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F5A" w:rsidRDefault="00D5703C" w:rsidP="00D5703C">
      <w:pPr>
        <w:autoSpaceDE w:val="0"/>
        <w:autoSpaceDN w:val="0"/>
        <w:snapToGrid w:val="0"/>
        <w:rPr>
          <w:w w:val="0"/>
          <w:highlight w:val="black"/>
          <w:bdr w:val="single" w:sz="0" w:space="0" w:color="000000"/>
        </w:rPr>
        <w:sectPr w:rsidR="00EB5F5A">
          <w:footnotePr>
            <w:pos w:val="sectEnd"/>
            <w:numStart w:val="0"/>
          </w:footnotePr>
          <w:endnotePr>
            <w:numFmt w:val="decimal"/>
            <w:numStart w:val="0"/>
          </w:endnotePr>
          <w:pgSz w:w="11906" w:h="16838"/>
          <w:pgMar w:top="1440" w:right="2160" w:bottom="1440" w:left="2160" w:header="0" w:footer="0" w:gutter="0"/>
          <w:cols w:space="720"/>
        </w:sectPr>
      </w:pPr>
      <w:r>
        <w:rPr>
          <w:noProof/>
          <w:w w:val="0"/>
          <w:highlight w:val="black"/>
          <w:bdr w:val="single" w:sz="0" w:space="0" w:color="000000"/>
        </w:rPr>
        <w:drawing>
          <wp:anchor distT="0" distB="0" distL="0" distR="0" simplePos="0" relativeHeight="251804160" behindDoc="1" locked="0" layoutInCell="1" allowOverlap="1">
            <wp:simplePos x="0" y="0"/>
            <wp:positionH relativeFrom="page">
              <wp:posOffset>33020</wp:posOffset>
            </wp:positionH>
            <wp:positionV relativeFrom="page">
              <wp:posOffset>0</wp:posOffset>
            </wp:positionV>
            <wp:extent cx="7527290" cy="10734675"/>
            <wp:effectExtent l="0" t="0" r="0" b="0"/>
            <wp:wrapNone/>
            <wp:docPr id="1028" name="1028"/>
            <wp:cNvGraphicFramePr/>
            <a:graphic xmlns:a="http://schemas.openxmlformats.org/drawingml/2006/main">
              <a:graphicData uri="http://schemas.openxmlformats.org/drawingml/2006/picture">
                <pic:pic xmlns:pic="http://schemas.openxmlformats.org/drawingml/2006/picture">
                  <pic:nvPicPr>
                    <pic:cNvPr id="1" name="1028"/>
                    <pic:cNvPicPr/>
                  </pic:nvPicPr>
                  <pic:blipFill>
                    <a:blip r:embed="rId7">
                      <a:clrChange>
                        <a:clrFrom>
                          <a:srgbClr val="FFFFFF"/>
                        </a:clrFrom>
                        <a:clrTo>
                          <a:srgbClr val="FFFFFF">
                            <a:alpha val="0"/>
                          </a:srgbClr>
                        </a:clrTo>
                      </a:clrChange>
                    </a:blip>
                    <a:stretch/>
                  </pic:blipFill>
                  <pic:spPr>
                    <a:xfrm>
                      <a:off x="0" y="0"/>
                      <a:ext cx="7527290" cy="10734675"/>
                    </a:xfrm>
                    <a:prstGeom prst="rect">
                      <a:avLst/>
                    </a:prstGeom>
                    <a:ln>
                      <a:noFill/>
                    </a:ln>
                  </pic:spPr>
                </pic:pic>
              </a:graphicData>
            </a:graphic>
          </wp:anchor>
        </w:drawing>
      </w:r>
    </w:p>
    <w:p w:rsidR="00EB5F5A" w:rsidRDefault="00D5703C">
      <w:pPr>
        <w:autoSpaceDE w:val="0"/>
        <w:autoSpaceDN w:val="0"/>
        <w:snapToGrid w:val="0"/>
        <w:spacing w:before="167" w:line="350" w:lineRule="exact"/>
        <w:ind w:left="3437"/>
        <w:rPr>
          <w:rFonts w:ascii="新細明體" w:eastAsia="新細明體" w:hAnsi="新細明體" w:cs="新細明體"/>
          <w:w w:val="0"/>
          <w:sz w:val="28"/>
          <w:highlight w:val="black"/>
          <w:bdr w:val="single" w:sz="0" w:space="0" w:color="000000"/>
        </w:rPr>
      </w:pPr>
      <w:r>
        <w:rPr>
          <w:rFonts w:ascii="新細明體" w:eastAsia="新細明體" w:hAnsi="新細明體" w:cs="新細明體"/>
          <w:sz w:val="28"/>
        </w:rPr>
        <w:lastRenderedPageBreak/>
        <w:t>目</w:t>
      </w:r>
      <w:r>
        <w:rPr>
          <w:rFonts w:ascii="新細明體" w:eastAsia="新細明體" w:hAnsi="新細明體" w:cs="新細明體"/>
          <w:spacing w:val="353"/>
          <w:sz w:val="28"/>
        </w:rPr>
        <w:t xml:space="preserve"> </w:t>
      </w:r>
      <w:r>
        <w:rPr>
          <w:rFonts w:ascii="新細明體" w:eastAsia="新細明體" w:hAnsi="新細明體" w:cs="新細明體"/>
          <w:sz w:val="28"/>
        </w:rPr>
        <w:t>次</w:t>
      </w:r>
    </w:p>
    <w:p w:rsidR="00EB5F5A" w:rsidRDefault="00D5703C">
      <w:pPr>
        <w:autoSpaceDE w:val="0"/>
        <w:autoSpaceDN w:val="0"/>
        <w:snapToGrid w:val="0"/>
        <w:spacing w:before="216" w:line="300" w:lineRule="exact"/>
        <w:rPr>
          <w:rFonts w:ascii="新細明體" w:eastAsia="新細明體" w:hAnsi="新細明體" w:cs="新細明體"/>
        </w:rPr>
      </w:pPr>
      <w:r>
        <w:rPr>
          <w:rFonts w:ascii="新細明體" w:eastAsia="新細明體" w:hAnsi="新細明體" w:cs="新細明體"/>
        </w:rPr>
        <w:t>摘要</w:t>
      </w:r>
      <w:r>
        <w:rPr>
          <w:rFonts w:ascii="新細明體" w:eastAsia="新細明體" w:hAnsi="新細明體" w:cs="新細明體"/>
          <w:noProof/>
        </w:rPr>
        <mc:AlternateContent>
          <mc:Choice Requires="wps">
            <w:drawing>
              <wp:anchor distT="0" distB="0" distL="0" distR="0" simplePos="0" relativeHeight="2" behindDoc="1" locked="0" layoutInCell="1" allowOverlap="1">
                <wp:simplePos x="0" y="0"/>
                <wp:positionH relativeFrom="page">
                  <wp:posOffset>972820</wp:posOffset>
                </wp:positionH>
                <wp:positionV relativeFrom="page">
                  <wp:posOffset>1371600</wp:posOffset>
                </wp:positionV>
                <wp:extent cx="5464175" cy="228600"/>
                <wp:effectExtent l="0" t="0" r="0" b="0"/>
                <wp:wrapNone/>
                <wp:docPr id="1029" name="1029"/>
                <wp:cNvGraphicFramePr/>
                <a:graphic xmlns:a="http://schemas.openxmlformats.org/drawingml/2006/main">
                  <a:graphicData uri="http://schemas.microsoft.com/office/word/2010/wordprocessingShape">
                    <wps:wsp>
                      <wps:cNvSpPr/>
                      <wps:spPr>
                        <a:xfrm>
                          <a:off x="0" y="0"/>
                          <a:ext cx="54641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C49BB80" id="1029" o:spid="_x0000_s1026" style="position:absolute;margin-left:76.6pt;margin-top:108pt;width:430.25pt;height:18pt;z-index:-5033164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" stroked="f">
                <v:fill opacity="0"/>
                <w10:wrap anchorx="page" anchory="page"/>
              </v:rect>
            </w:pict>
          </mc:Fallback>
        </mc:AlternateContent>
      </w:r>
    </w:p>
    <w:p w:rsidR="00EB5F5A" w:rsidRDefault="00D5703C">
      <w:pPr>
        <w:autoSpaceDE w:val="0"/>
        <w:autoSpaceDN w:val="0"/>
        <w:snapToGrid w:val="0"/>
        <w:spacing w:before="240" w:line="300" w:lineRule="exact"/>
        <w:rPr>
          <w:rFonts w:ascii="新細明體" w:eastAsia="新細明體" w:hAnsi="新細明體" w:cs="新細明體"/>
        </w:rPr>
      </w:pPr>
      <w:r>
        <w:rPr>
          <w:rFonts w:ascii="新細明體" w:eastAsia="新細明體" w:hAnsi="新細明體" w:cs="新細明體"/>
        </w:rPr>
        <w:t>本文</w:t>
      </w:r>
      <w:r>
        <w:rPr>
          <w:rFonts w:ascii="新細明體" w:eastAsia="新細明體" w:hAnsi="新細明體" w:cs="新細明體"/>
          <w:noProof/>
        </w:rPr>
        <mc:AlternateContent>
          <mc:Choice Requires="wps">
            <w:drawing>
              <wp:anchor distT="0" distB="0" distL="0" distR="0" simplePos="0" relativeHeight="3" behindDoc="1" locked="0" layoutInCell="1" allowOverlap="1">
                <wp:simplePos x="0" y="0"/>
                <wp:positionH relativeFrom="page">
                  <wp:posOffset>972820</wp:posOffset>
                </wp:positionH>
                <wp:positionV relativeFrom="page">
                  <wp:posOffset>1600200</wp:posOffset>
                </wp:positionV>
                <wp:extent cx="5464175" cy="342900"/>
                <wp:effectExtent l="0" t="0" r="0" b="0"/>
                <wp:wrapNone/>
                <wp:docPr id="1030" name="1030"/>
                <wp:cNvGraphicFramePr/>
                <a:graphic xmlns:a="http://schemas.openxmlformats.org/drawingml/2006/main">
                  <a:graphicData uri="http://schemas.microsoft.com/office/word/2010/wordprocessingShape">
                    <wps:wsp>
                      <wps:cNvSpPr/>
                      <wps:spPr>
                        <a:xfrm>
                          <a:off x="0" y="0"/>
                          <a:ext cx="5464175" cy="3429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FB16E31" id="1030" o:spid="_x0000_s1026" style="position:absolute;margin-left:76.6pt;margin-top:126pt;width:430.25pt;height:27pt;z-index:-5033164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" stroked="f">
                <v:fill opacity="0"/>
                <w10:wrap anchorx="page" anchory="page"/>
              </v:rect>
            </w:pict>
          </mc:Fallback>
        </mc:AlternateContent>
      </w:r>
    </w:p>
    <w:p w:rsidR="00EB5F5A" w:rsidRDefault="00D5703C">
      <w:pPr>
        <w:autoSpaceDE w:val="0"/>
        <w:autoSpaceDN w:val="0"/>
        <w:snapToGrid w:val="0"/>
        <w:spacing w:before="60" w:line="300" w:lineRule="exact"/>
        <w:ind w:left="240"/>
        <w:rPr>
          <w:rFonts w:ascii="標楷體" w:eastAsia="標楷體" w:hAnsi="標楷體" w:cs="標楷體"/>
        </w:rPr>
      </w:pPr>
      <w:r>
        <w:rPr>
          <w:rFonts w:ascii="新細明體" w:eastAsia="新細明體" w:hAnsi="新細明體" w:cs="新細明體"/>
          <w:spacing w:val="-1"/>
        </w:rPr>
        <w:t>壹、 前言</w:t>
      </w:r>
      <w:r>
        <w:rPr>
          <w:rFonts w:ascii="新細明體" w:eastAsia="新細明體" w:hAnsi="新細明體" w:cs="新細明體"/>
          <w:spacing w:val="239"/>
        </w:rPr>
        <w:t xml:space="preserve"> </w:t>
      </w:r>
      <w:r>
        <w:rPr>
          <w:rFonts w:ascii="標楷體" w:eastAsia="標楷體" w:hAnsi="標楷體" w:cs="標楷體"/>
          <w:spacing w:val="-1"/>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.4</w:t>
      </w:r>
    </w:p>
    <w:p w:rsidR="00EB5F5A" w:rsidRDefault="00D5703C">
      <w:pPr>
        <w:autoSpaceDE w:val="0"/>
        <w:autoSpaceDN w:val="0"/>
        <w:snapToGrid w:val="0"/>
        <w:spacing w:before="60" w:line="300" w:lineRule="exact"/>
        <w:ind w:left="240"/>
        <w:rPr>
          <w:rFonts w:ascii="標楷體" w:eastAsia="標楷體" w:hAnsi="標楷體" w:cs="標楷體"/>
        </w:rPr>
      </w:pPr>
      <w:r>
        <w:rPr>
          <w:rFonts w:ascii="新細明體" w:eastAsia="新細明體" w:hAnsi="新細明體" w:cs="新細明體"/>
          <w:spacing w:val="-1"/>
        </w:rPr>
        <w:t>貳、 學習摘述</w:t>
      </w:r>
      <w:r>
        <w:rPr>
          <w:rFonts w:ascii="新細明體" w:eastAsia="新細明體" w:hAnsi="新細明體" w:cs="新細明體"/>
        </w:rPr>
        <w:t xml:space="preserve"> </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6</w:t>
      </w:r>
    </w:p>
    <w:p w:rsidR="00EB5F5A" w:rsidRDefault="00D5703C">
      <w:pPr>
        <w:numPr>
          <w:ilvl w:val="0"/>
          <w:numId w:val="1"/>
        </w:numPr>
        <w:snapToGrid w:val="0"/>
        <w:spacing w:before="60" w:line="300" w:lineRule="exact"/>
        <w:rPr>
          <w:rFonts w:ascii="新細明體" w:eastAsia="新細明體" w:hAnsi="新細明體" w:cs="新細明體"/>
        </w:rPr>
      </w:pPr>
      <w:r>
        <w:rPr>
          <w:rFonts w:ascii="新細明體" w:eastAsia="新細明體" w:hAnsi="新細明體" w:cs="新細明體"/>
          <w:spacing w:val="-1"/>
        </w:rPr>
        <w:t>法國高階文官</w:t>
      </w:r>
      <w:r>
        <w:rPr>
          <w:rFonts w:ascii="新細明體" w:eastAsia="新細明體" w:hAnsi="新細明體" w:cs="新細明體"/>
        </w:rPr>
        <w:t>之甄補與培訓</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6</w:t>
      </w:r>
    </w:p>
    <w:p w:rsidR="00EB5F5A" w:rsidRDefault="00D5703C">
      <w:pPr>
        <w:numPr>
          <w:ilvl w:val="0"/>
          <w:numId w:val="1"/>
        </w:numPr>
        <w:snapToGrid w:val="0"/>
        <w:spacing w:before="60" w:line="300" w:lineRule="exact"/>
        <w:rPr>
          <w:rFonts w:ascii="新細明體" w:eastAsia="新細明體" w:hAnsi="新細明體" w:cs="新細明體"/>
        </w:rPr>
      </w:pPr>
      <w:r>
        <w:rPr>
          <w:rFonts w:ascii="新細明體" w:eastAsia="新細明體" w:hAnsi="新細明體" w:cs="新細明體"/>
          <w:spacing w:val="-1"/>
        </w:rPr>
        <w:t>法國公職體系</w:t>
      </w:r>
      <w:r>
        <w:rPr>
          <w:rFonts w:ascii="標楷體" w:eastAsia="標楷體" w:hAnsi="標楷體" w:cs="標楷體"/>
          <w:spacing w:val="-1"/>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8</w:t>
      </w:r>
    </w:p>
    <w:p w:rsidR="00EB5F5A" w:rsidRDefault="00D5703C">
      <w:pPr>
        <w:numPr>
          <w:ilvl w:val="0"/>
          <w:numId w:val="1"/>
        </w:numPr>
        <w:snapToGrid w:val="0"/>
        <w:spacing w:before="60" w:line="300" w:lineRule="exact"/>
        <w:rPr>
          <w:rFonts w:ascii="新細明體" w:eastAsia="新細明體" w:hAnsi="新細明體" w:cs="新細明體"/>
        </w:rPr>
      </w:pPr>
      <w:r>
        <w:rPr>
          <w:rFonts w:ascii="新細明體" w:eastAsia="新細明體" w:hAnsi="新細明體" w:cs="新細明體"/>
          <w:spacing w:val="-1"/>
        </w:rPr>
        <w:t>績效管理</w:t>
      </w:r>
      <w:r>
        <w:rPr>
          <w:rFonts w:ascii="標楷體" w:eastAsia="標楷體" w:hAnsi="標楷體" w:cs="標楷體"/>
          <w:spacing w:val="-1"/>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11</w:t>
      </w:r>
    </w:p>
    <w:p w:rsidR="00EB5F5A" w:rsidRDefault="00D5703C">
      <w:pPr>
        <w:numPr>
          <w:ilvl w:val="0"/>
          <w:numId w:val="1"/>
        </w:numPr>
        <w:snapToGrid w:val="0"/>
        <w:spacing w:before="61" w:line="300" w:lineRule="exact"/>
        <w:rPr>
          <w:rFonts w:ascii="新細明體" w:eastAsia="新細明體" w:hAnsi="新細明體" w:cs="新細明體"/>
        </w:rPr>
      </w:pPr>
      <w:r>
        <w:rPr>
          <w:rFonts w:ascii="新細明體" w:eastAsia="新細明體" w:hAnsi="新細明體" w:cs="新細明體"/>
          <w:spacing w:val="-1"/>
        </w:rPr>
        <w:t>法國的政府民間</w:t>
      </w:r>
      <w:r>
        <w:rPr>
          <w:rFonts w:ascii="新細明體" w:eastAsia="新細明體" w:hAnsi="新細明體" w:cs="新細明體"/>
        </w:rPr>
        <w:t>合作(PPP)模式</w:t>
      </w:r>
      <w:r>
        <w:rPr>
          <w:rFonts w:ascii="新細明體" w:eastAsia="新細明體" w:hAnsi="新細明體" w:cs="新細明體"/>
          <w:spacing w:val="-22"/>
        </w:rPr>
        <w:t xml:space="preserve"> </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13</w:t>
      </w:r>
    </w:p>
    <w:p w:rsidR="00EB5F5A" w:rsidRDefault="00D5703C">
      <w:pPr>
        <w:numPr>
          <w:ilvl w:val="0"/>
          <w:numId w:val="1"/>
        </w:numPr>
        <w:snapToGrid w:val="0"/>
        <w:spacing w:before="60" w:line="300" w:lineRule="exact"/>
        <w:rPr>
          <w:rFonts w:ascii="新細明體" w:eastAsia="新細明體" w:hAnsi="新細明體" w:cs="新細明體"/>
        </w:rPr>
      </w:pPr>
      <w:r>
        <w:rPr>
          <w:rFonts w:ascii="新細明體" w:eastAsia="新細明體" w:hAnsi="新細明體" w:cs="新細明體"/>
          <w:spacing w:val="-1"/>
        </w:rPr>
        <w:t>專案管理</w:t>
      </w:r>
      <w:r>
        <w:rPr>
          <w:rFonts w:ascii="標楷體" w:eastAsia="標楷體" w:hAnsi="標楷體" w:cs="標楷體"/>
          <w:spacing w:val="-1"/>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15</w:t>
      </w:r>
    </w:p>
    <w:p w:rsidR="00EB5F5A" w:rsidRDefault="00D5703C">
      <w:pPr>
        <w:numPr>
          <w:ilvl w:val="0"/>
          <w:numId w:val="1"/>
        </w:numPr>
        <w:snapToGrid w:val="0"/>
        <w:spacing w:before="60" w:line="300" w:lineRule="exact"/>
        <w:rPr>
          <w:rFonts w:ascii="新細明體" w:eastAsia="新細明體" w:hAnsi="新細明體" w:cs="新細明體"/>
        </w:rPr>
      </w:pPr>
      <w:r>
        <w:rPr>
          <w:rFonts w:ascii="新細明體" w:eastAsia="新細明體" w:hAnsi="新細明體" w:cs="新細明體"/>
          <w:spacing w:val="-1"/>
        </w:rPr>
        <w:t>高潛力人才的</w:t>
      </w:r>
      <w:r>
        <w:rPr>
          <w:rFonts w:ascii="新細明體" w:eastAsia="新細明體" w:hAnsi="新細明體" w:cs="新細明體"/>
        </w:rPr>
        <w:t>發掘</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19</w:t>
      </w:r>
    </w:p>
    <w:p w:rsidR="00EB5F5A" w:rsidRDefault="00D5703C">
      <w:pPr>
        <w:numPr>
          <w:ilvl w:val="0"/>
          <w:numId w:val="1"/>
        </w:numPr>
        <w:snapToGrid w:val="0"/>
        <w:spacing w:before="60" w:line="300" w:lineRule="exact"/>
        <w:rPr>
          <w:rFonts w:ascii="新細明體" w:eastAsia="新細明體" w:hAnsi="新細明體" w:cs="新細明體"/>
        </w:rPr>
      </w:pPr>
      <w:r>
        <w:rPr>
          <w:rFonts w:ascii="新細明體" w:eastAsia="新細明體" w:hAnsi="新細明體" w:cs="新細明體"/>
          <w:spacing w:val="-1"/>
        </w:rPr>
        <w:t>團隊管理</w:t>
      </w:r>
      <w:r>
        <w:rPr>
          <w:rFonts w:ascii="標楷體" w:eastAsia="標楷體" w:hAnsi="標楷體" w:cs="標楷體"/>
          <w:spacing w:val="-1"/>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21</w:t>
      </w:r>
    </w:p>
    <w:p w:rsidR="00EB5F5A" w:rsidRDefault="00D5703C">
      <w:pPr>
        <w:numPr>
          <w:ilvl w:val="0"/>
          <w:numId w:val="1"/>
        </w:numPr>
        <w:snapToGrid w:val="0"/>
        <w:spacing w:before="60" w:line="300" w:lineRule="exact"/>
        <w:rPr>
          <w:rFonts w:ascii="新細明體" w:eastAsia="新細明體" w:hAnsi="新細明體" w:cs="新細明體"/>
        </w:rPr>
      </w:pPr>
      <w:r>
        <w:rPr>
          <w:rFonts w:ascii="新細明體" w:eastAsia="新細明體" w:hAnsi="新細明體" w:cs="新細明體"/>
          <w:spacing w:val="-1"/>
        </w:rPr>
        <w:t>歐盟公務員培</w:t>
      </w:r>
      <w:r>
        <w:rPr>
          <w:rFonts w:ascii="新細明體" w:eastAsia="新細明體" w:hAnsi="新細明體" w:cs="新細明體"/>
        </w:rPr>
        <w:t>訓制度</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25</w:t>
      </w:r>
    </w:p>
    <w:p w:rsidR="00EB5F5A" w:rsidRPr="00D5703C" w:rsidRDefault="00D5703C">
      <w:pPr>
        <w:numPr>
          <w:ilvl w:val="0"/>
          <w:numId w:val="1"/>
        </w:numPr>
        <w:snapToGrid w:val="0"/>
        <w:spacing w:before="60" w:line="300" w:lineRule="exact"/>
        <w:rPr>
          <w:rFonts w:asciiTheme="minorEastAsia" w:hAnsiTheme="minorEastAsia" w:cs="新細明體"/>
        </w:rPr>
      </w:pPr>
      <w:r>
        <w:rPr>
          <w:rFonts w:ascii="新細明體" w:eastAsia="新細明體" w:hAnsi="新細明體" w:cs="新細明體"/>
          <w:spacing w:val="-1"/>
        </w:rPr>
        <w:t>歐盟</w:t>
      </w:r>
      <w:r w:rsidRPr="00D5703C">
        <w:rPr>
          <w:rFonts w:asciiTheme="minorEastAsia" w:hAnsiTheme="minorEastAsia" w:cs="新細明體"/>
          <w:spacing w:val="-1"/>
        </w:rPr>
        <w:t>執委會的</w:t>
      </w:r>
      <w:r w:rsidRPr="00D5703C">
        <w:rPr>
          <w:rFonts w:asciiTheme="minorEastAsia" w:hAnsiTheme="minorEastAsia" w:cs="新細明體"/>
        </w:rPr>
        <w:t>人力資源管理</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sidRPr="00D5703C">
        <w:rPr>
          <w:rFonts w:asciiTheme="minorEastAsia" w:hAnsiTheme="minorEastAsia" w:cs="標楷體"/>
        </w:rPr>
        <w:t>28</w:t>
      </w:r>
    </w:p>
    <w:p w:rsidR="00D5703C" w:rsidRPr="00D5703C" w:rsidRDefault="00D5703C" w:rsidP="00D5703C">
      <w:pPr>
        <w:autoSpaceDE w:val="0"/>
        <w:autoSpaceDN w:val="0"/>
        <w:snapToGrid w:val="0"/>
        <w:spacing w:before="60" w:line="300" w:lineRule="exact"/>
        <w:ind w:left="480"/>
        <w:rPr>
          <w:rFonts w:asciiTheme="minorEastAsia" w:hAnsiTheme="minorEastAsia" w:cs="標楷體"/>
        </w:rPr>
      </w:pPr>
      <w:r w:rsidRPr="00D5703C">
        <w:rPr>
          <w:rFonts w:asciiTheme="minorEastAsia" w:hAnsiTheme="minorEastAsia" w:cs="新細明體"/>
        </w:rPr>
        <w:t xml:space="preserve">十、 </w:t>
      </w:r>
      <w:r w:rsidRPr="00D5703C">
        <w:rPr>
          <w:rFonts w:asciiTheme="minorEastAsia" w:hAnsiTheme="minorEastAsia" w:cs="新細明體"/>
          <w:spacing w:val="-1"/>
        </w:rPr>
        <w:t>公共部門的策</w:t>
      </w:r>
      <w:r w:rsidRPr="00D5703C">
        <w:rPr>
          <w:rFonts w:asciiTheme="minorEastAsia" w:hAnsiTheme="minorEastAsia" w:cs="新細明體"/>
        </w:rPr>
        <w:t>略管理</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sidRPr="00D5703C">
        <w:rPr>
          <w:rFonts w:asciiTheme="minorEastAsia" w:hAnsiTheme="minorEastAsia" w:cs="標楷體"/>
        </w:rPr>
        <w:t>31</w:t>
      </w:r>
    </w:p>
    <w:p w:rsidR="00EB5F5A" w:rsidRPr="00D5703C" w:rsidRDefault="00D5703C" w:rsidP="00D5703C">
      <w:pPr>
        <w:autoSpaceDE w:val="0"/>
        <w:autoSpaceDN w:val="0"/>
        <w:snapToGrid w:val="0"/>
        <w:spacing w:before="60" w:line="300" w:lineRule="exact"/>
        <w:ind w:left="480"/>
        <w:rPr>
          <w:rFonts w:asciiTheme="minorEastAsia" w:hAnsiTheme="minorEastAsia" w:cs="標楷體"/>
        </w:rPr>
      </w:pPr>
      <w:r w:rsidRPr="00D5703C">
        <w:rPr>
          <w:rFonts w:asciiTheme="minorEastAsia" w:hAnsiTheme="minorEastAsia" w:cs="標楷體"/>
        </w:rPr>
        <w:t>十一、</w:t>
      </w:r>
      <w:r w:rsidRPr="00D5703C">
        <w:rPr>
          <w:rFonts w:asciiTheme="minorEastAsia" w:hAnsiTheme="minorEastAsia" w:cs="新細明體"/>
          <w:spacing w:val="-1"/>
        </w:rPr>
        <w:t>衝突管理</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sidRPr="00D5703C">
        <w:rPr>
          <w:rFonts w:asciiTheme="minorEastAsia" w:hAnsiTheme="minorEastAsia" w:cs="標楷體"/>
        </w:rPr>
        <w:t>35</w:t>
      </w:r>
    </w:p>
    <w:p w:rsidR="00EB5F5A" w:rsidRPr="00D5703C" w:rsidRDefault="00D5703C" w:rsidP="00D5703C">
      <w:pPr>
        <w:tabs>
          <w:tab w:val="left" w:pos="1320"/>
        </w:tabs>
        <w:autoSpaceDE w:val="0"/>
        <w:autoSpaceDN w:val="0"/>
        <w:snapToGrid w:val="0"/>
        <w:spacing w:before="60" w:line="300" w:lineRule="exact"/>
        <w:ind w:left="480"/>
        <w:rPr>
          <w:rFonts w:asciiTheme="minorEastAsia" w:hAnsiTheme="minorEastAsia" w:cs="新細明體"/>
        </w:rPr>
      </w:pPr>
      <w:r>
        <w:rPr>
          <w:rFonts w:asciiTheme="minorEastAsia" w:hAnsiTheme="minorEastAsia" w:cs="新細明體"/>
          <w:spacing w:val="-1"/>
        </w:rPr>
        <w:t>十二、</w:t>
      </w:r>
      <w:r w:rsidRPr="00D5703C">
        <w:rPr>
          <w:rFonts w:asciiTheme="minorEastAsia" w:hAnsiTheme="minorEastAsia" w:cs="新細明體"/>
          <w:spacing w:val="-1"/>
        </w:rPr>
        <w:t>大型私人企業</w:t>
      </w:r>
      <w:r w:rsidRPr="00D5703C">
        <w:rPr>
          <w:rFonts w:asciiTheme="minorEastAsia" w:hAnsiTheme="minorEastAsia" w:cs="新細明體"/>
        </w:rPr>
        <w:t>的高潛力人才管理</w:t>
      </w:r>
      <w:r>
        <w:rPr>
          <w:rFonts w:ascii="標楷體" w:eastAsia="標楷體" w:hAnsi="標楷體" w:cs="標楷體"/>
        </w:rPr>
        <w:t>...............................</w:t>
      </w:r>
      <w:r>
        <w:rPr>
          <w:rFonts w:ascii="標楷體" w:eastAsia="標楷體" w:hAnsi="標楷體" w:cs="標楷體"/>
          <w:spacing w:val="17"/>
        </w:rPr>
        <w:t>.</w:t>
      </w:r>
      <w:r w:rsidRPr="00D5703C">
        <w:rPr>
          <w:rFonts w:asciiTheme="minorEastAsia" w:hAnsiTheme="minorEastAsia" w:cs="標楷體"/>
        </w:rPr>
        <w:t>40</w:t>
      </w:r>
    </w:p>
    <w:p w:rsidR="00EB5F5A" w:rsidRPr="00D5703C" w:rsidRDefault="00D5703C" w:rsidP="00D5703C">
      <w:pPr>
        <w:tabs>
          <w:tab w:val="left" w:pos="1320"/>
        </w:tabs>
        <w:autoSpaceDE w:val="0"/>
        <w:autoSpaceDN w:val="0"/>
        <w:snapToGrid w:val="0"/>
        <w:spacing w:before="60" w:line="300" w:lineRule="exact"/>
        <w:ind w:left="480"/>
        <w:rPr>
          <w:rFonts w:asciiTheme="minorEastAsia" w:hAnsiTheme="minorEastAsia" w:cs="新細明體"/>
        </w:rPr>
      </w:pPr>
      <w:r>
        <w:rPr>
          <w:rFonts w:asciiTheme="minorEastAsia" w:hAnsiTheme="minorEastAsia" w:cs="新細明體"/>
          <w:spacing w:val="-1"/>
        </w:rPr>
        <w:t>十三、</w:t>
      </w:r>
      <w:r w:rsidRPr="00D5703C">
        <w:rPr>
          <w:rFonts w:asciiTheme="minorEastAsia" w:hAnsiTheme="minorEastAsia" w:cs="新細明體"/>
          <w:spacing w:val="-1"/>
        </w:rPr>
        <w:t>變革管理</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sidRPr="00D5703C">
        <w:rPr>
          <w:rFonts w:asciiTheme="minorEastAsia" w:hAnsiTheme="minorEastAsia" w:cs="標楷體"/>
        </w:rPr>
        <w:t>43</w:t>
      </w:r>
    </w:p>
    <w:p w:rsidR="00EB5F5A" w:rsidRPr="00D5703C" w:rsidRDefault="00D5703C" w:rsidP="00D5703C">
      <w:pPr>
        <w:tabs>
          <w:tab w:val="left" w:pos="1320"/>
        </w:tabs>
        <w:autoSpaceDE w:val="0"/>
        <w:autoSpaceDN w:val="0"/>
        <w:snapToGrid w:val="0"/>
        <w:spacing w:before="60" w:line="300" w:lineRule="exact"/>
        <w:ind w:left="480"/>
        <w:rPr>
          <w:rFonts w:asciiTheme="minorEastAsia" w:hAnsiTheme="minorEastAsia" w:cs="新細明體"/>
        </w:rPr>
      </w:pPr>
      <w:r>
        <w:rPr>
          <w:rFonts w:asciiTheme="minorEastAsia" w:hAnsiTheme="minorEastAsia" w:cs="新細明體"/>
          <w:spacing w:val="-1"/>
        </w:rPr>
        <w:t>十四、</w:t>
      </w:r>
      <w:r w:rsidRPr="00D5703C">
        <w:rPr>
          <w:rFonts w:asciiTheme="minorEastAsia" w:hAnsiTheme="minorEastAsia" w:cs="新細明體"/>
          <w:spacing w:val="-1"/>
        </w:rPr>
        <w:t>公共政策的評</w:t>
      </w:r>
      <w:r w:rsidRPr="00D5703C">
        <w:rPr>
          <w:rFonts w:asciiTheme="minorEastAsia" w:hAnsiTheme="minorEastAsia" w:cs="新細明體"/>
        </w:rPr>
        <w:t>估</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sidRPr="00D5703C">
        <w:rPr>
          <w:rFonts w:asciiTheme="minorEastAsia" w:hAnsiTheme="minorEastAsia" w:cs="標楷體"/>
        </w:rPr>
        <w:t>48</w:t>
      </w:r>
    </w:p>
    <w:p w:rsidR="00EB5F5A" w:rsidRPr="00D5703C" w:rsidRDefault="00D5703C" w:rsidP="00D5703C">
      <w:pPr>
        <w:tabs>
          <w:tab w:val="left" w:pos="1320"/>
        </w:tabs>
        <w:autoSpaceDE w:val="0"/>
        <w:autoSpaceDN w:val="0"/>
        <w:snapToGrid w:val="0"/>
        <w:spacing w:before="60" w:line="300" w:lineRule="exact"/>
        <w:ind w:left="480"/>
        <w:rPr>
          <w:rFonts w:asciiTheme="minorEastAsia" w:hAnsiTheme="minorEastAsia" w:cs="新細明體"/>
        </w:rPr>
      </w:pPr>
      <w:r>
        <w:rPr>
          <w:rFonts w:asciiTheme="minorEastAsia" w:hAnsiTheme="minorEastAsia" w:cs="新細明體"/>
          <w:spacing w:val="-1"/>
        </w:rPr>
        <w:t>十五、</w:t>
      </w:r>
      <w:r w:rsidRPr="00D5703C">
        <w:rPr>
          <w:rFonts w:asciiTheme="minorEastAsia" w:hAnsiTheme="minorEastAsia" w:cs="新細明體"/>
          <w:spacing w:val="-1"/>
        </w:rPr>
        <w:t>參訪參議院與</w:t>
      </w:r>
      <w:r w:rsidRPr="00D5703C">
        <w:rPr>
          <w:rFonts w:asciiTheme="minorEastAsia" w:hAnsiTheme="minorEastAsia" w:cs="新細明體"/>
        </w:rPr>
        <w:t>國民議會</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sidRPr="00D5703C">
        <w:rPr>
          <w:rFonts w:asciiTheme="minorEastAsia" w:hAnsiTheme="minorEastAsia" w:cs="標楷體"/>
        </w:rPr>
        <w:t>50</w:t>
      </w:r>
    </w:p>
    <w:p w:rsidR="00EB5F5A" w:rsidRPr="00D5703C" w:rsidRDefault="00D5703C" w:rsidP="00D5703C">
      <w:pPr>
        <w:tabs>
          <w:tab w:val="left" w:pos="1320"/>
        </w:tabs>
        <w:autoSpaceDE w:val="0"/>
        <w:autoSpaceDN w:val="0"/>
        <w:snapToGrid w:val="0"/>
        <w:spacing w:before="60" w:line="300" w:lineRule="exact"/>
        <w:ind w:left="480"/>
        <w:rPr>
          <w:rFonts w:asciiTheme="minorEastAsia" w:hAnsiTheme="minorEastAsia" w:cs="新細明體"/>
        </w:rPr>
      </w:pPr>
      <w:r>
        <w:rPr>
          <w:rFonts w:asciiTheme="minorEastAsia" w:hAnsiTheme="minorEastAsia" w:cs="新細明體"/>
          <w:spacing w:val="-1"/>
        </w:rPr>
        <w:t>十六、</w:t>
      </w:r>
      <w:r w:rsidRPr="00D5703C">
        <w:rPr>
          <w:rFonts w:asciiTheme="minorEastAsia" w:hAnsiTheme="minorEastAsia" w:cs="新細明體"/>
          <w:spacing w:val="-1"/>
        </w:rPr>
        <w:t>環保政策</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sidRPr="00D5703C">
        <w:rPr>
          <w:rFonts w:asciiTheme="minorEastAsia" w:hAnsiTheme="minorEastAsia" w:cs="標楷體"/>
        </w:rPr>
        <w:t>53</w:t>
      </w:r>
    </w:p>
    <w:p w:rsidR="00EB5F5A" w:rsidRPr="00D5703C" w:rsidRDefault="00D5703C" w:rsidP="00D5703C">
      <w:pPr>
        <w:tabs>
          <w:tab w:val="left" w:pos="1320"/>
        </w:tabs>
        <w:autoSpaceDE w:val="0"/>
        <w:autoSpaceDN w:val="0"/>
        <w:snapToGrid w:val="0"/>
        <w:spacing w:before="60" w:line="300" w:lineRule="exact"/>
        <w:ind w:left="480"/>
        <w:rPr>
          <w:rFonts w:asciiTheme="minorEastAsia" w:hAnsiTheme="minorEastAsia" w:cs="新細明體"/>
        </w:rPr>
      </w:pPr>
      <w:r>
        <w:rPr>
          <w:rFonts w:asciiTheme="minorEastAsia" w:hAnsiTheme="minorEastAsia" w:cs="新細明體"/>
          <w:spacing w:val="-1"/>
        </w:rPr>
        <w:t>十七、</w:t>
      </w:r>
      <w:r w:rsidRPr="00D5703C">
        <w:rPr>
          <w:rFonts w:asciiTheme="minorEastAsia" w:hAnsiTheme="minorEastAsia" w:cs="新細明體"/>
          <w:spacing w:val="-1"/>
        </w:rPr>
        <w:t>行政機關與民</w:t>
      </w:r>
      <w:r w:rsidRPr="00D5703C">
        <w:rPr>
          <w:rFonts w:asciiTheme="minorEastAsia" w:hAnsiTheme="minorEastAsia" w:cs="新細明體"/>
        </w:rPr>
        <w:t>眾關係的品質管理</w:t>
      </w:r>
      <w:r>
        <w:rPr>
          <w:rFonts w:ascii="標楷體" w:eastAsia="標楷體" w:hAnsi="標楷體" w:cs="標楷體"/>
        </w:rPr>
        <w:t>...............................</w:t>
      </w:r>
      <w:r>
        <w:rPr>
          <w:rFonts w:ascii="標楷體" w:eastAsia="標楷體" w:hAnsi="標楷體" w:cs="標楷體"/>
          <w:spacing w:val="17"/>
        </w:rPr>
        <w:t>.</w:t>
      </w:r>
      <w:r w:rsidRPr="00D5703C">
        <w:rPr>
          <w:rFonts w:asciiTheme="minorEastAsia" w:hAnsiTheme="minorEastAsia" w:cs="標楷體"/>
        </w:rPr>
        <w:t>55</w:t>
      </w:r>
    </w:p>
    <w:p w:rsidR="00D5703C" w:rsidRDefault="00D5703C" w:rsidP="00D5703C">
      <w:pPr>
        <w:tabs>
          <w:tab w:val="left" w:pos="1320"/>
        </w:tabs>
        <w:autoSpaceDE w:val="0"/>
        <w:autoSpaceDN w:val="0"/>
        <w:snapToGrid w:val="0"/>
        <w:spacing w:before="12" w:line="360" w:lineRule="exact"/>
        <w:ind w:left="480"/>
        <w:jc w:val="both"/>
        <w:rPr>
          <w:rFonts w:asciiTheme="minorEastAsia" w:hAnsiTheme="minorEastAsia" w:cs="標楷體"/>
        </w:rPr>
      </w:pPr>
      <w:r>
        <w:rPr>
          <w:rFonts w:asciiTheme="minorEastAsia" w:hAnsiTheme="minorEastAsia" w:cs="新細明體"/>
          <w:spacing w:val="-3"/>
        </w:rPr>
        <w:t>十八、</w:t>
      </w:r>
      <w:r w:rsidRPr="00D5703C">
        <w:rPr>
          <w:rFonts w:asciiTheme="minorEastAsia" w:hAnsiTheme="minorEastAsia" w:cs="新細明體"/>
          <w:spacing w:val="-3"/>
        </w:rPr>
        <w:t>經理人教練工</w:t>
      </w:r>
      <w:r w:rsidRPr="00D5703C">
        <w:rPr>
          <w:rFonts w:asciiTheme="minorEastAsia" w:hAnsiTheme="minorEastAsia" w:cs="新細明體"/>
          <w:spacing w:val="-2"/>
        </w:rPr>
        <w:t>作與團隊教練工作</w:t>
      </w:r>
      <w:r>
        <w:rPr>
          <w:rFonts w:ascii="標楷體" w:eastAsia="標楷體" w:hAnsi="標楷體" w:cs="標楷體"/>
        </w:rPr>
        <w:t>...............................</w:t>
      </w:r>
      <w:r>
        <w:rPr>
          <w:rFonts w:ascii="標楷體" w:eastAsia="標楷體" w:hAnsi="標楷體" w:cs="標楷體"/>
          <w:spacing w:val="17"/>
        </w:rPr>
        <w:t>.</w:t>
      </w:r>
      <w:r w:rsidRPr="00D5703C">
        <w:rPr>
          <w:rFonts w:asciiTheme="minorEastAsia" w:hAnsiTheme="minorEastAsia" w:cs="標楷體"/>
          <w:spacing w:val="-2"/>
        </w:rPr>
        <w:t>58</w:t>
      </w:r>
      <w:r w:rsidRPr="00D5703C">
        <w:rPr>
          <w:rFonts w:asciiTheme="minorEastAsia" w:hAnsiTheme="minorEastAsia" w:cs="標楷體"/>
        </w:rPr>
        <w:t xml:space="preserve"> </w:t>
      </w:r>
    </w:p>
    <w:p w:rsidR="00EB5F5A" w:rsidRPr="00D5703C" w:rsidRDefault="00D5703C" w:rsidP="00D5703C">
      <w:pPr>
        <w:tabs>
          <w:tab w:val="left" w:pos="1320"/>
        </w:tabs>
        <w:autoSpaceDE w:val="0"/>
        <w:autoSpaceDN w:val="0"/>
        <w:snapToGrid w:val="0"/>
        <w:spacing w:before="12" w:line="360" w:lineRule="exact"/>
        <w:ind w:left="480"/>
        <w:jc w:val="both"/>
        <w:rPr>
          <w:rFonts w:asciiTheme="minorEastAsia" w:hAnsiTheme="minorEastAsia" w:cs="新細明體"/>
          <w:spacing w:val="-3"/>
        </w:rPr>
      </w:pPr>
      <w:r w:rsidRPr="00D5703C">
        <w:rPr>
          <w:rFonts w:asciiTheme="minorEastAsia" w:hAnsiTheme="minorEastAsia" w:cs="新細明體"/>
          <w:spacing w:val="-1"/>
        </w:rPr>
        <w:t>參、 研習心得</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w:t>
      </w:r>
      <w:r w:rsidRPr="00D5703C">
        <w:rPr>
          <w:rFonts w:asciiTheme="minorEastAsia" w:hAnsiTheme="minorEastAsia" w:cs="標楷體"/>
        </w:rPr>
        <w:t>61</w:t>
      </w:r>
    </w:p>
    <w:p w:rsidR="00D5703C" w:rsidRDefault="00D5703C">
      <w:pPr>
        <w:autoSpaceDE w:val="0"/>
        <w:autoSpaceDN w:val="0"/>
        <w:snapToGrid w:val="0"/>
        <w:spacing w:line="360" w:lineRule="exact"/>
        <w:ind w:left="240" w:firstLine="240"/>
        <w:jc w:val="both"/>
        <w:rPr>
          <w:rFonts w:asciiTheme="minorEastAsia" w:hAnsiTheme="minorEastAsia" w:cs="標楷體"/>
        </w:rPr>
      </w:pPr>
      <w:r w:rsidRPr="00D5703C">
        <w:rPr>
          <w:rFonts w:asciiTheme="minorEastAsia" w:hAnsiTheme="minorEastAsia" w:cs="新細明體"/>
        </w:rPr>
        <w:t xml:space="preserve">一、 </w:t>
      </w:r>
      <w:r w:rsidRPr="00D5703C">
        <w:rPr>
          <w:rFonts w:asciiTheme="minorEastAsia" w:hAnsiTheme="minorEastAsia" w:cs="新細明體"/>
          <w:spacing w:val="-3"/>
        </w:rPr>
        <w:t>法國高階</w:t>
      </w:r>
      <w:r w:rsidRPr="00D5703C">
        <w:rPr>
          <w:rFonts w:asciiTheme="minorEastAsia" w:hAnsiTheme="minorEastAsia" w:cs="新細明體"/>
          <w:spacing w:val="-2"/>
        </w:rPr>
        <w:t>文官之甄補與培訓</w:t>
      </w:r>
      <w:r>
        <w:rPr>
          <w:rFonts w:ascii="標楷體" w:eastAsia="標楷體" w:hAnsi="標楷體" w:cs="標楷體"/>
        </w:rPr>
        <w:t>...............................</w:t>
      </w:r>
      <w:r w:rsidRPr="00D5703C">
        <w:rPr>
          <w:rFonts w:ascii="標楷體" w:eastAsia="標楷體" w:hAnsi="標楷體" w:cs="標楷體"/>
        </w:rPr>
        <w:t xml:space="preserve"> </w:t>
      </w:r>
      <w:r>
        <w:rPr>
          <w:rFonts w:ascii="標楷體" w:eastAsia="標楷體" w:hAnsi="標楷體" w:cs="標楷體"/>
        </w:rPr>
        <w:t>.....</w:t>
      </w:r>
      <w:r w:rsidRPr="00D5703C">
        <w:rPr>
          <w:rFonts w:asciiTheme="minorEastAsia" w:hAnsiTheme="minorEastAsia" w:cs="標楷體"/>
          <w:spacing w:val="-2"/>
        </w:rPr>
        <w:t>61</w:t>
      </w:r>
      <w:r w:rsidRPr="00D5703C">
        <w:rPr>
          <w:rFonts w:asciiTheme="minorEastAsia" w:hAnsiTheme="minorEastAsia" w:cs="標楷體"/>
        </w:rPr>
        <w:t xml:space="preserve"> </w:t>
      </w:r>
    </w:p>
    <w:p w:rsidR="00EB5F5A" w:rsidRPr="00D5703C" w:rsidRDefault="00D5703C">
      <w:pPr>
        <w:autoSpaceDE w:val="0"/>
        <w:autoSpaceDN w:val="0"/>
        <w:snapToGrid w:val="0"/>
        <w:spacing w:line="360" w:lineRule="exact"/>
        <w:ind w:left="240" w:firstLine="240"/>
        <w:jc w:val="both"/>
        <w:rPr>
          <w:rFonts w:asciiTheme="minorEastAsia" w:hAnsiTheme="minorEastAsia" w:cs="標楷體"/>
        </w:rPr>
      </w:pPr>
      <w:r w:rsidRPr="00D5703C">
        <w:rPr>
          <w:rFonts w:asciiTheme="minorEastAsia" w:hAnsiTheme="minorEastAsia" w:cs="新細明體"/>
          <w:spacing w:val="-1"/>
        </w:rPr>
        <w:t>肆、 綜合建議</w:t>
      </w:r>
      <w:r w:rsidRPr="00D5703C">
        <w:rPr>
          <w:rFonts w:asciiTheme="minorEastAsia" w:hAnsiTheme="minorEastAsia" w:cs="新細明體"/>
        </w:rPr>
        <w:t>事項</w:t>
      </w:r>
      <w:r>
        <w:rPr>
          <w:rFonts w:ascii="標楷體" w:eastAsia="標楷體" w:hAnsi="標楷體" w:cs="標楷體"/>
        </w:rPr>
        <w:t>...........................................</w:t>
      </w:r>
      <w:r w:rsidRPr="00D5703C">
        <w:rPr>
          <w:rFonts w:ascii="標楷體" w:eastAsia="標楷體" w:hAnsi="標楷體" w:cs="標楷體"/>
        </w:rPr>
        <w:t xml:space="preserve"> </w:t>
      </w:r>
      <w:r>
        <w:rPr>
          <w:rFonts w:ascii="標楷體" w:eastAsia="標楷體" w:hAnsi="標楷體" w:cs="標楷體"/>
        </w:rPr>
        <w:t>.....</w:t>
      </w:r>
      <w:r w:rsidRPr="00D5703C">
        <w:rPr>
          <w:rFonts w:asciiTheme="minorEastAsia" w:hAnsiTheme="minorEastAsia" w:cs="標楷體"/>
        </w:rPr>
        <w:t>63</w:t>
      </w:r>
    </w:p>
    <w:p w:rsidR="00EB5F5A" w:rsidRDefault="00D5703C">
      <w:pPr>
        <w:autoSpaceDE w:val="0"/>
        <w:autoSpaceDN w:val="0"/>
        <w:snapToGrid w:val="0"/>
        <w:spacing w:before="49" w:line="300" w:lineRule="exact"/>
        <w:ind w:left="240"/>
        <w:rPr>
          <w:rFonts w:ascii="標楷體" w:eastAsia="標楷體" w:hAnsi="標楷體" w:cs="標楷體"/>
        </w:rPr>
      </w:pPr>
      <w:r w:rsidRPr="00D5703C">
        <w:rPr>
          <w:rFonts w:asciiTheme="minorEastAsia" w:hAnsiTheme="minorEastAsia" w:cs="新細明體"/>
          <w:spacing w:val="-1"/>
        </w:rPr>
        <w:t>伍、 結語</w:t>
      </w:r>
      <w:r w:rsidRPr="00D5703C">
        <w:rPr>
          <w:rFonts w:asciiTheme="minorEastAsia" w:hAnsiTheme="minorEastAsia" w:cs="新細明體"/>
          <w:spacing w:val="239"/>
        </w:rPr>
        <w:t xml:space="preserve"> </w:t>
      </w:r>
      <w:r>
        <w:rPr>
          <w:rFonts w:ascii="標楷體" w:eastAsia="標楷體" w:hAnsi="標楷體" w:cs="標楷體"/>
          <w:spacing w:val="-1"/>
        </w:rPr>
        <w:t>..</w:t>
      </w:r>
      <w:r>
        <w:rPr>
          <w:rFonts w:ascii="標楷體" w:eastAsia="標楷體" w:hAnsi="標楷體" w:cs="標楷體"/>
        </w:rPr>
        <w:t>..................................................</w:t>
      </w:r>
      <w:r>
        <w:rPr>
          <w:rFonts w:ascii="標楷體" w:eastAsia="標楷體" w:hAnsi="標楷體" w:cs="標楷體"/>
          <w:spacing w:val="17"/>
        </w:rPr>
        <w:t>.</w:t>
      </w:r>
      <w:r>
        <w:rPr>
          <w:rFonts w:ascii="標楷體" w:eastAsia="標楷體" w:hAnsi="標楷體" w:cs="標楷體"/>
        </w:rPr>
        <w:t>66</w:t>
      </w:r>
    </w:p>
    <w:p w:rsidR="00EB5F5A" w:rsidRDefault="00D5703C">
      <w:pPr>
        <w:autoSpaceDE w:val="0"/>
        <w:autoSpaceDN w:val="0"/>
        <w:snapToGrid w:val="0"/>
        <w:spacing w:before="420" w:line="300" w:lineRule="exact"/>
        <w:rPr>
          <w:rFonts w:ascii="新細明體" w:eastAsia="新細明體" w:hAnsi="新細明體" w:cs="新細明體"/>
        </w:rPr>
      </w:pPr>
      <w:r>
        <w:rPr>
          <w:rFonts w:ascii="新細明體" w:eastAsia="新細明體" w:hAnsi="新細明體" w:cs="新細明體"/>
        </w:rPr>
        <w:t>附錄</w:t>
      </w:r>
      <w:r>
        <w:rPr>
          <w:rFonts w:ascii="新細明體" w:eastAsia="新細明體" w:hAnsi="新細明體" w:cs="新細明體"/>
          <w:noProof/>
        </w:rPr>
        <mc:AlternateContent>
          <mc:Choice Requires="wps">
            <w:drawing>
              <wp:anchor distT="0" distB="0" distL="0" distR="0" simplePos="0" relativeHeight="4" behindDoc="1" locked="0" layoutInCell="1" allowOverlap="1">
                <wp:simplePos x="0" y="0"/>
                <wp:positionH relativeFrom="page">
                  <wp:posOffset>972820</wp:posOffset>
                </wp:positionH>
                <wp:positionV relativeFrom="page">
                  <wp:posOffset>7659370</wp:posOffset>
                </wp:positionV>
                <wp:extent cx="5464175" cy="228600"/>
                <wp:effectExtent l="0" t="0" r="0" b="0"/>
                <wp:wrapNone/>
                <wp:docPr id="1031" name="1031"/>
                <wp:cNvGraphicFramePr/>
                <a:graphic xmlns:a="http://schemas.openxmlformats.org/drawingml/2006/main">
                  <a:graphicData uri="http://schemas.microsoft.com/office/word/2010/wordprocessingShape">
                    <wps:wsp>
                      <wps:cNvSpPr/>
                      <wps:spPr>
                        <a:xfrm>
                          <a:off x="0" y="0"/>
                          <a:ext cx="54641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BD1D124" id="1031" o:spid="_x0000_s1026" style="position:absolute;margin-left:76.6pt;margin-top:603.1pt;width:430.25pt;height:18pt;z-index:-5033164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" stroked="f">
                <v:fill opacity="0"/>
                <w10:wrap anchorx="page" anchory="page"/>
              </v:rect>
            </w:pict>
          </mc:Fallback>
        </mc:AlternateContent>
      </w:r>
    </w:p>
    <w:p w:rsidR="00EB5F5A" w:rsidRDefault="00D5703C">
      <w:pPr>
        <w:autoSpaceDE w:val="0"/>
        <w:autoSpaceDN w:val="0"/>
        <w:snapToGrid w:val="0"/>
        <w:spacing w:before="2985"/>
        <w:ind w:left="4342"/>
        <w:rPr>
          <w:rFonts w:ascii="Calibri" w:eastAsia="Calibri" w:hAnsi="Calibri" w:cs="Calibri"/>
          <w:sz w:val="20"/>
        </w:rPr>
        <w:sectPr w:rsidR="00EB5F5A">
          <w:footnotePr>
            <w:pos w:val="sectEnd"/>
            <w:numStart w:val="0"/>
          </w:footnotePr>
          <w:endnotePr>
            <w:numFmt w:val="decimal"/>
            <w:numStart w:val="0"/>
          </w:endnotePr>
          <w:pgSz w:w="11906" w:h="16838"/>
          <w:pgMar w:top="1440" w:right="1808" w:bottom="1035" w:left="1560" w:header="0" w:footer="0" w:gutter="0"/>
          <w:cols w:space="720"/>
        </w:sectPr>
      </w:pPr>
      <w:r>
        <w:rPr>
          <w:rFonts w:ascii="Calibri" w:eastAsia="Calibri" w:hAnsi="Calibri" w:cs="Calibri"/>
          <w:sz w:val="20"/>
        </w:rPr>
        <w:t>2</w:t>
      </w:r>
    </w:p>
    <w:p w:rsidR="00EB5F5A" w:rsidRDefault="00D5703C">
      <w:pPr>
        <w:autoSpaceDE w:val="0"/>
        <w:autoSpaceDN w:val="0"/>
        <w:snapToGrid w:val="0"/>
        <w:spacing w:before="167" w:line="350" w:lineRule="exact"/>
        <w:ind w:left="3521"/>
        <w:rPr>
          <w:rFonts w:ascii="新細明體" w:eastAsia="新細明體" w:hAnsi="新細明體" w:cs="新細明體"/>
          <w:sz w:val="28"/>
        </w:rPr>
      </w:pPr>
      <w:r>
        <w:rPr>
          <w:rFonts w:ascii="新細明體" w:eastAsia="新細明體" w:hAnsi="新細明體" w:cs="新細明體"/>
          <w:sz w:val="28"/>
        </w:rPr>
        <w:lastRenderedPageBreak/>
        <w:t>摘</w:t>
      </w:r>
      <w:r>
        <w:rPr>
          <w:rFonts w:ascii="新細明體" w:eastAsia="新細明體" w:hAnsi="新細明體" w:cs="新細明體"/>
          <w:spacing w:val="281"/>
          <w:sz w:val="28"/>
        </w:rPr>
        <w:t xml:space="preserve"> </w:t>
      </w:r>
      <w:r>
        <w:rPr>
          <w:rFonts w:ascii="新細明體" w:eastAsia="新細明體" w:hAnsi="新細明體" w:cs="新細明體"/>
          <w:sz w:val="28"/>
        </w:rPr>
        <w:t>要</w:t>
      </w:r>
      <w:r>
        <w:rPr>
          <w:rFonts w:ascii="新細明體" w:eastAsia="新細明體" w:hAnsi="新細明體" w:cs="新細明體"/>
          <w:noProof/>
          <w:sz w:val="28"/>
        </w:rPr>
        <mc:AlternateContent>
          <mc:Choice Requires="wps">
            <w:drawing>
              <wp:anchor distT="0" distB="0" distL="0" distR="0" simplePos="0" relativeHeight="5" behindDoc="1" locked="0" layoutInCell="1" allowOverlap="1">
                <wp:simplePos x="0" y="0"/>
                <wp:positionH relativeFrom="page">
                  <wp:posOffset>1125220</wp:posOffset>
                </wp:positionH>
                <wp:positionV relativeFrom="page">
                  <wp:posOffset>914400</wp:posOffset>
                </wp:positionV>
                <wp:extent cx="5311775" cy="457200"/>
                <wp:effectExtent l="0" t="0" r="0" b="0"/>
                <wp:wrapNone/>
                <wp:docPr id="1032" name="1032"/>
                <wp:cNvGraphicFramePr/>
                <a:graphic xmlns:a="http://schemas.openxmlformats.org/drawingml/2006/main">
                  <a:graphicData uri="http://schemas.microsoft.com/office/word/2010/wordprocessingShape">
                    <wps:wsp>
                      <wps:cNvSpPr/>
                      <wps:spPr>
                        <a:xfrm>
                          <a:off x="0" y="0"/>
                          <a:ext cx="5311775" cy="4572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CD23431" id="1032" o:spid="_x0000_s1026" style="position:absolute;margin-left:88.6pt;margin-top:1in;width:418.25pt;height:36pt;z-index:-5033164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" stroked="f">
                <v:fill opacity="0"/>
                <w10:wrap anchorx="page" anchory="page"/>
              </v:rect>
            </w:pict>
          </mc:Fallback>
        </mc:AlternateContent>
      </w:r>
    </w:p>
    <w:p w:rsidR="00EB5F5A" w:rsidRDefault="00D5703C">
      <w:pPr>
        <w:autoSpaceDE w:val="0"/>
        <w:autoSpaceDN w:val="0"/>
        <w:snapToGrid w:val="0"/>
        <w:spacing w:before="576" w:line="300" w:lineRule="exact"/>
        <w:ind w:left="480"/>
        <w:rPr>
          <w:rFonts w:ascii="新細明體" w:eastAsia="新細明體" w:hAnsi="新細明體" w:cs="新細明體"/>
        </w:rPr>
      </w:pPr>
      <w:r>
        <w:rPr>
          <w:rFonts w:ascii="新細明體" w:eastAsia="新細明體" w:hAnsi="新細明體" w:cs="新細明體"/>
        </w:rPr>
        <w:t>為培育具有卓越管</w:t>
      </w:r>
      <w:r>
        <w:rPr>
          <w:rFonts w:ascii="新細明體" w:eastAsia="新細明體" w:hAnsi="新細明體" w:cs="新細明體"/>
          <w:spacing w:val="-12"/>
        </w:rPr>
        <w:t>理、</w:t>
      </w:r>
      <w:r>
        <w:rPr>
          <w:rFonts w:ascii="新細明體" w:eastAsia="新細明體" w:hAnsi="新細明體" w:cs="新細明體"/>
        </w:rPr>
        <w:t>前瞻領導及政策民主之高階文</w:t>
      </w:r>
      <w:r>
        <w:rPr>
          <w:rFonts w:ascii="新細明體" w:eastAsia="新細明體" w:hAnsi="新細明體" w:cs="新細明體"/>
          <w:spacing w:val="-12"/>
        </w:rPr>
        <w:t>官</w:t>
      </w:r>
      <w:r>
        <w:rPr>
          <w:rFonts w:ascii="新細明體" w:eastAsia="新細明體" w:hAnsi="新細明體" w:cs="新細明體"/>
          <w:spacing w:val="-11"/>
        </w:rPr>
        <w:t>，</w:t>
      </w:r>
      <w:r>
        <w:rPr>
          <w:rFonts w:ascii="新細明體" w:eastAsia="新細明體" w:hAnsi="新細明體" w:cs="新細明體"/>
        </w:rPr>
        <w:t>公務人員保障暨培</w:t>
      </w:r>
      <w:r>
        <w:rPr>
          <w:rFonts w:ascii="新細明體" w:eastAsia="新細明體" w:hAnsi="新細明體" w:cs="新細明體"/>
          <w:noProof/>
        </w:rPr>
        <mc:AlternateContent>
          <mc:Choice Requires="wps">
            <w:drawing>
              <wp:anchor distT="0" distB="0" distL="0" distR="0" simplePos="0" relativeHeight="6" behindDoc="1" locked="0" layoutInCell="1" allowOverlap="1">
                <wp:simplePos x="0" y="0"/>
                <wp:positionH relativeFrom="page">
                  <wp:posOffset>1125220</wp:posOffset>
                </wp:positionH>
                <wp:positionV relativeFrom="page">
                  <wp:posOffset>1371600</wp:posOffset>
                </wp:positionV>
                <wp:extent cx="5311775" cy="457200"/>
                <wp:effectExtent l="0" t="0" r="0" b="0"/>
                <wp:wrapNone/>
                <wp:docPr id="1033" name="1033"/>
                <wp:cNvGraphicFramePr/>
                <a:graphic xmlns:a="http://schemas.openxmlformats.org/drawingml/2006/main">
                  <a:graphicData uri="http://schemas.microsoft.com/office/word/2010/wordprocessingShape">
                    <wps:wsp>
                      <wps:cNvSpPr/>
                      <wps:spPr>
                        <a:xfrm>
                          <a:off x="0" y="0"/>
                          <a:ext cx="5311775" cy="4572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52CBCC8" id="1033" o:spid="_x0000_s1026" style="position:absolute;margin-left:88.6pt;margin-top:108pt;width:418.25pt;height:36pt;z-index:-503316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" stroked="f">
                <v:fill opacity="0"/>
                <w10:wrap anchorx="page" anchory="page"/>
              </v:rect>
            </w:pict>
          </mc:Fallback>
        </mc:AlternateContent>
      </w:r>
    </w:p>
    <w:p w:rsidR="00EB5F5A" w:rsidRDefault="00D5703C">
      <w:pPr>
        <w:autoSpaceDE w:val="0"/>
        <w:autoSpaceDN w:val="0"/>
        <w:snapToGrid w:val="0"/>
        <w:spacing w:before="12" w:line="360" w:lineRule="exact"/>
        <w:ind w:right="60"/>
        <w:jc w:val="both"/>
        <w:rPr>
          <w:rFonts w:ascii="新細明體" w:eastAsia="新細明體" w:hAnsi="新細明體" w:cs="新細明體"/>
        </w:rPr>
      </w:pPr>
      <w:r>
        <w:rPr>
          <w:rFonts w:ascii="新細明體" w:eastAsia="新細明體" w:hAnsi="新細明體" w:cs="新細明體"/>
          <w:spacing w:val="-1"/>
        </w:rPr>
        <w:t>訓委員</w:t>
      </w:r>
      <w:r>
        <w:rPr>
          <w:rFonts w:ascii="新細明體" w:eastAsia="新細明體" w:hAnsi="新細明體" w:cs="新細明體"/>
          <w:spacing w:val="-61"/>
        </w:rPr>
        <w:t>會</w:t>
      </w:r>
      <w:r>
        <w:rPr>
          <w:rFonts w:ascii="新細明體" w:eastAsia="新細明體" w:hAnsi="新細明體" w:cs="新細明體"/>
          <w:spacing w:val="-1"/>
        </w:rPr>
        <w:t>（以</w:t>
      </w:r>
      <w:r>
        <w:rPr>
          <w:rFonts w:ascii="新細明體" w:eastAsia="新細明體" w:hAnsi="新細明體" w:cs="新細明體"/>
        </w:rPr>
        <w:t>下簡稱保訓會</w:t>
      </w:r>
      <w:r>
        <w:rPr>
          <w:rFonts w:ascii="新細明體" w:eastAsia="新細明體" w:hAnsi="新細明體" w:cs="新細明體"/>
          <w:spacing w:val="-60"/>
        </w:rPr>
        <w:t>）</w:t>
      </w:r>
      <w:r>
        <w:rPr>
          <w:rFonts w:ascii="新細明體" w:eastAsia="新細明體" w:hAnsi="新細明體" w:cs="新細明體"/>
        </w:rPr>
        <w:t>與國家文官學院辦</w:t>
      </w:r>
      <w:r>
        <w:rPr>
          <w:rFonts w:ascii="新細明體" w:eastAsia="新細明體" w:hAnsi="新細明體" w:cs="新細明體"/>
          <w:spacing w:val="16"/>
        </w:rPr>
        <w:t>理</w:t>
      </w:r>
      <w:r>
        <w:rPr>
          <w:rFonts w:ascii="新細明體" w:eastAsia="新細明體" w:hAnsi="新細明體" w:cs="新細明體"/>
        </w:rPr>
        <w:t>10</w:t>
      </w:r>
      <w:r>
        <w:rPr>
          <w:rFonts w:ascii="新細明體" w:eastAsia="新細明體" w:hAnsi="新細明體" w:cs="新細明體"/>
          <w:spacing w:val="31"/>
        </w:rPr>
        <w:t>0</w:t>
      </w:r>
      <w:r>
        <w:rPr>
          <w:rFonts w:ascii="新細明體" w:eastAsia="新細明體" w:hAnsi="新細明體" w:cs="新細明體"/>
        </w:rPr>
        <w:t>年高階文官</w:t>
      </w:r>
      <w:r>
        <w:rPr>
          <w:rFonts w:ascii="新細明體" w:eastAsia="新細明體" w:hAnsi="新細明體" w:cs="新細明體"/>
          <w:spacing w:val="-1"/>
        </w:rPr>
        <w:t>培</w:t>
      </w:r>
      <w:r>
        <w:rPr>
          <w:rFonts w:ascii="新細明體" w:eastAsia="新細明體" w:hAnsi="新細明體" w:cs="新細明體"/>
        </w:rPr>
        <w:t>訓</w:t>
      </w:r>
      <w:r>
        <w:rPr>
          <w:rFonts w:ascii="新細明體" w:eastAsia="新細明體" w:hAnsi="新細明體" w:cs="新細明體"/>
          <w:spacing w:val="-1"/>
        </w:rPr>
        <w:t>飛躍方案</w:t>
      </w:r>
      <w:r>
        <w:rPr>
          <w:rFonts w:ascii="新細明體" w:eastAsia="新細明體" w:hAnsi="新細明體" w:cs="新細明體"/>
        </w:rPr>
        <w:t>，</w:t>
      </w:r>
      <w:r>
        <w:rPr>
          <w:rFonts w:ascii="新細明體" w:eastAsia="新細明體" w:hAnsi="新細明體" w:cs="新細明體"/>
          <w:spacing w:val="-1"/>
        </w:rPr>
        <w:t>並安排於法國國家</w:t>
      </w:r>
      <w:r>
        <w:rPr>
          <w:rFonts w:ascii="新細明體" w:eastAsia="新細明體" w:hAnsi="新細明體" w:cs="新細明體"/>
        </w:rPr>
        <w:t>行政學</w:t>
      </w:r>
      <w:r>
        <w:rPr>
          <w:rFonts w:ascii="新細明體" w:eastAsia="新細明體" w:hAnsi="新細明體" w:cs="新細明體"/>
          <w:spacing w:val="-47"/>
        </w:rPr>
        <w:t>院</w:t>
      </w:r>
      <w:r>
        <w:rPr>
          <w:rFonts w:ascii="新細明體" w:eastAsia="新細明體" w:hAnsi="新細明體" w:cs="新細明體"/>
        </w:rPr>
        <w:t>（École Nationale d’Administration, 簡稱</w:t>
      </w:r>
      <w:r>
        <w:rPr>
          <w:rFonts w:ascii="新細明體" w:eastAsia="新細明體" w:hAnsi="新細明體" w:cs="新細明體"/>
          <w:spacing w:val="-31"/>
        </w:rPr>
        <w:t xml:space="preserve"> </w:t>
      </w:r>
      <w:r>
        <w:rPr>
          <w:rFonts w:ascii="新細明體" w:eastAsia="新細明體" w:hAnsi="新細明體" w:cs="新細明體"/>
        </w:rPr>
        <w:t>ENA</w:t>
      </w:r>
      <w:r>
        <w:rPr>
          <w:rFonts w:ascii="新細明體" w:eastAsia="新細明體" w:hAnsi="新細明體" w:cs="新細明體"/>
          <w:spacing w:val="-47"/>
        </w:rPr>
        <w:t>）</w:t>
      </w:r>
      <w:r>
        <w:rPr>
          <w:rFonts w:ascii="新細明體" w:eastAsia="新細明體" w:hAnsi="新細明體" w:cs="新細明體"/>
        </w:rPr>
        <w:t>研習，</w:t>
      </w:r>
      <w:r>
        <w:rPr>
          <w:rFonts w:ascii="新細明體" w:eastAsia="新細明體" w:hAnsi="新細明體" w:cs="新細明體"/>
          <w:noProof/>
        </w:rPr>
        <mc:AlternateContent>
          <mc:Choice Requires="wps">
            <w:drawing>
              <wp:anchor distT="0" distB="0" distL="0" distR="0" simplePos="0" relativeHeight="7" behindDoc="1" locked="0" layoutInCell="1" allowOverlap="1">
                <wp:simplePos x="0" y="0"/>
                <wp:positionH relativeFrom="page">
                  <wp:posOffset>1125220</wp:posOffset>
                </wp:positionH>
                <wp:positionV relativeFrom="page">
                  <wp:posOffset>1828800</wp:posOffset>
                </wp:positionV>
                <wp:extent cx="5311775" cy="228600"/>
                <wp:effectExtent l="0" t="0" r="0" b="0"/>
                <wp:wrapNone/>
                <wp:docPr id="1034" name="1034"/>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3170BEA" id="1034" o:spid="_x0000_s1026" style="position:absolute;margin-left:88.6pt;margin-top:2in;width:418.25pt;height:18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8" behindDoc="1" locked="0" layoutInCell="1" allowOverlap="1">
                <wp:simplePos x="0" y="0"/>
                <wp:positionH relativeFrom="page">
                  <wp:posOffset>1125220</wp:posOffset>
                </wp:positionH>
                <wp:positionV relativeFrom="page">
                  <wp:posOffset>2057400</wp:posOffset>
                </wp:positionV>
                <wp:extent cx="5311775" cy="228600"/>
                <wp:effectExtent l="0" t="0" r="0" b="0"/>
                <wp:wrapNone/>
                <wp:docPr id="1035" name="1035"/>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B7FB011" id="1035" o:spid="_x0000_s1026" style="position:absolute;margin-left:88.6pt;margin-top:162pt;width:418.25pt;height:18pt;z-index:-503316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" stroked="f">
                <v:fill opacity="0"/>
                <w10:wrap anchorx="page" anchory="page"/>
              </v:rect>
            </w:pict>
          </mc:Fallback>
        </mc:AlternateContent>
      </w:r>
    </w:p>
    <w:p w:rsidR="00EB5F5A" w:rsidRDefault="00D5703C">
      <w:pPr>
        <w:autoSpaceDE w:val="0"/>
        <w:autoSpaceDN w:val="0"/>
        <w:snapToGrid w:val="0"/>
        <w:spacing w:line="360" w:lineRule="exact"/>
        <w:rPr>
          <w:rFonts w:ascii="新細明體" w:eastAsia="新細明體" w:hAnsi="新細明體" w:cs="新細明體"/>
        </w:rPr>
      </w:pPr>
      <w:r>
        <w:rPr>
          <w:rFonts w:ascii="新細明體" w:eastAsia="新細明體" w:hAnsi="新細明體" w:cs="新細明體"/>
        </w:rPr>
        <w:t>該學院堪</w:t>
      </w:r>
      <w:r>
        <w:rPr>
          <w:rFonts w:ascii="新細明體" w:eastAsia="新細明體" w:hAnsi="新細明體" w:cs="新細明體"/>
          <w:spacing w:val="-19"/>
        </w:rPr>
        <w:t>稱</w:t>
      </w:r>
      <w:r>
        <w:rPr>
          <w:rFonts w:ascii="新細明體" w:eastAsia="新細明體" w:hAnsi="新細明體" w:cs="新細明體"/>
        </w:rPr>
        <w:t>「法國高階公務員的搖籃</w:t>
      </w:r>
      <w:r>
        <w:rPr>
          <w:rFonts w:ascii="新細明體" w:eastAsia="新細明體" w:hAnsi="新細明體" w:cs="新細明體"/>
          <w:spacing w:val="-70"/>
        </w:rPr>
        <w:t>」</w:t>
      </w:r>
      <w:r>
        <w:rPr>
          <w:rFonts w:ascii="新細明體" w:eastAsia="新細明體" w:hAnsi="新細明體" w:cs="新細明體"/>
          <w:spacing w:val="-10"/>
        </w:rPr>
        <w:t>，</w:t>
      </w:r>
      <w:r>
        <w:rPr>
          <w:rFonts w:ascii="新細明體" w:eastAsia="新細明體" w:hAnsi="新細明體" w:cs="新細明體"/>
        </w:rPr>
        <w:t>進入</w:t>
      </w:r>
      <w:r>
        <w:rPr>
          <w:rFonts w:ascii="新細明體" w:eastAsia="新細明體" w:hAnsi="新細明體" w:cs="新細明體"/>
          <w:spacing w:val="-30"/>
        </w:rPr>
        <w:t xml:space="preserve"> </w:t>
      </w:r>
      <w:r>
        <w:rPr>
          <w:rFonts w:ascii="新細明體" w:eastAsia="新細明體" w:hAnsi="新細明體" w:cs="新細明體"/>
        </w:rPr>
        <w:t>ENA</w:t>
      </w:r>
      <w:r>
        <w:rPr>
          <w:rFonts w:ascii="新細明體" w:eastAsia="新細明體" w:hAnsi="新細明體" w:cs="新細明體"/>
          <w:spacing w:val="-30"/>
        </w:rPr>
        <w:t xml:space="preserve"> </w:t>
      </w:r>
      <w:r>
        <w:rPr>
          <w:rFonts w:ascii="新細明體" w:eastAsia="新細明體" w:hAnsi="新細明體" w:cs="新細明體"/>
        </w:rPr>
        <w:t>學習是成為法國政府高階公務員必經之</w:t>
      </w:r>
      <w:r>
        <w:rPr>
          <w:rFonts w:ascii="新細明體" w:eastAsia="新細明體" w:hAnsi="新細明體" w:cs="新細明體"/>
          <w:spacing w:val="-8"/>
        </w:rPr>
        <w:t>路，</w:t>
      </w:r>
      <w:r>
        <w:rPr>
          <w:rFonts w:ascii="新細明體" w:eastAsia="新細明體" w:hAnsi="新細明體" w:cs="新細明體"/>
        </w:rPr>
        <w:t>也是唯一途</w:t>
      </w:r>
      <w:r>
        <w:rPr>
          <w:rFonts w:ascii="新細明體" w:eastAsia="新細明體" w:hAnsi="新細明體" w:cs="新細明體"/>
          <w:spacing w:val="-8"/>
        </w:rPr>
        <w:t>徑。</w:t>
      </w:r>
      <w:r>
        <w:rPr>
          <w:rFonts w:ascii="新細明體" w:eastAsia="新細明體" w:hAnsi="新細明體" w:cs="新細明體"/>
        </w:rPr>
        <w:t>本班有幸得以參加為期二週的國外課</w:t>
      </w:r>
      <w:r>
        <w:rPr>
          <w:rFonts w:ascii="新細明體" w:eastAsia="新細明體" w:hAnsi="新細明體" w:cs="新細明體"/>
          <w:spacing w:val="-8"/>
        </w:rPr>
        <w:t>程，</w:t>
      </w:r>
      <w:r>
        <w:rPr>
          <w:rFonts w:ascii="新細明體" w:eastAsia="新細明體" w:hAnsi="新細明體" w:cs="新細明體"/>
        </w:rPr>
        <w:t>我們的成</w:t>
      </w:r>
      <w:r>
        <w:rPr>
          <w:rFonts w:ascii="新細明體" w:eastAsia="新細明體" w:hAnsi="新細明體" w:cs="新細明體"/>
          <w:spacing w:val="-1"/>
        </w:rPr>
        <w:t>員來自政府</w:t>
      </w:r>
      <w:r>
        <w:rPr>
          <w:rFonts w:ascii="新細明體" w:eastAsia="新細明體" w:hAnsi="新細明體" w:cs="新細明體"/>
        </w:rPr>
        <w:t>各部會高階公務人員、學界、企業以及民間團體代表，在</w:t>
      </w:r>
      <w:r>
        <w:rPr>
          <w:rFonts w:ascii="新細明體" w:eastAsia="新細明體" w:hAnsi="新細明體" w:cs="新細明體"/>
          <w:spacing w:val="-19"/>
        </w:rPr>
        <w:t xml:space="preserve"> </w:t>
      </w:r>
      <w:r>
        <w:rPr>
          <w:rFonts w:ascii="新細明體" w:eastAsia="新細明體" w:hAnsi="新細明體" w:cs="新細明體"/>
        </w:rPr>
        <w:t>ENA</w:t>
      </w:r>
      <w:r>
        <w:rPr>
          <w:rFonts w:ascii="新細明體" w:eastAsia="新細明體" w:hAnsi="新細明體" w:cs="新細明體"/>
          <w:spacing w:val="-19"/>
        </w:rPr>
        <w:t xml:space="preserve"> </w:t>
      </w:r>
      <w:r>
        <w:rPr>
          <w:rFonts w:ascii="新細明體" w:eastAsia="新細明體" w:hAnsi="新細明體" w:cs="新細明體"/>
        </w:rPr>
        <w:t>的研 習課程包括核心能力與模組化課</w:t>
      </w:r>
      <w:r>
        <w:rPr>
          <w:rFonts w:ascii="新細明體" w:eastAsia="新細明體" w:hAnsi="新細明體" w:cs="新細明體"/>
          <w:spacing w:val="-12"/>
        </w:rPr>
        <w:t>程：</w:t>
      </w:r>
      <w:r>
        <w:rPr>
          <w:rFonts w:ascii="新細明體" w:eastAsia="新細明體" w:hAnsi="新細明體" w:cs="新細明體"/>
        </w:rPr>
        <w:t>決策能力之策略思考與問題解</w:t>
      </w:r>
      <w:r>
        <w:rPr>
          <w:rFonts w:ascii="新細明體" w:eastAsia="新細明體" w:hAnsi="新細明體" w:cs="新細明體"/>
          <w:spacing w:val="-12"/>
        </w:rPr>
        <w:t>決、</w:t>
      </w:r>
      <w:r>
        <w:rPr>
          <w:rFonts w:ascii="新細明體" w:eastAsia="新細明體" w:hAnsi="新細明體" w:cs="新細明體"/>
        </w:rPr>
        <w:t>領導能力</w:t>
      </w:r>
      <w:r>
        <w:rPr>
          <w:rFonts w:ascii="新細明體" w:eastAsia="新細明體" w:hAnsi="新細明體" w:cs="新細明體"/>
          <w:spacing w:val="-1"/>
        </w:rPr>
        <w:t>之領導變</w:t>
      </w:r>
      <w:r>
        <w:rPr>
          <w:rFonts w:ascii="新細明體" w:eastAsia="新細明體" w:hAnsi="新細明體" w:cs="新細明體"/>
          <w:spacing w:val="-28"/>
        </w:rPr>
        <w:t>革、</w:t>
      </w:r>
      <w:r>
        <w:rPr>
          <w:rFonts w:ascii="新細明體" w:eastAsia="新細明體" w:hAnsi="新細明體" w:cs="新細明體"/>
        </w:rPr>
        <w:t>管理能力之團隊建立與衝突管理等課</w:t>
      </w:r>
      <w:r>
        <w:rPr>
          <w:rFonts w:ascii="新細明體" w:eastAsia="新細明體" w:hAnsi="新細明體" w:cs="新細明體"/>
          <w:spacing w:val="-27"/>
        </w:rPr>
        <w:t>程</w:t>
      </w:r>
      <w:r>
        <w:rPr>
          <w:rFonts w:ascii="新細明體" w:eastAsia="新細明體" w:hAnsi="新細明體" w:cs="新細明體"/>
          <w:spacing w:val="-28"/>
        </w:rPr>
        <w:t>，</w:t>
      </w:r>
      <w:r>
        <w:rPr>
          <w:rFonts w:ascii="新細明體" w:eastAsia="新細明體" w:hAnsi="新細明體" w:cs="新細明體"/>
        </w:rPr>
        <w:t>除了瞭解法國的文官制</w:t>
      </w:r>
      <w:r>
        <w:rPr>
          <w:rFonts w:ascii="新細明體" w:eastAsia="新細明體" w:hAnsi="新細明體" w:cs="新細明體"/>
          <w:spacing w:val="-25"/>
        </w:rPr>
        <w:t>度</w:t>
      </w:r>
      <w:r>
        <w:rPr>
          <w:rFonts w:ascii="新細明體" w:eastAsia="新細明體" w:hAnsi="新細明體" w:cs="新細明體"/>
        </w:rPr>
        <w:t>、培訓與政策擬定外，更創造了活力外交的機會。</w:t>
      </w:r>
      <w:r>
        <w:rPr>
          <w:rFonts w:ascii="新細明體" w:eastAsia="新細明體" w:hAnsi="新細明體" w:cs="新細明體"/>
          <w:noProof/>
        </w:rPr>
        <mc:AlternateContent>
          <mc:Choice Requires="wps">
            <w:drawing>
              <wp:anchor distT="0" distB="0" distL="0" distR="0" simplePos="0" relativeHeight="9" behindDoc="1" locked="0" layoutInCell="1" allowOverlap="1">
                <wp:simplePos x="0" y="0"/>
                <wp:positionH relativeFrom="page">
                  <wp:posOffset>1125220</wp:posOffset>
                </wp:positionH>
                <wp:positionV relativeFrom="page">
                  <wp:posOffset>2286000</wp:posOffset>
                </wp:positionV>
                <wp:extent cx="5311775" cy="228600"/>
                <wp:effectExtent l="0" t="0" r="0" b="0"/>
                <wp:wrapNone/>
                <wp:docPr id="1036" name="1036"/>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F383769" id="1036" o:spid="_x0000_s1026" style="position:absolute;margin-left:88.6pt;margin-top:180pt;width:418.25pt;height:18pt;z-index:-5033164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10" behindDoc="1" locked="0" layoutInCell="1" allowOverlap="1">
                <wp:simplePos x="0" y="0"/>
                <wp:positionH relativeFrom="page">
                  <wp:posOffset>1125220</wp:posOffset>
                </wp:positionH>
                <wp:positionV relativeFrom="page">
                  <wp:posOffset>2514600</wp:posOffset>
                </wp:positionV>
                <wp:extent cx="5311775" cy="228600"/>
                <wp:effectExtent l="0" t="0" r="0" b="0"/>
                <wp:wrapNone/>
                <wp:docPr id="1037" name="1037"/>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ECA3102" id="1037" o:spid="_x0000_s1026" style="position:absolute;margin-left:88.6pt;margin-top:198pt;width:418.25pt;height:18pt;z-index:-503316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11" behindDoc="1" locked="0" layoutInCell="1" allowOverlap="1">
                <wp:simplePos x="0" y="0"/>
                <wp:positionH relativeFrom="page">
                  <wp:posOffset>1125220</wp:posOffset>
                </wp:positionH>
                <wp:positionV relativeFrom="page">
                  <wp:posOffset>2743200</wp:posOffset>
                </wp:positionV>
                <wp:extent cx="5311775" cy="228600"/>
                <wp:effectExtent l="0" t="0" r="0" b="0"/>
                <wp:wrapNone/>
                <wp:docPr id="1038" name="1038"/>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D29CD25" id="1038" o:spid="_x0000_s1026" style="position:absolute;margin-left:88.6pt;margin-top:3in;width:418.25pt;height:18pt;z-index:-5033164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12" behindDoc="1" locked="0" layoutInCell="1" allowOverlap="1">
                <wp:simplePos x="0" y="0"/>
                <wp:positionH relativeFrom="page">
                  <wp:posOffset>1125220</wp:posOffset>
                </wp:positionH>
                <wp:positionV relativeFrom="page">
                  <wp:posOffset>2972435</wp:posOffset>
                </wp:positionV>
                <wp:extent cx="5311775" cy="228600"/>
                <wp:effectExtent l="0" t="0" r="0" b="0"/>
                <wp:wrapNone/>
                <wp:docPr id="1039" name="1039"/>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D560053" id="1039" o:spid="_x0000_s1026" style="position:absolute;margin-left:88.6pt;margin-top:234.05pt;width:418.25pt;height:18pt;z-index:-5033164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13" behindDoc="1" locked="0" layoutInCell="1" allowOverlap="1">
                <wp:simplePos x="0" y="0"/>
                <wp:positionH relativeFrom="page">
                  <wp:posOffset>1125220</wp:posOffset>
                </wp:positionH>
                <wp:positionV relativeFrom="page">
                  <wp:posOffset>3201035</wp:posOffset>
                </wp:positionV>
                <wp:extent cx="5311775" cy="228600"/>
                <wp:effectExtent l="0" t="0" r="0" b="0"/>
                <wp:wrapNone/>
                <wp:docPr id="1040" name="1040"/>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0609F56" id="1040" o:spid="_x0000_s1026" style="position:absolute;margin-left:88.6pt;margin-top:252.05pt;width:418.25pt;height:18pt;z-index:-5033164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14" behindDoc="1" locked="0" layoutInCell="1" allowOverlap="1">
                <wp:simplePos x="0" y="0"/>
                <wp:positionH relativeFrom="page">
                  <wp:posOffset>1125220</wp:posOffset>
                </wp:positionH>
                <wp:positionV relativeFrom="page">
                  <wp:posOffset>3429635</wp:posOffset>
                </wp:positionV>
                <wp:extent cx="5311775" cy="228600"/>
                <wp:effectExtent l="0" t="0" r="0" b="0"/>
                <wp:wrapNone/>
                <wp:docPr id="1041" name="1041"/>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0DC8A45" id="1041" o:spid="_x0000_s1026" style="position:absolute;margin-left:88.6pt;margin-top:270.05pt;width:418.25pt;height:18pt;z-index:-5033164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" stroked="f">
                <v:fill opacity="0"/>
                <w10:wrap anchorx="page" anchory="page"/>
              </v:rect>
            </w:pict>
          </mc:Fallback>
        </mc:AlternateContent>
      </w:r>
    </w:p>
    <w:p w:rsidR="00EB5F5A" w:rsidRDefault="00D5703C">
      <w:pPr>
        <w:autoSpaceDE w:val="0"/>
        <w:autoSpaceDN w:val="0"/>
        <w:snapToGrid w:val="0"/>
        <w:spacing w:before="409" w:line="300" w:lineRule="exact"/>
        <w:ind w:left="480"/>
        <w:rPr>
          <w:rFonts w:ascii="新細明體" w:eastAsia="新細明體" w:hAnsi="新細明體" w:cs="新細明體"/>
        </w:rPr>
      </w:pPr>
      <w:r>
        <w:rPr>
          <w:rFonts w:ascii="新細明體" w:eastAsia="新細明體" w:hAnsi="新細明體" w:cs="新細明體"/>
        </w:rPr>
        <w:t>這趟法國學習之旅可說是所有研習活動中最閃耀的亮</w:t>
      </w:r>
      <w:r>
        <w:rPr>
          <w:rFonts w:ascii="新細明體" w:eastAsia="新細明體" w:hAnsi="新細明體" w:cs="新細明體"/>
          <w:spacing w:val="-24"/>
        </w:rPr>
        <w:t>點，</w:t>
      </w:r>
      <w:r>
        <w:rPr>
          <w:rFonts w:ascii="新細明體" w:eastAsia="新細明體" w:hAnsi="新細明體" w:cs="新細明體"/>
        </w:rPr>
        <w:t>本報告內容除了國</w:t>
      </w:r>
      <w:r>
        <w:rPr>
          <w:rFonts w:ascii="新細明體" w:eastAsia="新細明體" w:hAnsi="新細明體" w:cs="新細明體"/>
          <w:noProof/>
        </w:rPr>
        <mc:AlternateContent>
          <mc:Choice Requires="wps">
            <w:drawing>
              <wp:anchor distT="0" distB="0" distL="0" distR="0" simplePos="0" relativeHeight="15" behindDoc="1" locked="0" layoutInCell="1" allowOverlap="1">
                <wp:simplePos x="0" y="0"/>
                <wp:positionH relativeFrom="page">
                  <wp:posOffset>1125220</wp:posOffset>
                </wp:positionH>
                <wp:positionV relativeFrom="page">
                  <wp:posOffset>3658235</wp:posOffset>
                </wp:positionV>
                <wp:extent cx="5311775" cy="228600"/>
                <wp:effectExtent l="0" t="0" r="0" b="0"/>
                <wp:wrapNone/>
                <wp:docPr id="1042" name="1042"/>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41E7114" id="1042" o:spid="_x0000_s1026" style="position:absolute;margin-left:88.6pt;margin-top:288.05pt;width:418.25pt;height:18pt;z-index:-5033164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16" behindDoc="1" locked="0" layoutInCell="1" allowOverlap="1">
                <wp:simplePos x="0" y="0"/>
                <wp:positionH relativeFrom="page">
                  <wp:posOffset>1125220</wp:posOffset>
                </wp:positionH>
                <wp:positionV relativeFrom="page">
                  <wp:posOffset>3886835</wp:posOffset>
                </wp:positionV>
                <wp:extent cx="5311775" cy="228600"/>
                <wp:effectExtent l="0" t="0" r="0" b="0"/>
                <wp:wrapNone/>
                <wp:docPr id="1043" name="1043"/>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FDB557A" id="1043" o:spid="_x0000_s1026" style="position:absolute;margin-left:88.6pt;margin-top:306.05pt;width:418.25pt;height:18pt;z-index:-50331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" stroked="f">
                <v:fill opacity="0"/>
                <w10:wrap anchorx="page" anchory="page"/>
              </v:rect>
            </w:pict>
          </mc:Fallback>
        </mc:AlternateContent>
      </w:r>
    </w:p>
    <w:p w:rsidR="00EB5F5A" w:rsidRDefault="00D5703C">
      <w:pPr>
        <w:autoSpaceDE w:val="0"/>
        <w:autoSpaceDN w:val="0"/>
        <w:snapToGrid w:val="0"/>
        <w:spacing w:before="12" w:line="360" w:lineRule="exact"/>
        <w:ind w:right="65"/>
        <w:jc w:val="both"/>
        <w:rPr>
          <w:rFonts w:ascii="新細明體" w:eastAsia="新細明體" w:hAnsi="新細明體" w:cs="新細明體"/>
        </w:rPr>
      </w:pPr>
      <w:r>
        <w:rPr>
          <w:rFonts w:ascii="新細明體" w:eastAsia="新細明體" w:hAnsi="新細明體" w:cs="新細明體"/>
          <w:spacing w:val="-1"/>
        </w:rPr>
        <w:t>外各項課程</w:t>
      </w:r>
      <w:r>
        <w:rPr>
          <w:rFonts w:ascii="新細明體" w:eastAsia="新細明體" w:hAnsi="新細明體" w:cs="新細明體"/>
        </w:rPr>
        <w:t>之學習摘述</w:t>
      </w:r>
      <w:r>
        <w:rPr>
          <w:rFonts w:ascii="新細明體" w:eastAsia="新細明體" w:hAnsi="新細明體" w:cs="新細明體"/>
          <w:spacing w:val="-12"/>
        </w:rPr>
        <w:t>外，</w:t>
      </w:r>
      <w:r>
        <w:rPr>
          <w:rFonts w:ascii="新細明體" w:eastAsia="新細明體" w:hAnsi="新細明體" w:cs="新細明體"/>
        </w:rPr>
        <w:t>並提出我們的研習心得與綜合建議事</w:t>
      </w:r>
      <w:r>
        <w:rPr>
          <w:rFonts w:ascii="新細明體" w:eastAsia="新細明體" w:hAnsi="新細明體" w:cs="新細明體"/>
          <w:spacing w:val="-12"/>
        </w:rPr>
        <w:t>項。</w:t>
      </w:r>
      <w:r>
        <w:rPr>
          <w:rFonts w:ascii="新細明體" w:eastAsia="新細明體" w:hAnsi="新細明體" w:cs="新細明體"/>
        </w:rPr>
        <w:t>知易行難，</w:t>
      </w:r>
      <w:r>
        <w:rPr>
          <w:rFonts w:ascii="新細明體" w:eastAsia="新細明體" w:hAnsi="新細明體" w:cs="新細明體"/>
          <w:spacing w:val="-1"/>
        </w:rPr>
        <w:t>這些日子所</w:t>
      </w:r>
      <w:r>
        <w:rPr>
          <w:rFonts w:ascii="新細明體" w:eastAsia="新細明體" w:hAnsi="新細明體" w:cs="新細明體"/>
        </w:rPr>
        <w:t>有的學習不但</w:t>
      </w:r>
      <w:r>
        <w:rPr>
          <w:rFonts w:ascii="新細明體" w:eastAsia="新細明體" w:hAnsi="新細明體" w:cs="新細明體"/>
          <w:spacing w:val="-12"/>
        </w:rPr>
        <w:t>是</w:t>
      </w:r>
      <w:r>
        <w:rPr>
          <w:rFonts w:ascii="新細明體" w:eastAsia="新細明體" w:hAnsi="新細明體" w:cs="新細明體"/>
        </w:rPr>
        <w:t>「開始</w:t>
      </w:r>
      <w:r>
        <w:rPr>
          <w:rFonts w:ascii="新細明體" w:eastAsia="新細明體" w:hAnsi="新細明體" w:cs="新細明體"/>
          <w:spacing w:val="-66"/>
        </w:rPr>
        <w:t>」</w:t>
      </w:r>
      <w:r>
        <w:rPr>
          <w:rFonts w:ascii="新細明體" w:eastAsia="新細明體" w:hAnsi="新細明體" w:cs="新細明體"/>
          <w:spacing w:val="-6"/>
        </w:rPr>
        <w:t>，</w:t>
      </w:r>
      <w:r>
        <w:rPr>
          <w:rFonts w:ascii="新細明體" w:eastAsia="新細明體" w:hAnsi="新細明體" w:cs="新細明體"/>
        </w:rPr>
        <w:t>還要將所學轉化</w:t>
      </w:r>
      <w:r>
        <w:rPr>
          <w:rFonts w:ascii="新細明體" w:eastAsia="新細明體" w:hAnsi="新細明體" w:cs="新細明體"/>
          <w:spacing w:val="-12"/>
        </w:rPr>
        <w:t>為</w:t>
      </w:r>
      <w:r>
        <w:rPr>
          <w:rFonts w:ascii="新細明體" w:eastAsia="新細明體" w:hAnsi="新細明體" w:cs="新細明體"/>
        </w:rPr>
        <w:t>「行動</w:t>
      </w:r>
      <w:r>
        <w:rPr>
          <w:rFonts w:ascii="新細明體" w:eastAsia="新細明體" w:hAnsi="新細明體" w:cs="新細明體"/>
          <w:spacing w:val="-66"/>
        </w:rPr>
        <w:t>」</w:t>
      </w:r>
      <w:r>
        <w:rPr>
          <w:rFonts w:ascii="新細明體" w:eastAsia="新細明體" w:hAnsi="新細明體" w:cs="新細明體"/>
          <w:spacing w:val="-6"/>
        </w:rPr>
        <w:t>，</w:t>
      </w:r>
      <w:r>
        <w:rPr>
          <w:rFonts w:ascii="新細明體" w:eastAsia="新細明體" w:hAnsi="新細明體" w:cs="新細明體"/>
        </w:rPr>
        <w:t>才是訓練最終</w:t>
      </w:r>
      <w:r>
        <w:rPr>
          <w:rFonts w:ascii="新細明體" w:eastAsia="新細明體" w:hAnsi="新細明體" w:cs="新細明體"/>
          <w:spacing w:val="-1"/>
        </w:rPr>
        <w:t>的目</w:t>
      </w:r>
      <w:r>
        <w:rPr>
          <w:rFonts w:ascii="新細明體" w:eastAsia="新細明體" w:hAnsi="新細明體" w:cs="新細明體"/>
          <w:spacing w:val="-7"/>
        </w:rPr>
        <w:t>的，</w:t>
      </w:r>
      <w:r>
        <w:rPr>
          <w:rFonts w:ascii="新細明體" w:eastAsia="新細明體" w:hAnsi="新細明體" w:cs="新細明體"/>
          <w:spacing w:val="-1"/>
        </w:rPr>
        <w:t>我</w:t>
      </w:r>
      <w:r>
        <w:rPr>
          <w:rFonts w:ascii="新細明體" w:eastAsia="新細明體" w:hAnsi="新細明體" w:cs="新細明體"/>
        </w:rPr>
        <w:t>們當以參加本次訓練之體</w:t>
      </w:r>
      <w:r>
        <w:rPr>
          <w:rFonts w:ascii="新細明體" w:eastAsia="新細明體" w:hAnsi="新細明體" w:cs="新細明體"/>
          <w:spacing w:val="-6"/>
        </w:rPr>
        <w:t>驗，</w:t>
      </w:r>
      <w:r>
        <w:rPr>
          <w:rFonts w:ascii="新細明體" w:eastAsia="新細明體" w:hAnsi="新細明體" w:cs="新細明體"/>
        </w:rPr>
        <w:t>持續學</w:t>
      </w:r>
      <w:r>
        <w:rPr>
          <w:rFonts w:ascii="新細明體" w:eastAsia="新細明體" w:hAnsi="新細明體" w:cs="新細明體"/>
          <w:spacing w:val="-6"/>
        </w:rPr>
        <w:t>習、</w:t>
      </w:r>
      <w:r>
        <w:rPr>
          <w:rFonts w:ascii="新細明體" w:eastAsia="新細明體" w:hAnsi="新細明體" w:cs="新細明體"/>
        </w:rPr>
        <w:t>追求創</w:t>
      </w:r>
      <w:r>
        <w:rPr>
          <w:rFonts w:ascii="新細明體" w:eastAsia="新細明體" w:hAnsi="新細明體" w:cs="新細明體"/>
          <w:spacing w:val="-6"/>
        </w:rPr>
        <w:t>新，</w:t>
      </w:r>
      <w:r>
        <w:rPr>
          <w:rFonts w:ascii="新細明體" w:eastAsia="新細明體" w:hAnsi="新細明體" w:cs="新細明體"/>
        </w:rPr>
        <w:t>展現於工作崗位</w:t>
      </w:r>
      <w:r>
        <w:rPr>
          <w:rFonts w:ascii="新細明體" w:eastAsia="新細明體" w:hAnsi="新細明體" w:cs="新細明體"/>
          <w:spacing w:val="-6"/>
        </w:rPr>
        <w:t>上，</w:t>
      </w:r>
      <w:r>
        <w:rPr>
          <w:rFonts w:ascii="新細明體" w:eastAsia="新細明體" w:hAnsi="新細明體" w:cs="新細明體"/>
          <w:spacing w:val="-1"/>
        </w:rPr>
        <w:t>帶領團隊向上提</w:t>
      </w:r>
      <w:r>
        <w:rPr>
          <w:rFonts w:ascii="新細明體" w:eastAsia="新細明體" w:hAnsi="新細明體" w:cs="新細明體"/>
          <w:spacing w:val="-6"/>
        </w:rPr>
        <w:t>升，</w:t>
      </w:r>
      <w:r>
        <w:rPr>
          <w:rFonts w:ascii="新細明體" w:eastAsia="新細明體" w:hAnsi="新細明體" w:cs="新細明體"/>
          <w:spacing w:val="-1"/>
        </w:rPr>
        <w:t>跨域溝通協</w:t>
      </w:r>
      <w:r>
        <w:rPr>
          <w:rFonts w:ascii="新細明體" w:eastAsia="新細明體" w:hAnsi="新細明體" w:cs="新細明體"/>
          <w:spacing w:val="-6"/>
        </w:rPr>
        <w:t>調，</w:t>
      </w:r>
      <w:r>
        <w:rPr>
          <w:rFonts w:ascii="新細明體" w:eastAsia="新細明體" w:hAnsi="新細明體" w:cs="新細明體"/>
          <w:spacing w:val="-1"/>
        </w:rPr>
        <w:t>實現公共政</w:t>
      </w:r>
      <w:r>
        <w:rPr>
          <w:rFonts w:ascii="新細明體" w:eastAsia="新細明體" w:hAnsi="新細明體" w:cs="新細明體"/>
          <w:spacing w:val="-5"/>
        </w:rPr>
        <w:t>策</w:t>
      </w:r>
      <w:r>
        <w:rPr>
          <w:rFonts w:ascii="新細明體" w:eastAsia="新細明體" w:hAnsi="新細明體" w:cs="新細明體"/>
          <w:spacing w:val="-6"/>
        </w:rPr>
        <w:t>，</w:t>
      </w:r>
      <w:r>
        <w:rPr>
          <w:rFonts w:ascii="新細明體" w:eastAsia="新細明體" w:hAnsi="新細明體" w:cs="新細明體"/>
          <w:spacing w:val="-1"/>
        </w:rPr>
        <w:t>增進社會福</w:t>
      </w:r>
      <w:r>
        <w:rPr>
          <w:rFonts w:ascii="新細明體" w:eastAsia="新細明體" w:hAnsi="新細明體" w:cs="新細明體"/>
          <w:spacing w:val="-6"/>
        </w:rPr>
        <w:t>祉，</w:t>
      </w:r>
      <w:r>
        <w:rPr>
          <w:rFonts w:ascii="新細明體" w:eastAsia="新細明體" w:hAnsi="新細明體" w:cs="新細明體"/>
          <w:spacing w:val="-1"/>
        </w:rPr>
        <w:t>貢獻國</w:t>
      </w:r>
      <w:r>
        <w:rPr>
          <w:rFonts w:ascii="新細明體" w:eastAsia="新細明體" w:hAnsi="新細明體" w:cs="新細明體"/>
        </w:rPr>
        <w:t xml:space="preserve"> 家。</w:t>
      </w:r>
      <w:r>
        <w:rPr>
          <w:rFonts w:ascii="新細明體" w:eastAsia="新細明體" w:hAnsi="新細明體" w:cs="新細明體"/>
          <w:noProof/>
        </w:rPr>
        <mc:AlternateContent>
          <mc:Choice Requires="wps">
            <w:drawing>
              <wp:anchor distT="0" distB="0" distL="0" distR="0" simplePos="0" relativeHeight="17" behindDoc="1" locked="0" layoutInCell="1" allowOverlap="1">
                <wp:simplePos x="0" y="0"/>
                <wp:positionH relativeFrom="page">
                  <wp:posOffset>1125220</wp:posOffset>
                </wp:positionH>
                <wp:positionV relativeFrom="page">
                  <wp:posOffset>4115435</wp:posOffset>
                </wp:positionV>
                <wp:extent cx="5311775" cy="228600"/>
                <wp:effectExtent l="0" t="0" r="0" b="0"/>
                <wp:wrapNone/>
                <wp:docPr id="1044" name="1044"/>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028E639" id="1044" o:spid="_x0000_s1026" style="position:absolute;margin-left:88.6pt;margin-top:324.05pt;width:418.25pt;height:18pt;z-index:-5033164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18" behindDoc="1" locked="0" layoutInCell="1" allowOverlap="1">
                <wp:simplePos x="0" y="0"/>
                <wp:positionH relativeFrom="page">
                  <wp:posOffset>1125220</wp:posOffset>
                </wp:positionH>
                <wp:positionV relativeFrom="page">
                  <wp:posOffset>4344035</wp:posOffset>
                </wp:positionV>
                <wp:extent cx="5311775" cy="228600"/>
                <wp:effectExtent l="0" t="0" r="0" b="0"/>
                <wp:wrapNone/>
                <wp:docPr id="1045" name="1045"/>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09F2682" id="1045" o:spid="_x0000_s1026" style="position:absolute;margin-left:88.6pt;margin-top:342.05pt;width:418.25pt;height:18pt;z-index:-5033164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19" behindDoc="1" locked="0" layoutInCell="1" allowOverlap="1">
                <wp:simplePos x="0" y="0"/>
                <wp:positionH relativeFrom="page">
                  <wp:posOffset>1125220</wp:posOffset>
                </wp:positionH>
                <wp:positionV relativeFrom="page">
                  <wp:posOffset>4572635</wp:posOffset>
                </wp:positionV>
                <wp:extent cx="5311775" cy="228600"/>
                <wp:effectExtent l="0" t="0" r="0" b="0"/>
                <wp:wrapNone/>
                <wp:docPr id="1046" name="1046"/>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4DD6863" id="1046" o:spid="_x0000_s1026" style="position:absolute;margin-left:88.6pt;margin-top:360.05pt;width:418.25pt;height:18pt;z-index:-5033164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0" behindDoc="1" locked="0" layoutInCell="1" allowOverlap="1">
                <wp:simplePos x="0" y="0"/>
                <wp:positionH relativeFrom="page">
                  <wp:posOffset>1125220</wp:posOffset>
                </wp:positionH>
                <wp:positionV relativeFrom="page">
                  <wp:posOffset>4801235</wp:posOffset>
                </wp:positionV>
                <wp:extent cx="5311775" cy="228600"/>
                <wp:effectExtent l="0" t="0" r="0" b="0"/>
                <wp:wrapNone/>
                <wp:docPr id="1047" name="1047"/>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AD31D56" id="1047" o:spid="_x0000_s1026" style="position:absolute;margin-left:88.6pt;margin-top:378.05pt;width:418.25pt;height:18pt;z-index:-503316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1" behindDoc="1" locked="0" layoutInCell="1" allowOverlap="1">
                <wp:simplePos x="0" y="0"/>
                <wp:positionH relativeFrom="page">
                  <wp:posOffset>1125220</wp:posOffset>
                </wp:positionH>
                <wp:positionV relativeFrom="page">
                  <wp:posOffset>5029835</wp:posOffset>
                </wp:positionV>
                <wp:extent cx="5311775" cy="228600"/>
                <wp:effectExtent l="0" t="0" r="0" b="0"/>
                <wp:wrapNone/>
                <wp:docPr id="1048" name="1048"/>
                <wp:cNvGraphicFramePr/>
                <a:graphic xmlns:a="http://schemas.openxmlformats.org/drawingml/2006/main">
                  <a:graphicData uri="http://schemas.microsoft.com/office/word/2010/wordprocessingShape">
                    <wps:wsp>
                      <wps:cNvSpPr/>
                      <wps:spPr>
                        <a:xfrm>
                          <a:off x="0" y="0"/>
                          <a:ext cx="5311775" cy="2286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6100558" id="1048" o:spid="_x0000_s1026" style="position:absolute;margin-left:88.6pt;margin-top:396.05pt;width:418.25pt;height:18pt;z-index:-5033164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" stroked="f">
                <v:fill opacity="0"/>
                <w10:wrap anchorx="page" anchory="page"/>
              </v:rect>
            </w:pict>
          </mc:Fallback>
        </mc:AlternateContent>
      </w:r>
    </w:p>
    <w:p w:rsidR="00EB5F5A" w:rsidRDefault="00D5703C">
      <w:pPr>
        <w:autoSpaceDE w:val="0"/>
        <w:autoSpaceDN w:val="0"/>
        <w:snapToGrid w:val="0"/>
        <w:spacing w:before="7114"/>
        <w:ind w:left="4102"/>
        <w:rPr>
          <w:rFonts w:ascii="Calibri" w:eastAsia="Calibri" w:hAnsi="Calibri" w:cs="Calibri"/>
          <w:sz w:val="20"/>
        </w:rPr>
        <w:sectPr w:rsidR="00EB5F5A">
          <w:footnotePr>
            <w:pos w:val="sectEnd"/>
            <w:numStart w:val="0"/>
          </w:footnotePr>
          <w:endnotePr>
            <w:numFmt w:val="decimal"/>
            <w:numStart w:val="0"/>
          </w:endnotePr>
          <w:pgSz w:w="11906" w:h="16838"/>
          <w:pgMar w:top="1440" w:right="1736" w:bottom="1035" w:left="1800" w:header="0" w:footer="0" w:gutter="0"/>
          <w:cols w:space="720"/>
        </w:sectPr>
      </w:pPr>
      <w:r>
        <w:rPr>
          <w:rFonts w:ascii="Calibri" w:eastAsia="Calibri" w:hAnsi="Calibri" w:cs="Calibri"/>
          <w:sz w:val="20"/>
        </w:rPr>
        <w:t>3</w:t>
      </w:r>
    </w:p>
    <w:p w:rsidR="00EB5F5A" w:rsidRDefault="00D5703C">
      <w:pPr>
        <w:autoSpaceDE w:val="0"/>
        <w:autoSpaceDN w:val="0"/>
        <w:snapToGrid w:val="0"/>
        <w:spacing w:before="167" w:line="350" w:lineRule="exact"/>
        <w:rPr>
          <w:rFonts w:ascii="新細明體" w:eastAsia="新細明體" w:hAnsi="新細明體" w:cs="新細明體"/>
          <w:sz w:val="28"/>
        </w:rPr>
      </w:pPr>
      <w:r>
        <w:rPr>
          <w:rFonts w:ascii="新細明體" w:eastAsia="新細明體" w:hAnsi="新細明體" w:cs="新細明體"/>
          <w:sz w:val="28"/>
        </w:rPr>
        <w:lastRenderedPageBreak/>
        <w:t>壹、前言</w:t>
      </w:r>
    </w:p>
    <w:p w:rsidR="00EB5F5A" w:rsidRDefault="00D5703C">
      <w:pPr>
        <w:autoSpaceDE w:val="0"/>
        <w:autoSpaceDN w:val="0"/>
        <w:snapToGrid w:val="0"/>
        <w:spacing w:before="396" w:line="300" w:lineRule="exact"/>
        <w:ind w:left="720"/>
        <w:rPr>
          <w:rFonts w:ascii="新細明體" w:eastAsia="新細明體" w:hAnsi="新細明體" w:cs="新細明體"/>
        </w:rPr>
      </w:pPr>
      <w:r>
        <w:rPr>
          <w:rFonts w:ascii="新細明體" w:eastAsia="新細明體" w:hAnsi="新細明體" w:cs="新細明體"/>
          <w:spacing w:val="-1"/>
        </w:rPr>
        <w:t>為培</w:t>
      </w:r>
      <w:r>
        <w:rPr>
          <w:rFonts w:ascii="新細明體" w:eastAsia="新細明體" w:hAnsi="新細明體" w:cs="新細明體"/>
        </w:rPr>
        <w:t>育具有卓越管</w:t>
      </w:r>
      <w:r>
        <w:rPr>
          <w:rFonts w:ascii="新細明體" w:eastAsia="新細明體" w:hAnsi="新細明體" w:cs="新細明體"/>
          <w:spacing w:val="-12"/>
        </w:rPr>
        <w:t>理、</w:t>
      </w:r>
      <w:r>
        <w:rPr>
          <w:rFonts w:ascii="新細明體" w:eastAsia="新細明體" w:hAnsi="新細明體" w:cs="新細明體"/>
        </w:rPr>
        <w:t>前瞻領導及政策民主之高階文</w:t>
      </w:r>
      <w:r>
        <w:rPr>
          <w:rFonts w:ascii="新細明體" w:eastAsia="新細明體" w:hAnsi="新細明體" w:cs="新細明體"/>
          <w:spacing w:val="-12"/>
        </w:rPr>
        <w:t>官</w:t>
      </w:r>
      <w:r>
        <w:rPr>
          <w:rFonts w:ascii="新細明體" w:eastAsia="新細明體" w:hAnsi="新細明體" w:cs="新細明體"/>
          <w:spacing w:val="-11"/>
        </w:rPr>
        <w:t>，</w:t>
      </w:r>
      <w:r>
        <w:rPr>
          <w:rFonts w:ascii="新細明體" w:eastAsia="新細明體" w:hAnsi="新細明體" w:cs="新細明體"/>
        </w:rPr>
        <w:t>保訓會與國家文</w:t>
      </w:r>
    </w:p>
    <w:p w:rsidR="00EB5F5A" w:rsidRDefault="00D5703C">
      <w:pPr>
        <w:autoSpaceDE w:val="0"/>
        <w:autoSpaceDN w:val="0"/>
        <w:snapToGrid w:val="0"/>
        <w:spacing w:before="12" w:line="360" w:lineRule="exact"/>
        <w:ind w:left="240"/>
        <w:jc w:val="both"/>
        <w:rPr>
          <w:rFonts w:ascii="新細明體" w:eastAsia="新細明體" w:hAnsi="新細明體" w:cs="新細明體"/>
        </w:rPr>
      </w:pPr>
      <w:r>
        <w:rPr>
          <w:rFonts w:ascii="新細明體" w:eastAsia="新細明體" w:hAnsi="新細明體" w:cs="新細明體"/>
          <w:spacing w:val="-1"/>
        </w:rPr>
        <w:t>官學院自</w:t>
      </w:r>
      <w:r>
        <w:rPr>
          <w:rFonts w:ascii="新細明體" w:eastAsia="新細明體" w:hAnsi="新細明體" w:cs="新細明體"/>
          <w:spacing w:val="-31"/>
        </w:rPr>
        <w:t xml:space="preserve"> </w:t>
      </w:r>
      <w:r>
        <w:rPr>
          <w:rFonts w:ascii="新細明體" w:eastAsia="新細明體" w:hAnsi="新細明體" w:cs="新細明體"/>
          <w:spacing w:val="-1"/>
        </w:rPr>
        <w:t>99</w:t>
      </w:r>
      <w:r>
        <w:rPr>
          <w:rFonts w:ascii="新細明體" w:eastAsia="新細明體" w:hAnsi="新細明體" w:cs="新細明體"/>
          <w:spacing w:val="-31"/>
        </w:rPr>
        <w:t xml:space="preserve"> </w:t>
      </w:r>
      <w:r>
        <w:rPr>
          <w:rFonts w:ascii="新細明體" w:eastAsia="新細明體" w:hAnsi="新細明體" w:cs="新細明體"/>
          <w:spacing w:val="-1"/>
        </w:rPr>
        <w:t>年</w:t>
      </w:r>
      <w:r>
        <w:rPr>
          <w:rFonts w:ascii="新細明體" w:eastAsia="新細明體" w:hAnsi="新細明體" w:cs="新細明體"/>
          <w:spacing w:val="-5"/>
        </w:rPr>
        <w:t>起，</w:t>
      </w:r>
      <w:r>
        <w:rPr>
          <w:rFonts w:ascii="新細明體" w:eastAsia="新細明體" w:hAnsi="新細明體" w:cs="新細明體"/>
          <w:spacing w:val="-1"/>
        </w:rPr>
        <w:t>開始試辦高階文官培訓飛躍方</w:t>
      </w:r>
      <w:r>
        <w:rPr>
          <w:rFonts w:ascii="新細明體" w:eastAsia="新細明體" w:hAnsi="新細明體" w:cs="新細明體"/>
          <w:spacing w:val="-5"/>
        </w:rPr>
        <w:t>案，</w:t>
      </w:r>
      <w:r>
        <w:rPr>
          <w:rFonts w:ascii="新細明體" w:eastAsia="新細明體" w:hAnsi="新細明體" w:cs="新細明體"/>
          <w:spacing w:val="-8"/>
        </w:rPr>
        <w:t>本</w:t>
      </w:r>
      <w:r>
        <w:rPr>
          <w:rFonts w:ascii="新細明體" w:eastAsia="新細明體" w:hAnsi="新細明體" w:cs="新細明體"/>
          <w:spacing w:val="-1"/>
        </w:rPr>
        <w:t>（100</w:t>
      </w:r>
      <w:r>
        <w:rPr>
          <w:rFonts w:ascii="新細明體" w:eastAsia="新細明體" w:hAnsi="新細明體" w:cs="新細明體"/>
          <w:spacing w:val="-8"/>
        </w:rPr>
        <w:t>）</w:t>
      </w:r>
      <w:r>
        <w:rPr>
          <w:rFonts w:ascii="新細明體" w:eastAsia="新細明體" w:hAnsi="新細明體" w:cs="新細明體"/>
          <w:spacing w:val="-1"/>
        </w:rPr>
        <w:t>年為該</w:t>
      </w:r>
      <w:r>
        <w:rPr>
          <w:rFonts w:ascii="新細明體" w:eastAsia="新細明體" w:hAnsi="新細明體" w:cs="新細明體"/>
        </w:rPr>
        <w:t>計畫試 辦實施的第二</w:t>
      </w:r>
      <w:r>
        <w:rPr>
          <w:rFonts w:ascii="新細明體" w:eastAsia="新細明體" w:hAnsi="新細明體" w:cs="新細明體"/>
          <w:spacing w:val="-5"/>
        </w:rPr>
        <w:t>年，</w:t>
      </w:r>
      <w:r>
        <w:rPr>
          <w:rFonts w:ascii="新細明體" w:eastAsia="新細明體" w:hAnsi="新細明體" w:cs="新細明體"/>
        </w:rPr>
        <w:t>分別開</w:t>
      </w:r>
      <w:r>
        <w:rPr>
          <w:rFonts w:ascii="新細明體" w:eastAsia="新細明體" w:hAnsi="新細明體" w:cs="新細明體"/>
          <w:spacing w:val="-10"/>
        </w:rPr>
        <w:t>設</w:t>
      </w:r>
      <w:r>
        <w:rPr>
          <w:rFonts w:ascii="新細明體" w:eastAsia="新細明體" w:hAnsi="新細明體" w:cs="新細明體"/>
        </w:rPr>
        <w:t>「管理發展訓練</w:t>
      </w:r>
      <w:r>
        <w:rPr>
          <w:rFonts w:ascii="新細明體" w:eastAsia="新細明體" w:hAnsi="新細明體" w:cs="新細明體"/>
          <w:spacing w:val="-65"/>
        </w:rPr>
        <w:t>」、</w:t>
      </w:r>
      <w:r>
        <w:rPr>
          <w:rFonts w:ascii="新細明體" w:eastAsia="新細明體" w:hAnsi="新細明體" w:cs="新細明體"/>
        </w:rPr>
        <w:t>「領導發展訓練</w:t>
      </w:r>
      <w:r>
        <w:rPr>
          <w:rFonts w:ascii="新細明體" w:eastAsia="新細明體" w:hAnsi="新細明體" w:cs="新細明體"/>
          <w:spacing w:val="-10"/>
        </w:rPr>
        <w:t>」</w:t>
      </w:r>
      <w:r>
        <w:rPr>
          <w:rFonts w:ascii="新細明體" w:eastAsia="新細明體" w:hAnsi="新細明體" w:cs="新細明體"/>
          <w:spacing w:val="-9"/>
        </w:rPr>
        <w:t>及</w:t>
      </w:r>
      <w:r>
        <w:rPr>
          <w:rFonts w:ascii="新細明體" w:eastAsia="新細明體" w:hAnsi="新細明體" w:cs="新細明體"/>
        </w:rPr>
        <w:t>「決策發展訓練</w:t>
      </w:r>
      <w:r>
        <w:rPr>
          <w:rFonts w:ascii="新細明體" w:eastAsia="新細明體" w:hAnsi="新細明體" w:cs="新細明體"/>
          <w:spacing w:val="-10"/>
        </w:rPr>
        <w:t>」</w:t>
      </w:r>
      <w:r>
        <w:rPr>
          <w:rFonts w:ascii="新細明體" w:eastAsia="新細明體" w:hAnsi="新細明體" w:cs="新細明體"/>
        </w:rPr>
        <w:t>三種訓練研究</w:t>
      </w:r>
      <w:r>
        <w:rPr>
          <w:rFonts w:ascii="新細明體" w:eastAsia="新細明體" w:hAnsi="新細明體" w:cs="新細明體"/>
          <w:spacing w:val="-5"/>
        </w:rPr>
        <w:t>班，</w:t>
      </w:r>
      <w:r>
        <w:rPr>
          <w:rFonts w:ascii="新細明體" w:eastAsia="新細明體" w:hAnsi="新細明體" w:cs="新細明體"/>
        </w:rPr>
        <w:t>除國內課程以</w:t>
      </w:r>
      <w:r>
        <w:rPr>
          <w:rFonts w:ascii="新細明體" w:eastAsia="新細明體" w:hAnsi="新細明體" w:cs="新細明體"/>
          <w:spacing w:val="-5"/>
        </w:rPr>
        <w:t>外，</w:t>
      </w:r>
      <w:r>
        <w:rPr>
          <w:rFonts w:ascii="新細明體" w:eastAsia="新細明體" w:hAnsi="新細明體" w:cs="新細明體"/>
        </w:rPr>
        <w:t>並增加國外研習課</w:t>
      </w:r>
      <w:r>
        <w:rPr>
          <w:rFonts w:ascii="新細明體" w:eastAsia="新細明體" w:hAnsi="新細明體" w:cs="新細明體"/>
          <w:spacing w:val="-5"/>
        </w:rPr>
        <w:t>程</w:t>
      </w:r>
      <w:r>
        <w:rPr>
          <w:rFonts w:ascii="新細明體" w:eastAsia="新細明體" w:hAnsi="新細明體" w:cs="新細明體"/>
          <w:spacing w:val="-4"/>
        </w:rPr>
        <w:t>。</w:t>
      </w:r>
      <w:r>
        <w:rPr>
          <w:rFonts w:ascii="新細明體" w:eastAsia="新細明體" w:hAnsi="新細明體" w:cs="新細明體"/>
        </w:rPr>
        <w:t>本班</w:t>
      </w:r>
      <w:r>
        <w:rPr>
          <w:rFonts w:ascii="新細明體" w:eastAsia="新細明體" w:hAnsi="新細明體" w:cs="新細明體"/>
          <w:spacing w:val="-10"/>
        </w:rPr>
        <w:t>為</w:t>
      </w:r>
      <w:r>
        <w:rPr>
          <w:rFonts w:ascii="新細明體" w:eastAsia="新細明體" w:hAnsi="新細明體" w:cs="新細明體"/>
        </w:rPr>
        <w:t>「管</w:t>
      </w:r>
      <w:r>
        <w:rPr>
          <w:rFonts w:ascii="新細明體" w:eastAsia="新細明體" w:hAnsi="新細明體" w:cs="新細明體"/>
          <w:spacing w:val="-1"/>
        </w:rPr>
        <w:t>理發展訓練」研究班（參訓學員名冊如附表</w:t>
      </w:r>
      <w:r>
        <w:rPr>
          <w:rFonts w:ascii="新細明體" w:eastAsia="新細明體" w:hAnsi="新細明體" w:cs="新細明體"/>
          <w:spacing w:val="-59"/>
        </w:rPr>
        <w:t>）</w:t>
      </w:r>
      <w:r>
        <w:rPr>
          <w:rFonts w:ascii="新細明體" w:eastAsia="新細明體" w:hAnsi="新細明體" w:cs="新細明體"/>
          <w:spacing w:val="-1"/>
        </w:rPr>
        <w:t>，本</w:t>
      </w:r>
      <w:r>
        <w:rPr>
          <w:rFonts w:ascii="新細明體" w:eastAsia="新細明體" w:hAnsi="新細明體" w:cs="新細明體"/>
        </w:rPr>
        <w:t>次國外課程培訓地點為法國 國家行政學院。</w:t>
      </w:r>
    </w:p>
    <w:p w:rsidR="00EB5F5A" w:rsidRDefault="00D5703C">
      <w:pPr>
        <w:autoSpaceDE w:val="0"/>
        <w:autoSpaceDN w:val="0"/>
        <w:snapToGrid w:val="0"/>
        <w:spacing w:before="409" w:line="300" w:lineRule="exact"/>
        <w:ind w:left="720"/>
        <w:rPr>
          <w:rFonts w:ascii="新細明體" w:eastAsia="新細明體" w:hAnsi="新細明體" w:cs="新細明體"/>
        </w:rPr>
      </w:pPr>
      <w:r>
        <w:rPr>
          <w:rFonts w:ascii="新細明體" w:eastAsia="新細明體" w:hAnsi="新細明體" w:cs="新細明體"/>
          <w:spacing w:val="-1"/>
        </w:rPr>
        <w:t>法</w:t>
      </w:r>
      <w:r>
        <w:rPr>
          <w:rFonts w:ascii="新細明體" w:eastAsia="新細明體" w:hAnsi="新細明體" w:cs="新細明體"/>
        </w:rPr>
        <w:t>國國家行政學院成立於</w:t>
      </w:r>
      <w:r>
        <w:rPr>
          <w:rFonts w:ascii="新細明體" w:eastAsia="新細明體" w:hAnsi="新細明體" w:cs="新細明體"/>
          <w:spacing w:val="-17"/>
        </w:rPr>
        <w:t xml:space="preserve"> </w:t>
      </w:r>
      <w:r>
        <w:rPr>
          <w:rFonts w:ascii="新細明體" w:eastAsia="新細明體" w:hAnsi="新細明體" w:cs="新細明體"/>
        </w:rPr>
        <w:t>1945</w:t>
      </w:r>
      <w:r>
        <w:rPr>
          <w:rFonts w:ascii="新細明體" w:eastAsia="新細明體" w:hAnsi="新細明體" w:cs="新細明體"/>
          <w:spacing w:val="-17"/>
        </w:rPr>
        <w:t xml:space="preserve"> </w:t>
      </w:r>
      <w:r>
        <w:rPr>
          <w:rFonts w:ascii="新細明體" w:eastAsia="新細明體" w:hAnsi="新細明體" w:cs="新細明體"/>
        </w:rPr>
        <w:t>年，座落在風景秀麗的盧森堡公園旁，附</w:t>
      </w:r>
    </w:p>
    <w:p w:rsidR="00EB5F5A" w:rsidRDefault="00D5703C">
      <w:pPr>
        <w:autoSpaceDE w:val="0"/>
        <w:autoSpaceDN w:val="0"/>
        <w:snapToGrid w:val="0"/>
        <w:spacing w:before="12" w:line="360" w:lineRule="exact"/>
        <w:ind w:left="240"/>
        <w:jc w:val="both"/>
        <w:rPr>
          <w:rFonts w:ascii="新細明體" w:eastAsia="新細明體" w:hAnsi="新細明體" w:cs="新細明體"/>
        </w:rPr>
      </w:pPr>
      <w:r>
        <w:rPr>
          <w:rFonts w:ascii="新細明體" w:eastAsia="新細明體" w:hAnsi="新細明體" w:cs="新細明體"/>
          <w:spacing w:val="-1"/>
        </w:rPr>
        <w:t>近學校林</w:t>
      </w:r>
      <w:r>
        <w:rPr>
          <w:rFonts w:ascii="新細明體" w:eastAsia="新細明體" w:hAnsi="新細明體" w:cs="新細明體"/>
          <w:spacing w:val="-9"/>
        </w:rPr>
        <w:t>立，</w:t>
      </w:r>
      <w:r>
        <w:rPr>
          <w:rFonts w:ascii="新細明體" w:eastAsia="新細明體" w:hAnsi="新細明體" w:cs="新細明體"/>
          <w:spacing w:val="-1"/>
        </w:rPr>
        <w:t>是巴黎有名的文教</w:t>
      </w:r>
      <w:r>
        <w:rPr>
          <w:rFonts w:ascii="新細明體" w:eastAsia="新細明體" w:hAnsi="新細明體" w:cs="新細明體"/>
          <w:spacing w:val="-9"/>
        </w:rPr>
        <w:t>區。</w:t>
      </w:r>
      <w:r>
        <w:rPr>
          <w:rFonts w:ascii="新細明體" w:eastAsia="新細明體" w:hAnsi="新細明體" w:cs="新細明體"/>
          <w:spacing w:val="-1"/>
        </w:rPr>
        <w:t>直接隸屬於總</w:t>
      </w:r>
      <w:r>
        <w:rPr>
          <w:rFonts w:ascii="新細明體" w:eastAsia="新細明體" w:hAnsi="新細明體" w:cs="新細明體"/>
          <w:spacing w:val="-9"/>
        </w:rPr>
        <w:t>理，</w:t>
      </w:r>
      <w:r>
        <w:rPr>
          <w:rFonts w:ascii="新細明體" w:eastAsia="新細明體" w:hAnsi="新細明體" w:cs="新細明體"/>
          <w:spacing w:val="-1"/>
        </w:rPr>
        <w:t>係專門培育法國高</w:t>
      </w:r>
      <w:r>
        <w:rPr>
          <w:rFonts w:ascii="新細明體" w:eastAsia="新細明體" w:hAnsi="新細明體" w:cs="新細明體"/>
        </w:rPr>
        <w:t xml:space="preserve">級行 </w:t>
      </w:r>
      <w:r>
        <w:rPr>
          <w:rFonts w:ascii="新細明體" w:eastAsia="新細明體" w:hAnsi="新細明體" w:cs="新細明體"/>
          <w:spacing w:val="-1"/>
        </w:rPr>
        <w:t>政</w:t>
      </w:r>
      <w:r>
        <w:rPr>
          <w:rFonts w:ascii="新細明體" w:eastAsia="新細明體" w:hAnsi="新細明體" w:cs="新細明體"/>
        </w:rPr>
        <w:t>官員之應用學</w:t>
      </w:r>
      <w:r>
        <w:rPr>
          <w:rFonts w:ascii="新細明體" w:eastAsia="新細明體" w:hAnsi="新細明體" w:cs="新細明體"/>
          <w:spacing w:val="-12"/>
        </w:rPr>
        <w:t>校，</w:t>
      </w:r>
      <w:r>
        <w:rPr>
          <w:rFonts w:ascii="新細明體" w:eastAsia="新細明體" w:hAnsi="新細明體" w:cs="新細明體"/>
        </w:rPr>
        <w:t>為法國資深公務人員提供專業訓</w:t>
      </w:r>
      <w:r>
        <w:rPr>
          <w:rFonts w:ascii="新細明體" w:eastAsia="新細明體" w:hAnsi="新細明體" w:cs="新細明體"/>
          <w:spacing w:val="-12"/>
        </w:rPr>
        <w:t>練，</w:t>
      </w:r>
      <w:r>
        <w:rPr>
          <w:rFonts w:ascii="新細明體" w:eastAsia="新細明體" w:hAnsi="新細明體" w:cs="新細明體"/>
        </w:rPr>
        <w:t>以培養渠等具備前瞻性之</w:t>
      </w:r>
      <w:r>
        <w:rPr>
          <w:rFonts w:ascii="新細明體" w:eastAsia="新細明體" w:hAnsi="新細明體" w:cs="新細明體"/>
          <w:spacing w:val="-1"/>
        </w:rPr>
        <w:t>國</w:t>
      </w:r>
      <w:r>
        <w:rPr>
          <w:rFonts w:ascii="新細明體" w:eastAsia="新細明體" w:hAnsi="新細明體" w:cs="新細明體"/>
        </w:rPr>
        <w:t>際觀</w:t>
      </w:r>
      <w:r>
        <w:rPr>
          <w:rFonts w:ascii="新細明體" w:eastAsia="新細明體" w:hAnsi="新細明體" w:cs="新細明體"/>
          <w:spacing w:val="-1"/>
        </w:rPr>
        <w:t>，</w:t>
      </w:r>
      <w:r>
        <w:rPr>
          <w:rFonts w:ascii="新細明體" w:eastAsia="新細明體" w:hAnsi="新細明體" w:cs="新細明體"/>
        </w:rPr>
        <w:t>以</w:t>
      </w:r>
      <w:r>
        <w:rPr>
          <w:rFonts w:ascii="新細明體" w:eastAsia="新細明體" w:hAnsi="新細明體" w:cs="新細明體"/>
          <w:spacing w:val="-1"/>
        </w:rPr>
        <w:t>及</w:t>
      </w:r>
      <w:r>
        <w:rPr>
          <w:rFonts w:ascii="新細明體" w:eastAsia="新細明體" w:hAnsi="新細明體" w:cs="新細明體"/>
        </w:rPr>
        <w:t>因</w:t>
      </w:r>
      <w:r>
        <w:rPr>
          <w:rFonts w:ascii="新細明體" w:eastAsia="新細明體" w:hAnsi="新細明體" w:cs="新細明體"/>
          <w:spacing w:val="-1"/>
        </w:rPr>
        <w:t>應</w:t>
      </w:r>
      <w:r>
        <w:rPr>
          <w:rFonts w:ascii="新細明體" w:eastAsia="新細明體" w:hAnsi="新細明體" w:cs="新細明體"/>
        </w:rPr>
        <w:t>與解</w:t>
      </w:r>
      <w:r>
        <w:rPr>
          <w:rFonts w:ascii="新細明體" w:eastAsia="新細明體" w:hAnsi="新細明體" w:cs="新細明體"/>
          <w:spacing w:val="-1"/>
        </w:rPr>
        <w:t>決</w:t>
      </w:r>
      <w:r>
        <w:rPr>
          <w:rFonts w:ascii="新細明體" w:eastAsia="新細明體" w:hAnsi="新細明體" w:cs="新細明體"/>
        </w:rPr>
        <w:t>問題</w:t>
      </w:r>
      <w:r>
        <w:rPr>
          <w:rFonts w:ascii="新細明體" w:eastAsia="新細明體" w:hAnsi="新細明體" w:cs="新細明體"/>
          <w:spacing w:val="-1"/>
        </w:rPr>
        <w:t>之</w:t>
      </w:r>
      <w:r>
        <w:rPr>
          <w:rFonts w:ascii="新細明體" w:eastAsia="新細明體" w:hAnsi="新細明體" w:cs="新細明體"/>
        </w:rPr>
        <w:t>能</w:t>
      </w:r>
      <w:r>
        <w:rPr>
          <w:rFonts w:ascii="新細明體" w:eastAsia="新細明體" w:hAnsi="新細明體" w:cs="新細明體"/>
          <w:spacing w:val="-1"/>
        </w:rPr>
        <w:t>力</w:t>
      </w:r>
      <w:r>
        <w:rPr>
          <w:rFonts w:ascii="新細明體" w:eastAsia="新細明體" w:hAnsi="新細明體" w:cs="新細明體"/>
          <w:spacing w:val="2"/>
        </w:rPr>
        <w:t>。</w:t>
      </w:r>
      <w:r>
        <w:rPr>
          <w:rFonts w:ascii="新細明體" w:eastAsia="新細明體" w:hAnsi="新細明體" w:cs="新細明體"/>
          <w:spacing w:val="-1"/>
        </w:rPr>
        <w:t>E</w:t>
      </w:r>
      <w:r>
        <w:rPr>
          <w:rFonts w:ascii="新細明體" w:eastAsia="新細明體" w:hAnsi="新細明體" w:cs="新細明體"/>
        </w:rPr>
        <w:t xml:space="preserve">NA </w:t>
      </w:r>
      <w:r>
        <w:rPr>
          <w:rFonts w:ascii="新細明體" w:eastAsia="新細明體" w:hAnsi="新細明體" w:cs="新細明體"/>
          <w:spacing w:val="-1"/>
        </w:rPr>
        <w:t>是</w:t>
      </w:r>
      <w:r>
        <w:rPr>
          <w:rFonts w:ascii="新細明體" w:eastAsia="新細明體" w:hAnsi="新細明體" w:cs="新細明體"/>
        </w:rPr>
        <w:t>法</w:t>
      </w:r>
      <w:r>
        <w:rPr>
          <w:rFonts w:ascii="新細明體" w:eastAsia="新細明體" w:hAnsi="新細明體" w:cs="新細明體"/>
          <w:spacing w:val="-1"/>
        </w:rPr>
        <w:t>國</w:t>
      </w:r>
      <w:r>
        <w:rPr>
          <w:rFonts w:ascii="新細明體" w:eastAsia="新細明體" w:hAnsi="新細明體" w:cs="新細明體"/>
        </w:rPr>
        <w:t>高階</w:t>
      </w:r>
      <w:r>
        <w:rPr>
          <w:rFonts w:ascii="新細明體" w:eastAsia="新細明體" w:hAnsi="新細明體" w:cs="新細明體"/>
          <w:spacing w:val="-1"/>
        </w:rPr>
        <w:t>公</w:t>
      </w:r>
      <w:r>
        <w:rPr>
          <w:rFonts w:ascii="新細明體" w:eastAsia="新細明體" w:hAnsi="新細明體" w:cs="新細明體"/>
        </w:rPr>
        <w:t>務員之搖籃</w:t>
      </w:r>
      <w:r>
        <w:rPr>
          <w:rFonts w:ascii="新細明體" w:eastAsia="新細明體" w:hAnsi="新細明體" w:cs="新細明體"/>
          <w:spacing w:val="-2"/>
        </w:rPr>
        <w:t>，</w:t>
      </w:r>
      <w:r>
        <w:rPr>
          <w:rFonts w:ascii="新細明體" w:eastAsia="新細明體" w:hAnsi="新細明體" w:cs="新細明體"/>
          <w:spacing w:val="-1"/>
        </w:rPr>
        <w:t>幾乎所</w:t>
      </w:r>
      <w:r>
        <w:rPr>
          <w:rFonts w:ascii="新細明體" w:eastAsia="新細明體" w:hAnsi="新細明體" w:cs="新細明體"/>
        </w:rPr>
        <w:t>有政府部會首長均為其畢業生，通過</w:t>
      </w:r>
      <w:r>
        <w:rPr>
          <w:rFonts w:ascii="新細明體" w:eastAsia="新細明體" w:hAnsi="新細明體" w:cs="新細明體"/>
          <w:spacing w:val="-19"/>
        </w:rPr>
        <w:t xml:space="preserve"> </w:t>
      </w:r>
      <w:r>
        <w:rPr>
          <w:rFonts w:ascii="新細明體" w:eastAsia="新細明體" w:hAnsi="新細明體" w:cs="新細明體"/>
        </w:rPr>
        <w:t>ENA</w:t>
      </w:r>
      <w:r>
        <w:rPr>
          <w:rFonts w:ascii="新細明體" w:eastAsia="新細明體" w:hAnsi="新細明體" w:cs="新細明體"/>
          <w:spacing w:val="-19"/>
        </w:rPr>
        <w:t xml:space="preserve"> </w:t>
      </w:r>
      <w:r>
        <w:rPr>
          <w:rFonts w:ascii="新細明體" w:eastAsia="新細明體" w:hAnsi="新細明體" w:cs="新細明體"/>
        </w:rPr>
        <w:t>各階段之培訓學程，幾乎是</w:t>
      </w:r>
      <w:r>
        <w:rPr>
          <w:rFonts w:ascii="新細明體" w:eastAsia="新細明體" w:hAnsi="新細明體" w:cs="新細明體"/>
          <w:spacing w:val="-1"/>
        </w:rPr>
        <w:t>升任</w:t>
      </w:r>
      <w:r>
        <w:rPr>
          <w:rFonts w:ascii="新細明體" w:eastAsia="新細明體" w:hAnsi="新細明體" w:cs="新細明體"/>
        </w:rPr>
        <w:t>高階文官之保</w:t>
      </w:r>
      <w:r>
        <w:rPr>
          <w:rFonts w:ascii="新細明體" w:eastAsia="新細明體" w:hAnsi="新細明體" w:cs="新細明體"/>
          <w:spacing w:val="-30"/>
        </w:rPr>
        <w:t>證。</w:t>
      </w:r>
      <w:r>
        <w:rPr>
          <w:rFonts w:ascii="新細明體" w:eastAsia="新細明體" w:hAnsi="新細明體" w:cs="新細明體"/>
        </w:rPr>
        <w:t>由於</w:t>
      </w:r>
      <w:r>
        <w:rPr>
          <w:rFonts w:ascii="新細明體" w:eastAsia="新細明體" w:hAnsi="新細明體" w:cs="新細明體"/>
          <w:spacing w:val="-30"/>
        </w:rPr>
        <w:t xml:space="preserve"> </w:t>
      </w:r>
      <w:r>
        <w:rPr>
          <w:rFonts w:ascii="新細明體" w:eastAsia="新細明體" w:hAnsi="新細明體" w:cs="新細明體"/>
        </w:rPr>
        <w:t>ENA</w:t>
      </w:r>
      <w:r>
        <w:rPr>
          <w:rFonts w:ascii="新細明體" w:eastAsia="新細明體" w:hAnsi="新細明體" w:cs="新細明體"/>
          <w:spacing w:val="-30"/>
        </w:rPr>
        <w:t xml:space="preserve"> </w:t>
      </w:r>
      <w:r>
        <w:rPr>
          <w:rFonts w:ascii="新細明體" w:eastAsia="新細明體" w:hAnsi="新細明體" w:cs="新細明體"/>
        </w:rPr>
        <w:t>的國際聲望很</w:t>
      </w:r>
      <w:r>
        <w:rPr>
          <w:rFonts w:ascii="新細明體" w:eastAsia="新細明體" w:hAnsi="新細明體" w:cs="新細明體"/>
          <w:spacing w:val="-30"/>
        </w:rPr>
        <w:t>高，</w:t>
      </w:r>
      <w:r>
        <w:rPr>
          <w:rFonts w:ascii="新細明體" w:eastAsia="新細明體" w:hAnsi="新細明體" w:cs="新細明體"/>
        </w:rPr>
        <w:t>ENA</w:t>
      </w:r>
      <w:r>
        <w:rPr>
          <w:rFonts w:ascii="新細明體" w:eastAsia="新細明體" w:hAnsi="新細明體" w:cs="新細明體"/>
          <w:spacing w:val="-30"/>
        </w:rPr>
        <w:t xml:space="preserve"> </w:t>
      </w:r>
      <w:r>
        <w:rPr>
          <w:rFonts w:ascii="新細明體" w:eastAsia="新細明體" w:hAnsi="新細明體" w:cs="新細明體"/>
        </w:rPr>
        <w:t>響應世界各國之要求，為世界各國的高階文官開設不同需求之訓練及研習，成效非常卓越。</w:t>
      </w:r>
    </w:p>
    <w:p w:rsidR="00EB5F5A" w:rsidRDefault="00D5703C">
      <w:pPr>
        <w:autoSpaceDE w:val="0"/>
        <w:autoSpaceDN w:val="0"/>
        <w:snapToGrid w:val="0"/>
        <w:spacing w:before="408" w:line="300" w:lineRule="exact"/>
        <w:ind w:left="5672"/>
        <w:rPr>
          <w:rFonts w:ascii="新細明體" w:eastAsia="新細明體" w:hAnsi="新細明體" w:cs="新細明體"/>
        </w:rPr>
      </w:pPr>
      <w:r>
        <w:rPr>
          <w:rFonts w:ascii="新細明體" w:eastAsia="新細明體" w:hAnsi="新細明體" w:cs="新細明體"/>
          <w:spacing w:val="-1"/>
        </w:rPr>
        <w:t>本次飛躍方</w:t>
      </w:r>
      <w:r>
        <w:rPr>
          <w:rFonts w:ascii="新細明體" w:eastAsia="新細明體" w:hAnsi="新細明體" w:cs="新細明體"/>
        </w:rPr>
        <w:t>案培訓中，這</w:t>
      </w:r>
      <w:r>
        <w:rPr>
          <w:rFonts w:ascii="新細明體" w:eastAsia="新細明體" w:hAnsi="新細明體" w:cs="新細明體"/>
          <w:noProof/>
        </w:rPr>
        <w:drawing>
          <wp:anchor distT="0" distB="0" distL="0" distR="0" simplePos="0" relativeHeight="22" behindDoc="1" locked="0" layoutInCell="1" allowOverlap="1">
            <wp:simplePos x="0" y="0"/>
            <wp:positionH relativeFrom="page">
              <wp:posOffset>1314450</wp:posOffset>
            </wp:positionH>
            <wp:positionV relativeFrom="page">
              <wp:posOffset>4981575</wp:posOffset>
            </wp:positionV>
            <wp:extent cx="2999105" cy="2331720"/>
            <wp:effectExtent l="0" t="0" r="0" b="0"/>
            <wp:wrapNone/>
            <wp:docPr id="1049" name="1049"/>
            <wp:cNvGraphicFramePr/>
            <a:graphic xmlns:a="http://schemas.openxmlformats.org/drawingml/2006/main">
              <a:graphicData uri="http://schemas.openxmlformats.org/drawingml/2006/picture">
                <pic:pic xmlns:pic="http://schemas.openxmlformats.org/drawingml/2006/picture">
                  <pic:nvPicPr>
                    <pic:cNvPr id="22" name="1049"/>
                    <pic:cNvPicPr/>
                  </pic:nvPicPr>
                  <pic:blipFill>
                    <a:blip r:embed="rId8">
                      <a:clrChange>
                        <a:clrFrom>
                          <a:srgbClr val="FFFFFF"/>
                        </a:clrFrom>
                        <a:clrTo>
                          <a:srgbClr val="FFFFFF">
                            <a:alpha val="0"/>
                          </a:srgbClr>
                        </a:clrTo>
                      </a:clrChange>
                    </a:blip>
                    <a:stretch/>
                  </pic:blipFill>
                  <pic:spPr>
                    <a:xfrm>
                      <a:off x="0" y="0"/>
                      <a:ext cx="2999105" cy="2331720"/>
                    </a:xfrm>
                    <a:prstGeom prst="rect">
                      <a:avLst/>
                    </a:prstGeom>
                    <a:ln>
                      <a:noFill/>
                    </a:ln>
                  </pic:spPr>
                </pic:pic>
              </a:graphicData>
            </a:graphic>
          </wp:anchor>
        </w:drawing>
      </w:r>
    </w:p>
    <w:p w:rsidR="00EB5F5A" w:rsidRDefault="00D5703C">
      <w:pPr>
        <w:autoSpaceDE w:val="0"/>
        <w:autoSpaceDN w:val="0"/>
        <w:snapToGrid w:val="0"/>
        <w:spacing w:before="12" w:line="360" w:lineRule="exact"/>
        <w:ind w:left="5192"/>
        <w:jc w:val="both"/>
        <w:rPr>
          <w:rFonts w:ascii="新細明體" w:eastAsia="新細明體" w:hAnsi="新細明體" w:cs="新細明體"/>
        </w:rPr>
      </w:pPr>
      <w:r>
        <w:rPr>
          <w:rFonts w:ascii="新細明體" w:eastAsia="新細明體" w:hAnsi="新細明體" w:cs="新細明體"/>
          <w:spacing w:val="2"/>
        </w:rPr>
        <w:t>趟法國學習</w:t>
      </w:r>
      <w:r>
        <w:rPr>
          <w:rFonts w:ascii="新細明體" w:eastAsia="新細明體" w:hAnsi="新細明體" w:cs="新細明體"/>
          <w:spacing w:val="1"/>
        </w:rPr>
        <w:t>之旅可說是所</w:t>
      </w:r>
      <w:r>
        <w:rPr>
          <w:rFonts w:ascii="新細明體" w:eastAsia="新細明體" w:hAnsi="新細明體" w:cs="新細明體"/>
          <w:spacing w:val="-20"/>
        </w:rPr>
        <w:t>有</w:t>
      </w:r>
      <w:r>
        <w:rPr>
          <w:rFonts w:ascii="新細明體" w:eastAsia="新細明體" w:hAnsi="新細明體" w:cs="新細明體"/>
          <w:spacing w:val="-1"/>
        </w:rPr>
        <w:t>研習活動中</w:t>
      </w:r>
      <w:r>
        <w:rPr>
          <w:rFonts w:ascii="新細明體" w:eastAsia="新細明體" w:hAnsi="新細明體" w:cs="新細明體"/>
        </w:rPr>
        <w:t>最閃耀的亮點。保</w:t>
      </w:r>
      <w:r>
        <w:rPr>
          <w:rFonts w:ascii="新細明體" w:eastAsia="新細明體" w:hAnsi="新細明體" w:cs="新細明體"/>
          <w:spacing w:val="-1"/>
        </w:rPr>
        <w:t>訓會蔡主委</w:t>
      </w:r>
      <w:r>
        <w:rPr>
          <w:rFonts w:ascii="新細明體" w:eastAsia="新細明體" w:hAnsi="新細明體" w:cs="新細明體"/>
        </w:rPr>
        <w:t>璧煌於</w:t>
      </w:r>
      <w:r>
        <w:rPr>
          <w:rFonts w:ascii="新細明體" w:eastAsia="新細明體" w:hAnsi="新細明體" w:cs="新細明體"/>
          <w:spacing w:val="-26"/>
        </w:rPr>
        <w:t xml:space="preserve"> </w:t>
      </w:r>
      <w:r>
        <w:rPr>
          <w:rFonts w:ascii="新細明體" w:eastAsia="新細明體" w:hAnsi="新細明體" w:cs="新細明體"/>
        </w:rPr>
        <w:t>100</w:t>
      </w:r>
      <w:r>
        <w:rPr>
          <w:rFonts w:ascii="新細明體" w:eastAsia="新細明體" w:hAnsi="新細明體" w:cs="新細明體"/>
          <w:spacing w:val="-28"/>
        </w:rPr>
        <w:t xml:space="preserve"> </w:t>
      </w:r>
      <w:r>
        <w:rPr>
          <w:rFonts w:ascii="新細明體" w:eastAsia="新細明體" w:hAnsi="新細明體" w:cs="新細明體"/>
        </w:rPr>
        <w:t>年</w:t>
      </w:r>
      <w:r>
        <w:rPr>
          <w:rFonts w:ascii="新細明體" w:eastAsia="新細明體" w:hAnsi="新細明體" w:cs="新細明體"/>
          <w:spacing w:val="-26"/>
        </w:rPr>
        <w:t xml:space="preserve"> </w:t>
      </w:r>
      <w:r>
        <w:rPr>
          <w:rFonts w:ascii="新細明體" w:eastAsia="新細明體" w:hAnsi="新細明體" w:cs="新細明體"/>
        </w:rPr>
        <w:t>9</w:t>
      </w:r>
      <w:r>
        <w:rPr>
          <w:rFonts w:ascii="新細明體" w:eastAsia="新細明體" w:hAnsi="新細明體" w:cs="新細明體"/>
          <w:spacing w:val="-26"/>
        </w:rPr>
        <w:t xml:space="preserve"> </w:t>
      </w:r>
      <w:r>
        <w:rPr>
          <w:rFonts w:ascii="新細明體" w:eastAsia="新細明體" w:hAnsi="新細明體" w:cs="新細明體"/>
        </w:rPr>
        <w:t>月</w:t>
      </w:r>
    </w:p>
    <w:p w:rsidR="00EB5F5A" w:rsidRDefault="00D5703C">
      <w:pPr>
        <w:autoSpaceDE w:val="0"/>
        <w:autoSpaceDN w:val="0"/>
        <w:snapToGrid w:val="0"/>
        <w:spacing w:line="360" w:lineRule="exact"/>
        <w:ind w:left="5192"/>
        <w:jc w:val="both"/>
        <w:rPr>
          <w:rFonts w:ascii="新細明體" w:eastAsia="新細明體" w:hAnsi="新細明體" w:cs="新細明體"/>
        </w:rPr>
      </w:pPr>
      <w:r>
        <w:rPr>
          <w:rFonts w:ascii="新細明體" w:eastAsia="新細明體" w:hAnsi="新細明體" w:cs="新細明體"/>
        </w:rPr>
        <w:t>12</w:t>
      </w:r>
      <w:r>
        <w:rPr>
          <w:rFonts w:ascii="新細明體" w:eastAsia="新細明體" w:hAnsi="新細明體" w:cs="新細明體"/>
          <w:spacing w:val="-16"/>
        </w:rPr>
        <w:t xml:space="preserve"> </w:t>
      </w:r>
      <w:r>
        <w:rPr>
          <w:rFonts w:ascii="新細明體" w:eastAsia="新細明體" w:hAnsi="新細明體" w:cs="新細明體"/>
          <w:spacing w:val="-3"/>
        </w:rPr>
        <w:t>日親自前來與</w:t>
      </w:r>
      <w:r>
        <w:rPr>
          <w:rFonts w:ascii="新細明體" w:eastAsia="新細明體" w:hAnsi="新細明體" w:cs="新細明體"/>
          <w:spacing w:val="-19"/>
        </w:rPr>
        <w:t xml:space="preserve"> </w:t>
      </w:r>
      <w:r>
        <w:rPr>
          <w:rFonts w:ascii="新細明體" w:eastAsia="新細明體" w:hAnsi="新細明體" w:cs="新細明體"/>
          <w:spacing w:val="-3"/>
        </w:rPr>
        <w:t>ENA</w:t>
      </w:r>
      <w:r>
        <w:rPr>
          <w:rFonts w:ascii="新細明體" w:eastAsia="新細明體" w:hAnsi="新細明體" w:cs="新細明體"/>
          <w:spacing w:val="-18"/>
        </w:rPr>
        <w:t xml:space="preserve"> </w:t>
      </w:r>
      <w:r>
        <w:rPr>
          <w:rFonts w:ascii="新細明體" w:eastAsia="新細明體" w:hAnsi="新細明體" w:cs="新細明體"/>
          <w:spacing w:val="-3"/>
        </w:rPr>
        <w:t>主</w:t>
      </w:r>
      <w:r>
        <w:rPr>
          <w:rFonts w:ascii="新細明體" w:eastAsia="新細明體" w:hAnsi="新細明體" w:cs="新細明體"/>
          <w:spacing w:val="-2"/>
        </w:rPr>
        <w:t>管共</w:t>
      </w:r>
      <w:r>
        <w:rPr>
          <w:rFonts w:ascii="新細明體" w:eastAsia="新細明體" w:hAnsi="新細明體" w:cs="新細明體"/>
        </w:rPr>
        <w:t xml:space="preserve"> </w:t>
      </w:r>
      <w:r>
        <w:rPr>
          <w:rFonts w:ascii="新細明體" w:eastAsia="新細明體" w:hAnsi="新細明體" w:cs="新細明體"/>
          <w:spacing w:val="-1"/>
        </w:rPr>
        <w:t>同主持開訓</w:t>
      </w:r>
      <w:r>
        <w:rPr>
          <w:rFonts w:ascii="新細明體" w:eastAsia="新細明體" w:hAnsi="新細明體" w:cs="新細明體"/>
        </w:rPr>
        <w:t>典禮，研習課程為</w:t>
      </w:r>
      <w:r>
        <w:rPr>
          <w:rFonts w:ascii="新細明體" w:eastAsia="新細明體" w:hAnsi="新細明體" w:cs="新細明體"/>
          <w:spacing w:val="-1"/>
        </w:rPr>
        <w:t>期兩週</w:t>
      </w:r>
      <w:r>
        <w:rPr>
          <w:rFonts w:ascii="新細明體" w:eastAsia="新細明體" w:hAnsi="新細明體" w:cs="新細明體"/>
        </w:rPr>
        <w:t>至</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23</w:t>
      </w:r>
      <w:r>
        <w:rPr>
          <w:rFonts w:ascii="新細明體" w:eastAsia="新細明體" w:hAnsi="新細明體" w:cs="新細明體"/>
          <w:spacing w:val="-30"/>
        </w:rPr>
        <w:t xml:space="preserve"> </w:t>
      </w:r>
      <w:r>
        <w:rPr>
          <w:rFonts w:ascii="新細明體" w:eastAsia="新細明體" w:hAnsi="新細明體" w:cs="新細明體"/>
        </w:rPr>
        <w:t>日</w:t>
      </w:r>
      <w:r>
        <w:rPr>
          <w:rFonts w:ascii="新細明體" w:eastAsia="新細明體" w:hAnsi="新細明體" w:cs="新細明體"/>
          <w:spacing w:val="-25"/>
        </w:rPr>
        <w:t>止</w:t>
      </w:r>
      <w:r>
        <w:rPr>
          <w:rFonts w:ascii="新細明體" w:eastAsia="新細明體" w:hAnsi="新細明體" w:cs="新細明體"/>
          <w:spacing w:val="-26"/>
        </w:rPr>
        <w:t>。</w:t>
      </w:r>
      <w:r>
        <w:rPr>
          <w:rFonts w:ascii="新細明體" w:eastAsia="新細明體" w:hAnsi="新細明體" w:cs="新細明體"/>
        </w:rPr>
        <w:t>蔡主委</w:t>
      </w:r>
    </w:p>
    <w:p w:rsidR="00EB5F5A" w:rsidRDefault="00D5703C">
      <w:pPr>
        <w:autoSpaceDE w:val="0"/>
        <w:autoSpaceDN w:val="0"/>
        <w:snapToGrid w:val="0"/>
        <w:spacing w:line="360" w:lineRule="exact"/>
        <w:ind w:left="5192"/>
        <w:jc w:val="both"/>
        <w:rPr>
          <w:rFonts w:ascii="新細明體" w:eastAsia="新細明體" w:hAnsi="新細明體" w:cs="新細明體"/>
        </w:rPr>
      </w:pPr>
      <w:r>
        <w:rPr>
          <w:rFonts w:ascii="新細明體" w:eastAsia="新細明體" w:hAnsi="新細明體" w:cs="新細明體"/>
          <w:spacing w:val="-1"/>
        </w:rPr>
        <w:t>致詞時表示</w:t>
      </w:r>
      <w:r>
        <w:rPr>
          <w:rFonts w:ascii="新細明體" w:eastAsia="新細明體" w:hAnsi="新細明體" w:cs="新細明體"/>
        </w:rPr>
        <w:t>，國家文官學院第</w:t>
      </w:r>
      <w:r>
        <w:rPr>
          <w:rFonts w:ascii="新細明體" w:eastAsia="新細明體" w:hAnsi="新細明體" w:cs="新細明體"/>
          <w:spacing w:val="2"/>
        </w:rPr>
        <w:t>一次與法國</w:t>
      </w:r>
      <w:r>
        <w:rPr>
          <w:rFonts w:ascii="新細明體" w:eastAsia="新細明體" w:hAnsi="新細明體" w:cs="新細明體"/>
          <w:spacing w:val="1"/>
        </w:rPr>
        <w:t>國家行政學院</w:t>
      </w:r>
      <w:r>
        <w:rPr>
          <w:rFonts w:ascii="新細明體" w:eastAsia="新細明體" w:hAnsi="新細明體" w:cs="新細明體"/>
          <w:spacing w:val="-20"/>
        </w:rPr>
        <w:t>合</w:t>
      </w:r>
      <w:r>
        <w:rPr>
          <w:rFonts w:ascii="新細明體" w:eastAsia="新細明體" w:hAnsi="新細明體" w:cs="新細明體"/>
          <w:spacing w:val="-1"/>
        </w:rPr>
        <w:t>作，希藉由</w:t>
      </w:r>
      <w:r>
        <w:rPr>
          <w:rFonts w:ascii="新細明體" w:eastAsia="新細明體" w:hAnsi="新細明體" w:cs="新細明體"/>
        </w:rPr>
        <w:t>此高階文官培訓開</w:t>
      </w:r>
    </w:p>
    <w:p w:rsidR="00EB5F5A" w:rsidRDefault="00D5703C">
      <w:pPr>
        <w:autoSpaceDE w:val="0"/>
        <w:autoSpaceDN w:val="0"/>
        <w:snapToGrid w:val="0"/>
        <w:spacing w:before="49" w:line="300" w:lineRule="exact"/>
        <w:ind w:left="5192"/>
        <w:rPr>
          <w:rFonts w:ascii="新細明體" w:eastAsia="新細明體" w:hAnsi="新細明體" w:cs="新細明體"/>
        </w:rPr>
      </w:pPr>
      <w:r>
        <w:rPr>
          <w:rFonts w:ascii="新細明體" w:eastAsia="新細明體" w:hAnsi="新細明體" w:cs="新細明體"/>
          <w:spacing w:val="-1"/>
        </w:rPr>
        <w:t>啟雙方合作</w:t>
      </w:r>
      <w:r>
        <w:rPr>
          <w:rFonts w:ascii="新細明體" w:eastAsia="新細明體" w:hAnsi="新細明體" w:cs="新細明體"/>
        </w:rPr>
        <w:t>的契機，也特別借</w:t>
      </w:r>
    </w:p>
    <w:p w:rsidR="00EB5F5A" w:rsidRDefault="00D5703C">
      <w:pPr>
        <w:autoSpaceDE w:val="0"/>
        <w:autoSpaceDN w:val="0"/>
        <w:snapToGrid w:val="0"/>
        <w:spacing w:before="12" w:line="360" w:lineRule="exact"/>
        <w:ind w:left="240"/>
        <w:jc w:val="both"/>
        <w:rPr>
          <w:rFonts w:ascii="新細明體" w:eastAsia="新細明體" w:hAnsi="新細明體" w:cs="新細明體"/>
        </w:rPr>
      </w:pPr>
      <w:r>
        <w:rPr>
          <w:rFonts w:ascii="新細明體" w:eastAsia="新細明體" w:hAnsi="新細明體" w:cs="新細明體"/>
          <w:spacing w:val="-1"/>
        </w:rPr>
        <w:t>重</w:t>
      </w:r>
      <w:r>
        <w:rPr>
          <w:rFonts w:ascii="新細明體" w:eastAsia="新細明體" w:hAnsi="新細明體" w:cs="新細明體"/>
          <w:spacing w:val="-20"/>
        </w:rPr>
        <w:t xml:space="preserve"> </w:t>
      </w:r>
      <w:r>
        <w:rPr>
          <w:rFonts w:ascii="新細明體" w:eastAsia="新細明體" w:hAnsi="新細明體" w:cs="新細明體"/>
          <w:spacing w:val="-1"/>
        </w:rPr>
        <w:t>E</w:t>
      </w:r>
      <w:r>
        <w:rPr>
          <w:rFonts w:ascii="新細明體" w:eastAsia="新細明體" w:hAnsi="新細明體" w:cs="新細明體"/>
        </w:rPr>
        <w:t>NA</w:t>
      </w:r>
      <w:r>
        <w:rPr>
          <w:rFonts w:ascii="新細明體" w:eastAsia="新細明體" w:hAnsi="新細明體" w:cs="新細明體"/>
          <w:spacing w:val="-19"/>
        </w:rPr>
        <w:t xml:space="preserve"> </w:t>
      </w:r>
      <w:r>
        <w:rPr>
          <w:rFonts w:ascii="新細明體" w:eastAsia="新細明體" w:hAnsi="新細明體" w:cs="新細明體"/>
        </w:rPr>
        <w:t>過去豐富的培訓經驗，提供包括：領導力、策略管理與全球視野等重</w:t>
      </w:r>
      <w:r>
        <w:rPr>
          <w:rFonts w:ascii="新細明體" w:eastAsia="新細明體" w:hAnsi="新細明體" w:cs="新細明體"/>
          <w:spacing w:val="-1"/>
        </w:rPr>
        <w:t>點課</w:t>
      </w:r>
      <w:r>
        <w:rPr>
          <w:rFonts w:ascii="新細明體" w:eastAsia="新細明體" w:hAnsi="新細明體" w:cs="新細明體"/>
          <w:spacing w:val="-13"/>
        </w:rPr>
        <w:t>程。</w:t>
      </w:r>
      <w:r>
        <w:rPr>
          <w:rFonts w:ascii="新細明體" w:eastAsia="新細明體" w:hAnsi="新細明體" w:cs="新細明體"/>
          <w:spacing w:val="-1"/>
        </w:rPr>
        <w:t>蔡主委更期勉全體學</w:t>
      </w:r>
      <w:r>
        <w:rPr>
          <w:rFonts w:ascii="新細明體" w:eastAsia="新細明體" w:hAnsi="新細明體" w:cs="新細明體"/>
          <w:spacing w:val="-13"/>
        </w:rPr>
        <w:t>員，</w:t>
      </w:r>
      <w:r>
        <w:rPr>
          <w:rFonts w:ascii="新細明體" w:eastAsia="新細明體" w:hAnsi="新細明體" w:cs="新細明體"/>
          <w:spacing w:val="-1"/>
        </w:rPr>
        <w:t>高階文官的使命就是要提升政府部門治</w:t>
      </w:r>
      <w:r>
        <w:rPr>
          <w:rFonts w:ascii="新細明體" w:eastAsia="新細明體" w:hAnsi="新細明體" w:cs="新細明體"/>
        </w:rPr>
        <w:t>理能 力與國家競爭力，為民眾提供更好的公共服務。</w:t>
      </w:r>
    </w:p>
    <w:p w:rsidR="00EB5F5A" w:rsidRDefault="00D5703C">
      <w:pPr>
        <w:autoSpaceDE w:val="0"/>
        <w:autoSpaceDN w:val="0"/>
        <w:snapToGrid w:val="0"/>
        <w:spacing w:before="408" w:line="300" w:lineRule="exact"/>
        <w:ind w:left="720"/>
        <w:rPr>
          <w:rFonts w:ascii="新細明體" w:eastAsia="新細明體" w:hAnsi="新細明體" w:cs="新細明體"/>
        </w:rPr>
      </w:pPr>
      <w:r>
        <w:rPr>
          <w:rFonts w:ascii="新細明體" w:eastAsia="新細明體" w:hAnsi="新細明體" w:cs="新細明體"/>
          <w:spacing w:val="-1"/>
        </w:rPr>
        <w:t>兩週之</w:t>
      </w:r>
      <w:r>
        <w:rPr>
          <w:rFonts w:ascii="新細明體" w:eastAsia="新細明體" w:hAnsi="新細明體" w:cs="新細明體"/>
        </w:rPr>
        <w:t>研習課</w:t>
      </w:r>
      <w:r>
        <w:rPr>
          <w:rFonts w:ascii="新細明體" w:eastAsia="新細明體" w:hAnsi="新細明體" w:cs="新細明體"/>
          <w:spacing w:val="-13"/>
        </w:rPr>
        <w:t>程</w:t>
      </w:r>
      <w:r>
        <w:rPr>
          <w:rFonts w:ascii="新細明體" w:eastAsia="新細明體" w:hAnsi="新細明體" w:cs="新細明體"/>
        </w:rPr>
        <w:t>（詳如附錄</w:t>
      </w:r>
      <w:r>
        <w:rPr>
          <w:rFonts w:ascii="新細明體" w:eastAsia="新細明體" w:hAnsi="新細明體" w:cs="新細明體"/>
          <w:spacing w:val="-66"/>
        </w:rPr>
        <w:t>）</w:t>
      </w:r>
      <w:r>
        <w:rPr>
          <w:rFonts w:ascii="新細明體" w:eastAsia="新細明體" w:hAnsi="新細明體" w:cs="新細明體"/>
          <w:spacing w:val="-6"/>
        </w:rPr>
        <w:t>，</w:t>
      </w:r>
      <w:r>
        <w:rPr>
          <w:rFonts w:ascii="新細明體" w:eastAsia="新細明體" w:hAnsi="新細明體" w:cs="新細明體"/>
        </w:rPr>
        <w:t>除了位於巴黎</w:t>
      </w:r>
      <w:r>
        <w:rPr>
          <w:rFonts w:ascii="新細明體" w:eastAsia="新細明體" w:hAnsi="新細明體" w:cs="新細明體"/>
          <w:spacing w:val="-30"/>
        </w:rPr>
        <w:t xml:space="preserve"> </w:t>
      </w:r>
      <w:r>
        <w:rPr>
          <w:rFonts w:ascii="新細明體" w:eastAsia="新細明體" w:hAnsi="新細明體" w:cs="新細明體"/>
        </w:rPr>
        <w:t>ENA</w:t>
      </w:r>
      <w:r>
        <w:rPr>
          <w:rFonts w:ascii="新細明體" w:eastAsia="新細明體" w:hAnsi="新細明體" w:cs="新細明體"/>
          <w:spacing w:val="-30"/>
        </w:rPr>
        <w:t xml:space="preserve"> </w:t>
      </w:r>
      <w:r>
        <w:rPr>
          <w:rFonts w:ascii="新細明體" w:eastAsia="新細明體" w:hAnsi="新細明體" w:cs="新細明體"/>
        </w:rPr>
        <w:t>的課程</w:t>
      </w:r>
      <w:r>
        <w:rPr>
          <w:rFonts w:ascii="新細明體" w:eastAsia="新細明體" w:hAnsi="新細明體" w:cs="新細明體"/>
          <w:spacing w:val="-6"/>
        </w:rPr>
        <w:t>外</w:t>
      </w:r>
      <w:r>
        <w:rPr>
          <w:rFonts w:ascii="新細明體" w:eastAsia="新細明體" w:hAnsi="新細明體" w:cs="新細明體"/>
          <w:spacing w:val="-7"/>
        </w:rPr>
        <w:t>，</w:t>
      </w:r>
      <w:r>
        <w:rPr>
          <w:rFonts w:ascii="新細明體" w:eastAsia="新細明體" w:hAnsi="新細明體" w:cs="新細明體"/>
        </w:rPr>
        <w:t>更安排參訪</w:t>
      </w:r>
    </w:p>
    <w:p w:rsidR="00EB5F5A" w:rsidRDefault="00D5703C">
      <w:pPr>
        <w:autoSpaceDE w:val="0"/>
        <w:autoSpaceDN w:val="0"/>
        <w:snapToGrid w:val="0"/>
        <w:spacing w:before="12" w:line="360" w:lineRule="exact"/>
        <w:ind w:left="240"/>
        <w:jc w:val="both"/>
        <w:rPr>
          <w:rFonts w:ascii="新細明體" w:eastAsia="新細明體" w:hAnsi="新細明體" w:cs="新細明體" w:hint="eastAsia"/>
        </w:rPr>
      </w:pPr>
      <w:r>
        <w:rPr>
          <w:rFonts w:ascii="新細明體" w:eastAsia="新細明體" w:hAnsi="新細明體" w:cs="新細明體"/>
          <w:spacing w:val="-1"/>
        </w:rPr>
        <w:t>巴黎</w:t>
      </w:r>
      <w:r>
        <w:rPr>
          <w:rFonts w:ascii="新細明體" w:eastAsia="新細明體" w:hAnsi="新細明體" w:cs="新細明體"/>
        </w:rPr>
        <w:t>大眾運輸自治管理</w:t>
      </w:r>
      <w:r>
        <w:rPr>
          <w:rFonts w:ascii="新細明體" w:eastAsia="新細明體" w:hAnsi="新細明體" w:cs="新細明體"/>
          <w:spacing w:val="-6"/>
        </w:rPr>
        <w:t>局、</w:t>
      </w:r>
      <w:r>
        <w:rPr>
          <w:rFonts w:ascii="新細明體" w:eastAsia="新細明體" w:hAnsi="新細明體" w:cs="新細明體"/>
        </w:rPr>
        <w:t>參議</w:t>
      </w:r>
      <w:r>
        <w:rPr>
          <w:rFonts w:ascii="新細明體" w:eastAsia="新細明體" w:hAnsi="新細明體" w:cs="新細明體"/>
          <w:spacing w:val="-6"/>
        </w:rPr>
        <w:t>院、</w:t>
      </w:r>
      <w:r>
        <w:rPr>
          <w:rFonts w:ascii="新細明體" w:eastAsia="新細明體" w:hAnsi="新細明體" w:cs="新細明體"/>
        </w:rPr>
        <w:t>國民議會與知名跨國石油企</w:t>
      </w:r>
      <w:r>
        <w:rPr>
          <w:rFonts w:ascii="新細明體" w:eastAsia="新細明體" w:hAnsi="新細明體" w:cs="新細明體"/>
          <w:spacing w:val="-10"/>
        </w:rPr>
        <w:t>業</w:t>
      </w:r>
      <w:r>
        <w:rPr>
          <w:rFonts w:ascii="新細明體" w:eastAsia="新細明體" w:hAnsi="新細明體" w:cs="新細明體"/>
        </w:rPr>
        <w:t>（Total</w:t>
      </w:r>
      <w:r>
        <w:rPr>
          <w:rFonts w:ascii="新細明體" w:eastAsia="新細明體" w:hAnsi="新細明體" w:cs="新細明體"/>
          <w:spacing w:val="-11"/>
        </w:rPr>
        <w:t>）</w:t>
      </w:r>
      <w:r>
        <w:rPr>
          <w:rFonts w:ascii="新細明體" w:eastAsia="新細明體" w:hAnsi="新細明體" w:cs="新細明體"/>
        </w:rPr>
        <w:t>等機關（構</w:t>
      </w:r>
      <w:r>
        <w:rPr>
          <w:rFonts w:ascii="新細明體" w:eastAsia="新細明體" w:hAnsi="新細明體" w:cs="新細明體"/>
          <w:spacing w:val="-60"/>
        </w:rPr>
        <w:t>）</w:t>
      </w:r>
      <w:r>
        <w:rPr>
          <w:rFonts w:ascii="新細明體" w:eastAsia="新細明體" w:hAnsi="新細明體" w:cs="新細明體"/>
        </w:rPr>
        <w:t>；另為瞭解歐盟公務人力的訓練與發展，尚安排我們搭乘法國高鐵</w:t>
      </w:r>
      <w:r>
        <w:rPr>
          <w:rFonts w:ascii="新細明體" w:eastAsia="新細明體" w:hAnsi="新細明體" w:cs="新細明體"/>
          <w:spacing w:val="-1"/>
        </w:rPr>
        <w:t>TGV</w:t>
      </w:r>
      <w:r>
        <w:rPr>
          <w:rFonts w:ascii="新細明體" w:eastAsia="新細明體" w:hAnsi="新細明體" w:cs="新細明體"/>
          <w:spacing w:val="-30"/>
        </w:rPr>
        <w:t xml:space="preserve"> </w:t>
      </w:r>
      <w:r>
        <w:rPr>
          <w:rFonts w:ascii="新細明體" w:eastAsia="新細明體" w:hAnsi="新細明體" w:cs="新細明體"/>
        </w:rPr>
        <w:t>赴比利時布魯塞爾的歐洲行政學</w:t>
      </w:r>
      <w:r>
        <w:rPr>
          <w:rFonts w:ascii="新細明體" w:eastAsia="新細明體" w:hAnsi="新細明體" w:cs="新細明體"/>
          <w:spacing w:val="-11"/>
        </w:rPr>
        <w:t>院</w:t>
      </w:r>
      <w:r>
        <w:rPr>
          <w:rFonts w:ascii="新細明體" w:eastAsia="新細明體" w:hAnsi="新細明體" w:cs="新細明體"/>
        </w:rPr>
        <w:t>（EAS</w:t>
      </w:r>
      <w:r>
        <w:rPr>
          <w:rFonts w:ascii="新細明體" w:eastAsia="新細明體" w:hAnsi="新細明體" w:cs="新細明體"/>
          <w:spacing w:val="-11"/>
        </w:rPr>
        <w:t>）</w:t>
      </w:r>
      <w:r>
        <w:rPr>
          <w:rFonts w:ascii="新細明體" w:eastAsia="新細明體" w:hAnsi="新細明體" w:cs="新細明體"/>
        </w:rPr>
        <w:t>上課參</w:t>
      </w:r>
      <w:r>
        <w:rPr>
          <w:rFonts w:ascii="新細明體" w:eastAsia="新細明體" w:hAnsi="新細明體" w:cs="新細明體"/>
          <w:spacing w:val="-5"/>
        </w:rPr>
        <w:t>訪。</w:t>
      </w:r>
      <w:r>
        <w:rPr>
          <w:rFonts w:ascii="新細明體" w:eastAsia="新細明體" w:hAnsi="新細明體" w:cs="新細明體"/>
        </w:rPr>
        <w:t>本次研</w:t>
      </w:r>
      <w:r>
        <w:rPr>
          <w:rFonts w:ascii="新細明體" w:eastAsia="新細明體" w:hAnsi="新細明體" w:cs="新細明體"/>
          <w:spacing w:val="-5"/>
        </w:rPr>
        <w:t>習，</w:t>
      </w:r>
      <w:r>
        <w:rPr>
          <w:rFonts w:ascii="新細明體" w:eastAsia="新細明體" w:hAnsi="新細明體" w:cs="新細明體"/>
        </w:rPr>
        <w:t>不僅使</w:t>
      </w:r>
      <w:r>
        <w:rPr>
          <w:rFonts w:ascii="新細明體" w:eastAsia="新細明體" w:hAnsi="新細明體" w:cs="新細明體"/>
          <w:spacing w:val="-1"/>
        </w:rPr>
        <w:t>我們得以一窺法國最高學府之堂</w:t>
      </w:r>
      <w:r>
        <w:rPr>
          <w:rFonts w:ascii="新細明體" w:eastAsia="新細明體" w:hAnsi="新細明體" w:cs="新細明體"/>
          <w:spacing w:val="-13"/>
        </w:rPr>
        <w:t>奧，</w:t>
      </w:r>
      <w:r>
        <w:rPr>
          <w:rFonts w:ascii="新細明體" w:eastAsia="新細明體" w:hAnsi="新細明體" w:cs="新細明體"/>
          <w:spacing w:val="-1"/>
        </w:rPr>
        <w:t>並沈浸在法國悠久文化歷史的氛圍</w:t>
      </w:r>
      <w:r>
        <w:rPr>
          <w:rFonts w:ascii="新細明體" w:eastAsia="新細明體" w:hAnsi="新細明體" w:cs="新細明體"/>
          <w:spacing w:val="-13"/>
        </w:rPr>
        <w:t>中</w:t>
      </w:r>
      <w:r>
        <w:rPr>
          <w:rFonts w:ascii="新細明體" w:eastAsia="新細明體" w:hAnsi="新細明體" w:cs="新細明體"/>
          <w:spacing w:val="-12"/>
        </w:rPr>
        <w:t>，</w:t>
      </w:r>
      <w:r>
        <w:rPr>
          <w:rFonts w:ascii="新細明體" w:eastAsia="新細明體" w:hAnsi="新細明體" w:cs="新細明體"/>
        </w:rPr>
        <w:t>一 方面學習新知，另一方面體驗文化，成果豐碩。</w:t>
      </w:r>
    </w:p>
    <w:p w:rsidR="00EB5F5A" w:rsidRDefault="00D5703C">
      <w:pPr>
        <w:autoSpaceDE w:val="0"/>
        <w:autoSpaceDN w:val="0"/>
        <w:snapToGrid w:val="0"/>
        <w:spacing w:before="93"/>
        <w:ind w:left="4102"/>
        <w:rPr>
          <w:rFonts w:ascii="Calibri" w:eastAsia="Calibri" w:hAnsi="Calibri" w:cs="Calibri"/>
          <w:sz w:val="20"/>
        </w:rPr>
        <w:sectPr w:rsidR="00EB5F5A">
          <w:footnotePr>
            <w:pos w:val="sectEnd"/>
            <w:numStart w:val="0"/>
          </w:footnotePr>
          <w:endnotePr>
            <w:numFmt w:val="decimal"/>
            <w:numStart w:val="0"/>
          </w:endnotePr>
          <w:pgSz w:w="11906" w:h="16838"/>
          <w:pgMar w:top="1440" w:right="1793" w:bottom="1035" w:left="1800" w:header="0" w:footer="0" w:gutter="0"/>
          <w:cols w:space="720"/>
        </w:sectPr>
      </w:pPr>
      <w:r>
        <w:rPr>
          <w:rFonts w:ascii="Calibri" w:eastAsia="Calibri" w:hAnsi="Calibri" w:cs="Calibri"/>
          <w:sz w:val="20"/>
        </w:rPr>
        <w:t>4</w:t>
      </w:r>
    </w:p>
    <w:p w:rsidR="00EB4530" w:rsidRDefault="00E57353">
      <w:pPr>
        <w:autoSpaceDE w:val="0"/>
        <w:autoSpaceDN w:val="0"/>
        <w:snapToGrid w:val="0"/>
        <w:spacing w:before="177"/>
        <w:ind w:left="4102"/>
        <w:rPr>
          <w:rFonts w:ascii="Calibri" w:eastAsia="Calibri" w:hAnsi="Calibri" w:cs="Calibri"/>
          <w:sz w:val="20"/>
        </w:rPr>
      </w:pPr>
      <w:r w:rsidRPr="00E57353">
        <w:rPr>
          <w:rFonts w:ascii="Calibri" w:eastAsia="Calibri" w:hAnsi="Calibri" w:cs="Calibri"/>
          <w:noProof/>
          <w:sz w:val="20"/>
        </w:rPr>
        <w:lastRenderedPageBreak/>
        <w:drawing>
          <wp:anchor distT="0" distB="0" distL="114300" distR="114300" simplePos="0" relativeHeight="251660288" behindDoc="1" locked="0" layoutInCell="1" allowOverlap="1">
            <wp:simplePos x="0" y="0"/>
            <wp:positionH relativeFrom="column">
              <wp:posOffset>-490855</wp:posOffset>
            </wp:positionH>
            <wp:positionV relativeFrom="paragraph">
              <wp:posOffset>-325120</wp:posOffset>
            </wp:positionV>
            <wp:extent cx="6346825" cy="9804400"/>
            <wp:effectExtent l="0" t="0" r="0" b="0"/>
            <wp:wrapTight wrapText="bothSides">
              <wp:wrapPolygon edited="0">
                <wp:start x="0" y="0"/>
                <wp:lineTo x="0" y="21572"/>
                <wp:lineTo x="21524" y="21572"/>
                <wp:lineTo x="21524"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6825" cy="980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5F5A" w:rsidRDefault="00D5703C">
      <w:pPr>
        <w:autoSpaceDE w:val="0"/>
        <w:autoSpaceDN w:val="0"/>
        <w:snapToGrid w:val="0"/>
        <w:spacing w:before="167" w:line="350" w:lineRule="exact"/>
        <w:rPr>
          <w:rFonts w:ascii="新細明體" w:eastAsia="新細明體" w:hAnsi="新細明體" w:cs="新細明體"/>
          <w:sz w:val="28"/>
        </w:rPr>
      </w:pPr>
      <w:r>
        <w:rPr>
          <w:rFonts w:ascii="新細明體" w:eastAsia="新細明體" w:hAnsi="新細明體" w:cs="新細明體"/>
          <w:sz w:val="28"/>
        </w:rPr>
        <w:lastRenderedPageBreak/>
        <w:t>貳、學習摘述</w:t>
      </w:r>
    </w:p>
    <w:p w:rsidR="00EB5F5A" w:rsidRDefault="00D5703C">
      <w:pPr>
        <w:autoSpaceDE w:val="0"/>
        <w:autoSpaceDN w:val="0"/>
        <w:snapToGrid w:val="0"/>
        <w:spacing w:before="216" w:line="300" w:lineRule="exact"/>
        <w:ind w:left="283"/>
        <w:rPr>
          <w:rFonts w:ascii="新細明體" w:eastAsia="新細明體" w:hAnsi="新細明體" w:cs="新細明體"/>
        </w:rPr>
      </w:pPr>
      <w:r>
        <w:rPr>
          <w:rFonts w:ascii="新細明體" w:eastAsia="新細明體" w:hAnsi="新細明體" w:cs="新細明體"/>
        </w:rPr>
        <w:t>一、法國高階文官之甄補與培訓</w:t>
      </w:r>
    </w:p>
    <w:p w:rsidR="00EB5F5A" w:rsidRDefault="00D5703C">
      <w:pPr>
        <w:autoSpaceDE w:val="0"/>
        <w:autoSpaceDN w:val="0"/>
        <w:snapToGrid w:val="0"/>
        <w:spacing w:before="12" w:line="360" w:lineRule="exact"/>
        <w:ind w:left="840" w:right="1241"/>
        <w:jc w:val="both"/>
        <w:rPr>
          <w:rFonts w:ascii="新細明體" w:eastAsia="新細明體" w:hAnsi="新細明體" w:cs="新細明體"/>
        </w:rPr>
      </w:pPr>
      <w:r>
        <w:rPr>
          <w:rFonts w:ascii="新細明體" w:eastAsia="新細明體" w:hAnsi="新細明體" w:cs="新細明體"/>
          <w:spacing w:val="-2"/>
        </w:rPr>
        <w:t>講座：ENA</w:t>
      </w:r>
      <w:r>
        <w:rPr>
          <w:rFonts w:ascii="新細明體" w:eastAsia="新細明體" w:hAnsi="新細明體" w:cs="新細明體"/>
          <w:spacing w:val="-31"/>
        </w:rPr>
        <w:t xml:space="preserve"> </w:t>
      </w:r>
      <w:r>
        <w:rPr>
          <w:rFonts w:ascii="新細明體" w:eastAsia="新細明體" w:hAnsi="新細明體" w:cs="新細明體"/>
          <w:spacing w:val="-2"/>
        </w:rPr>
        <w:t>國際</w:t>
      </w:r>
      <w:r>
        <w:rPr>
          <w:rFonts w:ascii="新細明體" w:eastAsia="新細明體" w:hAnsi="新細明體" w:cs="新細明體"/>
          <w:spacing w:val="-1"/>
        </w:rPr>
        <w:t>關係司亞太處主任</w:t>
      </w:r>
      <w:r>
        <w:rPr>
          <w:rFonts w:ascii="新細明體" w:eastAsia="新細明體" w:hAnsi="新細明體" w:cs="新細明體"/>
          <w:spacing w:val="-31"/>
        </w:rPr>
        <w:t xml:space="preserve"> </w:t>
      </w:r>
      <w:r>
        <w:rPr>
          <w:rFonts w:ascii="新細明體" w:eastAsia="新細明體" w:hAnsi="新細明體" w:cs="新細明體"/>
          <w:spacing w:val="-1"/>
        </w:rPr>
        <w:t>Alexandre Tran-Chuong</w:t>
      </w:r>
      <w:r>
        <w:rPr>
          <w:rFonts w:ascii="新細明體" w:eastAsia="新細明體" w:hAnsi="新細明體" w:cs="新細明體"/>
          <w:spacing w:val="-31"/>
        </w:rPr>
        <w:t xml:space="preserve"> </w:t>
      </w:r>
      <w:r>
        <w:rPr>
          <w:rFonts w:ascii="新細明體" w:eastAsia="新細明體" w:hAnsi="新細明體" w:cs="新細明體"/>
          <w:spacing w:val="-1"/>
        </w:rPr>
        <w:t>先生</w:t>
      </w:r>
      <w:r>
        <w:rPr>
          <w:rFonts w:ascii="新細明體" w:eastAsia="新細明體" w:hAnsi="新細明體" w:cs="新細明體"/>
        </w:rPr>
        <w:t xml:space="preserve"> 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12</w:t>
      </w:r>
      <w:r>
        <w:rPr>
          <w:rFonts w:ascii="新細明體" w:eastAsia="新細明體" w:hAnsi="新細明體" w:cs="新細明體"/>
          <w:spacing w:val="-30"/>
        </w:rPr>
        <w:t xml:space="preserve"> </w:t>
      </w:r>
      <w:r>
        <w:rPr>
          <w:rFonts w:ascii="新細明體" w:eastAsia="新細明體" w:hAnsi="新細明體" w:cs="新細明體"/>
        </w:rPr>
        <w:t>日上午</w:t>
      </w:r>
    </w:p>
    <w:p w:rsidR="00EB5F5A" w:rsidRDefault="00D5703C">
      <w:pPr>
        <w:autoSpaceDE w:val="0"/>
        <w:autoSpaceDN w:val="0"/>
        <w:snapToGrid w:val="0"/>
        <w:spacing w:before="48" w:line="300" w:lineRule="exact"/>
        <w:ind w:left="1188"/>
        <w:rPr>
          <w:rFonts w:ascii="新細明體" w:eastAsia="新細明體" w:hAnsi="新細明體" w:cs="新細明體"/>
        </w:rPr>
      </w:pPr>
      <w:r>
        <w:rPr>
          <w:rFonts w:ascii="新細明體" w:eastAsia="新細明體" w:hAnsi="新細明體" w:cs="新細明體"/>
        </w:rPr>
        <w:t>法國文官體制跟世界各國一</w:t>
      </w:r>
      <w:r>
        <w:rPr>
          <w:rFonts w:ascii="新細明體" w:eastAsia="新細明體" w:hAnsi="新細明體" w:cs="新細明體"/>
          <w:spacing w:val="-4"/>
        </w:rPr>
        <w:t>樣，</w:t>
      </w:r>
      <w:r>
        <w:rPr>
          <w:rFonts w:ascii="新細明體" w:eastAsia="新細明體" w:hAnsi="新細明體" w:cs="新細明體"/>
        </w:rPr>
        <w:t>因為文官體制的無效率和沈</w:t>
      </w:r>
      <w:r>
        <w:rPr>
          <w:rFonts w:ascii="新細明體" w:eastAsia="新細明體" w:hAnsi="新細明體" w:cs="新細明體"/>
          <w:spacing w:val="-4"/>
        </w:rPr>
        <w:t>悶，</w:t>
      </w:r>
      <w:r>
        <w:rPr>
          <w:rFonts w:ascii="新細明體" w:eastAsia="新細明體" w:hAnsi="新細明體" w:cs="新細明體"/>
        </w:rPr>
        <w:t>受到</w:t>
      </w:r>
    </w:p>
    <w:p w:rsidR="00EB5F5A" w:rsidRDefault="00D5703C">
      <w:pPr>
        <w:autoSpaceDE w:val="0"/>
        <w:autoSpaceDN w:val="0"/>
        <w:snapToGrid w:val="0"/>
        <w:spacing w:before="12" w:line="360" w:lineRule="exact"/>
        <w:ind w:left="708"/>
        <w:rPr>
          <w:rFonts w:ascii="新細明體" w:eastAsia="新細明體" w:hAnsi="新細明體" w:cs="新細明體"/>
        </w:rPr>
      </w:pPr>
      <w:r>
        <w:rPr>
          <w:rFonts w:ascii="新細明體" w:eastAsia="新細明體" w:hAnsi="新細明體" w:cs="新細明體"/>
        </w:rPr>
        <w:t>嚴格批</w:t>
      </w:r>
      <w:r>
        <w:rPr>
          <w:rFonts w:ascii="新細明體" w:eastAsia="新細明體" w:hAnsi="新細明體" w:cs="新細明體"/>
          <w:spacing w:val="-2"/>
        </w:rPr>
        <w:t>評，</w:t>
      </w:r>
      <w:r>
        <w:rPr>
          <w:rFonts w:ascii="新細明體" w:eastAsia="新細明體" w:hAnsi="新細明體" w:cs="新細明體"/>
        </w:rPr>
        <w:t>之後更臨全球化變</w:t>
      </w:r>
      <w:r>
        <w:rPr>
          <w:rFonts w:ascii="新細明體" w:eastAsia="新細明體" w:hAnsi="新細明體" w:cs="新細明體"/>
          <w:spacing w:val="-2"/>
        </w:rPr>
        <w:t>遷、</w:t>
      </w:r>
      <w:r>
        <w:rPr>
          <w:rFonts w:ascii="新細明體" w:eastAsia="新細明體" w:hAnsi="新細明體" w:cs="新細明體"/>
        </w:rPr>
        <w:t>歐洲整</w:t>
      </w:r>
      <w:r>
        <w:rPr>
          <w:rFonts w:ascii="新細明體" w:eastAsia="新細明體" w:hAnsi="新細明體" w:cs="新細明體"/>
          <w:spacing w:val="-2"/>
        </w:rPr>
        <w:t>合</w:t>
      </w:r>
      <w:r>
        <w:rPr>
          <w:rFonts w:ascii="新細明體" w:eastAsia="新細明體" w:hAnsi="新細明體" w:cs="新細明體"/>
          <w:spacing w:val="-1"/>
        </w:rPr>
        <w:t>、</w:t>
      </w:r>
      <w:r>
        <w:rPr>
          <w:rFonts w:ascii="新細明體" w:eastAsia="新細明體" w:hAnsi="新細明體" w:cs="新細明體"/>
        </w:rPr>
        <w:t>經濟危機和民眾對政府的要求日益增</w:t>
      </w:r>
      <w:r>
        <w:rPr>
          <w:rFonts w:ascii="新細明體" w:eastAsia="新細明體" w:hAnsi="新細明體" w:cs="新細明體"/>
          <w:spacing w:val="-4"/>
        </w:rPr>
        <w:t>高，</w:t>
      </w:r>
      <w:r>
        <w:rPr>
          <w:rFonts w:ascii="新細明體" w:eastAsia="新細明體" w:hAnsi="新細明體" w:cs="新細明體"/>
        </w:rPr>
        <w:t>使得招聘和培訓高素質的公務員以面對上述這些挑</w:t>
      </w:r>
      <w:r>
        <w:rPr>
          <w:rFonts w:ascii="新細明體" w:eastAsia="新細明體" w:hAnsi="新細明體" w:cs="新細明體"/>
          <w:spacing w:val="-4"/>
        </w:rPr>
        <w:t>戰</w:t>
      </w:r>
      <w:r>
        <w:rPr>
          <w:rFonts w:ascii="新細明體" w:eastAsia="新細明體" w:hAnsi="新細明體" w:cs="新細明體"/>
        </w:rPr>
        <w:t>，並提供公民更好的服</w:t>
      </w:r>
      <w:r>
        <w:rPr>
          <w:rFonts w:ascii="新細明體" w:eastAsia="新細明體" w:hAnsi="新細明體" w:cs="新細明體"/>
          <w:spacing w:val="-4"/>
        </w:rPr>
        <w:t>務，</w:t>
      </w:r>
      <w:r>
        <w:rPr>
          <w:rFonts w:ascii="新細明體" w:eastAsia="新細明體" w:hAnsi="新細明體" w:cs="新細明體"/>
        </w:rPr>
        <w:t>成為法國政府的當務之</w:t>
      </w:r>
      <w:r>
        <w:rPr>
          <w:rFonts w:ascii="新細明體" w:eastAsia="新細明體" w:hAnsi="新細明體" w:cs="新細明體"/>
          <w:spacing w:val="-4"/>
        </w:rPr>
        <w:t>急。</w:t>
      </w:r>
      <w:r>
        <w:rPr>
          <w:rFonts w:ascii="新細明體" w:eastAsia="新細明體" w:hAnsi="新細明體" w:cs="新細明體"/>
        </w:rPr>
        <w:t>這即是法國國家行政學院 成立最重要的任務。</w:t>
      </w:r>
    </w:p>
    <w:p w:rsidR="00EB5F5A" w:rsidRDefault="00D5703C">
      <w:pPr>
        <w:autoSpaceDE w:val="0"/>
        <w:autoSpaceDN w:val="0"/>
        <w:snapToGrid w:val="0"/>
        <w:spacing w:before="49" w:line="300" w:lineRule="exact"/>
        <w:ind w:left="566"/>
        <w:rPr>
          <w:rFonts w:ascii="新細明體" w:eastAsia="新細明體" w:hAnsi="新細明體" w:cs="新細明體"/>
        </w:rPr>
      </w:pP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規模和組織</w:t>
      </w:r>
    </w:p>
    <w:p w:rsidR="00EB5F5A" w:rsidRDefault="00D5703C">
      <w:pPr>
        <w:autoSpaceDE w:val="0"/>
        <w:autoSpaceDN w:val="0"/>
        <w:snapToGrid w:val="0"/>
        <w:spacing w:before="12" w:line="360" w:lineRule="exact"/>
        <w:ind w:left="834" w:right="234"/>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法國公務員範圍廣泛，包括國家行政機關，地方政府及公立醫院 員工均適</w:t>
      </w:r>
      <w:r>
        <w:rPr>
          <w:rFonts w:ascii="新細明體" w:eastAsia="新細明體" w:hAnsi="新細明體" w:cs="新細明體"/>
          <w:spacing w:val="-17"/>
        </w:rPr>
        <w:t>用。</w:t>
      </w:r>
      <w:r>
        <w:rPr>
          <w:rFonts w:ascii="新細明體" w:eastAsia="新細明體" w:hAnsi="新細明體" w:cs="新細明體"/>
        </w:rPr>
        <w:t>法國約有</w:t>
      </w:r>
      <w:r>
        <w:rPr>
          <w:rFonts w:ascii="新細明體" w:eastAsia="新細明體" w:hAnsi="新細明體" w:cs="新細明體"/>
          <w:spacing w:val="-29"/>
        </w:rPr>
        <w:t xml:space="preserve"> </w:t>
      </w:r>
      <w:r>
        <w:rPr>
          <w:rFonts w:ascii="新細明體" w:eastAsia="新細明體" w:hAnsi="新細明體" w:cs="新細明體"/>
        </w:rPr>
        <w:t>530</w:t>
      </w:r>
      <w:r>
        <w:rPr>
          <w:rFonts w:ascii="新細明體" w:eastAsia="新細明體" w:hAnsi="新細明體" w:cs="新細明體"/>
          <w:spacing w:val="-30"/>
        </w:rPr>
        <w:t xml:space="preserve"> </w:t>
      </w:r>
      <w:r>
        <w:rPr>
          <w:rFonts w:ascii="新細明體" w:eastAsia="新細明體" w:hAnsi="新細明體" w:cs="新細明體"/>
        </w:rPr>
        <w:t>萬公務</w:t>
      </w:r>
      <w:r>
        <w:rPr>
          <w:rFonts w:ascii="新細明體" w:eastAsia="新細明體" w:hAnsi="新細明體" w:cs="新細明體"/>
          <w:spacing w:val="-17"/>
        </w:rPr>
        <w:t>員，</w:t>
      </w:r>
      <w:r>
        <w:rPr>
          <w:rFonts w:ascii="新細明體" w:eastAsia="新細明體" w:hAnsi="新細明體" w:cs="新細明體"/>
        </w:rPr>
        <w:t>占國家勞動人口五分之一，</w:t>
      </w:r>
    </w:p>
    <w:p w:rsidR="00EB5F5A" w:rsidRDefault="00D5703C">
      <w:pPr>
        <w:autoSpaceDE w:val="0"/>
        <w:autoSpaceDN w:val="0"/>
        <w:snapToGrid w:val="0"/>
        <w:spacing w:line="360" w:lineRule="exact"/>
        <w:ind w:left="1288" w:right="243"/>
        <w:jc w:val="right"/>
        <w:rPr>
          <w:rFonts w:ascii="新細明體" w:eastAsia="新細明體" w:hAnsi="新細明體" w:cs="新細明體"/>
        </w:rPr>
      </w:pPr>
      <w:r>
        <w:rPr>
          <w:rFonts w:ascii="新細明體" w:eastAsia="新細明體" w:hAnsi="新細明體" w:cs="新細明體"/>
          <w:spacing w:val="1"/>
        </w:rPr>
        <w:t>其中一</w:t>
      </w:r>
      <w:r>
        <w:rPr>
          <w:rFonts w:ascii="新細明體" w:eastAsia="新細明體" w:hAnsi="新細明體" w:cs="新細明體"/>
          <w:spacing w:val="2"/>
        </w:rPr>
        <w:t>半</w:t>
      </w:r>
      <w:r>
        <w:rPr>
          <w:rFonts w:ascii="新細明體" w:eastAsia="新細明體" w:hAnsi="新細明體" w:cs="新細明體"/>
          <w:spacing w:val="1"/>
        </w:rPr>
        <w:t>在</w:t>
      </w:r>
      <w:r>
        <w:rPr>
          <w:rFonts w:ascii="新細明體" w:eastAsia="新細明體" w:hAnsi="新細明體" w:cs="新細明體"/>
          <w:spacing w:val="2"/>
        </w:rPr>
        <w:t>國</w:t>
      </w:r>
      <w:r>
        <w:rPr>
          <w:rFonts w:ascii="新細明體" w:eastAsia="新細明體" w:hAnsi="新細明體" w:cs="新細明體"/>
          <w:spacing w:val="1"/>
        </w:rPr>
        <w:t>家行</w:t>
      </w:r>
      <w:r>
        <w:rPr>
          <w:rFonts w:ascii="新細明體" w:eastAsia="新細明體" w:hAnsi="新細明體" w:cs="新細明體"/>
          <w:spacing w:val="2"/>
        </w:rPr>
        <w:t>政機</w:t>
      </w:r>
      <w:r>
        <w:rPr>
          <w:rFonts w:ascii="新細明體" w:eastAsia="新細明體" w:hAnsi="新細明體" w:cs="新細明體"/>
          <w:spacing w:val="1"/>
        </w:rPr>
        <w:t>關，三</w:t>
      </w:r>
      <w:r>
        <w:rPr>
          <w:rFonts w:ascii="新細明體" w:eastAsia="新細明體" w:hAnsi="新細明體" w:cs="新細明體"/>
          <w:spacing w:val="2"/>
        </w:rPr>
        <w:t>分</w:t>
      </w:r>
      <w:r>
        <w:rPr>
          <w:rFonts w:ascii="新細明體" w:eastAsia="新細明體" w:hAnsi="新細明體" w:cs="新細明體"/>
          <w:spacing w:val="1"/>
        </w:rPr>
        <w:t>之</w:t>
      </w:r>
      <w:r>
        <w:rPr>
          <w:rFonts w:ascii="新細明體" w:eastAsia="新細明體" w:hAnsi="新細明體" w:cs="新細明體"/>
          <w:spacing w:val="2"/>
        </w:rPr>
        <w:t>一</w:t>
      </w:r>
      <w:r>
        <w:rPr>
          <w:rFonts w:ascii="新細明體" w:eastAsia="新細明體" w:hAnsi="新細明體" w:cs="新細明體"/>
          <w:spacing w:val="1"/>
        </w:rPr>
        <w:t>在地</w:t>
      </w:r>
      <w:r>
        <w:rPr>
          <w:rFonts w:ascii="新細明體" w:eastAsia="新細明體" w:hAnsi="新細明體" w:cs="新細明體"/>
          <w:spacing w:val="2"/>
        </w:rPr>
        <w:t>方政</w:t>
      </w:r>
      <w:r>
        <w:rPr>
          <w:rFonts w:ascii="新細明體" w:eastAsia="新細明體" w:hAnsi="新細明體" w:cs="新細明體"/>
          <w:spacing w:val="1"/>
        </w:rPr>
        <w:t>府，其</w:t>
      </w:r>
      <w:r>
        <w:rPr>
          <w:rFonts w:ascii="新細明體" w:eastAsia="新細明體" w:hAnsi="新細明體" w:cs="新細明體"/>
          <w:spacing w:val="2"/>
        </w:rPr>
        <w:t>餘</w:t>
      </w:r>
      <w:r>
        <w:rPr>
          <w:rFonts w:ascii="新細明體" w:eastAsia="新細明體" w:hAnsi="新細明體" w:cs="新細明體"/>
          <w:spacing w:val="1"/>
        </w:rPr>
        <w:t>在</w:t>
      </w:r>
      <w:r>
        <w:rPr>
          <w:rFonts w:ascii="新細明體" w:eastAsia="新細明體" w:hAnsi="新細明體" w:cs="新細明體"/>
          <w:spacing w:val="2"/>
        </w:rPr>
        <w:t>公</w:t>
      </w:r>
      <w:r>
        <w:rPr>
          <w:rFonts w:ascii="新細明體" w:eastAsia="新細明體" w:hAnsi="新細明體" w:cs="新細明體"/>
          <w:spacing w:val="1"/>
        </w:rPr>
        <w:t>立</w:t>
      </w:r>
      <w:r>
        <w:rPr>
          <w:rFonts w:ascii="新細明體" w:eastAsia="新細明體" w:hAnsi="新細明體" w:cs="新細明體"/>
        </w:rPr>
        <w:t>醫</w:t>
      </w:r>
      <w:r>
        <w:rPr>
          <w:rFonts w:ascii="新細明體" w:eastAsia="新細明體" w:hAnsi="新細明體" w:cs="新細明體"/>
          <w:spacing w:val="-13"/>
        </w:rPr>
        <w:t>院。</w:t>
      </w:r>
      <w:r>
        <w:rPr>
          <w:rFonts w:ascii="新細明體" w:eastAsia="新細明體" w:hAnsi="新細明體" w:cs="新細明體"/>
        </w:rPr>
        <w:t>職位係由</w:t>
      </w:r>
      <w:r>
        <w:rPr>
          <w:rFonts w:ascii="新細明體" w:eastAsia="新細明體" w:hAnsi="新細明體" w:cs="新細明體"/>
          <w:spacing w:val="-30"/>
        </w:rPr>
        <w:t xml:space="preserve"> </w:t>
      </w:r>
      <w:r>
        <w:rPr>
          <w:rFonts w:ascii="新細明體" w:eastAsia="新細明體" w:hAnsi="新細明體" w:cs="新細明體"/>
          <w:spacing w:val="-26"/>
        </w:rPr>
        <w:t>A</w:t>
      </w:r>
      <w:r>
        <w:rPr>
          <w:rFonts w:ascii="新細明體" w:eastAsia="新細明體" w:hAnsi="新細明體" w:cs="新細明體"/>
          <w:spacing w:val="-13"/>
        </w:rPr>
        <w:t>、</w:t>
      </w:r>
      <w:r>
        <w:rPr>
          <w:rFonts w:ascii="新細明體" w:eastAsia="新細明體" w:hAnsi="新細明體" w:cs="新細明體"/>
        </w:rPr>
        <w:t>B、</w:t>
      </w:r>
      <w:r>
        <w:rPr>
          <w:rFonts w:ascii="新細明體" w:eastAsia="新細明體" w:hAnsi="新細明體" w:cs="新細明體"/>
          <w:noProof/>
        </w:rPr>
        <w:drawing>
          <wp:anchor distT="0" distB="0" distL="0" distR="0" simplePos="0" relativeHeight="236" behindDoc="1" locked="0" layoutInCell="1" allowOverlap="1">
            <wp:simplePos x="0" y="0"/>
            <wp:positionH relativeFrom="page">
              <wp:posOffset>1809750</wp:posOffset>
            </wp:positionH>
            <wp:positionV relativeFrom="page">
              <wp:posOffset>4267200</wp:posOffset>
            </wp:positionV>
            <wp:extent cx="3104515" cy="2043430"/>
            <wp:effectExtent l="0" t="0" r="0" b="0"/>
            <wp:wrapNone/>
            <wp:docPr id="1263" name="1263"/>
            <wp:cNvGraphicFramePr/>
            <a:graphic xmlns:a="http://schemas.openxmlformats.org/drawingml/2006/main">
              <a:graphicData uri="http://schemas.openxmlformats.org/drawingml/2006/picture">
                <pic:pic xmlns:pic="http://schemas.openxmlformats.org/drawingml/2006/picture">
                  <pic:nvPicPr>
                    <pic:cNvPr id="236" name="1263"/>
                    <pic:cNvPicPr/>
                  </pic:nvPicPr>
                  <pic:blipFill>
                    <a:blip r:embed="rId10">
                      <a:clrChange>
                        <a:clrFrom>
                          <a:srgbClr val="FFFFFF"/>
                        </a:clrFrom>
                        <a:clrTo>
                          <a:srgbClr val="FFFFFF">
                            <a:alpha val="0"/>
                          </a:srgbClr>
                        </a:clrTo>
                      </a:clrChange>
                    </a:blip>
                    <a:stretch/>
                  </pic:blipFill>
                  <pic:spPr>
                    <a:xfrm>
                      <a:off x="0" y="0"/>
                      <a:ext cx="3104515" cy="2043430"/>
                    </a:xfrm>
                    <a:prstGeom prst="rect">
                      <a:avLst/>
                    </a:prstGeom>
                    <a:ln>
                      <a:noFill/>
                    </a:ln>
                  </pic:spPr>
                </pic:pic>
              </a:graphicData>
            </a:graphic>
          </wp:anchor>
        </w:drawing>
      </w:r>
    </w:p>
    <w:p w:rsidR="00EB5F5A" w:rsidRDefault="00D5703C">
      <w:pPr>
        <w:autoSpaceDE w:val="0"/>
        <w:autoSpaceDN w:val="0"/>
        <w:snapToGrid w:val="0"/>
        <w:spacing w:line="360" w:lineRule="exact"/>
        <w:ind w:left="6121" w:right="233"/>
        <w:jc w:val="both"/>
        <w:rPr>
          <w:rFonts w:ascii="新細明體" w:eastAsia="新細明體" w:hAnsi="新細明體" w:cs="新細明體"/>
        </w:rPr>
      </w:pPr>
      <w:r>
        <w:rPr>
          <w:rFonts w:ascii="新細明體" w:eastAsia="新細明體" w:hAnsi="新細明體" w:cs="新細明體"/>
        </w:rPr>
        <w:t>C 三個層級組成，A 級是高階文官，負責</w:t>
      </w:r>
    </w:p>
    <w:p w:rsidR="00EB5F5A" w:rsidRDefault="00D5703C">
      <w:pPr>
        <w:autoSpaceDE w:val="0"/>
        <w:autoSpaceDN w:val="0"/>
        <w:snapToGrid w:val="0"/>
        <w:spacing w:line="360" w:lineRule="exact"/>
        <w:ind w:left="6121"/>
        <w:rPr>
          <w:rFonts w:ascii="新細明體" w:eastAsia="新細明體" w:hAnsi="新細明體" w:cs="新細明體"/>
        </w:rPr>
      </w:pPr>
      <w:r>
        <w:rPr>
          <w:rFonts w:ascii="新細明體" w:eastAsia="新細明體" w:hAnsi="新細明體" w:cs="新細明體"/>
        </w:rPr>
        <w:t>管理團隊和政策規劃；</w:t>
      </w:r>
      <w:r>
        <w:rPr>
          <w:rFonts w:ascii="新細明體" w:eastAsia="新細明體" w:hAnsi="新細明體" w:cs="新細明體"/>
          <w:spacing w:val="1"/>
        </w:rPr>
        <w:t xml:space="preserve">B </w:t>
      </w:r>
      <w:r>
        <w:rPr>
          <w:rFonts w:ascii="新細明體" w:eastAsia="新細明體" w:hAnsi="新細明體" w:cs="新細明體"/>
        </w:rPr>
        <w:t>級是中階文官，負責管理與執行，C 級</w:t>
      </w:r>
      <w:r>
        <w:rPr>
          <w:rFonts w:ascii="新細明體" w:eastAsia="新細明體" w:hAnsi="新細明體" w:cs="新細明體"/>
          <w:spacing w:val="2"/>
        </w:rPr>
        <w:t>是低階</w:t>
      </w:r>
      <w:r>
        <w:rPr>
          <w:rFonts w:ascii="新細明體" w:eastAsia="新細明體" w:hAnsi="新細明體" w:cs="新細明體"/>
          <w:spacing w:val="3"/>
        </w:rPr>
        <w:t>文</w:t>
      </w:r>
      <w:r>
        <w:rPr>
          <w:rFonts w:ascii="新細明體" w:eastAsia="新細明體" w:hAnsi="新細明體" w:cs="新細明體"/>
          <w:spacing w:val="2"/>
        </w:rPr>
        <w:t>官，</w:t>
      </w:r>
      <w:r>
        <w:rPr>
          <w:rFonts w:ascii="新細明體" w:eastAsia="新細明體" w:hAnsi="新細明體" w:cs="新細明體"/>
          <w:spacing w:val="1"/>
        </w:rPr>
        <w:t>負責</w:t>
      </w:r>
      <w:r>
        <w:rPr>
          <w:rFonts w:ascii="新細明體" w:eastAsia="新細明體" w:hAnsi="新細明體" w:cs="新細明體"/>
        </w:rPr>
        <w:t>執</w:t>
      </w:r>
      <w:r>
        <w:rPr>
          <w:rFonts w:ascii="新細明體" w:eastAsia="新細明體" w:hAnsi="新細明體" w:cs="新細明體"/>
          <w:spacing w:val="2"/>
        </w:rPr>
        <w:t>行。法</w:t>
      </w:r>
      <w:r>
        <w:rPr>
          <w:rFonts w:ascii="新細明體" w:eastAsia="新細明體" w:hAnsi="新細明體" w:cs="新細明體"/>
          <w:spacing w:val="3"/>
        </w:rPr>
        <w:t>國</w:t>
      </w:r>
      <w:r>
        <w:rPr>
          <w:rFonts w:ascii="新細明體" w:eastAsia="新細明體" w:hAnsi="新細明體" w:cs="新細明體"/>
          <w:spacing w:val="2"/>
        </w:rPr>
        <w:t>國家</w:t>
      </w:r>
      <w:r>
        <w:rPr>
          <w:rFonts w:ascii="新細明體" w:eastAsia="新細明體" w:hAnsi="新細明體" w:cs="新細明體"/>
          <w:spacing w:val="1"/>
        </w:rPr>
        <w:t>行政</w:t>
      </w:r>
      <w:r>
        <w:rPr>
          <w:rFonts w:ascii="新細明體" w:eastAsia="新細明體" w:hAnsi="新細明體" w:cs="新細明體"/>
        </w:rPr>
        <w:t>學</w:t>
      </w:r>
      <w:r>
        <w:rPr>
          <w:rFonts w:ascii="新細明體" w:eastAsia="新細明體" w:hAnsi="新細明體" w:cs="新細明體"/>
          <w:spacing w:val="2"/>
        </w:rPr>
        <w:t>院負責</w:t>
      </w:r>
      <w:r>
        <w:rPr>
          <w:rFonts w:ascii="新細明體" w:eastAsia="新細明體" w:hAnsi="新細明體" w:cs="新細明體"/>
          <w:spacing w:val="3"/>
        </w:rPr>
        <w:t>招</w:t>
      </w:r>
      <w:r>
        <w:rPr>
          <w:rFonts w:ascii="新細明體" w:eastAsia="新細明體" w:hAnsi="新細明體" w:cs="新細明體"/>
          <w:spacing w:val="2"/>
        </w:rPr>
        <w:t>募</w:t>
      </w:r>
      <w:r>
        <w:rPr>
          <w:rFonts w:ascii="新細明體" w:eastAsia="新細明體" w:hAnsi="新細明體" w:cs="新細明體"/>
          <w:spacing w:val="3"/>
        </w:rPr>
        <w:t>和</w:t>
      </w:r>
      <w:r>
        <w:rPr>
          <w:rFonts w:ascii="新細明體" w:eastAsia="新細明體" w:hAnsi="新細明體" w:cs="新細明體"/>
          <w:spacing w:val="1"/>
        </w:rPr>
        <w:t>培訓</w:t>
      </w:r>
      <w:r>
        <w:rPr>
          <w:rFonts w:ascii="新細明體" w:eastAsia="新細明體" w:hAnsi="新細明體" w:cs="新細明體"/>
        </w:rPr>
        <w:t>頂層之</w:t>
      </w:r>
      <w:r>
        <w:rPr>
          <w:rFonts w:ascii="新細明體" w:eastAsia="新細明體" w:hAnsi="新細明體" w:cs="新細明體"/>
          <w:spacing w:val="-30"/>
        </w:rPr>
        <w:t xml:space="preserve"> </w:t>
      </w:r>
      <w:r>
        <w:rPr>
          <w:rFonts w:ascii="新細明體" w:eastAsia="新細明體" w:hAnsi="新細明體" w:cs="新細明體"/>
        </w:rPr>
        <w:t>A</w:t>
      </w:r>
      <w:r>
        <w:rPr>
          <w:rFonts w:ascii="新細明體" w:eastAsia="新細明體" w:hAnsi="新細明體" w:cs="新細明體"/>
          <w:spacing w:val="-30"/>
        </w:rPr>
        <w:t xml:space="preserve"> </w:t>
      </w:r>
      <w:r>
        <w:rPr>
          <w:rFonts w:ascii="新細明體" w:eastAsia="新細明體" w:hAnsi="新細明體" w:cs="新細明體"/>
        </w:rPr>
        <w:t>級公務員。</w:t>
      </w:r>
    </w:p>
    <w:p w:rsidR="00EB5F5A" w:rsidRDefault="00D5703C">
      <w:pPr>
        <w:autoSpaceDE w:val="0"/>
        <w:autoSpaceDN w:val="0"/>
        <w:snapToGrid w:val="0"/>
        <w:spacing w:before="46" w:line="300" w:lineRule="exact"/>
        <w:ind w:left="104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來自國家行政學院的高階文官通常被視為是通才，而不是工程師</w:t>
      </w:r>
    </w:p>
    <w:p w:rsidR="00EB5F5A" w:rsidRDefault="00D5703C">
      <w:pPr>
        <w:autoSpaceDE w:val="0"/>
        <w:autoSpaceDN w:val="0"/>
        <w:snapToGrid w:val="0"/>
        <w:spacing w:before="12" w:line="360" w:lineRule="exact"/>
        <w:ind w:left="1512"/>
        <w:rPr>
          <w:rFonts w:ascii="新細明體" w:eastAsia="新細明體" w:hAnsi="新細明體" w:cs="新細明體"/>
        </w:rPr>
      </w:pPr>
      <w:r>
        <w:rPr>
          <w:rFonts w:ascii="新細明體" w:eastAsia="新細明體" w:hAnsi="新細明體" w:cs="新細明體"/>
          <w:spacing w:val="2"/>
        </w:rPr>
        <w:t>或技術專家。因此</w:t>
      </w:r>
      <w:r>
        <w:rPr>
          <w:rFonts w:ascii="新細明體" w:eastAsia="新細明體" w:hAnsi="新細明體" w:cs="新細明體"/>
          <w:spacing w:val="3"/>
        </w:rPr>
        <w:t>，法</w:t>
      </w:r>
      <w:r>
        <w:rPr>
          <w:rFonts w:ascii="新細明體" w:eastAsia="新細明體" w:hAnsi="新細明體" w:cs="新細明體"/>
          <w:spacing w:val="1"/>
        </w:rPr>
        <w:t>國高階文官具有流動</w:t>
      </w:r>
      <w:r>
        <w:rPr>
          <w:rFonts w:ascii="新細明體" w:eastAsia="新細明體" w:hAnsi="新細明體" w:cs="新細明體"/>
          <w:spacing w:val="2"/>
        </w:rPr>
        <w:t>的</w:t>
      </w:r>
      <w:r>
        <w:rPr>
          <w:rFonts w:ascii="新細明體" w:eastAsia="新細明體" w:hAnsi="新細明體" w:cs="新細明體"/>
          <w:spacing w:val="1"/>
        </w:rPr>
        <w:t>特質，因為法國</w:t>
      </w:r>
      <w:r>
        <w:rPr>
          <w:rFonts w:ascii="新細明體" w:eastAsia="新細明體" w:hAnsi="新細明體" w:cs="新細明體"/>
        </w:rPr>
        <w:t>行</w:t>
      </w:r>
      <w:r>
        <w:rPr>
          <w:rFonts w:ascii="新細明體" w:eastAsia="新細明體" w:hAnsi="新細明體" w:cs="新細明體"/>
          <w:spacing w:val="2"/>
        </w:rPr>
        <w:t>政學院要求它的校</w:t>
      </w:r>
      <w:r>
        <w:rPr>
          <w:rFonts w:ascii="新細明體" w:eastAsia="新細明體" w:hAnsi="新細明體" w:cs="新細明體"/>
          <w:spacing w:val="3"/>
        </w:rPr>
        <w:t>友在</w:t>
      </w:r>
      <w:r>
        <w:rPr>
          <w:rFonts w:ascii="新細明體" w:eastAsia="新細明體" w:hAnsi="新細明體" w:cs="新細明體"/>
          <w:spacing w:val="1"/>
        </w:rPr>
        <w:t>他們的職業生涯中，</w:t>
      </w:r>
      <w:r>
        <w:rPr>
          <w:rFonts w:ascii="新細明體" w:eastAsia="新細明體" w:hAnsi="新細明體" w:cs="新細明體"/>
          <w:spacing w:val="2"/>
        </w:rPr>
        <w:t>至</w:t>
      </w:r>
      <w:r>
        <w:rPr>
          <w:rFonts w:ascii="新細明體" w:eastAsia="新細明體" w:hAnsi="新細明體" w:cs="新細明體"/>
          <w:spacing w:val="1"/>
        </w:rPr>
        <w:t>少有一次離開其</w:t>
      </w:r>
      <w:r>
        <w:rPr>
          <w:rFonts w:ascii="新細明體" w:eastAsia="新細明體" w:hAnsi="新細明體" w:cs="新細明體"/>
        </w:rPr>
        <w:t>行</w:t>
      </w:r>
      <w:r>
        <w:rPr>
          <w:rFonts w:ascii="新細明體" w:eastAsia="新細明體" w:hAnsi="新細明體" w:cs="新細明體"/>
          <w:spacing w:val="1"/>
        </w:rPr>
        <w:t>政領</w:t>
      </w:r>
      <w:r>
        <w:rPr>
          <w:rFonts w:ascii="新細明體" w:eastAsia="新細明體" w:hAnsi="新細明體" w:cs="新細明體"/>
          <w:spacing w:val="-13"/>
        </w:rPr>
        <w:t>域，</w:t>
      </w:r>
      <w:r>
        <w:rPr>
          <w:rFonts w:ascii="新細明體" w:eastAsia="新細明體" w:hAnsi="新細明體" w:cs="新細明體"/>
        </w:rPr>
        <w:t>在其它的行政領域工作</w:t>
      </w:r>
      <w:r>
        <w:rPr>
          <w:rFonts w:ascii="新細明體" w:eastAsia="新細明體" w:hAnsi="新細明體" w:cs="新細明體"/>
          <w:spacing w:val="-30"/>
        </w:rPr>
        <w:t xml:space="preserve"> </w:t>
      </w:r>
      <w:r>
        <w:rPr>
          <w:rFonts w:ascii="新細明體" w:eastAsia="新細明體" w:hAnsi="新細明體" w:cs="新細明體"/>
        </w:rPr>
        <w:t>2-3</w:t>
      </w:r>
      <w:r>
        <w:rPr>
          <w:rFonts w:ascii="新細明體" w:eastAsia="新細明體" w:hAnsi="新細明體" w:cs="新細明體"/>
          <w:spacing w:val="-30"/>
        </w:rPr>
        <w:t xml:space="preserve"> </w:t>
      </w:r>
      <w:r>
        <w:rPr>
          <w:rFonts w:ascii="新細明體" w:eastAsia="新細明體" w:hAnsi="新細明體" w:cs="新細明體"/>
          <w:spacing w:val="-13"/>
        </w:rPr>
        <w:t>年。</w:t>
      </w:r>
      <w:r>
        <w:rPr>
          <w:rFonts w:ascii="新細明體" w:eastAsia="新細明體" w:hAnsi="新細明體" w:cs="新細明體"/>
        </w:rPr>
        <w:t>這種流動性是另一個行政</w:t>
      </w:r>
      <w:r>
        <w:rPr>
          <w:rFonts w:ascii="新細明體" w:eastAsia="新細明體" w:hAnsi="新細明體" w:cs="新細明體"/>
          <w:spacing w:val="2"/>
        </w:rPr>
        <w:t>現代化的面向，因</w:t>
      </w:r>
      <w:r>
        <w:rPr>
          <w:rFonts w:ascii="新細明體" w:eastAsia="新細明體" w:hAnsi="新細明體" w:cs="新細明體"/>
          <w:spacing w:val="3"/>
        </w:rPr>
        <w:t>為它</w:t>
      </w:r>
      <w:r>
        <w:rPr>
          <w:rFonts w:ascii="新細明體" w:eastAsia="新細明體" w:hAnsi="新細明體" w:cs="新細明體"/>
          <w:spacing w:val="2"/>
        </w:rPr>
        <w:t>發</w:t>
      </w:r>
      <w:r>
        <w:rPr>
          <w:rFonts w:ascii="新細明體" w:eastAsia="新細明體" w:hAnsi="新細明體" w:cs="新細明體"/>
          <w:spacing w:val="1"/>
        </w:rPr>
        <w:t>展及培養高階文官</w:t>
      </w:r>
      <w:r>
        <w:rPr>
          <w:rFonts w:ascii="新細明體" w:eastAsia="新細明體" w:hAnsi="新細明體" w:cs="新細明體"/>
          <w:spacing w:val="2"/>
        </w:rPr>
        <w:t>的</w:t>
      </w:r>
      <w:r>
        <w:rPr>
          <w:rFonts w:ascii="新細明體" w:eastAsia="新細明體" w:hAnsi="新細明體" w:cs="新細明體"/>
          <w:spacing w:val="1"/>
        </w:rPr>
        <w:t>能力，以適應不</w:t>
      </w:r>
      <w:r>
        <w:rPr>
          <w:rFonts w:ascii="新細明體" w:eastAsia="新細明體" w:hAnsi="新細明體" w:cs="新細明體"/>
        </w:rPr>
        <w:t>同的環境和挑戰，亦培養出更好的溝通和服務，以及共同利益感。</w:t>
      </w:r>
    </w:p>
    <w:p w:rsidR="00EB5F5A" w:rsidRDefault="00D5703C">
      <w:pPr>
        <w:autoSpaceDE w:val="0"/>
        <w:autoSpaceDN w:val="0"/>
        <w:snapToGrid w:val="0"/>
        <w:spacing w:line="360" w:lineRule="exact"/>
        <w:ind w:left="834" w:right="233"/>
        <w:jc w:val="right"/>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國家行政學</w:t>
      </w:r>
      <w:r>
        <w:rPr>
          <w:rFonts w:ascii="新細明體" w:eastAsia="新細明體" w:hAnsi="新細明體" w:cs="新細明體"/>
          <w:spacing w:val="-1"/>
        </w:rPr>
        <w:t>院對法國總理負</w:t>
      </w:r>
      <w:r>
        <w:rPr>
          <w:rFonts w:ascii="新細明體" w:eastAsia="新細明體" w:hAnsi="新細明體" w:cs="新細明體"/>
          <w:spacing w:val="-31"/>
        </w:rPr>
        <w:t>責，</w:t>
      </w:r>
      <w:r>
        <w:rPr>
          <w:rFonts w:ascii="新細明體" w:eastAsia="新細明體" w:hAnsi="新細明體" w:cs="新細明體"/>
          <w:spacing w:val="-1"/>
        </w:rPr>
        <w:t>並接受文官與國家改革部的監督</w:t>
      </w:r>
      <w:r>
        <w:rPr>
          <w:rFonts w:ascii="新細明體" w:eastAsia="新細明體" w:hAnsi="新細明體" w:cs="新細明體"/>
        </w:rPr>
        <w:t>，絕大多數法國官員畢業於國家行政學院(2</w:t>
      </w:r>
      <w:r>
        <w:rPr>
          <w:rFonts w:ascii="新細明體" w:eastAsia="新細明體" w:hAnsi="新細明體" w:cs="新細明體"/>
          <w:spacing w:val="-30"/>
        </w:rPr>
        <w:t xml:space="preserve"> </w:t>
      </w:r>
      <w:r>
        <w:rPr>
          <w:rFonts w:ascii="新細明體" w:eastAsia="新細明體" w:hAnsi="新細明體" w:cs="新細明體"/>
        </w:rPr>
        <w:t>位總</w:t>
      </w:r>
      <w:r>
        <w:rPr>
          <w:rFonts w:ascii="新細明體" w:eastAsia="新細明體" w:hAnsi="新細明體" w:cs="新細明體"/>
          <w:spacing w:val="-26"/>
        </w:rPr>
        <w:t>統，</w:t>
      </w:r>
      <w:r>
        <w:rPr>
          <w:rFonts w:ascii="新細明體" w:eastAsia="新細明體" w:hAnsi="新細明體" w:cs="新細明體"/>
        </w:rPr>
        <w:t>7</w:t>
      </w:r>
      <w:r>
        <w:rPr>
          <w:rFonts w:ascii="新細明體" w:eastAsia="新細明體" w:hAnsi="新細明體" w:cs="新細明體"/>
          <w:spacing w:val="-30"/>
        </w:rPr>
        <w:t xml:space="preserve"> </w:t>
      </w:r>
      <w:r>
        <w:rPr>
          <w:rFonts w:ascii="新細明體" w:eastAsia="新細明體" w:hAnsi="新細明體" w:cs="新細明體"/>
        </w:rPr>
        <w:t>位總理和多位</w:t>
      </w:r>
    </w:p>
    <w:p w:rsidR="00EB5F5A" w:rsidRDefault="00D5703C">
      <w:pPr>
        <w:autoSpaceDE w:val="0"/>
        <w:autoSpaceDN w:val="0"/>
        <w:snapToGrid w:val="0"/>
        <w:spacing w:line="360" w:lineRule="exact"/>
        <w:ind w:left="1512" w:right="238"/>
        <w:jc w:val="both"/>
        <w:rPr>
          <w:rFonts w:ascii="新細明體" w:eastAsia="新細明體" w:hAnsi="新細明體" w:cs="新細明體"/>
        </w:rPr>
      </w:pPr>
      <w:r>
        <w:rPr>
          <w:rFonts w:ascii="新細明體" w:eastAsia="新細明體" w:hAnsi="新細明體" w:cs="新細明體"/>
          <w:spacing w:val="-1"/>
        </w:rPr>
        <w:t>部長</w:t>
      </w:r>
      <w:r>
        <w:rPr>
          <w:rFonts w:ascii="新細明體" w:eastAsia="新細明體" w:hAnsi="新細明體" w:cs="新細明體"/>
          <w:spacing w:val="-10"/>
        </w:rPr>
        <w:t>)</w:t>
      </w:r>
      <w:r>
        <w:rPr>
          <w:rFonts w:ascii="新細明體" w:eastAsia="新細明體" w:hAnsi="新細明體" w:cs="新細明體"/>
          <w:spacing w:val="-5"/>
        </w:rPr>
        <w:t>，</w:t>
      </w:r>
      <w:r>
        <w:rPr>
          <w:rFonts w:ascii="新細明體" w:eastAsia="新細明體" w:hAnsi="新細明體" w:cs="新細明體"/>
        </w:rPr>
        <w:t>國家行政學院設有</w:t>
      </w:r>
      <w:r>
        <w:rPr>
          <w:rFonts w:ascii="新細明體" w:eastAsia="新細明體" w:hAnsi="新細明體" w:cs="新細明體"/>
          <w:spacing w:val="-30"/>
        </w:rPr>
        <w:t xml:space="preserve"> </w:t>
      </w:r>
      <w:r>
        <w:rPr>
          <w:rFonts w:ascii="新細明體" w:eastAsia="新細明體" w:hAnsi="新細明體" w:cs="新細明體"/>
        </w:rPr>
        <w:t>5</w:t>
      </w:r>
      <w:r>
        <w:rPr>
          <w:rFonts w:ascii="新細明體" w:eastAsia="新細明體" w:hAnsi="新細明體" w:cs="新細明體"/>
          <w:spacing w:val="-30"/>
        </w:rPr>
        <w:t xml:space="preserve"> </w:t>
      </w:r>
      <w:r>
        <w:rPr>
          <w:rFonts w:ascii="新細明體" w:eastAsia="新細明體" w:hAnsi="新細明體" w:cs="新細明體"/>
        </w:rPr>
        <w:t>個分部(研</w:t>
      </w:r>
      <w:r>
        <w:rPr>
          <w:rFonts w:ascii="新細明體" w:eastAsia="新細明體" w:hAnsi="新細明體" w:cs="新細明體"/>
          <w:spacing w:val="-5"/>
        </w:rPr>
        <w:t>究、</w:t>
      </w:r>
      <w:r>
        <w:rPr>
          <w:rFonts w:ascii="新細明體" w:eastAsia="新細明體" w:hAnsi="新細明體" w:cs="新細明體"/>
        </w:rPr>
        <w:t>實</w:t>
      </w:r>
      <w:r>
        <w:rPr>
          <w:rFonts w:ascii="新細明體" w:eastAsia="新細明體" w:hAnsi="新細明體" w:cs="新細明體"/>
          <w:spacing w:val="-5"/>
        </w:rPr>
        <w:t>習、</w:t>
      </w:r>
      <w:r>
        <w:rPr>
          <w:rFonts w:ascii="新細明體" w:eastAsia="新細明體" w:hAnsi="新細明體" w:cs="新細明體"/>
        </w:rPr>
        <w:t>歐洲事</w:t>
      </w:r>
      <w:r>
        <w:rPr>
          <w:rFonts w:ascii="新細明體" w:eastAsia="新細明體" w:hAnsi="新細明體" w:cs="新細明體"/>
          <w:spacing w:val="-4"/>
        </w:rPr>
        <w:t>務</w:t>
      </w:r>
      <w:r>
        <w:rPr>
          <w:rFonts w:ascii="新細明體" w:eastAsia="新細明體" w:hAnsi="新細明體" w:cs="新細明體"/>
          <w:spacing w:val="-5"/>
        </w:rPr>
        <w:t>、</w:t>
      </w:r>
      <w:r>
        <w:rPr>
          <w:rFonts w:ascii="新細明體" w:eastAsia="新細明體" w:hAnsi="新細明體" w:cs="新細明體"/>
        </w:rPr>
        <w:t>國際事務、總秘書處)，各由一位主管督導。</w:t>
      </w:r>
    </w:p>
    <w:p w:rsidR="00EB5F5A" w:rsidRDefault="00D5703C">
      <w:pPr>
        <w:autoSpaceDE w:val="0"/>
        <w:autoSpaceDN w:val="0"/>
        <w:snapToGrid w:val="0"/>
        <w:spacing w:before="49" w:line="300" w:lineRule="exact"/>
        <w:ind w:left="566"/>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招募與考試</w:t>
      </w:r>
    </w:p>
    <w:p w:rsidR="00EB5F5A" w:rsidRDefault="00D5703C">
      <w:pPr>
        <w:autoSpaceDE w:val="0"/>
        <w:autoSpaceDN w:val="0"/>
        <w:snapToGrid w:val="0"/>
        <w:spacing w:before="12" w:line="360" w:lineRule="exact"/>
        <w:ind w:left="834" w:right="234"/>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為了強調民主化以及文官體制的多樣性，法國國家行政學院發展 出</w:t>
      </w:r>
      <w:r>
        <w:rPr>
          <w:rFonts w:ascii="新細明體" w:eastAsia="新細明體" w:hAnsi="新細明體" w:cs="新細明體"/>
          <w:spacing w:val="-10"/>
        </w:rPr>
        <w:t xml:space="preserve"> </w:t>
      </w:r>
      <w:r>
        <w:rPr>
          <w:rFonts w:ascii="新細明體" w:eastAsia="新細明體" w:hAnsi="新細明體" w:cs="新細明體"/>
        </w:rPr>
        <w:t>3</w:t>
      </w:r>
      <w:r>
        <w:rPr>
          <w:rFonts w:ascii="新細明體" w:eastAsia="新細明體" w:hAnsi="新細明體" w:cs="新細明體"/>
          <w:spacing w:val="-9"/>
        </w:rPr>
        <w:t xml:space="preserve"> </w:t>
      </w:r>
      <w:r>
        <w:rPr>
          <w:rFonts w:ascii="新細明體" w:eastAsia="新細明體" w:hAnsi="新細明體" w:cs="新細明體"/>
        </w:rPr>
        <w:t>種不同的招考制度。外部考試是開放給擁有基本資格的大學</w:t>
      </w:r>
    </w:p>
    <w:p w:rsidR="00EB5F5A" w:rsidRDefault="00D5703C">
      <w:pPr>
        <w:autoSpaceDE w:val="0"/>
        <w:autoSpaceDN w:val="0"/>
        <w:snapToGrid w:val="0"/>
        <w:spacing w:before="48" w:line="300" w:lineRule="exact"/>
        <w:ind w:left="1512"/>
        <w:rPr>
          <w:rFonts w:ascii="新細明體" w:eastAsia="新細明體" w:hAnsi="新細明體" w:cs="新細明體"/>
        </w:rPr>
      </w:pPr>
      <w:r>
        <w:rPr>
          <w:rFonts w:ascii="新細明體" w:eastAsia="新細明體" w:hAnsi="新細明體" w:cs="新細明體"/>
        </w:rPr>
        <w:t>生(大部分是碩士或以上之學位)，50%學員來自此種管道。內部考</w:t>
      </w:r>
    </w:p>
    <w:p w:rsidR="00EB5F5A" w:rsidRDefault="00D5703C">
      <w:pPr>
        <w:autoSpaceDE w:val="0"/>
        <w:autoSpaceDN w:val="0"/>
        <w:snapToGrid w:val="0"/>
        <w:spacing w:before="285"/>
        <w:ind w:left="4102"/>
        <w:rPr>
          <w:rFonts w:ascii="Calibri" w:eastAsia="Calibri" w:hAnsi="Calibri" w:cs="Calibri"/>
          <w:sz w:val="20"/>
        </w:rPr>
        <w:sectPr w:rsidR="00EB5F5A">
          <w:footnotePr>
            <w:pos w:val="sectEnd"/>
            <w:numStart w:val="0"/>
          </w:footnotePr>
          <w:endnotePr>
            <w:numFmt w:val="decimal"/>
            <w:numStart w:val="0"/>
          </w:endnotePr>
          <w:pgSz w:w="11906" w:h="16838"/>
          <w:pgMar w:top="1440" w:right="1563" w:bottom="1035" w:left="1800" w:header="0" w:footer="0" w:gutter="0"/>
          <w:cols w:space="720"/>
        </w:sectPr>
      </w:pPr>
      <w:r>
        <w:rPr>
          <w:rFonts w:ascii="Calibri" w:eastAsia="Calibri" w:hAnsi="Calibri" w:cs="Calibri"/>
          <w:sz w:val="20"/>
        </w:rPr>
        <w:t>6</w:t>
      </w:r>
    </w:p>
    <w:p w:rsidR="00EB5F5A" w:rsidRDefault="00D5703C">
      <w:pPr>
        <w:autoSpaceDE w:val="0"/>
        <w:autoSpaceDN w:val="0"/>
        <w:snapToGrid w:val="0"/>
        <w:spacing w:line="360" w:lineRule="exact"/>
        <w:ind w:left="1152"/>
        <w:rPr>
          <w:rFonts w:ascii="新細明體" w:eastAsia="新細明體" w:hAnsi="新細明體" w:cs="新細明體"/>
          <w:sz w:val="20"/>
        </w:rPr>
      </w:pPr>
      <w:r>
        <w:rPr>
          <w:rFonts w:ascii="新細明體" w:eastAsia="新細明體" w:hAnsi="新細明體" w:cs="新細明體"/>
          <w:spacing w:val="-1"/>
        </w:rPr>
        <w:lastRenderedPageBreak/>
        <w:t>試是開放給至少工</w:t>
      </w:r>
      <w:r>
        <w:rPr>
          <w:rFonts w:ascii="新細明體" w:eastAsia="新細明體" w:hAnsi="新細明體" w:cs="新細明體"/>
        </w:rPr>
        <w:t>作</w:t>
      </w:r>
      <w:r>
        <w:rPr>
          <w:rFonts w:ascii="新細明體" w:eastAsia="新細明體" w:hAnsi="新細明體" w:cs="新細明體"/>
          <w:spacing w:val="-30"/>
        </w:rPr>
        <w:t xml:space="preserve"> </w:t>
      </w:r>
      <w:r>
        <w:rPr>
          <w:rFonts w:ascii="新細明體" w:eastAsia="新細明體" w:hAnsi="新細明體" w:cs="新細明體"/>
        </w:rPr>
        <w:t>4</w:t>
      </w:r>
      <w:r>
        <w:rPr>
          <w:rFonts w:ascii="新細明體" w:eastAsia="新細明體" w:hAnsi="新細明體" w:cs="新細明體"/>
          <w:spacing w:val="-30"/>
        </w:rPr>
        <w:t xml:space="preserve"> </w:t>
      </w:r>
      <w:r>
        <w:rPr>
          <w:rFonts w:ascii="新細明體" w:eastAsia="新細明體" w:hAnsi="新細明體" w:cs="新細明體"/>
        </w:rPr>
        <w:t>年以上的公務</w:t>
      </w:r>
      <w:r>
        <w:rPr>
          <w:rFonts w:ascii="新細明體" w:eastAsia="新細明體" w:hAnsi="新細明體" w:cs="新細明體"/>
          <w:spacing w:val="-12"/>
        </w:rPr>
        <w:t>員，</w:t>
      </w:r>
      <w:r>
        <w:rPr>
          <w:rFonts w:ascii="新細明體" w:eastAsia="新細明體" w:hAnsi="新細明體" w:cs="新細明體"/>
        </w:rPr>
        <w:t>學位不是必須</w:t>
      </w:r>
      <w:r>
        <w:rPr>
          <w:rFonts w:ascii="新細明體" w:eastAsia="新細明體" w:hAnsi="新細明體" w:cs="新細明體"/>
          <w:spacing w:val="-12"/>
        </w:rPr>
        <w:t>的</w:t>
      </w:r>
      <w:r>
        <w:rPr>
          <w:rFonts w:ascii="新細明體" w:eastAsia="新細明體" w:hAnsi="新細明體" w:cs="新細明體"/>
          <w:spacing w:val="-11"/>
        </w:rPr>
        <w:t>，</w:t>
      </w:r>
      <w:r>
        <w:rPr>
          <w:rFonts w:ascii="新細明體" w:eastAsia="新細明體" w:hAnsi="新細明體" w:cs="新細明體"/>
        </w:rPr>
        <w:t>40%的 學員來自此種管道。第三種是為了擴大學員的資歷，開放給私部</w:t>
      </w:r>
      <w:r>
        <w:rPr>
          <w:rFonts w:ascii="新細明體" w:eastAsia="新細明體" w:hAnsi="新細明體" w:cs="新細明體"/>
          <w:spacing w:val="-12"/>
        </w:rPr>
        <w:t>門、</w:t>
      </w:r>
      <w:r>
        <w:rPr>
          <w:rFonts w:ascii="新細明體" w:eastAsia="新細明體" w:hAnsi="新細明體" w:cs="新細明體"/>
        </w:rPr>
        <w:t>協會或民選官員中至少服務</w:t>
      </w:r>
      <w:r>
        <w:rPr>
          <w:rFonts w:ascii="新細明體" w:eastAsia="新細明體" w:hAnsi="新細明體" w:cs="新細明體"/>
          <w:spacing w:val="-30"/>
        </w:rPr>
        <w:t xml:space="preserve"> </w:t>
      </w:r>
      <w:r>
        <w:rPr>
          <w:rFonts w:ascii="新細明體" w:eastAsia="新細明體" w:hAnsi="新細明體" w:cs="新細明體"/>
        </w:rPr>
        <w:t>8</w:t>
      </w:r>
      <w:r>
        <w:rPr>
          <w:rFonts w:ascii="新細明體" w:eastAsia="新細明體" w:hAnsi="新細明體" w:cs="新細明體"/>
          <w:spacing w:val="-30"/>
        </w:rPr>
        <w:t xml:space="preserve"> </w:t>
      </w:r>
      <w:r>
        <w:rPr>
          <w:rFonts w:ascii="新細明體" w:eastAsia="新細明體" w:hAnsi="新細明體" w:cs="新細明體"/>
        </w:rPr>
        <w:t>年以上者報</w:t>
      </w:r>
      <w:r>
        <w:rPr>
          <w:rFonts w:ascii="新細明體" w:eastAsia="新細明體" w:hAnsi="新細明體" w:cs="新細明體"/>
          <w:spacing w:val="-12"/>
        </w:rPr>
        <w:t>考，</w:t>
      </w:r>
      <w:r>
        <w:rPr>
          <w:rFonts w:ascii="新細明體" w:eastAsia="新細明體" w:hAnsi="新細明體" w:cs="新細明體"/>
        </w:rPr>
        <w:t>10%學員透過此</w:t>
      </w:r>
    </w:p>
    <w:p w:rsidR="00EB5F5A" w:rsidRDefault="00D5703C">
      <w:pPr>
        <w:autoSpaceDE w:val="0"/>
        <w:autoSpaceDN w:val="0"/>
        <w:snapToGrid w:val="0"/>
        <w:spacing w:line="360" w:lineRule="exact"/>
        <w:ind w:left="1152" w:right="56"/>
        <w:jc w:val="both"/>
        <w:rPr>
          <w:rFonts w:ascii="新細明體" w:eastAsia="新細明體" w:hAnsi="新細明體" w:cs="新細明體"/>
        </w:rPr>
      </w:pPr>
      <w:r>
        <w:rPr>
          <w:rFonts w:ascii="新細明體" w:eastAsia="新細明體" w:hAnsi="新細明體" w:cs="新細明體"/>
          <w:spacing w:val="-2"/>
        </w:rPr>
        <w:t>種管道招</w:t>
      </w:r>
      <w:r>
        <w:rPr>
          <w:rFonts w:ascii="新細明體" w:eastAsia="新細明體" w:hAnsi="新細明體" w:cs="新細明體"/>
          <w:spacing w:val="-1"/>
        </w:rPr>
        <w:t>募。2011</w:t>
      </w:r>
      <w:r>
        <w:rPr>
          <w:rFonts w:ascii="新細明體" w:eastAsia="新細明體" w:hAnsi="新細明體" w:cs="新細明體"/>
          <w:spacing w:val="-23"/>
        </w:rPr>
        <w:t xml:space="preserve"> </w:t>
      </w:r>
      <w:r>
        <w:rPr>
          <w:rFonts w:ascii="新細明體" w:eastAsia="新細明體" w:hAnsi="新細明體" w:cs="新細明體"/>
          <w:spacing w:val="-1"/>
        </w:rPr>
        <w:t>年國家行政學院從</w:t>
      </w:r>
      <w:r>
        <w:rPr>
          <w:rFonts w:ascii="新細明體" w:eastAsia="新細明體" w:hAnsi="新細明體" w:cs="新細明體"/>
          <w:spacing w:val="-22"/>
        </w:rPr>
        <w:t xml:space="preserve"> </w:t>
      </w:r>
      <w:r>
        <w:rPr>
          <w:rFonts w:ascii="新細明體" w:eastAsia="新細明體" w:hAnsi="新細明體" w:cs="新細明體"/>
          <w:spacing w:val="-1"/>
        </w:rPr>
        <w:t>1500</w:t>
      </w:r>
      <w:r>
        <w:rPr>
          <w:rFonts w:ascii="新細明體" w:eastAsia="新細明體" w:hAnsi="新細明體" w:cs="新細明體"/>
          <w:spacing w:val="-23"/>
        </w:rPr>
        <w:t xml:space="preserve"> </w:t>
      </w:r>
      <w:r>
        <w:rPr>
          <w:rFonts w:ascii="新細明體" w:eastAsia="新細明體" w:hAnsi="新細明體" w:cs="新細明體"/>
          <w:spacing w:val="-1"/>
        </w:rPr>
        <w:t>名候選人挑選</w:t>
      </w:r>
      <w:r>
        <w:rPr>
          <w:rFonts w:ascii="新細明體" w:eastAsia="新細明體" w:hAnsi="新細明體" w:cs="新細明體"/>
          <w:spacing w:val="-22"/>
        </w:rPr>
        <w:t xml:space="preserve"> </w:t>
      </w:r>
      <w:r>
        <w:rPr>
          <w:rFonts w:ascii="新細明體" w:eastAsia="新細明體" w:hAnsi="新細明體" w:cs="新細明體"/>
          <w:spacing w:val="-1"/>
        </w:rPr>
        <w:t>80</w:t>
      </w:r>
      <w:r>
        <w:rPr>
          <w:rFonts w:ascii="新細明體" w:eastAsia="新細明體" w:hAnsi="新細明體" w:cs="新細明體"/>
          <w:spacing w:val="-23"/>
        </w:rPr>
        <w:t xml:space="preserve"> </w:t>
      </w:r>
      <w:r>
        <w:rPr>
          <w:rFonts w:ascii="新細明體" w:eastAsia="新細明體" w:hAnsi="新細明體" w:cs="新細明體"/>
          <w:spacing w:val="-1"/>
        </w:rPr>
        <w:t>名學</w:t>
      </w:r>
      <w:r>
        <w:rPr>
          <w:rFonts w:ascii="新細明體" w:eastAsia="新細明體" w:hAnsi="新細明體" w:cs="新細明體"/>
        </w:rPr>
        <w:t xml:space="preserve"> 員，女性學員近幾年約占</w:t>
      </w:r>
      <w:r>
        <w:rPr>
          <w:rFonts w:ascii="新細明體" w:eastAsia="新細明體" w:hAnsi="新細明體" w:cs="新細明體"/>
          <w:spacing w:val="-30"/>
        </w:rPr>
        <w:t xml:space="preserve"> </w:t>
      </w:r>
      <w:r>
        <w:rPr>
          <w:rFonts w:ascii="新細明體" w:eastAsia="新細明體" w:hAnsi="新細明體" w:cs="新細明體"/>
        </w:rPr>
        <w:t>30-40%。</w:t>
      </w:r>
    </w:p>
    <w:p w:rsidR="00EB5F5A" w:rsidRDefault="00D5703C">
      <w:pPr>
        <w:autoSpaceDE w:val="0"/>
        <w:autoSpaceDN w:val="0"/>
        <w:snapToGrid w:val="0"/>
        <w:spacing w:line="360" w:lineRule="exact"/>
        <w:ind w:left="474" w:right="52"/>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考試分五項筆試和四項口試，五項筆試每次各考</w:t>
      </w:r>
      <w:r>
        <w:rPr>
          <w:rFonts w:ascii="新細明體" w:eastAsia="新細明體" w:hAnsi="新細明體" w:cs="新細明體"/>
          <w:spacing w:val="-11"/>
        </w:rPr>
        <w:t xml:space="preserve"> </w:t>
      </w:r>
      <w:r>
        <w:rPr>
          <w:rFonts w:ascii="新細明體" w:eastAsia="新細明體" w:hAnsi="新細明體" w:cs="新細明體"/>
        </w:rPr>
        <w:t>6</w:t>
      </w:r>
      <w:r>
        <w:rPr>
          <w:rFonts w:ascii="新細明體" w:eastAsia="新細明體" w:hAnsi="新細明體" w:cs="新細明體"/>
          <w:spacing w:val="-12"/>
        </w:rPr>
        <w:t xml:space="preserve"> </w:t>
      </w:r>
      <w:r>
        <w:rPr>
          <w:rFonts w:ascii="新細明體" w:eastAsia="新細明體" w:hAnsi="新細明體" w:cs="新細明體"/>
        </w:rPr>
        <w:t>小時，在一個 星期內考完。錄取之後學費全免，並可支薪，但學員必須保証服</w:t>
      </w:r>
    </w:p>
    <w:p w:rsidR="00EB5F5A" w:rsidRDefault="00D5703C">
      <w:pPr>
        <w:autoSpaceDE w:val="0"/>
        <w:autoSpaceDN w:val="0"/>
        <w:snapToGrid w:val="0"/>
        <w:spacing w:before="48" w:line="300" w:lineRule="exact"/>
        <w:ind w:left="1167"/>
        <w:rPr>
          <w:rFonts w:ascii="新細明體" w:eastAsia="新細明體" w:hAnsi="新細明體" w:cs="新細明體"/>
        </w:rPr>
      </w:pPr>
      <w:r>
        <w:rPr>
          <w:rFonts w:ascii="新細明體" w:eastAsia="新細明體" w:hAnsi="新細明體" w:cs="新細明體"/>
        </w:rPr>
        <w:t>公職</w:t>
      </w:r>
      <w:r>
        <w:rPr>
          <w:rFonts w:ascii="新細明體" w:eastAsia="新細明體" w:hAnsi="新細明體" w:cs="新細明體"/>
          <w:spacing w:val="-30"/>
        </w:rPr>
        <w:t xml:space="preserve"> </w:t>
      </w:r>
      <w:r>
        <w:rPr>
          <w:rFonts w:ascii="新細明體" w:eastAsia="新細明體" w:hAnsi="新細明體" w:cs="新細明體"/>
        </w:rPr>
        <w:t>10</w:t>
      </w:r>
      <w:r>
        <w:rPr>
          <w:rFonts w:ascii="新細明體" w:eastAsia="新細明體" w:hAnsi="新細明體" w:cs="新細明體"/>
          <w:spacing w:val="-30"/>
        </w:rPr>
        <w:t xml:space="preserve"> </w:t>
      </w:r>
      <w:r>
        <w:rPr>
          <w:rFonts w:ascii="新細明體" w:eastAsia="新細明體" w:hAnsi="新細明體" w:cs="新細明體"/>
        </w:rPr>
        <w:t>年。</w:t>
      </w:r>
    </w:p>
    <w:p w:rsidR="00EB5F5A" w:rsidRDefault="00D5703C">
      <w:pPr>
        <w:autoSpaceDE w:val="0"/>
        <w:autoSpaceDN w:val="0"/>
        <w:snapToGrid w:val="0"/>
        <w:spacing w:before="60"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三</w:t>
      </w:r>
      <w:r>
        <w:rPr>
          <w:rFonts w:eastAsia="Times New Roman"/>
        </w:rPr>
        <w:t>)</w:t>
      </w:r>
      <w:r>
        <w:rPr>
          <w:rFonts w:ascii="新細明體" w:eastAsia="新細明體" w:hAnsi="新細明體" w:cs="新細明體"/>
        </w:rPr>
        <w:t>訓練</w:t>
      </w:r>
    </w:p>
    <w:p w:rsidR="00EB5F5A" w:rsidRDefault="00D5703C">
      <w:pPr>
        <w:autoSpaceDE w:val="0"/>
        <w:autoSpaceDN w:val="0"/>
        <w:snapToGrid w:val="0"/>
        <w:spacing w:before="13" w:line="360" w:lineRule="exact"/>
        <w:ind w:left="474" w:right="51"/>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訓練課程共</w:t>
      </w:r>
      <w:r>
        <w:rPr>
          <w:rFonts w:ascii="新細明體" w:eastAsia="新細明體" w:hAnsi="新細明體" w:cs="新細明體"/>
          <w:spacing w:val="-30"/>
        </w:rPr>
        <w:t xml:space="preserve"> </w:t>
      </w:r>
      <w:r>
        <w:rPr>
          <w:rFonts w:ascii="新細明體" w:eastAsia="新細明體" w:hAnsi="新細明體" w:cs="新細明體"/>
        </w:rPr>
        <w:t>24</w:t>
      </w:r>
      <w:r>
        <w:rPr>
          <w:rFonts w:ascii="新細明體" w:eastAsia="新細明體" w:hAnsi="新細明體" w:cs="新細明體"/>
          <w:spacing w:val="-30"/>
        </w:rPr>
        <w:t xml:space="preserve"> </w:t>
      </w:r>
      <w:r>
        <w:rPr>
          <w:rFonts w:ascii="新細明體" w:eastAsia="新細明體" w:hAnsi="新細明體" w:cs="新細明體"/>
        </w:rPr>
        <w:t>個月，包</w:t>
      </w:r>
      <w:r>
        <w:rPr>
          <w:rFonts w:ascii="新細明體" w:eastAsia="新細明體" w:hAnsi="新細明體" w:cs="新細明體"/>
          <w:spacing w:val="-4"/>
        </w:rPr>
        <w:t>括</w:t>
      </w:r>
      <w:r>
        <w:rPr>
          <w:rFonts w:ascii="新細明體" w:eastAsia="新細明體" w:hAnsi="新細明體" w:cs="新細明體"/>
        </w:rPr>
        <w:t>「歐洲</w:t>
      </w:r>
      <w:r>
        <w:rPr>
          <w:rFonts w:ascii="新細明體" w:eastAsia="新細明體" w:hAnsi="新細明體" w:cs="新細明體"/>
          <w:spacing w:val="-61"/>
        </w:rPr>
        <w:t>」、</w:t>
      </w:r>
      <w:r>
        <w:rPr>
          <w:rFonts w:ascii="新細明體" w:eastAsia="新細明體" w:hAnsi="新細明體" w:cs="新細明體"/>
        </w:rPr>
        <w:t>「地域</w:t>
      </w:r>
      <w:r>
        <w:rPr>
          <w:rFonts w:ascii="新細明體" w:eastAsia="新細明體" w:hAnsi="新細明體" w:cs="新細明體"/>
          <w:spacing w:val="-5"/>
        </w:rPr>
        <w:t>」</w:t>
      </w:r>
      <w:r>
        <w:rPr>
          <w:rFonts w:ascii="新細明體" w:eastAsia="新細明體" w:hAnsi="新細明體" w:cs="新細明體"/>
          <w:spacing w:val="-4"/>
        </w:rPr>
        <w:t>及</w:t>
      </w:r>
      <w:r>
        <w:rPr>
          <w:rFonts w:ascii="新細明體" w:eastAsia="新細明體" w:hAnsi="新細明體" w:cs="新細明體"/>
        </w:rPr>
        <w:t>「公共管理</w:t>
      </w:r>
      <w:r>
        <w:rPr>
          <w:rFonts w:ascii="新細明體" w:eastAsia="新細明體" w:hAnsi="新細明體" w:cs="新細明體"/>
          <w:spacing w:val="-61"/>
        </w:rPr>
        <w:t>」。</w:t>
      </w:r>
      <w:r>
        <w:rPr>
          <w:rFonts w:ascii="新細明體" w:eastAsia="新細明體" w:hAnsi="新細明體" w:cs="新細明體"/>
        </w:rPr>
        <w:t>「歐洲」單元是第一順位，有</w:t>
      </w:r>
      <w:r>
        <w:rPr>
          <w:rFonts w:ascii="新細明體" w:eastAsia="新細明體" w:hAnsi="新細明體" w:cs="新細明體"/>
          <w:spacing w:val="-20"/>
        </w:rPr>
        <w:t xml:space="preserve"> </w:t>
      </w:r>
      <w:r>
        <w:rPr>
          <w:rFonts w:ascii="新細明體" w:eastAsia="新細明體" w:hAnsi="新細明體" w:cs="新細明體"/>
        </w:rPr>
        <w:t>27</w:t>
      </w:r>
      <w:r>
        <w:rPr>
          <w:rFonts w:ascii="新細明體" w:eastAsia="新細明體" w:hAnsi="新細明體" w:cs="新細明體"/>
          <w:spacing w:val="-20"/>
        </w:rPr>
        <w:t xml:space="preserve"> </w:t>
      </w:r>
      <w:r>
        <w:rPr>
          <w:rFonts w:ascii="新細明體" w:eastAsia="新細明體" w:hAnsi="新細明體" w:cs="新細明體"/>
        </w:rPr>
        <w:t>週，並包含</w:t>
      </w:r>
      <w:r>
        <w:rPr>
          <w:rFonts w:ascii="新細明體" w:eastAsia="新細明體" w:hAnsi="新細明體" w:cs="新細明體"/>
          <w:spacing w:val="-20"/>
        </w:rPr>
        <w:t xml:space="preserve"> </w:t>
      </w:r>
      <w:r>
        <w:rPr>
          <w:rFonts w:ascii="新細明體" w:eastAsia="新細明體" w:hAnsi="新細明體" w:cs="新細明體"/>
        </w:rPr>
        <w:t>17</w:t>
      </w:r>
      <w:r>
        <w:rPr>
          <w:rFonts w:ascii="新細明體" w:eastAsia="新細明體" w:hAnsi="新細明體" w:cs="新細明體"/>
          <w:spacing w:val="-20"/>
        </w:rPr>
        <w:t xml:space="preserve"> </w:t>
      </w:r>
      <w:r>
        <w:rPr>
          <w:rFonts w:ascii="新細明體" w:eastAsia="新細明體" w:hAnsi="新細明體" w:cs="新細明體"/>
        </w:rPr>
        <w:t>週的實習。國際事務</w:t>
      </w:r>
    </w:p>
    <w:p w:rsidR="00EB5F5A" w:rsidRDefault="00D5703C">
      <w:pPr>
        <w:autoSpaceDE w:val="0"/>
        <w:autoSpaceDN w:val="0"/>
        <w:snapToGrid w:val="0"/>
        <w:spacing w:line="360" w:lineRule="exact"/>
        <w:ind w:left="1181"/>
        <w:rPr>
          <w:rFonts w:ascii="新細明體" w:eastAsia="新細明體" w:hAnsi="新細明體" w:cs="新細明體"/>
        </w:rPr>
      </w:pPr>
      <w:r>
        <w:rPr>
          <w:rFonts w:ascii="新細明體" w:eastAsia="新細明體" w:hAnsi="新細明體" w:cs="新細明體"/>
        </w:rPr>
        <w:t>與歐盟政策有越來越多的連結，法國高階文官必須考慮歐盟的所</w:t>
      </w:r>
      <w:r>
        <w:rPr>
          <w:rFonts w:ascii="新細明體" w:eastAsia="新細明體" w:hAnsi="新細明體" w:cs="新細明體"/>
          <w:spacing w:val="-1"/>
        </w:rPr>
        <w:t>有情</w:t>
      </w:r>
      <w:r>
        <w:rPr>
          <w:rFonts w:ascii="新細明體" w:eastAsia="新細明體" w:hAnsi="新細明體" w:cs="新細明體"/>
          <w:spacing w:val="-3"/>
        </w:rPr>
        <w:t>況</w:t>
      </w:r>
      <w:r>
        <w:rPr>
          <w:rFonts w:ascii="新細明體" w:eastAsia="新細明體" w:hAnsi="新細明體" w:cs="新細明體"/>
          <w:spacing w:val="-63"/>
        </w:rPr>
        <w:t>。</w:t>
      </w:r>
      <w:r>
        <w:rPr>
          <w:rFonts w:ascii="新細明體" w:eastAsia="新細明體" w:hAnsi="新細明體" w:cs="新細明體"/>
          <w:spacing w:val="-1"/>
        </w:rPr>
        <w:t>「地域</w:t>
      </w:r>
      <w:r>
        <w:rPr>
          <w:rFonts w:ascii="新細明體" w:eastAsia="新細明體" w:hAnsi="新細明體" w:cs="新細明體"/>
          <w:spacing w:val="-7"/>
        </w:rPr>
        <w:t>」</w:t>
      </w:r>
      <w:r>
        <w:rPr>
          <w:rFonts w:ascii="新細明體" w:eastAsia="新細明體" w:hAnsi="新細明體" w:cs="新細明體"/>
          <w:spacing w:val="-1"/>
        </w:rPr>
        <w:t>課程持續</w:t>
      </w:r>
      <w:r>
        <w:rPr>
          <w:rFonts w:ascii="新細明體" w:eastAsia="新細明體" w:hAnsi="新細明體" w:cs="新細明體"/>
          <w:spacing w:val="-31"/>
        </w:rPr>
        <w:t xml:space="preserve"> </w:t>
      </w:r>
      <w:r>
        <w:rPr>
          <w:rFonts w:ascii="新細明體" w:eastAsia="新細明體" w:hAnsi="新細明體" w:cs="新細明體"/>
        </w:rPr>
        <w:t>33</w:t>
      </w:r>
      <w:r>
        <w:rPr>
          <w:rFonts w:ascii="新細明體" w:eastAsia="新細明體" w:hAnsi="新細明體" w:cs="新細明體"/>
          <w:spacing w:val="-30"/>
        </w:rPr>
        <w:t xml:space="preserve"> </w:t>
      </w:r>
      <w:r>
        <w:rPr>
          <w:rFonts w:ascii="新細明體" w:eastAsia="新細明體" w:hAnsi="新細明體" w:cs="新細明體"/>
          <w:spacing w:val="-2"/>
        </w:rPr>
        <w:t>週，</w:t>
      </w:r>
      <w:r>
        <w:rPr>
          <w:rFonts w:ascii="新細明體" w:eastAsia="新細明體" w:hAnsi="新細明體" w:cs="新細明體"/>
        </w:rPr>
        <w:t>包括</w:t>
      </w:r>
      <w:r>
        <w:rPr>
          <w:rFonts w:ascii="新細明體" w:eastAsia="新細明體" w:hAnsi="新細明體" w:cs="新細明體"/>
          <w:spacing w:val="-30"/>
        </w:rPr>
        <w:t xml:space="preserve"> </w:t>
      </w:r>
      <w:r>
        <w:rPr>
          <w:rFonts w:ascii="新細明體" w:eastAsia="新細明體" w:hAnsi="新細明體" w:cs="新細明體"/>
        </w:rPr>
        <w:t>22</w:t>
      </w:r>
      <w:r>
        <w:rPr>
          <w:rFonts w:ascii="新細明體" w:eastAsia="新細明體" w:hAnsi="新細明體" w:cs="新細明體"/>
          <w:spacing w:val="-30"/>
        </w:rPr>
        <w:t xml:space="preserve"> </w:t>
      </w:r>
      <w:r>
        <w:rPr>
          <w:rFonts w:ascii="新細明體" w:eastAsia="新細明體" w:hAnsi="新細明體" w:cs="新細明體"/>
          <w:spacing w:val="-1"/>
        </w:rPr>
        <w:t>週</w:t>
      </w:r>
      <w:r>
        <w:rPr>
          <w:rFonts w:ascii="新細明體" w:eastAsia="新細明體" w:hAnsi="新細明體" w:cs="新細明體"/>
        </w:rPr>
        <w:t>的實</w:t>
      </w:r>
      <w:r>
        <w:rPr>
          <w:rFonts w:ascii="新細明體" w:eastAsia="新細明體" w:hAnsi="新細明體" w:cs="新細明體"/>
          <w:spacing w:val="-2"/>
        </w:rPr>
        <w:t>習。</w:t>
      </w:r>
      <w:r>
        <w:rPr>
          <w:rFonts w:ascii="新細明體" w:eastAsia="新細明體" w:hAnsi="新細明體" w:cs="新細明體"/>
        </w:rPr>
        <w:t>因為重要的 政策問題不是可以完全由中央來處理，高階文官必須學會如何與地方政府合作</w:t>
      </w:r>
      <w:r>
        <w:rPr>
          <w:rFonts w:ascii="新細明體" w:eastAsia="新細明體" w:hAnsi="新細明體" w:cs="新細明體"/>
          <w:spacing w:val="-60"/>
        </w:rPr>
        <w:t>。</w:t>
      </w:r>
      <w:r>
        <w:rPr>
          <w:rFonts w:ascii="新細明體" w:eastAsia="新細明體" w:hAnsi="新細明體" w:cs="新細明體"/>
        </w:rPr>
        <w:t>「公共管理」持續</w:t>
      </w:r>
      <w:r>
        <w:rPr>
          <w:rFonts w:ascii="新細明體" w:eastAsia="新細明體" w:hAnsi="新細明體" w:cs="新細明體"/>
          <w:spacing w:val="-30"/>
        </w:rPr>
        <w:t xml:space="preserve"> </w:t>
      </w:r>
      <w:r>
        <w:rPr>
          <w:rFonts w:ascii="新細明體" w:eastAsia="新細明體" w:hAnsi="新細明體" w:cs="新細明體"/>
        </w:rPr>
        <w:t>28</w:t>
      </w:r>
      <w:r>
        <w:rPr>
          <w:rFonts w:ascii="新細明體" w:eastAsia="新細明體" w:hAnsi="新細明體" w:cs="新細明體"/>
          <w:spacing w:val="-30"/>
        </w:rPr>
        <w:t xml:space="preserve"> </w:t>
      </w:r>
      <w:r>
        <w:rPr>
          <w:rFonts w:ascii="新細明體" w:eastAsia="新細明體" w:hAnsi="新細明體" w:cs="新細明體"/>
        </w:rPr>
        <w:t>週，包括</w:t>
      </w:r>
      <w:r>
        <w:rPr>
          <w:rFonts w:ascii="新細明體" w:eastAsia="新細明體" w:hAnsi="新細明體" w:cs="新細明體"/>
          <w:spacing w:val="-30"/>
        </w:rPr>
        <w:t xml:space="preserve"> </w:t>
      </w:r>
      <w:r>
        <w:rPr>
          <w:rFonts w:ascii="新細明體" w:eastAsia="新細明體" w:hAnsi="新細明體" w:cs="新細明體"/>
        </w:rPr>
        <w:t>15</w:t>
      </w:r>
      <w:r>
        <w:rPr>
          <w:rFonts w:ascii="新細明體" w:eastAsia="新細明體" w:hAnsi="新細明體" w:cs="新細明體"/>
          <w:spacing w:val="-30"/>
        </w:rPr>
        <w:t xml:space="preserve"> </w:t>
      </w:r>
      <w:r>
        <w:rPr>
          <w:rFonts w:ascii="新細明體" w:eastAsia="新細明體" w:hAnsi="新細明體" w:cs="新細明體"/>
        </w:rPr>
        <w:t>週實習。</w:t>
      </w:r>
    </w:p>
    <w:p w:rsidR="00EB5F5A" w:rsidRDefault="00D5703C">
      <w:pPr>
        <w:autoSpaceDE w:val="0"/>
        <w:autoSpaceDN w:val="0"/>
        <w:snapToGrid w:val="0"/>
        <w:spacing w:line="360" w:lineRule="exact"/>
        <w:ind w:left="474" w:right="53"/>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每個學生被期待能以兩種以上語言工作，主要是英文，德文和西 班牙文，但也可以是義大利文、葡萄牙文、俄文、阿拉伯文和中</w:t>
      </w:r>
    </w:p>
    <w:p w:rsidR="00EB5F5A" w:rsidRDefault="00D5703C">
      <w:pPr>
        <w:autoSpaceDE w:val="0"/>
        <w:autoSpaceDN w:val="0"/>
        <w:snapToGrid w:val="0"/>
        <w:spacing w:before="48" w:line="300" w:lineRule="exact"/>
        <w:ind w:left="1193"/>
        <w:rPr>
          <w:rFonts w:ascii="新細明體" w:eastAsia="新細明體" w:hAnsi="新細明體" w:cs="新細明體"/>
        </w:rPr>
      </w:pPr>
      <w:r>
        <w:rPr>
          <w:rFonts w:ascii="新細明體" w:eastAsia="新細明體" w:hAnsi="新細明體" w:cs="新細明體"/>
        </w:rPr>
        <w:t>文。</w:t>
      </w:r>
    </w:p>
    <w:p w:rsidR="00EB5F5A" w:rsidRDefault="00D5703C">
      <w:pPr>
        <w:autoSpaceDE w:val="0"/>
        <w:autoSpaceDN w:val="0"/>
        <w:snapToGrid w:val="0"/>
        <w:spacing w:before="60"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四</w:t>
      </w:r>
      <w:r>
        <w:rPr>
          <w:rFonts w:eastAsia="Times New Roman"/>
        </w:rPr>
        <w:t>)</w:t>
      </w:r>
      <w:r>
        <w:rPr>
          <w:rFonts w:ascii="新細明體" w:eastAsia="新細明體" w:hAnsi="新細明體" w:cs="新細明體"/>
        </w:rPr>
        <w:t>實習</w:t>
      </w:r>
    </w:p>
    <w:p w:rsidR="00EB5F5A" w:rsidRDefault="00D5703C">
      <w:pPr>
        <w:autoSpaceDE w:val="0"/>
        <w:autoSpaceDN w:val="0"/>
        <w:snapToGrid w:val="0"/>
        <w:spacing w:before="12" w:line="360" w:lineRule="exact"/>
        <w:ind w:left="474" w:right="53"/>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實習課不僅是觀察，更是參與，不只是訓練負責特定任務的個人 能力，更是培養作為一個團隊成員的集體意志。重要的是，沒有</w:t>
      </w:r>
    </w:p>
    <w:p w:rsidR="00EB5F5A" w:rsidRDefault="00D5703C">
      <w:pPr>
        <w:autoSpaceDE w:val="0"/>
        <w:autoSpaceDN w:val="0"/>
        <w:snapToGrid w:val="0"/>
        <w:spacing w:line="360" w:lineRule="exact"/>
        <w:ind w:left="1167"/>
        <w:rPr>
          <w:rFonts w:ascii="新細明體" w:eastAsia="新細明體" w:hAnsi="新細明體" w:cs="新細明體"/>
        </w:rPr>
      </w:pPr>
      <w:r>
        <w:rPr>
          <w:rFonts w:ascii="新細明體" w:eastAsia="新細明體" w:hAnsi="新細明體" w:cs="新細明體"/>
        </w:rPr>
        <w:t>單一模式的實習，每一種實習都是獨特的。在實習過程中謙遜是重要的，因為學員將必須整合既有團隊，必須在過程中融入又不消失。</w:t>
      </w:r>
    </w:p>
    <w:p w:rsidR="00EB5F5A" w:rsidRDefault="00D5703C">
      <w:pPr>
        <w:autoSpaceDE w:val="0"/>
        <w:autoSpaceDN w:val="0"/>
        <w:snapToGrid w:val="0"/>
        <w:spacing w:line="360" w:lineRule="exact"/>
        <w:ind w:left="474" w:right="54"/>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「歐洲」課程的實習</w:t>
      </w:r>
      <w:r>
        <w:rPr>
          <w:rFonts w:ascii="新細明體" w:eastAsia="新細明體" w:hAnsi="新細明體" w:cs="新細明體"/>
          <w:spacing w:val="-11"/>
        </w:rPr>
        <w:t xml:space="preserve"> </w:t>
      </w:r>
      <w:r>
        <w:rPr>
          <w:rFonts w:ascii="新細明體" w:eastAsia="新細明體" w:hAnsi="新細明體" w:cs="新細明體"/>
        </w:rPr>
        <w:t>17</w:t>
      </w:r>
      <w:r>
        <w:rPr>
          <w:rFonts w:ascii="新細明體" w:eastAsia="新細明體" w:hAnsi="新細明體" w:cs="新細明體"/>
          <w:spacing w:val="-11"/>
        </w:rPr>
        <w:t xml:space="preserve"> </w:t>
      </w:r>
      <w:r>
        <w:rPr>
          <w:rFonts w:ascii="新細明體" w:eastAsia="新細明體" w:hAnsi="新細明體" w:cs="新細明體"/>
        </w:rPr>
        <w:t>週，在不同組織中進行</w:t>
      </w:r>
      <w:r>
        <w:rPr>
          <w:rFonts w:ascii="新細明體" w:eastAsia="新細明體" w:hAnsi="新細明體" w:cs="新細明體"/>
          <w:spacing w:val="-60"/>
        </w:rPr>
        <w:t>。</w:t>
      </w:r>
      <w:r>
        <w:rPr>
          <w:rFonts w:ascii="新細明體" w:eastAsia="新細明體" w:hAnsi="新細明體" w:cs="新細明體"/>
        </w:rPr>
        <w:t>「地域」的課程 實習</w:t>
      </w:r>
      <w:r>
        <w:rPr>
          <w:rFonts w:ascii="新細明體" w:eastAsia="新細明體" w:hAnsi="新細明體" w:cs="新細明體"/>
          <w:spacing w:val="-25"/>
        </w:rPr>
        <w:t xml:space="preserve"> </w:t>
      </w:r>
      <w:r>
        <w:rPr>
          <w:rFonts w:ascii="新細明體" w:eastAsia="新細明體" w:hAnsi="新細明體" w:cs="新細明體"/>
        </w:rPr>
        <w:t>22</w:t>
      </w:r>
      <w:r>
        <w:rPr>
          <w:rFonts w:ascii="新細明體" w:eastAsia="新細明體" w:hAnsi="新細明體" w:cs="新細明體"/>
          <w:spacing w:val="-25"/>
        </w:rPr>
        <w:t xml:space="preserve"> </w:t>
      </w:r>
      <w:r>
        <w:rPr>
          <w:rFonts w:ascii="新細明體" w:eastAsia="新細明體" w:hAnsi="新細明體" w:cs="新細明體"/>
        </w:rPr>
        <w:t>週，在各省或地方政府進行</w:t>
      </w:r>
      <w:r>
        <w:rPr>
          <w:rFonts w:ascii="新細明體" w:eastAsia="新細明體" w:hAnsi="新細明體" w:cs="新細明體"/>
          <w:spacing w:val="-60"/>
        </w:rPr>
        <w:t>。</w:t>
      </w:r>
      <w:r>
        <w:rPr>
          <w:rFonts w:ascii="新細明體" w:eastAsia="新細明體" w:hAnsi="新細明體" w:cs="新細明體"/>
        </w:rPr>
        <w:t>「公共管理」課程實習則在</w:t>
      </w:r>
    </w:p>
    <w:p w:rsidR="00EB5F5A" w:rsidRDefault="00D5703C">
      <w:pPr>
        <w:autoSpaceDE w:val="0"/>
        <w:autoSpaceDN w:val="0"/>
        <w:snapToGrid w:val="0"/>
        <w:spacing w:before="48" w:line="300" w:lineRule="exact"/>
        <w:ind w:left="1222"/>
        <w:rPr>
          <w:rFonts w:ascii="新細明體" w:eastAsia="新細明體" w:hAnsi="新細明體" w:cs="新細明體"/>
        </w:rPr>
      </w:pPr>
      <w:r>
        <w:rPr>
          <w:rFonts w:ascii="新細明體" w:eastAsia="新細明體" w:hAnsi="新細明體" w:cs="新細明體"/>
        </w:rPr>
        <w:t>私人公司進行。</w:t>
      </w:r>
    </w:p>
    <w:p w:rsidR="00EB5F5A" w:rsidRDefault="00D5703C">
      <w:pPr>
        <w:autoSpaceDE w:val="0"/>
        <w:autoSpaceDN w:val="0"/>
        <w:snapToGrid w:val="0"/>
        <w:spacing w:before="12" w:line="361" w:lineRule="exact"/>
        <w:ind w:left="474" w:right="53"/>
        <w:jc w:val="right"/>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實習成績包括了監督者對學員在實習期間的工作和個性評估，拜 訪及面談學員所蒐集的資訊，學生的報告及口頭報告。外語在最</w:t>
      </w:r>
    </w:p>
    <w:p w:rsidR="00EB5F5A" w:rsidRDefault="00D5703C">
      <w:pPr>
        <w:autoSpaceDE w:val="0"/>
        <w:autoSpaceDN w:val="0"/>
        <w:snapToGrid w:val="0"/>
        <w:spacing w:line="360" w:lineRule="exact"/>
        <w:ind w:left="1167" w:right="57"/>
        <w:jc w:val="both"/>
        <w:rPr>
          <w:rFonts w:ascii="新細明體" w:eastAsia="新細明體" w:hAnsi="新細明體" w:cs="新細明體"/>
        </w:rPr>
      </w:pPr>
      <w:r>
        <w:rPr>
          <w:rFonts w:ascii="新細明體" w:eastAsia="新細明體" w:hAnsi="新細明體" w:cs="新細明體"/>
          <w:spacing w:val="-2"/>
        </w:rPr>
        <w:t>後成績佔 10</w:t>
      </w:r>
      <w:r>
        <w:rPr>
          <w:rFonts w:ascii="新細明體" w:eastAsia="新細明體" w:hAnsi="新細明體" w:cs="新細明體"/>
          <w:spacing w:val="-1"/>
        </w:rPr>
        <w:t>%，第一名的學員可在有缺的職位優先挑選，以此類</w:t>
      </w:r>
      <w:r>
        <w:rPr>
          <w:rFonts w:ascii="新細明體" w:eastAsia="新細明體" w:hAnsi="新細明體" w:cs="新細明體"/>
        </w:rPr>
        <w:t xml:space="preserve"> 推。</w:t>
      </w:r>
    </w:p>
    <w:p w:rsidR="00EB5F5A" w:rsidRDefault="00D5703C">
      <w:pPr>
        <w:autoSpaceDE w:val="0"/>
        <w:autoSpaceDN w:val="0"/>
        <w:snapToGrid w:val="0"/>
        <w:spacing w:before="228" w:line="300" w:lineRule="exact"/>
        <w:ind w:left="708"/>
        <w:rPr>
          <w:rFonts w:ascii="新細明體" w:eastAsia="新細明體" w:hAnsi="新細明體" w:cs="新細明體"/>
        </w:rPr>
      </w:pPr>
      <w:r>
        <w:rPr>
          <w:rFonts w:ascii="新細明體" w:eastAsia="新細明體" w:hAnsi="新細明體" w:cs="新細明體"/>
        </w:rPr>
        <w:t>法國國家行政學院迄今已有超過</w:t>
      </w:r>
      <w:r>
        <w:rPr>
          <w:rFonts w:ascii="新細明體" w:eastAsia="新細明體" w:hAnsi="新細明體" w:cs="新細明體"/>
          <w:spacing w:val="3"/>
        </w:rPr>
        <w:t xml:space="preserve"> </w:t>
      </w:r>
      <w:r>
        <w:rPr>
          <w:rFonts w:ascii="新細明體" w:eastAsia="新細明體" w:hAnsi="新細明體" w:cs="新細明體"/>
        </w:rPr>
        <w:t>3000 位國際學員受訓，並培養超過</w:t>
      </w:r>
    </w:p>
    <w:p w:rsidR="00EB5F5A" w:rsidRDefault="00D5703C">
      <w:pPr>
        <w:autoSpaceDE w:val="0"/>
        <w:autoSpaceDN w:val="0"/>
        <w:snapToGrid w:val="0"/>
        <w:spacing w:before="12" w:line="360" w:lineRule="exact"/>
        <w:ind w:left="336"/>
        <w:jc w:val="both"/>
        <w:rPr>
          <w:rFonts w:ascii="新細明體" w:eastAsia="新細明體" w:hAnsi="新細明體" w:cs="新細明體"/>
        </w:rPr>
      </w:pPr>
      <w:r>
        <w:rPr>
          <w:rFonts w:ascii="新細明體" w:eastAsia="新細明體" w:hAnsi="新細明體" w:cs="新細明體"/>
        </w:rPr>
        <w:t>6500</w:t>
      </w:r>
      <w:r>
        <w:rPr>
          <w:rFonts w:ascii="新細明體" w:eastAsia="新細明體" w:hAnsi="新細明體" w:cs="新細明體"/>
          <w:spacing w:val="-30"/>
        </w:rPr>
        <w:t xml:space="preserve"> </w:t>
      </w:r>
      <w:r>
        <w:rPr>
          <w:rFonts w:ascii="新細明體" w:eastAsia="新細明體" w:hAnsi="新細明體" w:cs="新細明體"/>
          <w:spacing w:val="-1"/>
        </w:rPr>
        <w:t>位法國高階公</w:t>
      </w:r>
      <w:r>
        <w:rPr>
          <w:rFonts w:ascii="新細明體" w:eastAsia="新細明體" w:hAnsi="新細明體" w:cs="新細明體"/>
        </w:rPr>
        <w:t>務</w:t>
      </w:r>
      <w:r>
        <w:rPr>
          <w:rFonts w:ascii="新細明體" w:eastAsia="新細明體" w:hAnsi="新細明體" w:cs="新細明體"/>
          <w:spacing w:val="-14"/>
        </w:rPr>
        <w:t>員。</w:t>
      </w:r>
      <w:r>
        <w:rPr>
          <w:rFonts w:ascii="新細明體" w:eastAsia="新細明體" w:hAnsi="新細明體" w:cs="新細明體"/>
        </w:rPr>
        <w:t>雖然國家行政學院並非通往高階行政部門唯一途</w:t>
      </w:r>
      <w:r>
        <w:rPr>
          <w:rFonts w:ascii="新細明體" w:eastAsia="新細明體" w:hAnsi="新細明體" w:cs="新細明體"/>
          <w:spacing w:val="-4"/>
        </w:rPr>
        <w:t>徑</w:t>
      </w:r>
      <w:r>
        <w:rPr>
          <w:rFonts w:ascii="新細明體" w:eastAsia="新細明體" w:hAnsi="新細明體" w:cs="新細明體"/>
          <w:spacing w:val="-3"/>
        </w:rPr>
        <w:t>，</w:t>
      </w:r>
      <w:r>
        <w:rPr>
          <w:rFonts w:ascii="新細明體" w:eastAsia="新細明體" w:hAnsi="新細明體" w:cs="新細明體"/>
          <w:spacing w:val="-1"/>
        </w:rPr>
        <w:t>且或多或少遭到批</w:t>
      </w:r>
      <w:r>
        <w:rPr>
          <w:rFonts w:ascii="新細明體" w:eastAsia="新細明體" w:hAnsi="新細明體" w:cs="新細明體"/>
          <w:spacing w:val="-3"/>
        </w:rPr>
        <w:t>評，</w:t>
      </w:r>
      <w:r>
        <w:rPr>
          <w:rFonts w:ascii="新細明體" w:eastAsia="新細明體" w:hAnsi="新細明體" w:cs="新細明體"/>
          <w:spacing w:val="-1"/>
        </w:rPr>
        <w:t>但在法國國內仍具指標性作</w:t>
      </w:r>
      <w:r>
        <w:rPr>
          <w:rFonts w:ascii="新細明體" w:eastAsia="新細明體" w:hAnsi="新細明體" w:cs="新細明體"/>
          <w:spacing w:val="-3"/>
        </w:rPr>
        <w:t>用，</w:t>
      </w:r>
      <w:r>
        <w:rPr>
          <w:rFonts w:ascii="新細明體" w:eastAsia="新細明體" w:hAnsi="新細明體" w:cs="新細明體"/>
          <w:spacing w:val="-1"/>
        </w:rPr>
        <w:t>也是通往</w:t>
      </w:r>
      <w:r>
        <w:rPr>
          <w:rFonts w:ascii="新細明體" w:eastAsia="新細明體" w:hAnsi="新細明體" w:cs="新細明體"/>
        </w:rPr>
        <w:t>法</w:t>
      </w:r>
      <w:r>
        <w:rPr>
          <w:rFonts w:ascii="新細明體" w:eastAsia="新細明體" w:hAnsi="新細明體" w:cs="新細明體"/>
          <w:spacing w:val="-1"/>
        </w:rPr>
        <w:t>國</w:t>
      </w:r>
      <w:r>
        <w:rPr>
          <w:rFonts w:ascii="新細明體" w:eastAsia="新細明體" w:hAnsi="新細明體" w:cs="新細明體"/>
        </w:rPr>
        <w:t xml:space="preserve"> 行政部門高階主管的皇家途徑。</w:t>
      </w:r>
    </w:p>
    <w:p w:rsidR="00EB5F5A" w:rsidRDefault="00D5703C">
      <w:pPr>
        <w:autoSpaceDE w:val="0"/>
        <w:autoSpaceDN w:val="0"/>
        <w:snapToGrid w:val="0"/>
        <w:spacing w:before="1173"/>
        <w:ind w:left="3743"/>
        <w:rPr>
          <w:rFonts w:ascii="Calibri" w:eastAsia="Calibri" w:hAnsi="Calibri" w:cs="Calibri"/>
          <w:sz w:val="20"/>
        </w:rPr>
        <w:sectPr w:rsidR="00EB5F5A">
          <w:footnotePr>
            <w:pos w:val="sectEnd"/>
            <w:numStart w:val="0"/>
          </w:footnotePr>
          <w:endnotePr>
            <w:numFmt w:val="decimal"/>
            <w:numStart w:val="0"/>
          </w:endnotePr>
          <w:pgSz w:w="11906" w:h="16838"/>
          <w:pgMar w:top="1404" w:right="1744" w:bottom="1035" w:left="2160" w:header="0" w:footer="0" w:gutter="0"/>
          <w:cols w:space="720"/>
        </w:sectPr>
      </w:pPr>
      <w:r>
        <w:rPr>
          <w:rFonts w:ascii="Calibri" w:eastAsia="Calibri" w:hAnsi="Calibri" w:cs="Calibri"/>
          <w:sz w:val="20"/>
        </w:rPr>
        <w:t>7</w:t>
      </w:r>
    </w:p>
    <w:p w:rsidR="00EB5F5A" w:rsidRDefault="00D5703C">
      <w:pPr>
        <w:autoSpaceDE w:val="0"/>
        <w:autoSpaceDN w:val="0"/>
        <w:snapToGrid w:val="0"/>
        <w:spacing w:before="12" w:line="300" w:lineRule="exact"/>
        <w:rPr>
          <w:rFonts w:ascii="新細明體" w:eastAsia="新細明體" w:hAnsi="新細明體" w:cs="新細明體"/>
          <w:sz w:val="20"/>
        </w:rPr>
      </w:pPr>
      <w:r>
        <w:rPr>
          <w:rFonts w:ascii="新細明體" w:eastAsia="新細明體" w:hAnsi="新細明體" w:cs="新細明體"/>
        </w:rPr>
        <w:lastRenderedPageBreak/>
        <w:t>二、法國公職體系</w:t>
      </w:r>
    </w:p>
    <w:p w:rsidR="00EB5F5A" w:rsidRDefault="00D5703C">
      <w:pPr>
        <w:autoSpaceDE w:val="0"/>
        <w:autoSpaceDN w:val="0"/>
        <w:snapToGrid w:val="0"/>
        <w:spacing w:before="60" w:line="300" w:lineRule="exact"/>
        <w:ind w:left="557"/>
        <w:rPr>
          <w:rFonts w:ascii="新細明體" w:eastAsia="新細明體" w:hAnsi="新細明體" w:cs="新細明體"/>
        </w:rPr>
      </w:pPr>
      <w:r>
        <w:rPr>
          <w:rFonts w:ascii="新細明體" w:eastAsia="新細明體" w:hAnsi="新細明體" w:cs="新細明體"/>
        </w:rPr>
        <w:t>講座：預算部行政與公職司（DGAFP）前瞻研究與國際關係專案經理</w:t>
      </w:r>
    </w:p>
    <w:p w:rsidR="00EB5F5A" w:rsidRDefault="00D5703C">
      <w:pPr>
        <w:autoSpaceDE w:val="0"/>
        <w:autoSpaceDN w:val="0"/>
        <w:snapToGrid w:val="0"/>
        <w:spacing w:before="60" w:line="300" w:lineRule="exact"/>
        <w:ind w:left="1277"/>
        <w:rPr>
          <w:rFonts w:ascii="新細明體" w:eastAsia="新細明體" w:hAnsi="新細明體" w:cs="新細明體"/>
        </w:rPr>
      </w:pPr>
      <w:r>
        <w:rPr>
          <w:rFonts w:ascii="新細明體" w:eastAsia="新細明體" w:hAnsi="新細明體" w:cs="新細明體"/>
        </w:rPr>
        <w:t>Olivier Lavergne</w:t>
      </w:r>
      <w:r>
        <w:rPr>
          <w:rFonts w:ascii="新細明體" w:eastAsia="新細明體" w:hAnsi="新細明體" w:cs="新細明體"/>
          <w:spacing w:val="-29"/>
        </w:rPr>
        <w:t xml:space="preserve"> </w:t>
      </w:r>
      <w:r>
        <w:rPr>
          <w:rFonts w:ascii="新細明體" w:eastAsia="新細明體" w:hAnsi="新細明體" w:cs="新細明體"/>
        </w:rPr>
        <w:t>先生</w:t>
      </w:r>
    </w:p>
    <w:p w:rsidR="00EB5F5A" w:rsidRDefault="00D5703C">
      <w:pPr>
        <w:autoSpaceDE w:val="0"/>
        <w:autoSpaceDN w:val="0"/>
        <w:snapToGrid w:val="0"/>
        <w:spacing w:before="60" w:line="300" w:lineRule="exact"/>
        <w:ind w:left="557"/>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13</w:t>
      </w:r>
      <w:r>
        <w:rPr>
          <w:rFonts w:ascii="新細明體" w:eastAsia="新細明體" w:hAnsi="新細明體" w:cs="新細明體"/>
          <w:spacing w:val="-30"/>
        </w:rPr>
        <w:t xml:space="preserve"> </w:t>
      </w:r>
      <w:r>
        <w:rPr>
          <w:rFonts w:ascii="新細明體" w:eastAsia="新細明體" w:hAnsi="新細明體" w:cs="新細明體"/>
        </w:rPr>
        <w:t>日上午</w:t>
      </w:r>
    </w:p>
    <w:p w:rsidR="00EB5F5A" w:rsidRDefault="00D5703C">
      <w:pPr>
        <w:autoSpaceDE w:val="0"/>
        <w:autoSpaceDN w:val="0"/>
        <w:snapToGrid w:val="0"/>
        <w:spacing w:before="60" w:line="300" w:lineRule="exact"/>
        <w:ind w:left="905"/>
        <w:rPr>
          <w:rFonts w:ascii="新細明體" w:eastAsia="新細明體" w:hAnsi="新細明體" w:cs="新細明體"/>
        </w:rPr>
      </w:pPr>
      <w:r>
        <w:rPr>
          <w:rFonts w:ascii="新細明體" w:eastAsia="新細明體" w:hAnsi="新細明體" w:cs="新細明體"/>
        </w:rPr>
        <w:t>本課程係前往法國預算部行政與公職</w:t>
      </w:r>
      <w:r>
        <w:rPr>
          <w:rFonts w:ascii="新細明體" w:eastAsia="新細明體" w:hAnsi="新細明體" w:cs="新細明體"/>
          <w:spacing w:val="3"/>
        </w:rPr>
        <w:t>司</w:t>
      </w:r>
      <w:r>
        <w:rPr>
          <w:rFonts w:ascii="新細明體" w:eastAsia="新細明體" w:hAnsi="新細明體" w:cs="新細明體"/>
        </w:rPr>
        <w:t>(DGAFP)的參訪課程，由前瞻</w:t>
      </w:r>
    </w:p>
    <w:p w:rsidR="00EB5F5A" w:rsidRDefault="00D5703C">
      <w:pPr>
        <w:autoSpaceDE w:val="0"/>
        <w:autoSpaceDN w:val="0"/>
        <w:snapToGrid w:val="0"/>
        <w:spacing w:before="12" w:line="360" w:lineRule="exact"/>
        <w:ind w:left="425"/>
        <w:rPr>
          <w:rFonts w:ascii="新細明體" w:eastAsia="新細明體" w:hAnsi="新細明體" w:cs="新細明體"/>
        </w:rPr>
      </w:pPr>
      <w:r>
        <w:rPr>
          <w:rFonts w:ascii="新細明體" w:eastAsia="新細明體" w:hAnsi="新細明體" w:cs="新細明體"/>
        </w:rPr>
        <w:t>研究與國際關係專案經理</w:t>
      </w:r>
      <w:r>
        <w:rPr>
          <w:rFonts w:ascii="新細明體" w:eastAsia="新細明體" w:hAnsi="新細明體" w:cs="新細明體"/>
          <w:spacing w:val="-30"/>
        </w:rPr>
        <w:t xml:space="preserve"> </w:t>
      </w:r>
      <w:r>
        <w:rPr>
          <w:rFonts w:ascii="新細明體" w:eastAsia="新細明體" w:hAnsi="新細明體" w:cs="新細明體"/>
        </w:rPr>
        <w:t>Olivier Lavergne</w:t>
      </w:r>
      <w:r>
        <w:rPr>
          <w:rFonts w:ascii="新細明體" w:eastAsia="新細明體" w:hAnsi="新細明體" w:cs="新細明體"/>
          <w:spacing w:val="-29"/>
        </w:rPr>
        <w:t xml:space="preserve"> </w:t>
      </w:r>
      <w:r>
        <w:rPr>
          <w:rFonts w:ascii="新細明體" w:eastAsia="新細明體" w:hAnsi="新細明體" w:cs="新細明體"/>
        </w:rPr>
        <w:t>先生接待授</w:t>
      </w:r>
      <w:r>
        <w:rPr>
          <w:rFonts w:ascii="新細明體" w:eastAsia="新細明體" w:hAnsi="新細明體" w:cs="新細明體"/>
          <w:spacing w:val="-4"/>
        </w:rPr>
        <w:t>課。</w:t>
      </w:r>
      <w:r>
        <w:rPr>
          <w:rFonts w:ascii="新細明體" w:eastAsia="新細明體" w:hAnsi="新細明體" w:cs="新細明體"/>
        </w:rPr>
        <w:t>渠介紹行政與公</w:t>
      </w:r>
      <w:r>
        <w:rPr>
          <w:rFonts w:ascii="新細明體" w:eastAsia="新細明體" w:hAnsi="新細明體" w:cs="新細明體"/>
          <w:spacing w:val="-1"/>
        </w:rPr>
        <w:t>職司是法國公務人員保障培訓重要業務部門，並介</w:t>
      </w:r>
      <w:r>
        <w:rPr>
          <w:rFonts w:ascii="新細明體" w:eastAsia="新細明體" w:hAnsi="新細明體" w:cs="新細明體"/>
        </w:rPr>
        <w:t xml:space="preserve">紹其組織的運作情形。 </w:t>
      </w: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行政與公職司（DGAFP）簡介</w:t>
      </w:r>
    </w:p>
    <w:p w:rsidR="00EB5F5A" w:rsidRDefault="00D5703C">
      <w:pPr>
        <w:autoSpaceDE w:val="0"/>
        <w:autoSpaceDN w:val="0"/>
        <w:snapToGrid w:val="0"/>
        <w:spacing w:before="48" w:line="300" w:lineRule="exact"/>
        <w:ind w:left="850"/>
        <w:rPr>
          <w:rFonts w:ascii="新細明體" w:eastAsia="新細明體" w:hAnsi="新細明體" w:cs="新細明體"/>
        </w:rPr>
      </w:pPr>
      <w:r>
        <w:rPr>
          <w:rFonts w:ascii="新細明體" w:eastAsia="新細明體" w:hAnsi="新細明體" w:cs="新細明體"/>
        </w:rPr>
        <w:t>法國預算部的行政與公職司是跨部會協調人</w:t>
      </w:r>
      <w:r>
        <w:rPr>
          <w:rFonts w:ascii="新細明體" w:eastAsia="新細明體" w:hAnsi="新細明體" w:cs="新細明體"/>
          <w:spacing w:val="-4"/>
        </w:rPr>
        <w:t>力、</w:t>
      </w:r>
      <w:r>
        <w:rPr>
          <w:rFonts w:ascii="新細明體" w:eastAsia="新細明體" w:hAnsi="新細明體" w:cs="新細明體"/>
        </w:rPr>
        <w:t>資源與立</w:t>
      </w:r>
      <w:r>
        <w:rPr>
          <w:rFonts w:ascii="新細明體" w:eastAsia="新細明體" w:hAnsi="新細明體" w:cs="新細明體"/>
          <w:spacing w:val="-4"/>
        </w:rPr>
        <w:t>法，</w:t>
      </w:r>
      <w:r>
        <w:rPr>
          <w:rFonts w:ascii="新細明體" w:eastAsia="新細明體" w:hAnsi="新細明體" w:cs="新細明體"/>
        </w:rPr>
        <w:t>負責公</w:t>
      </w:r>
    </w:p>
    <w:p w:rsidR="00EB5F5A" w:rsidRDefault="00D5703C">
      <w:pPr>
        <w:autoSpaceDE w:val="0"/>
        <w:autoSpaceDN w:val="0"/>
        <w:snapToGrid w:val="0"/>
        <w:spacing w:before="61" w:line="300" w:lineRule="exact"/>
        <w:ind w:left="850"/>
        <w:rPr>
          <w:rFonts w:ascii="新細明體" w:eastAsia="新細明體" w:hAnsi="新細明體" w:cs="新細明體"/>
        </w:rPr>
      </w:pPr>
      <w:r>
        <w:rPr>
          <w:rFonts w:ascii="新細明體" w:eastAsia="新細明體" w:hAnsi="新細明體" w:cs="新細明體"/>
        </w:rPr>
        <w:t>務員事項的主要機</w:t>
      </w:r>
      <w:r>
        <w:rPr>
          <w:rFonts w:ascii="新細明體" w:eastAsia="新細明體" w:hAnsi="新細明體" w:cs="新細明體"/>
          <w:spacing w:val="-4"/>
        </w:rPr>
        <w:t>關，</w:t>
      </w:r>
      <w:r>
        <w:rPr>
          <w:rFonts w:ascii="新細明體" w:eastAsia="新細明體" w:hAnsi="新細明體" w:cs="新細明體"/>
        </w:rPr>
        <w:t>機關使命在於確保基本法規的實</w:t>
      </w:r>
      <w:r>
        <w:rPr>
          <w:rFonts w:ascii="新細明體" w:eastAsia="新細明體" w:hAnsi="新細明體" w:cs="新細明體"/>
          <w:spacing w:val="-4"/>
        </w:rPr>
        <w:t>施，</w:t>
      </w:r>
      <w:r>
        <w:rPr>
          <w:rFonts w:ascii="新細明體" w:eastAsia="新細明體" w:hAnsi="新細明體" w:cs="新細明體"/>
        </w:rPr>
        <w:t>立法及法</w:t>
      </w:r>
    </w:p>
    <w:p w:rsidR="00EB5F5A" w:rsidRDefault="00D5703C">
      <w:pPr>
        <w:autoSpaceDE w:val="0"/>
        <w:autoSpaceDN w:val="0"/>
        <w:snapToGrid w:val="0"/>
        <w:spacing w:before="12" w:line="360" w:lineRule="exact"/>
        <w:ind w:left="850"/>
        <w:rPr>
          <w:rFonts w:ascii="新細明體" w:eastAsia="新細明體" w:hAnsi="新細明體" w:cs="新細明體"/>
        </w:rPr>
      </w:pPr>
      <w:r>
        <w:rPr>
          <w:rFonts w:ascii="新細明體" w:eastAsia="新細明體" w:hAnsi="新細明體" w:cs="新細明體"/>
        </w:rPr>
        <w:t>規框架與時俱</w:t>
      </w:r>
      <w:r>
        <w:rPr>
          <w:rFonts w:ascii="新細明體" w:eastAsia="新細明體" w:hAnsi="新細明體" w:cs="新細明體"/>
          <w:spacing w:val="-4"/>
        </w:rPr>
        <w:t>進，</w:t>
      </w:r>
      <w:r>
        <w:rPr>
          <w:rFonts w:ascii="新細明體" w:eastAsia="新細明體" w:hAnsi="新細明體" w:cs="新細明體"/>
        </w:rPr>
        <w:t>並負責與工會溝</w:t>
      </w:r>
      <w:r>
        <w:rPr>
          <w:rFonts w:ascii="新細明體" w:eastAsia="新細明體" w:hAnsi="新細明體" w:cs="新細明體"/>
          <w:spacing w:val="-4"/>
        </w:rPr>
        <w:t>通，</w:t>
      </w:r>
      <w:r>
        <w:rPr>
          <w:rFonts w:ascii="新細明體" w:eastAsia="新細明體" w:hAnsi="新細明體" w:cs="新細明體"/>
        </w:rPr>
        <w:t>並且制定行政人力資源管理政</w:t>
      </w:r>
      <w:r>
        <w:rPr>
          <w:rFonts w:ascii="新細明體" w:eastAsia="新細明體" w:hAnsi="新細明體" w:cs="新細明體"/>
          <w:spacing w:val="-10"/>
        </w:rPr>
        <w:t>策。</w:t>
      </w:r>
      <w:r>
        <w:rPr>
          <w:rFonts w:ascii="新細明體" w:eastAsia="新細明體" w:hAnsi="新細明體" w:cs="新細明體"/>
        </w:rPr>
        <w:t>其自設立以來一直由法國總理直接管</w:t>
      </w:r>
      <w:r>
        <w:rPr>
          <w:rFonts w:ascii="新細明體" w:eastAsia="新細明體" w:hAnsi="新細明體" w:cs="新細明體"/>
          <w:spacing w:val="-10"/>
        </w:rPr>
        <w:t>轄，</w:t>
      </w:r>
      <w:r>
        <w:rPr>
          <w:rFonts w:ascii="新細明體" w:eastAsia="新細明體" w:hAnsi="新細明體" w:cs="新細明體"/>
        </w:rPr>
        <w:t>自</w:t>
      </w:r>
      <w:r>
        <w:rPr>
          <w:rFonts w:ascii="新細明體" w:eastAsia="新細明體" w:hAnsi="新細明體" w:cs="新細明體"/>
          <w:spacing w:val="-30"/>
        </w:rPr>
        <w:t xml:space="preserve"> </w:t>
      </w:r>
      <w:r>
        <w:rPr>
          <w:rFonts w:ascii="新細明體" w:eastAsia="新細明體" w:hAnsi="新細明體" w:cs="新細明體"/>
        </w:rPr>
        <w:t>2007</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10"/>
        </w:rPr>
        <w:t>起，</w:t>
      </w:r>
      <w:r>
        <w:rPr>
          <w:rFonts w:ascii="新細明體" w:eastAsia="新細明體" w:hAnsi="新細明體" w:cs="新細明體"/>
        </w:rPr>
        <w:t>由預算部 部長接管，目標係為政府部門尋找改革工具。</w:t>
      </w:r>
    </w:p>
    <w:p w:rsidR="00EB5F5A" w:rsidRDefault="00D5703C">
      <w:pPr>
        <w:autoSpaceDE w:val="0"/>
        <w:autoSpaceDN w:val="0"/>
        <w:snapToGrid w:val="0"/>
        <w:spacing w:line="360" w:lineRule="exact"/>
        <w:ind w:left="850"/>
        <w:rPr>
          <w:rFonts w:ascii="新細明體" w:eastAsia="新細明體" w:hAnsi="新細明體" w:cs="新細明體"/>
        </w:rPr>
      </w:pPr>
      <w:r>
        <w:rPr>
          <w:rFonts w:ascii="新細明體" w:eastAsia="新細明體" w:hAnsi="新細明體" w:cs="新細明體"/>
        </w:rPr>
        <w:t>該司下設有資訊後勤</w:t>
      </w:r>
      <w:r>
        <w:rPr>
          <w:rFonts w:ascii="新細明體" w:eastAsia="新細明體" w:hAnsi="新細明體" w:cs="新細明體"/>
          <w:spacing w:val="-7"/>
        </w:rPr>
        <w:t>處、</w:t>
      </w:r>
      <w:r>
        <w:rPr>
          <w:rFonts w:ascii="新細明體" w:eastAsia="新細明體" w:hAnsi="新細明體" w:cs="新細明體"/>
        </w:rPr>
        <w:t>職業生涯與薪俸處以及部際政策處等三個下</w:t>
      </w:r>
      <w:r>
        <w:rPr>
          <w:rFonts w:ascii="新細明體" w:eastAsia="新細明體" w:hAnsi="新細明體" w:cs="新細明體"/>
          <w:spacing w:val="-1"/>
        </w:rPr>
        <w:t>屬部門，目前人員編制</w:t>
      </w:r>
      <w:r>
        <w:rPr>
          <w:rFonts w:ascii="新細明體" w:eastAsia="新細明體" w:hAnsi="新細明體" w:cs="新細明體"/>
        </w:rPr>
        <w:t>約</w:t>
      </w:r>
      <w:r>
        <w:rPr>
          <w:rFonts w:ascii="新細明體" w:eastAsia="新細明體" w:hAnsi="新細明體" w:cs="新細明體"/>
          <w:spacing w:val="-16"/>
        </w:rPr>
        <w:t xml:space="preserve"> </w:t>
      </w:r>
      <w:r>
        <w:rPr>
          <w:rFonts w:ascii="新細明體" w:eastAsia="新細明體" w:hAnsi="新細明體" w:cs="新細明體"/>
        </w:rPr>
        <w:t>154</w:t>
      </w:r>
      <w:r>
        <w:rPr>
          <w:rFonts w:ascii="新細明體" w:eastAsia="新細明體" w:hAnsi="新細明體" w:cs="新細明體"/>
          <w:spacing w:val="-17"/>
        </w:rPr>
        <w:t xml:space="preserve"> </w:t>
      </w:r>
      <w:r>
        <w:rPr>
          <w:rFonts w:ascii="新細明體" w:eastAsia="新細明體" w:hAnsi="新細明體" w:cs="新細明體"/>
        </w:rPr>
        <w:t>人。該司是國家的「人力資源部門」， 也是政府的智囊機</w:t>
      </w:r>
      <w:r>
        <w:rPr>
          <w:rFonts w:ascii="新細明體" w:eastAsia="新細明體" w:hAnsi="新細明體" w:cs="新細明體"/>
          <w:spacing w:val="-2"/>
        </w:rPr>
        <w:t>構，</w:t>
      </w:r>
      <w:r>
        <w:rPr>
          <w:rFonts w:ascii="新細明體" w:eastAsia="新細明體" w:hAnsi="新細明體" w:cs="新細明體"/>
        </w:rPr>
        <w:t>負責研擬政</w:t>
      </w:r>
      <w:r>
        <w:rPr>
          <w:rFonts w:ascii="新細明體" w:eastAsia="新細明體" w:hAnsi="新細明體" w:cs="新細明體"/>
          <w:spacing w:val="-2"/>
        </w:rPr>
        <w:t>策，</w:t>
      </w:r>
      <w:r>
        <w:rPr>
          <w:rFonts w:ascii="新細明體" w:eastAsia="新細明體" w:hAnsi="新細明體" w:cs="新細明體"/>
        </w:rPr>
        <w:t>但不直接採取行</w:t>
      </w:r>
      <w:r>
        <w:rPr>
          <w:rFonts w:ascii="新細明體" w:eastAsia="新細明體" w:hAnsi="新細明體" w:cs="新細明體"/>
          <w:spacing w:val="-2"/>
        </w:rPr>
        <w:t>動，</w:t>
      </w:r>
      <w:r>
        <w:rPr>
          <w:rFonts w:ascii="新細明體" w:eastAsia="新細明體" w:hAnsi="新細明體" w:cs="新細明體"/>
        </w:rPr>
        <w:t>並負責編制精簡之菁英組</w:t>
      </w:r>
      <w:r>
        <w:rPr>
          <w:rFonts w:ascii="新細明體" w:eastAsia="新細明體" w:hAnsi="新細明體" w:cs="新細明體"/>
          <w:spacing w:val="-4"/>
        </w:rPr>
        <w:t>織。</w:t>
      </w:r>
      <w:r>
        <w:rPr>
          <w:rFonts w:ascii="新細明體" w:eastAsia="新細明體" w:hAnsi="新細明體" w:cs="新細明體"/>
        </w:rPr>
        <w:t>行政與公職司內設各種委員</w:t>
      </w:r>
      <w:r>
        <w:rPr>
          <w:rFonts w:ascii="新細明體" w:eastAsia="新細明體" w:hAnsi="新細明體" w:cs="新細明體"/>
          <w:spacing w:val="-7"/>
        </w:rPr>
        <w:t>會</w:t>
      </w:r>
      <w:r>
        <w:rPr>
          <w:rFonts w:ascii="新細明體" w:eastAsia="新細明體" w:hAnsi="新細明體" w:cs="新細明體"/>
        </w:rPr>
        <w:t>（公職高階委員會</w:t>
      </w:r>
    </w:p>
    <w:p w:rsidR="00EB5F5A" w:rsidRDefault="00D5703C">
      <w:pPr>
        <w:autoSpaceDE w:val="0"/>
        <w:autoSpaceDN w:val="0"/>
        <w:snapToGrid w:val="0"/>
        <w:spacing w:before="48" w:line="300" w:lineRule="exact"/>
        <w:ind w:left="847"/>
        <w:rPr>
          <w:rFonts w:ascii="新細明體" w:eastAsia="新細明體" w:hAnsi="新細明體" w:cs="新細明體"/>
        </w:rPr>
      </w:pPr>
      <w:r>
        <w:rPr>
          <w:rFonts w:ascii="新細明體" w:eastAsia="新細明體" w:hAnsi="新細明體" w:cs="新細明體"/>
          <w:spacing w:val="-1"/>
        </w:rPr>
        <w:t>、</w:t>
      </w:r>
      <w:r>
        <w:rPr>
          <w:rFonts w:ascii="新細明體" w:eastAsia="新細明體" w:hAnsi="新細明體" w:cs="新細明體"/>
        </w:rPr>
        <w:t>道德委員</w:t>
      </w:r>
      <w:r>
        <w:rPr>
          <w:rFonts w:ascii="新細明體" w:eastAsia="新細明體" w:hAnsi="新細明體" w:cs="新細明體"/>
          <w:spacing w:val="-1"/>
        </w:rPr>
        <w:t>會、</w:t>
      </w:r>
      <w:r>
        <w:rPr>
          <w:rFonts w:ascii="新細明體" w:eastAsia="新細明體" w:hAnsi="新細明體" w:cs="新細明體"/>
        </w:rPr>
        <w:t>學術</w:t>
      </w:r>
      <w:r>
        <w:rPr>
          <w:rFonts w:ascii="新細明體" w:eastAsia="新細明體" w:hAnsi="新細明體" w:cs="新細明體"/>
          <w:spacing w:val="-1"/>
        </w:rPr>
        <w:t>委</w:t>
      </w:r>
      <w:r>
        <w:rPr>
          <w:rFonts w:ascii="新細明體" w:eastAsia="新細明體" w:hAnsi="新細明體" w:cs="新細明體"/>
        </w:rPr>
        <w:t>員會</w:t>
      </w:r>
      <w:r>
        <w:rPr>
          <w:rFonts w:ascii="新細明體" w:eastAsia="新細明體" w:hAnsi="新細明體" w:cs="新細明體"/>
          <w:spacing w:val="-4"/>
        </w:rPr>
        <w:t>）</w:t>
      </w:r>
      <w:r>
        <w:rPr>
          <w:rFonts w:ascii="新細明體" w:eastAsia="新細明體" w:hAnsi="新細明體" w:cs="新細明體"/>
          <w:spacing w:val="-1"/>
        </w:rPr>
        <w:t>，</w:t>
      </w:r>
      <w:r>
        <w:rPr>
          <w:rFonts w:ascii="新細明體" w:eastAsia="新細明體" w:hAnsi="新細明體" w:cs="新細明體"/>
        </w:rPr>
        <w:t>其運作處於</w:t>
      </w:r>
      <w:r>
        <w:rPr>
          <w:rFonts w:ascii="新細明體" w:eastAsia="新細明體" w:hAnsi="新細明體" w:cs="新細明體"/>
          <w:spacing w:val="-1"/>
        </w:rPr>
        <w:t>眾</w:t>
      </w:r>
      <w:r>
        <w:rPr>
          <w:rFonts w:ascii="新細明體" w:eastAsia="新細明體" w:hAnsi="新細明體" w:cs="新細明體"/>
        </w:rPr>
        <w:t>多國家級網</w:t>
      </w:r>
      <w:r>
        <w:rPr>
          <w:rFonts w:ascii="新細明體" w:eastAsia="新細明體" w:hAnsi="新細明體" w:cs="新細明體"/>
          <w:spacing w:val="-2"/>
        </w:rPr>
        <w:t>絡</w:t>
      </w:r>
      <w:r>
        <w:rPr>
          <w:rFonts w:ascii="新細明體" w:eastAsia="新細明體" w:hAnsi="新細明體" w:cs="新細明體"/>
        </w:rPr>
        <w:t>（各部會</w:t>
      </w:r>
    </w:p>
    <w:p w:rsidR="00EB5F5A" w:rsidRDefault="00D5703C">
      <w:pPr>
        <w:autoSpaceDE w:val="0"/>
        <w:autoSpaceDN w:val="0"/>
        <w:snapToGrid w:val="0"/>
        <w:spacing w:before="12" w:line="360" w:lineRule="exact"/>
        <w:ind w:left="850" w:right="111"/>
        <w:jc w:val="both"/>
        <w:rPr>
          <w:rFonts w:ascii="新細明體" w:eastAsia="新細明體" w:hAnsi="新細明體" w:cs="新細明體"/>
        </w:rPr>
      </w:pPr>
      <w:r>
        <w:rPr>
          <w:rFonts w:ascii="新細明體" w:eastAsia="新細明體" w:hAnsi="新細明體" w:cs="新細明體"/>
        </w:rPr>
        <w:t>人力資源網絡、學校教育網絡）和國際網絡（經合發組織、EUPAN 歐洲公共行政網絡）等。</w:t>
      </w:r>
    </w:p>
    <w:p w:rsidR="00EB5F5A" w:rsidRDefault="00D5703C">
      <w:pPr>
        <w:autoSpaceDE w:val="0"/>
        <w:autoSpaceDN w:val="0"/>
        <w:snapToGrid w:val="0"/>
        <w:spacing w:before="48"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名詞定義</w:t>
      </w:r>
    </w:p>
    <w:p w:rsidR="00EB5F5A" w:rsidRDefault="00D5703C">
      <w:pPr>
        <w:autoSpaceDE w:val="0"/>
        <w:autoSpaceDN w:val="0"/>
        <w:snapToGrid w:val="0"/>
        <w:spacing w:before="12" w:line="360" w:lineRule="exact"/>
        <w:ind w:left="551" w:right="109"/>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法國政府三類公職部門：中央政府公職部門、地方政府公職部門 （如市</w:t>
      </w:r>
      <w:r>
        <w:rPr>
          <w:rFonts w:ascii="新細明體" w:eastAsia="新細明體" w:hAnsi="新細明體" w:cs="新細明體"/>
          <w:spacing w:val="-20"/>
        </w:rPr>
        <w:t>鎮、省、</w:t>
      </w:r>
      <w:r>
        <w:rPr>
          <w:rFonts w:ascii="新細明體" w:eastAsia="新細明體" w:hAnsi="新細明體" w:cs="新細明體"/>
        </w:rPr>
        <w:t>地區之公務員</w:t>
      </w:r>
      <w:r>
        <w:rPr>
          <w:rFonts w:ascii="新細明體" w:eastAsia="新細明體" w:hAnsi="新細明體" w:cs="新細明體"/>
          <w:spacing w:val="-80"/>
        </w:rPr>
        <w:t>）</w:t>
      </w:r>
      <w:r>
        <w:rPr>
          <w:rFonts w:ascii="新細明體" w:eastAsia="新細明體" w:hAnsi="新細明體" w:cs="新細明體"/>
          <w:spacing w:val="-20"/>
        </w:rPr>
        <w:t>、</w:t>
      </w:r>
      <w:r>
        <w:rPr>
          <w:rFonts w:ascii="新細明體" w:eastAsia="新細明體" w:hAnsi="新細明體" w:cs="新細明體"/>
        </w:rPr>
        <w:t>公立醫療機構公職部</w:t>
      </w:r>
      <w:r>
        <w:rPr>
          <w:rFonts w:ascii="新細明體" w:eastAsia="新細明體" w:hAnsi="新細明體" w:cs="新細明體"/>
          <w:spacing w:val="-41"/>
        </w:rPr>
        <w:t>門</w:t>
      </w:r>
      <w:r>
        <w:rPr>
          <w:rFonts w:ascii="新細明體" w:eastAsia="新細明體" w:hAnsi="新細明體" w:cs="新細明體"/>
        </w:rPr>
        <w:t>（如醫生、</w:t>
      </w:r>
    </w:p>
    <w:p w:rsidR="00EB5F5A" w:rsidRDefault="00D5703C">
      <w:pPr>
        <w:autoSpaceDE w:val="0"/>
        <w:autoSpaceDN w:val="0"/>
        <w:snapToGrid w:val="0"/>
        <w:spacing w:before="48" w:line="300" w:lineRule="exact"/>
        <w:ind w:left="1270"/>
        <w:rPr>
          <w:rFonts w:ascii="新細明體" w:eastAsia="新細明體" w:hAnsi="新細明體" w:cs="新細明體"/>
        </w:rPr>
      </w:pPr>
      <w:r>
        <w:rPr>
          <w:rFonts w:ascii="新細明體" w:eastAsia="新細明體" w:hAnsi="新細明體" w:cs="新細明體"/>
        </w:rPr>
        <w:t>護士、行政人員</w:t>
      </w:r>
      <w:r>
        <w:rPr>
          <w:rFonts w:ascii="新細明體" w:eastAsia="新細明體" w:hAnsi="新細明體" w:cs="新細明體"/>
          <w:spacing w:val="-60"/>
        </w:rPr>
        <w:t>）</w:t>
      </w:r>
      <w:r>
        <w:rPr>
          <w:rFonts w:ascii="新細明體" w:eastAsia="新細明體" w:hAnsi="新細明體" w:cs="新細明體"/>
        </w:rPr>
        <w:t>。</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公職人員的職位性質：</w:t>
      </w:r>
    </w:p>
    <w:p w:rsidR="00EB5F5A" w:rsidRDefault="00D5703C">
      <w:pPr>
        <w:autoSpaceDE w:val="0"/>
        <w:autoSpaceDN w:val="0"/>
        <w:snapToGrid w:val="0"/>
        <w:spacing w:before="12" w:line="360" w:lineRule="exact"/>
        <w:ind w:left="1135" w:right="245"/>
        <w:jc w:val="both"/>
        <w:rPr>
          <w:rFonts w:ascii="新細明體" w:eastAsia="新細明體" w:hAnsi="新細明體" w:cs="新細明體"/>
        </w:rPr>
      </w:pPr>
      <w:r>
        <w:rPr>
          <w:rFonts w:ascii="標楷體" w:eastAsia="標楷體" w:hAnsi="標楷體" w:cs="標楷體"/>
          <w:spacing w:val="-2"/>
        </w:rPr>
        <w:t>(１)</w:t>
      </w:r>
      <w:r>
        <w:rPr>
          <w:rFonts w:ascii="新細明體" w:eastAsia="新細明體" w:hAnsi="新細明體" w:cs="新細明體"/>
          <w:spacing w:val="-2"/>
        </w:rPr>
        <w:t>公務員：通</w:t>
      </w:r>
      <w:r>
        <w:rPr>
          <w:rFonts w:ascii="新細明體" w:eastAsia="新細明體" w:hAnsi="新細明體" w:cs="新細明體"/>
          <w:spacing w:val="-1"/>
        </w:rPr>
        <w:t>過招考後錄用，工作穩定（15~40</w:t>
      </w:r>
      <w:r>
        <w:rPr>
          <w:rFonts w:ascii="新細明體" w:eastAsia="新細明體" w:hAnsi="新細明體" w:cs="新細明體"/>
          <w:spacing w:val="-31"/>
        </w:rPr>
        <w:t xml:space="preserve"> </w:t>
      </w:r>
      <w:r>
        <w:rPr>
          <w:rFonts w:ascii="新細明體" w:eastAsia="新細明體" w:hAnsi="新細明體" w:cs="新細明體"/>
          <w:spacing w:val="-1"/>
        </w:rPr>
        <w:t>年</w:t>
      </w:r>
      <w:r>
        <w:rPr>
          <w:rFonts w:ascii="新細明體" w:eastAsia="新細明體" w:hAnsi="新細明體" w:cs="新細明體"/>
          <w:spacing w:val="-61"/>
        </w:rPr>
        <w:t>）</w:t>
      </w:r>
      <w:r>
        <w:rPr>
          <w:rFonts w:ascii="新細明體" w:eastAsia="新細明體" w:hAnsi="新細明體" w:cs="新細明體"/>
          <w:spacing w:val="-1"/>
        </w:rPr>
        <w:t>、有保障。</w:t>
      </w:r>
      <w:r>
        <w:rPr>
          <w:rFonts w:ascii="新細明體" w:eastAsia="新細明體" w:hAnsi="新細明體" w:cs="新細明體"/>
        </w:rPr>
        <w:t xml:space="preserve"> </w:t>
      </w:r>
      <w:r>
        <w:rPr>
          <w:rFonts w:ascii="標楷體" w:eastAsia="標楷體" w:hAnsi="標楷體" w:cs="標楷體"/>
        </w:rPr>
        <w:t>(２)</w:t>
      </w:r>
      <w:r>
        <w:rPr>
          <w:rFonts w:ascii="新細明體" w:eastAsia="新細明體" w:hAnsi="新細明體" w:cs="新細明體"/>
        </w:rPr>
        <w:t>約聘人員：在一定時期內為完成某項工作而錄用。</w:t>
      </w:r>
    </w:p>
    <w:p w:rsidR="00EB5F5A" w:rsidRDefault="00D5703C">
      <w:pPr>
        <w:autoSpaceDE w:val="0"/>
        <w:autoSpaceDN w:val="0"/>
        <w:snapToGrid w:val="0"/>
        <w:spacing w:before="48" w:line="300" w:lineRule="exact"/>
        <w:ind w:left="761"/>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公務員職系：能夠行使同樣職能的所有公務員，通常以招考方式</w:t>
      </w:r>
    </w:p>
    <w:p w:rsidR="00EB5F5A" w:rsidRDefault="00D5703C">
      <w:pPr>
        <w:autoSpaceDE w:val="0"/>
        <w:autoSpaceDN w:val="0"/>
        <w:snapToGrid w:val="0"/>
        <w:spacing w:before="61" w:line="300" w:lineRule="exact"/>
        <w:ind w:left="1277"/>
        <w:rPr>
          <w:rFonts w:ascii="新細明體" w:eastAsia="新細明體" w:hAnsi="新細明體" w:cs="新細明體"/>
        </w:rPr>
      </w:pPr>
      <w:r>
        <w:rPr>
          <w:rFonts w:ascii="新細明體" w:eastAsia="新細明體" w:hAnsi="新細明體" w:cs="新細明體"/>
        </w:rPr>
        <w:t>錄用。</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公務員章程：針對公務員職系而制定的所有關於錄用、職能、晉</w:t>
      </w:r>
    </w:p>
    <w:p w:rsidR="00EB5F5A" w:rsidRDefault="00D5703C">
      <w:pPr>
        <w:autoSpaceDE w:val="0"/>
        <w:autoSpaceDN w:val="0"/>
        <w:snapToGrid w:val="0"/>
        <w:spacing w:before="60" w:line="300" w:lineRule="exact"/>
        <w:ind w:left="1277"/>
        <w:rPr>
          <w:rFonts w:ascii="新細明體" w:eastAsia="新細明體" w:hAnsi="新細明體" w:cs="新細明體"/>
        </w:rPr>
      </w:pPr>
      <w:r>
        <w:rPr>
          <w:rFonts w:ascii="新細明體" w:eastAsia="新細明體" w:hAnsi="新細明體" w:cs="新細明體"/>
        </w:rPr>
        <w:t>級、薪俸等級等的法律規定。</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人員機動</w:t>
      </w:r>
      <w:r>
        <w:rPr>
          <w:rFonts w:ascii="新細明體" w:eastAsia="新細明體" w:hAnsi="新細明體" w:cs="新細明體"/>
          <w:spacing w:val="-4"/>
        </w:rPr>
        <w:t>性：</w:t>
      </w:r>
      <w:r>
        <w:rPr>
          <w:rFonts w:ascii="新細明體" w:eastAsia="新細明體" w:hAnsi="新細明體" w:cs="新細明體"/>
        </w:rPr>
        <w:t>可更換職</w:t>
      </w:r>
      <w:r>
        <w:rPr>
          <w:rFonts w:ascii="新細明體" w:eastAsia="新細明體" w:hAnsi="新細明體" w:cs="新細明體"/>
          <w:spacing w:val="-7"/>
        </w:rPr>
        <w:t>位</w:t>
      </w:r>
      <w:r>
        <w:rPr>
          <w:rFonts w:ascii="新細明體" w:eastAsia="新細明體" w:hAnsi="新細明體" w:cs="新細明體"/>
        </w:rPr>
        <w:t>（職位機動性</w:t>
      </w:r>
      <w:r>
        <w:rPr>
          <w:rFonts w:ascii="新細明體" w:eastAsia="新細明體" w:hAnsi="新細明體" w:cs="新細明體"/>
          <w:spacing w:val="-64"/>
        </w:rPr>
        <w:t>）</w:t>
      </w:r>
      <w:r>
        <w:rPr>
          <w:rFonts w:ascii="新細明體" w:eastAsia="新細明體" w:hAnsi="新細明體" w:cs="新細明體"/>
          <w:spacing w:val="-4"/>
        </w:rPr>
        <w:t>；</w:t>
      </w:r>
      <w:r>
        <w:rPr>
          <w:rFonts w:ascii="新細明體" w:eastAsia="新細明體" w:hAnsi="新細明體" w:cs="新細明體"/>
        </w:rPr>
        <w:t>可變換工作地</w:t>
      </w:r>
      <w:r>
        <w:rPr>
          <w:rFonts w:ascii="新細明體" w:eastAsia="新細明體" w:hAnsi="新細明體" w:cs="新細明體"/>
          <w:spacing w:val="-7"/>
        </w:rPr>
        <w:t>點</w:t>
      </w:r>
      <w:r>
        <w:rPr>
          <w:rFonts w:ascii="新細明體" w:eastAsia="新細明體" w:hAnsi="新細明體" w:cs="新細明體"/>
        </w:rPr>
        <w:t>（地域</w:t>
      </w:r>
    </w:p>
    <w:p w:rsidR="00EB5F5A" w:rsidRDefault="00D5703C">
      <w:pPr>
        <w:autoSpaceDE w:val="0"/>
        <w:autoSpaceDN w:val="0"/>
        <w:snapToGrid w:val="0"/>
        <w:spacing w:before="60" w:line="300" w:lineRule="exact"/>
        <w:ind w:left="1284"/>
        <w:rPr>
          <w:rFonts w:ascii="新細明體" w:eastAsia="新細明體" w:hAnsi="新細明體" w:cs="新細明體"/>
        </w:rPr>
      </w:pPr>
      <w:r>
        <w:rPr>
          <w:rFonts w:ascii="新細明體" w:eastAsia="新細明體" w:hAnsi="新細明體" w:cs="新細明體"/>
        </w:rPr>
        <w:t>機動性</w:t>
      </w:r>
      <w:r>
        <w:rPr>
          <w:rFonts w:ascii="新細明體" w:eastAsia="新細明體" w:hAnsi="新細明體" w:cs="新細明體"/>
          <w:spacing w:val="-60"/>
        </w:rPr>
        <w:t>）</w:t>
      </w:r>
      <w:r>
        <w:rPr>
          <w:rFonts w:ascii="新細明體" w:eastAsia="新細明體" w:hAnsi="新細明體" w:cs="新細明體"/>
        </w:rPr>
        <w:t>。</w:t>
      </w:r>
    </w:p>
    <w:p w:rsidR="00EB5F5A" w:rsidRDefault="00D5703C">
      <w:pPr>
        <w:autoSpaceDE w:val="0"/>
        <w:autoSpaceDN w:val="0"/>
        <w:snapToGrid w:val="0"/>
        <w:spacing w:before="60"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三</w:t>
      </w:r>
      <w:r>
        <w:rPr>
          <w:rFonts w:eastAsia="Times New Roman"/>
        </w:rPr>
        <w:t>)</w:t>
      </w:r>
      <w:r>
        <w:rPr>
          <w:rFonts w:ascii="新細明體" w:eastAsia="新細明體" w:hAnsi="新細明體" w:cs="新細明體"/>
        </w:rPr>
        <w:t>法國公職體系的組織情況</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公職人員情況介紹</w:t>
      </w:r>
    </w:p>
    <w:p w:rsidR="00EB5F5A" w:rsidRDefault="00D5703C">
      <w:pPr>
        <w:autoSpaceDE w:val="0"/>
        <w:autoSpaceDN w:val="0"/>
        <w:snapToGrid w:val="0"/>
        <w:spacing w:before="12" w:line="360" w:lineRule="exact"/>
        <w:ind w:left="1277"/>
        <w:rPr>
          <w:rFonts w:ascii="新細明體" w:eastAsia="新細明體" w:hAnsi="新細明體" w:cs="新細明體"/>
        </w:rPr>
      </w:pPr>
      <w:r>
        <w:rPr>
          <w:rFonts w:ascii="新細明體" w:eastAsia="新細明體" w:hAnsi="新細明體" w:cs="新細明體"/>
        </w:rPr>
        <w:t>正式公務員（85%）的特點：透過公開招考，採終身制，工作權受法律保障，逐級晉升；約聘人員</w:t>
      </w:r>
      <w:r>
        <w:rPr>
          <w:rFonts w:ascii="新細明體" w:eastAsia="新細明體" w:hAnsi="新細明體" w:cs="新細明體"/>
          <w:spacing w:val="3"/>
        </w:rPr>
        <w:t>（</w:t>
      </w:r>
      <w:r>
        <w:rPr>
          <w:rFonts w:ascii="新細明體" w:eastAsia="新細明體" w:hAnsi="新細明體" w:cs="新細明體"/>
        </w:rPr>
        <w:t>15%</w:t>
      </w:r>
      <w:r>
        <w:rPr>
          <w:rFonts w:ascii="新細明體" w:eastAsia="新細明體" w:hAnsi="新細明體" w:cs="新細明體"/>
          <w:spacing w:val="-59"/>
        </w:rPr>
        <w:t>）</w:t>
      </w:r>
      <w:r>
        <w:rPr>
          <w:rFonts w:ascii="新細明體" w:eastAsia="新細明體" w:hAnsi="新細明體" w:cs="新細明體"/>
        </w:rPr>
        <w:t>：因應特別任務需求，僅為短期需要而錄用，工作期限規範於合約中；不能晉級。目前</w:t>
      </w:r>
    </w:p>
    <w:p w:rsidR="00EB5F5A" w:rsidRDefault="00D5703C">
      <w:pPr>
        <w:autoSpaceDE w:val="0"/>
        <w:autoSpaceDN w:val="0"/>
        <w:snapToGrid w:val="0"/>
        <w:spacing w:before="273"/>
        <w:ind w:left="3819"/>
        <w:rPr>
          <w:rFonts w:ascii="Calibri" w:eastAsia="Calibri" w:hAnsi="Calibri" w:cs="Calibri"/>
          <w:sz w:val="20"/>
        </w:rPr>
        <w:sectPr w:rsidR="00EB5F5A">
          <w:footnotePr>
            <w:pos w:val="sectEnd"/>
            <w:numStart w:val="0"/>
          </w:footnotePr>
          <w:endnotePr>
            <w:numFmt w:val="decimal"/>
            <w:numStart w:val="0"/>
          </w:endnotePr>
          <w:pgSz w:w="11906" w:h="16838"/>
          <w:pgMar w:top="1440" w:right="1688" w:bottom="1035" w:left="2084" w:header="0" w:footer="0" w:gutter="0"/>
          <w:cols w:space="720"/>
        </w:sectPr>
      </w:pPr>
      <w:r>
        <w:rPr>
          <w:rFonts w:ascii="Calibri" w:eastAsia="Calibri" w:hAnsi="Calibri" w:cs="Calibri"/>
          <w:sz w:val="20"/>
        </w:rPr>
        <w:t>8</w:t>
      </w:r>
    </w:p>
    <w:p w:rsidR="00EB5F5A" w:rsidRDefault="00D5703C">
      <w:pPr>
        <w:autoSpaceDE w:val="0"/>
        <w:autoSpaceDN w:val="0"/>
        <w:snapToGrid w:val="0"/>
        <w:spacing w:line="360" w:lineRule="exact"/>
        <w:ind w:left="1200"/>
        <w:jc w:val="both"/>
        <w:rPr>
          <w:rFonts w:ascii="新細明體" w:eastAsia="新細明體" w:hAnsi="新細明體" w:cs="新細明體"/>
          <w:sz w:val="20"/>
        </w:rPr>
      </w:pPr>
      <w:r>
        <w:rPr>
          <w:rFonts w:ascii="新細明體" w:eastAsia="新細明體" w:hAnsi="新細明體" w:cs="新細明體"/>
          <w:spacing w:val="-2"/>
        </w:rPr>
        <w:lastRenderedPageBreak/>
        <w:t>法國公務員</w:t>
      </w:r>
      <w:r>
        <w:rPr>
          <w:rFonts w:ascii="新細明體" w:eastAsia="新細明體" w:hAnsi="新細明體" w:cs="新細明體"/>
          <w:spacing w:val="-1"/>
        </w:rPr>
        <w:t>人數達</w:t>
      </w:r>
      <w:r>
        <w:rPr>
          <w:rFonts w:ascii="新細明體" w:eastAsia="新細明體" w:hAnsi="新細明體" w:cs="新細明體"/>
          <w:spacing w:val="-22"/>
        </w:rPr>
        <w:t xml:space="preserve"> </w:t>
      </w:r>
      <w:r>
        <w:rPr>
          <w:rFonts w:ascii="新細明體" w:eastAsia="新細明體" w:hAnsi="新細明體" w:cs="新細明體"/>
          <w:spacing w:val="-1"/>
        </w:rPr>
        <w:t>530</w:t>
      </w:r>
      <w:r>
        <w:rPr>
          <w:rFonts w:ascii="新細明體" w:eastAsia="新細明體" w:hAnsi="新細明體" w:cs="新細明體"/>
          <w:spacing w:val="-23"/>
        </w:rPr>
        <w:t xml:space="preserve"> </w:t>
      </w:r>
      <w:r>
        <w:rPr>
          <w:rFonts w:ascii="新細明體" w:eastAsia="新細明體" w:hAnsi="新細明體" w:cs="新細明體"/>
          <w:spacing w:val="-1"/>
        </w:rPr>
        <w:t>萬人，其中，中央公務員近</w:t>
      </w:r>
      <w:r>
        <w:rPr>
          <w:rFonts w:ascii="新細明體" w:eastAsia="新細明體" w:hAnsi="新細明體" w:cs="新細明體"/>
          <w:spacing w:val="-22"/>
        </w:rPr>
        <w:t xml:space="preserve"> </w:t>
      </w:r>
      <w:r>
        <w:rPr>
          <w:rFonts w:ascii="新細明體" w:eastAsia="新細明體" w:hAnsi="新細明體" w:cs="新細明體"/>
          <w:spacing w:val="-1"/>
        </w:rPr>
        <w:t>250</w:t>
      </w:r>
      <w:r>
        <w:rPr>
          <w:rFonts w:ascii="新細明體" w:eastAsia="新細明體" w:hAnsi="新細明體" w:cs="新細明體"/>
          <w:spacing w:val="-22"/>
        </w:rPr>
        <w:t xml:space="preserve"> </w:t>
      </w:r>
      <w:r>
        <w:rPr>
          <w:rFonts w:ascii="新細明體" w:eastAsia="新細明體" w:hAnsi="新細明體" w:cs="新細明體"/>
          <w:spacing w:val="-1"/>
        </w:rPr>
        <w:t>萬人，地</w:t>
      </w:r>
      <w:r>
        <w:rPr>
          <w:rFonts w:ascii="新細明體" w:eastAsia="新細明體" w:hAnsi="新細明體" w:cs="新細明體"/>
        </w:rPr>
        <w:t xml:space="preserve"> 方公務員達到</w:t>
      </w:r>
      <w:r>
        <w:rPr>
          <w:rFonts w:ascii="新細明體" w:eastAsia="新細明體" w:hAnsi="新細明體" w:cs="新細明體"/>
          <w:spacing w:val="-30"/>
        </w:rPr>
        <w:t xml:space="preserve"> </w:t>
      </w:r>
      <w:r>
        <w:rPr>
          <w:rFonts w:ascii="新細明體" w:eastAsia="新細明體" w:hAnsi="新細明體" w:cs="新細明體"/>
        </w:rPr>
        <w:t>180</w:t>
      </w:r>
      <w:r>
        <w:rPr>
          <w:rFonts w:ascii="新細明體" w:eastAsia="新細明體" w:hAnsi="新細明體" w:cs="新細明體"/>
          <w:spacing w:val="-30"/>
        </w:rPr>
        <w:t xml:space="preserve"> </w:t>
      </w:r>
      <w:r>
        <w:rPr>
          <w:rFonts w:ascii="新細明體" w:eastAsia="新細明體" w:hAnsi="新細明體" w:cs="新細明體"/>
        </w:rPr>
        <w:t>萬人，醫護人員近</w:t>
      </w:r>
      <w:r>
        <w:rPr>
          <w:rFonts w:ascii="新細明體" w:eastAsia="新細明體" w:hAnsi="新細明體" w:cs="新細明體"/>
          <w:spacing w:val="-30"/>
        </w:rPr>
        <w:t xml:space="preserve"> </w:t>
      </w:r>
      <w:r>
        <w:rPr>
          <w:rFonts w:ascii="新細明體" w:eastAsia="新細明體" w:hAnsi="新細明體" w:cs="新細明體"/>
        </w:rPr>
        <w:t>100</w:t>
      </w:r>
      <w:r>
        <w:rPr>
          <w:rFonts w:ascii="新細明體" w:eastAsia="新細明體" w:hAnsi="新細明體" w:cs="新細明體"/>
          <w:spacing w:val="-30"/>
        </w:rPr>
        <w:t xml:space="preserve"> </w:t>
      </w:r>
      <w:r>
        <w:rPr>
          <w:rFonts w:ascii="新細明體" w:eastAsia="新細明體" w:hAnsi="新細明體" w:cs="新細明體"/>
        </w:rPr>
        <w:t>萬。</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公務員類別</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spacing w:val="-1"/>
        </w:rPr>
        <w:t>(１)</w:t>
      </w:r>
      <w:r>
        <w:rPr>
          <w:rFonts w:ascii="新細明體" w:eastAsia="新細明體" w:hAnsi="新細明體" w:cs="新細明體"/>
          <w:spacing w:val="-1"/>
        </w:rPr>
        <w:t>A</w:t>
      </w:r>
      <w:r>
        <w:rPr>
          <w:rFonts w:ascii="新細明體" w:eastAsia="新細明體" w:hAnsi="新細明體" w:cs="新細明體"/>
          <w:spacing w:val="-30"/>
        </w:rPr>
        <w:t xml:space="preserve"> </w:t>
      </w:r>
      <w:r>
        <w:rPr>
          <w:rFonts w:ascii="新細明體" w:eastAsia="新細明體" w:hAnsi="新細明體" w:cs="新細明體"/>
        </w:rPr>
        <w:t>類公務</w:t>
      </w:r>
      <w:r>
        <w:rPr>
          <w:rFonts w:ascii="新細明體" w:eastAsia="新細明體" w:hAnsi="新細明體" w:cs="新細明體"/>
          <w:spacing w:val="-4"/>
        </w:rPr>
        <w:t>員：</w:t>
      </w:r>
      <w:r>
        <w:rPr>
          <w:rFonts w:ascii="新細明體" w:eastAsia="新細明體" w:hAnsi="新細明體" w:cs="新細明體"/>
        </w:rPr>
        <w:t>須擁有高等教育文憑才能應</w:t>
      </w:r>
      <w:r>
        <w:rPr>
          <w:rFonts w:ascii="新細明體" w:eastAsia="新細明體" w:hAnsi="新細明體" w:cs="新細明體"/>
          <w:spacing w:val="-4"/>
        </w:rPr>
        <w:t>考</w:t>
      </w:r>
      <w:r>
        <w:rPr>
          <w:rFonts w:ascii="新細明體" w:eastAsia="新細明體" w:hAnsi="新細明體" w:cs="新細明體"/>
          <w:spacing w:val="-5"/>
        </w:rPr>
        <w:t>，</w:t>
      </w:r>
      <w:r>
        <w:rPr>
          <w:rFonts w:ascii="新細明體" w:eastAsia="新細明體" w:hAnsi="新細明體" w:cs="新細明體"/>
        </w:rPr>
        <w:t>錄用後負責政策</w:t>
      </w:r>
    </w:p>
    <w:p w:rsidR="00EB5F5A" w:rsidRDefault="00D5703C">
      <w:pPr>
        <w:autoSpaceDE w:val="0"/>
        <w:autoSpaceDN w:val="0"/>
        <w:snapToGrid w:val="0"/>
        <w:spacing w:before="60" w:line="300" w:lineRule="exact"/>
        <w:ind w:left="1503"/>
        <w:rPr>
          <w:rFonts w:ascii="新細明體" w:eastAsia="新細明體" w:hAnsi="新細明體" w:cs="新細明體"/>
        </w:rPr>
      </w:pPr>
      <w:r>
        <w:rPr>
          <w:rFonts w:ascii="新細明體" w:eastAsia="新細明體" w:hAnsi="新細明體" w:cs="新細明體"/>
        </w:rPr>
        <w:t>規劃工作。</w:t>
      </w:r>
    </w:p>
    <w:p w:rsidR="00EB5F5A" w:rsidRDefault="00D5703C">
      <w:pPr>
        <w:autoSpaceDE w:val="0"/>
        <w:autoSpaceDN w:val="0"/>
        <w:snapToGrid w:val="0"/>
        <w:spacing w:before="12" w:line="360" w:lineRule="exact"/>
        <w:ind w:left="1059" w:right="440"/>
        <w:jc w:val="both"/>
        <w:rPr>
          <w:rFonts w:ascii="新細明體" w:eastAsia="新細明體" w:hAnsi="新細明體" w:cs="新細明體"/>
        </w:rPr>
      </w:pPr>
      <w:r>
        <w:rPr>
          <w:rFonts w:ascii="標楷體" w:eastAsia="標楷體" w:hAnsi="標楷體" w:cs="標楷體"/>
          <w:spacing w:val="-1"/>
        </w:rPr>
        <w:t>(２)</w:t>
      </w:r>
      <w:r>
        <w:rPr>
          <w:rFonts w:ascii="新細明體" w:eastAsia="新細明體" w:hAnsi="新細明體" w:cs="新細明體"/>
          <w:spacing w:val="-1"/>
        </w:rPr>
        <w:t>B</w:t>
      </w:r>
      <w:r>
        <w:rPr>
          <w:rFonts w:ascii="新細明體" w:eastAsia="新細明體" w:hAnsi="新細明體" w:cs="新細明體"/>
          <w:spacing w:val="-30"/>
        </w:rPr>
        <w:t xml:space="preserve"> </w:t>
      </w:r>
      <w:r>
        <w:rPr>
          <w:rFonts w:ascii="新細明體" w:eastAsia="新細明體" w:hAnsi="新細明體" w:cs="新細明體"/>
          <w:spacing w:val="-1"/>
        </w:rPr>
        <w:t>類公</w:t>
      </w:r>
      <w:r>
        <w:rPr>
          <w:rFonts w:ascii="新細明體" w:eastAsia="新細明體" w:hAnsi="新細明體" w:cs="新細明體"/>
        </w:rPr>
        <w:t>務員：高中畢業即可應考，負責政策的貫徹實施。</w:t>
      </w:r>
      <w:r>
        <w:rPr>
          <w:rFonts w:ascii="標楷體" w:eastAsia="標楷體" w:hAnsi="標楷體" w:cs="標楷體"/>
        </w:rPr>
        <w:t>(３)</w:t>
      </w:r>
      <w:r>
        <w:rPr>
          <w:rFonts w:ascii="新細明體" w:eastAsia="新細明體" w:hAnsi="新細明體" w:cs="新細明體"/>
        </w:rPr>
        <w:t>C</w:t>
      </w:r>
      <w:r>
        <w:rPr>
          <w:rFonts w:ascii="新細明體" w:eastAsia="新細明體" w:hAnsi="新細明體" w:cs="新細明體"/>
          <w:spacing w:val="-29"/>
        </w:rPr>
        <w:t xml:space="preserve"> </w:t>
      </w:r>
      <w:r>
        <w:rPr>
          <w:rFonts w:ascii="新細明體" w:eastAsia="新細明體" w:hAnsi="新細明體" w:cs="新細明體"/>
        </w:rPr>
        <w:t>類公務員：初中畢業即可應考，負責輔助執行工作。</w:t>
      </w:r>
    </w:p>
    <w:p w:rsidR="00EB5F5A" w:rsidRDefault="00D5703C">
      <w:pPr>
        <w:autoSpaceDE w:val="0"/>
        <w:autoSpaceDN w:val="0"/>
        <w:snapToGrid w:val="0"/>
        <w:spacing w:before="48" w:line="300" w:lineRule="exact"/>
        <w:ind w:left="1059"/>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部分人員的錄用毋需考試，對文憑也不作要求。</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職系</w:t>
      </w:r>
    </w:p>
    <w:p w:rsidR="00EB5F5A" w:rsidRDefault="00D5703C">
      <w:pPr>
        <w:autoSpaceDE w:val="0"/>
        <w:autoSpaceDN w:val="0"/>
        <w:snapToGrid w:val="0"/>
        <w:spacing w:before="13" w:line="360" w:lineRule="exact"/>
        <w:ind w:left="1152" w:firstLine="12"/>
        <w:jc w:val="both"/>
        <w:rPr>
          <w:rFonts w:ascii="新細明體" w:eastAsia="新細明體" w:hAnsi="新細明體" w:cs="新細明體"/>
        </w:rPr>
      </w:pPr>
      <w:r>
        <w:rPr>
          <w:rFonts w:ascii="新細明體" w:eastAsia="新細明體" w:hAnsi="新細明體" w:cs="新細明體"/>
        </w:rPr>
        <w:t>法國公務員一但錄取，就進入職系。指的是從事同樣工作的所有公職人員。錄用方式基本相同，工作性質、內容相同（有時在不同政府部門工作</w:t>
      </w:r>
      <w:r>
        <w:rPr>
          <w:rFonts w:ascii="新細明體" w:eastAsia="新細明體" w:hAnsi="新細明體" w:cs="新細明體"/>
          <w:spacing w:val="-60"/>
        </w:rPr>
        <w:t>）</w:t>
      </w:r>
      <w:r>
        <w:rPr>
          <w:rFonts w:ascii="新細明體" w:eastAsia="新細明體" w:hAnsi="新細明體" w:cs="新細明體"/>
        </w:rPr>
        <w:t>，現在法國共有</w:t>
      </w:r>
      <w:r>
        <w:rPr>
          <w:rFonts w:ascii="新細明體" w:eastAsia="新細明體" w:hAnsi="新細明體" w:cs="新細明體"/>
          <w:spacing w:val="-29"/>
        </w:rPr>
        <w:t xml:space="preserve"> </w:t>
      </w:r>
      <w:r>
        <w:rPr>
          <w:rFonts w:ascii="新細明體" w:eastAsia="新細明體" w:hAnsi="新細明體" w:cs="新細明體"/>
        </w:rPr>
        <w:t>1700</w:t>
      </w:r>
      <w:r>
        <w:rPr>
          <w:rFonts w:ascii="新細明體" w:eastAsia="新細明體" w:hAnsi="新細明體" w:cs="新細明體"/>
          <w:spacing w:val="-30"/>
        </w:rPr>
        <w:t xml:space="preserve"> </w:t>
      </w:r>
      <w:r>
        <w:rPr>
          <w:rFonts w:ascii="新細明體" w:eastAsia="新細明體" w:hAnsi="新細明體" w:cs="新細明體"/>
        </w:rPr>
        <w:t>個公務員職系。</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招考和錄取</w:t>
      </w:r>
    </w:p>
    <w:p w:rsidR="00EB5F5A" w:rsidRDefault="00D5703C">
      <w:pPr>
        <w:autoSpaceDE w:val="0"/>
        <w:autoSpaceDN w:val="0"/>
        <w:snapToGrid w:val="0"/>
        <w:spacing w:before="12" w:line="360" w:lineRule="exact"/>
        <w:ind w:left="1059" w:right="291" w:firstLine="120"/>
        <w:jc w:val="both"/>
        <w:rPr>
          <w:rFonts w:ascii="新細明體" w:eastAsia="新細明體" w:hAnsi="新細明體" w:cs="新細明體"/>
        </w:rPr>
      </w:pPr>
      <w:r>
        <w:rPr>
          <w:rFonts w:ascii="新細明體" w:eastAsia="新細明體" w:hAnsi="新細明體" w:cs="新細明體"/>
          <w:spacing w:val="-1"/>
        </w:rPr>
        <w:t>法國憲法規範</w:t>
      </w:r>
      <w:r>
        <w:rPr>
          <w:rFonts w:ascii="新細明體" w:eastAsia="新細明體" w:hAnsi="新細明體" w:cs="新細明體"/>
        </w:rPr>
        <w:t>透過招考成為公務員，其招考原則及類型有三：</w:t>
      </w:r>
      <w:r>
        <w:rPr>
          <w:rFonts w:ascii="標楷體" w:eastAsia="標楷體" w:hAnsi="標楷體" w:cs="標楷體"/>
        </w:rPr>
        <w:t>(１)</w:t>
      </w:r>
      <w:r>
        <w:rPr>
          <w:rFonts w:ascii="新細明體" w:eastAsia="新細明體" w:hAnsi="新細明體" w:cs="新細明體"/>
        </w:rPr>
        <w:t>對外招考：根據學歷高低分類。</w:t>
      </w:r>
    </w:p>
    <w:p w:rsidR="00EB5F5A" w:rsidRDefault="00D5703C">
      <w:pPr>
        <w:autoSpaceDE w:val="0"/>
        <w:autoSpaceDN w:val="0"/>
        <w:snapToGrid w:val="0"/>
        <w:spacing w:line="360" w:lineRule="exact"/>
        <w:ind w:left="1059" w:right="411"/>
        <w:jc w:val="both"/>
        <w:rPr>
          <w:rFonts w:ascii="新細明體" w:eastAsia="新細明體" w:hAnsi="新細明體" w:cs="新細明體"/>
        </w:rPr>
      </w:pPr>
      <w:r>
        <w:rPr>
          <w:rFonts w:ascii="標楷體" w:eastAsia="標楷體" w:hAnsi="標楷體" w:cs="標楷體"/>
          <w:spacing w:val="-1"/>
        </w:rPr>
        <w:t>(２)</w:t>
      </w:r>
      <w:r>
        <w:rPr>
          <w:rFonts w:ascii="新細明體" w:eastAsia="新細明體" w:hAnsi="新細明體" w:cs="新細明體"/>
          <w:spacing w:val="-1"/>
        </w:rPr>
        <w:t>內部考試</w:t>
      </w:r>
      <w:r>
        <w:rPr>
          <w:rFonts w:ascii="新細明體" w:eastAsia="新細明體" w:hAnsi="新細明體" w:cs="新細明體"/>
        </w:rPr>
        <w:t>：為達到一定年資的在職公務員提供晉升機會。</w:t>
      </w:r>
      <w:r>
        <w:rPr>
          <w:rFonts w:ascii="標楷體" w:eastAsia="標楷體" w:hAnsi="標楷體" w:cs="標楷體"/>
        </w:rPr>
        <w:t>(３)</w:t>
      </w:r>
      <w:r>
        <w:rPr>
          <w:rFonts w:ascii="新細明體" w:eastAsia="新細明體" w:hAnsi="新細明體" w:cs="新細明體"/>
        </w:rPr>
        <w:t>第三類考試：從民營公司拔擢人才擔任高階公務員。</w:t>
      </w:r>
    </w:p>
    <w:p w:rsidR="00EB5F5A" w:rsidRDefault="00D5703C">
      <w:pPr>
        <w:autoSpaceDE w:val="0"/>
        <w:autoSpaceDN w:val="0"/>
        <w:snapToGrid w:val="0"/>
        <w:spacing w:before="48" w:line="300" w:lineRule="exact"/>
        <w:ind w:left="1059"/>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例外：有些約聘人員一生都在行政機關工作。</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辦理招考：程序複雜、耗用經費</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成立考官團，共同出題，保證公平。</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正式程序（正式公佈成績，按成績排名分發</w:t>
      </w:r>
      <w:r>
        <w:rPr>
          <w:rFonts w:ascii="新細明體" w:eastAsia="新細明體" w:hAnsi="新細明體" w:cs="新細明體"/>
          <w:spacing w:val="-60"/>
        </w:rPr>
        <w:t>）</w:t>
      </w:r>
      <w:r>
        <w:rPr>
          <w:rFonts w:ascii="新細明體" w:eastAsia="新細明體" w:hAnsi="新細明體" w:cs="新細明體"/>
        </w:rPr>
        <w:t>。</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考生有上訴的權利，且經常使用該權利。</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培訓</w:t>
      </w:r>
      <w:r>
        <w:rPr>
          <w:rFonts w:ascii="新細明體" w:eastAsia="新細明體" w:hAnsi="新細明體" w:cs="新細明體"/>
          <w:noProof/>
        </w:rPr>
        <w:drawing>
          <wp:anchor distT="0" distB="0" distL="0" distR="0" simplePos="0" relativeHeight="237" behindDoc="1" locked="0" layoutInCell="1" allowOverlap="1">
            <wp:simplePos x="0" y="0"/>
            <wp:positionH relativeFrom="page">
              <wp:posOffset>3819525</wp:posOffset>
            </wp:positionH>
            <wp:positionV relativeFrom="page">
              <wp:posOffset>6076950</wp:posOffset>
            </wp:positionV>
            <wp:extent cx="2738755" cy="1874520"/>
            <wp:effectExtent l="0" t="0" r="0" b="0"/>
            <wp:wrapNone/>
            <wp:docPr id="1264" name="1264"/>
            <wp:cNvGraphicFramePr/>
            <a:graphic xmlns:a="http://schemas.openxmlformats.org/drawingml/2006/main">
              <a:graphicData uri="http://schemas.openxmlformats.org/drawingml/2006/picture">
                <pic:pic xmlns:pic="http://schemas.openxmlformats.org/drawingml/2006/picture">
                  <pic:nvPicPr>
                    <pic:cNvPr id="237" name="1264"/>
                    <pic:cNvPicPr/>
                  </pic:nvPicPr>
                  <pic:blipFill>
                    <a:blip r:embed="rId11">
                      <a:clrChange>
                        <a:clrFrom>
                          <a:srgbClr val="FFFFFF"/>
                        </a:clrFrom>
                        <a:clrTo>
                          <a:srgbClr val="FFFFFF">
                            <a:alpha val="0"/>
                          </a:srgbClr>
                        </a:clrTo>
                      </a:clrChange>
                    </a:blip>
                    <a:stretch/>
                  </pic:blipFill>
                  <pic:spPr>
                    <a:xfrm>
                      <a:off x="0" y="0"/>
                      <a:ext cx="2738755" cy="1874520"/>
                    </a:xfrm>
                    <a:prstGeom prst="rect">
                      <a:avLst/>
                    </a:prstGeom>
                    <a:ln>
                      <a:noFill/>
                    </a:ln>
                  </pic:spPr>
                </pic:pic>
              </a:graphicData>
            </a:graphic>
          </wp:anchor>
        </w:drawing>
      </w:r>
    </w:p>
    <w:p w:rsidR="00EB5F5A" w:rsidRDefault="00D5703C">
      <w:pPr>
        <w:autoSpaceDE w:val="0"/>
        <w:autoSpaceDN w:val="0"/>
        <w:snapToGrid w:val="0"/>
        <w:spacing w:before="12" w:line="360" w:lineRule="exact"/>
        <w:ind w:left="825" w:right="4304"/>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基礎的職業訓</w:t>
      </w:r>
      <w:r>
        <w:rPr>
          <w:rFonts w:ascii="新細明體" w:eastAsia="新細明體" w:hAnsi="新細明體" w:cs="新細明體"/>
          <w:spacing w:val="-7"/>
        </w:rPr>
        <w:t>練：</w:t>
      </w:r>
      <w:r>
        <w:rPr>
          <w:rFonts w:ascii="新細明體" w:eastAsia="新細明體" w:hAnsi="新細明體" w:cs="新細明體"/>
        </w:rPr>
        <w:t xml:space="preserve">專 </w:t>
      </w:r>
      <w:r>
        <w:rPr>
          <w:rFonts w:ascii="新細明體" w:eastAsia="新細明體" w:hAnsi="新細明體" w:cs="新細明體"/>
          <w:spacing w:val="13"/>
        </w:rPr>
        <w:t>門培養公務</w:t>
      </w:r>
      <w:r>
        <w:rPr>
          <w:rFonts w:ascii="新細明體" w:eastAsia="新細明體" w:hAnsi="新細明體" w:cs="新細明體"/>
          <w:spacing w:val="12"/>
        </w:rPr>
        <w:t>員</w:t>
      </w:r>
      <w:r>
        <w:rPr>
          <w:rFonts w:ascii="新細明體" w:eastAsia="新細明體" w:hAnsi="新細明體" w:cs="新細明體"/>
          <w:spacing w:val="13"/>
        </w:rPr>
        <w:t>的</w:t>
      </w:r>
      <w:r>
        <w:rPr>
          <w:rFonts w:ascii="新細明體" w:eastAsia="新細明體" w:hAnsi="新細明體" w:cs="新細明體"/>
        </w:rPr>
        <w:t>學</w:t>
      </w:r>
    </w:p>
    <w:p w:rsidR="00EB5F5A" w:rsidRDefault="00D5703C">
      <w:pPr>
        <w:autoSpaceDE w:val="0"/>
        <w:autoSpaceDN w:val="0"/>
        <w:snapToGrid w:val="0"/>
        <w:spacing w:before="48" w:line="300" w:lineRule="exact"/>
        <w:ind w:left="1544"/>
        <w:rPr>
          <w:rFonts w:ascii="新細明體" w:eastAsia="新細明體" w:hAnsi="新細明體" w:cs="新細明體"/>
        </w:rPr>
      </w:pPr>
      <w:r>
        <w:rPr>
          <w:rFonts w:ascii="新細明體" w:eastAsia="新細明體" w:hAnsi="新細明體" w:cs="新細明體"/>
          <w:spacing w:val="-14"/>
        </w:rPr>
        <w:t>院，</w:t>
      </w:r>
      <w:r>
        <w:rPr>
          <w:rFonts w:ascii="新細明體" w:eastAsia="新細明體" w:hAnsi="新細明體" w:cs="新細明體"/>
        </w:rPr>
        <w:t>透過入學考試招</w:t>
      </w:r>
    </w:p>
    <w:p w:rsidR="00EB5F5A" w:rsidRDefault="00D5703C">
      <w:pPr>
        <w:autoSpaceDE w:val="0"/>
        <w:autoSpaceDN w:val="0"/>
        <w:snapToGrid w:val="0"/>
        <w:spacing w:before="60" w:line="300" w:lineRule="exact"/>
        <w:ind w:left="1544"/>
        <w:rPr>
          <w:rFonts w:ascii="新細明體" w:eastAsia="新細明體" w:hAnsi="新細明體" w:cs="新細明體"/>
        </w:rPr>
      </w:pPr>
      <w:r>
        <w:rPr>
          <w:rFonts w:ascii="新細明體" w:eastAsia="新細明體" w:hAnsi="新細明體" w:cs="新細明體"/>
          <w:spacing w:val="-14"/>
        </w:rPr>
        <w:t>生，</w:t>
      </w:r>
      <w:r>
        <w:rPr>
          <w:rFonts w:ascii="新細明體" w:eastAsia="新細明體" w:hAnsi="新細明體" w:cs="新細明體"/>
        </w:rPr>
        <w:t>一但被學校錄取</w:t>
      </w:r>
    </w:p>
    <w:p w:rsidR="00EB5F5A" w:rsidRDefault="00D5703C">
      <w:pPr>
        <w:autoSpaceDE w:val="0"/>
        <w:autoSpaceDN w:val="0"/>
        <w:snapToGrid w:val="0"/>
        <w:spacing w:before="60" w:line="300" w:lineRule="exact"/>
        <w:ind w:left="1515"/>
        <w:rPr>
          <w:rFonts w:ascii="新細明體" w:eastAsia="新細明體" w:hAnsi="新細明體" w:cs="新細明體"/>
        </w:rPr>
      </w:pPr>
      <w:r>
        <w:rPr>
          <w:rFonts w:ascii="新細明體" w:eastAsia="新細明體" w:hAnsi="新細明體" w:cs="新細明體"/>
          <w:spacing w:val="-14"/>
        </w:rPr>
        <w:t>，</w:t>
      </w:r>
      <w:r>
        <w:rPr>
          <w:rFonts w:ascii="新細明體" w:eastAsia="新細明體" w:hAnsi="新細明體" w:cs="新細明體"/>
        </w:rPr>
        <w:t>即獲取公務員身分</w:t>
      </w:r>
    </w:p>
    <w:p w:rsidR="00EB5F5A" w:rsidRDefault="00D5703C">
      <w:pPr>
        <w:autoSpaceDE w:val="0"/>
        <w:autoSpaceDN w:val="0"/>
        <w:snapToGrid w:val="0"/>
        <w:spacing w:before="13" w:line="360" w:lineRule="exact"/>
        <w:ind w:left="1334" w:right="4304"/>
        <w:jc w:val="right"/>
        <w:rPr>
          <w:rFonts w:ascii="新細明體" w:eastAsia="新細明體" w:hAnsi="新細明體" w:cs="新細明體"/>
        </w:rPr>
      </w:pPr>
      <w:r>
        <w:rPr>
          <w:rFonts w:ascii="新細明體" w:eastAsia="新細明體" w:hAnsi="新細明體" w:cs="新細明體"/>
          <w:spacing w:val="-14"/>
        </w:rPr>
        <w:t>，</w:t>
      </w:r>
      <w:r>
        <w:rPr>
          <w:rFonts w:ascii="新細明體" w:eastAsia="新細明體" w:hAnsi="新細明體" w:cs="新細明體"/>
        </w:rPr>
        <w:t>在學期間即領取薪</w:t>
      </w:r>
      <w:r>
        <w:rPr>
          <w:rFonts w:ascii="新細明體" w:eastAsia="新細明體" w:hAnsi="新細明體" w:cs="新細明體"/>
          <w:spacing w:val="-7"/>
        </w:rPr>
        <w:t>資。</w:t>
      </w:r>
      <w:r>
        <w:rPr>
          <w:rFonts w:ascii="新細明體" w:eastAsia="新細明體" w:hAnsi="新細明體" w:cs="新細明體"/>
        </w:rPr>
        <w:t>學制多樣</w:t>
      </w:r>
      <w:r>
        <w:rPr>
          <w:rFonts w:ascii="新細明體" w:eastAsia="新細明體" w:hAnsi="新細明體" w:cs="新細明體"/>
          <w:spacing w:val="-7"/>
        </w:rPr>
        <w:t>化，</w:t>
      </w:r>
      <w:r>
        <w:rPr>
          <w:rFonts w:ascii="新細明體" w:eastAsia="新細明體" w:hAnsi="新細明體" w:cs="新細明體"/>
        </w:rPr>
        <w:t xml:space="preserve">有 </w:t>
      </w:r>
      <w:r>
        <w:rPr>
          <w:rFonts w:ascii="新細明體" w:eastAsia="新細明體" w:hAnsi="新細明體" w:cs="新細明體"/>
          <w:spacing w:val="13"/>
        </w:rPr>
        <w:t>通才培訓亦</w:t>
      </w:r>
      <w:r>
        <w:rPr>
          <w:rFonts w:ascii="新細明體" w:eastAsia="新細明體" w:hAnsi="新細明體" w:cs="新細明體"/>
          <w:spacing w:val="12"/>
        </w:rPr>
        <w:t>有</w:t>
      </w:r>
      <w:r>
        <w:rPr>
          <w:rFonts w:ascii="新細明體" w:eastAsia="新細明體" w:hAnsi="新細明體" w:cs="新細明體"/>
          <w:spacing w:val="13"/>
        </w:rPr>
        <w:t>專</w:t>
      </w:r>
      <w:r>
        <w:rPr>
          <w:rFonts w:ascii="新細明體" w:eastAsia="新細明體" w:hAnsi="新細明體" w:cs="新細明體"/>
        </w:rPr>
        <w:t>業</w:t>
      </w:r>
    </w:p>
    <w:p w:rsidR="00EB5F5A" w:rsidRDefault="00D5703C">
      <w:pPr>
        <w:autoSpaceDE w:val="0"/>
        <w:autoSpaceDN w:val="0"/>
        <w:snapToGrid w:val="0"/>
        <w:spacing w:line="360" w:lineRule="exact"/>
        <w:ind w:left="1544"/>
        <w:jc w:val="both"/>
        <w:rPr>
          <w:rFonts w:ascii="新細明體" w:eastAsia="新細明體" w:hAnsi="新細明體" w:cs="新細明體"/>
        </w:rPr>
      </w:pPr>
      <w:r>
        <w:rPr>
          <w:rFonts w:ascii="新細明體" w:eastAsia="新細明體" w:hAnsi="新細明體" w:cs="新細明體"/>
          <w:spacing w:val="-1"/>
        </w:rPr>
        <w:t>培</w:t>
      </w:r>
      <w:r>
        <w:rPr>
          <w:rFonts w:ascii="新細明體" w:eastAsia="新細明體" w:hAnsi="新細明體" w:cs="新細明體"/>
          <w:spacing w:val="-11"/>
        </w:rPr>
        <w:t>訓</w:t>
      </w:r>
      <w:r>
        <w:rPr>
          <w:rFonts w:ascii="新細明體" w:eastAsia="新細明體" w:hAnsi="新細明體" w:cs="新細明體"/>
          <w:spacing w:val="-10"/>
        </w:rPr>
        <w:t>，</w:t>
      </w:r>
      <w:r>
        <w:rPr>
          <w:rFonts w:ascii="新細明體" w:eastAsia="新細明體" w:hAnsi="新細明體" w:cs="新細明體"/>
        </w:rPr>
        <w:t>有的學校會要求實</w:t>
      </w:r>
      <w:r>
        <w:rPr>
          <w:rFonts w:ascii="新細明體" w:eastAsia="新細明體" w:hAnsi="新細明體" w:cs="新細明體"/>
          <w:spacing w:val="-10"/>
        </w:rPr>
        <w:t>習。</w:t>
      </w:r>
      <w:r>
        <w:rPr>
          <w:rFonts w:ascii="新細明體" w:eastAsia="新細明體" w:hAnsi="新細明體" w:cs="新細明體"/>
        </w:rPr>
        <w:t>學生畢業後必須為政府機構服務若干年，否則應償還薪資。</w:t>
      </w:r>
    </w:p>
    <w:p w:rsidR="00EB5F5A" w:rsidRDefault="00D5703C">
      <w:pPr>
        <w:autoSpaceDE w:val="0"/>
        <w:autoSpaceDN w:val="0"/>
        <w:snapToGrid w:val="0"/>
        <w:spacing w:line="360" w:lineRule="exact"/>
        <w:ind w:left="825"/>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在職進</w:t>
      </w:r>
      <w:r>
        <w:rPr>
          <w:rFonts w:ascii="新細明體" w:eastAsia="新細明體" w:hAnsi="新細明體" w:cs="新細明體"/>
          <w:spacing w:val="-4"/>
        </w:rPr>
        <w:t>修：</w:t>
      </w:r>
      <w:r>
        <w:rPr>
          <w:rFonts w:ascii="新細明體" w:eastAsia="新細明體" w:hAnsi="新細明體" w:cs="新細明體"/>
        </w:rPr>
        <w:t>在個人發展方</w:t>
      </w:r>
      <w:r>
        <w:rPr>
          <w:rFonts w:ascii="新細明體" w:eastAsia="新細明體" w:hAnsi="新細明體" w:cs="新細明體"/>
          <w:spacing w:val="-4"/>
        </w:rPr>
        <w:t>面，</w:t>
      </w:r>
      <w:r>
        <w:rPr>
          <w:rFonts w:ascii="新細明體" w:eastAsia="新細明體" w:hAnsi="新細明體" w:cs="新細明體"/>
        </w:rPr>
        <w:t>人人都有繼續進修的權</w:t>
      </w:r>
      <w:r>
        <w:rPr>
          <w:rFonts w:ascii="新細明體" w:eastAsia="新細明體" w:hAnsi="新細明體" w:cs="新細明體"/>
          <w:spacing w:val="-3"/>
        </w:rPr>
        <w:t>利</w:t>
      </w:r>
      <w:r>
        <w:rPr>
          <w:rFonts w:ascii="新細明體" w:eastAsia="新細明體" w:hAnsi="新細明體" w:cs="新細明體"/>
          <w:spacing w:val="-4"/>
        </w:rPr>
        <w:t>，</w:t>
      </w:r>
      <w:r>
        <w:rPr>
          <w:rFonts w:ascii="新細明體" w:eastAsia="新細明體" w:hAnsi="新細明體" w:cs="新細明體"/>
        </w:rPr>
        <w:t>亦可參加考試輔</w:t>
      </w:r>
      <w:r>
        <w:rPr>
          <w:rFonts w:ascii="新細明體" w:eastAsia="新細明體" w:hAnsi="新細明體" w:cs="新細明體"/>
          <w:spacing w:val="-16"/>
        </w:rPr>
        <w:t>導。</w:t>
      </w:r>
      <w:r>
        <w:rPr>
          <w:rFonts w:ascii="新細明體" w:eastAsia="新細明體" w:hAnsi="新細明體" w:cs="新細明體"/>
        </w:rPr>
        <w:t>在法國國立行政學院或國立法官學院受訓期間</w:t>
      </w:r>
    </w:p>
    <w:p w:rsidR="00EB5F5A" w:rsidRDefault="00D5703C">
      <w:pPr>
        <w:autoSpaceDE w:val="0"/>
        <w:autoSpaceDN w:val="0"/>
        <w:snapToGrid w:val="0"/>
        <w:spacing w:line="360" w:lineRule="exact"/>
        <w:ind w:left="1544" w:hanging="12"/>
        <w:jc w:val="both"/>
        <w:rPr>
          <w:rFonts w:ascii="新細明體" w:eastAsia="新細明體" w:hAnsi="新細明體" w:cs="新細明體"/>
        </w:rPr>
      </w:pPr>
      <w:r>
        <w:rPr>
          <w:rFonts w:ascii="新細明體" w:eastAsia="新細明體" w:hAnsi="新細明體" w:cs="新細明體"/>
          <w:spacing w:val="-7"/>
        </w:rPr>
        <w:t>，</w:t>
      </w:r>
      <w:r>
        <w:rPr>
          <w:rFonts w:ascii="新細明體" w:eastAsia="新細明體" w:hAnsi="新細明體" w:cs="新細明體"/>
          <w:spacing w:val="-1"/>
        </w:rPr>
        <w:t>可在原單位停職</w:t>
      </w:r>
      <w:r>
        <w:rPr>
          <w:rFonts w:ascii="新細明體" w:eastAsia="新細明體" w:hAnsi="新細明體" w:cs="新細明體"/>
          <w:spacing w:val="-31"/>
        </w:rPr>
        <w:t xml:space="preserve"> </w:t>
      </w:r>
      <w:r>
        <w:rPr>
          <w:rFonts w:ascii="新細明體" w:eastAsia="新細明體" w:hAnsi="新細明體" w:cs="新細明體"/>
          <w:spacing w:val="-1"/>
        </w:rPr>
        <w:t>1</w:t>
      </w:r>
      <w:r>
        <w:rPr>
          <w:rFonts w:ascii="新細明體" w:eastAsia="新細明體" w:hAnsi="新細明體" w:cs="新細明體"/>
          <w:spacing w:val="-31"/>
        </w:rPr>
        <w:t xml:space="preserve"> </w:t>
      </w:r>
      <w:r>
        <w:rPr>
          <w:rFonts w:ascii="新細明體" w:eastAsia="新細明體" w:hAnsi="新細明體" w:cs="新細明體"/>
          <w:spacing w:val="-1"/>
        </w:rPr>
        <w:t>年</w:t>
      </w:r>
      <w:r>
        <w:rPr>
          <w:rFonts w:ascii="新細明體" w:eastAsia="新細明體" w:hAnsi="新細明體" w:cs="新細明體"/>
        </w:rPr>
        <w:t>或</w:t>
      </w:r>
      <w:r>
        <w:rPr>
          <w:rFonts w:ascii="新細明體" w:eastAsia="新細明體" w:hAnsi="新細明體" w:cs="新細明體"/>
          <w:spacing w:val="-30"/>
        </w:rPr>
        <w:t xml:space="preserve"> </w:t>
      </w:r>
      <w:r>
        <w:rPr>
          <w:rFonts w:ascii="新細明體" w:eastAsia="新細明體" w:hAnsi="新細明體" w:cs="新細明體"/>
        </w:rPr>
        <w:t>2</w:t>
      </w:r>
      <w:r>
        <w:rPr>
          <w:rFonts w:ascii="新細明體" w:eastAsia="新細明體" w:hAnsi="新細明體" w:cs="新細明體"/>
          <w:spacing w:val="-30"/>
        </w:rPr>
        <w:t xml:space="preserve"> </w:t>
      </w:r>
      <w:r>
        <w:rPr>
          <w:rFonts w:ascii="新細明體" w:eastAsia="新細明體" w:hAnsi="新細明體" w:cs="新細明體"/>
          <w:spacing w:val="-6"/>
        </w:rPr>
        <w:t>年。</w:t>
      </w:r>
      <w:r>
        <w:rPr>
          <w:rFonts w:ascii="新細明體" w:eastAsia="新細明體" w:hAnsi="新細明體" w:cs="新細明體"/>
        </w:rPr>
        <w:t>另有專業型職業培訓或輔助型</w:t>
      </w:r>
      <w:r>
        <w:rPr>
          <w:rFonts w:ascii="新細明體" w:eastAsia="新細明體" w:hAnsi="新細明體" w:cs="新細明體"/>
          <w:spacing w:val="-2"/>
        </w:rPr>
        <w:t>職業培</w:t>
      </w:r>
      <w:r>
        <w:rPr>
          <w:rFonts w:ascii="新細明體" w:eastAsia="新細明體" w:hAnsi="新細明體" w:cs="新細明體"/>
          <w:spacing w:val="-10"/>
        </w:rPr>
        <w:t>訓，</w:t>
      </w:r>
      <w:r>
        <w:rPr>
          <w:rFonts w:ascii="新細明體" w:eastAsia="新細明體" w:hAnsi="新細明體" w:cs="新細明體"/>
          <w:spacing w:val="-2"/>
        </w:rPr>
        <w:t>如外語課</w:t>
      </w:r>
      <w:r>
        <w:rPr>
          <w:rFonts w:ascii="新細明體" w:eastAsia="新細明體" w:hAnsi="新細明體" w:cs="新細明體"/>
          <w:spacing w:val="-9"/>
        </w:rPr>
        <w:t>程</w:t>
      </w:r>
      <w:r>
        <w:rPr>
          <w:rFonts w:ascii="新細明體" w:eastAsia="新細明體" w:hAnsi="新細明體" w:cs="新細明體"/>
          <w:spacing w:val="-10"/>
        </w:rPr>
        <w:t>、</w:t>
      </w:r>
      <w:r>
        <w:rPr>
          <w:rFonts w:ascii="新細明體" w:eastAsia="新細明體" w:hAnsi="新細明體" w:cs="新細明體"/>
          <w:spacing w:val="-2"/>
        </w:rPr>
        <w:t>專業型職業</w:t>
      </w:r>
      <w:r>
        <w:rPr>
          <w:rFonts w:ascii="新細明體" w:eastAsia="新細明體" w:hAnsi="新細明體" w:cs="新細明體"/>
          <w:spacing w:val="-1"/>
        </w:rPr>
        <w:t>或弱勢輔助型職業培訓輔</w:t>
      </w:r>
      <w:r>
        <w:rPr>
          <w:rFonts w:ascii="新細明體" w:eastAsia="新細明體" w:hAnsi="新細明體" w:cs="新細明體"/>
        </w:rPr>
        <w:t xml:space="preserve"> 導。</w:t>
      </w:r>
    </w:p>
    <w:p w:rsidR="00EB5F5A" w:rsidRDefault="00D5703C">
      <w:pPr>
        <w:autoSpaceDE w:val="0"/>
        <w:autoSpaceDN w:val="0"/>
        <w:snapToGrid w:val="0"/>
        <w:spacing w:before="273"/>
        <w:ind w:left="3743"/>
        <w:rPr>
          <w:rFonts w:ascii="Calibri" w:eastAsia="Calibri" w:hAnsi="Calibri" w:cs="Calibri"/>
          <w:sz w:val="20"/>
        </w:rPr>
        <w:sectPr w:rsidR="00EB5F5A">
          <w:footnotePr>
            <w:pos w:val="sectEnd"/>
            <w:numStart w:val="0"/>
          </w:footnotePr>
          <w:endnotePr>
            <w:numFmt w:val="decimal"/>
            <w:numStart w:val="0"/>
          </w:endnotePr>
          <w:pgSz w:w="11906" w:h="16838"/>
          <w:pgMar w:top="1404" w:right="1796" w:bottom="1035" w:left="2160" w:header="0" w:footer="0" w:gutter="0"/>
          <w:cols w:space="720"/>
        </w:sectPr>
      </w:pPr>
      <w:r>
        <w:rPr>
          <w:rFonts w:ascii="Calibri" w:eastAsia="Calibri" w:hAnsi="Calibri" w:cs="Calibri"/>
          <w:sz w:val="20"/>
        </w:rPr>
        <w:t>9</w:t>
      </w:r>
    </w:p>
    <w:p w:rsidR="00EB5F5A" w:rsidRDefault="00D5703C">
      <w:pPr>
        <w:autoSpaceDE w:val="0"/>
        <w:autoSpaceDN w:val="0"/>
        <w:snapToGrid w:val="0"/>
        <w:spacing w:before="12" w:line="300" w:lineRule="exact"/>
        <w:ind w:left="684"/>
        <w:rPr>
          <w:rFonts w:ascii="新細明體" w:eastAsia="新細明體" w:hAnsi="新細明體" w:cs="新細明體"/>
          <w:sz w:val="20"/>
        </w:rPr>
      </w:pPr>
      <w:r>
        <w:rPr>
          <w:rFonts w:ascii="標楷體" w:eastAsia="標楷體" w:hAnsi="標楷體" w:cs="標楷體"/>
        </w:rPr>
        <w:lastRenderedPageBreak/>
        <w:t>７、</w:t>
      </w:r>
      <w:r>
        <w:rPr>
          <w:rFonts w:ascii="新細明體" w:eastAsia="新細明體" w:hAnsi="新細明體" w:cs="新細明體"/>
        </w:rPr>
        <w:t>職業生涯原則有三：</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公共服務是為了滿足公共利益需要。</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公務員行使所需職能，以保證工作進行，穩定且有保障。</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「公共法」中對公務員所做規定：每個公務員授予一個職等，</w:t>
      </w:r>
    </w:p>
    <w:p w:rsidR="00EB5F5A" w:rsidRDefault="00D5703C">
      <w:pPr>
        <w:autoSpaceDE w:val="0"/>
        <w:autoSpaceDN w:val="0"/>
        <w:snapToGrid w:val="0"/>
        <w:spacing w:before="60" w:line="300" w:lineRule="exact"/>
        <w:ind w:left="1572"/>
        <w:rPr>
          <w:rFonts w:ascii="新細明體" w:eastAsia="新細明體" w:hAnsi="新細明體" w:cs="新細明體"/>
        </w:rPr>
      </w:pPr>
      <w:r>
        <w:rPr>
          <w:rFonts w:ascii="新細明體" w:eastAsia="新細明體" w:hAnsi="新細明體" w:cs="新細明體"/>
        </w:rPr>
        <w:t>確保工作獨立性和中立性。</w:t>
      </w:r>
    </w:p>
    <w:p w:rsidR="00EB5F5A" w:rsidRDefault="00D5703C">
      <w:pPr>
        <w:autoSpaceDE w:val="0"/>
        <w:autoSpaceDN w:val="0"/>
        <w:snapToGrid w:val="0"/>
        <w:spacing w:before="12" w:line="360" w:lineRule="exact"/>
        <w:ind w:left="474" w:right="58"/>
        <w:jc w:val="right"/>
        <w:rPr>
          <w:rFonts w:ascii="新細明體" w:eastAsia="新細明體" w:hAnsi="新細明體" w:cs="新細明體"/>
        </w:rPr>
      </w:pPr>
      <w:r>
        <w:rPr>
          <w:rFonts w:ascii="標楷體" w:eastAsia="標楷體" w:hAnsi="標楷體" w:cs="標楷體"/>
        </w:rPr>
        <w:t>８、</w:t>
      </w:r>
      <w:r>
        <w:rPr>
          <w:rFonts w:ascii="新細明體" w:eastAsia="新細明體" w:hAnsi="新細明體" w:cs="新細明體"/>
        </w:rPr>
        <w:t>職等與職</w:t>
      </w:r>
      <w:r>
        <w:rPr>
          <w:rFonts w:ascii="新細明體" w:eastAsia="新細明體" w:hAnsi="新細明體" w:cs="新細明體"/>
          <w:spacing w:val="-7"/>
        </w:rPr>
        <w:t>位：</w:t>
      </w:r>
      <w:r>
        <w:rPr>
          <w:rFonts w:ascii="新細明體" w:eastAsia="新細明體" w:hAnsi="新細明體" w:cs="新細明體"/>
        </w:rPr>
        <w:t>1984</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1</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11</w:t>
      </w:r>
      <w:r>
        <w:rPr>
          <w:rFonts w:ascii="新細明體" w:eastAsia="新細明體" w:hAnsi="新細明體" w:cs="新細明體"/>
          <w:spacing w:val="-30"/>
        </w:rPr>
        <w:t xml:space="preserve"> </w:t>
      </w:r>
      <w:r>
        <w:rPr>
          <w:rFonts w:ascii="新細明體" w:eastAsia="新細明體" w:hAnsi="新細明體" w:cs="新細明體"/>
        </w:rPr>
        <w:t>日頒佈公務員章程法第</w:t>
      </w:r>
      <w:r>
        <w:rPr>
          <w:rFonts w:ascii="新細明體" w:eastAsia="新細明體" w:hAnsi="新細明體" w:cs="新細明體"/>
          <w:spacing w:val="-30"/>
        </w:rPr>
        <w:t xml:space="preserve"> </w:t>
      </w:r>
      <w:r>
        <w:rPr>
          <w:rFonts w:ascii="新細明體" w:eastAsia="新細明體" w:hAnsi="新細明體" w:cs="新細明體"/>
        </w:rPr>
        <w:t>2</w:t>
      </w:r>
      <w:r>
        <w:rPr>
          <w:rFonts w:ascii="新細明體" w:eastAsia="新細明體" w:hAnsi="新細明體" w:cs="新細明體"/>
          <w:spacing w:val="-30"/>
        </w:rPr>
        <w:t xml:space="preserve"> </w:t>
      </w:r>
      <w:r>
        <w:rPr>
          <w:rFonts w:ascii="新細明體" w:eastAsia="新細明體" w:hAnsi="新細明體" w:cs="新細明體"/>
        </w:rPr>
        <w:t>條載</w:t>
      </w:r>
      <w:r>
        <w:rPr>
          <w:rFonts w:ascii="新細明體" w:eastAsia="新細明體" w:hAnsi="新細明體" w:cs="新細明體"/>
          <w:spacing w:val="-14"/>
        </w:rPr>
        <w:t>明</w:t>
      </w:r>
      <w:r>
        <w:rPr>
          <w:rFonts w:ascii="新細明體" w:eastAsia="新細明體" w:hAnsi="新細明體" w:cs="新細明體"/>
        </w:rPr>
        <w:t>「獲 得公務員資格的人享有終身</w:t>
      </w:r>
      <w:r>
        <w:rPr>
          <w:rFonts w:ascii="新細明體" w:eastAsia="新細明體" w:hAnsi="新細明體" w:cs="新細明體"/>
          <w:spacing w:val="-7"/>
        </w:rPr>
        <w:t>職，</w:t>
      </w:r>
      <w:r>
        <w:rPr>
          <w:rFonts w:ascii="新細明體" w:eastAsia="新細明體" w:hAnsi="新細明體" w:cs="新細明體"/>
        </w:rPr>
        <w:t>其薪俸依其職等決定</w:t>
      </w:r>
      <w:r>
        <w:rPr>
          <w:rFonts w:ascii="新細明體" w:eastAsia="新細明體" w:hAnsi="新細明體" w:cs="新細明體"/>
          <w:spacing w:val="-67"/>
        </w:rPr>
        <w:t>」</w:t>
      </w:r>
      <w:r>
        <w:rPr>
          <w:rFonts w:ascii="新細明體" w:eastAsia="新細明體" w:hAnsi="新細明體" w:cs="新細明體"/>
          <w:spacing w:val="-7"/>
        </w:rPr>
        <w:t>。</w:t>
      </w:r>
      <w:r>
        <w:rPr>
          <w:rFonts w:ascii="新細明體" w:eastAsia="新細明體" w:hAnsi="新細明體" w:cs="新細明體"/>
        </w:rPr>
        <w:t>公務員根</w:t>
      </w:r>
    </w:p>
    <w:p w:rsidR="00EB5F5A" w:rsidRDefault="00D5703C">
      <w:pPr>
        <w:autoSpaceDE w:val="0"/>
        <w:autoSpaceDN w:val="0"/>
        <w:snapToGrid w:val="0"/>
        <w:spacing w:line="360" w:lineRule="exact"/>
        <w:ind w:left="1167" w:right="62"/>
        <w:jc w:val="both"/>
        <w:rPr>
          <w:rFonts w:ascii="新細明體" w:eastAsia="新細明體" w:hAnsi="新細明體" w:cs="新細明體"/>
        </w:rPr>
      </w:pPr>
      <w:r>
        <w:rPr>
          <w:rFonts w:ascii="新細明體" w:eastAsia="新細明體" w:hAnsi="新細明體" w:cs="新細明體"/>
        </w:rPr>
        <w:t>據其職等行使職能，特別條例中規定了各職等公務員職能，可以被分派到不同的職位。</w:t>
      </w:r>
    </w:p>
    <w:p w:rsidR="00EB5F5A" w:rsidRDefault="00D5703C">
      <w:pPr>
        <w:autoSpaceDE w:val="0"/>
        <w:autoSpaceDN w:val="0"/>
        <w:snapToGrid w:val="0"/>
        <w:spacing w:line="360" w:lineRule="exact"/>
        <w:ind w:left="474" w:right="60"/>
        <w:jc w:val="right"/>
        <w:rPr>
          <w:rFonts w:ascii="新細明體" w:eastAsia="新細明體" w:hAnsi="新細明體" w:cs="新細明體"/>
        </w:rPr>
      </w:pPr>
      <w:r>
        <w:rPr>
          <w:rFonts w:ascii="標楷體" w:eastAsia="標楷體" w:hAnsi="標楷體" w:cs="標楷體"/>
        </w:rPr>
        <w:t>９、</w:t>
      </w:r>
      <w:r>
        <w:rPr>
          <w:rFonts w:ascii="新細明體" w:eastAsia="新細明體" w:hAnsi="新細明體" w:cs="新細明體"/>
        </w:rPr>
        <w:t>升等：在某一公務員職系中的升等時，薪俸隨之調升。部門負責 人每年對下屬公務員打考</w:t>
      </w:r>
      <w:r>
        <w:rPr>
          <w:rFonts w:ascii="新細明體" w:eastAsia="新細明體" w:hAnsi="新細明體" w:cs="新細明體"/>
          <w:spacing w:val="-26"/>
        </w:rPr>
        <w:t>績、</w:t>
      </w:r>
      <w:r>
        <w:rPr>
          <w:rFonts w:ascii="新細明體" w:eastAsia="新細明體" w:hAnsi="新細明體" w:cs="新細明體"/>
        </w:rPr>
        <w:t>寫評</w:t>
      </w:r>
      <w:r>
        <w:rPr>
          <w:rFonts w:ascii="新細明體" w:eastAsia="新細明體" w:hAnsi="新細明體" w:cs="新細明體"/>
          <w:spacing w:val="-26"/>
        </w:rPr>
        <w:t>語，</w:t>
      </w:r>
      <w:r>
        <w:rPr>
          <w:rFonts w:ascii="新細明體" w:eastAsia="新細明體" w:hAnsi="新細明體" w:cs="新細明體"/>
        </w:rPr>
        <w:t>公務員需閱讀評語並簽字。</w:t>
      </w:r>
    </w:p>
    <w:p w:rsidR="00EB5F5A" w:rsidRDefault="00D5703C">
      <w:pPr>
        <w:autoSpaceDE w:val="0"/>
        <w:autoSpaceDN w:val="0"/>
        <w:snapToGrid w:val="0"/>
        <w:spacing w:line="360" w:lineRule="exact"/>
        <w:ind w:left="1193" w:right="62"/>
        <w:jc w:val="both"/>
        <w:rPr>
          <w:rFonts w:ascii="新細明體" w:eastAsia="新細明體" w:hAnsi="新細明體" w:cs="新細明體"/>
        </w:rPr>
      </w:pPr>
      <w:r>
        <w:rPr>
          <w:rFonts w:ascii="新細明體" w:eastAsia="新細明體" w:hAnsi="新細明體" w:cs="新細明體"/>
          <w:spacing w:val="-2"/>
        </w:rPr>
        <w:t>「績效面談</w:t>
      </w:r>
      <w:r>
        <w:rPr>
          <w:rFonts w:ascii="新細明體" w:eastAsia="新細明體" w:hAnsi="新細明體" w:cs="新細明體"/>
          <w:spacing w:val="-73"/>
        </w:rPr>
        <w:t>」</w:t>
      </w:r>
      <w:r>
        <w:rPr>
          <w:rFonts w:ascii="新細明體" w:eastAsia="新細明體" w:hAnsi="新細明體" w:cs="新細明體"/>
          <w:spacing w:val="-13"/>
        </w:rPr>
        <w:t>，</w:t>
      </w:r>
      <w:r>
        <w:rPr>
          <w:rFonts w:ascii="新細明體" w:eastAsia="新細明體" w:hAnsi="新細明體" w:cs="新細明體"/>
          <w:spacing w:val="-1"/>
        </w:rPr>
        <w:t>公務員與其上司面</w:t>
      </w:r>
      <w:r>
        <w:rPr>
          <w:rFonts w:ascii="新細明體" w:eastAsia="新細明體" w:hAnsi="新細明體" w:cs="新細明體"/>
          <w:spacing w:val="-12"/>
        </w:rPr>
        <w:t>談，</w:t>
      </w:r>
      <w:r>
        <w:rPr>
          <w:rFonts w:ascii="新細明體" w:eastAsia="新細明體" w:hAnsi="新細明體" w:cs="新細明體"/>
          <w:spacing w:val="-1"/>
        </w:rPr>
        <w:t>對預設目標的完成情況進行</w:t>
      </w:r>
      <w:r>
        <w:rPr>
          <w:rFonts w:ascii="新細明體" w:eastAsia="新細明體" w:hAnsi="新細明體" w:cs="新細明體"/>
        </w:rPr>
        <w:t xml:space="preserve"> 評估，並確定下一階段的工作目標。</w:t>
      </w:r>
    </w:p>
    <w:p w:rsidR="00EB5F5A" w:rsidRDefault="00D5703C">
      <w:pPr>
        <w:autoSpaceDE w:val="0"/>
        <w:autoSpaceDN w:val="0"/>
        <w:snapToGrid w:val="0"/>
        <w:spacing w:line="360" w:lineRule="exact"/>
        <w:ind w:left="474" w:right="62"/>
        <w:jc w:val="right"/>
        <w:rPr>
          <w:rFonts w:ascii="新細明體" w:eastAsia="新細明體" w:hAnsi="新細明體" w:cs="新細明體"/>
        </w:rPr>
      </w:pPr>
      <w:r>
        <w:rPr>
          <w:rFonts w:ascii="標楷體" w:eastAsia="標楷體" w:hAnsi="標楷體" w:cs="標楷體"/>
        </w:rPr>
        <w:t>１０、</w:t>
      </w:r>
      <w:r>
        <w:rPr>
          <w:rFonts w:ascii="新細明體" w:eastAsia="新細明體" w:hAnsi="新細明體" w:cs="新細明體"/>
        </w:rPr>
        <w:t>薪俸：本俸取決於職等高低，職等之下又有職級之分，每一個 職級都有其對應的公務員薪俸指數。公務員薪俸指數每年都會</w:t>
      </w:r>
    </w:p>
    <w:p w:rsidR="00EB5F5A" w:rsidRDefault="00D5703C">
      <w:pPr>
        <w:autoSpaceDE w:val="0"/>
        <w:autoSpaceDN w:val="0"/>
        <w:snapToGrid w:val="0"/>
        <w:spacing w:before="49" w:line="300" w:lineRule="exact"/>
        <w:ind w:left="1380"/>
        <w:rPr>
          <w:rFonts w:ascii="新細明體" w:eastAsia="新細明體" w:hAnsi="新細明體" w:cs="新細明體"/>
        </w:rPr>
      </w:pPr>
      <w:r>
        <w:rPr>
          <w:rFonts w:ascii="新細明體" w:eastAsia="新細明體" w:hAnsi="新細明體" w:cs="新細明體"/>
        </w:rPr>
        <w:t>有所調升，由政府與公務員工會協商決定。</w:t>
      </w:r>
    </w:p>
    <w:p w:rsidR="00EB5F5A" w:rsidRDefault="00D5703C" w:rsidP="00E57353">
      <w:pPr>
        <w:autoSpaceDE w:val="0"/>
        <w:autoSpaceDN w:val="0"/>
        <w:snapToGrid w:val="0"/>
        <w:spacing w:before="60" w:line="300" w:lineRule="exact"/>
        <w:ind w:left="426"/>
        <w:rPr>
          <w:rFonts w:ascii="新細明體" w:eastAsia="新細明體" w:hAnsi="新細明體" w:cs="新細明體"/>
        </w:rPr>
      </w:pPr>
      <w:r>
        <w:rPr>
          <w:rFonts w:ascii="標楷體" w:eastAsia="標楷體" w:hAnsi="標楷體" w:cs="標楷體"/>
          <w:spacing w:val="-1"/>
        </w:rPr>
        <w:t>１１、</w:t>
      </w:r>
      <w:r>
        <w:rPr>
          <w:rFonts w:ascii="新細明體" w:eastAsia="新細明體" w:hAnsi="新細明體" w:cs="新細明體"/>
          <w:spacing w:val="-1"/>
        </w:rPr>
        <w:t>保</w:t>
      </w:r>
      <w:r>
        <w:rPr>
          <w:rFonts w:ascii="新細明體" w:eastAsia="新細明體" w:hAnsi="新細明體" w:cs="新細明體"/>
        </w:rPr>
        <w:t>障：有關組織紀律</w:t>
      </w:r>
      <w:r>
        <w:rPr>
          <w:rFonts w:ascii="新細明體" w:eastAsia="新細明體" w:hAnsi="新細明體" w:cs="新細明體"/>
          <w:spacing w:val="-59"/>
        </w:rPr>
        <w:t>，</w:t>
      </w:r>
      <w:r>
        <w:rPr>
          <w:rFonts w:ascii="新細明體" w:eastAsia="新細明體" w:hAnsi="新細明體" w:cs="新細明體"/>
        </w:rPr>
        <w:t>「公務員條例」中規定一系列懲罰措施，</w:t>
      </w:r>
    </w:p>
    <w:p w:rsidR="00EB5F5A" w:rsidRDefault="00D5703C">
      <w:pPr>
        <w:autoSpaceDE w:val="0"/>
        <w:autoSpaceDN w:val="0"/>
        <w:snapToGrid w:val="0"/>
        <w:spacing w:before="12" w:line="360" w:lineRule="exact"/>
        <w:ind w:left="1380"/>
        <w:rPr>
          <w:rFonts w:ascii="新細明體" w:eastAsia="新細明體" w:hAnsi="新細明體" w:cs="新細明體"/>
        </w:rPr>
      </w:pPr>
      <w:r>
        <w:rPr>
          <w:rFonts w:ascii="新細明體" w:eastAsia="新細明體" w:hAnsi="新細明體" w:cs="新細明體"/>
        </w:rPr>
        <w:t>包括警告、處分、扣減年資、暫時性離職及永久解僱。另保護性體系，由工會負責維護公務員的權利，紀律委員會將對具體情況進行審查。</w:t>
      </w:r>
    </w:p>
    <w:p w:rsidR="00EB5F5A" w:rsidRDefault="00D5703C">
      <w:pPr>
        <w:autoSpaceDE w:val="0"/>
        <w:autoSpaceDN w:val="0"/>
        <w:snapToGrid w:val="0"/>
        <w:spacing w:before="48"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四</w:t>
      </w:r>
      <w:r>
        <w:rPr>
          <w:rFonts w:eastAsia="Times New Roman"/>
        </w:rPr>
        <w:t>)</w:t>
      </w:r>
      <w:r>
        <w:rPr>
          <w:rFonts w:ascii="新細明體" w:eastAsia="新細明體" w:hAnsi="新細明體" w:cs="新細明體"/>
        </w:rPr>
        <w:t>正在進行的改革</w:t>
      </w:r>
    </w:p>
    <w:p w:rsidR="00EB5F5A" w:rsidRDefault="00D5703C">
      <w:pPr>
        <w:autoSpaceDE w:val="0"/>
        <w:autoSpaceDN w:val="0"/>
        <w:snapToGrid w:val="0"/>
        <w:spacing w:before="12" w:line="360" w:lineRule="exact"/>
        <w:ind w:left="773" w:right="62"/>
        <w:jc w:val="both"/>
        <w:rPr>
          <w:rFonts w:ascii="新細明體" w:eastAsia="新細明體" w:hAnsi="新細明體" w:cs="新細明體"/>
        </w:rPr>
      </w:pPr>
      <w:r>
        <w:rPr>
          <w:rFonts w:ascii="新細明體" w:eastAsia="新細明體" w:hAnsi="新細明體" w:cs="新細明體"/>
        </w:rPr>
        <w:t>法國行政組織與公務員的改革計畫，皆要由預算部行政與公職</w:t>
      </w:r>
      <w:r>
        <w:rPr>
          <w:rFonts w:ascii="新細明體" w:eastAsia="新細明體" w:hAnsi="新細明體" w:cs="新細明體"/>
          <w:spacing w:val="-16"/>
        </w:rPr>
        <w:t>司</w:t>
      </w:r>
      <w:r>
        <w:rPr>
          <w:rFonts w:ascii="新細明體" w:eastAsia="新細明體" w:hAnsi="新細明體" w:cs="新細明體"/>
        </w:rPr>
        <w:t>(DGAFP)之參與及推動：</w:t>
      </w:r>
    </w:p>
    <w:p w:rsidR="00EB5F5A" w:rsidRDefault="00D5703C">
      <w:pPr>
        <w:autoSpaceDE w:val="0"/>
        <w:autoSpaceDN w:val="0"/>
        <w:snapToGrid w:val="0"/>
        <w:spacing w:line="360" w:lineRule="exact"/>
        <w:ind w:left="474" w:right="61"/>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預算部行政與公職司(DGAFP)之參與與推動改革計</w:t>
      </w:r>
      <w:r>
        <w:rPr>
          <w:rFonts w:ascii="新細明體" w:eastAsia="新細明體" w:hAnsi="新細明體" w:cs="新細明體"/>
          <w:spacing w:val="-26"/>
        </w:rPr>
        <w:t>畫：</w:t>
      </w:r>
      <w:r>
        <w:rPr>
          <w:rFonts w:ascii="新細明體" w:eastAsia="新細明體" w:hAnsi="新細明體" w:cs="新細明體"/>
        </w:rPr>
        <w:t>法國國家公 務員每個不同職</w:t>
      </w:r>
      <w:r>
        <w:rPr>
          <w:rFonts w:ascii="新細明體" w:eastAsia="新細明體" w:hAnsi="新細明體" w:cs="新細明體"/>
          <w:spacing w:val="-23"/>
        </w:rPr>
        <w:t>系，</w:t>
      </w:r>
      <w:r>
        <w:rPr>
          <w:rFonts w:ascii="新細明體" w:eastAsia="新細明體" w:hAnsi="新細明體" w:cs="新細明體"/>
        </w:rPr>
        <w:t>或甚至是公務員的法定地</w:t>
      </w:r>
      <w:r>
        <w:rPr>
          <w:rFonts w:ascii="新細明體" w:eastAsia="新細明體" w:hAnsi="新細明體" w:cs="新細明體"/>
          <w:spacing w:val="-23"/>
        </w:rPr>
        <w:t>位，</w:t>
      </w:r>
      <w:r>
        <w:rPr>
          <w:rFonts w:ascii="新細明體" w:eastAsia="新細明體" w:hAnsi="新細明體" w:cs="新細明體"/>
        </w:rPr>
        <w:t>在法令歧異時，</w:t>
      </w:r>
    </w:p>
    <w:p w:rsidR="00EB5F5A" w:rsidRDefault="00D5703C">
      <w:pPr>
        <w:autoSpaceDE w:val="0"/>
        <w:autoSpaceDN w:val="0"/>
        <w:snapToGrid w:val="0"/>
        <w:spacing w:line="360" w:lineRule="exact"/>
        <w:ind w:left="1167"/>
        <w:rPr>
          <w:rFonts w:ascii="新細明體" w:eastAsia="新細明體" w:hAnsi="新細明體" w:cs="新細明體"/>
        </w:rPr>
      </w:pPr>
      <w:r>
        <w:rPr>
          <w:rFonts w:ascii="新細明體" w:eastAsia="新細明體" w:hAnsi="新細明體" w:cs="新細明體"/>
        </w:rPr>
        <w:t>行政與公職司也會協助解決法令之衝突。除了靜態的法規彙整與審查外，每年隨政府之施政與改革，也都有法令變動的必要，此時該司既是主導者也是擬定者，並負責協調與統合。</w:t>
      </w:r>
    </w:p>
    <w:p w:rsidR="00EB5F5A" w:rsidRDefault="00D5703C">
      <w:pPr>
        <w:autoSpaceDE w:val="0"/>
        <w:autoSpaceDN w:val="0"/>
        <w:snapToGrid w:val="0"/>
        <w:spacing w:line="360" w:lineRule="exact"/>
        <w:ind w:left="474" w:right="61"/>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預算部行政與公職司(DGAFP)之推動改革計畫強調透明與參</w:t>
      </w:r>
      <w:r>
        <w:rPr>
          <w:rFonts w:ascii="新細明體" w:eastAsia="新細明體" w:hAnsi="新細明體" w:cs="新細明體"/>
          <w:spacing w:val="-26"/>
        </w:rPr>
        <w:t>與：</w:t>
      </w:r>
      <w:r>
        <w:rPr>
          <w:rFonts w:ascii="新細明體" w:eastAsia="新細明體" w:hAnsi="新細明體" w:cs="新細明體"/>
        </w:rPr>
        <w:t>法 國之公務員管理強調參與原則，每年公務員薪給或是獎金之調整</w:t>
      </w:r>
    </w:p>
    <w:p w:rsidR="00EB5F5A" w:rsidRDefault="00D5703C">
      <w:pPr>
        <w:autoSpaceDE w:val="0"/>
        <w:autoSpaceDN w:val="0"/>
        <w:snapToGrid w:val="0"/>
        <w:spacing w:before="49" w:line="300" w:lineRule="exact"/>
        <w:ind w:left="1181"/>
        <w:rPr>
          <w:rFonts w:ascii="新細明體" w:eastAsia="新細明體" w:hAnsi="新細明體" w:cs="新細明體"/>
        </w:rPr>
      </w:pPr>
      <w:r>
        <w:rPr>
          <w:rFonts w:ascii="新細明體" w:eastAsia="新細明體" w:hAnsi="新細明體" w:cs="新細明體"/>
        </w:rPr>
        <w:t>的談判，該司不僅參與，而且扮演重要的角色。</w:t>
      </w:r>
    </w:p>
    <w:p w:rsidR="00EB5F5A" w:rsidRDefault="00D5703C">
      <w:pPr>
        <w:autoSpaceDE w:val="0"/>
        <w:autoSpaceDN w:val="0"/>
        <w:snapToGrid w:val="0"/>
        <w:spacing w:before="12" w:line="360" w:lineRule="exact"/>
        <w:ind w:left="474" w:right="60"/>
        <w:jc w:val="right"/>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推動短中長期的公務員人力規劃顯得特別重要：公務員短中長期 的人力規劃特別重要，該司負責統合國家、地方及醫衛公務員等</w:t>
      </w:r>
    </w:p>
    <w:p w:rsidR="00EB5F5A" w:rsidRDefault="00D5703C">
      <w:pPr>
        <w:autoSpaceDE w:val="0"/>
        <w:autoSpaceDN w:val="0"/>
        <w:snapToGrid w:val="0"/>
        <w:spacing w:before="48" w:line="300" w:lineRule="exact"/>
        <w:ind w:left="1193"/>
        <w:rPr>
          <w:rFonts w:ascii="新細明體" w:eastAsia="新細明體" w:hAnsi="新細明體" w:cs="新細明體"/>
        </w:rPr>
      </w:pPr>
      <w:r>
        <w:rPr>
          <w:rFonts w:ascii="新細明體" w:eastAsia="新細明體" w:hAnsi="新細明體" w:cs="新細明體"/>
        </w:rPr>
        <w:t>三個公務員體系之資訊整合。</w:t>
      </w:r>
    </w:p>
    <w:p w:rsidR="00EB5F5A" w:rsidRDefault="00D5703C">
      <w:pPr>
        <w:autoSpaceDE w:val="0"/>
        <w:autoSpaceDN w:val="0"/>
        <w:snapToGrid w:val="0"/>
        <w:spacing w:before="12" w:line="360" w:lineRule="exact"/>
        <w:ind w:left="474" w:right="60"/>
        <w:jc w:val="right"/>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 xml:space="preserve">行政與公職司亦是負責監督培養高階公務員的教育機構，如有名 </w:t>
      </w:r>
      <w:r>
        <w:rPr>
          <w:rFonts w:ascii="新細明體" w:eastAsia="新細明體" w:hAnsi="新細明體" w:cs="新細明體"/>
          <w:spacing w:val="-14"/>
        </w:rPr>
        <w:t>的</w:t>
      </w:r>
      <w:r>
        <w:rPr>
          <w:rFonts w:ascii="新細明體" w:eastAsia="新細明體" w:hAnsi="新細明體" w:cs="新細明體"/>
        </w:rPr>
        <w:t>「國家行政學院</w:t>
      </w:r>
      <w:r>
        <w:rPr>
          <w:rFonts w:ascii="新細明體" w:eastAsia="新細明體" w:hAnsi="新細明體" w:cs="新細明體"/>
          <w:spacing w:val="-14"/>
        </w:rPr>
        <w:t>」</w:t>
      </w:r>
      <w:r>
        <w:rPr>
          <w:rFonts w:ascii="新細明體" w:eastAsia="新細明體" w:hAnsi="新細明體" w:cs="新細明體"/>
        </w:rPr>
        <w:t>(ENA</w:t>
      </w:r>
      <w:r>
        <w:rPr>
          <w:rFonts w:ascii="新細明體" w:eastAsia="新細明體" w:hAnsi="新細明體" w:cs="新細明體"/>
          <w:spacing w:val="-15"/>
        </w:rPr>
        <w:t>)</w:t>
      </w:r>
      <w:r>
        <w:rPr>
          <w:rFonts w:ascii="新細明體" w:eastAsia="新細明體" w:hAnsi="新細明體" w:cs="新細明體"/>
          <w:spacing w:val="-7"/>
        </w:rPr>
        <w:t>，</w:t>
      </w:r>
      <w:r>
        <w:rPr>
          <w:rFonts w:ascii="新細明體" w:eastAsia="新細明體" w:hAnsi="新細明體" w:cs="新細明體"/>
        </w:rPr>
        <w:t>負責公務員之專業養成訓練與在職訓</w:t>
      </w:r>
    </w:p>
    <w:p w:rsidR="00EB5F5A" w:rsidRDefault="00D5703C">
      <w:pPr>
        <w:autoSpaceDE w:val="0"/>
        <w:autoSpaceDN w:val="0"/>
        <w:snapToGrid w:val="0"/>
        <w:spacing w:line="360" w:lineRule="exact"/>
        <w:ind w:left="1181" w:right="65"/>
        <w:jc w:val="both"/>
        <w:rPr>
          <w:rFonts w:ascii="新細明體" w:eastAsia="新細明體" w:hAnsi="新細明體" w:cs="新細明體"/>
        </w:rPr>
      </w:pPr>
      <w:r>
        <w:rPr>
          <w:rFonts w:ascii="新細明體" w:eastAsia="新細明體" w:hAnsi="新細明體" w:cs="新細明體"/>
        </w:rPr>
        <w:t>練之工作</w:t>
      </w:r>
      <w:r>
        <w:rPr>
          <w:rFonts w:ascii="新細明體" w:eastAsia="新細明體" w:hAnsi="新細明體" w:cs="新細明體"/>
          <w:spacing w:val="-1"/>
        </w:rPr>
        <w:t>，</w:t>
      </w:r>
      <w:r>
        <w:rPr>
          <w:rFonts w:ascii="新細明體" w:eastAsia="新細明體" w:hAnsi="新細明體" w:cs="新細明體"/>
        </w:rPr>
        <w:t>即受</w:t>
      </w:r>
      <w:r>
        <w:rPr>
          <w:rFonts w:ascii="新細明體" w:eastAsia="新細明體" w:hAnsi="新細明體" w:cs="新細明體"/>
          <w:spacing w:val="-1"/>
        </w:rPr>
        <w:t>其</w:t>
      </w:r>
      <w:r>
        <w:rPr>
          <w:rFonts w:ascii="新細明體" w:eastAsia="新細明體" w:hAnsi="新細明體" w:cs="新細明體"/>
        </w:rPr>
        <w:t>監</w:t>
      </w:r>
      <w:r>
        <w:rPr>
          <w:rFonts w:ascii="新細明體" w:eastAsia="新細明體" w:hAnsi="新細明體" w:cs="新細明體"/>
          <w:spacing w:val="-1"/>
        </w:rPr>
        <w:t>督</w:t>
      </w:r>
      <w:r>
        <w:rPr>
          <w:rFonts w:ascii="新細明體" w:eastAsia="新細明體" w:hAnsi="新細明體" w:cs="新細明體"/>
        </w:rPr>
        <w:t>。此外該</w:t>
      </w:r>
      <w:r>
        <w:rPr>
          <w:rFonts w:ascii="新細明體" w:eastAsia="新細明體" w:hAnsi="新細明體" w:cs="新細明體"/>
          <w:spacing w:val="-1"/>
        </w:rPr>
        <w:t>司</w:t>
      </w:r>
      <w:r>
        <w:rPr>
          <w:rFonts w:ascii="新細明體" w:eastAsia="新細明體" w:hAnsi="新細明體" w:cs="新細明體"/>
        </w:rPr>
        <w:t>亦負</w:t>
      </w:r>
      <w:r>
        <w:rPr>
          <w:rFonts w:ascii="新細明體" w:eastAsia="新細明體" w:hAnsi="新細明體" w:cs="新細明體"/>
          <w:spacing w:val="-1"/>
        </w:rPr>
        <w:t>責</w:t>
      </w:r>
      <w:r>
        <w:rPr>
          <w:rFonts w:ascii="新細明體" w:eastAsia="新細明體" w:hAnsi="新細明體" w:cs="新細明體"/>
        </w:rPr>
        <w:t>研</w:t>
      </w:r>
      <w:r>
        <w:rPr>
          <w:rFonts w:ascii="新細明體" w:eastAsia="新細明體" w:hAnsi="新細明體" w:cs="新細明體"/>
          <w:spacing w:val="-1"/>
        </w:rPr>
        <w:t>究</w:t>
      </w:r>
      <w:r>
        <w:rPr>
          <w:rFonts w:ascii="新細明體" w:eastAsia="新細明體" w:hAnsi="新細明體" w:cs="新細明體"/>
        </w:rPr>
        <w:t>行政改革</w:t>
      </w:r>
      <w:r>
        <w:rPr>
          <w:rFonts w:ascii="新細明體" w:eastAsia="新細明體" w:hAnsi="新細明體" w:cs="新細明體"/>
          <w:spacing w:val="-1"/>
        </w:rPr>
        <w:t>之</w:t>
      </w:r>
      <w:r>
        <w:rPr>
          <w:rFonts w:ascii="新細明體" w:eastAsia="新細明體" w:hAnsi="新細明體" w:cs="新細明體"/>
        </w:rPr>
        <w:t>各項</w:t>
      </w:r>
      <w:r>
        <w:rPr>
          <w:rFonts w:ascii="新細明體" w:eastAsia="新細明體" w:hAnsi="新細明體" w:cs="新細明體"/>
          <w:spacing w:val="-2"/>
        </w:rPr>
        <w:t>計</w:t>
      </w:r>
      <w:r>
        <w:rPr>
          <w:rFonts w:ascii="新細明體" w:eastAsia="新細明體" w:hAnsi="新細明體" w:cs="新細明體"/>
        </w:rPr>
        <w:t>畫，同時每年向總理提交公務員之年度分析報告。</w:t>
      </w:r>
    </w:p>
    <w:p w:rsidR="00EB5F5A" w:rsidRDefault="00D5703C">
      <w:pPr>
        <w:autoSpaceDE w:val="0"/>
        <w:autoSpaceDN w:val="0"/>
        <w:snapToGrid w:val="0"/>
        <w:spacing w:before="272"/>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37" w:bottom="1035" w:left="2160" w:header="0" w:footer="0" w:gutter="0"/>
          <w:cols w:space="720"/>
        </w:sectPr>
      </w:pPr>
      <w:r>
        <w:rPr>
          <w:rFonts w:ascii="Calibri" w:eastAsia="Calibri" w:hAnsi="Calibri" w:cs="Calibri"/>
          <w:spacing w:val="-1"/>
          <w:sz w:val="20"/>
        </w:rPr>
        <w:t>1</w:t>
      </w:r>
      <w:r>
        <w:rPr>
          <w:rFonts w:ascii="Calibri" w:eastAsia="Calibri" w:hAnsi="Calibri" w:cs="Calibri"/>
          <w:sz w:val="20"/>
        </w:rPr>
        <w:t>0</w:t>
      </w:r>
    </w:p>
    <w:p w:rsidR="00EB5F5A" w:rsidRDefault="00D5703C">
      <w:pPr>
        <w:autoSpaceDE w:val="0"/>
        <w:autoSpaceDN w:val="0"/>
        <w:snapToGrid w:val="0"/>
        <w:spacing w:before="12" w:line="300" w:lineRule="exact"/>
        <w:rPr>
          <w:rFonts w:ascii="新細明體" w:eastAsia="新細明體" w:hAnsi="新細明體" w:cs="新細明體"/>
          <w:sz w:val="20"/>
        </w:rPr>
      </w:pPr>
      <w:r>
        <w:rPr>
          <w:rFonts w:ascii="新細明體" w:eastAsia="新細明體" w:hAnsi="新細明體" w:cs="新細明體"/>
        </w:rPr>
        <w:lastRenderedPageBreak/>
        <w:t>三、績效管理</w:t>
      </w:r>
    </w:p>
    <w:p w:rsidR="00EB5F5A" w:rsidRDefault="00D5703C">
      <w:pPr>
        <w:autoSpaceDE w:val="0"/>
        <w:autoSpaceDN w:val="0"/>
        <w:snapToGrid w:val="0"/>
        <w:spacing w:before="60" w:line="300" w:lineRule="exact"/>
        <w:ind w:left="564"/>
        <w:rPr>
          <w:rFonts w:ascii="新細明體" w:eastAsia="新細明體" w:hAnsi="新細明體" w:cs="新細明體"/>
        </w:rPr>
      </w:pPr>
      <w:r>
        <w:rPr>
          <w:rFonts w:ascii="新細明體" w:eastAsia="新細明體" w:hAnsi="新細明體" w:cs="新細明體"/>
        </w:rPr>
        <w:t>講座：法國國家鐵路公司（SNCF）Christophe Burel 先生</w:t>
      </w:r>
    </w:p>
    <w:p w:rsidR="00EB5F5A" w:rsidRDefault="00D5703C">
      <w:pPr>
        <w:autoSpaceDE w:val="0"/>
        <w:autoSpaceDN w:val="0"/>
        <w:snapToGrid w:val="0"/>
        <w:spacing w:before="60" w:line="300" w:lineRule="exact"/>
        <w:ind w:left="564"/>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13</w:t>
      </w:r>
      <w:r>
        <w:rPr>
          <w:rFonts w:ascii="新細明體" w:eastAsia="新細明體" w:hAnsi="新細明體" w:cs="新細明體"/>
          <w:spacing w:val="-30"/>
        </w:rPr>
        <w:t xml:space="preserve"> </w:t>
      </w:r>
      <w:r>
        <w:rPr>
          <w:rFonts w:ascii="新細明體" w:eastAsia="新細明體" w:hAnsi="新細明體" w:cs="新細明體"/>
        </w:rPr>
        <w:t>日下午</w:t>
      </w:r>
    </w:p>
    <w:p w:rsidR="00EB5F5A" w:rsidRDefault="00D5703C">
      <w:pPr>
        <w:autoSpaceDE w:val="0"/>
        <w:autoSpaceDN w:val="0"/>
        <w:snapToGrid w:val="0"/>
        <w:spacing w:before="60" w:line="300" w:lineRule="exact"/>
        <w:ind w:left="1044"/>
        <w:rPr>
          <w:rFonts w:ascii="新細明體" w:eastAsia="新細明體" w:hAnsi="新細明體" w:cs="新細明體"/>
        </w:rPr>
      </w:pPr>
      <w:r>
        <w:rPr>
          <w:rFonts w:ascii="新細明體" w:eastAsia="新細明體" w:hAnsi="新細明體" w:cs="新細明體"/>
          <w:spacing w:val="-1"/>
        </w:rPr>
        <w:t>績效管理是</w:t>
      </w:r>
      <w:r>
        <w:rPr>
          <w:rFonts w:ascii="新細明體" w:eastAsia="新細明體" w:hAnsi="新細明體" w:cs="新細明體"/>
        </w:rPr>
        <w:t>一套有系統的管理活動過</w:t>
      </w:r>
      <w:r>
        <w:rPr>
          <w:rFonts w:ascii="新細明體" w:eastAsia="新細明體" w:hAnsi="新細明體" w:cs="新細明體"/>
          <w:spacing w:val="-6"/>
        </w:rPr>
        <w:t>程</w:t>
      </w:r>
      <w:r>
        <w:rPr>
          <w:rFonts w:ascii="新細明體" w:eastAsia="新細明體" w:hAnsi="新細明體" w:cs="新細明體"/>
          <w:spacing w:val="-7"/>
        </w:rPr>
        <w:t>，</w:t>
      </w:r>
      <w:r>
        <w:rPr>
          <w:rFonts w:ascii="新細明體" w:eastAsia="新細明體" w:hAnsi="新細明體" w:cs="新細明體"/>
        </w:rPr>
        <w:t>著重在企求不斷的提升組織</w:t>
      </w:r>
    </w:p>
    <w:p w:rsidR="00EB5F5A" w:rsidRDefault="00D5703C">
      <w:pPr>
        <w:autoSpaceDE w:val="0"/>
        <w:autoSpaceDN w:val="0"/>
        <w:snapToGrid w:val="0"/>
        <w:spacing w:before="12" w:line="360" w:lineRule="exact"/>
        <w:ind w:left="564"/>
        <w:jc w:val="both"/>
        <w:rPr>
          <w:rFonts w:ascii="新細明體" w:eastAsia="新細明體" w:hAnsi="新細明體" w:cs="新細明體"/>
        </w:rPr>
      </w:pPr>
      <w:r>
        <w:rPr>
          <w:rFonts w:ascii="新細明體" w:eastAsia="新細明體" w:hAnsi="新細明體" w:cs="新細明體"/>
          <w:spacing w:val="-1"/>
        </w:rPr>
        <w:t>與員工未來</w:t>
      </w:r>
      <w:r>
        <w:rPr>
          <w:rFonts w:ascii="新細明體" w:eastAsia="新細明體" w:hAnsi="新細明體" w:cs="新細明體"/>
        </w:rPr>
        <w:t>的績效(宋餘俠)。本節講座以</w:t>
      </w:r>
      <w:r>
        <w:rPr>
          <w:rFonts w:ascii="新細明體" w:eastAsia="新細明體" w:hAnsi="新細明體" w:cs="新細明體"/>
          <w:spacing w:val="-5"/>
        </w:rPr>
        <w:t xml:space="preserve"> </w:t>
      </w:r>
      <w:r>
        <w:rPr>
          <w:rFonts w:ascii="新細明體" w:eastAsia="新細明體" w:hAnsi="新細明體" w:cs="新細明體"/>
        </w:rPr>
        <w:t>SNCF</w:t>
      </w:r>
      <w:r>
        <w:rPr>
          <w:rFonts w:ascii="新細明體" w:eastAsia="新細明體" w:hAnsi="新細明體" w:cs="新細明體"/>
          <w:spacing w:val="-5"/>
        </w:rPr>
        <w:t xml:space="preserve"> </w:t>
      </w:r>
      <w:r>
        <w:rPr>
          <w:rFonts w:ascii="新細明體" w:eastAsia="新細明體" w:hAnsi="新細明體" w:cs="新細明體"/>
        </w:rPr>
        <w:t>面對民間及歐洲其他國家</w:t>
      </w:r>
      <w:r>
        <w:rPr>
          <w:rFonts w:ascii="新細明體" w:eastAsia="新細明體" w:hAnsi="新細明體" w:cs="新細明體"/>
          <w:spacing w:val="-1"/>
        </w:rPr>
        <w:t>鐵路公司的競</w:t>
      </w:r>
      <w:r>
        <w:rPr>
          <w:rFonts w:ascii="新細明體" w:eastAsia="新細明體" w:hAnsi="新細明體" w:cs="新細明體"/>
          <w:spacing w:val="-3"/>
        </w:rPr>
        <w:t>爭</w:t>
      </w:r>
      <w:r>
        <w:rPr>
          <w:rFonts w:ascii="新細明體" w:eastAsia="新細明體" w:hAnsi="新細明體" w:cs="新細明體"/>
          <w:spacing w:val="-2"/>
        </w:rPr>
        <w:t>，</w:t>
      </w:r>
      <w:r>
        <w:rPr>
          <w:rFonts w:ascii="新細明體" w:eastAsia="新細明體" w:hAnsi="新細明體" w:cs="新細明體"/>
        </w:rPr>
        <w:t>以及內部工會的衝</w:t>
      </w:r>
      <w:r>
        <w:rPr>
          <w:rFonts w:ascii="新細明體" w:eastAsia="新細明體" w:hAnsi="新細明體" w:cs="新細明體"/>
          <w:spacing w:val="-2"/>
        </w:rPr>
        <w:t>突，</w:t>
      </w:r>
      <w:r>
        <w:rPr>
          <w:rFonts w:ascii="新細明體" w:eastAsia="新細明體" w:hAnsi="新細明體" w:cs="新細明體"/>
        </w:rPr>
        <w:t>如何適時調整公司組</w:t>
      </w:r>
      <w:r>
        <w:rPr>
          <w:rFonts w:ascii="新細明體" w:eastAsia="新細明體" w:hAnsi="新細明體" w:cs="新細明體"/>
          <w:spacing w:val="-2"/>
        </w:rPr>
        <w:t>織、</w:t>
      </w:r>
      <w:r>
        <w:rPr>
          <w:rFonts w:ascii="新細明體" w:eastAsia="新細明體" w:hAnsi="新細明體" w:cs="新細明體"/>
        </w:rPr>
        <w:t>修</w:t>
      </w:r>
      <w:r>
        <w:rPr>
          <w:rFonts w:ascii="新細明體" w:eastAsia="新細明體" w:hAnsi="新細明體" w:cs="新細明體"/>
          <w:spacing w:val="1"/>
        </w:rPr>
        <w:t>正</w:t>
      </w:r>
      <w:r>
        <w:rPr>
          <w:rFonts w:ascii="新細明體" w:eastAsia="新細明體" w:hAnsi="新細明體" w:cs="新細明體"/>
        </w:rPr>
        <w:t>目</w:t>
      </w:r>
      <w:r>
        <w:rPr>
          <w:rFonts w:ascii="新細明體" w:eastAsia="新細明體" w:hAnsi="新細明體" w:cs="新細明體"/>
          <w:spacing w:val="-1"/>
        </w:rPr>
        <w:t>標，以面對不</w:t>
      </w:r>
      <w:r>
        <w:rPr>
          <w:rFonts w:ascii="新細明體" w:eastAsia="新細明體" w:hAnsi="新細明體" w:cs="新細明體"/>
        </w:rPr>
        <w:t>同挑戰，不斷提升組織與員工績效，確保</w:t>
      </w:r>
      <w:r>
        <w:rPr>
          <w:rFonts w:ascii="新細明體" w:eastAsia="新細明體" w:hAnsi="新細明體" w:cs="新細明體"/>
          <w:spacing w:val="-27"/>
        </w:rPr>
        <w:t xml:space="preserve"> </w:t>
      </w:r>
      <w:r>
        <w:rPr>
          <w:rFonts w:ascii="新細明體" w:eastAsia="新細明體" w:hAnsi="新細明體" w:cs="新細明體"/>
        </w:rPr>
        <w:t>SNCF</w:t>
      </w:r>
      <w:r>
        <w:rPr>
          <w:rFonts w:ascii="新細明體" w:eastAsia="新細明體" w:hAnsi="新細明體" w:cs="新細明體"/>
          <w:spacing w:val="-27"/>
        </w:rPr>
        <w:t xml:space="preserve"> </w:t>
      </w:r>
      <w:r>
        <w:rPr>
          <w:rFonts w:ascii="新細明體" w:eastAsia="新細明體" w:hAnsi="新細明體" w:cs="新細明體"/>
        </w:rPr>
        <w:t>在歐洲的領先地位。</w:t>
      </w:r>
    </w:p>
    <w:p w:rsidR="00EB5F5A" w:rsidRDefault="00D5703C">
      <w:pPr>
        <w:autoSpaceDE w:val="0"/>
        <w:autoSpaceDN w:val="0"/>
        <w:snapToGrid w:val="0"/>
        <w:spacing w:before="48" w:line="300" w:lineRule="exact"/>
        <w:ind w:left="552"/>
        <w:rPr>
          <w:rFonts w:ascii="新細明體" w:eastAsia="新細明體" w:hAnsi="新細明體" w:cs="新細明體"/>
        </w:rPr>
      </w:pP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法國國家鐵路公司簡介</w:t>
      </w:r>
    </w:p>
    <w:p w:rsidR="00EB5F5A" w:rsidRDefault="00D5703C">
      <w:pPr>
        <w:autoSpaceDE w:val="0"/>
        <w:autoSpaceDN w:val="0"/>
        <w:snapToGrid w:val="0"/>
        <w:spacing w:before="13" w:line="360" w:lineRule="exact"/>
        <w:ind w:left="850" w:right="3898" w:firstLine="125"/>
        <w:rPr>
          <w:rFonts w:ascii="新細明體" w:eastAsia="新細明體" w:hAnsi="新細明體" w:cs="新細明體"/>
        </w:rPr>
      </w:pPr>
      <w:r>
        <w:rPr>
          <w:rFonts w:ascii="新細明體" w:eastAsia="新細明體" w:hAnsi="新細明體" w:cs="新細明體"/>
        </w:rPr>
        <w:t>SNCF</w:t>
      </w:r>
      <w:r>
        <w:rPr>
          <w:rFonts w:ascii="新細明體" w:eastAsia="新細明體" w:hAnsi="新細明體" w:cs="新細明體"/>
          <w:spacing w:val="-31"/>
        </w:rPr>
        <w:t xml:space="preserve"> </w:t>
      </w:r>
      <w:r>
        <w:rPr>
          <w:rFonts w:ascii="新細明體" w:eastAsia="新細明體" w:hAnsi="新細明體" w:cs="新細明體"/>
        </w:rPr>
        <w:t>係法國國家鐵路公司簡稱SNC</w:t>
      </w:r>
      <w:r>
        <w:rPr>
          <w:rFonts w:ascii="新細明體" w:eastAsia="新細明體" w:hAnsi="新細明體" w:cs="新細明體"/>
          <w:spacing w:val="-29"/>
        </w:rPr>
        <w:t>F</w:t>
      </w:r>
      <w:r>
        <w:rPr>
          <w:rFonts w:ascii="新細明體" w:eastAsia="新細明體" w:hAnsi="新細明體" w:cs="新細明體"/>
          <w:spacing w:val="-14"/>
        </w:rPr>
        <w:t>，</w:t>
      </w:r>
      <w:r>
        <w:rPr>
          <w:rFonts w:ascii="新細明體" w:eastAsia="新細明體" w:hAnsi="新細明體" w:cs="新細明體"/>
        </w:rPr>
        <w:t>該公司為大型鐵道運輸公</w:t>
      </w:r>
      <w:r>
        <w:rPr>
          <w:rFonts w:ascii="新細明體" w:eastAsia="新細明體" w:hAnsi="新細明體" w:cs="新細明體"/>
          <w:spacing w:val="-28"/>
        </w:rPr>
        <w:t>司，</w:t>
      </w:r>
      <w:r>
        <w:rPr>
          <w:rFonts w:ascii="新細明體" w:eastAsia="新細明體" w:hAnsi="新細明體" w:cs="新細明體"/>
          <w:spacing w:val="-2"/>
        </w:rPr>
        <w:t>為歐洲首屈一指的運</w:t>
      </w:r>
      <w:r>
        <w:rPr>
          <w:rFonts w:ascii="新細明體" w:eastAsia="新細明體" w:hAnsi="新細明體" w:cs="新細明體"/>
          <w:spacing w:val="-1"/>
        </w:rPr>
        <w:t>輸集</w:t>
      </w:r>
      <w:r>
        <w:rPr>
          <w:rFonts w:ascii="新細明體" w:eastAsia="新細明體" w:hAnsi="新細明體" w:cs="新細明體"/>
          <w:spacing w:val="-25"/>
        </w:rPr>
        <w:t>團</w:t>
      </w:r>
      <w:r>
        <w:rPr>
          <w:rFonts w:ascii="新細明體" w:eastAsia="新細明體" w:hAnsi="新細明體" w:cs="新細明體"/>
          <w:spacing w:val="-1"/>
        </w:rPr>
        <w:t>，</w:t>
      </w:r>
      <w:r>
        <w:rPr>
          <w:rFonts w:ascii="新細明體" w:eastAsia="新細明體" w:hAnsi="新細明體" w:cs="新細明體"/>
        </w:rPr>
        <w:t xml:space="preserve"> 現有 235,000 名員工，每天服務158</w:t>
      </w:r>
      <w:r>
        <w:rPr>
          <w:rFonts w:ascii="新細明體" w:eastAsia="新細明體" w:hAnsi="新細明體" w:cs="新細明體"/>
          <w:spacing w:val="1"/>
        </w:rPr>
        <w:t>,</w:t>
      </w:r>
      <w:r>
        <w:rPr>
          <w:rFonts w:ascii="新細明體" w:eastAsia="新細明體" w:hAnsi="新細明體" w:cs="新細明體"/>
        </w:rPr>
        <w:t>00</w:t>
      </w:r>
      <w:r>
        <w:rPr>
          <w:rFonts w:ascii="新細明體" w:eastAsia="新細明體" w:hAnsi="新細明體" w:cs="新細明體"/>
          <w:spacing w:val="31"/>
        </w:rPr>
        <w:t>0</w:t>
      </w:r>
      <w:r>
        <w:rPr>
          <w:rFonts w:ascii="新細明體" w:eastAsia="新細明體" w:hAnsi="新細明體" w:cs="新細明體"/>
        </w:rPr>
        <w:t>人</w:t>
      </w:r>
      <w:r>
        <w:rPr>
          <w:rFonts w:ascii="新細明體" w:eastAsia="新細明體" w:hAnsi="新細明體" w:cs="新細明體"/>
          <w:spacing w:val="-1"/>
        </w:rPr>
        <w:t>次客</w:t>
      </w:r>
      <w:r>
        <w:rPr>
          <w:rFonts w:ascii="新細明體" w:eastAsia="新細明體" w:hAnsi="新細明體" w:cs="新細明體"/>
          <w:spacing w:val="-31"/>
        </w:rPr>
        <w:t>運、</w:t>
      </w:r>
      <w:r>
        <w:rPr>
          <w:rFonts w:ascii="新細明體" w:eastAsia="新細明體" w:hAnsi="新細明體" w:cs="新細明體"/>
          <w:spacing w:val="-2"/>
        </w:rPr>
        <w:t>27</w:t>
      </w:r>
      <w:r>
        <w:rPr>
          <w:rFonts w:ascii="新細明體" w:eastAsia="新細明體" w:hAnsi="新細明體" w:cs="新細明體"/>
          <w:spacing w:val="29"/>
        </w:rPr>
        <w:t>0</w:t>
      </w:r>
      <w:r>
        <w:rPr>
          <w:rFonts w:ascii="新細明體" w:eastAsia="新細明體" w:hAnsi="新細明體" w:cs="新細明體"/>
          <w:spacing w:val="-1"/>
        </w:rPr>
        <w:t>英噸貨運</w:t>
      </w:r>
      <w:r>
        <w:rPr>
          <w:rFonts w:ascii="新細明體" w:eastAsia="新細明體" w:hAnsi="新細明體" w:cs="新細明體"/>
        </w:rPr>
        <w:t>；年營運客運達</w:t>
      </w:r>
      <w:r>
        <w:rPr>
          <w:rFonts w:ascii="新細明體" w:eastAsia="新細明體" w:hAnsi="新細明體" w:cs="新細明體"/>
          <w:spacing w:val="-21"/>
        </w:rPr>
        <w:t xml:space="preserve"> </w:t>
      </w:r>
      <w:r>
        <w:rPr>
          <w:rFonts w:ascii="新細明體" w:eastAsia="新細明體" w:hAnsi="新細明體" w:cs="新細明體"/>
        </w:rPr>
        <w:t>1</w:t>
      </w:r>
      <w:r>
        <w:rPr>
          <w:rFonts w:ascii="新細明體" w:eastAsia="新細明體" w:hAnsi="新細明體" w:cs="新細明體"/>
          <w:spacing w:val="-22"/>
        </w:rPr>
        <w:t xml:space="preserve"> </w:t>
      </w:r>
      <w:r>
        <w:rPr>
          <w:rFonts w:ascii="新細明體" w:eastAsia="新細明體" w:hAnsi="新細明體" w:cs="新細明體"/>
        </w:rPr>
        <w:t>億人次，貨運達</w:t>
      </w:r>
      <w:r>
        <w:rPr>
          <w:rFonts w:ascii="新細明體" w:eastAsia="新細明體" w:hAnsi="新細明體" w:cs="新細明體"/>
          <w:noProof/>
        </w:rPr>
        <w:drawing>
          <wp:anchor distT="0" distB="0" distL="0" distR="0" simplePos="0" relativeHeight="238" behindDoc="1" locked="0" layoutInCell="1" allowOverlap="1">
            <wp:simplePos x="0" y="0"/>
            <wp:positionH relativeFrom="page">
              <wp:posOffset>4057015</wp:posOffset>
            </wp:positionH>
            <wp:positionV relativeFrom="page">
              <wp:posOffset>3067050</wp:posOffset>
            </wp:positionV>
            <wp:extent cx="2482850" cy="1856105"/>
            <wp:effectExtent l="0" t="0" r="0" b="0"/>
            <wp:wrapNone/>
            <wp:docPr id="1265" name="1265"/>
            <wp:cNvGraphicFramePr/>
            <a:graphic xmlns:a="http://schemas.openxmlformats.org/drawingml/2006/main">
              <a:graphicData uri="http://schemas.openxmlformats.org/drawingml/2006/picture">
                <pic:pic xmlns:pic="http://schemas.openxmlformats.org/drawingml/2006/picture">
                  <pic:nvPicPr>
                    <pic:cNvPr id="238" name="1265"/>
                    <pic:cNvPicPr/>
                  </pic:nvPicPr>
                  <pic:blipFill>
                    <a:blip r:embed="rId12">
                      <a:clrChange>
                        <a:clrFrom>
                          <a:srgbClr val="FFFFFF"/>
                        </a:clrFrom>
                        <a:clrTo>
                          <a:srgbClr val="FFFFFF">
                            <a:alpha val="0"/>
                          </a:srgbClr>
                        </a:clrTo>
                      </a:clrChange>
                    </a:blip>
                    <a:stretch/>
                  </pic:blipFill>
                  <pic:spPr>
                    <a:xfrm>
                      <a:off x="0" y="0"/>
                      <a:ext cx="2482850" cy="1856105"/>
                    </a:xfrm>
                    <a:prstGeom prst="rect">
                      <a:avLst/>
                    </a:prstGeom>
                    <a:ln>
                      <a:noFill/>
                    </a:ln>
                  </pic:spPr>
                </pic:pic>
              </a:graphicData>
            </a:graphic>
          </wp:anchor>
        </w:drawing>
      </w:r>
    </w:p>
    <w:p w:rsidR="00EB5F5A" w:rsidRDefault="00D5703C">
      <w:pPr>
        <w:autoSpaceDE w:val="0"/>
        <w:autoSpaceDN w:val="0"/>
        <w:snapToGrid w:val="0"/>
        <w:spacing w:line="360" w:lineRule="exact"/>
        <w:ind w:left="850" w:right="3773"/>
        <w:rPr>
          <w:rFonts w:ascii="新細明體" w:eastAsia="新細明體" w:hAnsi="新細明體" w:cs="新細明體"/>
        </w:rPr>
      </w:pPr>
      <w:r>
        <w:rPr>
          <w:rFonts w:ascii="新細明體" w:eastAsia="新細明體" w:hAnsi="新細明體" w:cs="新細明體"/>
        </w:rPr>
        <w:t>260</w:t>
      </w:r>
      <w:r>
        <w:rPr>
          <w:rFonts w:ascii="新細明體" w:eastAsia="新細明體" w:hAnsi="新細明體" w:cs="新細明體"/>
          <w:spacing w:val="4"/>
        </w:rPr>
        <w:t xml:space="preserve"> </w:t>
      </w:r>
      <w:r>
        <w:rPr>
          <w:rFonts w:ascii="新細明體" w:eastAsia="新細明體" w:hAnsi="新細明體" w:cs="新細明體"/>
          <w:spacing w:val="3"/>
        </w:rPr>
        <w:t>億噸</w:t>
      </w:r>
      <w:r>
        <w:rPr>
          <w:rFonts w:ascii="新細明體" w:eastAsia="新細明體" w:hAnsi="新細明體" w:cs="新細明體"/>
        </w:rPr>
        <w:t>公</w:t>
      </w:r>
      <w:r>
        <w:rPr>
          <w:rFonts w:ascii="新細明體" w:eastAsia="新細明體" w:hAnsi="新細明體" w:cs="新細明體"/>
          <w:spacing w:val="3"/>
        </w:rPr>
        <w:t>里</w:t>
      </w:r>
      <w:r>
        <w:rPr>
          <w:rFonts w:ascii="新細明體" w:eastAsia="新細明體" w:hAnsi="新細明體" w:cs="新細明體"/>
        </w:rPr>
        <w:t>，</w:t>
      </w:r>
      <w:r>
        <w:rPr>
          <w:rFonts w:ascii="新細明體" w:eastAsia="新細明體" w:hAnsi="新細明體" w:cs="新細明體"/>
          <w:spacing w:val="3"/>
        </w:rPr>
        <w:t>年營</w:t>
      </w:r>
      <w:r>
        <w:rPr>
          <w:rFonts w:ascii="新細明體" w:eastAsia="新細明體" w:hAnsi="新細明體" w:cs="新細明體"/>
        </w:rPr>
        <w:t>運</w:t>
      </w:r>
      <w:r>
        <w:rPr>
          <w:rFonts w:ascii="新細明體" w:eastAsia="新細明體" w:hAnsi="新細明體" w:cs="新細明體"/>
          <w:spacing w:val="3"/>
        </w:rPr>
        <w:t>額</w:t>
      </w:r>
      <w:r>
        <w:rPr>
          <w:rFonts w:ascii="新細明體" w:eastAsia="新細明體" w:hAnsi="新細明體" w:cs="新細明體"/>
        </w:rPr>
        <w:t>達</w:t>
      </w:r>
      <w:r>
        <w:rPr>
          <w:rFonts w:ascii="新細明體" w:eastAsia="新細明體" w:hAnsi="新細明體" w:cs="新細明體"/>
          <w:spacing w:val="5"/>
        </w:rPr>
        <w:t xml:space="preserve"> </w:t>
      </w:r>
      <w:r>
        <w:rPr>
          <w:rFonts w:ascii="新細明體" w:eastAsia="新細明體" w:hAnsi="新細明體" w:cs="新細明體"/>
        </w:rPr>
        <w:t xml:space="preserve">250 </w:t>
      </w:r>
      <w:r>
        <w:rPr>
          <w:rFonts w:ascii="新細明體" w:eastAsia="新細明體" w:hAnsi="新細明體" w:cs="新細明體"/>
          <w:spacing w:val="1"/>
        </w:rPr>
        <w:t>億歐元。</w:t>
      </w:r>
      <w:r>
        <w:rPr>
          <w:rFonts w:ascii="新細明體" w:eastAsia="新細明體" w:hAnsi="新細明體" w:cs="新細明體"/>
        </w:rPr>
        <w:t>該公司以尊重環保，提升高交通效率為總體目標。</w:t>
      </w:r>
    </w:p>
    <w:p w:rsidR="00EB5F5A" w:rsidRDefault="00D5703C">
      <w:pPr>
        <w:autoSpaceDE w:val="0"/>
        <w:autoSpaceDN w:val="0"/>
        <w:snapToGrid w:val="0"/>
        <w:spacing w:before="48" w:line="300" w:lineRule="exact"/>
        <w:ind w:left="552"/>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SNCF</w:t>
      </w:r>
      <w:r>
        <w:rPr>
          <w:rFonts w:ascii="新細明體" w:eastAsia="新細明體" w:hAnsi="新細明體" w:cs="新細明體"/>
          <w:spacing w:val="-30"/>
        </w:rPr>
        <w:t xml:space="preserve"> </w:t>
      </w:r>
      <w:r>
        <w:rPr>
          <w:rFonts w:ascii="新細明體" w:eastAsia="新細明體" w:hAnsi="新細明體" w:cs="新細明體"/>
        </w:rPr>
        <w:t>與中央政府關係</w:t>
      </w:r>
    </w:p>
    <w:p w:rsidR="00EB5F5A" w:rsidRDefault="00D5703C">
      <w:pPr>
        <w:autoSpaceDE w:val="0"/>
        <w:autoSpaceDN w:val="0"/>
        <w:snapToGrid w:val="0"/>
        <w:spacing w:before="12" w:line="360" w:lineRule="exact"/>
        <w:ind w:left="850" w:right="139"/>
        <w:jc w:val="both"/>
        <w:rPr>
          <w:rFonts w:ascii="新細明體" w:eastAsia="新細明體" w:hAnsi="新細明體" w:cs="新細明體"/>
        </w:rPr>
      </w:pPr>
      <w:r>
        <w:rPr>
          <w:rFonts w:ascii="新細明體" w:eastAsia="新細明體" w:hAnsi="新細明體" w:cs="新細明體"/>
          <w:spacing w:val="-2"/>
        </w:rPr>
        <w:t>SNCF</w:t>
      </w:r>
      <w:r>
        <w:rPr>
          <w:rFonts w:ascii="新細明體" w:eastAsia="新細明體" w:hAnsi="新細明體" w:cs="新細明體"/>
          <w:spacing w:val="-29"/>
        </w:rPr>
        <w:t xml:space="preserve"> </w:t>
      </w:r>
      <w:r>
        <w:rPr>
          <w:rFonts w:ascii="新細明體" w:eastAsia="新細明體" w:hAnsi="新細明體" w:cs="新細明體"/>
          <w:spacing w:val="-2"/>
        </w:rPr>
        <w:t>為公</w:t>
      </w:r>
      <w:r>
        <w:rPr>
          <w:rFonts w:ascii="新細明體" w:eastAsia="新細明體" w:hAnsi="新細明體" w:cs="新細明體"/>
          <w:spacing w:val="-1"/>
        </w:rPr>
        <w:t>營機構，100%中央政府投資，在</w:t>
      </w:r>
      <w:r>
        <w:rPr>
          <w:rFonts w:ascii="新細明體" w:eastAsia="新細明體" w:hAnsi="新細明體" w:cs="新細明體"/>
          <w:spacing w:val="-28"/>
        </w:rPr>
        <w:t xml:space="preserve"> </w:t>
      </w:r>
      <w:r>
        <w:rPr>
          <w:rFonts w:ascii="新細明體" w:eastAsia="新細明體" w:hAnsi="新細明體" w:cs="新細明體"/>
          <w:spacing w:val="-1"/>
        </w:rPr>
        <w:t>1997</w:t>
      </w:r>
      <w:r>
        <w:rPr>
          <w:rFonts w:ascii="新細明體" w:eastAsia="新細明體" w:hAnsi="新細明體" w:cs="新細明體"/>
          <w:spacing w:val="-29"/>
        </w:rPr>
        <w:t xml:space="preserve"> </w:t>
      </w:r>
      <w:r>
        <w:rPr>
          <w:rFonts w:ascii="新細明體" w:eastAsia="新細明體" w:hAnsi="新細明體" w:cs="新細明體"/>
          <w:spacing w:val="-1"/>
        </w:rPr>
        <w:t>年以前</w:t>
      </w:r>
      <w:r>
        <w:rPr>
          <w:rFonts w:ascii="新細明體" w:eastAsia="新細明體" w:hAnsi="新細明體" w:cs="新細明體"/>
          <w:spacing w:val="-29"/>
        </w:rPr>
        <w:t xml:space="preserve"> </w:t>
      </w:r>
      <w:r>
        <w:rPr>
          <w:rFonts w:ascii="新細明體" w:eastAsia="新細明體" w:hAnsi="新細明體" w:cs="新細明體"/>
          <w:spacing w:val="-1"/>
        </w:rPr>
        <w:t>SNCF</w:t>
      </w:r>
      <w:r>
        <w:rPr>
          <w:rFonts w:ascii="新細明體" w:eastAsia="新細明體" w:hAnsi="新細明體" w:cs="新細明體"/>
          <w:spacing w:val="-28"/>
        </w:rPr>
        <w:t xml:space="preserve"> </w:t>
      </w:r>
      <w:r>
        <w:rPr>
          <w:rFonts w:ascii="新細明體" w:eastAsia="新細明體" w:hAnsi="新細明體" w:cs="新細明體"/>
          <w:spacing w:val="-1"/>
        </w:rPr>
        <w:t>擁有所</w:t>
      </w:r>
      <w:r>
        <w:rPr>
          <w:rFonts w:ascii="新細明體" w:eastAsia="新細明體" w:hAnsi="新細明體" w:cs="新細明體"/>
        </w:rPr>
        <w:t xml:space="preserve"> </w:t>
      </w:r>
      <w:r>
        <w:rPr>
          <w:rFonts w:ascii="新細明體" w:eastAsia="新細明體" w:hAnsi="新細明體" w:cs="新細明體"/>
          <w:spacing w:val="-1"/>
        </w:rPr>
        <w:t>有設施並據</w:t>
      </w:r>
      <w:r>
        <w:rPr>
          <w:rFonts w:ascii="新細明體" w:eastAsia="新細明體" w:hAnsi="新細明體" w:cs="新細明體"/>
        </w:rPr>
        <w:t>以營</w:t>
      </w:r>
      <w:r>
        <w:rPr>
          <w:rFonts w:ascii="新細明體" w:eastAsia="新細明體" w:hAnsi="新細明體" w:cs="新細明體"/>
          <w:spacing w:val="-29"/>
        </w:rPr>
        <w:t>運，</w:t>
      </w:r>
      <w:r>
        <w:rPr>
          <w:rFonts w:ascii="新細明體" w:eastAsia="新細明體" w:hAnsi="新細明體" w:cs="新細明體"/>
        </w:rPr>
        <w:t>但中央政府在</w:t>
      </w:r>
      <w:r>
        <w:rPr>
          <w:rFonts w:ascii="新細明體" w:eastAsia="新細明體" w:hAnsi="新細明體" w:cs="新細明體"/>
          <w:spacing w:val="-30"/>
        </w:rPr>
        <w:t xml:space="preserve"> </w:t>
      </w:r>
      <w:r>
        <w:rPr>
          <w:rFonts w:ascii="新細明體" w:eastAsia="新細明體" w:hAnsi="新細明體" w:cs="新細明體"/>
        </w:rPr>
        <w:t>1997</w:t>
      </w:r>
      <w:r>
        <w:rPr>
          <w:rFonts w:ascii="新細明體" w:eastAsia="新細明體" w:hAnsi="新細明體" w:cs="新細明體"/>
          <w:spacing w:val="-30"/>
        </w:rPr>
        <w:t xml:space="preserve"> </w:t>
      </w:r>
      <w:r>
        <w:rPr>
          <w:rFonts w:ascii="新細明體" w:eastAsia="新細明體" w:hAnsi="新細明體" w:cs="新細明體"/>
        </w:rPr>
        <w:t>年成立</w:t>
      </w:r>
      <w:r>
        <w:rPr>
          <w:rFonts w:ascii="新細明體" w:eastAsia="新細明體" w:hAnsi="新細明體" w:cs="新細明體"/>
          <w:spacing w:val="-30"/>
        </w:rPr>
        <w:t xml:space="preserve"> </w:t>
      </w:r>
      <w:r>
        <w:rPr>
          <w:rFonts w:ascii="新細明體" w:eastAsia="新細明體" w:hAnsi="新細明體" w:cs="新細明體"/>
        </w:rPr>
        <w:t>REF</w:t>
      </w:r>
      <w:r>
        <w:rPr>
          <w:rFonts w:ascii="新細明體" w:eastAsia="新細明體" w:hAnsi="新細明體" w:cs="新細明體"/>
          <w:spacing w:val="-30"/>
        </w:rPr>
        <w:t xml:space="preserve"> </w:t>
      </w:r>
      <w:r>
        <w:rPr>
          <w:rFonts w:ascii="新細明體" w:eastAsia="新細明體" w:hAnsi="新細明體" w:cs="新細明體"/>
        </w:rPr>
        <w:t>公司將鐵路網等硬</w:t>
      </w:r>
    </w:p>
    <w:p w:rsidR="00EB5F5A" w:rsidRDefault="00D5703C">
      <w:pPr>
        <w:autoSpaceDE w:val="0"/>
        <w:autoSpaceDN w:val="0"/>
        <w:snapToGrid w:val="0"/>
        <w:spacing w:line="360" w:lineRule="exact"/>
        <w:ind w:left="850" w:right="140"/>
        <w:jc w:val="both"/>
        <w:rPr>
          <w:rFonts w:ascii="新細明體" w:eastAsia="新細明體" w:hAnsi="新細明體" w:cs="新細明體"/>
        </w:rPr>
      </w:pPr>
      <w:r>
        <w:rPr>
          <w:rFonts w:ascii="新細明體" w:eastAsia="新細明體" w:hAnsi="新細明體" w:cs="新細明體"/>
          <w:spacing w:val="-1"/>
        </w:rPr>
        <w:t>體設施交由該公</w:t>
      </w:r>
      <w:r>
        <w:rPr>
          <w:rFonts w:ascii="新細明體" w:eastAsia="新細明體" w:hAnsi="新細明體" w:cs="新細明體"/>
        </w:rPr>
        <w:t>司接</w:t>
      </w:r>
      <w:r>
        <w:rPr>
          <w:rFonts w:ascii="新細明體" w:eastAsia="新細明體" w:hAnsi="新細明體" w:cs="新細明體"/>
          <w:spacing w:val="-14"/>
        </w:rPr>
        <w:t>收，</w:t>
      </w:r>
      <w:r>
        <w:rPr>
          <w:rFonts w:ascii="新細明體" w:eastAsia="新細明體" w:hAnsi="新細明體" w:cs="新細明體"/>
        </w:rPr>
        <w:t>建設路網的債務併同移</w:t>
      </w:r>
      <w:r>
        <w:rPr>
          <w:rFonts w:ascii="新細明體" w:eastAsia="新細明體" w:hAnsi="新細明體" w:cs="新細明體"/>
          <w:spacing w:val="-14"/>
        </w:rPr>
        <w:t>交，</w:t>
      </w:r>
      <w:r>
        <w:rPr>
          <w:rFonts w:ascii="新細明體" w:eastAsia="新細明體" w:hAnsi="新細明體" w:cs="新細明體"/>
        </w:rPr>
        <w:t>SNCF</w:t>
      </w:r>
      <w:r>
        <w:rPr>
          <w:rFonts w:ascii="新細明體" w:eastAsia="新細明體" w:hAnsi="新細明體" w:cs="新細明體"/>
          <w:spacing w:val="-30"/>
        </w:rPr>
        <w:t xml:space="preserve"> </w:t>
      </w:r>
      <w:r>
        <w:rPr>
          <w:rFonts w:ascii="新細明體" w:eastAsia="新細明體" w:hAnsi="新細明體" w:cs="新細明體"/>
        </w:rPr>
        <w:t>與其他經營</w:t>
      </w:r>
      <w:r>
        <w:rPr>
          <w:rFonts w:ascii="新細明體" w:eastAsia="新細明體" w:hAnsi="新細明體" w:cs="新細明體"/>
          <w:spacing w:val="-1"/>
        </w:rPr>
        <w:t>鐵道的公司必</w:t>
      </w:r>
      <w:r>
        <w:rPr>
          <w:rFonts w:ascii="新細明體" w:eastAsia="新細明體" w:hAnsi="新細明體" w:cs="新細明體"/>
        </w:rPr>
        <w:t>須向</w:t>
      </w:r>
      <w:r>
        <w:rPr>
          <w:rFonts w:ascii="新細明體" w:eastAsia="新細明體" w:hAnsi="新細明體" w:cs="新細明體"/>
          <w:spacing w:val="-30"/>
        </w:rPr>
        <w:t xml:space="preserve"> </w:t>
      </w:r>
      <w:r>
        <w:rPr>
          <w:rFonts w:ascii="新細明體" w:eastAsia="新細明體" w:hAnsi="新細明體" w:cs="新細明體"/>
        </w:rPr>
        <w:t>REF</w:t>
      </w:r>
      <w:r>
        <w:rPr>
          <w:rFonts w:ascii="新細明體" w:eastAsia="新細明體" w:hAnsi="新細明體" w:cs="新細明體"/>
          <w:spacing w:val="-30"/>
        </w:rPr>
        <w:t xml:space="preserve"> </w:t>
      </w:r>
      <w:r>
        <w:rPr>
          <w:rFonts w:ascii="新細明體" w:eastAsia="新細明體" w:hAnsi="新細明體" w:cs="新細明體"/>
        </w:rPr>
        <w:t>交付使用費</w:t>
      </w:r>
      <w:r>
        <w:rPr>
          <w:rFonts w:ascii="新細明體" w:eastAsia="新細明體" w:hAnsi="新細明體" w:cs="新細明體"/>
          <w:spacing w:val="-19"/>
        </w:rPr>
        <w:t>用。</w:t>
      </w:r>
      <w:r>
        <w:rPr>
          <w:rFonts w:ascii="新細明體" w:eastAsia="新細明體" w:hAnsi="新細明體" w:cs="新細明體"/>
        </w:rPr>
        <w:t>目前</w:t>
      </w:r>
      <w:r>
        <w:rPr>
          <w:rFonts w:ascii="新細明體" w:eastAsia="新細明體" w:hAnsi="新細明體" w:cs="新細明體"/>
          <w:spacing w:val="-30"/>
        </w:rPr>
        <w:t xml:space="preserve"> </w:t>
      </w:r>
      <w:r>
        <w:rPr>
          <w:rFonts w:ascii="新細明體" w:eastAsia="新細明體" w:hAnsi="新細明體" w:cs="新細明體"/>
        </w:rPr>
        <w:t>REF</w:t>
      </w:r>
      <w:r>
        <w:rPr>
          <w:rFonts w:ascii="新細明體" w:eastAsia="新細明體" w:hAnsi="新細明體" w:cs="新細明體"/>
          <w:spacing w:val="-30"/>
        </w:rPr>
        <w:t xml:space="preserve"> </w:t>
      </w:r>
      <w:r>
        <w:rPr>
          <w:rFonts w:ascii="新細明體" w:eastAsia="新細明體" w:hAnsi="新細明體" w:cs="新細明體"/>
        </w:rPr>
        <w:t>每年都會調高使用費</w:t>
      </w:r>
    </w:p>
    <w:p w:rsidR="00EB5F5A" w:rsidRDefault="00D5703C">
      <w:pPr>
        <w:autoSpaceDE w:val="0"/>
        <w:autoSpaceDN w:val="0"/>
        <w:snapToGrid w:val="0"/>
        <w:spacing w:before="48" w:line="300" w:lineRule="exact"/>
        <w:ind w:left="850"/>
        <w:rPr>
          <w:rFonts w:ascii="新細明體" w:eastAsia="新細明體" w:hAnsi="新細明體" w:cs="新細明體"/>
        </w:rPr>
      </w:pPr>
      <w:r>
        <w:rPr>
          <w:rFonts w:ascii="新細明體" w:eastAsia="新細明體" w:hAnsi="新細明體" w:cs="新細明體"/>
        </w:rPr>
        <w:t>，此將影響</w:t>
      </w:r>
      <w:r>
        <w:rPr>
          <w:rFonts w:ascii="新細明體" w:eastAsia="新細明體" w:hAnsi="新細明體" w:cs="新細明體"/>
          <w:spacing w:val="-30"/>
        </w:rPr>
        <w:t xml:space="preserve"> </w:t>
      </w:r>
      <w:r>
        <w:rPr>
          <w:rFonts w:ascii="新細明體" w:eastAsia="新細明體" w:hAnsi="新細明體" w:cs="新細明體"/>
        </w:rPr>
        <w:t>SNCF</w:t>
      </w:r>
      <w:r>
        <w:rPr>
          <w:rFonts w:ascii="新細明體" w:eastAsia="新細明體" w:hAnsi="新細明體" w:cs="新細明體"/>
          <w:spacing w:val="-30"/>
        </w:rPr>
        <w:t xml:space="preserve"> </w:t>
      </w:r>
      <w:r>
        <w:rPr>
          <w:rFonts w:ascii="新細明體" w:eastAsia="新細明體" w:hAnsi="新細明體" w:cs="新細明體"/>
        </w:rPr>
        <w:t>的競爭力。</w:t>
      </w:r>
    </w:p>
    <w:p w:rsidR="00EB5F5A" w:rsidRDefault="00D5703C">
      <w:pPr>
        <w:autoSpaceDE w:val="0"/>
        <w:autoSpaceDN w:val="0"/>
        <w:snapToGrid w:val="0"/>
        <w:spacing w:before="60" w:line="300" w:lineRule="exact"/>
        <w:ind w:left="552"/>
        <w:rPr>
          <w:rFonts w:ascii="新細明體" w:eastAsia="新細明體" w:hAnsi="新細明體" w:cs="新細明體"/>
        </w:rPr>
      </w:pPr>
      <w:r>
        <w:rPr>
          <w:rFonts w:eastAsia="Times New Roman"/>
        </w:rPr>
        <w:t>(</w:t>
      </w:r>
      <w:r>
        <w:rPr>
          <w:rFonts w:ascii="新細明體" w:eastAsia="新細明體" w:hAnsi="新細明體" w:cs="新細明體"/>
        </w:rPr>
        <w:t>三</w:t>
      </w:r>
      <w:r>
        <w:rPr>
          <w:rFonts w:eastAsia="Times New Roman"/>
        </w:rPr>
        <w:t>)</w:t>
      </w:r>
      <w:r>
        <w:rPr>
          <w:rFonts w:ascii="新細明體" w:eastAsia="新細明體" w:hAnsi="新細明體" w:cs="新細明體"/>
        </w:rPr>
        <w:t>企業內部如何在追求經濟效益</w:t>
      </w:r>
      <w:r>
        <w:rPr>
          <w:rFonts w:ascii="新細明體" w:eastAsia="新細明體" w:hAnsi="新細明體" w:cs="新細明體"/>
          <w:spacing w:val="-10"/>
        </w:rPr>
        <w:t>下，</w:t>
      </w:r>
      <w:r>
        <w:rPr>
          <w:rFonts w:ascii="新細明體" w:eastAsia="新細明體" w:hAnsi="新細明體" w:cs="新細明體"/>
        </w:rPr>
        <w:t>調整組織以面對其他競爭</w:t>
      </w:r>
      <w:r>
        <w:rPr>
          <w:rFonts w:ascii="新細明體" w:eastAsia="新細明體" w:hAnsi="新細明體" w:cs="新細明體"/>
          <w:spacing w:val="-9"/>
        </w:rPr>
        <w:t>者</w:t>
      </w:r>
      <w:r>
        <w:rPr>
          <w:rFonts w:ascii="新細明體" w:eastAsia="新細明體" w:hAnsi="新細明體" w:cs="新細明體"/>
          <w:spacing w:val="-10"/>
        </w:rPr>
        <w:t>，</w:t>
      </w:r>
      <w:r>
        <w:rPr>
          <w:rFonts w:ascii="新細明體" w:eastAsia="新細明體" w:hAnsi="新細明體" w:cs="新細明體"/>
        </w:rPr>
        <w:t>SNCF</w:t>
      </w:r>
    </w:p>
    <w:p w:rsidR="00EB5F5A" w:rsidRDefault="00D5703C">
      <w:pPr>
        <w:autoSpaceDE w:val="0"/>
        <w:autoSpaceDN w:val="0"/>
        <w:snapToGrid w:val="0"/>
        <w:spacing w:before="60" w:line="300" w:lineRule="exact"/>
        <w:ind w:left="977"/>
        <w:rPr>
          <w:rFonts w:ascii="新細明體" w:eastAsia="新細明體" w:hAnsi="新細明體" w:cs="新細明體"/>
        </w:rPr>
      </w:pPr>
      <w:r>
        <w:rPr>
          <w:rFonts w:ascii="新細明體" w:eastAsia="新細明體" w:hAnsi="新細明體" w:cs="新細明體"/>
        </w:rPr>
        <w:t>現有五大業務分述如次：</w:t>
      </w:r>
    </w:p>
    <w:p w:rsidR="00EB5F5A" w:rsidRDefault="00D5703C">
      <w:pPr>
        <w:autoSpaceDE w:val="0"/>
        <w:autoSpaceDN w:val="0"/>
        <w:snapToGrid w:val="0"/>
        <w:spacing w:before="60" w:line="300" w:lineRule="exact"/>
        <w:ind w:left="900"/>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貨運</w:t>
      </w:r>
      <w:r>
        <w:rPr>
          <w:rFonts w:ascii="新細明體" w:eastAsia="新細明體" w:hAnsi="新細明體" w:cs="新細明體"/>
          <w:spacing w:val="-30"/>
        </w:rPr>
        <w:t xml:space="preserve"> </w:t>
      </w:r>
      <w:r>
        <w:rPr>
          <w:rFonts w:ascii="新細明體" w:eastAsia="新細明體" w:hAnsi="新細明體" w:cs="新細明體"/>
        </w:rPr>
        <w:t>Geodis：負責貨物運輸。</w:t>
      </w:r>
    </w:p>
    <w:p w:rsidR="00EB5F5A" w:rsidRDefault="00D5703C">
      <w:pPr>
        <w:autoSpaceDE w:val="0"/>
        <w:autoSpaceDN w:val="0"/>
        <w:snapToGrid w:val="0"/>
        <w:spacing w:before="12" w:line="361" w:lineRule="exact"/>
        <w:ind w:left="690" w:right="56"/>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基礎設施</w:t>
      </w:r>
      <w:r>
        <w:rPr>
          <w:rFonts w:ascii="新細明體" w:eastAsia="新細明體" w:hAnsi="新細明體" w:cs="新細明體"/>
          <w:spacing w:val="-30"/>
        </w:rPr>
        <w:t xml:space="preserve"> </w:t>
      </w:r>
      <w:r>
        <w:rPr>
          <w:rFonts w:ascii="新細明體" w:eastAsia="新細明體" w:hAnsi="新細明體" w:cs="新細明體"/>
        </w:rPr>
        <w:t>Infra：負責硬體設施之維護，目前與</w:t>
      </w:r>
      <w:r>
        <w:rPr>
          <w:rFonts w:ascii="新細明體" w:eastAsia="新細明體" w:hAnsi="新細明體" w:cs="新細明體"/>
          <w:spacing w:val="-30"/>
        </w:rPr>
        <w:t xml:space="preserve"> </w:t>
      </w:r>
      <w:r>
        <w:rPr>
          <w:rFonts w:ascii="新細明體" w:eastAsia="新細明體" w:hAnsi="新細明體" w:cs="新細明體"/>
        </w:rPr>
        <w:t>REF</w:t>
      </w:r>
      <w:r>
        <w:rPr>
          <w:rFonts w:ascii="新細明體" w:eastAsia="新細明體" w:hAnsi="新細明體" w:cs="新細明體"/>
          <w:spacing w:val="-30"/>
        </w:rPr>
        <w:t xml:space="preserve"> </w:t>
      </w:r>
      <w:r>
        <w:rPr>
          <w:rFonts w:ascii="新細明體" w:eastAsia="新細明體" w:hAnsi="新細明體" w:cs="新細明體"/>
        </w:rPr>
        <w:t>簽約維護整個 鐵路</w:t>
      </w:r>
      <w:r>
        <w:rPr>
          <w:rFonts w:ascii="新細明體" w:eastAsia="新細明體" w:hAnsi="新細明體" w:cs="新細明體"/>
          <w:spacing w:val="-11"/>
        </w:rPr>
        <w:t>網，</w:t>
      </w:r>
      <w:r>
        <w:rPr>
          <w:rFonts w:ascii="新細明體" w:eastAsia="新細明體" w:hAnsi="新細明體" w:cs="新細明體"/>
        </w:rPr>
        <w:t>以延續</w:t>
      </w:r>
      <w:r>
        <w:rPr>
          <w:rFonts w:ascii="新細明體" w:eastAsia="新細明體" w:hAnsi="新細明體" w:cs="新細明體"/>
          <w:spacing w:val="-30"/>
        </w:rPr>
        <w:t xml:space="preserve"> </w:t>
      </w:r>
      <w:r>
        <w:rPr>
          <w:rFonts w:ascii="新細明體" w:eastAsia="新細明體" w:hAnsi="新細明體" w:cs="新細明體"/>
        </w:rPr>
        <w:t>1997</w:t>
      </w:r>
      <w:r>
        <w:rPr>
          <w:rFonts w:ascii="新細明體" w:eastAsia="新細明體" w:hAnsi="新細明體" w:cs="新細明體"/>
          <w:spacing w:val="-30"/>
        </w:rPr>
        <w:t xml:space="preserve"> </w:t>
      </w:r>
      <w:r>
        <w:rPr>
          <w:rFonts w:ascii="新細明體" w:eastAsia="新細明體" w:hAnsi="新細明體" w:cs="新細明體"/>
        </w:rPr>
        <w:t>年以前的工</w:t>
      </w:r>
      <w:r>
        <w:rPr>
          <w:rFonts w:ascii="新細明體" w:eastAsia="新細明體" w:hAnsi="新細明體" w:cs="新細明體"/>
          <w:spacing w:val="-11"/>
        </w:rPr>
        <w:t>作。</w:t>
      </w:r>
      <w:r>
        <w:rPr>
          <w:rFonts w:ascii="新細明體" w:eastAsia="新細明體" w:hAnsi="新細明體" w:cs="新細明體"/>
        </w:rPr>
        <w:t>將來</w:t>
      </w:r>
      <w:r>
        <w:rPr>
          <w:rFonts w:ascii="新細明體" w:eastAsia="新細明體" w:hAnsi="新細明體" w:cs="新細明體"/>
          <w:spacing w:val="-30"/>
        </w:rPr>
        <w:t xml:space="preserve"> </w:t>
      </w:r>
      <w:r>
        <w:rPr>
          <w:rFonts w:ascii="新細明體" w:eastAsia="新細明體" w:hAnsi="新細明體" w:cs="新細明體"/>
        </w:rPr>
        <w:t>REF</w:t>
      </w:r>
      <w:r>
        <w:rPr>
          <w:rFonts w:ascii="新細明體" w:eastAsia="新細明體" w:hAnsi="新細明體" w:cs="新細明體"/>
          <w:spacing w:val="-29"/>
        </w:rPr>
        <w:t xml:space="preserve"> </w:t>
      </w:r>
      <w:r>
        <w:rPr>
          <w:rFonts w:ascii="新細明體" w:eastAsia="新細明體" w:hAnsi="新細明體" w:cs="新細明體"/>
        </w:rPr>
        <w:t>公司將透過招標方</w:t>
      </w:r>
    </w:p>
    <w:p w:rsidR="00EB5F5A" w:rsidRDefault="00D5703C">
      <w:pPr>
        <w:autoSpaceDE w:val="0"/>
        <w:autoSpaceDN w:val="0"/>
        <w:snapToGrid w:val="0"/>
        <w:spacing w:before="48" w:line="300" w:lineRule="exact"/>
        <w:ind w:left="1382"/>
        <w:rPr>
          <w:rFonts w:ascii="新細明體" w:eastAsia="新細明體" w:hAnsi="新細明體" w:cs="新細明體"/>
        </w:rPr>
      </w:pPr>
      <w:r>
        <w:rPr>
          <w:rFonts w:ascii="新細明體" w:eastAsia="新細明體" w:hAnsi="新細明體" w:cs="新細明體"/>
        </w:rPr>
        <w:t>式辦理維修工作，該公司亦將面臨競爭壓力。</w:t>
      </w:r>
    </w:p>
    <w:p w:rsidR="00EB5F5A" w:rsidRDefault="00D5703C">
      <w:pPr>
        <w:autoSpaceDE w:val="0"/>
        <w:autoSpaceDN w:val="0"/>
        <w:snapToGrid w:val="0"/>
        <w:spacing w:before="60" w:line="300" w:lineRule="exact"/>
        <w:ind w:left="900"/>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便民服務</w:t>
      </w:r>
      <w:r>
        <w:rPr>
          <w:rFonts w:ascii="新細明體" w:eastAsia="新細明體" w:hAnsi="新細明體" w:cs="新細明體"/>
          <w:spacing w:val="-30"/>
        </w:rPr>
        <w:t xml:space="preserve"> </w:t>
      </w:r>
      <w:r>
        <w:rPr>
          <w:rFonts w:ascii="新細明體" w:eastAsia="新細明體" w:hAnsi="新細明體" w:cs="新細明體"/>
        </w:rPr>
        <w:t>Proximit`es：負責地區線鐵路營運，營運分為三個部分</w:t>
      </w:r>
    </w:p>
    <w:p w:rsidR="00EB5F5A" w:rsidRDefault="00D5703C">
      <w:pPr>
        <w:autoSpaceDE w:val="0"/>
        <w:autoSpaceDN w:val="0"/>
        <w:snapToGrid w:val="0"/>
        <w:spacing w:before="60" w:line="300" w:lineRule="exact"/>
        <w:ind w:left="127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透過與地區政府協議經營地區鐵</w:t>
      </w:r>
      <w:r>
        <w:rPr>
          <w:rFonts w:ascii="新細明體" w:eastAsia="新細明體" w:hAnsi="新細明體" w:cs="新細明體"/>
          <w:spacing w:val="-8"/>
        </w:rPr>
        <w:t>路</w:t>
      </w:r>
      <w:r>
        <w:rPr>
          <w:rFonts w:ascii="新細明體" w:eastAsia="新細明體" w:hAnsi="新細明體" w:cs="新細明體"/>
          <w:spacing w:val="-10"/>
        </w:rPr>
        <w:t>，</w:t>
      </w:r>
      <w:r>
        <w:rPr>
          <w:rFonts w:ascii="新細明體" w:eastAsia="新細明體" w:hAnsi="新細明體" w:cs="新細明體"/>
        </w:rPr>
        <w:t>目前為獨</w:t>
      </w:r>
      <w:r>
        <w:rPr>
          <w:rFonts w:ascii="新細明體" w:eastAsia="新細明體" w:hAnsi="新細明體" w:cs="新細明體"/>
          <w:spacing w:val="-8"/>
        </w:rPr>
        <w:t>佔，</w:t>
      </w:r>
      <w:r>
        <w:rPr>
          <w:rFonts w:ascii="新細明體" w:eastAsia="新細明體" w:hAnsi="新細明體" w:cs="新細明體"/>
        </w:rPr>
        <w:t>但未來將面</w:t>
      </w:r>
    </w:p>
    <w:p w:rsidR="00EB5F5A" w:rsidRDefault="00D5703C">
      <w:pPr>
        <w:autoSpaceDE w:val="0"/>
        <w:autoSpaceDN w:val="0"/>
        <w:snapToGrid w:val="0"/>
        <w:spacing w:before="60" w:line="300" w:lineRule="exact"/>
        <w:ind w:left="1759"/>
        <w:rPr>
          <w:rFonts w:ascii="新細明體" w:eastAsia="新細明體" w:hAnsi="新細明體" w:cs="新細明體"/>
        </w:rPr>
      </w:pPr>
      <w:r>
        <w:rPr>
          <w:rFonts w:ascii="新細明體" w:eastAsia="新細明體" w:hAnsi="新細明體" w:cs="新細明體"/>
        </w:rPr>
        <w:t>臨地方政府開放競爭之影響。</w:t>
      </w:r>
    </w:p>
    <w:p w:rsidR="00EB5F5A" w:rsidRDefault="00D5703C">
      <w:pPr>
        <w:autoSpaceDE w:val="0"/>
        <w:autoSpaceDN w:val="0"/>
        <w:snapToGrid w:val="0"/>
        <w:spacing w:before="60" w:line="300" w:lineRule="exact"/>
        <w:ind w:left="127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大城市間的鐵路幹線則與中央政府協議經</w:t>
      </w:r>
      <w:r>
        <w:rPr>
          <w:rFonts w:ascii="新細明體" w:eastAsia="新細明體" w:hAnsi="新細明體" w:cs="新細明體"/>
          <w:spacing w:val="-18"/>
        </w:rPr>
        <w:t>營，</w:t>
      </w:r>
      <w:r>
        <w:rPr>
          <w:rFonts w:ascii="新細明體" w:eastAsia="新細明體" w:hAnsi="新細明體" w:cs="新細明體"/>
        </w:rPr>
        <w:t>並由中央政府補</w:t>
      </w:r>
    </w:p>
    <w:p w:rsidR="00EB5F5A" w:rsidRDefault="00D5703C">
      <w:pPr>
        <w:autoSpaceDE w:val="0"/>
        <w:autoSpaceDN w:val="0"/>
        <w:snapToGrid w:val="0"/>
        <w:spacing w:before="60" w:line="300" w:lineRule="exact"/>
        <w:ind w:left="1788"/>
        <w:rPr>
          <w:rFonts w:ascii="新細明體" w:eastAsia="新細明體" w:hAnsi="新細明體" w:cs="新細明體"/>
        </w:rPr>
      </w:pPr>
      <w:r>
        <w:rPr>
          <w:rFonts w:ascii="新細明體" w:eastAsia="新細明體" w:hAnsi="新細明體" w:cs="新細明體"/>
        </w:rPr>
        <w:t>助。</w:t>
      </w:r>
    </w:p>
    <w:p w:rsidR="00EB5F5A" w:rsidRDefault="00D5703C">
      <w:pPr>
        <w:autoSpaceDE w:val="0"/>
        <w:autoSpaceDN w:val="0"/>
        <w:snapToGrid w:val="0"/>
        <w:spacing w:before="60" w:line="300" w:lineRule="exact"/>
        <w:ind w:left="127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大巴黎區部分則另與大巴黎區政府協議經營。</w:t>
      </w:r>
    </w:p>
    <w:p w:rsidR="00EB5F5A" w:rsidRDefault="00D5703C">
      <w:pPr>
        <w:autoSpaceDE w:val="0"/>
        <w:autoSpaceDN w:val="0"/>
        <w:snapToGrid w:val="0"/>
        <w:spacing w:before="12" w:line="360" w:lineRule="exact"/>
        <w:ind w:left="779" w:right="56"/>
        <w:jc w:val="right"/>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高速火車 Voyages：即</w:t>
      </w:r>
      <w:r>
        <w:rPr>
          <w:rFonts w:ascii="新細明體" w:eastAsia="新細明體" w:hAnsi="新細明體" w:cs="新細明體"/>
          <w:spacing w:val="-29"/>
        </w:rPr>
        <w:t xml:space="preserve"> </w:t>
      </w:r>
      <w:r>
        <w:rPr>
          <w:rFonts w:ascii="新細明體" w:eastAsia="新細明體" w:hAnsi="新細明體" w:cs="新細明體"/>
        </w:rPr>
        <w:t>TGV</w:t>
      </w:r>
      <w:r>
        <w:rPr>
          <w:rFonts w:ascii="新細明體" w:eastAsia="新細明體" w:hAnsi="新細明體" w:cs="新細明體"/>
          <w:spacing w:val="-27"/>
        </w:rPr>
        <w:t xml:space="preserve"> </w:t>
      </w:r>
      <w:r>
        <w:rPr>
          <w:rFonts w:ascii="新細明體" w:eastAsia="新細明體" w:hAnsi="新細明體" w:cs="新細明體"/>
        </w:rPr>
        <w:t>屬於獨立經營，不需另行協議，僅付REF</w:t>
      </w:r>
      <w:r>
        <w:rPr>
          <w:rFonts w:ascii="新細明體" w:eastAsia="新細明體" w:hAnsi="新細明體" w:cs="新細明體"/>
          <w:spacing w:val="-11"/>
        </w:rPr>
        <w:t xml:space="preserve"> </w:t>
      </w:r>
      <w:r>
        <w:rPr>
          <w:rFonts w:ascii="新細明體" w:eastAsia="新細明體" w:hAnsi="新細明體" w:cs="新細明體"/>
        </w:rPr>
        <w:t>使用費，以往為重要賺錢系統，可補貼城際運輸之不足，但</w:t>
      </w:r>
    </w:p>
    <w:p w:rsidR="00EB5F5A" w:rsidRDefault="00D5703C">
      <w:pPr>
        <w:autoSpaceDE w:val="0"/>
        <w:autoSpaceDN w:val="0"/>
        <w:snapToGrid w:val="0"/>
        <w:spacing w:before="273"/>
        <w:ind w:left="3908"/>
        <w:rPr>
          <w:rFonts w:ascii="Calibri" w:eastAsia="Calibri" w:hAnsi="Calibri" w:cs="Calibri"/>
          <w:sz w:val="20"/>
        </w:rPr>
        <w:sectPr w:rsidR="00EB5F5A">
          <w:footnotePr>
            <w:pos w:val="sectEnd"/>
            <w:numStart w:val="0"/>
          </w:footnotePr>
          <w:endnotePr>
            <w:numFmt w:val="decimal"/>
            <w:numStart w:val="0"/>
          </w:endnotePr>
          <w:pgSz w:w="11906" w:h="16838"/>
          <w:pgMar w:top="1440" w:right="1743" w:bottom="1035" w:left="1944" w:header="0" w:footer="0" w:gutter="0"/>
          <w:cols w:space="720"/>
        </w:sectPr>
      </w:pPr>
      <w:r>
        <w:rPr>
          <w:rFonts w:ascii="Calibri" w:eastAsia="Calibri" w:hAnsi="Calibri" w:cs="Calibri"/>
          <w:spacing w:val="-1"/>
          <w:sz w:val="20"/>
        </w:rPr>
        <w:t>1</w:t>
      </w:r>
      <w:r>
        <w:rPr>
          <w:rFonts w:ascii="Calibri" w:eastAsia="Calibri" w:hAnsi="Calibri" w:cs="Calibri"/>
          <w:sz w:val="20"/>
        </w:rPr>
        <w:t>1</w:t>
      </w:r>
    </w:p>
    <w:p w:rsidR="00EB5F5A" w:rsidRDefault="00D5703C">
      <w:pPr>
        <w:autoSpaceDE w:val="0"/>
        <w:autoSpaceDN w:val="0"/>
        <w:snapToGrid w:val="0"/>
        <w:spacing w:before="12" w:line="300" w:lineRule="exact"/>
        <w:ind w:left="1193"/>
        <w:rPr>
          <w:rFonts w:ascii="新細明體" w:eastAsia="新細明體" w:hAnsi="新細明體" w:cs="新細明體"/>
          <w:sz w:val="20"/>
        </w:rPr>
      </w:pPr>
      <w:r>
        <w:rPr>
          <w:rFonts w:ascii="新細明體" w:eastAsia="新細明體" w:hAnsi="新細明體" w:cs="新細明體"/>
        </w:rPr>
        <w:lastRenderedPageBreak/>
        <w:t>近年因</w:t>
      </w:r>
      <w:r>
        <w:rPr>
          <w:rFonts w:ascii="新細明體" w:eastAsia="新細明體" w:hAnsi="新細明體" w:cs="新細明體"/>
          <w:spacing w:val="-30"/>
        </w:rPr>
        <w:t xml:space="preserve"> </w:t>
      </w:r>
      <w:r>
        <w:rPr>
          <w:rFonts w:ascii="新細明體" w:eastAsia="新細明體" w:hAnsi="新細明體" w:cs="新細明體"/>
        </w:rPr>
        <w:t>REF</w:t>
      </w:r>
      <w:r>
        <w:rPr>
          <w:rFonts w:ascii="新細明體" w:eastAsia="新細明體" w:hAnsi="新細明體" w:cs="新細明體"/>
          <w:spacing w:val="-30"/>
        </w:rPr>
        <w:t xml:space="preserve"> </w:t>
      </w:r>
      <w:r>
        <w:rPr>
          <w:rFonts w:ascii="新細明體" w:eastAsia="新細明體" w:hAnsi="新細明體" w:cs="新細明體"/>
        </w:rPr>
        <w:t>不斷調高使用費，已無法補貼其他系統。</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spacing w:val="-1"/>
        </w:rPr>
        <w:t>５、</w:t>
      </w:r>
      <w:r>
        <w:rPr>
          <w:rFonts w:ascii="新細明體" w:eastAsia="新細明體" w:hAnsi="新細明體" w:cs="新細明體"/>
          <w:spacing w:val="-1"/>
        </w:rPr>
        <w:t>車站</w:t>
      </w:r>
      <w:r>
        <w:rPr>
          <w:rFonts w:ascii="新細明體" w:eastAsia="新細明體" w:hAnsi="新細明體" w:cs="新細明體"/>
        </w:rPr>
        <w:t>設施</w:t>
      </w:r>
      <w:r>
        <w:rPr>
          <w:rFonts w:ascii="新細明體" w:eastAsia="新細明體" w:hAnsi="新細明體" w:cs="新細明體"/>
          <w:spacing w:val="-30"/>
        </w:rPr>
        <w:t xml:space="preserve"> </w:t>
      </w:r>
      <w:r>
        <w:rPr>
          <w:rFonts w:ascii="新細明體" w:eastAsia="新細明體" w:hAnsi="新細明體" w:cs="新細明體"/>
        </w:rPr>
        <w:t>Garese</w:t>
      </w:r>
      <w:r>
        <w:rPr>
          <w:rFonts w:ascii="新細明體" w:eastAsia="新細明體" w:hAnsi="新細明體" w:cs="新細明體"/>
          <w:spacing w:val="-21"/>
        </w:rPr>
        <w:t>t</w:t>
      </w:r>
      <w:r>
        <w:rPr>
          <w:rFonts w:ascii="新細明體" w:eastAsia="新細明體" w:hAnsi="新細明體" w:cs="新細明體"/>
          <w:spacing w:val="-11"/>
        </w:rPr>
        <w:t>：</w:t>
      </w:r>
      <w:r>
        <w:rPr>
          <w:rFonts w:ascii="新細明體" w:eastAsia="新細明體" w:hAnsi="新細明體" w:cs="新細明體"/>
        </w:rPr>
        <w:t>負責車站營</w:t>
      </w:r>
      <w:r>
        <w:rPr>
          <w:rFonts w:ascii="新細明體" w:eastAsia="新細明體" w:hAnsi="新細明體" w:cs="新細明體"/>
          <w:spacing w:val="-11"/>
        </w:rPr>
        <w:t>管，</w:t>
      </w:r>
      <w:r>
        <w:rPr>
          <w:rFonts w:ascii="新細明體" w:eastAsia="新細明體" w:hAnsi="新細明體" w:cs="新細明體"/>
        </w:rPr>
        <w:t>其中站體商業 設施帶來額外收</w:t>
      </w:r>
    </w:p>
    <w:p w:rsidR="00EB5F5A" w:rsidRDefault="00D5703C">
      <w:pPr>
        <w:autoSpaceDE w:val="0"/>
        <w:autoSpaceDN w:val="0"/>
        <w:snapToGrid w:val="0"/>
        <w:spacing w:before="60" w:line="300" w:lineRule="exact"/>
        <w:ind w:left="1167"/>
        <w:rPr>
          <w:rFonts w:ascii="新細明體" w:eastAsia="新細明體" w:hAnsi="新細明體" w:cs="新細明體"/>
        </w:rPr>
      </w:pPr>
      <w:r>
        <w:rPr>
          <w:rFonts w:ascii="新細明體" w:eastAsia="新細明體" w:hAnsi="新細明體" w:cs="新細明體"/>
        </w:rPr>
        <w:t>入。</w:t>
      </w:r>
    </w:p>
    <w:p w:rsidR="00EB5F5A" w:rsidRDefault="00D5703C">
      <w:pPr>
        <w:autoSpaceDE w:val="0"/>
        <w:autoSpaceDN w:val="0"/>
        <w:snapToGrid w:val="0"/>
        <w:spacing w:before="60" w:line="300" w:lineRule="exact"/>
        <w:ind w:left="1092"/>
        <w:rPr>
          <w:rFonts w:ascii="新細明體" w:eastAsia="新細明體" w:hAnsi="新細明體" w:cs="新細明體"/>
        </w:rPr>
      </w:pPr>
      <w:r>
        <w:rPr>
          <w:rFonts w:ascii="新細明體" w:eastAsia="新細明體" w:hAnsi="新細明體" w:cs="新細明體"/>
        </w:rPr>
        <w:t>上開五項業務以外，另有導軌人員專業團隊，因屬安全業務，中</w:t>
      </w:r>
    </w:p>
    <w:p w:rsidR="00EB5F5A" w:rsidRDefault="00D5703C">
      <w:pPr>
        <w:autoSpaceDE w:val="0"/>
        <w:autoSpaceDN w:val="0"/>
        <w:snapToGrid w:val="0"/>
        <w:spacing w:before="12" w:line="360" w:lineRule="exact"/>
        <w:ind w:left="598"/>
        <w:rPr>
          <w:rFonts w:ascii="新細明體" w:eastAsia="新細明體" w:hAnsi="新細明體" w:cs="新細明體"/>
        </w:rPr>
      </w:pPr>
      <w:r>
        <w:rPr>
          <w:rFonts w:ascii="新細明體" w:eastAsia="新細明體" w:hAnsi="新細明體" w:cs="新細明體"/>
        </w:rPr>
        <w:t>央有專業督導人員，未來將與</w:t>
      </w:r>
      <w:r>
        <w:rPr>
          <w:rFonts w:ascii="新細明體" w:eastAsia="新細明體" w:hAnsi="新細明體" w:cs="新細明體"/>
          <w:spacing w:val="-12"/>
        </w:rPr>
        <w:t xml:space="preserve"> </w:t>
      </w:r>
      <w:r>
        <w:rPr>
          <w:rFonts w:ascii="新細明體" w:eastAsia="新細明體" w:hAnsi="新細明體" w:cs="新細明體"/>
        </w:rPr>
        <w:t>REF</w:t>
      </w:r>
      <w:r>
        <w:rPr>
          <w:rFonts w:ascii="新細明體" w:eastAsia="新細明體" w:hAnsi="新細明體" w:cs="新細明體"/>
          <w:spacing w:val="-12"/>
        </w:rPr>
        <w:t xml:space="preserve"> </w:t>
      </w:r>
      <w:r>
        <w:rPr>
          <w:rFonts w:ascii="新細明體" w:eastAsia="新細明體" w:hAnsi="新細明體" w:cs="新細明體"/>
        </w:rPr>
        <w:t>合併。此外，SNCF</w:t>
      </w:r>
      <w:r>
        <w:rPr>
          <w:rFonts w:ascii="新細明體" w:eastAsia="新細明體" w:hAnsi="新細明體" w:cs="新細明體"/>
          <w:spacing w:val="-12"/>
        </w:rPr>
        <w:t xml:space="preserve"> </w:t>
      </w:r>
      <w:r>
        <w:rPr>
          <w:rFonts w:ascii="新細明體" w:eastAsia="新細明體" w:hAnsi="新細明體" w:cs="新細明體"/>
        </w:rPr>
        <w:t>另有支援性單位，包括財政、人力、傳播、環保、策劃及主任秘書，負責維護安全及高品質服務。</w:t>
      </w:r>
    </w:p>
    <w:p w:rsidR="00EB5F5A" w:rsidRDefault="00D5703C">
      <w:pPr>
        <w:autoSpaceDE w:val="0"/>
        <w:autoSpaceDN w:val="0"/>
        <w:snapToGrid w:val="0"/>
        <w:spacing w:before="48"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四</w:t>
      </w:r>
      <w:r>
        <w:rPr>
          <w:rFonts w:eastAsia="Times New Roman"/>
        </w:rPr>
        <w:t>)</w:t>
      </w:r>
      <w:r>
        <w:rPr>
          <w:rFonts w:ascii="新細明體" w:eastAsia="新細明體" w:hAnsi="新細明體" w:cs="新細明體"/>
        </w:rPr>
        <w:t>當前面臨壓力</w:t>
      </w:r>
    </w:p>
    <w:p w:rsidR="00EB5F5A" w:rsidRDefault="00D5703C">
      <w:pPr>
        <w:autoSpaceDE w:val="0"/>
        <w:autoSpaceDN w:val="0"/>
        <w:snapToGrid w:val="0"/>
        <w:spacing w:before="60" w:line="300" w:lineRule="exact"/>
        <w:ind w:left="704"/>
        <w:rPr>
          <w:rFonts w:ascii="新細明體" w:eastAsia="新細明體" w:hAnsi="新細明體" w:cs="新細明體"/>
        </w:rPr>
      </w:pPr>
      <w:r>
        <w:rPr>
          <w:rFonts w:ascii="標楷體" w:eastAsia="標楷體" w:hAnsi="標楷體" w:cs="標楷體"/>
          <w:spacing w:val="-1"/>
        </w:rPr>
        <w:t>１、</w:t>
      </w:r>
      <w:r>
        <w:rPr>
          <w:rFonts w:ascii="新細明體" w:eastAsia="新細明體" w:hAnsi="新細明體" w:cs="新細明體"/>
          <w:spacing w:val="-1"/>
        </w:rPr>
        <w:t>貨運於</w:t>
      </w:r>
      <w:r>
        <w:rPr>
          <w:rFonts w:ascii="新細明體" w:eastAsia="新細明體" w:hAnsi="新細明體" w:cs="新細明體"/>
          <w:spacing w:val="-27"/>
        </w:rPr>
        <w:t xml:space="preserve"> </w:t>
      </w:r>
      <w:r>
        <w:rPr>
          <w:rFonts w:ascii="新細明體" w:eastAsia="新細明體" w:hAnsi="新細明體" w:cs="新細明體"/>
        </w:rPr>
        <w:t>2007</w:t>
      </w:r>
      <w:r>
        <w:rPr>
          <w:rFonts w:ascii="新細明體" w:eastAsia="新細明體" w:hAnsi="新細明體" w:cs="新細明體"/>
          <w:spacing w:val="-28"/>
        </w:rPr>
        <w:t xml:space="preserve"> </w:t>
      </w:r>
      <w:r>
        <w:rPr>
          <w:rFonts w:ascii="新細明體" w:eastAsia="新細明體" w:hAnsi="新細明體" w:cs="新細明體"/>
        </w:rPr>
        <w:t>年經中央開放競爭，只要向</w:t>
      </w:r>
      <w:r>
        <w:rPr>
          <w:rFonts w:ascii="新細明體" w:eastAsia="新細明體" w:hAnsi="新細明體" w:cs="新細明體"/>
          <w:spacing w:val="-27"/>
        </w:rPr>
        <w:t xml:space="preserve"> </w:t>
      </w:r>
      <w:r>
        <w:rPr>
          <w:rFonts w:ascii="新細明體" w:eastAsia="新細明體" w:hAnsi="新細明體" w:cs="新細明體"/>
        </w:rPr>
        <w:t>REF</w:t>
      </w:r>
      <w:r>
        <w:rPr>
          <w:rFonts w:ascii="新細明體" w:eastAsia="新細明體" w:hAnsi="新細明體" w:cs="新細明體"/>
          <w:spacing w:val="-28"/>
        </w:rPr>
        <w:t xml:space="preserve"> </w:t>
      </w:r>
      <w:r>
        <w:rPr>
          <w:rFonts w:ascii="新細明體" w:eastAsia="新細明體" w:hAnsi="新細明體" w:cs="新細明體"/>
        </w:rPr>
        <w:t>交付 使用費即可營</w:t>
      </w:r>
    </w:p>
    <w:p w:rsidR="00EB5F5A" w:rsidRDefault="00D5703C">
      <w:pPr>
        <w:autoSpaceDE w:val="0"/>
        <w:autoSpaceDN w:val="0"/>
        <w:snapToGrid w:val="0"/>
        <w:spacing w:before="61" w:line="300" w:lineRule="exact"/>
        <w:ind w:left="1193"/>
        <w:rPr>
          <w:rFonts w:ascii="新細明體" w:eastAsia="新細明體" w:hAnsi="新細明體" w:cs="新細明體"/>
        </w:rPr>
      </w:pPr>
      <w:r>
        <w:rPr>
          <w:rFonts w:ascii="新細明體" w:eastAsia="新細明體" w:hAnsi="新細明體" w:cs="新細明體"/>
        </w:rPr>
        <w:t>運，目前最大競爭者來自德國鐵路公司。</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spacing w:val="-1"/>
        </w:rPr>
        <w:t>２、</w:t>
      </w:r>
      <w:r>
        <w:rPr>
          <w:rFonts w:ascii="新細明體" w:eastAsia="新細明體" w:hAnsi="新細明體" w:cs="新細明體"/>
          <w:spacing w:val="-1"/>
        </w:rPr>
        <w:t>客運則</w:t>
      </w:r>
      <w:r>
        <w:rPr>
          <w:rFonts w:ascii="新細明體" w:eastAsia="新細明體" w:hAnsi="新細明體" w:cs="新細明體"/>
        </w:rPr>
        <w:t>採漸進開放，目前已有義大利、德國表示興趣，預計</w:t>
      </w:r>
      <w:r>
        <w:rPr>
          <w:rFonts w:ascii="新細明體" w:eastAsia="新細明體" w:hAnsi="新細明體" w:cs="新細明體"/>
          <w:spacing w:val="-14"/>
        </w:rPr>
        <w:t xml:space="preserve"> </w:t>
      </w:r>
      <w:r>
        <w:rPr>
          <w:rFonts w:ascii="新細明體" w:eastAsia="新細明體" w:hAnsi="新細明體" w:cs="新細明體"/>
        </w:rPr>
        <w:t>2012</w:t>
      </w:r>
    </w:p>
    <w:p w:rsidR="00EB5F5A" w:rsidRDefault="00D5703C">
      <w:pPr>
        <w:autoSpaceDE w:val="0"/>
        <w:autoSpaceDN w:val="0"/>
        <w:snapToGrid w:val="0"/>
        <w:spacing w:before="60" w:line="300" w:lineRule="exact"/>
        <w:ind w:left="1181"/>
        <w:rPr>
          <w:rFonts w:ascii="新細明體" w:eastAsia="新細明體" w:hAnsi="新細明體" w:cs="新細明體"/>
        </w:rPr>
      </w:pPr>
      <w:r>
        <w:rPr>
          <w:rFonts w:ascii="新細明體" w:eastAsia="新細明體" w:hAnsi="新細明體" w:cs="新細明體"/>
        </w:rPr>
        <w:t>年後高速鐵路全面開放競爭。</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至於地區線部分，已完成立法可對外開放招標，但地區線多數虧</w:t>
      </w:r>
    </w:p>
    <w:p w:rsidR="00EB5F5A" w:rsidRDefault="00D5703C">
      <w:pPr>
        <w:autoSpaceDE w:val="0"/>
        <w:autoSpaceDN w:val="0"/>
        <w:snapToGrid w:val="0"/>
        <w:spacing w:before="60" w:line="300" w:lineRule="exact"/>
        <w:ind w:left="1193"/>
        <w:rPr>
          <w:rFonts w:ascii="新細明體" w:eastAsia="新細明體" w:hAnsi="新細明體" w:cs="新細明體"/>
        </w:rPr>
      </w:pPr>
      <w:r>
        <w:rPr>
          <w:rFonts w:ascii="新細明體" w:eastAsia="新細明體" w:hAnsi="新細明體" w:cs="新細明體"/>
        </w:rPr>
        <w:t>損，尚難委外。</w:t>
      </w:r>
    </w:p>
    <w:p w:rsidR="00EB5F5A" w:rsidRDefault="00D5703C">
      <w:pPr>
        <w:autoSpaceDE w:val="0"/>
        <w:autoSpaceDN w:val="0"/>
        <w:snapToGrid w:val="0"/>
        <w:spacing w:before="12" w:line="360" w:lineRule="exact"/>
        <w:ind w:left="474"/>
        <w:jc w:val="right"/>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人事調整問題：原有鐵路業務為複雜的專業，鐵路員工待遇較其 他行業特別，為工時少、終身保障、待遇高(多</w:t>
      </w:r>
      <w:r>
        <w:rPr>
          <w:rFonts w:ascii="新細明體" w:eastAsia="新細明體" w:hAnsi="新細明體" w:cs="新細明體"/>
          <w:spacing w:val="-26"/>
        </w:rPr>
        <w:t xml:space="preserve"> </w:t>
      </w:r>
      <w:r>
        <w:rPr>
          <w:rFonts w:ascii="新細明體" w:eastAsia="新細明體" w:hAnsi="新細明體" w:cs="新細明體"/>
        </w:rPr>
        <w:t>25%</w:t>
      </w:r>
      <w:r>
        <w:rPr>
          <w:rFonts w:ascii="新細明體" w:eastAsia="新細明體" w:hAnsi="新細明體" w:cs="新細明體"/>
          <w:spacing w:val="57"/>
        </w:rPr>
        <w:t xml:space="preserve"> </w:t>
      </w:r>
      <w:r>
        <w:rPr>
          <w:rFonts w:ascii="新細明體" w:eastAsia="新細明體" w:hAnsi="新細明體" w:cs="新細明體"/>
        </w:rPr>
        <w:t>)的行業，在</w:t>
      </w:r>
    </w:p>
    <w:p w:rsidR="00EB5F5A" w:rsidRDefault="00D5703C">
      <w:pPr>
        <w:autoSpaceDE w:val="0"/>
        <w:autoSpaceDN w:val="0"/>
        <w:snapToGrid w:val="0"/>
        <w:spacing w:line="360" w:lineRule="exact"/>
        <w:ind w:left="1193"/>
        <w:jc w:val="both"/>
        <w:rPr>
          <w:rFonts w:ascii="新細明體" w:eastAsia="新細明體" w:hAnsi="新細明體" w:cs="新細明體"/>
        </w:rPr>
      </w:pPr>
      <w:r>
        <w:rPr>
          <w:rFonts w:ascii="新細明體" w:eastAsia="新細明體" w:hAnsi="新細明體" w:cs="新細明體"/>
          <w:spacing w:val="-1"/>
        </w:rPr>
        <w:t>當前面</w:t>
      </w:r>
      <w:r>
        <w:rPr>
          <w:rFonts w:ascii="新細明體" w:eastAsia="新細明體" w:hAnsi="新細明體" w:cs="新細明體"/>
        </w:rPr>
        <w:t>臨外部開放競爭的壓力，勢必影響</w:t>
      </w:r>
      <w:r>
        <w:rPr>
          <w:rFonts w:ascii="新細明體" w:eastAsia="新細明體" w:hAnsi="新細明體" w:cs="新細明體"/>
          <w:spacing w:val="-13"/>
        </w:rPr>
        <w:t xml:space="preserve"> </w:t>
      </w:r>
      <w:r>
        <w:rPr>
          <w:rFonts w:ascii="新細明體" w:eastAsia="新細明體" w:hAnsi="新細明體" w:cs="新細明體"/>
        </w:rPr>
        <w:t>SNCF</w:t>
      </w:r>
      <w:r>
        <w:rPr>
          <w:rFonts w:ascii="新細明體" w:eastAsia="新細明體" w:hAnsi="新細明體" w:cs="新細明體"/>
          <w:spacing w:val="-13"/>
        </w:rPr>
        <w:t xml:space="preserve"> </w:t>
      </w:r>
      <w:r>
        <w:rPr>
          <w:rFonts w:ascii="新細明體" w:eastAsia="新細明體" w:hAnsi="新細明體" w:cs="新細明體"/>
        </w:rPr>
        <w:t>對外競爭力。但福利取消勢必面臨專業人員流失之窘境(最大對手為德國 DB 公司)。其主要因應方式：</w:t>
      </w:r>
    </w:p>
    <w:p w:rsidR="00EB5F5A" w:rsidRDefault="00D5703C">
      <w:pPr>
        <w:autoSpaceDE w:val="0"/>
        <w:autoSpaceDN w:val="0"/>
        <w:snapToGrid w:val="0"/>
        <w:spacing w:before="48"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調整五大業務，分別獨立為單一營運組織。</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培訓員工專業化，提升服務品質。</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政府、工會、SNCF</w:t>
      </w:r>
      <w:r>
        <w:rPr>
          <w:rFonts w:ascii="新細明體" w:eastAsia="新細明體" w:hAnsi="新細明體" w:cs="新細明體"/>
          <w:spacing w:val="-30"/>
        </w:rPr>
        <w:t xml:space="preserve"> </w:t>
      </w:r>
      <w:r>
        <w:rPr>
          <w:rFonts w:ascii="新細明體" w:eastAsia="新細明體" w:hAnsi="新細明體" w:cs="新細明體"/>
        </w:rPr>
        <w:t>三方面協調，調降福利以與其他外部競爭</w:t>
      </w:r>
    </w:p>
    <w:p w:rsidR="00EB5F5A" w:rsidRDefault="00D5703C">
      <w:pPr>
        <w:autoSpaceDE w:val="0"/>
        <w:autoSpaceDN w:val="0"/>
        <w:snapToGrid w:val="0"/>
        <w:spacing w:before="60" w:line="300" w:lineRule="exact"/>
        <w:ind w:left="1532"/>
        <w:rPr>
          <w:rFonts w:ascii="新細明體" w:eastAsia="新細明體" w:hAnsi="新細明體" w:cs="新細明體"/>
        </w:rPr>
      </w:pPr>
      <w:r>
        <w:rPr>
          <w:rFonts w:ascii="新細明體" w:eastAsia="新細明體" w:hAnsi="新細明體" w:cs="新細明體"/>
        </w:rPr>
        <w:t>者相當，提高競爭力。</w:t>
      </w:r>
    </w:p>
    <w:p w:rsidR="00EB5F5A" w:rsidRDefault="00D5703C">
      <w:pPr>
        <w:autoSpaceDE w:val="0"/>
        <w:autoSpaceDN w:val="0"/>
        <w:snapToGrid w:val="0"/>
        <w:spacing w:before="60"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五</w:t>
      </w:r>
      <w:r>
        <w:rPr>
          <w:rFonts w:eastAsia="Times New Roman"/>
        </w:rPr>
        <w:t>)</w:t>
      </w:r>
      <w:r>
        <w:rPr>
          <w:rFonts w:ascii="新細明體" w:eastAsia="新細明體" w:hAnsi="新細明體" w:cs="新細明體"/>
        </w:rPr>
        <w:t>如何調整工會與員工關係</w:t>
      </w:r>
    </w:p>
    <w:p w:rsidR="00EB5F5A" w:rsidRDefault="00D5703C">
      <w:pPr>
        <w:autoSpaceDE w:val="0"/>
        <w:autoSpaceDN w:val="0"/>
        <w:snapToGrid w:val="0"/>
        <w:spacing w:before="12" w:line="360" w:lineRule="exact"/>
        <w:ind w:left="501"/>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罷工為運輸業最大風險，如何讓員工工作有成就感，感到滿足減 少罷工為主要課</w:t>
      </w:r>
      <w:r>
        <w:rPr>
          <w:rFonts w:ascii="新細明體" w:eastAsia="新細明體" w:hAnsi="新細明體" w:cs="新細明體"/>
          <w:spacing w:val="-11"/>
        </w:rPr>
        <w:t>題。</w:t>
      </w:r>
      <w:r>
        <w:rPr>
          <w:rFonts w:ascii="新細明體" w:eastAsia="新細明體" w:hAnsi="新細明體" w:cs="新細明體"/>
        </w:rPr>
        <w:t>據研究如果員工滿意度提高</w:t>
      </w:r>
      <w:r>
        <w:rPr>
          <w:rFonts w:ascii="新細明體" w:eastAsia="新細明體" w:hAnsi="新細明體" w:cs="新細明體"/>
          <w:spacing w:val="-30"/>
        </w:rPr>
        <w:t xml:space="preserve"> </w:t>
      </w:r>
      <w:r>
        <w:rPr>
          <w:rFonts w:ascii="新細明體" w:eastAsia="新細明體" w:hAnsi="新細明體" w:cs="新細明體"/>
        </w:rPr>
        <w:t>2</w:t>
      </w:r>
      <w:r>
        <w:rPr>
          <w:rFonts w:ascii="新細明體" w:eastAsia="新細明體" w:hAnsi="新細明體" w:cs="新細明體"/>
          <w:spacing w:val="-22"/>
        </w:rPr>
        <w:t>%</w:t>
      </w:r>
      <w:r>
        <w:rPr>
          <w:rFonts w:ascii="新細明體" w:eastAsia="新細明體" w:hAnsi="新細明體" w:cs="新細明體"/>
          <w:spacing w:val="-11"/>
        </w:rPr>
        <w:t>，</w:t>
      </w:r>
      <w:r>
        <w:rPr>
          <w:rFonts w:ascii="新細明體" w:eastAsia="新細明體" w:hAnsi="新細明體" w:cs="新細明體"/>
        </w:rPr>
        <w:t>顧客滿意度</w:t>
      </w:r>
    </w:p>
    <w:p w:rsidR="00EB5F5A" w:rsidRDefault="00D5703C">
      <w:pPr>
        <w:autoSpaceDE w:val="0"/>
        <w:autoSpaceDN w:val="0"/>
        <w:snapToGrid w:val="0"/>
        <w:spacing w:line="360" w:lineRule="exact"/>
        <w:ind w:left="1193"/>
        <w:jc w:val="both"/>
        <w:rPr>
          <w:rFonts w:ascii="新細明體" w:eastAsia="新細明體" w:hAnsi="新細明體" w:cs="新細明體"/>
        </w:rPr>
      </w:pPr>
      <w:r>
        <w:rPr>
          <w:rFonts w:ascii="新細明體" w:eastAsia="新細明體" w:hAnsi="新細明體" w:cs="新細明體"/>
          <w:spacing w:val="-2"/>
        </w:rPr>
        <w:t>將會上</w:t>
      </w:r>
      <w:r>
        <w:rPr>
          <w:rFonts w:ascii="新細明體" w:eastAsia="新細明體" w:hAnsi="新細明體" w:cs="新細明體"/>
          <w:spacing w:val="-4"/>
        </w:rPr>
        <w:t>升，</w:t>
      </w:r>
      <w:r>
        <w:rPr>
          <w:rFonts w:ascii="新細明體" w:eastAsia="新細明體" w:hAnsi="新細明體" w:cs="新細明體"/>
          <w:spacing w:val="-2"/>
        </w:rPr>
        <w:t>而公司</w:t>
      </w:r>
      <w:r>
        <w:rPr>
          <w:rFonts w:ascii="新細明體" w:eastAsia="新細明體" w:hAnsi="新細明體" w:cs="新細明體"/>
          <w:spacing w:val="-1"/>
        </w:rPr>
        <w:t>的營業額可增加</w:t>
      </w:r>
      <w:r>
        <w:rPr>
          <w:rFonts w:ascii="新細明體" w:eastAsia="新細明體" w:hAnsi="新細明體" w:cs="新細明體"/>
          <w:spacing w:val="-30"/>
        </w:rPr>
        <w:t xml:space="preserve"> </w:t>
      </w:r>
      <w:r>
        <w:rPr>
          <w:rFonts w:ascii="新細明體" w:eastAsia="新細明體" w:hAnsi="新細明體" w:cs="新細明體"/>
          <w:spacing w:val="-1"/>
        </w:rPr>
        <w:t>0</w:t>
      </w:r>
      <w:r>
        <w:rPr>
          <w:rFonts w:ascii="新細明體" w:eastAsia="新細明體" w:hAnsi="新細明體" w:cs="新細明體"/>
        </w:rPr>
        <w:t>.</w:t>
      </w:r>
      <w:r>
        <w:rPr>
          <w:rFonts w:ascii="新細明體" w:eastAsia="新細明體" w:hAnsi="新細明體" w:cs="新細明體"/>
          <w:spacing w:val="-1"/>
        </w:rPr>
        <w:t>5</w:t>
      </w:r>
      <w:r>
        <w:rPr>
          <w:rFonts w:ascii="新細明體" w:eastAsia="新細明體" w:hAnsi="新細明體" w:cs="新細明體"/>
          <w:spacing w:val="-6"/>
        </w:rPr>
        <w:t>%</w:t>
      </w:r>
      <w:r>
        <w:rPr>
          <w:rFonts w:ascii="新細明體" w:eastAsia="新細明體" w:hAnsi="新細明體" w:cs="新細明體"/>
          <w:spacing w:val="-3"/>
        </w:rPr>
        <w:t>，</w:t>
      </w:r>
      <w:r>
        <w:rPr>
          <w:rFonts w:ascii="新細明體" w:eastAsia="新細明體" w:hAnsi="新細明體" w:cs="新細明體"/>
          <w:spacing w:val="-1"/>
        </w:rPr>
        <w:t>故經理級人員應具有能</w:t>
      </w:r>
      <w:r>
        <w:rPr>
          <w:rFonts w:ascii="新細明體" w:eastAsia="新細明體" w:hAnsi="新細明體" w:cs="新細明體"/>
        </w:rPr>
        <w:t xml:space="preserve"> 找出員工不滿因素，並具體解決處理之能力。</w:t>
      </w:r>
    </w:p>
    <w:p w:rsidR="00EB5F5A" w:rsidRDefault="00D5703C">
      <w:pPr>
        <w:autoSpaceDE w:val="0"/>
        <w:autoSpaceDN w:val="0"/>
        <w:snapToGrid w:val="0"/>
        <w:spacing w:before="49" w:line="300" w:lineRule="exact"/>
        <w:ind w:left="684"/>
        <w:rPr>
          <w:rFonts w:ascii="新細明體" w:eastAsia="新細明體" w:hAnsi="新細明體" w:cs="新細明體"/>
        </w:rPr>
      </w:pPr>
      <w:r>
        <w:rPr>
          <w:rFonts w:ascii="標楷體" w:eastAsia="標楷體" w:hAnsi="標楷體" w:cs="標楷體"/>
          <w:spacing w:val="-1"/>
        </w:rPr>
        <w:t>２、</w:t>
      </w:r>
      <w:r>
        <w:rPr>
          <w:rFonts w:ascii="新細明體" w:eastAsia="新細明體" w:hAnsi="新細明體" w:cs="新細明體"/>
          <w:spacing w:val="-1"/>
        </w:rPr>
        <w:t>2008</w:t>
      </w:r>
      <w:r>
        <w:rPr>
          <w:rFonts w:ascii="新細明體" w:eastAsia="新細明體" w:hAnsi="新細明體" w:cs="新細明體"/>
          <w:spacing w:val="-15"/>
        </w:rPr>
        <w:t xml:space="preserve"> </w:t>
      </w:r>
      <w:r>
        <w:rPr>
          <w:rFonts w:ascii="新細明體" w:eastAsia="新細明體" w:hAnsi="新細明體" w:cs="新細明體"/>
        </w:rPr>
        <w:t>年工會法案修正，基於公共服務不間斷的義務，修正下列運</w:t>
      </w:r>
    </w:p>
    <w:p w:rsidR="00EB5F5A" w:rsidRDefault="00D5703C">
      <w:pPr>
        <w:autoSpaceDE w:val="0"/>
        <w:autoSpaceDN w:val="0"/>
        <w:snapToGrid w:val="0"/>
        <w:spacing w:before="60" w:line="300" w:lineRule="exact"/>
        <w:ind w:left="1167"/>
        <w:rPr>
          <w:rFonts w:ascii="新細明體" w:eastAsia="新細明體" w:hAnsi="新細明體" w:cs="新細明體"/>
        </w:rPr>
      </w:pPr>
      <w:r>
        <w:rPr>
          <w:rFonts w:ascii="新細明體" w:eastAsia="新細明體" w:hAnsi="新細明體" w:cs="新細明體"/>
        </w:rPr>
        <w:t>作規定，此修正對於</w:t>
      </w:r>
      <w:r>
        <w:rPr>
          <w:rFonts w:ascii="新細明體" w:eastAsia="新細明體" w:hAnsi="新細明體" w:cs="新細明體"/>
          <w:spacing w:val="-30"/>
        </w:rPr>
        <w:t xml:space="preserve"> </w:t>
      </w:r>
      <w:r>
        <w:rPr>
          <w:rFonts w:ascii="新細明體" w:eastAsia="新細明體" w:hAnsi="新細明體" w:cs="新細明體"/>
        </w:rPr>
        <w:t>SNCF</w:t>
      </w:r>
      <w:r>
        <w:rPr>
          <w:rFonts w:ascii="新細明體" w:eastAsia="新細明體" w:hAnsi="新細明體" w:cs="新細明體"/>
          <w:spacing w:val="-30"/>
        </w:rPr>
        <w:t xml:space="preserve"> </w:t>
      </w:r>
      <w:r>
        <w:rPr>
          <w:rFonts w:ascii="新細明體" w:eastAsia="新細明體" w:hAnsi="新細明體" w:cs="新細明體"/>
        </w:rPr>
        <w:t>相當有利：</w:t>
      </w:r>
    </w:p>
    <w:p w:rsidR="00EB5F5A" w:rsidRDefault="00D5703C">
      <w:pPr>
        <w:autoSpaceDE w:val="0"/>
        <w:autoSpaceDN w:val="0"/>
        <w:snapToGrid w:val="0"/>
        <w:spacing w:before="12" w:line="360" w:lineRule="exact"/>
        <w:ind w:left="849"/>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工會應具真正代表性才具有協調權</w:t>
      </w:r>
      <w:r>
        <w:rPr>
          <w:rFonts w:ascii="新細明體" w:eastAsia="新細明體" w:hAnsi="新細明體" w:cs="新細明體"/>
          <w:spacing w:val="-7"/>
        </w:rPr>
        <w:t>利：</w:t>
      </w:r>
      <w:r>
        <w:rPr>
          <w:rFonts w:ascii="新細明體" w:eastAsia="新細明體" w:hAnsi="新細明體" w:cs="新細明體"/>
        </w:rPr>
        <w:t>以</w:t>
      </w:r>
      <w:r>
        <w:rPr>
          <w:rFonts w:ascii="新細明體" w:eastAsia="新細明體" w:hAnsi="新細明體" w:cs="新細明體"/>
          <w:spacing w:val="-30"/>
        </w:rPr>
        <w:t xml:space="preserve"> </w:t>
      </w:r>
      <w:r>
        <w:rPr>
          <w:rFonts w:ascii="新細明體" w:eastAsia="新細明體" w:hAnsi="新細明體" w:cs="新細明體"/>
        </w:rPr>
        <w:t>SNCF</w:t>
      </w:r>
      <w:r>
        <w:rPr>
          <w:rFonts w:ascii="新細明體" w:eastAsia="新細明體" w:hAnsi="新細明體" w:cs="新細明體"/>
          <w:spacing w:val="-30"/>
        </w:rPr>
        <w:t xml:space="preserve"> </w:t>
      </w:r>
      <w:r>
        <w:rPr>
          <w:rFonts w:ascii="新細明體" w:eastAsia="新細明體" w:hAnsi="新細明體" w:cs="新細明體"/>
        </w:rPr>
        <w:t>為例原有</w:t>
      </w:r>
      <w:r>
        <w:rPr>
          <w:rFonts w:ascii="新細明體" w:eastAsia="新細明體" w:hAnsi="新細明體" w:cs="新細明體"/>
          <w:spacing w:val="-30"/>
        </w:rPr>
        <w:t xml:space="preserve"> </w:t>
      </w:r>
      <w:r>
        <w:rPr>
          <w:rFonts w:ascii="新細明體" w:eastAsia="新細明體" w:hAnsi="新細明體" w:cs="新細明體"/>
        </w:rPr>
        <w:t>8</w:t>
      </w:r>
      <w:r>
        <w:rPr>
          <w:rFonts w:ascii="新細明體" w:eastAsia="新細明體" w:hAnsi="新細明體" w:cs="新細明體"/>
          <w:spacing w:val="-30"/>
        </w:rPr>
        <w:t xml:space="preserve"> </w:t>
      </w:r>
      <w:r>
        <w:rPr>
          <w:rFonts w:ascii="新細明體" w:eastAsia="新細明體" w:hAnsi="新細明體" w:cs="新細明體"/>
        </w:rPr>
        <w:t>個 工</w:t>
      </w:r>
      <w:r>
        <w:rPr>
          <w:rFonts w:ascii="新細明體" w:eastAsia="新細明體" w:hAnsi="新細明體" w:cs="新細明體"/>
          <w:spacing w:val="-11"/>
        </w:rPr>
        <w:t>會，</w:t>
      </w:r>
      <w:r>
        <w:rPr>
          <w:rFonts w:ascii="新細明體" w:eastAsia="新細明體" w:hAnsi="新細明體" w:cs="新細明體"/>
        </w:rPr>
        <w:t>但新法規定應得票率超過</w:t>
      </w:r>
      <w:r>
        <w:rPr>
          <w:rFonts w:ascii="新細明體" w:eastAsia="新細明體" w:hAnsi="新細明體" w:cs="新細明體"/>
          <w:spacing w:val="-29"/>
        </w:rPr>
        <w:t xml:space="preserve"> </w:t>
      </w:r>
      <w:r>
        <w:rPr>
          <w:rFonts w:ascii="新細明體" w:eastAsia="新細明體" w:hAnsi="新細明體" w:cs="新細明體"/>
        </w:rPr>
        <w:t>10%以上才具有代表</w:t>
      </w:r>
      <w:r>
        <w:rPr>
          <w:rFonts w:ascii="新細明體" w:eastAsia="新細明體" w:hAnsi="新細明體" w:cs="新細明體"/>
          <w:spacing w:val="-11"/>
        </w:rPr>
        <w:t>性，</w:t>
      </w:r>
      <w:r>
        <w:rPr>
          <w:rFonts w:ascii="新細明體" w:eastAsia="新細明體" w:hAnsi="新細明體" w:cs="新細明體"/>
        </w:rPr>
        <w:t>因此</w:t>
      </w:r>
    </w:p>
    <w:p w:rsidR="00EB5F5A" w:rsidRDefault="00D5703C">
      <w:pPr>
        <w:autoSpaceDE w:val="0"/>
        <w:autoSpaceDN w:val="0"/>
        <w:snapToGrid w:val="0"/>
        <w:spacing w:before="48" w:line="300" w:lineRule="exact"/>
        <w:ind w:left="1558"/>
        <w:rPr>
          <w:rFonts w:ascii="新細明體" w:eastAsia="新細明體" w:hAnsi="新細明體" w:cs="新細明體"/>
        </w:rPr>
      </w:pPr>
      <w:r>
        <w:rPr>
          <w:rFonts w:ascii="新細明體" w:eastAsia="新細明體" w:hAnsi="新細明體" w:cs="新細明體"/>
        </w:rPr>
        <w:t>，目前工會只剩下</w:t>
      </w:r>
      <w:r>
        <w:rPr>
          <w:rFonts w:ascii="新細明體" w:eastAsia="新細明體" w:hAnsi="新細明體" w:cs="新細明體"/>
          <w:spacing w:val="-30"/>
        </w:rPr>
        <w:t xml:space="preserve"> </w:t>
      </w:r>
      <w:r>
        <w:rPr>
          <w:rFonts w:ascii="新細明體" w:eastAsia="新細明體" w:hAnsi="新細明體" w:cs="新細明體"/>
        </w:rPr>
        <w:t>4</w:t>
      </w:r>
      <w:r>
        <w:rPr>
          <w:rFonts w:ascii="新細明體" w:eastAsia="新細明體" w:hAnsi="新細明體" w:cs="新細明體"/>
          <w:spacing w:val="-30"/>
        </w:rPr>
        <w:t xml:space="preserve"> </w:t>
      </w:r>
      <w:r>
        <w:rPr>
          <w:rFonts w:ascii="新細明體" w:eastAsia="新細明體" w:hAnsi="新細明體" w:cs="新細明體"/>
        </w:rPr>
        <w:t>個。</w:t>
      </w:r>
    </w:p>
    <w:p w:rsidR="00EB5F5A" w:rsidRDefault="00D5703C">
      <w:pPr>
        <w:autoSpaceDE w:val="0"/>
        <w:autoSpaceDN w:val="0"/>
        <w:snapToGrid w:val="0"/>
        <w:spacing w:before="12" w:line="360" w:lineRule="exact"/>
        <w:ind w:left="849"/>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新法規定基於不間斷服務義務，應至少協商</w:t>
      </w:r>
      <w:r>
        <w:rPr>
          <w:rFonts w:ascii="新細明體" w:eastAsia="新細明體" w:hAnsi="新細明體" w:cs="新細明體"/>
          <w:spacing w:val="-14"/>
        </w:rPr>
        <w:t xml:space="preserve"> </w:t>
      </w:r>
      <w:r>
        <w:rPr>
          <w:rFonts w:ascii="新細明體" w:eastAsia="新細明體" w:hAnsi="新細明體" w:cs="新細明體"/>
        </w:rPr>
        <w:t>14</w:t>
      </w:r>
      <w:r>
        <w:rPr>
          <w:rFonts w:ascii="新細明體" w:eastAsia="新細明體" w:hAnsi="新細明體" w:cs="新細明體"/>
          <w:spacing w:val="-14"/>
        </w:rPr>
        <w:t xml:space="preserve"> </w:t>
      </w:r>
      <w:r>
        <w:rPr>
          <w:rFonts w:ascii="新細明體" w:eastAsia="新細明體" w:hAnsi="新細明體" w:cs="新細明體"/>
        </w:rPr>
        <w:t>天後才可以罷</w:t>
      </w:r>
      <w:r>
        <w:rPr>
          <w:rFonts w:ascii="新細明體" w:eastAsia="新細明體" w:hAnsi="新細明體" w:cs="新細明體"/>
          <w:spacing w:val="-6"/>
        </w:rPr>
        <w:t>工，</w:t>
      </w:r>
      <w:r>
        <w:rPr>
          <w:rFonts w:ascii="新細明體" w:eastAsia="新細明體" w:hAnsi="新細明體" w:cs="新細明體"/>
        </w:rPr>
        <w:t>且公司應提前</w:t>
      </w:r>
      <w:r>
        <w:rPr>
          <w:rFonts w:ascii="新細明體" w:eastAsia="新細明體" w:hAnsi="新細明體" w:cs="新細明體"/>
          <w:spacing w:val="-30"/>
        </w:rPr>
        <w:t xml:space="preserve"> </w:t>
      </w:r>
      <w:r>
        <w:rPr>
          <w:rFonts w:ascii="新細明體" w:eastAsia="新細明體" w:hAnsi="新細明體" w:cs="新細明體"/>
        </w:rPr>
        <w:t>24</w:t>
      </w:r>
      <w:r>
        <w:rPr>
          <w:rFonts w:ascii="新細明體" w:eastAsia="新細明體" w:hAnsi="新細明體" w:cs="新細明體"/>
          <w:spacing w:val="-30"/>
        </w:rPr>
        <w:t xml:space="preserve"> </w:t>
      </w:r>
      <w:r>
        <w:rPr>
          <w:rFonts w:ascii="新細明體" w:eastAsia="新細明體" w:hAnsi="新細明體" w:cs="新細明體"/>
        </w:rPr>
        <w:t>小時公布罷</w:t>
      </w:r>
      <w:r>
        <w:rPr>
          <w:rFonts w:ascii="新細明體" w:eastAsia="新細明體" w:hAnsi="新細明體" w:cs="新細明體"/>
          <w:spacing w:val="-6"/>
        </w:rPr>
        <w:t>工，</w:t>
      </w:r>
      <w:r>
        <w:rPr>
          <w:rFonts w:ascii="新細明體" w:eastAsia="新細明體" w:hAnsi="新細明體" w:cs="新細明體"/>
        </w:rPr>
        <w:t>故工會應於</w:t>
      </w:r>
      <w:r>
        <w:rPr>
          <w:rFonts w:ascii="新細明體" w:eastAsia="新細明體" w:hAnsi="新細明體" w:cs="新細明體"/>
          <w:spacing w:val="-30"/>
        </w:rPr>
        <w:t xml:space="preserve"> </w:t>
      </w:r>
      <w:r>
        <w:rPr>
          <w:rFonts w:ascii="新細明體" w:eastAsia="新細明體" w:hAnsi="新細明體" w:cs="新細明體"/>
        </w:rPr>
        <w:t>48</w:t>
      </w:r>
      <w:r>
        <w:rPr>
          <w:rFonts w:ascii="新細明體" w:eastAsia="新細明體" w:hAnsi="新細明體" w:cs="新細明體"/>
          <w:spacing w:val="-30"/>
        </w:rPr>
        <w:t xml:space="preserve"> </w:t>
      </w:r>
      <w:r>
        <w:rPr>
          <w:rFonts w:ascii="新細明體" w:eastAsia="新細明體" w:hAnsi="新細明體" w:cs="新細明體"/>
        </w:rPr>
        <w:t>小時前決</w:t>
      </w:r>
    </w:p>
    <w:p w:rsidR="00EB5F5A" w:rsidRDefault="00D5703C">
      <w:pPr>
        <w:autoSpaceDE w:val="0"/>
        <w:autoSpaceDN w:val="0"/>
        <w:snapToGrid w:val="0"/>
        <w:spacing w:before="48" w:line="300" w:lineRule="exact"/>
        <w:ind w:left="1544"/>
        <w:rPr>
          <w:rFonts w:ascii="新細明體" w:eastAsia="新細明體" w:hAnsi="新細明體" w:cs="新細明體"/>
        </w:rPr>
      </w:pPr>
      <w:r>
        <w:rPr>
          <w:rFonts w:ascii="新細明體" w:eastAsia="新細明體" w:hAnsi="新細明體" w:cs="新細明體"/>
        </w:rPr>
        <w:t>定是否罷工，以利公司提出替代方案。</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spacing w:val="-1"/>
        </w:rPr>
        <w:t>(３)</w:t>
      </w:r>
      <w:r>
        <w:rPr>
          <w:rFonts w:ascii="新細明體" w:eastAsia="新細明體" w:hAnsi="新細明體" w:cs="新細明體"/>
          <w:spacing w:val="-1"/>
        </w:rPr>
        <w:t>新</w:t>
      </w:r>
      <w:r>
        <w:rPr>
          <w:rFonts w:ascii="新細明體" w:eastAsia="新細明體" w:hAnsi="新細明體" w:cs="新細明體"/>
        </w:rPr>
        <w:t>法規定工會得票率超過</w:t>
      </w:r>
      <w:r>
        <w:rPr>
          <w:rFonts w:ascii="新細明體" w:eastAsia="新細明體" w:hAnsi="新細明體" w:cs="新細明體"/>
          <w:spacing w:val="-30"/>
        </w:rPr>
        <w:t xml:space="preserve"> </w:t>
      </w:r>
      <w:r>
        <w:rPr>
          <w:rFonts w:ascii="新細明體" w:eastAsia="新細明體" w:hAnsi="新細明體" w:cs="新細明體"/>
        </w:rPr>
        <w:t>30%以</w:t>
      </w:r>
      <w:r>
        <w:rPr>
          <w:rFonts w:ascii="新細明體" w:eastAsia="新細明體" w:hAnsi="新細明體" w:cs="新細明體"/>
          <w:spacing w:val="-17"/>
        </w:rPr>
        <w:t>上，</w:t>
      </w:r>
      <w:r>
        <w:rPr>
          <w:rFonts w:ascii="新細明體" w:eastAsia="新細明體" w:hAnsi="新細明體" w:cs="新細明體"/>
        </w:rPr>
        <w:t>才可以與公司簽署合約，</w:t>
      </w:r>
    </w:p>
    <w:p w:rsidR="00EB5F5A" w:rsidRDefault="00D5703C">
      <w:pPr>
        <w:autoSpaceDE w:val="0"/>
        <w:autoSpaceDN w:val="0"/>
        <w:snapToGrid w:val="0"/>
        <w:spacing w:before="60" w:line="300" w:lineRule="exact"/>
        <w:ind w:left="1544"/>
        <w:rPr>
          <w:rFonts w:ascii="新細明體" w:eastAsia="新細明體" w:hAnsi="新細明體" w:cs="新細明體"/>
        </w:rPr>
      </w:pPr>
      <w:r>
        <w:rPr>
          <w:rFonts w:ascii="新細明體" w:eastAsia="新細明體" w:hAnsi="新細明體" w:cs="新細明體"/>
        </w:rPr>
        <w:t>其他工會應合併，故</w:t>
      </w:r>
      <w:r>
        <w:rPr>
          <w:rFonts w:ascii="新細明體" w:eastAsia="新細明體" w:hAnsi="新細明體" w:cs="新細明體"/>
          <w:spacing w:val="-30"/>
        </w:rPr>
        <w:t xml:space="preserve"> </w:t>
      </w:r>
      <w:r>
        <w:rPr>
          <w:rFonts w:ascii="新細明體" w:eastAsia="新細明體" w:hAnsi="新細明體" w:cs="新細明體"/>
        </w:rPr>
        <w:t>SNCF</w:t>
      </w:r>
      <w:r>
        <w:rPr>
          <w:rFonts w:ascii="新細明體" w:eastAsia="新細明體" w:hAnsi="新細明體" w:cs="新細明體"/>
          <w:spacing w:val="-30"/>
        </w:rPr>
        <w:t xml:space="preserve"> </w:t>
      </w:r>
      <w:r>
        <w:rPr>
          <w:rFonts w:ascii="新細明體" w:eastAsia="新細明體" w:hAnsi="新細明體" w:cs="新細明體"/>
        </w:rPr>
        <w:t>僅需面對一個工會即可。</w:t>
      </w:r>
    </w:p>
    <w:p w:rsidR="00EB5F5A" w:rsidRDefault="00D5703C">
      <w:pPr>
        <w:autoSpaceDE w:val="0"/>
        <w:autoSpaceDN w:val="0"/>
        <w:snapToGrid w:val="0"/>
        <w:spacing w:before="285"/>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97" w:bottom="1035" w:left="2160" w:header="0" w:footer="0" w:gutter="0"/>
          <w:cols w:space="720"/>
        </w:sectPr>
      </w:pPr>
      <w:r>
        <w:rPr>
          <w:rFonts w:ascii="Calibri" w:eastAsia="Calibri" w:hAnsi="Calibri" w:cs="Calibri"/>
          <w:spacing w:val="-1"/>
          <w:sz w:val="20"/>
        </w:rPr>
        <w:t>1</w:t>
      </w:r>
      <w:r>
        <w:rPr>
          <w:rFonts w:ascii="Calibri" w:eastAsia="Calibri" w:hAnsi="Calibri" w:cs="Calibri"/>
          <w:sz w:val="20"/>
        </w:rPr>
        <w:t>2</w:t>
      </w:r>
    </w:p>
    <w:p w:rsidR="00EB5F5A" w:rsidRDefault="00D5703C">
      <w:pPr>
        <w:autoSpaceDE w:val="0"/>
        <w:autoSpaceDN w:val="0"/>
        <w:snapToGrid w:val="0"/>
        <w:spacing w:before="12" w:line="300" w:lineRule="exact"/>
        <w:rPr>
          <w:rFonts w:ascii="新細明體" w:eastAsia="新細明體" w:hAnsi="新細明體" w:cs="新細明體"/>
          <w:sz w:val="20"/>
        </w:rPr>
      </w:pPr>
      <w:r>
        <w:rPr>
          <w:rFonts w:ascii="新細明體" w:eastAsia="新細明體" w:hAnsi="新細明體" w:cs="新細明體"/>
        </w:rPr>
        <w:lastRenderedPageBreak/>
        <w:t>四、法國的政府民間合作(PPP)模式</w:t>
      </w:r>
    </w:p>
    <w:p w:rsidR="00EB5F5A" w:rsidRDefault="00D5703C">
      <w:pPr>
        <w:autoSpaceDE w:val="0"/>
        <w:autoSpaceDN w:val="0"/>
        <w:snapToGrid w:val="0"/>
        <w:spacing w:before="60" w:line="300" w:lineRule="exact"/>
        <w:ind w:left="547"/>
        <w:rPr>
          <w:rFonts w:ascii="新細明體" w:eastAsia="新細明體" w:hAnsi="新細明體" w:cs="新細明體"/>
        </w:rPr>
      </w:pPr>
      <w:r>
        <w:rPr>
          <w:rFonts w:ascii="新細明體" w:eastAsia="新細明體" w:hAnsi="新細明體" w:cs="新細明體"/>
        </w:rPr>
        <w:t>講座：經濟、工業與就業部法律事務所</w:t>
      </w:r>
      <w:r>
        <w:rPr>
          <w:rFonts w:ascii="新細明體" w:eastAsia="新細明體" w:hAnsi="新細明體" w:cs="新細明體"/>
          <w:spacing w:val="-30"/>
        </w:rPr>
        <w:t xml:space="preserve"> </w:t>
      </w:r>
      <w:r>
        <w:rPr>
          <w:rFonts w:ascii="新細明體" w:eastAsia="新細明體" w:hAnsi="新細明體" w:cs="新細明體"/>
        </w:rPr>
        <w:t>Antoine Tardivo</w:t>
      </w:r>
      <w:r>
        <w:rPr>
          <w:rFonts w:ascii="新細明體" w:eastAsia="新細明體" w:hAnsi="新細明體" w:cs="新細明體"/>
          <w:spacing w:val="-30"/>
        </w:rPr>
        <w:t xml:space="preserve"> </w:t>
      </w:r>
      <w:r>
        <w:rPr>
          <w:rFonts w:ascii="新細明體" w:eastAsia="新細明體" w:hAnsi="新細明體" w:cs="新細明體"/>
        </w:rPr>
        <w:t>先生</w:t>
      </w:r>
    </w:p>
    <w:p w:rsidR="00EB5F5A" w:rsidRDefault="00D5703C">
      <w:pPr>
        <w:autoSpaceDE w:val="0"/>
        <w:autoSpaceDN w:val="0"/>
        <w:snapToGrid w:val="0"/>
        <w:spacing w:before="60" w:line="300" w:lineRule="exact"/>
        <w:ind w:left="545"/>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14</w:t>
      </w:r>
      <w:r>
        <w:rPr>
          <w:rFonts w:ascii="新細明體" w:eastAsia="新細明體" w:hAnsi="新細明體" w:cs="新細明體"/>
          <w:spacing w:val="-30"/>
        </w:rPr>
        <w:t xml:space="preserve"> </w:t>
      </w:r>
      <w:r>
        <w:rPr>
          <w:rFonts w:ascii="新細明體" w:eastAsia="新細明體" w:hAnsi="新細明體" w:cs="新細明體"/>
        </w:rPr>
        <w:t>日上午</w:t>
      </w:r>
    </w:p>
    <w:p w:rsidR="00EB5F5A" w:rsidRDefault="00D5703C">
      <w:pPr>
        <w:autoSpaceDE w:val="0"/>
        <w:autoSpaceDN w:val="0"/>
        <w:snapToGrid w:val="0"/>
        <w:spacing w:before="60" w:line="300" w:lineRule="exact"/>
        <w:ind w:left="905"/>
        <w:rPr>
          <w:rFonts w:ascii="新細明體" w:eastAsia="新細明體" w:hAnsi="新細明體" w:cs="新細明體"/>
        </w:rPr>
      </w:pPr>
      <w:r>
        <w:rPr>
          <w:rFonts w:ascii="新細明體" w:eastAsia="新細明體" w:hAnsi="新細明體" w:cs="新細明體"/>
          <w:spacing w:val="-1"/>
        </w:rPr>
        <w:t>本課程係由</w:t>
      </w:r>
      <w:r>
        <w:rPr>
          <w:rFonts w:ascii="新細明體" w:eastAsia="新細明體" w:hAnsi="新細明體" w:cs="新細明體"/>
        </w:rPr>
        <w:t>法國經濟、工業與就業部專案主任 Antoine</w:t>
      </w:r>
      <w:r>
        <w:rPr>
          <w:rFonts w:ascii="新細明體" w:eastAsia="新細明體" w:hAnsi="新細明體" w:cs="新細明體"/>
          <w:spacing w:val="32"/>
        </w:rPr>
        <w:t xml:space="preserve"> </w:t>
      </w:r>
      <w:r>
        <w:rPr>
          <w:rFonts w:ascii="新細明體" w:eastAsia="新細明體" w:hAnsi="新細明體" w:cs="新細明體"/>
        </w:rPr>
        <w:t>Tardivo</w:t>
      </w:r>
      <w:r>
        <w:rPr>
          <w:rFonts w:ascii="新細明體" w:eastAsia="新細明體" w:hAnsi="新細明體" w:cs="新細明體"/>
          <w:spacing w:val="-30"/>
        </w:rPr>
        <w:t xml:space="preserve"> </w:t>
      </w:r>
      <w:r>
        <w:rPr>
          <w:rFonts w:ascii="新細明體" w:eastAsia="新細明體" w:hAnsi="新細明體" w:cs="新細明體"/>
        </w:rPr>
        <w:t>講授，</w:t>
      </w:r>
    </w:p>
    <w:p w:rsidR="00EB5F5A" w:rsidRDefault="00D5703C">
      <w:pPr>
        <w:autoSpaceDE w:val="0"/>
        <w:autoSpaceDN w:val="0"/>
        <w:snapToGrid w:val="0"/>
        <w:spacing w:before="12" w:line="360" w:lineRule="exact"/>
        <w:ind w:left="425"/>
        <w:rPr>
          <w:rFonts w:ascii="新細明體" w:eastAsia="新細明體" w:hAnsi="新細明體" w:cs="新細明體"/>
        </w:rPr>
      </w:pPr>
      <w:r>
        <w:rPr>
          <w:rFonts w:ascii="新細明體" w:eastAsia="新細明體" w:hAnsi="新細明體" w:cs="新細明體"/>
        </w:rPr>
        <w:t>其先由法國的政府民間合作制度</w:t>
      </w:r>
      <w:r>
        <w:rPr>
          <w:rFonts w:ascii="新細明體" w:eastAsia="新細明體" w:hAnsi="新細明體" w:cs="新細明體"/>
          <w:spacing w:val="3"/>
        </w:rPr>
        <w:t>（</w:t>
      </w:r>
      <w:r>
        <w:rPr>
          <w:rFonts w:ascii="新細明體" w:eastAsia="新細明體" w:hAnsi="新細明體" w:cs="新細明體"/>
        </w:rPr>
        <w:t>Public—Private—Partnership,</w:t>
      </w:r>
      <w:r>
        <w:rPr>
          <w:rFonts w:ascii="新細明體" w:eastAsia="新細明體" w:hAnsi="新細明體" w:cs="新細明體"/>
          <w:spacing w:val="61"/>
        </w:rPr>
        <w:t xml:space="preserve"> </w:t>
      </w:r>
      <w:r>
        <w:rPr>
          <w:rFonts w:ascii="新細明體" w:eastAsia="新細明體" w:hAnsi="新細明體" w:cs="新細明體"/>
        </w:rPr>
        <w:t>PPP）發展歷程，說明</w:t>
      </w:r>
      <w:r>
        <w:rPr>
          <w:rFonts w:ascii="新細明體" w:eastAsia="新細明體" w:hAnsi="新細明體" w:cs="新細明體"/>
          <w:spacing w:val="-17"/>
        </w:rPr>
        <w:t xml:space="preserve"> </w:t>
      </w:r>
      <w:r>
        <w:rPr>
          <w:rFonts w:ascii="新細明體" w:eastAsia="新細明體" w:hAnsi="新細明體" w:cs="新細明體"/>
        </w:rPr>
        <w:t>PPP</w:t>
      </w:r>
      <w:r>
        <w:rPr>
          <w:rFonts w:ascii="新細明體" w:eastAsia="新細明體" w:hAnsi="新細明體" w:cs="新細明體"/>
          <w:spacing w:val="-17"/>
        </w:rPr>
        <w:t xml:space="preserve"> </w:t>
      </w:r>
      <w:r>
        <w:rPr>
          <w:rFonts w:ascii="新細明體" w:eastAsia="新細明體" w:hAnsi="新細明體" w:cs="新細明體"/>
        </w:rPr>
        <w:t>制度之必要性，進而解釋其定義、資格條件及與</w:t>
      </w:r>
      <w:r>
        <w:rPr>
          <w:rFonts w:ascii="新細明體" w:eastAsia="新細明體" w:hAnsi="新細明體" w:cs="新細明體"/>
          <w:spacing w:val="-16"/>
        </w:rPr>
        <w:t xml:space="preserve"> </w:t>
      </w:r>
      <w:r>
        <w:rPr>
          <w:rFonts w:ascii="新細明體" w:eastAsia="新細明體" w:hAnsi="新細明體" w:cs="新細明體"/>
        </w:rPr>
        <w:t>BOT</w:t>
      </w:r>
      <w:r>
        <w:rPr>
          <w:rFonts w:ascii="新細明體" w:eastAsia="新細明體" w:hAnsi="新細明體" w:cs="新細明體"/>
          <w:spacing w:val="-17"/>
        </w:rPr>
        <w:t xml:space="preserve"> </w:t>
      </w:r>
      <w:r>
        <w:rPr>
          <w:rFonts w:ascii="新細明體" w:eastAsia="新細明體" w:hAnsi="新細明體" w:cs="新細明體"/>
        </w:rPr>
        <w:t>比較，並就實施情形分析回顧。</w:t>
      </w:r>
    </w:p>
    <w:p w:rsidR="00EB5F5A" w:rsidRDefault="00D5703C">
      <w:pPr>
        <w:autoSpaceDE w:val="0"/>
        <w:autoSpaceDN w:val="0"/>
        <w:snapToGrid w:val="0"/>
        <w:spacing w:before="48"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PPP</w:t>
      </w:r>
      <w:r>
        <w:rPr>
          <w:rFonts w:ascii="新細明體" w:eastAsia="新細明體" w:hAnsi="新細明體" w:cs="新細明體"/>
          <w:spacing w:val="-30"/>
        </w:rPr>
        <w:t xml:space="preserve"> </w:t>
      </w:r>
      <w:r>
        <w:rPr>
          <w:rFonts w:ascii="新細明體" w:eastAsia="新細明體" w:hAnsi="新細明體" w:cs="新細明體"/>
        </w:rPr>
        <w:t>制度</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法國的政府民間合作制度：仍在逐漸建立的制度</w:t>
      </w:r>
    </w:p>
    <w:p w:rsidR="00EB5F5A" w:rsidRDefault="00D5703C">
      <w:pPr>
        <w:autoSpaceDE w:val="0"/>
        <w:autoSpaceDN w:val="0"/>
        <w:snapToGrid w:val="0"/>
        <w:spacing w:before="13" w:line="360" w:lineRule="exact"/>
        <w:ind w:left="1241" w:right="147"/>
        <w:jc w:val="both"/>
        <w:rPr>
          <w:rFonts w:ascii="新細明體" w:eastAsia="新細明體" w:hAnsi="新細明體" w:cs="新細明體"/>
        </w:rPr>
      </w:pPr>
      <w:r>
        <w:rPr>
          <w:rFonts w:ascii="新細明體" w:eastAsia="新細明體" w:hAnsi="新細明體" w:cs="新細明體"/>
        </w:rPr>
        <w:t>2003</w:t>
      </w:r>
      <w:r>
        <w:rPr>
          <w:rFonts w:ascii="新細明體" w:eastAsia="新細明體" w:hAnsi="新細明體" w:cs="新細明體"/>
          <w:spacing w:val="-30"/>
        </w:rPr>
        <w:t xml:space="preserve"> </w:t>
      </w:r>
      <w:r>
        <w:rPr>
          <w:rFonts w:ascii="新細明體" w:eastAsia="新細明體" w:hAnsi="新細明體" w:cs="新細明體"/>
          <w:spacing w:val="-2"/>
        </w:rPr>
        <w:t>年以來，隨著法國的政府</w:t>
      </w:r>
      <w:r>
        <w:rPr>
          <w:rFonts w:ascii="新細明體" w:eastAsia="新細明體" w:hAnsi="新細明體" w:cs="新細明體"/>
          <w:spacing w:val="-1"/>
        </w:rPr>
        <w:t>民間合作活動日益增多，相關法規</w:t>
      </w:r>
      <w:r>
        <w:rPr>
          <w:rFonts w:ascii="新細明體" w:eastAsia="新細明體" w:hAnsi="新細明體" w:cs="新細明體"/>
        </w:rPr>
        <w:t xml:space="preserve"> 制度也隨之調整修正。</w:t>
      </w:r>
    </w:p>
    <w:p w:rsidR="00EB5F5A" w:rsidRDefault="00D5703C">
      <w:pPr>
        <w:autoSpaceDE w:val="0"/>
        <w:autoSpaceDN w:val="0"/>
        <w:snapToGrid w:val="0"/>
        <w:spacing w:before="48" w:line="300" w:lineRule="exact"/>
        <w:ind w:left="1135"/>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歷史背景:在基礎設施領域實施，已有長期經驗。</w:t>
      </w:r>
    </w:p>
    <w:p w:rsidR="00EB5F5A" w:rsidRDefault="00D5703C">
      <w:pPr>
        <w:autoSpaceDE w:val="0"/>
        <w:autoSpaceDN w:val="0"/>
        <w:snapToGrid w:val="0"/>
        <w:spacing w:before="60" w:line="300" w:lineRule="exact"/>
        <w:ind w:left="1637"/>
        <w:rPr>
          <w:rFonts w:ascii="新細明體" w:eastAsia="新細明體" w:hAnsi="新細明體" w:cs="新細明體"/>
        </w:rPr>
      </w:pPr>
      <w:r>
        <w:rPr>
          <w:rFonts w:ascii="新細明體" w:eastAsia="新細明體" w:hAnsi="新細明體" w:cs="新細明體"/>
        </w:rPr>
        <w:t>例如:</w:t>
      </w:r>
    </w:p>
    <w:p w:rsidR="00EB5F5A" w:rsidRDefault="00D5703C">
      <w:pPr>
        <w:autoSpaceDE w:val="0"/>
        <w:autoSpaceDN w:val="0"/>
        <w:snapToGrid w:val="0"/>
        <w:spacing w:before="60" w:line="300" w:lineRule="exact"/>
        <w:ind w:left="1834"/>
        <w:rPr>
          <w:rFonts w:ascii="新細明體" w:eastAsia="新細明體" w:hAnsi="新細明體" w:cs="新細明體"/>
        </w:rPr>
      </w:pPr>
      <w:r>
        <w:rPr>
          <w:rFonts w:ascii="新細明體" w:eastAsia="新細明體" w:hAnsi="新細明體" w:cs="新細明體"/>
        </w:rPr>
        <w:t>16-17</w:t>
      </w:r>
      <w:r>
        <w:rPr>
          <w:rFonts w:ascii="新細明體" w:eastAsia="新細明體" w:hAnsi="新細明體" w:cs="新細明體"/>
          <w:spacing w:val="-30"/>
        </w:rPr>
        <w:t xml:space="preserve"> </w:t>
      </w:r>
      <w:r>
        <w:rPr>
          <w:rFonts w:ascii="新細明體" w:eastAsia="新細明體" w:hAnsi="新細明體" w:cs="新細明體"/>
        </w:rPr>
        <w:t>世紀 興建橋樑與運河</w:t>
      </w:r>
    </w:p>
    <w:p w:rsidR="00EB5F5A" w:rsidRDefault="00D5703C">
      <w:pPr>
        <w:numPr>
          <w:ilvl w:val="0"/>
          <w:numId w:val="3"/>
        </w:numPr>
        <w:snapToGrid w:val="0"/>
        <w:spacing w:before="60" w:line="300" w:lineRule="exact"/>
        <w:rPr>
          <w:rFonts w:ascii="新細明體" w:eastAsia="新細明體" w:hAnsi="新細明體" w:cs="新細明體"/>
        </w:rPr>
      </w:pPr>
      <w:r>
        <w:rPr>
          <w:rFonts w:ascii="新細明體" w:eastAsia="新細明體" w:hAnsi="新細明體" w:cs="新細明體"/>
        </w:rPr>
        <w:t>世紀 鐵路、地鐵、污水處理、衛生設施、電力等</w:t>
      </w:r>
    </w:p>
    <w:p w:rsidR="00EB5F5A" w:rsidRDefault="00D5703C">
      <w:pPr>
        <w:numPr>
          <w:ilvl w:val="0"/>
          <w:numId w:val="3"/>
        </w:numPr>
        <w:snapToGrid w:val="0"/>
        <w:spacing w:before="12" w:line="360" w:lineRule="exact"/>
        <w:ind w:right="2060"/>
        <w:jc w:val="both"/>
        <w:rPr>
          <w:rFonts w:ascii="新細明體" w:eastAsia="新細明體" w:hAnsi="新細明體" w:cs="新細明體"/>
        </w:rPr>
      </w:pPr>
      <w:r>
        <w:rPr>
          <w:rFonts w:ascii="新細明體" w:eastAsia="新細明體" w:hAnsi="新細明體" w:cs="新細明體"/>
          <w:spacing w:val="-1"/>
        </w:rPr>
        <w:t>世紀 高速</w:t>
      </w:r>
      <w:r>
        <w:rPr>
          <w:rFonts w:ascii="新細明體" w:eastAsia="新細明體" w:hAnsi="新細明體" w:cs="新細明體"/>
        </w:rPr>
        <w:t>公路、垃圾處理、區域供暖</w:t>
      </w:r>
      <w:r>
        <w:rPr>
          <w:rFonts w:ascii="標楷體" w:eastAsia="標楷體" w:hAnsi="標楷體" w:cs="標楷體"/>
        </w:rPr>
        <w:t>(２)</w:t>
      </w:r>
      <w:r>
        <w:rPr>
          <w:rFonts w:ascii="新細明體" w:eastAsia="新細明體" w:hAnsi="新細明體" w:cs="新細明體"/>
        </w:rPr>
        <w:t>法國的政府民間合作：與時俱進的需要</w:t>
      </w:r>
    </w:p>
    <w:p w:rsidR="00EB5F5A" w:rsidRDefault="00D5703C">
      <w:pPr>
        <w:autoSpaceDE w:val="0"/>
        <w:autoSpaceDN w:val="0"/>
        <w:snapToGrid w:val="0"/>
        <w:spacing w:line="360" w:lineRule="exact"/>
        <w:ind w:left="1620"/>
        <w:rPr>
          <w:rFonts w:ascii="新細明體" w:eastAsia="新細明體" w:hAnsi="新細明體" w:cs="新細明體"/>
        </w:rPr>
      </w:pPr>
      <w:r>
        <w:rPr>
          <w:rFonts w:ascii="新細明體" w:eastAsia="新細明體" w:hAnsi="新細明體" w:cs="新細明體"/>
        </w:rPr>
        <w:t>1980</w:t>
      </w:r>
      <w:r>
        <w:rPr>
          <w:rFonts w:ascii="新細明體" w:eastAsia="新細明體" w:hAnsi="新細明體" w:cs="新細明體"/>
          <w:spacing w:val="1"/>
        </w:rPr>
        <w:t xml:space="preserve"> </w:t>
      </w:r>
      <w:r>
        <w:rPr>
          <w:rFonts w:ascii="新細明體" w:eastAsia="新細明體" w:hAnsi="新細明體" w:cs="新細明體"/>
        </w:rPr>
        <w:t>年代以來，公共部門越來越難在數量和品質上，滿足市民和用戶對於基礎設施的需</w:t>
      </w:r>
      <w:r>
        <w:rPr>
          <w:rFonts w:ascii="新細明體" w:eastAsia="新細明體" w:hAnsi="新細明體" w:cs="新細明體"/>
          <w:spacing w:val="-19"/>
        </w:rPr>
        <w:t>求，</w:t>
      </w:r>
      <w:r>
        <w:rPr>
          <w:rFonts w:ascii="新細明體" w:eastAsia="新細明體" w:hAnsi="新細明體" w:cs="新細明體"/>
        </w:rPr>
        <w:t>而政府因財政與專業技術的有限性</w:t>
      </w:r>
      <w:r>
        <w:rPr>
          <w:rFonts w:ascii="新細明體" w:eastAsia="新細明體" w:hAnsi="新細明體" w:cs="新細明體"/>
          <w:spacing w:val="-5"/>
        </w:rPr>
        <w:t>下，</w:t>
      </w:r>
      <w:r>
        <w:rPr>
          <w:rFonts w:ascii="新細明體" w:eastAsia="新細明體" w:hAnsi="新細明體" w:cs="新細明體"/>
        </w:rPr>
        <w:t>在醫療衛</w:t>
      </w:r>
      <w:r>
        <w:rPr>
          <w:rFonts w:ascii="新細明體" w:eastAsia="新細明體" w:hAnsi="新細明體" w:cs="新細明體"/>
          <w:spacing w:val="-5"/>
        </w:rPr>
        <w:t>生、</w:t>
      </w:r>
      <w:r>
        <w:rPr>
          <w:rFonts w:ascii="新細明體" w:eastAsia="新細明體" w:hAnsi="新細明體" w:cs="新細明體"/>
        </w:rPr>
        <w:t>教</w:t>
      </w:r>
      <w:r>
        <w:rPr>
          <w:rFonts w:ascii="新細明體" w:eastAsia="新細明體" w:hAnsi="新細明體" w:cs="新細明體"/>
          <w:spacing w:val="-5"/>
        </w:rPr>
        <w:t>育、</w:t>
      </w:r>
      <w:r>
        <w:rPr>
          <w:rFonts w:ascii="新細明體" w:eastAsia="新細明體" w:hAnsi="新細明體" w:cs="新細明體"/>
        </w:rPr>
        <w:t>監</w:t>
      </w:r>
      <w:r>
        <w:rPr>
          <w:rFonts w:ascii="新細明體" w:eastAsia="新細明體" w:hAnsi="新細明體" w:cs="新細明體"/>
          <w:spacing w:val="-5"/>
        </w:rPr>
        <w:t>獄、</w:t>
      </w:r>
      <w:r>
        <w:rPr>
          <w:rFonts w:ascii="新細明體" w:eastAsia="新細明體" w:hAnsi="新細明體" w:cs="新細明體"/>
        </w:rPr>
        <w:t>交通運輸網等方面的投資</w:t>
      </w:r>
    </w:p>
    <w:p w:rsidR="00EB5F5A" w:rsidRDefault="00D5703C">
      <w:pPr>
        <w:autoSpaceDE w:val="0"/>
        <w:autoSpaceDN w:val="0"/>
        <w:snapToGrid w:val="0"/>
        <w:spacing w:line="360" w:lineRule="exact"/>
        <w:ind w:left="1620"/>
        <w:rPr>
          <w:rFonts w:ascii="新細明體" w:eastAsia="新細明體" w:hAnsi="新細明體" w:cs="新細明體"/>
        </w:rPr>
      </w:pPr>
      <w:r>
        <w:rPr>
          <w:rFonts w:ascii="新細明體" w:eastAsia="新細明體" w:hAnsi="新細明體" w:cs="新細明體"/>
        </w:rPr>
        <w:t>，趕不上需求增加的速</w:t>
      </w:r>
      <w:r>
        <w:rPr>
          <w:rFonts w:ascii="新細明體" w:eastAsia="新細明體" w:hAnsi="新細明體" w:cs="新細明體"/>
          <w:spacing w:val="4"/>
        </w:rPr>
        <w:t>度</w:t>
      </w:r>
      <w:r>
        <w:rPr>
          <w:rFonts w:ascii="新細明體" w:eastAsia="新細明體" w:hAnsi="新細明體" w:cs="新細明體"/>
          <w:spacing w:val="6"/>
        </w:rPr>
        <w:t>,</w:t>
      </w:r>
      <w:r>
        <w:rPr>
          <w:rFonts w:ascii="新細明體" w:eastAsia="新細明體" w:hAnsi="新細明體" w:cs="新細明體"/>
        </w:rPr>
        <w:t>導致基礎設施狀況惡化。所以法國</w:t>
      </w:r>
      <w:r>
        <w:rPr>
          <w:rFonts w:ascii="新細明體" w:eastAsia="新細明體" w:hAnsi="新細明體" w:cs="新細明體"/>
          <w:spacing w:val="3"/>
        </w:rPr>
        <w:t>需將政府</w:t>
      </w:r>
      <w:r>
        <w:rPr>
          <w:rFonts w:ascii="新細明體" w:eastAsia="新細明體" w:hAnsi="新細明體" w:cs="新細明體"/>
        </w:rPr>
        <w:t>民</w:t>
      </w:r>
      <w:r>
        <w:rPr>
          <w:rFonts w:ascii="新細明體" w:eastAsia="新細明體" w:hAnsi="新細明體" w:cs="新細明體"/>
          <w:spacing w:val="3"/>
        </w:rPr>
        <w:t>間合</w:t>
      </w:r>
      <w:r>
        <w:rPr>
          <w:rFonts w:ascii="新細明體" w:eastAsia="新細明體" w:hAnsi="新細明體" w:cs="新細明體"/>
        </w:rPr>
        <w:t>作模</w:t>
      </w:r>
      <w:r>
        <w:rPr>
          <w:rFonts w:ascii="新細明體" w:eastAsia="新細明體" w:hAnsi="新細明體" w:cs="新細明體"/>
          <w:spacing w:val="3"/>
        </w:rPr>
        <w:t>式推廣至</w:t>
      </w:r>
      <w:r>
        <w:rPr>
          <w:rFonts w:ascii="新細明體" w:eastAsia="新細明體" w:hAnsi="新細明體" w:cs="新細明體"/>
        </w:rPr>
        <w:t>免</w:t>
      </w:r>
      <w:r>
        <w:rPr>
          <w:rFonts w:ascii="新細明體" w:eastAsia="新細明體" w:hAnsi="新細明體" w:cs="新細明體"/>
          <w:spacing w:val="3"/>
        </w:rPr>
        <w:t>費或</w:t>
      </w:r>
      <w:r>
        <w:rPr>
          <w:rFonts w:ascii="新細明體" w:eastAsia="新細明體" w:hAnsi="新細明體" w:cs="新細明體"/>
        </w:rPr>
        <w:t>可由</w:t>
      </w:r>
      <w:r>
        <w:rPr>
          <w:rFonts w:ascii="新細明體" w:eastAsia="新細明體" w:hAnsi="新細明體" w:cs="新細明體"/>
          <w:spacing w:val="3"/>
        </w:rPr>
        <w:t>使用者承</w:t>
      </w:r>
      <w:r>
        <w:rPr>
          <w:rFonts w:ascii="新細明體" w:eastAsia="新細明體" w:hAnsi="新細明體" w:cs="新細明體"/>
        </w:rPr>
        <w:t>擔</w:t>
      </w:r>
      <w:r>
        <w:rPr>
          <w:rFonts w:ascii="新細明體" w:eastAsia="新細明體" w:hAnsi="新細明體" w:cs="新細明體"/>
          <w:spacing w:val="3"/>
        </w:rPr>
        <w:t>部分</w:t>
      </w:r>
      <w:r>
        <w:rPr>
          <w:rFonts w:ascii="新細明體" w:eastAsia="新細明體" w:hAnsi="新細明體" w:cs="新細明體"/>
        </w:rPr>
        <w:t>費用的服務(又稱「社會基礎設施」)。</w:t>
      </w:r>
    </w:p>
    <w:p w:rsidR="00EB5F5A" w:rsidRDefault="00D5703C">
      <w:pPr>
        <w:autoSpaceDE w:val="0"/>
        <w:autoSpaceDN w:val="0"/>
        <w:snapToGrid w:val="0"/>
        <w:spacing w:before="47" w:line="300" w:lineRule="exact"/>
        <w:ind w:left="1135"/>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合作契約的沿革</w:t>
      </w:r>
    </w:p>
    <w:p w:rsidR="00EB5F5A" w:rsidRDefault="00D5703C">
      <w:pPr>
        <w:autoSpaceDE w:val="0"/>
        <w:autoSpaceDN w:val="0"/>
        <w:snapToGrid w:val="0"/>
        <w:spacing w:before="60" w:line="300" w:lineRule="exact"/>
        <w:ind w:left="1620"/>
        <w:rPr>
          <w:rFonts w:ascii="新細明體" w:eastAsia="新細明體" w:hAnsi="新細明體" w:cs="新細明體"/>
        </w:rPr>
      </w:pPr>
      <w:r>
        <w:rPr>
          <w:rFonts w:ascii="新細明體" w:eastAsia="新細明體" w:hAnsi="新細明體" w:cs="新細明體"/>
        </w:rPr>
        <w:t>2002</w:t>
      </w:r>
      <w:r>
        <w:rPr>
          <w:rFonts w:ascii="新細明體" w:eastAsia="新細明體" w:hAnsi="新細明體" w:cs="新細明體"/>
          <w:spacing w:val="-30"/>
        </w:rPr>
        <w:t xml:space="preserve"> </w:t>
      </w:r>
      <w:r>
        <w:rPr>
          <w:rFonts w:ascii="新細明體" w:eastAsia="新細明體" w:hAnsi="新細明體" w:cs="新細明體"/>
        </w:rPr>
        <w:t>年以前:無法在政府部門實行</w:t>
      </w:r>
    </w:p>
    <w:p w:rsidR="00EB5F5A" w:rsidRDefault="00D5703C">
      <w:pPr>
        <w:autoSpaceDE w:val="0"/>
        <w:autoSpaceDN w:val="0"/>
        <w:snapToGrid w:val="0"/>
        <w:spacing w:before="60" w:line="300" w:lineRule="exact"/>
        <w:ind w:left="1620"/>
        <w:rPr>
          <w:rFonts w:ascii="新細明體" w:eastAsia="新細明體" w:hAnsi="新細明體" w:cs="新細明體"/>
        </w:rPr>
      </w:pPr>
      <w:r>
        <w:rPr>
          <w:rFonts w:ascii="新細明體" w:eastAsia="新細明體" w:hAnsi="新細明體" w:cs="新細明體"/>
        </w:rPr>
        <w:t>2002-2003</w:t>
      </w:r>
      <w:r>
        <w:rPr>
          <w:rFonts w:ascii="新細明體" w:eastAsia="新細明體" w:hAnsi="新細明體" w:cs="新細明體"/>
          <w:spacing w:val="-30"/>
        </w:rPr>
        <w:t xml:space="preserve"> </w:t>
      </w:r>
      <w:r>
        <w:rPr>
          <w:rFonts w:ascii="新細明體" w:eastAsia="新細明體" w:hAnsi="新細明體" w:cs="新細明體"/>
        </w:rPr>
        <w:t>年之間:在司法、警察、醫院、國防等特殊部門實施</w:t>
      </w:r>
    </w:p>
    <w:p w:rsidR="00EB5F5A" w:rsidRDefault="00D5703C">
      <w:pPr>
        <w:numPr>
          <w:ilvl w:val="0"/>
          <w:numId w:val="4"/>
        </w:numPr>
        <w:snapToGrid w:val="0"/>
        <w:spacing w:before="60" w:line="300" w:lineRule="exact"/>
        <w:rPr>
          <w:rFonts w:ascii="新細明體" w:eastAsia="新細明體" w:hAnsi="新細明體" w:cs="新細明體"/>
        </w:rPr>
      </w:pPr>
      <w:r>
        <w:rPr>
          <w:rFonts w:ascii="新細明體" w:eastAsia="新細明體" w:hAnsi="新細明體" w:cs="新細明體"/>
        </w:rPr>
        <w:t>年：就合作契約（CP ）立法</w:t>
      </w:r>
    </w:p>
    <w:p w:rsidR="00EB5F5A" w:rsidRDefault="00D5703C">
      <w:pPr>
        <w:numPr>
          <w:ilvl w:val="0"/>
          <w:numId w:val="4"/>
        </w:numPr>
        <w:snapToGrid w:val="0"/>
        <w:spacing w:before="60" w:line="300" w:lineRule="exact"/>
        <w:rPr>
          <w:rFonts w:ascii="新細明體" w:eastAsia="新細明體" w:hAnsi="新細明體" w:cs="新細明體"/>
        </w:rPr>
      </w:pPr>
      <w:r>
        <w:rPr>
          <w:rFonts w:ascii="新細明體" w:eastAsia="新細明體" w:hAnsi="新細明體" w:cs="新細明體"/>
        </w:rPr>
        <w:t>年：設立政府民間合作協助部門</w:t>
      </w:r>
    </w:p>
    <w:p w:rsidR="00EB5F5A" w:rsidRDefault="00D5703C">
      <w:pPr>
        <w:autoSpaceDE w:val="0"/>
        <w:autoSpaceDN w:val="0"/>
        <w:snapToGrid w:val="0"/>
        <w:spacing w:before="61" w:line="300" w:lineRule="exact"/>
        <w:ind w:left="1620"/>
        <w:rPr>
          <w:rFonts w:ascii="新細明體" w:eastAsia="新細明體" w:hAnsi="新細明體" w:cs="新細明體"/>
        </w:rPr>
      </w:pPr>
      <w:r>
        <w:rPr>
          <w:rFonts w:ascii="新細明體" w:eastAsia="新細明體" w:hAnsi="新細明體" w:cs="新細明體"/>
        </w:rPr>
        <w:t>2008</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7</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28</w:t>
      </w:r>
      <w:r>
        <w:rPr>
          <w:rFonts w:ascii="新細明體" w:eastAsia="新細明體" w:hAnsi="新細明體" w:cs="新細明體"/>
          <w:spacing w:val="-30"/>
        </w:rPr>
        <w:t xml:space="preserve"> </w:t>
      </w:r>
      <w:r>
        <w:rPr>
          <w:rFonts w:ascii="新細明體" w:eastAsia="新細明體" w:hAnsi="新細明體" w:cs="新細明體"/>
        </w:rPr>
        <w:t>日:通過一項新的法律</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名詞定義、資格條件與比較:</w:t>
      </w:r>
    </w:p>
    <w:p w:rsidR="00EB5F5A" w:rsidRDefault="00D5703C">
      <w:pPr>
        <w:autoSpaceDE w:val="0"/>
        <w:autoSpaceDN w:val="0"/>
        <w:snapToGrid w:val="0"/>
        <w:spacing w:before="60" w:line="300" w:lineRule="exact"/>
        <w:ind w:left="1135"/>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什麼是合作契約:</w:t>
      </w:r>
    </w:p>
    <w:p w:rsidR="00EB5F5A" w:rsidRDefault="00D5703C">
      <w:pPr>
        <w:autoSpaceDE w:val="0"/>
        <w:autoSpaceDN w:val="0"/>
        <w:snapToGrid w:val="0"/>
        <w:spacing w:before="60" w:line="300" w:lineRule="exact"/>
        <w:ind w:left="1620"/>
        <w:rPr>
          <w:rFonts w:ascii="新細明體" w:eastAsia="新細明體" w:hAnsi="新細明體" w:cs="新細明體"/>
        </w:rPr>
      </w:pPr>
      <w:r>
        <w:rPr>
          <w:rFonts w:ascii="新細明體" w:eastAsia="新細明體" w:hAnsi="新細明體" w:cs="新細明體"/>
        </w:rPr>
        <w:t>一種公共部門與私人公司之間的契</w:t>
      </w:r>
      <w:r>
        <w:rPr>
          <w:rFonts w:ascii="新細明體" w:eastAsia="新細明體" w:hAnsi="新細明體" w:cs="新細明體"/>
          <w:spacing w:val="-13"/>
        </w:rPr>
        <w:t>約，</w:t>
      </w:r>
      <w:r>
        <w:rPr>
          <w:rFonts w:ascii="新細明體" w:eastAsia="新細明體" w:hAnsi="新細明體" w:cs="新細明體"/>
        </w:rPr>
        <w:t>就公共資產的</w:t>
      </w:r>
      <w:r>
        <w:rPr>
          <w:rFonts w:ascii="新細明體" w:eastAsia="新細明體" w:hAnsi="新細明體" w:cs="新細明體"/>
          <w:spacing w:val="-29"/>
        </w:rPr>
        <w:t xml:space="preserve"> </w:t>
      </w:r>
      <w:r>
        <w:rPr>
          <w:rFonts w:ascii="新細明體" w:eastAsia="新細明體" w:hAnsi="新細明體" w:cs="新細明體"/>
        </w:rPr>
        <w:t>DBFOM(</w:t>
      </w:r>
    </w:p>
    <w:p w:rsidR="00EB5F5A" w:rsidRDefault="00D5703C">
      <w:pPr>
        <w:autoSpaceDE w:val="0"/>
        <w:autoSpaceDN w:val="0"/>
        <w:snapToGrid w:val="0"/>
        <w:spacing w:before="12" w:line="360" w:lineRule="exact"/>
        <w:ind w:left="1620"/>
        <w:rPr>
          <w:rFonts w:ascii="新細明體" w:eastAsia="新細明體" w:hAnsi="新細明體" w:cs="新細明體"/>
        </w:rPr>
      </w:pPr>
      <w:r>
        <w:rPr>
          <w:rFonts w:ascii="新細明體" w:eastAsia="新細明體" w:hAnsi="新細明體" w:cs="新細明體"/>
        </w:rPr>
        <w:t>設計、建造、融資、經營、維護)，簽訂長期合約(10</w:t>
      </w:r>
      <w:r>
        <w:rPr>
          <w:rFonts w:ascii="新細明體" w:eastAsia="新細明體" w:hAnsi="新細明體" w:cs="新細明體"/>
          <w:spacing w:val="-13"/>
        </w:rPr>
        <w:t xml:space="preserve"> </w:t>
      </w:r>
      <w:r>
        <w:rPr>
          <w:rFonts w:ascii="新細明體" w:eastAsia="新細明體" w:hAnsi="新細明體" w:cs="新細明體"/>
        </w:rPr>
        <w:t>至</w:t>
      </w:r>
      <w:r>
        <w:rPr>
          <w:rFonts w:ascii="新細明體" w:eastAsia="新細明體" w:hAnsi="新細明體" w:cs="新細明體"/>
          <w:spacing w:val="-13"/>
        </w:rPr>
        <w:t xml:space="preserve"> </w:t>
      </w:r>
      <w:r>
        <w:rPr>
          <w:rFonts w:ascii="新細明體" w:eastAsia="新細明體" w:hAnsi="新細明體" w:cs="新細明體"/>
        </w:rPr>
        <w:t>35</w:t>
      </w:r>
      <w:r>
        <w:rPr>
          <w:rFonts w:ascii="新細明體" w:eastAsia="新細明體" w:hAnsi="新細明體" w:cs="新細明體"/>
          <w:spacing w:val="-13"/>
        </w:rPr>
        <w:t xml:space="preserve"> </w:t>
      </w:r>
      <w:r>
        <w:rPr>
          <w:rFonts w:ascii="新細明體" w:eastAsia="新細明體" w:hAnsi="新細明體" w:cs="新細明體"/>
        </w:rPr>
        <w:t>年 或更</w:t>
      </w:r>
      <w:r>
        <w:rPr>
          <w:rFonts w:ascii="新細明體" w:eastAsia="新細明體" w:hAnsi="新細明體" w:cs="新細明體"/>
          <w:spacing w:val="3"/>
        </w:rPr>
        <w:t>長</w:t>
      </w:r>
      <w:r>
        <w:rPr>
          <w:rFonts w:ascii="新細明體" w:eastAsia="新細明體" w:hAnsi="新細明體" w:cs="新細明體"/>
        </w:rPr>
        <w:t>)，公共部門按合約分期支付，並視私人合作夥伴的業績付款(訂定績效衡量指標，績效好給予獎金，不好則罰款)</w:t>
      </w:r>
    </w:p>
    <w:p w:rsidR="00EB5F5A" w:rsidRDefault="00D5703C">
      <w:pPr>
        <w:autoSpaceDE w:val="0"/>
        <w:autoSpaceDN w:val="0"/>
        <w:snapToGrid w:val="0"/>
        <w:spacing w:before="48" w:line="300" w:lineRule="exact"/>
        <w:ind w:left="1135"/>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資格條件:</w:t>
      </w:r>
    </w:p>
    <w:p w:rsidR="00EB5F5A" w:rsidRDefault="00D5703C">
      <w:pPr>
        <w:autoSpaceDE w:val="0"/>
        <w:autoSpaceDN w:val="0"/>
        <w:snapToGrid w:val="0"/>
        <w:spacing w:before="60" w:line="300" w:lineRule="exact"/>
        <w:ind w:left="1620"/>
        <w:rPr>
          <w:rFonts w:ascii="新細明體" w:eastAsia="新細明體" w:hAnsi="新細明體" w:cs="新細明體"/>
        </w:rPr>
      </w:pPr>
      <w:r>
        <w:rPr>
          <w:rFonts w:ascii="新細明體" w:eastAsia="新細明體" w:hAnsi="新細明體" w:cs="新細明體"/>
        </w:rPr>
        <w:t>採用</w:t>
      </w:r>
      <w:r>
        <w:rPr>
          <w:rFonts w:ascii="新細明體" w:eastAsia="新細明體" w:hAnsi="新細明體" w:cs="新細明體"/>
          <w:spacing w:val="-30"/>
        </w:rPr>
        <w:t xml:space="preserve"> </w:t>
      </w:r>
      <w:r>
        <w:rPr>
          <w:rFonts w:ascii="新細明體" w:eastAsia="新細明體" w:hAnsi="新細明體" w:cs="新細明體"/>
        </w:rPr>
        <w:t>PPP</w:t>
      </w:r>
      <w:r>
        <w:rPr>
          <w:rFonts w:ascii="新細明體" w:eastAsia="新細明體" w:hAnsi="新細明體" w:cs="新細明體"/>
          <w:spacing w:val="-30"/>
        </w:rPr>
        <w:t xml:space="preserve"> </w:t>
      </w:r>
      <w:r>
        <w:rPr>
          <w:rFonts w:ascii="新細明體" w:eastAsia="新細明體" w:hAnsi="新細明體" w:cs="新細明體"/>
        </w:rPr>
        <w:t>模式須預先進行法律與經濟方面的比較評估:</w:t>
      </w:r>
    </w:p>
    <w:p w:rsidR="00EB5F5A" w:rsidRDefault="00D5703C">
      <w:pPr>
        <w:autoSpaceDE w:val="0"/>
        <w:autoSpaceDN w:val="0"/>
        <w:snapToGrid w:val="0"/>
        <w:spacing w:before="60" w:line="300" w:lineRule="exact"/>
        <w:ind w:left="1445"/>
        <w:rPr>
          <w:rFonts w:ascii="新細明體" w:eastAsia="新細明體" w:hAnsi="新細明體" w:cs="新細明體"/>
        </w:rPr>
      </w:pPr>
      <w:r>
        <w:rPr>
          <w:rFonts w:ascii="標楷體" w:eastAsia="標楷體" w:hAnsi="標楷體" w:cs="標楷體"/>
        </w:rPr>
        <w:t>&lt;１&gt;</w:t>
      </w:r>
      <w:r>
        <w:rPr>
          <w:rFonts w:ascii="新細明體" w:eastAsia="新細明體" w:hAnsi="新細明體" w:cs="新細明體"/>
        </w:rPr>
        <w:t>法律:計畫須具急迫性且複雜性高，非一般招標可完成。</w:t>
      </w:r>
    </w:p>
    <w:p w:rsidR="00EB5F5A" w:rsidRDefault="00D5703C">
      <w:pPr>
        <w:autoSpaceDE w:val="0"/>
        <w:autoSpaceDN w:val="0"/>
        <w:snapToGrid w:val="0"/>
        <w:spacing w:before="285"/>
        <w:ind w:left="3769"/>
        <w:rPr>
          <w:rFonts w:ascii="Calibri" w:eastAsia="Calibri" w:hAnsi="Calibri" w:cs="Calibri"/>
          <w:sz w:val="20"/>
        </w:rPr>
        <w:sectPr w:rsidR="00EB5F5A">
          <w:footnotePr>
            <w:pos w:val="sectEnd"/>
            <w:numStart w:val="0"/>
          </w:footnotePr>
          <w:endnotePr>
            <w:numFmt w:val="decimal"/>
            <w:numStart w:val="0"/>
          </w:endnotePr>
          <w:pgSz w:w="11906" w:h="16838"/>
          <w:pgMar w:top="1440" w:right="1683" w:bottom="1035" w:left="2084" w:header="0" w:footer="0" w:gutter="0"/>
          <w:cols w:space="720"/>
        </w:sectPr>
      </w:pPr>
      <w:r>
        <w:rPr>
          <w:rFonts w:ascii="Calibri" w:eastAsia="Calibri" w:hAnsi="Calibri" w:cs="Calibri"/>
          <w:spacing w:val="-1"/>
          <w:sz w:val="20"/>
        </w:rPr>
        <w:t>1</w:t>
      </w:r>
      <w:r>
        <w:rPr>
          <w:rFonts w:ascii="Calibri" w:eastAsia="Calibri" w:hAnsi="Calibri" w:cs="Calibri"/>
          <w:sz w:val="20"/>
        </w:rPr>
        <w:t>3</w:t>
      </w:r>
    </w:p>
    <w:p w:rsidR="00EB5F5A" w:rsidRDefault="00D5703C">
      <w:pPr>
        <w:autoSpaceDE w:val="0"/>
        <w:autoSpaceDN w:val="0"/>
        <w:snapToGrid w:val="0"/>
        <w:spacing w:before="12" w:line="300" w:lineRule="exact"/>
        <w:ind w:left="1368"/>
        <w:rPr>
          <w:rFonts w:ascii="新細明體" w:eastAsia="新細明體" w:hAnsi="新細明體" w:cs="新細明體"/>
          <w:sz w:val="20"/>
        </w:rPr>
      </w:pPr>
      <w:r>
        <w:rPr>
          <w:rFonts w:ascii="標楷體" w:eastAsia="標楷體" w:hAnsi="標楷體" w:cs="標楷體"/>
        </w:rPr>
        <w:lastRenderedPageBreak/>
        <w:t>&lt;２&gt;</w:t>
      </w:r>
      <w:r>
        <w:rPr>
          <w:rFonts w:ascii="新細明體" w:eastAsia="新細明體" w:hAnsi="新細明體" w:cs="新細明體"/>
        </w:rPr>
        <w:t>經濟:所需經費，須與一般招標比較評估。</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 xml:space="preserve">(３) </w:t>
      </w:r>
      <w:r>
        <w:rPr>
          <w:rFonts w:ascii="新細明體" w:eastAsia="新細明體" w:hAnsi="新細明體" w:cs="新細明體"/>
        </w:rPr>
        <w:t>法國政府採購工具的分析比較</w:t>
      </w:r>
    </w:p>
    <w:p w:rsidR="00EB5F5A" w:rsidRDefault="00D5703C">
      <w:pPr>
        <w:autoSpaceDE w:val="0"/>
        <w:autoSpaceDN w:val="0"/>
        <w:snapToGrid w:val="0"/>
        <w:spacing w:before="151" w:line="300" w:lineRule="exact"/>
        <w:ind w:left="190"/>
        <w:rPr>
          <w:rFonts w:ascii="新細明體" w:eastAsia="新細明體" w:hAnsi="新細明體" w:cs="新細明體"/>
        </w:rPr>
      </w:pPr>
      <w:r>
        <w:rPr>
          <w:rFonts w:ascii="新細明體" w:eastAsia="新細明體" w:hAnsi="新細明體" w:cs="新細明體"/>
        </w:rPr>
        <w:t>採購契約/招標</w:t>
      </w:r>
      <w:r>
        <w:rPr>
          <w:rFonts w:ascii="新細明體" w:eastAsia="新細明體" w:hAnsi="新細明體" w:cs="新細明體"/>
          <w:spacing w:val="316"/>
        </w:rPr>
        <w:t xml:space="preserve"> </w:t>
      </w:r>
      <w:r>
        <w:rPr>
          <w:rFonts w:ascii="新細明體" w:eastAsia="新細明體" w:hAnsi="新細明體" w:cs="新細明體"/>
        </w:rPr>
        <w:t>PPP模式</w:t>
      </w:r>
      <w:r>
        <w:rPr>
          <w:rFonts w:ascii="新細明體" w:eastAsia="新細明體" w:hAnsi="新細明體" w:cs="新細明體"/>
          <w:spacing w:val="1283"/>
        </w:rPr>
        <w:t xml:space="preserve"> </w:t>
      </w:r>
      <w:r>
        <w:rPr>
          <w:rFonts w:ascii="新細明體" w:eastAsia="新細明體" w:hAnsi="新細明體" w:cs="新細明體"/>
        </w:rPr>
        <w:t>BOT模式</w:t>
      </w:r>
      <w:r>
        <w:rPr>
          <w:rFonts w:ascii="新細明體" w:eastAsia="新細明體" w:hAnsi="新細明體" w:cs="新細明體"/>
          <w:noProof/>
        </w:rPr>
        <mc:AlternateContent>
          <mc:Choice Requires="wps">
            <w:drawing>
              <wp:anchor distT="0" distB="0" distL="0" distR="0" simplePos="0" relativeHeight="239" behindDoc="1" locked="0" layoutInCell="1" allowOverlap="1">
                <wp:simplePos x="0" y="0"/>
                <wp:positionH relativeFrom="page">
                  <wp:posOffset>1407160</wp:posOffset>
                </wp:positionH>
                <wp:positionV relativeFrom="page">
                  <wp:posOffset>1407160</wp:posOffset>
                </wp:positionV>
                <wp:extent cx="1420495" cy="0"/>
                <wp:effectExtent l="0" t="0" r="0" b="0"/>
                <wp:wrapNone/>
                <wp:docPr id="1266" name="1266"/>
                <wp:cNvGraphicFramePr/>
                <a:graphic xmlns:a="http://schemas.openxmlformats.org/drawingml/2006/main">
                  <a:graphicData uri="http://schemas.microsoft.com/office/word/2010/wordprocessingShape">
                    <wps:wsp>
                      <wps:cNvCnPr/>
                      <wps:spPr>
                        <a:xfrm>
                          <a:off x="0" y="0"/>
                          <a:ext cx="1420495" cy="0"/>
                        </a:xfrm>
                        <a:prstGeom prst="line">
                          <a:avLst/>
                        </a:prstGeom>
                        <a:solidFill>
                          <a:srgbClr val="94B6D2"/>
                        </a:solidFill>
                        <a:ln w="45720" cap="rnd">
                          <a:solidFill>
                            <a:srgbClr val="94B6D2"/>
                          </a:solidFill>
                          <a:prstDash val="solid"/>
                        </a:ln>
                      </wps:spPr>
                      <wps:bodyPr/>
                    </wps:wsp>
                  </a:graphicData>
                </a:graphic>
              </wp:anchor>
            </w:drawing>
          </mc:Choice>
          <mc:Fallback>
            <w:pict>
              <v:line w14:anchorId="41E8A130" id="1266" o:spid="_x0000_s1026" style="position:absolute;z-index:-503316241;visibility:visible;mso-wrap-style:square;mso-wrap-distance-left:0;mso-wrap-distance-top:0;mso-wrap-distance-right:0;mso-wrap-distance-bottom:0;mso-position-horizontal:absolute;mso-position-horizontal-relative:page;mso-position-vertical:absolute;mso-position-vertical-relative:page" from="110.8pt,110.8pt" to="222.6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" filled="t" fillcolor="#94b6d2" strokecolor="#94b6d2"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40" behindDoc="1" locked="0" layoutInCell="1" allowOverlap="1">
                <wp:simplePos x="0" y="0"/>
                <wp:positionH relativeFrom="page">
                  <wp:posOffset>1407160</wp:posOffset>
                </wp:positionH>
                <wp:positionV relativeFrom="page">
                  <wp:posOffset>1430020</wp:posOffset>
                </wp:positionV>
                <wp:extent cx="85090" cy="228600"/>
                <wp:effectExtent l="0" t="0" r="0" b="0"/>
                <wp:wrapNone/>
                <wp:docPr id="1267" name="1267"/>
                <wp:cNvGraphicFramePr/>
                <a:graphic xmlns:a="http://schemas.openxmlformats.org/drawingml/2006/main">
                  <a:graphicData uri="http://schemas.microsoft.com/office/word/2010/wordprocessingShape">
                    <wps:wsp>
                      <wps:cNvSpPr/>
                      <wps:spPr>
                        <a:xfrm>
                          <a:off x="0" y="0"/>
                          <a:ext cx="85090" cy="228600"/>
                        </a:xfrm>
                        <a:prstGeom prst="rect">
                          <a:avLst/>
                        </a:prstGeom>
                        <a:solidFill>
                          <a:srgbClr val="94B6D2"/>
                        </a:solidFill>
                        <a:ln>
                          <a:noFill/>
                        </a:ln>
                      </wps:spPr>
                      <wps:bodyPr vert="horz" wrap="square" lIns="91440" tIns="45720" rIns="91440" bIns="45720" anchor="t">
                        <a:noAutofit/>
                      </wps:bodyPr>
                    </wps:wsp>
                  </a:graphicData>
                </a:graphic>
              </wp:anchor>
            </w:drawing>
          </mc:Choice>
          <mc:Fallback>
            <w:pict>
              <v:rect w14:anchorId="74C6A91D" id="1267" o:spid="_x0000_s1026" style="position:absolute;margin-left:110.8pt;margin-top:112.6pt;width:6.7pt;height:18pt;z-index:-50331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" fillcolor="#94b6d2"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41" behindDoc="1" locked="0" layoutInCell="1" allowOverlap="1">
                <wp:simplePos x="0" y="0"/>
                <wp:positionH relativeFrom="page">
                  <wp:posOffset>2742565</wp:posOffset>
                </wp:positionH>
                <wp:positionV relativeFrom="page">
                  <wp:posOffset>1430020</wp:posOffset>
                </wp:positionV>
                <wp:extent cx="85090" cy="228600"/>
                <wp:effectExtent l="0" t="0" r="0" b="0"/>
                <wp:wrapNone/>
                <wp:docPr id="1268" name="1268"/>
                <wp:cNvGraphicFramePr/>
                <a:graphic xmlns:a="http://schemas.openxmlformats.org/drawingml/2006/main">
                  <a:graphicData uri="http://schemas.microsoft.com/office/word/2010/wordprocessingShape">
                    <wps:wsp>
                      <wps:cNvSpPr/>
                      <wps:spPr>
                        <a:xfrm>
                          <a:off x="0" y="0"/>
                          <a:ext cx="85090" cy="228600"/>
                        </a:xfrm>
                        <a:prstGeom prst="rect">
                          <a:avLst/>
                        </a:prstGeom>
                        <a:solidFill>
                          <a:srgbClr val="94B6D2"/>
                        </a:solidFill>
                        <a:ln>
                          <a:noFill/>
                        </a:ln>
                      </wps:spPr>
                      <wps:bodyPr vert="horz" wrap="square" lIns="91440" tIns="45720" rIns="91440" bIns="45720" anchor="t">
                        <a:noAutofit/>
                      </wps:bodyPr>
                    </wps:wsp>
                  </a:graphicData>
                </a:graphic>
              </wp:anchor>
            </w:drawing>
          </mc:Choice>
          <mc:Fallback>
            <w:pict>
              <v:rect w14:anchorId="7F84CCD4" id="1268" o:spid="_x0000_s1026" style="position:absolute;margin-left:215.95pt;margin-top:112.6pt;width:6.7pt;height:18pt;z-index:-503316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" fillcolor="#94b6d2"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43" behindDoc="1" locked="0" layoutInCell="1" allowOverlap="1">
                <wp:simplePos x="0" y="0"/>
                <wp:positionH relativeFrom="page">
                  <wp:posOffset>1492250</wp:posOffset>
                </wp:positionH>
                <wp:positionV relativeFrom="page">
                  <wp:posOffset>1430020</wp:posOffset>
                </wp:positionV>
                <wp:extent cx="1249680" cy="228600"/>
                <wp:effectExtent l="0" t="0" r="0" b="0"/>
                <wp:wrapNone/>
                <wp:docPr id="1269" name="1269"/>
                <wp:cNvGraphicFramePr/>
                <a:graphic xmlns:a="http://schemas.openxmlformats.org/drawingml/2006/main">
                  <a:graphicData uri="http://schemas.microsoft.com/office/word/2010/wordprocessingShape">
                    <wps:wsp>
                      <wps:cNvSpPr/>
                      <wps:spPr>
                        <a:xfrm>
                          <a:off x="0" y="0"/>
                          <a:ext cx="1249680" cy="228600"/>
                        </a:xfrm>
                        <a:prstGeom prst="rect">
                          <a:avLst/>
                        </a:prstGeom>
                        <a:solidFill>
                          <a:srgbClr val="94B6D2"/>
                        </a:solidFill>
                        <a:ln>
                          <a:noFill/>
                        </a:ln>
                      </wps:spPr>
                      <wps:bodyPr vert="horz" wrap="square" lIns="91440" tIns="45720" rIns="91440" bIns="45720" anchor="t">
                        <a:noAutofit/>
                      </wps:bodyPr>
                    </wps:wsp>
                  </a:graphicData>
                </a:graphic>
              </wp:anchor>
            </w:drawing>
          </mc:Choice>
          <mc:Fallback>
            <w:pict>
              <v:rect w14:anchorId="6CD01948" id="1269" o:spid="_x0000_s1026" style="position:absolute;margin-left:117.5pt;margin-top:112.6pt;width:98.4pt;height:18pt;z-index:-503316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" fillcolor="#94b6d2"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44" behindDoc="1" locked="0" layoutInCell="1" allowOverlap="1">
                <wp:simplePos x="0" y="0"/>
                <wp:positionH relativeFrom="page">
                  <wp:posOffset>2839720</wp:posOffset>
                </wp:positionH>
                <wp:positionV relativeFrom="page">
                  <wp:posOffset>1407160</wp:posOffset>
                </wp:positionV>
                <wp:extent cx="2237740" cy="0"/>
                <wp:effectExtent l="0" t="0" r="0" b="0"/>
                <wp:wrapNone/>
                <wp:docPr id="1270" name="1270"/>
                <wp:cNvGraphicFramePr/>
                <a:graphic xmlns:a="http://schemas.openxmlformats.org/drawingml/2006/main">
                  <a:graphicData uri="http://schemas.microsoft.com/office/word/2010/wordprocessingShape">
                    <wps:wsp>
                      <wps:cNvCnPr/>
                      <wps:spPr>
                        <a:xfrm>
                          <a:off x="0" y="0"/>
                          <a:ext cx="2237740" cy="0"/>
                        </a:xfrm>
                        <a:prstGeom prst="line">
                          <a:avLst/>
                        </a:prstGeom>
                        <a:solidFill>
                          <a:srgbClr val="94B6D2"/>
                        </a:solidFill>
                        <a:ln w="45720" cap="rnd">
                          <a:solidFill>
                            <a:srgbClr val="94B6D2"/>
                          </a:solidFill>
                          <a:prstDash val="solid"/>
                        </a:ln>
                      </wps:spPr>
                      <wps:bodyPr/>
                    </wps:wsp>
                  </a:graphicData>
                </a:graphic>
              </wp:anchor>
            </w:drawing>
          </mc:Choice>
          <mc:Fallback>
            <w:pict>
              <v:line w14:anchorId="2D5B93ED" id="1270" o:spid="_x0000_s1026" style="position:absolute;z-index:-503316236;visibility:visible;mso-wrap-style:square;mso-wrap-distance-left:0;mso-wrap-distance-top:0;mso-wrap-distance-right:0;mso-wrap-distance-bottom:0;mso-position-horizontal:absolute;mso-position-horizontal-relative:page;mso-position-vertical:absolute;mso-position-vertical-relative:page" from="223.6pt,110.8pt" to="399.8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" filled="t" fillcolor="#94b6d2" strokecolor="#94b6d2"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45" behindDoc="1" locked="0" layoutInCell="1" allowOverlap="1">
                <wp:simplePos x="0" y="0"/>
                <wp:positionH relativeFrom="page">
                  <wp:posOffset>2839720</wp:posOffset>
                </wp:positionH>
                <wp:positionV relativeFrom="page">
                  <wp:posOffset>1430020</wp:posOffset>
                </wp:positionV>
                <wp:extent cx="85090" cy="228600"/>
                <wp:effectExtent l="0" t="0" r="0" b="0"/>
                <wp:wrapNone/>
                <wp:docPr id="1271" name="1271"/>
                <wp:cNvGraphicFramePr/>
                <a:graphic xmlns:a="http://schemas.openxmlformats.org/drawingml/2006/main">
                  <a:graphicData uri="http://schemas.microsoft.com/office/word/2010/wordprocessingShape">
                    <wps:wsp>
                      <wps:cNvSpPr/>
                      <wps:spPr>
                        <a:xfrm>
                          <a:off x="0" y="0"/>
                          <a:ext cx="85090" cy="228600"/>
                        </a:xfrm>
                        <a:prstGeom prst="rect">
                          <a:avLst/>
                        </a:prstGeom>
                        <a:solidFill>
                          <a:srgbClr val="94B6D2"/>
                        </a:solidFill>
                        <a:ln>
                          <a:noFill/>
                        </a:ln>
                      </wps:spPr>
                      <wps:bodyPr vert="horz" wrap="square" lIns="91440" tIns="45720" rIns="91440" bIns="45720" anchor="t">
                        <a:noAutofit/>
                      </wps:bodyPr>
                    </wps:wsp>
                  </a:graphicData>
                </a:graphic>
              </wp:anchor>
            </w:drawing>
          </mc:Choice>
          <mc:Fallback>
            <w:pict>
              <v:rect w14:anchorId="5FB475A4" id="1271" o:spid="_x0000_s1026" style="position:absolute;margin-left:223.6pt;margin-top:112.6pt;width:6.7pt;height:18pt;z-index:-503316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" fillcolor="#94b6d2"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46" behindDoc="1" locked="0" layoutInCell="1" allowOverlap="1">
                <wp:simplePos x="0" y="0"/>
                <wp:positionH relativeFrom="page">
                  <wp:posOffset>4991735</wp:posOffset>
                </wp:positionH>
                <wp:positionV relativeFrom="page">
                  <wp:posOffset>1430020</wp:posOffset>
                </wp:positionV>
                <wp:extent cx="85090" cy="228600"/>
                <wp:effectExtent l="0" t="0" r="0" b="0"/>
                <wp:wrapNone/>
                <wp:docPr id="1272" name="1272"/>
                <wp:cNvGraphicFramePr/>
                <a:graphic xmlns:a="http://schemas.openxmlformats.org/drawingml/2006/main">
                  <a:graphicData uri="http://schemas.microsoft.com/office/word/2010/wordprocessingShape">
                    <wps:wsp>
                      <wps:cNvSpPr/>
                      <wps:spPr>
                        <a:xfrm>
                          <a:off x="0" y="0"/>
                          <a:ext cx="85090" cy="228600"/>
                        </a:xfrm>
                        <a:prstGeom prst="rect">
                          <a:avLst/>
                        </a:prstGeom>
                        <a:solidFill>
                          <a:srgbClr val="94B6D2"/>
                        </a:solidFill>
                        <a:ln>
                          <a:noFill/>
                        </a:ln>
                      </wps:spPr>
                      <wps:bodyPr vert="horz" wrap="square" lIns="91440" tIns="45720" rIns="91440" bIns="45720" anchor="t">
                        <a:noAutofit/>
                      </wps:bodyPr>
                    </wps:wsp>
                  </a:graphicData>
                </a:graphic>
              </wp:anchor>
            </w:drawing>
          </mc:Choice>
          <mc:Fallback>
            <w:pict>
              <v:rect w14:anchorId="4D40DD30" id="1272" o:spid="_x0000_s1026" style="position:absolute;margin-left:393.05pt;margin-top:112.6pt;width:6.7pt;height:18pt;z-index:-503316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" fillcolor="#94b6d2"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48" behindDoc="1" locked="0" layoutInCell="1" allowOverlap="1">
                <wp:simplePos x="0" y="0"/>
                <wp:positionH relativeFrom="page">
                  <wp:posOffset>2925445</wp:posOffset>
                </wp:positionH>
                <wp:positionV relativeFrom="page">
                  <wp:posOffset>1430020</wp:posOffset>
                </wp:positionV>
                <wp:extent cx="2066925" cy="228600"/>
                <wp:effectExtent l="0" t="0" r="0" b="0"/>
                <wp:wrapNone/>
                <wp:docPr id="1273" name="1273"/>
                <wp:cNvGraphicFramePr/>
                <a:graphic xmlns:a="http://schemas.openxmlformats.org/drawingml/2006/main">
                  <a:graphicData uri="http://schemas.microsoft.com/office/word/2010/wordprocessingShape">
                    <wps:wsp>
                      <wps:cNvSpPr/>
                      <wps:spPr>
                        <a:xfrm>
                          <a:off x="0" y="0"/>
                          <a:ext cx="2066925" cy="228600"/>
                        </a:xfrm>
                        <a:prstGeom prst="rect">
                          <a:avLst/>
                        </a:prstGeom>
                        <a:solidFill>
                          <a:srgbClr val="94B6D2"/>
                        </a:solidFill>
                        <a:ln>
                          <a:noFill/>
                        </a:ln>
                      </wps:spPr>
                      <wps:bodyPr vert="horz" wrap="square" lIns="91440" tIns="45720" rIns="91440" bIns="45720" anchor="t">
                        <a:noAutofit/>
                      </wps:bodyPr>
                    </wps:wsp>
                  </a:graphicData>
                </a:graphic>
              </wp:anchor>
            </w:drawing>
          </mc:Choice>
          <mc:Fallback>
            <w:pict>
              <v:rect w14:anchorId="04BDF592" id="1273" o:spid="_x0000_s1026" style="position:absolute;margin-left:230.35pt;margin-top:112.6pt;width:162.75pt;height:18pt;z-index:-503316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" fillcolor="#94b6d2"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49" behindDoc="1" locked="0" layoutInCell="1" allowOverlap="1">
                <wp:simplePos x="0" y="0"/>
                <wp:positionH relativeFrom="page">
                  <wp:posOffset>5089525</wp:posOffset>
                </wp:positionH>
                <wp:positionV relativeFrom="page">
                  <wp:posOffset>1407160</wp:posOffset>
                </wp:positionV>
                <wp:extent cx="1877695" cy="0"/>
                <wp:effectExtent l="0" t="0" r="0" b="0"/>
                <wp:wrapNone/>
                <wp:docPr id="1274" name="1274"/>
                <wp:cNvGraphicFramePr/>
                <a:graphic xmlns:a="http://schemas.openxmlformats.org/drawingml/2006/main">
                  <a:graphicData uri="http://schemas.microsoft.com/office/word/2010/wordprocessingShape">
                    <wps:wsp>
                      <wps:cNvCnPr/>
                      <wps:spPr>
                        <a:xfrm>
                          <a:off x="0" y="0"/>
                          <a:ext cx="1877695" cy="0"/>
                        </a:xfrm>
                        <a:prstGeom prst="line">
                          <a:avLst/>
                        </a:prstGeom>
                        <a:solidFill>
                          <a:srgbClr val="94B6D2"/>
                        </a:solidFill>
                        <a:ln w="45720" cap="rnd">
                          <a:solidFill>
                            <a:srgbClr val="94B6D2"/>
                          </a:solidFill>
                          <a:prstDash val="solid"/>
                        </a:ln>
                      </wps:spPr>
                      <wps:bodyPr/>
                    </wps:wsp>
                  </a:graphicData>
                </a:graphic>
              </wp:anchor>
            </w:drawing>
          </mc:Choice>
          <mc:Fallback>
            <w:pict>
              <v:line w14:anchorId="28FE6478" id="1274" o:spid="_x0000_s1026" style="position:absolute;z-index:-503316231;visibility:visible;mso-wrap-style:square;mso-wrap-distance-left:0;mso-wrap-distance-top:0;mso-wrap-distance-right:0;mso-wrap-distance-bottom:0;mso-position-horizontal:absolute;mso-position-horizontal-relative:page;mso-position-vertical:absolute;mso-position-vertical-relative:page" from="400.75pt,110.8pt" to="548.6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" filled="t" fillcolor="#94b6d2" strokecolor="#94b6d2"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50" behindDoc="1" locked="0" layoutInCell="1" allowOverlap="1">
                <wp:simplePos x="0" y="0"/>
                <wp:positionH relativeFrom="page">
                  <wp:posOffset>5090795</wp:posOffset>
                </wp:positionH>
                <wp:positionV relativeFrom="page">
                  <wp:posOffset>1430020</wp:posOffset>
                </wp:positionV>
                <wp:extent cx="83820" cy="228600"/>
                <wp:effectExtent l="0" t="0" r="0" b="0"/>
                <wp:wrapNone/>
                <wp:docPr id="1275" name="1275"/>
                <wp:cNvGraphicFramePr/>
                <a:graphic xmlns:a="http://schemas.openxmlformats.org/drawingml/2006/main">
                  <a:graphicData uri="http://schemas.microsoft.com/office/word/2010/wordprocessingShape">
                    <wps:wsp>
                      <wps:cNvSpPr/>
                      <wps:spPr>
                        <a:xfrm>
                          <a:off x="0" y="0"/>
                          <a:ext cx="83820" cy="228600"/>
                        </a:xfrm>
                        <a:prstGeom prst="rect">
                          <a:avLst/>
                        </a:prstGeom>
                        <a:solidFill>
                          <a:srgbClr val="94B6D2"/>
                        </a:solidFill>
                        <a:ln>
                          <a:noFill/>
                        </a:ln>
                      </wps:spPr>
                      <wps:bodyPr vert="horz" wrap="square" lIns="91440" tIns="45720" rIns="91440" bIns="45720" anchor="t">
                        <a:noAutofit/>
                      </wps:bodyPr>
                    </wps:wsp>
                  </a:graphicData>
                </a:graphic>
              </wp:anchor>
            </w:drawing>
          </mc:Choice>
          <mc:Fallback>
            <w:pict>
              <v:rect w14:anchorId="2BEB3FA8" id="1275" o:spid="_x0000_s1026" style="position:absolute;margin-left:400.85pt;margin-top:112.6pt;width:6.6pt;height:18pt;z-index:-5033162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" fillcolor="#94b6d2"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51" behindDoc="1" locked="0" layoutInCell="1" allowOverlap="1">
                <wp:simplePos x="0" y="0"/>
                <wp:positionH relativeFrom="page">
                  <wp:posOffset>6882130</wp:posOffset>
                </wp:positionH>
                <wp:positionV relativeFrom="page">
                  <wp:posOffset>1430020</wp:posOffset>
                </wp:positionV>
                <wp:extent cx="85090" cy="228600"/>
                <wp:effectExtent l="0" t="0" r="0" b="0"/>
                <wp:wrapNone/>
                <wp:docPr id="1276" name="1276"/>
                <wp:cNvGraphicFramePr/>
                <a:graphic xmlns:a="http://schemas.openxmlformats.org/drawingml/2006/main">
                  <a:graphicData uri="http://schemas.microsoft.com/office/word/2010/wordprocessingShape">
                    <wps:wsp>
                      <wps:cNvSpPr/>
                      <wps:spPr>
                        <a:xfrm>
                          <a:off x="0" y="0"/>
                          <a:ext cx="85090" cy="228600"/>
                        </a:xfrm>
                        <a:prstGeom prst="rect">
                          <a:avLst/>
                        </a:prstGeom>
                        <a:solidFill>
                          <a:srgbClr val="94B6D2"/>
                        </a:solidFill>
                        <a:ln>
                          <a:noFill/>
                        </a:ln>
                      </wps:spPr>
                      <wps:bodyPr vert="horz" wrap="square" lIns="91440" tIns="45720" rIns="91440" bIns="45720" anchor="t">
                        <a:noAutofit/>
                      </wps:bodyPr>
                    </wps:wsp>
                  </a:graphicData>
                </a:graphic>
              </wp:anchor>
            </w:drawing>
          </mc:Choice>
          <mc:Fallback>
            <w:pict>
              <v:rect w14:anchorId="373459B9" id="1276" o:spid="_x0000_s1026" style="position:absolute;margin-left:541.9pt;margin-top:112.6pt;width:6.7pt;height:18pt;z-index:-503316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" fillcolor="#94b6d2"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53" behindDoc="1" locked="0" layoutInCell="1" allowOverlap="1">
                <wp:simplePos x="0" y="0"/>
                <wp:positionH relativeFrom="page">
                  <wp:posOffset>5174615</wp:posOffset>
                </wp:positionH>
                <wp:positionV relativeFrom="page">
                  <wp:posOffset>1430020</wp:posOffset>
                </wp:positionV>
                <wp:extent cx="1706880" cy="228600"/>
                <wp:effectExtent l="0" t="0" r="0" b="0"/>
                <wp:wrapNone/>
                <wp:docPr id="1277" name="1277"/>
                <wp:cNvGraphicFramePr/>
                <a:graphic xmlns:a="http://schemas.openxmlformats.org/drawingml/2006/main">
                  <a:graphicData uri="http://schemas.microsoft.com/office/word/2010/wordprocessingShape">
                    <wps:wsp>
                      <wps:cNvSpPr/>
                      <wps:spPr>
                        <a:xfrm>
                          <a:off x="0" y="0"/>
                          <a:ext cx="1706880" cy="228600"/>
                        </a:xfrm>
                        <a:prstGeom prst="rect">
                          <a:avLst/>
                        </a:prstGeom>
                        <a:solidFill>
                          <a:srgbClr val="94B6D2"/>
                        </a:solidFill>
                        <a:ln>
                          <a:noFill/>
                        </a:ln>
                      </wps:spPr>
                      <wps:bodyPr vert="horz" wrap="square" lIns="91440" tIns="45720" rIns="91440" bIns="45720" anchor="t">
                        <a:noAutofit/>
                      </wps:bodyPr>
                    </wps:wsp>
                  </a:graphicData>
                </a:graphic>
              </wp:anchor>
            </w:drawing>
          </mc:Choice>
          <mc:Fallback>
            <w:pict>
              <v:rect w14:anchorId="08358060" id="1277" o:spid="_x0000_s1026" style="position:absolute;margin-left:407.45pt;margin-top:112.6pt;width:134.4pt;height:18pt;z-index:-503316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" fillcolor="#94b6d2"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54" behindDoc="1" locked="0" layoutInCell="1" allowOverlap="1">
                <wp:simplePos x="0" y="0"/>
                <wp:positionH relativeFrom="page">
                  <wp:posOffset>1394460</wp:posOffset>
                </wp:positionH>
                <wp:positionV relativeFrom="page">
                  <wp:posOffset>1371600</wp:posOffset>
                </wp:positionV>
                <wp:extent cx="12065" cy="57785"/>
                <wp:effectExtent l="0" t="0" r="0" b="0"/>
                <wp:wrapNone/>
                <wp:docPr id="1278" name="1278"/>
                <wp:cNvGraphicFramePr/>
                <a:graphic xmlns:a="http://schemas.openxmlformats.org/drawingml/2006/main">
                  <a:graphicData uri="http://schemas.microsoft.com/office/word/2010/wordprocessingShape">
                    <wps:wsp>
                      <wps:cNvSpPr/>
                      <wps:spPr>
                        <a:xfrm>
                          <a:off x="0" y="0"/>
                          <a:ext cx="12065" cy="5778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6EACA2D" id="1278" o:spid="_x0000_s1026" style="position:absolute;margin-left:109.8pt;margin-top:108pt;width:.95pt;height:4.55pt;z-index:-503316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55" behindDoc="1" locked="0" layoutInCell="1" allowOverlap="1">
                <wp:simplePos x="0" y="0"/>
                <wp:positionH relativeFrom="page">
                  <wp:posOffset>1394460</wp:posOffset>
                </wp:positionH>
                <wp:positionV relativeFrom="page">
                  <wp:posOffset>1371600</wp:posOffset>
                </wp:positionV>
                <wp:extent cx="12065" cy="12065"/>
                <wp:effectExtent l="0" t="0" r="0" b="0"/>
                <wp:wrapNone/>
                <wp:docPr id="1279" name="1279"/>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ED9A98C" id="1279" o:spid="_x0000_s1026" style="position:absolute;margin-left:109.8pt;margin-top:108pt;width:.95pt;height:.95pt;z-index:-503316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56" behindDoc="1" locked="0" layoutInCell="1" allowOverlap="1">
                <wp:simplePos x="0" y="0"/>
                <wp:positionH relativeFrom="page">
                  <wp:posOffset>1407160</wp:posOffset>
                </wp:positionH>
                <wp:positionV relativeFrom="page">
                  <wp:posOffset>1377950</wp:posOffset>
                </wp:positionV>
                <wp:extent cx="1420495" cy="0"/>
                <wp:effectExtent l="0" t="0" r="0" b="0"/>
                <wp:wrapNone/>
                <wp:docPr id="1280" name="1280"/>
                <wp:cNvGraphicFramePr/>
                <a:graphic xmlns:a="http://schemas.openxmlformats.org/drawingml/2006/main">
                  <a:graphicData uri="http://schemas.microsoft.com/office/word/2010/wordprocessingShape">
                    <wps:wsp>
                      <wps:cNvCnPr/>
                      <wps:spPr>
                        <a:xfrm>
                          <a:off x="0" y="0"/>
                          <a:ext cx="1420495" cy="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4972E94B" id="1280" o:spid="_x0000_s1026" style="position:absolute;z-index:-503316224;visibility:visible;mso-wrap-style:square;mso-wrap-distance-left:0;mso-wrap-distance-top:0;mso-wrap-distance-right:0;mso-wrap-distance-bottom:0;mso-position-horizontal:absolute;mso-position-horizontal-relative:page;mso-position-vertical:absolute;mso-position-vertical-relative:page" from="110.8pt,108.5pt" to="222.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57" behindDoc="1" locked="0" layoutInCell="1" allowOverlap="1">
                <wp:simplePos x="0" y="0"/>
                <wp:positionH relativeFrom="page">
                  <wp:posOffset>2827655</wp:posOffset>
                </wp:positionH>
                <wp:positionV relativeFrom="page">
                  <wp:posOffset>1384300</wp:posOffset>
                </wp:positionV>
                <wp:extent cx="12065" cy="45720"/>
                <wp:effectExtent l="0" t="0" r="0" b="0"/>
                <wp:wrapNone/>
                <wp:docPr id="1281" name="1281"/>
                <wp:cNvGraphicFramePr/>
                <a:graphic xmlns:a="http://schemas.openxmlformats.org/drawingml/2006/main">
                  <a:graphicData uri="http://schemas.microsoft.com/office/word/2010/wordprocessingShape">
                    <wps:wsp>
                      <wps:cNvSpPr/>
                      <wps:spPr>
                        <a:xfrm>
                          <a:off x="0" y="0"/>
                          <a:ext cx="12065" cy="457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B891F4B" id="1281" o:spid="_x0000_s1026" style="position:absolute;margin-left:222.65pt;margin-top:109pt;width:.95pt;height:3.6pt;z-index:-503316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58" behindDoc="1" locked="0" layoutInCell="1" allowOverlap="1">
                <wp:simplePos x="0" y="0"/>
                <wp:positionH relativeFrom="page">
                  <wp:posOffset>2827655</wp:posOffset>
                </wp:positionH>
                <wp:positionV relativeFrom="page">
                  <wp:posOffset>1371600</wp:posOffset>
                </wp:positionV>
                <wp:extent cx="12065" cy="12065"/>
                <wp:effectExtent l="0" t="0" r="0" b="0"/>
                <wp:wrapNone/>
                <wp:docPr id="1282" name="1282"/>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B8CDCBD" id="1282" o:spid="_x0000_s1026" style="position:absolute;margin-left:222.65pt;margin-top:108pt;width:.95pt;height:.95pt;z-index:-503316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59" behindDoc="1" locked="0" layoutInCell="1" allowOverlap="1">
                <wp:simplePos x="0" y="0"/>
                <wp:positionH relativeFrom="page">
                  <wp:posOffset>2839720</wp:posOffset>
                </wp:positionH>
                <wp:positionV relativeFrom="page">
                  <wp:posOffset>1377950</wp:posOffset>
                </wp:positionV>
                <wp:extent cx="2237740" cy="0"/>
                <wp:effectExtent l="0" t="0" r="0" b="0"/>
                <wp:wrapNone/>
                <wp:docPr id="1283" name="1283"/>
                <wp:cNvGraphicFramePr/>
                <a:graphic xmlns:a="http://schemas.openxmlformats.org/drawingml/2006/main">
                  <a:graphicData uri="http://schemas.microsoft.com/office/word/2010/wordprocessingShape">
                    <wps:wsp>
                      <wps:cNvCnPr/>
                      <wps:spPr>
                        <a:xfrm>
                          <a:off x="0" y="0"/>
                          <a:ext cx="2237740" cy="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47198DEE" id="1283" o:spid="_x0000_s1026" style="position:absolute;z-index:-503316221;visibility:visible;mso-wrap-style:square;mso-wrap-distance-left:0;mso-wrap-distance-top:0;mso-wrap-distance-right:0;mso-wrap-distance-bottom:0;mso-position-horizontal:absolute;mso-position-horizontal-relative:page;mso-position-vertical:absolute;mso-position-vertical-relative:page" from="223.6pt,108.5pt" to="399.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60" behindDoc="1" locked="0" layoutInCell="1" allowOverlap="1">
                <wp:simplePos x="0" y="0"/>
                <wp:positionH relativeFrom="page">
                  <wp:posOffset>5077460</wp:posOffset>
                </wp:positionH>
                <wp:positionV relativeFrom="page">
                  <wp:posOffset>1384300</wp:posOffset>
                </wp:positionV>
                <wp:extent cx="12065" cy="45720"/>
                <wp:effectExtent l="0" t="0" r="0" b="0"/>
                <wp:wrapNone/>
                <wp:docPr id="1284" name="1284"/>
                <wp:cNvGraphicFramePr/>
                <a:graphic xmlns:a="http://schemas.openxmlformats.org/drawingml/2006/main">
                  <a:graphicData uri="http://schemas.microsoft.com/office/word/2010/wordprocessingShape">
                    <wps:wsp>
                      <wps:cNvSpPr/>
                      <wps:spPr>
                        <a:xfrm>
                          <a:off x="0" y="0"/>
                          <a:ext cx="12065" cy="457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BE9FF20" id="1284" o:spid="_x0000_s1026" style="position:absolute;margin-left:399.8pt;margin-top:109pt;width:.95pt;height:3.6pt;z-index:-503316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61" behindDoc="1" locked="0" layoutInCell="1" allowOverlap="1">
                <wp:simplePos x="0" y="0"/>
                <wp:positionH relativeFrom="page">
                  <wp:posOffset>5077460</wp:posOffset>
                </wp:positionH>
                <wp:positionV relativeFrom="page">
                  <wp:posOffset>1371600</wp:posOffset>
                </wp:positionV>
                <wp:extent cx="12065" cy="12065"/>
                <wp:effectExtent l="0" t="0" r="0" b="0"/>
                <wp:wrapNone/>
                <wp:docPr id="1285" name="1285"/>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A822F7F" id="1285" o:spid="_x0000_s1026" style="position:absolute;margin-left:399.8pt;margin-top:108pt;width:.95pt;height:.95pt;z-index:-503316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62" behindDoc="1" locked="0" layoutInCell="1" allowOverlap="1">
                <wp:simplePos x="0" y="0"/>
                <wp:positionH relativeFrom="page">
                  <wp:posOffset>5089525</wp:posOffset>
                </wp:positionH>
                <wp:positionV relativeFrom="page">
                  <wp:posOffset>1377950</wp:posOffset>
                </wp:positionV>
                <wp:extent cx="1877695" cy="0"/>
                <wp:effectExtent l="0" t="0" r="0" b="0"/>
                <wp:wrapNone/>
                <wp:docPr id="1286" name="1286"/>
                <wp:cNvGraphicFramePr/>
                <a:graphic xmlns:a="http://schemas.openxmlformats.org/drawingml/2006/main">
                  <a:graphicData uri="http://schemas.microsoft.com/office/word/2010/wordprocessingShape">
                    <wps:wsp>
                      <wps:cNvCnPr/>
                      <wps:spPr>
                        <a:xfrm>
                          <a:off x="0" y="0"/>
                          <a:ext cx="1877695" cy="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79FE74A0" id="1286" o:spid="_x0000_s1026" style="position:absolute;z-index:-503316218;visibility:visible;mso-wrap-style:square;mso-wrap-distance-left:0;mso-wrap-distance-top:0;mso-wrap-distance-right:0;mso-wrap-distance-bottom:0;mso-position-horizontal:absolute;mso-position-horizontal-relative:page;mso-position-vertical:absolute;mso-position-vertical-relative:page" from="400.75pt,108.5pt" to="548.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63" behindDoc="1" locked="0" layoutInCell="1" allowOverlap="1">
                <wp:simplePos x="0" y="0"/>
                <wp:positionH relativeFrom="page">
                  <wp:posOffset>6967220</wp:posOffset>
                </wp:positionH>
                <wp:positionV relativeFrom="page">
                  <wp:posOffset>1371600</wp:posOffset>
                </wp:positionV>
                <wp:extent cx="12065" cy="57785"/>
                <wp:effectExtent l="0" t="0" r="0" b="0"/>
                <wp:wrapNone/>
                <wp:docPr id="1287" name="1287"/>
                <wp:cNvGraphicFramePr/>
                <a:graphic xmlns:a="http://schemas.openxmlformats.org/drawingml/2006/main">
                  <a:graphicData uri="http://schemas.microsoft.com/office/word/2010/wordprocessingShape">
                    <wps:wsp>
                      <wps:cNvSpPr/>
                      <wps:spPr>
                        <a:xfrm>
                          <a:off x="0" y="0"/>
                          <a:ext cx="12065" cy="5778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4F60B85" id="1287" o:spid="_x0000_s1026" style="position:absolute;margin-left:548.6pt;margin-top:108pt;width:.95pt;height:4.55pt;z-index:-503316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64" behindDoc="1" locked="0" layoutInCell="1" allowOverlap="1">
                <wp:simplePos x="0" y="0"/>
                <wp:positionH relativeFrom="page">
                  <wp:posOffset>6967220</wp:posOffset>
                </wp:positionH>
                <wp:positionV relativeFrom="page">
                  <wp:posOffset>1371600</wp:posOffset>
                </wp:positionV>
                <wp:extent cx="12065" cy="12065"/>
                <wp:effectExtent l="0" t="0" r="0" b="0"/>
                <wp:wrapNone/>
                <wp:docPr id="1288" name="1288"/>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896C1CB" id="1288" o:spid="_x0000_s1026" style="position:absolute;margin-left:548.6pt;margin-top:108pt;width:.95pt;height:.95pt;z-index:-503316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65" behindDoc="1" locked="0" layoutInCell="1" allowOverlap="1">
                <wp:simplePos x="0" y="0"/>
                <wp:positionH relativeFrom="page">
                  <wp:posOffset>1400810</wp:posOffset>
                </wp:positionH>
                <wp:positionV relativeFrom="page">
                  <wp:posOffset>1430020</wp:posOffset>
                </wp:positionV>
                <wp:extent cx="0" cy="274320"/>
                <wp:effectExtent l="0" t="0" r="0" b="0"/>
                <wp:wrapNone/>
                <wp:docPr id="1289" name="1289"/>
                <wp:cNvGraphicFramePr/>
                <a:graphic xmlns:a="http://schemas.openxmlformats.org/drawingml/2006/main">
                  <a:graphicData uri="http://schemas.microsoft.com/office/word/2010/wordprocessingShape">
                    <wps:wsp>
                      <wps:cNvCnPr/>
                      <wps:spPr>
                        <a:xfrm>
                          <a:off x="0" y="0"/>
                          <a:ext cx="0" cy="27432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1A8C0F65" id="1289" o:spid="_x0000_s1026" style="position:absolute;z-index:-503316215;visibility:visible;mso-wrap-style:square;mso-wrap-distance-left:0;mso-wrap-distance-top:0;mso-wrap-distance-right:0;mso-wrap-distance-bottom:0;mso-position-horizontal:absolute;mso-position-horizontal-relative:page;mso-position-vertical:absolute;mso-position-vertical-relative:page" from="110.3pt,112.6pt" to="110.3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66" behindDoc="1" locked="0" layoutInCell="1" allowOverlap="1">
                <wp:simplePos x="0" y="0"/>
                <wp:positionH relativeFrom="page">
                  <wp:posOffset>2834005</wp:posOffset>
                </wp:positionH>
                <wp:positionV relativeFrom="page">
                  <wp:posOffset>1430020</wp:posOffset>
                </wp:positionV>
                <wp:extent cx="0" cy="274320"/>
                <wp:effectExtent l="0" t="0" r="0" b="0"/>
                <wp:wrapNone/>
                <wp:docPr id="1290" name="1290"/>
                <wp:cNvGraphicFramePr/>
                <a:graphic xmlns:a="http://schemas.openxmlformats.org/drawingml/2006/main">
                  <a:graphicData uri="http://schemas.microsoft.com/office/word/2010/wordprocessingShape">
                    <wps:wsp>
                      <wps:cNvCnPr/>
                      <wps:spPr>
                        <a:xfrm>
                          <a:off x="0" y="0"/>
                          <a:ext cx="0" cy="27432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6FAB3A37" id="1290" o:spid="_x0000_s1026" style="position:absolute;z-index:-503316214;visibility:visible;mso-wrap-style:square;mso-wrap-distance-left:0;mso-wrap-distance-top:0;mso-wrap-distance-right:0;mso-wrap-distance-bottom:0;mso-position-horizontal:absolute;mso-position-horizontal-relative:page;mso-position-vertical:absolute;mso-position-vertical-relative:page" from="223.15pt,112.6pt" to="223.15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67" behindDoc="1" locked="0" layoutInCell="1" allowOverlap="1">
                <wp:simplePos x="0" y="0"/>
                <wp:positionH relativeFrom="page">
                  <wp:posOffset>5083175</wp:posOffset>
                </wp:positionH>
                <wp:positionV relativeFrom="page">
                  <wp:posOffset>1430020</wp:posOffset>
                </wp:positionV>
                <wp:extent cx="0" cy="274320"/>
                <wp:effectExtent l="0" t="0" r="0" b="0"/>
                <wp:wrapNone/>
                <wp:docPr id="1291" name="1291"/>
                <wp:cNvGraphicFramePr/>
                <a:graphic xmlns:a="http://schemas.openxmlformats.org/drawingml/2006/main">
                  <a:graphicData uri="http://schemas.microsoft.com/office/word/2010/wordprocessingShape">
                    <wps:wsp>
                      <wps:cNvCnPr/>
                      <wps:spPr>
                        <a:xfrm>
                          <a:off x="0" y="0"/>
                          <a:ext cx="0" cy="27432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0900DA21" id="1291" o:spid="_x0000_s1026" style="position:absolute;z-index:-503316213;visibility:visible;mso-wrap-style:square;mso-wrap-distance-left:0;mso-wrap-distance-top:0;mso-wrap-distance-right:0;mso-wrap-distance-bottom:0;mso-position-horizontal:absolute;mso-position-horizontal-relative:page;mso-position-vertical:absolute;mso-position-vertical-relative:page" from="400.25pt,112.6pt" to="400.25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68" behindDoc="1" locked="0" layoutInCell="1" allowOverlap="1">
                <wp:simplePos x="0" y="0"/>
                <wp:positionH relativeFrom="page">
                  <wp:posOffset>6973570</wp:posOffset>
                </wp:positionH>
                <wp:positionV relativeFrom="page">
                  <wp:posOffset>1430020</wp:posOffset>
                </wp:positionV>
                <wp:extent cx="0" cy="274320"/>
                <wp:effectExtent l="0" t="0" r="0" b="0"/>
                <wp:wrapNone/>
                <wp:docPr id="1292" name="1292"/>
                <wp:cNvGraphicFramePr/>
                <a:graphic xmlns:a="http://schemas.openxmlformats.org/drawingml/2006/main">
                  <a:graphicData uri="http://schemas.microsoft.com/office/word/2010/wordprocessingShape">
                    <wps:wsp>
                      <wps:cNvCnPr/>
                      <wps:spPr>
                        <a:xfrm>
                          <a:off x="0" y="0"/>
                          <a:ext cx="0" cy="27432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38300D00" id="1292" o:spid="_x0000_s1026" style="position:absolute;z-index:-503316212;visibility:visible;mso-wrap-style:square;mso-wrap-distance-left:0;mso-wrap-distance-top:0;mso-wrap-distance-right:0;mso-wrap-distance-bottom:0;mso-position-horizontal:absolute;mso-position-horizontal-relative:page;mso-position-vertical:absolute;mso-position-vertical-relative:page" from="549.1pt,112.6pt" to="549.1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" filled="t" strokecolor="white" strokeweight=".95pt">
                <v:fill opacity="0"/>
                <v:stroke endcap="round"/>
                <w10:wrap anchorx="page" anchory="page"/>
              </v:line>
            </w:pict>
          </mc:Fallback>
        </mc:AlternateContent>
      </w:r>
    </w:p>
    <w:p w:rsidR="00EB5F5A" w:rsidRDefault="00D5703C">
      <w:pPr>
        <w:autoSpaceDE w:val="0"/>
        <w:autoSpaceDN w:val="0"/>
        <w:snapToGrid w:val="0"/>
        <w:spacing w:before="264" w:line="300" w:lineRule="exact"/>
        <w:ind w:left="190"/>
        <w:rPr>
          <w:rFonts w:ascii="新細明體" w:eastAsia="新細明體" w:hAnsi="新細明體" w:cs="新細明體"/>
        </w:rPr>
        <w:sectPr w:rsidR="00EB5F5A">
          <w:footnotePr>
            <w:pos w:val="sectEnd"/>
            <w:numStart w:val="0"/>
          </w:footnotePr>
          <w:endnotePr>
            <w:numFmt w:val="decimal"/>
            <w:numStart w:val="0"/>
          </w:endnotePr>
          <w:pgSz w:w="11906" w:h="16838"/>
          <w:pgMar w:top="1440" w:right="1289" w:bottom="1035" w:left="2160" w:header="0" w:footer="0" w:gutter="0"/>
          <w:cols w:space="720"/>
        </w:sectPr>
      </w:pPr>
      <w:r>
        <w:rPr>
          <w:rFonts w:ascii="新細明體" w:eastAsia="新細明體" w:hAnsi="新細明體" w:cs="新細明體"/>
        </w:rPr>
        <w:t>短期/單標</w:t>
      </w:r>
      <w:r>
        <w:rPr>
          <w:rFonts w:ascii="新細明體" w:eastAsia="新細明體" w:hAnsi="新細明體" w:cs="新細明體"/>
          <w:spacing w:val="557"/>
        </w:rPr>
        <w:t xml:space="preserve"> </w:t>
      </w:r>
      <w:r>
        <w:rPr>
          <w:rFonts w:ascii="新細明體" w:eastAsia="新細明體" w:hAnsi="新細明體" w:cs="新細明體"/>
        </w:rPr>
        <w:t>長期/多標</w:t>
      </w:r>
      <w:r>
        <w:rPr>
          <w:rFonts w:ascii="新細明體" w:eastAsia="新細明體" w:hAnsi="新細明體" w:cs="新細明體"/>
          <w:spacing w:val="1200"/>
        </w:rPr>
        <w:t xml:space="preserve"> </w:t>
      </w:r>
      <w:r>
        <w:rPr>
          <w:rFonts w:ascii="新細明體" w:eastAsia="新細明體" w:hAnsi="新細明體" w:cs="新細明體"/>
        </w:rPr>
        <w:t>長期/多標</w:t>
      </w:r>
      <w:r>
        <w:rPr>
          <w:rFonts w:ascii="新細明體" w:eastAsia="新細明體" w:hAnsi="新細明體" w:cs="新細明體"/>
          <w:noProof/>
        </w:rPr>
        <mc:AlternateContent>
          <mc:Choice Requires="wps">
            <w:drawing>
              <wp:anchor distT="0" distB="0" distL="0" distR="0" simplePos="0" relativeHeight="242" behindDoc="1" locked="0" layoutInCell="1" allowOverlap="1">
                <wp:simplePos x="0" y="0"/>
                <wp:positionH relativeFrom="page">
                  <wp:posOffset>1400810</wp:posOffset>
                </wp:positionH>
                <wp:positionV relativeFrom="page">
                  <wp:posOffset>1681480</wp:posOffset>
                </wp:positionV>
                <wp:extent cx="1432560" cy="0"/>
                <wp:effectExtent l="0" t="0" r="0" b="0"/>
                <wp:wrapNone/>
                <wp:docPr id="1293" name="1293"/>
                <wp:cNvGraphicFramePr/>
                <a:graphic xmlns:a="http://schemas.openxmlformats.org/drawingml/2006/main">
                  <a:graphicData uri="http://schemas.microsoft.com/office/word/2010/wordprocessingShape">
                    <wps:wsp>
                      <wps:cNvCnPr/>
                      <wps:spPr>
                        <a:xfrm>
                          <a:off x="0" y="0"/>
                          <a:ext cx="1432560" cy="0"/>
                        </a:xfrm>
                        <a:prstGeom prst="line">
                          <a:avLst/>
                        </a:prstGeom>
                        <a:solidFill>
                          <a:srgbClr val="94B6D2"/>
                        </a:solidFill>
                        <a:ln w="45720" cap="rnd">
                          <a:solidFill>
                            <a:srgbClr val="94B6D2"/>
                          </a:solidFill>
                          <a:prstDash val="solid"/>
                        </a:ln>
                      </wps:spPr>
                      <wps:bodyPr/>
                    </wps:wsp>
                  </a:graphicData>
                </a:graphic>
              </wp:anchor>
            </w:drawing>
          </mc:Choice>
          <mc:Fallback>
            <w:pict>
              <v:line w14:anchorId="6411C4CA" id="1293" o:spid="_x0000_s1026" style="position:absolute;z-index:-503316238;visibility:visible;mso-wrap-style:square;mso-wrap-distance-left:0;mso-wrap-distance-top:0;mso-wrap-distance-right:0;mso-wrap-distance-bottom:0;mso-position-horizontal:absolute;mso-position-horizontal-relative:page;mso-position-vertical:absolute;mso-position-vertical-relative:page" from="110.3pt,132.4pt" to="223.1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" filled="t" fillcolor="#94b6d2" strokecolor="#94b6d2"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47" behindDoc="1" locked="0" layoutInCell="1" allowOverlap="1">
                <wp:simplePos x="0" y="0"/>
                <wp:positionH relativeFrom="page">
                  <wp:posOffset>2834005</wp:posOffset>
                </wp:positionH>
                <wp:positionV relativeFrom="page">
                  <wp:posOffset>1681480</wp:posOffset>
                </wp:positionV>
                <wp:extent cx="2249805" cy="0"/>
                <wp:effectExtent l="0" t="0" r="0" b="0"/>
                <wp:wrapNone/>
                <wp:docPr id="1294" name="1294"/>
                <wp:cNvGraphicFramePr/>
                <a:graphic xmlns:a="http://schemas.openxmlformats.org/drawingml/2006/main">
                  <a:graphicData uri="http://schemas.microsoft.com/office/word/2010/wordprocessingShape">
                    <wps:wsp>
                      <wps:cNvCnPr/>
                      <wps:spPr>
                        <a:xfrm>
                          <a:off x="0" y="0"/>
                          <a:ext cx="2249805" cy="0"/>
                        </a:xfrm>
                        <a:prstGeom prst="line">
                          <a:avLst/>
                        </a:prstGeom>
                        <a:solidFill>
                          <a:srgbClr val="94B6D2"/>
                        </a:solidFill>
                        <a:ln w="45720" cap="rnd">
                          <a:solidFill>
                            <a:srgbClr val="94B6D2"/>
                          </a:solidFill>
                          <a:prstDash val="solid"/>
                        </a:ln>
                      </wps:spPr>
                      <wps:bodyPr/>
                    </wps:wsp>
                  </a:graphicData>
                </a:graphic>
              </wp:anchor>
            </w:drawing>
          </mc:Choice>
          <mc:Fallback>
            <w:pict>
              <v:line w14:anchorId="6A19C578" id="1294" o:spid="_x0000_s1026" style="position:absolute;z-index:-503316233;visibility:visible;mso-wrap-style:square;mso-wrap-distance-left:0;mso-wrap-distance-top:0;mso-wrap-distance-right:0;mso-wrap-distance-bottom:0;mso-position-horizontal:absolute;mso-position-horizontal-relative:page;mso-position-vertical:absolute;mso-position-vertical-relative:page" from="223.15pt,132.4pt" to="400.3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" filled="t" fillcolor="#94b6d2" strokecolor="#94b6d2"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52" behindDoc="1" locked="0" layoutInCell="1" allowOverlap="1">
                <wp:simplePos x="0" y="0"/>
                <wp:positionH relativeFrom="page">
                  <wp:posOffset>5083175</wp:posOffset>
                </wp:positionH>
                <wp:positionV relativeFrom="page">
                  <wp:posOffset>1681480</wp:posOffset>
                </wp:positionV>
                <wp:extent cx="1889760" cy="0"/>
                <wp:effectExtent l="0" t="0" r="0" b="0"/>
                <wp:wrapNone/>
                <wp:docPr id="1295" name="1295"/>
                <wp:cNvGraphicFramePr/>
                <a:graphic xmlns:a="http://schemas.openxmlformats.org/drawingml/2006/main">
                  <a:graphicData uri="http://schemas.microsoft.com/office/word/2010/wordprocessingShape">
                    <wps:wsp>
                      <wps:cNvCnPr/>
                      <wps:spPr>
                        <a:xfrm>
                          <a:off x="0" y="0"/>
                          <a:ext cx="1889760" cy="0"/>
                        </a:xfrm>
                        <a:prstGeom prst="line">
                          <a:avLst/>
                        </a:prstGeom>
                        <a:solidFill>
                          <a:srgbClr val="94B6D2"/>
                        </a:solidFill>
                        <a:ln w="45720" cap="rnd">
                          <a:solidFill>
                            <a:srgbClr val="94B6D2"/>
                          </a:solidFill>
                          <a:prstDash val="solid"/>
                        </a:ln>
                      </wps:spPr>
                      <wps:bodyPr/>
                    </wps:wsp>
                  </a:graphicData>
                </a:graphic>
              </wp:anchor>
            </w:drawing>
          </mc:Choice>
          <mc:Fallback>
            <w:pict>
              <v:line w14:anchorId="1F20BC1F" id="1295" o:spid="_x0000_s1026" style="position:absolute;z-index:-503316228;visibility:visible;mso-wrap-style:square;mso-wrap-distance-left:0;mso-wrap-distance-top:0;mso-wrap-distance-right:0;mso-wrap-distance-bottom:0;mso-position-horizontal:absolute;mso-position-horizontal-relative:page;mso-position-vertical:absolute;mso-position-vertical-relative:page" from="400.25pt,132.4pt" to="549.05pt,1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" filled="t" fillcolor="#94b6d2" strokecolor="#94b6d2"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69" behindDoc="1" locked="0" layoutInCell="1" allowOverlap="1">
                <wp:simplePos x="0" y="0"/>
                <wp:positionH relativeFrom="page">
                  <wp:posOffset>1407160</wp:posOffset>
                </wp:positionH>
                <wp:positionV relativeFrom="page">
                  <wp:posOffset>1765300</wp:posOffset>
                </wp:positionV>
                <wp:extent cx="1420495" cy="0"/>
                <wp:effectExtent l="0" t="0" r="0" b="0"/>
                <wp:wrapNone/>
                <wp:docPr id="1296" name="1296"/>
                <wp:cNvGraphicFramePr/>
                <a:graphic xmlns:a="http://schemas.openxmlformats.org/drawingml/2006/main">
                  <a:graphicData uri="http://schemas.microsoft.com/office/word/2010/wordprocessingShape">
                    <wps:wsp>
                      <wps:cNvCnPr/>
                      <wps:spPr>
                        <a:xfrm>
                          <a:off x="0" y="0"/>
                          <a:ext cx="1420495" cy="0"/>
                        </a:xfrm>
                        <a:prstGeom prst="line">
                          <a:avLst/>
                        </a:prstGeom>
                        <a:solidFill>
                          <a:srgbClr val="DCE5EE"/>
                        </a:solidFill>
                        <a:ln w="45720" cap="rnd">
                          <a:solidFill>
                            <a:srgbClr val="DCE5EE"/>
                          </a:solidFill>
                          <a:prstDash val="solid"/>
                        </a:ln>
                      </wps:spPr>
                      <wps:bodyPr/>
                    </wps:wsp>
                  </a:graphicData>
                </a:graphic>
              </wp:anchor>
            </w:drawing>
          </mc:Choice>
          <mc:Fallback>
            <w:pict>
              <v:line w14:anchorId="4960AA10" id="1296" o:spid="_x0000_s1026" style="position:absolute;z-index:-503316211;visibility:visible;mso-wrap-style:square;mso-wrap-distance-left:0;mso-wrap-distance-top:0;mso-wrap-distance-right:0;mso-wrap-distance-bottom:0;mso-position-horizontal:absolute;mso-position-horizontal-relative:page;mso-position-vertical:absolute;mso-position-vertical-relative:page" from="110.8pt,139pt" to="222.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" filled="t" fillcolor="#dce5ee" strokecolor="#dce5ee"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70" behindDoc="1" locked="0" layoutInCell="1" allowOverlap="1">
                <wp:simplePos x="0" y="0"/>
                <wp:positionH relativeFrom="page">
                  <wp:posOffset>1407160</wp:posOffset>
                </wp:positionH>
                <wp:positionV relativeFrom="page">
                  <wp:posOffset>1788160</wp:posOffset>
                </wp:positionV>
                <wp:extent cx="85090" cy="228600"/>
                <wp:effectExtent l="0" t="0" r="0" b="0"/>
                <wp:wrapNone/>
                <wp:docPr id="1297" name="1297"/>
                <wp:cNvGraphicFramePr/>
                <a:graphic xmlns:a="http://schemas.openxmlformats.org/drawingml/2006/main">
                  <a:graphicData uri="http://schemas.microsoft.com/office/word/2010/wordprocessingShape">
                    <wps:wsp>
                      <wps:cNvSpPr/>
                      <wps:spPr>
                        <a:xfrm>
                          <a:off x="0" y="0"/>
                          <a:ext cx="85090"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61C50DE5" id="1297" o:spid="_x0000_s1026" style="position:absolute;margin-left:110.8pt;margin-top:140.8pt;width:6.7pt;height:18pt;z-index:-503316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71" behindDoc="1" locked="0" layoutInCell="1" allowOverlap="1">
                <wp:simplePos x="0" y="0"/>
                <wp:positionH relativeFrom="page">
                  <wp:posOffset>2742565</wp:posOffset>
                </wp:positionH>
                <wp:positionV relativeFrom="page">
                  <wp:posOffset>1788160</wp:posOffset>
                </wp:positionV>
                <wp:extent cx="85090" cy="228600"/>
                <wp:effectExtent l="0" t="0" r="0" b="0"/>
                <wp:wrapNone/>
                <wp:docPr id="1298" name="1298"/>
                <wp:cNvGraphicFramePr/>
                <a:graphic xmlns:a="http://schemas.openxmlformats.org/drawingml/2006/main">
                  <a:graphicData uri="http://schemas.microsoft.com/office/word/2010/wordprocessingShape">
                    <wps:wsp>
                      <wps:cNvSpPr/>
                      <wps:spPr>
                        <a:xfrm>
                          <a:off x="0" y="0"/>
                          <a:ext cx="85090"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768C4ABA" id="1298" o:spid="_x0000_s1026" style="position:absolute;margin-left:215.95pt;margin-top:140.8pt;width:6.7pt;height:18pt;z-index:-503316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73" behindDoc="1" locked="0" layoutInCell="1" allowOverlap="1">
                <wp:simplePos x="0" y="0"/>
                <wp:positionH relativeFrom="page">
                  <wp:posOffset>1492250</wp:posOffset>
                </wp:positionH>
                <wp:positionV relativeFrom="page">
                  <wp:posOffset>1788160</wp:posOffset>
                </wp:positionV>
                <wp:extent cx="1249680" cy="228600"/>
                <wp:effectExtent l="0" t="0" r="0" b="0"/>
                <wp:wrapNone/>
                <wp:docPr id="1299" name="1299"/>
                <wp:cNvGraphicFramePr/>
                <a:graphic xmlns:a="http://schemas.openxmlformats.org/drawingml/2006/main">
                  <a:graphicData uri="http://schemas.microsoft.com/office/word/2010/wordprocessingShape">
                    <wps:wsp>
                      <wps:cNvSpPr/>
                      <wps:spPr>
                        <a:xfrm>
                          <a:off x="0" y="0"/>
                          <a:ext cx="1249680"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311742EB" id="1299" o:spid="_x0000_s1026" style="position:absolute;margin-left:117.5pt;margin-top:140.8pt;width:98.4pt;height:18pt;z-index:-503316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74" behindDoc="1" locked="0" layoutInCell="1" allowOverlap="1">
                <wp:simplePos x="0" y="0"/>
                <wp:positionH relativeFrom="page">
                  <wp:posOffset>2839720</wp:posOffset>
                </wp:positionH>
                <wp:positionV relativeFrom="page">
                  <wp:posOffset>1765300</wp:posOffset>
                </wp:positionV>
                <wp:extent cx="2237740" cy="0"/>
                <wp:effectExtent l="0" t="0" r="0" b="0"/>
                <wp:wrapNone/>
                <wp:docPr id="1300" name="1300"/>
                <wp:cNvGraphicFramePr/>
                <a:graphic xmlns:a="http://schemas.openxmlformats.org/drawingml/2006/main">
                  <a:graphicData uri="http://schemas.microsoft.com/office/word/2010/wordprocessingShape">
                    <wps:wsp>
                      <wps:cNvCnPr/>
                      <wps:spPr>
                        <a:xfrm>
                          <a:off x="0" y="0"/>
                          <a:ext cx="2237740" cy="0"/>
                        </a:xfrm>
                        <a:prstGeom prst="line">
                          <a:avLst/>
                        </a:prstGeom>
                        <a:solidFill>
                          <a:srgbClr val="DCE5EE"/>
                        </a:solidFill>
                        <a:ln w="45720" cap="rnd">
                          <a:solidFill>
                            <a:srgbClr val="DCE5EE"/>
                          </a:solidFill>
                          <a:prstDash val="solid"/>
                        </a:ln>
                      </wps:spPr>
                      <wps:bodyPr/>
                    </wps:wsp>
                  </a:graphicData>
                </a:graphic>
              </wp:anchor>
            </w:drawing>
          </mc:Choice>
          <mc:Fallback>
            <w:pict>
              <v:line w14:anchorId="5D8C35FA" id="1300" o:spid="_x0000_s1026" style="position:absolute;z-index:-503316206;visibility:visible;mso-wrap-style:square;mso-wrap-distance-left:0;mso-wrap-distance-top:0;mso-wrap-distance-right:0;mso-wrap-distance-bottom:0;mso-position-horizontal:absolute;mso-position-horizontal-relative:page;mso-position-vertical:absolute;mso-position-vertical-relative:page" from="223.6pt,139pt" to="399.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" filled="t" fillcolor="#dce5ee" strokecolor="#dce5ee"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75" behindDoc="1" locked="0" layoutInCell="1" allowOverlap="1">
                <wp:simplePos x="0" y="0"/>
                <wp:positionH relativeFrom="page">
                  <wp:posOffset>2839720</wp:posOffset>
                </wp:positionH>
                <wp:positionV relativeFrom="page">
                  <wp:posOffset>1788160</wp:posOffset>
                </wp:positionV>
                <wp:extent cx="85090" cy="228600"/>
                <wp:effectExtent l="0" t="0" r="0" b="0"/>
                <wp:wrapNone/>
                <wp:docPr id="1301" name="1301"/>
                <wp:cNvGraphicFramePr/>
                <a:graphic xmlns:a="http://schemas.openxmlformats.org/drawingml/2006/main">
                  <a:graphicData uri="http://schemas.microsoft.com/office/word/2010/wordprocessingShape">
                    <wps:wsp>
                      <wps:cNvSpPr/>
                      <wps:spPr>
                        <a:xfrm>
                          <a:off x="0" y="0"/>
                          <a:ext cx="85090"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2679B201" id="1301" o:spid="_x0000_s1026" style="position:absolute;margin-left:223.6pt;margin-top:140.8pt;width:6.7pt;height:18pt;z-index:-503316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76" behindDoc="1" locked="0" layoutInCell="1" allowOverlap="1">
                <wp:simplePos x="0" y="0"/>
                <wp:positionH relativeFrom="page">
                  <wp:posOffset>4991735</wp:posOffset>
                </wp:positionH>
                <wp:positionV relativeFrom="page">
                  <wp:posOffset>1788160</wp:posOffset>
                </wp:positionV>
                <wp:extent cx="85090" cy="228600"/>
                <wp:effectExtent l="0" t="0" r="0" b="0"/>
                <wp:wrapNone/>
                <wp:docPr id="1302" name="1302"/>
                <wp:cNvGraphicFramePr/>
                <a:graphic xmlns:a="http://schemas.openxmlformats.org/drawingml/2006/main">
                  <a:graphicData uri="http://schemas.microsoft.com/office/word/2010/wordprocessingShape">
                    <wps:wsp>
                      <wps:cNvSpPr/>
                      <wps:spPr>
                        <a:xfrm>
                          <a:off x="0" y="0"/>
                          <a:ext cx="85090"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4FB4ACD1" id="1302" o:spid="_x0000_s1026" style="position:absolute;margin-left:393.05pt;margin-top:140.8pt;width:6.7pt;height:18pt;z-index:-5033162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78" behindDoc="1" locked="0" layoutInCell="1" allowOverlap="1">
                <wp:simplePos x="0" y="0"/>
                <wp:positionH relativeFrom="page">
                  <wp:posOffset>2925445</wp:posOffset>
                </wp:positionH>
                <wp:positionV relativeFrom="page">
                  <wp:posOffset>1788160</wp:posOffset>
                </wp:positionV>
                <wp:extent cx="2066925" cy="228600"/>
                <wp:effectExtent l="0" t="0" r="0" b="0"/>
                <wp:wrapNone/>
                <wp:docPr id="1303" name="1303"/>
                <wp:cNvGraphicFramePr/>
                <a:graphic xmlns:a="http://schemas.openxmlformats.org/drawingml/2006/main">
                  <a:graphicData uri="http://schemas.microsoft.com/office/word/2010/wordprocessingShape">
                    <wps:wsp>
                      <wps:cNvSpPr/>
                      <wps:spPr>
                        <a:xfrm>
                          <a:off x="0" y="0"/>
                          <a:ext cx="2066925"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0BE3E14F" id="1303" o:spid="_x0000_s1026" style="position:absolute;margin-left:230.35pt;margin-top:140.8pt;width:162.75pt;height:18pt;z-index:-503316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79" behindDoc="1" locked="0" layoutInCell="1" allowOverlap="1">
                <wp:simplePos x="0" y="0"/>
                <wp:positionH relativeFrom="page">
                  <wp:posOffset>5090795</wp:posOffset>
                </wp:positionH>
                <wp:positionV relativeFrom="page">
                  <wp:posOffset>1765300</wp:posOffset>
                </wp:positionV>
                <wp:extent cx="1876425" cy="0"/>
                <wp:effectExtent l="0" t="0" r="0" b="0"/>
                <wp:wrapNone/>
                <wp:docPr id="1304" name="1304"/>
                <wp:cNvGraphicFramePr/>
                <a:graphic xmlns:a="http://schemas.openxmlformats.org/drawingml/2006/main">
                  <a:graphicData uri="http://schemas.microsoft.com/office/word/2010/wordprocessingShape">
                    <wps:wsp>
                      <wps:cNvCnPr/>
                      <wps:spPr>
                        <a:xfrm>
                          <a:off x="0" y="0"/>
                          <a:ext cx="1876425" cy="0"/>
                        </a:xfrm>
                        <a:prstGeom prst="line">
                          <a:avLst/>
                        </a:prstGeom>
                        <a:solidFill>
                          <a:srgbClr val="DCE5EE"/>
                        </a:solidFill>
                        <a:ln w="45720" cap="rnd">
                          <a:solidFill>
                            <a:srgbClr val="DCE5EE"/>
                          </a:solidFill>
                          <a:prstDash val="solid"/>
                        </a:ln>
                      </wps:spPr>
                      <wps:bodyPr/>
                    </wps:wsp>
                  </a:graphicData>
                </a:graphic>
              </wp:anchor>
            </w:drawing>
          </mc:Choice>
          <mc:Fallback>
            <w:pict>
              <v:line w14:anchorId="371CC3E5" id="1304" o:spid="_x0000_s1026" style="position:absolute;z-index:-503316201;visibility:visible;mso-wrap-style:square;mso-wrap-distance-left:0;mso-wrap-distance-top:0;mso-wrap-distance-right:0;mso-wrap-distance-bottom:0;mso-position-horizontal:absolute;mso-position-horizontal-relative:page;mso-position-vertical:absolute;mso-position-vertical-relative:page" from="400.85pt,139pt" to="548.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" filled="t" fillcolor="#dce5ee" strokecolor="#dce5ee"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80" behindDoc="1" locked="0" layoutInCell="1" allowOverlap="1">
                <wp:simplePos x="0" y="0"/>
                <wp:positionH relativeFrom="page">
                  <wp:posOffset>5090795</wp:posOffset>
                </wp:positionH>
                <wp:positionV relativeFrom="page">
                  <wp:posOffset>1788160</wp:posOffset>
                </wp:positionV>
                <wp:extent cx="83820" cy="228600"/>
                <wp:effectExtent l="0" t="0" r="0" b="0"/>
                <wp:wrapNone/>
                <wp:docPr id="1305" name="1305"/>
                <wp:cNvGraphicFramePr/>
                <a:graphic xmlns:a="http://schemas.openxmlformats.org/drawingml/2006/main">
                  <a:graphicData uri="http://schemas.microsoft.com/office/word/2010/wordprocessingShape">
                    <wps:wsp>
                      <wps:cNvSpPr/>
                      <wps:spPr>
                        <a:xfrm>
                          <a:off x="0" y="0"/>
                          <a:ext cx="83820"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0261B12C" id="1305" o:spid="_x0000_s1026" style="position:absolute;margin-left:400.85pt;margin-top:140.8pt;width:6.6pt;height:18pt;z-index:-503316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81" behindDoc="1" locked="0" layoutInCell="1" allowOverlap="1">
                <wp:simplePos x="0" y="0"/>
                <wp:positionH relativeFrom="page">
                  <wp:posOffset>6882130</wp:posOffset>
                </wp:positionH>
                <wp:positionV relativeFrom="page">
                  <wp:posOffset>1788160</wp:posOffset>
                </wp:positionV>
                <wp:extent cx="85090" cy="228600"/>
                <wp:effectExtent l="0" t="0" r="0" b="0"/>
                <wp:wrapNone/>
                <wp:docPr id="1306" name="1306"/>
                <wp:cNvGraphicFramePr/>
                <a:graphic xmlns:a="http://schemas.openxmlformats.org/drawingml/2006/main">
                  <a:graphicData uri="http://schemas.microsoft.com/office/word/2010/wordprocessingShape">
                    <wps:wsp>
                      <wps:cNvSpPr/>
                      <wps:spPr>
                        <a:xfrm>
                          <a:off x="0" y="0"/>
                          <a:ext cx="85090"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2F178683" id="1306" o:spid="_x0000_s1026" style="position:absolute;margin-left:541.9pt;margin-top:140.8pt;width:6.7pt;height:18pt;z-index:-503316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83" behindDoc="1" locked="0" layoutInCell="1" allowOverlap="1">
                <wp:simplePos x="0" y="0"/>
                <wp:positionH relativeFrom="page">
                  <wp:posOffset>5174615</wp:posOffset>
                </wp:positionH>
                <wp:positionV relativeFrom="page">
                  <wp:posOffset>1788160</wp:posOffset>
                </wp:positionV>
                <wp:extent cx="1706880" cy="228600"/>
                <wp:effectExtent l="0" t="0" r="0" b="0"/>
                <wp:wrapNone/>
                <wp:docPr id="1307" name="1307"/>
                <wp:cNvGraphicFramePr/>
                <a:graphic xmlns:a="http://schemas.openxmlformats.org/drawingml/2006/main">
                  <a:graphicData uri="http://schemas.microsoft.com/office/word/2010/wordprocessingShape">
                    <wps:wsp>
                      <wps:cNvSpPr/>
                      <wps:spPr>
                        <a:xfrm>
                          <a:off x="0" y="0"/>
                          <a:ext cx="1706880"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2FEF36DD" id="1307" o:spid="_x0000_s1026" style="position:absolute;margin-left:407.45pt;margin-top:140.8pt;width:134.4pt;height:18pt;z-index:-503316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84" behindDoc="1" locked="0" layoutInCell="1" allowOverlap="1">
                <wp:simplePos x="0" y="0"/>
                <wp:positionH relativeFrom="page">
                  <wp:posOffset>1400810</wp:posOffset>
                </wp:positionH>
                <wp:positionV relativeFrom="page">
                  <wp:posOffset>1704340</wp:posOffset>
                </wp:positionV>
                <wp:extent cx="0" cy="83820"/>
                <wp:effectExtent l="0" t="0" r="0" b="0"/>
                <wp:wrapNone/>
                <wp:docPr id="1308" name="1308"/>
                <wp:cNvGraphicFramePr/>
                <a:graphic xmlns:a="http://schemas.openxmlformats.org/drawingml/2006/main">
                  <a:graphicData uri="http://schemas.microsoft.com/office/word/2010/wordprocessingShape">
                    <wps:wsp>
                      <wps:cNvCnPr/>
                      <wps:spPr>
                        <a:xfrm>
                          <a:off x="0" y="0"/>
                          <a:ext cx="0" cy="8382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71DBD3AC" id="1308" o:spid="_x0000_s1026" style="position:absolute;z-index:-503316196;visibility:visible;mso-wrap-style:square;mso-wrap-distance-left:0;mso-wrap-distance-top:0;mso-wrap-distance-right:0;mso-wrap-distance-bottom:0;mso-position-horizontal:absolute;mso-position-horizontal-relative:page;mso-position-vertical:absolute;mso-position-vertical-relative:page" from="110.3pt,134.2pt" to="110.3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85" behindDoc="1" locked="0" layoutInCell="1" allowOverlap="1">
                <wp:simplePos x="0" y="0"/>
                <wp:positionH relativeFrom="page">
                  <wp:posOffset>1407160</wp:posOffset>
                </wp:positionH>
                <wp:positionV relativeFrom="page">
                  <wp:posOffset>1723390</wp:posOffset>
                </wp:positionV>
                <wp:extent cx="1420495" cy="0"/>
                <wp:effectExtent l="0" t="0" r="0" b="0"/>
                <wp:wrapNone/>
                <wp:docPr id="1309" name="1309"/>
                <wp:cNvGraphicFramePr/>
                <a:graphic xmlns:a="http://schemas.openxmlformats.org/drawingml/2006/main">
                  <a:graphicData uri="http://schemas.microsoft.com/office/word/2010/wordprocessingShape">
                    <wps:wsp>
                      <wps:cNvCnPr/>
                      <wps:spPr>
                        <a:xfrm>
                          <a:off x="0" y="0"/>
                          <a:ext cx="1420495" cy="0"/>
                        </a:xfrm>
                        <a:prstGeom prst="line">
                          <a:avLst/>
                        </a:prstGeom>
                        <a:solidFill>
                          <a:srgbClr val="FFFFFF">
                            <a:alpha val="0"/>
                          </a:srgbClr>
                        </a:solidFill>
                        <a:ln w="38100" cap="rnd">
                          <a:solidFill>
                            <a:srgbClr val="FFFFFF"/>
                          </a:solidFill>
                          <a:prstDash val="solid"/>
                        </a:ln>
                      </wps:spPr>
                      <wps:bodyPr/>
                    </wps:wsp>
                  </a:graphicData>
                </a:graphic>
              </wp:anchor>
            </w:drawing>
          </mc:Choice>
          <mc:Fallback>
            <w:pict>
              <v:line w14:anchorId="2843A6B0" id="1309" o:spid="_x0000_s1026" style="position:absolute;z-index:-503316195;visibility:visible;mso-wrap-style:square;mso-wrap-distance-left:0;mso-wrap-distance-top:0;mso-wrap-distance-right:0;mso-wrap-distance-bottom:0;mso-position-horizontal:absolute;mso-position-horizontal-relative:page;mso-position-vertical:absolute;mso-position-vertical-relative:page" from="110.8pt,135.7pt" to="222.65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" filled="t" strokecolor="white" strokeweight="3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86" behindDoc="1" locked="0" layoutInCell="1" allowOverlap="1">
                <wp:simplePos x="0" y="0"/>
                <wp:positionH relativeFrom="page">
                  <wp:posOffset>2839720</wp:posOffset>
                </wp:positionH>
                <wp:positionV relativeFrom="page">
                  <wp:posOffset>1742440</wp:posOffset>
                </wp:positionV>
                <wp:extent cx="26035" cy="45720"/>
                <wp:effectExtent l="0" t="0" r="0" b="0"/>
                <wp:wrapNone/>
                <wp:docPr id="1310" name="1310"/>
                <wp:cNvGraphicFramePr/>
                <a:graphic xmlns:a="http://schemas.openxmlformats.org/drawingml/2006/main">
                  <a:graphicData uri="http://schemas.microsoft.com/office/word/2010/wordprocessingShape">
                    <wps:wsp>
                      <wps:cNvSpPr/>
                      <wps:spPr>
                        <a:xfrm>
                          <a:off x="0" y="0"/>
                          <a:ext cx="26035" cy="4572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04A955E0" id="1310" o:spid="_x0000_s1026" style="position:absolute;margin-left:223.6pt;margin-top:137.2pt;width:2.05pt;height:3.6pt;z-index:-503316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87" behindDoc="1" locked="0" layoutInCell="1" allowOverlap="1">
                <wp:simplePos x="0" y="0"/>
                <wp:positionH relativeFrom="page">
                  <wp:posOffset>2827655</wp:posOffset>
                </wp:positionH>
                <wp:positionV relativeFrom="page">
                  <wp:posOffset>1742440</wp:posOffset>
                </wp:positionV>
                <wp:extent cx="12065" cy="45720"/>
                <wp:effectExtent l="0" t="0" r="0" b="0"/>
                <wp:wrapNone/>
                <wp:docPr id="1311" name="1311"/>
                <wp:cNvGraphicFramePr/>
                <a:graphic xmlns:a="http://schemas.openxmlformats.org/drawingml/2006/main">
                  <a:graphicData uri="http://schemas.microsoft.com/office/word/2010/wordprocessingShape">
                    <wps:wsp>
                      <wps:cNvSpPr/>
                      <wps:spPr>
                        <a:xfrm>
                          <a:off x="0" y="0"/>
                          <a:ext cx="12065" cy="457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83CF33B" id="1311" o:spid="_x0000_s1026" style="position:absolute;margin-left:222.65pt;margin-top:137.2pt;width:.95pt;height:3.6pt;z-index:-5033161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88" behindDoc="1" locked="0" layoutInCell="1" allowOverlap="1">
                <wp:simplePos x="0" y="0"/>
                <wp:positionH relativeFrom="page">
                  <wp:posOffset>2827655</wp:posOffset>
                </wp:positionH>
                <wp:positionV relativeFrom="page">
                  <wp:posOffset>1704340</wp:posOffset>
                </wp:positionV>
                <wp:extent cx="38100" cy="38100"/>
                <wp:effectExtent l="0" t="0" r="0" b="0"/>
                <wp:wrapNone/>
                <wp:docPr id="1312" name="1312"/>
                <wp:cNvGraphicFramePr/>
                <a:graphic xmlns:a="http://schemas.openxmlformats.org/drawingml/2006/main">
                  <a:graphicData uri="http://schemas.microsoft.com/office/word/2010/wordprocessingShape">
                    <wps:wsp>
                      <wps:cNvSpPr/>
                      <wps:spPr>
                        <a:xfrm>
                          <a:off x="0" y="0"/>
                          <a:ext cx="38100" cy="381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41527E0" id="1312" o:spid="_x0000_s1026" style="position:absolute;margin-left:222.65pt;margin-top:134.2pt;width:3pt;height:3pt;z-index:-5033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89" behindDoc="1" locked="0" layoutInCell="1" allowOverlap="1">
                <wp:simplePos x="0" y="0"/>
                <wp:positionH relativeFrom="page">
                  <wp:posOffset>2865755</wp:posOffset>
                </wp:positionH>
                <wp:positionV relativeFrom="page">
                  <wp:posOffset>1723390</wp:posOffset>
                </wp:positionV>
                <wp:extent cx="2211705" cy="0"/>
                <wp:effectExtent l="0" t="0" r="0" b="0"/>
                <wp:wrapNone/>
                <wp:docPr id="1313" name="1313"/>
                <wp:cNvGraphicFramePr/>
                <a:graphic xmlns:a="http://schemas.openxmlformats.org/drawingml/2006/main">
                  <a:graphicData uri="http://schemas.microsoft.com/office/word/2010/wordprocessingShape">
                    <wps:wsp>
                      <wps:cNvCnPr/>
                      <wps:spPr>
                        <a:xfrm>
                          <a:off x="0" y="0"/>
                          <a:ext cx="2211705" cy="0"/>
                        </a:xfrm>
                        <a:prstGeom prst="line">
                          <a:avLst/>
                        </a:prstGeom>
                        <a:solidFill>
                          <a:srgbClr val="FFFFFF">
                            <a:alpha val="0"/>
                          </a:srgbClr>
                        </a:solidFill>
                        <a:ln w="38100" cap="rnd">
                          <a:solidFill>
                            <a:srgbClr val="FFFFFF"/>
                          </a:solidFill>
                          <a:prstDash val="solid"/>
                        </a:ln>
                      </wps:spPr>
                      <wps:bodyPr/>
                    </wps:wsp>
                  </a:graphicData>
                </a:graphic>
              </wp:anchor>
            </w:drawing>
          </mc:Choice>
          <mc:Fallback>
            <w:pict>
              <v:line w14:anchorId="27225079" id="1313" o:spid="_x0000_s1026" style="position:absolute;z-index:-503316191;visibility:visible;mso-wrap-style:square;mso-wrap-distance-left:0;mso-wrap-distance-top:0;mso-wrap-distance-right:0;mso-wrap-distance-bottom:0;mso-position-horizontal:absolute;mso-position-horizontal-relative:page;mso-position-vertical:absolute;mso-position-vertical-relative:page" from="225.65pt,135.7pt" to="399.8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" filled="t" strokecolor="white" strokeweight="3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90" behindDoc="1" locked="0" layoutInCell="1" allowOverlap="1">
                <wp:simplePos x="0" y="0"/>
                <wp:positionH relativeFrom="page">
                  <wp:posOffset>2865755</wp:posOffset>
                </wp:positionH>
                <wp:positionV relativeFrom="page">
                  <wp:posOffset>1765300</wp:posOffset>
                </wp:positionV>
                <wp:extent cx="2211705" cy="0"/>
                <wp:effectExtent l="0" t="0" r="0" b="0"/>
                <wp:wrapNone/>
                <wp:docPr id="1314" name="1314"/>
                <wp:cNvGraphicFramePr/>
                <a:graphic xmlns:a="http://schemas.openxmlformats.org/drawingml/2006/main">
                  <a:graphicData uri="http://schemas.microsoft.com/office/word/2010/wordprocessingShape">
                    <wps:wsp>
                      <wps:cNvCnPr/>
                      <wps:spPr>
                        <a:xfrm>
                          <a:off x="0" y="0"/>
                          <a:ext cx="2211705" cy="0"/>
                        </a:xfrm>
                        <a:prstGeom prst="line">
                          <a:avLst/>
                        </a:prstGeom>
                        <a:solidFill>
                          <a:srgbClr val="DCE5EE"/>
                        </a:solidFill>
                        <a:ln w="45720" cap="rnd">
                          <a:solidFill>
                            <a:srgbClr val="DCE5EE"/>
                          </a:solidFill>
                          <a:prstDash val="solid"/>
                        </a:ln>
                      </wps:spPr>
                      <wps:bodyPr/>
                    </wps:wsp>
                  </a:graphicData>
                </a:graphic>
              </wp:anchor>
            </w:drawing>
          </mc:Choice>
          <mc:Fallback>
            <w:pict>
              <v:line w14:anchorId="2AE4A592" id="1314" o:spid="_x0000_s1026" style="position:absolute;z-index:-503316190;visibility:visible;mso-wrap-style:square;mso-wrap-distance-left:0;mso-wrap-distance-top:0;mso-wrap-distance-right:0;mso-wrap-distance-bottom:0;mso-position-horizontal:absolute;mso-position-horizontal-relative:page;mso-position-vertical:absolute;mso-position-vertical-relative:page" from="225.65pt,139pt" to="399.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" filled="t" fillcolor="#dce5ee" strokecolor="#dce5ee"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91" behindDoc="1" locked="0" layoutInCell="1" allowOverlap="1">
                <wp:simplePos x="0" y="0"/>
                <wp:positionH relativeFrom="page">
                  <wp:posOffset>5089525</wp:posOffset>
                </wp:positionH>
                <wp:positionV relativeFrom="page">
                  <wp:posOffset>1742440</wp:posOffset>
                </wp:positionV>
                <wp:extent cx="26035" cy="45720"/>
                <wp:effectExtent l="0" t="0" r="0" b="0"/>
                <wp:wrapNone/>
                <wp:docPr id="1315" name="1315"/>
                <wp:cNvGraphicFramePr/>
                <a:graphic xmlns:a="http://schemas.openxmlformats.org/drawingml/2006/main">
                  <a:graphicData uri="http://schemas.microsoft.com/office/word/2010/wordprocessingShape">
                    <wps:wsp>
                      <wps:cNvSpPr/>
                      <wps:spPr>
                        <a:xfrm>
                          <a:off x="0" y="0"/>
                          <a:ext cx="26035" cy="4572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5DA03461" id="1315" o:spid="_x0000_s1026" style="position:absolute;margin-left:400.75pt;margin-top:137.2pt;width:2.05pt;height:3.6pt;z-index:-503316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92" behindDoc="1" locked="0" layoutInCell="1" allowOverlap="1">
                <wp:simplePos x="0" y="0"/>
                <wp:positionH relativeFrom="page">
                  <wp:posOffset>5077460</wp:posOffset>
                </wp:positionH>
                <wp:positionV relativeFrom="page">
                  <wp:posOffset>1742440</wp:posOffset>
                </wp:positionV>
                <wp:extent cx="12065" cy="45720"/>
                <wp:effectExtent l="0" t="0" r="0" b="0"/>
                <wp:wrapNone/>
                <wp:docPr id="1316" name="1316"/>
                <wp:cNvGraphicFramePr/>
                <a:graphic xmlns:a="http://schemas.openxmlformats.org/drawingml/2006/main">
                  <a:graphicData uri="http://schemas.microsoft.com/office/word/2010/wordprocessingShape">
                    <wps:wsp>
                      <wps:cNvSpPr/>
                      <wps:spPr>
                        <a:xfrm>
                          <a:off x="0" y="0"/>
                          <a:ext cx="12065" cy="457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A54F16C" id="1316" o:spid="_x0000_s1026" style="position:absolute;margin-left:399.8pt;margin-top:137.2pt;width:.95pt;height:3.6pt;z-index:-5033161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93" behindDoc="1" locked="0" layoutInCell="1" allowOverlap="1">
                <wp:simplePos x="0" y="0"/>
                <wp:positionH relativeFrom="page">
                  <wp:posOffset>5077460</wp:posOffset>
                </wp:positionH>
                <wp:positionV relativeFrom="page">
                  <wp:posOffset>1704340</wp:posOffset>
                </wp:positionV>
                <wp:extent cx="38100" cy="38100"/>
                <wp:effectExtent l="0" t="0" r="0" b="0"/>
                <wp:wrapNone/>
                <wp:docPr id="1317" name="1317"/>
                <wp:cNvGraphicFramePr/>
                <a:graphic xmlns:a="http://schemas.openxmlformats.org/drawingml/2006/main">
                  <a:graphicData uri="http://schemas.microsoft.com/office/word/2010/wordprocessingShape">
                    <wps:wsp>
                      <wps:cNvSpPr/>
                      <wps:spPr>
                        <a:xfrm>
                          <a:off x="0" y="0"/>
                          <a:ext cx="38100" cy="381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175D413" id="1317" o:spid="_x0000_s1026" style="position:absolute;margin-left:399.8pt;margin-top:134.2pt;width:3pt;height:3pt;z-index:-5033161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294" behindDoc="1" locked="0" layoutInCell="1" allowOverlap="1">
                <wp:simplePos x="0" y="0"/>
                <wp:positionH relativeFrom="page">
                  <wp:posOffset>5115560</wp:posOffset>
                </wp:positionH>
                <wp:positionV relativeFrom="page">
                  <wp:posOffset>1723390</wp:posOffset>
                </wp:positionV>
                <wp:extent cx="1851660" cy="0"/>
                <wp:effectExtent l="0" t="0" r="0" b="0"/>
                <wp:wrapNone/>
                <wp:docPr id="1318" name="1318"/>
                <wp:cNvGraphicFramePr/>
                <a:graphic xmlns:a="http://schemas.openxmlformats.org/drawingml/2006/main">
                  <a:graphicData uri="http://schemas.microsoft.com/office/word/2010/wordprocessingShape">
                    <wps:wsp>
                      <wps:cNvCnPr/>
                      <wps:spPr>
                        <a:xfrm>
                          <a:off x="0" y="0"/>
                          <a:ext cx="1851660" cy="0"/>
                        </a:xfrm>
                        <a:prstGeom prst="line">
                          <a:avLst/>
                        </a:prstGeom>
                        <a:solidFill>
                          <a:srgbClr val="FFFFFF">
                            <a:alpha val="0"/>
                          </a:srgbClr>
                        </a:solidFill>
                        <a:ln w="38100" cap="rnd">
                          <a:solidFill>
                            <a:srgbClr val="FFFFFF"/>
                          </a:solidFill>
                          <a:prstDash val="solid"/>
                        </a:ln>
                      </wps:spPr>
                      <wps:bodyPr/>
                    </wps:wsp>
                  </a:graphicData>
                </a:graphic>
              </wp:anchor>
            </w:drawing>
          </mc:Choice>
          <mc:Fallback>
            <w:pict>
              <v:line w14:anchorId="61F64692" id="1318" o:spid="_x0000_s1026" style="position:absolute;z-index:-503316186;visibility:visible;mso-wrap-style:square;mso-wrap-distance-left:0;mso-wrap-distance-top:0;mso-wrap-distance-right:0;mso-wrap-distance-bottom:0;mso-position-horizontal:absolute;mso-position-horizontal-relative:page;mso-position-vertical:absolute;mso-position-vertical-relative:page" from="402.8pt,135.7pt" to="548.6pt,1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" filled="t" strokecolor="white" strokeweight="3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95" behindDoc="1" locked="0" layoutInCell="1" allowOverlap="1">
                <wp:simplePos x="0" y="0"/>
                <wp:positionH relativeFrom="page">
                  <wp:posOffset>5115560</wp:posOffset>
                </wp:positionH>
                <wp:positionV relativeFrom="page">
                  <wp:posOffset>1765300</wp:posOffset>
                </wp:positionV>
                <wp:extent cx="1851660" cy="0"/>
                <wp:effectExtent l="0" t="0" r="0" b="0"/>
                <wp:wrapNone/>
                <wp:docPr id="1319" name="1319"/>
                <wp:cNvGraphicFramePr/>
                <a:graphic xmlns:a="http://schemas.openxmlformats.org/drawingml/2006/main">
                  <a:graphicData uri="http://schemas.microsoft.com/office/word/2010/wordprocessingShape">
                    <wps:wsp>
                      <wps:cNvCnPr/>
                      <wps:spPr>
                        <a:xfrm>
                          <a:off x="0" y="0"/>
                          <a:ext cx="1851660" cy="0"/>
                        </a:xfrm>
                        <a:prstGeom prst="line">
                          <a:avLst/>
                        </a:prstGeom>
                        <a:solidFill>
                          <a:srgbClr val="DCE5EE"/>
                        </a:solidFill>
                        <a:ln w="45720" cap="rnd">
                          <a:solidFill>
                            <a:srgbClr val="DCE5EE"/>
                          </a:solidFill>
                          <a:prstDash val="solid"/>
                        </a:ln>
                      </wps:spPr>
                      <wps:bodyPr/>
                    </wps:wsp>
                  </a:graphicData>
                </a:graphic>
              </wp:anchor>
            </w:drawing>
          </mc:Choice>
          <mc:Fallback>
            <w:pict>
              <v:line w14:anchorId="64E5C4EC" id="1319" o:spid="_x0000_s1026" style="position:absolute;z-index:-503316185;visibility:visible;mso-wrap-style:square;mso-wrap-distance-left:0;mso-wrap-distance-top:0;mso-wrap-distance-right:0;mso-wrap-distance-bottom:0;mso-position-horizontal:absolute;mso-position-horizontal-relative:page;mso-position-vertical:absolute;mso-position-vertical-relative:page" from="402.8pt,139pt" to="548.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" filled="t" fillcolor="#dce5ee" strokecolor="#dce5ee"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96" behindDoc="1" locked="0" layoutInCell="1" allowOverlap="1">
                <wp:simplePos x="0" y="0"/>
                <wp:positionH relativeFrom="page">
                  <wp:posOffset>6973570</wp:posOffset>
                </wp:positionH>
                <wp:positionV relativeFrom="page">
                  <wp:posOffset>1704340</wp:posOffset>
                </wp:positionV>
                <wp:extent cx="0" cy="83820"/>
                <wp:effectExtent l="0" t="0" r="0" b="0"/>
                <wp:wrapNone/>
                <wp:docPr id="1320" name="1320"/>
                <wp:cNvGraphicFramePr/>
                <a:graphic xmlns:a="http://schemas.openxmlformats.org/drawingml/2006/main">
                  <a:graphicData uri="http://schemas.microsoft.com/office/word/2010/wordprocessingShape">
                    <wps:wsp>
                      <wps:cNvCnPr/>
                      <wps:spPr>
                        <a:xfrm>
                          <a:off x="0" y="0"/>
                          <a:ext cx="0" cy="8382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56145216" id="1320" o:spid="_x0000_s1026" style="position:absolute;z-index:-503316184;visibility:visible;mso-wrap-style:square;mso-wrap-distance-left:0;mso-wrap-distance-top:0;mso-wrap-distance-right:0;mso-wrap-distance-bottom:0;mso-position-horizontal:absolute;mso-position-horizontal-relative:page;mso-position-vertical:absolute;mso-position-vertical-relative:page" from="549.1pt,134.2pt" to="549.1pt,1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97" behindDoc="1" locked="0" layoutInCell="1" allowOverlap="1">
                <wp:simplePos x="0" y="0"/>
                <wp:positionH relativeFrom="page">
                  <wp:posOffset>1400810</wp:posOffset>
                </wp:positionH>
                <wp:positionV relativeFrom="page">
                  <wp:posOffset>1788160</wp:posOffset>
                </wp:positionV>
                <wp:extent cx="0" cy="281940"/>
                <wp:effectExtent l="0" t="0" r="0" b="0"/>
                <wp:wrapNone/>
                <wp:docPr id="1321" name="1321"/>
                <wp:cNvGraphicFramePr/>
                <a:graphic xmlns:a="http://schemas.openxmlformats.org/drawingml/2006/main">
                  <a:graphicData uri="http://schemas.microsoft.com/office/word/2010/wordprocessingShape">
                    <wps:wsp>
                      <wps:cNvCnPr/>
                      <wps:spPr>
                        <a:xfrm>
                          <a:off x="0" y="0"/>
                          <a:ext cx="0" cy="28194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4EFDB7B4" id="1321" o:spid="_x0000_s1026" style="position:absolute;z-index:-503316183;visibility:visible;mso-wrap-style:square;mso-wrap-distance-left:0;mso-wrap-distance-top:0;mso-wrap-distance-right:0;mso-wrap-distance-bottom:0;mso-position-horizontal:absolute;mso-position-horizontal-relative:page;mso-position-vertical:absolute;mso-position-vertical-relative:page" from="110.3pt,140.8pt" to="110.3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98" behindDoc="1" locked="0" layoutInCell="1" allowOverlap="1">
                <wp:simplePos x="0" y="0"/>
                <wp:positionH relativeFrom="page">
                  <wp:posOffset>2834005</wp:posOffset>
                </wp:positionH>
                <wp:positionV relativeFrom="page">
                  <wp:posOffset>1788160</wp:posOffset>
                </wp:positionV>
                <wp:extent cx="0" cy="281940"/>
                <wp:effectExtent l="0" t="0" r="0" b="0"/>
                <wp:wrapNone/>
                <wp:docPr id="1322" name="1322"/>
                <wp:cNvGraphicFramePr/>
                <a:graphic xmlns:a="http://schemas.openxmlformats.org/drawingml/2006/main">
                  <a:graphicData uri="http://schemas.microsoft.com/office/word/2010/wordprocessingShape">
                    <wps:wsp>
                      <wps:cNvCnPr/>
                      <wps:spPr>
                        <a:xfrm>
                          <a:off x="0" y="0"/>
                          <a:ext cx="0" cy="28194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4CE31841" id="1322" o:spid="_x0000_s1026" style="position:absolute;z-index:-503316182;visibility:visible;mso-wrap-style:square;mso-wrap-distance-left:0;mso-wrap-distance-top:0;mso-wrap-distance-right:0;mso-wrap-distance-bottom:0;mso-position-horizontal:absolute;mso-position-horizontal-relative:page;mso-position-vertical:absolute;mso-position-vertical-relative:page" from="223.15pt,140.8pt" to="223.1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299" behindDoc="1" locked="0" layoutInCell="1" allowOverlap="1">
                <wp:simplePos x="0" y="0"/>
                <wp:positionH relativeFrom="page">
                  <wp:posOffset>5083175</wp:posOffset>
                </wp:positionH>
                <wp:positionV relativeFrom="page">
                  <wp:posOffset>1788160</wp:posOffset>
                </wp:positionV>
                <wp:extent cx="0" cy="281940"/>
                <wp:effectExtent l="0" t="0" r="0" b="0"/>
                <wp:wrapNone/>
                <wp:docPr id="1323" name="1323"/>
                <wp:cNvGraphicFramePr/>
                <a:graphic xmlns:a="http://schemas.openxmlformats.org/drawingml/2006/main">
                  <a:graphicData uri="http://schemas.microsoft.com/office/word/2010/wordprocessingShape">
                    <wps:wsp>
                      <wps:cNvCnPr/>
                      <wps:spPr>
                        <a:xfrm>
                          <a:off x="0" y="0"/>
                          <a:ext cx="0" cy="28194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5C6BA80F" id="1323" o:spid="_x0000_s1026" style="position:absolute;z-index:-503316181;visibility:visible;mso-wrap-style:square;mso-wrap-distance-left:0;mso-wrap-distance-top:0;mso-wrap-distance-right:0;mso-wrap-distance-bottom:0;mso-position-horizontal:absolute;mso-position-horizontal-relative:page;mso-position-vertical:absolute;mso-position-vertical-relative:page" from="400.25pt,140.8pt" to="400.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00" behindDoc="1" locked="0" layoutInCell="1" allowOverlap="1">
                <wp:simplePos x="0" y="0"/>
                <wp:positionH relativeFrom="page">
                  <wp:posOffset>6973570</wp:posOffset>
                </wp:positionH>
                <wp:positionV relativeFrom="page">
                  <wp:posOffset>1788160</wp:posOffset>
                </wp:positionV>
                <wp:extent cx="0" cy="281940"/>
                <wp:effectExtent l="0" t="0" r="0" b="0"/>
                <wp:wrapNone/>
                <wp:docPr id="1324" name="1324"/>
                <wp:cNvGraphicFramePr/>
                <a:graphic xmlns:a="http://schemas.openxmlformats.org/drawingml/2006/main">
                  <a:graphicData uri="http://schemas.microsoft.com/office/word/2010/wordprocessingShape">
                    <wps:wsp>
                      <wps:cNvCnPr/>
                      <wps:spPr>
                        <a:xfrm>
                          <a:off x="0" y="0"/>
                          <a:ext cx="0" cy="28194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2A516BCC" id="1324" o:spid="_x0000_s1026" style="position:absolute;z-index:-503316180;visibility:visible;mso-wrap-style:square;mso-wrap-distance-left:0;mso-wrap-distance-top:0;mso-wrap-distance-right:0;mso-wrap-distance-bottom:0;mso-position-horizontal:absolute;mso-position-horizontal-relative:page;mso-position-vertical:absolute;mso-position-vertical-relative:page" from="549.1pt,140.8pt" to="549.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" filled="t" strokecolor="white" strokeweight=".95pt">
                <v:fill opacity="0"/>
                <v:stroke endcap="round"/>
                <w10:wrap anchorx="page" anchory="page"/>
              </v:line>
            </w:pict>
          </mc:Fallback>
        </mc:AlternateContent>
      </w:r>
    </w:p>
    <w:p w:rsidR="00EB5F5A" w:rsidRDefault="00D5703C">
      <w:pPr>
        <w:autoSpaceDE w:val="0"/>
        <w:autoSpaceDN w:val="0"/>
        <w:snapToGrid w:val="0"/>
        <w:spacing w:before="238" w:line="300" w:lineRule="exact"/>
        <w:ind w:left="190"/>
        <w:rPr>
          <w:rFonts w:ascii="新細明體" w:eastAsia="新細明體" w:hAnsi="新細明體" w:cs="新細明體"/>
        </w:rPr>
      </w:pPr>
      <w:r>
        <w:rPr>
          <w:rFonts w:ascii="新細明體" w:eastAsia="新細明體" w:hAnsi="新細明體" w:cs="新細明體"/>
        </w:rPr>
        <w:t>沒有融資</w:t>
      </w:r>
      <w:r>
        <w:rPr>
          <w:rFonts w:ascii="新細明體" w:eastAsia="新細明體" w:hAnsi="新細明體" w:cs="新細明體"/>
          <w:noProof/>
        </w:rPr>
        <mc:AlternateContent>
          <mc:Choice Requires="wps">
            <w:drawing>
              <wp:anchor distT="0" distB="0" distL="0" distR="0" simplePos="0" relativeHeight="272" behindDoc="1" locked="0" layoutInCell="1" allowOverlap="1">
                <wp:simplePos x="0" y="0"/>
                <wp:positionH relativeFrom="page">
                  <wp:posOffset>1400810</wp:posOffset>
                </wp:positionH>
                <wp:positionV relativeFrom="page">
                  <wp:posOffset>2043430</wp:posOffset>
                </wp:positionV>
                <wp:extent cx="1432560" cy="0"/>
                <wp:effectExtent l="0" t="0" r="0" b="0"/>
                <wp:wrapNone/>
                <wp:docPr id="1325" name="1325"/>
                <wp:cNvGraphicFramePr/>
                <a:graphic xmlns:a="http://schemas.openxmlformats.org/drawingml/2006/main">
                  <a:graphicData uri="http://schemas.microsoft.com/office/word/2010/wordprocessingShape">
                    <wps:wsp>
                      <wps:cNvCnPr/>
                      <wps:spPr>
                        <a:xfrm>
                          <a:off x="0" y="0"/>
                          <a:ext cx="1432560" cy="0"/>
                        </a:xfrm>
                        <a:prstGeom prst="line">
                          <a:avLst/>
                        </a:prstGeom>
                        <a:solidFill>
                          <a:srgbClr val="DCE5EE"/>
                        </a:solidFill>
                        <a:ln w="53340" cap="rnd">
                          <a:solidFill>
                            <a:srgbClr val="DCE5EE"/>
                          </a:solidFill>
                          <a:prstDash val="solid"/>
                        </a:ln>
                      </wps:spPr>
                      <wps:bodyPr/>
                    </wps:wsp>
                  </a:graphicData>
                </a:graphic>
              </wp:anchor>
            </w:drawing>
          </mc:Choice>
          <mc:Fallback>
            <w:pict>
              <v:line w14:anchorId="4CF0EC1A" id="1325" o:spid="_x0000_s1026" style="position:absolute;z-index:-503316208;visibility:visible;mso-wrap-style:square;mso-wrap-distance-left:0;mso-wrap-distance-top:0;mso-wrap-distance-right:0;mso-wrap-distance-bottom:0;mso-position-horizontal:absolute;mso-position-horizontal-relative:page;mso-position-vertical:absolute;mso-position-vertical-relative:page" from="110.3pt,160.9pt" to="223.1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" filled="t" fillcolor="#dce5ee" strokecolor="#dce5ee" strokeweight="4.2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01" behindDoc="1" locked="0" layoutInCell="1" allowOverlap="1">
                <wp:simplePos x="0" y="0"/>
                <wp:positionH relativeFrom="page">
                  <wp:posOffset>1407160</wp:posOffset>
                </wp:positionH>
                <wp:positionV relativeFrom="page">
                  <wp:posOffset>2105660</wp:posOffset>
                </wp:positionV>
                <wp:extent cx="1420495" cy="0"/>
                <wp:effectExtent l="0" t="0" r="0" b="0"/>
                <wp:wrapNone/>
                <wp:docPr id="1326" name="1326"/>
                <wp:cNvGraphicFramePr/>
                <a:graphic xmlns:a="http://schemas.openxmlformats.org/drawingml/2006/main">
                  <a:graphicData uri="http://schemas.microsoft.com/office/word/2010/wordprocessingShape">
                    <wps:wsp>
                      <wps:cNvCnPr/>
                      <wps:spPr>
                        <a:xfrm>
                          <a:off x="0" y="0"/>
                          <a:ext cx="1420495" cy="0"/>
                        </a:xfrm>
                        <a:prstGeom prst="line">
                          <a:avLst/>
                        </a:prstGeom>
                        <a:solidFill>
                          <a:srgbClr val="EFF3F8"/>
                        </a:solidFill>
                        <a:ln w="46990" cap="rnd">
                          <a:solidFill>
                            <a:srgbClr val="EFF3F8"/>
                          </a:solidFill>
                          <a:prstDash val="solid"/>
                        </a:ln>
                      </wps:spPr>
                      <wps:bodyPr/>
                    </wps:wsp>
                  </a:graphicData>
                </a:graphic>
              </wp:anchor>
            </w:drawing>
          </mc:Choice>
          <mc:Fallback>
            <w:pict>
              <v:line w14:anchorId="43F931F0" id="1326" o:spid="_x0000_s1026" style="position:absolute;z-index:-503316179;visibility:visible;mso-wrap-style:square;mso-wrap-distance-left:0;mso-wrap-distance-top:0;mso-wrap-distance-right:0;mso-wrap-distance-bottom:0;mso-position-horizontal:absolute;mso-position-horizontal-relative:page;mso-position-vertical:absolute;mso-position-vertical-relative:page" from="110.8pt,165.8pt" to="222.65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" filled="t" fillcolor="#eff3f8" strokecolor="#eff3f8" strokeweight="3.7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02" behindDoc="1" locked="0" layoutInCell="1" allowOverlap="1">
                <wp:simplePos x="0" y="0"/>
                <wp:positionH relativeFrom="page">
                  <wp:posOffset>1407160</wp:posOffset>
                </wp:positionH>
                <wp:positionV relativeFrom="page">
                  <wp:posOffset>2129155</wp:posOffset>
                </wp:positionV>
                <wp:extent cx="85090" cy="914400"/>
                <wp:effectExtent l="0" t="0" r="0" b="0"/>
                <wp:wrapNone/>
                <wp:docPr id="1327" name="1327"/>
                <wp:cNvGraphicFramePr/>
                <a:graphic xmlns:a="http://schemas.openxmlformats.org/drawingml/2006/main">
                  <a:graphicData uri="http://schemas.microsoft.com/office/word/2010/wordprocessingShape">
                    <wps:wsp>
                      <wps:cNvSpPr/>
                      <wps:spPr>
                        <a:xfrm>
                          <a:off x="0" y="0"/>
                          <a:ext cx="85090" cy="9144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4D5186FF" id="1327" o:spid="_x0000_s1026" style="position:absolute;margin-left:110.8pt;margin-top:167.65pt;width:6.7pt;height:1in;z-index:-503316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" fillcolor="#eff3f8"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05" behindDoc="1" locked="0" layoutInCell="1" allowOverlap="1">
                <wp:simplePos x="0" y="0"/>
                <wp:positionH relativeFrom="page">
                  <wp:posOffset>1492250</wp:posOffset>
                </wp:positionH>
                <wp:positionV relativeFrom="page">
                  <wp:posOffset>2129155</wp:posOffset>
                </wp:positionV>
                <wp:extent cx="1249680" cy="228600"/>
                <wp:effectExtent l="0" t="0" r="0" b="0"/>
                <wp:wrapNone/>
                <wp:docPr id="1328" name="1328"/>
                <wp:cNvGraphicFramePr/>
                <a:graphic xmlns:a="http://schemas.openxmlformats.org/drawingml/2006/main">
                  <a:graphicData uri="http://schemas.microsoft.com/office/word/2010/wordprocessingShape">
                    <wps:wsp>
                      <wps:cNvSpPr/>
                      <wps:spPr>
                        <a:xfrm>
                          <a:off x="0" y="0"/>
                          <a:ext cx="1249680" cy="2286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7F1F634A" id="1328" o:spid="_x0000_s1026" style="position:absolute;margin-left:117.5pt;margin-top:167.65pt;width:98.4pt;height:18pt;z-index:-5033161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" fillcolor="#eff3f8"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25" behindDoc="1" locked="0" layoutInCell="1" allowOverlap="1">
                <wp:simplePos x="0" y="0"/>
                <wp:positionH relativeFrom="page">
                  <wp:posOffset>1394460</wp:posOffset>
                </wp:positionH>
                <wp:positionV relativeFrom="page">
                  <wp:posOffset>2070100</wp:posOffset>
                </wp:positionV>
                <wp:extent cx="12065" cy="57785"/>
                <wp:effectExtent l="0" t="0" r="0" b="0"/>
                <wp:wrapNone/>
                <wp:docPr id="1329" name="1329"/>
                <wp:cNvGraphicFramePr/>
                <a:graphic xmlns:a="http://schemas.openxmlformats.org/drawingml/2006/main">
                  <a:graphicData uri="http://schemas.microsoft.com/office/word/2010/wordprocessingShape">
                    <wps:wsp>
                      <wps:cNvSpPr/>
                      <wps:spPr>
                        <a:xfrm>
                          <a:off x="0" y="0"/>
                          <a:ext cx="12065" cy="5778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70C9EB9" id="1329" o:spid="_x0000_s1026" style="position:absolute;margin-left:109.8pt;margin-top:163pt;width:.95pt;height:4.55pt;z-index:-5033161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26" behindDoc="1" locked="0" layoutInCell="1" allowOverlap="1">
                <wp:simplePos x="0" y="0"/>
                <wp:positionH relativeFrom="page">
                  <wp:posOffset>1407160</wp:posOffset>
                </wp:positionH>
                <wp:positionV relativeFrom="page">
                  <wp:posOffset>2075815</wp:posOffset>
                </wp:positionV>
                <wp:extent cx="1420495" cy="0"/>
                <wp:effectExtent l="0" t="0" r="0" b="0"/>
                <wp:wrapNone/>
                <wp:docPr id="1330" name="1330"/>
                <wp:cNvGraphicFramePr/>
                <a:graphic xmlns:a="http://schemas.openxmlformats.org/drawingml/2006/main">
                  <a:graphicData uri="http://schemas.microsoft.com/office/word/2010/wordprocessingShape">
                    <wps:wsp>
                      <wps:cNvCnPr/>
                      <wps:spPr>
                        <a:xfrm>
                          <a:off x="0" y="0"/>
                          <a:ext cx="1420495" cy="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036BFEC0" id="1330" o:spid="_x0000_s1026" style="position:absolute;z-index:-503316154;visibility:visible;mso-wrap-style:square;mso-wrap-distance-left:0;mso-wrap-distance-top:0;mso-wrap-distance-right:0;mso-wrap-distance-bottom:0;mso-position-horizontal:absolute;mso-position-horizontal-relative:page;mso-position-vertical:absolute;mso-position-vertical-relative:page" from="110.8pt,163.45pt" to="222.6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32" behindDoc="1" locked="0" layoutInCell="1" allowOverlap="1">
                <wp:simplePos x="0" y="0"/>
                <wp:positionH relativeFrom="page">
                  <wp:posOffset>1400810</wp:posOffset>
                </wp:positionH>
                <wp:positionV relativeFrom="page">
                  <wp:posOffset>2127885</wp:posOffset>
                </wp:positionV>
                <wp:extent cx="0" cy="961390"/>
                <wp:effectExtent l="0" t="0" r="0" b="0"/>
                <wp:wrapNone/>
                <wp:docPr id="1331" name="1331"/>
                <wp:cNvGraphicFramePr/>
                <a:graphic xmlns:a="http://schemas.openxmlformats.org/drawingml/2006/main">
                  <a:graphicData uri="http://schemas.microsoft.com/office/word/2010/wordprocessingShape">
                    <wps:wsp>
                      <wps:cNvCnPr/>
                      <wps:spPr>
                        <a:xfrm>
                          <a:off x="0" y="0"/>
                          <a:ext cx="0" cy="96139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3C8F7E97" id="1331" o:spid="_x0000_s1026" style="position:absolute;z-index:-503316148;visibility:visible;mso-wrap-style:square;mso-wrap-distance-left:0;mso-wrap-distance-top:0;mso-wrap-distance-right:0;mso-wrap-distance-bottom:0;mso-position-horizontal:absolute;mso-position-horizontal-relative:page;mso-position-vertical:absolute;mso-position-vertical-relative:page" from="110.3pt,167.55pt" to="110.3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" filled="t" strokecolor="white" strokeweight=".95pt">
                <v:fill opacity="0"/>
                <v:stroke endcap="round"/>
                <w10:wrap anchorx="page" anchory="page"/>
              </v:line>
            </w:pict>
          </mc:Fallback>
        </mc:AlternateContent>
      </w:r>
    </w:p>
    <w:p w:rsidR="00EB5F5A" w:rsidRDefault="00D5703C">
      <w:pPr>
        <w:autoSpaceDE w:val="0"/>
        <w:autoSpaceDN w:val="0"/>
        <w:snapToGrid w:val="0"/>
        <w:spacing w:before="60" w:line="300" w:lineRule="exact"/>
        <w:ind w:left="190"/>
        <w:rPr>
          <w:rFonts w:ascii="新細明體" w:eastAsia="新細明體" w:hAnsi="新細明體" w:cs="新細明體"/>
        </w:rPr>
      </w:pPr>
      <w:r>
        <w:rPr>
          <w:rFonts w:ascii="新細明體" w:eastAsia="新細明體" w:hAnsi="新細明體" w:cs="新細明體"/>
        </w:rPr>
        <w:t>連續招標</w:t>
      </w:r>
      <w:r>
        <w:rPr>
          <w:rFonts w:ascii="新細明體" w:eastAsia="新細明體" w:hAnsi="新細明體" w:cs="新細明體"/>
          <w:noProof/>
        </w:rPr>
        <mc:AlternateContent>
          <mc:Choice Requires="wps">
            <w:drawing>
              <wp:anchor distT="0" distB="0" distL="0" distR="0" simplePos="0" relativeHeight="306" behindDoc="1" locked="0" layoutInCell="1" allowOverlap="1">
                <wp:simplePos x="0" y="0"/>
                <wp:positionH relativeFrom="page">
                  <wp:posOffset>1492250</wp:posOffset>
                </wp:positionH>
                <wp:positionV relativeFrom="page">
                  <wp:posOffset>2357755</wp:posOffset>
                </wp:positionV>
                <wp:extent cx="1249680" cy="228600"/>
                <wp:effectExtent l="0" t="0" r="0" b="0"/>
                <wp:wrapNone/>
                <wp:docPr id="1332" name="1332"/>
                <wp:cNvGraphicFramePr/>
                <a:graphic xmlns:a="http://schemas.openxmlformats.org/drawingml/2006/main">
                  <a:graphicData uri="http://schemas.microsoft.com/office/word/2010/wordprocessingShape">
                    <wps:wsp>
                      <wps:cNvSpPr/>
                      <wps:spPr>
                        <a:xfrm>
                          <a:off x="0" y="0"/>
                          <a:ext cx="1249680" cy="2286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32D113F9" id="1332" o:spid="_x0000_s1026" style="position:absolute;margin-left:117.5pt;margin-top:185.65pt;width:98.4pt;height:18pt;z-index:-5033161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" fillcolor="#eff3f8" stroked="f">
                <w10:wrap anchorx="page" anchory="page"/>
              </v:rect>
            </w:pict>
          </mc:Fallback>
        </mc:AlternateContent>
      </w:r>
    </w:p>
    <w:p w:rsidR="00EB5F5A" w:rsidRDefault="00D5703C">
      <w:pPr>
        <w:autoSpaceDE w:val="0"/>
        <w:autoSpaceDN w:val="0"/>
        <w:snapToGrid w:val="0"/>
        <w:spacing w:before="12" w:line="360" w:lineRule="exact"/>
        <w:ind w:left="190"/>
        <w:jc w:val="both"/>
        <w:rPr>
          <w:rFonts w:ascii="新細明體" w:eastAsia="新細明體" w:hAnsi="新細明體" w:cs="新細明體"/>
        </w:rPr>
      </w:pPr>
      <w:r>
        <w:rPr>
          <w:rFonts w:ascii="新細明體" w:eastAsia="新細明體" w:hAnsi="新細明體" w:cs="新細明體"/>
          <w:spacing w:val="-1"/>
        </w:rPr>
        <w:t>向政府提供服</w:t>
      </w:r>
      <w:r>
        <w:rPr>
          <w:rFonts w:ascii="新細明體" w:eastAsia="新細明體" w:hAnsi="新細明體" w:cs="新細明體"/>
        </w:rPr>
        <w:t>務政府付費</w:t>
      </w:r>
      <w:r>
        <w:rPr>
          <w:rFonts w:ascii="新細明體" w:eastAsia="新細明體" w:hAnsi="新細明體" w:cs="新細明體"/>
          <w:noProof/>
        </w:rPr>
        <mc:AlternateContent>
          <mc:Choice Requires="wps">
            <w:drawing>
              <wp:anchor distT="0" distB="0" distL="0" distR="0" simplePos="0" relativeHeight="307" behindDoc="1" locked="0" layoutInCell="1" allowOverlap="1">
                <wp:simplePos x="0" y="0"/>
                <wp:positionH relativeFrom="page">
                  <wp:posOffset>1492250</wp:posOffset>
                </wp:positionH>
                <wp:positionV relativeFrom="page">
                  <wp:posOffset>2586355</wp:posOffset>
                </wp:positionV>
                <wp:extent cx="1249680" cy="228600"/>
                <wp:effectExtent l="0" t="0" r="0" b="0"/>
                <wp:wrapNone/>
                <wp:docPr id="1333" name="1333"/>
                <wp:cNvGraphicFramePr/>
                <a:graphic xmlns:a="http://schemas.openxmlformats.org/drawingml/2006/main">
                  <a:graphicData uri="http://schemas.microsoft.com/office/word/2010/wordprocessingShape">
                    <wps:wsp>
                      <wps:cNvSpPr/>
                      <wps:spPr>
                        <a:xfrm>
                          <a:off x="0" y="0"/>
                          <a:ext cx="1249680" cy="2286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57F7A1D5" id="1333" o:spid="_x0000_s1026" style="position:absolute;margin-left:117.5pt;margin-top:203.65pt;width:98.4pt;height:18pt;z-index:-5033161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" fillcolor="#eff3f8"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08" behindDoc="1" locked="0" layoutInCell="1" allowOverlap="1">
                <wp:simplePos x="0" y="0"/>
                <wp:positionH relativeFrom="page">
                  <wp:posOffset>1492250</wp:posOffset>
                </wp:positionH>
                <wp:positionV relativeFrom="page">
                  <wp:posOffset>2814955</wp:posOffset>
                </wp:positionV>
                <wp:extent cx="1249680" cy="228600"/>
                <wp:effectExtent l="0" t="0" r="0" b="0"/>
                <wp:wrapNone/>
                <wp:docPr id="1334" name="1334"/>
                <wp:cNvGraphicFramePr/>
                <a:graphic xmlns:a="http://schemas.openxmlformats.org/drawingml/2006/main">
                  <a:graphicData uri="http://schemas.microsoft.com/office/word/2010/wordprocessingShape">
                    <wps:wsp>
                      <wps:cNvSpPr/>
                      <wps:spPr>
                        <a:xfrm>
                          <a:off x="0" y="0"/>
                          <a:ext cx="1249680" cy="2286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3F1748AC" id="1334" o:spid="_x0000_s1026" style="position:absolute;margin-left:117.5pt;margin-top:221.65pt;width:98.4pt;height:18pt;z-index:-5033161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" fillcolor="#eff3f8" stroked="f">
                <w10:wrap anchorx="page" anchory="page"/>
              </v:rect>
            </w:pict>
          </mc:Fallback>
        </mc:AlternateContent>
      </w:r>
    </w:p>
    <w:p w:rsidR="00EB5F5A" w:rsidRDefault="00D5703C">
      <w:pPr>
        <w:autoSpaceDE w:val="0"/>
        <w:autoSpaceDN w:val="0"/>
        <w:snapToGrid w:val="0"/>
        <w:spacing w:before="238" w:line="300" w:lineRule="exact"/>
        <w:rPr>
          <w:rFonts w:ascii="新細明體" w:eastAsia="新細明體" w:hAnsi="新細明體" w:cs="新細明體"/>
        </w:rPr>
      </w:pPr>
      <w:r>
        <w:rPr>
          <w:rFonts w:ascii="新細明體" w:eastAsia="新細明體" w:hAnsi="新細明體" w:cs="新細明體"/>
        </w:rPr>
        <w:br w:type="column"/>
      </w:r>
      <w:r>
        <w:rPr>
          <w:rFonts w:ascii="新細明體" w:eastAsia="新細明體" w:hAnsi="新細明體" w:cs="新細明體"/>
        </w:rPr>
        <w:t>預籌資金</w:t>
      </w:r>
      <w:r>
        <w:rPr>
          <w:rFonts w:ascii="新細明體" w:eastAsia="新細明體" w:hAnsi="新細明體" w:cs="新細明體"/>
          <w:noProof/>
        </w:rPr>
        <mc:AlternateContent>
          <mc:Choice Requires="wps">
            <w:drawing>
              <wp:anchor distT="0" distB="0" distL="0" distR="0" simplePos="0" relativeHeight="277" behindDoc="1" locked="0" layoutInCell="1" allowOverlap="1">
                <wp:simplePos x="0" y="0"/>
                <wp:positionH relativeFrom="page">
                  <wp:posOffset>2834005</wp:posOffset>
                </wp:positionH>
                <wp:positionV relativeFrom="page">
                  <wp:posOffset>2043430</wp:posOffset>
                </wp:positionV>
                <wp:extent cx="2249805" cy="0"/>
                <wp:effectExtent l="0" t="0" r="0" b="0"/>
                <wp:wrapNone/>
                <wp:docPr id="1335" name="1335"/>
                <wp:cNvGraphicFramePr/>
                <a:graphic xmlns:a="http://schemas.openxmlformats.org/drawingml/2006/main">
                  <a:graphicData uri="http://schemas.microsoft.com/office/word/2010/wordprocessingShape">
                    <wps:wsp>
                      <wps:cNvCnPr/>
                      <wps:spPr>
                        <a:xfrm>
                          <a:off x="0" y="0"/>
                          <a:ext cx="2249805" cy="0"/>
                        </a:xfrm>
                        <a:prstGeom prst="line">
                          <a:avLst/>
                        </a:prstGeom>
                        <a:solidFill>
                          <a:srgbClr val="DCE5EE"/>
                        </a:solidFill>
                        <a:ln w="53340" cap="rnd">
                          <a:solidFill>
                            <a:srgbClr val="DCE5EE"/>
                          </a:solidFill>
                          <a:prstDash val="solid"/>
                        </a:ln>
                      </wps:spPr>
                      <wps:bodyPr/>
                    </wps:wsp>
                  </a:graphicData>
                </a:graphic>
              </wp:anchor>
            </w:drawing>
          </mc:Choice>
          <mc:Fallback>
            <w:pict>
              <v:line w14:anchorId="56649D0F" id="1335" o:spid="_x0000_s1026" style="position:absolute;z-index:-503316203;visibility:visible;mso-wrap-style:square;mso-wrap-distance-left:0;mso-wrap-distance-top:0;mso-wrap-distance-right:0;mso-wrap-distance-bottom:0;mso-position-horizontal:absolute;mso-position-horizontal-relative:page;mso-position-vertical:absolute;mso-position-vertical-relative:page" from="223.15pt,160.9pt" to="400.3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" filled="t" fillcolor="#dce5ee" strokecolor="#dce5ee" strokeweight="4.2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03" behindDoc="1" locked="0" layoutInCell="1" allowOverlap="1">
                <wp:simplePos x="0" y="0"/>
                <wp:positionH relativeFrom="page">
                  <wp:posOffset>2742565</wp:posOffset>
                </wp:positionH>
                <wp:positionV relativeFrom="page">
                  <wp:posOffset>2129155</wp:posOffset>
                </wp:positionV>
                <wp:extent cx="85090" cy="914400"/>
                <wp:effectExtent l="0" t="0" r="0" b="0"/>
                <wp:wrapNone/>
                <wp:docPr id="1336" name="1336"/>
                <wp:cNvGraphicFramePr/>
                <a:graphic xmlns:a="http://schemas.openxmlformats.org/drawingml/2006/main">
                  <a:graphicData uri="http://schemas.microsoft.com/office/word/2010/wordprocessingShape">
                    <wps:wsp>
                      <wps:cNvSpPr/>
                      <wps:spPr>
                        <a:xfrm>
                          <a:off x="0" y="0"/>
                          <a:ext cx="85090" cy="9144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0E6221E7" id="1336" o:spid="_x0000_s1026" style="position:absolute;margin-left:215.95pt;margin-top:167.65pt;width:6.7pt;height:1in;z-index:-5033161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" fillcolor="#eff3f8"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09" behindDoc="1" locked="0" layoutInCell="1" allowOverlap="1">
                <wp:simplePos x="0" y="0"/>
                <wp:positionH relativeFrom="page">
                  <wp:posOffset>2839720</wp:posOffset>
                </wp:positionH>
                <wp:positionV relativeFrom="page">
                  <wp:posOffset>2105660</wp:posOffset>
                </wp:positionV>
                <wp:extent cx="2237740" cy="0"/>
                <wp:effectExtent l="0" t="0" r="0" b="0"/>
                <wp:wrapNone/>
                <wp:docPr id="1337" name="1337"/>
                <wp:cNvGraphicFramePr/>
                <a:graphic xmlns:a="http://schemas.openxmlformats.org/drawingml/2006/main">
                  <a:graphicData uri="http://schemas.microsoft.com/office/word/2010/wordprocessingShape">
                    <wps:wsp>
                      <wps:cNvCnPr/>
                      <wps:spPr>
                        <a:xfrm>
                          <a:off x="0" y="0"/>
                          <a:ext cx="2237740" cy="0"/>
                        </a:xfrm>
                        <a:prstGeom prst="line">
                          <a:avLst/>
                        </a:prstGeom>
                        <a:solidFill>
                          <a:srgbClr val="EFF3F8"/>
                        </a:solidFill>
                        <a:ln w="46990" cap="rnd">
                          <a:solidFill>
                            <a:srgbClr val="EFF3F8"/>
                          </a:solidFill>
                          <a:prstDash val="solid"/>
                        </a:ln>
                      </wps:spPr>
                      <wps:bodyPr/>
                    </wps:wsp>
                  </a:graphicData>
                </a:graphic>
              </wp:anchor>
            </w:drawing>
          </mc:Choice>
          <mc:Fallback>
            <w:pict>
              <v:line w14:anchorId="510BC75E" id="1337" o:spid="_x0000_s1026" style="position:absolute;z-index:-503316171;visibility:visible;mso-wrap-style:square;mso-wrap-distance-left:0;mso-wrap-distance-top:0;mso-wrap-distance-right:0;mso-wrap-distance-bottom:0;mso-position-horizontal:absolute;mso-position-horizontal-relative:page;mso-position-vertical:absolute;mso-position-vertical-relative:page" from="223.6pt,165.8pt" to="399.8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" filled="t" fillcolor="#eff3f8" strokecolor="#eff3f8" strokeweight="3.7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10" behindDoc="1" locked="0" layoutInCell="1" allowOverlap="1">
                <wp:simplePos x="0" y="0"/>
                <wp:positionH relativeFrom="page">
                  <wp:posOffset>2839720</wp:posOffset>
                </wp:positionH>
                <wp:positionV relativeFrom="page">
                  <wp:posOffset>2129155</wp:posOffset>
                </wp:positionV>
                <wp:extent cx="85090" cy="914400"/>
                <wp:effectExtent l="0" t="0" r="0" b="0"/>
                <wp:wrapNone/>
                <wp:docPr id="1338" name="1338"/>
                <wp:cNvGraphicFramePr/>
                <a:graphic xmlns:a="http://schemas.openxmlformats.org/drawingml/2006/main">
                  <a:graphicData uri="http://schemas.microsoft.com/office/word/2010/wordprocessingShape">
                    <wps:wsp>
                      <wps:cNvSpPr/>
                      <wps:spPr>
                        <a:xfrm>
                          <a:off x="0" y="0"/>
                          <a:ext cx="85090" cy="9144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140F35E3" id="1338" o:spid="_x0000_s1026" style="position:absolute;margin-left:223.6pt;margin-top:167.65pt;width:6.7pt;height:1in;z-index:-5033161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" fillcolor="#eff3f8"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13" behindDoc="1" locked="0" layoutInCell="1" allowOverlap="1">
                <wp:simplePos x="0" y="0"/>
                <wp:positionH relativeFrom="page">
                  <wp:posOffset>2925445</wp:posOffset>
                </wp:positionH>
                <wp:positionV relativeFrom="page">
                  <wp:posOffset>2129155</wp:posOffset>
                </wp:positionV>
                <wp:extent cx="2066925" cy="228600"/>
                <wp:effectExtent l="0" t="0" r="0" b="0"/>
                <wp:wrapNone/>
                <wp:docPr id="1339" name="1339"/>
                <wp:cNvGraphicFramePr/>
                <a:graphic xmlns:a="http://schemas.openxmlformats.org/drawingml/2006/main">
                  <a:graphicData uri="http://schemas.microsoft.com/office/word/2010/wordprocessingShape">
                    <wps:wsp>
                      <wps:cNvSpPr/>
                      <wps:spPr>
                        <a:xfrm>
                          <a:off x="0" y="0"/>
                          <a:ext cx="2066925" cy="2286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42E6C964" id="1339" o:spid="_x0000_s1026" style="position:absolute;margin-left:230.35pt;margin-top:167.65pt;width:162.75pt;height:18pt;z-index:-5033161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" fillcolor="#eff3f8"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27" behindDoc="1" locked="0" layoutInCell="1" allowOverlap="1">
                <wp:simplePos x="0" y="0"/>
                <wp:positionH relativeFrom="page">
                  <wp:posOffset>2827655</wp:posOffset>
                </wp:positionH>
                <wp:positionV relativeFrom="page">
                  <wp:posOffset>2070100</wp:posOffset>
                </wp:positionV>
                <wp:extent cx="12065" cy="57785"/>
                <wp:effectExtent l="0" t="0" r="0" b="0"/>
                <wp:wrapNone/>
                <wp:docPr id="1340" name="1340"/>
                <wp:cNvGraphicFramePr/>
                <a:graphic xmlns:a="http://schemas.openxmlformats.org/drawingml/2006/main">
                  <a:graphicData uri="http://schemas.microsoft.com/office/word/2010/wordprocessingShape">
                    <wps:wsp>
                      <wps:cNvSpPr/>
                      <wps:spPr>
                        <a:xfrm>
                          <a:off x="0" y="0"/>
                          <a:ext cx="12065" cy="5778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DC9551F" id="1340" o:spid="_x0000_s1026" style="position:absolute;margin-left:222.65pt;margin-top:163pt;width:.95pt;height:4.55pt;z-index:-5033161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28" behindDoc="1" locked="0" layoutInCell="1" allowOverlap="1">
                <wp:simplePos x="0" y="0"/>
                <wp:positionH relativeFrom="page">
                  <wp:posOffset>2839720</wp:posOffset>
                </wp:positionH>
                <wp:positionV relativeFrom="page">
                  <wp:posOffset>2075815</wp:posOffset>
                </wp:positionV>
                <wp:extent cx="2237740" cy="0"/>
                <wp:effectExtent l="0" t="0" r="0" b="0"/>
                <wp:wrapNone/>
                <wp:docPr id="1341" name="1341"/>
                <wp:cNvGraphicFramePr/>
                <a:graphic xmlns:a="http://schemas.openxmlformats.org/drawingml/2006/main">
                  <a:graphicData uri="http://schemas.microsoft.com/office/word/2010/wordprocessingShape">
                    <wps:wsp>
                      <wps:cNvCnPr/>
                      <wps:spPr>
                        <a:xfrm>
                          <a:off x="0" y="0"/>
                          <a:ext cx="2237740" cy="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5E52C0E7" id="1341" o:spid="_x0000_s1026" style="position:absolute;z-index:-503316152;visibility:visible;mso-wrap-style:square;mso-wrap-distance-left:0;mso-wrap-distance-top:0;mso-wrap-distance-right:0;mso-wrap-distance-bottom:0;mso-position-horizontal:absolute;mso-position-horizontal-relative:page;mso-position-vertical:absolute;mso-position-vertical-relative:page" from="223.6pt,163.45pt" to="399.8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33" behindDoc="1" locked="0" layoutInCell="1" allowOverlap="1">
                <wp:simplePos x="0" y="0"/>
                <wp:positionH relativeFrom="page">
                  <wp:posOffset>2834005</wp:posOffset>
                </wp:positionH>
                <wp:positionV relativeFrom="page">
                  <wp:posOffset>2127885</wp:posOffset>
                </wp:positionV>
                <wp:extent cx="0" cy="961390"/>
                <wp:effectExtent l="0" t="0" r="0" b="0"/>
                <wp:wrapNone/>
                <wp:docPr id="1342" name="1342"/>
                <wp:cNvGraphicFramePr/>
                <a:graphic xmlns:a="http://schemas.openxmlformats.org/drawingml/2006/main">
                  <a:graphicData uri="http://schemas.microsoft.com/office/word/2010/wordprocessingShape">
                    <wps:wsp>
                      <wps:cNvCnPr/>
                      <wps:spPr>
                        <a:xfrm>
                          <a:off x="0" y="0"/>
                          <a:ext cx="0" cy="96139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1DDABF61" id="1342" o:spid="_x0000_s1026" style="position:absolute;z-index:-503316147;visibility:visible;mso-wrap-style:square;mso-wrap-distance-left:0;mso-wrap-distance-top:0;mso-wrap-distance-right:0;mso-wrap-distance-bottom:0;mso-position-horizontal:absolute;mso-position-horizontal-relative:page;mso-position-vertical:absolute;mso-position-vertical-relative:page" from="223.15pt,167.55pt" to="223.15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" filled="t" strokecolor="white" strokeweight=".95pt">
                <v:fill opacity="0"/>
                <v:stroke endcap="round"/>
                <w10:wrap anchorx="page" anchory="page"/>
              </v:line>
            </w:pict>
          </mc:Fallback>
        </mc:AlternateContent>
      </w:r>
    </w:p>
    <w:p w:rsidR="00EB5F5A" w:rsidRDefault="00D5703C">
      <w:pPr>
        <w:autoSpaceDE w:val="0"/>
        <w:autoSpaceDN w:val="0"/>
        <w:snapToGrid w:val="0"/>
        <w:spacing w:before="12" w:line="360" w:lineRule="exact"/>
        <w:jc w:val="both"/>
        <w:rPr>
          <w:rFonts w:ascii="新細明體" w:eastAsia="新細明體" w:hAnsi="新細明體" w:cs="新細明體"/>
        </w:rPr>
      </w:pPr>
      <w:r>
        <w:rPr>
          <w:rFonts w:ascii="新細明體" w:eastAsia="新細明體" w:hAnsi="新細明體" w:cs="新細明體"/>
          <w:spacing w:val="-4"/>
        </w:rPr>
        <w:t>設</w:t>
      </w:r>
      <w:r>
        <w:rPr>
          <w:rFonts w:ascii="新細明體" w:eastAsia="新細明體" w:hAnsi="新細明體" w:cs="新細明體"/>
          <w:spacing w:val="-3"/>
        </w:rPr>
        <w:t>計/ 建造/ 經營/ 維護</w:t>
      </w:r>
      <w:r>
        <w:rPr>
          <w:rFonts w:ascii="新細明體" w:eastAsia="新細明體" w:hAnsi="新細明體" w:cs="新細明體"/>
        </w:rPr>
        <w:t xml:space="preserve"> 向政府提供服務</w:t>
      </w:r>
      <w:r>
        <w:rPr>
          <w:rFonts w:ascii="新細明體" w:eastAsia="新細明體" w:hAnsi="新細明體" w:cs="新細明體"/>
          <w:noProof/>
        </w:rPr>
        <mc:AlternateContent>
          <mc:Choice Requires="wps">
            <w:drawing>
              <wp:anchor distT="0" distB="0" distL="0" distR="0" simplePos="0" relativeHeight="314" behindDoc="1" locked="0" layoutInCell="1" allowOverlap="1">
                <wp:simplePos x="0" y="0"/>
                <wp:positionH relativeFrom="page">
                  <wp:posOffset>2925445</wp:posOffset>
                </wp:positionH>
                <wp:positionV relativeFrom="page">
                  <wp:posOffset>2357755</wp:posOffset>
                </wp:positionV>
                <wp:extent cx="2066925" cy="228600"/>
                <wp:effectExtent l="0" t="0" r="0" b="0"/>
                <wp:wrapNone/>
                <wp:docPr id="1343" name="1343"/>
                <wp:cNvGraphicFramePr/>
                <a:graphic xmlns:a="http://schemas.openxmlformats.org/drawingml/2006/main">
                  <a:graphicData uri="http://schemas.microsoft.com/office/word/2010/wordprocessingShape">
                    <wps:wsp>
                      <wps:cNvSpPr/>
                      <wps:spPr>
                        <a:xfrm>
                          <a:off x="0" y="0"/>
                          <a:ext cx="2066925" cy="2286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065331C3" id="1343" o:spid="_x0000_s1026" style="position:absolute;margin-left:230.35pt;margin-top:185.65pt;width:162.75pt;height:18pt;z-index:-503316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" fillcolor="#eff3f8"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15" behindDoc="1" locked="0" layoutInCell="1" allowOverlap="1">
                <wp:simplePos x="0" y="0"/>
                <wp:positionH relativeFrom="page">
                  <wp:posOffset>2925445</wp:posOffset>
                </wp:positionH>
                <wp:positionV relativeFrom="page">
                  <wp:posOffset>2586355</wp:posOffset>
                </wp:positionV>
                <wp:extent cx="2066925" cy="228600"/>
                <wp:effectExtent l="0" t="0" r="0" b="0"/>
                <wp:wrapNone/>
                <wp:docPr id="1344" name="1344"/>
                <wp:cNvGraphicFramePr/>
                <a:graphic xmlns:a="http://schemas.openxmlformats.org/drawingml/2006/main">
                  <a:graphicData uri="http://schemas.microsoft.com/office/word/2010/wordprocessingShape">
                    <wps:wsp>
                      <wps:cNvSpPr/>
                      <wps:spPr>
                        <a:xfrm>
                          <a:off x="0" y="0"/>
                          <a:ext cx="2066925" cy="2286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603EC8A0" id="1344" o:spid="_x0000_s1026" style="position:absolute;margin-left:230.35pt;margin-top:203.65pt;width:162.75pt;height:18pt;z-index:-5033161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" fillcolor="#eff3f8" stroked="f">
                <w10:wrap anchorx="page" anchory="page"/>
              </v:rect>
            </w:pict>
          </mc:Fallback>
        </mc:AlternateContent>
      </w:r>
    </w:p>
    <w:p w:rsidR="00EB5F5A" w:rsidRDefault="00D5703C">
      <w:pPr>
        <w:autoSpaceDE w:val="0"/>
        <w:autoSpaceDN w:val="0"/>
        <w:snapToGrid w:val="0"/>
        <w:spacing w:before="48" w:line="300" w:lineRule="exact"/>
        <w:rPr>
          <w:rFonts w:ascii="新細明體" w:eastAsia="新細明體" w:hAnsi="新細明體" w:cs="新細明體"/>
        </w:rPr>
      </w:pPr>
      <w:r>
        <w:rPr>
          <w:rFonts w:ascii="新細明體" w:eastAsia="新細明體" w:hAnsi="新細明體" w:cs="新細明體"/>
        </w:rPr>
        <w:t>政府承擔大部分費用</w:t>
      </w:r>
      <w:r>
        <w:rPr>
          <w:rFonts w:ascii="新細明體" w:eastAsia="新細明體" w:hAnsi="新細明體" w:cs="新細明體"/>
          <w:noProof/>
        </w:rPr>
        <mc:AlternateContent>
          <mc:Choice Requires="wps">
            <w:drawing>
              <wp:anchor distT="0" distB="0" distL="0" distR="0" simplePos="0" relativeHeight="316" behindDoc="1" locked="0" layoutInCell="1" allowOverlap="1">
                <wp:simplePos x="0" y="0"/>
                <wp:positionH relativeFrom="page">
                  <wp:posOffset>2925445</wp:posOffset>
                </wp:positionH>
                <wp:positionV relativeFrom="page">
                  <wp:posOffset>2814955</wp:posOffset>
                </wp:positionV>
                <wp:extent cx="2066925" cy="228600"/>
                <wp:effectExtent l="0" t="0" r="0" b="0"/>
                <wp:wrapNone/>
                <wp:docPr id="1345" name="1345"/>
                <wp:cNvGraphicFramePr/>
                <a:graphic xmlns:a="http://schemas.openxmlformats.org/drawingml/2006/main">
                  <a:graphicData uri="http://schemas.microsoft.com/office/word/2010/wordprocessingShape">
                    <wps:wsp>
                      <wps:cNvSpPr/>
                      <wps:spPr>
                        <a:xfrm>
                          <a:off x="0" y="0"/>
                          <a:ext cx="2066925" cy="2286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549A03CD" id="1345" o:spid="_x0000_s1026" style="position:absolute;margin-left:230.35pt;margin-top:221.65pt;width:162.75pt;height:18pt;z-index:-5033161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" fillcolor="#eff3f8" stroked="f">
                <w10:wrap anchorx="page" anchory="page"/>
              </v:rect>
            </w:pict>
          </mc:Fallback>
        </mc:AlternateContent>
      </w:r>
    </w:p>
    <w:p w:rsidR="00EB5F5A" w:rsidRDefault="00D5703C">
      <w:pPr>
        <w:autoSpaceDE w:val="0"/>
        <w:autoSpaceDN w:val="0"/>
        <w:snapToGrid w:val="0"/>
        <w:spacing w:before="238" w:line="300" w:lineRule="exact"/>
        <w:rPr>
          <w:rFonts w:ascii="新細明體" w:eastAsia="新細明體" w:hAnsi="新細明體" w:cs="新細明體"/>
        </w:rPr>
      </w:pPr>
      <w:r>
        <w:rPr>
          <w:rFonts w:ascii="新細明體" w:eastAsia="新細明體" w:hAnsi="新細明體" w:cs="新細明體"/>
        </w:rPr>
        <w:br w:type="column"/>
      </w:r>
      <w:r>
        <w:rPr>
          <w:rFonts w:ascii="新細明體" w:eastAsia="新細明體" w:hAnsi="新細明體" w:cs="新細明體"/>
        </w:rPr>
        <w:t>融資</w:t>
      </w:r>
      <w:r>
        <w:rPr>
          <w:rFonts w:ascii="新細明體" w:eastAsia="新細明體" w:hAnsi="新細明體" w:cs="新細明體"/>
          <w:noProof/>
        </w:rPr>
        <mc:AlternateContent>
          <mc:Choice Requires="wps">
            <w:drawing>
              <wp:anchor distT="0" distB="0" distL="0" distR="0" simplePos="0" relativeHeight="282" behindDoc="1" locked="0" layoutInCell="1" allowOverlap="1">
                <wp:simplePos x="0" y="0"/>
                <wp:positionH relativeFrom="page">
                  <wp:posOffset>5083175</wp:posOffset>
                </wp:positionH>
                <wp:positionV relativeFrom="page">
                  <wp:posOffset>2043430</wp:posOffset>
                </wp:positionV>
                <wp:extent cx="1889760" cy="0"/>
                <wp:effectExtent l="0" t="0" r="0" b="0"/>
                <wp:wrapNone/>
                <wp:docPr id="1346" name="1346"/>
                <wp:cNvGraphicFramePr/>
                <a:graphic xmlns:a="http://schemas.openxmlformats.org/drawingml/2006/main">
                  <a:graphicData uri="http://schemas.microsoft.com/office/word/2010/wordprocessingShape">
                    <wps:wsp>
                      <wps:cNvCnPr/>
                      <wps:spPr>
                        <a:xfrm>
                          <a:off x="0" y="0"/>
                          <a:ext cx="1889760" cy="0"/>
                        </a:xfrm>
                        <a:prstGeom prst="line">
                          <a:avLst/>
                        </a:prstGeom>
                        <a:solidFill>
                          <a:srgbClr val="DCE5EE"/>
                        </a:solidFill>
                        <a:ln w="53340" cap="rnd">
                          <a:solidFill>
                            <a:srgbClr val="DCE5EE"/>
                          </a:solidFill>
                          <a:prstDash val="solid"/>
                        </a:ln>
                      </wps:spPr>
                      <wps:bodyPr/>
                    </wps:wsp>
                  </a:graphicData>
                </a:graphic>
              </wp:anchor>
            </w:drawing>
          </mc:Choice>
          <mc:Fallback>
            <w:pict>
              <v:line w14:anchorId="65F468E1" id="1346" o:spid="_x0000_s1026" style="position:absolute;z-index:-503316198;visibility:visible;mso-wrap-style:square;mso-wrap-distance-left:0;mso-wrap-distance-top:0;mso-wrap-distance-right:0;mso-wrap-distance-bottom:0;mso-position-horizontal:absolute;mso-position-horizontal-relative:page;mso-position-vertical:absolute;mso-position-vertical-relative:page" from="400.25pt,160.9pt" to="549.05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" filled="t" fillcolor="#dce5ee" strokecolor="#dce5ee" strokeweight="4.2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11" behindDoc="1" locked="0" layoutInCell="1" allowOverlap="1">
                <wp:simplePos x="0" y="0"/>
                <wp:positionH relativeFrom="page">
                  <wp:posOffset>4991735</wp:posOffset>
                </wp:positionH>
                <wp:positionV relativeFrom="page">
                  <wp:posOffset>2129155</wp:posOffset>
                </wp:positionV>
                <wp:extent cx="85090" cy="914400"/>
                <wp:effectExtent l="0" t="0" r="0" b="0"/>
                <wp:wrapNone/>
                <wp:docPr id="1347" name="1347"/>
                <wp:cNvGraphicFramePr/>
                <a:graphic xmlns:a="http://schemas.openxmlformats.org/drawingml/2006/main">
                  <a:graphicData uri="http://schemas.microsoft.com/office/word/2010/wordprocessingShape">
                    <wps:wsp>
                      <wps:cNvSpPr/>
                      <wps:spPr>
                        <a:xfrm>
                          <a:off x="0" y="0"/>
                          <a:ext cx="85090" cy="9144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2B2780BB" id="1347" o:spid="_x0000_s1026" style="position:absolute;margin-left:393.05pt;margin-top:167.65pt;width:6.7pt;height:1in;z-index:-5033161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" fillcolor="#eff3f8"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17" behindDoc="1" locked="0" layoutInCell="1" allowOverlap="1">
                <wp:simplePos x="0" y="0"/>
                <wp:positionH relativeFrom="page">
                  <wp:posOffset>5089525</wp:posOffset>
                </wp:positionH>
                <wp:positionV relativeFrom="page">
                  <wp:posOffset>2105660</wp:posOffset>
                </wp:positionV>
                <wp:extent cx="1877695" cy="0"/>
                <wp:effectExtent l="0" t="0" r="0" b="0"/>
                <wp:wrapNone/>
                <wp:docPr id="1348" name="1348"/>
                <wp:cNvGraphicFramePr/>
                <a:graphic xmlns:a="http://schemas.openxmlformats.org/drawingml/2006/main">
                  <a:graphicData uri="http://schemas.microsoft.com/office/word/2010/wordprocessingShape">
                    <wps:wsp>
                      <wps:cNvCnPr/>
                      <wps:spPr>
                        <a:xfrm>
                          <a:off x="0" y="0"/>
                          <a:ext cx="1877695" cy="0"/>
                        </a:xfrm>
                        <a:prstGeom prst="line">
                          <a:avLst/>
                        </a:prstGeom>
                        <a:solidFill>
                          <a:srgbClr val="EFF3F8"/>
                        </a:solidFill>
                        <a:ln w="46990" cap="rnd">
                          <a:solidFill>
                            <a:srgbClr val="EFF3F8"/>
                          </a:solidFill>
                          <a:prstDash val="solid"/>
                        </a:ln>
                      </wps:spPr>
                      <wps:bodyPr/>
                    </wps:wsp>
                  </a:graphicData>
                </a:graphic>
              </wp:anchor>
            </w:drawing>
          </mc:Choice>
          <mc:Fallback>
            <w:pict>
              <v:line w14:anchorId="4697767D" id="1348" o:spid="_x0000_s1026" style="position:absolute;z-index:-503316163;visibility:visible;mso-wrap-style:square;mso-wrap-distance-left:0;mso-wrap-distance-top:0;mso-wrap-distance-right:0;mso-wrap-distance-bottom:0;mso-position-horizontal:absolute;mso-position-horizontal-relative:page;mso-position-vertical:absolute;mso-position-vertical-relative:page" from="400.75pt,165.8pt" to="548.6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" filled="t" fillcolor="#eff3f8" strokecolor="#eff3f8" strokeweight="3.7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18" behindDoc="1" locked="0" layoutInCell="1" allowOverlap="1">
                <wp:simplePos x="0" y="0"/>
                <wp:positionH relativeFrom="page">
                  <wp:posOffset>5090795</wp:posOffset>
                </wp:positionH>
                <wp:positionV relativeFrom="page">
                  <wp:posOffset>2129155</wp:posOffset>
                </wp:positionV>
                <wp:extent cx="83820" cy="914400"/>
                <wp:effectExtent l="0" t="0" r="0" b="0"/>
                <wp:wrapNone/>
                <wp:docPr id="1349" name="1349"/>
                <wp:cNvGraphicFramePr/>
                <a:graphic xmlns:a="http://schemas.openxmlformats.org/drawingml/2006/main">
                  <a:graphicData uri="http://schemas.microsoft.com/office/word/2010/wordprocessingShape">
                    <wps:wsp>
                      <wps:cNvSpPr/>
                      <wps:spPr>
                        <a:xfrm>
                          <a:off x="0" y="0"/>
                          <a:ext cx="83820" cy="9144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2ED7E713" id="1349" o:spid="_x0000_s1026" style="position:absolute;margin-left:400.85pt;margin-top:167.65pt;width:6.6pt;height:1in;z-index:-503316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" fillcolor="#eff3f8"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19" behindDoc="1" locked="0" layoutInCell="1" allowOverlap="1">
                <wp:simplePos x="0" y="0"/>
                <wp:positionH relativeFrom="page">
                  <wp:posOffset>6882130</wp:posOffset>
                </wp:positionH>
                <wp:positionV relativeFrom="page">
                  <wp:posOffset>2129155</wp:posOffset>
                </wp:positionV>
                <wp:extent cx="85090" cy="914400"/>
                <wp:effectExtent l="0" t="0" r="0" b="0"/>
                <wp:wrapNone/>
                <wp:docPr id="1350" name="1350"/>
                <wp:cNvGraphicFramePr/>
                <a:graphic xmlns:a="http://schemas.openxmlformats.org/drawingml/2006/main">
                  <a:graphicData uri="http://schemas.microsoft.com/office/word/2010/wordprocessingShape">
                    <wps:wsp>
                      <wps:cNvSpPr/>
                      <wps:spPr>
                        <a:xfrm>
                          <a:off x="0" y="0"/>
                          <a:ext cx="85090" cy="9144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404E5B92" id="1350" o:spid="_x0000_s1026" style="position:absolute;margin-left:541.9pt;margin-top:167.65pt;width:6.7pt;height:1in;z-index:-503316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" fillcolor="#eff3f8"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21" behindDoc="1" locked="0" layoutInCell="1" allowOverlap="1">
                <wp:simplePos x="0" y="0"/>
                <wp:positionH relativeFrom="page">
                  <wp:posOffset>5174615</wp:posOffset>
                </wp:positionH>
                <wp:positionV relativeFrom="page">
                  <wp:posOffset>2129155</wp:posOffset>
                </wp:positionV>
                <wp:extent cx="1706880" cy="228600"/>
                <wp:effectExtent l="0" t="0" r="0" b="0"/>
                <wp:wrapNone/>
                <wp:docPr id="1351" name="1351"/>
                <wp:cNvGraphicFramePr/>
                <a:graphic xmlns:a="http://schemas.openxmlformats.org/drawingml/2006/main">
                  <a:graphicData uri="http://schemas.microsoft.com/office/word/2010/wordprocessingShape">
                    <wps:wsp>
                      <wps:cNvSpPr/>
                      <wps:spPr>
                        <a:xfrm>
                          <a:off x="0" y="0"/>
                          <a:ext cx="1706880" cy="2286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710C1369" id="1351" o:spid="_x0000_s1026" style="position:absolute;margin-left:407.45pt;margin-top:167.65pt;width:134.4pt;height:18pt;z-index:-5033161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" fillcolor="#eff3f8"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29" behindDoc="1" locked="0" layoutInCell="1" allowOverlap="1">
                <wp:simplePos x="0" y="0"/>
                <wp:positionH relativeFrom="page">
                  <wp:posOffset>5077460</wp:posOffset>
                </wp:positionH>
                <wp:positionV relativeFrom="page">
                  <wp:posOffset>2070100</wp:posOffset>
                </wp:positionV>
                <wp:extent cx="12065" cy="57785"/>
                <wp:effectExtent l="0" t="0" r="0" b="0"/>
                <wp:wrapNone/>
                <wp:docPr id="1352" name="1352"/>
                <wp:cNvGraphicFramePr/>
                <a:graphic xmlns:a="http://schemas.openxmlformats.org/drawingml/2006/main">
                  <a:graphicData uri="http://schemas.microsoft.com/office/word/2010/wordprocessingShape">
                    <wps:wsp>
                      <wps:cNvSpPr/>
                      <wps:spPr>
                        <a:xfrm>
                          <a:off x="0" y="0"/>
                          <a:ext cx="12065" cy="5778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8C838CB" id="1352" o:spid="_x0000_s1026" style="position:absolute;margin-left:399.8pt;margin-top:163pt;width:.95pt;height:4.55pt;z-index:-5033161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30" behindDoc="1" locked="0" layoutInCell="1" allowOverlap="1">
                <wp:simplePos x="0" y="0"/>
                <wp:positionH relativeFrom="page">
                  <wp:posOffset>5089525</wp:posOffset>
                </wp:positionH>
                <wp:positionV relativeFrom="page">
                  <wp:posOffset>2075815</wp:posOffset>
                </wp:positionV>
                <wp:extent cx="1877695" cy="0"/>
                <wp:effectExtent l="0" t="0" r="0" b="0"/>
                <wp:wrapNone/>
                <wp:docPr id="1353" name="1353"/>
                <wp:cNvGraphicFramePr/>
                <a:graphic xmlns:a="http://schemas.openxmlformats.org/drawingml/2006/main">
                  <a:graphicData uri="http://schemas.microsoft.com/office/word/2010/wordprocessingShape">
                    <wps:wsp>
                      <wps:cNvCnPr/>
                      <wps:spPr>
                        <a:xfrm>
                          <a:off x="0" y="0"/>
                          <a:ext cx="1877695" cy="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76634576" id="1353" o:spid="_x0000_s1026" style="position:absolute;z-index:-503316150;visibility:visible;mso-wrap-style:square;mso-wrap-distance-left:0;mso-wrap-distance-top:0;mso-wrap-distance-right:0;mso-wrap-distance-bottom:0;mso-position-horizontal:absolute;mso-position-horizontal-relative:page;mso-position-vertical:absolute;mso-position-vertical-relative:page" from="400.75pt,163.45pt" to="548.6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31" behindDoc="1" locked="0" layoutInCell="1" allowOverlap="1">
                <wp:simplePos x="0" y="0"/>
                <wp:positionH relativeFrom="page">
                  <wp:posOffset>6967220</wp:posOffset>
                </wp:positionH>
                <wp:positionV relativeFrom="page">
                  <wp:posOffset>2070100</wp:posOffset>
                </wp:positionV>
                <wp:extent cx="12065" cy="57785"/>
                <wp:effectExtent l="0" t="0" r="0" b="0"/>
                <wp:wrapNone/>
                <wp:docPr id="1354" name="1354"/>
                <wp:cNvGraphicFramePr/>
                <a:graphic xmlns:a="http://schemas.openxmlformats.org/drawingml/2006/main">
                  <a:graphicData uri="http://schemas.microsoft.com/office/word/2010/wordprocessingShape">
                    <wps:wsp>
                      <wps:cNvSpPr/>
                      <wps:spPr>
                        <a:xfrm>
                          <a:off x="0" y="0"/>
                          <a:ext cx="12065" cy="5778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FD0A356" id="1354" o:spid="_x0000_s1026" style="position:absolute;margin-left:548.6pt;margin-top:163pt;width:.95pt;height:4.55pt;z-index:-5033161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34" behindDoc="1" locked="0" layoutInCell="1" allowOverlap="1">
                <wp:simplePos x="0" y="0"/>
                <wp:positionH relativeFrom="page">
                  <wp:posOffset>5083175</wp:posOffset>
                </wp:positionH>
                <wp:positionV relativeFrom="page">
                  <wp:posOffset>2127885</wp:posOffset>
                </wp:positionV>
                <wp:extent cx="0" cy="961390"/>
                <wp:effectExtent l="0" t="0" r="0" b="0"/>
                <wp:wrapNone/>
                <wp:docPr id="1355" name="1355"/>
                <wp:cNvGraphicFramePr/>
                <a:graphic xmlns:a="http://schemas.openxmlformats.org/drawingml/2006/main">
                  <a:graphicData uri="http://schemas.microsoft.com/office/word/2010/wordprocessingShape">
                    <wps:wsp>
                      <wps:cNvCnPr/>
                      <wps:spPr>
                        <a:xfrm>
                          <a:off x="0" y="0"/>
                          <a:ext cx="0" cy="96139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549B0BB5" id="1355" o:spid="_x0000_s1026" style="position:absolute;z-index:-503316146;visibility:visible;mso-wrap-style:square;mso-wrap-distance-left:0;mso-wrap-distance-top:0;mso-wrap-distance-right:0;mso-wrap-distance-bottom:0;mso-position-horizontal:absolute;mso-position-horizontal-relative:page;mso-position-vertical:absolute;mso-position-vertical-relative:page" from="400.25pt,167.55pt" to="400.25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35" behindDoc="1" locked="0" layoutInCell="1" allowOverlap="1">
                <wp:simplePos x="0" y="0"/>
                <wp:positionH relativeFrom="page">
                  <wp:posOffset>6973570</wp:posOffset>
                </wp:positionH>
                <wp:positionV relativeFrom="page">
                  <wp:posOffset>2127885</wp:posOffset>
                </wp:positionV>
                <wp:extent cx="0" cy="961390"/>
                <wp:effectExtent l="0" t="0" r="0" b="0"/>
                <wp:wrapNone/>
                <wp:docPr id="1356" name="1356"/>
                <wp:cNvGraphicFramePr/>
                <a:graphic xmlns:a="http://schemas.openxmlformats.org/drawingml/2006/main">
                  <a:graphicData uri="http://schemas.microsoft.com/office/word/2010/wordprocessingShape">
                    <wps:wsp>
                      <wps:cNvCnPr/>
                      <wps:spPr>
                        <a:xfrm>
                          <a:off x="0" y="0"/>
                          <a:ext cx="0" cy="96139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79D2ED14" id="1356" o:spid="_x0000_s1026" style="position:absolute;z-index:-503316145;visibility:visible;mso-wrap-style:square;mso-wrap-distance-left:0;mso-wrap-distance-top:0;mso-wrap-distance-right:0;mso-wrap-distance-bottom:0;mso-position-horizontal:absolute;mso-position-horizontal-relative:page;mso-position-vertical:absolute;mso-position-vertical-relative:page" from="549.1pt,167.55pt" to="549.1pt,2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" filled="t" strokecolor="white" strokeweight=".95pt">
                <v:fill opacity="0"/>
                <v:stroke endcap="round"/>
                <w10:wrap anchorx="page" anchory="page"/>
              </v:line>
            </w:pict>
          </mc:Fallback>
        </mc:AlternateContent>
      </w:r>
    </w:p>
    <w:p w:rsidR="00EB5F5A" w:rsidRDefault="00D5703C">
      <w:pPr>
        <w:autoSpaceDE w:val="0"/>
        <w:autoSpaceDN w:val="0"/>
        <w:snapToGrid w:val="0"/>
        <w:spacing w:before="12" w:line="360" w:lineRule="exact"/>
        <w:jc w:val="both"/>
        <w:rPr>
          <w:rFonts w:ascii="新細明體" w:eastAsia="新細明體" w:hAnsi="新細明體" w:cs="新細明體"/>
        </w:rPr>
      </w:pPr>
      <w:r>
        <w:rPr>
          <w:rFonts w:ascii="新細明體" w:eastAsia="新細明體" w:hAnsi="新細明體" w:cs="新細明體"/>
          <w:spacing w:val="-4"/>
        </w:rPr>
        <w:t>設</w:t>
      </w:r>
      <w:r>
        <w:rPr>
          <w:rFonts w:ascii="新細明體" w:eastAsia="新細明體" w:hAnsi="新細明體" w:cs="新細明體"/>
          <w:spacing w:val="-3"/>
        </w:rPr>
        <w:t>計/ 建造/ 經營/ 維護</w:t>
      </w:r>
      <w:r>
        <w:rPr>
          <w:rFonts w:ascii="新細明體" w:eastAsia="新細明體" w:hAnsi="新細明體" w:cs="新細明體"/>
        </w:rPr>
        <w:t xml:space="preserve"> 向使用者提供服務</w:t>
      </w:r>
      <w:r>
        <w:rPr>
          <w:rFonts w:ascii="新細明體" w:eastAsia="新細明體" w:hAnsi="新細明體" w:cs="新細明體"/>
          <w:noProof/>
        </w:rPr>
        <mc:AlternateContent>
          <mc:Choice Requires="wps">
            <w:drawing>
              <wp:anchor distT="0" distB="0" distL="0" distR="0" simplePos="0" relativeHeight="322" behindDoc="1" locked="0" layoutInCell="1" allowOverlap="1">
                <wp:simplePos x="0" y="0"/>
                <wp:positionH relativeFrom="page">
                  <wp:posOffset>5174615</wp:posOffset>
                </wp:positionH>
                <wp:positionV relativeFrom="page">
                  <wp:posOffset>2357755</wp:posOffset>
                </wp:positionV>
                <wp:extent cx="1706880" cy="228600"/>
                <wp:effectExtent l="0" t="0" r="0" b="0"/>
                <wp:wrapNone/>
                <wp:docPr id="1357" name="1357"/>
                <wp:cNvGraphicFramePr/>
                <a:graphic xmlns:a="http://schemas.openxmlformats.org/drawingml/2006/main">
                  <a:graphicData uri="http://schemas.microsoft.com/office/word/2010/wordprocessingShape">
                    <wps:wsp>
                      <wps:cNvSpPr/>
                      <wps:spPr>
                        <a:xfrm>
                          <a:off x="0" y="0"/>
                          <a:ext cx="1706880" cy="2286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407C2C91" id="1357" o:spid="_x0000_s1026" style="position:absolute;margin-left:407.45pt;margin-top:185.65pt;width:134.4pt;height:18pt;z-index:-5033161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" fillcolor="#eff3f8"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23" behindDoc="1" locked="0" layoutInCell="1" allowOverlap="1">
                <wp:simplePos x="0" y="0"/>
                <wp:positionH relativeFrom="page">
                  <wp:posOffset>5174615</wp:posOffset>
                </wp:positionH>
                <wp:positionV relativeFrom="page">
                  <wp:posOffset>2586355</wp:posOffset>
                </wp:positionV>
                <wp:extent cx="1706880" cy="228600"/>
                <wp:effectExtent l="0" t="0" r="0" b="0"/>
                <wp:wrapNone/>
                <wp:docPr id="1358" name="1358"/>
                <wp:cNvGraphicFramePr/>
                <a:graphic xmlns:a="http://schemas.openxmlformats.org/drawingml/2006/main">
                  <a:graphicData uri="http://schemas.microsoft.com/office/word/2010/wordprocessingShape">
                    <wps:wsp>
                      <wps:cNvSpPr/>
                      <wps:spPr>
                        <a:xfrm>
                          <a:off x="0" y="0"/>
                          <a:ext cx="1706880" cy="2286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11419210" id="1358" o:spid="_x0000_s1026" style="position:absolute;margin-left:407.45pt;margin-top:203.65pt;width:134.4pt;height:18pt;z-index:-5033161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" fillcolor="#eff3f8" stroked="f">
                <w10:wrap anchorx="page" anchory="page"/>
              </v:rect>
            </w:pict>
          </mc:Fallback>
        </mc:AlternateContent>
      </w:r>
    </w:p>
    <w:p w:rsidR="00EB5F5A" w:rsidRDefault="00D5703C">
      <w:pPr>
        <w:autoSpaceDE w:val="0"/>
        <w:autoSpaceDN w:val="0"/>
        <w:snapToGrid w:val="0"/>
        <w:spacing w:before="48" w:line="300" w:lineRule="exact"/>
        <w:rPr>
          <w:rFonts w:ascii="新細明體" w:eastAsia="新細明體" w:hAnsi="新細明體" w:cs="新細明體"/>
        </w:rPr>
        <w:sectPr w:rsidR="00EB5F5A">
          <w:footnotePr>
            <w:pos w:val="sectEnd"/>
            <w:numStart w:val="0"/>
          </w:footnotePr>
          <w:endnotePr>
            <w:numFmt w:val="decimal"/>
            <w:numStart w:val="0"/>
          </w:endnotePr>
          <w:type w:val="continuous"/>
          <w:pgSz w:w="11906" w:h="16838"/>
          <w:pgMar w:top="1440" w:right="1289" w:bottom="1035" w:left="2160" w:header="0" w:footer="0" w:gutter="0"/>
          <w:cols w:num="3" w:space="0" w:equalWidth="0">
            <w:col w:w="1870" w:space="577"/>
            <w:col w:w="2468" w:space="1075"/>
            <w:col w:w="2468"/>
          </w:cols>
        </w:sectPr>
      </w:pPr>
      <w:r>
        <w:rPr>
          <w:rFonts w:ascii="新細明體" w:eastAsia="新細明體" w:hAnsi="新細明體" w:cs="新細明體"/>
        </w:rPr>
        <w:t>用戶付錢</w:t>
      </w:r>
      <w:r>
        <w:rPr>
          <w:rFonts w:ascii="新細明體" w:eastAsia="新細明體" w:hAnsi="新細明體" w:cs="新細明體"/>
          <w:noProof/>
        </w:rPr>
        <mc:AlternateContent>
          <mc:Choice Requires="wps">
            <w:drawing>
              <wp:anchor distT="0" distB="0" distL="0" distR="0" simplePos="0" relativeHeight="324" behindDoc="1" locked="0" layoutInCell="1" allowOverlap="1">
                <wp:simplePos x="0" y="0"/>
                <wp:positionH relativeFrom="page">
                  <wp:posOffset>5174615</wp:posOffset>
                </wp:positionH>
                <wp:positionV relativeFrom="page">
                  <wp:posOffset>2814955</wp:posOffset>
                </wp:positionV>
                <wp:extent cx="1706880" cy="228600"/>
                <wp:effectExtent l="0" t="0" r="0" b="0"/>
                <wp:wrapNone/>
                <wp:docPr id="1359" name="1359"/>
                <wp:cNvGraphicFramePr/>
                <a:graphic xmlns:a="http://schemas.openxmlformats.org/drawingml/2006/main">
                  <a:graphicData uri="http://schemas.microsoft.com/office/word/2010/wordprocessingShape">
                    <wps:wsp>
                      <wps:cNvSpPr/>
                      <wps:spPr>
                        <a:xfrm>
                          <a:off x="0" y="0"/>
                          <a:ext cx="1706880" cy="228600"/>
                        </a:xfrm>
                        <a:prstGeom prst="rect">
                          <a:avLst/>
                        </a:prstGeom>
                        <a:solidFill>
                          <a:srgbClr val="EFF3F8"/>
                        </a:solidFill>
                        <a:ln>
                          <a:noFill/>
                        </a:ln>
                      </wps:spPr>
                      <wps:bodyPr vert="horz" wrap="square" lIns="91440" tIns="45720" rIns="91440" bIns="45720" anchor="t">
                        <a:noAutofit/>
                      </wps:bodyPr>
                    </wps:wsp>
                  </a:graphicData>
                </a:graphic>
              </wp:anchor>
            </w:drawing>
          </mc:Choice>
          <mc:Fallback>
            <w:pict>
              <v:rect w14:anchorId="015E5B56" id="1359" o:spid="_x0000_s1026" style="position:absolute;margin-left:407.45pt;margin-top:221.65pt;width:134.4pt;height:18pt;z-index:-5033161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" fillcolor="#eff3f8" stroked="f">
                <w10:wrap anchorx="page" anchory="page"/>
              </v:rect>
            </w:pict>
          </mc:Fallback>
        </mc:AlternateContent>
      </w:r>
    </w:p>
    <w:p w:rsidR="00EB5F5A" w:rsidRDefault="00D5703C">
      <w:pPr>
        <w:autoSpaceDE w:val="0"/>
        <w:autoSpaceDN w:val="0"/>
        <w:snapToGrid w:val="0"/>
        <w:spacing w:before="212" w:line="300" w:lineRule="exact"/>
        <w:ind w:left="190"/>
        <w:rPr>
          <w:rFonts w:ascii="新細明體" w:eastAsia="新細明體" w:hAnsi="新細明體" w:cs="新細明體"/>
        </w:rPr>
      </w:pPr>
      <w:r>
        <w:rPr>
          <w:rFonts w:ascii="新細明體" w:eastAsia="新細明體" w:hAnsi="新細明體" w:cs="新細明體"/>
        </w:rPr>
        <w:t>政府承擔建設風險</w:t>
      </w:r>
      <w:r>
        <w:rPr>
          <w:rFonts w:ascii="新細明體" w:eastAsia="新細明體" w:hAnsi="新細明體" w:cs="新細明體"/>
          <w:spacing w:val="108"/>
        </w:rPr>
        <w:t xml:space="preserve"> </w:t>
      </w:r>
      <w:r>
        <w:rPr>
          <w:rFonts w:ascii="新細明體" w:eastAsia="新細明體" w:hAnsi="新細明體" w:cs="新細明體"/>
        </w:rPr>
        <w:t>可由第三方贊助</w:t>
      </w:r>
      <w:r>
        <w:rPr>
          <w:rFonts w:ascii="新細明體" w:eastAsia="新細明體" w:hAnsi="新細明體" w:cs="新細明體"/>
          <w:noProof/>
        </w:rPr>
        <mc:AlternateContent>
          <mc:Choice Requires="wps">
            <w:drawing>
              <wp:anchor distT="0" distB="0" distL="0" distR="0" simplePos="0" relativeHeight="304" behindDoc="1" locked="0" layoutInCell="1" allowOverlap="1">
                <wp:simplePos x="0" y="0"/>
                <wp:positionH relativeFrom="page">
                  <wp:posOffset>1400810</wp:posOffset>
                </wp:positionH>
                <wp:positionV relativeFrom="page">
                  <wp:posOffset>3066415</wp:posOffset>
                </wp:positionV>
                <wp:extent cx="1432560" cy="0"/>
                <wp:effectExtent l="0" t="0" r="0" b="0"/>
                <wp:wrapNone/>
                <wp:docPr id="1360" name="1360"/>
                <wp:cNvGraphicFramePr/>
                <a:graphic xmlns:a="http://schemas.openxmlformats.org/drawingml/2006/main">
                  <a:graphicData uri="http://schemas.microsoft.com/office/word/2010/wordprocessingShape">
                    <wps:wsp>
                      <wps:cNvCnPr/>
                      <wps:spPr>
                        <a:xfrm>
                          <a:off x="0" y="0"/>
                          <a:ext cx="1432560" cy="0"/>
                        </a:xfrm>
                        <a:prstGeom prst="line">
                          <a:avLst/>
                        </a:prstGeom>
                        <a:solidFill>
                          <a:srgbClr val="EFF3F8"/>
                        </a:solidFill>
                        <a:ln w="45720" cap="rnd">
                          <a:solidFill>
                            <a:srgbClr val="EFF3F8"/>
                          </a:solidFill>
                          <a:prstDash val="solid"/>
                        </a:ln>
                      </wps:spPr>
                      <wps:bodyPr/>
                    </wps:wsp>
                  </a:graphicData>
                </a:graphic>
              </wp:anchor>
            </w:drawing>
          </mc:Choice>
          <mc:Fallback>
            <w:pict>
              <v:line w14:anchorId="1E0147FD" id="1360" o:spid="_x0000_s1026" style="position:absolute;z-index:-503316176;visibility:visible;mso-wrap-style:square;mso-wrap-distance-left:0;mso-wrap-distance-top:0;mso-wrap-distance-right:0;mso-wrap-distance-bottom:0;mso-position-horizontal:absolute;mso-position-horizontal-relative:page;mso-position-vertical:absolute;mso-position-vertical-relative:page" from="110.3pt,241.45pt" to="223.1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" filled="t" fillcolor="#eff3f8" strokecolor="#eff3f8"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12" behindDoc="1" locked="0" layoutInCell="1" allowOverlap="1">
                <wp:simplePos x="0" y="0"/>
                <wp:positionH relativeFrom="page">
                  <wp:posOffset>2834005</wp:posOffset>
                </wp:positionH>
                <wp:positionV relativeFrom="page">
                  <wp:posOffset>3066415</wp:posOffset>
                </wp:positionV>
                <wp:extent cx="2249805" cy="0"/>
                <wp:effectExtent l="0" t="0" r="0" b="0"/>
                <wp:wrapNone/>
                <wp:docPr id="1361" name="1361"/>
                <wp:cNvGraphicFramePr/>
                <a:graphic xmlns:a="http://schemas.openxmlformats.org/drawingml/2006/main">
                  <a:graphicData uri="http://schemas.microsoft.com/office/word/2010/wordprocessingShape">
                    <wps:wsp>
                      <wps:cNvCnPr/>
                      <wps:spPr>
                        <a:xfrm>
                          <a:off x="0" y="0"/>
                          <a:ext cx="2249805" cy="0"/>
                        </a:xfrm>
                        <a:prstGeom prst="line">
                          <a:avLst/>
                        </a:prstGeom>
                        <a:solidFill>
                          <a:srgbClr val="EFF3F8"/>
                        </a:solidFill>
                        <a:ln w="45720" cap="rnd">
                          <a:solidFill>
                            <a:srgbClr val="EFF3F8"/>
                          </a:solidFill>
                          <a:prstDash val="solid"/>
                        </a:ln>
                      </wps:spPr>
                      <wps:bodyPr/>
                    </wps:wsp>
                  </a:graphicData>
                </a:graphic>
              </wp:anchor>
            </w:drawing>
          </mc:Choice>
          <mc:Fallback>
            <w:pict>
              <v:line w14:anchorId="491983F5" id="1361" o:spid="_x0000_s1026" style="position:absolute;z-index:-503316168;visibility:visible;mso-wrap-style:square;mso-wrap-distance-left:0;mso-wrap-distance-top:0;mso-wrap-distance-right:0;mso-wrap-distance-bottom:0;mso-position-horizontal:absolute;mso-position-horizontal-relative:page;mso-position-vertical:absolute;mso-position-vertical-relative:page" from="223.15pt,241.45pt" to="400.3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" filled="t" fillcolor="#eff3f8" strokecolor="#eff3f8"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36" behindDoc="1" locked="0" layoutInCell="1" allowOverlap="1">
                <wp:simplePos x="0" y="0"/>
                <wp:positionH relativeFrom="page">
                  <wp:posOffset>1407160</wp:posOffset>
                </wp:positionH>
                <wp:positionV relativeFrom="page">
                  <wp:posOffset>3124835</wp:posOffset>
                </wp:positionV>
                <wp:extent cx="1420495" cy="0"/>
                <wp:effectExtent l="0" t="0" r="0" b="0"/>
                <wp:wrapNone/>
                <wp:docPr id="1362" name="1362"/>
                <wp:cNvGraphicFramePr/>
                <a:graphic xmlns:a="http://schemas.openxmlformats.org/drawingml/2006/main">
                  <a:graphicData uri="http://schemas.microsoft.com/office/word/2010/wordprocessingShape">
                    <wps:wsp>
                      <wps:cNvCnPr/>
                      <wps:spPr>
                        <a:xfrm>
                          <a:off x="0" y="0"/>
                          <a:ext cx="1420495" cy="0"/>
                        </a:xfrm>
                        <a:prstGeom prst="line">
                          <a:avLst/>
                        </a:prstGeom>
                        <a:solidFill>
                          <a:srgbClr val="DCE5EE"/>
                        </a:solidFill>
                        <a:ln w="45720" cap="rnd">
                          <a:solidFill>
                            <a:srgbClr val="DCE5EE"/>
                          </a:solidFill>
                          <a:prstDash val="solid"/>
                        </a:ln>
                      </wps:spPr>
                      <wps:bodyPr/>
                    </wps:wsp>
                  </a:graphicData>
                </a:graphic>
              </wp:anchor>
            </w:drawing>
          </mc:Choice>
          <mc:Fallback>
            <w:pict>
              <v:line w14:anchorId="5F71489C" id="1362" o:spid="_x0000_s1026" style="position:absolute;z-index:-503316144;visibility:visible;mso-wrap-style:square;mso-wrap-distance-left:0;mso-wrap-distance-top:0;mso-wrap-distance-right:0;mso-wrap-distance-bottom:0;mso-position-horizontal:absolute;mso-position-horizontal-relative:page;mso-position-vertical:absolute;mso-position-vertical-relative:page" from="110.8pt,246.05pt" to="222.65pt,2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" filled="t" fillcolor="#dce5ee" strokecolor="#dce5ee"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37" behindDoc="1" locked="0" layoutInCell="1" allowOverlap="1">
                <wp:simplePos x="0" y="0"/>
                <wp:positionH relativeFrom="page">
                  <wp:posOffset>1407160</wp:posOffset>
                </wp:positionH>
                <wp:positionV relativeFrom="page">
                  <wp:posOffset>3147695</wp:posOffset>
                </wp:positionV>
                <wp:extent cx="85090" cy="228600"/>
                <wp:effectExtent l="0" t="0" r="0" b="0"/>
                <wp:wrapNone/>
                <wp:docPr id="1363" name="1363"/>
                <wp:cNvGraphicFramePr/>
                <a:graphic xmlns:a="http://schemas.openxmlformats.org/drawingml/2006/main">
                  <a:graphicData uri="http://schemas.microsoft.com/office/word/2010/wordprocessingShape">
                    <wps:wsp>
                      <wps:cNvSpPr/>
                      <wps:spPr>
                        <a:xfrm>
                          <a:off x="0" y="0"/>
                          <a:ext cx="85090"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7DA595DC" id="1363" o:spid="_x0000_s1026" style="position:absolute;margin-left:110.8pt;margin-top:247.85pt;width:6.7pt;height:18pt;z-index:-503316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38" behindDoc="1" locked="0" layoutInCell="1" allowOverlap="1">
                <wp:simplePos x="0" y="0"/>
                <wp:positionH relativeFrom="page">
                  <wp:posOffset>2742565</wp:posOffset>
                </wp:positionH>
                <wp:positionV relativeFrom="page">
                  <wp:posOffset>3147695</wp:posOffset>
                </wp:positionV>
                <wp:extent cx="85090" cy="228600"/>
                <wp:effectExtent l="0" t="0" r="0" b="0"/>
                <wp:wrapNone/>
                <wp:docPr id="1364" name="1364"/>
                <wp:cNvGraphicFramePr/>
                <a:graphic xmlns:a="http://schemas.openxmlformats.org/drawingml/2006/main">
                  <a:graphicData uri="http://schemas.microsoft.com/office/word/2010/wordprocessingShape">
                    <wps:wsp>
                      <wps:cNvSpPr/>
                      <wps:spPr>
                        <a:xfrm>
                          <a:off x="0" y="0"/>
                          <a:ext cx="85090"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795F3EC2" id="1364" o:spid="_x0000_s1026" style="position:absolute;margin-left:215.95pt;margin-top:247.85pt;width:6.7pt;height:18pt;z-index:-5033161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40" behindDoc="1" locked="0" layoutInCell="1" allowOverlap="1">
                <wp:simplePos x="0" y="0"/>
                <wp:positionH relativeFrom="page">
                  <wp:posOffset>1492250</wp:posOffset>
                </wp:positionH>
                <wp:positionV relativeFrom="page">
                  <wp:posOffset>3147695</wp:posOffset>
                </wp:positionV>
                <wp:extent cx="1249680" cy="228600"/>
                <wp:effectExtent l="0" t="0" r="0" b="0"/>
                <wp:wrapNone/>
                <wp:docPr id="1365" name="1365"/>
                <wp:cNvGraphicFramePr/>
                <a:graphic xmlns:a="http://schemas.openxmlformats.org/drawingml/2006/main">
                  <a:graphicData uri="http://schemas.microsoft.com/office/word/2010/wordprocessingShape">
                    <wps:wsp>
                      <wps:cNvSpPr/>
                      <wps:spPr>
                        <a:xfrm>
                          <a:off x="0" y="0"/>
                          <a:ext cx="1249680"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7B8E5688" id="1365" o:spid="_x0000_s1026" style="position:absolute;margin-left:117.5pt;margin-top:247.85pt;width:98.4pt;height:18pt;z-index:-503316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41" behindDoc="1" locked="0" layoutInCell="1" allowOverlap="1">
                <wp:simplePos x="0" y="0"/>
                <wp:positionH relativeFrom="page">
                  <wp:posOffset>2839720</wp:posOffset>
                </wp:positionH>
                <wp:positionV relativeFrom="page">
                  <wp:posOffset>3124835</wp:posOffset>
                </wp:positionV>
                <wp:extent cx="2237740" cy="0"/>
                <wp:effectExtent l="0" t="0" r="0" b="0"/>
                <wp:wrapNone/>
                <wp:docPr id="1366" name="1366"/>
                <wp:cNvGraphicFramePr/>
                <a:graphic xmlns:a="http://schemas.openxmlformats.org/drawingml/2006/main">
                  <a:graphicData uri="http://schemas.microsoft.com/office/word/2010/wordprocessingShape">
                    <wps:wsp>
                      <wps:cNvCnPr/>
                      <wps:spPr>
                        <a:xfrm>
                          <a:off x="0" y="0"/>
                          <a:ext cx="2237740" cy="0"/>
                        </a:xfrm>
                        <a:prstGeom prst="line">
                          <a:avLst/>
                        </a:prstGeom>
                        <a:solidFill>
                          <a:srgbClr val="DCE5EE"/>
                        </a:solidFill>
                        <a:ln w="45720" cap="rnd">
                          <a:solidFill>
                            <a:srgbClr val="DCE5EE"/>
                          </a:solidFill>
                          <a:prstDash val="solid"/>
                        </a:ln>
                      </wps:spPr>
                      <wps:bodyPr/>
                    </wps:wsp>
                  </a:graphicData>
                </a:graphic>
              </wp:anchor>
            </w:drawing>
          </mc:Choice>
          <mc:Fallback>
            <w:pict>
              <v:line w14:anchorId="128B4431" id="1366" o:spid="_x0000_s1026" style="position:absolute;z-index:-503316139;visibility:visible;mso-wrap-style:square;mso-wrap-distance-left:0;mso-wrap-distance-top:0;mso-wrap-distance-right:0;mso-wrap-distance-bottom:0;mso-position-horizontal:absolute;mso-position-horizontal-relative:page;mso-position-vertical:absolute;mso-position-vertical-relative:page" from="223.6pt,246.05pt" to="399.8pt,2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" filled="t" fillcolor="#dce5ee" strokecolor="#dce5ee"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42" behindDoc="1" locked="0" layoutInCell="1" allowOverlap="1">
                <wp:simplePos x="0" y="0"/>
                <wp:positionH relativeFrom="page">
                  <wp:posOffset>2839720</wp:posOffset>
                </wp:positionH>
                <wp:positionV relativeFrom="page">
                  <wp:posOffset>3147695</wp:posOffset>
                </wp:positionV>
                <wp:extent cx="85090" cy="457200"/>
                <wp:effectExtent l="0" t="0" r="0" b="0"/>
                <wp:wrapNone/>
                <wp:docPr id="1367" name="1367"/>
                <wp:cNvGraphicFramePr/>
                <a:graphic xmlns:a="http://schemas.openxmlformats.org/drawingml/2006/main">
                  <a:graphicData uri="http://schemas.microsoft.com/office/word/2010/wordprocessingShape">
                    <wps:wsp>
                      <wps:cNvSpPr/>
                      <wps:spPr>
                        <a:xfrm>
                          <a:off x="0" y="0"/>
                          <a:ext cx="85090" cy="4572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4F062260" id="1367" o:spid="_x0000_s1026" style="position:absolute;margin-left:223.6pt;margin-top:247.85pt;width:6.7pt;height:36pt;z-index:-503316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45" behindDoc="1" locked="0" layoutInCell="1" allowOverlap="1">
                <wp:simplePos x="0" y="0"/>
                <wp:positionH relativeFrom="page">
                  <wp:posOffset>2925445</wp:posOffset>
                </wp:positionH>
                <wp:positionV relativeFrom="page">
                  <wp:posOffset>3147695</wp:posOffset>
                </wp:positionV>
                <wp:extent cx="2066925" cy="228600"/>
                <wp:effectExtent l="0" t="0" r="0" b="0"/>
                <wp:wrapNone/>
                <wp:docPr id="1368" name="1368"/>
                <wp:cNvGraphicFramePr/>
                <a:graphic xmlns:a="http://schemas.openxmlformats.org/drawingml/2006/main">
                  <a:graphicData uri="http://schemas.microsoft.com/office/word/2010/wordprocessingShape">
                    <wps:wsp>
                      <wps:cNvSpPr/>
                      <wps:spPr>
                        <a:xfrm>
                          <a:off x="0" y="0"/>
                          <a:ext cx="2066925"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4B773AC6" id="1368" o:spid="_x0000_s1026" style="position:absolute;margin-left:230.35pt;margin-top:247.85pt;width:162.75pt;height:18pt;z-index:-5033161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53" behindDoc="1" locked="0" layoutInCell="1" allowOverlap="1">
                <wp:simplePos x="0" y="0"/>
                <wp:positionH relativeFrom="page">
                  <wp:posOffset>1394460</wp:posOffset>
                </wp:positionH>
                <wp:positionV relativeFrom="page">
                  <wp:posOffset>3089275</wp:posOffset>
                </wp:positionV>
                <wp:extent cx="12065" cy="58420"/>
                <wp:effectExtent l="0" t="0" r="0" b="0"/>
                <wp:wrapNone/>
                <wp:docPr id="1369" name="1369"/>
                <wp:cNvGraphicFramePr/>
                <a:graphic xmlns:a="http://schemas.openxmlformats.org/drawingml/2006/main">
                  <a:graphicData uri="http://schemas.microsoft.com/office/word/2010/wordprocessingShape">
                    <wps:wsp>
                      <wps:cNvSpPr/>
                      <wps:spPr>
                        <a:xfrm>
                          <a:off x="0" y="0"/>
                          <a:ext cx="12065" cy="584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3450233" id="1369" o:spid="_x0000_s1026" style="position:absolute;margin-left:109.8pt;margin-top:243.25pt;width:.95pt;height:4.6pt;z-index:-5033161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54" behindDoc="1" locked="0" layoutInCell="1" allowOverlap="1">
                <wp:simplePos x="0" y="0"/>
                <wp:positionH relativeFrom="page">
                  <wp:posOffset>1407160</wp:posOffset>
                </wp:positionH>
                <wp:positionV relativeFrom="page">
                  <wp:posOffset>3095625</wp:posOffset>
                </wp:positionV>
                <wp:extent cx="1420495" cy="0"/>
                <wp:effectExtent l="0" t="0" r="0" b="0"/>
                <wp:wrapNone/>
                <wp:docPr id="1370" name="1370"/>
                <wp:cNvGraphicFramePr/>
                <a:graphic xmlns:a="http://schemas.openxmlformats.org/drawingml/2006/main">
                  <a:graphicData uri="http://schemas.microsoft.com/office/word/2010/wordprocessingShape">
                    <wps:wsp>
                      <wps:cNvCnPr/>
                      <wps:spPr>
                        <a:xfrm>
                          <a:off x="0" y="0"/>
                          <a:ext cx="1420495" cy="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2FDCAEC2" id="1370" o:spid="_x0000_s1026" style="position:absolute;z-index:-503316126;visibility:visible;mso-wrap-style:square;mso-wrap-distance-left:0;mso-wrap-distance-top:0;mso-wrap-distance-right:0;mso-wrap-distance-bottom:0;mso-position-horizontal:absolute;mso-position-horizontal-relative:page;mso-position-vertical:absolute;mso-position-vertical-relative:page" from="110.8pt,243.75pt" to="222.65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55" behindDoc="1" locked="0" layoutInCell="1" allowOverlap="1">
                <wp:simplePos x="0" y="0"/>
                <wp:positionH relativeFrom="page">
                  <wp:posOffset>2827655</wp:posOffset>
                </wp:positionH>
                <wp:positionV relativeFrom="page">
                  <wp:posOffset>3089275</wp:posOffset>
                </wp:positionV>
                <wp:extent cx="12065" cy="58420"/>
                <wp:effectExtent l="0" t="0" r="0" b="0"/>
                <wp:wrapNone/>
                <wp:docPr id="1371" name="1371"/>
                <wp:cNvGraphicFramePr/>
                <a:graphic xmlns:a="http://schemas.openxmlformats.org/drawingml/2006/main">
                  <a:graphicData uri="http://schemas.microsoft.com/office/word/2010/wordprocessingShape">
                    <wps:wsp>
                      <wps:cNvSpPr/>
                      <wps:spPr>
                        <a:xfrm>
                          <a:off x="0" y="0"/>
                          <a:ext cx="12065" cy="584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BE2E2B1" id="1371" o:spid="_x0000_s1026" style="position:absolute;margin-left:222.65pt;margin-top:243.25pt;width:.95pt;height:4.6pt;z-index:-5033161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56" behindDoc="1" locked="0" layoutInCell="1" allowOverlap="1">
                <wp:simplePos x="0" y="0"/>
                <wp:positionH relativeFrom="page">
                  <wp:posOffset>2839720</wp:posOffset>
                </wp:positionH>
                <wp:positionV relativeFrom="page">
                  <wp:posOffset>3095625</wp:posOffset>
                </wp:positionV>
                <wp:extent cx="2237740" cy="0"/>
                <wp:effectExtent l="0" t="0" r="0" b="0"/>
                <wp:wrapNone/>
                <wp:docPr id="1372" name="1372"/>
                <wp:cNvGraphicFramePr/>
                <a:graphic xmlns:a="http://schemas.openxmlformats.org/drawingml/2006/main">
                  <a:graphicData uri="http://schemas.microsoft.com/office/word/2010/wordprocessingShape">
                    <wps:wsp>
                      <wps:cNvCnPr/>
                      <wps:spPr>
                        <a:xfrm>
                          <a:off x="0" y="0"/>
                          <a:ext cx="2237740" cy="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5CC4C2D5" id="1372" o:spid="_x0000_s1026" style="position:absolute;z-index:-503316124;visibility:visible;mso-wrap-style:square;mso-wrap-distance-left:0;mso-wrap-distance-top:0;mso-wrap-distance-right:0;mso-wrap-distance-bottom:0;mso-position-horizontal:absolute;mso-position-horizontal-relative:page;mso-position-vertical:absolute;mso-position-vertical-relative:page" from="223.6pt,243.75pt" to="399.8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61" behindDoc="1" locked="0" layoutInCell="1" allowOverlap="1">
                <wp:simplePos x="0" y="0"/>
                <wp:positionH relativeFrom="page">
                  <wp:posOffset>1400810</wp:posOffset>
                </wp:positionH>
                <wp:positionV relativeFrom="page">
                  <wp:posOffset>3147695</wp:posOffset>
                </wp:positionV>
                <wp:extent cx="0" cy="571500"/>
                <wp:effectExtent l="0" t="0" r="0" b="0"/>
                <wp:wrapNone/>
                <wp:docPr id="1373" name="1373"/>
                <wp:cNvGraphicFramePr/>
                <a:graphic xmlns:a="http://schemas.openxmlformats.org/drawingml/2006/main">
                  <a:graphicData uri="http://schemas.microsoft.com/office/word/2010/wordprocessingShape">
                    <wps:wsp>
                      <wps:cNvCnPr/>
                      <wps:spPr>
                        <a:xfrm>
                          <a:off x="0" y="0"/>
                          <a:ext cx="0" cy="57150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4A81D378" id="1373" o:spid="_x0000_s1026" style="position:absolute;z-index:-503316119;visibility:visible;mso-wrap-style:square;mso-wrap-distance-left:0;mso-wrap-distance-top:0;mso-wrap-distance-right:0;mso-wrap-distance-bottom:0;mso-position-horizontal:absolute;mso-position-horizontal-relative:page;mso-position-vertical:absolute;mso-position-vertical-relative:page" from="110.3pt,247.85pt" to="110.3pt,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66" behindDoc="1" locked="0" layoutInCell="1" allowOverlap="1">
                <wp:simplePos x="0" y="0"/>
                <wp:positionH relativeFrom="page">
                  <wp:posOffset>2834005</wp:posOffset>
                </wp:positionH>
                <wp:positionV relativeFrom="page">
                  <wp:posOffset>3147695</wp:posOffset>
                </wp:positionV>
                <wp:extent cx="0" cy="571500"/>
                <wp:effectExtent l="0" t="0" r="0" b="0"/>
                <wp:wrapNone/>
                <wp:docPr id="1374" name="1374"/>
                <wp:cNvGraphicFramePr/>
                <a:graphic xmlns:a="http://schemas.openxmlformats.org/drawingml/2006/main">
                  <a:graphicData uri="http://schemas.microsoft.com/office/word/2010/wordprocessingShape">
                    <wps:wsp>
                      <wps:cNvCnPr/>
                      <wps:spPr>
                        <a:xfrm>
                          <a:off x="0" y="0"/>
                          <a:ext cx="0" cy="57150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7495A69D" id="1374" o:spid="_x0000_s1026" style="position:absolute;z-index:-503316114;visibility:visible;mso-wrap-style:square;mso-wrap-distance-left:0;mso-wrap-distance-top:0;mso-wrap-distance-right:0;mso-wrap-distance-bottom:0;mso-position-horizontal:absolute;mso-position-horizontal-relative:page;mso-position-vertical:absolute;mso-position-vertical-relative:page" from="223.15pt,247.85pt" to="223.15pt,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" filled="t" strokecolor="white" strokeweight=".95pt">
                <v:fill opacity="0"/>
                <v:stroke endcap="round"/>
                <w10:wrap anchorx="page" anchory="page"/>
              </v:line>
            </w:pict>
          </mc:Fallback>
        </mc:AlternateContent>
      </w:r>
    </w:p>
    <w:p w:rsidR="00EB5F5A" w:rsidRDefault="00D5703C">
      <w:pPr>
        <w:autoSpaceDE w:val="0"/>
        <w:autoSpaceDN w:val="0"/>
        <w:snapToGrid w:val="0"/>
        <w:spacing w:before="60" w:line="300" w:lineRule="exact"/>
        <w:ind w:left="2447"/>
        <w:rPr>
          <w:rFonts w:ascii="新細明體" w:eastAsia="新細明體" w:hAnsi="新細明體" w:cs="新細明體"/>
        </w:rPr>
      </w:pPr>
      <w:r>
        <w:rPr>
          <w:rFonts w:ascii="新細明體" w:eastAsia="新細明體" w:hAnsi="新細明體" w:cs="新細明體"/>
          <w:spacing w:val="-1"/>
        </w:rPr>
        <w:t>私營夥伴承擔</w:t>
      </w:r>
      <w:r>
        <w:rPr>
          <w:rFonts w:ascii="新細明體" w:eastAsia="新細明體" w:hAnsi="新細明體" w:cs="新細明體"/>
        </w:rPr>
        <w:t>建造和業績風險</w:t>
      </w:r>
      <w:r>
        <w:rPr>
          <w:rFonts w:ascii="新細明體" w:eastAsia="新細明體" w:hAnsi="新細明體" w:cs="新細明體"/>
          <w:noProof/>
        </w:rPr>
        <mc:AlternateContent>
          <mc:Choice Requires="wps">
            <w:drawing>
              <wp:anchor distT="0" distB="0" distL="0" distR="0" simplePos="0" relativeHeight="339" behindDoc="1" locked="0" layoutInCell="1" allowOverlap="1">
                <wp:simplePos x="0" y="0"/>
                <wp:positionH relativeFrom="page">
                  <wp:posOffset>1407160</wp:posOffset>
                </wp:positionH>
                <wp:positionV relativeFrom="page">
                  <wp:posOffset>3376295</wp:posOffset>
                </wp:positionV>
                <wp:extent cx="1420495" cy="342900"/>
                <wp:effectExtent l="0" t="0" r="0" b="0"/>
                <wp:wrapNone/>
                <wp:docPr id="1375" name="1375"/>
                <wp:cNvGraphicFramePr/>
                <a:graphic xmlns:a="http://schemas.openxmlformats.org/drawingml/2006/main">
                  <a:graphicData uri="http://schemas.microsoft.com/office/word/2010/wordprocessingShape">
                    <wps:wsp>
                      <wps:cNvSpPr/>
                      <wps:spPr>
                        <a:xfrm>
                          <a:off x="0" y="0"/>
                          <a:ext cx="1420495" cy="3429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2A9C4439" id="1375" o:spid="_x0000_s1026" style="position:absolute;margin-left:110.8pt;margin-top:265.85pt;width:111.85pt;height:27pt;z-index:-5033161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46" behindDoc="1" locked="0" layoutInCell="1" allowOverlap="1">
                <wp:simplePos x="0" y="0"/>
                <wp:positionH relativeFrom="page">
                  <wp:posOffset>2925445</wp:posOffset>
                </wp:positionH>
                <wp:positionV relativeFrom="page">
                  <wp:posOffset>3376295</wp:posOffset>
                </wp:positionV>
                <wp:extent cx="2066925" cy="228600"/>
                <wp:effectExtent l="0" t="0" r="0" b="0"/>
                <wp:wrapNone/>
                <wp:docPr id="1376" name="1376"/>
                <wp:cNvGraphicFramePr/>
                <a:graphic xmlns:a="http://schemas.openxmlformats.org/drawingml/2006/main">
                  <a:graphicData uri="http://schemas.microsoft.com/office/word/2010/wordprocessingShape">
                    <wps:wsp>
                      <wps:cNvSpPr/>
                      <wps:spPr>
                        <a:xfrm>
                          <a:off x="0" y="0"/>
                          <a:ext cx="2066925"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3529E981" id="1376" o:spid="_x0000_s1026" style="position:absolute;margin-left:230.35pt;margin-top:265.85pt;width:162.75pt;height:18pt;z-index:-5033161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" fillcolor="#dce5ee" stroked="f">
                <w10:wrap anchorx="page" anchory="page"/>
              </v:rect>
            </w:pict>
          </mc:Fallback>
        </mc:AlternateContent>
      </w:r>
    </w:p>
    <w:p w:rsidR="00EB5F5A" w:rsidRDefault="00D5703C">
      <w:pPr>
        <w:autoSpaceDE w:val="0"/>
        <w:autoSpaceDN w:val="0"/>
        <w:snapToGrid w:val="0"/>
        <w:spacing w:before="259"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實施與回顧:</w:t>
      </w:r>
      <w:r>
        <w:rPr>
          <w:rFonts w:ascii="新細明體" w:eastAsia="新細明體" w:hAnsi="新細明體" w:cs="新細明體"/>
          <w:noProof/>
        </w:rPr>
        <mc:AlternateContent>
          <mc:Choice Requires="wps">
            <w:drawing>
              <wp:anchor distT="0" distB="0" distL="0" distR="0" simplePos="0" relativeHeight="344" behindDoc="1" locked="0" layoutInCell="1" allowOverlap="1">
                <wp:simplePos x="0" y="0"/>
                <wp:positionH relativeFrom="page">
                  <wp:posOffset>2839720</wp:posOffset>
                </wp:positionH>
                <wp:positionV relativeFrom="page">
                  <wp:posOffset>3604895</wp:posOffset>
                </wp:positionV>
                <wp:extent cx="2237740" cy="114300"/>
                <wp:effectExtent l="0" t="0" r="0" b="0"/>
                <wp:wrapNone/>
                <wp:docPr id="1377" name="1377"/>
                <wp:cNvGraphicFramePr/>
                <a:graphic xmlns:a="http://schemas.openxmlformats.org/drawingml/2006/main">
                  <a:graphicData uri="http://schemas.microsoft.com/office/word/2010/wordprocessingShape">
                    <wps:wsp>
                      <wps:cNvSpPr/>
                      <wps:spPr>
                        <a:xfrm>
                          <a:off x="0" y="0"/>
                          <a:ext cx="2237740" cy="1143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010A515C" id="1377" o:spid="_x0000_s1026" style="position:absolute;margin-left:223.6pt;margin-top:283.85pt;width:176.2pt;height:9pt;z-index:-503316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60" behindDoc="1" locked="0" layoutInCell="1" allowOverlap="1">
                <wp:simplePos x="0" y="0"/>
                <wp:positionH relativeFrom="page">
                  <wp:posOffset>1400810</wp:posOffset>
                </wp:positionH>
                <wp:positionV relativeFrom="page">
                  <wp:posOffset>3696335</wp:posOffset>
                </wp:positionV>
                <wp:extent cx="1432560" cy="0"/>
                <wp:effectExtent l="0" t="0" r="0" b="0"/>
                <wp:wrapNone/>
                <wp:docPr id="1378" name="1378"/>
                <wp:cNvGraphicFramePr/>
                <a:graphic xmlns:a="http://schemas.openxmlformats.org/drawingml/2006/main">
                  <a:graphicData uri="http://schemas.microsoft.com/office/word/2010/wordprocessingShape">
                    <wps:wsp>
                      <wps:cNvCnPr/>
                      <wps:spPr>
                        <a:xfrm>
                          <a:off x="0" y="0"/>
                          <a:ext cx="1432560" cy="0"/>
                        </a:xfrm>
                        <a:prstGeom prst="line">
                          <a:avLst/>
                        </a:prstGeom>
                        <a:solidFill>
                          <a:srgbClr val="DCE5EE"/>
                        </a:solidFill>
                        <a:ln w="45720" cap="rnd">
                          <a:solidFill>
                            <a:srgbClr val="DCE5EE"/>
                          </a:solidFill>
                          <a:prstDash val="solid"/>
                        </a:ln>
                      </wps:spPr>
                      <wps:bodyPr/>
                    </wps:wsp>
                  </a:graphicData>
                </a:graphic>
              </wp:anchor>
            </w:drawing>
          </mc:Choice>
          <mc:Fallback>
            <w:pict>
              <v:line w14:anchorId="535A5394" id="1378" o:spid="_x0000_s1026" style="position:absolute;z-index:-503316120;visibility:visible;mso-wrap-style:square;mso-wrap-distance-left:0;mso-wrap-distance-top:0;mso-wrap-distance-right:0;mso-wrap-distance-bottom:0;mso-position-horizontal:absolute;mso-position-horizontal-relative:page;mso-position-vertical:absolute;mso-position-vertical-relative:page" from="110.3pt,291.05pt" to="223.1pt,2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" filled="t" fillcolor="#dce5ee" strokecolor="#dce5ee"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62" behindDoc="1" locked="0" layoutInCell="1" allowOverlap="1">
                <wp:simplePos x="0" y="0"/>
                <wp:positionH relativeFrom="page">
                  <wp:posOffset>1394460</wp:posOffset>
                </wp:positionH>
                <wp:positionV relativeFrom="page">
                  <wp:posOffset>3719195</wp:posOffset>
                </wp:positionV>
                <wp:extent cx="12065" cy="12065"/>
                <wp:effectExtent l="0" t="0" r="0" b="0"/>
                <wp:wrapNone/>
                <wp:docPr id="1379" name="1379"/>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AC417D8" id="1379" o:spid="_x0000_s1026" style="position:absolute;margin-left:109.8pt;margin-top:292.85pt;width:.95pt;height:.95pt;z-index:-5033161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63" behindDoc="1" locked="0" layoutInCell="1" allowOverlap="1">
                <wp:simplePos x="0" y="0"/>
                <wp:positionH relativeFrom="page">
                  <wp:posOffset>1394460</wp:posOffset>
                </wp:positionH>
                <wp:positionV relativeFrom="page">
                  <wp:posOffset>3719195</wp:posOffset>
                </wp:positionV>
                <wp:extent cx="12065" cy="12065"/>
                <wp:effectExtent l="0" t="0" r="0" b="0"/>
                <wp:wrapNone/>
                <wp:docPr id="1380" name="1380"/>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8976118" id="1380" o:spid="_x0000_s1026" style="position:absolute;margin-left:109.8pt;margin-top:292.85pt;width:.95pt;height:.95pt;z-index:-5033161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64" behindDoc="1" locked="0" layoutInCell="1" allowOverlap="1">
                <wp:simplePos x="0" y="0"/>
                <wp:positionH relativeFrom="page">
                  <wp:posOffset>1407160</wp:posOffset>
                </wp:positionH>
                <wp:positionV relativeFrom="page">
                  <wp:posOffset>3725545</wp:posOffset>
                </wp:positionV>
                <wp:extent cx="1420495" cy="0"/>
                <wp:effectExtent l="0" t="0" r="0" b="0"/>
                <wp:wrapNone/>
                <wp:docPr id="1381" name="1381"/>
                <wp:cNvGraphicFramePr/>
                <a:graphic xmlns:a="http://schemas.openxmlformats.org/drawingml/2006/main">
                  <a:graphicData uri="http://schemas.microsoft.com/office/word/2010/wordprocessingShape">
                    <wps:wsp>
                      <wps:cNvCnPr/>
                      <wps:spPr>
                        <a:xfrm>
                          <a:off x="0" y="0"/>
                          <a:ext cx="1420495" cy="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3507A157" id="1381" o:spid="_x0000_s1026" style="position:absolute;z-index:-503316116;visibility:visible;mso-wrap-style:square;mso-wrap-distance-left:0;mso-wrap-distance-top:0;mso-wrap-distance-right:0;mso-wrap-distance-bottom:0;mso-position-horizontal:absolute;mso-position-horizontal-relative:page;mso-position-vertical:absolute;mso-position-vertical-relative:page" from="110.8pt,293.35pt" to="222.65pt,2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65" behindDoc="1" locked="0" layoutInCell="1" allowOverlap="1">
                <wp:simplePos x="0" y="0"/>
                <wp:positionH relativeFrom="page">
                  <wp:posOffset>2834005</wp:posOffset>
                </wp:positionH>
                <wp:positionV relativeFrom="page">
                  <wp:posOffset>3696335</wp:posOffset>
                </wp:positionV>
                <wp:extent cx="2249805" cy="0"/>
                <wp:effectExtent l="0" t="0" r="0" b="0"/>
                <wp:wrapNone/>
                <wp:docPr id="1382" name="1382"/>
                <wp:cNvGraphicFramePr/>
                <a:graphic xmlns:a="http://schemas.openxmlformats.org/drawingml/2006/main">
                  <a:graphicData uri="http://schemas.microsoft.com/office/word/2010/wordprocessingShape">
                    <wps:wsp>
                      <wps:cNvCnPr/>
                      <wps:spPr>
                        <a:xfrm>
                          <a:off x="0" y="0"/>
                          <a:ext cx="2249805" cy="0"/>
                        </a:xfrm>
                        <a:prstGeom prst="line">
                          <a:avLst/>
                        </a:prstGeom>
                        <a:solidFill>
                          <a:srgbClr val="DCE5EE"/>
                        </a:solidFill>
                        <a:ln w="45720" cap="rnd">
                          <a:solidFill>
                            <a:srgbClr val="DCE5EE"/>
                          </a:solidFill>
                          <a:prstDash val="solid"/>
                        </a:ln>
                      </wps:spPr>
                      <wps:bodyPr/>
                    </wps:wsp>
                  </a:graphicData>
                </a:graphic>
              </wp:anchor>
            </w:drawing>
          </mc:Choice>
          <mc:Fallback>
            <w:pict>
              <v:line w14:anchorId="6FF473F4" id="1382" o:spid="_x0000_s1026" style="position:absolute;z-index:-503316115;visibility:visible;mso-wrap-style:square;mso-wrap-distance-left:0;mso-wrap-distance-top:0;mso-wrap-distance-right:0;mso-wrap-distance-bottom:0;mso-position-horizontal:absolute;mso-position-horizontal-relative:page;mso-position-vertical:absolute;mso-position-vertical-relative:page" from="223.15pt,291.05pt" to="400.3pt,2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" filled="t" fillcolor="#dce5ee" strokecolor="#dce5ee"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67" behindDoc="1" locked="0" layoutInCell="1" allowOverlap="1">
                <wp:simplePos x="0" y="0"/>
                <wp:positionH relativeFrom="page">
                  <wp:posOffset>2827655</wp:posOffset>
                </wp:positionH>
                <wp:positionV relativeFrom="page">
                  <wp:posOffset>3719195</wp:posOffset>
                </wp:positionV>
                <wp:extent cx="12065" cy="12065"/>
                <wp:effectExtent l="0" t="0" r="0" b="0"/>
                <wp:wrapNone/>
                <wp:docPr id="1383" name="1383"/>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8880F57" id="1383" o:spid="_x0000_s1026" style="position:absolute;margin-left:222.65pt;margin-top:292.85pt;width:.95pt;height:.95pt;z-index:-5033161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68" behindDoc="1" locked="0" layoutInCell="1" allowOverlap="1">
                <wp:simplePos x="0" y="0"/>
                <wp:positionH relativeFrom="page">
                  <wp:posOffset>2839720</wp:posOffset>
                </wp:positionH>
                <wp:positionV relativeFrom="page">
                  <wp:posOffset>3725545</wp:posOffset>
                </wp:positionV>
                <wp:extent cx="2237740" cy="0"/>
                <wp:effectExtent l="0" t="0" r="0" b="0"/>
                <wp:wrapNone/>
                <wp:docPr id="1384" name="1384"/>
                <wp:cNvGraphicFramePr/>
                <a:graphic xmlns:a="http://schemas.openxmlformats.org/drawingml/2006/main">
                  <a:graphicData uri="http://schemas.microsoft.com/office/word/2010/wordprocessingShape">
                    <wps:wsp>
                      <wps:cNvCnPr/>
                      <wps:spPr>
                        <a:xfrm>
                          <a:off x="0" y="0"/>
                          <a:ext cx="2237740" cy="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539115BD" id="1384" o:spid="_x0000_s1026" style="position:absolute;z-index:-503316112;visibility:visible;mso-wrap-style:square;mso-wrap-distance-left:0;mso-wrap-distance-top:0;mso-wrap-distance-right:0;mso-wrap-distance-bottom:0;mso-position-horizontal:absolute;mso-position-horizontal-relative:page;mso-position-vertical:absolute;mso-position-vertical-relative:page" from="223.6pt,293.35pt" to="399.8pt,2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" filled="t" strokecolor="white" strokeweight=".95pt">
                <v:fill opacity="0"/>
                <v:stroke endcap="round"/>
                <w10:wrap anchorx="page" anchory="page"/>
              </v:line>
            </w:pict>
          </mc:Fallback>
        </mc:AlternateContent>
      </w:r>
    </w:p>
    <w:p w:rsidR="00EB5F5A" w:rsidRDefault="00D5703C">
      <w:pPr>
        <w:autoSpaceDE w:val="0"/>
        <w:autoSpaceDN w:val="0"/>
        <w:snapToGrid w:val="0"/>
        <w:spacing w:before="212" w:line="300" w:lineRule="exact"/>
        <w:rPr>
          <w:rFonts w:ascii="新細明體" w:eastAsia="新細明體" w:hAnsi="新細明體" w:cs="新細明體"/>
        </w:rPr>
      </w:pPr>
      <w:r>
        <w:rPr>
          <w:rFonts w:ascii="新細明體" w:eastAsia="新細明體" w:hAnsi="新細明體" w:cs="新細明體"/>
        </w:rPr>
        <w:br w:type="column"/>
      </w:r>
      <w:r>
        <w:rPr>
          <w:rFonts w:ascii="新細明體" w:eastAsia="新細明體" w:hAnsi="新細明體" w:cs="新細明體"/>
        </w:rPr>
        <w:t>私營夥伴承擔建造業</w:t>
      </w:r>
      <w:r>
        <w:rPr>
          <w:rFonts w:ascii="新細明體" w:eastAsia="新細明體" w:hAnsi="新細明體" w:cs="新細明體"/>
          <w:noProof/>
        </w:rPr>
        <mc:AlternateContent>
          <mc:Choice Requires="wps">
            <w:drawing>
              <wp:anchor distT="0" distB="0" distL="0" distR="0" simplePos="0" relativeHeight="320" behindDoc="1" locked="0" layoutInCell="1" allowOverlap="1">
                <wp:simplePos x="0" y="0"/>
                <wp:positionH relativeFrom="page">
                  <wp:posOffset>5083175</wp:posOffset>
                </wp:positionH>
                <wp:positionV relativeFrom="page">
                  <wp:posOffset>3066415</wp:posOffset>
                </wp:positionV>
                <wp:extent cx="1889760" cy="0"/>
                <wp:effectExtent l="0" t="0" r="0" b="0"/>
                <wp:wrapNone/>
                <wp:docPr id="1385" name="1385"/>
                <wp:cNvGraphicFramePr/>
                <a:graphic xmlns:a="http://schemas.openxmlformats.org/drawingml/2006/main">
                  <a:graphicData uri="http://schemas.microsoft.com/office/word/2010/wordprocessingShape">
                    <wps:wsp>
                      <wps:cNvCnPr/>
                      <wps:spPr>
                        <a:xfrm>
                          <a:off x="0" y="0"/>
                          <a:ext cx="1889760" cy="0"/>
                        </a:xfrm>
                        <a:prstGeom prst="line">
                          <a:avLst/>
                        </a:prstGeom>
                        <a:solidFill>
                          <a:srgbClr val="EFF3F8"/>
                        </a:solidFill>
                        <a:ln w="45720" cap="rnd">
                          <a:solidFill>
                            <a:srgbClr val="EFF3F8"/>
                          </a:solidFill>
                          <a:prstDash val="solid"/>
                        </a:ln>
                      </wps:spPr>
                      <wps:bodyPr/>
                    </wps:wsp>
                  </a:graphicData>
                </a:graphic>
              </wp:anchor>
            </w:drawing>
          </mc:Choice>
          <mc:Fallback>
            <w:pict>
              <v:line w14:anchorId="02A9CC43" id="1385" o:spid="_x0000_s1026" style="position:absolute;z-index:-503316160;visibility:visible;mso-wrap-style:square;mso-wrap-distance-left:0;mso-wrap-distance-top:0;mso-wrap-distance-right:0;mso-wrap-distance-bottom:0;mso-position-horizontal:absolute;mso-position-horizontal-relative:page;mso-position-vertical:absolute;mso-position-vertical-relative:page" from="400.25pt,241.45pt" to="549.05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" filled="t" fillcolor="#eff3f8" strokecolor="#eff3f8"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43" behindDoc="1" locked="0" layoutInCell="1" allowOverlap="1">
                <wp:simplePos x="0" y="0"/>
                <wp:positionH relativeFrom="page">
                  <wp:posOffset>4991735</wp:posOffset>
                </wp:positionH>
                <wp:positionV relativeFrom="page">
                  <wp:posOffset>3147695</wp:posOffset>
                </wp:positionV>
                <wp:extent cx="85090" cy="457200"/>
                <wp:effectExtent l="0" t="0" r="0" b="0"/>
                <wp:wrapNone/>
                <wp:docPr id="1386" name="1386"/>
                <wp:cNvGraphicFramePr/>
                <a:graphic xmlns:a="http://schemas.openxmlformats.org/drawingml/2006/main">
                  <a:graphicData uri="http://schemas.microsoft.com/office/word/2010/wordprocessingShape">
                    <wps:wsp>
                      <wps:cNvSpPr/>
                      <wps:spPr>
                        <a:xfrm>
                          <a:off x="0" y="0"/>
                          <a:ext cx="85090" cy="4572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7E4280EF" id="1386" o:spid="_x0000_s1026" style="position:absolute;margin-left:393.05pt;margin-top:247.85pt;width:6.7pt;height:36pt;z-index:-5033161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47" behindDoc="1" locked="0" layoutInCell="1" allowOverlap="1">
                <wp:simplePos x="0" y="0"/>
                <wp:positionH relativeFrom="page">
                  <wp:posOffset>5089525</wp:posOffset>
                </wp:positionH>
                <wp:positionV relativeFrom="page">
                  <wp:posOffset>3124835</wp:posOffset>
                </wp:positionV>
                <wp:extent cx="1877695" cy="0"/>
                <wp:effectExtent l="0" t="0" r="0" b="0"/>
                <wp:wrapNone/>
                <wp:docPr id="1387" name="1387"/>
                <wp:cNvGraphicFramePr/>
                <a:graphic xmlns:a="http://schemas.openxmlformats.org/drawingml/2006/main">
                  <a:graphicData uri="http://schemas.microsoft.com/office/word/2010/wordprocessingShape">
                    <wps:wsp>
                      <wps:cNvCnPr/>
                      <wps:spPr>
                        <a:xfrm>
                          <a:off x="0" y="0"/>
                          <a:ext cx="1877695" cy="0"/>
                        </a:xfrm>
                        <a:prstGeom prst="line">
                          <a:avLst/>
                        </a:prstGeom>
                        <a:solidFill>
                          <a:srgbClr val="DCE5EE"/>
                        </a:solidFill>
                        <a:ln w="45720" cap="rnd">
                          <a:solidFill>
                            <a:srgbClr val="DCE5EE"/>
                          </a:solidFill>
                          <a:prstDash val="solid"/>
                        </a:ln>
                      </wps:spPr>
                      <wps:bodyPr/>
                    </wps:wsp>
                  </a:graphicData>
                </a:graphic>
              </wp:anchor>
            </w:drawing>
          </mc:Choice>
          <mc:Fallback>
            <w:pict>
              <v:line w14:anchorId="11E8B854" id="1387" o:spid="_x0000_s1026" style="position:absolute;z-index:-503316133;visibility:visible;mso-wrap-style:square;mso-wrap-distance-left:0;mso-wrap-distance-top:0;mso-wrap-distance-right:0;mso-wrap-distance-bottom:0;mso-position-horizontal:absolute;mso-position-horizontal-relative:page;mso-position-vertical:absolute;mso-position-vertical-relative:page" from="400.75pt,246.05pt" to="548.6pt,2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" filled="t" fillcolor="#dce5ee" strokecolor="#dce5ee"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48" behindDoc="1" locked="0" layoutInCell="1" allowOverlap="1">
                <wp:simplePos x="0" y="0"/>
                <wp:positionH relativeFrom="page">
                  <wp:posOffset>5090795</wp:posOffset>
                </wp:positionH>
                <wp:positionV relativeFrom="page">
                  <wp:posOffset>3147695</wp:posOffset>
                </wp:positionV>
                <wp:extent cx="83820" cy="457200"/>
                <wp:effectExtent l="0" t="0" r="0" b="0"/>
                <wp:wrapNone/>
                <wp:docPr id="1388" name="1388"/>
                <wp:cNvGraphicFramePr/>
                <a:graphic xmlns:a="http://schemas.openxmlformats.org/drawingml/2006/main">
                  <a:graphicData uri="http://schemas.microsoft.com/office/word/2010/wordprocessingShape">
                    <wps:wsp>
                      <wps:cNvSpPr/>
                      <wps:spPr>
                        <a:xfrm>
                          <a:off x="0" y="0"/>
                          <a:ext cx="83820" cy="4572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7B0C1AB4" id="1388" o:spid="_x0000_s1026" style="position:absolute;margin-left:400.85pt;margin-top:247.85pt;width:6.6pt;height:36pt;z-index:-5033161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49" behindDoc="1" locked="0" layoutInCell="1" allowOverlap="1">
                <wp:simplePos x="0" y="0"/>
                <wp:positionH relativeFrom="page">
                  <wp:posOffset>6882130</wp:posOffset>
                </wp:positionH>
                <wp:positionV relativeFrom="page">
                  <wp:posOffset>3147695</wp:posOffset>
                </wp:positionV>
                <wp:extent cx="85090" cy="457200"/>
                <wp:effectExtent l="0" t="0" r="0" b="0"/>
                <wp:wrapNone/>
                <wp:docPr id="1389" name="1389"/>
                <wp:cNvGraphicFramePr/>
                <a:graphic xmlns:a="http://schemas.openxmlformats.org/drawingml/2006/main">
                  <a:graphicData uri="http://schemas.microsoft.com/office/word/2010/wordprocessingShape">
                    <wps:wsp>
                      <wps:cNvSpPr/>
                      <wps:spPr>
                        <a:xfrm>
                          <a:off x="0" y="0"/>
                          <a:ext cx="85090" cy="4572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10120259" id="1389" o:spid="_x0000_s1026" style="position:absolute;margin-left:541.9pt;margin-top:247.85pt;width:6.7pt;height:36pt;z-index:-5033161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51" behindDoc="1" locked="0" layoutInCell="1" allowOverlap="1">
                <wp:simplePos x="0" y="0"/>
                <wp:positionH relativeFrom="page">
                  <wp:posOffset>5174615</wp:posOffset>
                </wp:positionH>
                <wp:positionV relativeFrom="page">
                  <wp:posOffset>3147695</wp:posOffset>
                </wp:positionV>
                <wp:extent cx="1706880" cy="228600"/>
                <wp:effectExtent l="0" t="0" r="0" b="0"/>
                <wp:wrapNone/>
                <wp:docPr id="1390" name="1390"/>
                <wp:cNvGraphicFramePr/>
                <a:graphic xmlns:a="http://schemas.openxmlformats.org/drawingml/2006/main">
                  <a:graphicData uri="http://schemas.microsoft.com/office/word/2010/wordprocessingShape">
                    <wps:wsp>
                      <wps:cNvSpPr/>
                      <wps:spPr>
                        <a:xfrm>
                          <a:off x="0" y="0"/>
                          <a:ext cx="1706880"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50CC85A0" id="1390" o:spid="_x0000_s1026" style="position:absolute;margin-left:407.45pt;margin-top:247.85pt;width:134.4pt;height:18pt;z-index:-5033161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57" behindDoc="1" locked="0" layoutInCell="1" allowOverlap="1">
                <wp:simplePos x="0" y="0"/>
                <wp:positionH relativeFrom="page">
                  <wp:posOffset>5077460</wp:posOffset>
                </wp:positionH>
                <wp:positionV relativeFrom="page">
                  <wp:posOffset>3089275</wp:posOffset>
                </wp:positionV>
                <wp:extent cx="12065" cy="58420"/>
                <wp:effectExtent l="0" t="0" r="0" b="0"/>
                <wp:wrapNone/>
                <wp:docPr id="1391" name="1391"/>
                <wp:cNvGraphicFramePr/>
                <a:graphic xmlns:a="http://schemas.openxmlformats.org/drawingml/2006/main">
                  <a:graphicData uri="http://schemas.microsoft.com/office/word/2010/wordprocessingShape">
                    <wps:wsp>
                      <wps:cNvSpPr/>
                      <wps:spPr>
                        <a:xfrm>
                          <a:off x="0" y="0"/>
                          <a:ext cx="12065" cy="584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0CAE11E" id="1391" o:spid="_x0000_s1026" style="position:absolute;margin-left:399.8pt;margin-top:243.25pt;width:.95pt;height:4.6pt;z-index:-5033161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58" behindDoc="1" locked="0" layoutInCell="1" allowOverlap="1">
                <wp:simplePos x="0" y="0"/>
                <wp:positionH relativeFrom="page">
                  <wp:posOffset>5089525</wp:posOffset>
                </wp:positionH>
                <wp:positionV relativeFrom="page">
                  <wp:posOffset>3095625</wp:posOffset>
                </wp:positionV>
                <wp:extent cx="1877695" cy="0"/>
                <wp:effectExtent l="0" t="0" r="0" b="0"/>
                <wp:wrapNone/>
                <wp:docPr id="1392" name="1392"/>
                <wp:cNvGraphicFramePr/>
                <a:graphic xmlns:a="http://schemas.openxmlformats.org/drawingml/2006/main">
                  <a:graphicData uri="http://schemas.microsoft.com/office/word/2010/wordprocessingShape">
                    <wps:wsp>
                      <wps:cNvCnPr/>
                      <wps:spPr>
                        <a:xfrm>
                          <a:off x="0" y="0"/>
                          <a:ext cx="1877695" cy="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1B05C8DB" id="1392" o:spid="_x0000_s1026" style="position:absolute;z-index:-503316122;visibility:visible;mso-wrap-style:square;mso-wrap-distance-left:0;mso-wrap-distance-top:0;mso-wrap-distance-right:0;mso-wrap-distance-bottom:0;mso-position-horizontal:absolute;mso-position-horizontal-relative:page;mso-position-vertical:absolute;mso-position-vertical-relative:page" from="400.75pt,243.75pt" to="548.6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59" behindDoc="1" locked="0" layoutInCell="1" allowOverlap="1">
                <wp:simplePos x="0" y="0"/>
                <wp:positionH relativeFrom="page">
                  <wp:posOffset>6967220</wp:posOffset>
                </wp:positionH>
                <wp:positionV relativeFrom="page">
                  <wp:posOffset>3089275</wp:posOffset>
                </wp:positionV>
                <wp:extent cx="12065" cy="58420"/>
                <wp:effectExtent l="0" t="0" r="0" b="0"/>
                <wp:wrapNone/>
                <wp:docPr id="1393" name="1393"/>
                <wp:cNvGraphicFramePr/>
                <a:graphic xmlns:a="http://schemas.openxmlformats.org/drawingml/2006/main">
                  <a:graphicData uri="http://schemas.microsoft.com/office/word/2010/wordprocessingShape">
                    <wps:wsp>
                      <wps:cNvSpPr/>
                      <wps:spPr>
                        <a:xfrm>
                          <a:off x="0" y="0"/>
                          <a:ext cx="12065" cy="5842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8C803D1" id="1393" o:spid="_x0000_s1026" style="position:absolute;margin-left:548.6pt;margin-top:243.25pt;width:.95pt;height:4.6pt;z-index:-5033161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70" behindDoc="1" locked="0" layoutInCell="1" allowOverlap="1">
                <wp:simplePos x="0" y="0"/>
                <wp:positionH relativeFrom="page">
                  <wp:posOffset>5083175</wp:posOffset>
                </wp:positionH>
                <wp:positionV relativeFrom="page">
                  <wp:posOffset>3147695</wp:posOffset>
                </wp:positionV>
                <wp:extent cx="0" cy="571500"/>
                <wp:effectExtent l="0" t="0" r="0" b="0"/>
                <wp:wrapNone/>
                <wp:docPr id="1394" name="1394"/>
                <wp:cNvGraphicFramePr/>
                <a:graphic xmlns:a="http://schemas.openxmlformats.org/drawingml/2006/main">
                  <a:graphicData uri="http://schemas.microsoft.com/office/word/2010/wordprocessingShape">
                    <wps:wsp>
                      <wps:cNvCnPr/>
                      <wps:spPr>
                        <a:xfrm>
                          <a:off x="0" y="0"/>
                          <a:ext cx="0" cy="57150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4E89DAC0" id="1394" o:spid="_x0000_s1026" style="position:absolute;z-index:-503316110;visibility:visible;mso-wrap-style:square;mso-wrap-distance-left:0;mso-wrap-distance-top:0;mso-wrap-distance-right:0;mso-wrap-distance-bottom:0;mso-position-horizontal:absolute;mso-position-horizontal-relative:page;mso-position-vertical:absolute;mso-position-vertical-relative:page" from="400.25pt,247.85pt" to="400.25pt,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73" behindDoc="1" locked="0" layoutInCell="1" allowOverlap="1">
                <wp:simplePos x="0" y="0"/>
                <wp:positionH relativeFrom="page">
                  <wp:posOffset>6973570</wp:posOffset>
                </wp:positionH>
                <wp:positionV relativeFrom="page">
                  <wp:posOffset>3147695</wp:posOffset>
                </wp:positionV>
                <wp:extent cx="0" cy="571500"/>
                <wp:effectExtent l="0" t="0" r="0" b="0"/>
                <wp:wrapNone/>
                <wp:docPr id="1395" name="1395"/>
                <wp:cNvGraphicFramePr/>
                <a:graphic xmlns:a="http://schemas.openxmlformats.org/drawingml/2006/main">
                  <a:graphicData uri="http://schemas.microsoft.com/office/word/2010/wordprocessingShape">
                    <wps:wsp>
                      <wps:cNvCnPr/>
                      <wps:spPr>
                        <a:xfrm>
                          <a:off x="0" y="0"/>
                          <a:ext cx="0" cy="57150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3A4478A8" id="1395" o:spid="_x0000_s1026" style="position:absolute;z-index:-503316107;visibility:visible;mso-wrap-style:square;mso-wrap-distance-left:0;mso-wrap-distance-top:0;mso-wrap-distance-right:0;mso-wrap-distance-bottom:0;mso-position-horizontal:absolute;mso-position-horizontal-relative:page;mso-position-vertical:absolute;mso-position-vertical-relative:page" from="549.1pt,247.85pt" to="549.1pt,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" filled="t" strokecolor="white" strokeweight=".95pt">
                <v:fill opacity="0"/>
                <v:stroke endcap="round"/>
                <w10:wrap anchorx="page" anchory="page"/>
              </v:line>
            </w:pict>
          </mc:Fallback>
        </mc:AlternateContent>
      </w:r>
    </w:p>
    <w:p w:rsidR="00EB5F5A" w:rsidRDefault="00D5703C">
      <w:pPr>
        <w:autoSpaceDE w:val="0"/>
        <w:autoSpaceDN w:val="0"/>
        <w:snapToGrid w:val="0"/>
        <w:spacing w:before="60" w:line="300" w:lineRule="exact"/>
        <w:rPr>
          <w:rFonts w:ascii="新細明體" w:eastAsia="新細明體" w:hAnsi="新細明體" w:cs="新細明體"/>
        </w:rPr>
        <w:sectPr w:rsidR="00EB5F5A">
          <w:footnotePr>
            <w:pos w:val="sectEnd"/>
            <w:numStart w:val="0"/>
          </w:footnotePr>
          <w:endnotePr>
            <w:numFmt w:val="decimal"/>
            <w:numStart w:val="0"/>
          </w:endnotePr>
          <w:type w:val="continuous"/>
          <w:pgSz w:w="11906" w:h="16838"/>
          <w:pgMar w:top="1440" w:right="1289" w:bottom="1035" w:left="2160" w:header="0" w:footer="0" w:gutter="0"/>
          <w:cols w:num="2" w:space="0" w:equalWidth="0">
            <w:col w:w="5567" w:space="423"/>
            <w:col w:w="2468"/>
          </w:cols>
        </w:sectPr>
      </w:pPr>
      <w:r>
        <w:rPr>
          <w:rFonts w:ascii="新細明體" w:eastAsia="新細明體" w:hAnsi="新細明體" w:cs="新細明體"/>
          <w:spacing w:val="-1"/>
        </w:rPr>
        <w:t>業績及</w:t>
      </w:r>
      <w:r>
        <w:rPr>
          <w:rFonts w:ascii="新細明體" w:eastAsia="新細明體" w:hAnsi="新細明體" w:cs="新細明體"/>
        </w:rPr>
        <w:t>需求/流量等風險</w:t>
      </w:r>
      <w:r>
        <w:rPr>
          <w:rFonts w:ascii="新細明體" w:eastAsia="新細明體" w:hAnsi="新細明體" w:cs="新細明體"/>
          <w:noProof/>
        </w:rPr>
        <mc:AlternateContent>
          <mc:Choice Requires="wps">
            <w:drawing>
              <wp:anchor distT="0" distB="0" distL="0" distR="0" simplePos="0" relativeHeight="350" behindDoc="1" locked="0" layoutInCell="1" allowOverlap="1">
                <wp:simplePos x="0" y="0"/>
                <wp:positionH relativeFrom="page">
                  <wp:posOffset>5090795</wp:posOffset>
                </wp:positionH>
                <wp:positionV relativeFrom="page">
                  <wp:posOffset>3604895</wp:posOffset>
                </wp:positionV>
                <wp:extent cx="1876425" cy="114300"/>
                <wp:effectExtent l="0" t="0" r="0" b="0"/>
                <wp:wrapNone/>
                <wp:docPr id="1396" name="1396"/>
                <wp:cNvGraphicFramePr/>
                <a:graphic xmlns:a="http://schemas.openxmlformats.org/drawingml/2006/main">
                  <a:graphicData uri="http://schemas.microsoft.com/office/word/2010/wordprocessingShape">
                    <wps:wsp>
                      <wps:cNvSpPr/>
                      <wps:spPr>
                        <a:xfrm>
                          <a:off x="0" y="0"/>
                          <a:ext cx="1876425" cy="1143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7A6B5EA6" id="1396" o:spid="_x0000_s1026" style="position:absolute;margin-left:400.85pt;margin-top:283.85pt;width:147.75pt;height:9pt;z-index:-5033161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52" behindDoc="1" locked="0" layoutInCell="1" allowOverlap="1">
                <wp:simplePos x="0" y="0"/>
                <wp:positionH relativeFrom="page">
                  <wp:posOffset>5174615</wp:posOffset>
                </wp:positionH>
                <wp:positionV relativeFrom="page">
                  <wp:posOffset>3376295</wp:posOffset>
                </wp:positionV>
                <wp:extent cx="1706880" cy="228600"/>
                <wp:effectExtent l="0" t="0" r="0" b="0"/>
                <wp:wrapNone/>
                <wp:docPr id="1397" name="1397"/>
                <wp:cNvGraphicFramePr/>
                <a:graphic xmlns:a="http://schemas.openxmlformats.org/drawingml/2006/main">
                  <a:graphicData uri="http://schemas.microsoft.com/office/word/2010/wordprocessingShape">
                    <wps:wsp>
                      <wps:cNvSpPr/>
                      <wps:spPr>
                        <a:xfrm>
                          <a:off x="0" y="0"/>
                          <a:ext cx="1706880" cy="228600"/>
                        </a:xfrm>
                        <a:prstGeom prst="rect">
                          <a:avLst/>
                        </a:prstGeom>
                        <a:solidFill>
                          <a:srgbClr val="DCE5EE"/>
                        </a:solidFill>
                        <a:ln>
                          <a:noFill/>
                        </a:ln>
                      </wps:spPr>
                      <wps:bodyPr vert="horz" wrap="square" lIns="91440" tIns="45720" rIns="91440" bIns="45720" anchor="t">
                        <a:noAutofit/>
                      </wps:bodyPr>
                    </wps:wsp>
                  </a:graphicData>
                </a:graphic>
              </wp:anchor>
            </w:drawing>
          </mc:Choice>
          <mc:Fallback>
            <w:pict>
              <v:rect w14:anchorId="6C7EA847" id="1397" o:spid="_x0000_s1026" style="position:absolute;margin-left:407.45pt;margin-top:265.85pt;width:134.4pt;height:18pt;z-index:-50331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" fillcolor="#dce5ee"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69" behindDoc="1" locked="0" layoutInCell="1" allowOverlap="1">
                <wp:simplePos x="0" y="0"/>
                <wp:positionH relativeFrom="page">
                  <wp:posOffset>5083175</wp:posOffset>
                </wp:positionH>
                <wp:positionV relativeFrom="page">
                  <wp:posOffset>3696335</wp:posOffset>
                </wp:positionV>
                <wp:extent cx="1889760" cy="0"/>
                <wp:effectExtent l="0" t="0" r="0" b="0"/>
                <wp:wrapNone/>
                <wp:docPr id="1398" name="1398"/>
                <wp:cNvGraphicFramePr/>
                <a:graphic xmlns:a="http://schemas.openxmlformats.org/drawingml/2006/main">
                  <a:graphicData uri="http://schemas.microsoft.com/office/word/2010/wordprocessingShape">
                    <wps:wsp>
                      <wps:cNvCnPr/>
                      <wps:spPr>
                        <a:xfrm>
                          <a:off x="0" y="0"/>
                          <a:ext cx="1889760" cy="0"/>
                        </a:xfrm>
                        <a:prstGeom prst="line">
                          <a:avLst/>
                        </a:prstGeom>
                        <a:solidFill>
                          <a:srgbClr val="DCE5EE"/>
                        </a:solidFill>
                        <a:ln w="45720" cap="rnd">
                          <a:solidFill>
                            <a:srgbClr val="DCE5EE"/>
                          </a:solidFill>
                          <a:prstDash val="solid"/>
                        </a:ln>
                      </wps:spPr>
                      <wps:bodyPr/>
                    </wps:wsp>
                  </a:graphicData>
                </a:graphic>
              </wp:anchor>
            </w:drawing>
          </mc:Choice>
          <mc:Fallback>
            <w:pict>
              <v:line w14:anchorId="5722CA42" id="1398" o:spid="_x0000_s1026" style="position:absolute;z-index:-503316111;visibility:visible;mso-wrap-style:square;mso-wrap-distance-left:0;mso-wrap-distance-top:0;mso-wrap-distance-right:0;mso-wrap-distance-bottom:0;mso-position-horizontal:absolute;mso-position-horizontal-relative:page;mso-position-vertical:absolute;mso-position-vertical-relative:page" from="400.25pt,291.05pt" to="549.05pt,2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" filled="t" fillcolor="#dce5ee" strokecolor="#dce5ee" strokeweight="3.6pt">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71" behindDoc="1" locked="0" layoutInCell="1" allowOverlap="1">
                <wp:simplePos x="0" y="0"/>
                <wp:positionH relativeFrom="page">
                  <wp:posOffset>5077460</wp:posOffset>
                </wp:positionH>
                <wp:positionV relativeFrom="page">
                  <wp:posOffset>3719195</wp:posOffset>
                </wp:positionV>
                <wp:extent cx="12065" cy="12065"/>
                <wp:effectExtent l="0" t="0" r="0" b="0"/>
                <wp:wrapNone/>
                <wp:docPr id="1399" name="1399"/>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F7169F5" id="1399" o:spid="_x0000_s1026" style="position:absolute;margin-left:399.8pt;margin-top:292.85pt;width:.95pt;height:.95pt;z-index:-5033161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72" behindDoc="1" locked="0" layoutInCell="1" allowOverlap="1">
                <wp:simplePos x="0" y="0"/>
                <wp:positionH relativeFrom="page">
                  <wp:posOffset>5089525</wp:posOffset>
                </wp:positionH>
                <wp:positionV relativeFrom="page">
                  <wp:posOffset>3725545</wp:posOffset>
                </wp:positionV>
                <wp:extent cx="1877695" cy="0"/>
                <wp:effectExtent l="0" t="0" r="0" b="0"/>
                <wp:wrapNone/>
                <wp:docPr id="1400" name="1400"/>
                <wp:cNvGraphicFramePr/>
                <a:graphic xmlns:a="http://schemas.openxmlformats.org/drawingml/2006/main">
                  <a:graphicData uri="http://schemas.microsoft.com/office/word/2010/wordprocessingShape">
                    <wps:wsp>
                      <wps:cNvCnPr/>
                      <wps:spPr>
                        <a:xfrm>
                          <a:off x="0" y="0"/>
                          <a:ext cx="1877695" cy="0"/>
                        </a:xfrm>
                        <a:prstGeom prst="line">
                          <a:avLst/>
                        </a:prstGeom>
                        <a:solidFill>
                          <a:srgbClr val="FFFFFF">
                            <a:alpha val="0"/>
                          </a:srgbClr>
                        </a:solidFill>
                        <a:ln w="12065" cap="rnd">
                          <a:solidFill>
                            <a:srgbClr val="FFFFFF"/>
                          </a:solidFill>
                          <a:prstDash val="solid"/>
                        </a:ln>
                      </wps:spPr>
                      <wps:bodyPr/>
                    </wps:wsp>
                  </a:graphicData>
                </a:graphic>
              </wp:anchor>
            </w:drawing>
          </mc:Choice>
          <mc:Fallback>
            <w:pict>
              <v:line w14:anchorId="18610369" id="1400" o:spid="_x0000_s1026" style="position:absolute;z-index:-503316108;visibility:visible;mso-wrap-style:square;mso-wrap-distance-left:0;mso-wrap-distance-top:0;mso-wrap-distance-right:0;mso-wrap-distance-bottom:0;mso-position-horizontal:absolute;mso-position-horizontal-relative:page;mso-position-vertical:absolute;mso-position-vertical-relative:page" from="400.75pt,293.35pt" to="548.6pt,2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" filled="t" strokecolor="white" strokeweight=".95pt">
                <v:fill opacity="0"/>
                <v:stroke endcap="round"/>
                <w10:wrap anchorx="page" anchory="page"/>
              </v:line>
            </w:pict>
          </mc:Fallback>
        </mc:AlternateContent>
      </w:r>
      <w:r>
        <w:rPr>
          <w:rFonts w:ascii="新細明體" w:eastAsia="新細明體" w:hAnsi="新細明體" w:cs="新細明體"/>
          <w:noProof/>
        </w:rPr>
        <mc:AlternateContent>
          <mc:Choice Requires="wps">
            <w:drawing>
              <wp:anchor distT="0" distB="0" distL="0" distR="0" simplePos="0" relativeHeight="374" behindDoc="1" locked="0" layoutInCell="1" allowOverlap="1">
                <wp:simplePos x="0" y="0"/>
                <wp:positionH relativeFrom="page">
                  <wp:posOffset>6967220</wp:posOffset>
                </wp:positionH>
                <wp:positionV relativeFrom="page">
                  <wp:posOffset>3719195</wp:posOffset>
                </wp:positionV>
                <wp:extent cx="12065" cy="12065"/>
                <wp:effectExtent l="0" t="0" r="0" b="0"/>
                <wp:wrapNone/>
                <wp:docPr id="1401" name="1401"/>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41D5358" id="1401" o:spid="_x0000_s1026" style="position:absolute;margin-left:548.6pt;margin-top:292.85pt;width:.95pt;height:.95pt;z-index:-5033161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375" behindDoc="1" locked="0" layoutInCell="1" allowOverlap="1">
                <wp:simplePos x="0" y="0"/>
                <wp:positionH relativeFrom="page">
                  <wp:posOffset>6967220</wp:posOffset>
                </wp:positionH>
                <wp:positionV relativeFrom="page">
                  <wp:posOffset>3719195</wp:posOffset>
                </wp:positionV>
                <wp:extent cx="12065" cy="12065"/>
                <wp:effectExtent l="0" t="0" r="0" b="0"/>
                <wp:wrapNone/>
                <wp:docPr id="1402" name="1402"/>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A0CBC0B" id="1402" o:spid="_x0000_s1026" style="position:absolute;margin-left:548.6pt;margin-top:292.85pt;width:.95pt;height:.95pt;z-index:-5033161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" stroked="f">
                <v:fill opacity="0"/>
                <w10:wrap anchorx="page" anchory="page"/>
              </v:rect>
            </w:pict>
          </mc:Fallback>
        </mc:AlternateContent>
      </w:r>
    </w:p>
    <w:p w:rsidR="00EB5F5A" w:rsidRDefault="00D5703C">
      <w:pPr>
        <w:autoSpaceDE w:val="0"/>
        <w:autoSpaceDN w:val="0"/>
        <w:snapToGrid w:val="0"/>
        <w:spacing w:before="60" w:line="300" w:lineRule="exact"/>
        <w:ind w:left="1284"/>
        <w:rPr>
          <w:rFonts w:ascii="新細明體" w:eastAsia="新細明體" w:hAnsi="新細明體" w:cs="新細明體"/>
        </w:rPr>
      </w:pPr>
      <w:r>
        <w:rPr>
          <w:rFonts w:ascii="新細明體" w:eastAsia="新細明體" w:hAnsi="新細明體" w:cs="新細明體"/>
        </w:rPr>
        <w:t>6</w:t>
      </w:r>
      <w:r>
        <w:rPr>
          <w:rFonts w:ascii="新細明體" w:eastAsia="新細明體" w:hAnsi="新細明體" w:cs="新細明體"/>
          <w:spacing w:val="-30"/>
        </w:rPr>
        <w:t xml:space="preserve"> </w:t>
      </w:r>
      <w:r>
        <w:rPr>
          <w:rFonts w:ascii="新細明體" w:eastAsia="新細明體" w:hAnsi="新細明體" w:cs="新細明體"/>
        </w:rPr>
        <w:t>年後的回顧:雖然引起興趣，但發展較緩慢；截至</w:t>
      </w:r>
      <w:r>
        <w:rPr>
          <w:rFonts w:ascii="新細明體" w:eastAsia="新細明體" w:hAnsi="新細明體" w:cs="新細明體"/>
          <w:spacing w:val="-30"/>
        </w:rPr>
        <w:t xml:space="preserve"> </w:t>
      </w:r>
      <w:r>
        <w:rPr>
          <w:rFonts w:ascii="新細明體" w:eastAsia="新細明體" w:hAnsi="新細明體" w:cs="新細明體"/>
        </w:rPr>
        <w:t>2011</w:t>
      </w:r>
      <w:r>
        <w:rPr>
          <w:rFonts w:ascii="新細明體" w:eastAsia="新細明體" w:hAnsi="新細明體" w:cs="新細明體"/>
          <w:spacing w:val="-30"/>
        </w:rPr>
        <w:t xml:space="preserve"> </w:t>
      </w:r>
      <w:r>
        <w:rPr>
          <w:rFonts w:ascii="新細明體" w:eastAsia="新細明體" w:hAnsi="新細明體" w:cs="新細明體"/>
        </w:rPr>
        <w:t>年共有</w:t>
      </w:r>
    </w:p>
    <w:p w:rsidR="00EB5F5A" w:rsidRDefault="00D5703C">
      <w:pPr>
        <w:autoSpaceDE w:val="0"/>
        <w:autoSpaceDN w:val="0"/>
        <w:snapToGrid w:val="0"/>
        <w:spacing w:before="12" w:line="360" w:lineRule="exact"/>
        <w:ind w:left="1164" w:right="694"/>
        <w:jc w:val="both"/>
        <w:rPr>
          <w:rFonts w:ascii="新細明體" w:eastAsia="新細明體" w:hAnsi="新細明體" w:cs="新細明體"/>
        </w:rPr>
      </w:pPr>
      <w:r>
        <w:rPr>
          <w:rFonts w:ascii="新細明體" w:eastAsia="新細明體" w:hAnsi="新細明體" w:cs="新細明體"/>
        </w:rPr>
        <w:t>473</w:t>
      </w:r>
      <w:r>
        <w:rPr>
          <w:rFonts w:ascii="新細明體" w:eastAsia="新細明體" w:hAnsi="新細明體" w:cs="新細明體"/>
          <w:spacing w:val="-30"/>
        </w:rPr>
        <w:t xml:space="preserve"> </w:t>
      </w:r>
      <w:r>
        <w:rPr>
          <w:rFonts w:ascii="新細明體" w:eastAsia="新細明體" w:hAnsi="新細明體" w:cs="新細明體"/>
          <w:spacing w:val="-1"/>
        </w:rPr>
        <w:t>項合約簽定</w:t>
      </w:r>
      <w:r>
        <w:rPr>
          <w:rFonts w:ascii="新細明體" w:eastAsia="新細明體" w:hAnsi="新細明體" w:cs="新細明體"/>
        </w:rPr>
        <w:t>，地方政府之案件較多(約占</w:t>
      </w:r>
      <w:r>
        <w:rPr>
          <w:rFonts w:ascii="新細明體" w:eastAsia="新細明體" w:hAnsi="新細明體" w:cs="新細明體"/>
          <w:spacing w:val="-30"/>
        </w:rPr>
        <w:t xml:space="preserve"> </w:t>
      </w:r>
      <w:r>
        <w:rPr>
          <w:rFonts w:ascii="新細明體" w:eastAsia="新細明體" w:hAnsi="新細明體" w:cs="新細明體"/>
        </w:rPr>
        <w:t>75%),不過中央的每案經費較大。</w:t>
      </w:r>
    </w:p>
    <w:p w:rsidR="00EB5F5A" w:rsidRDefault="00D5703C">
      <w:pPr>
        <w:autoSpaceDE w:val="0"/>
        <w:autoSpaceDN w:val="0"/>
        <w:snapToGrid w:val="0"/>
        <w:spacing w:before="48"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PPP</w:t>
      </w:r>
      <w:r>
        <w:rPr>
          <w:rFonts w:ascii="新細明體" w:eastAsia="新細明體" w:hAnsi="新細明體" w:cs="新細明體"/>
          <w:spacing w:val="-30"/>
        </w:rPr>
        <w:t xml:space="preserve"> </w:t>
      </w:r>
      <w:r>
        <w:rPr>
          <w:rFonts w:ascii="新細明體" w:eastAsia="新細明體" w:hAnsi="新細明體" w:cs="新細明體"/>
        </w:rPr>
        <w:t>制度之探討</w:t>
      </w:r>
    </w:p>
    <w:p w:rsidR="00EB5F5A" w:rsidRDefault="00D5703C">
      <w:pPr>
        <w:autoSpaceDE w:val="0"/>
        <w:autoSpaceDN w:val="0"/>
        <w:snapToGrid w:val="0"/>
        <w:spacing w:before="60" w:line="300" w:lineRule="exact"/>
        <w:ind w:left="948"/>
        <w:rPr>
          <w:rFonts w:ascii="新細明體" w:eastAsia="新細明體" w:hAnsi="新細明體" w:cs="新細明體"/>
        </w:rPr>
      </w:pPr>
      <w:r>
        <w:rPr>
          <w:rFonts w:ascii="新細明體" w:eastAsia="新細明體" w:hAnsi="新細明體" w:cs="新細明體"/>
        </w:rPr>
        <w:t>公私機構合</w:t>
      </w:r>
      <w:r>
        <w:rPr>
          <w:rFonts w:ascii="新細明體" w:eastAsia="新細明體" w:hAnsi="新細明體" w:cs="新細明體"/>
          <w:spacing w:val="-26"/>
        </w:rPr>
        <w:t>作</w:t>
      </w:r>
      <w:r>
        <w:rPr>
          <w:rFonts w:ascii="新細明體" w:eastAsia="新細明體" w:hAnsi="新細明體" w:cs="新細明體"/>
        </w:rPr>
        <w:t>（Public—Private—Partnership, PPP</w:t>
      </w:r>
      <w:r>
        <w:rPr>
          <w:rFonts w:ascii="新細明體" w:eastAsia="新細明體" w:hAnsi="新細明體" w:cs="新細明體"/>
          <w:spacing w:val="-26"/>
        </w:rPr>
        <w:t>）</w:t>
      </w:r>
      <w:r>
        <w:rPr>
          <w:rFonts w:ascii="新細明體" w:eastAsia="新細明體" w:hAnsi="新細明體" w:cs="新細明體"/>
        </w:rPr>
        <w:t>是</w:t>
      </w:r>
      <w:r>
        <w:rPr>
          <w:rFonts w:ascii="新細明體" w:eastAsia="新細明體" w:hAnsi="新細明體" w:cs="新細明體"/>
          <w:spacing w:val="-30"/>
        </w:rPr>
        <w:t xml:space="preserve"> </w:t>
      </w:r>
      <w:r>
        <w:rPr>
          <w:rFonts w:ascii="新細明體" w:eastAsia="新細明體" w:hAnsi="新細明體" w:cs="新細明體"/>
        </w:rPr>
        <w:t>90</w:t>
      </w:r>
      <w:r>
        <w:rPr>
          <w:rFonts w:ascii="新細明體" w:eastAsia="新細明體" w:hAnsi="新細明體" w:cs="新細明體"/>
          <w:spacing w:val="-30"/>
        </w:rPr>
        <w:t xml:space="preserve"> </w:t>
      </w:r>
      <w:r>
        <w:rPr>
          <w:rFonts w:ascii="新細明體" w:eastAsia="新細明體" w:hAnsi="新細明體" w:cs="新細明體"/>
        </w:rPr>
        <w:t>年代起世界公</w:t>
      </w:r>
    </w:p>
    <w:p w:rsidR="00EB5F5A" w:rsidRDefault="00D5703C">
      <w:pPr>
        <w:autoSpaceDE w:val="0"/>
        <w:autoSpaceDN w:val="0"/>
        <w:snapToGrid w:val="0"/>
        <w:spacing w:before="12" w:line="360" w:lineRule="exact"/>
        <w:ind w:left="336" w:right="454"/>
        <w:jc w:val="both"/>
        <w:rPr>
          <w:rFonts w:ascii="新細明體" w:eastAsia="新細明體" w:hAnsi="新細明體" w:cs="新細明體"/>
        </w:rPr>
      </w:pPr>
      <w:r>
        <w:rPr>
          <w:rFonts w:ascii="新細明體" w:eastAsia="新細明體" w:hAnsi="新細明體" w:cs="新細明體"/>
        </w:rPr>
        <w:t>共服務提供和管理的大趨</w:t>
      </w:r>
      <w:r>
        <w:rPr>
          <w:rFonts w:ascii="新細明體" w:eastAsia="新細明體" w:hAnsi="新細明體" w:cs="新細明體"/>
          <w:spacing w:val="-5"/>
        </w:rPr>
        <w:t>勢。</w:t>
      </w:r>
      <w:r>
        <w:rPr>
          <w:rFonts w:ascii="新細明體" w:eastAsia="新細明體" w:hAnsi="新細明體" w:cs="新細明體"/>
          <w:spacing w:val="-11"/>
        </w:rPr>
        <w:t>在</w:t>
      </w:r>
      <w:r>
        <w:rPr>
          <w:rFonts w:ascii="新細明體" w:eastAsia="新細明體" w:hAnsi="新細明體" w:cs="新細明體"/>
        </w:rPr>
        <w:t>「大市</w:t>
      </w:r>
      <w:r>
        <w:rPr>
          <w:rFonts w:ascii="新細明體" w:eastAsia="新細明體" w:hAnsi="新細明體" w:cs="新細明體"/>
          <w:spacing w:val="-5"/>
        </w:rPr>
        <w:t>場、</w:t>
      </w:r>
      <w:r>
        <w:rPr>
          <w:rFonts w:ascii="新細明體" w:eastAsia="新細明體" w:hAnsi="新細明體" w:cs="新細明體"/>
        </w:rPr>
        <w:t>小政府</w:t>
      </w:r>
      <w:r>
        <w:rPr>
          <w:rFonts w:ascii="新細明體" w:eastAsia="新細明體" w:hAnsi="新細明體" w:cs="新細明體"/>
          <w:spacing w:val="-11"/>
        </w:rPr>
        <w:t>」</w:t>
      </w:r>
      <w:r>
        <w:rPr>
          <w:rFonts w:ascii="新細明體" w:eastAsia="新細明體" w:hAnsi="新細明體" w:cs="新細明體"/>
        </w:rPr>
        <w:t>的管理下,所採取公私</w:t>
      </w:r>
      <w:r>
        <w:rPr>
          <w:rFonts w:ascii="新細明體" w:eastAsia="新細明體" w:hAnsi="新細明體" w:cs="新細明體"/>
          <w:spacing w:val="-1"/>
        </w:rPr>
        <w:t>營合作模</w:t>
      </w:r>
      <w:r>
        <w:rPr>
          <w:rFonts w:ascii="新細明體" w:eastAsia="新細明體" w:hAnsi="新細明體" w:cs="新細明體"/>
          <w:spacing w:val="-3"/>
        </w:rPr>
        <w:t>式，</w:t>
      </w:r>
      <w:r>
        <w:rPr>
          <w:rFonts w:ascii="新細明體" w:eastAsia="新細明體" w:hAnsi="新細明體" w:cs="新細明體"/>
          <w:spacing w:val="-1"/>
        </w:rPr>
        <w:t>目的是希</w:t>
      </w:r>
      <w:r>
        <w:rPr>
          <w:rFonts w:ascii="新細明體" w:eastAsia="新細明體" w:hAnsi="新細明體" w:cs="新細明體"/>
          <w:spacing w:val="-6"/>
        </w:rPr>
        <w:t>望</w:t>
      </w:r>
      <w:r>
        <w:rPr>
          <w:rFonts w:ascii="新細明體" w:eastAsia="新細明體" w:hAnsi="新細明體" w:cs="新細明體"/>
          <w:spacing w:val="-1"/>
        </w:rPr>
        <w:t>「充份利用民間私營機構的靈活性及動</w:t>
      </w:r>
      <w:r>
        <w:rPr>
          <w:rFonts w:ascii="新細明體" w:eastAsia="新細明體" w:hAnsi="新細明體" w:cs="新細明體"/>
          <w:spacing w:val="-3"/>
        </w:rPr>
        <w:t>力，</w:t>
      </w:r>
      <w:r>
        <w:rPr>
          <w:rFonts w:ascii="新細明體" w:eastAsia="新細明體" w:hAnsi="新細明體" w:cs="新細明體"/>
        </w:rPr>
        <w:t>為公 營部門注入新意念和發展新的服務模式，以提供更具成本效益的服務。</w:t>
      </w:r>
    </w:p>
    <w:p w:rsidR="00EB5F5A" w:rsidRDefault="00D5703C">
      <w:pPr>
        <w:autoSpaceDE w:val="0"/>
        <w:autoSpaceDN w:val="0"/>
        <w:snapToGrid w:val="0"/>
        <w:spacing w:before="48" w:line="300" w:lineRule="exact"/>
        <w:ind w:left="828"/>
        <w:rPr>
          <w:rFonts w:ascii="新細明體" w:eastAsia="新細明體" w:hAnsi="新細明體" w:cs="新細明體"/>
        </w:rPr>
      </w:pPr>
      <w:r>
        <w:rPr>
          <w:rFonts w:ascii="新細明體" w:eastAsia="新細明體" w:hAnsi="新細明體" w:cs="新細明體"/>
        </w:rPr>
        <w:t>綜觀國外經</w:t>
      </w:r>
      <w:r>
        <w:rPr>
          <w:rFonts w:ascii="新細明體" w:eastAsia="新細明體" w:hAnsi="新細明體" w:cs="新細明體"/>
          <w:spacing w:val="-28"/>
        </w:rPr>
        <w:t>驗</w:t>
      </w:r>
      <w:r>
        <w:rPr>
          <w:rFonts w:ascii="新細明體" w:eastAsia="新細明體" w:hAnsi="新細明體" w:cs="新細明體"/>
          <w:spacing w:val="-27"/>
        </w:rPr>
        <w:t>，</w:t>
      </w:r>
      <w:r>
        <w:rPr>
          <w:rFonts w:ascii="新細明體" w:eastAsia="新細明體" w:hAnsi="新細明體" w:cs="新細明體"/>
        </w:rPr>
        <w:t>PPP</w:t>
      </w:r>
      <w:r>
        <w:rPr>
          <w:rFonts w:ascii="新細明體" w:eastAsia="新細明體" w:hAnsi="新細明體" w:cs="新細明體"/>
          <w:spacing w:val="-30"/>
        </w:rPr>
        <w:t xml:space="preserve"> </w:t>
      </w:r>
      <w:r>
        <w:rPr>
          <w:rFonts w:ascii="新細明體" w:eastAsia="新細明體" w:hAnsi="新細明體" w:cs="新細明體"/>
        </w:rPr>
        <w:t>漸次成為經合組織國家推舉的公共服務管理模</w:t>
      </w:r>
      <w:r>
        <w:rPr>
          <w:rFonts w:ascii="新細明體" w:eastAsia="新細明體" w:hAnsi="新細明體" w:cs="新細明體"/>
          <w:spacing w:val="-25"/>
        </w:rPr>
        <w:t>式</w:t>
      </w:r>
      <w:r>
        <w:rPr>
          <w:rFonts w:ascii="新細明體" w:eastAsia="新細明體" w:hAnsi="新細明體" w:cs="新細明體"/>
        </w:rPr>
        <w:t>，</w:t>
      </w:r>
    </w:p>
    <w:p w:rsidR="00EB5F5A" w:rsidRDefault="00D5703C">
      <w:pPr>
        <w:autoSpaceDE w:val="0"/>
        <w:autoSpaceDN w:val="0"/>
        <w:snapToGrid w:val="0"/>
        <w:spacing w:before="60" w:line="300" w:lineRule="exact"/>
        <w:ind w:left="348"/>
        <w:rPr>
          <w:rFonts w:ascii="新細明體" w:eastAsia="新細明體" w:hAnsi="新細明體" w:cs="新細明體"/>
        </w:rPr>
      </w:pPr>
      <w:r>
        <w:rPr>
          <w:rFonts w:ascii="新細明體" w:eastAsia="新細明體" w:hAnsi="新細明體" w:cs="新細明體"/>
        </w:rPr>
        <w:t>如英國倫敦的大學學院醫</w:t>
      </w:r>
      <w:r>
        <w:rPr>
          <w:rFonts w:ascii="新細明體" w:eastAsia="新細明體" w:hAnsi="新細明體" w:cs="新細明體"/>
          <w:spacing w:val="-17"/>
        </w:rPr>
        <w:t>院</w:t>
      </w:r>
      <w:r>
        <w:rPr>
          <w:rFonts w:ascii="新細明體" w:eastAsia="新細明體" w:hAnsi="新細明體" w:cs="新細明體"/>
        </w:rPr>
        <w:t>（UCL Hospital</w:t>
      </w:r>
      <w:r>
        <w:rPr>
          <w:rFonts w:ascii="新細明體" w:eastAsia="新細明體" w:hAnsi="新細明體" w:cs="新細明體"/>
          <w:spacing w:val="-17"/>
        </w:rPr>
        <w:t>）</w:t>
      </w:r>
      <w:r>
        <w:rPr>
          <w:rFonts w:ascii="新細明體" w:eastAsia="新細明體" w:hAnsi="新細明體" w:cs="新細明體"/>
        </w:rPr>
        <w:t>重建和營運計</w:t>
      </w:r>
      <w:r>
        <w:rPr>
          <w:rFonts w:ascii="新細明體" w:eastAsia="新細明體" w:hAnsi="新細明體" w:cs="新細明體"/>
          <w:spacing w:val="-8"/>
        </w:rPr>
        <w:t>劃、</w:t>
      </w:r>
      <w:r>
        <w:rPr>
          <w:rFonts w:ascii="新細明體" w:eastAsia="新細明體" w:hAnsi="新細明體" w:cs="新細明體"/>
        </w:rPr>
        <w:t>巴比肯藝術</w:t>
      </w:r>
    </w:p>
    <w:p w:rsidR="00EB5F5A" w:rsidRDefault="00D5703C">
      <w:pPr>
        <w:autoSpaceDE w:val="0"/>
        <w:autoSpaceDN w:val="0"/>
        <w:snapToGrid w:val="0"/>
        <w:spacing w:before="12" w:line="360" w:lineRule="exact"/>
        <w:ind w:left="4516" w:right="391"/>
        <w:rPr>
          <w:rFonts w:ascii="新細明體" w:eastAsia="新細明體" w:hAnsi="新細明體" w:cs="新細明體"/>
        </w:rPr>
      </w:pPr>
      <w:r>
        <w:rPr>
          <w:rFonts w:ascii="新細明體" w:eastAsia="新細明體" w:hAnsi="新細明體" w:cs="新細明體"/>
        </w:rPr>
        <w:t>中心（Barbican</w:t>
      </w:r>
      <w:r>
        <w:rPr>
          <w:rFonts w:ascii="新細明體" w:eastAsia="新細明體" w:hAnsi="新細明體" w:cs="新細明體"/>
          <w:spacing w:val="60"/>
        </w:rPr>
        <w:t xml:space="preserve"> </w:t>
      </w:r>
      <w:r>
        <w:rPr>
          <w:rFonts w:ascii="新細明體" w:eastAsia="新細明體" w:hAnsi="新細明體" w:cs="新細明體"/>
        </w:rPr>
        <w:t>Centr</w:t>
      </w:r>
      <w:r>
        <w:rPr>
          <w:rFonts w:ascii="新細明體" w:eastAsia="新細明體" w:hAnsi="新細明體" w:cs="新細明體"/>
          <w:spacing w:val="5"/>
        </w:rPr>
        <w:t>e</w:t>
      </w:r>
      <w:r>
        <w:rPr>
          <w:rFonts w:ascii="新細明體" w:eastAsia="新細明體" w:hAnsi="新細明體" w:cs="新細明體"/>
        </w:rPr>
        <w:t>）都不同程度地採用</w:t>
      </w:r>
      <w:r>
        <w:rPr>
          <w:rFonts w:ascii="新細明體" w:eastAsia="新細明體" w:hAnsi="新細明體" w:cs="新細明體"/>
          <w:spacing w:val="-30"/>
        </w:rPr>
        <w:t xml:space="preserve"> </w:t>
      </w:r>
      <w:r>
        <w:rPr>
          <w:rFonts w:ascii="新細明體" w:eastAsia="新細明體" w:hAnsi="新細明體" w:cs="新細明體"/>
        </w:rPr>
        <w:t>PP</w:t>
      </w:r>
      <w:r>
        <w:rPr>
          <w:rFonts w:ascii="新細明體" w:eastAsia="新細明體" w:hAnsi="新細明體" w:cs="新細明體"/>
          <w:spacing w:val="-41"/>
        </w:rPr>
        <w:t>P</w:t>
      </w:r>
      <w:r>
        <w:rPr>
          <w:rFonts w:ascii="新細明體" w:eastAsia="新細明體" w:hAnsi="新細明體" w:cs="新細明體"/>
          <w:spacing w:val="-22"/>
        </w:rPr>
        <w:t>。</w:t>
      </w:r>
      <w:r>
        <w:rPr>
          <w:rFonts w:ascii="新細明體" w:eastAsia="新細明體" w:hAnsi="新細明體" w:cs="新細明體"/>
        </w:rPr>
        <w:t>政府推廣</w:t>
      </w:r>
      <w:r>
        <w:rPr>
          <w:rFonts w:ascii="新細明體" w:eastAsia="新細明體" w:hAnsi="新細明體" w:cs="新細明體"/>
          <w:spacing w:val="-30"/>
        </w:rPr>
        <w:t xml:space="preserve"> </w:t>
      </w:r>
      <w:r>
        <w:rPr>
          <w:rFonts w:ascii="新細明體" w:eastAsia="新細明體" w:hAnsi="新細明體" w:cs="新細明體"/>
        </w:rPr>
        <w:t>PPP</w:t>
      </w:r>
      <w:r>
        <w:rPr>
          <w:rFonts w:ascii="新細明體" w:eastAsia="新細明體" w:hAnsi="新細明體" w:cs="新細明體"/>
          <w:spacing w:val="-30"/>
        </w:rPr>
        <w:t xml:space="preserve"> </w:t>
      </w:r>
      <w:r>
        <w:rPr>
          <w:rFonts w:ascii="新細明體" w:eastAsia="新細明體" w:hAnsi="新細明體" w:cs="新細明體"/>
        </w:rPr>
        <w:t>的首要理由在於節省公</w:t>
      </w:r>
      <w:r>
        <w:rPr>
          <w:rFonts w:ascii="新細明體" w:eastAsia="新細明體" w:hAnsi="新細明體" w:cs="新細明體"/>
          <w:spacing w:val="-28"/>
        </w:rPr>
        <w:t>帑</w:t>
      </w:r>
      <w:r>
        <w:rPr>
          <w:rFonts w:ascii="新細明體" w:eastAsia="新細明體" w:hAnsi="新細明體" w:cs="新細明體"/>
          <w:spacing w:val="-29"/>
        </w:rPr>
        <w:t>，</w:t>
      </w:r>
      <w:r>
        <w:rPr>
          <w:rFonts w:ascii="新細明體" w:eastAsia="新細明體" w:hAnsi="新細明體" w:cs="新細明體"/>
        </w:rPr>
        <w:t>減少政府直</w:t>
      </w:r>
      <w:r>
        <w:rPr>
          <w:rFonts w:ascii="新細明體" w:eastAsia="新細明體" w:hAnsi="新細明體" w:cs="新細明體"/>
          <w:spacing w:val="5"/>
        </w:rPr>
        <w:t>接資助和管理基建</w:t>
      </w:r>
      <w:r>
        <w:rPr>
          <w:rFonts w:ascii="新細明體" w:eastAsia="新細明體" w:hAnsi="新細明體" w:cs="新細明體"/>
          <w:spacing w:val="6"/>
        </w:rPr>
        <w:t>營</w:t>
      </w:r>
      <w:r>
        <w:rPr>
          <w:rFonts w:ascii="新細明體" w:eastAsia="新細明體" w:hAnsi="新細明體" w:cs="新細明體"/>
          <w:spacing w:val="5"/>
        </w:rPr>
        <w:t>運和其他</w:t>
      </w:r>
      <w:r>
        <w:rPr>
          <w:rFonts w:ascii="新細明體" w:eastAsia="新細明體" w:hAnsi="新細明體" w:cs="新細明體"/>
        </w:rPr>
        <w:t>公共服</w:t>
      </w:r>
      <w:r>
        <w:rPr>
          <w:rFonts w:ascii="新細明體" w:eastAsia="新細明體" w:hAnsi="新細明體" w:cs="新細明體"/>
          <w:spacing w:val="-28"/>
        </w:rPr>
        <w:t>務，</w:t>
      </w:r>
      <w:r>
        <w:rPr>
          <w:rFonts w:ascii="新細明體" w:eastAsia="新細明體" w:hAnsi="新細明體" w:cs="新細明體"/>
        </w:rPr>
        <w:t>其次是引入創意和市場導</w:t>
      </w:r>
      <w:r>
        <w:rPr>
          <w:rFonts w:ascii="新細明體" w:eastAsia="新細明體" w:hAnsi="新細明體" w:cs="新細明體"/>
          <w:spacing w:val="-1"/>
        </w:rPr>
        <w:t>向的管理文化。但 P</w:t>
      </w:r>
      <w:r>
        <w:rPr>
          <w:rFonts w:ascii="新細明體" w:eastAsia="新細明體" w:hAnsi="新細明體" w:cs="新細明體"/>
        </w:rPr>
        <w:t xml:space="preserve">PP 卻是兩面 </w:t>
      </w:r>
      <w:r>
        <w:rPr>
          <w:rFonts w:ascii="新細明體" w:eastAsia="新細明體" w:hAnsi="新細明體" w:cs="新細明體"/>
          <w:spacing w:val="-28"/>
        </w:rPr>
        <w:t>刃；</w:t>
      </w:r>
      <w:r>
        <w:rPr>
          <w:rFonts w:ascii="新細明體" w:eastAsia="新細明體" w:hAnsi="新細明體" w:cs="新細明體"/>
        </w:rPr>
        <w:t>它較難讓公眾包括議會監管，</w:t>
      </w:r>
      <w:r>
        <w:rPr>
          <w:rFonts w:ascii="新細明體" w:eastAsia="新細明體" w:hAnsi="新細明體" w:cs="新細明體"/>
          <w:noProof/>
        </w:rPr>
        <w:drawing>
          <wp:anchor distT="0" distB="0" distL="0" distR="0" simplePos="0" relativeHeight="376" behindDoc="1" locked="0" layoutInCell="1" allowOverlap="1">
            <wp:simplePos x="0" y="0"/>
            <wp:positionH relativeFrom="page">
              <wp:posOffset>1590675</wp:posOffset>
            </wp:positionH>
            <wp:positionV relativeFrom="page">
              <wp:posOffset>6467475</wp:posOffset>
            </wp:positionV>
            <wp:extent cx="2533015" cy="1691640"/>
            <wp:effectExtent l="0" t="0" r="0" b="0"/>
            <wp:wrapNone/>
            <wp:docPr id="1403" name="1403"/>
            <wp:cNvGraphicFramePr/>
            <a:graphic xmlns:a="http://schemas.openxmlformats.org/drawingml/2006/main">
              <a:graphicData uri="http://schemas.openxmlformats.org/drawingml/2006/picture">
                <pic:pic xmlns:pic="http://schemas.openxmlformats.org/drawingml/2006/picture">
                  <pic:nvPicPr>
                    <pic:cNvPr id="376" name="1403"/>
                    <pic:cNvPicPr/>
                  </pic:nvPicPr>
                  <pic:blipFill>
                    <a:blip r:embed="rId13">
                      <a:clrChange>
                        <a:clrFrom>
                          <a:srgbClr val="FFFFFF"/>
                        </a:clrFrom>
                        <a:clrTo>
                          <a:srgbClr val="FFFFFF">
                            <a:alpha val="0"/>
                          </a:srgbClr>
                        </a:clrTo>
                      </a:clrChange>
                    </a:blip>
                    <a:stretch/>
                  </pic:blipFill>
                  <pic:spPr>
                    <a:xfrm>
                      <a:off x="0" y="0"/>
                      <a:ext cx="2533015" cy="1691640"/>
                    </a:xfrm>
                    <a:prstGeom prst="rect">
                      <a:avLst/>
                    </a:prstGeom>
                    <a:ln>
                      <a:noFill/>
                    </a:ln>
                  </pic:spPr>
                </pic:pic>
              </a:graphicData>
            </a:graphic>
          </wp:anchor>
        </w:drawing>
      </w:r>
    </w:p>
    <w:p w:rsidR="00EB5F5A" w:rsidRDefault="00D5703C">
      <w:pPr>
        <w:autoSpaceDE w:val="0"/>
        <w:autoSpaceDN w:val="0"/>
        <w:snapToGrid w:val="0"/>
        <w:spacing w:line="360" w:lineRule="exact"/>
        <w:ind w:left="4516" w:right="454"/>
        <w:jc w:val="both"/>
        <w:rPr>
          <w:rFonts w:ascii="新細明體" w:eastAsia="新細明體" w:hAnsi="新細明體" w:cs="新細明體"/>
        </w:rPr>
      </w:pPr>
      <w:r>
        <w:rPr>
          <w:rFonts w:ascii="新細明體" w:eastAsia="新細明體" w:hAnsi="新細明體" w:cs="新細明體"/>
          <w:spacing w:val="-1"/>
        </w:rPr>
        <w:t>有可能造成漏</w:t>
      </w:r>
      <w:r>
        <w:rPr>
          <w:rFonts w:ascii="新細明體" w:eastAsia="新細明體" w:hAnsi="新細明體" w:cs="新細明體"/>
          <w:spacing w:val="-28"/>
        </w:rPr>
        <w:t>洞，</w:t>
      </w:r>
      <w:r>
        <w:rPr>
          <w:rFonts w:ascii="新細明體" w:eastAsia="新細明體" w:hAnsi="新細明體" w:cs="新細明體"/>
        </w:rPr>
        <w:t>或在過份強調市</w:t>
      </w:r>
      <w:r>
        <w:rPr>
          <w:rFonts w:ascii="新細明體" w:eastAsia="新細明體" w:hAnsi="新細明體" w:cs="新細明體"/>
          <w:spacing w:val="-1"/>
        </w:rPr>
        <w:t>場運作</w:t>
      </w:r>
      <w:r>
        <w:rPr>
          <w:rFonts w:ascii="新細明體" w:eastAsia="新細明體" w:hAnsi="新細明體" w:cs="新細明體"/>
          <w:spacing w:val="-15"/>
        </w:rPr>
        <w:t>時，</w:t>
      </w:r>
      <w:r>
        <w:rPr>
          <w:rFonts w:ascii="新細明體" w:eastAsia="新細明體" w:hAnsi="新細明體" w:cs="新細明體"/>
          <w:spacing w:val="-1"/>
        </w:rPr>
        <w:t>忽</w:t>
      </w:r>
      <w:r>
        <w:rPr>
          <w:rFonts w:ascii="新細明體" w:eastAsia="新細明體" w:hAnsi="新細明體" w:cs="新細明體"/>
        </w:rPr>
        <w:t>略了公眾利</w:t>
      </w:r>
      <w:r>
        <w:rPr>
          <w:rFonts w:ascii="新細明體" w:eastAsia="新細明體" w:hAnsi="新細明體" w:cs="新細明體"/>
          <w:spacing w:val="-14"/>
        </w:rPr>
        <w:t>益。</w:t>
      </w:r>
      <w:r>
        <w:rPr>
          <w:rFonts w:ascii="新細明體" w:eastAsia="新細明體" w:hAnsi="新細明體" w:cs="新細明體"/>
        </w:rPr>
        <w:t>故如</w:t>
      </w:r>
    </w:p>
    <w:p w:rsidR="00EB5F5A" w:rsidRDefault="00D5703C">
      <w:pPr>
        <w:autoSpaceDE w:val="0"/>
        <w:autoSpaceDN w:val="0"/>
        <w:snapToGrid w:val="0"/>
        <w:spacing w:line="360" w:lineRule="exact"/>
        <w:ind w:left="336" w:right="455"/>
        <w:jc w:val="both"/>
        <w:rPr>
          <w:rFonts w:ascii="新細明體" w:eastAsia="新細明體" w:hAnsi="新細明體" w:cs="新細明體"/>
        </w:rPr>
      </w:pPr>
      <w:r>
        <w:rPr>
          <w:rFonts w:ascii="新細明體" w:eastAsia="新細明體" w:hAnsi="新細明體" w:cs="新細明體"/>
        </w:rPr>
        <w:t>何確保不同地方的政</w:t>
      </w:r>
      <w:r>
        <w:rPr>
          <w:rFonts w:ascii="新細明體" w:eastAsia="新細明體" w:hAnsi="新細明體" w:cs="新細明體"/>
          <w:spacing w:val="-4"/>
        </w:rPr>
        <w:t>府，</w:t>
      </w:r>
      <w:r>
        <w:rPr>
          <w:rFonts w:ascii="新細明體" w:eastAsia="新細明體" w:hAnsi="新細明體" w:cs="新細明體"/>
        </w:rPr>
        <w:t>擁抱</w:t>
      </w:r>
      <w:r>
        <w:rPr>
          <w:rFonts w:ascii="新細明體" w:eastAsia="新細明體" w:hAnsi="新細明體" w:cs="新細明體"/>
          <w:spacing w:val="-30"/>
        </w:rPr>
        <w:t xml:space="preserve"> </w:t>
      </w:r>
      <w:r>
        <w:rPr>
          <w:rFonts w:ascii="新細明體" w:eastAsia="新細明體" w:hAnsi="新細明體" w:cs="新細明體"/>
        </w:rPr>
        <w:t>PPP</w:t>
      </w:r>
      <w:r>
        <w:rPr>
          <w:rFonts w:ascii="新細明體" w:eastAsia="新細明體" w:hAnsi="新細明體" w:cs="新細明體"/>
          <w:spacing w:val="-30"/>
        </w:rPr>
        <w:t xml:space="preserve"> </w:t>
      </w:r>
      <w:r>
        <w:rPr>
          <w:rFonts w:ascii="新細明體" w:eastAsia="新細明體" w:hAnsi="新細明體" w:cs="新細明體"/>
        </w:rPr>
        <w:t>的同</w:t>
      </w:r>
      <w:r>
        <w:rPr>
          <w:rFonts w:ascii="新細明體" w:eastAsia="新細明體" w:hAnsi="新細明體" w:cs="新細明體"/>
          <w:spacing w:val="-4"/>
        </w:rPr>
        <w:t>時，</w:t>
      </w:r>
      <w:r>
        <w:rPr>
          <w:rFonts w:ascii="新細明體" w:eastAsia="新細明體" w:hAnsi="新細明體" w:cs="新細明體"/>
        </w:rPr>
        <w:t>在設計和監管</w:t>
      </w:r>
      <w:r>
        <w:rPr>
          <w:rFonts w:ascii="新細明體" w:eastAsia="新細明體" w:hAnsi="新細明體" w:cs="新細明體"/>
          <w:spacing w:val="-4"/>
        </w:rPr>
        <w:t>上，</w:t>
      </w:r>
      <w:r>
        <w:rPr>
          <w:rFonts w:ascii="新細明體" w:eastAsia="新細明體" w:hAnsi="新細明體" w:cs="新細明體"/>
        </w:rPr>
        <w:t>確保政府的良好管治，是倍受關注的議題。</w:t>
      </w:r>
    </w:p>
    <w:p w:rsidR="00EB5F5A" w:rsidRDefault="00D5703C">
      <w:pPr>
        <w:autoSpaceDE w:val="0"/>
        <w:autoSpaceDN w:val="0"/>
        <w:snapToGrid w:val="0"/>
        <w:spacing w:before="49" w:line="300" w:lineRule="exact"/>
        <w:ind w:left="828"/>
        <w:rPr>
          <w:rFonts w:ascii="新細明體" w:eastAsia="新細明體" w:hAnsi="新細明體" w:cs="新細明體"/>
        </w:rPr>
      </w:pPr>
      <w:r>
        <w:rPr>
          <w:rFonts w:ascii="新細明體" w:eastAsia="新細明體" w:hAnsi="新細明體" w:cs="新細明體"/>
        </w:rPr>
        <w:t>有鑑於</w:t>
      </w:r>
      <w:r>
        <w:rPr>
          <w:rFonts w:ascii="新細明體" w:eastAsia="新細明體" w:hAnsi="新細明體" w:cs="新細明體"/>
          <w:spacing w:val="-4"/>
        </w:rPr>
        <w:t>此，</w:t>
      </w:r>
      <w:r>
        <w:rPr>
          <w:rFonts w:ascii="新細明體" w:eastAsia="新細明體" w:hAnsi="新細明體" w:cs="新細明體"/>
        </w:rPr>
        <w:t>聯合國歐洲經濟委員會近期出版</w:t>
      </w:r>
      <w:r>
        <w:rPr>
          <w:rFonts w:ascii="新細明體" w:eastAsia="新細明體" w:hAnsi="新細明體" w:cs="新細明體"/>
          <w:spacing w:val="-6"/>
        </w:rPr>
        <w:t>的</w:t>
      </w:r>
      <w:r>
        <w:rPr>
          <w:rFonts w:ascii="新細明體" w:eastAsia="新細明體" w:hAnsi="新細明體" w:cs="新細明體"/>
        </w:rPr>
        <w:t>《基建發展公私營合作</w:t>
      </w:r>
    </w:p>
    <w:p w:rsidR="00EB5F5A" w:rsidRDefault="00D5703C">
      <w:pPr>
        <w:autoSpaceDE w:val="0"/>
        <w:autoSpaceDN w:val="0"/>
        <w:snapToGrid w:val="0"/>
        <w:spacing w:before="12" w:line="360" w:lineRule="exact"/>
        <w:ind w:left="336" w:right="454"/>
        <w:jc w:val="both"/>
        <w:rPr>
          <w:rFonts w:ascii="新細明體" w:eastAsia="新細明體" w:hAnsi="新細明體" w:cs="新細明體"/>
        </w:rPr>
      </w:pPr>
      <w:r>
        <w:rPr>
          <w:rFonts w:ascii="新細明體" w:eastAsia="新細明體" w:hAnsi="新細明體" w:cs="新細明體"/>
        </w:rPr>
        <w:t>的管治</w:t>
      </w:r>
      <w:r>
        <w:rPr>
          <w:rFonts w:ascii="新細明體" w:eastAsia="新細明體" w:hAnsi="新細明體" w:cs="新細明體"/>
          <w:spacing w:val="-11"/>
        </w:rPr>
        <w:t>》</w:t>
      </w:r>
      <w:r>
        <w:rPr>
          <w:rFonts w:ascii="新細明體" w:eastAsia="新細明體" w:hAnsi="新細明體" w:cs="新細明體"/>
        </w:rPr>
        <w:t>指引列舉了五項準</w:t>
      </w:r>
      <w:r>
        <w:rPr>
          <w:rFonts w:ascii="新細明體" w:eastAsia="新細明體" w:hAnsi="新細明體" w:cs="新細明體"/>
          <w:spacing w:val="-5"/>
        </w:rPr>
        <w:t>則，</w:t>
      </w:r>
      <w:r>
        <w:rPr>
          <w:rFonts w:ascii="新細明體" w:eastAsia="新細明體" w:hAnsi="新細明體" w:cs="新細明體"/>
        </w:rPr>
        <w:t>以供各地政府和議會檢視</w:t>
      </w:r>
      <w:r>
        <w:rPr>
          <w:rFonts w:ascii="新細明體" w:eastAsia="新細明體" w:hAnsi="新細明體" w:cs="新細明體"/>
          <w:spacing w:val="-30"/>
        </w:rPr>
        <w:t xml:space="preserve"> </w:t>
      </w:r>
      <w:r>
        <w:rPr>
          <w:rFonts w:ascii="新細明體" w:eastAsia="新細明體" w:hAnsi="新細明體" w:cs="新細明體"/>
        </w:rPr>
        <w:t>PPP</w:t>
      </w:r>
      <w:r>
        <w:rPr>
          <w:rFonts w:ascii="新細明體" w:eastAsia="新細明體" w:hAnsi="新細明體" w:cs="新細明體"/>
          <w:spacing w:val="-30"/>
        </w:rPr>
        <w:t xml:space="preserve"> </w:t>
      </w:r>
      <w:r>
        <w:rPr>
          <w:rFonts w:ascii="新細明體" w:eastAsia="新細明體" w:hAnsi="新細明體" w:cs="新細明體"/>
        </w:rPr>
        <w:t>項目是否符合政府善治的角</w:t>
      </w:r>
      <w:r>
        <w:rPr>
          <w:rFonts w:ascii="新細明體" w:eastAsia="新細明體" w:hAnsi="新細明體" w:cs="新細明體"/>
          <w:spacing w:val="-13"/>
        </w:rPr>
        <w:t>色。</w:t>
      </w:r>
      <w:r>
        <w:rPr>
          <w:rFonts w:ascii="新細明體" w:eastAsia="新細明體" w:hAnsi="新細明體" w:cs="新細明體"/>
        </w:rPr>
        <w:t>聯合國歐經委的五項準則</w:t>
      </w:r>
      <w:r>
        <w:rPr>
          <w:rFonts w:ascii="新細明體" w:eastAsia="新細明體" w:hAnsi="新細明體" w:cs="新細明體"/>
          <w:spacing w:val="-13"/>
        </w:rPr>
        <w:t>為：</w:t>
      </w:r>
      <w:r>
        <w:rPr>
          <w:rFonts w:ascii="新細明體" w:eastAsia="新細明體" w:hAnsi="新細明體" w:cs="新細明體"/>
        </w:rPr>
        <w:t>透明</w:t>
      </w:r>
      <w:r>
        <w:rPr>
          <w:rFonts w:ascii="新細明體" w:eastAsia="新細明體" w:hAnsi="新細明體" w:cs="新細明體"/>
          <w:spacing w:val="-28"/>
        </w:rPr>
        <w:t>度</w:t>
      </w:r>
      <w:r>
        <w:rPr>
          <w:rFonts w:ascii="新細明體" w:eastAsia="新細明體" w:hAnsi="新細明體" w:cs="新細明體"/>
        </w:rPr>
        <w:t>（transparency</w:t>
      </w:r>
      <w:r>
        <w:rPr>
          <w:rFonts w:ascii="新細明體" w:eastAsia="新細明體" w:hAnsi="新細明體" w:cs="新細明體"/>
          <w:spacing w:val="-28"/>
        </w:rPr>
        <w:t>）</w:t>
      </w:r>
      <w:r>
        <w:rPr>
          <w:rFonts w:ascii="新細明體" w:eastAsia="新細明體" w:hAnsi="新細明體" w:cs="新細明體"/>
        </w:rPr>
        <w:t>、</w:t>
      </w:r>
      <w:r>
        <w:rPr>
          <w:rFonts w:ascii="新細明體" w:eastAsia="新細明體" w:hAnsi="新細明體" w:cs="新細明體"/>
          <w:spacing w:val="-1"/>
        </w:rPr>
        <w:t>公眾問</w:t>
      </w:r>
      <w:r>
        <w:rPr>
          <w:rFonts w:ascii="新細明體" w:eastAsia="新細明體" w:hAnsi="新細明體" w:cs="新細明體"/>
          <w:spacing w:val="-8"/>
        </w:rPr>
        <w:t>責</w:t>
      </w:r>
      <w:r>
        <w:rPr>
          <w:rFonts w:ascii="新細明體" w:eastAsia="新細明體" w:hAnsi="新細明體" w:cs="新細明體"/>
        </w:rPr>
        <w:t>（public accountability</w:t>
      </w:r>
      <w:r>
        <w:rPr>
          <w:rFonts w:ascii="新細明體" w:eastAsia="新細明體" w:hAnsi="新細明體" w:cs="新細明體"/>
          <w:spacing w:val="-13"/>
        </w:rPr>
        <w:t>）</w:t>
      </w:r>
      <w:r>
        <w:rPr>
          <w:rFonts w:ascii="新細明體" w:eastAsia="新細明體" w:hAnsi="新細明體" w:cs="新細明體"/>
          <w:spacing w:val="-5"/>
        </w:rPr>
        <w:t>、</w:t>
      </w:r>
      <w:r>
        <w:rPr>
          <w:rFonts w:ascii="新細明體" w:eastAsia="新細明體" w:hAnsi="新細明體" w:cs="新細明體"/>
        </w:rPr>
        <w:t>公共管</w:t>
      </w:r>
      <w:r>
        <w:rPr>
          <w:rFonts w:ascii="新細明體" w:eastAsia="新細明體" w:hAnsi="新細明體" w:cs="新細明體"/>
          <w:spacing w:val="-8"/>
        </w:rPr>
        <w:t>理</w:t>
      </w:r>
      <w:r>
        <w:rPr>
          <w:rFonts w:ascii="新細明體" w:eastAsia="新細明體" w:hAnsi="新細明體" w:cs="新細明體"/>
        </w:rPr>
        <w:t>（public management</w:t>
      </w:r>
      <w:r>
        <w:rPr>
          <w:rFonts w:ascii="新細明體" w:eastAsia="新細明體" w:hAnsi="新細明體" w:cs="新細明體"/>
          <w:spacing w:val="-13"/>
        </w:rPr>
        <w:t>）</w:t>
      </w:r>
      <w:r>
        <w:rPr>
          <w:rFonts w:ascii="新細明體" w:eastAsia="新細明體" w:hAnsi="新細明體" w:cs="新細明體"/>
          <w:spacing w:val="-5"/>
        </w:rPr>
        <w:t>、</w:t>
      </w:r>
      <w:r>
        <w:rPr>
          <w:rFonts w:ascii="新細明體" w:eastAsia="新細明體" w:hAnsi="新細明體" w:cs="新細明體"/>
        </w:rPr>
        <w:t>可持續</w:t>
      </w:r>
    </w:p>
    <w:p w:rsidR="00EB5F5A" w:rsidRDefault="00D5703C">
      <w:pPr>
        <w:autoSpaceDE w:val="0"/>
        <w:autoSpaceDN w:val="0"/>
        <w:snapToGrid w:val="0"/>
        <w:spacing w:before="157"/>
        <w:ind w:left="3692"/>
        <w:rPr>
          <w:rFonts w:ascii="Calibri" w:eastAsia="Calibri" w:hAnsi="Calibri" w:cs="Calibri"/>
          <w:sz w:val="20"/>
        </w:rPr>
        <w:sectPr w:rsidR="00EB5F5A">
          <w:footnotePr>
            <w:pos w:val="sectEnd"/>
            <w:numStart w:val="0"/>
          </w:footnotePr>
          <w:endnotePr>
            <w:numFmt w:val="decimal"/>
            <w:numStart w:val="0"/>
          </w:endnotePr>
          <w:type w:val="continuous"/>
          <w:pgSz w:w="11906" w:h="16838"/>
          <w:pgMar w:top="1440" w:right="1289" w:bottom="1035" w:left="2160" w:header="0" w:footer="0" w:gutter="0"/>
          <w:cols w:space="720"/>
        </w:sectPr>
      </w:pPr>
      <w:r>
        <w:rPr>
          <w:rFonts w:ascii="Calibri" w:eastAsia="Calibri" w:hAnsi="Calibri" w:cs="Calibri"/>
          <w:spacing w:val="-1"/>
          <w:sz w:val="20"/>
        </w:rPr>
        <w:t>1</w:t>
      </w:r>
      <w:r>
        <w:rPr>
          <w:rFonts w:ascii="Calibri" w:eastAsia="Calibri" w:hAnsi="Calibri" w:cs="Calibri"/>
          <w:sz w:val="20"/>
        </w:rPr>
        <w:t>4</w:t>
      </w:r>
    </w:p>
    <w:p w:rsidR="00EB5F5A" w:rsidRDefault="00D5703C">
      <w:pPr>
        <w:autoSpaceDE w:val="0"/>
        <w:autoSpaceDN w:val="0"/>
        <w:snapToGrid w:val="0"/>
        <w:spacing w:before="12" w:line="300" w:lineRule="exact"/>
        <w:ind w:left="425"/>
        <w:rPr>
          <w:rFonts w:ascii="新細明體" w:eastAsia="新細明體" w:hAnsi="新細明體" w:cs="新細明體"/>
          <w:sz w:val="20"/>
        </w:rPr>
      </w:pPr>
      <w:r>
        <w:rPr>
          <w:rFonts w:ascii="新細明體" w:eastAsia="新細明體" w:hAnsi="新細明體" w:cs="新細明體"/>
        </w:rPr>
        <w:lastRenderedPageBreak/>
        <w:t>發展及排解爭議的制度（dispute resolution）。</w:t>
      </w:r>
    </w:p>
    <w:p w:rsidR="00EB5F5A" w:rsidRDefault="00D5703C">
      <w:pPr>
        <w:autoSpaceDE w:val="0"/>
        <w:autoSpaceDN w:val="0"/>
        <w:snapToGrid w:val="0"/>
        <w:spacing w:before="60" w:line="300" w:lineRule="exact"/>
        <w:ind w:left="905"/>
        <w:rPr>
          <w:rFonts w:ascii="新細明體" w:eastAsia="新細明體" w:hAnsi="新細明體" w:cs="新細明體"/>
        </w:rPr>
      </w:pPr>
      <w:r>
        <w:rPr>
          <w:rFonts w:ascii="新細明體" w:eastAsia="新細明體" w:hAnsi="新細明體" w:cs="新細明體"/>
          <w:spacing w:val="-1"/>
        </w:rPr>
        <w:t>五大原</w:t>
      </w:r>
      <w:r>
        <w:rPr>
          <w:rFonts w:ascii="新細明體" w:eastAsia="新細明體" w:hAnsi="新細明體" w:cs="新細明體"/>
        </w:rPr>
        <w:t>則以透明度為</w:t>
      </w:r>
      <w:r>
        <w:rPr>
          <w:rFonts w:ascii="新細明體" w:eastAsia="新細明體" w:hAnsi="新細明體" w:cs="新細明體"/>
          <w:spacing w:val="-4"/>
        </w:rPr>
        <w:t>首，</w:t>
      </w:r>
      <w:r>
        <w:rPr>
          <w:rFonts w:ascii="新細明體" w:eastAsia="新細明體" w:hAnsi="新細明體" w:cs="新細明體"/>
        </w:rPr>
        <w:t>不只是在於原則性的要</w:t>
      </w:r>
      <w:r>
        <w:rPr>
          <w:rFonts w:ascii="新細明體" w:eastAsia="新細明體" w:hAnsi="新細明體" w:cs="新細明體"/>
          <w:spacing w:val="-3"/>
        </w:rPr>
        <w:t>求</w:t>
      </w:r>
      <w:r>
        <w:rPr>
          <w:rFonts w:ascii="新細明體" w:eastAsia="新細明體" w:hAnsi="新細明體" w:cs="新細明體"/>
          <w:spacing w:val="-4"/>
        </w:rPr>
        <w:t>，</w:t>
      </w:r>
      <w:r>
        <w:rPr>
          <w:rFonts w:ascii="新細明體" w:eastAsia="新細明體" w:hAnsi="新細明體" w:cs="新細明體"/>
        </w:rPr>
        <w:t>更重要的是在於</w:t>
      </w:r>
    </w:p>
    <w:p w:rsidR="00EB5F5A" w:rsidRDefault="00D5703C">
      <w:pPr>
        <w:autoSpaceDE w:val="0"/>
        <w:autoSpaceDN w:val="0"/>
        <w:snapToGrid w:val="0"/>
        <w:spacing w:before="12" w:line="360" w:lineRule="exact"/>
        <w:ind w:left="425"/>
        <w:jc w:val="both"/>
        <w:rPr>
          <w:rFonts w:ascii="新細明體" w:eastAsia="新細明體" w:hAnsi="新細明體" w:cs="新細明體"/>
        </w:rPr>
      </w:pPr>
      <w:r>
        <w:rPr>
          <w:rFonts w:ascii="新細明體" w:eastAsia="新細明體" w:hAnsi="新細明體" w:cs="新細明體"/>
          <w:spacing w:val="-1"/>
        </w:rPr>
        <w:t>其挑戰性與維</w:t>
      </w:r>
      <w:r>
        <w:rPr>
          <w:rFonts w:ascii="新細明體" w:eastAsia="新細明體" w:hAnsi="新細明體" w:cs="新細明體"/>
        </w:rPr>
        <w:t>持此類互動合作的必要</w:t>
      </w:r>
      <w:r>
        <w:rPr>
          <w:rFonts w:ascii="新細明體" w:eastAsia="新細明體" w:hAnsi="新細明體" w:cs="新細明體"/>
          <w:spacing w:val="-6"/>
        </w:rPr>
        <w:t>性。</w:t>
      </w:r>
      <w:r>
        <w:rPr>
          <w:rFonts w:ascii="新細明體" w:eastAsia="新細明體" w:hAnsi="新細明體" w:cs="新細明體"/>
        </w:rPr>
        <w:t>在保障投資的民間私營者有合理</w:t>
      </w:r>
      <w:r>
        <w:rPr>
          <w:rFonts w:ascii="新細明體" w:eastAsia="新細明體" w:hAnsi="新細明體" w:cs="新細明體"/>
          <w:spacing w:val="-1"/>
        </w:rPr>
        <w:t>回報的情況</w:t>
      </w:r>
      <w:r>
        <w:rPr>
          <w:rFonts w:ascii="新細明體" w:eastAsia="新細明體" w:hAnsi="新細明體" w:cs="新細明體"/>
          <w:spacing w:val="-7"/>
        </w:rPr>
        <w:t>下</w:t>
      </w:r>
      <w:r>
        <w:rPr>
          <w:rFonts w:ascii="新細明體" w:eastAsia="新細明體" w:hAnsi="新細明體" w:cs="新細明體"/>
          <w:spacing w:val="-6"/>
        </w:rPr>
        <w:t>，</w:t>
      </w:r>
      <w:r>
        <w:rPr>
          <w:rFonts w:ascii="新細明體" w:eastAsia="新細明體" w:hAnsi="新細明體" w:cs="新細明體"/>
        </w:rPr>
        <w:t>那些資訊以及何種合理的透明度？上述的聯合國指引指出</w:t>
      </w:r>
    </w:p>
    <w:p w:rsidR="00EB5F5A" w:rsidRDefault="00D5703C">
      <w:pPr>
        <w:autoSpaceDE w:val="0"/>
        <w:autoSpaceDN w:val="0"/>
        <w:snapToGrid w:val="0"/>
        <w:spacing w:line="360" w:lineRule="exact"/>
        <w:ind w:left="427" w:hanging="2"/>
        <w:jc w:val="both"/>
        <w:rPr>
          <w:rFonts w:ascii="新細明體" w:eastAsia="新細明體" w:hAnsi="新細明體" w:cs="新細明體"/>
        </w:rPr>
      </w:pPr>
      <w:r>
        <w:rPr>
          <w:rFonts w:ascii="新細明體" w:eastAsia="新細明體" w:hAnsi="新細明體" w:cs="新細明體"/>
          <w:spacing w:val="-1"/>
        </w:rPr>
        <w:t>，透明度包括</w:t>
      </w:r>
      <w:r>
        <w:rPr>
          <w:rFonts w:ascii="新細明體" w:eastAsia="新細明體" w:hAnsi="新細明體" w:cs="新細明體"/>
          <w:spacing w:val="-5"/>
        </w:rPr>
        <w:t>：</w:t>
      </w:r>
      <w:r>
        <w:rPr>
          <w:rFonts w:ascii="新細明體" w:eastAsia="新細明體" w:hAnsi="新細明體" w:cs="新細明體"/>
          <w:spacing w:val="-1"/>
        </w:rPr>
        <w:t>（一）容</w:t>
      </w:r>
      <w:r>
        <w:rPr>
          <w:rFonts w:ascii="新細明體" w:eastAsia="新細明體" w:hAnsi="新細明體" w:cs="新細明體"/>
        </w:rPr>
        <w:t>許公平和廣泛競爭的投標制度</w:t>
      </w:r>
      <w:r>
        <w:rPr>
          <w:rFonts w:ascii="新細明體" w:eastAsia="新細明體" w:hAnsi="新細明體" w:cs="新細明體"/>
          <w:spacing w:val="-3"/>
        </w:rPr>
        <w:t>；</w:t>
      </w:r>
      <w:r>
        <w:rPr>
          <w:rFonts w:ascii="新細明體" w:eastAsia="新細明體" w:hAnsi="新細明體" w:cs="新細明體"/>
        </w:rPr>
        <w:t>（二）有足夠機</w:t>
      </w:r>
      <w:r>
        <w:rPr>
          <w:rFonts w:ascii="新細明體" w:eastAsia="新細明體" w:hAnsi="新細明體" w:cs="新細明體"/>
          <w:spacing w:val="-2"/>
        </w:rPr>
        <w:t>制防止貪污或有</w:t>
      </w:r>
      <w:r>
        <w:rPr>
          <w:rFonts w:ascii="新細明體" w:eastAsia="新細明體" w:hAnsi="新細明體" w:cs="新細明體"/>
          <w:spacing w:val="-1"/>
        </w:rPr>
        <w:t>可能涉及利益衝突的事情發生</w:t>
      </w:r>
      <w:r>
        <w:rPr>
          <w:rFonts w:ascii="新細明體" w:eastAsia="新細明體" w:hAnsi="新細明體" w:cs="新細明體"/>
          <w:spacing w:val="-8"/>
        </w:rPr>
        <w:t>；</w:t>
      </w:r>
      <w:r>
        <w:rPr>
          <w:rFonts w:ascii="新細明體" w:eastAsia="新細明體" w:hAnsi="新細明體" w:cs="新細明體"/>
          <w:spacing w:val="-1"/>
        </w:rPr>
        <w:t>（三</w:t>
      </w:r>
      <w:r>
        <w:rPr>
          <w:rFonts w:ascii="新細明體" w:eastAsia="新細明體" w:hAnsi="新細明體" w:cs="新細明體"/>
          <w:spacing w:val="-6"/>
        </w:rPr>
        <w:t>）</w:t>
      </w:r>
      <w:r>
        <w:rPr>
          <w:rFonts w:ascii="新細明體" w:eastAsia="新細明體" w:hAnsi="新細明體" w:cs="新細明體"/>
          <w:spacing w:val="-1"/>
        </w:rPr>
        <w:t>由計畫項目醞釀以</w:t>
      </w:r>
      <w:r>
        <w:rPr>
          <w:rFonts w:ascii="新細明體" w:eastAsia="新細明體" w:hAnsi="新細明體" w:cs="新細明體"/>
        </w:rPr>
        <w:t xml:space="preserve"> 至營運整個「生命周期」中，均須考慮到不同持份者的利益和意見。</w:t>
      </w:r>
    </w:p>
    <w:p w:rsidR="00EB5F5A" w:rsidRDefault="00D5703C">
      <w:pPr>
        <w:autoSpaceDE w:val="0"/>
        <w:autoSpaceDN w:val="0"/>
        <w:snapToGrid w:val="0"/>
        <w:spacing w:before="48" w:line="300" w:lineRule="exact"/>
        <w:ind w:left="905"/>
        <w:rPr>
          <w:rFonts w:ascii="新細明體" w:eastAsia="新細明體" w:hAnsi="新細明體" w:cs="新細明體"/>
        </w:rPr>
      </w:pPr>
      <w:r>
        <w:rPr>
          <w:rFonts w:ascii="新細明體" w:eastAsia="新細明體" w:hAnsi="新細明體" w:cs="新細明體"/>
          <w:spacing w:val="-1"/>
        </w:rPr>
        <w:t>其次</w:t>
      </w:r>
      <w:r>
        <w:rPr>
          <w:rFonts w:ascii="新細明體" w:eastAsia="新細明體" w:hAnsi="新細明體" w:cs="新細明體"/>
        </w:rPr>
        <w:t>公眾問</w:t>
      </w:r>
      <w:r>
        <w:rPr>
          <w:rFonts w:ascii="新細明體" w:eastAsia="新細明體" w:hAnsi="新細明體" w:cs="新細明體"/>
          <w:spacing w:val="-4"/>
        </w:rPr>
        <w:t>責。</w:t>
      </w:r>
      <w:r>
        <w:rPr>
          <w:rFonts w:ascii="新細明體" w:eastAsia="新細明體" w:hAnsi="新細明體" w:cs="新細明體"/>
        </w:rPr>
        <w:t>聯國指引所指的不是訴諸民</w:t>
      </w:r>
      <w:r>
        <w:rPr>
          <w:rFonts w:ascii="新細明體" w:eastAsia="新細明體" w:hAnsi="新細明體" w:cs="新細明體"/>
          <w:spacing w:val="-4"/>
        </w:rPr>
        <w:t>粹，</w:t>
      </w:r>
      <w:r>
        <w:rPr>
          <w:rFonts w:ascii="新細明體" w:eastAsia="新細明體" w:hAnsi="新細明體" w:cs="新細明體"/>
        </w:rPr>
        <w:t>而是指預早設立機制</w:t>
      </w:r>
    </w:p>
    <w:p w:rsidR="00EB5F5A" w:rsidRDefault="00D5703C">
      <w:pPr>
        <w:autoSpaceDE w:val="0"/>
        <w:autoSpaceDN w:val="0"/>
        <w:snapToGrid w:val="0"/>
        <w:spacing w:before="12" w:line="361" w:lineRule="exact"/>
        <w:ind w:left="425"/>
        <w:jc w:val="both"/>
        <w:rPr>
          <w:rFonts w:ascii="新細明體" w:eastAsia="新細明體" w:hAnsi="新細明體" w:cs="新細明體"/>
        </w:rPr>
      </w:pPr>
      <w:r>
        <w:rPr>
          <w:rFonts w:ascii="新細明體" w:eastAsia="新細明體" w:hAnsi="新細明體" w:cs="新細明體"/>
          <w:spacing w:val="-1"/>
        </w:rPr>
        <w:t>監管</w:t>
      </w:r>
      <w:r>
        <w:rPr>
          <w:rFonts w:ascii="新細明體" w:eastAsia="新細明體" w:hAnsi="新細明體" w:cs="新細明體"/>
          <w:spacing w:val="-31"/>
        </w:rPr>
        <w:t xml:space="preserve"> </w:t>
      </w:r>
      <w:r>
        <w:rPr>
          <w:rFonts w:ascii="新細明體" w:eastAsia="新細明體" w:hAnsi="新細明體" w:cs="新細明體"/>
          <w:spacing w:val="-1"/>
        </w:rPr>
        <w:t>PPP</w:t>
      </w:r>
      <w:r>
        <w:rPr>
          <w:rFonts w:ascii="新細明體" w:eastAsia="新細明體" w:hAnsi="新細明體" w:cs="新細明體"/>
          <w:spacing w:val="-30"/>
        </w:rPr>
        <w:t xml:space="preserve"> </w:t>
      </w:r>
      <w:r>
        <w:rPr>
          <w:rFonts w:ascii="新細明體" w:eastAsia="新細明體" w:hAnsi="新細明體" w:cs="新細明體"/>
        </w:rPr>
        <w:t>的設計和運</w:t>
      </w:r>
      <w:r>
        <w:rPr>
          <w:rFonts w:ascii="新細明體" w:eastAsia="新細明體" w:hAnsi="新細明體" w:cs="新細明體"/>
          <w:spacing w:val="-10"/>
        </w:rPr>
        <w:t>作</w:t>
      </w:r>
      <w:r>
        <w:rPr>
          <w:rFonts w:ascii="新細明體" w:eastAsia="新細明體" w:hAnsi="新細明體" w:cs="新細明體"/>
          <w:spacing w:val="-11"/>
        </w:rPr>
        <w:t>，</w:t>
      </w:r>
      <w:r>
        <w:rPr>
          <w:rFonts w:ascii="新細明體" w:eastAsia="新細明體" w:hAnsi="新細明體" w:cs="新細明體"/>
        </w:rPr>
        <w:t>以及要求得標企業或廠商應向公眾定期提交表現</w:t>
      </w:r>
      <w:r>
        <w:rPr>
          <w:rFonts w:ascii="新細明體" w:eastAsia="新細明體" w:hAnsi="新細明體" w:cs="新細明體"/>
          <w:spacing w:val="-2"/>
        </w:rPr>
        <w:t>評</w:t>
      </w:r>
      <w:r>
        <w:rPr>
          <w:rFonts w:ascii="新細明體" w:eastAsia="新細明體" w:hAnsi="新細明體" w:cs="新細明體"/>
          <w:spacing w:val="-1"/>
        </w:rPr>
        <w:t>估報</w:t>
      </w:r>
      <w:r>
        <w:rPr>
          <w:rFonts w:ascii="新細明體" w:eastAsia="新細明體" w:hAnsi="新細明體" w:cs="新細明體"/>
          <w:spacing w:val="-5"/>
        </w:rPr>
        <w:t>告；</w:t>
      </w:r>
      <w:r>
        <w:rPr>
          <w:rFonts w:ascii="新細明體" w:eastAsia="新細明體" w:hAnsi="新細明體" w:cs="新細明體"/>
          <w:spacing w:val="-1"/>
        </w:rPr>
        <w:t>同時對於核數報告的公布亦有清晰的規</w:t>
      </w:r>
      <w:r>
        <w:rPr>
          <w:rFonts w:ascii="新細明體" w:eastAsia="新細明體" w:hAnsi="新細明體" w:cs="新細明體"/>
          <w:spacing w:val="-5"/>
        </w:rPr>
        <w:t>定。</w:t>
      </w:r>
      <w:r>
        <w:rPr>
          <w:rFonts w:ascii="新細明體" w:eastAsia="新細明體" w:hAnsi="新細明體" w:cs="新細明體"/>
          <w:spacing w:val="-1"/>
        </w:rPr>
        <w:t>目的就是靠政府或</w:t>
      </w:r>
      <w:r>
        <w:rPr>
          <w:rFonts w:ascii="新細明體" w:eastAsia="新細明體" w:hAnsi="新細明體" w:cs="新細明體"/>
        </w:rPr>
        <w:t xml:space="preserve"> 有民間參與的常設組織，充當大型</w:t>
      </w:r>
      <w:r>
        <w:rPr>
          <w:rFonts w:ascii="新細明體" w:eastAsia="新細明體" w:hAnsi="新細明體" w:cs="新細明體"/>
          <w:spacing w:val="-30"/>
        </w:rPr>
        <w:t xml:space="preserve"> </w:t>
      </w:r>
      <w:r>
        <w:rPr>
          <w:rFonts w:ascii="新細明體" w:eastAsia="新細明體" w:hAnsi="新細明體" w:cs="新細明體"/>
        </w:rPr>
        <w:t>PPP</w:t>
      </w:r>
      <w:r>
        <w:rPr>
          <w:rFonts w:ascii="新細明體" w:eastAsia="新細明體" w:hAnsi="新細明體" w:cs="新細明體"/>
          <w:spacing w:val="-30"/>
        </w:rPr>
        <w:t xml:space="preserve"> </w:t>
      </w:r>
      <w:r>
        <w:rPr>
          <w:rFonts w:ascii="新細明體" w:eastAsia="新細明體" w:hAnsi="新細明體" w:cs="新細明體"/>
        </w:rPr>
        <w:t>項目的「看門狗」（watchdog）。</w:t>
      </w:r>
    </w:p>
    <w:p w:rsidR="00EB5F5A" w:rsidRDefault="00D5703C">
      <w:pPr>
        <w:autoSpaceDE w:val="0"/>
        <w:autoSpaceDN w:val="0"/>
        <w:snapToGrid w:val="0"/>
        <w:spacing w:line="360" w:lineRule="exact"/>
        <w:ind w:left="425" w:firstLine="480"/>
        <w:jc w:val="both"/>
        <w:rPr>
          <w:rFonts w:ascii="新細明體" w:eastAsia="新細明體" w:hAnsi="新細明體" w:cs="新細明體"/>
        </w:rPr>
      </w:pPr>
      <w:r>
        <w:rPr>
          <w:rFonts w:ascii="新細明體" w:eastAsia="新細明體" w:hAnsi="新細明體" w:cs="新細明體"/>
          <w:spacing w:val="-2"/>
        </w:rPr>
        <w:t>公私營</w:t>
      </w:r>
      <w:r>
        <w:rPr>
          <w:rFonts w:ascii="新細明體" w:eastAsia="新細明體" w:hAnsi="新細明體" w:cs="新細明體"/>
          <w:spacing w:val="-1"/>
        </w:rPr>
        <w:t>合作的原則肯定是民間主</w:t>
      </w:r>
      <w:r>
        <w:rPr>
          <w:rFonts w:ascii="新細明體" w:eastAsia="新細明體" w:hAnsi="新細明體" w:cs="新細明體"/>
          <w:spacing w:val="-5"/>
        </w:rPr>
        <w:t>導，</w:t>
      </w:r>
      <w:r>
        <w:rPr>
          <w:rFonts w:ascii="新細明體" w:eastAsia="新細明體" w:hAnsi="新細明體" w:cs="新細明體"/>
          <w:spacing w:val="-1"/>
        </w:rPr>
        <w:t>減輕了政府直接參與的問</w:t>
      </w:r>
      <w:r>
        <w:rPr>
          <w:rFonts w:ascii="新細明體" w:eastAsia="新細明體" w:hAnsi="新細明體" w:cs="新細明體"/>
          <w:spacing w:val="-5"/>
        </w:rPr>
        <w:t>題，</w:t>
      </w:r>
      <w:r>
        <w:rPr>
          <w:rFonts w:ascii="新細明體" w:eastAsia="新細明體" w:hAnsi="新細明體" w:cs="新細明體"/>
          <w:spacing w:val="-1"/>
        </w:rPr>
        <w:t>但</w:t>
      </w:r>
      <w:r>
        <w:rPr>
          <w:rFonts w:ascii="新細明體" w:eastAsia="新細明體" w:hAnsi="新細明體" w:cs="新細明體"/>
        </w:rPr>
        <w:t xml:space="preserve"> 政府的監察角色則更形重要。</w:t>
      </w:r>
    </w:p>
    <w:p w:rsidR="00EB5F5A" w:rsidRDefault="00D5703C">
      <w:pPr>
        <w:autoSpaceDE w:val="0"/>
        <w:autoSpaceDN w:val="0"/>
        <w:snapToGrid w:val="0"/>
        <w:spacing w:before="407" w:line="300" w:lineRule="exact"/>
        <w:rPr>
          <w:rFonts w:ascii="新細明體" w:eastAsia="新細明體" w:hAnsi="新細明體" w:cs="新細明體"/>
        </w:rPr>
      </w:pPr>
      <w:r>
        <w:rPr>
          <w:rFonts w:ascii="新細明體" w:eastAsia="新細明體" w:hAnsi="新細明體" w:cs="新細明體"/>
        </w:rPr>
        <w:t>五、專案管理</w:t>
      </w:r>
    </w:p>
    <w:p w:rsidR="00EB5F5A" w:rsidRDefault="00D5703C">
      <w:pPr>
        <w:autoSpaceDE w:val="0"/>
        <w:autoSpaceDN w:val="0"/>
        <w:snapToGrid w:val="0"/>
        <w:spacing w:before="60" w:line="300" w:lineRule="exact"/>
        <w:ind w:left="557"/>
        <w:rPr>
          <w:rFonts w:ascii="新細明體" w:eastAsia="新細明體" w:hAnsi="新細明體" w:cs="新細明體"/>
        </w:rPr>
      </w:pPr>
      <w:r>
        <w:rPr>
          <w:rFonts w:ascii="新細明體" w:eastAsia="新細明體" w:hAnsi="新細明體" w:cs="新細明體"/>
        </w:rPr>
        <w:t>講座：諮詢顧問 Yves Niquil</w:t>
      </w:r>
      <w:r>
        <w:rPr>
          <w:rFonts w:ascii="新細明體" w:eastAsia="新細明體" w:hAnsi="新細明體" w:cs="新細明體"/>
          <w:spacing w:val="-30"/>
        </w:rPr>
        <w:t xml:space="preserve"> </w:t>
      </w:r>
      <w:r>
        <w:rPr>
          <w:rFonts w:ascii="新細明體" w:eastAsia="新細明體" w:hAnsi="新細明體" w:cs="新細明體"/>
        </w:rPr>
        <w:t>先生</w:t>
      </w:r>
    </w:p>
    <w:p w:rsidR="00EB5F5A" w:rsidRDefault="00D5703C">
      <w:pPr>
        <w:autoSpaceDE w:val="0"/>
        <w:autoSpaceDN w:val="0"/>
        <w:snapToGrid w:val="0"/>
        <w:spacing w:before="60" w:line="300" w:lineRule="exact"/>
        <w:ind w:left="557"/>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14</w:t>
      </w:r>
      <w:r>
        <w:rPr>
          <w:rFonts w:ascii="新細明體" w:eastAsia="新細明體" w:hAnsi="新細明體" w:cs="新細明體"/>
          <w:spacing w:val="-30"/>
        </w:rPr>
        <w:t xml:space="preserve"> </w:t>
      </w:r>
      <w:r>
        <w:rPr>
          <w:rFonts w:ascii="新細明體" w:eastAsia="新細明體" w:hAnsi="新細明體" w:cs="新細明體"/>
        </w:rPr>
        <w:t>日下午</w:t>
      </w:r>
    </w:p>
    <w:p w:rsidR="00EB5F5A" w:rsidRDefault="00D5703C">
      <w:pPr>
        <w:autoSpaceDE w:val="0"/>
        <w:autoSpaceDN w:val="0"/>
        <w:snapToGrid w:val="0"/>
        <w:spacing w:before="60" w:line="300" w:lineRule="exact"/>
        <w:ind w:left="905"/>
        <w:rPr>
          <w:rFonts w:ascii="新細明體" w:eastAsia="新細明體" w:hAnsi="新細明體" w:cs="新細明體"/>
        </w:rPr>
      </w:pPr>
      <w:r>
        <w:rPr>
          <w:rFonts w:ascii="新細明體" w:eastAsia="新細明體" w:hAnsi="新細明體" w:cs="新細明體"/>
          <w:spacing w:val="-1"/>
        </w:rPr>
        <w:t>依</w:t>
      </w:r>
      <w:r>
        <w:rPr>
          <w:rFonts w:ascii="新細明體" w:eastAsia="新細明體" w:hAnsi="新細明體" w:cs="新細明體"/>
          <w:spacing w:val="-30"/>
        </w:rPr>
        <w:t xml:space="preserve"> </w:t>
      </w:r>
      <w:r>
        <w:rPr>
          <w:rFonts w:ascii="新細明體" w:eastAsia="新細明體" w:hAnsi="新細明體" w:cs="新細明體"/>
          <w:spacing w:val="-1"/>
        </w:rPr>
        <w:t>ISO</w:t>
      </w:r>
      <w:r>
        <w:rPr>
          <w:rFonts w:ascii="新細明體" w:eastAsia="新細明體" w:hAnsi="新細明體" w:cs="新細明體"/>
          <w:spacing w:val="57"/>
        </w:rPr>
        <w:t xml:space="preserve"> </w:t>
      </w:r>
      <w:r>
        <w:rPr>
          <w:rFonts w:ascii="新細明體" w:eastAsia="新細明體" w:hAnsi="新細明體" w:cs="新細明體"/>
        </w:rPr>
        <w:t>10006</w:t>
      </w:r>
      <w:r>
        <w:rPr>
          <w:rFonts w:ascii="新細明體" w:eastAsia="新細明體" w:hAnsi="新細明體" w:cs="新細明體"/>
          <w:spacing w:val="-28"/>
        </w:rPr>
        <w:t xml:space="preserve"> </w:t>
      </w:r>
      <w:r>
        <w:rPr>
          <w:rFonts w:ascii="新細明體" w:eastAsia="新細明體" w:hAnsi="新細明體" w:cs="新細明體"/>
        </w:rPr>
        <w:t>專案：係由一整套完全駕馭井然有序的行動所構成的單</w:t>
      </w:r>
    </w:p>
    <w:p w:rsidR="00EB5F5A" w:rsidRDefault="00D5703C">
      <w:pPr>
        <w:autoSpaceDE w:val="0"/>
        <w:autoSpaceDN w:val="0"/>
        <w:snapToGrid w:val="0"/>
        <w:spacing w:before="12" w:line="360" w:lineRule="exact"/>
        <w:ind w:left="425"/>
        <w:jc w:val="both"/>
        <w:rPr>
          <w:rFonts w:ascii="新細明體" w:eastAsia="新細明體" w:hAnsi="新細明體" w:cs="新細明體"/>
        </w:rPr>
      </w:pPr>
      <w:r>
        <w:rPr>
          <w:rFonts w:ascii="新細明體" w:eastAsia="新細明體" w:hAnsi="新細明體" w:cs="新細明體"/>
          <w:spacing w:val="-2"/>
        </w:rPr>
        <w:t>一</w:t>
      </w:r>
      <w:r>
        <w:rPr>
          <w:rFonts w:ascii="新細明體" w:eastAsia="新細明體" w:hAnsi="新細明體" w:cs="新細明體"/>
          <w:spacing w:val="-1"/>
        </w:rPr>
        <w:t>流</w:t>
      </w:r>
      <w:r>
        <w:rPr>
          <w:rFonts w:ascii="新細明體" w:eastAsia="新細明體" w:hAnsi="新細明體" w:cs="新細明體"/>
          <w:spacing w:val="-5"/>
        </w:rPr>
        <w:t>程，</w:t>
      </w:r>
      <w:r>
        <w:rPr>
          <w:rFonts w:ascii="新細明體" w:eastAsia="新細明體" w:hAnsi="新細明體" w:cs="新細明體"/>
          <w:spacing w:val="-1"/>
        </w:rPr>
        <w:t>設有開始和結束的日</w:t>
      </w:r>
      <w:r>
        <w:rPr>
          <w:rFonts w:ascii="新細明體" w:eastAsia="新細明體" w:hAnsi="新細明體" w:cs="新細明體"/>
          <w:spacing w:val="-5"/>
        </w:rPr>
        <w:t>期，</w:t>
      </w:r>
      <w:r>
        <w:rPr>
          <w:rFonts w:ascii="新細明體" w:eastAsia="新細明體" w:hAnsi="新細明體" w:cs="新細明體"/>
          <w:spacing w:val="-1"/>
        </w:rPr>
        <w:t>為了達成某個符合特定要求的目標而從</w:t>
      </w:r>
      <w:r>
        <w:rPr>
          <w:rFonts w:ascii="新細明體" w:eastAsia="新細明體" w:hAnsi="新細明體" w:cs="新細明體"/>
        </w:rPr>
        <w:t xml:space="preserve"> 事，這些要求包括期限成本和資源的限制。</w:t>
      </w:r>
    </w:p>
    <w:p w:rsidR="00EB5F5A" w:rsidRDefault="00D5703C">
      <w:pPr>
        <w:autoSpaceDE w:val="0"/>
        <w:autoSpaceDN w:val="0"/>
        <w:snapToGrid w:val="0"/>
        <w:spacing w:before="48"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專案的特質</w:t>
      </w:r>
    </w:p>
    <w:p w:rsidR="00EB5F5A" w:rsidRDefault="00D5703C">
      <w:pPr>
        <w:autoSpaceDE w:val="0"/>
        <w:autoSpaceDN w:val="0"/>
        <w:snapToGrid w:val="0"/>
        <w:spacing w:before="12" w:line="360" w:lineRule="exact"/>
        <w:ind w:left="850" w:right="285"/>
        <w:jc w:val="both"/>
        <w:rPr>
          <w:rFonts w:ascii="新細明體" w:eastAsia="新細明體" w:hAnsi="新細明體" w:cs="新細明體"/>
        </w:rPr>
      </w:pPr>
      <w:r>
        <w:rPr>
          <w:rFonts w:ascii="新細明體" w:eastAsia="新細明體" w:hAnsi="新細明體" w:cs="新細明體"/>
          <w:spacing w:val="-1"/>
        </w:rPr>
        <w:t>一般專案可</w:t>
      </w:r>
      <w:r>
        <w:rPr>
          <w:rFonts w:ascii="新細明體" w:eastAsia="新細明體" w:hAnsi="新細明體" w:cs="新細明體"/>
        </w:rPr>
        <w:t>分單案(單一性質)及複案(多項不同性質的案子整合在一起)兩種。依單案標準來看，專案管理必須包括以下幾點：</w:t>
      </w:r>
    </w:p>
    <w:p w:rsidR="00EB5F5A" w:rsidRDefault="00D5703C">
      <w:pPr>
        <w:autoSpaceDE w:val="0"/>
        <w:autoSpaceDN w:val="0"/>
        <w:snapToGrid w:val="0"/>
        <w:spacing w:before="48" w:line="300" w:lineRule="exact"/>
        <w:ind w:left="761"/>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有限定時間：含開始及結束時間。</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具不重複性。</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創新作業：不見得是從沒做過的事。但是，對每一客戶所做的是</w:t>
      </w:r>
    </w:p>
    <w:p w:rsidR="00EB5F5A" w:rsidRDefault="00D5703C">
      <w:pPr>
        <w:autoSpaceDE w:val="0"/>
        <w:autoSpaceDN w:val="0"/>
        <w:snapToGrid w:val="0"/>
        <w:spacing w:before="60" w:line="300" w:lineRule="exact"/>
        <w:ind w:left="1229"/>
        <w:rPr>
          <w:rFonts w:ascii="新細明體" w:eastAsia="新細明體" w:hAnsi="新細明體" w:cs="新細明體"/>
        </w:rPr>
      </w:pPr>
      <w:r>
        <w:rPr>
          <w:rFonts w:ascii="新細明體" w:eastAsia="新細明體" w:hAnsi="新細明體" w:cs="新細明體"/>
        </w:rPr>
        <w:t>異於其他客戶的作業。</w:t>
      </w:r>
    </w:p>
    <w:p w:rsidR="00EB5F5A" w:rsidRDefault="00D5703C">
      <w:pPr>
        <w:autoSpaceDE w:val="0"/>
        <w:autoSpaceDN w:val="0"/>
        <w:snapToGrid w:val="0"/>
        <w:spacing w:before="12" w:line="361" w:lineRule="exact"/>
        <w:ind w:left="761" w:right="5160"/>
        <w:jc w:val="both"/>
        <w:rPr>
          <w:rFonts w:ascii="新細明體" w:eastAsia="新細明體" w:hAnsi="新細明體" w:cs="新細明體"/>
        </w:rPr>
      </w:pPr>
      <w:r>
        <w:rPr>
          <w:rFonts w:ascii="標楷體" w:eastAsia="標楷體" w:hAnsi="標楷體" w:cs="標楷體"/>
          <w:spacing w:val="-1"/>
        </w:rPr>
        <w:t>４、</w:t>
      </w:r>
      <w:r>
        <w:rPr>
          <w:rFonts w:ascii="新細明體" w:eastAsia="新細明體" w:hAnsi="新細明體" w:cs="新細明體"/>
          <w:spacing w:val="-1"/>
        </w:rPr>
        <w:t>設有特定</w:t>
      </w:r>
      <w:r>
        <w:rPr>
          <w:rFonts w:ascii="新細明體" w:eastAsia="新細明體" w:hAnsi="新細明體" w:cs="新細明體"/>
        </w:rPr>
        <w:t>目標。</w:t>
      </w:r>
      <w:r>
        <w:rPr>
          <w:rFonts w:ascii="標楷體" w:eastAsia="標楷體" w:hAnsi="標楷體" w:cs="標楷體"/>
          <w:spacing w:val="-1"/>
        </w:rPr>
        <w:t>５、</w:t>
      </w:r>
      <w:r>
        <w:rPr>
          <w:rFonts w:ascii="新細明體" w:eastAsia="新細明體" w:hAnsi="新細明體" w:cs="新細明體"/>
          <w:spacing w:val="-1"/>
        </w:rPr>
        <w:t>具有特定</w:t>
      </w:r>
      <w:r>
        <w:rPr>
          <w:rFonts w:ascii="新細明體" w:eastAsia="新細明體" w:hAnsi="新細明體" w:cs="新細明體"/>
        </w:rPr>
        <w:t>範圍。</w:t>
      </w:r>
      <w:r>
        <w:rPr>
          <w:rFonts w:ascii="新細明體" w:eastAsia="新細明體" w:hAnsi="新細明體" w:cs="新細明體"/>
          <w:noProof/>
        </w:rPr>
        <w:drawing>
          <wp:anchor distT="0" distB="0" distL="0" distR="0" simplePos="0" relativeHeight="377" behindDoc="1" locked="0" layoutInCell="1" allowOverlap="1">
            <wp:simplePos x="0" y="0"/>
            <wp:positionH relativeFrom="page">
              <wp:posOffset>3638550</wp:posOffset>
            </wp:positionH>
            <wp:positionV relativeFrom="page">
              <wp:posOffset>7229475</wp:posOffset>
            </wp:positionV>
            <wp:extent cx="3168650" cy="2304415"/>
            <wp:effectExtent l="0" t="0" r="0" b="0"/>
            <wp:wrapNone/>
            <wp:docPr id="1404" name="1404"/>
            <wp:cNvGraphicFramePr/>
            <a:graphic xmlns:a="http://schemas.openxmlformats.org/drawingml/2006/main">
              <a:graphicData uri="http://schemas.openxmlformats.org/drawingml/2006/picture">
                <pic:pic xmlns:pic="http://schemas.openxmlformats.org/drawingml/2006/picture">
                  <pic:nvPicPr>
                    <pic:cNvPr id="377" name="1404"/>
                    <pic:cNvPicPr/>
                  </pic:nvPicPr>
                  <pic:blipFill>
                    <a:blip r:embed="rId14">
                      <a:clrChange>
                        <a:clrFrom>
                          <a:srgbClr val="FFFFFF"/>
                        </a:clrFrom>
                        <a:clrTo>
                          <a:srgbClr val="FFFFFF">
                            <a:alpha val="0"/>
                          </a:srgbClr>
                        </a:clrTo>
                      </a:clrChange>
                    </a:blip>
                    <a:stretch/>
                  </pic:blipFill>
                  <pic:spPr>
                    <a:xfrm>
                      <a:off x="0" y="0"/>
                      <a:ext cx="3168650" cy="2304415"/>
                    </a:xfrm>
                    <a:prstGeom prst="rect">
                      <a:avLst/>
                    </a:prstGeom>
                    <a:ln>
                      <a:noFill/>
                    </a:ln>
                  </pic:spPr>
                </pic:pic>
              </a:graphicData>
            </a:graphic>
          </wp:anchor>
        </w:drawing>
      </w:r>
    </w:p>
    <w:p w:rsidR="00EB5F5A" w:rsidRDefault="00D5703C">
      <w:pPr>
        <w:autoSpaceDE w:val="0"/>
        <w:autoSpaceDN w:val="0"/>
        <w:snapToGrid w:val="0"/>
        <w:spacing w:before="48"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這堂課將專案分為四部</w:t>
      </w:r>
    </w:p>
    <w:p w:rsidR="00EB5F5A" w:rsidRDefault="00D5703C">
      <w:pPr>
        <w:autoSpaceDE w:val="0"/>
        <w:autoSpaceDN w:val="0"/>
        <w:snapToGrid w:val="0"/>
        <w:spacing w:before="60" w:line="300" w:lineRule="exact"/>
        <w:ind w:left="840"/>
        <w:rPr>
          <w:rFonts w:ascii="新細明體" w:eastAsia="新細明體" w:hAnsi="新細明體" w:cs="新細明體"/>
        </w:rPr>
      </w:pPr>
      <w:r>
        <w:rPr>
          <w:rFonts w:ascii="新細明體" w:eastAsia="新細明體" w:hAnsi="新細明體" w:cs="新細明體"/>
        </w:rPr>
        <w:t>分討論:</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名詞定義</w:t>
      </w:r>
    </w:p>
    <w:p w:rsidR="00EB5F5A" w:rsidRDefault="00D5703C">
      <w:pPr>
        <w:autoSpaceDE w:val="0"/>
        <w:autoSpaceDN w:val="0"/>
        <w:snapToGrid w:val="0"/>
        <w:spacing w:before="60" w:line="300" w:lineRule="exact"/>
        <w:ind w:left="1135"/>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什麼是專案?</w:t>
      </w:r>
    </w:p>
    <w:p w:rsidR="00EB5F5A" w:rsidRDefault="00D5703C">
      <w:pPr>
        <w:autoSpaceDE w:val="0"/>
        <w:autoSpaceDN w:val="0"/>
        <w:snapToGrid w:val="0"/>
        <w:spacing w:before="12" w:line="360" w:lineRule="exact"/>
        <w:ind w:left="1243" w:right="4433"/>
        <w:rPr>
          <w:rFonts w:ascii="新細明體" w:eastAsia="新細明體" w:hAnsi="新細明體" w:cs="新細明體"/>
        </w:rPr>
      </w:pPr>
      <w:r>
        <w:rPr>
          <w:rFonts w:ascii="新細明體" w:eastAsia="新細明體" w:hAnsi="新細明體" w:cs="新細明體"/>
          <w:spacing w:val="2"/>
        </w:rPr>
        <w:t>專案一定要</w:t>
      </w:r>
      <w:r>
        <w:rPr>
          <w:rFonts w:ascii="新細明體" w:eastAsia="新細明體" w:hAnsi="新細明體" w:cs="新細明體"/>
          <w:spacing w:val="1"/>
        </w:rPr>
        <w:t>有</w:t>
      </w:r>
      <w:r>
        <w:rPr>
          <w:rFonts w:ascii="新細明體" w:eastAsia="新細明體" w:hAnsi="新細明體" w:cs="新細明體"/>
          <w:spacing w:val="2"/>
        </w:rPr>
        <w:t>特定</w:t>
      </w:r>
      <w:r>
        <w:rPr>
          <w:rFonts w:ascii="新細明體" w:eastAsia="新細明體" w:hAnsi="新細明體" w:cs="新細明體"/>
        </w:rPr>
        <w:t>目</w:t>
      </w:r>
      <w:r>
        <w:rPr>
          <w:rFonts w:ascii="新細明體" w:eastAsia="新細明體" w:hAnsi="新細明體" w:cs="新細明體"/>
          <w:spacing w:val="2"/>
        </w:rPr>
        <w:t>標，先有需</w:t>
      </w:r>
      <w:r>
        <w:rPr>
          <w:rFonts w:ascii="新細明體" w:eastAsia="新細明體" w:hAnsi="新細明體" w:cs="新細明體"/>
          <w:spacing w:val="1"/>
        </w:rPr>
        <w:t>求</w:t>
      </w:r>
      <w:r>
        <w:rPr>
          <w:rFonts w:ascii="新細明體" w:eastAsia="新細明體" w:hAnsi="新細明體" w:cs="新細明體"/>
          <w:spacing w:val="2"/>
        </w:rPr>
        <w:t>再訂</w:t>
      </w:r>
      <w:r>
        <w:rPr>
          <w:rFonts w:ascii="新細明體" w:eastAsia="新細明體" w:hAnsi="新細明體" w:cs="新細明體"/>
        </w:rPr>
        <w:t>規</w:t>
      </w:r>
      <w:r>
        <w:rPr>
          <w:rFonts w:ascii="新細明體" w:eastAsia="新細明體" w:hAnsi="新細明體" w:cs="新細明體"/>
          <w:spacing w:val="2"/>
        </w:rPr>
        <w:t>格，經費、</w:t>
      </w:r>
      <w:r>
        <w:rPr>
          <w:rFonts w:ascii="新細明體" w:eastAsia="新細明體" w:hAnsi="新細明體" w:cs="新細明體"/>
          <w:spacing w:val="1"/>
        </w:rPr>
        <w:t>人</w:t>
      </w:r>
      <w:r>
        <w:rPr>
          <w:rFonts w:ascii="新細明體" w:eastAsia="新細明體" w:hAnsi="新細明體" w:cs="新細明體"/>
          <w:spacing w:val="2"/>
        </w:rPr>
        <w:t>才，</w:t>
      </w:r>
      <w:r>
        <w:rPr>
          <w:rFonts w:ascii="新細明體" w:eastAsia="新細明體" w:hAnsi="新細明體" w:cs="新細明體"/>
        </w:rPr>
        <w:t>等</w:t>
      </w:r>
      <w:r>
        <w:rPr>
          <w:rFonts w:ascii="新細明體" w:eastAsia="新細明體" w:hAnsi="新細明體" w:cs="新細明體"/>
          <w:spacing w:val="2"/>
        </w:rPr>
        <w:t>有形的物體</w:t>
      </w:r>
      <w:r>
        <w:rPr>
          <w:rFonts w:ascii="新細明體" w:eastAsia="新細明體" w:hAnsi="新細明體" w:cs="新細明體"/>
          <w:spacing w:val="1"/>
        </w:rPr>
        <w:t>來</w:t>
      </w:r>
      <w:r>
        <w:rPr>
          <w:rFonts w:ascii="新細明體" w:eastAsia="新細明體" w:hAnsi="新細明體" w:cs="新細明體"/>
          <w:spacing w:val="2"/>
        </w:rPr>
        <w:t>滿足</w:t>
      </w:r>
      <w:r>
        <w:rPr>
          <w:rFonts w:ascii="新細明體" w:eastAsia="新細明體" w:hAnsi="新細明體" w:cs="新細明體"/>
        </w:rPr>
        <w:t>客戶。可以使用甘特圖</w:t>
      </w:r>
    </w:p>
    <w:p w:rsidR="00EB5F5A" w:rsidRDefault="00D5703C">
      <w:pPr>
        <w:autoSpaceDE w:val="0"/>
        <w:autoSpaceDN w:val="0"/>
        <w:snapToGrid w:val="0"/>
        <w:spacing w:before="273"/>
        <w:ind w:left="3769"/>
        <w:rPr>
          <w:rFonts w:ascii="Calibri" w:eastAsia="Calibri" w:hAnsi="Calibri" w:cs="Calibri"/>
          <w:sz w:val="20"/>
        </w:rPr>
        <w:sectPr w:rsidR="00EB5F5A">
          <w:footnotePr>
            <w:pos w:val="sectEnd"/>
            <w:numStart w:val="0"/>
          </w:footnotePr>
          <w:endnotePr>
            <w:numFmt w:val="decimal"/>
            <w:numStart w:val="0"/>
          </w:endnotePr>
          <w:pgSz w:w="11906" w:h="16838"/>
          <w:pgMar w:top="1440" w:right="1742" w:bottom="1035" w:left="2084" w:header="0" w:footer="0" w:gutter="0"/>
          <w:cols w:space="720"/>
        </w:sectPr>
      </w:pPr>
      <w:r>
        <w:rPr>
          <w:rFonts w:ascii="Calibri" w:eastAsia="Calibri" w:hAnsi="Calibri" w:cs="Calibri"/>
          <w:spacing w:val="-1"/>
          <w:sz w:val="20"/>
        </w:rPr>
        <w:t>1</w:t>
      </w:r>
      <w:r>
        <w:rPr>
          <w:rFonts w:ascii="Calibri" w:eastAsia="Calibri" w:hAnsi="Calibri" w:cs="Calibri"/>
          <w:sz w:val="20"/>
        </w:rPr>
        <w:t>5</w:t>
      </w:r>
    </w:p>
    <w:p w:rsidR="00EB5F5A" w:rsidRDefault="00D5703C">
      <w:pPr>
        <w:autoSpaceDE w:val="0"/>
        <w:autoSpaceDN w:val="0"/>
        <w:snapToGrid w:val="0"/>
        <w:spacing w:line="360" w:lineRule="exact"/>
        <w:ind w:left="1167"/>
        <w:rPr>
          <w:rFonts w:ascii="新細明體" w:eastAsia="新細明體" w:hAnsi="新細明體" w:cs="新細明體"/>
          <w:sz w:val="20"/>
        </w:rPr>
      </w:pPr>
      <w:r>
        <w:rPr>
          <w:rFonts w:ascii="新細明體" w:eastAsia="新細明體" w:hAnsi="新細明體" w:cs="新細明體"/>
        </w:rPr>
        <w:lastRenderedPageBreak/>
        <w:t>來制定階段性任務，在特定期限內完成。執行單位可以是臨時性組織也可是永久性的，但不重複性。以上述標準來判斷的話，就是要有時間性、不重複、創新性</w:t>
      </w:r>
      <w:r>
        <w:rPr>
          <w:rFonts w:ascii="新細明體" w:eastAsia="新細明體" w:hAnsi="新細明體" w:cs="新細明體"/>
          <w:spacing w:val="4"/>
        </w:rPr>
        <w:t xml:space="preserve"> </w:t>
      </w:r>
      <w:r>
        <w:rPr>
          <w:rFonts w:ascii="新細明體" w:eastAsia="新細明體" w:hAnsi="新細明體" w:cs="新細明體"/>
        </w:rPr>
        <w:t>(對客戶來說)，目標</w:t>
      </w:r>
      <w:r>
        <w:rPr>
          <w:rFonts w:ascii="新細明體" w:eastAsia="新細明體" w:hAnsi="新細明體" w:cs="新細明體"/>
          <w:spacing w:val="3"/>
        </w:rPr>
        <w:t xml:space="preserve"> </w:t>
      </w:r>
      <w:r>
        <w:rPr>
          <w:rFonts w:ascii="新細明體" w:eastAsia="新細明體" w:hAnsi="新細明體" w:cs="新細明體"/>
        </w:rPr>
        <w:t>(先設定)。涵蓋範圍要分清楚。最好是單一流程，行動可以完全駕馭，有秩序的。舉例來說，發放薪資，就不是專案。</w:t>
      </w:r>
    </w:p>
    <w:p w:rsidR="00EB5F5A" w:rsidRDefault="00D5703C">
      <w:pPr>
        <w:autoSpaceDE w:val="0"/>
        <w:autoSpaceDN w:val="0"/>
        <w:snapToGrid w:val="0"/>
        <w:spacing w:before="48" w:line="300" w:lineRule="exact"/>
        <w:ind w:left="1035"/>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所有權人?</w:t>
      </w:r>
    </w:p>
    <w:p w:rsidR="00EB5F5A" w:rsidRDefault="00D5703C">
      <w:pPr>
        <w:autoSpaceDE w:val="0"/>
        <w:autoSpaceDN w:val="0"/>
        <w:snapToGrid w:val="0"/>
        <w:spacing w:before="12" w:line="360" w:lineRule="exact"/>
        <w:ind w:left="1167" w:right="64"/>
        <w:jc w:val="both"/>
        <w:rPr>
          <w:rFonts w:ascii="新細明體" w:eastAsia="新細明體" w:hAnsi="新細明體" w:cs="新細明體"/>
        </w:rPr>
      </w:pPr>
      <w:r>
        <w:rPr>
          <w:rFonts w:ascii="新細明體" w:eastAsia="新細明體" w:hAnsi="新細明體" w:cs="新細明體"/>
        </w:rPr>
        <w:t>所有權人簡單說就是客戶，也可以是客戶的代理人，注意力集中於預期的利益。</w:t>
      </w:r>
    </w:p>
    <w:p w:rsidR="00EB5F5A" w:rsidRDefault="00D5703C">
      <w:pPr>
        <w:autoSpaceDE w:val="0"/>
        <w:autoSpaceDN w:val="0"/>
        <w:snapToGrid w:val="0"/>
        <w:spacing w:before="48"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承包商?</w:t>
      </w:r>
    </w:p>
    <w:p w:rsidR="00EB5F5A" w:rsidRDefault="00D5703C">
      <w:pPr>
        <w:autoSpaceDE w:val="0"/>
        <w:autoSpaceDN w:val="0"/>
        <w:snapToGrid w:val="0"/>
        <w:spacing w:before="13" w:line="360" w:lineRule="exact"/>
        <w:ind w:left="1167"/>
        <w:rPr>
          <w:rFonts w:ascii="新細明體" w:eastAsia="新細明體" w:hAnsi="新細明體" w:cs="新細明體"/>
        </w:rPr>
      </w:pPr>
      <w:r>
        <w:rPr>
          <w:rFonts w:ascii="新細明體" w:eastAsia="新細明體" w:hAnsi="新細明體" w:cs="新細明體"/>
        </w:rPr>
        <w:t>透過採購法或其他方法去執行。也可以再下包給他人，其注意力集中於完工的目標上。並且管控成</w:t>
      </w:r>
      <w:r>
        <w:rPr>
          <w:rFonts w:ascii="新細明體" w:eastAsia="新細明體" w:hAnsi="新細明體" w:cs="新細明體"/>
          <w:spacing w:val="4"/>
        </w:rPr>
        <w:t>本</w:t>
      </w:r>
      <w:r>
        <w:rPr>
          <w:rFonts w:ascii="新細明體" w:eastAsia="新細明體" w:hAnsi="新細明體" w:cs="新細明體"/>
        </w:rPr>
        <w:t>(C)、期限(D)、和品</w:t>
      </w:r>
      <w:r>
        <w:rPr>
          <w:rFonts w:ascii="新細明體" w:eastAsia="新細明體" w:hAnsi="新細明體" w:cs="新細明體"/>
          <w:spacing w:val="3"/>
        </w:rPr>
        <w:t>質</w:t>
      </w:r>
      <w:r>
        <w:rPr>
          <w:rFonts w:ascii="新細明體" w:eastAsia="新細明體" w:hAnsi="新細明體" w:cs="新細明體"/>
        </w:rPr>
        <w:t>(Q)。此為</w:t>
      </w:r>
      <w:r>
        <w:rPr>
          <w:rFonts w:ascii="新細明體" w:eastAsia="新細明體" w:hAnsi="新細明體" w:cs="新細明體"/>
          <w:spacing w:val="-30"/>
        </w:rPr>
        <w:t xml:space="preserve"> </w:t>
      </w:r>
      <w:r>
        <w:rPr>
          <w:rFonts w:ascii="新細明體" w:eastAsia="新細明體" w:hAnsi="新細明體" w:cs="新細明體"/>
        </w:rPr>
        <w:t>QCD</w:t>
      </w:r>
      <w:r>
        <w:rPr>
          <w:rFonts w:ascii="新細明體" w:eastAsia="新細明體" w:hAnsi="新細明體" w:cs="新細明體"/>
          <w:spacing w:val="-30"/>
        </w:rPr>
        <w:t xml:space="preserve"> </w:t>
      </w:r>
      <w:r>
        <w:rPr>
          <w:rFonts w:ascii="新細明體" w:eastAsia="新細明體" w:hAnsi="新細明體" w:cs="新細明體"/>
        </w:rPr>
        <w:t>三角形圖，減少成本，並在期限前達成一定的品質。</w:t>
      </w:r>
    </w:p>
    <w:p w:rsidR="00EB5F5A" w:rsidRDefault="00D5703C">
      <w:pPr>
        <w:autoSpaceDE w:val="0"/>
        <w:autoSpaceDN w:val="0"/>
        <w:snapToGrid w:val="0"/>
        <w:spacing w:before="48" w:line="300" w:lineRule="exact"/>
        <w:ind w:left="1167"/>
        <w:rPr>
          <w:rFonts w:ascii="新細明體" w:eastAsia="新細明體" w:hAnsi="新細明體" w:cs="新細明體"/>
        </w:rPr>
      </w:pPr>
      <w:r>
        <w:rPr>
          <w:rFonts w:ascii="新細明體" w:eastAsia="新細明體" w:hAnsi="新細明體" w:cs="新細明體"/>
        </w:rPr>
        <w:t>Q (quality, 品質): 可以從產品的功能來判斷。</w:t>
      </w:r>
    </w:p>
    <w:p w:rsidR="00EB5F5A" w:rsidRDefault="00D5703C">
      <w:pPr>
        <w:autoSpaceDE w:val="0"/>
        <w:autoSpaceDN w:val="0"/>
        <w:snapToGrid w:val="0"/>
        <w:spacing w:before="60" w:line="300" w:lineRule="exact"/>
        <w:ind w:left="1167"/>
        <w:rPr>
          <w:rFonts w:ascii="新細明體" w:eastAsia="新細明體" w:hAnsi="新細明體" w:cs="新細明體"/>
        </w:rPr>
      </w:pPr>
      <w:r>
        <w:rPr>
          <w:rFonts w:ascii="新細明體" w:eastAsia="新細明體" w:hAnsi="新細明體" w:cs="新細明體"/>
        </w:rPr>
        <w:t>C (cost, 成本): 從人力、材料、財務等方面來分析。</w:t>
      </w:r>
    </w:p>
    <w:p w:rsidR="00EB5F5A" w:rsidRDefault="00D5703C">
      <w:pPr>
        <w:autoSpaceDE w:val="0"/>
        <w:autoSpaceDN w:val="0"/>
        <w:snapToGrid w:val="0"/>
        <w:spacing w:before="60" w:line="300" w:lineRule="exact"/>
        <w:ind w:left="1167"/>
        <w:rPr>
          <w:rFonts w:ascii="新細明體" w:eastAsia="新細明體" w:hAnsi="新細明體" w:cs="新細明體"/>
        </w:rPr>
      </w:pPr>
      <w:r>
        <w:rPr>
          <w:rFonts w:ascii="新細明體" w:eastAsia="新細明體" w:hAnsi="新細明體" w:cs="新細明體"/>
        </w:rPr>
        <w:t>D (deadline, 期限): 在特定時間內完成。</w:t>
      </w:r>
    </w:p>
    <w:p w:rsidR="00EB5F5A" w:rsidRDefault="00D5703C">
      <w:pPr>
        <w:autoSpaceDE w:val="0"/>
        <w:autoSpaceDN w:val="0"/>
        <w:snapToGrid w:val="0"/>
        <w:spacing w:before="847"/>
        <w:ind w:left="1897"/>
        <w:rPr>
          <w:rFonts w:ascii="Calibri" w:eastAsia="Calibri" w:hAnsi="Calibri" w:cs="Calibri"/>
        </w:rPr>
      </w:pPr>
      <w:r>
        <w:rPr>
          <w:rFonts w:ascii="Calibri" w:eastAsia="Calibri" w:hAnsi="Calibri" w:cs="Calibri"/>
        </w:rPr>
        <w:t>Q</w:t>
      </w:r>
      <w:r>
        <w:rPr>
          <w:rFonts w:ascii="Calibri" w:eastAsia="Calibri" w:hAnsi="Calibri" w:cs="Calibri"/>
          <w:noProof/>
        </w:rPr>
        <w:drawing>
          <wp:anchor distT="0" distB="0" distL="0" distR="0" simplePos="0" relativeHeight="384" behindDoc="1" locked="0" layoutInCell="1" allowOverlap="1">
            <wp:simplePos x="0" y="0"/>
            <wp:positionH relativeFrom="page">
              <wp:posOffset>2108835</wp:posOffset>
            </wp:positionH>
            <wp:positionV relativeFrom="page">
              <wp:posOffset>4639945</wp:posOffset>
            </wp:positionV>
            <wp:extent cx="1120775" cy="977900"/>
            <wp:effectExtent l="0" t="0" r="0" b="0"/>
            <wp:wrapNone/>
            <wp:docPr id="1405" name="1405"/>
            <wp:cNvGraphicFramePr/>
            <a:graphic xmlns:a="http://schemas.openxmlformats.org/drawingml/2006/main">
              <a:graphicData uri="http://schemas.openxmlformats.org/drawingml/2006/picture">
                <pic:pic xmlns:pic="http://schemas.openxmlformats.org/drawingml/2006/picture">
                  <pic:nvPicPr>
                    <pic:cNvPr id="384" name="1405"/>
                    <pic:cNvPicPr/>
                  </pic:nvPicPr>
                  <pic:blipFill>
                    <a:blip r:embed="rId15">
                      <a:clrChange>
                        <a:clrFrom>
                          <a:srgbClr val="FFFFFF"/>
                        </a:clrFrom>
                        <a:clrTo>
                          <a:srgbClr val="FFFFFF">
                            <a:alpha val="0"/>
                          </a:srgbClr>
                        </a:clrTo>
                      </a:clrChange>
                    </a:blip>
                    <a:stretch/>
                  </pic:blipFill>
                  <pic:spPr>
                    <a:xfrm>
                      <a:off x="0" y="0"/>
                      <a:ext cx="1120775" cy="977900"/>
                    </a:xfrm>
                    <a:prstGeom prst="rect">
                      <a:avLst/>
                    </a:prstGeom>
                    <a:ln>
                      <a:noFill/>
                    </a:ln>
                  </pic:spPr>
                </pic:pic>
              </a:graphicData>
            </a:graphic>
          </wp:anchor>
        </w:drawing>
      </w:r>
      <w:r>
        <w:rPr>
          <w:rFonts w:ascii="Calibri" w:eastAsia="Calibri" w:hAnsi="Calibri" w:cs="Calibri"/>
          <w:noProof/>
        </w:rPr>
        <w:drawing>
          <wp:anchor distT="0" distB="0" distL="0" distR="0" simplePos="0" relativeHeight="385" behindDoc="1" locked="0" layoutInCell="1" allowOverlap="1">
            <wp:simplePos x="0" y="0"/>
            <wp:positionH relativeFrom="page">
              <wp:posOffset>2092960</wp:posOffset>
            </wp:positionH>
            <wp:positionV relativeFrom="page">
              <wp:posOffset>4624070</wp:posOffset>
            </wp:positionV>
            <wp:extent cx="1152525" cy="1009650"/>
            <wp:effectExtent l="0" t="0" r="0" b="0"/>
            <wp:wrapNone/>
            <wp:docPr id="1406" name="1406"/>
            <wp:cNvGraphicFramePr/>
            <a:graphic xmlns:a="http://schemas.openxmlformats.org/drawingml/2006/main">
              <a:graphicData uri="http://schemas.openxmlformats.org/drawingml/2006/picture">
                <pic:pic xmlns:pic="http://schemas.openxmlformats.org/drawingml/2006/picture">
                  <pic:nvPicPr>
                    <pic:cNvPr id="385" name="1406"/>
                    <pic:cNvPicPr/>
                  </pic:nvPicPr>
                  <pic:blipFill>
                    <a:blip r:embed="rId16">
                      <a:clrChange>
                        <a:clrFrom>
                          <a:srgbClr val="FFFFFF"/>
                        </a:clrFrom>
                        <a:clrTo>
                          <a:srgbClr val="FFFFFF">
                            <a:alpha val="0"/>
                          </a:srgbClr>
                        </a:clrTo>
                      </a:clrChange>
                    </a:blip>
                    <a:stretch/>
                  </pic:blipFill>
                  <pic:spPr>
                    <a:xfrm>
                      <a:off x="0" y="0"/>
                      <a:ext cx="1152525" cy="1009650"/>
                    </a:xfrm>
                    <a:prstGeom prst="rect">
                      <a:avLst/>
                    </a:prstGeom>
                    <a:ln>
                      <a:noFill/>
                    </a:ln>
                  </pic:spPr>
                </pic:pic>
              </a:graphicData>
            </a:graphic>
          </wp:anchor>
        </w:drawing>
      </w:r>
    </w:p>
    <w:p w:rsidR="00EB5F5A" w:rsidRDefault="00D5703C">
      <w:pPr>
        <w:autoSpaceDE w:val="0"/>
        <w:autoSpaceDN w:val="0"/>
        <w:snapToGrid w:val="0"/>
        <w:spacing w:before="473" w:line="192" w:lineRule="auto"/>
        <w:ind w:left="1536"/>
        <w:rPr>
          <w:rFonts w:ascii="Calibri" w:eastAsia="Calibri" w:hAnsi="Calibri" w:cs="Calibri"/>
        </w:rPr>
      </w:pPr>
      <w:r>
        <w:rPr>
          <w:rFonts w:ascii="Calibri" w:eastAsia="Calibri" w:hAnsi="Calibri" w:cs="Calibri"/>
        </w:rPr>
        <w:t>C</w:t>
      </w:r>
      <w:r>
        <w:rPr>
          <w:rFonts w:ascii="Calibri" w:eastAsia="Calibri" w:hAnsi="Calibri" w:cs="Calibri"/>
          <w:spacing w:val="538"/>
        </w:rPr>
        <w:t xml:space="preserve"> </w:t>
      </w:r>
      <w:r>
        <w:rPr>
          <w:rFonts w:ascii="Calibri" w:eastAsia="Calibri" w:hAnsi="Calibri" w:cs="Calibri"/>
        </w:rPr>
        <w:t>D</w:t>
      </w:r>
    </w:p>
    <w:p w:rsidR="00EB5F5A" w:rsidRDefault="00D5703C">
      <w:pPr>
        <w:autoSpaceDE w:val="0"/>
        <w:autoSpaceDN w:val="0"/>
        <w:snapToGrid w:val="0"/>
        <w:spacing w:line="218" w:lineRule="exact"/>
        <w:ind w:left="3171"/>
        <w:rPr>
          <w:rFonts w:ascii="新細明體" w:eastAsia="新細明體" w:hAnsi="新細明體" w:cs="新細明體"/>
          <w:sz w:val="22"/>
        </w:rPr>
      </w:pPr>
      <w:r>
        <w:rPr>
          <w:rFonts w:ascii="新細明體" w:eastAsia="新細明體" w:hAnsi="新細明體" w:cs="新細明體"/>
          <w:sz w:val="22"/>
        </w:rPr>
        <w:t>QCD</w:t>
      </w:r>
      <w:r>
        <w:rPr>
          <w:rFonts w:ascii="新細明體" w:eastAsia="新細明體" w:hAnsi="新細明體" w:cs="新細明體"/>
          <w:spacing w:val="-27"/>
          <w:sz w:val="22"/>
        </w:rPr>
        <w:t xml:space="preserve"> </w:t>
      </w:r>
      <w:r>
        <w:rPr>
          <w:rFonts w:ascii="新細明體" w:eastAsia="新細明體" w:hAnsi="新細明體" w:cs="新細明體"/>
          <w:sz w:val="22"/>
        </w:rPr>
        <w:t>三角形圖</w:t>
      </w:r>
    </w:p>
    <w:p w:rsidR="00EB5F5A" w:rsidRDefault="00D5703C">
      <w:pPr>
        <w:autoSpaceDE w:val="0"/>
        <w:autoSpaceDN w:val="0"/>
        <w:snapToGrid w:val="0"/>
        <w:spacing w:before="468" w:line="360" w:lineRule="exact"/>
        <w:ind w:left="1167" w:right="60"/>
        <w:jc w:val="both"/>
        <w:rPr>
          <w:rFonts w:ascii="新細明體" w:eastAsia="新細明體" w:hAnsi="新細明體" w:cs="新細明體"/>
        </w:rPr>
      </w:pPr>
      <w:r>
        <w:rPr>
          <w:rFonts w:ascii="新細明體" w:eastAsia="新細明體" w:hAnsi="新細明體" w:cs="新細明體"/>
          <w:spacing w:val="-2"/>
        </w:rPr>
        <w:t>此外，專案管理</w:t>
      </w:r>
      <w:r>
        <w:rPr>
          <w:rFonts w:ascii="新細明體" w:eastAsia="新細明體" w:hAnsi="新細明體" w:cs="新細明體"/>
          <w:spacing w:val="-1"/>
        </w:rPr>
        <w:t>的五大要素可以由魚骨圖來表示。五大要素包含:</w:t>
      </w:r>
      <w:r>
        <w:rPr>
          <w:rFonts w:ascii="新細明體" w:eastAsia="新細明體" w:hAnsi="新細明體" w:cs="新細明體"/>
        </w:rPr>
        <w:t xml:space="preserve"> </w:t>
      </w:r>
      <w:r>
        <w:rPr>
          <w:rFonts w:ascii="新細明體" w:eastAsia="新細明體" w:hAnsi="新細明體" w:cs="新細明體"/>
          <w:spacing w:val="-1"/>
        </w:rPr>
        <w:t>人</w:t>
      </w:r>
      <w:r>
        <w:rPr>
          <w:rFonts w:ascii="新細明體" w:eastAsia="新細明體" w:hAnsi="新細明體" w:cs="新細明體"/>
          <w:spacing w:val="-3"/>
        </w:rPr>
        <w:t>力、</w:t>
      </w:r>
      <w:r>
        <w:rPr>
          <w:rFonts w:ascii="新細明體" w:eastAsia="新細明體" w:hAnsi="新細明體" w:cs="新細明體"/>
          <w:spacing w:val="-1"/>
        </w:rPr>
        <w:t>經</w:t>
      </w:r>
      <w:r>
        <w:rPr>
          <w:rFonts w:ascii="新細明體" w:eastAsia="新細明體" w:hAnsi="新細明體" w:cs="新細明體"/>
          <w:spacing w:val="-3"/>
        </w:rPr>
        <w:t>費、</w:t>
      </w:r>
      <w:r>
        <w:rPr>
          <w:rFonts w:ascii="新細明體" w:eastAsia="新細明體" w:hAnsi="新細明體" w:cs="新細明體"/>
          <w:spacing w:val="-1"/>
        </w:rPr>
        <w:t>方</w:t>
      </w:r>
      <w:r>
        <w:rPr>
          <w:rFonts w:ascii="新細明體" w:eastAsia="新細明體" w:hAnsi="新細明體" w:cs="新細明體"/>
          <w:spacing w:val="-5"/>
        </w:rPr>
        <w:t>法</w:t>
      </w:r>
      <w:r>
        <w:rPr>
          <w:rFonts w:ascii="新細明體" w:eastAsia="新細明體" w:hAnsi="新細明體" w:cs="新細明體"/>
          <w:spacing w:val="-3"/>
        </w:rPr>
        <w:t>、</w:t>
      </w:r>
      <w:r>
        <w:rPr>
          <w:rFonts w:ascii="新細明體" w:eastAsia="新細明體" w:hAnsi="新細明體" w:cs="新細明體"/>
          <w:spacing w:val="-2"/>
        </w:rPr>
        <w:t>材料、</w:t>
      </w:r>
      <w:r>
        <w:rPr>
          <w:rFonts w:ascii="新細明體" w:eastAsia="新細明體" w:hAnsi="新細明體" w:cs="新細明體"/>
        </w:rPr>
        <w:t>和環</w:t>
      </w:r>
      <w:r>
        <w:rPr>
          <w:rFonts w:ascii="新細明體" w:eastAsia="新細明體" w:hAnsi="新細明體" w:cs="新細明體"/>
          <w:spacing w:val="-2"/>
        </w:rPr>
        <w:t>境。</w:t>
      </w:r>
      <w:r>
        <w:rPr>
          <w:rFonts w:ascii="新細明體" w:eastAsia="新細明體" w:hAnsi="新細明體" w:cs="新細明體"/>
        </w:rPr>
        <w:t>專案經</w:t>
      </w:r>
      <w:r>
        <w:rPr>
          <w:rFonts w:ascii="新細明體" w:eastAsia="新細明體" w:hAnsi="新細明體" w:cs="新細明體"/>
          <w:spacing w:val="-1"/>
        </w:rPr>
        <w:t>理</w:t>
      </w:r>
      <w:r>
        <w:rPr>
          <w:rFonts w:ascii="新細明體" w:eastAsia="新細明體" w:hAnsi="新細明體" w:cs="新細明體"/>
        </w:rPr>
        <w:t>須記住</w:t>
      </w:r>
      <w:r>
        <w:rPr>
          <w:rFonts w:ascii="新細明體" w:eastAsia="新細明體" w:hAnsi="新細明體" w:cs="新細明體"/>
          <w:spacing w:val="-29"/>
        </w:rPr>
        <w:t xml:space="preserve"> </w:t>
      </w:r>
      <w:r>
        <w:rPr>
          <w:rFonts w:ascii="新細明體" w:eastAsia="新細明體" w:hAnsi="新細明體" w:cs="新細明體"/>
        </w:rPr>
        <w:t>Q</w:t>
      </w:r>
      <w:r>
        <w:rPr>
          <w:rFonts w:ascii="新細明體" w:eastAsia="新細明體" w:hAnsi="新細明體" w:cs="新細明體"/>
          <w:spacing w:val="1"/>
        </w:rPr>
        <w:t>C</w:t>
      </w:r>
      <w:r>
        <w:rPr>
          <w:rFonts w:ascii="新細明體" w:eastAsia="新細明體" w:hAnsi="新細明體" w:cs="新細明體"/>
        </w:rPr>
        <w:t>D</w:t>
      </w:r>
      <w:r>
        <w:rPr>
          <w:rFonts w:ascii="新細明體" w:eastAsia="新細明體" w:hAnsi="新細明體" w:cs="新細明體"/>
          <w:spacing w:val="-29"/>
        </w:rPr>
        <w:t xml:space="preserve"> </w:t>
      </w:r>
      <w:r>
        <w:rPr>
          <w:rFonts w:ascii="新細明體" w:eastAsia="新細明體" w:hAnsi="新細明體" w:cs="新細明體"/>
        </w:rPr>
        <w:t>三角形</w:t>
      </w:r>
    </w:p>
    <w:p w:rsidR="00EB5F5A" w:rsidRDefault="00D5703C">
      <w:pPr>
        <w:autoSpaceDE w:val="0"/>
        <w:autoSpaceDN w:val="0"/>
        <w:snapToGrid w:val="0"/>
        <w:spacing w:line="360" w:lineRule="exact"/>
        <w:ind w:left="1167"/>
        <w:rPr>
          <w:rFonts w:ascii="新細明體" w:eastAsia="新細明體" w:hAnsi="新細明體" w:cs="新細明體"/>
        </w:rPr>
      </w:pPr>
      <w:r>
        <w:rPr>
          <w:rFonts w:ascii="新細明體" w:eastAsia="新細明體" w:hAnsi="新細明體" w:cs="新細明體"/>
        </w:rPr>
        <w:t>圖及魚骨圖，隨時思考專案發展有無背離而回報。例</w:t>
      </w:r>
      <w:r>
        <w:rPr>
          <w:rFonts w:ascii="新細明體" w:eastAsia="新細明體" w:hAnsi="新細明體" w:cs="新細明體"/>
          <w:spacing w:val="3"/>
        </w:rPr>
        <w:t>如</w:t>
      </w:r>
      <w:r>
        <w:rPr>
          <w:rFonts w:ascii="新細明體" w:eastAsia="新細明體" w:hAnsi="新細明體" w:cs="新細明體"/>
        </w:rPr>
        <w:t>: 奧運設備規格、時間是不變的，但是周邊設備如觀眾席呈現方式、材質等可隨經費，時間等因素，給予變更。故可以達到較低要求的目標。像雅典奧運，因外在的因素，所以興建了沒屋頂的游泳池。因此，專案經理必須重視產品的功能，必要時要做適當的處理以完成目標。</w:t>
      </w:r>
    </w:p>
    <w:p w:rsidR="00EB5F5A" w:rsidRDefault="00D5703C">
      <w:pPr>
        <w:autoSpaceDE w:val="0"/>
        <w:autoSpaceDN w:val="0"/>
        <w:snapToGrid w:val="0"/>
        <w:spacing w:before="620" w:line="300" w:lineRule="exact"/>
        <w:ind w:left="1311"/>
        <w:rPr>
          <w:rFonts w:ascii="標楷體" w:eastAsia="標楷體" w:hAnsi="標楷體" w:cs="標楷體"/>
        </w:rPr>
      </w:pPr>
      <w:r>
        <w:rPr>
          <w:rFonts w:ascii="標楷體" w:eastAsia="標楷體" w:hAnsi="標楷體" w:cs="標楷體"/>
        </w:rPr>
        <w:t>人力</w:t>
      </w:r>
      <w:r>
        <w:rPr>
          <w:rFonts w:ascii="標楷體" w:eastAsia="標楷體" w:hAnsi="標楷體" w:cs="標楷體"/>
          <w:spacing w:val="240"/>
        </w:rPr>
        <w:t xml:space="preserve"> </w:t>
      </w:r>
      <w:r>
        <w:rPr>
          <w:rFonts w:ascii="標楷體" w:eastAsia="標楷體" w:hAnsi="標楷體" w:cs="標楷體"/>
        </w:rPr>
        <w:t>經費</w:t>
      </w:r>
      <w:r>
        <w:rPr>
          <w:rFonts w:ascii="標楷體" w:eastAsia="標楷體" w:hAnsi="標楷體" w:cs="標楷體"/>
          <w:spacing w:val="420"/>
        </w:rPr>
        <w:t xml:space="preserve"> </w:t>
      </w:r>
      <w:r>
        <w:rPr>
          <w:rFonts w:ascii="標楷體" w:eastAsia="標楷體" w:hAnsi="標楷體" w:cs="標楷體"/>
        </w:rPr>
        <w:t>方法</w:t>
      </w:r>
      <w:r>
        <w:rPr>
          <w:rFonts w:ascii="標楷體" w:eastAsia="標楷體" w:hAnsi="標楷體" w:cs="標楷體"/>
          <w:noProof/>
        </w:rPr>
        <w:drawing>
          <wp:anchor distT="0" distB="0" distL="0" distR="0" simplePos="0" relativeHeight="379" behindDoc="1" locked="0" layoutInCell="1" allowOverlap="1">
            <wp:simplePos x="0" y="0"/>
            <wp:positionH relativeFrom="page">
              <wp:posOffset>2521585</wp:posOffset>
            </wp:positionH>
            <wp:positionV relativeFrom="page">
              <wp:posOffset>8270240</wp:posOffset>
            </wp:positionV>
            <wp:extent cx="552450" cy="552450"/>
            <wp:effectExtent l="0" t="0" r="0" b="0"/>
            <wp:wrapNone/>
            <wp:docPr id="1407" name="1407"/>
            <wp:cNvGraphicFramePr/>
            <a:graphic xmlns:a="http://schemas.openxmlformats.org/drawingml/2006/main">
              <a:graphicData uri="http://schemas.openxmlformats.org/drawingml/2006/picture">
                <pic:pic xmlns:pic="http://schemas.openxmlformats.org/drawingml/2006/picture">
                  <pic:nvPicPr>
                    <pic:cNvPr id="379" name="1407"/>
                    <pic:cNvPicPr/>
                  </pic:nvPicPr>
                  <pic:blipFill>
                    <a:blip r:embed="rId17">
                      <a:clrChange>
                        <a:clrFrom>
                          <a:srgbClr val="FFFFFF"/>
                        </a:clrFrom>
                        <a:clrTo>
                          <a:srgbClr val="FFFFFF">
                            <a:alpha val="0"/>
                          </a:srgbClr>
                        </a:clrTo>
                      </a:clrChange>
                    </a:blip>
                    <a:stretch/>
                  </pic:blipFill>
                  <pic:spPr>
                    <a:xfrm>
                      <a:off x="0" y="0"/>
                      <a:ext cx="552450" cy="552450"/>
                    </a:xfrm>
                    <a:prstGeom prst="rect">
                      <a:avLst/>
                    </a:prstGeom>
                    <a:ln>
                      <a:noFill/>
                    </a:ln>
                  </pic:spPr>
                </pic:pic>
              </a:graphicData>
            </a:graphic>
          </wp:anchor>
        </w:drawing>
      </w:r>
      <w:r>
        <w:rPr>
          <w:rFonts w:ascii="標楷體" w:eastAsia="標楷體" w:hAnsi="標楷體" w:cs="標楷體"/>
          <w:noProof/>
        </w:rPr>
        <w:drawing>
          <wp:anchor distT="0" distB="0" distL="0" distR="0" simplePos="0" relativeHeight="380" behindDoc="1" locked="0" layoutInCell="1" allowOverlap="1">
            <wp:simplePos x="0" y="0"/>
            <wp:positionH relativeFrom="page">
              <wp:posOffset>3093085</wp:posOffset>
            </wp:positionH>
            <wp:positionV relativeFrom="page">
              <wp:posOffset>8270240</wp:posOffset>
            </wp:positionV>
            <wp:extent cx="552450" cy="552450"/>
            <wp:effectExtent l="0" t="0" r="0" b="0"/>
            <wp:wrapNone/>
            <wp:docPr id="1408" name="1408"/>
            <wp:cNvGraphicFramePr/>
            <a:graphic xmlns:a="http://schemas.openxmlformats.org/drawingml/2006/main">
              <a:graphicData uri="http://schemas.openxmlformats.org/drawingml/2006/picture">
                <pic:pic xmlns:pic="http://schemas.openxmlformats.org/drawingml/2006/picture">
                  <pic:nvPicPr>
                    <pic:cNvPr id="380" name="1408"/>
                    <pic:cNvPicPr/>
                  </pic:nvPicPr>
                  <pic:blipFill>
                    <a:blip r:embed="rId18">
                      <a:clrChange>
                        <a:clrFrom>
                          <a:srgbClr val="FFFFFF"/>
                        </a:clrFrom>
                        <a:clrTo>
                          <a:srgbClr val="FFFFFF">
                            <a:alpha val="0"/>
                          </a:srgbClr>
                        </a:clrTo>
                      </a:clrChange>
                    </a:blip>
                    <a:stretch/>
                  </pic:blipFill>
                  <pic:spPr>
                    <a:xfrm>
                      <a:off x="0" y="0"/>
                      <a:ext cx="552450" cy="552450"/>
                    </a:xfrm>
                    <a:prstGeom prst="rect">
                      <a:avLst/>
                    </a:prstGeom>
                    <a:ln>
                      <a:noFill/>
                    </a:ln>
                  </pic:spPr>
                </pic:pic>
              </a:graphicData>
            </a:graphic>
          </wp:anchor>
        </w:drawing>
      </w:r>
      <w:r>
        <w:rPr>
          <w:rFonts w:ascii="標楷體" w:eastAsia="標楷體" w:hAnsi="標楷體" w:cs="標楷體"/>
          <w:noProof/>
        </w:rPr>
        <w:drawing>
          <wp:anchor distT="0" distB="0" distL="0" distR="0" simplePos="0" relativeHeight="381" behindDoc="1" locked="0" layoutInCell="1" allowOverlap="1">
            <wp:simplePos x="0" y="0"/>
            <wp:positionH relativeFrom="page">
              <wp:posOffset>3664585</wp:posOffset>
            </wp:positionH>
            <wp:positionV relativeFrom="page">
              <wp:posOffset>8270240</wp:posOffset>
            </wp:positionV>
            <wp:extent cx="552450" cy="552450"/>
            <wp:effectExtent l="0" t="0" r="0" b="0"/>
            <wp:wrapNone/>
            <wp:docPr id="1409" name="1409"/>
            <wp:cNvGraphicFramePr/>
            <a:graphic xmlns:a="http://schemas.openxmlformats.org/drawingml/2006/main">
              <a:graphicData uri="http://schemas.openxmlformats.org/drawingml/2006/picture">
                <pic:pic xmlns:pic="http://schemas.openxmlformats.org/drawingml/2006/picture">
                  <pic:nvPicPr>
                    <pic:cNvPr id="381" name="1409"/>
                    <pic:cNvPicPr/>
                  </pic:nvPicPr>
                  <pic:blipFill>
                    <a:blip r:embed="rId19">
                      <a:clrChange>
                        <a:clrFrom>
                          <a:srgbClr val="FFFFFF"/>
                        </a:clrFrom>
                        <a:clrTo>
                          <a:srgbClr val="FFFFFF">
                            <a:alpha val="0"/>
                          </a:srgbClr>
                        </a:clrTo>
                      </a:clrChange>
                    </a:blip>
                    <a:stretch/>
                  </pic:blipFill>
                  <pic:spPr>
                    <a:xfrm>
                      <a:off x="0" y="0"/>
                      <a:ext cx="552450" cy="552450"/>
                    </a:xfrm>
                    <a:prstGeom prst="rect">
                      <a:avLst/>
                    </a:prstGeom>
                    <a:ln>
                      <a:noFill/>
                    </a:ln>
                  </pic:spPr>
                </pic:pic>
              </a:graphicData>
            </a:graphic>
          </wp:anchor>
        </w:drawing>
      </w:r>
    </w:p>
    <w:p w:rsidR="00EB5F5A" w:rsidRDefault="00D5703C">
      <w:pPr>
        <w:autoSpaceDE w:val="0"/>
        <w:autoSpaceDN w:val="0"/>
        <w:snapToGrid w:val="0"/>
        <w:spacing w:before="1320" w:line="300" w:lineRule="exact"/>
        <w:ind w:left="1671"/>
        <w:rPr>
          <w:rFonts w:ascii="標楷體" w:eastAsia="標楷體" w:hAnsi="標楷體" w:cs="標楷體"/>
        </w:rPr>
      </w:pPr>
      <w:r>
        <w:rPr>
          <w:rFonts w:ascii="標楷體" w:eastAsia="標楷體" w:hAnsi="標楷體" w:cs="標楷體"/>
        </w:rPr>
        <w:t>材料</w:t>
      </w:r>
      <w:r>
        <w:rPr>
          <w:rFonts w:ascii="標楷體" w:eastAsia="標楷體" w:hAnsi="標楷體" w:cs="標楷體"/>
          <w:spacing w:val="510"/>
        </w:rPr>
        <w:t xml:space="preserve"> </w:t>
      </w:r>
      <w:r>
        <w:rPr>
          <w:rFonts w:ascii="標楷體" w:eastAsia="標楷體" w:hAnsi="標楷體" w:cs="標楷體"/>
        </w:rPr>
        <w:t>環境</w:t>
      </w:r>
      <w:r>
        <w:rPr>
          <w:rFonts w:ascii="標楷體" w:eastAsia="標楷體" w:hAnsi="標楷體" w:cs="標楷體"/>
          <w:noProof/>
        </w:rPr>
        <w:drawing>
          <wp:anchor distT="0" distB="0" distL="0" distR="0" simplePos="0" relativeHeight="378" behindDoc="1" locked="0" layoutInCell="1" allowOverlap="1">
            <wp:simplePos x="0" y="0"/>
            <wp:positionH relativeFrom="page">
              <wp:posOffset>2494280</wp:posOffset>
            </wp:positionH>
            <wp:positionV relativeFrom="page">
              <wp:posOffset>8700135</wp:posOffset>
            </wp:positionV>
            <wp:extent cx="2278380" cy="149225"/>
            <wp:effectExtent l="0" t="0" r="0" b="0"/>
            <wp:wrapNone/>
            <wp:docPr id="1410" name="1410"/>
            <wp:cNvGraphicFramePr/>
            <a:graphic xmlns:a="http://schemas.openxmlformats.org/drawingml/2006/main">
              <a:graphicData uri="http://schemas.openxmlformats.org/drawingml/2006/picture">
                <pic:pic xmlns:pic="http://schemas.openxmlformats.org/drawingml/2006/picture">
                  <pic:nvPicPr>
                    <pic:cNvPr id="378" name="1410"/>
                    <pic:cNvPicPr/>
                  </pic:nvPicPr>
                  <pic:blipFill>
                    <a:blip r:embed="rId20">
                      <a:clrChange>
                        <a:clrFrom>
                          <a:srgbClr val="FFFFFF"/>
                        </a:clrFrom>
                        <a:clrTo>
                          <a:srgbClr val="FFFFFF">
                            <a:alpha val="0"/>
                          </a:srgbClr>
                        </a:clrTo>
                      </a:clrChange>
                    </a:blip>
                    <a:stretch/>
                  </pic:blipFill>
                  <pic:spPr>
                    <a:xfrm>
                      <a:off x="0" y="0"/>
                      <a:ext cx="2278380" cy="149225"/>
                    </a:xfrm>
                    <a:prstGeom prst="rect">
                      <a:avLst/>
                    </a:prstGeom>
                    <a:ln>
                      <a:noFill/>
                    </a:ln>
                  </pic:spPr>
                </pic:pic>
              </a:graphicData>
            </a:graphic>
          </wp:anchor>
        </w:drawing>
      </w:r>
      <w:r>
        <w:rPr>
          <w:rFonts w:ascii="標楷體" w:eastAsia="標楷體" w:hAnsi="標楷體" w:cs="標楷體"/>
          <w:noProof/>
        </w:rPr>
        <w:drawing>
          <wp:anchor distT="0" distB="0" distL="0" distR="0" simplePos="0" relativeHeight="382" behindDoc="1" locked="0" layoutInCell="1" allowOverlap="1">
            <wp:simplePos x="0" y="0"/>
            <wp:positionH relativeFrom="page">
              <wp:posOffset>2750185</wp:posOffset>
            </wp:positionH>
            <wp:positionV relativeFrom="page">
              <wp:posOffset>8727440</wp:posOffset>
            </wp:positionV>
            <wp:extent cx="552450" cy="552450"/>
            <wp:effectExtent l="0" t="0" r="0" b="0"/>
            <wp:wrapNone/>
            <wp:docPr id="1411" name="1411"/>
            <wp:cNvGraphicFramePr/>
            <a:graphic xmlns:a="http://schemas.openxmlformats.org/drawingml/2006/main">
              <a:graphicData uri="http://schemas.openxmlformats.org/drawingml/2006/picture">
                <pic:pic xmlns:pic="http://schemas.openxmlformats.org/drawingml/2006/picture">
                  <pic:nvPicPr>
                    <pic:cNvPr id="382" name="1411"/>
                    <pic:cNvPicPr/>
                  </pic:nvPicPr>
                  <pic:blipFill>
                    <a:blip r:embed="rId21">
                      <a:clrChange>
                        <a:clrFrom>
                          <a:srgbClr val="FFFFFF"/>
                        </a:clrFrom>
                        <a:clrTo>
                          <a:srgbClr val="FFFFFF">
                            <a:alpha val="0"/>
                          </a:srgbClr>
                        </a:clrTo>
                      </a:clrChange>
                    </a:blip>
                    <a:stretch/>
                  </pic:blipFill>
                  <pic:spPr>
                    <a:xfrm>
                      <a:off x="0" y="0"/>
                      <a:ext cx="552450" cy="552450"/>
                    </a:xfrm>
                    <a:prstGeom prst="rect">
                      <a:avLst/>
                    </a:prstGeom>
                    <a:ln>
                      <a:noFill/>
                    </a:ln>
                  </pic:spPr>
                </pic:pic>
              </a:graphicData>
            </a:graphic>
          </wp:anchor>
        </w:drawing>
      </w:r>
      <w:r>
        <w:rPr>
          <w:rFonts w:ascii="標楷體" w:eastAsia="標楷體" w:hAnsi="標楷體" w:cs="標楷體"/>
          <w:noProof/>
        </w:rPr>
        <w:drawing>
          <wp:anchor distT="0" distB="0" distL="0" distR="0" simplePos="0" relativeHeight="383" behindDoc="1" locked="0" layoutInCell="1" allowOverlap="1">
            <wp:simplePos x="0" y="0"/>
            <wp:positionH relativeFrom="page">
              <wp:posOffset>3321685</wp:posOffset>
            </wp:positionH>
            <wp:positionV relativeFrom="page">
              <wp:posOffset>8727440</wp:posOffset>
            </wp:positionV>
            <wp:extent cx="552450" cy="552450"/>
            <wp:effectExtent l="0" t="0" r="0" b="0"/>
            <wp:wrapNone/>
            <wp:docPr id="1412" name="1412"/>
            <wp:cNvGraphicFramePr/>
            <a:graphic xmlns:a="http://schemas.openxmlformats.org/drawingml/2006/main">
              <a:graphicData uri="http://schemas.openxmlformats.org/drawingml/2006/picture">
                <pic:pic xmlns:pic="http://schemas.openxmlformats.org/drawingml/2006/picture">
                  <pic:nvPicPr>
                    <pic:cNvPr id="383" name="1412"/>
                    <pic:cNvPicPr/>
                  </pic:nvPicPr>
                  <pic:blipFill>
                    <a:blip r:embed="rId22">
                      <a:clrChange>
                        <a:clrFrom>
                          <a:srgbClr val="FFFFFF"/>
                        </a:clrFrom>
                        <a:clrTo>
                          <a:srgbClr val="FFFFFF">
                            <a:alpha val="0"/>
                          </a:srgbClr>
                        </a:clrTo>
                      </a:clrChange>
                    </a:blip>
                    <a:stretch/>
                  </pic:blipFill>
                  <pic:spPr>
                    <a:xfrm>
                      <a:off x="0" y="0"/>
                      <a:ext cx="552450" cy="552450"/>
                    </a:xfrm>
                    <a:prstGeom prst="rect">
                      <a:avLst/>
                    </a:prstGeom>
                    <a:ln>
                      <a:noFill/>
                    </a:ln>
                  </pic:spPr>
                </pic:pic>
              </a:graphicData>
            </a:graphic>
          </wp:anchor>
        </w:drawing>
      </w:r>
    </w:p>
    <w:p w:rsidR="00EB5F5A" w:rsidRDefault="00D5703C">
      <w:pPr>
        <w:autoSpaceDE w:val="0"/>
        <w:autoSpaceDN w:val="0"/>
        <w:snapToGrid w:val="0"/>
        <w:spacing w:line="204" w:lineRule="exact"/>
        <w:ind w:left="5353"/>
        <w:rPr>
          <w:rFonts w:ascii="新細明體" w:eastAsia="新細明體" w:hAnsi="新細明體" w:cs="新細明體"/>
          <w:sz w:val="22"/>
        </w:rPr>
      </w:pPr>
      <w:r>
        <w:rPr>
          <w:rFonts w:ascii="新細明體" w:eastAsia="新細明體" w:hAnsi="新細明體" w:cs="新細明體"/>
          <w:sz w:val="22"/>
        </w:rPr>
        <w:t>五大要素魚骨圖</w:t>
      </w:r>
    </w:p>
    <w:p w:rsidR="00EB5F5A" w:rsidRDefault="00D5703C">
      <w:pPr>
        <w:autoSpaceDE w:val="0"/>
        <w:autoSpaceDN w:val="0"/>
        <w:snapToGrid w:val="0"/>
        <w:spacing w:before="409"/>
        <w:ind w:left="3692"/>
        <w:rPr>
          <w:rFonts w:ascii="Calibri" w:eastAsia="Calibri" w:hAnsi="Calibri" w:cs="Calibri"/>
          <w:sz w:val="20"/>
        </w:rPr>
        <w:sectPr w:rsidR="00EB5F5A">
          <w:footnotePr>
            <w:pos w:val="sectEnd"/>
            <w:numStart w:val="0"/>
          </w:footnotePr>
          <w:endnotePr>
            <w:numFmt w:val="decimal"/>
            <w:numStart w:val="0"/>
          </w:endnotePr>
          <w:pgSz w:w="11906" w:h="16838"/>
          <w:pgMar w:top="1404" w:right="1736" w:bottom="1035" w:left="2160" w:header="0" w:footer="0" w:gutter="0"/>
          <w:cols w:space="720"/>
        </w:sectPr>
      </w:pPr>
      <w:r>
        <w:rPr>
          <w:rFonts w:ascii="Calibri" w:eastAsia="Calibri" w:hAnsi="Calibri" w:cs="Calibri"/>
          <w:spacing w:val="-1"/>
          <w:sz w:val="20"/>
        </w:rPr>
        <w:t>1</w:t>
      </w:r>
      <w:r>
        <w:rPr>
          <w:rFonts w:ascii="Calibri" w:eastAsia="Calibri" w:hAnsi="Calibri" w:cs="Calibri"/>
          <w:sz w:val="20"/>
        </w:rPr>
        <w:t>6</w:t>
      </w:r>
    </w:p>
    <w:p w:rsidR="00EB5F5A" w:rsidRDefault="00D5703C">
      <w:pPr>
        <w:autoSpaceDE w:val="0"/>
        <w:autoSpaceDN w:val="0"/>
        <w:snapToGrid w:val="0"/>
        <w:spacing w:line="360" w:lineRule="exact"/>
        <w:ind w:left="1167" w:right="175"/>
        <w:rPr>
          <w:rFonts w:ascii="新細明體" w:eastAsia="新細明體" w:hAnsi="新細明體" w:cs="新細明體"/>
          <w:sz w:val="20"/>
        </w:rPr>
      </w:pPr>
      <w:r>
        <w:rPr>
          <w:rFonts w:ascii="新細明體" w:eastAsia="新細明體" w:hAnsi="新細明體" w:cs="新細明體"/>
        </w:rPr>
        <w:lastRenderedPageBreak/>
        <w:t>專案經理與客戶雖為獨立個體，但專案經理需聆聽客戶需求並要溝通，盡可能使用客戶習慣的語言，兩方面平行進行，不干預，利用兩方的資源，甚至整合部分資源，來達成目標。專案經理通常只有一項專長，法國諺語說:如果你只有一支鐵槌，你會發現到處都是鐵釘。所以一定要溝通，各部門合作來完成使命。所以有句話形容專案經理的工作特性:</w:t>
      </w:r>
      <w:r>
        <w:rPr>
          <w:rFonts w:ascii="新細明體" w:eastAsia="新細明體" w:hAnsi="新細明體" w:cs="新細明體"/>
          <w:spacing w:val="177"/>
        </w:rPr>
        <w:t xml:space="preserve"> </w:t>
      </w:r>
      <w:r>
        <w:rPr>
          <w:rFonts w:ascii="新細明體" w:eastAsia="新細明體" w:hAnsi="新細明體" w:cs="新細明體"/>
        </w:rPr>
        <w:t>I don’t know</w:t>
      </w:r>
      <w:r>
        <w:rPr>
          <w:rFonts w:ascii="新細明體" w:eastAsia="新細明體" w:hAnsi="新細明體" w:cs="新細明體"/>
          <w:spacing w:val="5"/>
        </w:rPr>
        <w:t xml:space="preserve"> </w:t>
      </w:r>
      <w:r>
        <w:rPr>
          <w:rFonts w:ascii="新細明體" w:eastAsia="新細明體" w:hAnsi="新細明體" w:cs="新細明體"/>
        </w:rPr>
        <w:t>where</w:t>
      </w:r>
      <w:r>
        <w:rPr>
          <w:rFonts w:ascii="新細明體" w:eastAsia="新細明體" w:hAnsi="新細明體" w:cs="新細明體"/>
          <w:spacing w:val="5"/>
        </w:rPr>
        <w:t xml:space="preserve"> </w:t>
      </w:r>
      <w:r>
        <w:rPr>
          <w:rFonts w:ascii="新細明體" w:eastAsia="新細明體" w:hAnsi="新細明體" w:cs="新細明體"/>
        </w:rPr>
        <w:t>your problems are, but I can solve your problems.</w:t>
      </w:r>
    </w:p>
    <w:p w:rsidR="00EB5F5A" w:rsidRDefault="00D5703C">
      <w:pPr>
        <w:autoSpaceDE w:val="0"/>
        <w:autoSpaceDN w:val="0"/>
        <w:snapToGrid w:val="0"/>
        <w:spacing w:line="360" w:lineRule="exact"/>
        <w:ind w:left="1167"/>
        <w:rPr>
          <w:rFonts w:ascii="新細明體" w:eastAsia="新細明體" w:hAnsi="新細明體" w:cs="新細明體"/>
        </w:rPr>
      </w:pPr>
      <w:r>
        <w:rPr>
          <w:rFonts w:ascii="新細明體" w:eastAsia="新細明體" w:hAnsi="新細明體" w:cs="新細明體"/>
          <w:spacing w:val="2"/>
        </w:rPr>
        <w:t>如果是遇到大的專案</w:t>
      </w:r>
      <w:r>
        <w:rPr>
          <w:rFonts w:ascii="新細明體" w:eastAsia="新細明體" w:hAnsi="新細明體" w:cs="新細明體"/>
          <w:spacing w:val="1"/>
        </w:rPr>
        <w:t>，</w:t>
      </w:r>
      <w:r>
        <w:rPr>
          <w:rFonts w:ascii="新細明體" w:eastAsia="新細明體" w:hAnsi="新細明體" w:cs="新細明體"/>
          <w:spacing w:val="2"/>
        </w:rPr>
        <w:t>可</w:t>
      </w:r>
      <w:r>
        <w:rPr>
          <w:rFonts w:ascii="新細明體" w:eastAsia="新細明體" w:hAnsi="新細明體" w:cs="新細明體"/>
          <w:spacing w:val="1"/>
        </w:rPr>
        <w:t>以像金字塔一樣，</w:t>
      </w:r>
      <w:r>
        <w:rPr>
          <w:rFonts w:ascii="新細明體" w:eastAsia="新細明體" w:hAnsi="新細明體" w:cs="新細明體"/>
        </w:rPr>
        <w:t>將</w:t>
      </w:r>
      <w:r>
        <w:rPr>
          <w:rFonts w:ascii="新細明體" w:eastAsia="新細明體" w:hAnsi="新細明體" w:cs="新細明體"/>
          <w:spacing w:val="1"/>
        </w:rPr>
        <w:t>一個大計畫，往</w:t>
      </w:r>
      <w:r>
        <w:rPr>
          <w:rFonts w:ascii="新細明體" w:eastAsia="新細明體" w:hAnsi="新細明體" w:cs="新細明體"/>
        </w:rPr>
        <w:t>下</w:t>
      </w:r>
      <w:r>
        <w:rPr>
          <w:rFonts w:ascii="新細明體" w:eastAsia="新細明體" w:hAnsi="新細明體" w:cs="新細明體"/>
          <w:spacing w:val="2"/>
        </w:rPr>
        <w:t>面層層分成很多專案</w:t>
      </w:r>
      <w:r>
        <w:rPr>
          <w:rFonts w:ascii="新細明體" w:eastAsia="新細明體" w:hAnsi="新細明體" w:cs="新細明體"/>
          <w:spacing w:val="1"/>
        </w:rPr>
        <w:t>，</w:t>
      </w:r>
      <w:r>
        <w:rPr>
          <w:rFonts w:ascii="新細明體" w:eastAsia="新細明體" w:hAnsi="新細明體" w:cs="新細明體"/>
          <w:spacing w:val="2"/>
        </w:rPr>
        <w:t>專案</w:t>
      </w:r>
      <w:r>
        <w:rPr>
          <w:rFonts w:ascii="新細明體" w:eastAsia="新細明體" w:hAnsi="新細明體" w:cs="新細明體"/>
          <w:spacing w:val="1"/>
        </w:rPr>
        <w:t>下又有小專案。</w:t>
      </w:r>
      <w:r>
        <w:rPr>
          <w:rFonts w:ascii="新細明體" w:eastAsia="新細明體" w:hAnsi="新細明體" w:cs="新細明體"/>
        </w:rPr>
        <w:t>在</w:t>
      </w:r>
      <w:r>
        <w:rPr>
          <w:rFonts w:ascii="新細明體" w:eastAsia="新細明體" w:hAnsi="新細明體" w:cs="新細明體"/>
          <w:spacing w:val="1"/>
        </w:rPr>
        <w:t>每專案內必須嚴</w:t>
      </w:r>
      <w:r>
        <w:rPr>
          <w:rFonts w:ascii="新細明體" w:eastAsia="新細明體" w:hAnsi="新細明體" w:cs="新細明體"/>
        </w:rPr>
        <w:t>格</w:t>
      </w:r>
      <w:r>
        <w:rPr>
          <w:rFonts w:ascii="新細明體" w:eastAsia="新細明體" w:hAnsi="新細明體" w:cs="新細明體"/>
          <w:spacing w:val="1"/>
        </w:rPr>
        <w:t>掌控</w:t>
      </w:r>
      <w:r>
        <w:rPr>
          <w:rFonts w:ascii="新細明體" w:eastAsia="新細明體" w:hAnsi="新細明體" w:cs="新細明體"/>
          <w:spacing w:val="-29"/>
        </w:rPr>
        <w:t xml:space="preserve"> </w:t>
      </w:r>
      <w:r>
        <w:rPr>
          <w:rFonts w:ascii="新細明體" w:eastAsia="新細明體" w:hAnsi="新細明體" w:cs="新細明體"/>
          <w:spacing w:val="1"/>
        </w:rPr>
        <w:t>QCD</w:t>
      </w:r>
      <w:r>
        <w:rPr>
          <w:rFonts w:ascii="新細明體" w:eastAsia="新細明體" w:hAnsi="新細明體" w:cs="新細明體"/>
          <w:spacing w:val="-29"/>
        </w:rPr>
        <w:t xml:space="preserve"> </w:t>
      </w:r>
      <w:r>
        <w:rPr>
          <w:rFonts w:ascii="新細明體" w:eastAsia="新細明體" w:hAnsi="新細明體" w:cs="新細明體"/>
          <w:spacing w:val="1"/>
        </w:rPr>
        <w:t>三</w:t>
      </w:r>
      <w:r>
        <w:rPr>
          <w:rFonts w:ascii="新細明體" w:eastAsia="新細明體" w:hAnsi="新細明體" w:cs="新細明體"/>
        </w:rPr>
        <w:t>角形圖和魚骨</w:t>
      </w:r>
      <w:r>
        <w:rPr>
          <w:rFonts w:ascii="新細明體" w:eastAsia="新細明體" w:hAnsi="新細明體" w:cs="新細明體"/>
          <w:spacing w:val="-7"/>
        </w:rPr>
        <w:t>圖。</w:t>
      </w:r>
      <w:r>
        <w:rPr>
          <w:rFonts w:ascii="新細明體" w:eastAsia="新細明體" w:hAnsi="新細明體" w:cs="新細明體"/>
        </w:rPr>
        <w:t>此</w:t>
      </w:r>
      <w:r>
        <w:rPr>
          <w:rFonts w:ascii="新細明體" w:eastAsia="新細明體" w:hAnsi="新細明體" w:cs="新細明體"/>
          <w:spacing w:val="-7"/>
        </w:rPr>
        <w:t>時，</w:t>
      </w:r>
      <w:r>
        <w:rPr>
          <w:rFonts w:ascii="新細明體" w:eastAsia="新細明體" w:hAnsi="新細明體" w:cs="新細明體"/>
        </w:rPr>
        <w:t>專案經理的身分會同時有所</w:t>
      </w:r>
      <w:r>
        <w:rPr>
          <w:rFonts w:ascii="新細明體" w:eastAsia="新細明體" w:hAnsi="新細明體" w:cs="新細明體"/>
          <w:spacing w:val="2"/>
        </w:rPr>
        <w:t>有權人和承包商的關</w:t>
      </w:r>
      <w:r>
        <w:rPr>
          <w:rFonts w:ascii="新細明體" w:eastAsia="新細明體" w:hAnsi="新細明體" w:cs="新細明體"/>
          <w:spacing w:val="1"/>
        </w:rPr>
        <w:t>係</w:t>
      </w:r>
      <w:r>
        <w:rPr>
          <w:rFonts w:ascii="新細明體" w:eastAsia="新細明體" w:hAnsi="新細明體" w:cs="新細明體"/>
          <w:spacing w:val="2"/>
        </w:rPr>
        <w:t>，即</w:t>
      </w:r>
      <w:r>
        <w:rPr>
          <w:rFonts w:ascii="新細明體" w:eastAsia="新細明體" w:hAnsi="新細明體" w:cs="新細明體"/>
          <w:spacing w:val="1"/>
        </w:rPr>
        <w:t>上司和下屬的關</w:t>
      </w:r>
      <w:r>
        <w:rPr>
          <w:rFonts w:ascii="新細明體" w:eastAsia="新細明體" w:hAnsi="新細明體" w:cs="新細明體"/>
        </w:rPr>
        <w:t>係</w:t>
      </w:r>
      <w:r>
        <w:rPr>
          <w:rFonts w:ascii="新細明體" w:eastAsia="新細明體" w:hAnsi="新細明體" w:cs="新細明體"/>
          <w:spacing w:val="1"/>
        </w:rPr>
        <w:t>，層層相扣。舉</w:t>
      </w:r>
      <w:r>
        <w:rPr>
          <w:rFonts w:ascii="新細明體" w:eastAsia="新細明體" w:hAnsi="新細明體" w:cs="新細明體"/>
        </w:rPr>
        <w:t>例來</w:t>
      </w:r>
      <w:r>
        <w:rPr>
          <w:rFonts w:ascii="新細明體" w:eastAsia="新細明體" w:hAnsi="新細明體" w:cs="新細明體"/>
          <w:spacing w:val="-16"/>
        </w:rPr>
        <w:t>說，</w:t>
      </w:r>
      <w:r>
        <w:rPr>
          <w:rFonts w:ascii="新細明體" w:eastAsia="新細明體" w:hAnsi="新細明體" w:cs="新細明體"/>
        </w:rPr>
        <w:t>空中巴士公司大部分是由</w:t>
      </w:r>
      <w:r>
        <w:rPr>
          <w:rFonts w:ascii="新細明體" w:eastAsia="新細明體" w:hAnsi="新細明體" w:cs="新細明體"/>
          <w:spacing w:val="-16"/>
        </w:rPr>
        <w:t>德、</w:t>
      </w:r>
      <w:r>
        <w:rPr>
          <w:rFonts w:ascii="新細明體" w:eastAsia="新細明體" w:hAnsi="新細明體" w:cs="新細明體"/>
          <w:spacing w:val="-14"/>
        </w:rPr>
        <w:t>法</w:t>
      </w:r>
      <w:r>
        <w:rPr>
          <w:rFonts w:ascii="新細明體" w:eastAsia="新細明體" w:hAnsi="新細明體" w:cs="新細明體"/>
          <w:spacing w:val="-16"/>
        </w:rPr>
        <w:t>、</w:t>
      </w:r>
      <w:r>
        <w:rPr>
          <w:rFonts w:ascii="新細明體" w:eastAsia="新細明體" w:hAnsi="新細明體" w:cs="新細明體"/>
        </w:rPr>
        <w:t>西等國的公司共同組成， 法國是負責駕駛艙的設計製造，其儀表板的工作則是下屬專案。</w:t>
      </w:r>
    </w:p>
    <w:p w:rsidR="00EB5F5A" w:rsidRDefault="00D5703C">
      <w:pPr>
        <w:autoSpaceDE w:val="0"/>
        <w:autoSpaceDN w:val="0"/>
        <w:snapToGrid w:val="0"/>
        <w:spacing w:before="49" w:line="300" w:lineRule="exact"/>
        <w:ind w:left="68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不同階段：</w:t>
      </w:r>
    </w:p>
    <w:p w:rsidR="00EB5F5A" w:rsidRDefault="00D5703C">
      <w:pPr>
        <w:autoSpaceDE w:val="0"/>
        <w:autoSpaceDN w:val="0"/>
        <w:snapToGrid w:val="0"/>
        <w:spacing w:before="12" w:line="360" w:lineRule="exact"/>
        <w:ind w:left="1167"/>
        <w:rPr>
          <w:rFonts w:ascii="新細明體" w:eastAsia="新細明體" w:hAnsi="新細明體" w:cs="新細明體"/>
        </w:rPr>
      </w:pPr>
      <w:r>
        <w:rPr>
          <w:rFonts w:ascii="新細明體" w:eastAsia="新細明體" w:hAnsi="新細明體" w:cs="新細明體"/>
          <w:spacing w:val="1"/>
        </w:rPr>
        <w:t>專案共有</w:t>
      </w:r>
      <w:r>
        <w:rPr>
          <w:rFonts w:ascii="新細明體" w:eastAsia="新細明體" w:hAnsi="新細明體" w:cs="新細明體"/>
          <w:spacing w:val="-19"/>
        </w:rPr>
        <w:t xml:space="preserve"> </w:t>
      </w:r>
      <w:r>
        <w:rPr>
          <w:rFonts w:ascii="新細明體" w:eastAsia="新細明體" w:hAnsi="新細明體" w:cs="新細明體"/>
        </w:rPr>
        <w:t>6</w:t>
      </w:r>
      <w:r>
        <w:rPr>
          <w:rFonts w:ascii="新細明體" w:eastAsia="新細明體" w:hAnsi="新細明體" w:cs="新細明體"/>
          <w:spacing w:val="-20"/>
        </w:rPr>
        <w:t xml:space="preserve"> </w:t>
      </w:r>
      <w:r>
        <w:rPr>
          <w:rFonts w:ascii="新細明體" w:eastAsia="新細明體" w:hAnsi="新細明體" w:cs="新細明體"/>
        </w:rPr>
        <w:t>階段。前二項(開始，需求及可行性研究) 是所有權者</w:t>
      </w:r>
      <w:r>
        <w:rPr>
          <w:rFonts w:ascii="新細明體" w:eastAsia="新細明體" w:hAnsi="新細明體" w:cs="新細明體"/>
          <w:spacing w:val="1"/>
        </w:rPr>
        <w:t>該做的</w:t>
      </w:r>
      <w:r>
        <w:rPr>
          <w:rFonts w:ascii="新細明體" w:eastAsia="新細明體" w:hAnsi="新細明體" w:cs="新細明體"/>
          <w:spacing w:val="-22"/>
        </w:rPr>
        <w:t>事；</w:t>
      </w:r>
      <w:r>
        <w:rPr>
          <w:rFonts w:ascii="新細明體" w:eastAsia="新細明體" w:hAnsi="新細明體" w:cs="新細明體"/>
          <w:spacing w:val="1"/>
        </w:rPr>
        <w:t>後四項</w:t>
      </w:r>
      <w:r>
        <w:rPr>
          <w:rFonts w:ascii="新細明體" w:eastAsia="新細明體" w:hAnsi="新細明體" w:cs="新細明體"/>
        </w:rPr>
        <w:t>是承包商的</w:t>
      </w:r>
      <w:r>
        <w:rPr>
          <w:rFonts w:ascii="新細明體" w:eastAsia="新細明體" w:hAnsi="新細明體" w:cs="新細明體"/>
          <w:spacing w:val="-23"/>
        </w:rPr>
        <w:t>事。</w:t>
      </w:r>
      <w:r>
        <w:rPr>
          <w:rFonts w:ascii="新細明體" w:eastAsia="新細明體" w:hAnsi="新細明體" w:cs="新細明體"/>
        </w:rPr>
        <w:t>這四項同時又包含了協調能力，</w:t>
      </w:r>
      <w:r>
        <w:rPr>
          <w:rFonts w:ascii="新細明體" w:eastAsia="新細明體" w:hAnsi="新細明體" w:cs="新細明體"/>
          <w:spacing w:val="2"/>
        </w:rPr>
        <w:t>追蹤管控能力，和檢</w:t>
      </w:r>
      <w:r>
        <w:rPr>
          <w:rFonts w:ascii="新細明體" w:eastAsia="新細明體" w:hAnsi="新細明體" w:cs="新細明體"/>
          <w:spacing w:val="1"/>
        </w:rPr>
        <w:t>討</w:t>
      </w:r>
      <w:r>
        <w:rPr>
          <w:rFonts w:ascii="新細明體" w:eastAsia="新細明體" w:hAnsi="新細明體" w:cs="新細明體"/>
          <w:spacing w:val="2"/>
        </w:rPr>
        <w:t>評</w:t>
      </w:r>
      <w:r>
        <w:rPr>
          <w:rFonts w:ascii="新細明體" w:eastAsia="新細明體" w:hAnsi="新細明體" w:cs="新細明體"/>
          <w:spacing w:val="1"/>
        </w:rPr>
        <w:t>估能力的實施以完</w:t>
      </w:r>
      <w:r>
        <w:rPr>
          <w:rFonts w:ascii="新細明體" w:eastAsia="新細明體" w:hAnsi="新細明體" w:cs="新細明體"/>
        </w:rPr>
        <w:t>成</w:t>
      </w:r>
      <w:r>
        <w:rPr>
          <w:rFonts w:ascii="新細明體" w:eastAsia="新細明體" w:hAnsi="新細明體" w:cs="新細明體"/>
          <w:spacing w:val="1"/>
        </w:rPr>
        <w:t>成果。完整的改</w:t>
      </w:r>
      <w:r>
        <w:rPr>
          <w:rFonts w:ascii="新細明體" w:eastAsia="新細明體" w:hAnsi="新細明體" w:cs="新細明體"/>
        </w:rPr>
        <w:t>善</w:t>
      </w:r>
      <w:r>
        <w:rPr>
          <w:rFonts w:ascii="新細明體" w:eastAsia="新細明體" w:hAnsi="新細明體" w:cs="新細明體"/>
          <w:spacing w:val="2"/>
        </w:rPr>
        <w:t>錯誤，可成為日後類</w:t>
      </w:r>
      <w:r>
        <w:rPr>
          <w:rFonts w:ascii="新細明體" w:eastAsia="新細明體" w:hAnsi="新細明體" w:cs="新細明體"/>
          <w:spacing w:val="1"/>
        </w:rPr>
        <w:t>似</w:t>
      </w:r>
      <w:r>
        <w:rPr>
          <w:rFonts w:ascii="新細明體" w:eastAsia="新細明體" w:hAnsi="新細明體" w:cs="新細明體"/>
          <w:spacing w:val="2"/>
        </w:rPr>
        <w:t>案</w:t>
      </w:r>
      <w:r>
        <w:rPr>
          <w:rFonts w:ascii="新細明體" w:eastAsia="新細明體" w:hAnsi="新細明體" w:cs="新細明體"/>
          <w:spacing w:val="1"/>
        </w:rPr>
        <w:t>件的參考範例。在</w:t>
      </w:r>
      <w:r>
        <w:rPr>
          <w:rFonts w:ascii="新細明體" w:eastAsia="新細明體" w:hAnsi="新細明體" w:cs="新細明體"/>
        </w:rPr>
        <w:t>執</w:t>
      </w:r>
      <w:r>
        <w:rPr>
          <w:rFonts w:ascii="新細明體" w:eastAsia="新細明體" w:hAnsi="新細明體" w:cs="新細明體"/>
          <w:spacing w:val="1"/>
        </w:rPr>
        <w:t>行時，同時要注</w:t>
      </w:r>
      <w:r>
        <w:rPr>
          <w:rFonts w:ascii="新細明體" w:eastAsia="新細明體" w:hAnsi="新細明體" w:cs="新細明體"/>
        </w:rPr>
        <w:t>意</w:t>
      </w:r>
      <w:r>
        <w:rPr>
          <w:rFonts w:ascii="新細明體" w:eastAsia="新細明體" w:hAnsi="新細明體" w:cs="新細明體"/>
          <w:spacing w:val="2"/>
        </w:rPr>
        <w:t>到參與人員是否均盡</w:t>
      </w:r>
      <w:r>
        <w:rPr>
          <w:rFonts w:ascii="新細明體" w:eastAsia="新細明體" w:hAnsi="新細明體" w:cs="新細明體"/>
          <w:spacing w:val="1"/>
        </w:rPr>
        <w:t>職</w:t>
      </w:r>
      <w:r>
        <w:rPr>
          <w:rFonts w:ascii="新細明體" w:eastAsia="新細明體" w:hAnsi="新細明體" w:cs="新細明體"/>
          <w:spacing w:val="2"/>
        </w:rPr>
        <w:t>責</w:t>
      </w:r>
      <w:r>
        <w:rPr>
          <w:rFonts w:ascii="新細明體" w:eastAsia="新細明體" w:hAnsi="新細明體" w:cs="新細明體"/>
          <w:spacing w:val="1"/>
        </w:rPr>
        <w:t>，對環境有無不良</w:t>
      </w:r>
      <w:r>
        <w:rPr>
          <w:rFonts w:ascii="新細明體" w:eastAsia="新細明體" w:hAnsi="新細明體" w:cs="新細明體"/>
        </w:rPr>
        <w:t>影</w:t>
      </w:r>
      <w:r>
        <w:rPr>
          <w:rFonts w:ascii="新細明體" w:eastAsia="新細明體" w:hAnsi="新細明體" w:cs="新細明體"/>
          <w:spacing w:val="1"/>
        </w:rPr>
        <w:t>響，是否作好風</w:t>
      </w:r>
      <w:r>
        <w:rPr>
          <w:rFonts w:ascii="新細明體" w:eastAsia="新細明體" w:hAnsi="新細明體" w:cs="新細明體"/>
        </w:rPr>
        <w:t>險</w:t>
      </w:r>
      <w:r>
        <w:rPr>
          <w:rFonts w:ascii="新細明體" w:eastAsia="新細明體" w:hAnsi="新細明體" w:cs="新細明體"/>
          <w:spacing w:val="2"/>
        </w:rPr>
        <w:t>管理等方面的關係，</w:t>
      </w:r>
      <w:r>
        <w:rPr>
          <w:rFonts w:ascii="新細明體" w:eastAsia="新細明體" w:hAnsi="新細明體" w:cs="新細明體"/>
          <w:spacing w:val="1"/>
        </w:rPr>
        <w:t>才</w:t>
      </w:r>
      <w:r>
        <w:rPr>
          <w:rFonts w:ascii="新細明體" w:eastAsia="新細明體" w:hAnsi="新細明體" w:cs="新細明體"/>
          <w:spacing w:val="2"/>
        </w:rPr>
        <w:t>能</w:t>
      </w:r>
      <w:r>
        <w:rPr>
          <w:rFonts w:ascii="新細明體" w:eastAsia="新細明體" w:hAnsi="新細明體" w:cs="新細明體"/>
          <w:spacing w:val="1"/>
        </w:rPr>
        <w:t>做適當的調整。同</w:t>
      </w:r>
      <w:r>
        <w:rPr>
          <w:rFonts w:ascii="新細明體" w:eastAsia="新細明體" w:hAnsi="新細明體" w:cs="新細明體"/>
        </w:rPr>
        <w:t>時</w:t>
      </w:r>
      <w:r>
        <w:rPr>
          <w:rFonts w:ascii="新細明體" w:eastAsia="新細明體" w:hAnsi="新細明體" w:cs="新細明體"/>
          <w:spacing w:val="1"/>
        </w:rPr>
        <w:t>，符合顧客需求</w:t>
      </w:r>
      <w:r>
        <w:rPr>
          <w:rFonts w:ascii="新細明體" w:eastAsia="新細明體" w:hAnsi="新細明體" w:cs="新細明體"/>
        </w:rPr>
        <w:t>、</w:t>
      </w:r>
      <w:r>
        <w:rPr>
          <w:rFonts w:ascii="新細明體" w:eastAsia="新細明體" w:hAnsi="新細明體" w:cs="新細明體"/>
          <w:spacing w:val="2"/>
        </w:rPr>
        <w:t>技術可行和財務可實</w:t>
      </w:r>
      <w:r>
        <w:rPr>
          <w:rFonts w:ascii="新細明體" w:eastAsia="新細明體" w:hAnsi="新細明體" w:cs="新細明體"/>
          <w:spacing w:val="1"/>
        </w:rPr>
        <w:t>現</w:t>
      </w:r>
      <w:r>
        <w:rPr>
          <w:rFonts w:ascii="新細明體" w:eastAsia="新細明體" w:hAnsi="新細明體" w:cs="新細明體"/>
          <w:spacing w:val="2"/>
        </w:rPr>
        <w:t>三</w:t>
      </w:r>
      <w:r>
        <w:rPr>
          <w:rFonts w:ascii="新細明體" w:eastAsia="新細明體" w:hAnsi="新細明體" w:cs="新細明體"/>
          <w:spacing w:val="1"/>
        </w:rPr>
        <w:t>項的交集就是此專</w:t>
      </w:r>
      <w:r>
        <w:rPr>
          <w:rFonts w:ascii="新細明體" w:eastAsia="新細明體" w:hAnsi="新細明體" w:cs="新細明體"/>
        </w:rPr>
        <w:t>案</w:t>
      </w:r>
      <w:r>
        <w:rPr>
          <w:rFonts w:ascii="新細明體" w:eastAsia="新細明體" w:hAnsi="新細明體" w:cs="新細明體"/>
          <w:spacing w:val="1"/>
        </w:rPr>
        <w:t>的執行的平衡點</w:t>
      </w:r>
      <w:r>
        <w:rPr>
          <w:rFonts w:ascii="新細明體" w:eastAsia="新細明體" w:hAnsi="新細明體" w:cs="新細明體"/>
        </w:rPr>
        <w:t>。</w:t>
      </w:r>
      <w:r>
        <w:rPr>
          <w:rFonts w:ascii="新細明體" w:eastAsia="新細明體" w:hAnsi="新細明體" w:cs="新細明體"/>
          <w:spacing w:val="2"/>
        </w:rPr>
        <w:t>所以，在溝通的過程</w:t>
      </w:r>
      <w:r>
        <w:rPr>
          <w:rFonts w:ascii="新細明體" w:eastAsia="新細明體" w:hAnsi="新細明體" w:cs="新細明體"/>
          <w:spacing w:val="1"/>
        </w:rPr>
        <w:t>中</w:t>
      </w:r>
      <w:r>
        <w:rPr>
          <w:rFonts w:ascii="新細明體" w:eastAsia="新細明體" w:hAnsi="新細明體" w:cs="新細明體"/>
          <w:spacing w:val="2"/>
        </w:rPr>
        <w:t>，實</w:t>
      </w:r>
      <w:r>
        <w:rPr>
          <w:rFonts w:ascii="新細明體" w:eastAsia="新細明體" w:hAnsi="新細明體" w:cs="新細明體"/>
          <w:spacing w:val="1"/>
        </w:rPr>
        <w:t>際需求和當初需</w:t>
      </w:r>
      <w:r>
        <w:rPr>
          <w:rFonts w:ascii="新細明體" w:eastAsia="新細明體" w:hAnsi="新細明體" w:cs="新細明體"/>
        </w:rPr>
        <w:t>求</w:t>
      </w:r>
      <w:r>
        <w:rPr>
          <w:rFonts w:ascii="新細明體" w:eastAsia="新細明體" w:hAnsi="新細明體" w:cs="新細明體"/>
          <w:spacing w:val="1"/>
        </w:rPr>
        <w:t>，技術等都要不</w:t>
      </w:r>
      <w:r>
        <w:rPr>
          <w:rFonts w:ascii="新細明體" w:eastAsia="新細明體" w:hAnsi="新細明體" w:cs="新細明體"/>
        </w:rPr>
        <w:t>斷</w:t>
      </w:r>
      <w:r>
        <w:rPr>
          <w:rFonts w:ascii="新細明體" w:eastAsia="新細明體" w:hAnsi="新細明體" w:cs="新細明體"/>
          <w:spacing w:val="1"/>
        </w:rPr>
        <w:t>的與客戶溝通瞭</w:t>
      </w:r>
      <w:r>
        <w:rPr>
          <w:rFonts w:ascii="新細明體" w:eastAsia="新細明體" w:hAnsi="新細明體" w:cs="新細明體"/>
          <w:spacing w:val="-22"/>
        </w:rPr>
        <w:t>解</w:t>
      </w:r>
      <w:r>
        <w:rPr>
          <w:rFonts w:ascii="新細明體" w:eastAsia="新細明體" w:hAnsi="新細明體" w:cs="新細明體"/>
          <w:spacing w:val="-23"/>
        </w:rPr>
        <w:t>，</w:t>
      </w:r>
      <w:r>
        <w:rPr>
          <w:rFonts w:ascii="新細明體" w:eastAsia="新細明體" w:hAnsi="新細明體" w:cs="新細明體"/>
        </w:rPr>
        <w:t>使其儘量相</w:t>
      </w:r>
      <w:r>
        <w:rPr>
          <w:rFonts w:ascii="新細明體" w:eastAsia="新細明體" w:hAnsi="新細明體" w:cs="新細明體"/>
          <w:spacing w:val="-23"/>
        </w:rPr>
        <w:t>等，</w:t>
      </w:r>
      <w:r>
        <w:rPr>
          <w:rFonts w:ascii="新細明體" w:eastAsia="新細明體" w:hAnsi="新細明體" w:cs="新細明體"/>
        </w:rPr>
        <w:t>不會有浪費資源的現象出現。</w:t>
      </w:r>
      <w:r>
        <w:rPr>
          <w:rFonts w:ascii="新細明體" w:eastAsia="新細明體" w:hAnsi="新細明體" w:cs="新細明體"/>
          <w:spacing w:val="2"/>
        </w:rPr>
        <w:t>例如法國文化</w:t>
      </w:r>
      <w:r>
        <w:rPr>
          <w:rFonts w:ascii="新細明體" w:eastAsia="新細明體" w:hAnsi="新細明體" w:cs="新細明體"/>
          <w:spacing w:val="3"/>
        </w:rPr>
        <w:t>部</w:t>
      </w:r>
      <w:r>
        <w:rPr>
          <w:rFonts w:ascii="新細明體" w:eastAsia="新細明體" w:hAnsi="新細明體" w:cs="新細明體"/>
          <w:spacing w:val="2"/>
        </w:rPr>
        <w:t>在興</w:t>
      </w:r>
      <w:r>
        <w:rPr>
          <w:rFonts w:ascii="新細明體" w:eastAsia="新細明體" w:hAnsi="新細明體" w:cs="新細明體"/>
        </w:rPr>
        <w:t>建</w:t>
      </w:r>
      <w:r>
        <w:rPr>
          <w:rFonts w:ascii="新細明體" w:eastAsia="新細明體" w:hAnsi="新細明體" w:cs="新細明體"/>
          <w:spacing w:val="1"/>
        </w:rPr>
        <w:t>博物館的過程中，由</w:t>
      </w:r>
      <w:r>
        <w:rPr>
          <w:rFonts w:ascii="新細明體" w:eastAsia="新細明體" w:hAnsi="新細明體" w:cs="新細明體"/>
        </w:rPr>
        <w:t>於</w:t>
      </w:r>
      <w:r>
        <w:rPr>
          <w:rFonts w:ascii="新細明體" w:eastAsia="新細明體" w:hAnsi="新細明體" w:cs="新細明體"/>
          <w:spacing w:val="1"/>
        </w:rPr>
        <w:t>不斷的改</w:t>
      </w:r>
      <w:r>
        <w:rPr>
          <w:rFonts w:ascii="新細明體" w:eastAsia="新細明體" w:hAnsi="新細明體" w:cs="新細明體"/>
          <w:spacing w:val="3"/>
        </w:rPr>
        <w:t>變</w:t>
      </w:r>
      <w:r>
        <w:rPr>
          <w:rFonts w:ascii="新細明體" w:eastAsia="新細明體" w:hAnsi="新細明體" w:cs="新細明體"/>
          <w:spacing w:val="1"/>
        </w:rPr>
        <w:t>用途</w:t>
      </w:r>
      <w:r>
        <w:rPr>
          <w:rFonts w:ascii="新細明體" w:eastAsia="新細明體" w:hAnsi="新細明體" w:cs="新細明體"/>
        </w:rPr>
        <w:t>或其他功能，而造成了不必要的浪費。</w:t>
      </w:r>
    </w:p>
    <w:p w:rsidR="00EB5F5A" w:rsidRDefault="00D5703C">
      <w:pPr>
        <w:autoSpaceDE w:val="0"/>
        <w:autoSpaceDN w:val="0"/>
        <w:snapToGrid w:val="0"/>
        <w:spacing w:line="360" w:lineRule="exact"/>
        <w:ind w:left="1167"/>
        <w:jc w:val="both"/>
        <w:rPr>
          <w:rFonts w:ascii="新細明體" w:eastAsia="新細明體" w:hAnsi="新細明體" w:cs="新細明體"/>
        </w:rPr>
      </w:pPr>
      <w:r>
        <w:rPr>
          <w:rFonts w:ascii="新細明體" w:eastAsia="新細明體" w:hAnsi="新細明體" w:cs="新細明體"/>
          <w:spacing w:val="-1"/>
        </w:rPr>
        <w:t>最後</w:t>
      </w:r>
      <w:r>
        <w:rPr>
          <w:rFonts w:ascii="新細明體" w:eastAsia="新細明體" w:hAnsi="新細明體" w:cs="新細明體"/>
        </w:rPr>
        <w:t>的成果報告一定說明此專案的優點與缺點,並公開而不要保密，才能讓大家參考借鏡。</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工具:可以進行深入的研究。此堂課針對風險管理做較多的說明。</w:t>
      </w:r>
    </w:p>
    <w:p w:rsidR="00EB5F5A" w:rsidRDefault="00D5703C">
      <w:pPr>
        <w:autoSpaceDE w:val="0"/>
        <w:autoSpaceDN w:val="0"/>
        <w:snapToGrid w:val="0"/>
        <w:spacing w:before="61" w:after="408"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專案各階段及相關工具:</w:t>
      </w:r>
    </w:p>
    <w:tbl>
      <w:tblPr>
        <w:tblW w:w="6702" w:type="dxa"/>
        <w:tblInd w:w="1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307"/>
        <w:gridCol w:w="4395"/>
      </w:tblGrid>
      <w:tr w:rsidR="00EB5F5A">
        <w:trPr>
          <w:cantSplit/>
          <w:trHeight w:hRule="exact" w:val="370"/>
        </w:trPr>
        <w:tc>
          <w:tcPr>
            <w:tcW w:w="2307" w:type="dxa"/>
          </w:tcPr>
          <w:p w:rsidR="00EB5F5A" w:rsidRDefault="00D5703C">
            <w:pPr>
              <w:autoSpaceDE w:val="0"/>
              <w:autoSpaceDN w:val="0"/>
              <w:snapToGrid w:val="0"/>
              <w:spacing w:before="40" w:line="250" w:lineRule="exact"/>
              <w:ind w:left="103"/>
              <w:rPr>
                <w:rFonts w:ascii="新細明體" w:eastAsia="新細明體" w:hAnsi="新細明體" w:cs="新細明體"/>
                <w:sz w:val="20"/>
              </w:rPr>
            </w:pPr>
            <w:r>
              <w:rPr>
                <w:rFonts w:ascii="新細明體" w:eastAsia="新細明體" w:hAnsi="新細明體" w:cs="新細明體"/>
                <w:sz w:val="20"/>
              </w:rPr>
              <w:t>專案階段</w:t>
            </w:r>
          </w:p>
        </w:tc>
        <w:tc>
          <w:tcPr>
            <w:tcW w:w="4395" w:type="dxa"/>
          </w:tcPr>
          <w:p w:rsidR="00EB5F5A" w:rsidRDefault="00D5703C">
            <w:pPr>
              <w:autoSpaceDE w:val="0"/>
              <w:autoSpaceDN w:val="0"/>
              <w:snapToGrid w:val="0"/>
              <w:spacing w:before="40" w:line="250" w:lineRule="exact"/>
              <w:ind w:left="103"/>
              <w:rPr>
                <w:rFonts w:ascii="新細明體" w:eastAsia="新細明體" w:hAnsi="新細明體" w:cs="新細明體"/>
                <w:sz w:val="20"/>
              </w:rPr>
            </w:pPr>
            <w:r>
              <w:rPr>
                <w:rFonts w:ascii="新細明體" w:eastAsia="新細明體" w:hAnsi="新細明體" w:cs="新細明體"/>
                <w:sz w:val="20"/>
              </w:rPr>
              <w:t>相關工具</w:t>
            </w:r>
          </w:p>
        </w:tc>
      </w:tr>
      <w:tr w:rsidR="00EB5F5A">
        <w:trPr>
          <w:cantSplit/>
          <w:trHeight w:hRule="exact" w:val="370"/>
        </w:trPr>
        <w:tc>
          <w:tcPr>
            <w:tcW w:w="2307" w:type="dxa"/>
          </w:tcPr>
          <w:p w:rsidR="00EB5F5A" w:rsidRDefault="00D5703C">
            <w:pPr>
              <w:autoSpaceDE w:val="0"/>
              <w:autoSpaceDN w:val="0"/>
              <w:snapToGrid w:val="0"/>
              <w:spacing w:before="40" w:line="250" w:lineRule="exact"/>
              <w:ind w:left="103"/>
              <w:rPr>
                <w:rFonts w:ascii="新細明體" w:eastAsia="新細明體" w:hAnsi="新細明體" w:cs="新細明體"/>
                <w:sz w:val="20"/>
              </w:rPr>
            </w:pPr>
            <w:r>
              <w:rPr>
                <w:rFonts w:ascii="新細明體" w:eastAsia="新細明體" w:hAnsi="新細明體" w:cs="新細明體"/>
                <w:sz w:val="20"/>
              </w:rPr>
              <w:t>一、開始階段</w:t>
            </w:r>
          </w:p>
        </w:tc>
        <w:tc>
          <w:tcPr>
            <w:tcW w:w="4395" w:type="dxa"/>
          </w:tcPr>
          <w:p w:rsidR="00EB5F5A" w:rsidRDefault="00D5703C">
            <w:pPr>
              <w:autoSpaceDE w:val="0"/>
              <w:autoSpaceDN w:val="0"/>
              <w:snapToGrid w:val="0"/>
              <w:spacing w:before="40" w:line="250" w:lineRule="exact"/>
              <w:ind w:left="103"/>
              <w:rPr>
                <w:rFonts w:ascii="新細明體" w:eastAsia="新細明體" w:hAnsi="新細明體" w:cs="新細明體"/>
                <w:sz w:val="20"/>
              </w:rPr>
            </w:pPr>
            <w:r>
              <w:rPr>
                <w:rFonts w:ascii="新細明體" w:eastAsia="新細明體" w:hAnsi="新細明體" w:cs="新細明體"/>
                <w:sz w:val="20"/>
              </w:rPr>
              <w:t>專案合約</w:t>
            </w:r>
          </w:p>
        </w:tc>
      </w:tr>
      <w:tr w:rsidR="00EB5F5A">
        <w:trPr>
          <w:cantSplit/>
          <w:trHeight w:hRule="exact" w:val="372"/>
        </w:trPr>
        <w:tc>
          <w:tcPr>
            <w:tcW w:w="2307" w:type="dxa"/>
          </w:tcPr>
          <w:p w:rsidR="00EB5F5A" w:rsidRDefault="00D5703C">
            <w:pPr>
              <w:autoSpaceDE w:val="0"/>
              <w:autoSpaceDN w:val="0"/>
              <w:snapToGrid w:val="0"/>
              <w:spacing w:before="42" w:line="250" w:lineRule="exact"/>
              <w:ind w:left="103"/>
              <w:rPr>
                <w:rFonts w:ascii="新細明體" w:eastAsia="新細明體" w:hAnsi="新細明體" w:cs="新細明體"/>
                <w:sz w:val="20"/>
              </w:rPr>
            </w:pPr>
            <w:r>
              <w:rPr>
                <w:rFonts w:ascii="新細明體" w:eastAsia="新細明體" w:hAnsi="新細明體" w:cs="新細明體"/>
                <w:sz w:val="20"/>
              </w:rPr>
              <w:t>二、需求及可行性分析</w:t>
            </w:r>
          </w:p>
        </w:tc>
        <w:tc>
          <w:tcPr>
            <w:tcW w:w="4395" w:type="dxa"/>
          </w:tcPr>
          <w:p w:rsidR="00EB5F5A" w:rsidRDefault="00D5703C">
            <w:pPr>
              <w:autoSpaceDE w:val="0"/>
              <w:autoSpaceDN w:val="0"/>
              <w:snapToGrid w:val="0"/>
              <w:spacing w:before="42" w:line="250" w:lineRule="exact"/>
              <w:ind w:left="103"/>
              <w:rPr>
                <w:rFonts w:ascii="新細明體" w:eastAsia="新細明體" w:hAnsi="新細明體" w:cs="新細明體"/>
                <w:sz w:val="20"/>
              </w:rPr>
            </w:pPr>
            <w:r>
              <w:rPr>
                <w:rFonts w:ascii="新細明體" w:eastAsia="新細明體" w:hAnsi="新細明體" w:cs="新細明體"/>
                <w:sz w:val="20"/>
              </w:rPr>
              <w:t>招標書(規格要求)和風險分析</w:t>
            </w:r>
          </w:p>
        </w:tc>
      </w:tr>
      <w:tr w:rsidR="00EB5F5A">
        <w:trPr>
          <w:cantSplit/>
          <w:trHeight w:hRule="exact" w:val="370"/>
        </w:trPr>
        <w:tc>
          <w:tcPr>
            <w:tcW w:w="2307" w:type="dxa"/>
          </w:tcPr>
          <w:p w:rsidR="00EB5F5A" w:rsidRDefault="00D5703C">
            <w:pPr>
              <w:autoSpaceDE w:val="0"/>
              <w:autoSpaceDN w:val="0"/>
              <w:snapToGrid w:val="0"/>
              <w:spacing w:before="40" w:line="250" w:lineRule="exact"/>
              <w:ind w:left="103"/>
              <w:rPr>
                <w:rFonts w:ascii="新細明體" w:eastAsia="新細明體" w:hAnsi="新細明體" w:cs="新細明體"/>
                <w:sz w:val="20"/>
              </w:rPr>
            </w:pPr>
            <w:r>
              <w:rPr>
                <w:rFonts w:ascii="新細明體" w:eastAsia="新細明體" w:hAnsi="新細明體" w:cs="新細明體"/>
                <w:sz w:val="20"/>
              </w:rPr>
              <w:t>三、選擇解決方案</w:t>
            </w:r>
          </w:p>
        </w:tc>
        <w:tc>
          <w:tcPr>
            <w:tcW w:w="4395" w:type="dxa"/>
          </w:tcPr>
          <w:p w:rsidR="00EB5F5A" w:rsidRDefault="00D5703C">
            <w:pPr>
              <w:autoSpaceDE w:val="0"/>
              <w:autoSpaceDN w:val="0"/>
              <w:snapToGrid w:val="0"/>
              <w:spacing w:before="40" w:line="250" w:lineRule="exact"/>
              <w:ind w:left="103"/>
              <w:rPr>
                <w:rFonts w:ascii="新細明體" w:eastAsia="新細明體" w:hAnsi="新細明體" w:cs="新細明體"/>
                <w:sz w:val="20"/>
              </w:rPr>
            </w:pPr>
            <w:r>
              <w:rPr>
                <w:rFonts w:ascii="新細明體" w:eastAsia="新細明體" w:hAnsi="新細明體" w:cs="新細明體"/>
                <w:sz w:val="20"/>
              </w:rPr>
              <w:t>研究、比較方法</w:t>
            </w:r>
          </w:p>
        </w:tc>
      </w:tr>
      <w:tr w:rsidR="00EB5F5A">
        <w:trPr>
          <w:cantSplit/>
          <w:trHeight w:hRule="exact" w:val="370"/>
        </w:trPr>
        <w:tc>
          <w:tcPr>
            <w:tcW w:w="2307" w:type="dxa"/>
          </w:tcPr>
          <w:p w:rsidR="00EB5F5A" w:rsidRDefault="00D5703C">
            <w:pPr>
              <w:autoSpaceDE w:val="0"/>
              <w:autoSpaceDN w:val="0"/>
              <w:snapToGrid w:val="0"/>
              <w:spacing w:before="40" w:line="250" w:lineRule="exact"/>
              <w:ind w:left="103"/>
              <w:rPr>
                <w:rFonts w:ascii="新細明體" w:eastAsia="新細明體" w:hAnsi="新細明體" w:cs="新細明體"/>
                <w:sz w:val="20"/>
              </w:rPr>
            </w:pPr>
            <w:r>
              <w:rPr>
                <w:rFonts w:ascii="新細明體" w:eastAsia="新細明體" w:hAnsi="新細明體" w:cs="新細明體"/>
                <w:sz w:val="20"/>
              </w:rPr>
              <w:t>四、擬訂施工計畫</w:t>
            </w:r>
          </w:p>
        </w:tc>
        <w:tc>
          <w:tcPr>
            <w:tcW w:w="4395" w:type="dxa"/>
          </w:tcPr>
          <w:p w:rsidR="00EB5F5A" w:rsidRDefault="00D5703C">
            <w:pPr>
              <w:autoSpaceDE w:val="0"/>
              <w:autoSpaceDN w:val="0"/>
              <w:snapToGrid w:val="0"/>
              <w:spacing w:before="40" w:line="250" w:lineRule="exact"/>
              <w:ind w:left="103"/>
              <w:rPr>
                <w:rFonts w:ascii="新細明體" w:eastAsia="新細明體" w:hAnsi="新細明體" w:cs="新細明體"/>
                <w:sz w:val="20"/>
              </w:rPr>
            </w:pPr>
            <w:r>
              <w:rPr>
                <w:rFonts w:ascii="新細明體" w:eastAsia="新細明體" w:hAnsi="新細明體" w:cs="新細明體"/>
                <w:sz w:val="20"/>
              </w:rPr>
              <w:t>計畫評核網絡分析法、甘特圖、經費、宣傳等</w:t>
            </w:r>
          </w:p>
        </w:tc>
      </w:tr>
      <w:tr w:rsidR="00EB5F5A">
        <w:trPr>
          <w:cantSplit/>
          <w:trHeight w:hRule="exact" w:val="370"/>
        </w:trPr>
        <w:tc>
          <w:tcPr>
            <w:tcW w:w="2307" w:type="dxa"/>
          </w:tcPr>
          <w:p w:rsidR="00EB5F5A" w:rsidRDefault="00D5703C">
            <w:pPr>
              <w:autoSpaceDE w:val="0"/>
              <w:autoSpaceDN w:val="0"/>
              <w:snapToGrid w:val="0"/>
              <w:spacing w:before="40" w:line="250" w:lineRule="exact"/>
              <w:ind w:left="103"/>
              <w:rPr>
                <w:rFonts w:ascii="新細明體" w:eastAsia="新細明體" w:hAnsi="新細明體" w:cs="新細明體"/>
                <w:sz w:val="20"/>
              </w:rPr>
            </w:pPr>
            <w:r>
              <w:rPr>
                <w:rFonts w:ascii="新細明體" w:eastAsia="新細明體" w:hAnsi="新細明體" w:cs="新細明體"/>
                <w:sz w:val="20"/>
              </w:rPr>
              <w:t>五、執行</w:t>
            </w:r>
          </w:p>
        </w:tc>
        <w:tc>
          <w:tcPr>
            <w:tcW w:w="4395" w:type="dxa"/>
          </w:tcPr>
          <w:p w:rsidR="00EB5F5A" w:rsidRDefault="00D5703C">
            <w:pPr>
              <w:autoSpaceDE w:val="0"/>
              <w:autoSpaceDN w:val="0"/>
              <w:snapToGrid w:val="0"/>
              <w:spacing w:before="40" w:line="250" w:lineRule="exact"/>
              <w:ind w:left="103"/>
              <w:rPr>
                <w:rFonts w:ascii="新細明體" w:eastAsia="新細明體" w:hAnsi="新細明體" w:cs="新細明體"/>
                <w:sz w:val="20"/>
              </w:rPr>
            </w:pPr>
            <w:r>
              <w:rPr>
                <w:rFonts w:ascii="新細明體" w:eastAsia="新細明體" w:hAnsi="新細明體" w:cs="新細明體"/>
                <w:sz w:val="20"/>
              </w:rPr>
              <w:t>進度、預算追蹤</w:t>
            </w:r>
          </w:p>
        </w:tc>
      </w:tr>
      <w:tr w:rsidR="00EB5F5A">
        <w:trPr>
          <w:cantSplit/>
          <w:trHeight w:hRule="exact" w:val="370"/>
        </w:trPr>
        <w:tc>
          <w:tcPr>
            <w:tcW w:w="2307" w:type="dxa"/>
          </w:tcPr>
          <w:p w:rsidR="00EB5F5A" w:rsidRDefault="00D5703C">
            <w:pPr>
              <w:autoSpaceDE w:val="0"/>
              <w:autoSpaceDN w:val="0"/>
              <w:snapToGrid w:val="0"/>
              <w:spacing w:before="40" w:line="250" w:lineRule="exact"/>
              <w:ind w:left="103"/>
              <w:rPr>
                <w:rFonts w:ascii="新細明體" w:eastAsia="新細明體" w:hAnsi="新細明體" w:cs="新細明體"/>
                <w:sz w:val="20"/>
              </w:rPr>
            </w:pPr>
            <w:r>
              <w:rPr>
                <w:rFonts w:ascii="新細明體" w:eastAsia="新細明體" w:hAnsi="新細明體" w:cs="新細明體"/>
                <w:sz w:val="20"/>
              </w:rPr>
              <w:t>六、檢討</w:t>
            </w:r>
          </w:p>
        </w:tc>
        <w:tc>
          <w:tcPr>
            <w:tcW w:w="4395" w:type="dxa"/>
          </w:tcPr>
          <w:p w:rsidR="00EB5F5A" w:rsidRDefault="00D5703C">
            <w:pPr>
              <w:autoSpaceDE w:val="0"/>
              <w:autoSpaceDN w:val="0"/>
              <w:snapToGrid w:val="0"/>
              <w:spacing w:before="40" w:line="250" w:lineRule="exact"/>
              <w:ind w:left="103"/>
              <w:rPr>
                <w:rFonts w:ascii="新細明體" w:eastAsia="新細明體" w:hAnsi="新細明體" w:cs="新細明體"/>
                <w:sz w:val="20"/>
              </w:rPr>
            </w:pPr>
            <w:r>
              <w:rPr>
                <w:rFonts w:ascii="新細明體" w:eastAsia="新細明體" w:hAnsi="新細明體" w:cs="新細明體"/>
                <w:sz w:val="20"/>
              </w:rPr>
              <w:t>指標、成果報告</w:t>
            </w:r>
          </w:p>
        </w:tc>
      </w:tr>
    </w:tbl>
    <w:p w:rsidR="00EB5F5A" w:rsidRDefault="00D5703C">
      <w:pPr>
        <w:autoSpaceDE w:val="0"/>
        <w:autoSpaceDN w:val="0"/>
        <w:snapToGrid w:val="0"/>
        <w:spacing w:before="517"/>
        <w:ind w:left="3692"/>
        <w:rPr>
          <w:rFonts w:ascii="Calibri" w:eastAsia="Calibri" w:hAnsi="Calibri" w:cs="Calibri"/>
          <w:sz w:val="20"/>
        </w:rPr>
        <w:sectPr w:rsidR="00EB5F5A">
          <w:footnotePr>
            <w:pos w:val="sectEnd"/>
            <w:numStart w:val="0"/>
          </w:footnotePr>
          <w:endnotePr>
            <w:numFmt w:val="decimal"/>
            <w:numStart w:val="0"/>
          </w:endnotePr>
          <w:pgSz w:w="11906" w:h="16838"/>
          <w:pgMar w:top="1404" w:right="1556" w:bottom="1035" w:left="2160" w:header="0" w:footer="0" w:gutter="0"/>
          <w:cols w:space="720"/>
        </w:sectPr>
      </w:pPr>
      <w:r>
        <w:rPr>
          <w:rFonts w:ascii="Calibri" w:eastAsia="Calibri" w:hAnsi="Calibri" w:cs="Calibri"/>
          <w:spacing w:val="-1"/>
          <w:sz w:val="20"/>
        </w:rPr>
        <w:t>1</w:t>
      </w:r>
      <w:r>
        <w:rPr>
          <w:rFonts w:ascii="Calibri" w:eastAsia="Calibri" w:hAnsi="Calibri" w:cs="Calibri"/>
          <w:sz w:val="20"/>
        </w:rPr>
        <w:t>7</w:t>
      </w:r>
      <w:r>
        <w:rPr>
          <w:rFonts w:ascii="Calibri" w:eastAsia="Calibri" w:hAnsi="Calibri" w:cs="Calibri"/>
          <w:noProof/>
          <w:sz w:val="20"/>
        </w:rPr>
        <mc:AlternateContent>
          <mc:Choice Requires="wps">
            <w:drawing>
              <wp:anchor distT="0" distB="0" distL="0" distR="0" simplePos="0" relativeHeight="386" behindDoc="1" locked="0" layoutInCell="1" allowOverlap="1">
                <wp:simplePos x="0" y="0"/>
                <wp:positionH relativeFrom="page">
                  <wp:posOffset>2098675</wp:posOffset>
                </wp:positionH>
                <wp:positionV relativeFrom="page">
                  <wp:posOffset>7773670</wp:posOffset>
                </wp:positionV>
                <wp:extent cx="6350" cy="6350"/>
                <wp:effectExtent l="0" t="0" r="0" b="0"/>
                <wp:wrapNone/>
                <wp:docPr id="1413" name="141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D1DFABA" id="1413" o:spid="_x0000_s1026" style="position:absolute;margin-left:165.25pt;margin-top:612.1pt;width:.5pt;height:.5pt;z-index:-5033160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387" behindDoc="1" locked="0" layoutInCell="1" allowOverlap="1">
                <wp:simplePos x="0" y="0"/>
                <wp:positionH relativeFrom="page">
                  <wp:posOffset>2098675</wp:posOffset>
                </wp:positionH>
                <wp:positionV relativeFrom="page">
                  <wp:posOffset>7773670</wp:posOffset>
                </wp:positionV>
                <wp:extent cx="6350" cy="6350"/>
                <wp:effectExtent l="0" t="0" r="0" b="0"/>
                <wp:wrapNone/>
                <wp:docPr id="1414" name="141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5316F62" id="1414" o:spid="_x0000_s1026" style="position:absolute;margin-left:165.25pt;margin-top:612.1pt;width:.5pt;height:.5pt;z-index:-5033160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388" behindDoc="1" locked="0" layoutInCell="1" allowOverlap="1">
                <wp:simplePos x="0" y="0"/>
                <wp:positionH relativeFrom="page">
                  <wp:posOffset>3563620</wp:posOffset>
                </wp:positionH>
                <wp:positionV relativeFrom="page">
                  <wp:posOffset>7773670</wp:posOffset>
                </wp:positionV>
                <wp:extent cx="6350" cy="6350"/>
                <wp:effectExtent l="0" t="0" r="0" b="0"/>
                <wp:wrapNone/>
                <wp:docPr id="1415" name="141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0CB40C6" id="1415" o:spid="_x0000_s1026" style="position:absolute;margin-left:280.6pt;margin-top:612.1pt;width:.5pt;height:.5pt;z-index:-5033160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Wa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389" behindDoc="1" locked="0" layoutInCell="1" allowOverlap="1">
                <wp:simplePos x="0" y="0"/>
                <wp:positionH relativeFrom="page">
                  <wp:posOffset>6355080</wp:posOffset>
                </wp:positionH>
                <wp:positionV relativeFrom="page">
                  <wp:posOffset>7773670</wp:posOffset>
                </wp:positionV>
                <wp:extent cx="6350" cy="6350"/>
                <wp:effectExtent l="0" t="0" r="0" b="0"/>
                <wp:wrapNone/>
                <wp:docPr id="1416" name="141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F1844A8" id="1416" o:spid="_x0000_s1026" style="position:absolute;margin-left:500.4pt;margin-top:612.1pt;width:.5pt;height:.5pt;z-index:-5033160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muv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390" behindDoc="1" locked="0" layoutInCell="1" allowOverlap="1">
                <wp:simplePos x="0" y="0"/>
                <wp:positionH relativeFrom="page">
                  <wp:posOffset>6355080</wp:posOffset>
                </wp:positionH>
                <wp:positionV relativeFrom="page">
                  <wp:posOffset>7773670</wp:posOffset>
                </wp:positionV>
                <wp:extent cx="6350" cy="6350"/>
                <wp:effectExtent l="0" t="0" r="0" b="0"/>
                <wp:wrapNone/>
                <wp:docPr id="1417" name="141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6041F66" id="1417" o:spid="_x0000_s1026" style="position:absolute;margin-left:500.4pt;margin-top:612.1pt;width:.5pt;height:.5pt;z-index:-5033160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391" behindDoc="1" locked="0" layoutInCell="1" allowOverlap="1">
                <wp:simplePos x="0" y="0"/>
                <wp:positionH relativeFrom="page">
                  <wp:posOffset>2098675</wp:posOffset>
                </wp:positionH>
                <wp:positionV relativeFrom="page">
                  <wp:posOffset>8008620</wp:posOffset>
                </wp:positionV>
                <wp:extent cx="6350" cy="6350"/>
                <wp:effectExtent l="0" t="0" r="0" b="0"/>
                <wp:wrapNone/>
                <wp:docPr id="1418" name="141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6E908B9" id="1418" o:spid="_x0000_s1026" style="position:absolute;margin-left:165.25pt;margin-top:630.6pt;width:.5pt;height:.5pt;z-index:-5033160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392" behindDoc="1" locked="0" layoutInCell="1" allowOverlap="1">
                <wp:simplePos x="0" y="0"/>
                <wp:positionH relativeFrom="page">
                  <wp:posOffset>3563620</wp:posOffset>
                </wp:positionH>
                <wp:positionV relativeFrom="page">
                  <wp:posOffset>8008620</wp:posOffset>
                </wp:positionV>
                <wp:extent cx="6350" cy="6350"/>
                <wp:effectExtent l="0" t="0" r="0" b="0"/>
                <wp:wrapNone/>
                <wp:docPr id="1419" name="141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17864D5" id="1419" o:spid="_x0000_s1026" style="position:absolute;margin-left:280.6pt;margin-top:630.6pt;width:.5pt;height:.5pt;z-index:-503316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393" behindDoc="1" locked="0" layoutInCell="1" allowOverlap="1">
                <wp:simplePos x="0" y="0"/>
                <wp:positionH relativeFrom="page">
                  <wp:posOffset>6355080</wp:posOffset>
                </wp:positionH>
                <wp:positionV relativeFrom="page">
                  <wp:posOffset>8008620</wp:posOffset>
                </wp:positionV>
                <wp:extent cx="6350" cy="6350"/>
                <wp:effectExtent l="0" t="0" r="0" b="0"/>
                <wp:wrapNone/>
                <wp:docPr id="1420" name="142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A2C7E64" id="1420" o:spid="_x0000_s1026" style="position:absolute;margin-left:500.4pt;margin-top:630.6pt;width:.5pt;height:.5pt;z-index:-5033160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394" behindDoc="1" locked="0" layoutInCell="1" allowOverlap="1">
                <wp:simplePos x="0" y="0"/>
                <wp:positionH relativeFrom="page">
                  <wp:posOffset>2098675</wp:posOffset>
                </wp:positionH>
                <wp:positionV relativeFrom="page">
                  <wp:posOffset>8242935</wp:posOffset>
                </wp:positionV>
                <wp:extent cx="6350" cy="6350"/>
                <wp:effectExtent l="0" t="0" r="0" b="0"/>
                <wp:wrapNone/>
                <wp:docPr id="1421" name="142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25118E7" id="1421" o:spid="_x0000_s1026" style="position:absolute;margin-left:165.25pt;margin-top:649.05pt;width:.5pt;height:.5pt;z-index:-5033160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395" behindDoc="1" locked="0" layoutInCell="1" allowOverlap="1">
                <wp:simplePos x="0" y="0"/>
                <wp:positionH relativeFrom="page">
                  <wp:posOffset>3563620</wp:posOffset>
                </wp:positionH>
                <wp:positionV relativeFrom="page">
                  <wp:posOffset>8242935</wp:posOffset>
                </wp:positionV>
                <wp:extent cx="6350" cy="6350"/>
                <wp:effectExtent l="0" t="0" r="0" b="0"/>
                <wp:wrapNone/>
                <wp:docPr id="1422" name="142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051D4F4" id="1422" o:spid="_x0000_s1026" style="position:absolute;margin-left:280.6pt;margin-top:649.05pt;width:.5pt;height:.5pt;z-index:-5033160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396" behindDoc="1" locked="0" layoutInCell="1" allowOverlap="1">
                <wp:simplePos x="0" y="0"/>
                <wp:positionH relativeFrom="page">
                  <wp:posOffset>6355080</wp:posOffset>
                </wp:positionH>
                <wp:positionV relativeFrom="page">
                  <wp:posOffset>8242935</wp:posOffset>
                </wp:positionV>
                <wp:extent cx="6350" cy="6350"/>
                <wp:effectExtent l="0" t="0" r="0" b="0"/>
                <wp:wrapNone/>
                <wp:docPr id="1423" name="142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71BA124" id="1423" o:spid="_x0000_s1026" style="position:absolute;margin-left:500.4pt;margin-top:649.05pt;width:.5pt;height:.5pt;z-index:-5033160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397" behindDoc="1" locked="0" layoutInCell="1" allowOverlap="1">
                <wp:simplePos x="0" y="0"/>
                <wp:positionH relativeFrom="page">
                  <wp:posOffset>2098675</wp:posOffset>
                </wp:positionH>
                <wp:positionV relativeFrom="page">
                  <wp:posOffset>8479155</wp:posOffset>
                </wp:positionV>
                <wp:extent cx="6350" cy="6350"/>
                <wp:effectExtent l="0" t="0" r="0" b="0"/>
                <wp:wrapNone/>
                <wp:docPr id="1424" name="142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5F1AB22" id="1424" o:spid="_x0000_s1026" style="position:absolute;margin-left:165.25pt;margin-top:667.65pt;width:.5pt;height:.5pt;z-index:-503316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398" behindDoc="1" locked="0" layoutInCell="1" allowOverlap="1">
                <wp:simplePos x="0" y="0"/>
                <wp:positionH relativeFrom="page">
                  <wp:posOffset>3563620</wp:posOffset>
                </wp:positionH>
                <wp:positionV relativeFrom="page">
                  <wp:posOffset>8479155</wp:posOffset>
                </wp:positionV>
                <wp:extent cx="6350" cy="6350"/>
                <wp:effectExtent l="0" t="0" r="0" b="0"/>
                <wp:wrapNone/>
                <wp:docPr id="1425" name="142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DDCFFFB" id="1425" o:spid="_x0000_s1026" style="position:absolute;margin-left:280.6pt;margin-top:667.65pt;width:.5pt;height:.5pt;z-index:-5033160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dd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&#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399" behindDoc="1" locked="0" layoutInCell="1" allowOverlap="1">
                <wp:simplePos x="0" y="0"/>
                <wp:positionH relativeFrom="page">
                  <wp:posOffset>6355080</wp:posOffset>
                </wp:positionH>
                <wp:positionV relativeFrom="page">
                  <wp:posOffset>8479155</wp:posOffset>
                </wp:positionV>
                <wp:extent cx="6350" cy="6350"/>
                <wp:effectExtent l="0" t="0" r="0" b="0"/>
                <wp:wrapNone/>
                <wp:docPr id="1426" name="142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3DE9B78" id="1426" o:spid="_x0000_s1026" style="position:absolute;margin-left:500.4pt;margin-top:667.65pt;width:.5pt;height:.5pt;z-index:-5033160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lo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&#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00" behindDoc="1" locked="0" layoutInCell="1" allowOverlap="1">
                <wp:simplePos x="0" y="0"/>
                <wp:positionH relativeFrom="page">
                  <wp:posOffset>2098675</wp:posOffset>
                </wp:positionH>
                <wp:positionV relativeFrom="page">
                  <wp:posOffset>8714105</wp:posOffset>
                </wp:positionV>
                <wp:extent cx="6350" cy="6350"/>
                <wp:effectExtent l="0" t="0" r="0" b="0"/>
                <wp:wrapNone/>
                <wp:docPr id="1427" name="142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505977D" id="1427" o:spid="_x0000_s1026" style="position:absolute;margin-left:165.25pt;margin-top:686.15pt;width:.5pt;height:.5pt;z-index:-50331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01" behindDoc="1" locked="0" layoutInCell="1" allowOverlap="1">
                <wp:simplePos x="0" y="0"/>
                <wp:positionH relativeFrom="page">
                  <wp:posOffset>3563620</wp:posOffset>
                </wp:positionH>
                <wp:positionV relativeFrom="page">
                  <wp:posOffset>8714105</wp:posOffset>
                </wp:positionV>
                <wp:extent cx="6350" cy="6350"/>
                <wp:effectExtent l="0" t="0" r="0" b="0"/>
                <wp:wrapNone/>
                <wp:docPr id="1428" name="142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FF1476A" id="1428" o:spid="_x0000_s1026" style="position:absolute;margin-left:280.6pt;margin-top:686.15pt;width:.5pt;height:.5pt;z-index:-5033160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&#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02" behindDoc="1" locked="0" layoutInCell="1" allowOverlap="1">
                <wp:simplePos x="0" y="0"/>
                <wp:positionH relativeFrom="page">
                  <wp:posOffset>6355080</wp:posOffset>
                </wp:positionH>
                <wp:positionV relativeFrom="page">
                  <wp:posOffset>8714105</wp:posOffset>
                </wp:positionV>
                <wp:extent cx="6350" cy="6350"/>
                <wp:effectExtent l="0" t="0" r="0" b="0"/>
                <wp:wrapNone/>
                <wp:docPr id="1429" name="142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E319907" id="1429" o:spid="_x0000_s1026" style="position:absolute;margin-left:500.4pt;margin-top:686.15pt;width:.5pt;height:.5pt;z-index:-5033160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03" behindDoc="1" locked="0" layoutInCell="1" allowOverlap="1">
                <wp:simplePos x="0" y="0"/>
                <wp:positionH relativeFrom="page">
                  <wp:posOffset>2098675</wp:posOffset>
                </wp:positionH>
                <wp:positionV relativeFrom="page">
                  <wp:posOffset>8948420</wp:posOffset>
                </wp:positionV>
                <wp:extent cx="6350" cy="6350"/>
                <wp:effectExtent l="0" t="0" r="0" b="0"/>
                <wp:wrapNone/>
                <wp:docPr id="1430" name="143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66B50C5" id="1430" o:spid="_x0000_s1026" style="position:absolute;margin-left:165.25pt;margin-top:704.6pt;width:.5pt;height:.5pt;z-index:-5033160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&#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04" behindDoc="1" locked="0" layoutInCell="1" allowOverlap="1">
                <wp:simplePos x="0" y="0"/>
                <wp:positionH relativeFrom="page">
                  <wp:posOffset>3563620</wp:posOffset>
                </wp:positionH>
                <wp:positionV relativeFrom="page">
                  <wp:posOffset>8948420</wp:posOffset>
                </wp:positionV>
                <wp:extent cx="6350" cy="6350"/>
                <wp:effectExtent l="0" t="0" r="0" b="0"/>
                <wp:wrapNone/>
                <wp:docPr id="1431" name="143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08261F4" id="1431" o:spid="_x0000_s1026" style="position:absolute;margin-left:280.6pt;margin-top:704.6pt;width:.5pt;height:.5pt;z-index:-5033160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05" behindDoc="1" locked="0" layoutInCell="1" allowOverlap="1">
                <wp:simplePos x="0" y="0"/>
                <wp:positionH relativeFrom="page">
                  <wp:posOffset>6355080</wp:posOffset>
                </wp:positionH>
                <wp:positionV relativeFrom="page">
                  <wp:posOffset>8948420</wp:posOffset>
                </wp:positionV>
                <wp:extent cx="6350" cy="6350"/>
                <wp:effectExtent l="0" t="0" r="0" b="0"/>
                <wp:wrapNone/>
                <wp:docPr id="1432" name="143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215E0ED" id="1432" o:spid="_x0000_s1026" style="position:absolute;margin-left:500.4pt;margin-top:704.6pt;width:.5pt;height:.5pt;z-index:-5033160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06" behindDoc="1" locked="0" layoutInCell="1" allowOverlap="1">
                <wp:simplePos x="0" y="0"/>
                <wp:positionH relativeFrom="page">
                  <wp:posOffset>2098675</wp:posOffset>
                </wp:positionH>
                <wp:positionV relativeFrom="page">
                  <wp:posOffset>9183370</wp:posOffset>
                </wp:positionV>
                <wp:extent cx="6350" cy="6350"/>
                <wp:effectExtent l="0" t="0" r="0" b="0"/>
                <wp:wrapNone/>
                <wp:docPr id="1433" name="143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252D8C8" id="1433" o:spid="_x0000_s1026" style="position:absolute;margin-left:165.25pt;margin-top:723.1pt;width:.5pt;height:.5pt;z-index:-5033160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&#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07" behindDoc="1" locked="0" layoutInCell="1" allowOverlap="1">
                <wp:simplePos x="0" y="0"/>
                <wp:positionH relativeFrom="page">
                  <wp:posOffset>3563620</wp:posOffset>
                </wp:positionH>
                <wp:positionV relativeFrom="page">
                  <wp:posOffset>9183370</wp:posOffset>
                </wp:positionV>
                <wp:extent cx="6350" cy="6350"/>
                <wp:effectExtent l="0" t="0" r="0" b="0"/>
                <wp:wrapNone/>
                <wp:docPr id="1434" name="143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B177A5C" id="1434" o:spid="_x0000_s1026" style="position:absolute;margin-left:280.6pt;margin-top:723.1pt;width:.5pt;height:.5pt;z-index:-5033160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08" behindDoc="1" locked="0" layoutInCell="1" allowOverlap="1">
                <wp:simplePos x="0" y="0"/>
                <wp:positionH relativeFrom="page">
                  <wp:posOffset>6355080</wp:posOffset>
                </wp:positionH>
                <wp:positionV relativeFrom="page">
                  <wp:posOffset>9183370</wp:posOffset>
                </wp:positionV>
                <wp:extent cx="6350" cy="6350"/>
                <wp:effectExtent l="0" t="0" r="0" b="0"/>
                <wp:wrapNone/>
                <wp:docPr id="1435" name="143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087FA13" id="1435" o:spid="_x0000_s1026" style="position:absolute;margin-left:500.4pt;margin-top:723.1pt;width:.5pt;height:.5pt;z-index:-503316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&#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09" behindDoc="1" locked="0" layoutInCell="1" allowOverlap="1">
                <wp:simplePos x="0" y="0"/>
                <wp:positionH relativeFrom="page">
                  <wp:posOffset>2098675</wp:posOffset>
                </wp:positionH>
                <wp:positionV relativeFrom="page">
                  <wp:posOffset>9418320</wp:posOffset>
                </wp:positionV>
                <wp:extent cx="6350" cy="6350"/>
                <wp:effectExtent l="0" t="0" r="0" b="0"/>
                <wp:wrapNone/>
                <wp:docPr id="1436" name="143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7B4EA24" id="1436" o:spid="_x0000_s1026" style="position:absolute;margin-left:165.25pt;margin-top:741.6pt;width:.5pt;height:.5pt;z-index:-5033160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&#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10" behindDoc="1" locked="0" layoutInCell="1" allowOverlap="1">
                <wp:simplePos x="0" y="0"/>
                <wp:positionH relativeFrom="page">
                  <wp:posOffset>2098675</wp:posOffset>
                </wp:positionH>
                <wp:positionV relativeFrom="page">
                  <wp:posOffset>9418320</wp:posOffset>
                </wp:positionV>
                <wp:extent cx="6350" cy="6350"/>
                <wp:effectExtent l="0" t="0" r="0" b="0"/>
                <wp:wrapNone/>
                <wp:docPr id="1437" name="143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82300F0" id="1437" o:spid="_x0000_s1026" style="position:absolute;margin-left:165.25pt;margin-top:741.6pt;width:.5pt;height:.5pt;z-index:-5033160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11" behindDoc="1" locked="0" layoutInCell="1" allowOverlap="1">
                <wp:simplePos x="0" y="0"/>
                <wp:positionH relativeFrom="page">
                  <wp:posOffset>3563620</wp:posOffset>
                </wp:positionH>
                <wp:positionV relativeFrom="page">
                  <wp:posOffset>9418320</wp:posOffset>
                </wp:positionV>
                <wp:extent cx="6350" cy="6350"/>
                <wp:effectExtent l="0" t="0" r="0" b="0"/>
                <wp:wrapNone/>
                <wp:docPr id="1438" name="143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98F9B8C" id="1438" o:spid="_x0000_s1026" style="position:absolute;margin-left:280.6pt;margin-top:741.6pt;width:.5pt;height:.5pt;z-index:-5033160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12" behindDoc="1" locked="0" layoutInCell="1" allowOverlap="1">
                <wp:simplePos x="0" y="0"/>
                <wp:positionH relativeFrom="page">
                  <wp:posOffset>6355080</wp:posOffset>
                </wp:positionH>
                <wp:positionV relativeFrom="page">
                  <wp:posOffset>9418320</wp:posOffset>
                </wp:positionV>
                <wp:extent cx="6350" cy="6350"/>
                <wp:effectExtent l="0" t="0" r="0" b="0"/>
                <wp:wrapNone/>
                <wp:docPr id="1439" name="143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0B03A9B" id="1439" o:spid="_x0000_s1026" style="position:absolute;margin-left:500.4pt;margin-top:741.6pt;width:.5pt;height:.5pt;z-index:-5033160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" fillcolor="black" stroked="f">
                <w10:wrap anchorx="page" anchory="page"/>
              </v:rect>
            </w:pict>
          </mc:Fallback>
        </mc:AlternateContent>
      </w:r>
      <w:r>
        <w:rPr>
          <w:rFonts w:ascii="Calibri" w:eastAsia="Calibri" w:hAnsi="Calibri" w:cs="Calibri"/>
          <w:noProof/>
          <w:sz w:val="20"/>
        </w:rPr>
        <mc:AlternateContent>
          <mc:Choice Requires="wps">
            <w:drawing>
              <wp:anchor distT="0" distB="0" distL="0" distR="0" simplePos="0" relativeHeight="413" behindDoc="1" locked="0" layoutInCell="1" allowOverlap="1">
                <wp:simplePos x="0" y="0"/>
                <wp:positionH relativeFrom="page">
                  <wp:posOffset>6355080</wp:posOffset>
                </wp:positionH>
                <wp:positionV relativeFrom="page">
                  <wp:posOffset>9418320</wp:posOffset>
                </wp:positionV>
                <wp:extent cx="6350" cy="6350"/>
                <wp:effectExtent l="0" t="0" r="0" b="0"/>
                <wp:wrapNone/>
                <wp:docPr id="1440" name="144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4EFA5AB" id="1440" o:spid="_x0000_s1026" style="position:absolute;margin-left:500.4pt;margin-top:741.6pt;width:.5pt;height:.5pt;z-index:-5033160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" fillcolor="black" stroked="f">
                <w10:wrap anchorx="page" anchory="page"/>
              </v:rect>
            </w:pict>
          </mc:Fallback>
        </mc:AlternateContent>
      </w:r>
    </w:p>
    <w:p w:rsidR="00EB5F5A" w:rsidRDefault="00D5703C">
      <w:pPr>
        <w:autoSpaceDE w:val="0"/>
        <w:autoSpaceDN w:val="0"/>
        <w:snapToGrid w:val="0"/>
        <w:spacing w:before="12" w:line="300" w:lineRule="exact"/>
        <w:ind w:left="1236"/>
        <w:rPr>
          <w:rFonts w:ascii="新細明體" w:eastAsia="新細明體" w:hAnsi="新細明體" w:cs="新細明體"/>
          <w:sz w:val="20"/>
        </w:rPr>
      </w:pPr>
      <w:r>
        <w:rPr>
          <w:rFonts w:ascii="標楷體" w:eastAsia="標楷體" w:hAnsi="標楷體" w:cs="標楷體"/>
        </w:rPr>
        <w:lastRenderedPageBreak/>
        <w:t>(２)</w:t>
      </w:r>
      <w:r>
        <w:rPr>
          <w:rFonts w:ascii="新細明體" w:eastAsia="新細明體" w:hAnsi="新細明體" w:cs="新細明體"/>
        </w:rPr>
        <w:t>依據影響及風險發生的可能</w:t>
      </w:r>
      <w:r>
        <w:rPr>
          <w:rFonts w:ascii="新細明體" w:eastAsia="新細明體" w:hAnsi="新細明體" w:cs="新細明體"/>
          <w:spacing w:val="-12"/>
        </w:rPr>
        <w:t>性，</w:t>
      </w:r>
      <w:r>
        <w:rPr>
          <w:rFonts w:ascii="新細明體" w:eastAsia="新細明體" w:hAnsi="新細明體" w:cs="新細明體"/>
        </w:rPr>
        <w:t>可對風險劃分四個等級並對其</w:t>
      </w:r>
    </w:p>
    <w:p w:rsidR="00EB5F5A" w:rsidRDefault="00D5703C">
      <w:pPr>
        <w:autoSpaceDE w:val="0"/>
        <w:autoSpaceDN w:val="0"/>
        <w:snapToGrid w:val="0"/>
        <w:spacing w:before="60" w:after="48" w:line="300" w:lineRule="exact"/>
        <w:ind w:left="1747"/>
        <w:rPr>
          <w:rFonts w:ascii="新細明體" w:eastAsia="新細明體" w:hAnsi="新細明體" w:cs="新細明體"/>
        </w:rPr>
      </w:pPr>
      <w:r>
        <w:rPr>
          <w:rFonts w:ascii="新細明體" w:eastAsia="新細明體" w:hAnsi="新細明體" w:cs="新細明體"/>
        </w:rPr>
        <w:t>採取行動。</w:t>
      </w:r>
    </w:p>
    <w:tbl>
      <w:tblPr>
        <w:tblW w:w="4851" w:type="dxa"/>
        <w:tblInd w:w="2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874"/>
        <w:gridCol w:w="2977"/>
      </w:tblGrid>
      <w:tr w:rsidR="00EB5F5A">
        <w:trPr>
          <w:cantSplit/>
          <w:trHeight w:hRule="exact" w:val="370"/>
        </w:trPr>
        <w:tc>
          <w:tcPr>
            <w:tcW w:w="1874" w:type="dxa"/>
          </w:tcPr>
          <w:p w:rsidR="00EB5F5A" w:rsidRDefault="00D5703C">
            <w:pPr>
              <w:autoSpaceDE w:val="0"/>
              <w:autoSpaceDN w:val="0"/>
              <w:snapToGrid w:val="0"/>
              <w:spacing w:before="12" w:line="300" w:lineRule="exact"/>
              <w:ind w:left="103"/>
              <w:rPr>
                <w:rFonts w:ascii="新細明體" w:eastAsia="新細明體" w:hAnsi="新細明體" w:cs="新細明體"/>
              </w:rPr>
            </w:pPr>
            <w:r>
              <w:rPr>
                <w:rFonts w:ascii="新細明體" w:eastAsia="新細明體" w:hAnsi="新細明體" w:cs="新細明體"/>
              </w:rPr>
              <w:t>風險等級</w:t>
            </w:r>
          </w:p>
        </w:tc>
        <w:tc>
          <w:tcPr>
            <w:tcW w:w="2977" w:type="dxa"/>
          </w:tcPr>
          <w:p w:rsidR="00EB5F5A" w:rsidRDefault="00D5703C">
            <w:pPr>
              <w:autoSpaceDE w:val="0"/>
              <w:autoSpaceDN w:val="0"/>
              <w:snapToGrid w:val="0"/>
              <w:spacing w:before="12" w:line="300" w:lineRule="exact"/>
              <w:ind w:left="103"/>
              <w:rPr>
                <w:rFonts w:ascii="新細明體" w:eastAsia="新細明體" w:hAnsi="新細明體" w:cs="新細明體"/>
              </w:rPr>
            </w:pPr>
            <w:r>
              <w:rPr>
                <w:rFonts w:ascii="新細明體" w:eastAsia="新細明體" w:hAnsi="新細明體" w:cs="新細明體"/>
              </w:rPr>
              <w:t>行動</w:t>
            </w:r>
          </w:p>
        </w:tc>
      </w:tr>
      <w:tr w:rsidR="00EB5F5A">
        <w:trPr>
          <w:cantSplit/>
          <w:trHeight w:hRule="exact" w:val="370"/>
        </w:trPr>
        <w:tc>
          <w:tcPr>
            <w:tcW w:w="1874" w:type="dxa"/>
          </w:tcPr>
          <w:p w:rsidR="00EB5F5A" w:rsidRDefault="00D5703C">
            <w:pPr>
              <w:autoSpaceDE w:val="0"/>
              <w:autoSpaceDN w:val="0"/>
              <w:snapToGrid w:val="0"/>
              <w:spacing w:before="12" w:line="300" w:lineRule="exact"/>
              <w:ind w:left="103"/>
              <w:rPr>
                <w:rFonts w:ascii="新細明體" w:eastAsia="新細明體" w:hAnsi="新細明體" w:cs="新細明體"/>
              </w:rPr>
            </w:pPr>
            <w:r>
              <w:rPr>
                <w:rFonts w:ascii="新細明體" w:eastAsia="新細明體" w:hAnsi="新細明體" w:cs="新細明體"/>
              </w:rPr>
              <w:t>1</w:t>
            </w:r>
          </w:p>
        </w:tc>
        <w:tc>
          <w:tcPr>
            <w:tcW w:w="2977" w:type="dxa"/>
          </w:tcPr>
          <w:p w:rsidR="00EB5F5A" w:rsidRDefault="00D5703C">
            <w:pPr>
              <w:autoSpaceDE w:val="0"/>
              <w:autoSpaceDN w:val="0"/>
              <w:snapToGrid w:val="0"/>
              <w:spacing w:before="12" w:line="300" w:lineRule="exact"/>
              <w:ind w:left="103"/>
              <w:rPr>
                <w:rFonts w:ascii="新細明體" w:eastAsia="新細明體" w:hAnsi="新細明體" w:cs="新細明體"/>
              </w:rPr>
            </w:pPr>
            <w:r>
              <w:rPr>
                <w:rFonts w:ascii="新細明體" w:eastAsia="新細明體" w:hAnsi="新細明體" w:cs="新細明體"/>
              </w:rPr>
              <w:t>採預防措施以杜絕風險</w:t>
            </w:r>
          </w:p>
        </w:tc>
      </w:tr>
      <w:tr w:rsidR="00EB5F5A">
        <w:trPr>
          <w:cantSplit/>
          <w:trHeight w:hRule="exact" w:val="372"/>
        </w:trPr>
        <w:tc>
          <w:tcPr>
            <w:tcW w:w="1874" w:type="dxa"/>
          </w:tcPr>
          <w:p w:rsidR="00EB5F5A" w:rsidRDefault="00D5703C">
            <w:pPr>
              <w:autoSpaceDE w:val="0"/>
              <w:autoSpaceDN w:val="0"/>
              <w:snapToGrid w:val="0"/>
              <w:spacing w:before="14" w:line="300" w:lineRule="exact"/>
              <w:ind w:left="103"/>
              <w:rPr>
                <w:rFonts w:ascii="新細明體" w:eastAsia="新細明體" w:hAnsi="新細明體" w:cs="新細明體"/>
              </w:rPr>
            </w:pPr>
            <w:r>
              <w:rPr>
                <w:rFonts w:ascii="新細明體" w:eastAsia="新細明體" w:hAnsi="新細明體" w:cs="新細明體"/>
              </w:rPr>
              <w:t>2 and 3</w:t>
            </w:r>
          </w:p>
        </w:tc>
        <w:tc>
          <w:tcPr>
            <w:tcW w:w="2977" w:type="dxa"/>
          </w:tcPr>
          <w:p w:rsidR="00EB5F5A" w:rsidRDefault="00D5703C">
            <w:pPr>
              <w:autoSpaceDE w:val="0"/>
              <w:autoSpaceDN w:val="0"/>
              <w:snapToGrid w:val="0"/>
              <w:spacing w:before="14" w:line="300" w:lineRule="exact"/>
              <w:ind w:left="103"/>
              <w:rPr>
                <w:rFonts w:ascii="新細明體" w:eastAsia="新細明體" w:hAnsi="新細明體" w:cs="新細明體"/>
              </w:rPr>
            </w:pPr>
            <w:r>
              <w:rPr>
                <w:rFonts w:ascii="新細明體" w:eastAsia="新細明體" w:hAnsi="新細明體" w:cs="新細明體"/>
              </w:rPr>
              <w:t>提高警覺擬訂因應措施</w:t>
            </w:r>
          </w:p>
        </w:tc>
      </w:tr>
      <w:tr w:rsidR="00EB5F5A">
        <w:trPr>
          <w:cantSplit/>
          <w:trHeight w:hRule="exact" w:val="370"/>
        </w:trPr>
        <w:tc>
          <w:tcPr>
            <w:tcW w:w="1874" w:type="dxa"/>
          </w:tcPr>
          <w:p w:rsidR="00EB5F5A" w:rsidRDefault="00D5703C">
            <w:pPr>
              <w:autoSpaceDE w:val="0"/>
              <w:autoSpaceDN w:val="0"/>
              <w:snapToGrid w:val="0"/>
              <w:spacing w:before="12" w:line="300" w:lineRule="exact"/>
              <w:ind w:left="103"/>
              <w:rPr>
                <w:rFonts w:ascii="新細明體" w:eastAsia="新細明體" w:hAnsi="新細明體" w:cs="新細明體"/>
              </w:rPr>
            </w:pPr>
            <w:r>
              <w:rPr>
                <w:rFonts w:ascii="新細明體" w:eastAsia="新細明體" w:hAnsi="新細明體" w:cs="新細明體"/>
              </w:rPr>
              <w:t>4</w:t>
            </w:r>
          </w:p>
        </w:tc>
        <w:tc>
          <w:tcPr>
            <w:tcW w:w="2977" w:type="dxa"/>
          </w:tcPr>
          <w:p w:rsidR="00EB5F5A" w:rsidRDefault="00D5703C">
            <w:pPr>
              <w:autoSpaceDE w:val="0"/>
              <w:autoSpaceDN w:val="0"/>
              <w:snapToGrid w:val="0"/>
              <w:spacing w:before="12" w:line="300" w:lineRule="exact"/>
              <w:ind w:left="103"/>
              <w:rPr>
                <w:rFonts w:ascii="新細明體" w:eastAsia="新細明體" w:hAnsi="新細明體" w:cs="新細明體"/>
              </w:rPr>
            </w:pPr>
            <w:r>
              <w:rPr>
                <w:rFonts w:ascii="新細明體" w:eastAsia="新細明體" w:hAnsi="新細明體" w:cs="新細明體"/>
              </w:rPr>
              <w:t>立刻採取行動</w:t>
            </w:r>
          </w:p>
        </w:tc>
      </w:tr>
    </w:tbl>
    <w:p w:rsidR="00EB5F5A" w:rsidRDefault="00D5703C">
      <w:pPr>
        <w:autoSpaceDE w:val="0"/>
        <w:autoSpaceDN w:val="0"/>
        <w:snapToGrid w:val="0"/>
        <w:spacing w:before="456" w:line="300" w:lineRule="exact"/>
        <w:ind w:left="82"/>
        <w:rPr>
          <w:rFonts w:ascii="標楷體" w:eastAsia="標楷體" w:hAnsi="標楷體" w:cs="標楷體"/>
        </w:rPr>
      </w:pPr>
      <w:r>
        <w:rPr>
          <w:rFonts w:ascii="標楷體" w:eastAsia="標楷體" w:hAnsi="標楷體" w:cs="標楷體"/>
        </w:rPr>
        <w:t>高</w:t>
      </w:r>
      <w:r>
        <w:rPr>
          <w:rFonts w:ascii="標楷體" w:eastAsia="標楷體" w:hAnsi="標楷體" w:cs="標楷體"/>
          <w:noProof/>
        </w:rPr>
        <mc:AlternateContent>
          <mc:Choice Requires="wps">
            <w:drawing>
              <wp:anchor distT="0" distB="0" distL="0" distR="0" simplePos="0" relativeHeight="414" behindDoc="1" locked="0" layoutInCell="1" allowOverlap="1">
                <wp:simplePos x="0" y="0"/>
                <wp:positionH relativeFrom="page">
                  <wp:posOffset>2560955</wp:posOffset>
                </wp:positionH>
                <wp:positionV relativeFrom="page">
                  <wp:posOffset>1371600</wp:posOffset>
                </wp:positionV>
                <wp:extent cx="6350" cy="6350"/>
                <wp:effectExtent l="0" t="0" r="0" b="0"/>
                <wp:wrapNone/>
                <wp:docPr id="1441" name="144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F0D7328" id="1441" o:spid="_x0000_s1026" style="position:absolute;margin-left:201.65pt;margin-top:108pt;width:.5pt;height:.5pt;z-index:-5033160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15" behindDoc="1" locked="0" layoutInCell="1" allowOverlap="1">
                <wp:simplePos x="0" y="0"/>
                <wp:positionH relativeFrom="page">
                  <wp:posOffset>2560955</wp:posOffset>
                </wp:positionH>
                <wp:positionV relativeFrom="page">
                  <wp:posOffset>1371600</wp:posOffset>
                </wp:positionV>
                <wp:extent cx="6350" cy="6350"/>
                <wp:effectExtent l="0" t="0" r="0" b="0"/>
                <wp:wrapNone/>
                <wp:docPr id="1442" name="144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A5A259A" id="1442" o:spid="_x0000_s1026" style="position:absolute;margin-left:201.65pt;margin-top:108pt;width:.5pt;height:.5pt;z-index:-5033160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16" behindDoc="1" locked="0" layoutInCell="1" allowOverlap="1">
                <wp:simplePos x="0" y="0"/>
                <wp:positionH relativeFrom="page">
                  <wp:posOffset>3750945</wp:posOffset>
                </wp:positionH>
                <wp:positionV relativeFrom="page">
                  <wp:posOffset>1371600</wp:posOffset>
                </wp:positionV>
                <wp:extent cx="6350" cy="6350"/>
                <wp:effectExtent l="0" t="0" r="0" b="0"/>
                <wp:wrapNone/>
                <wp:docPr id="1443" name="144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7EA72FC" id="1443" o:spid="_x0000_s1026" style="position:absolute;margin-left:295.35pt;margin-top:108pt;width:.5pt;height:.5pt;z-index:-5033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17" behindDoc="1" locked="0" layoutInCell="1" allowOverlap="1">
                <wp:simplePos x="0" y="0"/>
                <wp:positionH relativeFrom="page">
                  <wp:posOffset>5641340</wp:posOffset>
                </wp:positionH>
                <wp:positionV relativeFrom="page">
                  <wp:posOffset>1371600</wp:posOffset>
                </wp:positionV>
                <wp:extent cx="6350" cy="6350"/>
                <wp:effectExtent l="0" t="0" r="0" b="0"/>
                <wp:wrapNone/>
                <wp:docPr id="1444" name="144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B550A87" id="1444" o:spid="_x0000_s1026" style="position:absolute;margin-left:444.2pt;margin-top:108pt;width:.5pt;height:.5pt;z-index:-5033160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18" behindDoc="1" locked="0" layoutInCell="1" allowOverlap="1">
                <wp:simplePos x="0" y="0"/>
                <wp:positionH relativeFrom="page">
                  <wp:posOffset>5641340</wp:posOffset>
                </wp:positionH>
                <wp:positionV relativeFrom="page">
                  <wp:posOffset>1371600</wp:posOffset>
                </wp:positionV>
                <wp:extent cx="6350" cy="6350"/>
                <wp:effectExtent l="0" t="0" r="0" b="0"/>
                <wp:wrapNone/>
                <wp:docPr id="1445" name="144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9D3819F" id="1445" o:spid="_x0000_s1026" style="position:absolute;margin-left:444.2pt;margin-top:108pt;width:.5pt;height:.5pt;z-index:-5033160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19" behindDoc="1" locked="0" layoutInCell="1" allowOverlap="1">
                <wp:simplePos x="0" y="0"/>
                <wp:positionH relativeFrom="page">
                  <wp:posOffset>2560955</wp:posOffset>
                </wp:positionH>
                <wp:positionV relativeFrom="page">
                  <wp:posOffset>1606550</wp:posOffset>
                </wp:positionV>
                <wp:extent cx="6350" cy="6350"/>
                <wp:effectExtent l="0" t="0" r="0" b="0"/>
                <wp:wrapNone/>
                <wp:docPr id="1446" name="144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1929DA9" id="1446" o:spid="_x0000_s1026" style="position:absolute;margin-left:201.65pt;margin-top:126.5pt;width:.5pt;height:.5pt;z-index:-5033160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20" behindDoc="1" locked="0" layoutInCell="1" allowOverlap="1">
                <wp:simplePos x="0" y="0"/>
                <wp:positionH relativeFrom="page">
                  <wp:posOffset>3750945</wp:posOffset>
                </wp:positionH>
                <wp:positionV relativeFrom="page">
                  <wp:posOffset>1606550</wp:posOffset>
                </wp:positionV>
                <wp:extent cx="6350" cy="6350"/>
                <wp:effectExtent l="0" t="0" r="0" b="0"/>
                <wp:wrapNone/>
                <wp:docPr id="1447" name="144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C3D371B" id="1447" o:spid="_x0000_s1026" style="position:absolute;margin-left:295.35pt;margin-top:126.5pt;width:.5pt;height:.5pt;z-index:-5033160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21" behindDoc="1" locked="0" layoutInCell="1" allowOverlap="1">
                <wp:simplePos x="0" y="0"/>
                <wp:positionH relativeFrom="page">
                  <wp:posOffset>5641340</wp:posOffset>
                </wp:positionH>
                <wp:positionV relativeFrom="page">
                  <wp:posOffset>1606550</wp:posOffset>
                </wp:positionV>
                <wp:extent cx="6350" cy="6350"/>
                <wp:effectExtent l="0" t="0" r="0" b="0"/>
                <wp:wrapNone/>
                <wp:docPr id="1448" name="144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98B4EFE" id="1448" o:spid="_x0000_s1026" style="position:absolute;margin-left:444.2pt;margin-top:126.5pt;width:.5pt;height:.5pt;z-index:-5033160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22" behindDoc="1" locked="0" layoutInCell="1" allowOverlap="1">
                <wp:simplePos x="0" y="0"/>
                <wp:positionH relativeFrom="page">
                  <wp:posOffset>2560955</wp:posOffset>
                </wp:positionH>
                <wp:positionV relativeFrom="page">
                  <wp:posOffset>1841500</wp:posOffset>
                </wp:positionV>
                <wp:extent cx="6350" cy="6350"/>
                <wp:effectExtent l="0" t="0" r="0" b="0"/>
                <wp:wrapNone/>
                <wp:docPr id="1449" name="144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D569976" id="1449" o:spid="_x0000_s1026" style="position:absolute;margin-left:201.65pt;margin-top:145pt;width:.5pt;height:.5pt;z-index:-5033160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23" behindDoc="1" locked="0" layoutInCell="1" allowOverlap="1">
                <wp:simplePos x="0" y="0"/>
                <wp:positionH relativeFrom="page">
                  <wp:posOffset>3750945</wp:posOffset>
                </wp:positionH>
                <wp:positionV relativeFrom="page">
                  <wp:posOffset>1841500</wp:posOffset>
                </wp:positionV>
                <wp:extent cx="6350" cy="6350"/>
                <wp:effectExtent l="0" t="0" r="0" b="0"/>
                <wp:wrapNone/>
                <wp:docPr id="1450" name="145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72AC07D" id="1450" o:spid="_x0000_s1026" style="position:absolute;margin-left:295.35pt;margin-top:145pt;width:.5pt;height:.5pt;z-index:-5033160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24" behindDoc="1" locked="0" layoutInCell="1" allowOverlap="1">
                <wp:simplePos x="0" y="0"/>
                <wp:positionH relativeFrom="page">
                  <wp:posOffset>5641340</wp:posOffset>
                </wp:positionH>
                <wp:positionV relativeFrom="page">
                  <wp:posOffset>1841500</wp:posOffset>
                </wp:positionV>
                <wp:extent cx="6350" cy="6350"/>
                <wp:effectExtent l="0" t="0" r="0" b="0"/>
                <wp:wrapNone/>
                <wp:docPr id="1451" name="145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87F5FBC" id="1451" o:spid="_x0000_s1026" style="position:absolute;margin-left:444.2pt;margin-top:145pt;width:.5pt;height:.5pt;z-index:-503316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oH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25" behindDoc="1" locked="0" layoutInCell="1" allowOverlap="1">
                <wp:simplePos x="0" y="0"/>
                <wp:positionH relativeFrom="page">
                  <wp:posOffset>2560955</wp:posOffset>
                </wp:positionH>
                <wp:positionV relativeFrom="page">
                  <wp:posOffset>2077720</wp:posOffset>
                </wp:positionV>
                <wp:extent cx="6350" cy="6350"/>
                <wp:effectExtent l="0" t="0" r="0" b="0"/>
                <wp:wrapNone/>
                <wp:docPr id="1452" name="145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A2AEA24" id="1452" o:spid="_x0000_s1026" style="position:absolute;margin-left:201.65pt;margin-top:163.6pt;width:.5pt;height:.5pt;z-index:-5033160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Qy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26" behindDoc="1" locked="0" layoutInCell="1" allowOverlap="1">
                <wp:simplePos x="0" y="0"/>
                <wp:positionH relativeFrom="page">
                  <wp:posOffset>3750945</wp:posOffset>
                </wp:positionH>
                <wp:positionV relativeFrom="page">
                  <wp:posOffset>2077720</wp:posOffset>
                </wp:positionV>
                <wp:extent cx="6350" cy="6350"/>
                <wp:effectExtent l="0" t="0" r="0" b="0"/>
                <wp:wrapNone/>
                <wp:docPr id="1453" name="145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A0D5CDE" id="1453" o:spid="_x0000_s1026" style="position:absolute;margin-left:295.35pt;margin-top:163.6pt;width:.5pt;height:.5pt;z-index:-5033160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27" behindDoc="1" locked="0" layoutInCell="1" allowOverlap="1">
                <wp:simplePos x="0" y="0"/>
                <wp:positionH relativeFrom="page">
                  <wp:posOffset>5641340</wp:posOffset>
                </wp:positionH>
                <wp:positionV relativeFrom="page">
                  <wp:posOffset>2077720</wp:posOffset>
                </wp:positionV>
                <wp:extent cx="6350" cy="6350"/>
                <wp:effectExtent l="0" t="0" r="0" b="0"/>
                <wp:wrapNone/>
                <wp:docPr id="1454" name="145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C216BF4" id="1454" o:spid="_x0000_s1026" style="position:absolute;margin-left:444.2pt;margin-top:163.6pt;width:.5pt;height:.5pt;z-index:-5033160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28" behindDoc="1" locked="0" layoutInCell="1" allowOverlap="1">
                <wp:simplePos x="0" y="0"/>
                <wp:positionH relativeFrom="page">
                  <wp:posOffset>2560955</wp:posOffset>
                </wp:positionH>
                <wp:positionV relativeFrom="page">
                  <wp:posOffset>2312035</wp:posOffset>
                </wp:positionV>
                <wp:extent cx="6350" cy="6350"/>
                <wp:effectExtent l="0" t="0" r="0" b="0"/>
                <wp:wrapNone/>
                <wp:docPr id="1455" name="145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0FE8608" id="1455" o:spid="_x0000_s1026" style="position:absolute;margin-left:201.65pt;margin-top:182.05pt;width:.5pt;height:.5pt;z-index:-5033160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L9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29" behindDoc="1" locked="0" layoutInCell="1" allowOverlap="1">
                <wp:simplePos x="0" y="0"/>
                <wp:positionH relativeFrom="page">
                  <wp:posOffset>2560955</wp:posOffset>
                </wp:positionH>
                <wp:positionV relativeFrom="page">
                  <wp:posOffset>2312035</wp:posOffset>
                </wp:positionV>
                <wp:extent cx="6350" cy="6350"/>
                <wp:effectExtent l="0" t="0" r="0" b="0"/>
                <wp:wrapNone/>
                <wp:docPr id="1456" name="145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86FD45F" id="1456" o:spid="_x0000_s1026" style="position:absolute;margin-left:201.65pt;margin-top:182.05pt;width:.5pt;height:.5pt;z-index:-5033160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30" behindDoc="1" locked="0" layoutInCell="1" allowOverlap="1">
                <wp:simplePos x="0" y="0"/>
                <wp:positionH relativeFrom="page">
                  <wp:posOffset>3750945</wp:posOffset>
                </wp:positionH>
                <wp:positionV relativeFrom="page">
                  <wp:posOffset>2312035</wp:posOffset>
                </wp:positionV>
                <wp:extent cx="6350" cy="6350"/>
                <wp:effectExtent l="0" t="0" r="0" b="0"/>
                <wp:wrapNone/>
                <wp:docPr id="1457" name="145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F5E5906" id="1457" o:spid="_x0000_s1026" style="position:absolute;margin-left:295.35pt;margin-top:182.05pt;width:.5pt;height:.5pt;z-index:-5033160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31" behindDoc="1" locked="0" layoutInCell="1" allowOverlap="1">
                <wp:simplePos x="0" y="0"/>
                <wp:positionH relativeFrom="page">
                  <wp:posOffset>5641340</wp:posOffset>
                </wp:positionH>
                <wp:positionV relativeFrom="page">
                  <wp:posOffset>2312035</wp:posOffset>
                </wp:positionV>
                <wp:extent cx="6350" cy="6350"/>
                <wp:effectExtent l="0" t="0" r="0" b="0"/>
                <wp:wrapNone/>
                <wp:docPr id="1458" name="145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08945E8" id="1458" o:spid="_x0000_s1026" style="position:absolute;margin-left:444.2pt;margin-top:182.05pt;width:.5pt;height:.5pt;z-index:-5033160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M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32" behindDoc="1" locked="0" layoutInCell="1" allowOverlap="1">
                <wp:simplePos x="0" y="0"/>
                <wp:positionH relativeFrom="page">
                  <wp:posOffset>5641340</wp:posOffset>
                </wp:positionH>
                <wp:positionV relativeFrom="page">
                  <wp:posOffset>2312035</wp:posOffset>
                </wp:positionV>
                <wp:extent cx="6350" cy="6350"/>
                <wp:effectExtent l="0" t="0" r="0" b="0"/>
                <wp:wrapNone/>
                <wp:docPr id="1459" name="145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3A0CCB4" id="1459" o:spid="_x0000_s1026" style="position:absolute;margin-left:444.2pt;margin-top:182.05pt;width:.5pt;height:.5pt;z-index:-50331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33" behindDoc="1" locked="0" layoutInCell="1" allowOverlap="1">
                <wp:simplePos x="0" y="0"/>
                <wp:positionH relativeFrom="page">
                  <wp:posOffset>1681480</wp:posOffset>
                </wp:positionH>
                <wp:positionV relativeFrom="page">
                  <wp:posOffset>2546985</wp:posOffset>
                </wp:positionV>
                <wp:extent cx="6350" cy="6350"/>
                <wp:effectExtent l="0" t="0" r="0" b="0"/>
                <wp:wrapNone/>
                <wp:docPr id="1460" name="146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E99E726" id="1460" o:spid="_x0000_s1026" style="position:absolute;margin-left:132.4pt;margin-top:200.55pt;width:.5pt;height:.5pt;z-index:-5033160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Jl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34" behindDoc="1" locked="0" layoutInCell="1" allowOverlap="1">
                <wp:simplePos x="0" y="0"/>
                <wp:positionH relativeFrom="page">
                  <wp:posOffset>1681480</wp:posOffset>
                </wp:positionH>
                <wp:positionV relativeFrom="page">
                  <wp:posOffset>2546985</wp:posOffset>
                </wp:positionV>
                <wp:extent cx="6350" cy="6350"/>
                <wp:effectExtent l="0" t="0" r="0" b="0"/>
                <wp:wrapNone/>
                <wp:docPr id="1461" name="146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9AADCD7" id="1461" o:spid="_x0000_s1026" style="position:absolute;margin-left:132.4pt;margin-top:200.55pt;width:.5pt;height:.5pt;z-index:-5033160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jA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35" behindDoc="1" locked="0" layoutInCell="1" allowOverlap="1">
                <wp:simplePos x="0" y="0"/>
                <wp:positionH relativeFrom="page">
                  <wp:posOffset>3931285</wp:posOffset>
                </wp:positionH>
                <wp:positionV relativeFrom="page">
                  <wp:posOffset>2546985</wp:posOffset>
                </wp:positionV>
                <wp:extent cx="6350" cy="6350"/>
                <wp:effectExtent l="0" t="0" r="0" b="0"/>
                <wp:wrapNone/>
                <wp:docPr id="1462" name="146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143FB0C" id="1462" o:spid="_x0000_s1026" style="position:absolute;margin-left:309.55pt;margin-top:200.55pt;width:.5pt;height:.5pt;z-index:-5033160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b1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36" behindDoc="1" locked="0" layoutInCell="1" allowOverlap="1">
                <wp:simplePos x="0" y="0"/>
                <wp:positionH relativeFrom="page">
                  <wp:posOffset>6182360</wp:posOffset>
                </wp:positionH>
                <wp:positionV relativeFrom="page">
                  <wp:posOffset>2546985</wp:posOffset>
                </wp:positionV>
                <wp:extent cx="6350" cy="6350"/>
                <wp:effectExtent l="0" t="0" r="0" b="0"/>
                <wp:wrapNone/>
                <wp:docPr id="1463" name="146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94949F9" id="1463" o:spid="_x0000_s1026" style="position:absolute;margin-left:486.8pt;margin-top:200.55pt;width:.5pt;height:.5pt;z-index:-5033160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37" behindDoc="1" locked="0" layoutInCell="1" allowOverlap="1">
                <wp:simplePos x="0" y="0"/>
                <wp:positionH relativeFrom="page">
                  <wp:posOffset>6182360</wp:posOffset>
                </wp:positionH>
                <wp:positionV relativeFrom="page">
                  <wp:posOffset>2546985</wp:posOffset>
                </wp:positionV>
                <wp:extent cx="6350" cy="6350"/>
                <wp:effectExtent l="0" t="0" r="0" b="0"/>
                <wp:wrapNone/>
                <wp:docPr id="1464" name="146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FE16D34" id="1464" o:spid="_x0000_s1026" style="position:absolute;margin-left:486.8pt;margin-top:200.55pt;width:.5pt;height:.5pt;z-index:-5033160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655" behindDoc="0" locked="0" layoutInCell="1" allowOverlap="1">
                <wp:simplePos x="0" y="0"/>
                <wp:positionH relativeFrom="page">
                  <wp:posOffset>1680845</wp:posOffset>
                </wp:positionH>
                <wp:positionV relativeFrom="page">
                  <wp:posOffset>2546985</wp:posOffset>
                </wp:positionV>
                <wp:extent cx="4507865" cy="1885950"/>
                <wp:effectExtent l="0" t="0" r="0" b="0"/>
                <wp:wrapNone/>
                <wp:docPr id="1465" name="1465"/>
                <wp:cNvGraphicFramePr/>
                <a:graphic xmlns:a="http://schemas.openxmlformats.org/drawingml/2006/main">
                  <a:graphicData uri="http://schemas.microsoft.com/office/word/2010/wordprocessingShape">
                    <wps:wsp>
                      <wps:cNvSpPr txBox="1"/>
                      <wps:spPr>
                        <a:xfrm>
                          <a:off x="0" y="0"/>
                          <a:ext cx="4507865" cy="1885950"/>
                        </a:xfrm>
                        <a:prstGeom prst="rect">
                          <a:avLst/>
                        </a:prstGeom>
                        <a:noFill/>
                        <a:ln>
                          <a:noFill/>
                        </a:ln>
                      </wps:spPr>
                      <wps:txbx>
                        <w:txbxContent>
                          <w:tbl>
                            <w:tblPr>
                              <w:tblW w:w="70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543"/>
                              <w:gridCol w:w="3546"/>
                            </w:tblGrid>
                            <w:tr w:rsidR="00D5703C">
                              <w:trPr>
                                <w:cantSplit/>
                                <w:trHeight w:hRule="exact" w:val="1481"/>
                              </w:trPr>
                              <w:tc>
                                <w:tcPr>
                                  <w:tcW w:w="3543" w:type="dxa"/>
                                </w:tcPr>
                                <w:p w:rsidR="00D5703C" w:rsidRDefault="00D5703C">
                                  <w:pPr>
                                    <w:autoSpaceDE w:val="0"/>
                                    <w:autoSpaceDN w:val="0"/>
                                    <w:snapToGrid w:val="0"/>
                                    <w:spacing w:before="372" w:line="300" w:lineRule="exact"/>
                                    <w:ind w:left="1712"/>
                                    <w:rPr>
                                      <w:rFonts w:ascii="新細明體" w:eastAsia="新細明體" w:hAnsi="新細明體" w:cs="新細明體"/>
                                    </w:rPr>
                                  </w:pPr>
                                  <w:r>
                                    <w:rPr>
                                      <w:rFonts w:ascii="新細明體" w:eastAsia="新細明體" w:hAnsi="新細明體" w:cs="新細明體"/>
                                    </w:rPr>
                                    <w:t>2</w:t>
                                  </w:r>
                                </w:p>
                              </w:tc>
                              <w:tc>
                                <w:tcPr>
                                  <w:tcW w:w="3546" w:type="dxa"/>
                                </w:tcPr>
                                <w:p w:rsidR="00D5703C" w:rsidRDefault="00D5703C">
                                  <w:pPr>
                                    <w:autoSpaceDE w:val="0"/>
                                    <w:autoSpaceDN w:val="0"/>
                                    <w:snapToGrid w:val="0"/>
                                    <w:spacing w:before="566" w:line="300" w:lineRule="exact"/>
                                    <w:ind w:left="1709"/>
                                    <w:rPr>
                                      <w:rFonts w:ascii="新細明體" w:eastAsia="新細明體" w:hAnsi="新細明體" w:cs="新細明體"/>
                                    </w:rPr>
                                  </w:pPr>
                                  <w:r>
                                    <w:rPr>
                                      <w:rFonts w:ascii="新細明體" w:eastAsia="新細明體" w:hAnsi="新細明體" w:cs="新細明體"/>
                                    </w:rPr>
                                    <w:t>1</w:t>
                                  </w:r>
                                </w:p>
                              </w:tc>
                            </w:tr>
                            <w:tr w:rsidR="00D5703C">
                              <w:trPr>
                                <w:cantSplit/>
                                <w:trHeight w:hRule="exact" w:val="1478"/>
                              </w:trPr>
                              <w:tc>
                                <w:tcPr>
                                  <w:tcW w:w="3543" w:type="dxa"/>
                                </w:tcPr>
                                <w:p w:rsidR="00D5703C" w:rsidRDefault="00D5703C">
                                  <w:pPr>
                                    <w:autoSpaceDE w:val="0"/>
                                    <w:autoSpaceDN w:val="0"/>
                                    <w:snapToGrid w:val="0"/>
                                    <w:spacing w:before="566" w:line="300" w:lineRule="exact"/>
                                    <w:ind w:left="1712"/>
                                    <w:rPr>
                                      <w:rFonts w:ascii="新細明體" w:eastAsia="新細明體" w:hAnsi="新細明體" w:cs="新細明體"/>
                                    </w:rPr>
                                  </w:pPr>
                                  <w:r>
                                    <w:rPr>
                                      <w:rFonts w:ascii="新細明體" w:eastAsia="新細明體" w:hAnsi="新細明體" w:cs="新細明體"/>
                                    </w:rPr>
                                    <w:t>4</w:t>
                                  </w:r>
                                </w:p>
                              </w:tc>
                              <w:tc>
                                <w:tcPr>
                                  <w:tcW w:w="3546" w:type="dxa"/>
                                </w:tcPr>
                                <w:p w:rsidR="00D5703C" w:rsidRDefault="00D5703C">
                                  <w:pPr>
                                    <w:autoSpaceDE w:val="0"/>
                                    <w:autoSpaceDN w:val="0"/>
                                    <w:snapToGrid w:val="0"/>
                                    <w:spacing w:before="566" w:line="300" w:lineRule="exact"/>
                                    <w:ind w:left="1709"/>
                                    <w:rPr>
                                      <w:rFonts w:ascii="新細明體" w:eastAsia="新細明體" w:hAnsi="新細明體" w:cs="新細明體"/>
                                    </w:rPr>
                                  </w:pPr>
                                  <w:r>
                                    <w:rPr>
                                      <w:rFonts w:ascii="新細明體" w:eastAsia="新細明體" w:hAnsi="新細明體" w:cs="新細明體"/>
                                    </w:rPr>
                                    <w:t>3</w:t>
                                  </w:r>
                                </w:p>
                              </w:tc>
                            </w:tr>
                          </w:tbl>
                          <w:p w:rsidR="00D5703C" w:rsidRDefault="00D5703C">
                            <w:pPr>
                              <w:autoSpaceDE w:val="0"/>
                              <w:autoSpaceDN w:val="0"/>
                              <w:snapToGrid w:val="0"/>
                              <w:rPr>
                                <w:rFonts w:ascii="新細明體" w:eastAsia="新細明體" w:hAnsi="新細明體" w:cs="新細明體"/>
                              </w:rPr>
                            </w:pPr>
                          </w:p>
                        </w:txbxContent>
                      </wps:txbx>
                      <wps:bodyPr vert="horz" wrap="square"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1465" o:spid="_x0000_s1026" type="#_x0000_t202" style="position:absolute;left:0;text-align:left;margin-left:132.35pt;margin-top:200.55pt;width:354.95pt;height:148.5pt;z-index:6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" filled="f" stroked="f">
                <v:textbox inset="0,0,0,0">
                  <w:txbxContent>
                    <w:tbl>
                      <w:tblPr>
                        <w:tblW w:w="70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543"/>
                        <w:gridCol w:w="3546"/>
                      </w:tblGrid>
                      <w:tr w:rsidR="00D5703C">
                        <w:trPr>
                          <w:cantSplit/>
                          <w:trHeight w:hRule="exact" w:val="1481"/>
                        </w:trPr>
                        <w:tc>
                          <w:tcPr>
                            <w:tcW w:w="3543" w:type="dxa"/>
                          </w:tcPr>
                          <w:p w:rsidR="00D5703C" w:rsidRDefault="00D5703C">
                            <w:pPr>
                              <w:autoSpaceDE w:val="0"/>
                              <w:autoSpaceDN w:val="0"/>
                              <w:snapToGrid w:val="0"/>
                              <w:spacing w:before="372" w:line="300" w:lineRule="exact"/>
                              <w:ind w:left="1712"/>
                              <w:rPr>
                                <w:rFonts w:ascii="新細明體" w:eastAsia="新細明體" w:hAnsi="新細明體" w:cs="新細明體"/>
                              </w:rPr>
                            </w:pPr>
                            <w:r>
                              <w:rPr>
                                <w:rFonts w:ascii="新細明體" w:eastAsia="新細明體" w:hAnsi="新細明體" w:cs="新細明體"/>
                              </w:rPr>
                              <w:t>2</w:t>
                            </w:r>
                          </w:p>
                        </w:tc>
                        <w:tc>
                          <w:tcPr>
                            <w:tcW w:w="3546" w:type="dxa"/>
                          </w:tcPr>
                          <w:p w:rsidR="00D5703C" w:rsidRDefault="00D5703C">
                            <w:pPr>
                              <w:autoSpaceDE w:val="0"/>
                              <w:autoSpaceDN w:val="0"/>
                              <w:snapToGrid w:val="0"/>
                              <w:spacing w:before="566" w:line="300" w:lineRule="exact"/>
                              <w:ind w:left="1709"/>
                              <w:rPr>
                                <w:rFonts w:ascii="新細明體" w:eastAsia="新細明體" w:hAnsi="新細明體" w:cs="新細明體"/>
                              </w:rPr>
                            </w:pPr>
                            <w:r>
                              <w:rPr>
                                <w:rFonts w:ascii="新細明體" w:eastAsia="新細明體" w:hAnsi="新細明體" w:cs="新細明體"/>
                              </w:rPr>
                              <w:t>1</w:t>
                            </w:r>
                          </w:p>
                        </w:tc>
                      </w:tr>
                      <w:tr w:rsidR="00D5703C">
                        <w:trPr>
                          <w:cantSplit/>
                          <w:trHeight w:hRule="exact" w:val="1478"/>
                        </w:trPr>
                        <w:tc>
                          <w:tcPr>
                            <w:tcW w:w="3543" w:type="dxa"/>
                          </w:tcPr>
                          <w:p w:rsidR="00D5703C" w:rsidRDefault="00D5703C">
                            <w:pPr>
                              <w:autoSpaceDE w:val="0"/>
                              <w:autoSpaceDN w:val="0"/>
                              <w:snapToGrid w:val="0"/>
                              <w:spacing w:before="566" w:line="300" w:lineRule="exact"/>
                              <w:ind w:left="1712"/>
                              <w:rPr>
                                <w:rFonts w:ascii="新細明體" w:eastAsia="新細明體" w:hAnsi="新細明體" w:cs="新細明體"/>
                              </w:rPr>
                            </w:pPr>
                            <w:r>
                              <w:rPr>
                                <w:rFonts w:ascii="新細明體" w:eastAsia="新細明體" w:hAnsi="新細明體" w:cs="新細明體"/>
                              </w:rPr>
                              <w:t>4</w:t>
                            </w:r>
                          </w:p>
                        </w:tc>
                        <w:tc>
                          <w:tcPr>
                            <w:tcW w:w="3546" w:type="dxa"/>
                          </w:tcPr>
                          <w:p w:rsidR="00D5703C" w:rsidRDefault="00D5703C">
                            <w:pPr>
                              <w:autoSpaceDE w:val="0"/>
                              <w:autoSpaceDN w:val="0"/>
                              <w:snapToGrid w:val="0"/>
                              <w:spacing w:before="566" w:line="300" w:lineRule="exact"/>
                              <w:ind w:left="1709"/>
                              <w:rPr>
                                <w:rFonts w:ascii="新細明體" w:eastAsia="新細明體" w:hAnsi="新細明體" w:cs="新細明體"/>
                              </w:rPr>
                            </w:pPr>
                            <w:r>
                              <w:rPr>
                                <w:rFonts w:ascii="新細明體" w:eastAsia="新細明體" w:hAnsi="新細明體" w:cs="新細明體"/>
                              </w:rPr>
                              <w:t>3</w:t>
                            </w:r>
                          </w:p>
                        </w:tc>
                      </w:tr>
                    </w:tbl>
                    <w:p w:rsidR="00D5703C" w:rsidRDefault="00D5703C">
                      <w:pPr>
                        <w:autoSpaceDE w:val="0"/>
                        <w:autoSpaceDN w:val="0"/>
                        <w:snapToGrid w:val="0"/>
                        <w:rPr>
                          <w:rFonts w:ascii="新細明體" w:eastAsia="新細明體" w:hAnsi="新細明體" w:cs="新細明體"/>
                        </w:rPr>
                      </w:pPr>
                    </w:p>
                  </w:txbxContent>
                </v:textbox>
                <w10:wrap anchorx="page" anchory="page"/>
              </v:shape>
            </w:pict>
          </mc:Fallback>
        </mc:AlternateContent>
      </w:r>
    </w:p>
    <w:p w:rsidR="00EB5F5A" w:rsidRDefault="00D5703C">
      <w:pPr>
        <w:autoSpaceDE w:val="0"/>
        <w:autoSpaceDN w:val="0"/>
        <w:snapToGrid w:val="0"/>
        <w:spacing w:before="701" w:line="300" w:lineRule="exact"/>
        <w:rPr>
          <w:rFonts w:ascii="標楷體" w:eastAsia="標楷體" w:hAnsi="標楷體" w:cs="標楷體"/>
        </w:rPr>
      </w:pPr>
      <w:r>
        <w:rPr>
          <w:rFonts w:ascii="標楷體" w:eastAsia="標楷體" w:hAnsi="標楷體" w:cs="標楷體"/>
        </w:rPr>
        <w:t>影響</w:t>
      </w:r>
    </w:p>
    <w:p w:rsidR="00EB5F5A" w:rsidRDefault="00D5703C">
      <w:pPr>
        <w:autoSpaceDE w:val="0"/>
        <w:autoSpaceDN w:val="0"/>
        <w:snapToGrid w:val="0"/>
        <w:spacing w:before="962" w:line="300" w:lineRule="exact"/>
        <w:ind w:left="149"/>
        <w:rPr>
          <w:rFonts w:ascii="標楷體" w:eastAsia="標楷體" w:hAnsi="標楷體" w:cs="標楷體"/>
        </w:rPr>
      </w:pPr>
      <w:r>
        <w:rPr>
          <w:rFonts w:ascii="標楷體" w:eastAsia="標楷體" w:hAnsi="標楷體" w:cs="標楷體"/>
        </w:rPr>
        <w:t>低</w:t>
      </w:r>
      <w:r>
        <w:rPr>
          <w:rFonts w:ascii="標楷體" w:eastAsia="標楷體" w:hAnsi="標楷體" w:cs="標楷體"/>
          <w:noProof/>
        </w:rPr>
        <mc:AlternateContent>
          <mc:Choice Requires="wps">
            <w:drawing>
              <wp:anchor distT="0" distB="0" distL="0" distR="0" simplePos="0" relativeHeight="438" behindDoc="1" locked="0" layoutInCell="1" allowOverlap="1">
                <wp:simplePos x="0" y="0"/>
                <wp:positionH relativeFrom="page">
                  <wp:posOffset>1681480</wp:posOffset>
                </wp:positionH>
                <wp:positionV relativeFrom="page">
                  <wp:posOffset>3487420</wp:posOffset>
                </wp:positionV>
                <wp:extent cx="6350" cy="6350"/>
                <wp:effectExtent l="0" t="0" r="0" b="0"/>
                <wp:wrapNone/>
                <wp:docPr id="1466" name="146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410E56B" id="1466" o:spid="_x0000_s1026" style="position:absolute;margin-left:132.4pt;margin-top:274.6pt;width:.5pt;height:.5pt;z-index:-5033160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4P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39" behindDoc="1" locked="0" layoutInCell="1" allowOverlap="1">
                <wp:simplePos x="0" y="0"/>
                <wp:positionH relativeFrom="page">
                  <wp:posOffset>3931285</wp:posOffset>
                </wp:positionH>
                <wp:positionV relativeFrom="page">
                  <wp:posOffset>3487420</wp:posOffset>
                </wp:positionV>
                <wp:extent cx="6350" cy="6350"/>
                <wp:effectExtent l="0" t="0" r="0" b="0"/>
                <wp:wrapNone/>
                <wp:docPr id="1467" name="146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234897A" id="1467" o:spid="_x0000_s1026" style="position:absolute;margin-left:309.55pt;margin-top:274.6pt;width:.5pt;height:.5pt;z-index:-5033160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40" behindDoc="1" locked="0" layoutInCell="1" allowOverlap="1">
                <wp:simplePos x="0" y="0"/>
                <wp:positionH relativeFrom="page">
                  <wp:posOffset>6182360</wp:posOffset>
                </wp:positionH>
                <wp:positionV relativeFrom="page">
                  <wp:posOffset>3487420</wp:posOffset>
                </wp:positionV>
                <wp:extent cx="6350" cy="6350"/>
                <wp:effectExtent l="0" t="0" r="0" b="0"/>
                <wp:wrapNone/>
                <wp:docPr id="1468" name="146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249FC4F" id="1468" o:spid="_x0000_s1026" style="position:absolute;margin-left:486.8pt;margin-top:274.6pt;width:.5pt;height:.5pt;z-index:-503316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" fillcolor="black" stroked="f">
                <w10:wrap anchorx="page" anchory="page"/>
              </v:rect>
            </w:pict>
          </mc:Fallback>
        </mc:AlternateContent>
      </w:r>
    </w:p>
    <w:p w:rsidR="00EB5F5A" w:rsidRDefault="00D5703C">
      <w:pPr>
        <w:autoSpaceDE w:val="0"/>
        <w:autoSpaceDN w:val="0"/>
        <w:snapToGrid w:val="0"/>
        <w:spacing w:before="540" w:line="300" w:lineRule="exact"/>
        <w:ind w:left="809"/>
        <w:rPr>
          <w:rFonts w:ascii="標楷體" w:eastAsia="標楷體" w:hAnsi="標楷體" w:cs="標楷體"/>
        </w:rPr>
      </w:pPr>
      <w:r>
        <w:rPr>
          <w:rFonts w:ascii="標楷體" w:eastAsia="標楷體" w:hAnsi="標楷體" w:cs="標楷體"/>
        </w:rPr>
        <w:t>低</w:t>
      </w:r>
      <w:r>
        <w:rPr>
          <w:rFonts w:ascii="標楷體" w:eastAsia="標楷體" w:hAnsi="標楷體" w:cs="標楷體"/>
          <w:spacing w:val="1298"/>
        </w:rPr>
        <w:t xml:space="preserve"> </w:t>
      </w:r>
      <w:r>
        <w:rPr>
          <w:rFonts w:ascii="標楷體" w:eastAsia="標楷體" w:hAnsi="標楷體" w:cs="標楷體"/>
        </w:rPr>
        <w:t>發生風險可能性</w:t>
      </w:r>
      <w:r>
        <w:rPr>
          <w:rFonts w:ascii="標楷體" w:eastAsia="標楷體" w:hAnsi="標楷體" w:cs="標楷體"/>
          <w:spacing w:val="966"/>
        </w:rPr>
        <w:t xml:space="preserve"> </w:t>
      </w:r>
      <w:r>
        <w:rPr>
          <w:rFonts w:ascii="標楷體" w:eastAsia="標楷體" w:hAnsi="標楷體" w:cs="標楷體"/>
        </w:rPr>
        <w:t>高</w:t>
      </w:r>
      <w:r>
        <w:rPr>
          <w:rFonts w:ascii="標楷體" w:eastAsia="標楷體" w:hAnsi="標楷體" w:cs="標楷體"/>
          <w:noProof/>
        </w:rPr>
        <mc:AlternateContent>
          <mc:Choice Requires="wps">
            <w:drawing>
              <wp:anchor distT="0" distB="0" distL="0" distR="0" simplePos="0" relativeHeight="441" behindDoc="1" locked="0" layoutInCell="1" allowOverlap="1">
                <wp:simplePos x="0" y="0"/>
                <wp:positionH relativeFrom="page">
                  <wp:posOffset>1681480</wp:posOffset>
                </wp:positionH>
                <wp:positionV relativeFrom="page">
                  <wp:posOffset>4426585</wp:posOffset>
                </wp:positionV>
                <wp:extent cx="6350" cy="6350"/>
                <wp:effectExtent l="0" t="0" r="0" b="0"/>
                <wp:wrapNone/>
                <wp:docPr id="1469" name="146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A83F009" id="1469" o:spid="_x0000_s1026" style="position:absolute;margin-left:132.4pt;margin-top:348.55pt;width:.5pt;height:.5pt;z-index:-5033160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42" behindDoc="1" locked="0" layoutInCell="1" allowOverlap="1">
                <wp:simplePos x="0" y="0"/>
                <wp:positionH relativeFrom="page">
                  <wp:posOffset>1681480</wp:posOffset>
                </wp:positionH>
                <wp:positionV relativeFrom="page">
                  <wp:posOffset>4426585</wp:posOffset>
                </wp:positionV>
                <wp:extent cx="6350" cy="6350"/>
                <wp:effectExtent l="0" t="0" r="0" b="0"/>
                <wp:wrapNone/>
                <wp:docPr id="1470" name="147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4E9BFAF" id="1470" o:spid="_x0000_s1026" style="position:absolute;margin-left:132.4pt;margin-top:348.55pt;width:.5pt;height:.5pt;z-index:-5033160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43" behindDoc="1" locked="0" layoutInCell="1" allowOverlap="1">
                <wp:simplePos x="0" y="0"/>
                <wp:positionH relativeFrom="page">
                  <wp:posOffset>3931285</wp:posOffset>
                </wp:positionH>
                <wp:positionV relativeFrom="page">
                  <wp:posOffset>4426585</wp:posOffset>
                </wp:positionV>
                <wp:extent cx="6350" cy="6350"/>
                <wp:effectExtent l="0" t="0" r="0" b="0"/>
                <wp:wrapNone/>
                <wp:docPr id="1471" name="147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DDE6CB3" id="1471" o:spid="_x0000_s1026" style="position:absolute;margin-left:309.55pt;margin-top:348.55pt;width:.5pt;height:.5pt;z-index:-5033160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44" behindDoc="1" locked="0" layoutInCell="1" allowOverlap="1">
                <wp:simplePos x="0" y="0"/>
                <wp:positionH relativeFrom="page">
                  <wp:posOffset>6182360</wp:posOffset>
                </wp:positionH>
                <wp:positionV relativeFrom="page">
                  <wp:posOffset>4426585</wp:posOffset>
                </wp:positionV>
                <wp:extent cx="6350" cy="6350"/>
                <wp:effectExtent l="0" t="0" r="0" b="0"/>
                <wp:wrapNone/>
                <wp:docPr id="1472" name="147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016AFC5" id="1472" o:spid="_x0000_s1026" style="position:absolute;margin-left:486.8pt;margin-top:348.55pt;width:.5pt;height:.5pt;z-index:-5033160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" fillcolor="black"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445" behindDoc="1" locked="0" layoutInCell="1" allowOverlap="1">
                <wp:simplePos x="0" y="0"/>
                <wp:positionH relativeFrom="page">
                  <wp:posOffset>6182360</wp:posOffset>
                </wp:positionH>
                <wp:positionV relativeFrom="page">
                  <wp:posOffset>4426585</wp:posOffset>
                </wp:positionV>
                <wp:extent cx="6350" cy="6350"/>
                <wp:effectExtent l="0" t="0" r="0" b="0"/>
                <wp:wrapNone/>
                <wp:docPr id="1473" name="147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097497F" id="1473" o:spid="_x0000_s1026" style="position:absolute;margin-left:486.8pt;margin-top:348.55pt;width:.5pt;height:.5pt;z-index:-5033160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" fillcolor="black" stroked="f">
                <w10:wrap anchorx="page" anchory="page"/>
              </v:rect>
            </w:pict>
          </mc:Fallback>
        </mc:AlternateContent>
      </w:r>
    </w:p>
    <w:p w:rsidR="00EB5F5A" w:rsidRDefault="00D5703C">
      <w:pPr>
        <w:autoSpaceDE w:val="0"/>
        <w:autoSpaceDN w:val="0"/>
        <w:snapToGrid w:val="0"/>
        <w:spacing w:before="153" w:line="360" w:lineRule="exact"/>
        <w:ind w:left="550" w:firstLine="480"/>
        <w:jc w:val="both"/>
        <w:rPr>
          <w:rFonts w:ascii="新細明體" w:eastAsia="新細明體" w:hAnsi="新細明體" w:cs="新細明體"/>
        </w:rPr>
      </w:pPr>
      <w:r>
        <w:rPr>
          <w:rFonts w:ascii="新細明體" w:eastAsia="新細明體" w:hAnsi="新細明體" w:cs="新細明體"/>
          <w:spacing w:val="-2"/>
        </w:rPr>
        <w:t>風險分析可以</w:t>
      </w:r>
      <w:r>
        <w:rPr>
          <w:rFonts w:ascii="新細明體" w:eastAsia="新細明體" w:hAnsi="新細明體" w:cs="新細明體"/>
          <w:spacing w:val="-1"/>
        </w:rPr>
        <w:t>從:事件的嚴重</w:t>
      </w:r>
      <w:r>
        <w:rPr>
          <w:rFonts w:ascii="新細明體" w:eastAsia="新細明體" w:hAnsi="新細明體" w:cs="新細明體"/>
          <w:spacing w:val="-12"/>
        </w:rPr>
        <w:t>性、</w:t>
      </w:r>
      <w:r>
        <w:rPr>
          <w:rFonts w:ascii="新細明體" w:eastAsia="新細明體" w:hAnsi="新細明體" w:cs="新細明體"/>
          <w:spacing w:val="-1"/>
        </w:rPr>
        <w:t>風險可能</w:t>
      </w:r>
      <w:r>
        <w:rPr>
          <w:rFonts w:ascii="新細明體" w:eastAsia="新細明體" w:hAnsi="新細明體" w:cs="新細明體"/>
          <w:spacing w:val="-12"/>
        </w:rPr>
        <w:t>性、</w:t>
      </w:r>
      <w:r>
        <w:rPr>
          <w:rFonts w:ascii="新細明體" w:eastAsia="新細明體" w:hAnsi="新細明體" w:cs="新細明體"/>
          <w:spacing w:val="-1"/>
        </w:rPr>
        <w:t>可偵測性和可駕馭性等</w:t>
      </w:r>
      <w:r>
        <w:rPr>
          <w:rFonts w:ascii="新細明體" w:eastAsia="新細明體" w:hAnsi="新細明體" w:cs="新細明體"/>
        </w:rPr>
        <w:t xml:space="preserve"> 標準來判斷。</w:t>
      </w:r>
    </w:p>
    <w:p w:rsidR="00EB5F5A" w:rsidRDefault="00D5703C">
      <w:pPr>
        <w:autoSpaceDE w:val="0"/>
        <w:autoSpaceDN w:val="0"/>
        <w:snapToGrid w:val="0"/>
        <w:spacing w:before="48" w:line="300" w:lineRule="exact"/>
        <w:ind w:left="1030"/>
        <w:rPr>
          <w:rFonts w:ascii="新細明體" w:eastAsia="新細明體" w:hAnsi="新細明體" w:cs="新細明體"/>
        </w:rPr>
      </w:pPr>
      <w:r>
        <w:rPr>
          <w:rFonts w:ascii="新細明體" w:eastAsia="新細明體" w:hAnsi="新細明體" w:cs="新細明體"/>
          <w:spacing w:val="-1"/>
        </w:rPr>
        <w:t>另外也可由</w:t>
      </w:r>
      <w:r>
        <w:rPr>
          <w:rFonts w:ascii="新細明體" w:eastAsia="新細明體" w:hAnsi="新細明體" w:cs="新細明體"/>
          <w:spacing w:val="-31"/>
        </w:rPr>
        <w:t xml:space="preserve"> </w:t>
      </w:r>
      <w:r>
        <w:rPr>
          <w:rFonts w:ascii="新細明體" w:eastAsia="新細明體" w:hAnsi="新細明體" w:cs="新細明體"/>
        </w:rPr>
        <w:t>PDCA</w:t>
      </w:r>
      <w:r>
        <w:rPr>
          <w:rFonts w:ascii="新細明體" w:eastAsia="新細明體" w:hAnsi="新細明體" w:cs="新細明體"/>
          <w:spacing w:val="-29"/>
        </w:rPr>
        <w:t xml:space="preserve"> </w:t>
      </w:r>
      <w:r>
        <w:rPr>
          <w:rFonts w:ascii="新細明體" w:eastAsia="新細明體" w:hAnsi="新細明體" w:cs="新細明體"/>
        </w:rPr>
        <w:t>良性循環方法:</w:t>
      </w:r>
      <w:r>
        <w:rPr>
          <w:rFonts w:ascii="新細明體" w:eastAsia="新細明體" w:hAnsi="新細明體" w:cs="新細明體"/>
          <w:spacing w:val="7"/>
        </w:rPr>
        <w:t xml:space="preserve"> </w:t>
      </w:r>
      <w:r>
        <w:rPr>
          <w:rFonts w:ascii="新細明體" w:eastAsia="新細明體" w:hAnsi="新細明體" w:cs="新細明體"/>
        </w:rPr>
        <w:t>plan,</w:t>
      </w:r>
      <w:r>
        <w:rPr>
          <w:rFonts w:ascii="新細明體" w:eastAsia="新細明體" w:hAnsi="新細明體" w:cs="新細明體"/>
          <w:spacing w:val="8"/>
        </w:rPr>
        <w:t xml:space="preserve"> </w:t>
      </w:r>
      <w:r>
        <w:rPr>
          <w:rFonts w:ascii="新細明體" w:eastAsia="新細明體" w:hAnsi="新細明體" w:cs="新細明體"/>
        </w:rPr>
        <w:t>do,</w:t>
      </w:r>
      <w:r>
        <w:rPr>
          <w:rFonts w:ascii="新細明體" w:eastAsia="新細明體" w:hAnsi="新細明體" w:cs="新細明體"/>
          <w:spacing w:val="8"/>
        </w:rPr>
        <w:t xml:space="preserve"> </w:t>
      </w:r>
      <w:r>
        <w:rPr>
          <w:rFonts w:ascii="新細明體" w:eastAsia="新細明體" w:hAnsi="新細明體" w:cs="新細明體"/>
        </w:rPr>
        <w:t>check,</w:t>
      </w:r>
      <w:r>
        <w:rPr>
          <w:rFonts w:ascii="新細明體" w:eastAsia="新細明體" w:hAnsi="新細明體" w:cs="新細明體"/>
          <w:spacing w:val="8"/>
        </w:rPr>
        <w:t xml:space="preserve"> </w:t>
      </w:r>
      <w:r>
        <w:rPr>
          <w:rFonts w:ascii="新細明體" w:eastAsia="新細明體" w:hAnsi="新細明體" w:cs="新細明體"/>
        </w:rPr>
        <w:t>and</w:t>
      </w:r>
      <w:r>
        <w:rPr>
          <w:rFonts w:ascii="新細明體" w:eastAsia="新細明體" w:hAnsi="新細明體" w:cs="新細明體"/>
          <w:spacing w:val="7"/>
        </w:rPr>
        <w:t xml:space="preserve"> </w:t>
      </w:r>
      <w:r>
        <w:rPr>
          <w:rFonts w:ascii="新細明體" w:eastAsia="新細明體" w:hAnsi="新細明體" w:cs="新細明體"/>
        </w:rPr>
        <w:t>act</w:t>
      </w:r>
      <w:r>
        <w:rPr>
          <w:rFonts w:ascii="新細明體" w:eastAsia="新細明體" w:hAnsi="新細明體" w:cs="新細明體"/>
          <w:spacing w:val="-29"/>
        </w:rPr>
        <w:t xml:space="preserve"> </w:t>
      </w:r>
      <w:r>
        <w:rPr>
          <w:rFonts w:ascii="新細明體" w:eastAsia="新細明體" w:hAnsi="新細明體" w:cs="新細明體"/>
        </w:rPr>
        <w:t>四項方法檢視</w:t>
      </w:r>
    </w:p>
    <w:p w:rsidR="00EB5F5A" w:rsidRDefault="00D5703C">
      <w:pPr>
        <w:autoSpaceDE w:val="0"/>
        <w:autoSpaceDN w:val="0"/>
        <w:snapToGrid w:val="0"/>
        <w:spacing w:before="60" w:line="300" w:lineRule="exact"/>
        <w:ind w:left="550"/>
        <w:rPr>
          <w:rFonts w:ascii="新細明體" w:eastAsia="新細明體" w:hAnsi="新細明體" w:cs="新細明體"/>
        </w:rPr>
      </w:pPr>
      <w:r>
        <w:rPr>
          <w:rFonts w:ascii="新細明體" w:eastAsia="新細明體" w:hAnsi="新細明體" w:cs="新細明體"/>
          <w:spacing w:val="-1"/>
        </w:rPr>
        <w:t>執行成</w:t>
      </w:r>
      <w:r>
        <w:rPr>
          <w:rFonts w:ascii="新細明體" w:eastAsia="新細明體" w:hAnsi="新細明體" w:cs="新細明體"/>
          <w:spacing w:val="-3"/>
        </w:rPr>
        <w:t>果。</w:t>
      </w:r>
      <w:r>
        <w:rPr>
          <w:rFonts w:ascii="新細明體" w:eastAsia="新細明體" w:hAnsi="新細明體" w:cs="新細明體"/>
          <w:spacing w:val="-1"/>
        </w:rPr>
        <w:t>也</w:t>
      </w:r>
      <w:r>
        <w:rPr>
          <w:rFonts w:ascii="新細明體" w:eastAsia="新細明體" w:hAnsi="新細明體" w:cs="新細明體"/>
        </w:rPr>
        <w:t>就是</w:t>
      </w:r>
      <w:r>
        <w:rPr>
          <w:rFonts w:ascii="新細明體" w:eastAsia="新細明體" w:hAnsi="新細明體" w:cs="新細明體"/>
          <w:spacing w:val="-2"/>
        </w:rPr>
        <w:t>說</w:t>
      </w:r>
      <w:r>
        <w:rPr>
          <w:rFonts w:ascii="新細明體" w:eastAsia="新細明體" w:hAnsi="新細明體" w:cs="新細明體"/>
          <w:spacing w:val="-1"/>
        </w:rPr>
        <w:t>，</w:t>
      </w:r>
      <w:r>
        <w:rPr>
          <w:rFonts w:ascii="新細明體" w:eastAsia="新細明體" w:hAnsi="新細明體" w:cs="新細明體"/>
        </w:rPr>
        <w:t>若在現階段遇到問題</w:t>
      </w:r>
      <w:r>
        <w:rPr>
          <w:rFonts w:ascii="新細明體" w:eastAsia="新細明體" w:hAnsi="新細明體" w:cs="新細明體"/>
          <w:spacing w:val="-2"/>
        </w:rPr>
        <w:t>時，</w:t>
      </w:r>
      <w:r>
        <w:rPr>
          <w:rFonts w:ascii="新細明體" w:eastAsia="新細明體" w:hAnsi="新細明體" w:cs="新細明體"/>
        </w:rPr>
        <w:t>可回到前一階段去找問題</w:t>
      </w:r>
    </w:p>
    <w:p w:rsidR="00EB5F5A" w:rsidRDefault="00D5703C">
      <w:pPr>
        <w:autoSpaceDE w:val="0"/>
        <w:autoSpaceDN w:val="0"/>
        <w:snapToGrid w:val="0"/>
        <w:spacing w:before="12" w:line="360" w:lineRule="exact"/>
        <w:ind w:left="552" w:hanging="2"/>
        <w:jc w:val="both"/>
        <w:rPr>
          <w:rFonts w:ascii="新細明體" w:eastAsia="新細明體" w:hAnsi="新細明體" w:cs="新細明體"/>
        </w:rPr>
      </w:pPr>
      <w:r>
        <w:rPr>
          <w:rFonts w:ascii="新細明體" w:eastAsia="新細明體" w:hAnsi="新細明體" w:cs="新細明體"/>
          <w:spacing w:val="-3"/>
        </w:rPr>
        <w:t>，</w:t>
      </w:r>
      <w:r>
        <w:rPr>
          <w:rFonts w:ascii="新細明體" w:eastAsia="新細明體" w:hAnsi="新細明體" w:cs="新細明體"/>
          <w:spacing w:val="-2"/>
        </w:rPr>
        <w:t>修</w:t>
      </w:r>
      <w:r>
        <w:rPr>
          <w:rFonts w:ascii="新細明體" w:eastAsia="新細明體" w:hAnsi="新細明體" w:cs="新細明體"/>
          <w:spacing w:val="-3"/>
        </w:rPr>
        <w:t>正，</w:t>
      </w:r>
      <w:r>
        <w:rPr>
          <w:rFonts w:ascii="新細明體" w:eastAsia="新細明體" w:hAnsi="新細明體" w:cs="新細明體"/>
          <w:spacing w:val="-2"/>
        </w:rPr>
        <w:t>再繼續</w:t>
      </w:r>
      <w:r>
        <w:rPr>
          <w:rFonts w:ascii="新細明體" w:eastAsia="新細明體" w:hAnsi="新細明體" w:cs="新細明體"/>
          <w:spacing w:val="-1"/>
        </w:rPr>
        <w:t>此階段的工</w:t>
      </w:r>
      <w:r>
        <w:rPr>
          <w:rFonts w:ascii="新細明體" w:eastAsia="新細明體" w:hAnsi="新細明體" w:cs="新細明體"/>
          <w:spacing w:val="-2"/>
        </w:rPr>
        <w:t>作。</w:t>
      </w:r>
      <w:r>
        <w:rPr>
          <w:rFonts w:ascii="新細明體" w:eastAsia="新細明體" w:hAnsi="新細明體" w:cs="新細明體"/>
          <w:spacing w:val="-1"/>
        </w:rPr>
        <w:t>所</w:t>
      </w:r>
      <w:r>
        <w:rPr>
          <w:rFonts w:ascii="新細明體" w:eastAsia="新細明體" w:hAnsi="新細明體" w:cs="新細明體"/>
          <w:spacing w:val="-2"/>
        </w:rPr>
        <w:t>以，</w:t>
      </w:r>
      <w:r>
        <w:rPr>
          <w:rFonts w:ascii="新細明體" w:eastAsia="新細明體" w:hAnsi="新細明體" w:cs="新細明體"/>
          <w:spacing w:val="-1"/>
        </w:rPr>
        <w:t>它不是單</w:t>
      </w:r>
      <w:r>
        <w:rPr>
          <w:rFonts w:ascii="新細明體" w:eastAsia="新細明體" w:hAnsi="新細明體" w:cs="新細明體"/>
          <w:spacing w:val="-2"/>
        </w:rPr>
        <w:t>向，</w:t>
      </w:r>
      <w:r>
        <w:rPr>
          <w:rFonts w:ascii="新細明體" w:eastAsia="新細明體" w:hAnsi="新細明體" w:cs="新細明體"/>
          <w:spacing w:val="-1"/>
        </w:rPr>
        <w:t>而是雙向進行</w:t>
      </w:r>
      <w:r>
        <w:rPr>
          <w:rFonts w:ascii="新細明體" w:eastAsia="新細明體" w:hAnsi="新細明體" w:cs="新細明體"/>
          <w:spacing w:val="-2"/>
        </w:rPr>
        <w:t>的</w:t>
      </w:r>
      <w:r>
        <w:rPr>
          <w:rFonts w:ascii="新細明體" w:eastAsia="新細明體" w:hAnsi="新細明體" w:cs="新細明體"/>
          <w:spacing w:val="-1"/>
        </w:rPr>
        <w:t>，不</w:t>
      </w:r>
      <w:r>
        <w:rPr>
          <w:rFonts w:ascii="新細明體" w:eastAsia="新細明體" w:hAnsi="新細明體" w:cs="新細明體"/>
        </w:rPr>
        <w:t xml:space="preserve"> 斷的改善。但反覆太多次也不好，因為會造成資源(成本，時間和人力)的浪費。當然，越早發現問題並解決，可以使成本會降低。</w:t>
      </w:r>
    </w:p>
    <w:p w:rsidR="00EB5F5A" w:rsidRDefault="00D5703C">
      <w:pPr>
        <w:autoSpaceDE w:val="0"/>
        <w:autoSpaceDN w:val="0"/>
        <w:snapToGrid w:val="0"/>
        <w:spacing w:before="48" w:line="300" w:lineRule="exact"/>
        <w:ind w:left="886"/>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問題與討論</w:t>
      </w:r>
    </w:p>
    <w:p w:rsidR="00EB5F5A" w:rsidRDefault="00D5703C">
      <w:pPr>
        <w:autoSpaceDE w:val="0"/>
        <w:autoSpaceDN w:val="0"/>
        <w:snapToGrid w:val="0"/>
        <w:spacing w:before="60" w:line="300" w:lineRule="exact"/>
        <w:ind w:left="1260"/>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Critical path</w:t>
      </w:r>
      <w:r>
        <w:rPr>
          <w:rFonts w:ascii="新細明體" w:eastAsia="新細明體" w:hAnsi="新細明體" w:cs="新細明體"/>
          <w:spacing w:val="-29"/>
        </w:rPr>
        <w:t xml:space="preserve"> </w:t>
      </w:r>
      <w:r>
        <w:rPr>
          <w:rFonts w:ascii="新細明體" w:eastAsia="新細明體" w:hAnsi="新細明體" w:cs="新細明體"/>
        </w:rPr>
        <w:t>在專案內可行嗎?</w:t>
      </w:r>
    </w:p>
    <w:p w:rsidR="00EB5F5A" w:rsidRDefault="00D5703C">
      <w:pPr>
        <w:autoSpaceDE w:val="0"/>
        <w:autoSpaceDN w:val="0"/>
        <w:snapToGrid w:val="0"/>
        <w:spacing w:before="12" w:line="361" w:lineRule="exact"/>
        <w:ind w:left="1368"/>
        <w:rPr>
          <w:rFonts w:ascii="新細明體" w:eastAsia="新細明體" w:hAnsi="新細明體" w:cs="新細明體"/>
        </w:rPr>
      </w:pPr>
      <w:r>
        <w:rPr>
          <w:rFonts w:ascii="新細明體" w:eastAsia="新細明體" w:hAnsi="新細明體" w:cs="新細明體"/>
        </w:rPr>
        <w:t>回答: Critical path</w:t>
      </w:r>
      <w:r>
        <w:rPr>
          <w:rFonts w:ascii="新細明體" w:eastAsia="新細明體" w:hAnsi="新細明體" w:cs="新細明體"/>
          <w:spacing w:val="-30"/>
        </w:rPr>
        <w:t xml:space="preserve"> </w:t>
      </w:r>
      <w:r>
        <w:rPr>
          <w:rFonts w:ascii="新細明體" w:eastAsia="新細明體" w:hAnsi="新細明體" w:cs="新細明體"/>
        </w:rPr>
        <w:t>在講義的甘特圖內可以看到並使</w:t>
      </w:r>
      <w:r>
        <w:rPr>
          <w:rFonts w:ascii="新細明體" w:eastAsia="新細明體" w:hAnsi="新細明體" w:cs="新細明體"/>
          <w:spacing w:val="-6"/>
        </w:rPr>
        <w:t>用。</w:t>
      </w:r>
      <w:r>
        <w:rPr>
          <w:rFonts w:ascii="新細明體" w:eastAsia="新細明體" w:hAnsi="新細明體" w:cs="新細明體"/>
        </w:rPr>
        <w:t>不</w:t>
      </w:r>
      <w:r>
        <w:rPr>
          <w:rFonts w:ascii="新細明體" w:eastAsia="新細明體" w:hAnsi="新細明體" w:cs="新細明體"/>
          <w:spacing w:val="-6"/>
        </w:rPr>
        <w:t>過，</w:t>
      </w:r>
      <w:r>
        <w:rPr>
          <w:rFonts w:ascii="新細明體" w:eastAsia="新細明體" w:hAnsi="新細明體" w:cs="新細明體"/>
        </w:rPr>
        <w:t>一般都在邏輯網路上使用。因為此方式會花較多時間，但是，專案的任務時間是已經設定好的，所以使用時，對時間的設定要保留。</w:t>
      </w:r>
    </w:p>
    <w:p w:rsidR="00EB5F5A" w:rsidRDefault="00D5703C">
      <w:pPr>
        <w:autoSpaceDE w:val="0"/>
        <w:autoSpaceDN w:val="0"/>
        <w:snapToGrid w:val="0"/>
        <w:spacing w:before="47" w:line="300" w:lineRule="exact"/>
        <w:ind w:left="1260"/>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雙方的工作範圍如何界定? 有權力問題存在嗎?</w:t>
      </w:r>
    </w:p>
    <w:p w:rsidR="00EB5F5A" w:rsidRDefault="00D5703C">
      <w:pPr>
        <w:autoSpaceDE w:val="0"/>
        <w:autoSpaceDN w:val="0"/>
        <w:snapToGrid w:val="0"/>
        <w:spacing w:before="12" w:line="360" w:lineRule="exact"/>
        <w:ind w:left="1368" w:right="62"/>
        <w:jc w:val="both"/>
        <w:rPr>
          <w:rFonts w:ascii="新細明體" w:eastAsia="新細明體" w:hAnsi="新細明體" w:cs="新細明體"/>
        </w:rPr>
      </w:pPr>
      <w:r>
        <w:rPr>
          <w:rFonts w:ascii="新細明體" w:eastAsia="新細明體" w:hAnsi="新細明體" w:cs="新細明體"/>
        </w:rPr>
        <w:t>答: 有些專案會</w:t>
      </w:r>
      <w:r>
        <w:rPr>
          <w:rFonts w:ascii="新細明體" w:eastAsia="新細明體" w:hAnsi="新細明體" w:cs="新細明體"/>
          <w:spacing w:val="-1"/>
        </w:rPr>
        <w:t>有</w:t>
      </w:r>
      <w:r>
        <w:rPr>
          <w:rFonts w:ascii="新細明體" w:eastAsia="新細明體" w:hAnsi="新細明體" w:cs="新細明體"/>
        </w:rPr>
        <w:t>可</w:t>
      </w:r>
      <w:r>
        <w:rPr>
          <w:rFonts w:ascii="新細明體" w:eastAsia="新細明體" w:hAnsi="新細明體" w:cs="新細明體"/>
          <w:spacing w:val="-1"/>
        </w:rPr>
        <w:t>能</w:t>
      </w:r>
      <w:r>
        <w:rPr>
          <w:rFonts w:ascii="新細明體" w:eastAsia="新細明體" w:hAnsi="新細明體" w:cs="新細明體"/>
        </w:rPr>
        <w:t>是權力問題。所</w:t>
      </w:r>
      <w:r>
        <w:rPr>
          <w:rFonts w:ascii="新細明體" w:eastAsia="新細明體" w:hAnsi="新細明體" w:cs="新細明體"/>
          <w:spacing w:val="-1"/>
        </w:rPr>
        <w:t>以</w:t>
      </w:r>
      <w:r>
        <w:rPr>
          <w:rFonts w:ascii="新細明體" w:eastAsia="新細明體" w:hAnsi="新細明體" w:cs="新細明體"/>
        </w:rPr>
        <w:t>，</w:t>
      </w:r>
      <w:r>
        <w:rPr>
          <w:rFonts w:ascii="新細明體" w:eastAsia="新細明體" w:hAnsi="新細明體" w:cs="新細明體"/>
          <w:spacing w:val="-1"/>
        </w:rPr>
        <w:t>任</w:t>
      </w:r>
      <w:r>
        <w:rPr>
          <w:rFonts w:ascii="新細明體" w:eastAsia="新細明體" w:hAnsi="新細明體" w:cs="新細明體"/>
        </w:rPr>
        <w:t>務的分配要非常</w:t>
      </w:r>
      <w:r>
        <w:rPr>
          <w:rFonts w:ascii="新細明體" w:eastAsia="新細明體" w:hAnsi="新細明體" w:cs="新細明體"/>
          <w:spacing w:val="-4"/>
        </w:rPr>
        <w:t>清</w:t>
      </w:r>
      <w:r>
        <w:rPr>
          <w:rFonts w:ascii="新細明體" w:eastAsia="新細明體" w:hAnsi="新細明體" w:cs="新細明體"/>
        </w:rPr>
        <w:t>楚，避免執行上的不順利。</w:t>
      </w:r>
    </w:p>
    <w:p w:rsidR="00EB5F5A" w:rsidRDefault="00D5703C">
      <w:pPr>
        <w:autoSpaceDE w:val="0"/>
        <w:autoSpaceDN w:val="0"/>
        <w:snapToGrid w:val="0"/>
        <w:spacing w:line="360" w:lineRule="exact"/>
        <w:ind w:left="1368"/>
        <w:rPr>
          <w:rFonts w:ascii="新細明體" w:eastAsia="新細明體" w:hAnsi="新細明體" w:cs="新細明體"/>
        </w:rPr>
      </w:pPr>
      <w:r>
        <w:rPr>
          <w:rFonts w:ascii="新細明體" w:eastAsia="新細明體" w:hAnsi="新細明體" w:cs="新細明體"/>
        </w:rPr>
        <w:t>此外，執行時會有未曾想到的問題產生。此時，團隊，供應商，居民等相關人員都要溝通協商，找出最佳解決方式。當然，這些問題都可用風險分析來做。在計畫階段時，可行性時也要風險分析。其實，一般而言，最大風險大都來自環境因素。因此，處理的態度非常重要，同時面對多重問題時，優先順序也要判斷，才能順利完成目標。</w:t>
      </w:r>
    </w:p>
    <w:p w:rsidR="00EB5F5A" w:rsidRDefault="00D5703C">
      <w:pPr>
        <w:autoSpaceDE w:val="0"/>
        <w:autoSpaceDN w:val="0"/>
        <w:snapToGrid w:val="0"/>
        <w:spacing w:before="134"/>
        <w:ind w:left="3893"/>
        <w:rPr>
          <w:rFonts w:ascii="Calibri" w:eastAsia="Calibri" w:hAnsi="Calibri" w:cs="Calibri"/>
          <w:sz w:val="20"/>
        </w:rPr>
        <w:sectPr w:rsidR="00EB5F5A">
          <w:footnotePr>
            <w:pos w:val="sectEnd"/>
            <w:numStart w:val="0"/>
          </w:footnotePr>
          <w:endnotePr>
            <w:numFmt w:val="decimal"/>
            <w:numStart w:val="0"/>
          </w:endnotePr>
          <w:pgSz w:w="11906" w:h="16838"/>
          <w:pgMar w:top="1440" w:right="1741" w:bottom="1035" w:left="1959" w:header="0" w:footer="0" w:gutter="0"/>
          <w:cols w:space="720"/>
        </w:sectPr>
      </w:pPr>
      <w:r>
        <w:rPr>
          <w:rFonts w:ascii="Calibri" w:eastAsia="Calibri" w:hAnsi="Calibri" w:cs="Calibri"/>
          <w:spacing w:val="-1"/>
          <w:sz w:val="20"/>
        </w:rPr>
        <w:t>1</w:t>
      </w:r>
      <w:r>
        <w:rPr>
          <w:rFonts w:ascii="Calibri" w:eastAsia="Calibri" w:hAnsi="Calibri" w:cs="Calibri"/>
          <w:sz w:val="20"/>
        </w:rPr>
        <w:t>8</w:t>
      </w:r>
    </w:p>
    <w:p w:rsidR="00EB5F5A" w:rsidRDefault="00D5703C">
      <w:pPr>
        <w:autoSpaceDE w:val="0"/>
        <w:autoSpaceDN w:val="0"/>
        <w:snapToGrid w:val="0"/>
        <w:spacing w:before="12" w:line="300" w:lineRule="exact"/>
        <w:ind w:left="905"/>
        <w:rPr>
          <w:rFonts w:ascii="新細明體" w:eastAsia="新細明體" w:hAnsi="新細明體" w:cs="新細明體"/>
          <w:sz w:val="20"/>
        </w:rPr>
      </w:pPr>
      <w:r>
        <w:rPr>
          <w:rFonts w:ascii="新細明體" w:eastAsia="新細明體" w:hAnsi="新細明體" w:cs="新細明體"/>
        </w:rPr>
        <w:lastRenderedPageBreak/>
        <w:t>在參與專案中不同角色各有其注意重</w:t>
      </w:r>
      <w:r>
        <w:rPr>
          <w:rFonts w:ascii="新細明體" w:eastAsia="新細明體" w:hAnsi="新細明體" w:cs="新細明體"/>
          <w:spacing w:val="-6"/>
        </w:rPr>
        <w:t>點，</w:t>
      </w:r>
      <w:r>
        <w:rPr>
          <w:rFonts w:ascii="新細明體" w:eastAsia="新細明體" w:hAnsi="新細明體" w:cs="新細明體"/>
        </w:rPr>
        <w:t>所有權人就需注意力集中於</w:t>
      </w:r>
    </w:p>
    <w:p w:rsidR="00EB5F5A" w:rsidRDefault="00D5703C">
      <w:pPr>
        <w:autoSpaceDE w:val="0"/>
        <w:autoSpaceDN w:val="0"/>
        <w:snapToGrid w:val="0"/>
        <w:spacing w:before="12" w:line="360" w:lineRule="exact"/>
        <w:ind w:left="425"/>
        <w:rPr>
          <w:rFonts w:ascii="新細明體" w:eastAsia="新細明體" w:hAnsi="新細明體" w:cs="新細明體"/>
        </w:rPr>
      </w:pPr>
      <w:r>
        <w:rPr>
          <w:rFonts w:ascii="新細明體" w:eastAsia="新細明體" w:hAnsi="新細明體" w:cs="新細明體"/>
          <w:spacing w:val="-1"/>
        </w:rPr>
        <w:t>預期的利益，營建商注意力集中於完工目標、風</w:t>
      </w:r>
      <w:r>
        <w:rPr>
          <w:rFonts w:ascii="新細明體" w:eastAsia="新細明體" w:hAnsi="新細明體" w:cs="新細明體"/>
        </w:rPr>
        <w:t>險分析並擬訂行動方案、 主導工程進行、及成</w:t>
      </w:r>
      <w:r>
        <w:rPr>
          <w:rFonts w:ascii="新細明體" w:eastAsia="新細明體" w:hAnsi="新細明體" w:cs="新細明體"/>
          <w:spacing w:val="3"/>
        </w:rPr>
        <w:t>本</w:t>
      </w:r>
      <w:r>
        <w:rPr>
          <w:rFonts w:ascii="新細明體" w:eastAsia="新細明體" w:hAnsi="新細明體" w:cs="新細明體"/>
        </w:rPr>
        <w:t>/品質/期限三個主軸。故在公務承辦上，必須認清所扮演的角</w:t>
      </w:r>
      <w:r>
        <w:rPr>
          <w:rFonts w:ascii="新細明體" w:eastAsia="新細明體" w:hAnsi="新細明體" w:cs="新細明體"/>
          <w:spacing w:val="-4"/>
        </w:rPr>
        <w:t>色，</w:t>
      </w:r>
      <w:r>
        <w:rPr>
          <w:rFonts w:ascii="新細明體" w:eastAsia="新細明體" w:hAnsi="新細明體" w:cs="新細明體"/>
        </w:rPr>
        <w:t>才能完成任務不會錯</w:t>
      </w:r>
      <w:r>
        <w:rPr>
          <w:rFonts w:ascii="新細明體" w:eastAsia="新細明體" w:hAnsi="新細明體" w:cs="新細明體"/>
          <w:spacing w:val="-4"/>
        </w:rPr>
        <w:t>置。</w:t>
      </w:r>
      <w:r>
        <w:rPr>
          <w:rFonts w:ascii="新細明體" w:eastAsia="新細明體" w:hAnsi="新細明體" w:cs="新細明體"/>
        </w:rPr>
        <w:t>一個大專案可再細分小專案子專</w:t>
      </w:r>
    </w:p>
    <w:p w:rsidR="00EB5F5A" w:rsidRDefault="00D5703C">
      <w:pPr>
        <w:autoSpaceDE w:val="0"/>
        <w:autoSpaceDN w:val="0"/>
        <w:snapToGrid w:val="0"/>
        <w:spacing w:before="48" w:line="300" w:lineRule="exact"/>
        <w:ind w:left="425"/>
        <w:rPr>
          <w:rFonts w:ascii="新細明體" w:eastAsia="新細明體" w:hAnsi="新細明體" w:cs="新細明體"/>
        </w:rPr>
      </w:pPr>
      <w:r>
        <w:rPr>
          <w:rFonts w:ascii="新細明體" w:eastAsia="新細明體" w:hAnsi="新細明體" w:cs="新細明體"/>
          <w:spacing w:val="-4"/>
        </w:rPr>
        <w:t>案，</w:t>
      </w:r>
      <w:r>
        <w:rPr>
          <w:rFonts w:ascii="新細明體" w:eastAsia="新細明體" w:hAnsi="新細明體" w:cs="新細明體"/>
        </w:rPr>
        <w:t>層層交付與接受工作向金字塔</w:t>
      </w:r>
      <w:r>
        <w:rPr>
          <w:rFonts w:ascii="新細明體" w:eastAsia="新細明體" w:hAnsi="新細明體" w:cs="新細明體"/>
          <w:spacing w:val="-4"/>
        </w:rPr>
        <w:t>般，</w:t>
      </w:r>
      <w:r>
        <w:rPr>
          <w:rFonts w:ascii="新細明體" w:eastAsia="新細明體" w:hAnsi="新細明體" w:cs="新細明體"/>
        </w:rPr>
        <w:t>故專案經理居中溝通協調最為重要</w:t>
      </w:r>
    </w:p>
    <w:p w:rsidR="00EB5F5A" w:rsidRDefault="00D5703C">
      <w:pPr>
        <w:autoSpaceDE w:val="0"/>
        <w:autoSpaceDN w:val="0"/>
        <w:snapToGrid w:val="0"/>
        <w:spacing w:before="60" w:line="300" w:lineRule="exact"/>
        <w:ind w:left="425"/>
        <w:rPr>
          <w:rFonts w:ascii="新細明體" w:eastAsia="新細明體" w:hAnsi="新細明體" w:cs="新細明體"/>
        </w:rPr>
      </w:pPr>
      <w:r>
        <w:rPr>
          <w:rFonts w:ascii="新細明體" w:eastAsia="新細明體" w:hAnsi="新細明體" w:cs="新細明體"/>
        </w:rPr>
        <w:t>，而逹一致的品質、成本與期限。</w:t>
      </w:r>
    </w:p>
    <w:p w:rsidR="00EB5F5A" w:rsidRDefault="00D5703C">
      <w:pPr>
        <w:autoSpaceDE w:val="0"/>
        <w:autoSpaceDN w:val="0"/>
        <w:snapToGrid w:val="0"/>
        <w:spacing w:before="420" w:line="300" w:lineRule="exact"/>
        <w:rPr>
          <w:rFonts w:ascii="新細明體" w:eastAsia="新細明體" w:hAnsi="新細明體" w:cs="新細明體"/>
        </w:rPr>
      </w:pPr>
      <w:r>
        <w:rPr>
          <w:rFonts w:ascii="新細明體" w:eastAsia="新細明體" w:hAnsi="新細明體" w:cs="新細明體"/>
        </w:rPr>
        <w:t>六、高潛力人才的發掘</w:t>
      </w:r>
    </w:p>
    <w:p w:rsidR="00EB5F5A" w:rsidRDefault="00D5703C">
      <w:pPr>
        <w:autoSpaceDE w:val="0"/>
        <w:autoSpaceDN w:val="0"/>
        <w:snapToGrid w:val="0"/>
        <w:spacing w:before="60" w:line="300" w:lineRule="exact"/>
        <w:ind w:left="504"/>
        <w:rPr>
          <w:rFonts w:ascii="新細明體" w:eastAsia="新細明體" w:hAnsi="新細明體" w:cs="新細明體"/>
        </w:rPr>
      </w:pPr>
      <w:r>
        <w:rPr>
          <w:rFonts w:ascii="新細明體" w:eastAsia="新細明體" w:hAnsi="新細明體" w:cs="新細明體"/>
        </w:rPr>
        <w:t>講座：顧問專家</w:t>
      </w:r>
      <w:r>
        <w:rPr>
          <w:rFonts w:ascii="新細明體" w:eastAsia="新細明體" w:hAnsi="新細明體" w:cs="新細明體"/>
          <w:spacing w:val="-30"/>
        </w:rPr>
        <w:t xml:space="preserve"> </w:t>
      </w:r>
      <w:r>
        <w:rPr>
          <w:rFonts w:ascii="新細明體" w:eastAsia="新細明體" w:hAnsi="新細明體" w:cs="新細明體"/>
        </w:rPr>
        <w:t>Jean-Bernard Payet</w:t>
      </w:r>
      <w:r>
        <w:rPr>
          <w:rFonts w:ascii="新細明體" w:eastAsia="新細明體" w:hAnsi="新細明體" w:cs="新細明體"/>
          <w:spacing w:val="-30"/>
        </w:rPr>
        <w:t xml:space="preserve"> </w:t>
      </w:r>
      <w:r>
        <w:rPr>
          <w:rFonts w:ascii="新細明體" w:eastAsia="新細明體" w:hAnsi="新細明體" w:cs="新細明體"/>
        </w:rPr>
        <w:t>先生</w:t>
      </w:r>
    </w:p>
    <w:p w:rsidR="00EB5F5A" w:rsidRDefault="00D5703C">
      <w:pPr>
        <w:autoSpaceDE w:val="0"/>
        <w:autoSpaceDN w:val="0"/>
        <w:snapToGrid w:val="0"/>
        <w:spacing w:before="61" w:line="300" w:lineRule="exact"/>
        <w:ind w:left="502"/>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15</w:t>
      </w:r>
      <w:r>
        <w:rPr>
          <w:rFonts w:ascii="新細明體" w:eastAsia="新細明體" w:hAnsi="新細明體" w:cs="新細明體"/>
          <w:spacing w:val="-30"/>
        </w:rPr>
        <w:t xml:space="preserve"> </w:t>
      </w:r>
      <w:r>
        <w:rPr>
          <w:rFonts w:ascii="新細明體" w:eastAsia="新細明體" w:hAnsi="新細明體" w:cs="新細明體"/>
        </w:rPr>
        <w:t>日上午</w:t>
      </w:r>
    </w:p>
    <w:p w:rsidR="00EB5F5A" w:rsidRDefault="00D5703C">
      <w:pPr>
        <w:autoSpaceDE w:val="0"/>
        <w:autoSpaceDN w:val="0"/>
        <w:snapToGrid w:val="0"/>
        <w:spacing w:before="60" w:line="300" w:lineRule="exact"/>
        <w:ind w:left="905"/>
        <w:rPr>
          <w:rFonts w:ascii="新細明體" w:eastAsia="新細明體" w:hAnsi="新細明體" w:cs="新細明體"/>
        </w:rPr>
      </w:pPr>
      <w:r>
        <w:rPr>
          <w:rFonts w:ascii="新細明體" w:eastAsia="新細明體" w:hAnsi="新細明體" w:cs="新細明體"/>
        </w:rPr>
        <w:t>「高潛力人才的發掘 」（High Potential Detection）課程由經濟學及傳</w:t>
      </w:r>
    </w:p>
    <w:p w:rsidR="00EB5F5A" w:rsidRDefault="00D5703C">
      <w:pPr>
        <w:autoSpaceDE w:val="0"/>
        <w:autoSpaceDN w:val="0"/>
        <w:snapToGrid w:val="0"/>
        <w:spacing w:before="60" w:line="300" w:lineRule="exact"/>
        <w:ind w:left="425"/>
        <w:rPr>
          <w:rFonts w:ascii="新細明體" w:eastAsia="新細明體" w:hAnsi="新細明體" w:cs="新細明體"/>
        </w:rPr>
      </w:pPr>
      <w:r>
        <w:rPr>
          <w:rFonts w:ascii="新細明體" w:eastAsia="新細明體" w:hAnsi="新細明體" w:cs="新細明體"/>
        </w:rPr>
        <w:t>播專家 Mr.</w:t>
      </w:r>
      <w:r>
        <w:rPr>
          <w:rFonts w:ascii="新細明體" w:eastAsia="新細明體" w:hAnsi="新細明體" w:cs="新細明體"/>
          <w:spacing w:val="17"/>
        </w:rPr>
        <w:t xml:space="preserve"> </w:t>
      </w:r>
      <w:r>
        <w:rPr>
          <w:rFonts w:ascii="新細明體" w:eastAsia="新細明體" w:hAnsi="新細明體" w:cs="新細明體"/>
        </w:rPr>
        <w:t>Jean-Bernard</w:t>
      </w:r>
      <w:r>
        <w:rPr>
          <w:rFonts w:ascii="新細明體" w:eastAsia="新細明體" w:hAnsi="新細明體" w:cs="新細明體"/>
          <w:spacing w:val="14"/>
        </w:rPr>
        <w:t xml:space="preserve"> </w:t>
      </w:r>
      <w:r>
        <w:rPr>
          <w:rFonts w:ascii="新細明體" w:eastAsia="新細明體" w:hAnsi="新細明體" w:cs="新細明體"/>
        </w:rPr>
        <w:t>Payet</w:t>
      </w:r>
      <w:r>
        <w:rPr>
          <w:rFonts w:ascii="新細明體" w:eastAsia="新細明體" w:hAnsi="新細明體" w:cs="新細明體"/>
          <w:spacing w:val="-30"/>
        </w:rPr>
        <w:t xml:space="preserve"> </w:t>
      </w:r>
      <w:r>
        <w:rPr>
          <w:rFonts w:ascii="新細明體" w:eastAsia="新細明體" w:hAnsi="新細明體" w:cs="新細明體"/>
        </w:rPr>
        <w:t>顧問主講，講述法國前瞻性人力資源發掘與</w:t>
      </w:r>
    </w:p>
    <w:p w:rsidR="00EB5F5A" w:rsidRDefault="00D5703C">
      <w:pPr>
        <w:autoSpaceDE w:val="0"/>
        <w:autoSpaceDN w:val="0"/>
        <w:snapToGrid w:val="0"/>
        <w:spacing w:before="12" w:line="360" w:lineRule="exact"/>
        <w:ind w:left="425"/>
        <w:rPr>
          <w:rFonts w:ascii="新細明體" w:eastAsia="新細明體" w:hAnsi="新細明體" w:cs="新細明體"/>
        </w:rPr>
      </w:pPr>
      <w:r>
        <w:rPr>
          <w:rFonts w:ascii="新細明體" w:eastAsia="新細明體" w:hAnsi="新細明體" w:cs="新細明體"/>
        </w:rPr>
        <w:t>培養策略，並預測法國未來</w:t>
      </w:r>
      <w:r>
        <w:rPr>
          <w:rFonts w:ascii="新細明體" w:eastAsia="新細明體" w:hAnsi="新細明體" w:cs="新細明體"/>
          <w:spacing w:val="-2"/>
        </w:rPr>
        <w:t xml:space="preserve"> </w:t>
      </w:r>
      <w:r>
        <w:rPr>
          <w:rFonts w:ascii="新細明體" w:eastAsia="新細明體" w:hAnsi="新細明體" w:cs="新細明體"/>
        </w:rPr>
        <w:t>10</w:t>
      </w:r>
      <w:r>
        <w:rPr>
          <w:rFonts w:ascii="新細明體" w:eastAsia="新細明體" w:hAnsi="新細明體" w:cs="新細明體"/>
          <w:spacing w:val="-2"/>
        </w:rPr>
        <w:t xml:space="preserve"> </w:t>
      </w:r>
      <w:r>
        <w:rPr>
          <w:rFonts w:ascii="新細明體" w:eastAsia="新細明體" w:hAnsi="新細明體" w:cs="新細明體"/>
        </w:rPr>
        <w:t>年可能發生</w:t>
      </w:r>
      <w:r>
        <w:rPr>
          <w:rFonts w:ascii="新細明體" w:eastAsia="新細明體" w:hAnsi="新細明體" w:cs="新細明體"/>
          <w:spacing w:val="-1"/>
        </w:rPr>
        <w:t>的</w:t>
      </w:r>
      <w:r>
        <w:rPr>
          <w:rFonts w:ascii="新細明體" w:eastAsia="新細明體" w:hAnsi="新細明體" w:cs="新細明體"/>
        </w:rPr>
        <w:t>環境、基礎設施、住宅等問</w:t>
      </w:r>
      <w:r>
        <w:rPr>
          <w:rFonts w:ascii="新細明體" w:eastAsia="新細明體" w:hAnsi="新細明體" w:cs="新細明體"/>
          <w:spacing w:val="-3"/>
        </w:rPr>
        <w:t>題，</w:t>
      </w:r>
      <w:r>
        <w:rPr>
          <w:rFonts w:ascii="新細明體" w:eastAsia="新細明體" w:hAnsi="新細明體" w:cs="新細明體"/>
          <w:spacing w:val="-1"/>
        </w:rPr>
        <w:t>政府有目標的發掘</w:t>
      </w:r>
      <w:r>
        <w:rPr>
          <w:rFonts w:ascii="新細明體" w:eastAsia="新細明體" w:hAnsi="新細明體" w:cs="新細明體"/>
        </w:rPr>
        <w:t>並培育學有專</w:t>
      </w:r>
      <w:r>
        <w:rPr>
          <w:rFonts w:ascii="新細明體" w:eastAsia="新細明體" w:hAnsi="新細明體" w:cs="新細明體"/>
          <w:spacing w:val="-2"/>
        </w:rPr>
        <w:t>才，</w:t>
      </w:r>
      <w:r>
        <w:rPr>
          <w:rFonts w:ascii="新細明體" w:eastAsia="新細明體" w:hAnsi="新細明體" w:cs="新細明體"/>
        </w:rPr>
        <w:t>能面對挑戰高潛力人</w:t>
      </w:r>
      <w:r>
        <w:rPr>
          <w:rFonts w:ascii="新細明體" w:eastAsia="新細明體" w:hAnsi="新細明體" w:cs="新細明體"/>
          <w:spacing w:val="-2"/>
        </w:rPr>
        <w:t>才，</w:t>
      </w:r>
      <w:r>
        <w:rPr>
          <w:rFonts w:ascii="新細明體" w:eastAsia="新細明體" w:hAnsi="新細明體" w:cs="新細明體"/>
        </w:rPr>
        <w:t>以</w:t>
      </w:r>
      <w:r>
        <w:rPr>
          <w:rFonts w:ascii="新細明體" w:eastAsia="新細明體" w:hAnsi="新細明體" w:cs="新細明體"/>
          <w:spacing w:val="1"/>
        </w:rPr>
        <w:t>應</w:t>
      </w:r>
      <w:r>
        <w:rPr>
          <w:rFonts w:ascii="新細明體" w:eastAsia="新細明體" w:hAnsi="新細明體" w:cs="新細明體"/>
        </w:rPr>
        <w:t>未 來發展之需。茲將</w:t>
      </w:r>
      <w:r>
        <w:rPr>
          <w:rFonts w:ascii="新細明體" w:eastAsia="新細明體" w:hAnsi="新細明體" w:cs="新細明體"/>
          <w:spacing w:val="-30"/>
        </w:rPr>
        <w:t xml:space="preserve"> </w:t>
      </w:r>
      <w:r>
        <w:rPr>
          <w:rFonts w:ascii="新細明體" w:eastAsia="新細明體" w:hAnsi="新細明體" w:cs="新細明體"/>
        </w:rPr>
        <w:t>Payet</w:t>
      </w:r>
      <w:r>
        <w:rPr>
          <w:rFonts w:ascii="新細明體" w:eastAsia="新細明體" w:hAnsi="新細明體" w:cs="新細明體"/>
          <w:spacing w:val="-30"/>
        </w:rPr>
        <w:t xml:space="preserve"> </w:t>
      </w:r>
      <w:r>
        <w:rPr>
          <w:rFonts w:ascii="新細明體" w:eastAsia="新細明體" w:hAnsi="新細明體" w:cs="新細明體"/>
        </w:rPr>
        <w:t>顧問精闢演講內容摘要如下：</w:t>
      </w:r>
    </w:p>
    <w:p w:rsidR="00EB5F5A" w:rsidRDefault="00D5703C">
      <w:pPr>
        <w:autoSpaceDE w:val="0"/>
        <w:autoSpaceDN w:val="0"/>
        <w:snapToGrid w:val="0"/>
        <w:spacing w:line="360" w:lineRule="exact"/>
        <w:ind w:left="698" w:right="719"/>
        <w:jc w:val="both"/>
        <w:rPr>
          <w:rFonts w:ascii="新細明體" w:eastAsia="新細明體" w:hAnsi="新細明體" w:cs="新細明體"/>
        </w:rPr>
      </w:pPr>
      <w:r>
        <w:rPr>
          <w:rFonts w:ascii="新細明體" w:eastAsia="新細明體" w:hAnsi="新細明體" w:cs="新細明體"/>
          <w:spacing w:val="-1"/>
        </w:rPr>
        <w:t>高潛力人才發</w:t>
      </w:r>
      <w:r>
        <w:rPr>
          <w:rFonts w:ascii="新細明體" w:eastAsia="新細明體" w:hAnsi="新細明體" w:cs="新細明體"/>
        </w:rPr>
        <w:t>掘的目標：無論男女，學有專長，能應付挑戰者。三個重要面向：</w:t>
      </w:r>
      <w:r>
        <w:rPr>
          <w:rFonts w:ascii="新細明體" w:eastAsia="新細明體" w:hAnsi="新細明體" w:cs="新細明體"/>
          <w:noProof/>
        </w:rPr>
        <w:drawing>
          <wp:anchor distT="0" distB="0" distL="0" distR="0" simplePos="0" relativeHeight="446" behindDoc="1" locked="0" layoutInCell="1" allowOverlap="1">
            <wp:simplePos x="0" y="0"/>
            <wp:positionH relativeFrom="page">
              <wp:posOffset>3752850</wp:posOffset>
            </wp:positionH>
            <wp:positionV relativeFrom="page">
              <wp:posOffset>4705350</wp:posOffset>
            </wp:positionV>
            <wp:extent cx="2729230" cy="1856105"/>
            <wp:effectExtent l="0" t="0" r="0" b="0"/>
            <wp:wrapNone/>
            <wp:docPr id="1474" name="1474"/>
            <wp:cNvGraphicFramePr/>
            <a:graphic xmlns:a="http://schemas.openxmlformats.org/drawingml/2006/main">
              <a:graphicData uri="http://schemas.openxmlformats.org/drawingml/2006/picture">
                <pic:pic xmlns:pic="http://schemas.openxmlformats.org/drawingml/2006/picture">
                  <pic:nvPicPr>
                    <pic:cNvPr id="446" name="1474"/>
                    <pic:cNvPicPr/>
                  </pic:nvPicPr>
                  <pic:blipFill>
                    <a:blip r:embed="rId23">
                      <a:clrChange>
                        <a:clrFrom>
                          <a:srgbClr val="FFFFFF"/>
                        </a:clrFrom>
                        <a:clrTo>
                          <a:srgbClr val="FFFFFF">
                            <a:alpha val="0"/>
                          </a:srgbClr>
                        </a:clrTo>
                      </a:clrChange>
                    </a:blip>
                    <a:stretch/>
                  </pic:blipFill>
                  <pic:spPr>
                    <a:xfrm>
                      <a:off x="0" y="0"/>
                      <a:ext cx="2729230" cy="1856105"/>
                    </a:xfrm>
                    <a:prstGeom prst="rect">
                      <a:avLst/>
                    </a:prstGeom>
                    <a:ln>
                      <a:noFill/>
                    </a:ln>
                  </pic:spPr>
                </pic:pic>
              </a:graphicData>
            </a:graphic>
          </wp:anchor>
        </w:drawing>
      </w:r>
    </w:p>
    <w:p w:rsidR="00EB5F5A" w:rsidRDefault="00D5703C">
      <w:pPr>
        <w:autoSpaceDE w:val="0"/>
        <w:autoSpaceDN w:val="0"/>
        <w:snapToGrid w:val="0"/>
        <w:spacing w:before="48"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原則、基礎</w:t>
      </w:r>
    </w:p>
    <w:p w:rsidR="00EB5F5A" w:rsidRDefault="00D5703C">
      <w:pPr>
        <w:autoSpaceDE w:val="0"/>
        <w:autoSpaceDN w:val="0"/>
        <w:snapToGrid w:val="0"/>
        <w:spacing w:before="60"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如何發掘潛力</w:t>
      </w:r>
    </w:p>
    <w:p w:rsidR="00EB5F5A" w:rsidRDefault="00D5703C">
      <w:pPr>
        <w:autoSpaceDE w:val="0"/>
        <w:autoSpaceDN w:val="0"/>
        <w:snapToGrid w:val="0"/>
        <w:spacing w:before="60"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三</w:t>
      </w:r>
      <w:r>
        <w:rPr>
          <w:rFonts w:eastAsia="Times New Roman"/>
        </w:rPr>
        <w:t>)</w:t>
      </w:r>
      <w:r>
        <w:rPr>
          <w:rFonts w:ascii="新細明體" w:eastAsia="新細明體" w:hAnsi="新細明體" w:cs="新細明體"/>
        </w:rPr>
        <w:t>成功與失敗的原因</w:t>
      </w:r>
    </w:p>
    <w:p w:rsidR="00EB5F5A" w:rsidRDefault="00D5703C">
      <w:pPr>
        <w:autoSpaceDE w:val="0"/>
        <w:autoSpaceDN w:val="0"/>
        <w:snapToGrid w:val="0"/>
        <w:spacing w:before="12" w:line="360" w:lineRule="exact"/>
        <w:ind w:left="698" w:right="4313"/>
        <w:rPr>
          <w:rFonts w:ascii="新細明體" w:eastAsia="新細明體" w:hAnsi="新細明體" w:cs="新細明體"/>
        </w:rPr>
      </w:pPr>
      <w:r>
        <w:rPr>
          <w:rFonts w:ascii="新細明體" w:eastAsia="新細明體" w:hAnsi="新細明體" w:cs="新細明體"/>
          <w:spacing w:val="1"/>
        </w:rPr>
        <w:t>公共</w:t>
      </w:r>
      <w:r>
        <w:rPr>
          <w:rFonts w:ascii="新細明體" w:eastAsia="新細明體" w:hAnsi="新細明體" w:cs="新細明體"/>
          <w:spacing w:val="2"/>
        </w:rPr>
        <w:t>行</w:t>
      </w:r>
      <w:r>
        <w:rPr>
          <w:rFonts w:ascii="新細明體" w:eastAsia="新細明體" w:hAnsi="新細明體" w:cs="新細明體"/>
          <w:spacing w:val="1"/>
        </w:rPr>
        <w:t>政</w:t>
      </w:r>
      <w:r>
        <w:rPr>
          <w:rFonts w:ascii="新細明體" w:eastAsia="新細明體" w:hAnsi="新細明體" w:cs="新細明體"/>
          <w:spacing w:val="2"/>
        </w:rPr>
        <w:t>複</w:t>
      </w:r>
      <w:r>
        <w:rPr>
          <w:rFonts w:ascii="新細明體" w:eastAsia="新細明體" w:hAnsi="新細明體" w:cs="新細明體"/>
          <w:spacing w:val="1"/>
        </w:rPr>
        <w:t>雜</w:t>
      </w:r>
      <w:r>
        <w:rPr>
          <w:rFonts w:ascii="新細明體" w:eastAsia="新細明體" w:hAnsi="新細明體" w:cs="新細明體"/>
          <w:spacing w:val="2"/>
        </w:rPr>
        <w:t>性</w:t>
      </w:r>
      <w:r>
        <w:rPr>
          <w:rFonts w:ascii="新細明體" w:eastAsia="新細明體" w:hAnsi="新細明體" w:cs="新細明體"/>
          <w:spacing w:val="1"/>
        </w:rPr>
        <w:t>愈</w:t>
      </w:r>
      <w:r>
        <w:rPr>
          <w:rFonts w:ascii="新細明體" w:eastAsia="新細明體" w:hAnsi="新細明體" w:cs="新細明體"/>
          <w:spacing w:val="2"/>
        </w:rPr>
        <w:t>來愈</w:t>
      </w:r>
      <w:r>
        <w:rPr>
          <w:rFonts w:ascii="新細明體" w:eastAsia="新細明體" w:hAnsi="新細明體" w:cs="新細明體"/>
          <w:spacing w:val="1"/>
        </w:rPr>
        <w:t>高</w:t>
      </w:r>
      <w:r>
        <w:rPr>
          <w:rFonts w:ascii="新細明體" w:eastAsia="新細明體" w:hAnsi="新細明體" w:cs="新細明體"/>
        </w:rPr>
        <w:t>，</w:t>
      </w:r>
      <w:r>
        <w:rPr>
          <w:rFonts w:ascii="新細明體" w:eastAsia="新細明體" w:hAnsi="新細明體" w:cs="新細明體"/>
          <w:spacing w:val="1"/>
        </w:rPr>
        <w:t>高潛</w:t>
      </w:r>
      <w:r>
        <w:rPr>
          <w:rFonts w:ascii="新細明體" w:eastAsia="新細明體" w:hAnsi="新細明體" w:cs="新細明體"/>
          <w:spacing w:val="2"/>
        </w:rPr>
        <w:t>力</w:t>
      </w:r>
      <w:r>
        <w:rPr>
          <w:rFonts w:ascii="新細明體" w:eastAsia="新細明體" w:hAnsi="新細明體" w:cs="新細明體"/>
          <w:spacing w:val="1"/>
        </w:rPr>
        <w:t>人</w:t>
      </w:r>
      <w:r>
        <w:rPr>
          <w:rFonts w:ascii="新細明體" w:eastAsia="新細明體" w:hAnsi="新細明體" w:cs="新細明體"/>
          <w:spacing w:val="2"/>
        </w:rPr>
        <w:t>才</w:t>
      </w:r>
      <w:r>
        <w:rPr>
          <w:rFonts w:ascii="新細明體" w:eastAsia="新細明體" w:hAnsi="新細明體" w:cs="新細明體"/>
          <w:spacing w:val="1"/>
        </w:rPr>
        <w:t>應</w:t>
      </w:r>
      <w:r>
        <w:rPr>
          <w:rFonts w:ascii="新細明體" w:eastAsia="新細明體" w:hAnsi="新細明體" w:cs="新細明體"/>
          <w:spacing w:val="2"/>
        </w:rPr>
        <w:t>有</w:t>
      </w:r>
      <w:r>
        <w:rPr>
          <w:rFonts w:ascii="新細明體" w:eastAsia="新細明體" w:hAnsi="新細明體" w:cs="新細明體"/>
          <w:spacing w:val="1"/>
        </w:rPr>
        <w:t>預</w:t>
      </w:r>
      <w:r>
        <w:rPr>
          <w:rFonts w:ascii="新細明體" w:eastAsia="新細明體" w:hAnsi="新細明體" w:cs="新細明體"/>
          <w:spacing w:val="2"/>
        </w:rPr>
        <w:t>測未</w:t>
      </w:r>
      <w:r>
        <w:rPr>
          <w:rFonts w:ascii="新細明體" w:eastAsia="新細明體" w:hAnsi="新細明體" w:cs="新細明體"/>
          <w:spacing w:val="1"/>
        </w:rPr>
        <w:t>來</w:t>
      </w:r>
      <w:r>
        <w:rPr>
          <w:rFonts w:ascii="新細明體" w:eastAsia="新細明體" w:hAnsi="新細明體" w:cs="新細明體"/>
        </w:rPr>
        <w:t>的能</w:t>
      </w:r>
      <w:r>
        <w:rPr>
          <w:rFonts w:ascii="新細明體" w:eastAsia="新細明體" w:hAnsi="新細明體" w:cs="新細明體"/>
          <w:spacing w:val="-17"/>
        </w:rPr>
        <w:t>力。</w:t>
      </w:r>
      <w:r>
        <w:rPr>
          <w:rFonts w:ascii="新細明體" w:eastAsia="新細明體" w:hAnsi="新細明體" w:cs="新細明體"/>
        </w:rPr>
        <w:t>預估未來</w:t>
      </w:r>
      <w:r>
        <w:rPr>
          <w:rFonts w:ascii="新細明體" w:eastAsia="新細明體" w:hAnsi="新細明體" w:cs="新細明體"/>
          <w:spacing w:val="-30"/>
        </w:rPr>
        <w:t xml:space="preserve"> </w:t>
      </w:r>
      <w:r>
        <w:rPr>
          <w:rFonts w:ascii="新細明體" w:eastAsia="新細明體" w:hAnsi="新細明體" w:cs="新細明體"/>
        </w:rPr>
        <w:t>10</w:t>
      </w:r>
      <w:r>
        <w:rPr>
          <w:rFonts w:ascii="新細明體" w:eastAsia="新細明體" w:hAnsi="新細明體" w:cs="新細明體"/>
          <w:spacing w:val="-30"/>
        </w:rPr>
        <w:t xml:space="preserve"> </w:t>
      </w:r>
      <w:r>
        <w:rPr>
          <w:rFonts w:ascii="新細明體" w:eastAsia="新細明體" w:hAnsi="新細明體" w:cs="新細明體"/>
        </w:rPr>
        <w:t xml:space="preserve">年環境、 </w:t>
      </w:r>
      <w:r>
        <w:rPr>
          <w:rFonts w:ascii="新細明體" w:eastAsia="新細明體" w:hAnsi="新細明體" w:cs="新細明體"/>
          <w:spacing w:val="1"/>
        </w:rPr>
        <w:t>基礎</w:t>
      </w:r>
      <w:r>
        <w:rPr>
          <w:rFonts w:ascii="新細明體" w:eastAsia="新細明體" w:hAnsi="新細明體" w:cs="新細明體"/>
          <w:spacing w:val="2"/>
        </w:rPr>
        <w:t>設</w:t>
      </w:r>
      <w:r>
        <w:rPr>
          <w:rFonts w:ascii="新細明體" w:eastAsia="新細明體" w:hAnsi="新細明體" w:cs="新細明體"/>
          <w:spacing w:val="1"/>
        </w:rPr>
        <w:t>施</w:t>
      </w:r>
      <w:r>
        <w:rPr>
          <w:rFonts w:ascii="新細明體" w:eastAsia="新細明體" w:hAnsi="新細明體" w:cs="新細明體"/>
          <w:spacing w:val="2"/>
        </w:rPr>
        <w:t>、</w:t>
      </w:r>
      <w:r>
        <w:rPr>
          <w:rFonts w:ascii="新細明體" w:eastAsia="新細明體" w:hAnsi="新細明體" w:cs="新細明體"/>
          <w:spacing w:val="1"/>
        </w:rPr>
        <w:t>住</w:t>
      </w:r>
      <w:r>
        <w:rPr>
          <w:rFonts w:ascii="新細明體" w:eastAsia="新細明體" w:hAnsi="新細明體" w:cs="新細明體"/>
          <w:spacing w:val="2"/>
        </w:rPr>
        <w:t>宅</w:t>
      </w:r>
      <w:r>
        <w:rPr>
          <w:rFonts w:ascii="新細明體" w:eastAsia="新細明體" w:hAnsi="新細明體" w:cs="新細明體"/>
          <w:spacing w:val="1"/>
        </w:rPr>
        <w:t>問</w:t>
      </w:r>
      <w:r>
        <w:rPr>
          <w:rFonts w:ascii="新細明體" w:eastAsia="新細明體" w:hAnsi="新細明體" w:cs="新細明體"/>
          <w:spacing w:val="2"/>
        </w:rPr>
        <w:t>題將</w:t>
      </w:r>
      <w:r>
        <w:rPr>
          <w:rFonts w:ascii="新細明體" w:eastAsia="新細明體" w:hAnsi="新細明體" w:cs="新細明體"/>
          <w:spacing w:val="1"/>
        </w:rPr>
        <w:t>是</w:t>
      </w:r>
      <w:r>
        <w:rPr>
          <w:rFonts w:ascii="新細明體" w:eastAsia="新細明體" w:hAnsi="新細明體" w:cs="新細明體"/>
        </w:rPr>
        <w:t>政府將優先處理的課題。</w:t>
      </w:r>
    </w:p>
    <w:p w:rsidR="00EB5F5A" w:rsidRDefault="00D5703C">
      <w:pPr>
        <w:autoSpaceDE w:val="0"/>
        <w:autoSpaceDN w:val="0"/>
        <w:snapToGrid w:val="0"/>
        <w:spacing w:line="360" w:lineRule="exact"/>
        <w:ind w:left="698" w:right="113"/>
        <w:jc w:val="both"/>
        <w:rPr>
          <w:rFonts w:ascii="新細明體" w:eastAsia="新細明體" w:hAnsi="新細明體" w:cs="新細明體"/>
        </w:rPr>
      </w:pPr>
      <w:r>
        <w:rPr>
          <w:rFonts w:ascii="新細明體" w:eastAsia="新細明體" w:hAnsi="新細明體" w:cs="新細明體"/>
          <w:spacing w:val="-1"/>
        </w:rPr>
        <w:t>預先設想公務員</w:t>
      </w:r>
      <w:r>
        <w:rPr>
          <w:rFonts w:ascii="新細明體" w:eastAsia="新細明體" w:hAnsi="新細明體" w:cs="新細明體"/>
        </w:rPr>
        <w:t>未來可能遇到的情</w:t>
      </w:r>
      <w:r>
        <w:rPr>
          <w:rFonts w:ascii="新細明體" w:eastAsia="新細明體" w:hAnsi="新細明體" w:cs="新細明體"/>
          <w:spacing w:val="-14"/>
        </w:rPr>
        <w:t>況，</w:t>
      </w:r>
      <w:r>
        <w:rPr>
          <w:rFonts w:ascii="新細明體" w:eastAsia="新細明體" w:hAnsi="新細明體" w:cs="新細明體"/>
        </w:rPr>
        <w:t>發現願意終身學習的公務</w:t>
      </w:r>
      <w:r>
        <w:rPr>
          <w:rFonts w:ascii="新細明體" w:eastAsia="新細明體" w:hAnsi="新細明體" w:cs="新細明體"/>
          <w:spacing w:val="-14"/>
        </w:rPr>
        <w:t>員，</w:t>
      </w:r>
      <w:r>
        <w:rPr>
          <w:rFonts w:ascii="新細明體" w:eastAsia="新細明體" w:hAnsi="新細明體" w:cs="新細明體"/>
        </w:rPr>
        <w:t>願意調整以適應未來的人才。</w:t>
      </w:r>
    </w:p>
    <w:p w:rsidR="00EB5F5A" w:rsidRDefault="00D5703C">
      <w:pPr>
        <w:autoSpaceDE w:val="0"/>
        <w:autoSpaceDN w:val="0"/>
        <w:snapToGrid w:val="0"/>
        <w:spacing w:line="361" w:lineRule="exact"/>
        <w:ind w:left="698"/>
        <w:rPr>
          <w:rFonts w:ascii="新細明體" w:eastAsia="新細明體" w:hAnsi="新細明體" w:cs="新細明體"/>
        </w:rPr>
      </w:pPr>
      <w:r>
        <w:rPr>
          <w:rFonts w:ascii="新細明體" w:eastAsia="新細明體" w:hAnsi="新細明體" w:cs="新細明體"/>
        </w:rPr>
        <w:t>高潛力人才必備的技能有哪些？可設計專業技能</w:t>
      </w:r>
      <w:r>
        <w:rPr>
          <w:rFonts w:ascii="新細明體" w:eastAsia="新細明體" w:hAnsi="新細明體" w:cs="新細明體"/>
          <w:spacing w:val="-14"/>
        </w:rPr>
        <w:t>表，</w:t>
      </w:r>
      <w:r>
        <w:rPr>
          <w:rFonts w:ascii="新細明體" w:eastAsia="新細明體" w:hAnsi="新細明體" w:cs="新細明體"/>
        </w:rPr>
        <w:t>以發掘潛</w:t>
      </w:r>
      <w:r>
        <w:rPr>
          <w:rFonts w:ascii="新細明體" w:eastAsia="新細明體" w:hAnsi="新細明體" w:cs="新細明體"/>
          <w:spacing w:val="-14"/>
        </w:rPr>
        <w:t>力、</w:t>
      </w:r>
      <w:r>
        <w:rPr>
          <w:rFonts w:ascii="新細明體" w:eastAsia="新細明體" w:hAnsi="新細明體" w:cs="新細明體"/>
        </w:rPr>
        <w:t>加強人員的機動性</w:t>
      </w:r>
      <w:r>
        <w:rPr>
          <w:rFonts w:ascii="新細明體" w:eastAsia="新細明體" w:hAnsi="新細明體" w:cs="新細明體"/>
          <w:spacing w:val="4"/>
        </w:rPr>
        <w:t xml:space="preserve"> </w:t>
      </w:r>
      <w:r>
        <w:rPr>
          <w:rFonts w:ascii="新細明體" w:eastAsia="新細明體" w:hAnsi="新細明體" w:cs="新細明體"/>
        </w:rPr>
        <w:t>(在既有法律保障文官的狀況下，創造動</w:t>
      </w:r>
      <w:r>
        <w:rPr>
          <w:rFonts w:ascii="新細明體" w:eastAsia="新細明體" w:hAnsi="新細明體" w:cs="新細明體"/>
          <w:spacing w:val="5"/>
        </w:rPr>
        <w:t>機</w:t>
      </w:r>
      <w:r>
        <w:rPr>
          <w:rFonts w:ascii="新細明體" w:eastAsia="新細明體" w:hAnsi="新細明體" w:cs="新細明體"/>
        </w:rPr>
        <w:t>)，此外可由高階公務員的績效表</w:t>
      </w:r>
      <w:r>
        <w:rPr>
          <w:rFonts w:ascii="新細明體" w:eastAsia="新細明體" w:hAnsi="新細明體" w:cs="新細明體"/>
          <w:spacing w:val="-29"/>
        </w:rPr>
        <w:t>現，</w:t>
      </w:r>
      <w:r>
        <w:rPr>
          <w:rFonts w:ascii="新細明體" w:eastAsia="新細明體" w:hAnsi="新細明體" w:cs="新細明體"/>
        </w:rPr>
        <w:t>或是對照人力資本與複雜情況以發掘高潛力人</w:t>
      </w:r>
      <w:r>
        <w:rPr>
          <w:rFonts w:ascii="新細明體" w:eastAsia="新細明體" w:hAnsi="新細明體" w:cs="新細明體"/>
          <w:spacing w:val="-1"/>
        </w:rPr>
        <w:t>才。</w:t>
      </w:r>
      <w:r>
        <w:rPr>
          <w:rFonts w:ascii="新細明體" w:eastAsia="新細明體" w:hAnsi="新細明體" w:cs="新細明體"/>
        </w:rPr>
        <w:t>專案方式工作的</w:t>
      </w:r>
      <w:r>
        <w:rPr>
          <w:rFonts w:ascii="新細明體" w:eastAsia="新細明體" w:hAnsi="新細明體" w:cs="新細明體"/>
          <w:spacing w:val="-1"/>
        </w:rPr>
        <w:t>工</w:t>
      </w:r>
      <w:r>
        <w:rPr>
          <w:rFonts w:ascii="新細明體" w:eastAsia="新細明體" w:hAnsi="新細明體" w:cs="新細明體"/>
        </w:rPr>
        <w:t>作團隊</w:t>
      </w:r>
      <w:r>
        <w:rPr>
          <w:rFonts w:ascii="新細明體" w:eastAsia="新細明體" w:hAnsi="新細明體" w:cs="新細明體"/>
          <w:spacing w:val="-1"/>
        </w:rPr>
        <w:t>(</w:t>
      </w:r>
      <w:r>
        <w:rPr>
          <w:rFonts w:ascii="新細明體" w:eastAsia="新細明體" w:hAnsi="新細明體" w:cs="新細明體"/>
        </w:rPr>
        <w:t>如高速鐵路</w:t>
      </w:r>
      <w:r>
        <w:rPr>
          <w:rFonts w:ascii="新細明體" w:eastAsia="新細明體" w:hAnsi="新細明體" w:cs="新細明體"/>
          <w:spacing w:val="-3"/>
        </w:rPr>
        <w:t>)</w:t>
      </w:r>
      <w:r>
        <w:rPr>
          <w:rFonts w:ascii="新細明體" w:eastAsia="新細明體" w:hAnsi="新細明體" w:cs="新細明體"/>
          <w:spacing w:val="-1"/>
        </w:rPr>
        <w:t>，</w:t>
      </w:r>
      <w:r>
        <w:rPr>
          <w:rFonts w:ascii="新細明體" w:eastAsia="新細明體" w:hAnsi="新細明體" w:cs="新細明體"/>
        </w:rPr>
        <w:t>較容易施</w:t>
      </w:r>
      <w:r>
        <w:rPr>
          <w:rFonts w:ascii="新細明體" w:eastAsia="新細明體" w:hAnsi="新細明體" w:cs="新細明體"/>
          <w:spacing w:val="-1"/>
        </w:rPr>
        <w:t>行。</w:t>
      </w:r>
      <w:r>
        <w:rPr>
          <w:rFonts w:ascii="新細明體" w:eastAsia="新細明體" w:hAnsi="新細明體" w:cs="新細明體"/>
        </w:rPr>
        <w:t>反</w:t>
      </w:r>
      <w:r>
        <w:rPr>
          <w:rFonts w:ascii="新細明體" w:eastAsia="新細明體" w:hAnsi="新細明體" w:cs="新細明體"/>
          <w:spacing w:val="-1"/>
        </w:rPr>
        <w:t>之，像</w:t>
      </w:r>
      <w:r>
        <w:rPr>
          <w:rFonts w:ascii="新細明體" w:eastAsia="新細明體" w:hAnsi="新細明體" w:cs="新細明體"/>
        </w:rPr>
        <w:t>教</w:t>
      </w:r>
    </w:p>
    <w:p w:rsidR="00EB5F5A" w:rsidRDefault="00D5703C">
      <w:pPr>
        <w:autoSpaceDE w:val="0"/>
        <w:autoSpaceDN w:val="0"/>
        <w:snapToGrid w:val="0"/>
        <w:spacing w:before="46" w:line="300" w:lineRule="exact"/>
        <w:ind w:left="698"/>
        <w:rPr>
          <w:rFonts w:ascii="新細明體" w:eastAsia="新細明體" w:hAnsi="新細明體" w:cs="新細明體"/>
        </w:rPr>
      </w:pPr>
      <w:r>
        <w:rPr>
          <w:rFonts w:ascii="新細明體" w:eastAsia="新細明體" w:hAnsi="新細明體" w:cs="新細明體"/>
        </w:rPr>
        <w:t>育</w:t>
      </w:r>
      <w:r>
        <w:rPr>
          <w:rFonts w:ascii="新細明體" w:eastAsia="新細明體" w:hAnsi="新細明體" w:cs="新細明體"/>
          <w:spacing w:val="-19"/>
        </w:rPr>
        <w:t>部</w:t>
      </w:r>
      <w:r>
        <w:rPr>
          <w:rFonts w:ascii="新細明體" w:eastAsia="新細明體" w:hAnsi="新細明體" w:cs="新細明體"/>
        </w:rPr>
        <w:t>（老師終身制</w:t>
      </w:r>
      <w:r>
        <w:rPr>
          <w:rFonts w:ascii="新細明體" w:eastAsia="新細明體" w:hAnsi="新細明體" w:cs="新細明體"/>
          <w:spacing w:val="-19"/>
        </w:rPr>
        <w:t>）</w:t>
      </w:r>
      <w:r>
        <w:rPr>
          <w:rFonts w:ascii="新細明體" w:eastAsia="新細明體" w:hAnsi="新細明體" w:cs="新細明體"/>
        </w:rPr>
        <w:t>或衛生部等機</w:t>
      </w:r>
      <w:r>
        <w:rPr>
          <w:rFonts w:ascii="新細明體" w:eastAsia="新細明體" w:hAnsi="新細明體" w:cs="新細明體"/>
          <w:spacing w:val="-10"/>
        </w:rPr>
        <w:t>構，</w:t>
      </w:r>
      <w:r>
        <w:rPr>
          <w:rFonts w:ascii="新細明體" w:eastAsia="新細明體" w:hAnsi="新細明體" w:cs="新細明體"/>
        </w:rPr>
        <w:t>則很難施行高潛力人才發掘之相</w:t>
      </w:r>
    </w:p>
    <w:p w:rsidR="00EB5F5A" w:rsidRDefault="00D5703C">
      <w:pPr>
        <w:autoSpaceDE w:val="0"/>
        <w:autoSpaceDN w:val="0"/>
        <w:snapToGrid w:val="0"/>
        <w:spacing w:before="60" w:line="300" w:lineRule="exact"/>
        <w:ind w:left="698"/>
        <w:rPr>
          <w:rFonts w:ascii="新細明體" w:eastAsia="新細明體" w:hAnsi="新細明體" w:cs="新細明體"/>
        </w:rPr>
      </w:pPr>
      <w:r>
        <w:rPr>
          <w:rFonts w:ascii="新細明體" w:eastAsia="新細明體" w:hAnsi="新細明體" w:cs="新細明體"/>
        </w:rPr>
        <w:t>關作法。</w:t>
      </w:r>
    </w:p>
    <w:p w:rsidR="00EB5F5A" w:rsidRDefault="00D5703C">
      <w:pPr>
        <w:autoSpaceDE w:val="0"/>
        <w:autoSpaceDN w:val="0"/>
        <w:snapToGrid w:val="0"/>
        <w:spacing w:before="12" w:line="360" w:lineRule="exact"/>
        <w:ind w:left="698"/>
        <w:rPr>
          <w:rFonts w:ascii="新細明體" w:eastAsia="新細明體" w:hAnsi="新細明體" w:cs="新細明體"/>
        </w:rPr>
      </w:pPr>
      <w:r>
        <w:rPr>
          <w:rFonts w:ascii="新細明體" w:eastAsia="新細明體" w:hAnsi="新細明體" w:cs="新細明體"/>
        </w:rPr>
        <w:t>目前法國政府有五萬人左右處理失業問</w:t>
      </w:r>
      <w:r>
        <w:rPr>
          <w:rFonts w:ascii="新細明體" w:eastAsia="新細明體" w:hAnsi="新細明體" w:cs="新細明體"/>
          <w:spacing w:val="-6"/>
        </w:rPr>
        <w:t>題；</w:t>
      </w:r>
      <w:r>
        <w:rPr>
          <w:rFonts w:ascii="新細明體" w:eastAsia="新細明體" w:hAnsi="新細明體" w:cs="新細明體"/>
        </w:rPr>
        <w:t>預估</w:t>
      </w:r>
      <w:r>
        <w:rPr>
          <w:rFonts w:ascii="新細明體" w:eastAsia="新細明體" w:hAnsi="新細明體" w:cs="新細明體"/>
          <w:spacing w:val="-30"/>
        </w:rPr>
        <w:t xml:space="preserve"> </w:t>
      </w:r>
      <w:r>
        <w:rPr>
          <w:rFonts w:ascii="新細明體" w:eastAsia="新細明體" w:hAnsi="新細明體" w:cs="新細明體"/>
        </w:rPr>
        <w:t>2015 年失業人口的反</w:t>
      </w:r>
      <w:r>
        <w:rPr>
          <w:rFonts w:ascii="新細明體" w:eastAsia="新細明體" w:hAnsi="新細明體" w:cs="新細明體"/>
          <w:spacing w:val="-10"/>
        </w:rPr>
        <w:t>應，</w:t>
      </w:r>
      <w:r>
        <w:rPr>
          <w:rFonts w:ascii="新細明體" w:eastAsia="新細明體" w:hAnsi="新細明體" w:cs="新細明體"/>
        </w:rPr>
        <w:t>所以機構內發掘具想像</w:t>
      </w:r>
      <w:r>
        <w:rPr>
          <w:rFonts w:ascii="新細明體" w:eastAsia="新細明體" w:hAnsi="新細明體" w:cs="新細明體"/>
          <w:spacing w:val="-10"/>
        </w:rPr>
        <w:t>力，</w:t>
      </w:r>
      <w:r>
        <w:rPr>
          <w:rFonts w:ascii="新細明體" w:eastAsia="新細明體" w:hAnsi="新細明體" w:cs="新細明體"/>
        </w:rPr>
        <w:t>創造力的人</w:t>
      </w:r>
      <w:r>
        <w:rPr>
          <w:rFonts w:ascii="新細明體" w:eastAsia="新細明體" w:hAnsi="新細明體" w:cs="新細明體"/>
          <w:spacing w:val="-10"/>
        </w:rPr>
        <w:t>才，</w:t>
      </w:r>
      <w:r>
        <w:rPr>
          <w:rFonts w:ascii="新細明體" w:eastAsia="新細明體" w:hAnsi="新細明體" w:cs="新細明體"/>
        </w:rPr>
        <w:t>主管親身參與很重要， 前瞻性工作。</w:t>
      </w:r>
    </w:p>
    <w:p w:rsidR="00EB5F5A" w:rsidRDefault="00D5703C">
      <w:pPr>
        <w:autoSpaceDE w:val="0"/>
        <w:autoSpaceDN w:val="0"/>
        <w:snapToGrid w:val="0"/>
        <w:spacing w:line="360" w:lineRule="exact"/>
        <w:ind w:left="698" w:right="112"/>
        <w:jc w:val="both"/>
        <w:rPr>
          <w:rFonts w:ascii="新細明體" w:eastAsia="新細明體" w:hAnsi="新細明體" w:cs="新細明體"/>
        </w:rPr>
      </w:pPr>
      <w:r>
        <w:rPr>
          <w:rFonts w:ascii="新細明體" w:eastAsia="新細明體" w:hAnsi="新細明體" w:cs="新細明體"/>
          <w:spacing w:val="-1"/>
        </w:rPr>
        <w:t>高潛力人才建</w:t>
      </w:r>
      <w:r>
        <w:rPr>
          <w:rFonts w:ascii="新細明體" w:eastAsia="新細明體" w:hAnsi="新細明體" w:cs="新細明體"/>
        </w:rPr>
        <w:t>立在預測未來變化的基礎</w:t>
      </w:r>
      <w:r>
        <w:rPr>
          <w:rFonts w:ascii="新細明體" w:eastAsia="新細明體" w:hAnsi="新細明體" w:cs="新細明體"/>
          <w:spacing w:val="-14"/>
        </w:rPr>
        <w:t>上、</w:t>
      </w:r>
      <w:r>
        <w:rPr>
          <w:rFonts w:ascii="新細明體" w:eastAsia="新細明體" w:hAnsi="新細明體" w:cs="新細明體"/>
        </w:rPr>
        <w:t>人口建構的變</w:t>
      </w:r>
      <w:r>
        <w:rPr>
          <w:rFonts w:ascii="新細明體" w:eastAsia="新細明體" w:hAnsi="新細明體" w:cs="新細明體"/>
          <w:spacing w:val="-14"/>
        </w:rPr>
        <w:t>化、</w:t>
      </w:r>
      <w:r>
        <w:rPr>
          <w:rFonts w:ascii="新細明體" w:eastAsia="新細明體" w:hAnsi="新細明體" w:cs="新細明體"/>
        </w:rPr>
        <w:t>公務員縮編。</w:t>
      </w:r>
    </w:p>
    <w:p w:rsidR="00EB5F5A" w:rsidRDefault="00D5703C">
      <w:pPr>
        <w:autoSpaceDE w:val="0"/>
        <w:autoSpaceDN w:val="0"/>
        <w:snapToGrid w:val="0"/>
        <w:spacing w:before="272"/>
        <w:ind w:left="3769"/>
        <w:rPr>
          <w:rFonts w:ascii="Calibri" w:eastAsia="Calibri" w:hAnsi="Calibri" w:cs="Calibri"/>
          <w:sz w:val="20"/>
        </w:rPr>
        <w:sectPr w:rsidR="00EB5F5A">
          <w:footnotePr>
            <w:pos w:val="sectEnd"/>
            <w:numStart w:val="0"/>
          </w:footnotePr>
          <w:endnotePr>
            <w:numFmt w:val="decimal"/>
            <w:numStart w:val="0"/>
          </w:endnotePr>
          <w:pgSz w:w="11906" w:h="16838"/>
          <w:pgMar w:top="1440" w:right="1686" w:bottom="1035" w:left="2084" w:header="0" w:footer="0" w:gutter="0"/>
          <w:cols w:space="720"/>
        </w:sectPr>
      </w:pPr>
      <w:r>
        <w:rPr>
          <w:rFonts w:ascii="Calibri" w:eastAsia="Calibri" w:hAnsi="Calibri" w:cs="Calibri"/>
          <w:spacing w:val="-1"/>
          <w:sz w:val="20"/>
        </w:rPr>
        <w:t>1</w:t>
      </w:r>
      <w:r>
        <w:rPr>
          <w:rFonts w:ascii="Calibri" w:eastAsia="Calibri" w:hAnsi="Calibri" w:cs="Calibri"/>
          <w:sz w:val="20"/>
        </w:rPr>
        <w:t>9</w:t>
      </w:r>
    </w:p>
    <w:p w:rsidR="00EB5F5A" w:rsidRDefault="00D5703C">
      <w:pPr>
        <w:autoSpaceDE w:val="0"/>
        <w:autoSpaceDN w:val="0"/>
        <w:snapToGrid w:val="0"/>
        <w:spacing w:line="360" w:lineRule="exact"/>
        <w:ind w:left="982"/>
        <w:jc w:val="both"/>
        <w:rPr>
          <w:rFonts w:ascii="新細明體" w:eastAsia="新細明體" w:hAnsi="新細明體" w:cs="新細明體"/>
          <w:sz w:val="20"/>
        </w:rPr>
      </w:pPr>
      <w:r>
        <w:rPr>
          <w:rFonts w:ascii="新細明體" w:eastAsia="新細明體" w:hAnsi="新細明體" w:cs="新細明體"/>
          <w:spacing w:val="-1"/>
        </w:rPr>
        <w:lastRenderedPageBreak/>
        <w:t>前瞻性</w:t>
      </w:r>
      <w:r>
        <w:rPr>
          <w:rFonts w:ascii="新細明體" w:eastAsia="新細明體" w:hAnsi="新細明體" w:cs="新細明體"/>
        </w:rPr>
        <w:t>預測的兩個方</w:t>
      </w:r>
      <w:r>
        <w:rPr>
          <w:rFonts w:ascii="新細明體" w:eastAsia="新細明體" w:hAnsi="新細明體" w:cs="新細明體"/>
          <w:spacing w:val="-10"/>
        </w:rPr>
        <w:t>法：</w:t>
      </w:r>
      <w:r>
        <w:rPr>
          <w:rFonts w:ascii="新細明體" w:eastAsia="新細明體" w:hAnsi="新細明體" w:cs="新細明體"/>
        </w:rPr>
        <w:t>媒體大力宣</w:t>
      </w:r>
      <w:r>
        <w:rPr>
          <w:rFonts w:ascii="新細明體" w:eastAsia="新細明體" w:hAnsi="新細明體" w:cs="新細明體"/>
          <w:spacing w:val="-10"/>
        </w:rPr>
        <w:t>傳，</w:t>
      </w:r>
      <w:r>
        <w:rPr>
          <w:rFonts w:ascii="新細明體" w:eastAsia="新細明體" w:hAnsi="新細明體" w:cs="新細明體"/>
        </w:rPr>
        <w:t>使人相信不可能預</w:t>
      </w:r>
      <w:r>
        <w:rPr>
          <w:rFonts w:ascii="新細明體" w:eastAsia="新細明體" w:hAnsi="新細明體" w:cs="新細明體"/>
          <w:spacing w:val="-9"/>
        </w:rPr>
        <w:t>測</w:t>
      </w:r>
      <w:r>
        <w:rPr>
          <w:rFonts w:ascii="新細明體" w:eastAsia="新細明體" w:hAnsi="新細明體" w:cs="新細明體"/>
          <w:spacing w:val="-10"/>
        </w:rPr>
        <w:t>，</w:t>
      </w:r>
      <w:r>
        <w:rPr>
          <w:rFonts w:ascii="新細明體" w:eastAsia="新細明體" w:hAnsi="新細明體" w:cs="新細明體"/>
        </w:rPr>
        <w:t>決策者</w:t>
      </w:r>
      <w:r>
        <w:rPr>
          <w:rFonts w:ascii="新細明體" w:eastAsia="新細明體" w:hAnsi="新細明體" w:cs="新細明體"/>
          <w:spacing w:val="-2"/>
        </w:rPr>
        <w:t>只要</w:t>
      </w:r>
      <w:r>
        <w:rPr>
          <w:rFonts w:ascii="新細明體" w:eastAsia="新細明體" w:hAnsi="新細明體" w:cs="新細明體"/>
          <w:spacing w:val="-1"/>
        </w:rPr>
        <w:t>針對短期做預</w:t>
      </w:r>
      <w:r>
        <w:rPr>
          <w:rFonts w:ascii="新細明體" w:eastAsia="新細明體" w:hAnsi="新細明體" w:cs="新細明體"/>
          <w:spacing w:val="-12"/>
        </w:rPr>
        <w:t>測，</w:t>
      </w:r>
      <w:r>
        <w:rPr>
          <w:rFonts w:ascii="新細明體" w:eastAsia="新細明體" w:hAnsi="新細明體" w:cs="新細明體"/>
          <w:spacing w:val="-1"/>
        </w:rPr>
        <w:t>專家可針對</w:t>
      </w:r>
      <w:r>
        <w:rPr>
          <w:rFonts w:ascii="新細明體" w:eastAsia="新細明體" w:hAnsi="新細明體" w:cs="新細明體"/>
          <w:spacing w:val="-31"/>
        </w:rPr>
        <w:t xml:space="preserve"> </w:t>
      </w:r>
      <w:r>
        <w:rPr>
          <w:rFonts w:ascii="新細明體" w:eastAsia="新細明體" w:hAnsi="新細明體" w:cs="新細明體"/>
          <w:spacing w:val="-1"/>
        </w:rPr>
        <w:t>10</w:t>
      </w:r>
      <w:r>
        <w:rPr>
          <w:rFonts w:ascii="新細明體" w:eastAsia="新細明體" w:hAnsi="新細明體" w:cs="新細明體"/>
          <w:spacing w:val="-31"/>
        </w:rPr>
        <w:t xml:space="preserve"> </w:t>
      </w:r>
      <w:r>
        <w:rPr>
          <w:rFonts w:ascii="新細明體" w:eastAsia="新細明體" w:hAnsi="新細明體" w:cs="新細明體"/>
          <w:spacing w:val="-1"/>
        </w:rPr>
        <w:t>年做預</w:t>
      </w:r>
      <w:r>
        <w:rPr>
          <w:rFonts w:ascii="新細明體" w:eastAsia="新細明體" w:hAnsi="新細明體" w:cs="新細明體"/>
          <w:spacing w:val="-12"/>
        </w:rPr>
        <w:t>測；</w:t>
      </w:r>
      <w:r>
        <w:rPr>
          <w:rFonts w:ascii="新細明體" w:eastAsia="新細明體" w:hAnsi="新細明體" w:cs="新細明體"/>
          <w:spacing w:val="-1"/>
        </w:rPr>
        <w:t>未來</w:t>
      </w:r>
      <w:r>
        <w:rPr>
          <w:rFonts w:ascii="新細明體" w:eastAsia="新細明體" w:hAnsi="新細明體" w:cs="新細明體"/>
          <w:spacing w:val="-31"/>
        </w:rPr>
        <w:t xml:space="preserve"> </w:t>
      </w:r>
      <w:r>
        <w:rPr>
          <w:rFonts w:ascii="新細明體" w:eastAsia="新細明體" w:hAnsi="新細明體" w:cs="新細明體"/>
          <w:spacing w:val="-1"/>
        </w:rPr>
        <w:t>10</w:t>
      </w:r>
      <w:r>
        <w:rPr>
          <w:rFonts w:ascii="新細明體" w:eastAsia="新細明體" w:hAnsi="新細明體" w:cs="新細明體"/>
          <w:spacing w:val="-31"/>
        </w:rPr>
        <w:t xml:space="preserve"> </w:t>
      </w:r>
      <w:r>
        <w:rPr>
          <w:rFonts w:ascii="新細明體" w:eastAsia="新細明體" w:hAnsi="新細明體" w:cs="新細明體"/>
          <w:spacing w:val="-1"/>
        </w:rPr>
        <w:t>年愈來愈嚴重</w:t>
      </w:r>
      <w:r>
        <w:rPr>
          <w:rFonts w:ascii="新細明體" w:eastAsia="新細明體" w:hAnsi="新細明體" w:cs="新細明體"/>
        </w:rPr>
        <w:t xml:space="preserve"> 的問題：司法事件、郊區問題、環境問題。</w:t>
      </w:r>
    </w:p>
    <w:p w:rsidR="00EB5F5A" w:rsidRDefault="00D5703C">
      <w:pPr>
        <w:autoSpaceDE w:val="0"/>
        <w:autoSpaceDN w:val="0"/>
        <w:snapToGrid w:val="0"/>
        <w:spacing w:line="360" w:lineRule="exact"/>
        <w:ind w:left="982"/>
        <w:jc w:val="both"/>
        <w:rPr>
          <w:rFonts w:ascii="新細明體" w:eastAsia="新細明體" w:hAnsi="新細明體" w:cs="新細明體"/>
        </w:rPr>
      </w:pPr>
      <w:r>
        <w:rPr>
          <w:rFonts w:ascii="新細明體" w:eastAsia="新細明體" w:hAnsi="新細明體" w:cs="新細明體"/>
          <w:spacing w:val="-1"/>
        </w:rPr>
        <w:t>司法問題增加</w:t>
      </w:r>
      <w:r>
        <w:rPr>
          <w:rFonts w:ascii="新細明體" w:eastAsia="新細明體" w:hAnsi="新細明體" w:cs="新細明體"/>
        </w:rPr>
        <w:t>原</w:t>
      </w:r>
      <w:r>
        <w:rPr>
          <w:rFonts w:ascii="新細明體" w:eastAsia="新細明體" w:hAnsi="新細明體" w:cs="新細明體"/>
          <w:spacing w:val="-14"/>
        </w:rPr>
        <w:t>因：</w:t>
      </w:r>
      <w:r>
        <w:rPr>
          <w:rFonts w:ascii="新細明體" w:eastAsia="新細明體" w:hAnsi="新細明體" w:cs="新細明體"/>
        </w:rPr>
        <w:t>美國模式對法國的影響愈來愈</w:t>
      </w:r>
      <w:r>
        <w:rPr>
          <w:rFonts w:ascii="新細明體" w:eastAsia="新細明體" w:hAnsi="新細明體" w:cs="新細明體"/>
          <w:spacing w:val="-14"/>
        </w:rPr>
        <w:t>大，</w:t>
      </w:r>
      <w:r>
        <w:rPr>
          <w:rFonts w:ascii="新細明體" w:eastAsia="新細明體" w:hAnsi="新細明體" w:cs="新細明體"/>
        </w:rPr>
        <w:t>一般民眾擁有法律知識，人趨向自私自利。</w:t>
      </w:r>
    </w:p>
    <w:p w:rsidR="00EB5F5A" w:rsidRDefault="00D5703C">
      <w:pPr>
        <w:autoSpaceDE w:val="0"/>
        <w:autoSpaceDN w:val="0"/>
        <w:snapToGrid w:val="0"/>
        <w:spacing w:line="360" w:lineRule="exact"/>
        <w:ind w:left="982" w:right="605"/>
        <w:jc w:val="both"/>
        <w:rPr>
          <w:rFonts w:ascii="新細明體" w:eastAsia="新細明體" w:hAnsi="新細明體" w:cs="新細明體"/>
        </w:rPr>
      </w:pPr>
      <w:r>
        <w:rPr>
          <w:rFonts w:ascii="新細明體" w:eastAsia="新細明體" w:hAnsi="新細明體" w:cs="新細明體"/>
          <w:spacing w:val="-1"/>
        </w:rPr>
        <w:t>郊區問題：</w:t>
      </w:r>
      <w:r>
        <w:rPr>
          <w:rFonts w:ascii="新細明體" w:eastAsia="新細明體" w:hAnsi="新細明體" w:cs="新細明體"/>
        </w:rPr>
        <w:t>貧富問題，對未來沒有信心，吸毒販毒市場的擴大。環境問題：因應各種不同的環境與狀況。</w:t>
      </w:r>
    </w:p>
    <w:p w:rsidR="00EB5F5A" w:rsidRDefault="00D5703C">
      <w:pPr>
        <w:autoSpaceDE w:val="0"/>
        <w:autoSpaceDN w:val="0"/>
        <w:snapToGrid w:val="0"/>
        <w:spacing w:before="48" w:line="300" w:lineRule="exact"/>
        <w:ind w:left="982"/>
        <w:rPr>
          <w:rFonts w:ascii="新細明體" w:eastAsia="新細明體" w:hAnsi="新細明體" w:cs="新細明體"/>
        </w:rPr>
      </w:pPr>
      <w:r>
        <w:rPr>
          <w:rFonts w:ascii="新細明體" w:eastAsia="新細明體" w:hAnsi="新細明體" w:cs="新細明體"/>
        </w:rPr>
        <w:t>關鍵的情況：因應各種狀況所需要的專業技能。</w:t>
      </w:r>
    </w:p>
    <w:p w:rsidR="00EB5F5A" w:rsidRDefault="00D5703C">
      <w:pPr>
        <w:autoSpaceDE w:val="0"/>
        <w:autoSpaceDN w:val="0"/>
        <w:snapToGrid w:val="0"/>
        <w:spacing w:before="300" w:line="300" w:lineRule="exact"/>
        <w:rPr>
          <w:rFonts w:ascii="新細明體" w:eastAsia="新細明體" w:hAnsi="新細明體" w:cs="新細明體"/>
        </w:rPr>
      </w:pPr>
      <w:r>
        <w:rPr>
          <w:rFonts w:ascii="新細明體" w:eastAsia="新細明體" w:hAnsi="新細明體" w:cs="新細明體"/>
        </w:rPr>
        <w:t>【發現先天特質】</w:t>
      </w:r>
    </w:p>
    <w:p w:rsidR="00EB5F5A" w:rsidRDefault="00D5703C">
      <w:pPr>
        <w:autoSpaceDE w:val="0"/>
        <w:autoSpaceDN w:val="0"/>
        <w:snapToGrid w:val="0"/>
        <w:spacing w:before="422"/>
        <w:ind w:left="2990"/>
        <w:rPr>
          <w:rFonts w:ascii="Calibri" w:eastAsia="Calibri" w:hAnsi="Calibri" w:cs="Calibri"/>
          <w:color w:val="FFFFFF"/>
          <w:sz w:val="28"/>
        </w:rPr>
      </w:pPr>
      <w:r>
        <w:rPr>
          <w:rFonts w:ascii="Calibri" w:eastAsia="Calibri" w:hAnsi="Calibri" w:cs="Calibri"/>
          <w:color w:val="FFFFFF"/>
          <w:sz w:val="28"/>
        </w:rPr>
        <w:t>situation</w:t>
      </w:r>
      <w:r>
        <w:rPr>
          <w:rFonts w:ascii="Calibri" w:eastAsia="Calibri" w:hAnsi="Calibri" w:cs="Calibri"/>
          <w:noProof/>
          <w:color w:val="FFFFFF"/>
          <w:sz w:val="28"/>
        </w:rPr>
        <w:drawing>
          <wp:anchor distT="0" distB="0" distL="0" distR="0" simplePos="0" relativeHeight="447" behindDoc="1" locked="0" layoutInCell="1" allowOverlap="1">
            <wp:simplePos x="0" y="0"/>
            <wp:positionH relativeFrom="page">
              <wp:posOffset>2776855</wp:posOffset>
            </wp:positionH>
            <wp:positionV relativeFrom="page">
              <wp:posOffset>3191510</wp:posOffset>
            </wp:positionV>
            <wp:extent cx="1165860" cy="626110"/>
            <wp:effectExtent l="0" t="0" r="0" b="0"/>
            <wp:wrapNone/>
            <wp:docPr id="1475" name="1475"/>
            <wp:cNvGraphicFramePr/>
            <a:graphic xmlns:a="http://schemas.openxmlformats.org/drawingml/2006/main">
              <a:graphicData uri="http://schemas.openxmlformats.org/drawingml/2006/picture">
                <pic:pic xmlns:pic="http://schemas.openxmlformats.org/drawingml/2006/picture">
                  <pic:nvPicPr>
                    <pic:cNvPr id="447" name="1475"/>
                    <pic:cNvPicPr/>
                  </pic:nvPicPr>
                  <pic:blipFill>
                    <a:blip r:embed="rId24">
                      <a:clrChange>
                        <a:clrFrom>
                          <a:srgbClr val="FFFFFF"/>
                        </a:clrFrom>
                        <a:clrTo>
                          <a:srgbClr val="FFFFFF">
                            <a:alpha val="0"/>
                          </a:srgbClr>
                        </a:clrTo>
                      </a:clrChange>
                    </a:blip>
                    <a:stretch/>
                  </pic:blipFill>
                  <pic:spPr>
                    <a:xfrm>
                      <a:off x="0" y="0"/>
                      <a:ext cx="1165860" cy="62611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48" behindDoc="1" locked="0" layoutInCell="1" allowOverlap="1">
            <wp:simplePos x="0" y="0"/>
            <wp:positionH relativeFrom="page">
              <wp:posOffset>2889250</wp:posOffset>
            </wp:positionH>
            <wp:positionV relativeFrom="page">
              <wp:posOffset>3288665</wp:posOffset>
            </wp:positionV>
            <wp:extent cx="978535" cy="356870"/>
            <wp:effectExtent l="0" t="0" r="0" b="0"/>
            <wp:wrapNone/>
            <wp:docPr id="1476" name="1476"/>
            <wp:cNvGraphicFramePr/>
            <a:graphic xmlns:a="http://schemas.openxmlformats.org/drawingml/2006/main">
              <a:graphicData uri="http://schemas.openxmlformats.org/drawingml/2006/picture">
                <pic:pic xmlns:pic="http://schemas.openxmlformats.org/drawingml/2006/picture">
                  <pic:nvPicPr>
                    <pic:cNvPr id="448" name="1476"/>
                    <pic:cNvPicPr/>
                  </pic:nvPicPr>
                  <pic:blipFill>
                    <a:blip r:embed="rId25">
                      <a:clrChange>
                        <a:clrFrom>
                          <a:srgbClr val="FFFFFF"/>
                        </a:clrFrom>
                        <a:clrTo>
                          <a:srgbClr val="FFFFFF">
                            <a:alpha val="0"/>
                          </a:srgbClr>
                        </a:clrTo>
                      </a:clrChange>
                    </a:blip>
                    <a:stretch/>
                  </pic:blipFill>
                  <pic:spPr>
                    <a:xfrm>
                      <a:off x="0" y="0"/>
                      <a:ext cx="978535" cy="35687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49" behindDoc="1" locked="0" layoutInCell="1" allowOverlap="1">
            <wp:simplePos x="0" y="0"/>
            <wp:positionH relativeFrom="page">
              <wp:posOffset>2787650</wp:posOffset>
            </wp:positionH>
            <wp:positionV relativeFrom="page">
              <wp:posOffset>3178810</wp:posOffset>
            </wp:positionV>
            <wp:extent cx="1143635" cy="603250"/>
            <wp:effectExtent l="0" t="0" r="0" b="0"/>
            <wp:wrapNone/>
            <wp:docPr id="1477" name="1477"/>
            <wp:cNvGraphicFramePr/>
            <a:graphic xmlns:a="http://schemas.openxmlformats.org/drawingml/2006/main">
              <a:graphicData uri="http://schemas.openxmlformats.org/drawingml/2006/picture">
                <pic:pic xmlns:pic="http://schemas.openxmlformats.org/drawingml/2006/picture">
                  <pic:nvPicPr>
                    <pic:cNvPr id="449" name="1477"/>
                    <pic:cNvPicPr/>
                  </pic:nvPicPr>
                  <pic:blipFill>
                    <a:blip r:embed="rId26">
                      <a:clrChange>
                        <a:clrFrom>
                          <a:srgbClr val="FFFFFF"/>
                        </a:clrFrom>
                        <a:clrTo>
                          <a:srgbClr val="FFFFFF">
                            <a:alpha val="0"/>
                          </a:srgbClr>
                        </a:clrTo>
                      </a:clrChange>
                    </a:blip>
                    <a:stretch/>
                  </pic:blipFill>
                  <pic:spPr>
                    <a:xfrm>
                      <a:off x="0" y="0"/>
                      <a:ext cx="1143635" cy="603250"/>
                    </a:xfrm>
                    <a:prstGeom prst="rect">
                      <a:avLst/>
                    </a:prstGeom>
                    <a:ln>
                      <a:noFill/>
                    </a:ln>
                  </pic:spPr>
                </pic:pic>
              </a:graphicData>
            </a:graphic>
          </wp:anchor>
        </w:drawing>
      </w:r>
    </w:p>
    <w:p w:rsidR="00EB5F5A" w:rsidRDefault="00D5703C">
      <w:pPr>
        <w:autoSpaceDE w:val="0"/>
        <w:autoSpaceDN w:val="0"/>
        <w:snapToGrid w:val="0"/>
        <w:spacing w:before="2090"/>
        <w:ind w:left="1384"/>
        <w:rPr>
          <w:rFonts w:ascii="Calibri" w:eastAsia="Calibri" w:hAnsi="Calibri" w:cs="Calibri"/>
          <w:color w:val="FFFFFF"/>
          <w:sz w:val="28"/>
        </w:rPr>
      </w:pPr>
      <w:r>
        <w:rPr>
          <w:rFonts w:ascii="Calibri" w:eastAsia="Calibri" w:hAnsi="Calibri" w:cs="Calibri"/>
          <w:color w:val="FFFFFF"/>
          <w:spacing w:val="-3"/>
          <w:sz w:val="28"/>
        </w:rPr>
        <w:t>c</w:t>
      </w:r>
      <w:r>
        <w:rPr>
          <w:rFonts w:ascii="Calibri" w:eastAsia="Calibri" w:hAnsi="Calibri" w:cs="Calibri"/>
          <w:color w:val="FFFFFF"/>
          <w:sz w:val="28"/>
        </w:rPr>
        <w:t>om</w:t>
      </w:r>
      <w:r>
        <w:rPr>
          <w:rFonts w:ascii="Calibri" w:eastAsia="Calibri" w:hAnsi="Calibri" w:cs="Calibri"/>
          <w:color w:val="FFFFFF"/>
          <w:spacing w:val="-1"/>
          <w:sz w:val="28"/>
        </w:rPr>
        <w:t>p</w:t>
      </w:r>
      <w:r>
        <w:rPr>
          <w:rFonts w:ascii="Calibri" w:eastAsia="Calibri" w:hAnsi="Calibri" w:cs="Calibri"/>
          <w:color w:val="FFFFFF"/>
          <w:spacing w:val="-3"/>
          <w:sz w:val="28"/>
        </w:rPr>
        <w:t>et</w:t>
      </w:r>
      <w:r>
        <w:rPr>
          <w:rFonts w:ascii="Calibri" w:eastAsia="Calibri" w:hAnsi="Calibri" w:cs="Calibri"/>
          <w:color w:val="FFFFFF"/>
          <w:sz w:val="28"/>
        </w:rPr>
        <w:t>e</w:t>
      </w:r>
      <w:r>
        <w:rPr>
          <w:rFonts w:ascii="Calibri" w:eastAsia="Calibri" w:hAnsi="Calibri" w:cs="Calibri"/>
          <w:color w:val="FFFFFF"/>
          <w:spacing w:val="-1"/>
          <w:sz w:val="28"/>
        </w:rPr>
        <w:t>nc</w:t>
      </w:r>
      <w:r>
        <w:rPr>
          <w:rFonts w:ascii="Calibri" w:eastAsia="Calibri" w:hAnsi="Calibri" w:cs="Calibri"/>
          <w:color w:val="FFFFFF"/>
          <w:sz w:val="28"/>
        </w:rPr>
        <w:t>e</w:t>
      </w:r>
      <w:r>
        <w:rPr>
          <w:rFonts w:ascii="Calibri" w:eastAsia="Calibri" w:hAnsi="Calibri" w:cs="Calibri"/>
          <w:color w:val="FFFFFF"/>
          <w:spacing w:val="1307"/>
          <w:sz w:val="28"/>
        </w:rPr>
        <w:t xml:space="preserve"> </w:t>
      </w:r>
      <w:r>
        <w:rPr>
          <w:rFonts w:ascii="Calibri" w:eastAsia="Calibri" w:hAnsi="Calibri" w:cs="Calibri"/>
          <w:color w:val="FFFFFF"/>
          <w:spacing w:val="-1"/>
          <w:sz w:val="28"/>
        </w:rPr>
        <w:t>p</w:t>
      </w:r>
      <w:r>
        <w:rPr>
          <w:rFonts w:ascii="Calibri" w:eastAsia="Calibri" w:hAnsi="Calibri" w:cs="Calibri"/>
          <w:color w:val="FFFFFF"/>
          <w:sz w:val="28"/>
        </w:rPr>
        <w:t>er</w:t>
      </w:r>
      <w:r>
        <w:rPr>
          <w:rFonts w:ascii="Calibri" w:eastAsia="Calibri" w:hAnsi="Calibri" w:cs="Calibri"/>
          <w:color w:val="FFFFFF"/>
          <w:spacing w:val="-4"/>
          <w:sz w:val="28"/>
        </w:rPr>
        <w:t>f</w:t>
      </w:r>
      <w:r>
        <w:rPr>
          <w:rFonts w:ascii="Calibri" w:eastAsia="Calibri" w:hAnsi="Calibri" w:cs="Calibri"/>
          <w:color w:val="FFFFFF"/>
          <w:sz w:val="28"/>
        </w:rPr>
        <w:t>or</w:t>
      </w:r>
      <w:r>
        <w:rPr>
          <w:rFonts w:ascii="Calibri" w:eastAsia="Calibri" w:hAnsi="Calibri" w:cs="Calibri"/>
          <w:color w:val="FFFFFF"/>
          <w:spacing w:val="-1"/>
          <w:sz w:val="28"/>
        </w:rPr>
        <w:t>m</w:t>
      </w:r>
      <w:r>
        <w:rPr>
          <w:rFonts w:ascii="Calibri" w:eastAsia="Calibri" w:hAnsi="Calibri" w:cs="Calibri"/>
          <w:color w:val="FFFFFF"/>
          <w:sz w:val="28"/>
        </w:rPr>
        <w:t>ance</w:t>
      </w:r>
      <w:r>
        <w:rPr>
          <w:rFonts w:ascii="Calibri" w:eastAsia="Calibri" w:hAnsi="Calibri" w:cs="Calibri"/>
          <w:noProof/>
          <w:color w:val="FFFFFF"/>
          <w:sz w:val="28"/>
        </w:rPr>
        <w:drawing>
          <wp:anchor distT="0" distB="0" distL="0" distR="0" simplePos="0" relativeHeight="450" behindDoc="1" locked="0" layoutInCell="1" allowOverlap="1">
            <wp:simplePos x="0" y="0"/>
            <wp:positionH relativeFrom="page">
              <wp:posOffset>3587750</wp:posOffset>
            </wp:positionH>
            <wp:positionV relativeFrom="page">
              <wp:posOffset>3989705</wp:posOffset>
            </wp:positionV>
            <wp:extent cx="434340" cy="571500"/>
            <wp:effectExtent l="0" t="0" r="0" b="0"/>
            <wp:wrapNone/>
            <wp:docPr id="1478" name="1478"/>
            <wp:cNvGraphicFramePr/>
            <a:graphic xmlns:a="http://schemas.openxmlformats.org/drawingml/2006/main">
              <a:graphicData uri="http://schemas.openxmlformats.org/drawingml/2006/picture">
                <pic:pic xmlns:pic="http://schemas.openxmlformats.org/drawingml/2006/picture">
                  <pic:nvPicPr>
                    <pic:cNvPr id="450" name="1478"/>
                    <pic:cNvPicPr/>
                  </pic:nvPicPr>
                  <pic:blipFill>
                    <a:blip r:embed="rId27">
                      <a:clrChange>
                        <a:clrFrom>
                          <a:srgbClr val="FFFFFF"/>
                        </a:clrFrom>
                        <a:clrTo>
                          <a:srgbClr val="FFFFFF">
                            <a:alpha val="0"/>
                          </a:srgbClr>
                        </a:clrTo>
                      </a:clrChange>
                    </a:blip>
                    <a:stretch/>
                  </pic:blipFill>
                  <pic:spPr>
                    <a:xfrm>
                      <a:off x="0" y="0"/>
                      <a:ext cx="434340" cy="57150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51" behindDoc="1" locked="0" layoutInCell="1" allowOverlap="1">
            <wp:simplePos x="0" y="0"/>
            <wp:positionH relativeFrom="page">
              <wp:posOffset>3763010</wp:posOffset>
            </wp:positionH>
            <wp:positionV relativeFrom="page">
              <wp:posOffset>4232275</wp:posOffset>
            </wp:positionV>
            <wp:extent cx="85090" cy="85090"/>
            <wp:effectExtent l="0" t="0" r="0" b="0"/>
            <wp:wrapNone/>
            <wp:docPr id="1479" name="1479"/>
            <wp:cNvGraphicFramePr/>
            <a:graphic xmlns:a="http://schemas.openxmlformats.org/drawingml/2006/main">
              <a:graphicData uri="http://schemas.openxmlformats.org/drawingml/2006/picture">
                <pic:pic xmlns:pic="http://schemas.openxmlformats.org/drawingml/2006/picture">
                  <pic:nvPicPr>
                    <pic:cNvPr id="451" name="1479"/>
                    <pic:cNvPicPr/>
                  </pic:nvPicPr>
                  <pic:blipFill>
                    <a:blip r:embed="rId28">
                      <a:clrChange>
                        <a:clrFrom>
                          <a:srgbClr val="FFFFFF"/>
                        </a:clrFrom>
                        <a:clrTo>
                          <a:srgbClr val="FFFFFF">
                            <a:alpha val="0"/>
                          </a:srgbClr>
                        </a:clrTo>
                      </a:clrChange>
                    </a:blip>
                    <a:stretch/>
                  </pic:blipFill>
                  <pic:spPr>
                    <a:xfrm>
                      <a:off x="0" y="0"/>
                      <a:ext cx="85090" cy="8509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52" behindDoc="1" locked="0" layoutInCell="1" allowOverlap="1">
            <wp:simplePos x="0" y="0"/>
            <wp:positionH relativeFrom="page">
              <wp:posOffset>3598545</wp:posOffset>
            </wp:positionH>
            <wp:positionV relativeFrom="page">
              <wp:posOffset>3977005</wp:posOffset>
            </wp:positionV>
            <wp:extent cx="414020" cy="549910"/>
            <wp:effectExtent l="0" t="0" r="0" b="0"/>
            <wp:wrapNone/>
            <wp:docPr id="1480" name="1480"/>
            <wp:cNvGraphicFramePr/>
            <a:graphic xmlns:a="http://schemas.openxmlformats.org/drawingml/2006/main">
              <a:graphicData uri="http://schemas.openxmlformats.org/drawingml/2006/picture">
                <pic:pic xmlns:pic="http://schemas.openxmlformats.org/drawingml/2006/picture">
                  <pic:nvPicPr>
                    <pic:cNvPr id="452" name="1480"/>
                    <pic:cNvPicPr/>
                  </pic:nvPicPr>
                  <pic:blipFill>
                    <a:blip r:embed="rId29">
                      <a:clrChange>
                        <a:clrFrom>
                          <a:srgbClr val="FFFFFF"/>
                        </a:clrFrom>
                        <a:clrTo>
                          <a:srgbClr val="FFFFFF">
                            <a:alpha val="0"/>
                          </a:srgbClr>
                        </a:clrTo>
                      </a:clrChange>
                    </a:blip>
                    <a:stretch/>
                  </pic:blipFill>
                  <pic:spPr>
                    <a:xfrm>
                      <a:off x="0" y="0"/>
                      <a:ext cx="414020" cy="54991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53" behindDoc="1" locked="0" layoutInCell="1" allowOverlap="1">
            <wp:simplePos x="0" y="0"/>
            <wp:positionH relativeFrom="page">
              <wp:posOffset>3668395</wp:posOffset>
            </wp:positionH>
            <wp:positionV relativeFrom="page">
              <wp:posOffset>4735195</wp:posOffset>
            </wp:positionV>
            <wp:extent cx="1165860" cy="626110"/>
            <wp:effectExtent l="0" t="0" r="0" b="0"/>
            <wp:wrapNone/>
            <wp:docPr id="1481" name="1481"/>
            <wp:cNvGraphicFramePr/>
            <a:graphic xmlns:a="http://schemas.openxmlformats.org/drawingml/2006/main">
              <a:graphicData uri="http://schemas.openxmlformats.org/drawingml/2006/picture">
                <pic:pic xmlns:pic="http://schemas.openxmlformats.org/drawingml/2006/picture">
                  <pic:nvPicPr>
                    <pic:cNvPr id="453" name="1481"/>
                    <pic:cNvPicPr/>
                  </pic:nvPicPr>
                  <pic:blipFill>
                    <a:blip r:embed="rId30">
                      <a:clrChange>
                        <a:clrFrom>
                          <a:srgbClr val="FFFFFF"/>
                        </a:clrFrom>
                        <a:clrTo>
                          <a:srgbClr val="FFFFFF">
                            <a:alpha val="0"/>
                          </a:srgbClr>
                        </a:clrTo>
                      </a:clrChange>
                    </a:blip>
                    <a:stretch/>
                  </pic:blipFill>
                  <pic:spPr>
                    <a:xfrm>
                      <a:off x="0" y="0"/>
                      <a:ext cx="1165860" cy="62611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54" behindDoc="1" locked="0" layoutInCell="1" allowOverlap="1">
            <wp:simplePos x="0" y="0"/>
            <wp:positionH relativeFrom="page">
              <wp:posOffset>3631565</wp:posOffset>
            </wp:positionH>
            <wp:positionV relativeFrom="page">
              <wp:posOffset>4832350</wp:posOffset>
            </wp:positionV>
            <wp:extent cx="1275715" cy="356870"/>
            <wp:effectExtent l="0" t="0" r="0" b="0"/>
            <wp:wrapNone/>
            <wp:docPr id="1482" name="1482"/>
            <wp:cNvGraphicFramePr/>
            <a:graphic xmlns:a="http://schemas.openxmlformats.org/drawingml/2006/main">
              <a:graphicData uri="http://schemas.openxmlformats.org/drawingml/2006/picture">
                <pic:pic xmlns:pic="http://schemas.openxmlformats.org/drawingml/2006/picture">
                  <pic:nvPicPr>
                    <pic:cNvPr id="454" name="1482"/>
                    <pic:cNvPicPr/>
                  </pic:nvPicPr>
                  <pic:blipFill>
                    <a:blip r:embed="rId31">
                      <a:clrChange>
                        <a:clrFrom>
                          <a:srgbClr val="FFFFFF"/>
                        </a:clrFrom>
                        <a:clrTo>
                          <a:srgbClr val="FFFFFF">
                            <a:alpha val="0"/>
                          </a:srgbClr>
                        </a:clrTo>
                      </a:clrChange>
                    </a:blip>
                    <a:stretch/>
                  </pic:blipFill>
                  <pic:spPr>
                    <a:xfrm>
                      <a:off x="0" y="0"/>
                      <a:ext cx="1275715" cy="35687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55" behindDoc="1" locked="0" layoutInCell="1" allowOverlap="1">
            <wp:simplePos x="0" y="0"/>
            <wp:positionH relativeFrom="page">
              <wp:posOffset>3679190</wp:posOffset>
            </wp:positionH>
            <wp:positionV relativeFrom="page">
              <wp:posOffset>4722495</wp:posOffset>
            </wp:positionV>
            <wp:extent cx="1143635" cy="603250"/>
            <wp:effectExtent l="0" t="0" r="0" b="0"/>
            <wp:wrapNone/>
            <wp:docPr id="1483" name="1483"/>
            <wp:cNvGraphicFramePr/>
            <a:graphic xmlns:a="http://schemas.openxmlformats.org/drawingml/2006/main">
              <a:graphicData uri="http://schemas.openxmlformats.org/drawingml/2006/picture">
                <pic:pic xmlns:pic="http://schemas.openxmlformats.org/drawingml/2006/picture">
                  <pic:nvPicPr>
                    <pic:cNvPr id="455" name="1483"/>
                    <pic:cNvPicPr/>
                  </pic:nvPicPr>
                  <pic:blipFill>
                    <a:blip r:embed="rId26">
                      <a:clrChange>
                        <a:clrFrom>
                          <a:srgbClr val="FFFFFF"/>
                        </a:clrFrom>
                        <a:clrTo>
                          <a:srgbClr val="FFFFFF">
                            <a:alpha val="0"/>
                          </a:srgbClr>
                        </a:clrTo>
                      </a:clrChange>
                    </a:blip>
                    <a:stretch/>
                  </pic:blipFill>
                  <pic:spPr>
                    <a:xfrm>
                      <a:off x="0" y="0"/>
                      <a:ext cx="1143635" cy="60325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56" behindDoc="1" locked="0" layoutInCell="1" allowOverlap="1">
            <wp:simplePos x="0" y="0"/>
            <wp:positionH relativeFrom="page">
              <wp:posOffset>3035935</wp:posOffset>
            </wp:positionH>
            <wp:positionV relativeFrom="page">
              <wp:posOffset>4910455</wp:posOffset>
            </wp:positionV>
            <wp:extent cx="648970" cy="274320"/>
            <wp:effectExtent l="0" t="0" r="0" b="0"/>
            <wp:wrapNone/>
            <wp:docPr id="1484" name="1484"/>
            <wp:cNvGraphicFramePr/>
            <a:graphic xmlns:a="http://schemas.openxmlformats.org/drawingml/2006/main">
              <a:graphicData uri="http://schemas.openxmlformats.org/drawingml/2006/picture">
                <pic:pic xmlns:pic="http://schemas.openxmlformats.org/drawingml/2006/picture">
                  <pic:nvPicPr>
                    <pic:cNvPr id="456" name="1484"/>
                    <pic:cNvPicPr/>
                  </pic:nvPicPr>
                  <pic:blipFill>
                    <a:blip r:embed="rId32">
                      <a:clrChange>
                        <a:clrFrom>
                          <a:srgbClr val="FFFFFF"/>
                        </a:clrFrom>
                        <a:clrTo>
                          <a:srgbClr val="FFFFFF">
                            <a:alpha val="0"/>
                          </a:srgbClr>
                        </a:clrTo>
                      </a:clrChange>
                    </a:blip>
                    <a:stretch/>
                  </pic:blipFill>
                  <pic:spPr>
                    <a:xfrm>
                      <a:off x="0" y="0"/>
                      <a:ext cx="648970" cy="27432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57" behindDoc="1" locked="0" layoutInCell="1" allowOverlap="1">
            <wp:simplePos x="0" y="0"/>
            <wp:positionH relativeFrom="page">
              <wp:posOffset>3315970</wp:posOffset>
            </wp:positionH>
            <wp:positionV relativeFrom="page">
              <wp:posOffset>5005070</wp:posOffset>
            </wp:positionV>
            <wp:extent cx="85090" cy="85090"/>
            <wp:effectExtent l="0" t="0" r="0" b="0"/>
            <wp:wrapNone/>
            <wp:docPr id="1485" name="1485"/>
            <wp:cNvGraphicFramePr/>
            <a:graphic xmlns:a="http://schemas.openxmlformats.org/drawingml/2006/main">
              <a:graphicData uri="http://schemas.openxmlformats.org/drawingml/2006/picture">
                <pic:pic xmlns:pic="http://schemas.openxmlformats.org/drawingml/2006/picture">
                  <pic:nvPicPr>
                    <pic:cNvPr id="457" name="1485"/>
                    <pic:cNvPicPr/>
                  </pic:nvPicPr>
                  <pic:blipFill>
                    <a:blip r:embed="rId28">
                      <a:clrChange>
                        <a:clrFrom>
                          <a:srgbClr val="FFFFFF"/>
                        </a:clrFrom>
                        <a:clrTo>
                          <a:srgbClr val="FFFFFF">
                            <a:alpha val="0"/>
                          </a:srgbClr>
                        </a:clrTo>
                      </a:clrChange>
                    </a:blip>
                    <a:stretch/>
                  </pic:blipFill>
                  <pic:spPr>
                    <a:xfrm>
                      <a:off x="0" y="0"/>
                      <a:ext cx="85090" cy="8509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58" behindDoc="1" locked="0" layoutInCell="1" allowOverlap="1">
            <wp:simplePos x="0" y="0"/>
            <wp:positionH relativeFrom="page">
              <wp:posOffset>3046730</wp:posOffset>
            </wp:positionH>
            <wp:positionV relativeFrom="page">
              <wp:posOffset>4897755</wp:posOffset>
            </wp:positionV>
            <wp:extent cx="625475" cy="252730"/>
            <wp:effectExtent l="0" t="0" r="0" b="0"/>
            <wp:wrapNone/>
            <wp:docPr id="1486" name="1486"/>
            <wp:cNvGraphicFramePr/>
            <a:graphic xmlns:a="http://schemas.openxmlformats.org/drawingml/2006/main">
              <a:graphicData uri="http://schemas.openxmlformats.org/drawingml/2006/picture">
                <pic:pic xmlns:pic="http://schemas.openxmlformats.org/drawingml/2006/picture">
                  <pic:nvPicPr>
                    <pic:cNvPr id="458" name="1486"/>
                    <pic:cNvPicPr/>
                  </pic:nvPicPr>
                  <pic:blipFill>
                    <a:blip r:embed="rId33">
                      <a:clrChange>
                        <a:clrFrom>
                          <a:srgbClr val="FFFFFF"/>
                        </a:clrFrom>
                        <a:clrTo>
                          <a:srgbClr val="FFFFFF">
                            <a:alpha val="0"/>
                          </a:srgbClr>
                        </a:clrTo>
                      </a:clrChange>
                    </a:blip>
                    <a:stretch/>
                  </pic:blipFill>
                  <pic:spPr>
                    <a:xfrm>
                      <a:off x="0" y="0"/>
                      <a:ext cx="625475" cy="25273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59" behindDoc="1" locked="0" layoutInCell="1" allowOverlap="1">
            <wp:simplePos x="0" y="0"/>
            <wp:positionH relativeFrom="page">
              <wp:posOffset>1885315</wp:posOffset>
            </wp:positionH>
            <wp:positionV relativeFrom="page">
              <wp:posOffset>4735195</wp:posOffset>
            </wp:positionV>
            <wp:extent cx="1165860" cy="626110"/>
            <wp:effectExtent l="0" t="0" r="0" b="0"/>
            <wp:wrapNone/>
            <wp:docPr id="1487" name="1487"/>
            <wp:cNvGraphicFramePr/>
            <a:graphic xmlns:a="http://schemas.openxmlformats.org/drawingml/2006/main">
              <a:graphicData uri="http://schemas.openxmlformats.org/drawingml/2006/picture">
                <pic:pic xmlns:pic="http://schemas.openxmlformats.org/drawingml/2006/picture">
                  <pic:nvPicPr>
                    <pic:cNvPr id="459" name="1487"/>
                    <pic:cNvPicPr/>
                  </pic:nvPicPr>
                  <pic:blipFill>
                    <a:blip r:embed="rId34">
                      <a:clrChange>
                        <a:clrFrom>
                          <a:srgbClr val="FFFFFF"/>
                        </a:clrFrom>
                        <a:clrTo>
                          <a:srgbClr val="FFFFFF">
                            <a:alpha val="0"/>
                          </a:srgbClr>
                        </a:clrTo>
                      </a:clrChange>
                    </a:blip>
                    <a:stretch/>
                  </pic:blipFill>
                  <pic:spPr>
                    <a:xfrm>
                      <a:off x="0" y="0"/>
                      <a:ext cx="1165860" cy="62611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60" behindDoc="1" locked="0" layoutInCell="1" allowOverlap="1">
            <wp:simplePos x="0" y="0"/>
            <wp:positionH relativeFrom="page">
              <wp:posOffset>1871345</wp:posOffset>
            </wp:positionH>
            <wp:positionV relativeFrom="page">
              <wp:posOffset>4832350</wp:posOffset>
            </wp:positionV>
            <wp:extent cx="1234440" cy="356870"/>
            <wp:effectExtent l="0" t="0" r="0" b="0"/>
            <wp:wrapNone/>
            <wp:docPr id="1488" name="1488"/>
            <wp:cNvGraphicFramePr/>
            <a:graphic xmlns:a="http://schemas.openxmlformats.org/drawingml/2006/main">
              <a:graphicData uri="http://schemas.openxmlformats.org/drawingml/2006/picture">
                <pic:pic xmlns:pic="http://schemas.openxmlformats.org/drawingml/2006/picture">
                  <pic:nvPicPr>
                    <pic:cNvPr id="460" name="1488"/>
                    <pic:cNvPicPr/>
                  </pic:nvPicPr>
                  <pic:blipFill>
                    <a:blip r:embed="rId35">
                      <a:clrChange>
                        <a:clrFrom>
                          <a:srgbClr val="FFFFFF"/>
                        </a:clrFrom>
                        <a:clrTo>
                          <a:srgbClr val="FFFFFF">
                            <a:alpha val="0"/>
                          </a:srgbClr>
                        </a:clrTo>
                      </a:clrChange>
                    </a:blip>
                    <a:stretch/>
                  </pic:blipFill>
                  <pic:spPr>
                    <a:xfrm>
                      <a:off x="0" y="0"/>
                      <a:ext cx="1234440" cy="35687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61" behindDoc="1" locked="0" layoutInCell="1" allowOverlap="1">
            <wp:simplePos x="0" y="0"/>
            <wp:positionH relativeFrom="page">
              <wp:posOffset>1896110</wp:posOffset>
            </wp:positionH>
            <wp:positionV relativeFrom="page">
              <wp:posOffset>4722495</wp:posOffset>
            </wp:positionV>
            <wp:extent cx="1143635" cy="603250"/>
            <wp:effectExtent l="0" t="0" r="0" b="0"/>
            <wp:wrapNone/>
            <wp:docPr id="1489" name="1489"/>
            <wp:cNvGraphicFramePr/>
            <a:graphic xmlns:a="http://schemas.openxmlformats.org/drawingml/2006/main">
              <a:graphicData uri="http://schemas.openxmlformats.org/drawingml/2006/picture">
                <pic:pic xmlns:pic="http://schemas.openxmlformats.org/drawingml/2006/picture">
                  <pic:nvPicPr>
                    <pic:cNvPr id="461" name="1489"/>
                    <pic:cNvPicPr/>
                  </pic:nvPicPr>
                  <pic:blipFill>
                    <a:blip r:embed="rId26">
                      <a:clrChange>
                        <a:clrFrom>
                          <a:srgbClr val="FFFFFF"/>
                        </a:clrFrom>
                        <a:clrTo>
                          <a:srgbClr val="FFFFFF">
                            <a:alpha val="0"/>
                          </a:srgbClr>
                        </a:clrTo>
                      </a:clrChange>
                    </a:blip>
                    <a:stretch/>
                  </pic:blipFill>
                  <pic:spPr>
                    <a:xfrm>
                      <a:off x="0" y="0"/>
                      <a:ext cx="1143635" cy="60325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62" behindDoc="1" locked="0" layoutInCell="1" allowOverlap="1">
            <wp:simplePos x="0" y="0"/>
            <wp:positionH relativeFrom="page">
              <wp:posOffset>2696210</wp:posOffset>
            </wp:positionH>
            <wp:positionV relativeFrom="page">
              <wp:posOffset>3989705</wp:posOffset>
            </wp:positionV>
            <wp:extent cx="434340" cy="571500"/>
            <wp:effectExtent l="0" t="0" r="0" b="0"/>
            <wp:wrapNone/>
            <wp:docPr id="1490" name="1490"/>
            <wp:cNvGraphicFramePr/>
            <a:graphic xmlns:a="http://schemas.openxmlformats.org/drawingml/2006/main">
              <a:graphicData uri="http://schemas.openxmlformats.org/drawingml/2006/picture">
                <pic:pic xmlns:pic="http://schemas.openxmlformats.org/drawingml/2006/picture">
                  <pic:nvPicPr>
                    <pic:cNvPr id="462" name="1490"/>
                    <pic:cNvPicPr/>
                  </pic:nvPicPr>
                  <pic:blipFill>
                    <a:blip r:embed="rId36">
                      <a:clrChange>
                        <a:clrFrom>
                          <a:srgbClr val="FFFFFF"/>
                        </a:clrFrom>
                        <a:clrTo>
                          <a:srgbClr val="FFFFFF">
                            <a:alpha val="0"/>
                          </a:srgbClr>
                        </a:clrTo>
                      </a:clrChange>
                    </a:blip>
                    <a:stretch/>
                  </pic:blipFill>
                  <pic:spPr>
                    <a:xfrm>
                      <a:off x="0" y="0"/>
                      <a:ext cx="434340" cy="57150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63" behindDoc="1" locked="0" layoutInCell="1" allowOverlap="1">
            <wp:simplePos x="0" y="0"/>
            <wp:positionH relativeFrom="page">
              <wp:posOffset>2871470</wp:posOffset>
            </wp:positionH>
            <wp:positionV relativeFrom="page">
              <wp:posOffset>4232275</wp:posOffset>
            </wp:positionV>
            <wp:extent cx="85090" cy="85090"/>
            <wp:effectExtent l="0" t="0" r="0" b="0"/>
            <wp:wrapNone/>
            <wp:docPr id="1491" name="1491"/>
            <wp:cNvGraphicFramePr/>
            <a:graphic xmlns:a="http://schemas.openxmlformats.org/drawingml/2006/main">
              <a:graphicData uri="http://schemas.openxmlformats.org/drawingml/2006/picture">
                <pic:pic xmlns:pic="http://schemas.openxmlformats.org/drawingml/2006/picture">
                  <pic:nvPicPr>
                    <pic:cNvPr id="463" name="1491"/>
                    <pic:cNvPicPr/>
                  </pic:nvPicPr>
                  <pic:blipFill>
                    <a:blip r:embed="rId28">
                      <a:clrChange>
                        <a:clrFrom>
                          <a:srgbClr val="FFFFFF"/>
                        </a:clrFrom>
                        <a:clrTo>
                          <a:srgbClr val="FFFFFF">
                            <a:alpha val="0"/>
                          </a:srgbClr>
                        </a:clrTo>
                      </a:clrChange>
                    </a:blip>
                    <a:stretch/>
                  </pic:blipFill>
                  <pic:spPr>
                    <a:xfrm>
                      <a:off x="0" y="0"/>
                      <a:ext cx="85090" cy="85090"/>
                    </a:xfrm>
                    <a:prstGeom prst="rect">
                      <a:avLst/>
                    </a:prstGeom>
                    <a:ln>
                      <a:noFill/>
                    </a:ln>
                  </pic:spPr>
                </pic:pic>
              </a:graphicData>
            </a:graphic>
          </wp:anchor>
        </w:drawing>
      </w:r>
      <w:r>
        <w:rPr>
          <w:rFonts w:ascii="Calibri" w:eastAsia="Calibri" w:hAnsi="Calibri" w:cs="Calibri"/>
          <w:noProof/>
          <w:color w:val="FFFFFF"/>
          <w:sz w:val="28"/>
        </w:rPr>
        <w:drawing>
          <wp:anchor distT="0" distB="0" distL="0" distR="0" simplePos="0" relativeHeight="464" behindDoc="1" locked="0" layoutInCell="1" allowOverlap="1">
            <wp:simplePos x="0" y="0"/>
            <wp:positionH relativeFrom="page">
              <wp:posOffset>2707005</wp:posOffset>
            </wp:positionH>
            <wp:positionV relativeFrom="page">
              <wp:posOffset>3977005</wp:posOffset>
            </wp:positionV>
            <wp:extent cx="413385" cy="549910"/>
            <wp:effectExtent l="0" t="0" r="0" b="0"/>
            <wp:wrapNone/>
            <wp:docPr id="1492" name="1492"/>
            <wp:cNvGraphicFramePr/>
            <a:graphic xmlns:a="http://schemas.openxmlformats.org/drawingml/2006/main">
              <a:graphicData uri="http://schemas.openxmlformats.org/drawingml/2006/picture">
                <pic:pic xmlns:pic="http://schemas.openxmlformats.org/drawingml/2006/picture">
                  <pic:nvPicPr>
                    <pic:cNvPr id="464" name="1492"/>
                    <pic:cNvPicPr/>
                  </pic:nvPicPr>
                  <pic:blipFill>
                    <a:blip r:embed="rId37">
                      <a:clrChange>
                        <a:clrFrom>
                          <a:srgbClr val="FFFFFF"/>
                        </a:clrFrom>
                        <a:clrTo>
                          <a:srgbClr val="FFFFFF">
                            <a:alpha val="0"/>
                          </a:srgbClr>
                        </a:clrTo>
                      </a:clrChange>
                    </a:blip>
                    <a:stretch/>
                  </pic:blipFill>
                  <pic:spPr>
                    <a:xfrm>
                      <a:off x="0" y="0"/>
                      <a:ext cx="413385" cy="549910"/>
                    </a:xfrm>
                    <a:prstGeom prst="rect">
                      <a:avLst/>
                    </a:prstGeom>
                    <a:ln>
                      <a:noFill/>
                    </a:ln>
                  </pic:spPr>
                </pic:pic>
              </a:graphicData>
            </a:graphic>
          </wp:anchor>
        </w:drawing>
      </w:r>
    </w:p>
    <w:p w:rsidR="00EB5F5A" w:rsidRDefault="00D5703C">
      <w:pPr>
        <w:autoSpaceDE w:val="0"/>
        <w:autoSpaceDN w:val="0"/>
        <w:snapToGrid w:val="0"/>
        <w:spacing w:before="706" w:line="300" w:lineRule="exact"/>
        <w:ind w:left="1872"/>
        <w:rPr>
          <w:rFonts w:ascii="新細明體" w:eastAsia="新細明體" w:hAnsi="新細明體" w:cs="新細明體"/>
        </w:rPr>
      </w:pPr>
      <w:r>
        <w:rPr>
          <w:rFonts w:ascii="新細明體" w:eastAsia="新細明體" w:hAnsi="新細明體" w:cs="新細明體"/>
        </w:rPr>
        <w:t>基礎的技能；正確的溝通，隨機應變的能力</w:t>
      </w:r>
    </w:p>
    <w:p w:rsidR="00EB5F5A" w:rsidRDefault="00D5703C">
      <w:pPr>
        <w:autoSpaceDE w:val="0"/>
        <w:autoSpaceDN w:val="0"/>
        <w:snapToGrid w:val="0"/>
        <w:spacing w:before="60" w:line="600" w:lineRule="exact"/>
        <w:ind w:right="2835" w:firstLine="2833"/>
        <w:jc w:val="both"/>
        <w:rPr>
          <w:rFonts w:ascii="新細明體" w:eastAsia="新細明體" w:hAnsi="新細明體" w:cs="新細明體"/>
        </w:rPr>
      </w:pPr>
      <w:r>
        <w:rPr>
          <w:rFonts w:ascii="新細明體" w:eastAsia="新細明體" w:hAnsi="新細明體" w:cs="新細明體"/>
          <w:spacing w:val="-1"/>
        </w:rPr>
        <w:t>稀有的技能：</w:t>
      </w:r>
      <w:r>
        <w:rPr>
          <w:rFonts w:ascii="新細明體" w:eastAsia="新細明體" w:hAnsi="新細明體" w:cs="新細明體"/>
        </w:rPr>
        <w:t>核能的專業【發掘的方法】</w:t>
      </w:r>
    </w:p>
    <w:p w:rsidR="00EB5F5A" w:rsidRDefault="00D5703C">
      <w:pPr>
        <w:autoSpaceDE w:val="0"/>
        <w:autoSpaceDN w:val="0"/>
        <w:snapToGrid w:val="0"/>
        <w:spacing w:before="500" w:line="275" w:lineRule="exact"/>
        <w:ind w:left="4092"/>
        <w:rPr>
          <w:rFonts w:ascii="細明體" w:eastAsia="細明體" w:hAnsi="細明體" w:cs="細明體"/>
          <w:sz w:val="22"/>
        </w:rPr>
      </w:pPr>
      <w:r>
        <w:rPr>
          <w:rFonts w:ascii="細明體" w:eastAsia="細明體" w:hAnsi="細明體" w:cs="細明體"/>
          <w:sz w:val="22"/>
        </w:rPr>
        <w:t>先天稟賦</w:t>
      </w:r>
      <w:r>
        <w:rPr>
          <w:rFonts w:ascii="細明體" w:eastAsia="細明體" w:hAnsi="細明體" w:cs="細明體"/>
          <w:noProof/>
          <w:sz w:val="22"/>
        </w:rPr>
        <w:drawing>
          <wp:anchor distT="0" distB="0" distL="0" distR="0" simplePos="0" relativeHeight="465" behindDoc="1" locked="0" layoutInCell="1" allowOverlap="1">
            <wp:simplePos x="0" y="0"/>
            <wp:positionH relativeFrom="page">
              <wp:posOffset>1156970</wp:posOffset>
            </wp:positionH>
            <wp:positionV relativeFrom="page">
              <wp:posOffset>6828790</wp:posOffset>
            </wp:positionV>
            <wp:extent cx="1143000" cy="2199005"/>
            <wp:effectExtent l="0" t="0" r="0" b="0"/>
            <wp:wrapNone/>
            <wp:docPr id="1493" name="1493"/>
            <wp:cNvGraphicFramePr/>
            <a:graphic xmlns:a="http://schemas.openxmlformats.org/drawingml/2006/main">
              <a:graphicData uri="http://schemas.openxmlformats.org/drawingml/2006/picture">
                <pic:pic xmlns:pic="http://schemas.openxmlformats.org/drawingml/2006/picture">
                  <pic:nvPicPr>
                    <pic:cNvPr id="465" name="1493"/>
                    <pic:cNvPicPr/>
                  </pic:nvPicPr>
                  <pic:blipFill>
                    <a:blip r:embed="rId38">
                      <a:clrChange>
                        <a:clrFrom>
                          <a:srgbClr val="FFFFFF"/>
                        </a:clrFrom>
                        <a:clrTo>
                          <a:srgbClr val="FFFFFF">
                            <a:alpha val="0"/>
                          </a:srgbClr>
                        </a:clrTo>
                      </a:clrChange>
                    </a:blip>
                    <a:stretch/>
                  </pic:blipFill>
                  <pic:spPr>
                    <a:xfrm>
                      <a:off x="0" y="0"/>
                      <a:ext cx="1143000" cy="2199005"/>
                    </a:xfrm>
                    <a:prstGeom prst="rect">
                      <a:avLst/>
                    </a:prstGeom>
                    <a:ln>
                      <a:noFill/>
                    </a:ln>
                  </pic:spPr>
                </pic:pic>
              </a:graphicData>
            </a:graphic>
          </wp:anchor>
        </w:drawing>
      </w:r>
      <w:r>
        <w:rPr>
          <w:rFonts w:ascii="細明體" w:eastAsia="細明體" w:hAnsi="細明體" w:cs="細明體"/>
          <w:noProof/>
          <w:sz w:val="22"/>
        </w:rPr>
        <w:drawing>
          <wp:anchor distT="0" distB="0" distL="0" distR="0" simplePos="0" relativeHeight="466" behindDoc="1" locked="0" layoutInCell="1" allowOverlap="1">
            <wp:simplePos x="0" y="0"/>
            <wp:positionH relativeFrom="page">
              <wp:posOffset>1168400</wp:posOffset>
            </wp:positionH>
            <wp:positionV relativeFrom="page">
              <wp:posOffset>6816725</wp:posOffset>
            </wp:positionV>
            <wp:extent cx="1120775" cy="2177415"/>
            <wp:effectExtent l="0" t="0" r="0" b="0"/>
            <wp:wrapNone/>
            <wp:docPr id="1494" name="1494"/>
            <wp:cNvGraphicFramePr/>
            <a:graphic xmlns:a="http://schemas.openxmlformats.org/drawingml/2006/main">
              <a:graphicData uri="http://schemas.openxmlformats.org/drawingml/2006/picture">
                <pic:pic xmlns:pic="http://schemas.openxmlformats.org/drawingml/2006/picture">
                  <pic:nvPicPr>
                    <pic:cNvPr id="466" name="1494"/>
                    <pic:cNvPicPr/>
                  </pic:nvPicPr>
                  <pic:blipFill>
                    <a:blip r:embed="rId39">
                      <a:clrChange>
                        <a:clrFrom>
                          <a:srgbClr val="FFFFFF"/>
                        </a:clrFrom>
                        <a:clrTo>
                          <a:srgbClr val="FFFFFF">
                            <a:alpha val="0"/>
                          </a:srgbClr>
                        </a:clrTo>
                      </a:clrChange>
                    </a:blip>
                    <a:stretch/>
                  </pic:blipFill>
                  <pic:spPr>
                    <a:xfrm>
                      <a:off x="0" y="0"/>
                      <a:ext cx="1120775" cy="2177415"/>
                    </a:xfrm>
                    <a:prstGeom prst="rect">
                      <a:avLst/>
                    </a:prstGeom>
                    <a:ln>
                      <a:noFill/>
                    </a:ln>
                  </pic:spPr>
                </pic:pic>
              </a:graphicData>
            </a:graphic>
          </wp:anchor>
        </w:drawing>
      </w:r>
      <w:r>
        <w:rPr>
          <w:rFonts w:ascii="細明體" w:eastAsia="細明體" w:hAnsi="細明體" w:cs="細明體"/>
          <w:noProof/>
          <w:sz w:val="22"/>
        </w:rPr>
        <w:drawing>
          <wp:anchor distT="0" distB="0" distL="0" distR="0" simplePos="0" relativeHeight="467" behindDoc="1" locked="0" layoutInCell="1" allowOverlap="1">
            <wp:simplePos x="0" y="0"/>
            <wp:positionH relativeFrom="page">
              <wp:posOffset>2225675</wp:posOffset>
            </wp:positionH>
            <wp:positionV relativeFrom="page">
              <wp:posOffset>6816725</wp:posOffset>
            </wp:positionV>
            <wp:extent cx="3591560" cy="2177415"/>
            <wp:effectExtent l="0" t="0" r="0" b="0"/>
            <wp:wrapNone/>
            <wp:docPr id="1495" name="1495"/>
            <wp:cNvGraphicFramePr/>
            <a:graphic xmlns:a="http://schemas.openxmlformats.org/drawingml/2006/main">
              <a:graphicData uri="http://schemas.openxmlformats.org/drawingml/2006/picture">
                <pic:pic xmlns:pic="http://schemas.openxmlformats.org/drawingml/2006/picture">
                  <pic:nvPicPr>
                    <pic:cNvPr id="467" name="1495"/>
                    <pic:cNvPicPr/>
                  </pic:nvPicPr>
                  <pic:blipFill>
                    <a:blip r:embed="rId40">
                      <a:clrChange>
                        <a:clrFrom>
                          <a:srgbClr val="FFFFFF"/>
                        </a:clrFrom>
                        <a:clrTo>
                          <a:srgbClr val="FFFFFF">
                            <a:alpha val="0"/>
                          </a:srgbClr>
                        </a:clrTo>
                      </a:clrChange>
                    </a:blip>
                    <a:stretch/>
                  </pic:blipFill>
                  <pic:spPr>
                    <a:xfrm>
                      <a:off x="0" y="0"/>
                      <a:ext cx="3591560" cy="2177415"/>
                    </a:xfrm>
                    <a:prstGeom prst="rect">
                      <a:avLst/>
                    </a:prstGeom>
                    <a:ln>
                      <a:noFill/>
                    </a:ln>
                  </pic:spPr>
                </pic:pic>
              </a:graphicData>
            </a:graphic>
          </wp:anchor>
        </w:drawing>
      </w:r>
      <w:r>
        <w:rPr>
          <w:rFonts w:ascii="細明體" w:eastAsia="細明體" w:hAnsi="細明體" w:cs="細明體"/>
          <w:noProof/>
          <w:sz w:val="22"/>
        </w:rPr>
        <mc:AlternateContent>
          <mc:Choice Requires="wps">
            <w:drawing>
              <wp:anchor distT="0" distB="0" distL="0" distR="0" simplePos="0" relativeHeight="468" behindDoc="1" locked="0" layoutInCell="1" allowOverlap="1">
                <wp:simplePos x="0" y="0"/>
                <wp:positionH relativeFrom="page">
                  <wp:posOffset>2257425</wp:posOffset>
                </wp:positionH>
                <wp:positionV relativeFrom="page">
                  <wp:posOffset>6848475</wp:posOffset>
                </wp:positionV>
                <wp:extent cx="3528060" cy="2113915"/>
                <wp:effectExtent l="0" t="0" r="0" b="0"/>
                <wp:wrapNone/>
                <wp:docPr id="1496" name="1496"/>
                <wp:cNvGraphicFramePr/>
                <a:graphic xmlns:a="http://schemas.openxmlformats.org/drawingml/2006/main">
                  <a:graphicData uri="http://schemas.microsoft.com/office/word/2010/wordprocessingShape">
                    <wps:wsp>
                      <wps:cNvSpPr/>
                      <wps:spPr>
                        <a:xfrm>
                          <a:off x="0" y="0"/>
                          <a:ext cx="3528060" cy="2113915"/>
                        </a:xfrm>
                        <a:prstGeom prst="rect">
                          <a:avLst/>
                        </a:prstGeom>
                        <a:solidFill>
                          <a:srgbClr val="FFFFFF">
                            <a:alpha val="0"/>
                          </a:srgbClr>
                        </a:solidFill>
                        <a:ln w="9525" cap="rnd">
                          <a:solidFill>
                            <a:srgbClr val="4F81BD"/>
                          </a:solidFill>
                          <a:prstDash val="solid"/>
                        </a:ln>
                      </wps:spPr>
                      <wps:bodyPr vert="horz" wrap="square" lIns="91440" tIns="45720" rIns="91440" bIns="45720" anchor="t">
                        <a:noAutofit/>
                      </wps:bodyPr>
                    </wps:wsp>
                  </a:graphicData>
                </a:graphic>
              </wp:anchor>
            </w:drawing>
          </mc:Choice>
          <mc:Fallback>
            <w:pict>
              <v:rect w14:anchorId="09A87C69" id="1496" o:spid="_x0000_s1026" style="position:absolute;margin-left:177.75pt;margin-top:539.25pt;width:277.8pt;height:166.45pt;z-index:-5033160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" strokecolor="#4f81bd">
                <v:fill opacity="0"/>
                <v:stroke endcap="round"/>
                <w10:wrap anchorx="page" anchory="page"/>
              </v:rect>
            </w:pict>
          </mc:Fallback>
        </mc:AlternateContent>
      </w:r>
    </w:p>
    <w:p w:rsidR="00EB5F5A" w:rsidRDefault="00D5703C">
      <w:pPr>
        <w:autoSpaceDE w:val="0"/>
        <w:autoSpaceDN w:val="0"/>
        <w:snapToGrid w:val="0"/>
        <w:spacing w:before="141" w:line="275" w:lineRule="exact"/>
        <w:ind w:left="3763"/>
        <w:rPr>
          <w:rFonts w:ascii="細明體" w:eastAsia="細明體" w:hAnsi="細明體" w:cs="細明體"/>
          <w:sz w:val="22"/>
        </w:rPr>
      </w:pPr>
      <w:r>
        <w:rPr>
          <w:rFonts w:ascii="細明體" w:eastAsia="細明體" w:hAnsi="細明體" w:cs="細明體"/>
          <w:sz w:val="22"/>
        </w:rPr>
        <w:t>建立推論的基礎</w:t>
      </w:r>
      <w:r>
        <w:rPr>
          <w:rFonts w:ascii="細明體" w:eastAsia="細明體" w:hAnsi="細明體" w:cs="細明體"/>
          <w:noProof/>
          <w:sz w:val="22"/>
        </w:rPr>
        <w:drawing>
          <wp:anchor distT="0" distB="0" distL="0" distR="0" simplePos="0" relativeHeight="469" behindDoc="1" locked="0" layoutInCell="1" allowOverlap="1">
            <wp:simplePos x="0" y="0"/>
            <wp:positionH relativeFrom="page">
              <wp:posOffset>1342390</wp:posOffset>
            </wp:positionH>
            <wp:positionV relativeFrom="page">
              <wp:posOffset>7092950</wp:posOffset>
            </wp:positionV>
            <wp:extent cx="955675" cy="1828800"/>
            <wp:effectExtent l="0" t="0" r="0" b="0"/>
            <wp:wrapNone/>
            <wp:docPr id="1497" name="1497"/>
            <wp:cNvGraphicFramePr/>
            <a:graphic xmlns:a="http://schemas.openxmlformats.org/drawingml/2006/main">
              <a:graphicData uri="http://schemas.openxmlformats.org/drawingml/2006/picture">
                <pic:pic xmlns:pic="http://schemas.openxmlformats.org/drawingml/2006/picture">
                  <pic:nvPicPr>
                    <pic:cNvPr id="469" name="1497"/>
                    <pic:cNvPicPr/>
                  </pic:nvPicPr>
                  <pic:blipFill>
                    <a:blip r:embed="rId41">
                      <a:clrChange>
                        <a:clrFrom>
                          <a:srgbClr val="FFFFFF"/>
                        </a:clrFrom>
                        <a:clrTo>
                          <a:srgbClr val="FFFFFF">
                            <a:alpha val="0"/>
                          </a:srgbClr>
                        </a:clrTo>
                      </a:clrChange>
                    </a:blip>
                    <a:stretch/>
                  </pic:blipFill>
                  <pic:spPr>
                    <a:xfrm>
                      <a:off x="0" y="0"/>
                      <a:ext cx="955675" cy="1828800"/>
                    </a:xfrm>
                    <a:prstGeom prst="rect">
                      <a:avLst/>
                    </a:prstGeom>
                    <a:ln>
                      <a:noFill/>
                    </a:ln>
                  </pic:spPr>
                </pic:pic>
              </a:graphicData>
            </a:graphic>
          </wp:anchor>
        </w:drawing>
      </w:r>
      <w:r>
        <w:rPr>
          <w:rFonts w:ascii="細明體" w:eastAsia="細明體" w:hAnsi="細明體" w:cs="細明體"/>
          <w:noProof/>
          <w:sz w:val="22"/>
        </w:rPr>
        <w:drawing>
          <wp:anchor distT="0" distB="0" distL="0" distR="0" simplePos="0" relativeHeight="470" behindDoc="1" locked="0" layoutInCell="1" allowOverlap="1">
            <wp:simplePos x="0" y="0"/>
            <wp:positionH relativeFrom="page">
              <wp:posOffset>1353185</wp:posOffset>
            </wp:positionH>
            <wp:positionV relativeFrom="page">
              <wp:posOffset>7080885</wp:posOffset>
            </wp:positionV>
            <wp:extent cx="935355" cy="1807845"/>
            <wp:effectExtent l="0" t="0" r="0" b="0"/>
            <wp:wrapNone/>
            <wp:docPr id="1498" name="1498"/>
            <wp:cNvGraphicFramePr/>
            <a:graphic xmlns:a="http://schemas.openxmlformats.org/drawingml/2006/main">
              <a:graphicData uri="http://schemas.openxmlformats.org/drawingml/2006/picture">
                <pic:pic xmlns:pic="http://schemas.openxmlformats.org/drawingml/2006/picture">
                  <pic:nvPicPr>
                    <pic:cNvPr id="470" name="1498"/>
                    <pic:cNvPicPr/>
                  </pic:nvPicPr>
                  <pic:blipFill>
                    <a:blip r:embed="rId42">
                      <a:clrChange>
                        <a:clrFrom>
                          <a:srgbClr val="FFFFFF"/>
                        </a:clrFrom>
                        <a:clrTo>
                          <a:srgbClr val="FFFFFF">
                            <a:alpha val="0"/>
                          </a:srgbClr>
                        </a:clrTo>
                      </a:clrChange>
                    </a:blip>
                    <a:stretch/>
                  </pic:blipFill>
                  <pic:spPr>
                    <a:xfrm>
                      <a:off x="0" y="0"/>
                      <a:ext cx="935355" cy="1807845"/>
                    </a:xfrm>
                    <a:prstGeom prst="rect">
                      <a:avLst/>
                    </a:prstGeom>
                    <a:ln>
                      <a:noFill/>
                    </a:ln>
                  </pic:spPr>
                </pic:pic>
              </a:graphicData>
            </a:graphic>
          </wp:anchor>
        </w:drawing>
      </w:r>
      <w:r>
        <w:rPr>
          <w:rFonts w:ascii="細明體" w:eastAsia="細明體" w:hAnsi="細明體" w:cs="細明體"/>
          <w:noProof/>
          <w:sz w:val="22"/>
        </w:rPr>
        <w:drawing>
          <wp:anchor distT="0" distB="0" distL="0" distR="0" simplePos="0" relativeHeight="471" behindDoc="1" locked="0" layoutInCell="1" allowOverlap="1">
            <wp:simplePos x="0" y="0"/>
            <wp:positionH relativeFrom="page">
              <wp:posOffset>2225675</wp:posOffset>
            </wp:positionH>
            <wp:positionV relativeFrom="page">
              <wp:posOffset>7080885</wp:posOffset>
            </wp:positionV>
            <wp:extent cx="3591560" cy="1807845"/>
            <wp:effectExtent l="0" t="0" r="0" b="0"/>
            <wp:wrapNone/>
            <wp:docPr id="1499" name="1499"/>
            <wp:cNvGraphicFramePr/>
            <a:graphic xmlns:a="http://schemas.openxmlformats.org/drawingml/2006/main">
              <a:graphicData uri="http://schemas.openxmlformats.org/drawingml/2006/picture">
                <pic:pic xmlns:pic="http://schemas.openxmlformats.org/drawingml/2006/picture">
                  <pic:nvPicPr>
                    <pic:cNvPr id="471" name="1499"/>
                    <pic:cNvPicPr/>
                  </pic:nvPicPr>
                  <pic:blipFill>
                    <a:blip r:embed="rId43">
                      <a:clrChange>
                        <a:clrFrom>
                          <a:srgbClr val="FFFFFF"/>
                        </a:clrFrom>
                        <a:clrTo>
                          <a:srgbClr val="FFFFFF">
                            <a:alpha val="0"/>
                          </a:srgbClr>
                        </a:clrTo>
                      </a:clrChange>
                    </a:blip>
                    <a:stretch/>
                  </pic:blipFill>
                  <pic:spPr>
                    <a:xfrm>
                      <a:off x="0" y="0"/>
                      <a:ext cx="3591560" cy="1807845"/>
                    </a:xfrm>
                    <a:prstGeom prst="rect">
                      <a:avLst/>
                    </a:prstGeom>
                    <a:ln>
                      <a:noFill/>
                    </a:ln>
                  </pic:spPr>
                </pic:pic>
              </a:graphicData>
            </a:graphic>
          </wp:anchor>
        </w:drawing>
      </w:r>
      <w:r>
        <w:rPr>
          <w:rFonts w:ascii="細明體" w:eastAsia="細明體" w:hAnsi="細明體" w:cs="細明體"/>
          <w:noProof/>
          <w:sz w:val="22"/>
        </w:rPr>
        <mc:AlternateContent>
          <mc:Choice Requires="wps">
            <w:drawing>
              <wp:anchor distT="0" distB="0" distL="0" distR="0" simplePos="0" relativeHeight="472" behindDoc="1" locked="0" layoutInCell="1" allowOverlap="1">
                <wp:simplePos x="0" y="0"/>
                <wp:positionH relativeFrom="page">
                  <wp:posOffset>2257425</wp:posOffset>
                </wp:positionH>
                <wp:positionV relativeFrom="page">
                  <wp:posOffset>7112635</wp:posOffset>
                </wp:positionV>
                <wp:extent cx="3528060" cy="1744345"/>
                <wp:effectExtent l="0" t="0" r="0" b="0"/>
                <wp:wrapNone/>
                <wp:docPr id="1500" name="1500"/>
                <wp:cNvGraphicFramePr/>
                <a:graphic xmlns:a="http://schemas.openxmlformats.org/drawingml/2006/main">
                  <a:graphicData uri="http://schemas.microsoft.com/office/word/2010/wordprocessingShape">
                    <wps:wsp>
                      <wps:cNvSpPr/>
                      <wps:spPr>
                        <a:xfrm>
                          <a:off x="0" y="0"/>
                          <a:ext cx="3528060" cy="1744345"/>
                        </a:xfrm>
                        <a:prstGeom prst="rect">
                          <a:avLst/>
                        </a:prstGeom>
                        <a:solidFill>
                          <a:srgbClr val="FFFFFF">
                            <a:alpha val="0"/>
                          </a:srgbClr>
                        </a:solidFill>
                        <a:ln w="9525" cap="rnd">
                          <a:solidFill>
                            <a:srgbClr val="4F81BD"/>
                          </a:solidFill>
                          <a:prstDash val="solid"/>
                        </a:ln>
                      </wps:spPr>
                      <wps:bodyPr vert="horz" wrap="square" lIns="91440" tIns="45720" rIns="91440" bIns="45720" anchor="t">
                        <a:noAutofit/>
                      </wps:bodyPr>
                    </wps:wsp>
                  </a:graphicData>
                </a:graphic>
              </wp:anchor>
            </w:drawing>
          </mc:Choice>
          <mc:Fallback>
            <w:pict>
              <v:rect w14:anchorId="7CC1E313" id="1500" o:spid="_x0000_s1026" style="position:absolute;margin-left:177.75pt;margin-top:560.05pt;width:277.8pt;height:137.35pt;z-index:-503316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" strokecolor="#4f81bd">
                <v:fill opacity="0"/>
                <v:stroke endcap="round"/>
                <w10:wrap anchorx="page" anchory="page"/>
              </v:rect>
            </w:pict>
          </mc:Fallback>
        </mc:AlternateContent>
      </w:r>
    </w:p>
    <w:p w:rsidR="00EB5F5A" w:rsidRDefault="00D5703C">
      <w:pPr>
        <w:autoSpaceDE w:val="0"/>
        <w:autoSpaceDN w:val="0"/>
        <w:snapToGrid w:val="0"/>
        <w:spacing w:before="28" w:line="417" w:lineRule="exact"/>
        <w:ind w:left="3984" w:right="3143" w:firstLine="108"/>
        <w:rPr>
          <w:rFonts w:ascii="細明體" w:eastAsia="細明體" w:hAnsi="細明體" w:cs="細明體"/>
          <w:sz w:val="22"/>
        </w:rPr>
      </w:pPr>
      <w:r>
        <w:rPr>
          <w:rFonts w:ascii="細明體" w:eastAsia="細明體" w:hAnsi="細明體" w:cs="細明體"/>
          <w:sz w:val="22"/>
        </w:rPr>
        <w:t>集體討論自我評估表</w:t>
      </w:r>
      <w:r>
        <w:rPr>
          <w:rFonts w:ascii="細明體" w:eastAsia="細明體" w:hAnsi="細明體" w:cs="細明體"/>
          <w:noProof/>
          <w:sz w:val="22"/>
        </w:rPr>
        <w:drawing>
          <wp:anchor distT="0" distB="0" distL="0" distR="0" simplePos="0" relativeHeight="473" behindDoc="1" locked="0" layoutInCell="1" allowOverlap="1">
            <wp:simplePos x="0" y="0"/>
            <wp:positionH relativeFrom="page">
              <wp:posOffset>1953895</wp:posOffset>
            </wp:positionH>
            <wp:positionV relativeFrom="page">
              <wp:posOffset>7409815</wp:posOffset>
            </wp:positionV>
            <wp:extent cx="1033145" cy="1408430"/>
            <wp:effectExtent l="0" t="0" r="0" b="0"/>
            <wp:wrapNone/>
            <wp:docPr id="1501" name="1501"/>
            <wp:cNvGraphicFramePr/>
            <a:graphic xmlns:a="http://schemas.openxmlformats.org/drawingml/2006/main">
              <a:graphicData uri="http://schemas.openxmlformats.org/drawingml/2006/picture">
                <pic:pic xmlns:pic="http://schemas.openxmlformats.org/drawingml/2006/picture">
                  <pic:nvPicPr>
                    <pic:cNvPr id="473" name="1501"/>
                    <pic:cNvPicPr/>
                  </pic:nvPicPr>
                  <pic:blipFill>
                    <a:blip r:embed="rId44">
                      <a:clrChange>
                        <a:clrFrom>
                          <a:srgbClr val="FFFFFF"/>
                        </a:clrFrom>
                        <a:clrTo>
                          <a:srgbClr val="FFFFFF">
                            <a:alpha val="0"/>
                          </a:srgbClr>
                        </a:clrTo>
                      </a:clrChange>
                    </a:blip>
                    <a:stretch/>
                  </pic:blipFill>
                  <pic:spPr>
                    <a:xfrm>
                      <a:off x="0" y="0"/>
                      <a:ext cx="1033145" cy="1408430"/>
                    </a:xfrm>
                    <a:prstGeom prst="rect">
                      <a:avLst/>
                    </a:prstGeom>
                    <a:ln>
                      <a:noFill/>
                    </a:ln>
                  </pic:spPr>
                </pic:pic>
              </a:graphicData>
            </a:graphic>
          </wp:anchor>
        </w:drawing>
      </w:r>
      <w:r>
        <w:rPr>
          <w:rFonts w:ascii="細明體" w:eastAsia="細明體" w:hAnsi="細明體" w:cs="細明體"/>
          <w:noProof/>
          <w:sz w:val="22"/>
        </w:rPr>
        <w:drawing>
          <wp:anchor distT="0" distB="0" distL="0" distR="0" simplePos="0" relativeHeight="474" behindDoc="1" locked="0" layoutInCell="1" allowOverlap="1">
            <wp:simplePos x="0" y="0"/>
            <wp:positionH relativeFrom="page">
              <wp:posOffset>1964055</wp:posOffset>
            </wp:positionH>
            <wp:positionV relativeFrom="page">
              <wp:posOffset>7397115</wp:posOffset>
            </wp:positionV>
            <wp:extent cx="1104900" cy="1478915"/>
            <wp:effectExtent l="0" t="0" r="0" b="0"/>
            <wp:wrapNone/>
            <wp:docPr id="1502" name="1502"/>
            <wp:cNvGraphicFramePr/>
            <a:graphic xmlns:a="http://schemas.openxmlformats.org/drawingml/2006/main">
              <a:graphicData uri="http://schemas.openxmlformats.org/drawingml/2006/picture">
                <pic:pic xmlns:pic="http://schemas.openxmlformats.org/drawingml/2006/picture">
                  <pic:nvPicPr>
                    <pic:cNvPr id="474" name="1502"/>
                    <pic:cNvPicPr/>
                  </pic:nvPicPr>
                  <pic:blipFill>
                    <a:blip r:embed="rId45">
                      <a:clrChange>
                        <a:clrFrom>
                          <a:srgbClr val="FFFFFF"/>
                        </a:clrFrom>
                        <a:clrTo>
                          <a:srgbClr val="FFFFFF">
                            <a:alpha val="0"/>
                          </a:srgbClr>
                        </a:clrTo>
                      </a:clrChange>
                    </a:blip>
                    <a:stretch/>
                  </pic:blipFill>
                  <pic:spPr>
                    <a:xfrm>
                      <a:off x="0" y="0"/>
                      <a:ext cx="1104900" cy="1478915"/>
                    </a:xfrm>
                    <a:prstGeom prst="rect">
                      <a:avLst/>
                    </a:prstGeom>
                    <a:ln>
                      <a:noFill/>
                    </a:ln>
                  </pic:spPr>
                </pic:pic>
              </a:graphicData>
            </a:graphic>
          </wp:anchor>
        </w:drawing>
      </w:r>
      <w:r>
        <w:rPr>
          <w:rFonts w:ascii="細明體" w:eastAsia="細明體" w:hAnsi="細明體" w:cs="細明體"/>
          <w:noProof/>
          <w:sz w:val="22"/>
        </w:rPr>
        <w:drawing>
          <wp:anchor distT="0" distB="0" distL="0" distR="0" simplePos="0" relativeHeight="475" behindDoc="1" locked="0" layoutInCell="1" allowOverlap="1">
            <wp:simplePos x="0" y="0"/>
            <wp:positionH relativeFrom="page">
              <wp:posOffset>2225675</wp:posOffset>
            </wp:positionH>
            <wp:positionV relativeFrom="page">
              <wp:posOffset>7345045</wp:posOffset>
            </wp:positionV>
            <wp:extent cx="3591560" cy="1437640"/>
            <wp:effectExtent l="0" t="0" r="0" b="0"/>
            <wp:wrapNone/>
            <wp:docPr id="1503" name="1503"/>
            <wp:cNvGraphicFramePr/>
            <a:graphic xmlns:a="http://schemas.openxmlformats.org/drawingml/2006/main">
              <a:graphicData uri="http://schemas.openxmlformats.org/drawingml/2006/picture">
                <pic:pic xmlns:pic="http://schemas.openxmlformats.org/drawingml/2006/picture">
                  <pic:nvPicPr>
                    <pic:cNvPr id="475" name="1503"/>
                    <pic:cNvPicPr/>
                  </pic:nvPicPr>
                  <pic:blipFill>
                    <a:blip r:embed="rId46">
                      <a:clrChange>
                        <a:clrFrom>
                          <a:srgbClr val="FFFFFF"/>
                        </a:clrFrom>
                        <a:clrTo>
                          <a:srgbClr val="FFFFFF">
                            <a:alpha val="0"/>
                          </a:srgbClr>
                        </a:clrTo>
                      </a:clrChange>
                    </a:blip>
                    <a:stretch/>
                  </pic:blipFill>
                  <pic:spPr>
                    <a:xfrm>
                      <a:off x="0" y="0"/>
                      <a:ext cx="3591560" cy="1437640"/>
                    </a:xfrm>
                    <a:prstGeom prst="rect">
                      <a:avLst/>
                    </a:prstGeom>
                    <a:ln>
                      <a:noFill/>
                    </a:ln>
                  </pic:spPr>
                </pic:pic>
              </a:graphicData>
            </a:graphic>
          </wp:anchor>
        </w:drawing>
      </w:r>
      <w:r>
        <w:rPr>
          <w:rFonts w:ascii="細明體" w:eastAsia="細明體" w:hAnsi="細明體" w:cs="細明體"/>
          <w:noProof/>
          <w:sz w:val="22"/>
        </w:rPr>
        <mc:AlternateContent>
          <mc:Choice Requires="wps">
            <w:drawing>
              <wp:anchor distT="0" distB="0" distL="0" distR="0" simplePos="0" relativeHeight="476" behindDoc="1" locked="0" layoutInCell="1" allowOverlap="1">
                <wp:simplePos x="0" y="0"/>
                <wp:positionH relativeFrom="page">
                  <wp:posOffset>2257425</wp:posOffset>
                </wp:positionH>
                <wp:positionV relativeFrom="page">
                  <wp:posOffset>7376795</wp:posOffset>
                </wp:positionV>
                <wp:extent cx="3528060" cy="1374140"/>
                <wp:effectExtent l="0" t="0" r="0" b="0"/>
                <wp:wrapNone/>
                <wp:docPr id="1504" name="1504"/>
                <wp:cNvGraphicFramePr/>
                <a:graphic xmlns:a="http://schemas.openxmlformats.org/drawingml/2006/main">
                  <a:graphicData uri="http://schemas.microsoft.com/office/word/2010/wordprocessingShape">
                    <wps:wsp>
                      <wps:cNvSpPr/>
                      <wps:spPr>
                        <a:xfrm>
                          <a:off x="0" y="0"/>
                          <a:ext cx="3528060" cy="1374140"/>
                        </a:xfrm>
                        <a:prstGeom prst="rect">
                          <a:avLst/>
                        </a:prstGeom>
                        <a:solidFill>
                          <a:srgbClr val="FFFFFF">
                            <a:alpha val="0"/>
                          </a:srgbClr>
                        </a:solidFill>
                        <a:ln w="9525" cap="rnd">
                          <a:solidFill>
                            <a:srgbClr val="4F81BD"/>
                          </a:solidFill>
                          <a:prstDash val="solid"/>
                        </a:ln>
                      </wps:spPr>
                      <wps:bodyPr vert="horz" wrap="square" lIns="91440" tIns="45720" rIns="91440" bIns="45720" anchor="t">
                        <a:noAutofit/>
                      </wps:bodyPr>
                    </wps:wsp>
                  </a:graphicData>
                </a:graphic>
              </wp:anchor>
            </w:drawing>
          </mc:Choice>
          <mc:Fallback>
            <w:pict>
              <v:rect w14:anchorId="522803CE" id="1504" o:spid="_x0000_s1026" style="position:absolute;margin-left:177.75pt;margin-top:580.85pt;width:277.8pt;height:108.2pt;z-index:-5033160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" strokecolor="#4f81bd">
                <v:fill opacity="0"/>
                <v:stroke endcap="round"/>
                <w10:wrap anchorx="page" anchory="page"/>
              </v:rect>
            </w:pict>
          </mc:Fallback>
        </mc:AlternateContent>
      </w:r>
      <w:r>
        <w:rPr>
          <w:rFonts w:ascii="細明體" w:eastAsia="細明體" w:hAnsi="細明體" w:cs="細明體"/>
          <w:noProof/>
          <w:sz w:val="22"/>
        </w:rPr>
        <w:drawing>
          <wp:anchor distT="0" distB="0" distL="0" distR="0" simplePos="0" relativeHeight="477" behindDoc="1" locked="0" layoutInCell="1" allowOverlap="1">
            <wp:simplePos x="0" y="0"/>
            <wp:positionH relativeFrom="page">
              <wp:posOffset>1713230</wp:posOffset>
            </wp:positionH>
            <wp:positionV relativeFrom="page">
              <wp:posOffset>7621270</wp:posOffset>
            </wp:positionV>
            <wp:extent cx="585470" cy="1088390"/>
            <wp:effectExtent l="0" t="0" r="0" b="0"/>
            <wp:wrapNone/>
            <wp:docPr id="1505" name="1505"/>
            <wp:cNvGraphicFramePr/>
            <a:graphic xmlns:a="http://schemas.openxmlformats.org/drawingml/2006/main">
              <a:graphicData uri="http://schemas.openxmlformats.org/drawingml/2006/picture">
                <pic:pic xmlns:pic="http://schemas.openxmlformats.org/drawingml/2006/picture">
                  <pic:nvPicPr>
                    <pic:cNvPr id="477" name="1505"/>
                    <pic:cNvPicPr/>
                  </pic:nvPicPr>
                  <pic:blipFill>
                    <a:blip r:embed="rId47">
                      <a:clrChange>
                        <a:clrFrom>
                          <a:srgbClr val="FFFFFF"/>
                        </a:clrFrom>
                        <a:clrTo>
                          <a:srgbClr val="FFFFFF">
                            <a:alpha val="0"/>
                          </a:srgbClr>
                        </a:clrTo>
                      </a:clrChange>
                    </a:blip>
                    <a:stretch/>
                  </pic:blipFill>
                  <pic:spPr>
                    <a:xfrm>
                      <a:off x="0" y="0"/>
                      <a:ext cx="585470" cy="1088390"/>
                    </a:xfrm>
                    <a:prstGeom prst="rect">
                      <a:avLst/>
                    </a:prstGeom>
                    <a:ln>
                      <a:noFill/>
                    </a:ln>
                  </pic:spPr>
                </pic:pic>
              </a:graphicData>
            </a:graphic>
          </wp:anchor>
        </w:drawing>
      </w:r>
      <w:r>
        <w:rPr>
          <w:rFonts w:ascii="細明體" w:eastAsia="細明體" w:hAnsi="細明體" w:cs="細明體"/>
          <w:noProof/>
          <w:sz w:val="22"/>
        </w:rPr>
        <w:drawing>
          <wp:anchor distT="0" distB="0" distL="0" distR="0" simplePos="0" relativeHeight="478" behindDoc="1" locked="0" layoutInCell="1" allowOverlap="1">
            <wp:simplePos x="0" y="0"/>
            <wp:positionH relativeFrom="page">
              <wp:posOffset>1723390</wp:posOffset>
            </wp:positionH>
            <wp:positionV relativeFrom="page">
              <wp:posOffset>7609205</wp:posOffset>
            </wp:positionV>
            <wp:extent cx="565785" cy="1067435"/>
            <wp:effectExtent l="0" t="0" r="0" b="0"/>
            <wp:wrapNone/>
            <wp:docPr id="1506" name="1506"/>
            <wp:cNvGraphicFramePr/>
            <a:graphic xmlns:a="http://schemas.openxmlformats.org/drawingml/2006/main">
              <a:graphicData uri="http://schemas.openxmlformats.org/drawingml/2006/picture">
                <pic:pic xmlns:pic="http://schemas.openxmlformats.org/drawingml/2006/picture">
                  <pic:nvPicPr>
                    <pic:cNvPr id="478" name="1506"/>
                    <pic:cNvPicPr/>
                  </pic:nvPicPr>
                  <pic:blipFill>
                    <a:blip r:embed="rId48">
                      <a:clrChange>
                        <a:clrFrom>
                          <a:srgbClr val="FFFFFF"/>
                        </a:clrFrom>
                        <a:clrTo>
                          <a:srgbClr val="FFFFFF">
                            <a:alpha val="0"/>
                          </a:srgbClr>
                        </a:clrTo>
                      </a:clrChange>
                    </a:blip>
                    <a:stretch/>
                  </pic:blipFill>
                  <pic:spPr>
                    <a:xfrm>
                      <a:off x="0" y="0"/>
                      <a:ext cx="565785" cy="1067435"/>
                    </a:xfrm>
                    <a:prstGeom prst="rect">
                      <a:avLst/>
                    </a:prstGeom>
                    <a:ln>
                      <a:noFill/>
                    </a:ln>
                  </pic:spPr>
                </pic:pic>
              </a:graphicData>
            </a:graphic>
          </wp:anchor>
        </w:drawing>
      </w:r>
      <w:r>
        <w:rPr>
          <w:rFonts w:ascii="細明體" w:eastAsia="細明體" w:hAnsi="細明體" w:cs="細明體"/>
          <w:noProof/>
          <w:sz w:val="22"/>
        </w:rPr>
        <w:drawing>
          <wp:anchor distT="0" distB="0" distL="0" distR="0" simplePos="0" relativeHeight="479" behindDoc="1" locked="0" layoutInCell="1" allowOverlap="1">
            <wp:simplePos x="0" y="0"/>
            <wp:positionH relativeFrom="page">
              <wp:posOffset>2225675</wp:posOffset>
            </wp:positionH>
            <wp:positionV relativeFrom="page">
              <wp:posOffset>7609205</wp:posOffset>
            </wp:positionV>
            <wp:extent cx="3591560" cy="1067435"/>
            <wp:effectExtent l="0" t="0" r="0" b="0"/>
            <wp:wrapNone/>
            <wp:docPr id="1507" name="1507"/>
            <wp:cNvGraphicFramePr/>
            <a:graphic xmlns:a="http://schemas.openxmlformats.org/drawingml/2006/main">
              <a:graphicData uri="http://schemas.openxmlformats.org/drawingml/2006/picture">
                <pic:pic xmlns:pic="http://schemas.openxmlformats.org/drawingml/2006/picture">
                  <pic:nvPicPr>
                    <pic:cNvPr id="479" name="1507"/>
                    <pic:cNvPicPr/>
                  </pic:nvPicPr>
                  <pic:blipFill>
                    <a:blip r:embed="rId49">
                      <a:clrChange>
                        <a:clrFrom>
                          <a:srgbClr val="FFFFFF"/>
                        </a:clrFrom>
                        <a:clrTo>
                          <a:srgbClr val="FFFFFF">
                            <a:alpha val="0"/>
                          </a:srgbClr>
                        </a:clrTo>
                      </a:clrChange>
                    </a:blip>
                    <a:stretch/>
                  </pic:blipFill>
                  <pic:spPr>
                    <a:xfrm>
                      <a:off x="0" y="0"/>
                      <a:ext cx="3591560" cy="1067435"/>
                    </a:xfrm>
                    <a:prstGeom prst="rect">
                      <a:avLst/>
                    </a:prstGeom>
                    <a:ln>
                      <a:noFill/>
                    </a:ln>
                  </pic:spPr>
                </pic:pic>
              </a:graphicData>
            </a:graphic>
          </wp:anchor>
        </w:drawing>
      </w:r>
      <w:r>
        <w:rPr>
          <w:rFonts w:ascii="細明體" w:eastAsia="細明體" w:hAnsi="細明體" w:cs="細明體"/>
          <w:noProof/>
          <w:sz w:val="22"/>
        </w:rPr>
        <mc:AlternateContent>
          <mc:Choice Requires="wps">
            <w:drawing>
              <wp:anchor distT="0" distB="0" distL="0" distR="0" simplePos="0" relativeHeight="480" behindDoc="1" locked="0" layoutInCell="1" allowOverlap="1">
                <wp:simplePos x="0" y="0"/>
                <wp:positionH relativeFrom="page">
                  <wp:posOffset>2257425</wp:posOffset>
                </wp:positionH>
                <wp:positionV relativeFrom="page">
                  <wp:posOffset>7640955</wp:posOffset>
                </wp:positionV>
                <wp:extent cx="3528060" cy="1003935"/>
                <wp:effectExtent l="0" t="0" r="0" b="0"/>
                <wp:wrapNone/>
                <wp:docPr id="1508" name="1508"/>
                <wp:cNvGraphicFramePr/>
                <a:graphic xmlns:a="http://schemas.openxmlformats.org/drawingml/2006/main">
                  <a:graphicData uri="http://schemas.microsoft.com/office/word/2010/wordprocessingShape">
                    <wps:wsp>
                      <wps:cNvSpPr/>
                      <wps:spPr>
                        <a:xfrm>
                          <a:off x="0" y="0"/>
                          <a:ext cx="3528060" cy="1003935"/>
                        </a:xfrm>
                        <a:prstGeom prst="rect">
                          <a:avLst/>
                        </a:prstGeom>
                        <a:solidFill>
                          <a:srgbClr val="FFFFFF">
                            <a:alpha val="0"/>
                          </a:srgbClr>
                        </a:solidFill>
                        <a:ln w="9525" cap="rnd">
                          <a:solidFill>
                            <a:srgbClr val="4F81BD"/>
                          </a:solidFill>
                          <a:prstDash val="solid"/>
                        </a:ln>
                      </wps:spPr>
                      <wps:bodyPr vert="horz" wrap="square" lIns="91440" tIns="45720" rIns="91440" bIns="45720" anchor="t">
                        <a:noAutofit/>
                      </wps:bodyPr>
                    </wps:wsp>
                  </a:graphicData>
                </a:graphic>
              </wp:anchor>
            </w:drawing>
          </mc:Choice>
          <mc:Fallback>
            <w:pict>
              <v:rect w14:anchorId="09BC1B77" id="1508" o:spid="_x0000_s1026" style="position:absolute;margin-left:177.75pt;margin-top:601.65pt;width:277.8pt;height:79.05pt;z-index:-5033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" strokecolor="#4f81bd">
                <v:fill opacity="0"/>
                <v:stroke endcap="round"/>
                <w10:wrap anchorx="page" anchory="page"/>
              </v:rect>
            </w:pict>
          </mc:Fallback>
        </mc:AlternateContent>
      </w:r>
    </w:p>
    <w:p w:rsidR="00EB5F5A" w:rsidRDefault="00D5703C">
      <w:pPr>
        <w:autoSpaceDE w:val="0"/>
        <w:autoSpaceDN w:val="0"/>
        <w:snapToGrid w:val="0"/>
        <w:spacing w:before="113" w:line="275" w:lineRule="exact"/>
        <w:ind w:left="2992"/>
        <w:rPr>
          <w:rFonts w:ascii="細明體" w:eastAsia="細明體" w:hAnsi="細明體" w:cs="細明體"/>
          <w:sz w:val="22"/>
        </w:rPr>
      </w:pPr>
      <w:r>
        <w:rPr>
          <w:rFonts w:ascii="細明體" w:eastAsia="細明體" w:hAnsi="細明體" w:cs="細明體"/>
          <w:sz w:val="22"/>
        </w:rPr>
        <w:t>一致性的判斷和才能的可轉移性</w:t>
      </w:r>
      <w:r>
        <w:rPr>
          <w:rFonts w:ascii="細明體" w:eastAsia="細明體" w:hAnsi="細明體" w:cs="細明體"/>
          <w:noProof/>
          <w:sz w:val="22"/>
        </w:rPr>
        <w:drawing>
          <wp:anchor distT="0" distB="0" distL="0" distR="0" simplePos="0" relativeHeight="481" behindDoc="1" locked="0" layoutInCell="1" allowOverlap="1">
            <wp:simplePos x="0" y="0"/>
            <wp:positionH relativeFrom="page">
              <wp:posOffset>1897380</wp:posOffset>
            </wp:positionH>
            <wp:positionV relativeFrom="page">
              <wp:posOffset>7885430</wp:posOffset>
            </wp:positionV>
            <wp:extent cx="402590" cy="722630"/>
            <wp:effectExtent l="0" t="0" r="0" b="0"/>
            <wp:wrapNone/>
            <wp:docPr id="1509" name="1509"/>
            <wp:cNvGraphicFramePr/>
            <a:graphic xmlns:a="http://schemas.openxmlformats.org/drawingml/2006/main">
              <a:graphicData uri="http://schemas.openxmlformats.org/drawingml/2006/picture">
                <pic:pic xmlns:pic="http://schemas.openxmlformats.org/drawingml/2006/picture">
                  <pic:nvPicPr>
                    <pic:cNvPr id="481" name="1509"/>
                    <pic:cNvPicPr/>
                  </pic:nvPicPr>
                  <pic:blipFill>
                    <a:blip r:embed="rId50">
                      <a:clrChange>
                        <a:clrFrom>
                          <a:srgbClr val="FFFFFF"/>
                        </a:clrFrom>
                        <a:clrTo>
                          <a:srgbClr val="FFFFFF">
                            <a:alpha val="0"/>
                          </a:srgbClr>
                        </a:clrTo>
                      </a:clrChange>
                    </a:blip>
                    <a:stretch/>
                  </pic:blipFill>
                  <pic:spPr>
                    <a:xfrm>
                      <a:off x="0" y="0"/>
                      <a:ext cx="402590" cy="722630"/>
                    </a:xfrm>
                    <a:prstGeom prst="rect">
                      <a:avLst/>
                    </a:prstGeom>
                    <a:ln>
                      <a:noFill/>
                    </a:ln>
                  </pic:spPr>
                </pic:pic>
              </a:graphicData>
            </a:graphic>
          </wp:anchor>
        </w:drawing>
      </w:r>
      <w:r>
        <w:rPr>
          <w:rFonts w:ascii="細明體" w:eastAsia="細明體" w:hAnsi="細明體" w:cs="細明體"/>
          <w:noProof/>
          <w:sz w:val="22"/>
        </w:rPr>
        <w:drawing>
          <wp:anchor distT="0" distB="0" distL="0" distR="0" simplePos="0" relativeHeight="482" behindDoc="1" locked="0" layoutInCell="1" allowOverlap="1">
            <wp:simplePos x="0" y="0"/>
            <wp:positionH relativeFrom="page">
              <wp:posOffset>1908175</wp:posOffset>
            </wp:positionH>
            <wp:positionV relativeFrom="page">
              <wp:posOffset>7874000</wp:posOffset>
            </wp:positionV>
            <wp:extent cx="380365" cy="697865"/>
            <wp:effectExtent l="0" t="0" r="0" b="0"/>
            <wp:wrapNone/>
            <wp:docPr id="1510" name="1510"/>
            <wp:cNvGraphicFramePr/>
            <a:graphic xmlns:a="http://schemas.openxmlformats.org/drawingml/2006/main">
              <a:graphicData uri="http://schemas.openxmlformats.org/drawingml/2006/picture">
                <pic:pic xmlns:pic="http://schemas.openxmlformats.org/drawingml/2006/picture">
                  <pic:nvPicPr>
                    <pic:cNvPr id="482" name="1510"/>
                    <pic:cNvPicPr/>
                  </pic:nvPicPr>
                  <pic:blipFill>
                    <a:blip r:embed="rId51">
                      <a:clrChange>
                        <a:clrFrom>
                          <a:srgbClr val="FFFFFF"/>
                        </a:clrFrom>
                        <a:clrTo>
                          <a:srgbClr val="FFFFFF">
                            <a:alpha val="0"/>
                          </a:srgbClr>
                        </a:clrTo>
                      </a:clrChange>
                    </a:blip>
                    <a:stretch/>
                  </pic:blipFill>
                  <pic:spPr>
                    <a:xfrm>
                      <a:off x="0" y="0"/>
                      <a:ext cx="380365" cy="697865"/>
                    </a:xfrm>
                    <a:prstGeom prst="rect">
                      <a:avLst/>
                    </a:prstGeom>
                    <a:ln>
                      <a:noFill/>
                    </a:ln>
                  </pic:spPr>
                </pic:pic>
              </a:graphicData>
            </a:graphic>
          </wp:anchor>
        </w:drawing>
      </w:r>
      <w:r>
        <w:rPr>
          <w:rFonts w:ascii="細明體" w:eastAsia="細明體" w:hAnsi="細明體" w:cs="細明體"/>
          <w:noProof/>
          <w:sz w:val="22"/>
        </w:rPr>
        <w:drawing>
          <wp:anchor distT="0" distB="0" distL="0" distR="0" simplePos="0" relativeHeight="483" behindDoc="1" locked="0" layoutInCell="1" allowOverlap="1">
            <wp:simplePos x="0" y="0"/>
            <wp:positionH relativeFrom="page">
              <wp:posOffset>2225675</wp:posOffset>
            </wp:positionH>
            <wp:positionV relativeFrom="page">
              <wp:posOffset>7874000</wp:posOffset>
            </wp:positionV>
            <wp:extent cx="3591560" cy="697865"/>
            <wp:effectExtent l="0" t="0" r="0" b="0"/>
            <wp:wrapNone/>
            <wp:docPr id="1511" name="1511"/>
            <wp:cNvGraphicFramePr/>
            <a:graphic xmlns:a="http://schemas.openxmlformats.org/drawingml/2006/main">
              <a:graphicData uri="http://schemas.openxmlformats.org/drawingml/2006/picture">
                <pic:pic xmlns:pic="http://schemas.openxmlformats.org/drawingml/2006/picture">
                  <pic:nvPicPr>
                    <pic:cNvPr id="483" name="1511"/>
                    <pic:cNvPicPr/>
                  </pic:nvPicPr>
                  <pic:blipFill>
                    <a:blip r:embed="rId52">
                      <a:clrChange>
                        <a:clrFrom>
                          <a:srgbClr val="FFFFFF"/>
                        </a:clrFrom>
                        <a:clrTo>
                          <a:srgbClr val="FFFFFF">
                            <a:alpha val="0"/>
                          </a:srgbClr>
                        </a:clrTo>
                      </a:clrChange>
                    </a:blip>
                    <a:stretch/>
                  </pic:blipFill>
                  <pic:spPr>
                    <a:xfrm>
                      <a:off x="0" y="0"/>
                      <a:ext cx="3591560" cy="697865"/>
                    </a:xfrm>
                    <a:prstGeom prst="rect">
                      <a:avLst/>
                    </a:prstGeom>
                    <a:ln>
                      <a:noFill/>
                    </a:ln>
                  </pic:spPr>
                </pic:pic>
              </a:graphicData>
            </a:graphic>
          </wp:anchor>
        </w:drawing>
      </w:r>
      <w:r>
        <w:rPr>
          <w:rFonts w:ascii="細明體" w:eastAsia="細明體" w:hAnsi="細明體" w:cs="細明體"/>
          <w:noProof/>
          <w:sz w:val="22"/>
        </w:rPr>
        <mc:AlternateContent>
          <mc:Choice Requires="wps">
            <w:drawing>
              <wp:anchor distT="0" distB="0" distL="0" distR="0" simplePos="0" relativeHeight="484" behindDoc="1" locked="0" layoutInCell="1" allowOverlap="1">
                <wp:simplePos x="0" y="0"/>
                <wp:positionH relativeFrom="page">
                  <wp:posOffset>2257425</wp:posOffset>
                </wp:positionH>
                <wp:positionV relativeFrom="page">
                  <wp:posOffset>7905750</wp:posOffset>
                </wp:positionV>
                <wp:extent cx="3528060" cy="634365"/>
                <wp:effectExtent l="0" t="0" r="0" b="0"/>
                <wp:wrapNone/>
                <wp:docPr id="1512" name="1512"/>
                <wp:cNvGraphicFramePr/>
                <a:graphic xmlns:a="http://schemas.openxmlformats.org/drawingml/2006/main">
                  <a:graphicData uri="http://schemas.microsoft.com/office/word/2010/wordprocessingShape">
                    <wps:wsp>
                      <wps:cNvSpPr/>
                      <wps:spPr>
                        <a:xfrm>
                          <a:off x="0" y="0"/>
                          <a:ext cx="3528060" cy="634365"/>
                        </a:xfrm>
                        <a:prstGeom prst="rect">
                          <a:avLst/>
                        </a:prstGeom>
                        <a:solidFill>
                          <a:srgbClr val="FFFFFF">
                            <a:alpha val="0"/>
                          </a:srgbClr>
                        </a:solidFill>
                        <a:ln w="9525" cap="rnd">
                          <a:solidFill>
                            <a:srgbClr val="4F81BD"/>
                          </a:solidFill>
                          <a:prstDash val="solid"/>
                        </a:ln>
                      </wps:spPr>
                      <wps:bodyPr vert="horz" wrap="square" lIns="91440" tIns="45720" rIns="91440" bIns="45720" anchor="t">
                        <a:noAutofit/>
                      </wps:bodyPr>
                    </wps:wsp>
                  </a:graphicData>
                </a:graphic>
              </wp:anchor>
            </w:drawing>
          </mc:Choice>
          <mc:Fallback>
            <w:pict>
              <v:rect w14:anchorId="2089455A" id="1512" o:spid="_x0000_s1026" style="position:absolute;margin-left:177.75pt;margin-top:622.5pt;width:277.8pt;height:49.95pt;z-index:-5033159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" strokecolor="#4f81bd">
                <v:fill opacity="0"/>
                <v:stroke endcap="round"/>
                <w10:wrap anchorx="page" anchory="page"/>
              </v:rect>
            </w:pict>
          </mc:Fallback>
        </mc:AlternateContent>
      </w:r>
    </w:p>
    <w:p w:rsidR="00EB5F5A" w:rsidRDefault="00D5703C">
      <w:pPr>
        <w:autoSpaceDE w:val="0"/>
        <w:autoSpaceDN w:val="0"/>
        <w:snapToGrid w:val="0"/>
        <w:spacing w:before="1473" w:line="360" w:lineRule="exact"/>
        <w:ind w:left="982"/>
        <w:jc w:val="both"/>
        <w:rPr>
          <w:rFonts w:ascii="新細明體" w:eastAsia="新細明體" w:hAnsi="新細明體" w:cs="新細明體"/>
        </w:rPr>
      </w:pPr>
      <w:r>
        <w:rPr>
          <w:rFonts w:ascii="新細明體" w:eastAsia="新細明體" w:hAnsi="新細明體" w:cs="新細明體"/>
          <w:spacing w:val="-1"/>
        </w:rPr>
        <w:t>由督</w:t>
      </w:r>
      <w:r>
        <w:rPr>
          <w:rFonts w:ascii="新細明體" w:eastAsia="新細明體" w:hAnsi="新細明體" w:cs="新細明體"/>
        </w:rPr>
        <w:t>導員進行評</w:t>
      </w:r>
      <w:r>
        <w:rPr>
          <w:rFonts w:ascii="新細明體" w:eastAsia="新細明體" w:hAnsi="新細明體" w:cs="新細明體"/>
          <w:spacing w:val="-10"/>
        </w:rPr>
        <w:t>估，</w:t>
      </w:r>
      <w:r>
        <w:rPr>
          <w:rFonts w:ascii="新細明體" w:eastAsia="新細明體" w:hAnsi="新細明體" w:cs="新細明體"/>
        </w:rPr>
        <w:t>督導員是人力資源部門的人</w:t>
      </w:r>
      <w:r>
        <w:rPr>
          <w:rFonts w:ascii="新細明體" w:eastAsia="新細明體" w:hAnsi="新細明體" w:cs="新細明體"/>
          <w:spacing w:val="-10"/>
        </w:rPr>
        <w:t>員，</w:t>
      </w:r>
      <w:r>
        <w:rPr>
          <w:rFonts w:ascii="新細明體" w:eastAsia="新細明體" w:hAnsi="新細明體" w:cs="新細明體"/>
        </w:rPr>
        <w:t>非直屬上</w:t>
      </w:r>
      <w:r>
        <w:rPr>
          <w:rFonts w:ascii="新細明體" w:eastAsia="新細明體" w:hAnsi="新細明體" w:cs="新細明體"/>
          <w:spacing w:val="-10"/>
        </w:rPr>
        <w:t>司。</w:t>
      </w:r>
      <w:r>
        <w:rPr>
          <w:rFonts w:ascii="新細明體" w:eastAsia="新細明體" w:hAnsi="新細明體" w:cs="新細明體"/>
        </w:rPr>
        <w:t>直屬</w:t>
      </w:r>
      <w:r>
        <w:rPr>
          <w:rFonts w:ascii="新細明體" w:eastAsia="新細明體" w:hAnsi="新細明體" w:cs="新細明體"/>
          <w:spacing w:val="-1"/>
        </w:rPr>
        <w:t>上司會針對年</w:t>
      </w:r>
      <w:r>
        <w:rPr>
          <w:rFonts w:ascii="新細明體" w:eastAsia="新細明體" w:hAnsi="新細明體" w:cs="新細明體"/>
        </w:rPr>
        <w:t>度績效進行評</w:t>
      </w:r>
      <w:r>
        <w:rPr>
          <w:rFonts w:ascii="新細明體" w:eastAsia="新細明體" w:hAnsi="新細明體" w:cs="新細明體"/>
          <w:spacing w:val="-14"/>
        </w:rPr>
        <w:t>估，</w:t>
      </w:r>
      <w:r>
        <w:rPr>
          <w:rFonts w:ascii="新細明體" w:eastAsia="新細明體" w:hAnsi="新細明體" w:cs="新細明體"/>
        </w:rPr>
        <w:t>並決定升遷與</w:t>
      </w:r>
      <w:r>
        <w:rPr>
          <w:rFonts w:ascii="新細明體" w:eastAsia="新細明體" w:hAnsi="新細明體" w:cs="新細明體"/>
          <w:spacing w:val="-14"/>
        </w:rPr>
        <w:t>否。</w:t>
      </w:r>
      <w:r>
        <w:rPr>
          <w:rFonts w:ascii="新細明體" w:eastAsia="新細明體" w:hAnsi="新細明體" w:cs="新細明體"/>
        </w:rPr>
        <w:t>督導員的考評將列入參考。</w:t>
      </w:r>
      <w:r>
        <w:rPr>
          <w:rFonts w:ascii="新細明體" w:eastAsia="新細明體" w:hAnsi="新細明體" w:cs="新細明體"/>
          <w:noProof/>
        </w:rPr>
        <w:drawing>
          <wp:anchor distT="0" distB="0" distL="0" distR="0" simplePos="0" relativeHeight="485" behindDoc="1" locked="0" layoutInCell="1" allowOverlap="1">
            <wp:simplePos x="0" y="0"/>
            <wp:positionH relativeFrom="page">
              <wp:posOffset>2081530</wp:posOffset>
            </wp:positionH>
            <wp:positionV relativeFrom="page">
              <wp:posOffset>8150225</wp:posOffset>
            </wp:positionV>
            <wp:extent cx="219710" cy="347345"/>
            <wp:effectExtent l="0" t="0" r="0" b="0"/>
            <wp:wrapNone/>
            <wp:docPr id="1513" name="1513"/>
            <wp:cNvGraphicFramePr/>
            <a:graphic xmlns:a="http://schemas.openxmlformats.org/drawingml/2006/main">
              <a:graphicData uri="http://schemas.openxmlformats.org/drawingml/2006/picture">
                <pic:pic xmlns:pic="http://schemas.openxmlformats.org/drawingml/2006/picture">
                  <pic:nvPicPr>
                    <pic:cNvPr id="485" name="1513"/>
                    <pic:cNvPicPr/>
                  </pic:nvPicPr>
                  <pic:blipFill>
                    <a:blip r:embed="rId53">
                      <a:clrChange>
                        <a:clrFrom>
                          <a:srgbClr val="FFFFFF"/>
                        </a:clrFrom>
                        <a:clrTo>
                          <a:srgbClr val="FFFFFF">
                            <a:alpha val="0"/>
                          </a:srgbClr>
                        </a:clrTo>
                      </a:clrChange>
                    </a:blip>
                    <a:stretch/>
                  </pic:blipFill>
                  <pic:spPr>
                    <a:xfrm>
                      <a:off x="0" y="0"/>
                      <a:ext cx="219710" cy="34734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86" behindDoc="1" locked="0" layoutInCell="1" allowOverlap="1">
            <wp:simplePos x="0" y="0"/>
            <wp:positionH relativeFrom="page">
              <wp:posOffset>2093595</wp:posOffset>
            </wp:positionH>
            <wp:positionV relativeFrom="page">
              <wp:posOffset>8138160</wp:posOffset>
            </wp:positionV>
            <wp:extent cx="195580" cy="327660"/>
            <wp:effectExtent l="0" t="0" r="0" b="0"/>
            <wp:wrapNone/>
            <wp:docPr id="1514" name="1514"/>
            <wp:cNvGraphicFramePr/>
            <a:graphic xmlns:a="http://schemas.openxmlformats.org/drawingml/2006/main">
              <a:graphicData uri="http://schemas.openxmlformats.org/drawingml/2006/picture">
                <pic:pic xmlns:pic="http://schemas.openxmlformats.org/drawingml/2006/picture">
                  <pic:nvPicPr>
                    <pic:cNvPr id="486" name="1514"/>
                    <pic:cNvPicPr/>
                  </pic:nvPicPr>
                  <pic:blipFill>
                    <a:blip r:embed="rId54">
                      <a:clrChange>
                        <a:clrFrom>
                          <a:srgbClr val="FFFFFF"/>
                        </a:clrFrom>
                        <a:clrTo>
                          <a:srgbClr val="FFFFFF">
                            <a:alpha val="0"/>
                          </a:srgbClr>
                        </a:clrTo>
                      </a:clrChange>
                    </a:blip>
                    <a:stretch/>
                  </pic:blipFill>
                  <pic:spPr>
                    <a:xfrm>
                      <a:off x="0" y="0"/>
                      <a:ext cx="195580" cy="32766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87" behindDoc="1" locked="0" layoutInCell="1" allowOverlap="1">
            <wp:simplePos x="0" y="0"/>
            <wp:positionH relativeFrom="page">
              <wp:posOffset>2225675</wp:posOffset>
            </wp:positionH>
            <wp:positionV relativeFrom="page">
              <wp:posOffset>8138160</wp:posOffset>
            </wp:positionV>
            <wp:extent cx="3591560" cy="327660"/>
            <wp:effectExtent l="0" t="0" r="0" b="0"/>
            <wp:wrapNone/>
            <wp:docPr id="1515" name="1515"/>
            <wp:cNvGraphicFramePr/>
            <a:graphic xmlns:a="http://schemas.openxmlformats.org/drawingml/2006/main">
              <a:graphicData uri="http://schemas.openxmlformats.org/drawingml/2006/picture">
                <pic:pic xmlns:pic="http://schemas.openxmlformats.org/drawingml/2006/picture">
                  <pic:nvPicPr>
                    <pic:cNvPr id="487" name="1515"/>
                    <pic:cNvPicPr/>
                  </pic:nvPicPr>
                  <pic:blipFill>
                    <a:blip r:embed="rId55">
                      <a:clrChange>
                        <a:clrFrom>
                          <a:srgbClr val="FFFFFF"/>
                        </a:clrFrom>
                        <a:clrTo>
                          <a:srgbClr val="FFFFFF">
                            <a:alpha val="0"/>
                          </a:srgbClr>
                        </a:clrTo>
                      </a:clrChange>
                    </a:blip>
                    <a:stretch/>
                  </pic:blipFill>
                  <pic:spPr>
                    <a:xfrm>
                      <a:off x="0" y="0"/>
                      <a:ext cx="3591560" cy="327660"/>
                    </a:xfrm>
                    <a:prstGeom prst="rect">
                      <a:avLst/>
                    </a:prstGeom>
                    <a:ln>
                      <a:noFill/>
                    </a:ln>
                  </pic:spPr>
                </pic:pic>
              </a:graphicData>
            </a:graphic>
          </wp:anchor>
        </w:drawing>
      </w:r>
      <w:r>
        <w:rPr>
          <w:rFonts w:ascii="新細明體" w:eastAsia="新細明體" w:hAnsi="新細明體" w:cs="新細明體"/>
          <w:noProof/>
        </w:rPr>
        <mc:AlternateContent>
          <mc:Choice Requires="wps">
            <w:drawing>
              <wp:anchor distT="0" distB="0" distL="0" distR="0" simplePos="0" relativeHeight="656" behindDoc="0" locked="0" layoutInCell="1" allowOverlap="1">
                <wp:simplePos x="0" y="0"/>
                <wp:positionH relativeFrom="page">
                  <wp:posOffset>2257425</wp:posOffset>
                </wp:positionH>
                <wp:positionV relativeFrom="page">
                  <wp:posOffset>8169910</wp:posOffset>
                </wp:positionV>
                <wp:extent cx="3528060" cy="264160"/>
                <wp:effectExtent l="0" t="0" r="0" b="0"/>
                <wp:wrapNone/>
                <wp:docPr id="1516" name="1516"/>
                <wp:cNvGraphicFramePr/>
                <a:graphic xmlns:a="http://schemas.openxmlformats.org/drawingml/2006/main">
                  <a:graphicData uri="http://schemas.microsoft.com/office/word/2010/wordprocessingShape">
                    <wps:wsp>
                      <wps:cNvSpPr txBox="1"/>
                      <wps:spPr>
                        <a:xfrm>
                          <a:off x="0" y="0"/>
                          <a:ext cx="3528060" cy="264160"/>
                        </a:xfrm>
                        <a:prstGeom prst="rect">
                          <a:avLst/>
                        </a:prstGeom>
                        <a:noFill/>
                        <a:ln w="9525" cap="rnd">
                          <a:solidFill>
                            <a:srgbClr val="4F81BD"/>
                          </a:solidFill>
                          <a:prstDash val="solid"/>
                        </a:ln>
                      </wps:spPr>
                      <wps:txbx>
                        <w:txbxContent>
                          <w:p w:rsidR="00D5703C" w:rsidRDefault="00D5703C">
                            <w:pPr>
                              <w:autoSpaceDE w:val="0"/>
                              <w:autoSpaceDN w:val="0"/>
                              <w:snapToGrid w:val="0"/>
                              <w:spacing w:before="48" w:line="275" w:lineRule="exact"/>
                              <w:ind w:left="1780"/>
                              <w:rPr>
                                <w:rFonts w:ascii="細明體" w:eastAsia="細明體" w:hAnsi="細明體" w:cs="細明體"/>
                                <w:sz w:val="22"/>
                              </w:rPr>
                            </w:pPr>
                            <w:r>
                              <w:rPr>
                                <w:rFonts w:ascii="細明體" w:eastAsia="細明體" w:hAnsi="細明體" w:cs="細明體"/>
                                <w:sz w:val="22"/>
                              </w:rPr>
                              <w:t>列入推薦晉升的名單</w:t>
                            </w:r>
                          </w:p>
                        </w:txbxContent>
                      </wps:txbx>
                      <wps:bodyPr vert="horz" wrap="square" lIns="0" tIns="0" rIns="0" bIns="0" anchor="t">
                        <a:noAutofit/>
                      </wps:bodyPr>
                    </wps:wsp>
                  </a:graphicData>
                </a:graphic>
              </wp:anchor>
            </w:drawing>
          </mc:Choice>
          <mc:Fallback>
            <w:pict>
              <v:shape id="1516" o:spid="_x0000_s1027" type="#_x0000_t202" style="position:absolute;left:0;text-align:left;margin-left:177.75pt;margin-top:643.3pt;width:277.8pt;height:20.8pt;z-index: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" filled="f" strokecolor="#4f81bd">
                <v:stroke endcap="round"/>
                <v:textbox inset="0,0,0,0">
                  <w:txbxContent>
                    <w:p w:rsidR="00D5703C" w:rsidRDefault="00D5703C">
                      <w:pPr>
                        <w:autoSpaceDE w:val="0"/>
                        <w:autoSpaceDN w:val="0"/>
                        <w:snapToGrid w:val="0"/>
                        <w:spacing w:before="48" w:line="275" w:lineRule="exact"/>
                        <w:ind w:left="1780"/>
                        <w:rPr>
                          <w:rFonts w:ascii="細明體" w:eastAsia="細明體" w:hAnsi="細明體" w:cs="細明體"/>
                          <w:sz w:val="22"/>
                        </w:rPr>
                      </w:pPr>
                      <w:r>
                        <w:rPr>
                          <w:rFonts w:ascii="細明體" w:eastAsia="細明體" w:hAnsi="細明體" w:cs="細明體"/>
                          <w:sz w:val="22"/>
                        </w:rPr>
                        <w:t>列入推薦晉升的名單</w:t>
                      </w:r>
                    </w:p>
                  </w:txbxContent>
                </v:textbox>
                <w10:wrap anchorx="page" anchory="page"/>
              </v:shape>
            </w:pict>
          </mc:Fallback>
        </mc:AlternateContent>
      </w:r>
    </w:p>
    <w:p w:rsidR="00EB5F5A" w:rsidRDefault="00D5703C">
      <w:pPr>
        <w:autoSpaceDE w:val="0"/>
        <w:autoSpaceDN w:val="0"/>
        <w:snapToGrid w:val="0"/>
        <w:spacing w:before="32"/>
        <w:ind w:left="4052"/>
        <w:rPr>
          <w:rFonts w:ascii="Calibri" w:eastAsia="Calibri" w:hAnsi="Calibri" w:cs="Calibri"/>
          <w:sz w:val="20"/>
        </w:rPr>
        <w:sectPr w:rsidR="00EB5F5A">
          <w:footnotePr>
            <w:pos w:val="sectEnd"/>
            <w:numStart w:val="0"/>
          </w:footnotePr>
          <w:endnotePr>
            <w:numFmt w:val="decimal"/>
            <w:numStart w:val="0"/>
          </w:endnotePr>
          <w:pgSz w:w="11906" w:h="16838"/>
          <w:pgMar w:top="1404" w:right="1798" w:bottom="1035" w:left="1800" w:header="0" w:footer="0" w:gutter="0"/>
          <w:cols w:space="720"/>
        </w:sectPr>
      </w:pPr>
      <w:r>
        <w:rPr>
          <w:rFonts w:ascii="Calibri" w:eastAsia="Calibri" w:hAnsi="Calibri" w:cs="Calibri"/>
          <w:spacing w:val="-1"/>
          <w:sz w:val="20"/>
        </w:rPr>
        <w:t>2</w:t>
      </w:r>
      <w:r>
        <w:rPr>
          <w:rFonts w:ascii="Calibri" w:eastAsia="Calibri" w:hAnsi="Calibri" w:cs="Calibri"/>
          <w:sz w:val="20"/>
        </w:rPr>
        <w:t>0</w:t>
      </w:r>
    </w:p>
    <w:p w:rsidR="00EB5F5A" w:rsidRDefault="00D5703C">
      <w:pPr>
        <w:autoSpaceDE w:val="0"/>
        <w:autoSpaceDN w:val="0"/>
        <w:snapToGrid w:val="0"/>
        <w:spacing w:line="360" w:lineRule="exact"/>
        <w:ind w:left="698"/>
        <w:jc w:val="both"/>
        <w:rPr>
          <w:rFonts w:ascii="新細明體" w:eastAsia="新細明體" w:hAnsi="新細明體" w:cs="新細明體"/>
          <w:sz w:val="20"/>
        </w:rPr>
      </w:pPr>
      <w:r>
        <w:rPr>
          <w:rFonts w:ascii="新細明體" w:eastAsia="新細明體" w:hAnsi="新細明體" w:cs="新細明體"/>
          <w:spacing w:val="-1"/>
        </w:rPr>
        <w:lastRenderedPageBreak/>
        <w:t>在面</w:t>
      </w:r>
      <w:r>
        <w:rPr>
          <w:rFonts w:ascii="新細明體" w:eastAsia="新細明體" w:hAnsi="新細明體" w:cs="新細明體"/>
        </w:rPr>
        <w:t>對全球</w:t>
      </w:r>
      <w:r>
        <w:rPr>
          <w:rFonts w:ascii="新細明體" w:eastAsia="新細明體" w:hAnsi="新細明體" w:cs="新細明體"/>
          <w:spacing w:val="-10"/>
        </w:rPr>
        <w:t>化、</w:t>
      </w:r>
      <w:r>
        <w:rPr>
          <w:rFonts w:ascii="新細明體" w:eastAsia="新細明體" w:hAnsi="新細明體" w:cs="新細明體"/>
        </w:rPr>
        <w:t>民主</w:t>
      </w:r>
      <w:r>
        <w:rPr>
          <w:rFonts w:ascii="新細明體" w:eastAsia="新細明體" w:hAnsi="新細明體" w:cs="新細明體"/>
          <w:spacing w:val="-10"/>
        </w:rPr>
        <w:t>化、</w:t>
      </w:r>
      <w:r>
        <w:rPr>
          <w:rFonts w:ascii="新細明體" w:eastAsia="新細明體" w:hAnsi="新細明體" w:cs="新細明體"/>
        </w:rPr>
        <w:t>多元化與資訊化的環境變遷</w:t>
      </w:r>
      <w:r>
        <w:rPr>
          <w:rFonts w:ascii="新細明體" w:eastAsia="新細明體" w:hAnsi="新細明體" w:cs="新細明體"/>
          <w:spacing w:val="-10"/>
        </w:rPr>
        <w:t>中，</w:t>
      </w:r>
      <w:r>
        <w:rPr>
          <w:rFonts w:ascii="新細明體" w:eastAsia="新細明體" w:hAnsi="新細明體" w:cs="新細明體"/>
        </w:rPr>
        <w:t>政府如何發掘</w:t>
      </w:r>
      <w:r>
        <w:rPr>
          <w:rFonts w:ascii="新細明體" w:eastAsia="新細明體" w:hAnsi="新細明體" w:cs="新細明體"/>
          <w:spacing w:val="-1"/>
        </w:rPr>
        <w:t>與培育高潛力</w:t>
      </w:r>
      <w:r>
        <w:rPr>
          <w:rFonts w:ascii="新細明體" w:eastAsia="新細明體" w:hAnsi="新細明體" w:cs="新細明體"/>
        </w:rPr>
        <w:t>人</w:t>
      </w:r>
      <w:r>
        <w:rPr>
          <w:rFonts w:ascii="新細明體" w:eastAsia="新細明體" w:hAnsi="新細明體" w:cs="新細明體"/>
          <w:spacing w:val="-14"/>
        </w:rPr>
        <w:t>才，</w:t>
      </w:r>
      <w:r>
        <w:rPr>
          <w:rFonts w:ascii="新細明體" w:eastAsia="新細明體" w:hAnsi="新細明體" w:cs="新細明體"/>
        </w:rPr>
        <w:t>全面提昇整體人才的素</w:t>
      </w:r>
      <w:r>
        <w:rPr>
          <w:rFonts w:ascii="新細明體" w:eastAsia="新細明體" w:hAnsi="新細明體" w:cs="新細明體"/>
          <w:spacing w:val="-14"/>
        </w:rPr>
        <w:t>質，</w:t>
      </w:r>
      <w:r>
        <w:rPr>
          <w:rFonts w:ascii="新細明體" w:eastAsia="新細明體" w:hAnsi="新細明體" w:cs="新細明體"/>
        </w:rPr>
        <w:t>已成為各國人事行政運</w:t>
      </w:r>
      <w:r>
        <w:rPr>
          <w:rFonts w:ascii="新細明體" w:eastAsia="新細明體" w:hAnsi="新細明體" w:cs="新細明體"/>
          <w:spacing w:val="-1"/>
        </w:rPr>
        <w:t>作的重要</w:t>
      </w:r>
      <w:r>
        <w:rPr>
          <w:rFonts w:ascii="新細明體" w:eastAsia="新細明體" w:hAnsi="新細明體" w:cs="新細明體"/>
        </w:rPr>
        <w:t>課題。法國對高階文官的培訓在</w:t>
      </w:r>
      <w:r>
        <w:rPr>
          <w:rFonts w:ascii="新細明體" w:eastAsia="新細明體" w:hAnsi="新細明體" w:cs="新細明體"/>
          <w:spacing w:val="-22"/>
        </w:rPr>
        <w:t xml:space="preserve"> </w:t>
      </w:r>
      <w:r>
        <w:rPr>
          <w:rFonts w:ascii="新細明體" w:eastAsia="新細明體" w:hAnsi="新細明體" w:cs="新細明體"/>
        </w:rPr>
        <w:t>1945</w:t>
      </w:r>
      <w:r>
        <w:rPr>
          <w:rFonts w:ascii="新細明體" w:eastAsia="新細明體" w:hAnsi="新細明體" w:cs="新細明體"/>
          <w:spacing w:val="-22"/>
        </w:rPr>
        <w:t xml:space="preserve"> </w:t>
      </w:r>
      <w:r>
        <w:rPr>
          <w:rFonts w:ascii="新細明體" w:eastAsia="新細明體" w:hAnsi="新細明體" w:cs="新細明體"/>
        </w:rPr>
        <w:t>年創立國家行政學院（</w:t>
      </w:r>
    </w:p>
    <w:p w:rsidR="00EB5F5A" w:rsidRDefault="00D5703C">
      <w:pPr>
        <w:autoSpaceDE w:val="0"/>
        <w:autoSpaceDN w:val="0"/>
        <w:snapToGrid w:val="0"/>
        <w:spacing w:before="48" w:line="300" w:lineRule="exact"/>
        <w:ind w:left="698"/>
        <w:rPr>
          <w:rFonts w:ascii="新細明體" w:eastAsia="新細明體" w:hAnsi="新細明體" w:cs="新細明體"/>
        </w:rPr>
      </w:pPr>
      <w:r>
        <w:rPr>
          <w:rFonts w:ascii="新細明體" w:eastAsia="新細明體" w:hAnsi="新細明體" w:cs="新細明體"/>
          <w:spacing w:val="-2"/>
        </w:rPr>
        <w:t>E</w:t>
      </w:r>
      <w:r>
        <w:rPr>
          <w:rFonts w:ascii="新細明體" w:eastAsia="新細明體" w:hAnsi="新細明體" w:cs="新細明體"/>
          <w:spacing w:val="-1"/>
        </w:rPr>
        <w:t>cole</w:t>
      </w:r>
      <w:r>
        <w:rPr>
          <w:rFonts w:ascii="新細明體" w:eastAsia="新細明體" w:hAnsi="新細明體" w:cs="新細明體"/>
          <w:spacing w:val="-3"/>
        </w:rPr>
        <w:t xml:space="preserve"> </w:t>
      </w:r>
      <w:r>
        <w:rPr>
          <w:rFonts w:ascii="新細明體" w:eastAsia="新細明體" w:hAnsi="新細明體" w:cs="新細明體"/>
          <w:spacing w:val="-1"/>
        </w:rPr>
        <w:t>Nationa</w:t>
      </w:r>
      <w:r>
        <w:rPr>
          <w:rFonts w:ascii="新細明體" w:eastAsia="新細明體" w:hAnsi="新細明體" w:cs="新細明體"/>
        </w:rPr>
        <w:t>l</w:t>
      </w:r>
      <w:r>
        <w:rPr>
          <w:rFonts w:ascii="新細明體" w:eastAsia="新細明體" w:hAnsi="新細明體" w:cs="新細明體"/>
          <w:spacing w:val="-2"/>
        </w:rPr>
        <w:t xml:space="preserve"> </w:t>
      </w:r>
      <w:r>
        <w:rPr>
          <w:rFonts w:ascii="新細明體" w:eastAsia="新細明體" w:hAnsi="新細明體" w:cs="新細明體"/>
        </w:rPr>
        <w:t>d'Administration,</w:t>
      </w:r>
      <w:r>
        <w:rPr>
          <w:rFonts w:ascii="新細明體" w:eastAsia="新細明體" w:hAnsi="新細明體" w:cs="新細明體"/>
          <w:spacing w:val="-2"/>
        </w:rPr>
        <w:t xml:space="preserve"> </w:t>
      </w:r>
      <w:r>
        <w:rPr>
          <w:rFonts w:ascii="新細明體" w:eastAsia="新細明體" w:hAnsi="新細明體" w:cs="新細明體"/>
        </w:rPr>
        <w:t>ENA</w:t>
      </w:r>
      <w:r>
        <w:rPr>
          <w:rFonts w:ascii="新細明體" w:eastAsia="新細明體" w:hAnsi="新細明體" w:cs="新細明體"/>
          <w:spacing w:val="-6"/>
        </w:rPr>
        <w:t>）</w:t>
      </w:r>
      <w:r>
        <w:rPr>
          <w:rFonts w:ascii="新細明體" w:eastAsia="新細明體" w:hAnsi="新細明體" w:cs="新細明體"/>
        </w:rPr>
        <w:t>而進行系統性地思</w:t>
      </w:r>
      <w:r>
        <w:rPr>
          <w:rFonts w:ascii="新細明體" w:eastAsia="新細明體" w:hAnsi="新細明體" w:cs="新細明體"/>
          <w:spacing w:val="-2"/>
        </w:rPr>
        <w:t>考，</w:t>
      </w:r>
      <w:r>
        <w:rPr>
          <w:rFonts w:ascii="新細明體" w:eastAsia="新細明體" w:hAnsi="新細明體" w:cs="新細明體"/>
        </w:rPr>
        <w:t>目標在</w:t>
      </w:r>
      <w:r>
        <w:rPr>
          <w:rFonts w:ascii="新細明體" w:eastAsia="新細明體" w:hAnsi="新細明體" w:cs="新細明體"/>
          <w:spacing w:val="-1"/>
        </w:rPr>
        <w:t>於</w:t>
      </w:r>
      <w:r>
        <w:rPr>
          <w:rFonts w:ascii="新細明體" w:eastAsia="新細明體" w:hAnsi="新細明體" w:cs="新細明體"/>
        </w:rPr>
        <w:t>對</w:t>
      </w:r>
    </w:p>
    <w:p w:rsidR="00EB5F5A" w:rsidRDefault="00D5703C">
      <w:pPr>
        <w:autoSpaceDE w:val="0"/>
        <w:autoSpaceDN w:val="0"/>
        <w:snapToGrid w:val="0"/>
        <w:spacing w:before="12" w:line="360" w:lineRule="exact"/>
        <w:ind w:left="698"/>
        <w:jc w:val="both"/>
        <w:rPr>
          <w:rFonts w:ascii="新細明體" w:eastAsia="新細明體" w:hAnsi="新細明體" w:cs="新細明體"/>
        </w:rPr>
      </w:pPr>
      <w:r>
        <w:rPr>
          <w:rFonts w:ascii="新細明體" w:eastAsia="新細明體" w:hAnsi="新細明體" w:cs="新細明體"/>
          <w:spacing w:val="-1"/>
        </w:rPr>
        <w:t>中央化</w:t>
      </w:r>
      <w:r>
        <w:rPr>
          <w:rFonts w:ascii="新細明體" w:eastAsia="新細明體" w:hAnsi="新細明體" w:cs="新細明體"/>
        </w:rPr>
        <w:t>招</w:t>
      </w:r>
      <w:r>
        <w:rPr>
          <w:rFonts w:ascii="新細明體" w:eastAsia="新細明體" w:hAnsi="新細明體" w:cs="新細明體"/>
          <w:spacing w:val="-10"/>
        </w:rPr>
        <w:t>募、</w:t>
      </w:r>
      <w:r>
        <w:rPr>
          <w:rFonts w:ascii="新細明體" w:eastAsia="新細明體" w:hAnsi="新細明體" w:cs="新細明體"/>
        </w:rPr>
        <w:t>透過競爭性檢視而來的內部升</w:t>
      </w:r>
      <w:r>
        <w:rPr>
          <w:rFonts w:ascii="新細明體" w:eastAsia="新細明體" w:hAnsi="新細明體" w:cs="新細明體"/>
          <w:spacing w:val="-10"/>
        </w:rPr>
        <w:t>遷</w:t>
      </w:r>
      <w:r>
        <w:rPr>
          <w:rFonts w:ascii="新細明體" w:eastAsia="新細明體" w:hAnsi="新細明體" w:cs="新細明體"/>
          <w:spacing w:val="-9"/>
        </w:rPr>
        <w:t>、</w:t>
      </w:r>
      <w:r>
        <w:rPr>
          <w:rFonts w:ascii="新細明體" w:eastAsia="新細明體" w:hAnsi="新細明體" w:cs="新細明體"/>
        </w:rPr>
        <w:t>初步的訓練和實</w:t>
      </w:r>
      <w:r>
        <w:rPr>
          <w:rFonts w:ascii="新細明體" w:eastAsia="新細明體" w:hAnsi="新細明體" w:cs="新細明體"/>
          <w:spacing w:val="-10"/>
        </w:rPr>
        <w:t>習、</w:t>
      </w:r>
      <w:r>
        <w:rPr>
          <w:rFonts w:ascii="新細明體" w:eastAsia="新細明體" w:hAnsi="新細明體" w:cs="新細明體"/>
        </w:rPr>
        <w:t>跨</w:t>
      </w:r>
      <w:r>
        <w:rPr>
          <w:rFonts w:ascii="新細明體" w:eastAsia="新細明體" w:hAnsi="新細明體" w:cs="新細明體"/>
          <w:spacing w:val="-2"/>
        </w:rPr>
        <w:t>部門的流動</w:t>
      </w:r>
      <w:r>
        <w:rPr>
          <w:rFonts w:ascii="新細明體" w:eastAsia="新細明體" w:hAnsi="新細明體" w:cs="新細明體"/>
          <w:spacing w:val="-1"/>
        </w:rPr>
        <w:t>性和以績效為基礎的職涯等現代化管理原則的施</w:t>
      </w:r>
      <w:r>
        <w:rPr>
          <w:rFonts w:ascii="新細明體" w:eastAsia="新細明體" w:hAnsi="新細明體" w:cs="新細明體"/>
          <w:spacing w:val="-30"/>
        </w:rPr>
        <w:t>行。</w:t>
      </w:r>
      <w:r>
        <w:rPr>
          <w:rFonts w:ascii="新細明體" w:eastAsia="新細明體" w:hAnsi="新細明體" w:cs="新細明體"/>
          <w:spacing w:val="-1"/>
        </w:rPr>
        <w:t>長期以</w:t>
      </w:r>
      <w:r>
        <w:rPr>
          <w:rFonts w:ascii="新細明體" w:eastAsia="新細明體" w:hAnsi="新細明體" w:cs="新細明體"/>
        </w:rPr>
        <w:t xml:space="preserve"> </w:t>
      </w:r>
      <w:r>
        <w:rPr>
          <w:rFonts w:ascii="新細明體" w:eastAsia="新細明體" w:hAnsi="新細明體" w:cs="新細明體"/>
          <w:spacing w:val="-11"/>
        </w:rPr>
        <w:t>來，</w:t>
      </w:r>
      <w:r>
        <w:rPr>
          <w:rFonts w:ascii="新細明體" w:eastAsia="新細明體" w:hAnsi="新細明體" w:cs="新細明體"/>
        </w:rPr>
        <w:t>法國對於高階文官制度上的思考著重</w:t>
      </w:r>
      <w:r>
        <w:rPr>
          <w:rFonts w:ascii="新細明體" w:eastAsia="新細明體" w:hAnsi="新細明體" w:cs="新細明體"/>
          <w:spacing w:val="-10"/>
        </w:rPr>
        <w:t>於：</w:t>
      </w:r>
      <w:r>
        <w:rPr>
          <w:rFonts w:ascii="新細明體" w:eastAsia="新細明體" w:hAnsi="新細明體" w:cs="新細明體"/>
        </w:rPr>
        <w:t>終生訓練優</w:t>
      </w:r>
      <w:r>
        <w:rPr>
          <w:rFonts w:ascii="新細明體" w:eastAsia="新細明體" w:hAnsi="新細明體" w:cs="新細明體"/>
          <w:spacing w:val="-10"/>
        </w:rPr>
        <w:t>先、</w:t>
      </w:r>
      <w:r>
        <w:rPr>
          <w:rFonts w:ascii="新細明體" w:eastAsia="新細明體" w:hAnsi="新細明體" w:cs="新細明體"/>
        </w:rPr>
        <w:t>焦點放在</w:t>
      </w:r>
    </w:p>
    <w:p w:rsidR="00EB5F5A" w:rsidRDefault="00D5703C">
      <w:pPr>
        <w:autoSpaceDE w:val="0"/>
        <w:autoSpaceDN w:val="0"/>
        <w:snapToGrid w:val="0"/>
        <w:spacing w:line="360" w:lineRule="exact"/>
        <w:ind w:left="698"/>
        <w:jc w:val="both"/>
        <w:rPr>
          <w:rFonts w:ascii="新細明體" w:eastAsia="新細明體" w:hAnsi="新細明體" w:cs="新細明體"/>
        </w:rPr>
      </w:pPr>
      <w:r>
        <w:rPr>
          <w:rFonts w:ascii="新細明體" w:eastAsia="新細明體" w:hAnsi="新細明體" w:cs="新細明體"/>
          <w:spacing w:val="-1"/>
        </w:rPr>
        <w:t>機動</w:t>
      </w:r>
      <w:r>
        <w:rPr>
          <w:rFonts w:ascii="新細明體" w:eastAsia="新細明體" w:hAnsi="新細明體" w:cs="新細明體"/>
          <w:spacing w:val="-30"/>
        </w:rPr>
        <w:t>性，</w:t>
      </w:r>
      <w:r>
        <w:rPr>
          <w:rFonts w:ascii="新細明體" w:eastAsia="新細明體" w:hAnsi="新細明體" w:cs="新細明體"/>
        </w:rPr>
        <w:t>以及在職務任命前對人力資源管理的委任再訓練等三大項目。</w:t>
      </w:r>
      <w:r>
        <w:rPr>
          <w:rFonts w:ascii="新細明體" w:eastAsia="新細明體" w:hAnsi="新細明體" w:cs="新細明體"/>
          <w:spacing w:val="-1"/>
        </w:rPr>
        <w:t>如何讓高潛力</w:t>
      </w:r>
      <w:r>
        <w:rPr>
          <w:rFonts w:ascii="新細明體" w:eastAsia="新細明體" w:hAnsi="新細明體" w:cs="新細明體"/>
        </w:rPr>
        <w:t>的文官積極任</w:t>
      </w:r>
      <w:r>
        <w:rPr>
          <w:rFonts w:ascii="新細明體" w:eastAsia="新細明體" w:hAnsi="新細明體" w:cs="新細明體"/>
          <w:spacing w:val="-14"/>
        </w:rPr>
        <w:t>事、</w:t>
      </w:r>
      <w:r>
        <w:rPr>
          <w:rFonts w:ascii="新細明體" w:eastAsia="新細明體" w:hAnsi="新細明體" w:cs="新細明體"/>
        </w:rPr>
        <w:t>提昇效率並創造更好的績</w:t>
      </w:r>
      <w:r>
        <w:rPr>
          <w:rFonts w:ascii="新細明體" w:eastAsia="新細明體" w:hAnsi="新細明體" w:cs="新細明體"/>
          <w:spacing w:val="-14"/>
        </w:rPr>
        <w:t>效，</w:t>
      </w:r>
      <w:r>
        <w:rPr>
          <w:rFonts w:ascii="新細明體" w:eastAsia="新細明體" w:hAnsi="新細明體" w:cs="新細明體"/>
        </w:rPr>
        <w:t>則是執政</w:t>
      </w:r>
      <w:r>
        <w:rPr>
          <w:rFonts w:ascii="新細明體" w:eastAsia="新細明體" w:hAnsi="新細明體" w:cs="新細明體"/>
          <w:spacing w:val="-1"/>
        </w:rPr>
        <w:t>者施</w:t>
      </w:r>
      <w:r>
        <w:rPr>
          <w:rFonts w:ascii="新細明體" w:eastAsia="新細明體" w:hAnsi="新細明體" w:cs="新細明體"/>
        </w:rPr>
        <w:t>政的重要方</w:t>
      </w:r>
      <w:r>
        <w:rPr>
          <w:rFonts w:ascii="新細明體" w:eastAsia="新細明體" w:hAnsi="新細明體" w:cs="新細明體"/>
          <w:spacing w:val="-10"/>
        </w:rPr>
        <w:t>向。</w:t>
      </w:r>
      <w:r>
        <w:rPr>
          <w:rFonts w:ascii="新細明體" w:eastAsia="新細明體" w:hAnsi="新細明體" w:cs="新細明體"/>
        </w:rPr>
        <w:t>因</w:t>
      </w:r>
      <w:r>
        <w:rPr>
          <w:rFonts w:ascii="新細明體" w:eastAsia="新細明體" w:hAnsi="新細明體" w:cs="新細明體"/>
          <w:spacing w:val="-10"/>
        </w:rPr>
        <w:t>此，</w:t>
      </w:r>
      <w:r>
        <w:rPr>
          <w:rFonts w:ascii="新細明體" w:eastAsia="新細明體" w:hAnsi="新細明體" w:cs="新細明體"/>
        </w:rPr>
        <w:t>培養國家高級領導與管理人</w:t>
      </w:r>
      <w:r>
        <w:rPr>
          <w:rFonts w:ascii="新細明體" w:eastAsia="新細明體" w:hAnsi="新細明體" w:cs="新細明體"/>
          <w:spacing w:val="-10"/>
        </w:rPr>
        <w:t>才，</w:t>
      </w:r>
      <w:r>
        <w:rPr>
          <w:rFonts w:ascii="新細明體" w:eastAsia="新細明體" w:hAnsi="新細明體" w:cs="新細明體"/>
        </w:rPr>
        <w:t>更是維繫高效能政府的關鍵，提昇國家競爭力的要件。</w:t>
      </w:r>
    </w:p>
    <w:p w:rsidR="00EB5F5A" w:rsidRDefault="00D5703C">
      <w:pPr>
        <w:autoSpaceDE w:val="0"/>
        <w:autoSpaceDN w:val="0"/>
        <w:snapToGrid w:val="0"/>
        <w:spacing w:before="409" w:line="300" w:lineRule="exact"/>
        <w:rPr>
          <w:rFonts w:ascii="新細明體" w:eastAsia="新細明體" w:hAnsi="新細明體" w:cs="新細明體"/>
        </w:rPr>
      </w:pPr>
      <w:r>
        <w:rPr>
          <w:rFonts w:ascii="新細明體" w:eastAsia="新細明體" w:hAnsi="新細明體" w:cs="新細明體"/>
        </w:rPr>
        <w:t>七、團隊管理</w:t>
      </w:r>
    </w:p>
    <w:p w:rsidR="00EB5F5A" w:rsidRDefault="00D5703C">
      <w:pPr>
        <w:autoSpaceDE w:val="0"/>
        <w:autoSpaceDN w:val="0"/>
        <w:snapToGrid w:val="0"/>
        <w:spacing w:before="60" w:line="300" w:lineRule="exact"/>
        <w:ind w:left="557"/>
        <w:rPr>
          <w:rFonts w:ascii="新細明體" w:eastAsia="新細明體" w:hAnsi="新細明體" w:cs="新細明體"/>
        </w:rPr>
      </w:pPr>
      <w:r>
        <w:rPr>
          <w:rFonts w:ascii="新細明體" w:eastAsia="新細明體" w:hAnsi="新細明體" w:cs="新細明體"/>
          <w:spacing w:val="-1"/>
        </w:rPr>
        <w:t>講</w:t>
      </w:r>
      <w:r>
        <w:rPr>
          <w:rFonts w:ascii="新細明體" w:eastAsia="新細明體" w:hAnsi="新細明體" w:cs="新細明體"/>
          <w:spacing w:val="-7"/>
        </w:rPr>
        <w:t>座：</w:t>
      </w:r>
      <w:r>
        <w:rPr>
          <w:rFonts w:ascii="新細明體" w:eastAsia="新細明體" w:hAnsi="新細明體" w:cs="新細明體"/>
          <w:spacing w:val="-1"/>
        </w:rPr>
        <w:t>巴</w:t>
      </w:r>
      <w:r>
        <w:rPr>
          <w:rFonts w:ascii="新細明體" w:eastAsia="新細明體" w:hAnsi="新細明體" w:cs="新細明體"/>
        </w:rPr>
        <w:t>黎大眾運輸自治管理</w:t>
      </w:r>
      <w:r>
        <w:rPr>
          <w:rFonts w:ascii="新細明體" w:eastAsia="新細明體" w:hAnsi="新細明體" w:cs="新細明體"/>
          <w:spacing w:val="-12"/>
        </w:rPr>
        <w:t>局</w:t>
      </w:r>
      <w:r>
        <w:rPr>
          <w:rFonts w:ascii="新細明體" w:eastAsia="新細明體" w:hAnsi="新細明體" w:cs="新細明體"/>
        </w:rPr>
        <w:t>（RATP</w:t>
      </w:r>
      <w:r>
        <w:rPr>
          <w:rFonts w:ascii="新細明體" w:eastAsia="新細明體" w:hAnsi="新細明體" w:cs="新細明體"/>
          <w:spacing w:val="-12"/>
        </w:rPr>
        <w:t>）</w:t>
      </w:r>
      <w:r>
        <w:rPr>
          <w:rFonts w:ascii="新細明體" w:eastAsia="新細明體" w:hAnsi="新細明體" w:cs="新細明體"/>
        </w:rPr>
        <w:t>人事管理與創新部人力資源團</w:t>
      </w:r>
    </w:p>
    <w:p w:rsidR="00EB5F5A" w:rsidRDefault="00D5703C">
      <w:pPr>
        <w:autoSpaceDE w:val="0"/>
        <w:autoSpaceDN w:val="0"/>
        <w:snapToGrid w:val="0"/>
        <w:spacing w:before="60" w:line="300" w:lineRule="exact"/>
        <w:ind w:left="1277"/>
        <w:rPr>
          <w:rFonts w:ascii="新細明體" w:eastAsia="新細明體" w:hAnsi="新細明體" w:cs="新細明體"/>
        </w:rPr>
      </w:pPr>
      <w:r>
        <w:rPr>
          <w:rFonts w:ascii="新細明體" w:eastAsia="新細明體" w:hAnsi="新細明體" w:cs="新細明體"/>
        </w:rPr>
        <w:t>隊專案經理</w:t>
      </w:r>
      <w:r>
        <w:rPr>
          <w:rFonts w:ascii="新細明體" w:eastAsia="新細明體" w:hAnsi="新細明體" w:cs="新細明體"/>
          <w:spacing w:val="-30"/>
        </w:rPr>
        <w:t xml:space="preserve"> </w:t>
      </w:r>
      <w:r>
        <w:rPr>
          <w:rFonts w:ascii="新細明體" w:eastAsia="新細明體" w:hAnsi="新細明體" w:cs="新細明體"/>
        </w:rPr>
        <w:t>Lionel Chaty</w:t>
      </w:r>
      <w:r>
        <w:rPr>
          <w:rFonts w:ascii="新細明體" w:eastAsia="新細明體" w:hAnsi="新細明體" w:cs="新細明體"/>
          <w:spacing w:val="-30"/>
        </w:rPr>
        <w:t xml:space="preserve"> </w:t>
      </w:r>
      <w:r>
        <w:rPr>
          <w:rFonts w:ascii="新細明體" w:eastAsia="新細明體" w:hAnsi="新細明體" w:cs="新細明體"/>
        </w:rPr>
        <w:t>先生</w:t>
      </w:r>
    </w:p>
    <w:p w:rsidR="00EB5F5A" w:rsidRDefault="00D5703C">
      <w:pPr>
        <w:autoSpaceDE w:val="0"/>
        <w:autoSpaceDN w:val="0"/>
        <w:snapToGrid w:val="0"/>
        <w:spacing w:before="60" w:line="300" w:lineRule="exact"/>
        <w:ind w:left="557"/>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15</w:t>
      </w:r>
      <w:r>
        <w:rPr>
          <w:rFonts w:ascii="新細明體" w:eastAsia="新細明體" w:hAnsi="新細明體" w:cs="新細明體"/>
          <w:spacing w:val="-30"/>
        </w:rPr>
        <w:t xml:space="preserve"> </w:t>
      </w:r>
      <w:r>
        <w:rPr>
          <w:rFonts w:ascii="新細明體" w:eastAsia="新細明體" w:hAnsi="新細明體" w:cs="新細明體"/>
        </w:rPr>
        <w:t>日下午</w:t>
      </w:r>
    </w:p>
    <w:p w:rsidR="00EB5F5A" w:rsidRDefault="00D5703C">
      <w:pPr>
        <w:autoSpaceDE w:val="0"/>
        <w:autoSpaceDN w:val="0"/>
        <w:snapToGrid w:val="0"/>
        <w:spacing w:before="60"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課程內容：</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瞭解環境</w:t>
      </w:r>
    </w:p>
    <w:p w:rsidR="00EB5F5A" w:rsidRDefault="00D5703C">
      <w:pPr>
        <w:autoSpaceDE w:val="0"/>
        <w:autoSpaceDN w:val="0"/>
        <w:snapToGrid w:val="0"/>
        <w:spacing w:before="308" w:line="200" w:lineRule="exact"/>
        <w:ind w:left="302"/>
        <w:rPr>
          <w:rFonts w:ascii="新細明體" w:eastAsia="新細明體" w:hAnsi="新細明體" w:cs="新細明體"/>
          <w:sz w:val="16"/>
        </w:rPr>
      </w:pPr>
      <w:r>
        <w:rPr>
          <w:rFonts w:ascii="新細明體" w:eastAsia="新細明體" w:hAnsi="新細明體" w:cs="新細明體"/>
          <w:sz w:val="16"/>
        </w:rPr>
        <w:t>環境</w:t>
      </w:r>
      <w:r>
        <w:rPr>
          <w:rFonts w:ascii="Arial" w:eastAsia="Arial" w:hAnsi="Arial" w:cs="Arial"/>
          <w:b/>
          <w:sz w:val="16"/>
        </w:rPr>
        <w:t>(</w:t>
      </w:r>
      <w:r>
        <w:rPr>
          <w:rFonts w:ascii="新細明體" w:eastAsia="新細明體" w:hAnsi="新細明體" w:cs="新細明體"/>
          <w:sz w:val="16"/>
        </w:rPr>
        <w:t>社</w:t>
      </w:r>
      <w:r>
        <w:rPr>
          <w:rFonts w:ascii="新細明體" w:eastAsia="新細明體" w:hAnsi="新細明體" w:cs="新細明體"/>
          <w:spacing w:val="-4"/>
          <w:sz w:val="16"/>
        </w:rPr>
        <w:t>會</w:t>
      </w:r>
      <w:r>
        <w:rPr>
          <w:rFonts w:ascii="新細明體" w:eastAsia="新細明體" w:hAnsi="新細明體" w:cs="新細明體"/>
          <w:spacing w:val="-3"/>
          <w:sz w:val="16"/>
        </w:rPr>
        <w:t>、</w:t>
      </w:r>
      <w:r>
        <w:rPr>
          <w:rFonts w:ascii="新細明體" w:eastAsia="新細明體" w:hAnsi="新細明體" w:cs="新細明體"/>
          <w:sz w:val="16"/>
        </w:rPr>
        <w:t>政</w:t>
      </w:r>
      <w:r>
        <w:rPr>
          <w:rFonts w:ascii="新細明體" w:eastAsia="新細明體" w:hAnsi="新細明體" w:cs="新細明體"/>
          <w:spacing w:val="-4"/>
          <w:sz w:val="16"/>
        </w:rPr>
        <w:t>治</w:t>
      </w:r>
      <w:r>
        <w:rPr>
          <w:rFonts w:ascii="新細明體" w:eastAsia="新細明體" w:hAnsi="新細明體" w:cs="新細明體"/>
          <w:spacing w:val="-3"/>
          <w:sz w:val="16"/>
        </w:rPr>
        <w:t>、</w:t>
      </w:r>
      <w:r>
        <w:rPr>
          <w:rFonts w:ascii="新細明體" w:eastAsia="新細明體" w:hAnsi="新細明體" w:cs="新細明體"/>
          <w:sz w:val="16"/>
        </w:rPr>
        <w:t>經</w:t>
      </w:r>
      <w:r>
        <w:rPr>
          <w:rFonts w:ascii="新細明體" w:eastAsia="新細明體" w:hAnsi="新細明體" w:cs="新細明體"/>
          <w:spacing w:val="-4"/>
          <w:sz w:val="16"/>
        </w:rPr>
        <w:t>濟、</w:t>
      </w:r>
      <w:r>
        <w:rPr>
          <w:rFonts w:ascii="新細明體" w:eastAsia="新細明體" w:hAnsi="新細明體" w:cs="新細明體"/>
          <w:sz w:val="16"/>
        </w:rPr>
        <w:t>技術</w:t>
      </w:r>
      <w:r>
        <w:rPr>
          <w:rFonts w:ascii="新細明體" w:eastAsia="新細明體" w:hAnsi="新細明體" w:cs="新細明體"/>
          <w:noProof/>
          <w:sz w:val="16"/>
        </w:rPr>
        <w:drawing>
          <wp:anchor distT="0" distB="0" distL="0" distR="0" simplePos="0" relativeHeight="500" behindDoc="1" locked="0" layoutInCell="1" allowOverlap="1">
            <wp:simplePos x="0" y="0"/>
            <wp:positionH relativeFrom="page">
              <wp:posOffset>2959735</wp:posOffset>
            </wp:positionH>
            <wp:positionV relativeFrom="page">
              <wp:posOffset>5033010</wp:posOffset>
            </wp:positionV>
            <wp:extent cx="3284855" cy="987425"/>
            <wp:effectExtent l="0" t="0" r="0" b="0"/>
            <wp:wrapNone/>
            <wp:docPr id="1517" name="1517"/>
            <wp:cNvGraphicFramePr/>
            <a:graphic xmlns:a="http://schemas.openxmlformats.org/drawingml/2006/main">
              <a:graphicData uri="http://schemas.openxmlformats.org/drawingml/2006/picture">
                <pic:pic xmlns:pic="http://schemas.openxmlformats.org/drawingml/2006/picture">
                  <pic:nvPicPr>
                    <pic:cNvPr id="500" name="1517"/>
                    <pic:cNvPicPr/>
                  </pic:nvPicPr>
                  <pic:blipFill>
                    <a:blip r:embed="rId56">
                      <a:clrChange>
                        <a:clrFrom>
                          <a:srgbClr val="FFFFFF"/>
                        </a:clrFrom>
                        <a:clrTo>
                          <a:srgbClr val="FFFFFF">
                            <a:alpha val="0"/>
                          </a:srgbClr>
                        </a:clrTo>
                      </a:clrChange>
                    </a:blip>
                    <a:stretch/>
                  </pic:blipFill>
                  <pic:spPr>
                    <a:xfrm>
                      <a:off x="0" y="0"/>
                      <a:ext cx="3284855" cy="987425"/>
                    </a:xfrm>
                    <a:prstGeom prst="rect">
                      <a:avLst/>
                    </a:prstGeom>
                    <a:ln>
                      <a:noFill/>
                    </a:ln>
                  </pic:spPr>
                </pic:pic>
              </a:graphicData>
            </a:graphic>
          </wp:anchor>
        </w:drawing>
      </w:r>
      <w:r>
        <w:rPr>
          <w:rFonts w:ascii="新細明體" w:eastAsia="新細明體" w:hAnsi="新細明體" w:cs="新細明體"/>
          <w:noProof/>
          <w:sz w:val="16"/>
        </w:rPr>
        <w:drawing>
          <wp:anchor distT="0" distB="0" distL="0" distR="0" simplePos="0" relativeHeight="501" behindDoc="1" locked="0" layoutInCell="1" allowOverlap="1">
            <wp:simplePos x="0" y="0"/>
            <wp:positionH relativeFrom="page">
              <wp:posOffset>1231265</wp:posOffset>
            </wp:positionH>
            <wp:positionV relativeFrom="page">
              <wp:posOffset>5300345</wp:posOffset>
            </wp:positionV>
            <wp:extent cx="4068445" cy="3228340"/>
            <wp:effectExtent l="0" t="0" r="0" b="0"/>
            <wp:wrapNone/>
            <wp:docPr id="1518" name="1518"/>
            <wp:cNvGraphicFramePr/>
            <a:graphic xmlns:a="http://schemas.openxmlformats.org/drawingml/2006/main">
              <a:graphicData uri="http://schemas.openxmlformats.org/drawingml/2006/picture">
                <pic:pic xmlns:pic="http://schemas.openxmlformats.org/drawingml/2006/picture">
                  <pic:nvPicPr>
                    <pic:cNvPr id="501" name="1518"/>
                    <pic:cNvPicPr/>
                  </pic:nvPicPr>
                  <pic:blipFill>
                    <a:blip r:embed="rId57">
                      <a:clrChange>
                        <a:clrFrom>
                          <a:srgbClr val="FFFFFF"/>
                        </a:clrFrom>
                        <a:clrTo>
                          <a:srgbClr val="FFFFFF">
                            <a:alpha val="0"/>
                          </a:srgbClr>
                        </a:clrTo>
                      </a:clrChange>
                    </a:blip>
                    <a:stretch/>
                  </pic:blipFill>
                  <pic:spPr>
                    <a:xfrm>
                      <a:off x="0" y="0"/>
                      <a:ext cx="4068445" cy="3228340"/>
                    </a:xfrm>
                    <a:prstGeom prst="rect">
                      <a:avLst/>
                    </a:prstGeom>
                    <a:ln>
                      <a:noFill/>
                    </a:ln>
                  </pic:spPr>
                </pic:pic>
              </a:graphicData>
            </a:graphic>
          </wp:anchor>
        </w:drawing>
      </w:r>
    </w:p>
    <w:p w:rsidR="00EB5F5A" w:rsidRDefault="00D5703C">
      <w:pPr>
        <w:autoSpaceDE w:val="0"/>
        <w:autoSpaceDN w:val="0"/>
        <w:snapToGrid w:val="0"/>
        <w:spacing w:before="160" w:line="200" w:lineRule="exact"/>
        <w:ind w:left="677"/>
        <w:rPr>
          <w:rFonts w:ascii="Arial" w:eastAsia="Arial" w:hAnsi="Arial" w:cs="Arial"/>
          <w:b/>
          <w:sz w:val="16"/>
        </w:rPr>
      </w:pPr>
      <w:r>
        <w:rPr>
          <w:rFonts w:ascii="新細明體" w:eastAsia="新細明體" w:hAnsi="新細明體" w:cs="新細明體"/>
          <w:sz w:val="16"/>
        </w:rPr>
        <w:t>等因素而產生改變</w:t>
      </w:r>
      <w:r>
        <w:rPr>
          <w:rFonts w:ascii="Arial" w:eastAsia="Arial" w:hAnsi="Arial" w:cs="Arial"/>
          <w:b/>
          <w:sz w:val="16"/>
        </w:rPr>
        <w:t>)</w:t>
      </w:r>
      <w:r>
        <w:rPr>
          <w:rFonts w:ascii="Arial" w:eastAsia="Arial" w:hAnsi="Arial" w:cs="Arial"/>
          <w:b/>
          <w:noProof/>
          <w:sz w:val="16"/>
        </w:rPr>
        <w:drawing>
          <wp:anchor distT="0" distB="0" distL="0" distR="0" simplePos="0" relativeHeight="488" behindDoc="1" locked="0" layoutInCell="1" allowOverlap="1">
            <wp:simplePos x="0" y="0"/>
            <wp:positionH relativeFrom="page">
              <wp:posOffset>3588385</wp:posOffset>
            </wp:positionH>
            <wp:positionV relativeFrom="page">
              <wp:posOffset>5523230</wp:posOffset>
            </wp:positionV>
            <wp:extent cx="1794510" cy="774065"/>
            <wp:effectExtent l="0" t="0" r="0" b="0"/>
            <wp:wrapNone/>
            <wp:docPr id="1519" name="1519"/>
            <wp:cNvGraphicFramePr/>
            <a:graphic xmlns:a="http://schemas.openxmlformats.org/drawingml/2006/main">
              <a:graphicData uri="http://schemas.openxmlformats.org/drawingml/2006/picture">
                <pic:pic xmlns:pic="http://schemas.openxmlformats.org/drawingml/2006/picture">
                  <pic:nvPicPr>
                    <pic:cNvPr id="488" name="1519"/>
                    <pic:cNvPicPr/>
                  </pic:nvPicPr>
                  <pic:blipFill>
                    <a:blip r:embed="rId58">
                      <a:clrChange>
                        <a:clrFrom>
                          <a:srgbClr val="FFFFFF"/>
                        </a:clrFrom>
                        <a:clrTo>
                          <a:srgbClr val="FFFFFF">
                            <a:alpha val="0"/>
                          </a:srgbClr>
                        </a:clrTo>
                      </a:clrChange>
                    </a:blip>
                    <a:stretch/>
                  </pic:blipFill>
                  <pic:spPr>
                    <a:xfrm>
                      <a:off x="0" y="0"/>
                      <a:ext cx="1794510" cy="774065"/>
                    </a:xfrm>
                    <a:prstGeom prst="rect">
                      <a:avLst/>
                    </a:prstGeom>
                    <a:ln>
                      <a:noFill/>
                    </a:ln>
                  </pic:spPr>
                </pic:pic>
              </a:graphicData>
            </a:graphic>
          </wp:anchor>
        </w:drawing>
      </w:r>
      <w:r>
        <w:rPr>
          <w:rFonts w:ascii="Arial" w:eastAsia="Arial" w:hAnsi="Arial" w:cs="Arial"/>
          <w:b/>
          <w:noProof/>
          <w:sz w:val="16"/>
        </w:rPr>
        <w:drawing>
          <wp:anchor distT="0" distB="0" distL="0" distR="0" simplePos="0" relativeHeight="498" behindDoc="1" locked="0" layoutInCell="1" allowOverlap="1">
            <wp:simplePos x="0" y="0"/>
            <wp:positionH relativeFrom="page">
              <wp:posOffset>2684145</wp:posOffset>
            </wp:positionH>
            <wp:positionV relativeFrom="page">
              <wp:posOffset>5446395</wp:posOffset>
            </wp:positionV>
            <wp:extent cx="942975" cy="350520"/>
            <wp:effectExtent l="0" t="0" r="0" b="0"/>
            <wp:wrapNone/>
            <wp:docPr id="1520" name="1520"/>
            <wp:cNvGraphicFramePr/>
            <a:graphic xmlns:a="http://schemas.openxmlformats.org/drawingml/2006/main">
              <a:graphicData uri="http://schemas.openxmlformats.org/drawingml/2006/picture">
                <pic:pic xmlns:pic="http://schemas.openxmlformats.org/drawingml/2006/picture">
                  <pic:nvPicPr>
                    <pic:cNvPr id="498" name="1520"/>
                    <pic:cNvPicPr/>
                  </pic:nvPicPr>
                  <pic:blipFill>
                    <a:blip r:embed="rId59">
                      <a:clrChange>
                        <a:clrFrom>
                          <a:srgbClr val="FFFFFF"/>
                        </a:clrFrom>
                        <a:clrTo>
                          <a:srgbClr val="FFFFFF">
                            <a:alpha val="0"/>
                          </a:srgbClr>
                        </a:clrTo>
                      </a:clrChange>
                    </a:blip>
                    <a:stretch/>
                  </pic:blipFill>
                  <pic:spPr>
                    <a:xfrm>
                      <a:off x="0" y="0"/>
                      <a:ext cx="942975" cy="350520"/>
                    </a:xfrm>
                    <a:prstGeom prst="rect">
                      <a:avLst/>
                    </a:prstGeom>
                    <a:ln>
                      <a:noFill/>
                    </a:ln>
                  </pic:spPr>
                </pic:pic>
              </a:graphicData>
            </a:graphic>
          </wp:anchor>
        </w:drawing>
      </w:r>
    </w:p>
    <w:p w:rsidR="00EB5F5A" w:rsidRDefault="00D5703C">
      <w:pPr>
        <w:autoSpaceDE w:val="0"/>
        <w:autoSpaceDN w:val="0"/>
        <w:snapToGrid w:val="0"/>
        <w:spacing w:before="313" w:line="300" w:lineRule="exact"/>
        <w:ind w:left="4359"/>
        <w:rPr>
          <w:rFonts w:ascii="新細明體" w:eastAsia="新細明體" w:hAnsi="新細明體" w:cs="新細明體"/>
        </w:rPr>
        <w:sectPr w:rsidR="00EB5F5A">
          <w:footnotePr>
            <w:pos w:val="sectEnd"/>
            <w:numStart w:val="0"/>
          </w:footnotePr>
          <w:endnotePr>
            <w:numFmt w:val="decimal"/>
            <w:numStart w:val="0"/>
          </w:endnotePr>
          <w:pgSz w:w="11906" w:h="16838"/>
          <w:pgMar w:top="1404" w:right="1798" w:bottom="1035" w:left="2084" w:header="0" w:footer="0" w:gutter="0"/>
          <w:cols w:space="720"/>
        </w:sectPr>
      </w:pPr>
      <w:r>
        <w:rPr>
          <w:rFonts w:ascii="新細明體" w:eastAsia="新細明體" w:hAnsi="新細明體" w:cs="新細明體"/>
        </w:rPr>
        <w:t>策略與目標</w:t>
      </w:r>
      <w:r>
        <w:rPr>
          <w:rFonts w:ascii="新細明體" w:eastAsia="新細明體" w:hAnsi="新細明體" w:cs="新細明體"/>
          <w:noProof/>
        </w:rPr>
        <w:drawing>
          <wp:anchor distT="0" distB="0" distL="0" distR="0" simplePos="0" relativeHeight="499" behindDoc="1" locked="0" layoutInCell="1" allowOverlap="1">
            <wp:simplePos x="0" y="0"/>
            <wp:positionH relativeFrom="page">
              <wp:posOffset>1529715</wp:posOffset>
            </wp:positionH>
            <wp:positionV relativeFrom="page">
              <wp:posOffset>5706745</wp:posOffset>
            </wp:positionV>
            <wp:extent cx="593725" cy="884555"/>
            <wp:effectExtent l="0" t="0" r="0" b="0"/>
            <wp:wrapNone/>
            <wp:docPr id="1521" name="1521"/>
            <wp:cNvGraphicFramePr/>
            <a:graphic xmlns:a="http://schemas.openxmlformats.org/drawingml/2006/main">
              <a:graphicData uri="http://schemas.openxmlformats.org/drawingml/2006/picture">
                <pic:pic xmlns:pic="http://schemas.openxmlformats.org/drawingml/2006/picture">
                  <pic:nvPicPr>
                    <pic:cNvPr id="499" name="1521"/>
                    <pic:cNvPicPr/>
                  </pic:nvPicPr>
                  <pic:blipFill>
                    <a:blip r:embed="rId60">
                      <a:clrChange>
                        <a:clrFrom>
                          <a:srgbClr val="FFFFFF"/>
                        </a:clrFrom>
                        <a:clrTo>
                          <a:srgbClr val="FFFFFF">
                            <a:alpha val="0"/>
                          </a:srgbClr>
                        </a:clrTo>
                      </a:clrChange>
                    </a:blip>
                    <a:stretch/>
                  </pic:blipFill>
                  <pic:spPr>
                    <a:xfrm>
                      <a:off x="0" y="0"/>
                      <a:ext cx="593725" cy="884555"/>
                    </a:xfrm>
                    <a:prstGeom prst="rect">
                      <a:avLst/>
                    </a:prstGeom>
                    <a:ln>
                      <a:noFill/>
                    </a:ln>
                  </pic:spPr>
                </pic:pic>
              </a:graphicData>
            </a:graphic>
          </wp:anchor>
        </w:drawing>
      </w:r>
    </w:p>
    <w:p w:rsidR="00EB5F5A" w:rsidRDefault="00D5703C">
      <w:pPr>
        <w:autoSpaceDE w:val="0"/>
        <w:autoSpaceDN w:val="0"/>
        <w:snapToGrid w:val="0"/>
        <w:spacing w:before="929" w:line="300" w:lineRule="exact"/>
        <w:ind w:left="1798"/>
        <w:rPr>
          <w:rFonts w:ascii="新細明體" w:eastAsia="新細明體" w:hAnsi="新細明體" w:cs="新細明體"/>
        </w:rPr>
      </w:pPr>
      <w:r>
        <w:rPr>
          <w:rFonts w:ascii="新細明體" w:eastAsia="新細明體" w:hAnsi="新細明體" w:cs="新細明體"/>
          <w:spacing w:val="-3"/>
        </w:rPr>
        <w:t>結</w:t>
      </w:r>
      <w:r>
        <w:rPr>
          <w:rFonts w:ascii="新細明體" w:eastAsia="新細明體" w:hAnsi="新細明體" w:cs="新細明體"/>
          <w:spacing w:val="297"/>
        </w:rPr>
        <w:t xml:space="preserve"> </w:t>
      </w:r>
      <w:r>
        <w:rPr>
          <w:rFonts w:ascii="新細明體" w:eastAsia="新細明體" w:hAnsi="新細明體" w:cs="新細明體"/>
        </w:rPr>
        <w:t>構</w:t>
      </w:r>
      <w:r>
        <w:rPr>
          <w:rFonts w:ascii="新細明體" w:eastAsia="新細明體" w:hAnsi="新細明體" w:cs="新細明體"/>
          <w:noProof/>
        </w:rPr>
        <w:drawing>
          <wp:anchor distT="0" distB="0" distL="0" distR="0" simplePos="0" relativeHeight="489" behindDoc="1" locked="0" layoutInCell="1" allowOverlap="1">
            <wp:simplePos x="0" y="0"/>
            <wp:positionH relativeFrom="page">
              <wp:posOffset>2027555</wp:posOffset>
            </wp:positionH>
            <wp:positionV relativeFrom="page">
              <wp:posOffset>6212840</wp:posOffset>
            </wp:positionV>
            <wp:extent cx="1745615" cy="918845"/>
            <wp:effectExtent l="0" t="0" r="0" b="0"/>
            <wp:wrapNone/>
            <wp:docPr id="1522" name="1522"/>
            <wp:cNvGraphicFramePr/>
            <a:graphic xmlns:a="http://schemas.openxmlformats.org/drawingml/2006/main">
              <a:graphicData uri="http://schemas.openxmlformats.org/drawingml/2006/picture">
                <pic:pic xmlns:pic="http://schemas.openxmlformats.org/drawingml/2006/picture">
                  <pic:nvPicPr>
                    <pic:cNvPr id="489" name="1522"/>
                    <pic:cNvPicPr/>
                  </pic:nvPicPr>
                  <pic:blipFill>
                    <a:blip r:embed="rId61">
                      <a:clrChange>
                        <a:clrFrom>
                          <a:srgbClr val="FFFFFF"/>
                        </a:clrFrom>
                        <a:clrTo>
                          <a:srgbClr val="FFFFFF">
                            <a:alpha val="0"/>
                          </a:srgbClr>
                        </a:clrTo>
                      </a:clrChange>
                    </a:blip>
                    <a:stretch/>
                  </pic:blipFill>
                  <pic:spPr>
                    <a:xfrm>
                      <a:off x="0" y="0"/>
                      <a:ext cx="1745615" cy="918845"/>
                    </a:xfrm>
                    <a:prstGeom prst="rect">
                      <a:avLst/>
                    </a:prstGeom>
                    <a:ln>
                      <a:noFill/>
                    </a:ln>
                  </pic:spPr>
                </pic:pic>
              </a:graphicData>
            </a:graphic>
          </wp:anchor>
        </w:drawing>
      </w:r>
    </w:p>
    <w:p w:rsidR="00EB5F5A" w:rsidRDefault="00D5703C">
      <w:pPr>
        <w:autoSpaceDE w:val="0"/>
        <w:autoSpaceDN w:val="0"/>
        <w:snapToGrid w:val="0"/>
        <w:spacing w:before="782" w:line="300" w:lineRule="exact"/>
        <w:rPr>
          <w:rFonts w:ascii="新細明體" w:eastAsia="新細明體" w:hAnsi="新細明體" w:cs="新細明體"/>
        </w:rPr>
        <w:sectPr w:rsidR="00EB5F5A">
          <w:footnotePr>
            <w:pos w:val="sectEnd"/>
            <w:numStart w:val="0"/>
          </w:footnotePr>
          <w:endnotePr>
            <w:numFmt w:val="decimal"/>
            <w:numStart w:val="0"/>
          </w:endnotePr>
          <w:type w:val="continuous"/>
          <w:pgSz w:w="11906" w:h="16838"/>
          <w:pgMar w:top="1404" w:right="1798" w:bottom="1035" w:left="2084" w:header="0" w:footer="0" w:gutter="0"/>
          <w:cols w:num="2" w:space="0" w:equalWidth="0">
            <w:col w:w="2998" w:space="3610"/>
            <w:col w:w="1417"/>
          </w:cols>
        </w:sectPr>
      </w:pPr>
      <w:r>
        <w:rPr>
          <w:rFonts w:ascii="新細明體" w:eastAsia="新細明體" w:hAnsi="新細明體" w:cs="新細明體"/>
        </w:rPr>
        <w:br w:type="column"/>
      </w:r>
      <w:r>
        <w:rPr>
          <w:rFonts w:ascii="新細明體" w:eastAsia="新細明體" w:hAnsi="新細明體" w:cs="新細明體"/>
        </w:rPr>
        <w:t>系統與工具</w:t>
      </w:r>
      <w:r>
        <w:rPr>
          <w:rFonts w:ascii="新細明體" w:eastAsia="新細明體" w:hAnsi="新細明體" w:cs="新細明體"/>
          <w:noProof/>
        </w:rPr>
        <w:drawing>
          <wp:anchor distT="0" distB="0" distL="0" distR="0" simplePos="0" relativeHeight="491" behindDoc="1" locked="0" layoutInCell="1" allowOverlap="1">
            <wp:simplePos x="0" y="0"/>
            <wp:positionH relativeFrom="page">
              <wp:posOffset>5012055</wp:posOffset>
            </wp:positionH>
            <wp:positionV relativeFrom="page">
              <wp:posOffset>6258560</wp:posOffset>
            </wp:positionV>
            <wp:extent cx="1745615" cy="870585"/>
            <wp:effectExtent l="0" t="0" r="0" b="0"/>
            <wp:wrapNone/>
            <wp:docPr id="1523" name="1523"/>
            <wp:cNvGraphicFramePr/>
            <a:graphic xmlns:a="http://schemas.openxmlformats.org/drawingml/2006/main">
              <a:graphicData uri="http://schemas.openxmlformats.org/drawingml/2006/picture">
                <pic:pic xmlns:pic="http://schemas.openxmlformats.org/drawingml/2006/picture">
                  <pic:nvPicPr>
                    <pic:cNvPr id="491" name="1523"/>
                    <pic:cNvPicPr/>
                  </pic:nvPicPr>
                  <pic:blipFill>
                    <a:blip r:embed="rId62">
                      <a:clrChange>
                        <a:clrFrom>
                          <a:srgbClr val="FFFFFF"/>
                        </a:clrFrom>
                        <a:clrTo>
                          <a:srgbClr val="FFFFFF">
                            <a:alpha val="0"/>
                          </a:srgbClr>
                        </a:clrTo>
                      </a:clrChange>
                    </a:blip>
                    <a:stretch/>
                  </pic:blipFill>
                  <pic:spPr>
                    <a:xfrm>
                      <a:off x="0" y="0"/>
                      <a:ext cx="1745615" cy="87058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92" behindDoc="1" locked="0" layoutInCell="1" allowOverlap="1">
            <wp:simplePos x="0" y="0"/>
            <wp:positionH relativeFrom="page">
              <wp:posOffset>4347210</wp:posOffset>
            </wp:positionH>
            <wp:positionV relativeFrom="page">
              <wp:posOffset>6229985</wp:posOffset>
            </wp:positionV>
            <wp:extent cx="234950" cy="835660"/>
            <wp:effectExtent l="0" t="0" r="0" b="0"/>
            <wp:wrapNone/>
            <wp:docPr id="1524" name="1524"/>
            <wp:cNvGraphicFramePr/>
            <a:graphic xmlns:a="http://schemas.openxmlformats.org/drawingml/2006/main">
              <a:graphicData uri="http://schemas.openxmlformats.org/drawingml/2006/picture">
                <pic:pic xmlns:pic="http://schemas.openxmlformats.org/drawingml/2006/picture">
                  <pic:nvPicPr>
                    <pic:cNvPr id="492" name="1524"/>
                    <pic:cNvPicPr/>
                  </pic:nvPicPr>
                  <pic:blipFill>
                    <a:blip r:embed="rId63">
                      <a:clrChange>
                        <a:clrFrom>
                          <a:srgbClr val="FFFFFF"/>
                        </a:clrFrom>
                        <a:clrTo>
                          <a:srgbClr val="FFFFFF">
                            <a:alpha val="0"/>
                          </a:srgbClr>
                        </a:clrTo>
                      </a:clrChange>
                    </a:blip>
                    <a:stretch/>
                  </pic:blipFill>
                  <pic:spPr>
                    <a:xfrm>
                      <a:off x="0" y="0"/>
                      <a:ext cx="234950" cy="83566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94" behindDoc="1" locked="0" layoutInCell="1" allowOverlap="1">
            <wp:simplePos x="0" y="0"/>
            <wp:positionH relativeFrom="page">
              <wp:posOffset>3285490</wp:posOffset>
            </wp:positionH>
            <wp:positionV relativeFrom="page">
              <wp:posOffset>6000115</wp:posOffset>
            </wp:positionV>
            <wp:extent cx="398145" cy="292100"/>
            <wp:effectExtent l="0" t="0" r="0" b="0"/>
            <wp:wrapNone/>
            <wp:docPr id="1525" name="1525"/>
            <wp:cNvGraphicFramePr/>
            <a:graphic xmlns:a="http://schemas.openxmlformats.org/drawingml/2006/main">
              <a:graphicData uri="http://schemas.openxmlformats.org/drawingml/2006/picture">
                <pic:pic xmlns:pic="http://schemas.openxmlformats.org/drawingml/2006/picture">
                  <pic:nvPicPr>
                    <pic:cNvPr id="494" name="1525"/>
                    <pic:cNvPicPr/>
                  </pic:nvPicPr>
                  <pic:blipFill>
                    <a:blip r:embed="rId64">
                      <a:clrChange>
                        <a:clrFrom>
                          <a:srgbClr val="FFFFFF"/>
                        </a:clrFrom>
                        <a:clrTo>
                          <a:srgbClr val="FFFFFF">
                            <a:alpha val="0"/>
                          </a:srgbClr>
                        </a:clrTo>
                      </a:clrChange>
                    </a:blip>
                    <a:stretch/>
                  </pic:blipFill>
                  <pic:spPr>
                    <a:xfrm>
                      <a:off x="0" y="0"/>
                      <a:ext cx="398145" cy="29210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95" behindDoc="1" locked="0" layoutInCell="1" allowOverlap="1">
            <wp:simplePos x="0" y="0"/>
            <wp:positionH relativeFrom="page">
              <wp:posOffset>5167630</wp:posOffset>
            </wp:positionH>
            <wp:positionV relativeFrom="page">
              <wp:posOffset>6137910</wp:posOffset>
            </wp:positionV>
            <wp:extent cx="306705" cy="257810"/>
            <wp:effectExtent l="0" t="0" r="0" b="0"/>
            <wp:wrapNone/>
            <wp:docPr id="1526" name="1526"/>
            <wp:cNvGraphicFramePr/>
            <a:graphic xmlns:a="http://schemas.openxmlformats.org/drawingml/2006/main">
              <a:graphicData uri="http://schemas.openxmlformats.org/drawingml/2006/picture">
                <pic:pic xmlns:pic="http://schemas.openxmlformats.org/drawingml/2006/picture">
                  <pic:nvPicPr>
                    <pic:cNvPr id="495" name="1526"/>
                    <pic:cNvPicPr/>
                  </pic:nvPicPr>
                  <pic:blipFill>
                    <a:blip r:embed="rId65">
                      <a:clrChange>
                        <a:clrFrom>
                          <a:srgbClr val="FFFFFF"/>
                        </a:clrFrom>
                        <a:clrTo>
                          <a:srgbClr val="FFFFFF">
                            <a:alpha val="0"/>
                          </a:srgbClr>
                        </a:clrTo>
                      </a:clrChange>
                    </a:blip>
                    <a:stretch/>
                  </pic:blipFill>
                  <pic:spPr>
                    <a:xfrm>
                      <a:off x="0" y="0"/>
                      <a:ext cx="306705" cy="25781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97" behindDoc="1" locked="0" layoutInCell="1" allowOverlap="1">
            <wp:simplePos x="0" y="0"/>
            <wp:positionH relativeFrom="page">
              <wp:posOffset>3881755</wp:posOffset>
            </wp:positionH>
            <wp:positionV relativeFrom="page">
              <wp:posOffset>6511290</wp:posOffset>
            </wp:positionV>
            <wp:extent cx="1159510" cy="234950"/>
            <wp:effectExtent l="0" t="0" r="0" b="0"/>
            <wp:wrapNone/>
            <wp:docPr id="1527" name="1527"/>
            <wp:cNvGraphicFramePr/>
            <a:graphic xmlns:a="http://schemas.openxmlformats.org/drawingml/2006/main">
              <a:graphicData uri="http://schemas.openxmlformats.org/drawingml/2006/picture">
                <pic:pic xmlns:pic="http://schemas.openxmlformats.org/drawingml/2006/picture">
                  <pic:nvPicPr>
                    <pic:cNvPr id="497" name="1527"/>
                    <pic:cNvPicPr/>
                  </pic:nvPicPr>
                  <pic:blipFill>
                    <a:blip r:embed="rId66">
                      <a:clrChange>
                        <a:clrFrom>
                          <a:srgbClr val="FFFFFF"/>
                        </a:clrFrom>
                        <a:clrTo>
                          <a:srgbClr val="FFFFFF">
                            <a:alpha val="0"/>
                          </a:srgbClr>
                        </a:clrTo>
                      </a:clrChange>
                    </a:blip>
                    <a:stretch/>
                  </pic:blipFill>
                  <pic:spPr>
                    <a:xfrm>
                      <a:off x="0" y="0"/>
                      <a:ext cx="1159510" cy="234950"/>
                    </a:xfrm>
                    <a:prstGeom prst="rect">
                      <a:avLst/>
                    </a:prstGeom>
                    <a:ln>
                      <a:noFill/>
                    </a:ln>
                  </pic:spPr>
                </pic:pic>
              </a:graphicData>
            </a:graphic>
          </wp:anchor>
        </w:drawing>
      </w:r>
    </w:p>
    <w:p w:rsidR="00EB5F5A" w:rsidRDefault="00D5703C">
      <w:pPr>
        <w:autoSpaceDE w:val="0"/>
        <w:autoSpaceDN w:val="0"/>
        <w:snapToGrid w:val="0"/>
        <w:spacing w:before="1073" w:line="300" w:lineRule="exact"/>
        <w:ind w:left="4253"/>
        <w:rPr>
          <w:rFonts w:ascii="新細明體" w:eastAsia="新細明體" w:hAnsi="新細明體" w:cs="新細明體"/>
        </w:rPr>
      </w:pPr>
      <w:r>
        <w:rPr>
          <w:rFonts w:ascii="新細明體" w:eastAsia="新細明體" w:hAnsi="新細明體" w:cs="新細明體"/>
        </w:rPr>
        <w:t>文</w:t>
      </w:r>
      <w:r>
        <w:rPr>
          <w:rFonts w:ascii="新細明體" w:eastAsia="新細明體" w:hAnsi="新細明體" w:cs="新細明體"/>
          <w:spacing w:val="300"/>
        </w:rPr>
        <w:t xml:space="preserve"> </w:t>
      </w:r>
      <w:r>
        <w:rPr>
          <w:rFonts w:ascii="新細明體" w:eastAsia="新細明體" w:hAnsi="新細明體" w:cs="新細明體"/>
        </w:rPr>
        <w:t>化</w:t>
      </w:r>
      <w:r>
        <w:rPr>
          <w:rFonts w:ascii="新細明體" w:eastAsia="新細明體" w:hAnsi="新細明體" w:cs="新細明體"/>
          <w:noProof/>
        </w:rPr>
        <w:drawing>
          <wp:anchor distT="0" distB="0" distL="0" distR="0" simplePos="0" relativeHeight="490" behindDoc="1" locked="0" layoutInCell="1" allowOverlap="1">
            <wp:simplePos x="0" y="0"/>
            <wp:positionH relativeFrom="page">
              <wp:posOffset>3496945</wp:posOffset>
            </wp:positionH>
            <wp:positionV relativeFrom="page">
              <wp:posOffset>7084695</wp:posOffset>
            </wp:positionV>
            <wp:extent cx="1891030" cy="822325"/>
            <wp:effectExtent l="0" t="0" r="0" b="0"/>
            <wp:wrapNone/>
            <wp:docPr id="1528" name="1528"/>
            <wp:cNvGraphicFramePr/>
            <a:graphic xmlns:a="http://schemas.openxmlformats.org/drawingml/2006/main">
              <a:graphicData uri="http://schemas.openxmlformats.org/drawingml/2006/picture">
                <pic:pic xmlns:pic="http://schemas.openxmlformats.org/drawingml/2006/picture">
                  <pic:nvPicPr>
                    <pic:cNvPr id="490" name="1528"/>
                    <pic:cNvPicPr/>
                  </pic:nvPicPr>
                  <pic:blipFill>
                    <a:blip r:embed="rId67">
                      <a:clrChange>
                        <a:clrFrom>
                          <a:srgbClr val="FFFFFF"/>
                        </a:clrFrom>
                        <a:clrTo>
                          <a:srgbClr val="FFFFFF">
                            <a:alpha val="0"/>
                          </a:srgbClr>
                        </a:clrTo>
                      </a:clrChange>
                    </a:blip>
                    <a:stretch/>
                  </pic:blipFill>
                  <pic:spPr>
                    <a:xfrm>
                      <a:off x="0" y="0"/>
                      <a:ext cx="1891030" cy="82232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93" behindDoc="1" locked="0" layoutInCell="1" allowOverlap="1">
            <wp:simplePos x="0" y="0"/>
            <wp:positionH relativeFrom="page">
              <wp:posOffset>3239135</wp:posOffset>
            </wp:positionH>
            <wp:positionV relativeFrom="page">
              <wp:posOffset>7095490</wp:posOffset>
            </wp:positionV>
            <wp:extent cx="355600" cy="224155"/>
            <wp:effectExtent l="0" t="0" r="0" b="0"/>
            <wp:wrapNone/>
            <wp:docPr id="1529" name="1529"/>
            <wp:cNvGraphicFramePr/>
            <a:graphic xmlns:a="http://schemas.openxmlformats.org/drawingml/2006/main">
              <a:graphicData uri="http://schemas.openxmlformats.org/drawingml/2006/picture">
                <pic:pic xmlns:pic="http://schemas.openxmlformats.org/drawingml/2006/picture">
                  <pic:nvPicPr>
                    <pic:cNvPr id="493" name="1529"/>
                    <pic:cNvPicPr/>
                  </pic:nvPicPr>
                  <pic:blipFill>
                    <a:blip r:embed="rId68">
                      <a:clrChange>
                        <a:clrFrom>
                          <a:srgbClr val="FFFFFF"/>
                        </a:clrFrom>
                        <a:clrTo>
                          <a:srgbClr val="FFFFFF">
                            <a:alpha val="0"/>
                          </a:srgbClr>
                        </a:clrTo>
                      </a:clrChange>
                    </a:blip>
                    <a:stretch/>
                  </pic:blipFill>
                  <pic:spPr>
                    <a:xfrm>
                      <a:off x="0" y="0"/>
                      <a:ext cx="355600" cy="22415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496" behindDoc="1" locked="0" layoutInCell="1" allowOverlap="1">
            <wp:simplePos x="0" y="0"/>
            <wp:positionH relativeFrom="page">
              <wp:posOffset>5213350</wp:posOffset>
            </wp:positionH>
            <wp:positionV relativeFrom="page">
              <wp:posOffset>7010400</wp:posOffset>
            </wp:positionV>
            <wp:extent cx="257810" cy="306070"/>
            <wp:effectExtent l="0" t="0" r="0" b="0"/>
            <wp:wrapNone/>
            <wp:docPr id="1530" name="1530"/>
            <wp:cNvGraphicFramePr/>
            <a:graphic xmlns:a="http://schemas.openxmlformats.org/drawingml/2006/main">
              <a:graphicData uri="http://schemas.openxmlformats.org/drawingml/2006/picture">
                <pic:pic xmlns:pic="http://schemas.openxmlformats.org/drawingml/2006/picture">
                  <pic:nvPicPr>
                    <pic:cNvPr id="496" name="1530"/>
                    <pic:cNvPicPr/>
                  </pic:nvPicPr>
                  <pic:blipFill>
                    <a:blip r:embed="rId69">
                      <a:clrChange>
                        <a:clrFrom>
                          <a:srgbClr val="FFFFFF"/>
                        </a:clrFrom>
                        <a:clrTo>
                          <a:srgbClr val="FFFFFF">
                            <a:alpha val="0"/>
                          </a:srgbClr>
                        </a:clrTo>
                      </a:clrChange>
                    </a:blip>
                    <a:stretch/>
                  </pic:blipFill>
                  <pic:spPr>
                    <a:xfrm>
                      <a:off x="0" y="0"/>
                      <a:ext cx="257810" cy="306070"/>
                    </a:xfrm>
                    <a:prstGeom prst="rect">
                      <a:avLst/>
                    </a:prstGeom>
                    <a:ln>
                      <a:noFill/>
                    </a:ln>
                  </pic:spPr>
                </pic:pic>
              </a:graphicData>
            </a:graphic>
          </wp:anchor>
        </w:drawing>
      </w:r>
    </w:p>
    <w:p w:rsidR="00EB5F5A" w:rsidRDefault="00D5703C">
      <w:pPr>
        <w:autoSpaceDE w:val="0"/>
        <w:autoSpaceDN w:val="0"/>
        <w:snapToGrid w:val="0"/>
        <w:spacing w:before="1692" w:line="300" w:lineRule="exact"/>
        <w:ind w:left="1135"/>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策略與目標：</w:t>
      </w:r>
    </w:p>
    <w:p w:rsidR="00EB5F5A" w:rsidRDefault="00D5703C">
      <w:pPr>
        <w:autoSpaceDE w:val="0"/>
        <w:autoSpaceDN w:val="0"/>
        <w:snapToGrid w:val="0"/>
        <w:spacing w:before="12" w:line="360" w:lineRule="exact"/>
        <w:ind w:left="1620" w:right="1"/>
        <w:jc w:val="both"/>
        <w:rPr>
          <w:rFonts w:ascii="新細明體" w:eastAsia="新細明體" w:hAnsi="新細明體" w:cs="新細明體"/>
        </w:rPr>
      </w:pPr>
      <w:r>
        <w:rPr>
          <w:rFonts w:ascii="新細明體" w:eastAsia="新細明體" w:hAnsi="新細明體" w:cs="新細明體"/>
        </w:rPr>
        <w:t>組織目</w:t>
      </w:r>
      <w:r>
        <w:rPr>
          <w:rFonts w:ascii="新細明體" w:eastAsia="新細明體" w:hAnsi="新細明體" w:cs="新細明體"/>
          <w:spacing w:val="-1"/>
        </w:rPr>
        <w:t>標</w:t>
      </w:r>
      <w:r>
        <w:rPr>
          <w:rFonts w:ascii="新細明體" w:eastAsia="新細明體" w:hAnsi="新細明體" w:cs="新細明體"/>
        </w:rPr>
        <w:t>（或</w:t>
      </w:r>
      <w:r>
        <w:rPr>
          <w:rFonts w:ascii="新細明體" w:eastAsia="新細明體" w:hAnsi="新細明體" w:cs="新細明體"/>
          <w:spacing w:val="-1"/>
        </w:rPr>
        <w:t>上</w:t>
      </w:r>
      <w:r>
        <w:rPr>
          <w:rFonts w:ascii="新細明體" w:eastAsia="新細明體" w:hAnsi="新細明體" w:cs="新細明體"/>
        </w:rPr>
        <w:t>級政</w:t>
      </w:r>
      <w:r>
        <w:rPr>
          <w:rFonts w:ascii="新細明體" w:eastAsia="新細明體" w:hAnsi="新細明體" w:cs="新細明體"/>
          <w:spacing w:val="-1"/>
        </w:rPr>
        <w:t>策</w:t>
      </w:r>
      <w:r>
        <w:rPr>
          <w:rFonts w:ascii="新細明體" w:eastAsia="新細明體" w:hAnsi="新細明體" w:cs="新細明體"/>
        </w:rPr>
        <w:t>目標）</w:t>
      </w:r>
      <w:r>
        <w:rPr>
          <w:rFonts w:ascii="新細明體" w:eastAsia="新細明體" w:hAnsi="新細明體" w:cs="新細明體"/>
          <w:spacing w:val="-1"/>
        </w:rPr>
        <w:t>與</w:t>
      </w:r>
      <w:r>
        <w:rPr>
          <w:rFonts w:ascii="新細明體" w:eastAsia="新細明體" w:hAnsi="新細明體" w:cs="新細明體"/>
        </w:rPr>
        <w:t>成員</w:t>
      </w:r>
      <w:r>
        <w:rPr>
          <w:rFonts w:ascii="新細明體" w:eastAsia="新細明體" w:hAnsi="新細明體" w:cs="新細明體"/>
          <w:spacing w:val="-1"/>
        </w:rPr>
        <w:t>目</w:t>
      </w:r>
      <w:r>
        <w:rPr>
          <w:rFonts w:ascii="新細明體" w:eastAsia="新細明體" w:hAnsi="新細明體" w:cs="新細明體"/>
        </w:rPr>
        <w:t>標（</w:t>
      </w:r>
      <w:r>
        <w:rPr>
          <w:rFonts w:ascii="新細明體" w:eastAsia="新細明體" w:hAnsi="新細明體" w:cs="新細明體"/>
          <w:spacing w:val="-1"/>
        </w:rPr>
        <w:t>或</w:t>
      </w:r>
      <w:r>
        <w:rPr>
          <w:rFonts w:ascii="新細明體" w:eastAsia="新細明體" w:hAnsi="新細明體" w:cs="新細明體"/>
        </w:rPr>
        <w:t>個人目</w:t>
      </w:r>
      <w:r>
        <w:rPr>
          <w:rFonts w:ascii="新細明體" w:eastAsia="新細明體" w:hAnsi="新細明體" w:cs="新細明體"/>
          <w:spacing w:val="-1"/>
        </w:rPr>
        <w:t>標</w:t>
      </w:r>
      <w:r>
        <w:rPr>
          <w:rFonts w:ascii="新細明體" w:eastAsia="新細明體" w:hAnsi="新細明體" w:cs="新細明體"/>
          <w:spacing w:val="-60"/>
        </w:rPr>
        <w:t>）</w:t>
      </w:r>
      <w:r>
        <w:rPr>
          <w:rFonts w:ascii="新細明體" w:eastAsia="新細明體" w:hAnsi="新細明體" w:cs="新細明體"/>
        </w:rPr>
        <w:t>，</w:t>
      </w:r>
      <w:r>
        <w:rPr>
          <w:rFonts w:ascii="新細明體" w:eastAsia="新細明體" w:hAnsi="新細明體" w:cs="新細明體"/>
          <w:spacing w:val="-2"/>
        </w:rPr>
        <w:t>不</w:t>
      </w:r>
      <w:r>
        <w:rPr>
          <w:rFonts w:ascii="新細明體" w:eastAsia="新細明體" w:hAnsi="新細明體" w:cs="新細明體"/>
          <w:spacing w:val="-1"/>
        </w:rPr>
        <w:t>一定能一致符</w:t>
      </w:r>
      <w:r>
        <w:rPr>
          <w:rFonts w:ascii="新細明體" w:eastAsia="新細明體" w:hAnsi="新細明體" w:cs="新細明體"/>
          <w:spacing w:val="-7"/>
        </w:rPr>
        <w:t>合。</w:t>
      </w:r>
      <w:r>
        <w:rPr>
          <w:rFonts w:ascii="新細明體" w:eastAsia="新細明體" w:hAnsi="新細明體" w:cs="新細明體"/>
        </w:rPr>
        <w:t>經理人的工</w:t>
      </w:r>
      <w:r>
        <w:rPr>
          <w:rFonts w:ascii="新細明體" w:eastAsia="新細明體" w:hAnsi="新細明體" w:cs="新細明體"/>
          <w:spacing w:val="-6"/>
        </w:rPr>
        <w:t>作，</w:t>
      </w:r>
      <w:r>
        <w:rPr>
          <w:rFonts w:ascii="新細明體" w:eastAsia="新細明體" w:hAnsi="新細明體" w:cs="新細明體"/>
        </w:rPr>
        <w:t>應設法讓二者儘量拉</w:t>
      </w:r>
      <w:r>
        <w:rPr>
          <w:rFonts w:ascii="新細明體" w:eastAsia="新細明體" w:hAnsi="新細明體" w:cs="新細明體"/>
          <w:spacing w:val="-6"/>
        </w:rPr>
        <w:t>近，</w:t>
      </w:r>
      <w:r>
        <w:rPr>
          <w:rFonts w:ascii="新細明體" w:eastAsia="新細明體" w:hAnsi="新細明體" w:cs="新細明體"/>
        </w:rPr>
        <w:t>使組織工作方向明確，且每個人均能，發揮產能，達成目標。</w:t>
      </w:r>
    </w:p>
    <w:p w:rsidR="00EB5F5A" w:rsidRDefault="00D5703C">
      <w:pPr>
        <w:autoSpaceDE w:val="0"/>
        <w:autoSpaceDN w:val="0"/>
        <w:snapToGrid w:val="0"/>
        <w:spacing w:before="319"/>
        <w:ind w:left="3769"/>
        <w:rPr>
          <w:rFonts w:ascii="Calibri" w:eastAsia="Calibri" w:hAnsi="Calibri" w:cs="Calibri"/>
          <w:sz w:val="20"/>
        </w:rPr>
        <w:sectPr w:rsidR="00EB5F5A">
          <w:footnotePr>
            <w:pos w:val="sectEnd"/>
            <w:numStart w:val="0"/>
          </w:footnotePr>
          <w:endnotePr>
            <w:numFmt w:val="decimal"/>
            <w:numStart w:val="0"/>
          </w:endnotePr>
          <w:type w:val="continuous"/>
          <w:pgSz w:w="11906" w:h="16838"/>
          <w:pgMar w:top="1404" w:right="1798" w:bottom="1035" w:left="2084" w:header="0" w:footer="0" w:gutter="0"/>
          <w:cols w:space="720"/>
        </w:sectPr>
      </w:pPr>
      <w:r>
        <w:rPr>
          <w:rFonts w:ascii="Calibri" w:eastAsia="Calibri" w:hAnsi="Calibri" w:cs="Calibri"/>
          <w:spacing w:val="-1"/>
          <w:sz w:val="20"/>
        </w:rPr>
        <w:t>2</w:t>
      </w:r>
      <w:r>
        <w:rPr>
          <w:rFonts w:ascii="Calibri" w:eastAsia="Calibri" w:hAnsi="Calibri" w:cs="Calibri"/>
          <w:sz w:val="20"/>
        </w:rPr>
        <w:t>1</w:t>
      </w:r>
    </w:p>
    <w:p w:rsidR="00EB5F5A" w:rsidRDefault="00D5703C">
      <w:pPr>
        <w:autoSpaceDE w:val="0"/>
        <w:autoSpaceDN w:val="0"/>
        <w:snapToGrid w:val="0"/>
        <w:spacing w:before="12" w:line="300" w:lineRule="exact"/>
        <w:ind w:left="1059"/>
        <w:rPr>
          <w:rFonts w:ascii="新細明體" w:eastAsia="新細明體" w:hAnsi="新細明體" w:cs="新細明體"/>
          <w:sz w:val="20"/>
        </w:rPr>
      </w:pPr>
      <w:r>
        <w:rPr>
          <w:rFonts w:ascii="標楷體" w:eastAsia="標楷體" w:hAnsi="標楷體" w:cs="標楷體"/>
        </w:rPr>
        <w:lastRenderedPageBreak/>
        <w:t>(２)</w:t>
      </w:r>
      <w:r>
        <w:rPr>
          <w:rFonts w:ascii="新細明體" w:eastAsia="新細明體" w:hAnsi="新細明體" w:cs="新細明體"/>
        </w:rPr>
        <w:t>系統與工具：</w:t>
      </w:r>
    </w:p>
    <w:p w:rsidR="00EB5F5A" w:rsidRDefault="00D5703C">
      <w:pPr>
        <w:autoSpaceDE w:val="0"/>
        <w:autoSpaceDN w:val="0"/>
        <w:snapToGrid w:val="0"/>
        <w:spacing w:before="60" w:line="300" w:lineRule="exact"/>
        <w:ind w:left="1517"/>
        <w:rPr>
          <w:rFonts w:ascii="新細明體" w:eastAsia="新細明體" w:hAnsi="新細明體" w:cs="新細明體"/>
        </w:rPr>
      </w:pPr>
      <w:r>
        <w:rPr>
          <w:rFonts w:ascii="新細明體" w:eastAsia="新細明體" w:hAnsi="新細明體" w:cs="新細明體"/>
        </w:rPr>
        <w:t>系統應予以結構</w:t>
      </w:r>
      <w:r>
        <w:rPr>
          <w:rFonts w:ascii="新細明體" w:eastAsia="新細明體" w:hAnsi="新細明體" w:cs="新細明體"/>
          <w:spacing w:val="-12"/>
        </w:rPr>
        <w:t>化，</w:t>
      </w:r>
      <w:r>
        <w:rPr>
          <w:rFonts w:ascii="新細明體" w:eastAsia="新細明體" w:hAnsi="新細明體" w:cs="新細明體"/>
        </w:rPr>
        <w:t>且經理人應善用管理工具以利任務之完成</w:t>
      </w:r>
    </w:p>
    <w:p w:rsidR="00EB5F5A" w:rsidRDefault="00D5703C">
      <w:pPr>
        <w:autoSpaceDE w:val="0"/>
        <w:autoSpaceDN w:val="0"/>
        <w:snapToGrid w:val="0"/>
        <w:spacing w:before="60" w:line="300" w:lineRule="exact"/>
        <w:ind w:left="1517"/>
        <w:rPr>
          <w:rFonts w:ascii="新細明體" w:eastAsia="新細明體" w:hAnsi="新細明體" w:cs="新細明體"/>
        </w:rPr>
      </w:pPr>
      <w:r>
        <w:rPr>
          <w:rFonts w:ascii="新細明體" w:eastAsia="新細明體" w:hAnsi="新細明體" w:cs="新細明體"/>
        </w:rPr>
        <w:t>。</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結構：</w:t>
      </w:r>
    </w:p>
    <w:p w:rsidR="00EB5F5A" w:rsidRDefault="00D5703C">
      <w:pPr>
        <w:autoSpaceDE w:val="0"/>
        <w:autoSpaceDN w:val="0"/>
        <w:snapToGrid w:val="0"/>
        <w:spacing w:before="60" w:line="300" w:lineRule="exact"/>
        <w:ind w:left="1544"/>
        <w:rPr>
          <w:rFonts w:ascii="新細明體" w:eastAsia="新細明體" w:hAnsi="新細明體" w:cs="新細明體"/>
        </w:rPr>
      </w:pPr>
      <w:r>
        <w:rPr>
          <w:rFonts w:ascii="新細明體" w:eastAsia="新細明體" w:hAnsi="新細明體" w:cs="新細明體"/>
        </w:rPr>
        <w:t>一般機關</w:t>
      </w:r>
      <w:r>
        <w:rPr>
          <w:rFonts w:ascii="新細明體" w:eastAsia="新細明體" w:hAnsi="新細明體" w:cs="新細明體"/>
          <w:spacing w:val="-5"/>
        </w:rPr>
        <w:t>中，</w:t>
      </w:r>
      <w:r>
        <w:rPr>
          <w:rFonts w:ascii="新細明體" w:eastAsia="新細明體" w:hAnsi="新細明體" w:cs="新細明體"/>
        </w:rPr>
        <w:t>均存在正式結</w:t>
      </w:r>
      <w:r>
        <w:rPr>
          <w:rFonts w:ascii="新細明體" w:eastAsia="新細明體" w:hAnsi="新細明體" w:cs="新細明體"/>
          <w:spacing w:val="-10"/>
        </w:rPr>
        <w:t>構</w:t>
      </w:r>
      <w:r>
        <w:rPr>
          <w:rFonts w:ascii="新細明體" w:eastAsia="新細明體" w:hAnsi="新細明體" w:cs="新細明體"/>
        </w:rPr>
        <w:t>（即組織結構</w:t>
      </w:r>
      <w:r>
        <w:rPr>
          <w:rFonts w:ascii="新細明體" w:eastAsia="新細明體" w:hAnsi="新細明體" w:cs="新細明體"/>
          <w:spacing w:val="-10"/>
        </w:rPr>
        <w:t>）</w:t>
      </w:r>
      <w:r>
        <w:rPr>
          <w:rFonts w:ascii="新細明體" w:eastAsia="新細明體" w:hAnsi="新細明體" w:cs="新細明體"/>
        </w:rPr>
        <w:t>與非正式結</w:t>
      </w:r>
      <w:r>
        <w:rPr>
          <w:rFonts w:ascii="新細明體" w:eastAsia="新細明體" w:hAnsi="新細明體" w:cs="新細明體"/>
          <w:spacing w:val="-10"/>
        </w:rPr>
        <w:t>構</w:t>
      </w:r>
      <w:r>
        <w:rPr>
          <w:rFonts w:ascii="新細明體" w:eastAsia="新細明體" w:hAnsi="新細明體" w:cs="新細明體"/>
        </w:rPr>
        <w:t>（</w:t>
      </w:r>
    </w:p>
    <w:p w:rsidR="00EB5F5A" w:rsidRDefault="00D5703C">
      <w:pPr>
        <w:autoSpaceDE w:val="0"/>
        <w:autoSpaceDN w:val="0"/>
        <w:snapToGrid w:val="0"/>
        <w:spacing w:before="12" w:line="360" w:lineRule="exact"/>
        <w:ind w:left="1544" w:right="61"/>
        <w:jc w:val="both"/>
        <w:rPr>
          <w:rFonts w:ascii="新細明體" w:eastAsia="新細明體" w:hAnsi="新細明體" w:cs="新細明體"/>
        </w:rPr>
      </w:pPr>
      <w:r>
        <w:rPr>
          <w:rFonts w:ascii="新細明體" w:eastAsia="新細明體" w:hAnsi="新細明體" w:cs="新細明體"/>
        </w:rPr>
        <w:t>如人脈</w:t>
      </w:r>
      <w:r>
        <w:rPr>
          <w:rFonts w:ascii="新細明體" w:eastAsia="新細明體" w:hAnsi="新細明體" w:cs="新細明體"/>
          <w:spacing w:val="-1"/>
        </w:rPr>
        <w:t>、</w:t>
      </w:r>
      <w:r>
        <w:rPr>
          <w:rFonts w:ascii="新細明體" w:eastAsia="新細明體" w:hAnsi="新細明體" w:cs="新細明體"/>
        </w:rPr>
        <w:t>人際</w:t>
      </w:r>
      <w:r>
        <w:rPr>
          <w:rFonts w:ascii="新細明體" w:eastAsia="新細明體" w:hAnsi="新細明體" w:cs="新細明體"/>
          <w:spacing w:val="-1"/>
        </w:rPr>
        <w:t>關</w:t>
      </w:r>
      <w:r>
        <w:rPr>
          <w:rFonts w:ascii="新細明體" w:eastAsia="新細明體" w:hAnsi="新細明體" w:cs="新細明體"/>
        </w:rPr>
        <w:t>係等</w:t>
      </w:r>
      <w:r>
        <w:rPr>
          <w:rFonts w:ascii="新細明體" w:eastAsia="新細明體" w:hAnsi="新細明體" w:cs="新細明體"/>
          <w:spacing w:val="-61"/>
        </w:rPr>
        <w:t>）</w:t>
      </w:r>
      <w:r>
        <w:rPr>
          <w:rFonts w:ascii="新細明體" w:eastAsia="新細明體" w:hAnsi="新細明體" w:cs="新細明體"/>
        </w:rPr>
        <w:t>，經理</w:t>
      </w:r>
      <w:r>
        <w:rPr>
          <w:rFonts w:ascii="新細明體" w:eastAsia="新細明體" w:hAnsi="新細明體" w:cs="新細明體"/>
          <w:spacing w:val="-1"/>
        </w:rPr>
        <w:t>人</w:t>
      </w:r>
      <w:r>
        <w:rPr>
          <w:rFonts w:ascii="新細明體" w:eastAsia="新細明體" w:hAnsi="新細明體" w:cs="新細明體"/>
        </w:rPr>
        <w:t>應隨</w:t>
      </w:r>
      <w:r>
        <w:rPr>
          <w:rFonts w:ascii="新細明體" w:eastAsia="新細明體" w:hAnsi="新細明體" w:cs="新細明體"/>
          <w:spacing w:val="-1"/>
        </w:rPr>
        <w:t>時</w:t>
      </w:r>
      <w:r>
        <w:rPr>
          <w:rFonts w:ascii="新細明體" w:eastAsia="新細明體" w:hAnsi="新細明體" w:cs="新細明體"/>
        </w:rPr>
        <w:t>注意</w:t>
      </w:r>
      <w:r>
        <w:rPr>
          <w:rFonts w:ascii="新細明體" w:eastAsia="新細明體" w:hAnsi="新細明體" w:cs="新細明體"/>
          <w:spacing w:val="-1"/>
        </w:rPr>
        <w:t>此</w:t>
      </w:r>
      <w:r>
        <w:rPr>
          <w:rFonts w:ascii="新細明體" w:eastAsia="新細明體" w:hAnsi="新細明體" w:cs="新細明體"/>
        </w:rPr>
        <w:t>二項結</w:t>
      </w:r>
      <w:r>
        <w:rPr>
          <w:rFonts w:ascii="新細明體" w:eastAsia="新細明體" w:hAnsi="新細明體" w:cs="新細明體"/>
          <w:spacing w:val="-1"/>
        </w:rPr>
        <w:t>構</w:t>
      </w:r>
      <w:r>
        <w:rPr>
          <w:rFonts w:ascii="新細明體" w:eastAsia="新細明體" w:hAnsi="新細明體" w:cs="新細明體"/>
        </w:rPr>
        <w:t>之間</w:t>
      </w:r>
      <w:r>
        <w:rPr>
          <w:rFonts w:ascii="新細明體" w:eastAsia="新細明體" w:hAnsi="新細明體" w:cs="新細明體"/>
          <w:spacing w:val="-2"/>
        </w:rPr>
        <w:t>關</w:t>
      </w:r>
      <w:r>
        <w:rPr>
          <w:rFonts w:ascii="新細明體" w:eastAsia="新細明體" w:hAnsi="新細明體" w:cs="新細明體"/>
        </w:rPr>
        <w:t>係之生態平衡，切忌產生處於狀況外之情形。</w:t>
      </w:r>
    </w:p>
    <w:p w:rsidR="00EB5F5A" w:rsidRDefault="00D5703C">
      <w:pPr>
        <w:autoSpaceDE w:val="0"/>
        <w:autoSpaceDN w:val="0"/>
        <w:snapToGrid w:val="0"/>
        <w:spacing w:before="48" w:line="300" w:lineRule="exact"/>
        <w:ind w:left="1059"/>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文化：</w:t>
      </w:r>
    </w:p>
    <w:p w:rsidR="00EB5F5A" w:rsidRDefault="00D5703C">
      <w:pPr>
        <w:autoSpaceDE w:val="0"/>
        <w:autoSpaceDN w:val="0"/>
        <w:snapToGrid w:val="0"/>
        <w:spacing w:before="60" w:line="300" w:lineRule="exact"/>
        <w:ind w:left="1544"/>
        <w:rPr>
          <w:rFonts w:ascii="新細明體" w:eastAsia="新細明體" w:hAnsi="新細明體" w:cs="新細明體"/>
        </w:rPr>
      </w:pPr>
      <w:r>
        <w:rPr>
          <w:rFonts w:ascii="新細明體" w:eastAsia="新細明體" w:hAnsi="新細明體" w:cs="新細明體"/>
        </w:rPr>
        <w:t>各機關有其獨有特定之文化特</w:t>
      </w:r>
      <w:r>
        <w:rPr>
          <w:rFonts w:ascii="新細明體" w:eastAsia="新細明體" w:hAnsi="新細明體" w:cs="新細明體"/>
          <w:spacing w:val="-19"/>
        </w:rPr>
        <w:t>質，</w:t>
      </w:r>
      <w:r>
        <w:rPr>
          <w:rFonts w:ascii="新細明體" w:eastAsia="新細明體" w:hAnsi="新細明體" w:cs="新細明體"/>
        </w:rPr>
        <w:t>經理人於管理時應因人而異</w:t>
      </w:r>
    </w:p>
    <w:p w:rsidR="00EB5F5A" w:rsidRDefault="00D5703C">
      <w:pPr>
        <w:autoSpaceDE w:val="0"/>
        <w:autoSpaceDN w:val="0"/>
        <w:snapToGrid w:val="0"/>
        <w:spacing w:before="13" w:line="360" w:lineRule="exact"/>
        <w:ind w:left="1556" w:right="59" w:hanging="12"/>
        <w:jc w:val="both"/>
        <w:rPr>
          <w:rFonts w:ascii="新細明體" w:eastAsia="新細明體" w:hAnsi="新細明體" w:cs="新細明體"/>
        </w:rPr>
      </w:pPr>
      <w:r>
        <w:rPr>
          <w:rFonts w:ascii="新細明體" w:eastAsia="新細明體" w:hAnsi="新細明體" w:cs="新細明體"/>
          <w:spacing w:val="-8"/>
        </w:rPr>
        <w:t>，</w:t>
      </w:r>
      <w:r>
        <w:rPr>
          <w:rFonts w:ascii="新細明體" w:eastAsia="新細明體" w:hAnsi="新細明體" w:cs="新細明體"/>
          <w:spacing w:val="-2"/>
        </w:rPr>
        <w:t>因勢利</w:t>
      </w:r>
      <w:r>
        <w:rPr>
          <w:rFonts w:ascii="新細明體" w:eastAsia="新細明體" w:hAnsi="新細明體" w:cs="新細明體"/>
          <w:spacing w:val="-9"/>
        </w:rPr>
        <w:t>導</w:t>
      </w:r>
      <w:r>
        <w:rPr>
          <w:rFonts w:ascii="新細明體" w:eastAsia="新細明體" w:hAnsi="新細明體" w:cs="新細明體"/>
          <w:spacing w:val="-8"/>
        </w:rPr>
        <w:t>，</w:t>
      </w:r>
      <w:r>
        <w:rPr>
          <w:rFonts w:ascii="新細明體" w:eastAsia="新細明體" w:hAnsi="新細明體" w:cs="新細明體"/>
          <w:spacing w:val="-2"/>
        </w:rPr>
        <w:t>以最恰當之工具來做人員管</w:t>
      </w:r>
      <w:r>
        <w:rPr>
          <w:rFonts w:ascii="新細明體" w:eastAsia="新細明體" w:hAnsi="新細明體" w:cs="新細明體"/>
          <w:spacing w:val="-1"/>
        </w:rPr>
        <w:t>理工</w:t>
      </w:r>
      <w:r>
        <w:rPr>
          <w:rFonts w:ascii="新細明體" w:eastAsia="新細明體" w:hAnsi="新細明體" w:cs="新細明體"/>
          <w:spacing w:val="-7"/>
        </w:rPr>
        <w:t>作，</w:t>
      </w:r>
      <w:r>
        <w:rPr>
          <w:rFonts w:ascii="新細明體" w:eastAsia="新細明體" w:hAnsi="新細明體" w:cs="新細明體"/>
          <w:spacing w:val="-1"/>
        </w:rPr>
        <w:t>亦即依機關</w:t>
      </w:r>
      <w:r>
        <w:rPr>
          <w:rFonts w:ascii="新細明體" w:eastAsia="新細明體" w:hAnsi="新細明體" w:cs="新細明體"/>
        </w:rPr>
        <w:t xml:space="preserve"> 文化背景來做人員管理。</w:t>
      </w:r>
    </w:p>
    <w:p w:rsidR="00EB5F5A" w:rsidRDefault="00D5703C">
      <w:pPr>
        <w:autoSpaceDE w:val="0"/>
        <w:autoSpaceDN w:val="0"/>
        <w:snapToGrid w:val="0"/>
        <w:spacing w:before="48" w:line="300" w:lineRule="exact"/>
        <w:ind w:left="1059"/>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環境：</w:t>
      </w:r>
    </w:p>
    <w:p w:rsidR="00EB5F5A" w:rsidRDefault="00D5703C">
      <w:pPr>
        <w:autoSpaceDE w:val="0"/>
        <w:autoSpaceDN w:val="0"/>
        <w:snapToGrid w:val="0"/>
        <w:spacing w:before="12" w:line="360" w:lineRule="exact"/>
        <w:ind w:left="1544"/>
        <w:rPr>
          <w:rFonts w:ascii="新細明體" w:eastAsia="新細明體" w:hAnsi="新細明體" w:cs="新細明體"/>
        </w:rPr>
      </w:pPr>
      <w:r>
        <w:rPr>
          <w:rFonts w:ascii="新細明體" w:eastAsia="新細明體" w:hAnsi="新細明體" w:cs="新細明體"/>
        </w:rPr>
        <w:t>環境會依外在社</w:t>
      </w:r>
      <w:r>
        <w:rPr>
          <w:rFonts w:ascii="新細明體" w:eastAsia="新細明體" w:hAnsi="新細明體" w:cs="新細明體"/>
          <w:spacing w:val="-5"/>
        </w:rPr>
        <w:t>會、</w:t>
      </w:r>
      <w:r>
        <w:rPr>
          <w:rFonts w:ascii="新細明體" w:eastAsia="新細明體" w:hAnsi="新細明體" w:cs="新細明體"/>
        </w:rPr>
        <w:t>政</w:t>
      </w:r>
      <w:r>
        <w:rPr>
          <w:rFonts w:ascii="新細明體" w:eastAsia="新細明體" w:hAnsi="新細明體" w:cs="新細明體"/>
          <w:spacing w:val="-5"/>
        </w:rPr>
        <w:t>治、</w:t>
      </w:r>
      <w:r>
        <w:rPr>
          <w:rFonts w:ascii="新細明體" w:eastAsia="新細明體" w:hAnsi="新細明體" w:cs="新細明體"/>
        </w:rPr>
        <w:t>經</w:t>
      </w:r>
      <w:r>
        <w:rPr>
          <w:rFonts w:ascii="新細明體" w:eastAsia="新細明體" w:hAnsi="新細明體" w:cs="新細明體"/>
          <w:spacing w:val="-5"/>
        </w:rPr>
        <w:t>濟、</w:t>
      </w:r>
      <w:r>
        <w:rPr>
          <w:rFonts w:ascii="新細明體" w:eastAsia="新細明體" w:hAnsi="新細明體" w:cs="新細明體"/>
        </w:rPr>
        <w:t>技術等因素而產生改</w:t>
      </w:r>
      <w:r>
        <w:rPr>
          <w:rFonts w:ascii="新細明體" w:eastAsia="新細明體" w:hAnsi="新細明體" w:cs="新細明體"/>
          <w:spacing w:val="-5"/>
        </w:rPr>
        <w:t>變，</w:t>
      </w:r>
      <w:r>
        <w:rPr>
          <w:rFonts w:ascii="新細明體" w:eastAsia="新細明體" w:hAnsi="新細明體" w:cs="新細明體"/>
        </w:rPr>
        <w:t>進而對組織產生影響與衝</w:t>
      </w:r>
      <w:r>
        <w:rPr>
          <w:rFonts w:ascii="新細明體" w:eastAsia="新細明體" w:hAnsi="新細明體" w:cs="新細明體"/>
          <w:spacing w:val="-10"/>
        </w:rPr>
        <w:t>擊，</w:t>
      </w:r>
      <w:r>
        <w:rPr>
          <w:rFonts w:ascii="新細明體" w:eastAsia="新細明體" w:hAnsi="新細明體" w:cs="新細明體"/>
        </w:rPr>
        <w:t>經理人於管理</w:t>
      </w:r>
      <w:r>
        <w:rPr>
          <w:rFonts w:ascii="新細明體" w:eastAsia="新細明體" w:hAnsi="新細明體" w:cs="新細明體"/>
          <w:spacing w:val="-10"/>
        </w:rPr>
        <w:t>時，</w:t>
      </w:r>
      <w:r>
        <w:rPr>
          <w:rFonts w:ascii="新細明體" w:eastAsia="新細明體" w:hAnsi="新細明體" w:cs="新細明體"/>
        </w:rPr>
        <w:t>應隨時掌握環境之變</w:t>
      </w:r>
      <w:r>
        <w:rPr>
          <w:rFonts w:ascii="新細明體" w:eastAsia="新細明體" w:hAnsi="新細明體" w:cs="新細明體"/>
          <w:spacing w:val="-6"/>
        </w:rPr>
        <w:t>化，</w:t>
      </w:r>
      <w:r>
        <w:rPr>
          <w:rFonts w:ascii="新細明體" w:eastAsia="新細明體" w:hAnsi="新細明體" w:cs="新細明體"/>
        </w:rPr>
        <w:t>採用必要措</w:t>
      </w:r>
      <w:r>
        <w:rPr>
          <w:rFonts w:ascii="新細明體" w:eastAsia="新細明體" w:hAnsi="新細明體" w:cs="新細明體"/>
          <w:spacing w:val="-7"/>
        </w:rPr>
        <w:t>施</w:t>
      </w:r>
      <w:r>
        <w:rPr>
          <w:rFonts w:ascii="新細明體" w:eastAsia="新細明體" w:hAnsi="新細明體" w:cs="新細明體"/>
          <w:spacing w:val="-6"/>
        </w:rPr>
        <w:t>，</w:t>
      </w:r>
      <w:r>
        <w:rPr>
          <w:rFonts w:ascii="新細明體" w:eastAsia="新細明體" w:hAnsi="新細明體" w:cs="新細明體"/>
        </w:rPr>
        <w:t>減輕環境所帶來之衝</w:t>
      </w:r>
      <w:r>
        <w:rPr>
          <w:rFonts w:ascii="新細明體" w:eastAsia="新細明體" w:hAnsi="新細明體" w:cs="新細明體"/>
          <w:spacing w:val="-6"/>
        </w:rPr>
        <w:t>擊，</w:t>
      </w:r>
      <w:r>
        <w:rPr>
          <w:rFonts w:ascii="新細明體" w:eastAsia="新細明體" w:hAnsi="新細明體" w:cs="新細明體"/>
        </w:rPr>
        <w:t>進而化為組織進步之動力。</w:t>
      </w:r>
    </w:p>
    <w:p w:rsidR="00EB5F5A" w:rsidRDefault="00D5703C">
      <w:pPr>
        <w:autoSpaceDE w:val="0"/>
        <w:autoSpaceDN w:val="0"/>
        <w:snapToGrid w:val="0"/>
        <w:spacing w:before="48" w:line="300" w:lineRule="exact"/>
        <w:ind w:left="1035"/>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經理人應與組織的同仁擬定明確的組織策</w:t>
      </w:r>
      <w:r>
        <w:rPr>
          <w:rFonts w:ascii="新細明體" w:eastAsia="新細明體" w:hAnsi="新細明體" w:cs="新細明體"/>
          <w:spacing w:val="-6"/>
        </w:rPr>
        <w:t>略、</w:t>
      </w:r>
      <w:r>
        <w:rPr>
          <w:rFonts w:ascii="新細明體" w:eastAsia="新細明體" w:hAnsi="新細明體" w:cs="新細明體"/>
        </w:rPr>
        <w:t>目</w:t>
      </w:r>
      <w:r>
        <w:rPr>
          <w:rFonts w:ascii="新細明體" w:eastAsia="新細明體" w:hAnsi="新細明體" w:cs="新細明體"/>
          <w:spacing w:val="-6"/>
        </w:rPr>
        <w:t>標，</w:t>
      </w:r>
      <w:r>
        <w:rPr>
          <w:rFonts w:ascii="新細明體" w:eastAsia="新細明體" w:hAnsi="新細明體" w:cs="新細明體"/>
        </w:rPr>
        <w:t>並善於整</w:t>
      </w:r>
    </w:p>
    <w:p w:rsidR="00EB5F5A" w:rsidRDefault="00D5703C">
      <w:pPr>
        <w:autoSpaceDE w:val="0"/>
        <w:autoSpaceDN w:val="0"/>
        <w:snapToGrid w:val="0"/>
        <w:spacing w:before="60" w:line="300" w:lineRule="exact"/>
        <w:ind w:left="1517"/>
        <w:rPr>
          <w:rFonts w:ascii="新細明體" w:eastAsia="新細明體" w:hAnsi="新細明體" w:cs="新細明體"/>
        </w:rPr>
      </w:pPr>
      <w:r>
        <w:rPr>
          <w:rFonts w:ascii="新細明體" w:eastAsia="新細明體" w:hAnsi="新細明體" w:cs="新細明體"/>
          <w:spacing w:val="-1"/>
        </w:rPr>
        <w:t>合</w:t>
      </w:r>
      <w:r>
        <w:rPr>
          <w:rFonts w:ascii="新細明體" w:eastAsia="新細明體" w:hAnsi="新細明體" w:cs="新細明體"/>
        </w:rPr>
        <w:t>組織人際關係</w:t>
      </w:r>
      <w:r>
        <w:rPr>
          <w:rFonts w:ascii="新細明體" w:eastAsia="新細明體" w:hAnsi="新細明體" w:cs="新細明體"/>
          <w:color w:val="FF0000"/>
        </w:rPr>
        <w:t>，</w:t>
      </w:r>
      <w:r>
        <w:rPr>
          <w:rFonts w:ascii="新細明體" w:eastAsia="新細明體" w:hAnsi="新細明體" w:cs="新細明體"/>
        </w:rPr>
        <w:t>與同仁共同擬訂明確的組織目標，可透過：</w:t>
      </w:r>
    </w:p>
    <w:p w:rsidR="00EB5F5A" w:rsidRDefault="00D5703C">
      <w:pPr>
        <w:autoSpaceDE w:val="0"/>
        <w:autoSpaceDN w:val="0"/>
        <w:snapToGrid w:val="0"/>
        <w:spacing w:before="12" w:line="360" w:lineRule="exact"/>
        <w:ind w:left="1334" w:right="59"/>
        <w:jc w:val="right"/>
        <w:rPr>
          <w:rFonts w:ascii="新細明體" w:eastAsia="新細明體" w:hAnsi="新細明體" w:cs="新細明體"/>
        </w:rPr>
      </w:pPr>
      <w:r>
        <w:rPr>
          <w:rFonts w:ascii="新細明體" w:eastAsia="新細明體" w:hAnsi="新細明體" w:cs="新細明體"/>
        </w:rPr>
        <w:t>利用年度的主管與員工面</w:t>
      </w:r>
      <w:r>
        <w:rPr>
          <w:rFonts w:ascii="新細明體" w:eastAsia="新細明體" w:hAnsi="新細明體" w:cs="新細明體"/>
          <w:spacing w:val="-40"/>
        </w:rPr>
        <w:t>談</w:t>
      </w:r>
      <w:r>
        <w:rPr>
          <w:rFonts w:ascii="新細明體" w:eastAsia="新細明體" w:hAnsi="新細明體" w:cs="新細明體"/>
        </w:rPr>
        <w:t>（此項面談制度為法國公部門機關對組織員工年度績效與來年工作計畫評定之重要制</w:t>
      </w:r>
      <w:r>
        <w:rPr>
          <w:rFonts w:ascii="新細明體" w:eastAsia="新細明體" w:hAnsi="新細明體" w:cs="新細明體"/>
          <w:spacing w:val="-19"/>
        </w:rPr>
        <w:t>度，</w:t>
      </w:r>
      <w:r>
        <w:rPr>
          <w:rFonts w:ascii="新細明體" w:eastAsia="新細明體" w:hAnsi="新細明體" w:cs="新細明體"/>
        </w:rPr>
        <w:t>一般面談時間</w:t>
      </w:r>
      <w:r>
        <w:rPr>
          <w:rFonts w:ascii="新細明體" w:eastAsia="新細明體" w:hAnsi="新細明體" w:cs="新細明體"/>
          <w:spacing w:val="-10"/>
        </w:rPr>
        <w:t xml:space="preserve"> </w:t>
      </w:r>
      <w:r>
        <w:rPr>
          <w:rFonts w:ascii="新細明體" w:eastAsia="新細明體" w:hAnsi="新細明體" w:cs="新細明體"/>
        </w:rPr>
        <w:t>2~3</w:t>
      </w:r>
      <w:r>
        <w:rPr>
          <w:rFonts w:ascii="新細明體" w:eastAsia="新細明體" w:hAnsi="新細明體" w:cs="新細明體"/>
          <w:spacing w:val="-9"/>
        </w:rPr>
        <w:t xml:space="preserve"> </w:t>
      </w:r>
      <w:r>
        <w:rPr>
          <w:rFonts w:ascii="新細明體" w:eastAsia="新細明體" w:hAnsi="新細明體" w:cs="新細明體"/>
        </w:rPr>
        <w:t>小時，除主管需</w:t>
      </w:r>
      <w:r>
        <w:rPr>
          <w:rFonts w:ascii="新細明體" w:eastAsia="新細明體" w:hAnsi="新細明體" w:cs="新細明體"/>
          <w:noProof/>
        </w:rPr>
        <w:drawing>
          <wp:anchor distT="0" distB="0" distL="0" distR="0" simplePos="0" relativeHeight="502" behindDoc="1" locked="0" layoutInCell="1" allowOverlap="1">
            <wp:simplePos x="0" y="0"/>
            <wp:positionH relativeFrom="page">
              <wp:posOffset>2162175</wp:posOffset>
            </wp:positionH>
            <wp:positionV relativeFrom="page">
              <wp:posOffset>5600700</wp:posOffset>
            </wp:positionV>
            <wp:extent cx="2263140" cy="1970405"/>
            <wp:effectExtent l="0" t="0" r="0" b="0"/>
            <wp:wrapNone/>
            <wp:docPr id="1531" name="1531"/>
            <wp:cNvGraphicFramePr/>
            <a:graphic xmlns:a="http://schemas.openxmlformats.org/drawingml/2006/main">
              <a:graphicData uri="http://schemas.openxmlformats.org/drawingml/2006/picture">
                <pic:pic xmlns:pic="http://schemas.openxmlformats.org/drawingml/2006/picture">
                  <pic:nvPicPr>
                    <pic:cNvPr id="502" name="1531"/>
                    <pic:cNvPicPr/>
                  </pic:nvPicPr>
                  <pic:blipFill>
                    <a:blip r:embed="rId70">
                      <a:clrChange>
                        <a:clrFrom>
                          <a:srgbClr val="FFFFFF"/>
                        </a:clrFrom>
                        <a:clrTo>
                          <a:srgbClr val="FFFFFF">
                            <a:alpha val="0"/>
                          </a:srgbClr>
                        </a:clrTo>
                      </a:clrChange>
                    </a:blip>
                    <a:stretch/>
                  </pic:blipFill>
                  <pic:spPr>
                    <a:xfrm>
                      <a:off x="0" y="0"/>
                      <a:ext cx="2263140" cy="1970405"/>
                    </a:xfrm>
                    <a:prstGeom prst="rect">
                      <a:avLst/>
                    </a:prstGeom>
                    <a:ln>
                      <a:noFill/>
                    </a:ln>
                  </pic:spPr>
                </pic:pic>
              </a:graphicData>
            </a:graphic>
          </wp:anchor>
        </w:drawing>
      </w:r>
    </w:p>
    <w:p w:rsidR="00EB5F5A" w:rsidRDefault="00D5703C">
      <w:pPr>
        <w:autoSpaceDE w:val="0"/>
        <w:autoSpaceDN w:val="0"/>
        <w:snapToGrid w:val="0"/>
        <w:spacing w:line="360" w:lineRule="exact"/>
        <w:ind w:left="4996"/>
        <w:rPr>
          <w:rFonts w:ascii="新細明體" w:eastAsia="新細明體" w:hAnsi="新細明體" w:cs="新細明體"/>
        </w:rPr>
      </w:pPr>
      <w:r>
        <w:rPr>
          <w:rFonts w:ascii="新細明體" w:eastAsia="新細明體" w:hAnsi="新細明體" w:cs="新細明體"/>
          <w:spacing w:val="3"/>
        </w:rPr>
        <w:t>對個別</w:t>
      </w:r>
      <w:r>
        <w:rPr>
          <w:rFonts w:ascii="新細明體" w:eastAsia="新細明體" w:hAnsi="新細明體" w:cs="新細明體"/>
        </w:rPr>
        <w:t>員</w:t>
      </w:r>
      <w:r>
        <w:rPr>
          <w:rFonts w:ascii="新細明體" w:eastAsia="新細明體" w:hAnsi="新細明體" w:cs="新細明體"/>
          <w:spacing w:val="3"/>
        </w:rPr>
        <w:t>工於面</w:t>
      </w:r>
      <w:r>
        <w:rPr>
          <w:rFonts w:ascii="新細明體" w:eastAsia="新細明體" w:hAnsi="新細明體" w:cs="新細明體"/>
        </w:rPr>
        <w:t>談時</w:t>
      </w:r>
      <w:r>
        <w:rPr>
          <w:rFonts w:ascii="新細明體" w:eastAsia="新細明體" w:hAnsi="新細明體" w:cs="新細明體"/>
          <w:spacing w:val="3"/>
        </w:rPr>
        <w:t>提出</w:t>
      </w:r>
      <w:r>
        <w:rPr>
          <w:rFonts w:ascii="新細明體" w:eastAsia="新細明體" w:hAnsi="新細明體" w:cs="新細明體"/>
        </w:rPr>
        <w:t>評</w:t>
      </w:r>
      <w:r>
        <w:rPr>
          <w:rFonts w:ascii="新細明體" w:eastAsia="新細明體" w:hAnsi="新細明體" w:cs="新細明體"/>
          <w:spacing w:val="3"/>
        </w:rPr>
        <w:t>鑑說明</w:t>
      </w:r>
      <w:r>
        <w:rPr>
          <w:rFonts w:ascii="新細明體" w:eastAsia="新細明體" w:hAnsi="新細明體" w:cs="新細明體"/>
        </w:rPr>
        <w:t>外</w:t>
      </w:r>
      <w:r>
        <w:rPr>
          <w:rFonts w:ascii="新細明體" w:eastAsia="新細明體" w:hAnsi="新細明體" w:cs="新細明體"/>
          <w:spacing w:val="3"/>
        </w:rPr>
        <w:t>，員工</w:t>
      </w:r>
      <w:r>
        <w:rPr>
          <w:rFonts w:ascii="新細明體" w:eastAsia="新細明體" w:hAnsi="新細明體" w:cs="新細明體"/>
        </w:rPr>
        <w:t>亦應</w:t>
      </w:r>
      <w:r>
        <w:rPr>
          <w:rFonts w:ascii="新細明體" w:eastAsia="新細明體" w:hAnsi="新細明體" w:cs="新細明體"/>
          <w:spacing w:val="3"/>
        </w:rPr>
        <w:t>闡述</w:t>
      </w:r>
      <w:r>
        <w:rPr>
          <w:rFonts w:ascii="新細明體" w:eastAsia="新細明體" w:hAnsi="新細明體" w:cs="新細明體"/>
        </w:rPr>
        <w:t>個</w:t>
      </w:r>
      <w:r>
        <w:rPr>
          <w:rFonts w:ascii="新細明體" w:eastAsia="新細明體" w:hAnsi="新細明體" w:cs="新細明體"/>
          <w:spacing w:val="3"/>
        </w:rPr>
        <w:t>人工作</w:t>
      </w:r>
      <w:r>
        <w:rPr>
          <w:rFonts w:ascii="新細明體" w:eastAsia="新細明體" w:hAnsi="新細明體" w:cs="新細明體"/>
        </w:rPr>
        <w:t>情</w:t>
      </w:r>
      <w:r>
        <w:rPr>
          <w:rFonts w:ascii="新細明體" w:eastAsia="新細明體" w:hAnsi="新細明體" w:cs="新細明體"/>
          <w:spacing w:val="3"/>
        </w:rPr>
        <w:t>況與意</w:t>
      </w:r>
      <w:r>
        <w:rPr>
          <w:rFonts w:ascii="新細明體" w:eastAsia="新細明體" w:hAnsi="新細明體" w:cs="新細明體"/>
        </w:rPr>
        <w:t>見，</w:t>
      </w:r>
      <w:r>
        <w:rPr>
          <w:rFonts w:ascii="新細明體" w:eastAsia="新細明體" w:hAnsi="新細明體" w:cs="新細明體"/>
          <w:spacing w:val="3"/>
        </w:rPr>
        <w:t>並對</w:t>
      </w:r>
      <w:r>
        <w:rPr>
          <w:rFonts w:ascii="新細明體" w:eastAsia="新細明體" w:hAnsi="新細明體" w:cs="新細明體"/>
        </w:rPr>
        <w:t>未</w:t>
      </w:r>
      <w:r>
        <w:rPr>
          <w:rFonts w:ascii="新細明體" w:eastAsia="新細明體" w:hAnsi="新細明體" w:cs="新細明體"/>
          <w:spacing w:val="3"/>
        </w:rPr>
        <w:t>來工作</w:t>
      </w:r>
      <w:r>
        <w:rPr>
          <w:rFonts w:ascii="新細明體" w:eastAsia="新細明體" w:hAnsi="新細明體" w:cs="新細明體"/>
        </w:rPr>
        <w:t>願</w:t>
      </w:r>
      <w:r>
        <w:rPr>
          <w:rFonts w:ascii="新細明體" w:eastAsia="新細明體" w:hAnsi="新細明體" w:cs="新細明體"/>
          <w:spacing w:val="3"/>
        </w:rPr>
        <w:t>景</w:t>
      </w:r>
      <w:r>
        <w:rPr>
          <w:rFonts w:ascii="新細明體" w:eastAsia="新細明體" w:hAnsi="新細明體" w:cs="新細明體"/>
          <w:spacing w:val="4"/>
        </w:rPr>
        <w:t>說</w:t>
      </w:r>
      <w:r>
        <w:rPr>
          <w:rFonts w:ascii="新細明體" w:eastAsia="新細明體" w:hAnsi="新細明體" w:cs="新細明體"/>
          <w:spacing w:val="3"/>
        </w:rPr>
        <w:t>明</w:t>
      </w:r>
      <w:r>
        <w:rPr>
          <w:rFonts w:ascii="新細明體" w:eastAsia="新細明體" w:hAnsi="新細明體" w:cs="新細明體"/>
        </w:rPr>
        <w:t>，與</w:t>
      </w:r>
      <w:r>
        <w:rPr>
          <w:rFonts w:ascii="新細明體" w:eastAsia="新細明體" w:hAnsi="新細明體" w:cs="新細明體"/>
          <w:spacing w:val="3"/>
        </w:rPr>
        <w:t>主管</w:t>
      </w:r>
      <w:r>
        <w:rPr>
          <w:rFonts w:ascii="新細明體" w:eastAsia="新細明體" w:hAnsi="新細明體" w:cs="新細明體"/>
        </w:rPr>
        <w:t>共同討</w:t>
      </w:r>
      <w:r>
        <w:rPr>
          <w:rFonts w:ascii="新細明體" w:eastAsia="新細明體" w:hAnsi="新細明體" w:cs="新細明體"/>
          <w:spacing w:val="-6"/>
        </w:rPr>
        <w:t>論、</w:t>
      </w:r>
      <w:r>
        <w:rPr>
          <w:rFonts w:ascii="新細明體" w:eastAsia="新細明體" w:hAnsi="新細明體" w:cs="新細明體"/>
        </w:rPr>
        <w:t>溝通</w:t>
      </w:r>
      <w:r>
        <w:rPr>
          <w:rFonts w:ascii="新細明體" w:eastAsia="新細明體" w:hAnsi="新細明體" w:cs="新細明體"/>
          <w:spacing w:val="-66"/>
        </w:rPr>
        <w:t>）</w:t>
      </w:r>
      <w:r>
        <w:rPr>
          <w:rFonts w:ascii="新細明體" w:eastAsia="新細明體" w:hAnsi="新細明體" w:cs="新細明體"/>
          <w:spacing w:val="-6"/>
        </w:rPr>
        <w:t>。</w:t>
      </w:r>
      <w:r>
        <w:rPr>
          <w:rFonts w:ascii="新細明體" w:eastAsia="新細明體" w:hAnsi="新細明體" w:cs="新細明體"/>
        </w:rPr>
        <w:t>利用每週定</w:t>
      </w:r>
      <w:r>
        <w:rPr>
          <w:rFonts w:ascii="新細明體" w:eastAsia="新細明體" w:hAnsi="新細明體" w:cs="新細明體"/>
          <w:spacing w:val="3"/>
        </w:rPr>
        <w:t>期例行</w:t>
      </w:r>
      <w:r>
        <w:rPr>
          <w:rFonts w:ascii="新細明體" w:eastAsia="新細明體" w:hAnsi="新細明體" w:cs="新細明體"/>
        </w:rPr>
        <w:t>之</w:t>
      </w:r>
      <w:r>
        <w:rPr>
          <w:rFonts w:ascii="新細明體" w:eastAsia="新細明體" w:hAnsi="新細明體" w:cs="新細明體"/>
          <w:spacing w:val="3"/>
        </w:rPr>
        <w:t>工作會</w:t>
      </w:r>
      <w:r>
        <w:rPr>
          <w:rFonts w:ascii="新細明體" w:eastAsia="新細明體" w:hAnsi="新細明體" w:cs="新細明體"/>
        </w:rPr>
        <w:t>議來</w:t>
      </w:r>
      <w:r>
        <w:rPr>
          <w:rFonts w:ascii="新細明體" w:eastAsia="新細明體" w:hAnsi="新細明體" w:cs="新細明體"/>
          <w:spacing w:val="3"/>
        </w:rPr>
        <w:t>控管</w:t>
      </w:r>
      <w:r>
        <w:rPr>
          <w:rFonts w:ascii="新細明體" w:eastAsia="新細明體" w:hAnsi="新細明體" w:cs="新細明體"/>
        </w:rPr>
        <w:t>進度，使工作方向不致偏差。</w:t>
      </w:r>
    </w:p>
    <w:p w:rsidR="00EB5F5A" w:rsidRDefault="00D5703C">
      <w:pPr>
        <w:autoSpaceDE w:val="0"/>
        <w:autoSpaceDN w:val="0"/>
        <w:snapToGrid w:val="0"/>
        <w:spacing w:before="769"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瞭解內在資源</w:t>
      </w:r>
    </w:p>
    <w:p w:rsidR="00EB5F5A" w:rsidRDefault="00D5703C">
      <w:pPr>
        <w:autoSpaceDE w:val="0"/>
        <w:autoSpaceDN w:val="0"/>
        <w:snapToGrid w:val="0"/>
        <w:spacing w:before="12" w:line="360" w:lineRule="exact"/>
        <w:ind w:left="632"/>
        <w:rPr>
          <w:rFonts w:ascii="新細明體" w:eastAsia="新細明體" w:hAnsi="新細明體" w:cs="新細明體"/>
        </w:rPr>
      </w:pPr>
      <w:r>
        <w:rPr>
          <w:rFonts w:ascii="新細明體" w:eastAsia="新細明體" w:hAnsi="新細明體" w:cs="新細明體"/>
        </w:rPr>
        <w:t>團隊唯一複雜之系統，其個別成員之目標往往與團隊目標不同，許多組織目標失敗之主要原因往往是忽略此因素，因此管理者應與團隊成員培養達成目標一致化的能力。</w:t>
      </w:r>
    </w:p>
    <w:p w:rsidR="00EB5F5A" w:rsidRDefault="00D5703C">
      <w:pPr>
        <w:autoSpaceDE w:val="0"/>
        <w:autoSpaceDN w:val="0"/>
        <w:snapToGrid w:val="0"/>
        <w:spacing w:before="408"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三</w:t>
      </w:r>
      <w:r>
        <w:rPr>
          <w:rFonts w:eastAsia="Times New Roman"/>
        </w:rPr>
        <w:t>)</w:t>
      </w:r>
      <w:r>
        <w:rPr>
          <w:rFonts w:ascii="新細明體" w:eastAsia="新細明體" w:hAnsi="新細明體" w:cs="新細明體"/>
        </w:rPr>
        <w:t>團隊及個人的策略與目標之確定</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目標管理</w:t>
      </w:r>
    </w:p>
    <w:p w:rsidR="00EB5F5A" w:rsidRDefault="00D5703C">
      <w:pPr>
        <w:autoSpaceDE w:val="0"/>
        <w:autoSpaceDN w:val="0"/>
        <w:snapToGrid w:val="0"/>
        <w:spacing w:before="645"/>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40" w:bottom="1035" w:left="2160" w:header="0" w:footer="0" w:gutter="0"/>
          <w:cols w:space="720"/>
        </w:sectPr>
      </w:pPr>
      <w:r>
        <w:rPr>
          <w:rFonts w:ascii="Calibri" w:eastAsia="Calibri" w:hAnsi="Calibri" w:cs="Calibri"/>
          <w:spacing w:val="-1"/>
          <w:sz w:val="20"/>
        </w:rPr>
        <w:t>2</w:t>
      </w:r>
      <w:r>
        <w:rPr>
          <w:rFonts w:ascii="Calibri" w:eastAsia="Calibri" w:hAnsi="Calibri" w:cs="Calibri"/>
          <w:sz w:val="20"/>
        </w:rPr>
        <w:t>2</w:t>
      </w:r>
    </w:p>
    <w:p w:rsidR="00EB5F5A" w:rsidRDefault="00D5703C">
      <w:pPr>
        <w:autoSpaceDE w:val="0"/>
        <w:autoSpaceDN w:val="0"/>
        <w:snapToGrid w:val="0"/>
        <w:spacing w:before="12" w:line="300" w:lineRule="exact"/>
        <w:ind w:left="2833"/>
        <w:rPr>
          <w:rFonts w:ascii="新細明體" w:eastAsia="新細明體" w:hAnsi="新細明體" w:cs="新細明體"/>
          <w:sz w:val="20"/>
        </w:rPr>
      </w:pPr>
      <w:r>
        <w:rPr>
          <w:rFonts w:ascii="新細明體" w:eastAsia="新細明體" w:hAnsi="新細明體" w:cs="新細明體"/>
        </w:rPr>
        <w:lastRenderedPageBreak/>
        <w:t>組織目標管理之循環如下：</w:t>
      </w:r>
    </w:p>
    <w:p w:rsidR="00EB5F5A" w:rsidRDefault="00D5703C">
      <w:pPr>
        <w:autoSpaceDE w:val="0"/>
        <w:autoSpaceDN w:val="0"/>
        <w:snapToGrid w:val="0"/>
        <w:spacing w:before="5101" w:line="300" w:lineRule="exact"/>
        <w:rPr>
          <w:rFonts w:ascii="新細明體" w:eastAsia="新細明體" w:hAnsi="新細明體" w:cs="新細明體"/>
        </w:rPr>
      </w:pPr>
      <w:r>
        <w:rPr>
          <w:rFonts w:ascii="新細明體" w:eastAsia="新細明體" w:hAnsi="新細明體" w:cs="新細明體"/>
          <w:spacing w:val="-1"/>
        </w:rPr>
        <w:t>－經理人應</w:t>
      </w:r>
      <w:r>
        <w:rPr>
          <w:rFonts w:ascii="新細明體" w:eastAsia="新細明體" w:hAnsi="新細明體" w:cs="新細明體"/>
        </w:rPr>
        <w:t>將</w:t>
      </w:r>
      <w:r>
        <w:rPr>
          <w:rFonts w:ascii="新細明體" w:eastAsia="新細明體" w:hAnsi="新細明體" w:cs="新細明體"/>
          <w:spacing w:val="-30"/>
        </w:rPr>
        <w:t xml:space="preserve"> </w:t>
      </w:r>
      <w:r>
        <w:rPr>
          <w:rFonts w:ascii="新細明體" w:eastAsia="新細明體" w:hAnsi="新細明體" w:cs="新細明體"/>
        </w:rPr>
        <w:t>80%之時間用來作</w:t>
      </w:r>
      <w:r>
        <w:rPr>
          <w:rFonts w:ascii="新細明體" w:eastAsia="新細明體" w:hAnsi="新細明體" w:cs="新細明體"/>
          <w:spacing w:val="-30"/>
        </w:rPr>
        <w:t xml:space="preserve"> </w:t>
      </w:r>
      <w:r>
        <w:rPr>
          <w:rFonts w:ascii="新細明體" w:eastAsia="新細明體" w:hAnsi="新細明體" w:cs="新細明體"/>
          <w:spacing w:val="-15"/>
        </w:rPr>
        <w:t>P</w:t>
      </w:r>
      <w:r>
        <w:rPr>
          <w:rFonts w:ascii="新細明體" w:eastAsia="新細明體" w:hAnsi="新細明體" w:cs="新細明體"/>
        </w:rPr>
        <w:t>（計畫</w:t>
      </w:r>
      <w:r>
        <w:rPr>
          <w:rFonts w:ascii="新細明體" w:eastAsia="新細明體" w:hAnsi="新細明體" w:cs="新細明體"/>
          <w:spacing w:val="-64"/>
        </w:rPr>
        <w:t>）</w:t>
      </w:r>
      <w:r>
        <w:rPr>
          <w:rFonts w:ascii="新細明體" w:eastAsia="新細明體" w:hAnsi="新細明體" w:cs="新細明體"/>
          <w:spacing w:val="-3"/>
        </w:rPr>
        <w:t>、</w:t>
      </w:r>
      <w:r>
        <w:rPr>
          <w:rFonts w:ascii="新細明體" w:eastAsia="新細明體" w:hAnsi="新細明體" w:cs="新細明體"/>
          <w:spacing w:val="-14"/>
        </w:rPr>
        <w:t>O</w:t>
      </w:r>
      <w:r>
        <w:rPr>
          <w:rFonts w:ascii="新細明體" w:eastAsia="新細明體" w:hAnsi="新細明體" w:cs="新細明體"/>
        </w:rPr>
        <w:t>（組織</w:t>
      </w:r>
      <w:r>
        <w:rPr>
          <w:rFonts w:ascii="新細明體" w:eastAsia="新細明體" w:hAnsi="新細明體" w:cs="新細明體"/>
          <w:spacing w:val="-64"/>
        </w:rPr>
        <w:t>）</w:t>
      </w:r>
      <w:r>
        <w:rPr>
          <w:rFonts w:ascii="新細明體" w:eastAsia="新細明體" w:hAnsi="新細明體" w:cs="新細明體"/>
          <w:spacing w:val="-4"/>
        </w:rPr>
        <w:t>、</w:t>
      </w:r>
      <w:r>
        <w:rPr>
          <w:rFonts w:ascii="新細明體" w:eastAsia="新細明體" w:hAnsi="新細明體" w:cs="新細明體"/>
          <w:spacing w:val="-14"/>
        </w:rPr>
        <w:t>C</w:t>
      </w:r>
      <w:r>
        <w:rPr>
          <w:rFonts w:ascii="新細明體" w:eastAsia="新細明體" w:hAnsi="新細明體" w:cs="新細明體"/>
        </w:rPr>
        <w:t>（管制</w:t>
      </w:r>
      <w:r>
        <w:rPr>
          <w:rFonts w:ascii="新細明體" w:eastAsia="新細明體" w:hAnsi="新細明體" w:cs="新細明體"/>
          <w:spacing w:val="-7"/>
        </w:rPr>
        <w:t>）</w:t>
      </w:r>
      <w:r>
        <w:rPr>
          <w:rFonts w:ascii="新細明體" w:eastAsia="新細明體" w:hAnsi="新細明體" w:cs="新細明體"/>
        </w:rPr>
        <w:t>之工</w:t>
      </w:r>
      <w:r>
        <w:rPr>
          <w:rFonts w:ascii="新細明體" w:eastAsia="新細明體" w:hAnsi="新細明體" w:cs="新細明體"/>
          <w:spacing w:val="-4"/>
        </w:rPr>
        <w:t>作，</w:t>
      </w:r>
      <w:r>
        <w:rPr>
          <w:rFonts w:ascii="新細明體" w:eastAsia="新細明體" w:hAnsi="新細明體" w:cs="新細明體"/>
        </w:rPr>
        <w:t>僅需</w:t>
      </w:r>
      <w:r>
        <w:rPr>
          <w:rFonts w:ascii="新細明體" w:eastAsia="新細明體" w:hAnsi="新細明體" w:cs="新細明體"/>
          <w:noProof/>
        </w:rPr>
        <w:drawing>
          <wp:anchor distT="0" distB="0" distL="0" distR="0" simplePos="0" relativeHeight="503" behindDoc="1" locked="0" layoutInCell="1" allowOverlap="1">
            <wp:simplePos x="0" y="0"/>
            <wp:positionH relativeFrom="page">
              <wp:posOffset>3410585</wp:posOffset>
            </wp:positionH>
            <wp:positionV relativeFrom="page">
              <wp:posOffset>3300730</wp:posOffset>
            </wp:positionV>
            <wp:extent cx="640080" cy="139700"/>
            <wp:effectExtent l="0" t="0" r="0" b="0"/>
            <wp:wrapNone/>
            <wp:docPr id="1532" name="1532"/>
            <wp:cNvGraphicFramePr/>
            <a:graphic xmlns:a="http://schemas.openxmlformats.org/drawingml/2006/main">
              <a:graphicData uri="http://schemas.openxmlformats.org/drawingml/2006/picture">
                <pic:pic xmlns:pic="http://schemas.openxmlformats.org/drawingml/2006/picture">
                  <pic:nvPicPr>
                    <pic:cNvPr id="503" name="1532"/>
                    <pic:cNvPicPr/>
                  </pic:nvPicPr>
                  <pic:blipFill>
                    <a:blip r:embed="rId71">
                      <a:clrChange>
                        <a:clrFrom>
                          <a:srgbClr val="FFFFFF"/>
                        </a:clrFrom>
                        <a:clrTo>
                          <a:srgbClr val="FFFFFF">
                            <a:alpha val="0"/>
                          </a:srgbClr>
                        </a:clrTo>
                      </a:clrChange>
                    </a:blip>
                    <a:stretch/>
                  </pic:blipFill>
                  <pic:spPr>
                    <a:xfrm>
                      <a:off x="0" y="0"/>
                      <a:ext cx="640080" cy="139700"/>
                    </a:xfrm>
                    <a:prstGeom prst="rect">
                      <a:avLst/>
                    </a:prstGeom>
                    <a:ln>
                      <a:noFill/>
                    </a:ln>
                  </pic:spPr>
                </pic:pic>
              </a:graphicData>
            </a:graphic>
          </wp:anchor>
        </w:drawing>
      </w:r>
      <w:r>
        <w:rPr>
          <w:rFonts w:ascii="新細明體" w:eastAsia="新細明體" w:hAnsi="新細明體" w:cs="新細明體"/>
          <w:noProof/>
        </w:rPr>
        <mc:AlternateContent>
          <mc:Choice Requires="wps">
            <w:drawing>
              <wp:anchor distT="0" distB="0" distL="0" distR="0" simplePos="0" relativeHeight="504" behindDoc="1" locked="0" layoutInCell="1" allowOverlap="1">
                <wp:simplePos x="0" y="0"/>
                <wp:positionH relativeFrom="page">
                  <wp:posOffset>1768475</wp:posOffset>
                </wp:positionH>
                <wp:positionV relativeFrom="page">
                  <wp:posOffset>2919095</wp:posOffset>
                </wp:positionV>
                <wp:extent cx="1610995" cy="1028700"/>
                <wp:effectExtent l="0" t="0" r="0" b="0"/>
                <wp:wrapNone/>
                <wp:docPr id="1533" name="1533"/>
                <wp:cNvGraphicFramePr/>
                <a:graphic xmlns:a="http://schemas.openxmlformats.org/drawingml/2006/main">
                  <a:graphicData uri="http://schemas.microsoft.com/office/word/2010/wordprocessingShape">
                    <wps:wsp>
                      <wps:cNvSpPr/>
                      <wps:spPr>
                        <a:xfrm>
                          <a:off x="0" y="0"/>
                          <a:ext cx="1610995" cy="10287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17CBE8D" id="1533" o:spid="_x0000_s1026" style="position:absolute;margin-left:139.25pt;margin-top:229.85pt;width:126.85pt;height:81pt;z-index:-503315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05" behindDoc="1" locked="0" layoutInCell="1" allowOverlap="1">
                <wp:simplePos x="0" y="0"/>
                <wp:positionH relativeFrom="page">
                  <wp:posOffset>1768475</wp:posOffset>
                </wp:positionH>
                <wp:positionV relativeFrom="page">
                  <wp:posOffset>1371600</wp:posOffset>
                </wp:positionV>
                <wp:extent cx="1663065" cy="800100"/>
                <wp:effectExtent l="0" t="0" r="0" b="0"/>
                <wp:wrapNone/>
                <wp:docPr id="1534" name="1534"/>
                <wp:cNvGraphicFramePr/>
                <a:graphic xmlns:a="http://schemas.openxmlformats.org/drawingml/2006/main">
                  <a:graphicData uri="http://schemas.microsoft.com/office/word/2010/wordprocessingShape">
                    <wps:wsp>
                      <wps:cNvSpPr/>
                      <wps:spPr>
                        <a:xfrm>
                          <a:off x="0" y="0"/>
                          <a:ext cx="1663065" cy="8001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A698A80" id="1534" o:spid="_x0000_s1026" style="position:absolute;margin-left:139.25pt;margin-top:108pt;width:130.95pt;height:63pt;z-index:-5033159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" stroked="f">
                <v:fill opacity="0"/>
                <w10:wrap anchorx="page" anchory="page"/>
              </v:rect>
            </w:pict>
          </mc:Fallback>
        </mc:AlternateContent>
      </w:r>
      <w:r>
        <w:rPr>
          <w:rFonts w:ascii="新細明體" w:eastAsia="新細明體" w:hAnsi="新細明體" w:cs="新細明體"/>
          <w:noProof/>
        </w:rPr>
        <w:drawing>
          <wp:anchor distT="0" distB="0" distL="0" distR="0" simplePos="0" relativeHeight="506" behindDoc="1" locked="0" layoutInCell="1" allowOverlap="1">
            <wp:simplePos x="0" y="0"/>
            <wp:positionH relativeFrom="page">
              <wp:posOffset>3444240</wp:posOffset>
            </wp:positionH>
            <wp:positionV relativeFrom="page">
              <wp:posOffset>1587500</wp:posOffset>
            </wp:positionV>
            <wp:extent cx="527050" cy="139700"/>
            <wp:effectExtent l="0" t="0" r="0" b="0"/>
            <wp:wrapNone/>
            <wp:docPr id="1535" name="1535"/>
            <wp:cNvGraphicFramePr/>
            <a:graphic xmlns:a="http://schemas.openxmlformats.org/drawingml/2006/main">
              <a:graphicData uri="http://schemas.openxmlformats.org/drawingml/2006/picture">
                <pic:pic xmlns:pic="http://schemas.openxmlformats.org/drawingml/2006/picture">
                  <pic:nvPicPr>
                    <pic:cNvPr id="506" name="1535"/>
                    <pic:cNvPicPr/>
                  </pic:nvPicPr>
                  <pic:blipFill>
                    <a:blip r:embed="rId72">
                      <a:clrChange>
                        <a:clrFrom>
                          <a:srgbClr val="FFFFFF"/>
                        </a:clrFrom>
                        <a:clrTo>
                          <a:srgbClr val="FFFFFF">
                            <a:alpha val="0"/>
                          </a:srgbClr>
                        </a:clrTo>
                      </a:clrChange>
                    </a:blip>
                    <a:stretch/>
                  </pic:blipFill>
                  <pic:spPr>
                    <a:xfrm>
                      <a:off x="0" y="0"/>
                      <a:ext cx="527050" cy="139700"/>
                    </a:xfrm>
                    <a:prstGeom prst="rect">
                      <a:avLst/>
                    </a:prstGeom>
                    <a:ln>
                      <a:noFill/>
                    </a:ln>
                  </pic:spPr>
                </pic:pic>
              </a:graphicData>
            </a:graphic>
          </wp:anchor>
        </w:drawing>
      </w:r>
      <w:r>
        <w:rPr>
          <w:rFonts w:ascii="新細明體" w:eastAsia="新細明體" w:hAnsi="新細明體" w:cs="新細明體"/>
          <w:noProof/>
        </w:rPr>
        <mc:AlternateContent>
          <mc:Choice Requires="wps">
            <w:drawing>
              <wp:anchor distT="0" distB="0" distL="0" distR="0" simplePos="0" relativeHeight="507" behindDoc="1" locked="0" layoutInCell="1" allowOverlap="1">
                <wp:simplePos x="0" y="0"/>
                <wp:positionH relativeFrom="page">
                  <wp:posOffset>3985260</wp:posOffset>
                </wp:positionH>
                <wp:positionV relativeFrom="page">
                  <wp:posOffset>1371600</wp:posOffset>
                </wp:positionV>
                <wp:extent cx="1485900" cy="800100"/>
                <wp:effectExtent l="0" t="0" r="0" b="0"/>
                <wp:wrapNone/>
                <wp:docPr id="1536" name="1536"/>
                <wp:cNvGraphicFramePr/>
                <a:graphic xmlns:a="http://schemas.openxmlformats.org/drawingml/2006/main">
                  <a:graphicData uri="http://schemas.microsoft.com/office/word/2010/wordprocessingShape">
                    <wps:wsp>
                      <wps:cNvSpPr/>
                      <wps:spPr>
                        <a:xfrm>
                          <a:off x="0" y="0"/>
                          <a:ext cx="1485900" cy="8001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496B13F" id="1536" o:spid="_x0000_s1026" style="position:absolute;margin-left:313.8pt;margin-top:108pt;width:117pt;height:63pt;z-index:-5033159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" stroked="f">
                <v:fill opacity="0"/>
                <w10:wrap anchorx="page" anchory="page"/>
              </v:rect>
            </w:pict>
          </mc:Fallback>
        </mc:AlternateContent>
      </w:r>
      <w:r>
        <w:rPr>
          <w:rFonts w:ascii="新細明體" w:eastAsia="新細明體" w:hAnsi="新細明體" w:cs="新細明體"/>
          <w:noProof/>
        </w:rPr>
        <w:drawing>
          <wp:anchor distT="0" distB="0" distL="0" distR="0" simplePos="0" relativeHeight="508" behindDoc="1" locked="0" layoutInCell="1" allowOverlap="1">
            <wp:simplePos x="0" y="0"/>
            <wp:positionH relativeFrom="page">
              <wp:posOffset>4692015</wp:posOffset>
            </wp:positionH>
            <wp:positionV relativeFrom="page">
              <wp:posOffset>2228850</wp:posOffset>
            </wp:positionV>
            <wp:extent cx="139700" cy="641350"/>
            <wp:effectExtent l="0" t="0" r="0" b="0"/>
            <wp:wrapNone/>
            <wp:docPr id="1537" name="1537"/>
            <wp:cNvGraphicFramePr/>
            <a:graphic xmlns:a="http://schemas.openxmlformats.org/drawingml/2006/main">
              <a:graphicData uri="http://schemas.openxmlformats.org/drawingml/2006/picture">
                <pic:pic xmlns:pic="http://schemas.openxmlformats.org/drawingml/2006/picture">
                  <pic:nvPicPr>
                    <pic:cNvPr id="508" name="1537"/>
                    <pic:cNvPicPr/>
                  </pic:nvPicPr>
                  <pic:blipFill>
                    <a:blip r:embed="rId73">
                      <a:clrChange>
                        <a:clrFrom>
                          <a:srgbClr val="FFFFFF"/>
                        </a:clrFrom>
                        <a:clrTo>
                          <a:srgbClr val="FFFFFF">
                            <a:alpha val="0"/>
                          </a:srgbClr>
                        </a:clrTo>
                      </a:clrChange>
                    </a:blip>
                    <a:stretch/>
                  </pic:blipFill>
                  <pic:spPr>
                    <a:xfrm>
                      <a:off x="0" y="0"/>
                      <a:ext cx="139700" cy="641350"/>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509" behindDoc="1" locked="0" layoutInCell="1" allowOverlap="1">
            <wp:simplePos x="0" y="0"/>
            <wp:positionH relativeFrom="page">
              <wp:posOffset>2371725</wp:posOffset>
            </wp:positionH>
            <wp:positionV relativeFrom="page">
              <wp:posOffset>2298065</wp:posOffset>
            </wp:positionV>
            <wp:extent cx="139700" cy="527050"/>
            <wp:effectExtent l="0" t="0" r="0" b="0"/>
            <wp:wrapNone/>
            <wp:docPr id="1538" name="1538"/>
            <wp:cNvGraphicFramePr/>
            <a:graphic xmlns:a="http://schemas.openxmlformats.org/drawingml/2006/main">
              <a:graphicData uri="http://schemas.openxmlformats.org/drawingml/2006/picture">
                <pic:pic xmlns:pic="http://schemas.openxmlformats.org/drawingml/2006/picture">
                  <pic:nvPicPr>
                    <pic:cNvPr id="509" name="1538"/>
                    <pic:cNvPicPr/>
                  </pic:nvPicPr>
                  <pic:blipFill>
                    <a:blip r:embed="rId74">
                      <a:clrChange>
                        <a:clrFrom>
                          <a:srgbClr val="FFFFFF"/>
                        </a:clrFrom>
                        <a:clrTo>
                          <a:srgbClr val="FFFFFF">
                            <a:alpha val="0"/>
                          </a:srgbClr>
                        </a:clrTo>
                      </a:clrChange>
                    </a:blip>
                    <a:stretch/>
                  </pic:blipFill>
                  <pic:spPr>
                    <a:xfrm>
                      <a:off x="0" y="0"/>
                      <a:ext cx="139700" cy="527050"/>
                    </a:xfrm>
                    <a:prstGeom prst="rect">
                      <a:avLst/>
                    </a:prstGeom>
                    <a:ln>
                      <a:noFill/>
                    </a:ln>
                  </pic:spPr>
                </pic:pic>
              </a:graphicData>
            </a:graphic>
          </wp:anchor>
        </w:drawing>
      </w:r>
      <w:r>
        <w:rPr>
          <w:rFonts w:ascii="新細明體" w:eastAsia="新細明體" w:hAnsi="新細明體" w:cs="新細明體"/>
          <w:noProof/>
        </w:rPr>
        <mc:AlternateContent>
          <mc:Choice Requires="wps">
            <w:drawing>
              <wp:anchor distT="0" distB="0" distL="0" distR="0" simplePos="0" relativeHeight="657" behindDoc="0" locked="0" layoutInCell="1" allowOverlap="1">
                <wp:simplePos x="0" y="0"/>
                <wp:positionH relativeFrom="page">
                  <wp:posOffset>4143375</wp:posOffset>
                </wp:positionH>
                <wp:positionV relativeFrom="page">
                  <wp:posOffset>2919095</wp:posOffset>
                </wp:positionV>
                <wp:extent cx="1370965" cy="1028700"/>
                <wp:effectExtent l="0" t="0" r="0" b="0"/>
                <wp:wrapNone/>
                <wp:docPr id="1539" name="1539"/>
                <wp:cNvGraphicFramePr/>
                <a:graphic xmlns:a="http://schemas.openxmlformats.org/drawingml/2006/main">
                  <a:graphicData uri="http://schemas.microsoft.com/office/word/2010/wordprocessingShape">
                    <wps:wsp>
                      <wps:cNvSpPr txBox="1"/>
                      <wps:spPr>
                        <a:xfrm>
                          <a:off x="0" y="0"/>
                          <a:ext cx="1370965" cy="1028700"/>
                        </a:xfrm>
                        <a:prstGeom prst="rect">
                          <a:avLst/>
                        </a:prstGeom>
                        <a:solidFill>
                          <a:srgbClr val="FFFFFF"/>
                        </a:solidFill>
                        <a:ln w="9525" cap="rnd">
                          <a:solidFill>
                            <a:srgbClr val="000000"/>
                          </a:solidFill>
                          <a:prstDash val="solid"/>
                        </a:ln>
                      </wps:spPr>
                      <wps:txbx>
                        <w:txbxContent>
                          <w:p w:rsidR="00D5703C" w:rsidRDefault="00D5703C">
                            <w:pPr>
                              <w:autoSpaceDE w:val="0"/>
                              <w:autoSpaceDN w:val="0"/>
                              <w:snapToGrid w:val="0"/>
                              <w:spacing w:before="94"/>
                              <w:ind w:left="146"/>
                              <w:rPr>
                                <w:rFonts w:ascii="標楷體" w:eastAsia="標楷體" w:hAnsi="標楷體" w:cs="標楷體"/>
                              </w:rPr>
                            </w:pPr>
                            <w:r>
                              <w:rPr>
                                <w:rFonts w:ascii="Calibri" w:eastAsia="Calibri" w:hAnsi="Calibri" w:cs="Calibri"/>
                              </w:rPr>
                              <w:t>DO</w:t>
                            </w:r>
                            <w:r>
                              <w:rPr>
                                <w:rFonts w:ascii="標楷體" w:eastAsia="標楷體" w:hAnsi="標楷體" w:cs="標楷體"/>
                              </w:rPr>
                              <w:t>（執行）</w:t>
                            </w:r>
                          </w:p>
                          <w:p w:rsidR="00D5703C" w:rsidRDefault="00D5703C">
                            <w:pPr>
                              <w:autoSpaceDE w:val="0"/>
                              <w:autoSpaceDN w:val="0"/>
                              <w:snapToGrid w:val="0"/>
                              <w:spacing w:before="8" w:line="360" w:lineRule="exact"/>
                              <w:ind w:left="146" w:right="108"/>
                              <w:rPr>
                                <w:rFonts w:ascii="標楷體" w:eastAsia="標楷體" w:hAnsi="標楷體" w:cs="標楷體"/>
                              </w:rPr>
                            </w:pPr>
                            <w:r>
                              <w:rPr>
                                <w:rFonts w:ascii="標楷體" w:eastAsia="標楷體" w:hAnsi="標楷體" w:cs="標楷體"/>
                              </w:rPr>
                              <w:t>―運用動用資源（如時間、</w:t>
                            </w:r>
                            <w:r>
                              <w:rPr>
                                <w:rFonts w:ascii="Calibri" w:eastAsia="Calibri" w:hAnsi="Calibri" w:cs="Calibri"/>
                              </w:rPr>
                              <w:t>IT</w:t>
                            </w:r>
                            <w:r>
                              <w:rPr>
                                <w:rFonts w:ascii="標楷體" w:eastAsia="標楷體" w:hAnsi="標楷體" w:cs="標楷體"/>
                              </w:rPr>
                              <w:t>、技巧、訓練等）</w:t>
                            </w:r>
                          </w:p>
                        </w:txbxContent>
                      </wps:txbx>
                      <wps:bodyPr vert="horz" wrap="square" lIns="0" tIns="0" rIns="0" bIns="0" anchor="t">
                        <a:noAutofit/>
                      </wps:bodyPr>
                    </wps:wsp>
                  </a:graphicData>
                </a:graphic>
              </wp:anchor>
            </w:drawing>
          </mc:Choice>
          <mc:Fallback>
            <w:pict>
              <v:shape id="1539" o:spid="_x0000_s1028" type="#_x0000_t202" style="position:absolute;margin-left:326.25pt;margin-top:229.85pt;width:107.95pt;height:81pt;z-index:6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">
                <v:stroke endcap="round"/>
                <v:textbox inset="0,0,0,0">
                  <w:txbxContent>
                    <w:p w:rsidR="00D5703C" w:rsidRDefault="00D5703C">
                      <w:pPr>
                        <w:autoSpaceDE w:val="0"/>
                        <w:autoSpaceDN w:val="0"/>
                        <w:snapToGrid w:val="0"/>
                        <w:spacing w:before="94"/>
                        <w:ind w:left="146"/>
                        <w:rPr>
                          <w:rFonts w:ascii="標楷體" w:eastAsia="標楷體" w:hAnsi="標楷體" w:cs="標楷體"/>
                        </w:rPr>
                      </w:pPr>
                      <w:r>
                        <w:rPr>
                          <w:rFonts w:ascii="Calibri" w:eastAsia="Calibri" w:hAnsi="Calibri" w:cs="Calibri"/>
                        </w:rPr>
                        <w:t>DO</w:t>
                      </w:r>
                      <w:r>
                        <w:rPr>
                          <w:rFonts w:ascii="標楷體" w:eastAsia="標楷體" w:hAnsi="標楷體" w:cs="標楷體"/>
                        </w:rPr>
                        <w:t>（執行）</w:t>
                      </w:r>
                    </w:p>
                    <w:p w:rsidR="00D5703C" w:rsidRDefault="00D5703C">
                      <w:pPr>
                        <w:autoSpaceDE w:val="0"/>
                        <w:autoSpaceDN w:val="0"/>
                        <w:snapToGrid w:val="0"/>
                        <w:spacing w:before="8" w:line="360" w:lineRule="exact"/>
                        <w:ind w:left="146" w:right="108"/>
                        <w:rPr>
                          <w:rFonts w:ascii="標楷體" w:eastAsia="標楷體" w:hAnsi="標楷體" w:cs="標楷體"/>
                        </w:rPr>
                      </w:pPr>
                      <w:r>
                        <w:rPr>
                          <w:rFonts w:ascii="標楷體" w:eastAsia="標楷體" w:hAnsi="標楷體" w:cs="標楷體"/>
                        </w:rPr>
                        <w:t>―運用動用資源（如時間、</w:t>
                      </w:r>
                      <w:r>
                        <w:rPr>
                          <w:rFonts w:ascii="Calibri" w:eastAsia="Calibri" w:hAnsi="Calibri" w:cs="Calibri"/>
                        </w:rPr>
                        <w:t>IT</w:t>
                      </w:r>
                      <w:r>
                        <w:rPr>
                          <w:rFonts w:ascii="標楷體" w:eastAsia="標楷體" w:hAnsi="標楷體" w:cs="標楷體"/>
                        </w:rPr>
                        <w:t>、技巧、訓練等）</w:t>
                      </w:r>
                    </w:p>
                  </w:txbxContent>
                </v:textbox>
                <w10:wrap anchorx="page" anchory="page"/>
              </v:shape>
            </w:pict>
          </mc:Fallback>
        </mc:AlternateContent>
      </w:r>
      <w:r>
        <w:rPr>
          <w:rFonts w:ascii="新細明體" w:eastAsia="新細明體" w:hAnsi="新細明體" w:cs="新細明體"/>
          <w:noProof/>
        </w:rPr>
        <mc:AlternateContent>
          <mc:Choice Requires="wps">
            <w:drawing>
              <wp:anchor distT="0" distB="0" distL="0" distR="0" simplePos="0" relativeHeight="658" behindDoc="0" locked="0" layoutInCell="1" allowOverlap="1">
                <wp:simplePos x="0" y="0"/>
                <wp:positionH relativeFrom="page">
                  <wp:posOffset>1768475</wp:posOffset>
                </wp:positionH>
                <wp:positionV relativeFrom="page">
                  <wp:posOffset>2919095</wp:posOffset>
                </wp:positionV>
                <wp:extent cx="1610995" cy="1028700"/>
                <wp:effectExtent l="0" t="0" r="0" b="0"/>
                <wp:wrapNone/>
                <wp:docPr id="1540" name="1540"/>
                <wp:cNvGraphicFramePr/>
                <a:graphic xmlns:a="http://schemas.openxmlformats.org/drawingml/2006/main">
                  <a:graphicData uri="http://schemas.microsoft.com/office/word/2010/wordprocessingShape">
                    <wps:wsp>
                      <wps:cNvSpPr txBox="1"/>
                      <wps:spPr>
                        <a:xfrm>
                          <a:off x="0" y="0"/>
                          <a:ext cx="1610995" cy="1028700"/>
                        </a:xfrm>
                        <a:prstGeom prst="rect">
                          <a:avLst/>
                        </a:prstGeom>
                        <a:noFill/>
                        <a:ln w="9525" cap="rnd">
                          <a:solidFill>
                            <a:srgbClr val="000000"/>
                          </a:solidFill>
                          <a:prstDash val="solid"/>
                        </a:ln>
                      </wps:spPr>
                      <wps:txbx>
                        <w:txbxContent>
                          <w:p w:rsidR="00D5703C" w:rsidRDefault="00D5703C">
                            <w:pPr>
                              <w:autoSpaceDE w:val="0"/>
                              <w:autoSpaceDN w:val="0"/>
                              <w:snapToGrid w:val="0"/>
                              <w:spacing w:before="94"/>
                              <w:ind w:left="145"/>
                              <w:rPr>
                                <w:rFonts w:ascii="標楷體" w:eastAsia="標楷體" w:hAnsi="標楷體" w:cs="標楷體"/>
                              </w:rPr>
                            </w:pPr>
                            <w:r>
                              <w:rPr>
                                <w:rFonts w:ascii="Calibri" w:eastAsia="Calibri" w:hAnsi="Calibri" w:cs="Calibri"/>
                              </w:rPr>
                              <w:t>CONTROL</w:t>
                            </w:r>
                            <w:r>
                              <w:rPr>
                                <w:rFonts w:ascii="標楷體" w:eastAsia="標楷體" w:hAnsi="標楷體" w:cs="標楷體"/>
                              </w:rPr>
                              <w:t>（管制）</w:t>
                            </w:r>
                          </w:p>
                          <w:p w:rsidR="00D5703C" w:rsidRDefault="00D5703C">
                            <w:pPr>
                              <w:autoSpaceDE w:val="0"/>
                              <w:autoSpaceDN w:val="0"/>
                              <w:snapToGrid w:val="0"/>
                              <w:spacing w:before="56"/>
                              <w:ind w:left="145"/>
                              <w:rPr>
                                <w:rFonts w:ascii="標楷體" w:eastAsia="標楷體" w:hAnsi="標楷體" w:cs="標楷體"/>
                              </w:rPr>
                            </w:pPr>
                            <w:r>
                              <w:rPr>
                                <w:rFonts w:ascii="標楷體" w:eastAsia="標楷體" w:hAnsi="標楷體" w:cs="標楷體"/>
                              </w:rPr>
                              <w:t>（</w:t>
                            </w:r>
                            <w:r>
                              <w:rPr>
                                <w:rFonts w:ascii="Calibri" w:eastAsia="Calibri" w:hAnsi="Calibri" w:cs="Calibri"/>
                              </w:rPr>
                              <w:t>assess</w:t>
                            </w:r>
                            <w:r>
                              <w:rPr>
                                <w:rFonts w:ascii="Calibri" w:eastAsia="Calibri" w:hAnsi="Calibri" w:cs="Calibri"/>
                                <w:spacing w:val="-30"/>
                              </w:rPr>
                              <w:t xml:space="preserve"> </w:t>
                            </w:r>
                            <w:r>
                              <w:rPr>
                                <w:rFonts w:ascii="標楷體" w:eastAsia="標楷體" w:hAnsi="標楷體" w:cs="標楷體"/>
                              </w:rPr>
                              <w:t>評估）</w:t>
                            </w:r>
                          </w:p>
                          <w:p w:rsidR="00D5703C" w:rsidRDefault="00D5703C">
                            <w:pPr>
                              <w:autoSpaceDE w:val="0"/>
                              <w:autoSpaceDN w:val="0"/>
                              <w:snapToGrid w:val="0"/>
                              <w:spacing w:before="8" w:line="360" w:lineRule="exact"/>
                              <w:ind w:left="145" w:right="217"/>
                              <w:jc w:val="both"/>
                              <w:rPr>
                                <w:rFonts w:ascii="標楷體" w:eastAsia="標楷體" w:hAnsi="標楷體" w:cs="標楷體"/>
                              </w:rPr>
                            </w:pPr>
                            <w:r>
                              <w:rPr>
                                <w:rFonts w:ascii="標楷體" w:eastAsia="標楷體" w:hAnsi="標楷體" w:cs="標楷體"/>
                                <w:spacing w:val="-1"/>
                              </w:rPr>
                              <w:t>－透過年度面</w:t>
                            </w:r>
                            <w:r>
                              <w:rPr>
                                <w:rFonts w:ascii="標楷體" w:eastAsia="標楷體" w:hAnsi="標楷體" w:cs="標楷體"/>
                              </w:rPr>
                              <w:t>談及例行工作會議評估</w:t>
                            </w:r>
                          </w:p>
                        </w:txbxContent>
                      </wps:txbx>
                      <wps:bodyPr vert="horz" wrap="square" lIns="0" tIns="0" rIns="0" bIns="0" anchor="t">
                        <a:noAutofit/>
                      </wps:bodyPr>
                    </wps:wsp>
                  </a:graphicData>
                </a:graphic>
              </wp:anchor>
            </w:drawing>
          </mc:Choice>
          <mc:Fallback>
            <w:pict>
              <v:shape id="1540" o:spid="_x0000_s1029" type="#_x0000_t202" style="position:absolute;margin-left:139.25pt;margin-top:229.85pt;width:126.85pt;height:81pt;z-index:6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" filled="f">
                <v:stroke endcap="round"/>
                <v:textbox inset="0,0,0,0">
                  <w:txbxContent>
                    <w:p w:rsidR="00D5703C" w:rsidRDefault="00D5703C">
                      <w:pPr>
                        <w:autoSpaceDE w:val="0"/>
                        <w:autoSpaceDN w:val="0"/>
                        <w:snapToGrid w:val="0"/>
                        <w:spacing w:before="94"/>
                        <w:ind w:left="145"/>
                        <w:rPr>
                          <w:rFonts w:ascii="標楷體" w:eastAsia="標楷體" w:hAnsi="標楷體" w:cs="標楷體"/>
                        </w:rPr>
                      </w:pPr>
                      <w:r>
                        <w:rPr>
                          <w:rFonts w:ascii="Calibri" w:eastAsia="Calibri" w:hAnsi="Calibri" w:cs="Calibri"/>
                        </w:rPr>
                        <w:t>CONTROL</w:t>
                      </w:r>
                      <w:r>
                        <w:rPr>
                          <w:rFonts w:ascii="標楷體" w:eastAsia="標楷體" w:hAnsi="標楷體" w:cs="標楷體"/>
                        </w:rPr>
                        <w:t>（管制）</w:t>
                      </w:r>
                    </w:p>
                    <w:p w:rsidR="00D5703C" w:rsidRDefault="00D5703C">
                      <w:pPr>
                        <w:autoSpaceDE w:val="0"/>
                        <w:autoSpaceDN w:val="0"/>
                        <w:snapToGrid w:val="0"/>
                        <w:spacing w:before="56"/>
                        <w:ind w:left="145"/>
                        <w:rPr>
                          <w:rFonts w:ascii="標楷體" w:eastAsia="標楷體" w:hAnsi="標楷體" w:cs="標楷體"/>
                        </w:rPr>
                      </w:pPr>
                      <w:r>
                        <w:rPr>
                          <w:rFonts w:ascii="標楷體" w:eastAsia="標楷體" w:hAnsi="標楷體" w:cs="標楷體"/>
                        </w:rPr>
                        <w:t>（</w:t>
                      </w:r>
                      <w:r>
                        <w:rPr>
                          <w:rFonts w:ascii="Calibri" w:eastAsia="Calibri" w:hAnsi="Calibri" w:cs="Calibri"/>
                        </w:rPr>
                        <w:t>assess</w:t>
                      </w:r>
                      <w:r>
                        <w:rPr>
                          <w:rFonts w:ascii="Calibri" w:eastAsia="Calibri" w:hAnsi="Calibri" w:cs="Calibri"/>
                          <w:spacing w:val="-30"/>
                        </w:rPr>
                        <w:t xml:space="preserve"> </w:t>
                      </w:r>
                      <w:r>
                        <w:rPr>
                          <w:rFonts w:ascii="標楷體" w:eastAsia="標楷體" w:hAnsi="標楷體" w:cs="標楷體"/>
                        </w:rPr>
                        <w:t>評估）</w:t>
                      </w:r>
                    </w:p>
                    <w:p w:rsidR="00D5703C" w:rsidRDefault="00D5703C">
                      <w:pPr>
                        <w:autoSpaceDE w:val="0"/>
                        <w:autoSpaceDN w:val="0"/>
                        <w:snapToGrid w:val="0"/>
                        <w:spacing w:before="8" w:line="360" w:lineRule="exact"/>
                        <w:ind w:left="145" w:right="217"/>
                        <w:jc w:val="both"/>
                        <w:rPr>
                          <w:rFonts w:ascii="標楷體" w:eastAsia="標楷體" w:hAnsi="標楷體" w:cs="標楷體"/>
                        </w:rPr>
                      </w:pPr>
                      <w:r>
                        <w:rPr>
                          <w:rFonts w:ascii="標楷體" w:eastAsia="標楷體" w:hAnsi="標楷體" w:cs="標楷體"/>
                          <w:spacing w:val="-1"/>
                        </w:rPr>
                        <w:t>－透過年度面</w:t>
                      </w:r>
                      <w:r>
                        <w:rPr>
                          <w:rFonts w:ascii="標楷體" w:eastAsia="標楷體" w:hAnsi="標楷體" w:cs="標楷體"/>
                        </w:rPr>
                        <w:t>談及例行工作會議評估</w:t>
                      </w:r>
                    </w:p>
                  </w:txbxContent>
                </v:textbox>
                <w10:wrap anchorx="page" anchory="page"/>
              </v:shape>
            </w:pict>
          </mc:Fallback>
        </mc:AlternateContent>
      </w:r>
      <w:r>
        <w:rPr>
          <w:rFonts w:ascii="新細明體" w:eastAsia="新細明體" w:hAnsi="新細明體" w:cs="新細明體"/>
          <w:noProof/>
        </w:rPr>
        <mc:AlternateContent>
          <mc:Choice Requires="wps">
            <w:drawing>
              <wp:anchor distT="0" distB="0" distL="0" distR="0" simplePos="0" relativeHeight="659" behindDoc="0" locked="0" layoutInCell="1" allowOverlap="1">
                <wp:simplePos x="0" y="0"/>
                <wp:positionH relativeFrom="page">
                  <wp:posOffset>1768475</wp:posOffset>
                </wp:positionH>
                <wp:positionV relativeFrom="page">
                  <wp:posOffset>1371600</wp:posOffset>
                </wp:positionV>
                <wp:extent cx="1663065" cy="800100"/>
                <wp:effectExtent l="0" t="0" r="0" b="0"/>
                <wp:wrapNone/>
                <wp:docPr id="1541" name="1541"/>
                <wp:cNvGraphicFramePr/>
                <a:graphic xmlns:a="http://schemas.openxmlformats.org/drawingml/2006/main">
                  <a:graphicData uri="http://schemas.microsoft.com/office/word/2010/wordprocessingShape">
                    <wps:wsp>
                      <wps:cNvSpPr txBox="1"/>
                      <wps:spPr>
                        <a:xfrm>
                          <a:off x="0" y="0"/>
                          <a:ext cx="1663065" cy="800100"/>
                        </a:xfrm>
                        <a:prstGeom prst="rect">
                          <a:avLst/>
                        </a:prstGeom>
                        <a:noFill/>
                        <a:ln w="9525" cap="rnd">
                          <a:solidFill>
                            <a:srgbClr val="000000"/>
                          </a:solidFill>
                          <a:prstDash val="solid"/>
                        </a:ln>
                      </wps:spPr>
                      <wps:txbx>
                        <w:txbxContent>
                          <w:p w:rsidR="00D5703C" w:rsidRDefault="00D5703C">
                            <w:pPr>
                              <w:autoSpaceDE w:val="0"/>
                              <w:autoSpaceDN w:val="0"/>
                              <w:snapToGrid w:val="0"/>
                              <w:spacing w:before="92"/>
                              <w:ind w:left="145"/>
                              <w:rPr>
                                <w:rFonts w:ascii="標楷體" w:eastAsia="標楷體" w:hAnsi="標楷體" w:cs="標楷體"/>
                              </w:rPr>
                            </w:pPr>
                            <w:r>
                              <w:rPr>
                                <w:rFonts w:ascii="Calibri" w:eastAsia="Calibri" w:hAnsi="Calibri" w:cs="Calibri"/>
                              </w:rPr>
                              <w:t>PLAN</w:t>
                            </w:r>
                            <w:r>
                              <w:rPr>
                                <w:rFonts w:ascii="標楷體" w:eastAsia="標楷體" w:hAnsi="標楷體" w:cs="標楷體"/>
                              </w:rPr>
                              <w:t>（計畫）</w:t>
                            </w:r>
                          </w:p>
                          <w:p w:rsidR="00D5703C" w:rsidRDefault="00D5703C">
                            <w:pPr>
                              <w:autoSpaceDE w:val="0"/>
                              <w:autoSpaceDN w:val="0"/>
                              <w:snapToGrid w:val="0"/>
                              <w:spacing w:before="53" w:line="300" w:lineRule="exact"/>
                              <w:ind w:left="145"/>
                              <w:rPr>
                                <w:rFonts w:ascii="標楷體" w:eastAsia="標楷體" w:hAnsi="標楷體" w:cs="標楷體"/>
                              </w:rPr>
                            </w:pPr>
                            <w:r>
                              <w:rPr>
                                <w:rFonts w:ascii="標楷體" w:eastAsia="標楷體" w:hAnsi="標楷體" w:cs="標楷體"/>
                              </w:rPr>
                              <w:t>－經理人的主要職責</w:t>
                            </w:r>
                          </w:p>
                        </w:txbxContent>
                      </wps:txbx>
                      <wps:bodyPr vert="horz" wrap="square" lIns="0" tIns="0" rIns="0" bIns="0" anchor="t">
                        <a:noAutofit/>
                      </wps:bodyPr>
                    </wps:wsp>
                  </a:graphicData>
                </a:graphic>
              </wp:anchor>
            </w:drawing>
          </mc:Choice>
          <mc:Fallback>
            <w:pict>
              <v:shape id="1541" o:spid="_x0000_s1030" type="#_x0000_t202" style="position:absolute;margin-left:139.25pt;margin-top:108pt;width:130.95pt;height:63pt;z-index:6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" filled="f">
                <v:stroke endcap="round"/>
                <v:textbox inset="0,0,0,0">
                  <w:txbxContent>
                    <w:p w:rsidR="00D5703C" w:rsidRDefault="00D5703C">
                      <w:pPr>
                        <w:autoSpaceDE w:val="0"/>
                        <w:autoSpaceDN w:val="0"/>
                        <w:snapToGrid w:val="0"/>
                        <w:spacing w:before="92"/>
                        <w:ind w:left="145"/>
                        <w:rPr>
                          <w:rFonts w:ascii="標楷體" w:eastAsia="標楷體" w:hAnsi="標楷體" w:cs="標楷體"/>
                        </w:rPr>
                      </w:pPr>
                      <w:r>
                        <w:rPr>
                          <w:rFonts w:ascii="Calibri" w:eastAsia="Calibri" w:hAnsi="Calibri" w:cs="Calibri"/>
                        </w:rPr>
                        <w:t>PLAN</w:t>
                      </w:r>
                      <w:r>
                        <w:rPr>
                          <w:rFonts w:ascii="標楷體" w:eastAsia="標楷體" w:hAnsi="標楷體" w:cs="標楷體"/>
                        </w:rPr>
                        <w:t>（計畫）</w:t>
                      </w:r>
                    </w:p>
                    <w:p w:rsidR="00D5703C" w:rsidRDefault="00D5703C">
                      <w:pPr>
                        <w:autoSpaceDE w:val="0"/>
                        <w:autoSpaceDN w:val="0"/>
                        <w:snapToGrid w:val="0"/>
                        <w:spacing w:before="53" w:line="300" w:lineRule="exact"/>
                        <w:ind w:left="145"/>
                        <w:rPr>
                          <w:rFonts w:ascii="標楷體" w:eastAsia="標楷體" w:hAnsi="標楷體" w:cs="標楷體"/>
                        </w:rPr>
                      </w:pPr>
                      <w:r>
                        <w:rPr>
                          <w:rFonts w:ascii="標楷體" w:eastAsia="標楷體" w:hAnsi="標楷體" w:cs="標楷體"/>
                        </w:rPr>
                        <w:t>－經理人的主要職責</w:t>
                      </w:r>
                    </w:p>
                  </w:txbxContent>
                </v:textbox>
                <w10:wrap anchorx="page" anchory="page"/>
              </v:shape>
            </w:pict>
          </mc:Fallback>
        </mc:AlternateContent>
      </w:r>
      <w:r>
        <w:rPr>
          <w:rFonts w:ascii="新細明體" w:eastAsia="新細明體" w:hAnsi="新細明體" w:cs="新細明體"/>
          <w:noProof/>
        </w:rPr>
        <mc:AlternateContent>
          <mc:Choice Requires="wps">
            <w:drawing>
              <wp:anchor distT="0" distB="0" distL="0" distR="0" simplePos="0" relativeHeight="660" behindDoc="0" locked="0" layoutInCell="1" allowOverlap="1">
                <wp:simplePos x="0" y="0"/>
                <wp:positionH relativeFrom="page">
                  <wp:posOffset>3985260</wp:posOffset>
                </wp:positionH>
                <wp:positionV relativeFrom="page">
                  <wp:posOffset>1371600</wp:posOffset>
                </wp:positionV>
                <wp:extent cx="1485900" cy="800100"/>
                <wp:effectExtent l="0" t="0" r="0" b="0"/>
                <wp:wrapNone/>
                <wp:docPr id="1542" name="1542"/>
                <wp:cNvGraphicFramePr/>
                <a:graphic xmlns:a="http://schemas.openxmlformats.org/drawingml/2006/main">
                  <a:graphicData uri="http://schemas.microsoft.com/office/word/2010/wordprocessingShape">
                    <wps:wsp>
                      <wps:cNvSpPr txBox="1"/>
                      <wps:spPr>
                        <a:xfrm>
                          <a:off x="0" y="0"/>
                          <a:ext cx="1485900" cy="800100"/>
                        </a:xfrm>
                        <a:prstGeom prst="rect">
                          <a:avLst/>
                        </a:prstGeom>
                        <a:noFill/>
                        <a:ln w="9525" cap="rnd">
                          <a:solidFill>
                            <a:srgbClr val="000000"/>
                          </a:solidFill>
                          <a:prstDash val="solid"/>
                        </a:ln>
                      </wps:spPr>
                      <wps:txbx>
                        <w:txbxContent>
                          <w:p w:rsidR="00D5703C" w:rsidRDefault="00D5703C">
                            <w:pPr>
                              <w:autoSpaceDE w:val="0"/>
                              <w:autoSpaceDN w:val="0"/>
                              <w:snapToGrid w:val="0"/>
                              <w:spacing w:before="44" w:line="360" w:lineRule="exact"/>
                              <w:ind w:left="145" w:right="200"/>
                              <w:jc w:val="both"/>
                              <w:rPr>
                                <w:rFonts w:ascii="標楷體" w:eastAsia="標楷體" w:hAnsi="標楷體" w:cs="標楷體"/>
                              </w:rPr>
                            </w:pPr>
                            <w:r>
                              <w:rPr>
                                <w:rFonts w:ascii="Calibri" w:eastAsia="Calibri" w:hAnsi="Calibri" w:cs="Calibri"/>
                                <w:spacing w:val="-1"/>
                              </w:rPr>
                              <w:t>ORGANISE</w:t>
                            </w:r>
                            <w:r>
                              <w:rPr>
                                <w:rFonts w:ascii="標楷體" w:eastAsia="標楷體" w:hAnsi="標楷體" w:cs="標楷體"/>
                                <w:spacing w:val="-1"/>
                              </w:rPr>
                              <w:t>（組織</w:t>
                            </w:r>
                            <w:r>
                              <w:rPr>
                                <w:rFonts w:ascii="標楷體" w:eastAsia="標楷體" w:hAnsi="標楷體" w:cs="標楷體"/>
                              </w:rPr>
                              <w:t>）－包括工作分配</w:t>
                            </w:r>
                          </w:p>
                        </w:txbxContent>
                      </wps:txbx>
                      <wps:bodyPr vert="horz" wrap="square" lIns="0" tIns="0" rIns="0" bIns="0" anchor="t">
                        <a:noAutofit/>
                      </wps:bodyPr>
                    </wps:wsp>
                  </a:graphicData>
                </a:graphic>
              </wp:anchor>
            </w:drawing>
          </mc:Choice>
          <mc:Fallback>
            <w:pict>
              <v:shape id="1542" o:spid="_x0000_s1031" type="#_x0000_t202" style="position:absolute;margin-left:313.8pt;margin-top:108pt;width:117pt;height:63pt;z-index:6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" filled="f">
                <v:stroke endcap="round"/>
                <v:textbox inset="0,0,0,0">
                  <w:txbxContent>
                    <w:p w:rsidR="00D5703C" w:rsidRDefault="00D5703C">
                      <w:pPr>
                        <w:autoSpaceDE w:val="0"/>
                        <w:autoSpaceDN w:val="0"/>
                        <w:snapToGrid w:val="0"/>
                        <w:spacing w:before="44" w:line="360" w:lineRule="exact"/>
                        <w:ind w:left="145" w:right="200"/>
                        <w:jc w:val="both"/>
                        <w:rPr>
                          <w:rFonts w:ascii="標楷體" w:eastAsia="標楷體" w:hAnsi="標楷體" w:cs="標楷體"/>
                        </w:rPr>
                      </w:pPr>
                      <w:r>
                        <w:rPr>
                          <w:rFonts w:ascii="Calibri" w:eastAsia="Calibri" w:hAnsi="Calibri" w:cs="Calibri"/>
                          <w:spacing w:val="-1"/>
                        </w:rPr>
                        <w:t>ORGANISE</w:t>
                      </w:r>
                      <w:r>
                        <w:rPr>
                          <w:rFonts w:ascii="標楷體" w:eastAsia="標楷體" w:hAnsi="標楷體" w:cs="標楷體"/>
                          <w:spacing w:val="-1"/>
                        </w:rPr>
                        <w:t>（組織</w:t>
                      </w:r>
                      <w:r>
                        <w:rPr>
                          <w:rFonts w:ascii="標楷體" w:eastAsia="標楷體" w:hAnsi="標楷體" w:cs="標楷體"/>
                        </w:rPr>
                        <w:t>）－包括工作分配</w:t>
                      </w:r>
                    </w:p>
                  </w:txbxContent>
                </v:textbox>
                <w10:wrap anchorx="page" anchory="page"/>
              </v:shape>
            </w:pict>
          </mc:Fallback>
        </mc:AlternateContent>
      </w:r>
    </w:p>
    <w:p w:rsidR="00EB5F5A" w:rsidRDefault="00D5703C">
      <w:pPr>
        <w:autoSpaceDE w:val="0"/>
        <w:autoSpaceDN w:val="0"/>
        <w:snapToGrid w:val="0"/>
        <w:spacing w:before="60" w:line="300" w:lineRule="exact"/>
        <w:ind w:left="240"/>
        <w:rPr>
          <w:rFonts w:ascii="新細明體" w:eastAsia="新細明體" w:hAnsi="新細明體" w:cs="新細明體"/>
        </w:rPr>
      </w:pPr>
      <w:r>
        <w:rPr>
          <w:rFonts w:ascii="新細明體" w:eastAsia="新細明體" w:hAnsi="新細明體" w:cs="新細明體"/>
        </w:rPr>
        <w:t>用</w:t>
      </w:r>
      <w:r>
        <w:rPr>
          <w:rFonts w:ascii="新細明體" w:eastAsia="新細明體" w:hAnsi="新細明體" w:cs="新細明體"/>
          <w:spacing w:val="-30"/>
        </w:rPr>
        <w:t xml:space="preserve"> </w:t>
      </w:r>
      <w:r>
        <w:rPr>
          <w:rFonts w:ascii="新細明體" w:eastAsia="新細明體" w:hAnsi="新細明體" w:cs="新細明體"/>
        </w:rPr>
        <w:t>20%來作</w:t>
      </w:r>
      <w:r>
        <w:rPr>
          <w:rFonts w:ascii="新細明體" w:eastAsia="新細明體" w:hAnsi="新細明體" w:cs="新細明體"/>
          <w:spacing w:val="-30"/>
        </w:rPr>
        <w:t xml:space="preserve"> </w:t>
      </w:r>
      <w:r>
        <w:rPr>
          <w:rFonts w:ascii="新細明體" w:eastAsia="新細明體" w:hAnsi="新細明體" w:cs="新細明體"/>
        </w:rPr>
        <w:t>D（執行）之工作即可。</w:t>
      </w:r>
    </w:p>
    <w:p w:rsidR="00EB5F5A" w:rsidRDefault="00D5703C">
      <w:pPr>
        <w:autoSpaceDE w:val="0"/>
        <w:autoSpaceDN w:val="0"/>
        <w:snapToGrid w:val="0"/>
        <w:spacing w:before="12" w:line="360" w:lineRule="exact"/>
        <w:rPr>
          <w:rFonts w:ascii="新細明體" w:eastAsia="新細明體" w:hAnsi="新細明體" w:cs="新細明體"/>
        </w:rPr>
      </w:pPr>
      <w:r>
        <w:rPr>
          <w:rFonts w:ascii="新細明體" w:eastAsia="新細明體" w:hAnsi="新細明體" w:cs="新細明體"/>
        </w:rPr>
        <w:t>－其中</w:t>
      </w:r>
      <w:r>
        <w:rPr>
          <w:rFonts w:ascii="新細明體" w:eastAsia="新細明體" w:hAnsi="新細明體" w:cs="新細明體"/>
          <w:spacing w:val="-30"/>
        </w:rPr>
        <w:t xml:space="preserve"> </w:t>
      </w:r>
      <w:r>
        <w:rPr>
          <w:rFonts w:ascii="新細明體" w:eastAsia="新細明體" w:hAnsi="新細明體" w:cs="新細明體"/>
        </w:rPr>
        <w:t>20%的</w:t>
      </w:r>
      <w:r>
        <w:rPr>
          <w:rFonts w:ascii="新細明體" w:eastAsia="新細明體" w:hAnsi="新細明體" w:cs="新細明體"/>
          <w:spacing w:val="-30"/>
        </w:rPr>
        <w:t xml:space="preserve"> </w:t>
      </w:r>
      <w:r>
        <w:rPr>
          <w:rFonts w:ascii="新細明體" w:eastAsia="新細明體" w:hAnsi="新細明體" w:cs="新細明體"/>
        </w:rPr>
        <w:t>D，亦應是用來做經理人之專長工作，而非與屬下做同樣工作。※ 講師於課堂中建議學員們花二週時間，每天以</w:t>
      </w:r>
      <w:r>
        <w:rPr>
          <w:rFonts w:ascii="新細明體" w:eastAsia="新細明體" w:hAnsi="新細明體" w:cs="新細明體"/>
          <w:spacing w:val="-30"/>
        </w:rPr>
        <w:t xml:space="preserve"> </w:t>
      </w:r>
      <w:r>
        <w:rPr>
          <w:rFonts w:ascii="新細明體" w:eastAsia="新細明體" w:hAnsi="新細明體" w:cs="新細明體"/>
        </w:rPr>
        <w:t>2</w:t>
      </w:r>
      <w:r>
        <w:rPr>
          <w:rFonts w:ascii="新細明體" w:eastAsia="新細明體" w:hAnsi="新細明體" w:cs="新細明體"/>
          <w:spacing w:val="-30"/>
        </w:rPr>
        <w:t xml:space="preserve"> </w:t>
      </w:r>
      <w:r>
        <w:rPr>
          <w:rFonts w:ascii="新細明體" w:eastAsia="新細明體" w:hAnsi="新細明體" w:cs="新細明體"/>
        </w:rPr>
        <w:t>小時為間隔，記錄自己工作</w:t>
      </w:r>
    </w:p>
    <w:p w:rsidR="00EB5F5A" w:rsidRDefault="00D5703C">
      <w:pPr>
        <w:autoSpaceDE w:val="0"/>
        <w:autoSpaceDN w:val="0"/>
        <w:snapToGrid w:val="0"/>
        <w:spacing w:before="48" w:line="300" w:lineRule="exact"/>
        <w:ind w:left="360"/>
        <w:rPr>
          <w:rFonts w:ascii="新細明體" w:eastAsia="新細明體" w:hAnsi="新細明體" w:cs="新細明體"/>
        </w:rPr>
      </w:pPr>
      <w:r>
        <w:rPr>
          <w:rFonts w:ascii="新細明體" w:eastAsia="新細明體" w:hAnsi="新細明體" w:cs="新細明體"/>
        </w:rPr>
        <w:t>內容，以明瞭自己工作重點。</w:t>
      </w:r>
    </w:p>
    <w:p w:rsidR="00EB5F5A" w:rsidRDefault="00D5703C">
      <w:pPr>
        <w:autoSpaceDE w:val="0"/>
        <w:autoSpaceDN w:val="0"/>
        <w:snapToGrid w:val="0"/>
        <w:spacing w:before="60" w:line="300" w:lineRule="exact"/>
        <w:rPr>
          <w:rFonts w:ascii="新細明體" w:eastAsia="新細明體" w:hAnsi="新細明體" w:cs="新細明體"/>
        </w:rPr>
      </w:pPr>
      <w:r>
        <w:rPr>
          <w:rFonts w:ascii="新細明體" w:eastAsia="新細明體" w:hAnsi="新細明體" w:cs="新細明體"/>
          <w:spacing w:val="-1"/>
        </w:rPr>
        <w:t>－在法國的</w:t>
      </w:r>
      <w:r>
        <w:rPr>
          <w:rFonts w:ascii="新細明體" w:eastAsia="新細明體" w:hAnsi="新細明體" w:cs="新細明體"/>
        </w:rPr>
        <w:t>實驗經驗結</w:t>
      </w:r>
      <w:r>
        <w:rPr>
          <w:rFonts w:ascii="新細明體" w:eastAsia="新細明體" w:hAnsi="新細明體" w:cs="新細明體"/>
          <w:spacing w:val="-30"/>
        </w:rPr>
        <w:t>果，</w:t>
      </w:r>
      <w:r>
        <w:rPr>
          <w:rFonts w:ascii="新細明體" w:eastAsia="新細明體" w:hAnsi="新細明體" w:cs="新細明體"/>
        </w:rPr>
        <w:t>多數的經理人發現自己花</w:t>
      </w:r>
      <w:r>
        <w:rPr>
          <w:rFonts w:ascii="新細明體" w:eastAsia="新細明體" w:hAnsi="新細明體" w:cs="新細明體"/>
          <w:spacing w:val="-31"/>
        </w:rPr>
        <w:t xml:space="preserve"> </w:t>
      </w:r>
      <w:r>
        <w:rPr>
          <w:rFonts w:ascii="新細明體" w:eastAsia="新細明體" w:hAnsi="新細明體" w:cs="新細明體"/>
        </w:rPr>
        <w:t>80%的時間在做</w:t>
      </w:r>
      <w:r>
        <w:rPr>
          <w:rFonts w:ascii="新細明體" w:eastAsia="新細明體" w:hAnsi="新細明體" w:cs="新細明體"/>
          <w:spacing w:val="-31"/>
        </w:rPr>
        <w:t xml:space="preserve"> </w:t>
      </w:r>
      <w:r>
        <w:rPr>
          <w:rFonts w:ascii="新細明體" w:eastAsia="新細明體" w:hAnsi="新細明體" w:cs="新細明體"/>
        </w:rPr>
        <w:t>D</w:t>
      </w:r>
      <w:r>
        <w:rPr>
          <w:rFonts w:ascii="新細明體" w:eastAsia="新細明體" w:hAnsi="新細明體" w:cs="新細明體"/>
          <w:spacing w:val="-31"/>
        </w:rPr>
        <w:t xml:space="preserve"> </w:t>
      </w:r>
      <w:r>
        <w:rPr>
          <w:rFonts w:ascii="新細明體" w:eastAsia="新細明體" w:hAnsi="新細明體" w:cs="新細明體"/>
        </w:rPr>
        <w:t>的工作，</w:t>
      </w:r>
    </w:p>
    <w:p w:rsidR="00EB5F5A" w:rsidRDefault="00D5703C">
      <w:pPr>
        <w:autoSpaceDE w:val="0"/>
        <w:autoSpaceDN w:val="0"/>
        <w:snapToGrid w:val="0"/>
        <w:spacing w:before="60" w:line="300" w:lineRule="exact"/>
        <w:ind w:left="240"/>
        <w:rPr>
          <w:rFonts w:ascii="新細明體" w:eastAsia="新細明體" w:hAnsi="新細明體" w:cs="新細明體"/>
        </w:rPr>
      </w:pPr>
      <w:r>
        <w:rPr>
          <w:rFonts w:ascii="新細明體" w:eastAsia="新細明體" w:hAnsi="新細明體" w:cs="新細明體"/>
        </w:rPr>
        <w:t>而僅</w:t>
      </w:r>
      <w:r>
        <w:rPr>
          <w:rFonts w:ascii="新細明體" w:eastAsia="新細明體" w:hAnsi="新細明體" w:cs="新細明體"/>
          <w:spacing w:val="-30"/>
        </w:rPr>
        <w:t xml:space="preserve"> </w:t>
      </w:r>
      <w:r>
        <w:rPr>
          <w:rFonts w:ascii="新細明體" w:eastAsia="新細明體" w:hAnsi="新細明體" w:cs="新細明體"/>
        </w:rPr>
        <w:t>20%的時間做</w:t>
      </w:r>
      <w:r>
        <w:rPr>
          <w:rFonts w:ascii="新細明體" w:eastAsia="新細明體" w:hAnsi="新細明體" w:cs="新細明體"/>
          <w:spacing w:val="-30"/>
        </w:rPr>
        <w:t xml:space="preserve"> </w:t>
      </w:r>
      <w:r>
        <w:rPr>
          <w:rFonts w:ascii="新細明體" w:eastAsia="新細明體" w:hAnsi="新細明體" w:cs="新細明體"/>
        </w:rPr>
        <w:t>P、O、C</w:t>
      </w:r>
      <w:r>
        <w:rPr>
          <w:rFonts w:ascii="新細明體" w:eastAsia="新細明體" w:hAnsi="新細明體" w:cs="新細明體"/>
          <w:spacing w:val="-30"/>
        </w:rPr>
        <w:t xml:space="preserve"> </w:t>
      </w:r>
      <w:r>
        <w:rPr>
          <w:rFonts w:ascii="新細明體" w:eastAsia="新細明體" w:hAnsi="新細明體" w:cs="新細明體"/>
        </w:rPr>
        <w:t>的工作，其原因為「怕部屬做不好</w:t>
      </w:r>
      <w:r>
        <w:rPr>
          <w:rFonts w:ascii="新細明體" w:eastAsia="新細明體" w:hAnsi="新細明體" w:cs="新細明體"/>
          <w:spacing w:val="-60"/>
        </w:rPr>
        <w:t>」</w:t>
      </w:r>
      <w:r>
        <w:rPr>
          <w:rFonts w:ascii="新細明體" w:eastAsia="新細明體" w:hAnsi="新細明體" w:cs="新細明體"/>
        </w:rPr>
        <w:t>。</w:t>
      </w:r>
    </w:p>
    <w:p w:rsidR="00EB5F5A" w:rsidRDefault="00D5703C">
      <w:pPr>
        <w:autoSpaceDE w:val="0"/>
        <w:autoSpaceDN w:val="0"/>
        <w:snapToGrid w:val="0"/>
        <w:spacing w:before="60" w:line="300" w:lineRule="exact"/>
        <w:rPr>
          <w:rFonts w:ascii="新細明體" w:eastAsia="新細明體" w:hAnsi="新細明體" w:cs="新細明體"/>
        </w:rPr>
      </w:pPr>
      <w:r>
        <w:rPr>
          <w:rFonts w:ascii="新細明體" w:eastAsia="新細明體" w:hAnsi="新細明體" w:cs="新細明體"/>
        </w:rPr>
        <w:t>－經理人應將大部分的資源用在組織計畫與管制的工作，機械性的執行工作交</w:t>
      </w:r>
    </w:p>
    <w:p w:rsidR="00EB5F5A" w:rsidRDefault="00D5703C">
      <w:pPr>
        <w:autoSpaceDE w:val="0"/>
        <w:autoSpaceDN w:val="0"/>
        <w:snapToGrid w:val="0"/>
        <w:spacing w:before="60" w:line="300" w:lineRule="exact"/>
        <w:ind w:left="240"/>
        <w:rPr>
          <w:rFonts w:ascii="新細明體" w:eastAsia="新細明體" w:hAnsi="新細明體" w:cs="新細明體"/>
        </w:rPr>
      </w:pPr>
      <w:r>
        <w:rPr>
          <w:rFonts w:ascii="新細明體" w:eastAsia="新細明體" w:hAnsi="新細明體" w:cs="新細明體"/>
        </w:rPr>
        <w:t>給部屬去做。</w:t>
      </w:r>
    </w:p>
    <w:p w:rsidR="00EB5F5A" w:rsidRDefault="00D5703C">
      <w:pPr>
        <w:autoSpaceDE w:val="0"/>
        <w:autoSpaceDN w:val="0"/>
        <w:snapToGrid w:val="0"/>
        <w:spacing w:before="2401" w:line="300" w:lineRule="exact"/>
        <w:ind w:left="104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目標就是一共同達成契約</w:t>
      </w:r>
      <w:r>
        <w:rPr>
          <w:rFonts w:ascii="新細明體" w:eastAsia="新細明體" w:hAnsi="新細明體" w:cs="新細明體"/>
          <w:noProof/>
        </w:rPr>
        <mc:AlternateContent>
          <mc:Choice Requires="wps">
            <w:drawing>
              <wp:anchor distT="0" distB="0" distL="0" distR="0" simplePos="0" relativeHeight="510" behindDoc="1" locked="0" layoutInCell="1" allowOverlap="1">
                <wp:simplePos x="0" y="0"/>
                <wp:positionH relativeFrom="page">
                  <wp:posOffset>1143000</wp:posOffset>
                </wp:positionH>
                <wp:positionV relativeFrom="page">
                  <wp:posOffset>6629400</wp:posOffset>
                </wp:positionV>
                <wp:extent cx="5283835" cy="1015365"/>
                <wp:effectExtent l="0" t="0" r="0" b="0"/>
                <wp:wrapNone/>
                <wp:docPr id="1543" name="1543"/>
                <wp:cNvGraphicFramePr/>
                <a:graphic xmlns:a="http://schemas.openxmlformats.org/drawingml/2006/main">
                  <a:graphicData uri="http://schemas.microsoft.com/office/word/2010/wordprocessingShape">
                    <wps:wsp>
                      <wps:cNvSpPr/>
                      <wps:spPr>
                        <a:xfrm>
                          <a:off x="0" y="0"/>
                          <a:ext cx="5283835" cy="10153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7EBA665" id="1543" o:spid="_x0000_s1026" style="position:absolute;margin-left:90pt;margin-top:522pt;width:416.05pt;height:79.95pt;z-index:-5033159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" stroked="f">
                <v:fill opacity="0"/>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661" behindDoc="0" locked="0" layoutInCell="1" allowOverlap="1">
                <wp:simplePos x="0" y="0"/>
                <wp:positionH relativeFrom="page">
                  <wp:posOffset>1143000</wp:posOffset>
                </wp:positionH>
                <wp:positionV relativeFrom="page">
                  <wp:posOffset>6629400</wp:posOffset>
                </wp:positionV>
                <wp:extent cx="5283835" cy="1015365"/>
                <wp:effectExtent l="0" t="0" r="0" b="0"/>
                <wp:wrapNone/>
                <wp:docPr id="1544" name="1544"/>
                <wp:cNvGraphicFramePr/>
                <a:graphic xmlns:a="http://schemas.openxmlformats.org/drawingml/2006/main">
                  <a:graphicData uri="http://schemas.microsoft.com/office/word/2010/wordprocessingShape">
                    <wps:wsp>
                      <wps:cNvSpPr txBox="1"/>
                      <wps:spPr>
                        <a:xfrm>
                          <a:off x="0" y="0"/>
                          <a:ext cx="5283835" cy="1015365"/>
                        </a:xfrm>
                        <a:prstGeom prst="rect">
                          <a:avLst/>
                        </a:prstGeom>
                        <a:noFill/>
                        <a:ln w="9525" cap="rnd">
                          <a:solidFill>
                            <a:srgbClr val="000000"/>
                          </a:solidFill>
                          <a:prstDash val="solid"/>
                        </a:ln>
                      </wps:spPr>
                      <wps:txbx>
                        <w:txbxContent>
                          <w:p w:rsidR="00D5703C" w:rsidRDefault="00D5703C">
                            <w:pPr>
                              <w:autoSpaceDE w:val="0"/>
                              <w:autoSpaceDN w:val="0"/>
                              <w:snapToGrid w:val="0"/>
                              <w:spacing w:before="93" w:line="300" w:lineRule="exact"/>
                              <w:ind w:left="144"/>
                              <w:rPr>
                                <w:rFonts w:ascii="標楷體" w:eastAsia="標楷體" w:hAnsi="標楷體" w:cs="標楷體"/>
                              </w:rPr>
                            </w:pPr>
                            <w:r>
                              <w:rPr>
                                <w:rFonts w:ascii="標楷體" w:eastAsia="標楷體" w:hAnsi="標楷體" w:cs="標楷體"/>
                              </w:rPr>
                              <w:t>＊建議經理人每天應</w:t>
                            </w:r>
                            <w:r>
                              <w:rPr>
                                <w:rFonts w:ascii="標楷體" w:eastAsia="標楷體" w:hAnsi="標楷體" w:cs="標楷體"/>
                                <w:spacing w:val="30"/>
                              </w:rPr>
                              <w:t>花</w:t>
                            </w:r>
                            <w:r>
                              <w:rPr>
                                <w:rFonts w:ascii="標楷體" w:eastAsia="標楷體" w:hAnsi="標楷體" w:cs="標楷體"/>
                                <w:spacing w:val="60"/>
                              </w:rPr>
                              <w:t>1</w:t>
                            </w:r>
                            <w:r>
                              <w:rPr>
                                <w:rFonts w:ascii="標楷體" w:eastAsia="標楷體" w:hAnsi="標楷體" w:cs="標楷體"/>
                              </w:rPr>
                              <w:t>小時來思考，組織、目標設定之問題，部屬的資源</w:t>
                            </w:r>
                          </w:p>
                          <w:p w:rsidR="00D5703C" w:rsidRDefault="00D5703C">
                            <w:pPr>
                              <w:autoSpaceDE w:val="0"/>
                              <w:autoSpaceDN w:val="0"/>
                              <w:snapToGrid w:val="0"/>
                              <w:spacing w:before="60" w:line="300" w:lineRule="exact"/>
                              <w:ind w:left="384"/>
                              <w:rPr>
                                <w:rFonts w:ascii="標楷體" w:eastAsia="標楷體" w:hAnsi="標楷體" w:cs="標楷體"/>
                              </w:rPr>
                            </w:pPr>
                            <w:r>
                              <w:rPr>
                                <w:rFonts w:ascii="標楷體" w:eastAsia="標楷體" w:hAnsi="標楷體" w:cs="標楷體"/>
                              </w:rPr>
                              <w:t>與工作支援是否足夠及適當。</w:t>
                            </w:r>
                          </w:p>
                          <w:p w:rsidR="00D5703C" w:rsidRDefault="00D5703C">
                            <w:pPr>
                              <w:autoSpaceDE w:val="0"/>
                              <w:autoSpaceDN w:val="0"/>
                              <w:snapToGrid w:val="0"/>
                              <w:spacing w:before="15" w:line="358" w:lineRule="exact"/>
                              <w:ind w:left="384" w:right="242"/>
                              <w:jc w:val="both"/>
                              <w:rPr>
                                <w:rFonts w:ascii="標楷體" w:eastAsia="標楷體" w:hAnsi="標楷體" w:cs="標楷體"/>
                              </w:rPr>
                            </w:pPr>
                            <w:r>
                              <w:rPr>
                                <w:rFonts w:ascii="標楷體" w:eastAsia="標楷體" w:hAnsi="標楷體" w:cs="標楷體"/>
                                <w:spacing w:val="-1"/>
                              </w:rPr>
                              <w:t>就像騎著一輛</w:t>
                            </w:r>
                            <w:r>
                              <w:rPr>
                                <w:rFonts w:ascii="標楷體" w:eastAsia="標楷體" w:hAnsi="標楷體" w:cs="標楷體"/>
                              </w:rPr>
                              <w:t>輪胎沒氣的自行車，到底是應該先花點時間停下來，打足了</w:t>
                            </w:r>
                            <w:r>
                              <w:rPr>
                                <w:rFonts w:ascii="標楷體" w:eastAsia="標楷體" w:hAnsi="標楷體" w:cs="標楷體"/>
                                <w:spacing w:val="-1"/>
                              </w:rPr>
                              <w:t>氣再走呢？或</w:t>
                            </w:r>
                            <w:r>
                              <w:rPr>
                                <w:rFonts w:ascii="標楷體" w:eastAsia="標楷體" w:hAnsi="標楷體" w:cs="標楷體"/>
                              </w:rPr>
                              <w:t>者是繼續費力的踩著沒氣的腳踏車呢？道理已經很清楚了。</w:t>
                            </w:r>
                          </w:p>
                        </w:txbxContent>
                      </wps:txbx>
                      <wps:bodyPr vert="horz" wrap="square" lIns="0" tIns="0" rIns="0" bIns="0" anchor="t">
                        <a:noAutofit/>
                      </wps:bodyPr>
                    </wps:wsp>
                  </a:graphicData>
                </a:graphic>
              </wp:anchor>
            </w:drawing>
          </mc:Choice>
          <mc:Fallback>
            <w:pict>
              <v:shape id="1544" o:spid="_x0000_s1032" type="#_x0000_t202" style="position:absolute;left:0;text-align:left;margin-left:90pt;margin-top:522pt;width:416.05pt;height:79.95pt;z-index:6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" filled="f">
                <v:stroke endcap="round"/>
                <v:textbox inset="0,0,0,0">
                  <w:txbxContent>
                    <w:p w:rsidR="00D5703C" w:rsidRDefault="00D5703C">
                      <w:pPr>
                        <w:autoSpaceDE w:val="0"/>
                        <w:autoSpaceDN w:val="0"/>
                        <w:snapToGrid w:val="0"/>
                        <w:spacing w:before="93" w:line="300" w:lineRule="exact"/>
                        <w:ind w:left="144"/>
                        <w:rPr>
                          <w:rFonts w:ascii="標楷體" w:eastAsia="標楷體" w:hAnsi="標楷體" w:cs="標楷體"/>
                        </w:rPr>
                      </w:pPr>
                      <w:r>
                        <w:rPr>
                          <w:rFonts w:ascii="標楷體" w:eastAsia="標楷體" w:hAnsi="標楷體" w:cs="標楷體"/>
                        </w:rPr>
                        <w:t>＊建議經理人每天應</w:t>
                      </w:r>
                      <w:r>
                        <w:rPr>
                          <w:rFonts w:ascii="標楷體" w:eastAsia="標楷體" w:hAnsi="標楷體" w:cs="標楷體"/>
                          <w:spacing w:val="30"/>
                        </w:rPr>
                        <w:t>花</w:t>
                      </w:r>
                      <w:r>
                        <w:rPr>
                          <w:rFonts w:ascii="標楷體" w:eastAsia="標楷體" w:hAnsi="標楷體" w:cs="標楷體"/>
                          <w:spacing w:val="60"/>
                        </w:rPr>
                        <w:t>1</w:t>
                      </w:r>
                      <w:r>
                        <w:rPr>
                          <w:rFonts w:ascii="標楷體" w:eastAsia="標楷體" w:hAnsi="標楷體" w:cs="標楷體"/>
                        </w:rPr>
                        <w:t>小時來思考，組織、目標設定之問題，部屬的資源</w:t>
                      </w:r>
                    </w:p>
                    <w:p w:rsidR="00D5703C" w:rsidRDefault="00D5703C">
                      <w:pPr>
                        <w:autoSpaceDE w:val="0"/>
                        <w:autoSpaceDN w:val="0"/>
                        <w:snapToGrid w:val="0"/>
                        <w:spacing w:before="60" w:line="300" w:lineRule="exact"/>
                        <w:ind w:left="384"/>
                        <w:rPr>
                          <w:rFonts w:ascii="標楷體" w:eastAsia="標楷體" w:hAnsi="標楷體" w:cs="標楷體"/>
                        </w:rPr>
                      </w:pPr>
                      <w:r>
                        <w:rPr>
                          <w:rFonts w:ascii="標楷體" w:eastAsia="標楷體" w:hAnsi="標楷體" w:cs="標楷體"/>
                        </w:rPr>
                        <w:t>與工作支援是否足夠及適當。</w:t>
                      </w:r>
                    </w:p>
                    <w:p w:rsidR="00D5703C" w:rsidRDefault="00D5703C">
                      <w:pPr>
                        <w:autoSpaceDE w:val="0"/>
                        <w:autoSpaceDN w:val="0"/>
                        <w:snapToGrid w:val="0"/>
                        <w:spacing w:before="15" w:line="358" w:lineRule="exact"/>
                        <w:ind w:left="384" w:right="242"/>
                        <w:jc w:val="both"/>
                        <w:rPr>
                          <w:rFonts w:ascii="標楷體" w:eastAsia="標楷體" w:hAnsi="標楷體" w:cs="標楷體"/>
                        </w:rPr>
                      </w:pPr>
                      <w:r>
                        <w:rPr>
                          <w:rFonts w:ascii="標楷體" w:eastAsia="標楷體" w:hAnsi="標楷體" w:cs="標楷體"/>
                          <w:spacing w:val="-1"/>
                        </w:rPr>
                        <w:t>就像騎著一輛</w:t>
                      </w:r>
                      <w:r>
                        <w:rPr>
                          <w:rFonts w:ascii="標楷體" w:eastAsia="標楷體" w:hAnsi="標楷體" w:cs="標楷體"/>
                        </w:rPr>
                        <w:t>輪胎沒氣的自行車，到底是應該先花點時間停下來，打足了</w:t>
                      </w:r>
                      <w:r>
                        <w:rPr>
                          <w:rFonts w:ascii="標楷體" w:eastAsia="標楷體" w:hAnsi="標楷體" w:cs="標楷體"/>
                          <w:spacing w:val="-1"/>
                        </w:rPr>
                        <w:t>氣再走呢？或</w:t>
                      </w:r>
                      <w:r>
                        <w:rPr>
                          <w:rFonts w:ascii="標楷體" w:eastAsia="標楷體" w:hAnsi="標楷體" w:cs="標楷體"/>
                        </w:rPr>
                        <w:t>者是繼續費力的踩著沒氣的腳踏車呢？道理已經很清楚了。</w:t>
                      </w:r>
                    </w:p>
                  </w:txbxContent>
                </v:textbox>
                <w10:wrap anchorx="page" anchory="page"/>
              </v:shape>
            </w:pict>
          </mc:Fallback>
        </mc:AlternateContent>
      </w:r>
    </w:p>
    <w:p w:rsidR="00EB5F5A" w:rsidRDefault="00D5703C">
      <w:pPr>
        <w:autoSpaceDE w:val="0"/>
        <w:autoSpaceDN w:val="0"/>
        <w:snapToGrid w:val="0"/>
        <w:spacing w:before="60" w:line="300" w:lineRule="exact"/>
        <w:ind w:left="1418"/>
        <w:rPr>
          <w:rFonts w:ascii="新細明體" w:eastAsia="新細明體" w:hAnsi="新細明體" w:cs="新細明體"/>
        </w:rPr>
      </w:pPr>
      <w:r>
        <w:rPr>
          <w:rFonts w:ascii="標楷體" w:eastAsia="標楷體" w:hAnsi="標楷體" w:cs="標楷體"/>
          <w:spacing w:val="-1"/>
        </w:rPr>
        <w:t>(１)</w:t>
      </w:r>
      <w:r>
        <w:rPr>
          <w:rFonts w:ascii="新細明體" w:eastAsia="新細明體" w:hAnsi="新細明體" w:cs="新細明體"/>
          <w:spacing w:val="-1"/>
        </w:rPr>
        <w:t>目標</w:t>
      </w:r>
      <w:r>
        <w:rPr>
          <w:rFonts w:ascii="新細明體" w:eastAsia="新細明體" w:hAnsi="新細明體" w:cs="新細明體"/>
        </w:rPr>
        <w:t>的達成要企圖心而不是僅僅例行工</w:t>
      </w:r>
      <w:r>
        <w:rPr>
          <w:rFonts w:ascii="新細明體" w:eastAsia="新細明體" w:hAnsi="新細明體" w:cs="新細明體"/>
          <w:spacing w:val="-18"/>
        </w:rPr>
        <w:t>作，</w:t>
      </w:r>
      <w:r>
        <w:rPr>
          <w:rFonts w:ascii="新細明體" w:eastAsia="新細明體" w:hAnsi="新細明體" w:cs="新細明體"/>
        </w:rPr>
        <w:t>所以需利用必要的</w:t>
      </w:r>
    </w:p>
    <w:p w:rsidR="00EB5F5A" w:rsidRDefault="00D5703C">
      <w:pPr>
        <w:autoSpaceDE w:val="0"/>
        <w:autoSpaceDN w:val="0"/>
        <w:snapToGrid w:val="0"/>
        <w:spacing w:before="60" w:line="300" w:lineRule="exact"/>
        <w:ind w:left="1946"/>
        <w:rPr>
          <w:rFonts w:ascii="新細明體" w:eastAsia="新細明體" w:hAnsi="新細明體" w:cs="新細明體"/>
        </w:rPr>
      </w:pPr>
      <w:r>
        <w:rPr>
          <w:rFonts w:ascii="新細明體" w:eastAsia="新細明體" w:hAnsi="新細明體" w:cs="新細明體"/>
        </w:rPr>
        <w:t>資源來完成（也就是說，資源是要用來達成目標）</w:t>
      </w:r>
    </w:p>
    <w:p w:rsidR="00EB5F5A" w:rsidRDefault="00D5703C">
      <w:pPr>
        <w:autoSpaceDE w:val="0"/>
        <w:autoSpaceDN w:val="0"/>
        <w:snapToGrid w:val="0"/>
        <w:spacing w:before="60" w:line="300" w:lineRule="exact"/>
        <w:ind w:left="1418"/>
        <w:rPr>
          <w:rFonts w:ascii="新細明體" w:eastAsia="新細明體" w:hAnsi="新細明體" w:cs="新細明體"/>
        </w:rPr>
      </w:pPr>
      <w:r>
        <w:rPr>
          <w:rFonts w:ascii="標楷體" w:eastAsia="標楷體" w:hAnsi="標楷體" w:cs="標楷體"/>
          <w:spacing w:val="-1"/>
        </w:rPr>
        <w:t>(２)</w:t>
      </w:r>
      <w:r>
        <w:rPr>
          <w:rFonts w:ascii="新細明體" w:eastAsia="新細明體" w:hAnsi="新細明體" w:cs="新細明體"/>
          <w:spacing w:val="-1"/>
        </w:rPr>
        <w:t>在評</w:t>
      </w:r>
      <w:r>
        <w:rPr>
          <w:rFonts w:ascii="新細明體" w:eastAsia="新細明體" w:hAnsi="新細明體" w:cs="新細明體"/>
        </w:rPr>
        <w:t>估目標執行成果方</w:t>
      </w:r>
      <w:r>
        <w:rPr>
          <w:rFonts w:ascii="新細明體" w:eastAsia="新細明體" w:hAnsi="新細明體" w:cs="新細明體"/>
          <w:spacing w:val="-18"/>
        </w:rPr>
        <w:t>面，</w:t>
      </w:r>
      <w:r>
        <w:rPr>
          <w:rFonts w:ascii="新細明體" w:eastAsia="新細明體" w:hAnsi="新細明體" w:cs="新細明體"/>
        </w:rPr>
        <w:t>可以說沒有明確的目標就無法評估</w:t>
      </w:r>
    </w:p>
    <w:p w:rsidR="00EB5F5A" w:rsidRDefault="00D5703C">
      <w:pPr>
        <w:autoSpaceDE w:val="0"/>
        <w:autoSpaceDN w:val="0"/>
        <w:snapToGrid w:val="0"/>
        <w:spacing w:before="60" w:line="300" w:lineRule="exact"/>
        <w:ind w:left="1932"/>
        <w:rPr>
          <w:rFonts w:ascii="新細明體" w:eastAsia="新細明體" w:hAnsi="新細明體" w:cs="新細明體"/>
        </w:rPr>
      </w:pPr>
      <w:r>
        <w:rPr>
          <w:rFonts w:ascii="新細明體" w:eastAsia="新細明體" w:hAnsi="新細明體" w:cs="新細明體"/>
        </w:rPr>
        <w:t>執行成果。</w:t>
      </w:r>
    </w:p>
    <w:p w:rsidR="00EB5F5A" w:rsidRDefault="00D5703C">
      <w:pPr>
        <w:autoSpaceDE w:val="0"/>
        <w:autoSpaceDN w:val="0"/>
        <w:snapToGrid w:val="0"/>
        <w:spacing w:before="12" w:line="360" w:lineRule="exact"/>
        <w:ind w:left="1208"/>
        <w:jc w:val="right"/>
        <w:rPr>
          <w:rFonts w:ascii="新細明體" w:eastAsia="新細明體" w:hAnsi="新細明體" w:cs="新細明體"/>
        </w:rPr>
      </w:pPr>
      <w:r>
        <w:rPr>
          <w:rFonts w:ascii="標楷體" w:eastAsia="標楷體" w:hAnsi="標楷體" w:cs="標楷體"/>
          <w:spacing w:val="1"/>
        </w:rPr>
        <w:t>(３)</w:t>
      </w:r>
      <w:r>
        <w:rPr>
          <w:rFonts w:ascii="新細明體" w:eastAsia="新細明體" w:hAnsi="新細明體" w:cs="新細明體"/>
          <w:spacing w:val="5"/>
        </w:rPr>
        <w:t>經理</w:t>
      </w:r>
      <w:r>
        <w:rPr>
          <w:rFonts w:ascii="新細明體" w:eastAsia="新細明體" w:hAnsi="新細明體" w:cs="新細明體"/>
          <w:spacing w:val="4"/>
        </w:rPr>
        <w:t>人沒有權</w:t>
      </w:r>
      <w:r>
        <w:rPr>
          <w:rFonts w:ascii="新細明體" w:eastAsia="新細明體" w:hAnsi="新細明體" w:cs="新細明體"/>
          <w:spacing w:val="3"/>
        </w:rPr>
        <w:t>利</w:t>
      </w:r>
      <w:r>
        <w:rPr>
          <w:rFonts w:ascii="新細明體" w:eastAsia="新細明體" w:hAnsi="新細明體" w:cs="新細明體"/>
          <w:spacing w:val="4"/>
        </w:rPr>
        <w:t>說</w:t>
      </w:r>
      <w:r>
        <w:rPr>
          <w:rFonts w:ascii="新細明體" w:eastAsia="新細明體" w:hAnsi="新細明體" w:cs="新細明體"/>
        </w:rPr>
        <w:t>部</w:t>
      </w:r>
      <w:r>
        <w:rPr>
          <w:rFonts w:ascii="新細明體" w:eastAsia="新細明體" w:hAnsi="新細明體" w:cs="新細明體"/>
          <w:spacing w:val="3"/>
        </w:rPr>
        <w:t>屬不好！沒有</w:t>
      </w:r>
      <w:r>
        <w:rPr>
          <w:rFonts w:ascii="新細明體" w:eastAsia="新細明體" w:hAnsi="新細明體" w:cs="新細明體"/>
        </w:rPr>
        <w:t>能</w:t>
      </w:r>
      <w:r>
        <w:rPr>
          <w:rFonts w:ascii="新細明體" w:eastAsia="新細明體" w:hAnsi="新細明體" w:cs="新細明體"/>
          <w:spacing w:val="3"/>
        </w:rPr>
        <w:t>力</w:t>
      </w:r>
      <w:r>
        <w:rPr>
          <w:rFonts w:ascii="新細明體" w:eastAsia="新細明體" w:hAnsi="新細明體" w:cs="新細明體"/>
        </w:rPr>
        <w:t>！</w:t>
      </w:r>
      <w:r>
        <w:rPr>
          <w:rFonts w:ascii="新細明體" w:eastAsia="新細明體" w:hAnsi="新細明體" w:cs="新細明體"/>
          <w:spacing w:val="3"/>
        </w:rPr>
        <w:t>經理人應負責輔</w:t>
      </w:r>
      <w:r>
        <w:rPr>
          <w:rFonts w:ascii="新細明體" w:eastAsia="新細明體" w:hAnsi="新細明體" w:cs="新細明體"/>
        </w:rPr>
        <w:t>導及協助部</w:t>
      </w:r>
      <w:r>
        <w:rPr>
          <w:rFonts w:ascii="新細明體" w:eastAsia="新細明體" w:hAnsi="新細明體" w:cs="新細明體"/>
          <w:spacing w:val="-13"/>
        </w:rPr>
        <w:t>屬，</w:t>
      </w:r>
      <w:r>
        <w:rPr>
          <w:rFonts w:ascii="新細明體" w:eastAsia="新細明體" w:hAnsi="新細明體" w:cs="新細明體"/>
        </w:rPr>
        <w:t>並給予資源支助及鼓勵以共同完成任</w:t>
      </w:r>
      <w:r>
        <w:rPr>
          <w:rFonts w:ascii="新細明體" w:eastAsia="新細明體" w:hAnsi="新細明體" w:cs="新細明體"/>
          <w:spacing w:val="-13"/>
        </w:rPr>
        <w:t>務，</w:t>
      </w:r>
      <w:r>
        <w:rPr>
          <w:rFonts w:ascii="新細明體" w:eastAsia="新細明體" w:hAnsi="新細明體" w:cs="新細明體"/>
        </w:rPr>
        <w:t>達成目</w:t>
      </w:r>
    </w:p>
    <w:p w:rsidR="00EB5F5A" w:rsidRDefault="00D5703C">
      <w:pPr>
        <w:autoSpaceDE w:val="0"/>
        <w:autoSpaceDN w:val="0"/>
        <w:snapToGrid w:val="0"/>
        <w:spacing w:before="48" w:line="300" w:lineRule="exact"/>
        <w:ind w:left="1932"/>
        <w:rPr>
          <w:rFonts w:ascii="新細明體" w:eastAsia="新細明體" w:hAnsi="新細明體" w:cs="新細明體"/>
        </w:rPr>
      </w:pPr>
      <w:r>
        <w:rPr>
          <w:rFonts w:ascii="新細明體" w:eastAsia="新細明體" w:hAnsi="新細明體" w:cs="新細明體"/>
        </w:rPr>
        <w:t>標。</w:t>
      </w:r>
    </w:p>
    <w:p w:rsidR="00EB5F5A" w:rsidRDefault="00D5703C">
      <w:pPr>
        <w:autoSpaceDE w:val="0"/>
        <w:autoSpaceDN w:val="0"/>
        <w:snapToGrid w:val="0"/>
        <w:spacing w:before="105"/>
        <w:ind w:left="4052"/>
        <w:rPr>
          <w:rFonts w:ascii="Calibri" w:eastAsia="Calibri" w:hAnsi="Calibri" w:cs="Calibri"/>
          <w:sz w:val="20"/>
        </w:rPr>
        <w:sectPr w:rsidR="00EB5F5A">
          <w:footnotePr>
            <w:pos w:val="sectEnd"/>
            <w:numStart w:val="0"/>
          </w:footnotePr>
          <w:endnotePr>
            <w:numFmt w:val="decimal"/>
            <w:numStart w:val="0"/>
          </w:endnotePr>
          <w:pgSz w:w="11906" w:h="16838"/>
          <w:pgMar w:top="1440" w:right="1796" w:bottom="1035" w:left="1800" w:header="0" w:footer="0" w:gutter="0"/>
          <w:cols w:space="720"/>
        </w:sectPr>
      </w:pPr>
      <w:r>
        <w:rPr>
          <w:rFonts w:ascii="Calibri" w:eastAsia="Calibri" w:hAnsi="Calibri" w:cs="Calibri"/>
          <w:spacing w:val="-1"/>
          <w:sz w:val="20"/>
        </w:rPr>
        <w:t>2</w:t>
      </w:r>
      <w:r>
        <w:rPr>
          <w:rFonts w:ascii="Calibri" w:eastAsia="Calibri" w:hAnsi="Calibri" w:cs="Calibri"/>
          <w:sz w:val="20"/>
        </w:rPr>
        <w:t>3</w:t>
      </w:r>
    </w:p>
    <w:p w:rsidR="00EB5F5A" w:rsidRDefault="00D5703C">
      <w:pPr>
        <w:autoSpaceDE w:val="0"/>
        <w:autoSpaceDN w:val="0"/>
        <w:snapToGrid w:val="0"/>
        <w:spacing w:before="12" w:after="408" w:line="300" w:lineRule="exact"/>
        <w:rPr>
          <w:rFonts w:ascii="新細明體" w:eastAsia="新細明體" w:hAnsi="新細明體" w:cs="新細明體"/>
          <w:sz w:val="20"/>
        </w:rPr>
      </w:pPr>
      <w:r>
        <w:rPr>
          <w:rFonts w:ascii="新細明體" w:eastAsia="新細明體" w:hAnsi="新細明體" w:cs="新細明體"/>
        </w:rPr>
        <w:lastRenderedPageBreak/>
        <w:t>－經理人可利用單位目標評估表做為指導部屬達成目標的一種工具。</w:t>
      </w:r>
    </w:p>
    <w:tbl>
      <w:tblPr>
        <w:tblW w:w="7765" w:type="dxa"/>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765"/>
      </w:tblGrid>
      <w:tr w:rsidR="00EB5F5A">
        <w:trPr>
          <w:cantSplit/>
          <w:trHeight w:hRule="exact" w:val="564"/>
        </w:trPr>
        <w:tc>
          <w:tcPr>
            <w:tcW w:w="7765" w:type="dxa"/>
          </w:tcPr>
          <w:p w:rsidR="00EB5F5A" w:rsidRDefault="00D5703C">
            <w:pPr>
              <w:autoSpaceDE w:val="0"/>
              <w:autoSpaceDN w:val="0"/>
              <w:snapToGrid w:val="0"/>
              <w:spacing w:before="110" w:line="300" w:lineRule="exact"/>
              <w:ind w:left="343"/>
              <w:rPr>
                <w:rFonts w:ascii="新細明體" w:eastAsia="新細明體" w:hAnsi="新細明體" w:cs="新細明體"/>
              </w:rPr>
            </w:pPr>
            <w:r>
              <w:rPr>
                <w:rFonts w:ascii="新細明體" w:eastAsia="新細明體" w:hAnsi="新細明體" w:cs="新細明體"/>
              </w:rPr>
              <w:t>Short description of the current situation :</w:t>
            </w:r>
          </w:p>
        </w:tc>
      </w:tr>
      <w:tr w:rsidR="00EB5F5A">
        <w:trPr>
          <w:cantSplit/>
          <w:trHeight w:hRule="exact" w:val="566"/>
        </w:trPr>
        <w:tc>
          <w:tcPr>
            <w:tcW w:w="7765" w:type="dxa"/>
          </w:tcPr>
          <w:p w:rsidR="00EB5F5A" w:rsidRDefault="00D5703C">
            <w:pPr>
              <w:autoSpaceDE w:val="0"/>
              <w:autoSpaceDN w:val="0"/>
              <w:snapToGrid w:val="0"/>
              <w:spacing w:before="110" w:line="300" w:lineRule="exact"/>
              <w:ind w:left="343"/>
              <w:rPr>
                <w:rFonts w:ascii="新細明體" w:eastAsia="新細明體" w:hAnsi="新細明體" w:cs="新細明體"/>
              </w:rPr>
            </w:pPr>
            <w:r>
              <w:rPr>
                <w:rFonts w:ascii="新細明體" w:eastAsia="新細明體" w:hAnsi="新細明體" w:cs="新細明體"/>
              </w:rPr>
              <w:t>Description of the result to be achieved (objective)</w:t>
            </w:r>
          </w:p>
        </w:tc>
      </w:tr>
      <w:tr w:rsidR="00EB5F5A">
        <w:trPr>
          <w:cantSplit/>
          <w:trHeight w:hRule="exact" w:val="564"/>
        </w:trPr>
        <w:tc>
          <w:tcPr>
            <w:tcW w:w="7765" w:type="dxa"/>
          </w:tcPr>
          <w:p w:rsidR="00EB5F5A" w:rsidRDefault="00D5703C">
            <w:pPr>
              <w:autoSpaceDE w:val="0"/>
              <w:autoSpaceDN w:val="0"/>
              <w:snapToGrid w:val="0"/>
              <w:spacing w:before="110" w:line="300" w:lineRule="exact"/>
              <w:ind w:left="343"/>
              <w:rPr>
                <w:rFonts w:ascii="新細明體" w:eastAsia="新細明體" w:hAnsi="新細明體" w:cs="新細明體"/>
              </w:rPr>
            </w:pPr>
            <w:r>
              <w:rPr>
                <w:rFonts w:ascii="新細明體" w:eastAsia="新細明體" w:hAnsi="新細明體" w:cs="新細明體"/>
              </w:rPr>
              <w:t>Indicators for measuring the result : impact indicators</w:t>
            </w:r>
          </w:p>
        </w:tc>
      </w:tr>
      <w:tr w:rsidR="00EB5F5A">
        <w:trPr>
          <w:cantSplit/>
          <w:trHeight w:hRule="exact" w:val="566"/>
        </w:trPr>
        <w:tc>
          <w:tcPr>
            <w:tcW w:w="7765" w:type="dxa"/>
          </w:tcPr>
          <w:p w:rsidR="00EB5F5A" w:rsidRDefault="00D5703C">
            <w:pPr>
              <w:autoSpaceDE w:val="0"/>
              <w:autoSpaceDN w:val="0"/>
              <w:snapToGrid w:val="0"/>
              <w:spacing w:before="110" w:line="300" w:lineRule="exact"/>
              <w:ind w:left="343"/>
              <w:rPr>
                <w:rFonts w:ascii="新細明體" w:eastAsia="新細明體" w:hAnsi="新細明體" w:cs="新細明體"/>
              </w:rPr>
            </w:pPr>
            <w:r>
              <w:rPr>
                <w:rFonts w:ascii="新細明體" w:eastAsia="新細明體" w:hAnsi="新細明體" w:cs="新細明體"/>
              </w:rPr>
              <w:t>Resources needed (time, training, budget, ...) and assistance or coaching</w:t>
            </w:r>
          </w:p>
        </w:tc>
      </w:tr>
      <w:tr w:rsidR="00EB5F5A">
        <w:trPr>
          <w:cantSplit/>
          <w:trHeight w:hRule="exact" w:val="565"/>
        </w:trPr>
        <w:tc>
          <w:tcPr>
            <w:tcW w:w="7765" w:type="dxa"/>
          </w:tcPr>
          <w:p w:rsidR="00EB5F5A" w:rsidRDefault="00D5703C">
            <w:pPr>
              <w:autoSpaceDE w:val="0"/>
              <w:autoSpaceDN w:val="0"/>
              <w:snapToGrid w:val="0"/>
              <w:spacing w:before="108" w:line="300" w:lineRule="exact"/>
              <w:ind w:left="343"/>
              <w:rPr>
                <w:rFonts w:ascii="新細明體" w:eastAsia="新細明體" w:hAnsi="新細明體" w:cs="新細明體"/>
              </w:rPr>
            </w:pPr>
            <w:r>
              <w:rPr>
                <w:rFonts w:ascii="新細明體" w:eastAsia="新細明體" w:hAnsi="新細明體" w:cs="新細明體"/>
              </w:rPr>
              <w:t>Planned dates for periodic review of steps towards achieving the objective</w:t>
            </w:r>
          </w:p>
        </w:tc>
      </w:tr>
    </w:tbl>
    <w:p w:rsidR="00EB5F5A" w:rsidRDefault="00D5703C">
      <w:pPr>
        <w:autoSpaceDE w:val="0"/>
        <w:autoSpaceDN w:val="0"/>
        <w:snapToGrid w:val="0"/>
        <w:spacing w:before="372" w:line="300" w:lineRule="exact"/>
        <w:ind w:left="696"/>
        <w:rPr>
          <w:rFonts w:ascii="新細明體" w:eastAsia="新細明體" w:hAnsi="新細明體" w:cs="新細明體"/>
        </w:rPr>
      </w:pPr>
      <w:r>
        <w:rPr>
          <w:rFonts w:eastAsia="Times New Roman"/>
        </w:rPr>
        <w:t>(</w:t>
      </w:r>
      <w:r>
        <w:rPr>
          <w:rFonts w:ascii="新細明體" w:eastAsia="新細明體" w:hAnsi="新細明體" w:cs="新細明體"/>
        </w:rPr>
        <w:t>四</w:t>
      </w:r>
      <w:r>
        <w:rPr>
          <w:rFonts w:eastAsia="Times New Roman"/>
        </w:rPr>
        <w:t>)</w:t>
      </w:r>
      <w:r>
        <w:rPr>
          <w:rFonts w:ascii="新細明體" w:eastAsia="新細明體" w:hAnsi="新細明體" w:cs="新細明體"/>
        </w:rPr>
        <w:t>人力資源管理（管理工具包括：人員培訓、製定工作目標、個人工作</w:t>
      </w:r>
      <w:r>
        <w:rPr>
          <w:rFonts w:ascii="新細明體" w:eastAsia="新細明體" w:hAnsi="新細明體" w:cs="新細明體"/>
          <w:noProof/>
        </w:rPr>
        <mc:AlternateContent>
          <mc:Choice Requires="wps">
            <w:drawing>
              <wp:anchor distT="0" distB="0" distL="0" distR="0" simplePos="0" relativeHeight="511" behindDoc="1" locked="0" layoutInCell="1" allowOverlap="1">
                <wp:simplePos x="0" y="0"/>
                <wp:positionH relativeFrom="page">
                  <wp:posOffset>1259205</wp:posOffset>
                </wp:positionH>
                <wp:positionV relativeFrom="page">
                  <wp:posOffset>1371600</wp:posOffset>
                </wp:positionV>
                <wp:extent cx="6350" cy="6350"/>
                <wp:effectExtent l="0" t="0" r="0" b="0"/>
                <wp:wrapNone/>
                <wp:docPr id="1545" name="154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1DDCB4C" id="1545" o:spid="_x0000_s1026" style="position:absolute;margin-left:99.15pt;margin-top:108pt;width:.5pt;height:.5pt;z-index:-5033159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O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12" behindDoc="1" locked="0" layoutInCell="1" allowOverlap="1">
                <wp:simplePos x="0" y="0"/>
                <wp:positionH relativeFrom="page">
                  <wp:posOffset>1259205</wp:posOffset>
                </wp:positionH>
                <wp:positionV relativeFrom="page">
                  <wp:posOffset>1371600</wp:posOffset>
                </wp:positionV>
                <wp:extent cx="6350" cy="6350"/>
                <wp:effectExtent l="0" t="0" r="0" b="0"/>
                <wp:wrapNone/>
                <wp:docPr id="1546" name="154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35A8AE0" id="1546" o:spid="_x0000_s1026" style="position:absolute;margin-left:99.15pt;margin-top:108pt;width:.5pt;height:.5pt;z-index:-50331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13" behindDoc="1" locked="0" layoutInCell="1" allowOverlap="1">
                <wp:simplePos x="0" y="0"/>
                <wp:positionH relativeFrom="page">
                  <wp:posOffset>6189980</wp:posOffset>
                </wp:positionH>
                <wp:positionV relativeFrom="page">
                  <wp:posOffset>1371600</wp:posOffset>
                </wp:positionV>
                <wp:extent cx="6350" cy="6350"/>
                <wp:effectExtent l="0" t="0" r="0" b="0"/>
                <wp:wrapNone/>
                <wp:docPr id="1547" name="154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AECC20C" id="1547" o:spid="_x0000_s1026" style="position:absolute;margin-left:487.4pt;margin-top:108pt;width:.5pt;height:.5pt;z-index:-5033159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14" behindDoc="1" locked="0" layoutInCell="1" allowOverlap="1">
                <wp:simplePos x="0" y="0"/>
                <wp:positionH relativeFrom="page">
                  <wp:posOffset>6189980</wp:posOffset>
                </wp:positionH>
                <wp:positionV relativeFrom="page">
                  <wp:posOffset>1371600</wp:posOffset>
                </wp:positionV>
                <wp:extent cx="6350" cy="6350"/>
                <wp:effectExtent l="0" t="0" r="0" b="0"/>
                <wp:wrapNone/>
                <wp:docPr id="1548" name="154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60C199C" id="1548" o:spid="_x0000_s1026" style="position:absolute;margin-left:487.4pt;margin-top:108pt;width:.5pt;height:.5pt;z-index:-5033159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z/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15" behindDoc="1" locked="0" layoutInCell="1" allowOverlap="1">
                <wp:simplePos x="0" y="0"/>
                <wp:positionH relativeFrom="page">
                  <wp:posOffset>1259205</wp:posOffset>
                </wp:positionH>
                <wp:positionV relativeFrom="page">
                  <wp:posOffset>1729740</wp:posOffset>
                </wp:positionV>
                <wp:extent cx="6350" cy="6350"/>
                <wp:effectExtent l="0" t="0" r="0" b="0"/>
                <wp:wrapNone/>
                <wp:docPr id="1549" name="154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C74F250" id="1549" o:spid="_x0000_s1026" style="position:absolute;margin-left:99.15pt;margin-top:136.2pt;width:.5pt;height:.5pt;z-index:-5033159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16" behindDoc="1" locked="0" layoutInCell="1" allowOverlap="1">
                <wp:simplePos x="0" y="0"/>
                <wp:positionH relativeFrom="page">
                  <wp:posOffset>6189980</wp:posOffset>
                </wp:positionH>
                <wp:positionV relativeFrom="page">
                  <wp:posOffset>1729740</wp:posOffset>
                </wp:positionV>
                <wp:extent cx="6350" cy="6350"/>
                <wp:effectExtent l="0" t="0" r="0" b="0"/>
                <wp:wrapNone/>
                <wp:docPr id="1550" name="155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B36BDF2" id="1550" o:spid="_x0000_s1026" style="position:absolute;margin-left:487.4pt;margin-top:136.2pt;width:.5pt;height:.5pt;z-index:-5033159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luQ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17" behindDoc="1" locked="0" layoutInCell="1" allowOverlap="1">
                <wp:simplePos x="0" y="0"/>
                <wp:positionH relativeFrom="page">
                  <wp:posOffset>1259205</wp:posOffset>
                </wp:positionH>
                <wp:positionV relativeFrom="page">
                  <wp:posOffset>2089785</wp:posOffset>
                </wp:positionV>
                <wp:extent cx="6350" cy="6350"/>
                <wp:effectExtent l="0" t="0" r="0" b="0"/>
                <wp:wrapNone/>
                <wp:docPr id="1551" name="155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F287D19" id="1551" o:spid="_x0000_s1026" style="position:absolute;margin-left:99.15pt;margin-top:164.55pt;width:.5pt;height:.5pt;z-index:-5033159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aA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18" behindDoc="1" locked="0" layoutInCell="1" allowOverlap="1">
                <wp:simplePos x="0" y="0"/>
                <wp:positionH relativeFrom="page">
                  <wp:posOffset>6189980</wp:posOffset>
                </wp:positionH>
                <wp:positionV relativeFrom="page">
                  <wp:posOffset>2089785</wp:posOffset>
                </wp:positionV>
                <wp:extent cx="6350" cy="6350"/>
                <wp:effectExtent l="0" t="0" r="0" b="0"/>
                <wp:wrapNone/>
                <wp:docPr id="1552" name="155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19B98E2E" id="1552" o:spid="_x0000_s1026" style="position:absolute;margin-left:487.4pt;margin-top:164.55pt;width:.5pt;height:.5pt;z-index:-5033159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i1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19" behindDoc="1" locked="0" layoutInCell="1" allowOverlap="1">
                <wp:simplePos x="0" y="0"/>
                <wp:positionH relativeFrom="page">
                  <wp:posOffset>1259205</wp:posOffset>
                </wp:positionH>
                <wp:positionV relativeFrom="page">
                  <wp:posOffset>2447925</wp:posOffset>
                </wp:positionV>
                <wp:extent cx="6350" cy="6350"/>
                <wp:effectExtent l="0" t="0" r="0" b="0"/>
                <wp:wrapNone/>
                <wp:docPr id="1553" name="155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8D3A8D5" id="1553" o:spid="_x0000_s1026" style="position:absolute;margin-left:99.15pt;margin-top:192.75pt;width:.5pt;height:.5pt;z-index:-5033159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20" behindDoc="1" locked="0" layoutInCell="1" allowOverlap="1">
                <wp:simplePos x="0" y="0"/>
                <wp:positionH relativeFrom="page">
                  <wp:posOffset>6189980</wp:posOffset>
                </wp:positionH>
                <wp:positionV relativeFrom="page">
                  <wp:posOffset>2447925</wp:posOffset>
                </wp:positionV>
                <wp:extent cx="6350" cy="6350"/>
                <wp:effectExtent l="0" t="0" r="0" b="0"/>
                <wp:wrapNone/>
                <wp:docPr id="1554" name="155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33B29AE" id="1554" o:spid="_x0000_s1026" style="position:absolute;margin-left:487.4pt;margin-top:192.75pt;width:.5pt;height:.5pt;z-index:-503315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Tf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21" behindDoc="1" locked="0" layoutInCell="1" allowOverlap="1">
                <wp:simplePos x="0" y="0"/>
                <wp:positionH relativeFrom="page">
                  <wp:posOffset>1259205</wp:posOffset>
                </wp:positionH>
                <wp:positionV relativeFrom="page">
                  <wp:posOffset>2807335</wp:posOffset>
                </wp:positionV>
                <wp:extent cx="6350" cy="6350"/>
                <wp:effectExtent l="0" t="0" r="0" b="0"/>
                <wp:wrapNone/>
                <wp:docPr id="1555" name="155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171CD9F" id="1555" o:spid="_x0000_s1026" style="position:absolute;margin-left:99.15pt;margin-top:221.05pt;width:.5pt;height:.5pt;z-index:-5033159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22" behindDoc="1" locked="0" layoutInCell="1" allowOverlap="1">
                <wp:simplePos x="0" y="0"/>
                <wp:positionH relativeFrom="page">
                  <wp:posOffset>6189980</wp:posOffset>
                </wp:positionH>
                <wp:positionV relativeFrom="page">
                  <wp:posOffset>2807335</wp:posOffset>
                </wp:positionV>
                <wp:extent cx="6350" cy="6350"/>
                <wp:effectExtent l="0" t="0" r="0" b="0"/>
                <wp:wrapNone/>
                <wp:docPr id="1556" name="155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31F3AFC" id="1556" o:spid="_x0000_s1026" style="position:absolute;margin-left:487.4pt;margin-top:221.05pt;width:.5pt;height:.5pt;z-index:-5033159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23" behindDoc="1" locked="0" layoutInCell="1" allowOverlap="1">
                <wp:simplePos x="0" y="0"/>
                <wp:positionH relativeFrom="page">
                  <wp:posOffset>1259205</wp:posOffset>
                </wp:positionH>
                <wp:positionV relativeFrom="page">
                  <wp:posOffset>3166110</wp:posOffset>
                </wp:positionV>
                <wp:extent cx="6350" cy="6350"/>
                <wp:effectExtent l="0" t="0" r="0" b="0"/>
                <wp:wrapNone/>
                <wp:docPr id="1557" name="155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242B7CB" id="1557" o:spid="_x0000_s1026" style="position:absolute;margin-left:99.15pt;margin-top:249.3pt;width:.5pt;height:.5pt;z-index:-5033159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24" behindDoc="1" locked="0" layoutInCell="1" allowOverlap="1">
                <wp:simplePos x="0" y="0"/>
                <wp:positionH relativeFrom="page">
                  <wp:posOffset>1259205</wp:posOffset>
                </wp:positionH>
                <wp:positionV relativeFrom="page">
                  <wp:posOffset>3166110</wp:posOffset>
                </wp:positionV>
                <wp:extent cx="6350" cy="6350"/>
                <wp:effectExtent l="0" t="0" r="0" b="0"/>
                <wp:wrapNone/>
                <wp:docPr id="1558" name="155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95E1E82" id="1558" o:spid="_x0000_s1026" style="position:absolute;margin-left:99.15pt;margin-top:249.3pt;width:.5pt;height:.5pt;z-index:-5033159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25" behindDoc="1" locked="0" layoutInCell="1" allowOverlap="1">
                <wp:simplePos x="0" y="0"/>
                <wp:positionH relativeFrom="page">
                  <wp:posOffset>6189980</wp:posOffset>
                </wp:positionH>
                <wp:positionV relativeFrom="page">
                  <wp:posOffset>3166110</wp:posOffset>
                </wp:positionV>
                <wp:extent cx="6350" cy="6350"/>
                <wp:effectExtent l="0" t="0" r="0" b="0"/>
                <wp:wrapNone/>
                <wp:docPr id="1559" name="155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94F68F3" id="1559" o:spid="_x0000_s1026" style="position:absolute;margin-left:487.4pt;margin-top:249.3pt;width:.5pt;height:.5pt;z-index:-5033159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26" behindDoc="1" locked="0" layoutInCell="1" allowOverlap="1">
                <wp:simplePos x="0" y="0"/>
                <wp:positionH relativeFrom="page">
                  <wp:posOffset>6189980</wp:posOffset>
                </wp:positionH>
                <wp:positionV relativeFrom="page">
                  <wp:posOffset>3166110</wp:posOffset>
                </wp:positionV>
                <wp:extent cx="6350" cy="6350"/>
                <wp:effectExtent l="0" t="0" r="0" b="0"/>
                <wp:wrapNone/>
                <wp:docPr id="1560" name="156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83C63E1" id="1560" o:spid="_x0000_s1026" style="position:absolute;margin-left:487.4pt;margin-top:249.3pt;width:.5pt;height:.5pt;z-index:-5033159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" fillcolor="black" stroked="f">
                <w10:wrap anchorx="page" anchory="page"/>
              </v:rect>
            </w:pict>
          </mc:Fallback>
        </mc:AlternateContent>
      </w:r>
    </w:p>
    <w:p w:rsidR="00EB5F5A" w:rsidRDefault="00D5703C">
      <w:pPr>
        <w:autoSpaceDE w:val="0"/>
        <w:autoSpaceDN w:val="0"/>
        <w:snapToGrid w:val="0"/>
        <w:spacing w:before="60" w:line="300" w:lineRule="exact"/>
        <w:ind w:left="1145"/>
        <w:rPr>
          <w:rFonts w:ascii="新細明體" w:eastAsia="新細明體" w:hAnsi="新細明體" w:cs="新細明體"/>
        </w:rPr>
      </w:pPr>
      <w:r>
        <w:rPr>
          <w:rFonts w:ascii="新細明體" w:eastAsia="新細明體" w:hAnsi="新細明體" w:cs="新細明體"/>
        </w:rPr>
        <w:t>等）</w:t>
      </w:r>
    </w:p>
    <w:p w:rsidR="00EB5F5A" w:rsidRDefault="00D5703C">
      <w:pPr>
        <w:autoSpaceDE w:val="0"/>
        <w:autoSpaceDN w:val="0"/>
        <w:snapToGrid w:val="0"/>
        <w:spacing w:before="60" w:line="300" w:lineRule="exact"/>
        <w:ind w:left="1080"/>
        <w:rPr>
          <w:rFonts w:ascii="新細明體" w:eastAsia="新細明體" w:hAnsi="新細明體" w:cs="新細明體"/>
        </w:rPr>
      </w:pPr>
      <w:r>
        <w:rPr>
          <w:rFonts w:ascii="新細明體" w:eastAsia="新細明體" w:hAnsi="新細明體" w:cs="新細明體"/>
        </w:rPr>
        <w:t>經理人管理的工具與方法</w:t>
      </w:r>
    </w:p>
    <w:p w:rsidR="00EB5F5A" w:rsidRDefault="00D5703C">
      <w:pPr>
        <w:autoSpaceDE w:val="0"/>
        <w:autoSpaceDN w:val="0"/>
        <w:snapToGrid w:val="0"/>
        <w:spacing w:before="60" w:line="300" w:lineRule="exact"/>
        <w:ind w:left="104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分享內部及外部的策略與綱要。</w:t>
      </w:r>
    </w:p>
    <w:p w:rsidR="00EB5F5A" w:rsidRDefault="00D5703C">
      <w:pPr>
        <w:autoSpaceDE w:val="0"/>
        <w:autoSpaceDN w:val="0"/>
        <w:snapToGrid w:val="0"/>
        <w:spacing w:before="60" w:line="300" w:lineRule="exact"/>
        <w:ind w:left="104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要有明確的任務願景及可達成的目標。</w:t>
      </w:r>
    </w:p>
    <w:p w:rsidR="00EB5F5A" w:rsidRDefault="00D5703C">
      <w:pPr>
        <w:autoSpaceDE w:val="0"/>
        <w:autoSpaceDN w:val="0"/>
        <w:snapToGrid w:val="0"/>
        <w:spacing w:before="60" w:line="300" w:lineRule="exact"/>
        <w:ind w:left="104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經理人應讓員工明確的瞭解任務、職責、工作範疇，並能協調溝</w:t>
      </w:r>
    </w:p>
    <w:p w:rsidR="00EB5F5A" w:rsidRDefault="00D5703C">
      <w:pPr>
        <w:autoSpaceDE w:val="0"/>
        <w:autoSpaceDN w:val="0"/>
        <w:snapToGrid w:val="0"/>
        <w:spacing w:before="60" w:line="300" w:lineRule="exact"/>
        <w:ind w:left="1541"/>
        <w:rPr>
          <w:rFonts w:ascii="新細明體" w:eastAsia="新細明體" w:hAnsi="新細明體" w:cs="新細明體"/>
        </w:rPr>
      </w:pPr>
      <w:r>
        <w:rPr>
          <w:rFonts w:ascii="新細明體" w:eastAsia="新細明體" w:hAnsi="新細明體" w:cs="新細明體"/>
        </w:rPr>
        <w:t>通、分享目標。</w:t>
      </w:r>
    </w:p>
    <w:p w:rsidR="00EB5F5A" w:rsidRDefault="00D5703C">
      <w:pPr>
        <w:autoSpaceDE w:val="0"/>
        <w:autoSpaceDN w:val="0"/>
        <w:snapToGrid w:val="0"/>
        <w:spacing w:before="60" w:line="300" w:lineRule="exact"/>
        <w:ind w:left="1044"/>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經理人可經由員工自我評估與工作說明透過一年二次之年度面談</w:t>
      </w:r>
    </w:p>
    <w:p w:rsidR="00EB5F5A" w:rsidRDefault="00D5703C">
      <w:pPr>
        <w:autoSpaceDE w:val="0"/>
        <w:autoSpaceDN w:val="0"/>
        <w:snapToGrid w:val="0"/>
        <w:spacing w:before="60" w:line="300" w:lineRule="exact"/>
        <w:ind w:left="1541"/>
        <w:rPr>
          <w:rFonts w:ascii="新細明體" w:eastAsia="新細明體" w:hAnsi="新細明體" w:cs="新細明體"/>
        </w:rPr>
      </w:pPr>
      <w:r>
        <w:rPr>
          <w:rFonts w:ascii="新細明體" w:eastAsia="新細明體" w:hAnsi="新細明體" w:cs="新細明體"/>
        </w:rPr>
        <w:t>會議、例行工作會議來與員工凝聚共同的目標。</w:t>
      </w:r>
    </w:p>
    <w:p w:rsidR="00EB5F5A" w:rsidRDefault="00D5703C">
      <w:pPr>
        <w:autoSpaceDE w:val="0"/>
        <w:autoSpaceDN w:val="0"/>
        <w:snapToGrid w:val="0"/>
        <w:spacing w:before="60" w:line="300" w:lineRule="exact"/>
        <w:ind w:left="696"/>
        <w:rPr>
          <w:rFonts w:ascii="新細明體" w:eastAsia="新細明體" w:hAnsi="新細明體" w:cs="新細明體"/>
        </w:rPr>
      </w:pPr>
      <w:r>
        <w:rPr>
          <w:rFonts w:eastAsia="Times New Roman"/>
        </w:rPr>
        <w:t>(</w:t>
      </w:r>
      <w:r>
        <w:rPr>
          <w:rFonts w:ascii="新細明體" w:eastAsia="新細明體" w:hAnsi="新細明體" w:cs="新細明體"/>
        </w:rPr>
        <w:t>五</w:t>
      </w:r>
      <w:r>
        <w:rPr>
          <w:rFonts w:eastAsia="Times New Roman"/>
        </w:rPr>
        <w:t>)</w:t>
      </w:r>
      <w:r>
        <w:rPr>
          <w:rFonts w:ascii="新細明體" w:eastAsia="新細明體" w:hAnsi="新細明體" w:cs="新細明體"/>
        </w:rPr>
        <w:t>經理人帶來的加值服務功能（經理人必須注意，不要與工作同仁做一</w:t>
      </w:r>
    </w:p>
    <w:p w:rsidR="00EB5F5A" w:rsidRDefault="00D5703C">
      <w:pPr>
        <w:autoSpaceDE w:val="0"/>
        <w:autoSpaceDN w:val="0"/>
        <w:snapToGrid w:val="0"/>
        <w:spacing w:before="60" w:line="300" w:lineRule="exact"/>
        <w:ind w:left="1121"/>
        <w:rPr>
          <w:rFonts w:ascii="新細明體" w:eastAsia="新細明體" w:hAnsi="新細明體" w:cs="新細明體"/>
        </w:rPr>
      </w:pPr>
      <w:r>
        <w:rPr>
          <w:rFonts w:ascii="新細明體" w:eastAsia="新細明體" w:hAnsi="新細明體" w:cs="新細明體"/>
        </w:rPr>
        <w:t>樣的工作）</w:t>
      </w:r>
    </w:p>
    <w:p w:rsidR="00EB5F5A" w:rsidRDefault="00D5703C">
      <w:pPr>
        <w:autoSpaceDE w:val="0"/>
        <w:autoSpaceDN w:val="0"/>
        <w:snapToGrid w:val="0"/>
        <w:spacing w:before="60" w:line="300" w:lineRule="exact"/>
        <w:ind w:left="104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七項經理人的責任</w:t>
      </w:r>
    </w:p>
    <w:p w:rsidR="00EB5F5A" w:rsidRDefault="00D5703C">
      <w:pPr>
        <w:autoSpaceDE w:val="0"/>
        <w:autoSpaceDN w:val="0"/>
        <w:snapToGrid w:val="0"/>
        <w:spacing w:before="60" w:line="300" w:lineRule="exact"/>
        <w:ind w:left="1418"/>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明確具體的溝通</w:t>
      </w:r>
    </w:p>
    <w:p w:rsidR="00EB5F5A" w:rsidRDefault="00D5703C">
      <w:pPr>
        <w:autoSpaceDE w:val="0"/>
        <w:autoSpaceDN w:val="0"/>
        <w:snapToGrid w:val="0"/>
        <w:spacing w:before="60" w:line="300" w:lineRule="exact"/>
        <w:ind w:left="1418"/>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傾聽</w:t>
      </w:r>
    </w:p>
    <w:p w:rsidR="00EB5F5A" w:rsidRDefault="00D5703C">
      <w:pPr>
        <w:autoSpaceDE w:val="0"/>
        <w:autoSpaceDN w:val="0"/>
        <w:snapToGrid w:val="0"/>
        <w:spacing w:before="60" w:line="300" w:lineRule="exact"/>
        <w:ind w:left="1418"/>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衝突之化解</w:t>
      </w:r>
    </w:p>
    <w:p w:rsidR="00EB5F5A" w:rsidRDefault="00D5703C">
      <w:pPr>
        <w:autoSpaceDE w:val="0"/>
        <w:autoSpaceDN w:val="0"/>
        <w:snapToGrid w:val="0"/>
        <w:spacing w:before="60" w:line="300" w:lineRule="exact"/>
        <w:ind w:left="1418"/>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走動管理</w:t>
      </w:r>
    </w:p>
    <w:p w:rsidR="00EB5F5A" w:rsidRDefault="00D5703C">
      <w:pPr>
        <w:autoSpaceDE w:val="0"/>
        <w:autoSpaceDN w:val="0"/>
        <w:snapToGrid w:val="0"/>
        <w:spacing w:before="60" w:line="300" w:lineRule="exact"/>
        <w:ind w:left="1418"/>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描述願景</w:t>
      </w:r>
    </w:p>
    <w:p w:rsidR="00EB5F5A" w:rsidRDefault="00D5703C">
      <w:pPr>
        <w:autoSpaceDE w:val="0"/>
        <w:autoSpaceDN w:val="0"/>
        <w:snapToGrid w:val="0"/>
        <w:spacing w:before="61" w:line="300" w:lineRule="exact"/>
        <w:ind w:left="1418"/>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目標導向</w:t>
      </w:r>
    </w:p>
    <w:p w:rsidR="00EB5F5A" w:rsidRDefault="00D5703C">
      <w:pPr>
        <w:autoSpaceDE w:val="0"/>
        <w:autoSpaceDN w:val="0"/>
        <w:snapToGrid w:val="0"/>
        <w:spacing w:before="60" w:line="300" w:lineRule="exact"/>
        <w:ind w:left="1418"/>
        <w:rPr>
          <w:rFonts w:ascii="新細明體" w:eastAsia="新細明體" w:hAnsi="新細明體" w:cs="新細明體"/>
        </w:rPr>
      </w:pPr>
      <w:r>
        <w:rPr>
          <w:rFonts w:ascii="標楷體" w:eastAsia="標楷體" w:hAnsi="標楷體" w:cs="標楷體"/>
        </w:rPr>
        <w:t>(７)</w:t>
      </w:r>
      <w:r>
        <w:rPr>
          <w:rFonts w:ascii="新細明體" w:eastAsia="新細明體" w:hAnsi="新細明體" w:cs="新細明體"/>
        </w:rPr>
        <w:t>領導變革</w:t>
      </w:r>
    </w:p>
    <w:p w:rsidR="00EB5F5A" w:rsidRDefault="00D5703C">
      <w:pPr>
        <w:autoSpaceDE w:val="0"/>
        <w:autoSpaceDN w:val="0"/>
        <w:snapToGrid w:val="0"/>
        <w:spacing w:before="60" w:line="300" w:lineRule="exact"/>
        <w:ind w:left="104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六項經理人應注意之事項</w:t>
      </w:r>
    </w:p>
    <w:p w:rsidR="00EB5F5A" w:rsidRDefault="00D5703C">
      <w:pPr>
        <w:autoSpaceDE w:val="0"/>
        <w:autoSpaceDN w:val="0"/>
        <w:snapToGrid w:val="0"/>
        <w:spacing w:before="60" w:line="300" w:lineRule="exact"/>
        <w:ind w:left="1418"/>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日常與員工之關係</w:t>
      </w:r>
    </w:p>
    <w:p w:rsidR="00EB5F5A" w:rsidRDefault="00D5703C">
      <w:pPr>
        <w:autoSpaceDE w:val="0"/>
        <w:autoSpaceDN w:val="0"/>
        <w:snapToGrid w:val="0"/>
        <w:spacing w:before="60" w:line="300" w:lineRule="exact"/>
        <w:ind w:left="1418"/>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聆聽員工的傾訴（員工常有「老板不聽我的意見」的抱怨）</w:t>
      </w:r>
    </w:p>
    <w:p w:rsidR="00EB5F5A" w:rsidRDefault="00D5703C">
      <w:pPr>
        <w:autoSpaceDE w:val="0"/>
        <w:autoSpaceDN w:val="0"/>
        <w:snapToGrid w:val="0"/>
        <w:spacing w:before="60" w:line="300" w:lineRule="exact"/>
        <w:ind w:left="1418"/>
        <w:rPr>
          <w:rFonts w:ascii="新細明體" w:eastAsia="新細明體" w:hAnsi="新細明體" w:cs="新細明體"/>
        </w:rPr>
      </w:pPr>
      <w:r>
        <w:rPr>
          <w:rFonts w:ascii="標楷體" w:eastAsia="標楷體" w:hAnsi="標楷體" w:cs="標楷體"/>
          <w:spacing w:val="-1"/>
        </w:rPr>
        <w:t>(３)</w:t>
      </w:r>
      <w:r>
        <w:rPr>
          <w:rFonts w:ascii="新細明體" w:eastAsia="新細明體" w:hAnsi="新細明體" w:cs="新細明體"/>
          <w:spacing w:val="-1"/>
        </w:rPr>
        <w:t>採</w:t>
      </w:r>
      <w:r>
        <w:rPr>
          <w:rFonts w:ascii="新細明體" w:eastAsia="新細明體" w:hAnsi="新細明體" w:cs="新細明體"/>
          <w:spacing w:val="-13"/>
        </w:rPr>
        <w:t>取</w:t>
      </w:r>
      <w:r>
        <w:rPr>
          <w:rFonts w:ascii="新細明體" w:eastAsia="新細明體" w:hAnsi="新細明體" w:cs="新細明體"/>
        </w:rPr>
        <w:t>「把話說清楚</w:t>
      </w:r>
      <w:r>
        <w:rPr>
          <w:rFonts w:ascii="新細明體" w:eastAsia="新細明體" w:hAnsi="新細明體" w:cs="新細明體"/>
          <w:spacing w:val="-12"/>
        </w:rPr>
        <w:t>」</w:t>
      </w:r>
      <w:r>
        <w:rPr>
          <w:rFonts w:ascii="新細明體" w:eastAsia="新細明體" w:hAnsi="新細明體" w:cs="新細明體"/>
        </w:rPr>
        <w:t>的方式來管</w:t>
      </w:r>
      <w:r>
        <w:rPr>
          <w:rFonts w:ascii="新細明體" w:eastAsia="新細明體" w:hAnsi="新細明體" w:cs="新細明體"/>
          <w:spacing w:val="-12"/>
        </w:rPr>
        <w:t>理</w:t>
      </w:r>
      <w:r>
        <w:rPr>
          <w:rFonts w:ascii="新細明體" w:eastAsia="新細明體" w:hAnsi="新細明體" w:cs="新細明體"/>
        </w:rPr>
        <w:t>（多用當面溝通方式來輔助</w:t>
      </w:r>
    </w:p>
    <w:p w:rsidR="00EB5F5A" w:rsidRDefault="00D5703C">
      <w:pPr>
        <w:autoSpaceDE w:val="0"/>
        <w:autoSpaceDN w:val="0"/>
        <w:snapToGrid w:val="0"/>
        <w:spacing w:before="60" w:line="300" w:lineRule="exact"/>
        <w:ind w:left="1946"/>
        <w:rPr>
          <w:rFonts w:ascii="新細明體" w:eastAsia="新細明體" w:hAnsi="新細明體" w:cs="新細明體"/>
        </w:rPr>
      </w:pPr>
      <w:r>
        <w:rPr>
          <w:rFonts w:ascii="新細明體" w:eastAsia="新細明體" w:hAnsi="新細明體" w:cs="新細明體"/>
        </w:rPr>
        <w:t>書面報告）</w:t>
      </w:r>
    </w:p>
    <w:p w:rsidR="00EB5F5A" w:rsidRDefault="00D5703C">
      <w:pPr>
        <w:autoSpaceDE w:val="0"/>
        <w:autoSpaceDN w:val="0"/>
        <w:snapToGrid w:val="0"/>
        <w:spacing w:before="60" w:line="300" w:lineRule="exact"/>
        <w:ind w:left="1418"/>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打開辦公室大門，鼓勵員工多接觸溝通</w:t>
      </w:r>
    </w:p>
    <w:p w:rsidR="00EB5F5A" w:rsidRDefault="00D5703C">
      <w:pPr>
        <w:autoSpaceDE w:val="0"/>
        <w:autoSpaceDN w:val="0"/>
        <w:snapToGrid w:val="0"/>
        <w:spacing w:before="60" w:line="300" w:lineRule="exact"/>
        <w:ind w:left="1418"/>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妥善規劃會議進行（準備議程，控制會議時間等）</w:t>
      </w:r>
    </w:p>
    <w:p w:rsidR="00EB5F5A" w:rsidRDefault="00D5703C">
      <w:pPr>
        <w:autoSpaceDE w:val="0"/>
        <w:autoSpaceDN w:val="0"/>
        <w:snapToGrid w:val="0"/>
        <w:spacing w:before="691"/>
        <w:ind w:left="4052"/>
        <w:rPr>
          <w:rFonts w:ascii="Calibri" w:eastAsia="Calibri" w:hAnsi="Calibri" w:cs="Calibri"/>
          <w:sz w:val="20"/>
        </w:rPr>
        <w:sectPr w:rsidR="00EB5F5A">
          <w:footnotePr>
            <w:pos w:val="sectEnd"/>
            <w:numStart w:val="0"/>
          </w:footnotePr>
          <w:endnotePr>
            <w:numFmt w:val="decimal"/>
            <w:numStart w:val="0"/>
          </w:endnotePr>
          <w:pgSz w:w="11906" w:h="16838"/>
          <w:pgMar w:top="1440" w:right="1797" w:bottom="1035" w:left="1800" w:header="0" w:footer="0" w:gutter="0"/>
          <w:cols w:space="720"/>
        </w:sectPr>
      </w:pPr>
      <w:r>
        <w:rPr>
          <w:rFonts w:ascii="Calibri" w:eastAsia="Calibri" w:hAnsi="Calibri" w:cs="Calibri"/>
          <w:spacing w:val="-1"/>
          <w:sz w:val="20"/>
        </w:rPr>
        <w:t>2</w:t>
      </w:r>
      <w:r>
        <w:rPr>
          <w:rFonts w:ascii="Calibri" w:eastAsia="Calibri" w:hAnsi="Calibri" w:cs="Calibri"/>
          <w:sz w:val="20"/>
        </w:rPr>
        <w:t>4</w:t>
      </w:r>
    </w:p>
    <w:p w:rsidR="00EB5F5A" w:rsidRDefault="00D5703C">
      <w:pPr>
        <w:autoSpaceDE w:val="0"/>
        <w:autoSpaceDN w:val="0"/>
        <w:snapToGrid w:val="0"/>
        <w:spacing w:before="12" w:line="300" w:lineRule="exact"/>
        <w:rPr>
          <w:rFonts w:ascii="新細明體" w:eastAsia="新細明體" w:hAnsi="新細明體" w:cs="新細明體"/>
          <w:sz w:val="20"/>
        </w:rPr>
      </w:pPr>
      <w:r>
        <w:rPr>
          <w:rFonts w:ascii="新細明體" w:eastAsia="新細明體" w:hAnsi="新細明體" w:cs="新細明體"/>
        </w:rPr>
        <w:lastRenderedPageBreak/>
        <w:t>八、歐盟公務員培訓制度</w:t>
      </w:r>
    </w:p>
    <w:p w:rsidR="00EB5F5A" w:rsidRDefault="00D5703C">
      <w:pPr>
        <w:autoSpaceDE w:val="0"/>
        <w:autoSpaceDN w:val="0"/>
        <w:snapToGrid w:val="0"/>
        <w:spacing w:before="60" w:line="300" w:lineRule="exact"/>
        <w:ind w:left="600"/>
        <w:rPr>
          <w:rFonts w:ascii="新細明體" w:eastAsia="新細明體" w:hAnsi="新細明體" w:cs="新細明體"/>
        </w:rPr>
      </w:pPr>
      <w:r>
        <w:rPr>
          <w:rFonts w:ascii="新細明體" w:eastAsia="新細明體" w:hAnsi="新細明體" w:cs="新細明體"/>
        </w:rPr>
        <w:t>講座：歐洲行政學院院長（EAS）David Walker</w:t>
      </w:r>
      <w:r>
        <w:rPr>
          <w:rFonts w:ascii="新細明體" w:eastAsia="新細明體" w:hAnsi="新細明體" w:cs="新細明體"/>
          <w:spacing w:val="-30"/>
        </w:rPr>
        <w:t xml:space="preserve"> </w:t>
      </w:r>
      <w:r>
        <w:rPr>
          <w:rFonts w:ascii="新細明體" w:eastAsia="新細明體" w:hAnsi="新細明體" w:cs="新細明體"/>
        </w:rPr>
        <w:t>先生</w:t>
      </w:r>
    </w:p>
    <w:p w:rsidR="00EB5F5A" w:rsidRDefault="00D5703C">
      <w:pPr>
        <w:autoSpaceDE w:val="0"/>
        <w:autoSpaceDN w:val="0"/>
        <w:snapToGrid w:val="0"/>
        <w:spacing w:before="60" w:line="300" w:lineRule="exact"/>
        <w:ind w:left="600"/>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16</w:t>
      </w:r>
      <w:r>
        <w:rPr>
          <w:rFonts w:ascii="新細明體" w:eastAsia="新細明體" w:hAnsi="新細明體" w:cs="新細明體"/>
          <w:spacing w:val="-30"/>
        </w:rPr>
        <w:t xml:space="preserve"> </w:t>
      </w:r>
      <w:r>
        <w:rPr>
          <w:rFonts w:ascii="新細明體" w:eastAsia="新細明體" w:hAnsi="新細明體" w:cs="新細明體"/>
        </w:rPr>
        <w:t>日上午</w:t>
      </w:r>
    </w:p>
    <w:p w:rsidR="00EB5F5A" w:rsidRDefault="00D5703C">
      <w:pPr>
        <w:autoSpaceDE w:val="0"/>
        <w:autoSpaceDN w:val="0"/>
        <w:snapToGrid w:val="0"/>
        <w:spacing w:before="12" w:line="360" w:lineRule="exact"/>
        <w:ind w:left="425" w:firstLine="480"/>
        <w:jc w:val="both"/>
        <w:rPr>
          <w:rFonts w:ascii="新細明體" w:eastAsia="新細明體" w:hAnsi="新細明體" w:cs="新細明體"/>
        </w:rPr>
      </w:pPr>
      <w:r>
        <w:rPr>
          <w:rFonts w:ascii="新細明體" w:eastAsia="新細明體" w:hAnsi="新細明體" w:cs="新細明體"/>
          <w:spacing w:val="-2"/>
        </w:rPr>
        <w:t>這門課移師歐盟首</w:t>
      </w:r>
      <w:r>
        <w:rPr>
          <w:rFonts w:ascii="新細明體" w:eastAsia="新細明體" w:hAnsi="新細明體" w:cs="新細明體"/>
          <w:spacing w:val="-1"/>
        </w:rPr>
        <w:t>都比利時布魯塞爾學</w:t>
      </w:r>
      <w:r>
        <w:rPr>
          <w:rFonts w:ascii="新細明體" w:eastAsia="新細明體" w:hAnsi="新細明體" w:cs="新細明體"/>
          <w:spacing w:val="-7"/>
        </w:rPr>
        <w:t>習，</w:t>
      </w:r>
      <w:r>
        <w:rPr>
          <w:rFonts w:ascii="新細明體" w:eastAsia="新細明體" w:hAnsi="新細明體" w:cs="新細明體"/>
          <w:spacing w:val="-1"/>
        </w:rPr>
        <w:t>全班一大早到巴黎北站搭</w:t>
      </w:r>
      <w:r>
        <w:rPr>
          <w:rFonts w:ascii="新細明體" w:eastAsia="新細明體" w:hAnsi="新細明體" w:cs="新細明體"/>
        </w:rPr>
        <w:t xml:space="preserve"> </w:t>
      </w:r>
      <w:r>
        <w:rPr>
          <w:rFonts w:ascii="新細明體" w:eastAsia="新細明體" w:hAnsi="新細明體" w:cs="新細明體"/>
          <w:spacing w:val="-2"/>
        </w:rPr>
        <w:t>TGV</w:t>
      </w:r>
      <w:r>
        <w:rPr>
          <w:rFonts w:ascii="新細明體" w:eastAsia="新細明體" w:hAnsi="新細明體" w:cs="新細明體"/>
          <w:spacing w:val="-32"/>
        </w:rPr>
        <w:t xml:space="preserve"> </w:t>
      </w:r>
      <w:r>
        <w:rPr>
          <w:rFonts w:ascii="新細明體" w:eastAsia="新細明體" w:hAnsi="新細明體" w:cs="新細明體"/>
          <w:spacing w:val="-1"/>
        </w:rPr>
        <w:t>高速火車準時到達開啟一天的探討。歐洲行政學院院長</w:t>
      </w:r>
      <w:r>
        <w:rPr>
          <w:rFonts w:ascii="新細明體" w:eastAsia="新細明體" w:hAnsi="新細明體" w:cs="新細明體"/>
          <w:spacing w:val="-31"/>
        </w:rPr>
        <w:t xml:space="preserve"> </w:t>
      </w:r>
      <w:r>
        <w:rPr>
          <w:rFonts w:ascii="新細明體" w:eastAsia="新細明體" w:hAnsi="新細明體" w:cs="新細明體"/>
          <w:spacing w:val="-1"/>
        </w:rPr>
        <w:t>David</w:t>
      </w:r>
      <w:r>
        <w:rPr>
          <w:rFonts w:ascii="新細明體" w:eastAsia="新細明體" w:hAnsi="新細明體" w:cs="新細明體"/>
          <w:spacing w:val="32"/>
        </w:rPr>
        <w:t xml:space="preserve"> </w:t>
      </w:r>
      <w:r>
        <w:rPr>
          <w:rFonts w:ascii="新細明體" w:eastAsia="新細明體" w:hAnsi="新細明體" w:cs="新細明體"/>
          <w:spacing w:val="-1"/>
        </w:rPr>
        <w:t>Walker</w:t>
      </w:r>
      <w:r>
        <w:rPr>
          <w:rFonts w:ascii="新細明體" w:eastAsia="新細明體" w:hAnsi="新細明體" w:cs="新細明體"/>
        </w:rPr>
        <w:t xml:space="preserve"> </w:t>
      </w:r>
      <w:r>
        <w:rPr>
          <w:rFonts w:ascii="新細明體" w:eastAsia="新細明體" w:hAnsi="新細明體" w:cs="新細明體"/>
          <w:spacing w:val="7"/>
        </w:rPr>
        <w:t>先生親自講授本場</w:t>
      </w:r>
      <w:r>
        <w:rPr>
          <w:rFonts w:ascii="新細明體" w:eastAsia="新細明體" w:hAnsi="新細明體" w:cs="新細明體"/>
        </w:rPr>
        <w:t>次</w:t>
      </w:r>
      <w:r>
        <w:rPr>
          <w:rFonts w:ascii="新細明體" w:eastAsia="新細明體" w:hAnsi="新細明體" w:cs="新細明體"/>
          <w:noProof/>
        </w:rPr>
        <w:drawing>
          <wp:anchor distT="0" distB="0" distL="0" distR="0" simplePos="0" relativeHeight="527" behindDoc="1" locked="0" layoutInCell="1" allowOverlap="1">
            <wp:simplePos x="0" y="0"/>
            <wp:positionH relativeFrom="page">
              <wp:posOffset>3171825</wp:posOffset>
            </wp:positionH>
            <wp:positionV relativeFrom="page">
              <wp:posOffset>2133600</wp:posOffset>
            </wp:positionV>
            <wp:extent cx="3520440" cy="2523490"/>
            <wp:effectExtent l="0" t="0" r="0" b="0"/>
            <wp:wrapNone/>
            <wp:docPr id="1561" name="1561"/>
            <wp:cNvGraphicFramePr/>
            <a:graphic xmlns:a="http://schemas.openxmlformats.org/drawingml/2006/main">
              <a:graphicData uri="http://schemas.openxmlformats.org/drawingml/2006/picture">
                <pic:pic xmlns:pic="http://schemas.openxmlformats.org/drawingml/2006/picture">
                  <pic:nvPicPr>
                    <pic:cNvPr id="527" name="1561"/>
                    <pic:cNvPicPr/>
                  </pic:nvPicPr>
                  <pic:blipFill>
                    <a:blip r:embed="rId75">
                      <a:clrChange>
                        <a:clrFrom>
                          <a:srgbClr val="FFFFFF"/>
                        </a:clrFrom>
                        <a:clrTo>
                          <a:srgbClr val="FFFFFF">
                            <a:alpha val="0"/>
                          </a:srgbClr>
                        </a:clrTo>
                      </a:clrChange>
                    </a:blip>
                    <a:stretch/>
                  </pic:blipFill>
                  <pic:spPr>
                    <a:xfrm>
                      <a:off x="0" y="0"/>
                      <a:ext cx="3520440" cy="2523490"/>
                    </a:xfrm>
                    <a:prstGeom prst="rect">
                      <a:avLst/>
                    </a:prstGeom>
                    <a:ln>
                      <a:noFill/>
                    </a:ln>
                  </pic:spPr>
                </pic:pic>
              </a:graphicData>
            </a:graphic>
          </wp:anchor>
        </w:drawing>
      </w:r>
    </w:p>
    <w:p w:rsidR="00EB5F5A" w:rsidRDefault="00D5703C">
      <w:pPr>
        <w:autoSpaceDE w:val="0"/>
        <w:autoSpaceDN w:val="0"/>
        <w:snapToGrid w:val="0"/>
        <w:spacing w:line="360" w:lineRule="exact"/>
        <w:ind w:left="425" w:right="5379"/>
        <w:jc w:val="both"/>
        <w:rPr>
          <w:rFonts w:ascii="新細明體" w:eastAsia="新細明體" w:hAnsi="新細明體" w:cs="新細明體"/>
        </w:rPr>
      </w:pPr>
      <w:r>
        <w:rPr>
          <w:rFonts w:ascii="新細明體" w:eastAsia="新細明體" w:hAnsi="新細明體" w:cs="新細明體"/>
        </w:rPr>
        <w:t>主題—歐盟公務員</w:t>
      </w:r>
      <w:r>
        <w:rPr>
          <w:rFonts w:ascii="新細明體" w:eastAsia="新細明體" w:hAnsi="新細明體" w:cs="新細明體"/>
          <w:spacing w:val="-14"/>
        </w:rPr>
        <w:t>培</w:t>
      </w:r>
      <w:r>
        <w:rPr>
          <w:rFonts w:ascii="新細明體" w:eastAsia="新細明體" w:hAnsi="新細明體" w:cs="新細明體"/>
          <w:spacing w:val="6"/>
        </w:rPr>
        <w:t>訓制度（</w:t>
      </w:r>
      <w:r>
        <w:rPr>
          <w:rFonts w:ascii="新細明體" w:eastAsia="新細明體" w:hAnsi="新細明體" w:cs="新細明體"/>
          <w:spacing w:val="-1"/>
        </w:rPr>
        <w:t>La</w:t>
      </w:r>
      <w:r>
        <w:rPr>
          <w:rFonts w:ascii="新細明體" w:eastAsia="新細明體" w:hAnsi="新細明體" w:cs="新細明體"/>
          <w:spacing w:val="71"/>
        </w:rPr>
        <w:t xml:space="preserve"> </w:t>
      </w:r>
      <w:r>
        <w:rPr>
          <w:rFonts w:ascii="新細明體" w:eastAsia="新細明體" w:hAnsi="新細明體" w:cs="新細明體"/>
          <w:spacing w:val="-1"/>
        </w:rPr>
        <w:t>fo</w:t>
      </w:r>
      <w:r>
        <w:rPr>
          <w:rFonts w:ascii="新細明體" w:eastAsia="新細明體" w:hAnsi="新細明體" w:cs="新細明體"/>
        </w:rPr>
        <w:t>rmation</w:t>
      </w:r>
    </w:p>
    <w:p w:rsidR="00EB5F5A" w:rsidRDefault="00D5703C">
      <w:pPr>
        <w:autoSpaceDE w:val="0"/>
        <w:autoSpaceDN w:val="0"/>
        <w:snapToGrid w:val="0"/>
        <w:spacing w:before="48" w:line="300" w:lineRule="exact"/>
        <w:ind w:left="425"/>
        <w:rPr>
          <w:rFonts w:ascii="新細明體" w:eastAsia="新細明體" w:hAnsi="新細明體" w:cs="新細明體"/>
        </w:rPr>
      </w:pPr>
      <w:r>
        <w:rPr>
          <w:rFonts w:ascii="新細明體" w:eastAsia="新細明體" w:hAnsi="新細明體" w:cs="新細明體"/>
        </w:rPr>
        <w:t>des</w:t>
      </w:r>
      <w:r>
        <w:rPr>
          <w:rFonts w:ascii="新細明體" w:eastAsia="新細明體" w:hAnsi="新細明體" w:cs="新細明體"/>
          <w:spacing w:val="625"/>
        </w:rPr>
        <w:t xml:space="preserve"> </w:t>
      </w:r>
      <w:r>
        <w:rPr>
          <w:rFonts w:ascii="新細明體" w:eastAsia="新細明體" w:hAnsi="新細明體" w:cs="新細明體"/>
        </w:rPr>
        <w:t>fonctionnaires</w:t>
      </w:r>
    </w:p>
    <w:p w:rsidR="00EB5F5A" w:rsidRDefault="00D5703C">
      <w:pPr>
        <w:autoSpaceDE w:val="0"/>
        <w:autoSpaceDN w:val="0"/>
        <w:snapToGrid w:val="0"/>
        <w:spacing w:before="61" w:line="300" w:lineRule="exact"/>
        <w:ind w:left="425"/>
        <w:rPr>
          <w:rFonts w:ascii="新細明體" w:eastAsia="新細明體" w:hAnsi="新細明體" w:cs="新細明體"/>
        </w:rPr>
      </w:pPr>
      <w:r>
        <w:rPr>
          <w:rFonts w:ascii="新細明體" w:eastAsia="新細明體" w:hAnsi="新細明體" w:cs="新細明體"/>
        </w:rPr>
        <w:t>européens</w:t>
      </w:r>
      <w:r>
        <w:rPr>
          <w:rFonts w:ascii="新細明體" w:eastAsia="新細明體" w:hAnsi="新細明體" w:cs="新細明體"/>
          <w:spacing w:val="-31"/>
        </w:rPr>
        <w:t>）</w:t>
      </w:r>
      <w:r>
        <w:rPr>
          <w:rFonts w:ascii="新細明體" w:eastAsia="新細明體" w:hAnsi="新細明體" w:cs="新細明體"/>
          <w:spacing w:val="-11"/>
        </w:rPr>
        <w:t>，</w:t>
      </w:r>
      <w:r>
        <w:rPr>
          <w:rFonts w:ascii="新細明體" w:eastAsia="新細明體" w:hAnsi="新細明體" w:cs="新細明體"/>
        </w:rPr>
        <w:t>並從歐盟</w:t>
      </w:r>
    </w:p>
    <w:p w:rsidR="00EB5F5A" w:rsidRDefault="00D5703C">
      <w:pPr>
        <w:autoSpaceDE w:val="0"/>
        <w:autoSpaceDN w:val="0"/>
        <w:snapToGrid w:val="0"/>
        <w:spacing w:before="12" w:line="360" w:lineRule="exact"/>
        <w:ind w:left="425" w:right="5169"/>
        <w:rPr>
          <w:rFonts w:ascii="新細明體" w:eastAsia="新細明體" w:hAnsi="新細明體" w:cs="新細明體"/>
        </w:rPr>
      </w:pPr>
      <w:r>
        <w:rPr>
          <w:rFonts w:ascii="新細明體" w:eastAsia="新細明體" w:hAnsi="新細明體" w:cs="新細明體"/>
          <w:spacing w:val="7"/>
        </w:rPr>
        <w:t>機構談起，再介紹</w:t>
      </w:r>
      <w:r>
        <w:rPr>
          <w:rFonts w:ascii="新細明體" w:eastAsia="新細明體" w:hAnsi="新細明體" w:cs="新細明體"/>
        </w:rPr>
        <w:t>歐</w:t>
      </w:r>
      <w:r>
        <w:rPr>
          <w:rFonts w:ascii="新細明體" w:eastAsia="新細明體" w:hAnsi="新細明體" w:cs="新細明體"/>
          <w:spacing w:val="7"/>
        </w:rPr>
        <w:t>洲行政學院角色與</w:t>
      </w:r>
      <w:r>
        <w:rPr>
          <w:rFonts w:ascii="新細明體" w:eastAsia="新細明體" w:hAnsi="新細明體" w:cs="新細明體"/>
        </w:rPr>
        <w:t>運</w:t>
      </w:r>
      <w:r>
        <w:rPr>
          <w:rFonts w:ascii="新細明體" w:eastAsia="新細明體" w:hAnsi="新細明體" w:cs="新細明體"/>
          <w:spacing w:val="7"/>
        </w:rPr>
        <w:t>作，最後詳細闡</w:t>
      </w:r>
      <w:r>
        <w:rPr>
          <w:rFonts w:ascii="新細明體" w:eastAsia="新細明體" w:hAnsi="新細明體" w:cs="新細明體"/>
          <w:spacing w:val="8"/>
        </w:rPr>
        <w:t>述</w:t>
      </w:r>
      <w:r>
        <w:rPr>
          <w:rFonts w:ascii="新細明體" w:eastAsia="新細明體" w:hAnsi="新細明體" w:cs="新細明體"/>
        </w:rPr>
        <w:t>該</w:t>
      </w:r>
      <w:r>
        <w:rPr>
          <w:rFonts w:ascii="新細明體" w:eastAsia="新細明體" w:hAnsi="新細明體" w:cs="新細明體"/>
          <w:spacing w:val="7"/>
        </w:rPr>
        <w:t>學院在課程設計、</w:t>
      </w:r>
      <w:r>
        <w:rPr>
          <w:rFonts w:ascii="新細明體" w:eastAsia="新細明體" w:hAnsi="新細明體" w:cs="新細明體"/>
        </w:rPr>
        <w:t>認</w:t>
      </w:r>
    </w:p>
    <w:p w:rsidR="00EB5F5A" w:rsidRDefault="00D5703C">
      <w:pPr>
        <w:autoSpaceDE w:val="0"/>
        <w:autoSpaceDN w:val="0"/>
        <w:snapToGrid w:val="0"/>
        <w:spacing w:before="48" w:line="300" w:lineRule="exact"/>
        <w:ind w:left="425"/>
        <w:rPr>
          <w:rFonts w:ascii="新細明體" w:eastAsia="新細明體" w:hAnsi="新細明體" w:cs="新細明體"/>
        </w:rPr>
      </w:pPr>
      <w:r>
        <w:rPr>
          <w:rFonts w:ascii="新細明體" w:eastAsia="新細明體" w:hAnsi="新細明體" w:cs="新細明體"/>
          <w:spacing w:val="6"/>
        </w:rPr>
        <w:t>證評</w:t>
      </w:r>
      <w:r>
        <w:rPr>
          <w:rFonts w:ascii="新細明體" w:eastAsia="新細明體" w:hAnsi="新細明體" w:cs="新細明體"/>
          <w:spacing w:val="7"/>
        </w:rPr>
        <w:t>量</w:t>
      </w:r>
      <w:r>
        <w:rPr>
          <w:rFonts w:ascii="新細明體" w:eastAsia="新細明體" w:hAnsi="新細明體" w:cs="新細明體"/>
          <w:spacing w:val="6"/>
        </w:rPr>
        <w:t>之專</w:t>
      </w:r>
      <w:r>
        <w:rPr>
          <w:rFonts w:ascii="新細明體" w:eastAsia="新細明體" w:hAnsi="新細明體" w:cs="新細明體"/>
          <w:spacing w:val="7"/>
        </w:rPr>
        <w:t>業</w:t>
      </w:r>
      <w:r>
        <w:rPr>
          <w:rFonts w:ascii="新細明體" w:eastAsia="新細明體" w:hAnsi="新細明體" w:cs="新細明體"/>
          <w:spacing w:val="6"/>
        </w:rPr>
        <w:t>化表</w:t>
      </w:r>
      <w:r>
        <w:rPr>
          <w:rFonts w:ascii="新細明體" w:eastAsia="新細明體" w:hAnsi="新細明體" w:cs="新細明體"/>
          <w:spacing w:val="7"/>
        </w:rPr>
        <w:t>現</w:t>
      </w:r>
      <w:r>
        <w:rPr>
          <w:rFonts w:ascii="新細明體" w:eastAsia="新細明體" w:hAnsi="新細明體" w:cs="新細明體"/>
        </w:rPr>
        <w:t>。</w:t>
      </w:r>
    </w:p>
    <w:p w:rsidR="00EB5F5A" w:rsidRDefault="00D5703C">
      <w:pPr>
        <w:autoSpaceDE w:val="0"/>
        <w:autoSpaceDN w:val="0"/>
        <w:snapToGrid w:val="0"/>
        <w:spacing w:before="12" w:line="360" w:lineRule="exact"/>
        <w:ind w:left="413" w:right="5495" w:firstLine="12"/>
        <w:jc w:val="both"/>
        <w:rPr>
          <w:rFonts w:ascii="新細明體" w:eastAsia="新細明體" w:hAnsi="新細明體" w:cs="新細明體"/>
        </w:rPr>
      </w:pPr>
      <w:r>
        <w:rPr>
          <w:rFonts w:ascii="新細明體" w:eastAsia="新細明體" w:hAnsi="新細明體" w:cs="新細明體"/>
          <w:spacing w:val="-1"/>
        </w:rPr>
        <w:t>以下分別說明</w:t>
      </w:r>
      <w:r>
        <w:rPr>
          <w:rFonts w:ascii="新細明體" w:eastAsia="新細明體" w:hAnsi="新細明體" w:cs="新細明體"/>
        </w:rPr>
        <w:t>如次：</w:t>
      </w: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歐盟機構概述</w:t>
      </w:r>
    </w:p>
    <w:p w:rsidR="00EB5F5A" w:rsidRDefault="00D5703C">
      <w:pPr>
        <w:autoSpaceDE w:val="0"/>
        <w:autoSpaceDN w:val="0"/>
        <w:snapToGrid w:val="0"/>
        <w:spacing w:line="360" w:lineRule="exact"/>
        <w:ind w:left="809"/>
        <w:rPr>
          <w:rFonts w:ascii="新細明體" w:eastAsia="新細明體" w:hAnsi="新細明體" w:cs="新細明體"/>
        </w:rPr>
      </w:pPr>
      <w:r>
        <w:rPr>
          <w:rFonts w:ascii="新細明體" w:eastAsia="新細明體" w:hAnsi="新細明體" w:cs="新細明體"/>
        </w:rPr>
        <w:t>歐盟目前成員國共</w:t>
      </w:r>
      <w:r>
        <w:rPr>
          <w:rFonts w:ascii="新細明體" w:eastAsia="新細明體" w:hAnsi="新細明體" w:cs="新細明體"/>
          <w:spacing w:val="-30"/>
        </w:rPr>
        <w:t xml:space="preserve"> </w:t>
      </w:r>
      <w:r>
        <w:rPr>
          <w:rFonts w:ascii="新細明體" w:eastAsia="新細明體" w:hAnsi="新細明體" w:cs="新細明體"/>
        </w:rPr>
        <w:t>27</w:t>
      </w:r>
      <w:r>
        <w:rPr>
          <w:rFonts w:ascii="新細明體" w:eastAsia="新細明體" w:hAnsi="新細明體" w:cs="新細明體"/>
          <w:spacing w:val="-30"/>
        </w:rPr>
        <w:t xml:space="preserve"> </w:t>
      </w:r>
      <w:r>
        <w:rPr>
          <w:rFonts w:ascii="新細明體" w:eastAsia="新細明體" w:hAnsi="新細明體" w:cs="新細明體"/>
        </w:rPr>
        <w:t>國，總面積為</w:t>
      </w:r>
      <w:r>
        <w:rPr>
          <w:rFonts w:ascii="新細明體" w:eastAsia="新細明體" w:hAnsi="新細明體" w:cs="新細明體"/>
          <w:spacing w:val="-30"/>
        </w:rPr>
        <w:t xml:space="preserve"> </w:t>
      </w:r>
      <w:r>
        <w:rPr>
          <w:rFonts w:ascii="新細明體" w:eastAsia="新細明體" w:hAnsi="新細明體" w:cs="新細明體"/>
        </w:rPr>
        <w:t>4,325,675</w:t>
      </w:r>
      <w:r>
        <w:rPr>
          <w:rFonts w:ascii="新細明體" w:eastAsia="新細明體" w:hAnsi="新細明體" w:cs="新細明體"/>
          <w:spacing w:val="-30"/>
        </w:rPr>
        <w:t xml:space="preserve"> </w:t>
      </w:r>
      <w:r>
        <w:rPr>
          <w:rFonts w:ascii="新細明體" w:eastAsia="新細明體" w:hAnsi="新細明體" w:cs="新細明體"/>
        </w:rPr>
        <w:t>平方公里，截至</w:t>
      </w:r>
      <w:r>
        <w:rPr>
          <w:rFonts w:ascii="新細明體" w:eastAsia="新細明體" w:hAnsi="新細明體" w:cs="新細明體"/>
          <w:spacing w:val="-30"/>
        </w:rPr>
        <w:t xml:space="preserve"> </w:t>
      </w:r>
      <w:r>
        <w:rPr>
          <w:rFonts w:ascii="新細明體" w:eastAsia="新細明體" w:hAnsi="新細明體" w:cs="新細明體"/>
        </w:rPr>
        <w:t>2010</w:t>
      </w:r>
      <w:r>
        <w:rPr>
          <w:rFonts w:ascii="新細明體" w:eastAsia="新細明體" w:hAnsi="新細明體" w:cs="新細明體"/>
          <w:spacing w:val="-31"/>
        </w:rPr>
        <w:t xml:space="preserve"> </w:t>
      </w:r>
      <w:r>
        <w:rPr>
          <w:rFonts w:ascii="新細明體" w:eastAsia="新細明體" w:hAnsi="新細明體" w:cs="新細明體"/>
        </w:rPr>
        <w:t>年</w:t>
      </w:r>
      <w:r>
        <w:rPr>
          <w:rFonts w:ascii="新細明體" w:eastAsia="新細明體" w:hAnsi="新細明體" w:cs="新細明體"/>
          <w:spacing w:val="-1"/>
        </w:rPr>
        <w:t>共</w:t>
      </w:r>
      <w:r>
        <w:rPr>
          <w:rFonts w:ascii="新細明體" w:eastAsia="新細明體" w:hAnsi="新細明體" w:cs="新細明體"/>
          <w:spacing w:val="-31"/>
        </w:rPr>
        <w:t xml:space="preserve"> </w:t>
      </w:r>
      <w:r>
        <w:rPr>
          <w:rFonts w:ascii="新細明體" w:eastAsia="新細明體" w:hAnsi="新細明體" w:cs="新細明體"/>
          <w:spacing w:val="-1"/>
        </w:rPr>
        <w:t>5</w:t>
      </w:r>
      <w:r>
        <w:rPr>
          <w:rFonts w:ascii="新細明體" w:eastAsia="新細明體" w:hAnsi="新細明體" w:cs="新細明體"/>
          <w:spacing w:val="-31"/>
        </w:rPr>
        <w:t xml:space="preserve"> </w:t>
      </w:r>
      <w:r>
        <w:rPr>
          <w:rFonts w:ascii="新細明體" w:eastAsia="新細明體" w:hAnsi="新細明體" w:cs="新細明體"/>
          <w:spacing w:val="-1"/>
        </w:rPr>
        <w:t>億</w:t>
      </w:r>
      <w:r>
        <w:rPr>
          <w:rFonts w:ascii="新細明體" w:eastAsia="新細明體" w:hAnsi="新細明體" w:cs="新細明體"/>
          <w:spacing w:val="-31"/>
        </w:rPr>
        <w:t xml:space="preserve"> </w:t>
      </w:r>
      <w:r>
        <w:rPr>
          <w:rFonts w:ascii="新細明體" w:eastAsia="新細明體" w:hAnsi="新細明體" w:cs="新細明體"/>
          <w:spacing w:val="-1"/>
        </w:rPr>
        <w:t>110</w:t>
      </w:r>
      <w:r>
        <w:rPr>
          <w:rFonts w:ascii="新細明體" w:eastAsia="新細明體" w:hAnsi="新細明體" w:cs="新細明體"/>
          <w:spacing w:val="-31"/>
        </w:rPr>
        <w:t xml:space="preserve"> </w:t>
      </w:r>
      <w:r>
        <w:rPr>
          <w:rFonts w:ascii="新細明體" w:eastAsia="新細明體" w:hAnsi="新細明體" w:cs="新細明體"/>
          <w:spacing w:val="-1"/>
        </w:rPr>
        <w:t>萬</w:t>
      </w:r>
      <w:r>
        <w:rPr>
          <w:rFonts w:ascii="新細明體" w:eastAsia="新細明體" w:hAnsi="新細明體" w:cs="新細明體"/>
          <w:spacing w:val="-9"/>
        </w:rPr>
        <w:t>人</w:t>
      </w:r>
      <w:r>
        <w:rPr>
          <w:rFonts w:ascii="新細明體" w:eastAsia="新細明體" w:hAnsi="新細明體" w:cs="新細明體"/>
          <w:spacing w:val="-8"/>
        </w:rPr>
        <w:t>，</w:t>
      </w:r>
      <w:r>
        <w:rPr>
          <w:rFonts w:ascii="新細明體" w:eastAsia="新細明體" w:hAnsi="新細明體" w:cs="新細明體"/>
        </w:rPr>
        <w:t>正式官方語言有</w:t>
      </w:r>
      <w:r>
        <w:rPr>
          <w:rFonts w:ascii="新細明體" w:eastAsia="新細明體" w:hAnsi="新細明體" w:cs="新細明體"/>
          <w:spacing w:val="-30"/>
        </w:rPr>
        <w:t xml:space="preserve"> </w:t>
      </w:r>
      <w:r>
        <w:rPr>
          <w:rFonts w:ascii="新細明體" w:eastAsia="新細明體" w:hAnsi="新細明體" w:cs="新細明體"/>
        </w:rPr>
        <w:t>23</w:t>
      </w:r>
      <w:r>
        <w:rPr>
          <w:rFonts w:ascii="新細明體" w:eastAsia="新細明體" w:hAnsi="新細明體" w:cs="新細明體"/>
          <w:spacing w:val="-30"/>
        </w:rPr>
        <w:t xml:space="preserve"> </w:t>
      </w:r>
      <w:r>
        <w:rPr>
          <w:rFonts w:ascii="新細明體" w:eastAsia="新細明體" w:hAnsi="新細明體" w:cs="新細明體"/>
          <w:spacing w:val="-8"/>
        </w:rPr>
        <w:t>種。</w:t>
      </w:r>
      <w:r>
        <w:rPr>
          <w:rFonts w:ascii="新細明體" w:eastAsia="新細明體" w:hAnsi="新細明體" w:cs="新細明體"/>
        </w:rPr>
        <w:t>Walker</w:t>
      </w:r>
      <w:r>
        <w:rPr>
          <w:rFonts w:ascii="新細明體" w:eastAsia="新細明體" w:hAnsi="新細明體" w:cs="新細明體"/>
          <w:spacing w:val="-30"/>
        </w:rPr>
        <w:t xml:space="preserve"> </w:t>
      </w:r>
      <w:r>
        <w:rPr>
          <w:rFonts w:ascii="新細明體" w:eastAsia="新細明體" w:hAnsi="新細明體" w:cs="新細明體"/>
        </w:rPr>
        <w:t>院長特別提及幾個較 著名的歐盟機構：</w:t>
      </w:r>
    </w:p>
    <w:p w:rsidR="00EB5F5A" w:rsidRDefault="00D5703C">
      <w:pPr>
        <w:autoSpaceDE w:val="0"/>
        <w:autoSpaceDN w:val="0"/>
        <w:snapToGrid w:val="0"/>
        <w:spacing w:before="47" w:line="300" w:lineRule="exact"/>
        <w:ind w:left="809"/>
        <w:rPr>
          <w:rFonts w:ascii="新細明體" w:eastAsia="新細明體" w:hAnsi="新細明體" w:cs="新細明體"/>
        </w:rPr>
      </w:pPr>
      <w:r>
        <w:rPr>
          <w:rFonts w:ascii="新細明體" w:eastAsia="新細明體" w:hAnsi="新細明體" w:cs="新細明體"/>
        </w:rPr>
        <w:t>歐洲議會：直選產生的民意機構。</w:t>
      </w:r>
    </w:p>
    <w:p w:rsidR="00EB5F5A" w:rsidRDefault="00D5703C">
      <w:pPr>
        <w:autoSpaceDE w:val="0"/>
        <w:autoSpaceDN w:val="0"/>
        <w:snapToGrid w:val="0"/>
        <w:spacing w:before="60" w:line="300" w:lineRule="exact"/>
        <w:ind w:left="809"/>
        <w:rPr>
          <w:rFonts w:ascii="新細明體" w:eastAsia="新細明體" w:hAnsi="新細明體" w:cs="新細明體"/>
        </w:rPr>
      </w:pPr>
      <w:r>
        <w:rPr>
          <w:rFonts w:ascii="新細明體" w:eastAsia="新細明體" w:hAnsi="新細明體" w:cs="新細明體"/>
        </w:rPr>
        <w:t>歐洲理事會（歐洲高峰會）：成員為各國元首，是最高決策機構。</w:t>
      </w:r>
    </w:p>
    <w:p w:rsidR="00EB5F5A" w:rsidRDefault="00D5703C">
      <w:pPr>
        <w:autoSpaceDE w:val="0"/>
        <w:autoSpaceDN w:val="0"/>
        <w:snapToGrid w:val="0"/>
        <w:spacing w:before="12" w:line="360" w:lineRule="exact"/>
        <w:ind w:left="809" w:right="71"/>
        <w:jc w:val="both"/>
        <w:rPr>
          <w:rFonts w:ascii="新細明體" w:eastAsia="新細明體" w:hAnsi="新細明體" w:cs="新細明體"/>
        </w:rPr>
      </w:pPr>
      <w:r>
        <w:rPr>
          <w:rFonts w:ascii="新細明體" w:eastAsia="新細明體" w:hAnsi="新細明體" w:cs="新細明體"/>
          <w:spacing w:val="-1"/>
        </w:rPr>
        <w:t>歐盟執委員：</w:t>
      </w:r>
      <w:r>
        <w:rPr>
          <w:rFonts w:ascii="新細明體" w:eastAsia="新細明體" w:hAnsi="新細明體" w:cs="新細明體"/>
        </w:rPr>
        <w:t>是一個獨立於成員國的超國家機構，其委員效力於整個歐盟而不是各自的成員國，有專屬的提案權。</w:t>
      </w:r>
    </w:p>
    <w:p w:rsidR="00EB5F5A" w:rsidRDefault="00D5703C">
      <w:pPr>
        <w:autoSpaceDE w:val="0"/>
        <w:autoSpaceDN w:val="0"/>
        <w:snapToGrid w:val="0"/>
        <w:spacing w:line="360" w:lineRule="exact"/>
        <w:ind w:left="809" w:right="1031"/>
        <w:jc w:val="both"/>
        <w:rPr>
          <w:rFonts w:ascii="新細明體" w:eastAsia="新細明體" w:hAnsi="新細明體" w:cs="新細明體"/>
        </w:rPr>
      </w:pPr>
      <w:r>
        <w:rPr>
          <w:rFonts w:ascii="新細明體" w:eastAsia="新細明體" w:hAnsi="新細明體" w:cs="新細明體"/>
          <w:spacing w:val="-1"/>
        </w:rPr>
        <w:t>歐盟理事會：</w:t>
      </w:r>
      <w:r>
        <w:rPr>
          <w:rFonts w:ascii="新細明體" w:eastAsia="新細明體" w:hAnsi="新細明體" w:cs="新細明體"/>
        </w:rPr>
        <w:t>由各國政府代表組成，表決執委會所提議案。歐洲審計法庭：審查預算執行是否符合法規。</w:t>
      </w:r>
    </w:p>
    <w:p w:rsidR="00EB5F5A" w:rsidRDefault="00D5703C">
      <w:pPr>
        <w:autoSpaceDE w:val="0"/>
        <w:autoSpaceDN w:val="0"/>
        <w:snapToGrid w:val="0"/>
        <w:spacing w:line="360" w:lineRule="exact"/>
        <w:ind w:left="809" w:right="71"/>
        <w:jc w:val="both"/>
        <w:rPr>
          <w:rFonts w:ascii="新細明體" w:eastAsia="新細明體" w:hAnsi="新細明體" w:cs="新細明體"/>
        </w:rPr>
      </w:pPr>
      <w:r>
        <w:rPr>
          <w:rFonts w:ascii="新細明體" w:eastAsia="新細明體" w:hAnsi="新細明體" w:cs="新細明體"/>
          <w:spacing w:val="-1"/>
        </w:rPr>
        <w:t>歐洲法庭：歐</w:t>
      </w:r>
      <w:r>
        <w:rPr>
          <w:rFonts w:ascii="新細明體" w:eastAsia="新細明體" w:hAnsi="新細明體" w:cs="新細明體"/>
        </w:rPr>
        <w:t>盟司法機構，負有解釋歐盟法律和確保其在各歐盟會員國間能被平等適用的任務。</w:t>
      </w:r>
    </w:p>
    <w:p w:rsidR="00EB5F5A" w:rsidRDefault="00D5703C">
      <w:pPr>
        <w:autoSpaceDE w:val="0"/>
        <w:autoSpaceDN w:val="0"/>
        <w:snapToGrid w:val="0"/>
        <w:spacing w:before="49"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歐洲行政學院的功能與運作</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角色</w:t>
      </w:r>
    </w:p>
    <w:p w:rsidR="00EB5F5A" w:rsidRDefault="00D5703C">
      <w:pPr>
        <w:autoSpaceDE w:val="0"/>
        <w:autoSpaceDN w:val="0"/>
        <w:snapToGrid w:val="0"/>
        <w:spacing w:before="12" w:line="360" w:lineRule="exact"/>
        <w:ind w:left="1270"/>
        <w:rPr>
          <w:rFonts w:ascii="新細明體" w:eastAsia="新細明體" w:hAnsi="新細明體" w:cs="新細明體"/>
        </w:rPr>
      </w:pPr>
      <w:r>
        <w:rPr>
          <w:rFonts w:ascii="新細明體" w:eastAsia="新細明體" w:hAnsi="新細明體" w:cs="新細明體"/>
        </w:rPr>
        <w:t>歐盟公職體系約有</w:t>
      </w:r>
      <w:r>
        <w:rPr>
          <w:rFonts w:ascii="新細明體" w:eastAsia="新細明體" w:hAnsi="新細明體" w:cs="新細明體"/>
          <w:spacing w:val="-13"/>
        </w:rPr>
        <w:t xml:space="preserve"> </w:t>
      </w:r>
      <w:r>
        <w:rPr>
          <w:rFonts w:ascii="新細明體" w:eastAsia="新細明體" w:hAnsi="新細明體" w:cs="新細明體"/>
        </w:rPr>
        <w:t>58000</w:t>
      </w:r>
      <w:r>
        <w:rPr>
          <w:rFonts w:ascii="新細明體" w:eastAsia="新細明體" w:hAnsi="新細明體" w:cs="新細明體"/>
          <w:spacing w:val="-13"/>
        </w:rPr>
        <w:t xml:space="preserve"> </w:t>
      </w:r>
      <w:r>
        <w:rPr>
          <w:rFonts w:ascii="新細明體" w:eastAsia="新細明體" w:hAnsi="新細明體" w:cs="新細明體"/>
        </w:rPr>
        <w:t>人，剛開始時，歐盟忽視人力資源培訓</w:t>
      </w:r>
      <w:r>
        <w:rPr>
          <w:rFonts w:ascii="新細明體" w:eastAsia="新細明體" w:hAnsi="新細明體" w:cs="新細明體"/>
          <w:spacing w:val="13"/>
        </w:rPr>
        <w:t>的重</w:t>
      </w:r>
      <w:r>
        <w:rPr>
          <w:rFonts w:ascii="新細明體" w:eastAsia="新細明體" w:hAnsi="新細明體" w:cs="新細明體"/>
          <w:spacing w:val="12"/>
        </w:rPr>
        <w:t>要</w:t>
      </w:r>
      <w:r>
        <w:rPr>
          <w:rFonts w:ascii="新細明體" w:eastAsia="新細明體" w:hAnsi="新細明體" w:cs="新細明體"/>
          <w:spacing w:val="13"/>
        </w:rPr>
        <w:t>，</w:t>
      </w:r>
      <w:r>
        <w:rPr>
          <w:rFonts w:ascii="新細明體" w:eastAsia="新細明體" w:hAnsi="新細明體" w:cs="新細明體"/>
          <w:spacing w:val="12"/>
        </w:rPr>
        <w:t>目</w:t>
      </w:r>
      <w:r>
        <w:rPr>
          <w:rFonts w:ascii="新細明體" w:eastAsia="新細明體" w:hAnsi="新細明體" w:cs="新細明體"/>
          <w:spacing w:val="13"/>
        </w:rPr>
        <w:t>前</w:t>
      </w:r>
      <w:r>
        <w:rPr>
          <w:rFonts w:ascii="新細明體" w:eastAsia="新細明體" w:hAnsi="新細明體" w:cs="新細明體"/>
          <w:spacing w:val="12"/>
        </w:rPr>
        <w:t>已</w:t>
      </w:r>
      <w:r>
        <w:rPr>
          <w:rFonts w:ascii="新細明體" w:eastAsia="新細明體" w:hAnsi="新細明體" w:cs="新細明體"/>
          <w:spacing w:val="14"/>
        </w:rPr>
        <w:t>改</w:t>
      </w:r>
      <w:r>
        <w:rPr>
          <w:rFonts w:ascii="新細明體" w:eastAsia="新細明體" w:hAnsi="新細明體" w:cs="新細明體"/>
          <w:spacing w:val="13"/>
        </w:rPr>
        <w:t>正</w:t>
      </w:r>
      <w:r>
        <w:rPr>
          <w:rFonts w:ascii="新細明體" w:eastAsia="新細明體" w:hAnsi="新細明體" w:cs="新細明體"/>
          <w:spacing w:val="14"/>
        </w:rPr>
        <w:t>此問</w:t>
      </w:r>
      <w:r>
        <w:rPr>
          <w:rFonts w:ascii="新細明體" w:eastAsia="新細明體" w:hAnsi="新細明體" w:cs="新細明體"/>
          <w:spacing w:val="13"/>
        </w:rPr>
        <w:t>題</w:t>
      </w:r>
      <w:r>
        <w:rPr>
          <w:rFonts w:ascii="新細明體" w:eastAsia="新細明體" w:hAnsi="新細明體" w:cs="新細明體"/>
          <w:spacing w:val="14"/>
        </w:rPr>
        <w:t>，</w:t>
      </w:r>
      <w:r>
        <w:rPr>
          <w:rFonts w:ascii="新細明體" w:eastAsia="新細明體" w:hAnsi="新細明體" w:cs="新細明體"/>
          <w:spacing w:val="13"/>
        </w:rPr>
        <w:t>設</w:t>
      </w:r>
      <w:r>
        <w:rPr>
          <w:rFonts w:ascii="新細明體" w:eastAsia="新細明體" w:hAnsi="新細明體" w:cs="新細明體"/>
          <w:spacing w:val="14"/>
        </w:rPr>
        <w:t>有</w:t>
      </w:r>
      <w:r>
        <w:rPr>
          <w:rFonts w:ascii="新細明體" w:eastAsia="新細明體" w:hAnsi="新細明體" w:cs="新細明體"/>
          <w:spacing w:val="13"/>
        </w:rPr>
        <w:t>歐</w:t>
      </w:r>
      <w:r>
        <w:rPr>
          <w:rFonts w:ascii="新細明體" w:eastAsia="新細明體" w:hAnsi="新細明體" w:cs="新細明體"/>
          <w:spacing w:val="14"/>
        </w:rPr>
        <w:t>洲</w:t>
      </w:r>
      <w:r>
        <w:rPr>
          <w:rFonts w:ascii="新細明體" w:eastAsia="新細明體" w:hAnsi="新細明體" w:cs="新細明體"/>
          <w:spacing w:val="13"/>
        </w:rPr>
        <w:t>行</w:t>
      </w:r>
      <w:r>
        <w:rPr>
          <w:rFonts w:ascii="新細明體" w:eastAsia="新細明體" w:hAnsi="新細明體" w:cs="新細明體"/>
          <w:spacing w:val="14"/>
        </w:rPr>
        <w:t>政學</w:t>
      </w:r>
      <w:r>
        <w:rPr>
          <w:rFonts w:ascii="新細明體" w:eastAsia="新細明體" w:hAnsi="新細明體" w:cs="新細明體"/>
          <w:spacing w:val="13"/>
        </w:rPr>
        <w:t>院</w:t>
      </w:r>
      <w:r>
        <w:rPr>
          <w:rFonts w:ascii="新細明體" w:eastAsia="新細明體" w:hAnsi="新細明體" w:cs="新細明體"/>
        </w:rPr>
        <w:t>（</w:t>
      </w:r>
      <w:r>
        <w:rPr>
          <w:rFonts w:ascii="新細明體" w:eastAsia="新細明體" w:hAnsi="新細明體" w:cs="新細明體"/>
          <w:spacing w:val="-42"/>
        </w:rPr>
        <w:t xml:space="preserve"> </w:t>
      </w:r>
      <w:r>
        <w:rPr>
          <w:rFonts w:ascii="新細明體" w:eastAsia="新細明體" w:hAnsi="新細明體" w:cs="新細明體"/>
        </w:rPr>
        <w:t>European Administrative Schoo</w:t>
      </w:r>
      <w:r>
        <w:rPr>
          <w:rFonts w:ascii="新細明體" w:eastAsia="新細明體" w:hAnsi="新細明體" w:cs="新細明體"/>
          <w:spacing w:val="-13"/>
        </w:rPr>
        <w:t>l</w:t>
      </w:r>
      <w:r>
        <w:rPr>
          <w:rFonts w:ascii="新細明體" w:eastAsia="新細明體" w:hAnsi="新細明體" w:cs="新細明體"/>
          <w:spacing w:val="-8"/>
        </w:rPr>
        <w:t>，</w:t>
      </w:r>
      <w:r>
        <w:rPr>
          <w:rFonts w:ascii="新細明體" w:eastAsia="新細明體" w:hAnsi="新細明體" w:cs="新細明體"/>
        </w:rPr>
        <w:t>簡稱</w:t>
      </w:r>
      <w:r>
        <w:rPr>
          <w:rFonts w:ascii="新細明體" w:eastAsia="新細明體" w:hAnsi="新細明體" w:cs="新細明體"/>
          <w:spacing w:val="-30"/>
        </w:rPr>
        <w:t xml:space="preserve"> </w:t>
      </w:r>
      <w:r>
        <w:rPr>
          <w:rFonts w:ascii="新細明體" w:eastAsia="新細明體" w:hAnsi="新細明體" w:cs="新細明體"/>
        </w:rPr>
        <w:t>EAS</w:t>
      </w:r>
      <w:r>
        <w:rPr>
          <w:rFonts w:ascii="新細明體" w:eastAsia="新細明體" w:hAnsi="新細明體" w:cs="新細明體"/>
          <w:spacing w:val="-23"/>
        </w:rPr>
        <w:t>）</w:t>
      </w:r>
      <w:r>
        <w:rPr>
          <w:rFonts w:ascii="新細明體" w:eastAsia="新細明體" w:hAnsi="新細明體" w:cs="新細明體"/>
          <w:spacing w:val="-7"/>
        </w:rPr>
        <w:t>，</w:t>
      </w:r>
      <w:r>
        <w:rPr>
          <w:rFonts w:ascii="新細明體" w:eastAsia="新細明體" w:hAnsi="新細明體" w:cs="新細明體"/>
        </w:rPr>
        <w:t>提供歐盟機構公務員在各階段的生涯發展中，有不同的訓練與發展機會。該學院在歐盟公職體 系訓練中擔任統一協調的角色，然而在師資、人力等不足之情形</w:t>
      </w:r>
    </w:p>
    <w:p w:rsidR="00EB5F5A" w:rsidRDefault="00D5703C">
      <w:pPr>
        <w:autoSpaceDE w:val="0"/>
        <w:autoSpaceDN w:val="0"/>
        <w:snapToGrid w:val="0"/>
        <w:spacing w:line="360" w:lineRule="exact"/>
        <w:ind w:left="1270" w:right="62"/>
        <w:jc w:val="both"/>
        <w:rPr>
          <w:rFonts w:ascii="新細明體" w:eastAsia="新細明體" w:hAnsi="新細明體" w:cs="新細明體"/>
        </w:rPr>
      </w:pPr>
      <w:r>
        <w:rPr>
          <w:rFonts w:ascii="新細明體" w:eastAsia="新細明體" w:hAnsi="新細明體" w:cs="新細明體"/>
          <w:spacing w:val="-1"/>
        </w:rPr>
        <w:t>下，必須延請外部專家協助教學，但學院仍掌握課程</w:t>
      </w:r>
      <w:r>
        <w:rPr>
          <w:rFonts w:ascii="新細明體" w:eastAsia="新細明體" w:hAnsi="新細明體" w:cs="新細明體"/>
        </w:rPr>
        <w:t>設計的專業 與權力，與外部專家共同決定課程，以符合歐盟各機構之需求。</w:t>
      </w:r>
    </w:p>
    <w:p w:rsidR="00EB5F5A" w:rsidRDefault="00D5703C">
      <w:pPr>
        <w:autoSpaceDE w:val="0"/>
        <w:autoSpaceDN w:val="0"/>
        <w:snapToGrid w:val="0"/>
        <w:spacing w:before="633"/>
        <w:ind w:left="3769"/>
        <w:rPr>
          <w:rFonts w:ascii="Calibri" w:eastAsia="Calibri" w:hAnsi="Calibri" w:cs="Calibri"/>
          <w:sz w:val="20"/>
        </w:rPr>
        <w:sectPr w:rsidR="00EB5F5A">
          <w:footnotePr>
            <w:pos w:val="sectEnd"/>
            <w:numStart w:val="0"/>
          </w:footnotePr>
          <w:endnotePr>
            <w:numFmt w:val="decimal"/>
            <w:numStart w:val="0"/>
          </w:endnotePr>
          <w:pgSz w:w="11906" w:h="16838"/>
          <w:pgMar w:top="1440" w:right="1743" w:bottom="1035" w:left="2084" w:header="0" w:footer="0" w:gutter="0"/>
          <w:cols w:space="720"/>
        </w:sectPr>
      </w:pPr>
      <w:r>
        <w:rPr>
          <w:rFonts w:ascii="Calibri" w:eastAsia="Calibri" w:hAnsi="Calibri" w:cs="Calibri"/>
          <w:spacing w:val="-1"/>
          <w:sz w:val="20"/>
        </w:rPr>
        <w:t>2</w:t>
      </w:r>
      <w:r>
        <w:rPr>
          <w:rFonts w:ascii="Calibri" w:eastAsia="Calibri" w:hAnsi="Calibri" w:cs="Calibri"/>
          <w:sz w:val="20"/>
        </w:rPr>
        <w:t>5</w:t>
      </w:r>
    </w:p>
    <w:p w:rsidR="00EB5F5A" w:rsidRDefault="00D5703C">
      <w:pPr>
        <w:autoSpaceDE w:val="0"/>
        <w:autoSpaceDN w:val="0"/>
        <w:snapToGrid w:val="0"/>
        <w:spacing w:before="12" w:line="300" w:lineRule="exact"/>
        <w:ind w:left="684"/>
        <w:rPr>
          <w:rFonts w:ascii="新細明體" w:eastAsia="新細明體" w:hAnsi="新細明體" w:cs="新細明體"/>
          <w:sz w:val="20"/>
        </w:rPr>
      </w:pPr>
      <w:r>
        <w:rPr>
          <w:rFonts w:ascii="標楷體" w:eastAsia="標楷體" w:hAnsi="標楷體" w:cs="標楷體"/>
        </w:rPr>
        <w:lastRenderedPageBreak/>
        <w:t>２、</w:t>
      </w:r>
      <w:r>
        <w:rPr>
          <w:rFonts w:ascii="新細明體" w:eastAsia="新細明體" w:hAnsi="新細明體" w:cs="新細明體"/>
        </w:rPr>
        <w:t>人力、經費與訓練</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工作人力：25</w:t>
      </w:r>
      <w:r>
        <w:rPr>
          <w:rFonts w:ascii="新細明體" w:eastAsia="新細明體" w:hAnsi="新細明體" w:cs="新細明體"/>
          <w:spacing w:val="-30"/>
        </w:rPr>
        <w:t xml:space="preserve"> </w:t>
      </w:r>
      <w:r>
        <w:rPr>
          <w:rFonts w:ascii="新細明體" w:eastAsia="新細明體" w:hAnsi="新細明體" w:cs="新細明體"/>
        </w:rPr>
        <w:t>人，3/4</w:t>
      </w:r>
      <w:r>
        <w:rPr>
          <w:rFonts w:ascii="新細明體" w:eastAsia="新細明體" w:hAnsi="新細明體" w:cs="新細明體"/>
          <w:spacing w:val="-30"/>
        </w:rPr>
        <w:t xml:space="preserve"> </w:t>
      </w:r>
      <w:r>
        <w:rPr>
          <w:rFonts w:ascii="新細明體" w:eastAsia="新細明體" w:hAnsi="新細明體" w:cs="新細明體"/>
        </w:rPr>
        <w:t>在布魯塞爾、1/4</w:t>
      </w:r>
      <w:r>
        <w:rPr>
          <w:rFonts w:ascii="新細明體" w:eastAsia="新細明體" w:hAnsi="新細明體" w:cs="新細明體"/>
          <w:spacing w:val="-30"/>
        </w:rPr>
        <w:t xml:space="preserve"> </w:t>
      </w:r>
      <w:r>
        <w:rPr>
          <w:rFonts w:ascii="新細明體" w:eastAsia="新細明體" w:hAnsi="新細明體" w:cs="新細明體"/>
        </w:rPr>
        <w:t>在盧森堡。</w:t>
      </w:r>
    </w:p>
    <w:p w:rsidR="00EB5F5A" w:rsidRDefault="00D5703C">
      <w:pPr>
        <w:autoSpaceDE w:val="0"/>
        <w:autoSpaceDN w:val="0"/>
        <w:snapToGrid w:val="0"/>
        <w:spacing w:before="12" w:line="360" w:lineRule="exact"/>
        <w:ind w:left="825" w:right="57"/>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經費：歐盟執委會每年撥給</w:t>
      </w:r>
      <w:r>
        <w:rPr>
          <w:rFonts w:ascii="新細明體" w:eastAsia="新細明體" w:hAnsi="新細明體" w:cs="新細明體"/>
          <w:spacing w:val="-7"/>
        </w:rPr>
        <w:t xml:space="preserve"> </w:t>
      </w:r>
      <w:r>
        <w:rPr>
          <w:rFonts w:ascii="新細明體" w:eastAsia="新細明體" w:hAnsi="新細明體" w:cs="新細明體"/>
        </w:rPr>
        <w:t>390</w:t>
      </w:r>
      <w:r>
        <w:rPr>
          <w:rFonts w:ascii="新細明體" w:eastAsia="新細明體" w:hAnsi="新細明體" w:cs="新細明體"/>
          <w:spacing w:val="-7"/>
        </w:rPr>
        <w:t xml:space="preserve"> </w:t>
      </w:r>
      <w:r>
        <w:rPr>
          <w:rFonts w:ascii="新細明體" w:eastAsia="新細明體" w:hAnsi="新細明體" w:cs="新細明體"/>
        </w:rPr>
        <w:t>萬歐元（不含人事費</w:t>
      </w:r>
      <w:r>
        <w:rPr>
          <w:rFonts w:ascii="新細明體" w:eastAsia="新細明體" w:hAnsi="新細明體" w:cs="新細明體"/>
          <w:spacing w:val="-60"/>
        </w:rPr>
        <w:t>）</w:t>
      </w:r>
      <w:r>
        <w:rPr>
          <w:rFonts w:ascii="新細明體" w:eastAsia="新細明體" w:hAnsi="新細明體" w:cs="新細明體"/>
        </w:rPr>
        <w:t>，因為 經濟不景氣，明年將要裁減</w:t>
      </w:r>
      <w:r>
        <w:rPr>
          <w:rFonts w:ascii="新細明體" w:eastAsia="新細明體" w:hAnsi="新細明體" w:cs="新細明體"/>
          <w:spacing w:val="-12"/>
        </w:rPr>
        <w:t xml:space="preserve"> </w:t>
      </w:r>
      <w:r>
        <w:rPr>
          <w:rFonts w:ascii="新細明體" w:eastAsia="新細明體" w:hAnsi="新細明體" w:cs="新細明體"/>
        </w:rPr>
        <w:t>10%。執委會另有</w:t>
      </w:r>
      <w:r>
        <w:rPr>
          <w:rFonts w:ascii="新細明體" w:eastAsia="新細明體" w:hAnsi="新細明體" w:cs="新細明體"/>
          <w:spacing w:val="-12"/>
        </w:rPr>
        <w:t xml:space="preserve"> </w:t>
      </w:r>
      <w:r>
        <w:rPr>
          <w:rFonts w:ascii="新細明體" w:eastAsia="新細明體" w:hAnsi="新細明體" w:cs="新細明體"/>
        </w:rPr>
        <w:t>1900</w:t>
      </w:r>
      <w:r>
        <w:rPr>
          <w:rFonts w:ascii="新細明體" w:eastAsia="新細明體" w:hAnsi="新細明體" w:cs="新細明體"/>
          <w:spacing w:val="-12"/>
        </w:rPr>
        <w:t xml:space="preserve"> </w:t>
      </w:r>
      <w:r>
        <w:rPr>
          <w:rFonts w:ascii="新細明體" w:eastAsia="新細明體" w:hAnsi="新細明體" w:cs="新細明體"/>
        </w:rPr>
        <w:t>萬歐元培</w:t>
      </w:r>
    </w:p>
    <w:p w:rsidR="00EB5F5A" w:rsidRDefault="00D5703C">
      <w:pPr>
        <w:autoSpaceDE w:val="0"/>
        <w:autoSpaceDN w:val="0"/>
        <w:snapToGrid w:val="0"/>
        <w:spacing w:before="48" w:line="300" w:lineRule="exact"/>
        <w:ind w:left="1517"/>
        <w:rPr>
          <w:rFonts w:ascii="新細明體" w:eastAsia="新細明體" w:hAnsi="新細明體" w:cs="新細明體"/>
        </w:rPr>
      </w:pPr>
      <w:r>
        <w:rPr>
          <w:rFonts w:ascii="新細明體" w:eastAsia="新細明體" w:hAnsi="新細明體" w:cs="新細明體"/>
        </w:rPr>
        <w:t>訓經費，但半數係用於語言訓練。</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課程：2011</w:t>
      </w:r>
      <w:r>
        <w:rPr>
          <w:rFonts w:ascii="新細明體" w:eastAsia="新細明體" w:hAnsi="新細明體" w:cs="新細明體"/>
          <w:spacing w:val="-30"/>
        </w:rPr>
        <w:t xml:space="preserve"> </w:t>
      </w:r>
      <w:r>
        <w:rPr>
          <w:rFonts w:ascii="新細明體" w:eastAsia="新細明體" w:hAnsi="新細明體" w:cs="新細明體"/>
        </w:rPr>
        <w:t>年共有</w:t>
      </w:r>
      <w:r>
        <w:rPr>
          <w:rFonts w:ascii="新細明體" w:eastAsia="新細明體" w:hAnsi="新細明體" w:cs="新細明體"/>
          <w:spacing w:val="-30"/>
        </w:rPr>
        <w:t xml:space="preserve"> </w:t>
      </w:r>
      <w:r>
        <w:rPr>
          <w:rFonts w:ascii="新細明體" w:eastAsia="新細明體" w:hAnsi="新細明體" w:cs="新細明體"/>
        </w:rPr>
        <w:t>24</w:t>
      </w:r>
      <w:r>
        <w:rPr>
          <w:rFonts w:ascii="新細明體" w:eastAsia="新細明體" w:hAnsi="新細明體" w:cs="新細明體"/>
          <w:spacing w:val="-30"/>
        </w:rPr>
        <w:t xml:space="preserve"> </w:t>
      </w:r>
      <w:r>
        <w:rPr>
          <w:rFonts w:ascii="新細明體" w:eastAsia="新細明體" w:hAnsi="新細明體" w:cs="新細明體"/>
        </w:rPr>
        <w:t>項課程計畫、311</w:t>
      </w:r>
      <w:r>
        <w:rPr>
          <w:rFonts w:ascii="新細明體" w:eastAsia="新細明體" w:hAnsi="新細明體" w:cs="新細明體"/>
          <w:spacing w:val="-30"/>
        </w:rPr>
        <w:t xml:space="preserve"> </w:t>
      </w:r>
      <w:r>
        <w:rPr>
          <w:rFonts w:ascii="新細明體" w:eastAsia="新細明體" w:hAnsi="新細明體" w:cs="新細明體"/>
        </w:rPr>
        <w:t>個課程。</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訓練種類（依對象分</w:t>
      </w:r>
      <w:r>
        <w:rPr>
          <w:rFonts w:ascii="新細明體" w:eastAsia="新細明體" w:hAnsi="新細明體" w:cs="新細明體"/>
          <w:spacing w:val="-60"/>
        </w:rPr>
        <w:t>）</w:t>
      </w:r>
      <w:r>
        <w:rPr>
          <w:rFonts w:ascii="新細明體" w:eastAsia="新細明體" w:hAnsi="新細明體" w:cs="新細明體"/>
        </w:rPr>
        <w:t>：分三種</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&lt;１&gt;</w:t>
      </w:r>
      <w:r>
        <w:rPr>
          <w:rFonts w:ascii="新細明體" w:eastAsia="新細明體" w:hAnsi="新細明體" w:cs="新細明體"/>
        </w:rPr>
        <w:t>新進人員訓練：幫助新進人員適應專業環境，並提供彈性</w:t>
      </w:r>
    </w:p>
    <w:p w:rsidR="00EB5F5A" w:rsidRDefault="00D5703C">
      <w:pPr>
        <w:autoSpaceDE w:val="0"/>
        <w:autoSpaceDN w:val="0"/>
        <w:snapToGrid w:val="0"/>
        <w:spacing w:before="60" w:line="300" w:lineRule="exact"/>
        <w:ind w:left="1868"/>
        <w:rPr>
          <w:rFonts w:ascii="新細明體" w:eastAsia="新細明體" w:hAnsi="新細明體" w:cs="新細明體"/>
        </w:rPr>
      </w:pPr>
      <w:r>
        <w:rPr>
          <w:rFonts w:ascii="新細明體" w:eastAsia="新細明體" w:hAnsi="新細明體" w:cs="新細明體"/>
        </w:rPr>
        <w:t>的計畫以培養其基礎技能，協助其在機關中順利工作。</w:t>
      </w:r>
    </w:p>
    <w:p w:rsidR="00EB5F5A" w:rsidRDefault="00D5703C">
      <w:pPr>
        <w:autoSpaceDE w:val="0"/>
        <w:autoSpaceDN w:val="0"/>
        <w:snapToGrid w:val="0"/>
        <w:spacing w:before="61" w:line="300" w:lineRule="exact"/>
        <w:ind w:left="1368"/>
        <w:rPr>
          <w:rFonts w:ascii="新細明體" w:eastAsia="新細明體" w:hAnsi="新細明體" w:cs="新細明體"/>
        </w:rPr>
      </w:pPr>
      <w:r>
        <w:rPr>
          <w:rFonts w:ascii="標楷體" w:eastAsia="標楷體" w:hAnsi="標楷體" w:cs="標楷體"/>
        </w:rPr>
        <w:t>&lt;２&gt;</w:t>
      </w:r>
      <w:r>
        <w:rPr>
          <w:rFonts w:ascii="新細明體" w:eastAsia="新細明體" w:hAnsi="新細明體" w:cs="新細明體"/>
        </w:rPr>
        <w:t>管理訓練：依管理職責程度，提供完善的計畫增進其領導</w:t>
      </w:r>
    </w:p>
    <w:p w:rsidR="00EB5F5A" w:rsidRDefault="00D5703C">
      <w:pPr>
        <w:autoSpaceDE w:val="0"/>
        <w:autoSpaceDN w:val="0"/>
        <w:snapToGrid w:val="0"/>
        <w:spacing w:before="60" w:line="300" w:lineRule="exact"/>
        <w:ind w:left="1880"/>
        <w:rPr>
          <w:rFonts w:ascii="新細明體" w:eastAsia="新細明體" w:hAnsi="新細明體" w:cs="新細明體"/>
        </w:rPr>
      </w:pPr>
      <w:r>
        <w:rPr>
          <w:rFonts w:ascii="新細明體" w:eastAsia="新細明體" w:hAnsi="新細明體" w:cs="新細明體"/>
        </w:rPr>
        <w:t>能力。</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&lt;３&gt;</w:t>
      </w:r>
      <w:r>
        <w:rPr>
          <w:rFonts w:ascii="新細明體" w:eastAsia="新細明體" w:hAnsi="新細明體" w:cs="新細明體"/>
        </w:rPr>
        <w:t>助理人員晉升管理者訓練：安排有潛力的員工參加密集的</w:t>
      </w:r>
    </w:p>
    <w:p w:rsidR="00EB5F5A" w:rsidRDefault="00D5703C">
      <w:pPr>
        <w:autoSpaceDE w:val="0"/>
        <w:autoSpaceDN w:val="0"/>
        <w:snapToGrid w:val="0"/>
        <w:spacing w:before="60" w:line="300" w:lineRule="exact"/>
        <w:ind w:left="1868"/>
        <w:rPr>
          <w:rFonts w:ascii="新細明體" w:eastAsia="新細明體" w:hAnsi="新細明體" w:cs="新細明體"/>
        </w:rPr>
      </w:pPr>
      <w:r>
        <w:rPr>
          <w:rFonts w:ascii="新細明體" w:eastAsia="新細明體" w:hAnsi="新細明體" w:cs="新細明體"/>
        </w:rPr>
        <w:t>訓練課程，並須通過一系列由</w:t>
      </w:r>
      <w:r>
        <w:rPr>
          <w:rFonts w:ascii="新細明體" w:eastAsia="新細明體" w:hAnsi="新細明體" w:cs="新細明體"/>
          <w:spacing w:val="-30"/>
        </w:rPr>
        <w:t xml:space="preserve"> </w:t>
      </w:r>
      <w:r>
        <w:rPr>
          <w:rFonts w:ascii="新細明體" w:eastAsia="新細明體" w:hAnsi="新細明體" w:cs="新細明體"/>
        </w:rPr>
        <w:t>EAS</w:t>
      </w:r>
      <w:r>
        <w:rPr>
          <w:rFonts w:ascii="新細明體" w:eastAsia="新細明體" w:hAnsi="新細明體" w:cs="新細明體"/>
          <w:spacing w:val="-30"/>
        </w:rPr>
        <w:t xml:space="preserve"> </w:t>
      </w:r>
      <w:r>
        <w:rPr>
          <w:rFonts w:ascii="新細明體" w:eastAsia="新細明體" w:hAnsi="新細明體" w:cs="新細明體"/>
        </w:rPr>
        <w:t>所準備的評測。</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參訓人數：2010</w:t>
      </w:r>
      <w:r>
        <w:rPr>
          <w:rFonts w:ascii="新細明體" w:eastAsia="新細明體" w:hAnsi="新細明體" w:cs="新細明體"/>
          <w:spacing w:val="-29"/>
        </w:rPr>
        <w:t xml:space="preserve"> </w:t>
      </w:r>
      <w:r>
        <w:rPr>
          <w:rFonts w:ascii="新細明體" w:eastAsia="新細明體" w:hAnsi="新細明體" w:cs="新細明體"/>
        </w:rPr>
        <w:t>年</w:t>
      </w:r>
      <w:r>
        <w:rPr>
          <w:rFonts w:ascii="新細明體" w:eastAsia="新細明體" w:hAnsi="新細明體" w:cs="新細明體"/>
          <w:spacing w:val="-29"/>
        </w:rPr>
        <w:t xml:space="preserve"> </w:t>
      </w:r>
      <w:r>
        <w:rPr>
          <w:rFonts w:ascii="新細明體" w:eastAsia="新細明體" w:hAnsi="新細明體" w:cs="新細明體"/>
        </w:rPr>
        <w:t>5200</w:t>
      </w:r>
      <w:r>
        <w:rPr>
          <w:rFonts w:ascii="新細明體" w:eastAsia="新細明體" w:hAnsi="新細明體" w:cs="新細明體"/>
          <w:spacing w:val="-29"/>
        </w:rPr>
        <w:t xml:space="preserve"> </w:t>
      </w:r>
      <w:r>
        <w:rPr>
          <w:rFonts w:ascii="新細明體" w:eastAsia="新細明體" w:hAnsi="新細明體" w:cs="新細明體"/>
        </w:rPr>
        <w:t>人，今（2011）年預計</w:t>
      </w:r>
      <w:r>
        <w:rPr>
          <w:rFonts w:ascii="新細明體" w:eastAsia="新細明體" w:hAnsi="新細明體" w:cs="新細明體"/>
          <w:spacing w:val="-29"/>
        </w:rPr>
        <w:t xml:space="preserve"> </w:t>
      </w:r>
      <w:r>
        <w:rPr>
          <w:rFonts w:ascii="新細明體" w:eastAsia="新細明體" w:hAnsi="新細明體" w:cs="新細明體"/>
        </w:rPr>
        <w:t>6000</w:t>
      </w:r>
      <w:r>
        <w:rPr>
          <w:rFonts w:ascii="新細明體" w:eastAsia="新細明體" w:hAnsi="新細明體" w:cs="新細明體"/>
          <w:spacing w:val="-29"/>
        </w:rPr>
        <w:t xml:space="preserve"> </w:t>
      </w:r>
      <w:r>
        <w:rPr>
          <w:rFonts w:ascii="新細明體" w:eastAsia="新細明體" w:hAnsi="新細明體" w:cs="新細明體"/>
        </w:rPr>
        <w:t>人，超過</w:t>
      </w:r>
    </w:p>
    <w:p w:rsidR="00EB5F5A" w:rsidRDefault="00D5703C">
      <w:pPr>
        <w:autoSpaceDE w:val="0"/>
        <w:autoSpaceDN w:val="0"/>
        <w:snapToGrid w:val="0"/>
        <w:spacing w:before="60" w:line="300" w:lineRule="exact"/>
        <w:ind w:left="1517"/>
        <w:rPr>
          <w:rFonts w:ascii="新細明體" w:eastAsia="新細明體" w:hAnsi="新細明體" w:cs="新細明體"/>
        </w:rPr>
      </w:pPr>
      <w:r>
        <w:rPr>
          <w:rFonts w:ascii="新細明體" w:eastAsia="新細明體" w:hAnsi="新細明體" w:cs="新細明體"/>
        </w:rPr>
        <w:t>歐盟公務員</w:t>
      </w:r>
      <w:r>
        <w:rPr>
          <w:rFonts w:ascii="新細明體" w:eastAsia="新細明體" w:hAnsi="新細明體" w:cs="新細明體"/>
          <w:spacing w:val="-30"/>
        </w:rPr>
        <w:t xml:space="preserve"> </w:t>
      </w:r>
      <w:r>
        <w:rPr>
          <w:rFonts w:ascii="新細明體" w:eastAsia="新細明體" w:hAnsi="新細明體" w:cs="新細明體"/>
        </w:rPr>
        <w:t>10﹪。</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培訓運作的原則</w:t>
      </w:r>
    </w:p>
    <w:p w:rsidR="00EB5F5A" w:rsidRDefault="00D5703C">
      <w:pPr>
        <w:autoSpaceDE w:val="0"/>
        <w:autoSpaceDN w:val="0"/>
        <w:snapToGrid w:val="0"/>
        <w:spacing w:before="12" w:line="360" w:lineRule="exact"/>
        <w:ind w:left="1181" w:right="60"/>
        <w:jc w:val="both"/>
        <w:rPr>
          <w:rFonts w:ascii="新細明體" w:eastAsia="新細明體" w:hAnsi="新細明體" w:cs="新細明體"/>
        </w:rPr>
      </w:pPr>
      <w:r>
        <w:rPr>
          <w:rFonts w:ascii="新細明體" w:eastAsia="新細明體" w:hAnsi="新細明體" w:cs="新細明體"/>
        </w:rPr>
        <w:t>公務員培</w:t>
      </w:r>
      <w:r>
        <w:rPr>
          <w:rFonts w:ascii="新細明體" w:eastAsia="新細明體" w:hAnsi="新細明體" w:cs="新細明體"/>
          <w:spacing w:val="-1"/>
        </w:rPr>
        <w:t>訓</w:t>
      </w:r>
      <w:r>
        <w:rPr>
          <w:rFonts w:ascii="新細明體" w:eastAsia="新細明體" w:hAnsi="新細明體" w:cs="新細明體"/>
        </w:rPr>
        <w:t>的政</w:t>
      </w:r>
      <w:r>
        <w:rPr>
          <w:rFonts w:ascii="新細明體" w:eastAsia="新細明體" w:hAnsi="新細明體" w:cs="新細明體"/>
          <w:spacing w:val="-1"/>
        </w:rPr>
        <w:t>策</w:t>
      </w:r>
      <w:r>
        <w:rPr>
          <w:rFonts w:ascii="新細明體" w:eastAsia="新細明體" w:hAnsi="新細明體" w:cs="新細明體"/>
        </w:rPr>
        <w:t>面</w:t>
      </w:r>
      <w:r>
        <w:rPr>
          <w:rFonts w:ascii="新細明體" w:eastAsia="新細明體" w:hAnsi="新細明體" w:cs="新細明體"/>
          <w:spacing w:val="-1"/>
        </w:rPr>
        <w:t>尊</w:t>
      </w:r>
      <w:r>
        <w:rPr>
          <w:rFonts w:ascii="新細明體" w:eastAsia="新細明體" w:hAnsi="新細明體" w:cs="新細明體"/>
        </w:rPr>
        <w:t>重歐盟各</w:t>
      </w:r>
      <w:r>
        <w:rPr>
          <w:rFonts w:ascii="新細明體" w:eastAsia="新細明體" w:hAnsi="新細明體" w:cs="新細明體"/>
          <w:spacing w:val="-1"/>
        </w:rPr>
        <w:t>機</w:t>
      </w:r>
      <w:r>
        <w:rPr>
          <w:rFonts w:ascii="新細明體" w:eastAsia="新細明體" w:hAnsi="新細明體" w:cs="新細明體"/>
        </w:rPr>
        <w:t>構的</w:t>
      </w:r>
      <w:r>
        <w:rPr>
          <w:rFonts w:ascii="新細明體" w:eastAsia="新細明體" w:hAnsi="新細明體" w:cs="新細明體"/>
          <w:spacing w:val="-1"/>
        </w:rPr>
        <w:t>決</w:t>
      </w:r>
      <w:r>
        <w:rPr>
          <w:rFonts w:ascii="新細明體" w:eastAsia="新細明體" w:hAnsi="新細明體" w:cs="新細明體"/>
        </w:rPr>
        <w:t>定</w:t>
      </w:r>
      <w:r>
        <w:rPr>
          <w:rFonts w:ascii="新細明體" w:eastAsia="新細明體" w:hAnsi="新細明體" w:cs="新細明體"/>
          <w:spacing w:val="-1"/>
        </w:rPr>
        <w:t>，</w:t>
      </w:r>
      <w:r>
        <w:rPr>
          <w:rFonts w:ascii="新細明體" w:eastAsia="新細明體" w:hAnsi="新細明體" w:cs="新細明體"/>
        </w:rPr>
        <w:t>學院只是</w:t>
      </w:r>
      <w:r>
        <w:rPr>
          <w:rFonts w:ascii="新細明體" w:eastAsia="新細明體" w:hAnsi="新細明體" w:cs="新細明體"/>
          <w:spacing w:val="-1"/>
        </w:rPr>
        <w:t>專</w:t>
      </w:r>
      <w:r>
        <w:rPr>
          <w:rFonts w:ascii="新細明體" w:eastAsia="新細明體" w:hAnsi="新細明體" w:cs="新細明體"/>
        </w:rPr>
        <w:t>業服</w:t>
      </w:r>
      <w:r>
        <w:rPr>
          <w:rFonts w:ascii="新細明體" w:eastAsia="新細明體" w:hAnsi="新細明體" w:cs="新細明體"/>
          <w:spacing w:val="-2"/>
        </w:rPr>
        <w:t>務</w:t>
      </w:r>
      <w:r>
        <w:rPr>
          <w:rFonts w:ascii="新細明體" w:eastAsia="新細明體" w:hAnsi="新細明體" w:cs="新細明體"/>
        </w:rPr>
        <w:t>的提供者，具體而言有以下三項原則：</w:t>
      </w:r>
    </w:p>
    <w:p w:rsidR="00EB5F5A" w:rsidRDefault="00D5703C">
      <w:pPr>
        <w:autoSpaceDE w:val="0"/>
        <w:autoSpaceDN w:val="0"/>
        <w:snapToGrid w:val="0"/>
        <w:spacing w:before="48" w:line="300" w:lineRule="exact"/>
        <w:ind w:left="1035"/>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職責與其他機構共同分</w:t>
      </w:r>
      <w:r>
        <w:rPr>
          <w:rFonts w:ascii="新細明體" w:eastAsia="新細明體" w:hAnsi="新細明體" w:cs="新細明體"/>
          <w:spacing w:val="-12"/>
        </w:rPr>
        <w:t>擔，</w:t>
      </w:r>
      <w:r>
        <w:rPr>
          <w:rFonts w:ascii="新細明體" w:eastAsia="新細明體" w:hAnsi="新細明體" w:cs="新細明體"/>
        </w:rPr>
        <w:t>要注意避免工作重複且必須符合利</w:t>
      </w:r>
    </w:p>
    <w:p w:rsidR="00EB5F5A" w:rsidRDefault="00D5703C">
      <w:pPr>
        <w:autoSpaceDE w:val="0"/>
        <w:autoSpaceDN w:val="0"/>
        <w:snapToGrid w:val="0"/>
        <w:spacing w:before="60" w:line="300" w:lineRule="exact"/>
        <w:ind w:left="1517"/>
        <w:rPr>
          <w:rFonts w:ascii="新細明體" w:eastAsia="新細明體" w:hAnsi="新細明體" w:cs="新細明體"/>
        </w:rPr>
      </w:pPr>
      <w:r>
        <w:rPr>
          <w:rFonts w:ascii="新細明體" w:eastAsia="新細明體" w:hAnsi="新細明體" w:cs="新細明體"/>
        </w:rPr>
        <w:t>益相關者的需求</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與其他機構召開工作會</w:t>
      </w:r>
      <w:r>
        <w:rPr>
          <w:rFonts w:ascii="新細明體" w:eastAsia="新細明體" w:hAnsi="新細明體" w:cs="新細明體"/>
          <w:spacing w:val="-4"/>
        </w:rPr>
        <w:t>議，</w:t>
      </w:r>
      <w:r>
        <w:rPr>
          <w:rFonts w:ascii="新細明體" w:eastAsia="新細明體" w:hAnsi="新細明體" w:cs="新細明體"/>
        </w:rPr>
        <w:t>討論講師的決</w:t>
      </w:r>
      <w:r>
        <w:rPr>
          <w:rFonts w:ascii="新細明體" w:eastAsia="新細明體" w:hAnsi="新細明體" w:cs="新細明體"/>
          <w:spacing w:val="-5"/>
        </w:rPr>
        <w:t>定、</w:t>
      </w:r>
      <w:r>
        <w:rPr>
          <w:rFonts w:ascii="新細明體" w:eastAsia="新細明體" w:hAnsi="新細明體" w:cs="新細明體"/>
        </w:rPr>
        <w:t>課程設</w:t>
      </w:r>
      <w:r>
        <w:rPr>
          <w:rFonts w:ascii="新細明體" w:eastAsia="新細明體" w:hAnsi="新細明體" w:cs="新細明體"/>
          <w:spacing w:val="-4"/>
        </w:rPr>
        <w:t>計、</w:t>
      </w:r>
      <w:r>
        <w:rPr>
          <w:rFonts w:ascii="新細明體" w:eastAsia="新細明體" w:hAnsi="新細明體" w:cs="新細明體"/>
        </w:rPr>
        <w:t>課程</w:t>
      </w:r>
    </w:p>
    <w:p w:rsidR="00EB5F5A" w:rsidRDefault="00D5703C">
      <w:pPr>
        <w:autoSpaceDE w:val="0"/>
        <w:autoSpaceDN w:val="0"/>
        <w:snapToGrid w:val="0"/>
        <w:spacing w:before="60" w:line="300" w:lineRule="exact"/>
        <w:ind w:left="1558"/>
        <w:rPr>
          <w:rFonts w:ascii="新細明體" w:eastAsia="新細明體" w:hAnsi="新細明體" w:cs="新細明體"/>
        </w:rPr>
      </w:pPr>
      <w:r>
        <w:rPr>
          <w:rFonts w:ascii="新細明體" w:eastAsia="新細明體" w:hAnsi="新細明體" w:cs="新細明體"/>
        </w:rPr>
        <w:t>試聽、評估。</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所提供的訓練必須是在每個機構都會用上的能</w:t>
      </w:r>
      <w:r>
        <w:rPr>
          <w:rFonts w:ascii="新細明體" w:eastAsia="新細明體" w:hAnsi="新細明體" w:cs="新細明體"/>
          <w:spacing w:val="-12"/>
        </w:rPr>
        <w:t>力，</w:t>
      </w:r>
      <w:r>
        <w:rPr>
          <w:rFonts w:ascii="新細明體" w:eastAsia="新細明體" w:hAnsi="新細明體" w:cs="新細明體"/>
        </w:rPr>
        <w:t>如溝通協調</w:t>
      </w:r>
    </w:p>
    <w:p w:rsidR="00EB5F5A" w:rsidRDefault="00D5703C">
      <w:pPr>
        <w:autoSpaceDE w:val="0"/>
        <w:autoSpaceDN w:val="0"/>
        <w:snapToGrid w:val="0"/>
        <w:spacing w:before="60" w:line="300" w:lineRule="exact"/>
        <w:ind w:left="1544"/>
        <w:rPr>
          <w:rFonts w:ascii="新細明體" w:eastAsia="新細明體" w:hAnsi="新細明體" w:cs="新細明體"/>
        </w:rPr>
      </w:pPr>
      <w:r>
        <w:rPr>
          <w:rFonts w:ascii="新細明體" w:eastAsia="新細明體" w:hAnsi="新細明體" w:cs="新細明體"/>
        </w:rPr>
        <w:t>能力、管理能力等。</w:t>
      </w:r>
    </w:p>
    <w:p w:rsidR="00EB5F5A" w:rsidRDefault="00D5703C">
      <w:pPr>
        <w:autoSpaceDE w:val="0"/>
        <w:autoSpaceDN w:val="0"/>
        <w:snapToGrid w:val="0"/>
        <w:spacing w:before="60"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三</w:t>
      </w:r>
      <w:r>
        <w:rPr>
          <w:rFonts w:eastAsia="Times New Roman"/>
        </w:rPr>
        <w:t>)</w:t>
      </w:r>
      <w:r>
        <w:rPr>
          <w:rFonts w:ascii="新細明體" w:eastAsia="新細明體" w:hAnsi="新細明體" w:cs="新細明體"/>
        </w:rPr>
        <w:t>歐洲行政學院課程教學、評量認證之專業化</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課程教學</w:t>
      </w:r>
    </w:p>
    <w:p w:rsidR="00EB5F5A" w:rsidRDefault="00D5703C">
      <w:pPr>
        <w:autoSpaceDE w:val="0"/>
        <w:autoSpaceDN w:val="0"/>
        <w:snapToGrid w:val="0"/>
        <w:spacing w:before="12" w:line="360" w:lineRule="exact"/>
        <w:ind w:left="1222"/>
        <w:rPr>
          <w:rFonts w:ascii="新細明體" w:eastAsia="新細明體" w:hAnsi="新細明體" w:cs="新細明體"/>
        </w:rPr>
      </w:pPr>
      <w:r>
        <w:rPr>
          <w:rFonts w:ascii="新細明體" w:eastAsia="新細明體" w:hAnsi="新細明體" w:cs="新細明體"/>
        </w:rPr>
        <w:t>校方舉例介紹二種課程之設計與內容，以顯示其訓練內涵之專業考量，一是對新進人員</w:t>
      </w:r>
      <w:r>
        <w:rPr>
          <w:rFonts w:ascii="新細明體" w:eastAsia="新細明體" w:hAnsi="新細明體" w:cs="新細明體"/>
          <w:spacing w:val="-27"/>
        </w:rPr>
        <w:t xml:space="preserve"> </w:t>
      </w:r>
      <w:r>
        <w:rPr>
          <w:rFonts w:ascii="新細明體" w:eastAsia="新細明體" w:hAnsi="新細明體" w:cs="新細明體"/>
        </w:rPr>
        <w:t>3</w:t>
      </w:r>
      <w:r>
        <w:rPr>
          <w:rFonts w:ascii="新細明體" w:eastAsia="新細明體" w:hAnsi="新細明體" w:cs="新細明體"/>
          <w:spacing w:val="-28"/>
        </w:rPr>
        <w:t xml:space="preserve"> </w:t>
      </w:r>
      <w:r>
        <w:rPr>
          <w:rFonts w:ascii="新細明體" w:eastAsia="新細明體" w:hAnsi="新細明體" w:cs="新細明體"/>
        </w:rPr>
        <w:t>天的培訓，另一是對歐盟公職體系人員介紹歐盟整合歷史。前者著重實際情況的演練，幫助受訓人員找</w:t>
      </w:r>
    </w:p>
    <w:p w:rsidR="00EB5F5A" w:rsidRDefault="00D5703C">
      <w:pPr>
        <w:autoSpaceDE w:val="0"/>
        <w:autoSpaceDN w:val="0"/>
        <w:snapToGrid w:val="0"/>
        <w:spacing w:line="360" w:lineRule="exact"/>
        <w:ind w:left="1012" w:right="58"/>
        <w:jc w:val="right"/>
        <w:rPr>
          <w:rFonts w:ascii="新細明體" w:eastAsia="新細明體" w:hAnsi="新細明體" w:cs="新細明體"/>
        </w:rPr>
      </w:pPr>
      <w:r>
        <w:rPr>
          <w:rFonts w:ascii="新細明體" w:eastAsia="新細明體" w:hAnsi="新細明體" w:cs="新細明體"/>
        </w:rPr>
        <w:t xml:space="preserve">到自身在大歐盟體系的位置，並要求他們講述自己改變的經驗，瞭解是否有尋求幫助的能力，是一個從蛹蛻變為蝴蝶的過程；後 </w:t>
      </w:r>
      <w:r>
        <w:rPr>
          <w:rFonts w:ascii="新細明體" w:eastAsia="新細明體" w:hAnsi="新細明體" w:cs="新細明體"/>
          <w:spacing w:val="8"/>
        </w:rPr>
        <w:t>者的課程設</w:t>
      </w:r>
      <w:r>
        <w:rPr>
          <w:rFonts w:ascii="新細明體" w:eastAsia="新細明體" w:hAnsi="新細明體" w:cs="新細明體"/>
          <w:spacing w:val="9"/>
        </w:rPr>
        <w:t>計</w:t>
      </w:r>
      <w:r>
        <w:rPr>
          <w:rFonts w:ascii="新細明體" w:eastAsia="新細明體" w:hAnsi="新細明體" w:cs="新細明體"/>
          <w:spacing w:val="8"/>
        </w:rPr>
        <w:t>由學</w:t>
      </w:r>
      <w:r>
        <w:rPr>
          <w:rFonts w:ascii="新細明體" w:eastAsia="新細明體" w:hAnsi="新細明體" w:cs="新細明體"/>
          <w:spacing w:val="9"/>
        </w:rPr>
        <w:t>院</w:t>
      </w:r>
      <w:r>
        <w:rPr>
          <w:rFonts w:ascii="新細明體" w:eastAsia="新細明體" w:hAnsi="新細明體" w:cs="新細明體"/>
          <w:spacing w:val="8"/>
        </w:rPr>
        <w:t>專人</w:t>
      </w:r>
      <w:r>
        <w:rPr>
          <w:rFonts w:ascii="新細明體" w:eastAsia="新細明體" w:hAnsi="新細明體" w:cs="新細明體"/>
        </w:rPr>
        <w:t>直</w:t>
      </w:r>
      <w:r>
        <w:rPr>
          <w:rFonts w:ascii="新細明體" w:eastAsia="新細明體" w:hAnsi="新細明體" w:cs="新細明體"/>
          <w:noProof/>
        </w:rPr>
        <w:drawing>
          <wp:anchor distT="0" distB="0" distL="0" distR="0" simplePos="0" relativeHeight="528" behindDoc="1" locked="0" layoutInCell="1" allowOverlap="1">
            <wp:simplePos x="0" y="0"/>
            <wp:positionH relativeFrom="page">
              <wp:posOffset>2943225</wp:posOffset>
            </wp:positionH>
            <wp:positionV relativeFrom="page">
              <wp:posOffset>8020050</wp:posOffset>
            </wp:positionV>
            <wp:extent cx="1420495" cy="1039495"/>
            <wp:effectExtent l="0" t="0" r="0" b="0"/>
            <wp:wrapNone/>
            <wp:docPr id="1562" name="1562"/>
            <wp:cNvGraphicFramePr/>
            <a:graphic xmlns:a="http://schemas.openxmlformats.org/drawingml/2006/main">
              <a:graphicData uri="http://schemas.openxmlformats.org/drawingml/2006/picture">
                <pic:pic xmlns:pic="http://schemas.openxmlformats.org/drawingml/2006/picture">
                  <pic:nvPicPr>
                    <pic:cNvPr id="528" name="1562"/>
                    <pic:cNvPicPr/>
                  </pic:nvPicPr>
                  <pic:blipFill>
                    <a:blip r:embed="rId76">
                      <a:clrChange>
                        <a:clrFrom>
                          <a:srgbClr val="FFFFFF"/>
                        </a:clrFrom>
                        <a:clrTo>
                          <a:srgbClr val="FFFFFF">
                            <a:alpha val="0"/>
                          </a:srgbClr>
                        </a:clrTo>
                      </a:clrChange>
                    </a:blip>
                    <a:stretch/>
                  </pic:blipFill>
                  <pic:spPr>
                    <a:xfrm>
                      <a:off x="0" y="0"/>
                      <a:ext cx="1420495" cy="1039495"/>
                    </a:xfrm>
                    <a:prstGeom prst="rect">
                      <a:avLst/>
                    </a:prstGeom>
                    <a:ln>
                      <a:noFill/>
                    </a:ln>
                  </pic:spPr>
                </pic:pic>
              </a:graphicData>
            </a:graphic>
          </wp:anchor>
        </w:drawing>
      </w:r>
      <w:r>
        <w:rPr>
          <w:rFonts w:ascii="新細明體" w:eastAsia="新細明體" w:hAnsi="新細明體" w:cs="新細明體"/>
          <w:noProof/>
        </w:rPr>
        <w:drawing>
          <wp:anchor distT="0" distB="0" distL="0" distR="0" simplePos="0" relativeHeight="529" behindDoc="1" locked="0" layoutInCell="1" allowOverlap="1">
            <wp:simplePos x="0" y="0"/>
            <wp:positionH relativeFrom="page">
              <wp:posOffset>1543050</wp:posOffset>
            </wp:positionH>
            <wp:positionV relativeFrom="page">
              <wp:posOffset>8020050</wp:posOffset>
            </wp:positionV>
            <wp:extent cx="1412240" cy="1035050"/>
            <wp:effectExtent l="0" t="0" r="0" b="0"/>
            <wp:wrapNone/>
            <wp:docPr id="1563" name="1563"/>
            <wp:cNvGraphicFramePr/>
            <a:graphic xmlns:a="http://schemas.openxmlformats.org/drawingml/2006/main">
              <a:graphicData uri="http://schemas.openxmlformats.org/drawingml/2006/picture">
                <pic:pic xmlns:pic="http://schemas.openxmlformats.org/drawingml/2006/picture">
                  <pic:nvPicPr>
                    <pic:cNvPr id="529" name="1563"/>
                    <pic:cNvPicPr/>
                  </pic:nvPicPr>
                  <pic:blipFill>
                    <a:blip r:embed="rId77">
                      <a:clrChange>
                        <a:clrFrom>
                          <a:srgbClr val="FFFFFF"/>
                        </a:clrFrom>
                        <a:clrTo>
                          <a:srgbClr val="FFFFFF">
                            <a:alpha val="0"/>
                          </a:srgbClr>
                        </a:clrTo>
                      </a:clrChange>
                    </a:blip>
                    <a:stretch/>
                  </pic:blipFill>
                  <pic:spPr>
                    <a:xfrm>
                      <a:off x="0" y="0"/>
                      <a:ext cx="1412240" cy="1035050"/>
                    </a:xfrm>
                    <a:prstGeom prst="rect">
                      <a:avLst/>
                    </a:prstGeom>
                    <a:ln>
                      <a:noFill/>
                    </a:ln>
                  </pic:spPr>
                </pic:pic>
              </a:graphicData>
            </a:graphic>
          </wp:anchor>
        </w:drawing>
      </w:r>
    </w:p>
    <w:p w:rsidR="00EB5F5A" w:rsidRDefault="00D5703C">
      <w:pPr>
        <w:autoSpaceDE w:val="0"/>
        <w:autoSpaceDN w:val="0"/>
        <w:snapToGrid w:val="0"/>
        <w:spacing w:line="360" w:lineRule="exact"/>
        <w:ind w:left="4876"/>
        <w:rPr>
          <w:rFonts w:ascii="新細明體" w:eastAsia="新細明體" w:hAnsi="新細明體" w:cs="新細明體"/>
        </w:rPr>
      </w:pPr>
      <w:r>
        <w:rPr>
          <w:rFonts w:ascii="新細明體" w:eastAsia="新細明體" w:hAnsi="新細明體" w:cs="新細明體"/>
          <w:spacing w:val="-3"/>
        </w:rPr>
        <w:t>接參與，而非委</w:t>
      </w:r>
      <w:r>
        <w:rPr>
          <w:rFonts w:ascii="新細明體" w:eastAsia="新細明體" w:hAnsi="新細明體" w:cs="新細明體"/>
          <w:spacing w:val="-2"/>
        </w:rPr>
        <w:t>託學者專家，</w:t>
      </w:r>
      <w:r>
        <w:rPr>
          <w:rFonts w:ascii="新細明體" w:eastAsia="新細明體" w:hAnsi="新細明體" w:cs="新細明體"/>
        </w:rPr>
        <w:t xml:space="preserve"> </w:t>
      </w:r>
      <w:r>
        <w:rPr>
          <w:rFonts w:ascii="新細明體" w:eastAsia="新細明體" w:hAnsi="新細明體" w:cs="新細明體"/>
          <w:spacing w:val="8"/>
        </w:rPr>
        <w:t>蒐集曾參與</w:t>
      </w:r>
      <w:r>
        <w:rPr>
          <w:rFonts w:ascii="新細明體" w:eastAsia="新細明體" w:hAnsi="新細明體" w:cs="新細明體"/>
          <w:spacing w:val="9"/>
        </w:rPr>
        <w:t>歐</w:t>
      </w:r>
      <w:r>
        <w:rPr>
          <w:rFonts w:ascii="新細明體" w:eastAsia="新細明體" w:hAnsi="新細明體" w:cs="新細明體"/>
          <w:spacing w:val="8"/>
        </w:rPr>
        <w:t>盟建</w:t>
      </w:r>
      <w:r>
        <w:rPr>
          <w:rFonts w:ascii="新細明體" w:eastAsia="新細明體" w:hAnsi="新細明體" w:cs="新細明體"/>
          <w:spacing w:val="9"/>
        </w:rPr>
        <w:t>設</w:t>
      </w:r>
      <w:r>
        <w:rPr>
          <w:rFonts w:ascii="新細明體" w:eastAsia="新細明體" w:hAnsi="新細明體" w:cs="新細明體"/>
          <w:spacing w:val="8"/>
        </w:rPr>
        <w:t>的政</w:t>
      </w:r>
      <w:r>
        <w:rPr>
          <w:rFonts w:ascii="新細明體" w:eastAsia="新細明體" w:hAnsi="新細明體" w:cs="新細明體"/>
        </w:rPr>
        <w:t>治</w:t>
      </w:r>
      <w:r>
        <w:rPr>
          <w:rFonts w:ascii="新細明體" w:eastAsia="新細明體" w:hAnsi="新細明體" w:cs="新細明體"/>
          <w:spacing w:val="8"/>
        </w:rPr>
        <w:t>人物的觀點</w:t>
      </w:r>
      <w:r>
        <w:rPr>
          <w:rFonts w:ascii="新細明體" w:eastAsia="新細明體" w:hAnsi="新細明體" w:cs="新細明體"/>
          <w:spacing w:val="9"/>
        </w:rPr>
        <w:t>及</w:t>
      </w:r>
      <w:r>
        <w:rPr>
          <w:rFonts w:ascii="新細明體" w:eastAsia="新細明體" w:hAnsi="新細明體" w:cs="新細明體"/>
          <w:spacing w:val="8"/>
        </w:rPr>
        <w:t>其他</w:t>
      </w:r>
      <w:r>
        <w:rPr>
          <w:rFonts w:ascii="新細明體" w:eastAsia="新細明體" w:hAnsi="新細明體" w:cs="新細明體"/>
          <w:spacing w:val="9"/>
        </w:rPr>
        <w:t>有</w:t>
      </w:r>
      <w:r>
        <w:rPr>
          <w:rFonts w:ascii="新細明體" w:eastAsia="新細明體" w:hAnsi="新細明體" w:cs="新細明體"/>
          <w:spacing w:val="8"/>
        </w:rPr>
        <w:t>關史</w:t>
      </w:r>
      <w:r>
        <w:rPr>
          <w:rFonts w:ascii="新細明體" w:eastAsia="新細明體" w:hAnsi="新細明體" w:cs="新細明體"/>
        </w:rPr>
        <w:t>料文</w:t>
      </w:r>
      <w:r>
        <w:rPr>
          <w:rFonts w:ascii="新細明體" w:eastAsia="新細明體" w:hAnsi="新細明體" w:cs="新細明體"/>
          <w:spacing w:val="-24"/>
        </w:rPr>
        <w:t>件</w:t>
      </w:r>
      <w:r>
        <w:rPr>
          <w:rFonts w:ascii="新細明體" w:eastAsia="新細明體" w:hAnsi="新細明體" w:cs="新細明體"/>
        </w:rPr>
        <w:t>（課堂中講者呈現二張有</w:t>
      </w:r>
    </w:p>
    <w:p w:rsidR="00EB5F5A" w:rsidRDefault="00D5703C">
      <w:pPr>
        <w:autoSpaceDE w:val="0"/>
        <w:autoSpaceDN w:val="0"/>
        <w:snapToGrid w:val="0"/>
        <w:spacing w:line="360" w:lineRule="exact"/>
        <w:ind w:left="1222" w:right="57"/>
        <w:jc w:val="both"/>
        <w:rPr>
          <w:rFonts w:ascii="新細明體" w:eastAsia="新細明體" w:hAnsi="新細明體" w:cs="新細明體"/>
        </w:rPr>
      </w:pPr>
      <w:r>
        <w:rPr>
          <w:rFonts w:ascii="新細明體" w:eastAsia="新細明體" w:hAnsi="新細明體" w:cs="新細明體"/>
          <w:spacing w:val="-2"/>
        </w:rPr>
        <w:t>關歐盟歷史的</w:t>
      </w:r>
      <w:r>
        <w:rPr>
          <w:rFonts w:ascii="新細明體" w:eastAsia="新細明體" w:hAnsi="新細明體" w:cs="新細明體"/>
          <w:spacing w:val="-1"/>
        </w:rPr>
        <w:t>照片並說明意義與故事，如上圖）等，以建構歐盟</w:t>
      </w:r>
      <w:r>
        <w:rPr>
          <w:rFonts w:ascii="新細明體" w:eastAsia="新細明體" w:hAnsi="新細明體" w:cs="新細明體"/>
        </w:rPr>
        <w:t xml:space="preserve"> </w:t>
      </w:r>
      <w:r>
        <w:rPr>
          <w:rFonts w:ascii="新細明體" w:eastAsia="新細明體" w:hAnsi="新細明體" w:cs="新細明體"/>
          <w:spacing w:val="-1"/>
        </w:rPr>
        <w:t>歷史。</w:t>
      </w:r>
      <w:r>
        <w:rPr>
          <w:rFonts w:ascii="新細明體" w:eastAsia="新細明體" w:hAnsi="新細明體" w:cs="新細明體"/>
        </w:rPr>
        <w:t>整體而言，該學院課程教學取向嚴謹有效且符合專業，有</w:t>
      </w:r>
    </w:p>
    <w:p w:rsidR="00EB5F5A" w:rsidRDefault="00D5703C">
      <w:pPr>
        <w:autoSpaceDE w:val="0"/>
        <w:autoSpaceDN w:val="0"/>
        <w:snapToGrid w:val="0"/>
        <w:spacing w:before="273"/>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42" w:bottom="1035" w:left="2160" w:header="0" w:footer="0" w:gutter="0"/>
          <w:cols w:space="720"/>
        </w:sectPr>
      </w:pPr>
      <w:r>
        <w:rPr>
          <w:rFonts w:ascii="Calibri" w:eastAsia="Calibri" w:hAnsi="Calibri" w:cs="Calibri"/>
          <w:spacing w:val="-1"/>
          <w:sz w:val="20"/>
        </w:rPr>
        <w:t>2</w:t>
      </w:r>
      <w:r>
        <w:rPr>
          <w:rFonts w:ascii="Calibri" w:eastAsia="Calibri" w:hAnsi="Calibri" w:cs="Calibri"/>
          <w:sz w:val="20"/>
        </w:rPr>
        <w:t>6</w:t>
      </w:r>
    </w:p>
    <w:p w:rsidR="00EB5F5A" w:rsidRDefault="00D5703C">
      <w:pPr>
        <w:autoSpaceDE w:val="0"/>
        <w:autoSpaceDN w:val="0"/>
        <w:snapToGrid w:val="0"/>
        <w:spacing w:before="12" w:line="300" w:lineRule="exact"/>
        <w:ind w:left="1222"/>
        <w:rPr>
          <w:rFonts w:ascii="新細明體" w:eastAsia="新細明體" w:hAnsi="新細明體" w:cs="新細明體"/>
          <w:sz w:val="20"/>
        </w:rPr>
      </w:pPr>
      <w:r>
        <w:rPr>
          <w:rFonts w:ascii="新細明體" w:eastAsia="新細明體" w:hAnsi="新細明體" w:cs="新細明體"/>
        </w:rPr>
        <w:lastRenderedPageBreak/>
        <w:t>以下四項特色：</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實務導</w:t>
      </w:r>
      <w:r>
        <w:rPr>
          <w:rFonts w:ascii="新細明體" w:eastAsia="新細明體" w:hAnsi="新細明體" w:cs="新細明體"/>
          <w:spacing w:val="-4"/>
        </w:rPr>
        <w:t>向：</w:t>
      </w:r>
      <w:r>
        <w:rPr>
          <w:rFonts w:ascii="新細明體" w:eastAsia="新細明體" w:hAnsi="新細明體" w:cs="新細明體"/>
        </w:rPr>
        <w:t>多演練</w:t>
      </w:r>
      <w:r>
        <w:rPr>
          <w:rFonts w:ascii="新細明體" w:eastAsia="新細明體" w:hAnsi="新細明體" w:cs="新細明體"/>
          <w:spacing w:val="-4"/>
        </w:rPr>
        <w:t>、</w:t>
      </w:r>
      <w:r>
        <w:rPr>
          <w:rFonts w:ascii="新細明體" w:eastAsia="新細明體" w:hAnsi="新細明體" w:cs="新細明體"/>
        </w:rPr>
        <w:t>少理</w:t>
      </w:r>
      <w:r>
        <w:rPr>
          <w:rFonts w:ascii="新細明體" w:eastAsia="新細明體" w:hAnsi="新細明體" w:cs="新細明體"/>
          <w:spacing w:val="-3"/>
        </w:rPr>
        <w:t>論</w:t>
      </w:r>
      <w:r>
        <w:rPr>
          <w:rFonts w:ascii="新細明體" w:eastAsia="新細明體" w:hAnsi="新細明體" w:cs="新細明體"/>
          <w:spacing w:val="-4"/>
        </w:rPr>
        <w:t>、</w:t>
      </w:r>
      <w:r>
        <w:rPr>
          <w:rFonts w:ascii="新細明體" w:eastAsia="新細明體" w:hAnsi="新細明體" w:cs="新細明體"/>
        </w:rPr>
        <w:t>少規則</w:t>
      </w:r>
      <w:r>
        <w:rPr>
          <w:rFonts w:ascii="新細明體" w:eastAsia="新細明體" w:hAnsi="新細明體" w:cs="新細明體"/>
          <w:spacing w:val="-4"/>
        </w:rPr>
        <w:t>，</w:t>
      </w:r>
      <w:r>
        <w:rPr>
          <w:rFonts w:ascii="新細明體" w:eastAsia="新細明體" w:hAnsi="新細明體" w:cs="新細明體"/>
        </w:rPr>
        <w:t>盡量幫助研習者找到問</w:t>
      </w:r>
    </w:p>
    <w:p w:rsidR="00EB5F5A" w:rsidRDefault="00D5703C">
      <w:pPr>
        <w:autoSpaceDE w:val="0"/>
        <w:autoSpaceDN w:val="0"/>
        <w:snapToGrid w:val="0"/>
        <w:spacing w:before="60" w:line="300" w:lineRule="exact"/>
        <w:ind w:left="1517"/>
        <w:rPr>
          <w:rFonts w:ascii="新細明體" w:eastAsia="新細明體" w:hAnsi="新細明體" w:cs="新細明體"/>
        </w:rPr>
      </w:pPr>
      <w:r>
        <w:rPr>
          <w:rFonts w:ascii="新細明體" w:eastAsia="新細明體" w:hAnsi="新細明體" w:cs="新細明體"/>
        </w:rPr>
        <w:t>題解決之道。</w:t>
      </w:r>
    </w:p>
    <w:p w:rsidR="00EB5F5A" w:rsidRDefault="00D5703C">
      <w:pPr>
        <w:autoSpaceDE w:val="0"/>
        <w:autoSpaceDN w:val="0"/>
        <w:snapToGrid w:val="0"/>
        <w:spacing w:before="12" w:line="360" w:lineRule="exact"/>
        <w:ind w:left="1035" w:right="234" w:firstLine="24"/>
        <w:jc w:val="both"/>
        <w:rPr>
          <w:rFonts w:ascii="新細明體" w:eastAsia="新細明體" w:hAnsi="新細明體" w:cs="新細明體"/>
        </w:rPr>
      </w:pPr>
      <w:r>
        <w:rPr>
          <w:rFonts w:ascii="標楷體" w:eastAsia="標楷體" w:hAnsi="標楷體" w:cs="標楷體"/>
          <w:spacing w:val="-1"/>
        </w:rPr>
        <w:t>(２)</w:t>
      </w:r>
      <w:r>
        <w:rPr>
          <w:rFonts w:ascii="新細明體" w:eastAsia="新細明體" w:hAnsi="新細明體" w:cs="新細明體"/>
          <w:spacing w:val="-1"/>
        </w:rPr>
        <w:t>強調互</w:t>
      </w:r>
      <w:r>
        <w:rPr>
          <w:rFonts w:ascii="新細明體" w:eastAsia="新細明體" w:hAnsi="新細明體" w:cs="新細明體"/>
          <w:spacing w:val="-9"/>
        </w:rPr>
        <w:t>動</w:t>
      </w:r>
      <w:r>
        <w:rPr>
          <w:rFonts w:ascii="新細明體" w:eastAsia="新細明體" w:hAnsi="新細明體" w:cs="新細明體"/>
          <w:spacing w:val="-11"/>
        </w:rPr>
        <w:t>：</w:t>
      </w:r>
      <w:r>
        <w:rPr>
          <w:rFonts w:ascii="新細明體" w:eastAsia="新細明體" w:hAnsi="新細明體" w:cs="新細明體"/>
          <w:spacing w:val="-1"/>
        </w:rPr>
        <w:t>採</w:t>
      </w:r>
      <w:r>
        <w:rPr>
          <w:rFonts w:ascii="新細明體" w:eastAsia="新細明體" w:hAnsi="新細明體" w:cs="新細明體"/>
        </w:rPr>
        <w:t>取的教學法是師生互動</w:t>
      </w:r>
      <w:r>
        <w:rPr>
          <w:rFonts w:ascii="新細明體" w:eastAsia="新細明體" w:hAnsi="新細明體" w:cs="新細明體"/>
          <w:spacing w:val="-8"/>
        </w:rPr>
        <w:t>的，</w:t>
      </w:r>
      <w:r>
        <w:rPr>
          <w:rFonts w:ascii="新細明體" w:eastAsia="新細明體" w:hAnsi="新細明體" w:cs="新細明體"/>
        </w:rPr>
        <w:t>而非學院式的講授。</w:t>
      </w:r>
      <w:r>
        <w:rPr>
          <w:rFonts w:ascii="標楷體" w:eastAsia="標楷體" w:hAnsi="標楷體" w:cs="標楷體"/>
          <w:spacing w:val="-1"/>
        </w:rPr>
        <w:t>(３)</w:t>
      </w:r>
      <w:r>
        <w:rPr>
          <w:rFonts w:ascii="新細明體" w:eastAsia="新細明體" w:hAnsi="新細明體" w:cs="新細明體"/>
          <w:spacing w:val="-1"/>
        </w:rPr>
        <w:t>注重</w:t>
      </w:r>
      <w:r>
        <w:rPr>
          <w:rFonts w:ascii="新細明體" w:eastAsia="新細明體" w:hAnsi="新細明體" w:cs="新細明體"/>
        </w:rPr>
        <w:t>經</w:t>
      </w:r>
      <w:r>
        <w:rPr>
          <w:rFonts w:ascii="新細明體" w:eastAsia="新細明體" w:hAnsi="新細明體" w:cs="新細明體"/>
          <w:spacing w:val="-4"/>
        </w:rPr>
        <w:t>驗、</w:t>
      </w:r>
      <w:r>
        <w:rPr>
          <w:rFonts w:ascii="新細明體" w:eastAsia="新細明體" w:hAnsi="新細明體" w:cs="新細明體"/>
        </w:rPr>
        <w:t>靈活應</w:t>
      </w:r>
      <w:r>
        <w:rPr>
          <w:rFonts w:ascii="新細明體" w:eastAsia="新細明體" w:hAnsi="新細明體" w:cs="新細明體"/>
          <w:spacing w:val="-5"/>
        </w:rPr>
        <w:t>變：</w:t>
      </w:r>
      <w:r>
        <w:rPr>
          <w:rFonts w:ascii="新細明體" w:eastAsia="新細明體" w:hAnsi="新細明體" w:cs="新細明體"/>
        </w:rPr>
        <w:t>講師必須經驗豐富且靈</w:t>
      </w:r>
      <w:r>
        <w:rPr>
          <w:rFonts w:ascii="新細明體" w:eastAsia="新細明體" w:hAnsi="新細明體" w:cs="新細明體"/>
          <w:spacing w:val="-4"/>
        </w:rPr>
        <w:t>活，</w:t>
      </w:r>
      <w:r>
        <w:rPr>
          <w:rFonts w:ascii="新細明體" w:eastAsia="新細明體" w:hAnsi="新細明體" w:cs="新細明體"/>
        </w:rPr>
        <w:t>並須隨機應</w:t>
      </w:r>
    </w:p>
    <w:p w:rsidR="00EB5F5A" w:rsidRDefault="00D5703C">
      <w:pPr>
        <w:autoSpaceDE w:val="0"/>
        <w:autoSpaceDN w:val="0"/>
        <w:snapToGrid w:val="0"/>
        <w:spacing w:before="48" w:line="300" w:lineRule="exact"/>
        <w:ind w:left="1517"/>
        <w:rPr>
          <w:rFonts w:ascii="新細明體" w:eastAsia="新細明體" w:hAnsi="新細明體" w:cs="新細明體"/>
        </w:rPr>
      </w:pPr>
      <w:r>
        <w:rPr>
          <w:rFonts w:ascii="新細明體" w:eastAsia="新細明體" w:hAnsi="新細明體" w:cs="新細明體"/>
        </w:rPr>
        <w:t>變，以配合所有學員的需要。</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重視課程設</w:t>
      </w:r>
      <w:r>
        <w:rPr>
          <w:rFonts w:ascii="新細明體" w:eastAsia="新細明體" w:hAnsi="新細明體" w:cs="新細明體"/>
          <w:spacing w:val="-6"/>
        </w:rPr>
        <w:t>計：</w:t>
      </w:r>
      <w:r>
        <w:rPr>
          <w:rFonts w:ascii="新細明體" w:eastAsia="新細明體" w:hAnsi="新細明體" w:cs="新細明體"/>
        </w:rPr>
        <w:t>本學院主張教學不應只用原已訂定的課</w:t>
      </w:r>
      <w:r>
        <w:rPr>
          <w:rFonts w:ascii="新細明體" w:eastAsia="新細明體" w:hAnsi="新細明體" w:cs="新細明體"/>
          <w:spacing w:val="-6"/>
        </w:rPr>
        <w:t>程，</w:t>
      </w:r>
      <w:r>
        <w:rPr>
          <w:rFonts w:ascii="新細明體" w:eastAsia="新細明體" w:hAnsi="新細明體" w:cs="新細明體"/>
        </w:rPr>
        <w:t>還</w:t>
      </w:r>
    </w:p>
    <w:p w:rsidR="00EB5F5A" w:rsidRDefault="00D5703C">
      <w:pPr>
        <w:autoSpaceDE w:val="0"/>
        <w:autoSpaceDN w:val="0"/>
        <w:snapToGrid w:val="0"/>
        <w:spacing w:before="12" w:line="360" w:lineRule="exact"/>
        <w:ind w:left="684" w:right="1118" w:firstLine="859"/>
        <w:jc w:val="both"/>
        <w:rPr>
          <w:rFonts w:ascii="新細明體" w:eastAsia="新細明體" w:hAnsi="新細明體" w:cs="新細明體"/>
        </w:rPr>
      </w:pPr>
      <w:r>
        <w:rPr>
          <w:rFonts w:ascii="新細明體" w:eastAsia="新細明體" w:hAnsi="新細明體" w:cs="新細明體"/>
          <w:spacing w:val="-1"/>
        </w:rPr>
        <w:t>必須與服務對</w:t>
      </w:r>
      <w:r>
        <w:rPr>
          <w:rFonts w:ascii="新細明體" w:eastAsia="新細明體" w:hAnsi="新細明體" w:cs="新細明體"/>
        </w:rPr>
        <w:t>象共同研究應如何設計，以服膺需求。</w:t>
      </w:r>
      <w:r>
        <w:rPr>
          <w:rFonts w:ascii="標楷體" w:eastAsia="標楷體" w:hAnsi="標楷體" w:cs="標楷體"/>
        </w:rPr>
        <w:t>２、</w:t>
      </w:r>
      <w:r>
        <w:rPr>
          <w:rFonts w:ascii="新細明體" w:eastAsia="新細明體" w:hAnsi="新細明體" w:cs="新細明體"/>
        </w:rPr>
        <w:t>評量認證</w:t>
      </w:r>
    </w:p>
    <w:p w:rsidR="00EB5F5A" w:rsidRDefault="00D5703C">
      <w:pPr>
        <w:autoSpaceDE w:val="0"/>
        <w:autoSpaceDN w:val="0"/>
        <w:snapToGrid w:val="0"/>
        <w:spacing w:line="360" w:lineRule="exact"/>
        <w:ind w:left="1193"/>
        <w:rPr>
          <w:rFonts w:ascii="新細明體" w:eastAsia="新細明體" w:hAnsi="新細明體" w:cs="新細明體"/>
        </w:rPr>
      </w:pPr>
      <w:r>
        <w:rPr>
          <w:rFonts w:ascii="新細明體" w:eastAsia="新細明體" w:hAnsi="新細明體" w:cs="新細明體"/>
          <w:spacing w:val="-1"/>
        </w:rPr>
        <w:t>歐洲行政學院擁有辦理助理人員升遷管理者訓練的獨</w:t>
      </w:r>
      <w:r>
        <w:rPr>
          <w:rFonts w:ascii="新細明體" w:eastAsia="新細明體" w:hAnsi="新細明體" w:cs="新細明體"/>
        </w:rPr>
        <w:t xml:space="preserve">家專屬權力， </w:t>
      </w:r>
      <w:r>
        <w:rPr>
          <w:rFonts w:ascii="新細明體" w:eastAsia="新細明體" w:hAnsi="新細明體" w:cs="新細明體"/>
          <w:spacing w:val="1"/>
        </w:rPr>
        <w:t>每年通</w:t>
      </w:r>
      <w:r>
        <w:rPr>
          <w:rFonts w:ascii="新細明體" w:eastAsia="新細明體" w:hAnsi="新細明體" w:cs="新細明體"/>
        </w:rPr>
        <w:t>過</w:t>
      </w:r>
      <w:r>
        <w:rPr>
          <w:rFonts w:ascii="新細明體" w:eastAsia="新細明體" w:hAnsi="新細明體" w:cs="新細明體"/>
          <w:spacing w:val="-23"/>
        </w:rPr>
        <w:t xml:space="preserve"> </w:t>
      </w:r>
      <w:r>
        <w:rPr>
          <w:rFonts w:ascii="新細明體" w:eastAsia="新細明體" w:hAnsi="新細明體" w:cs="新細明體"/>
        </w:rPr>
        <w:t>140</w:t>
      </w:r>
      <w:r>
        <w:rPr>
          <w:rFonts w:ascii="新細明體" w:eastAsia="新細明體" w:hAnsi="新細明體" w:cs="新細明體"/>
          <w:spacing w:val="-23"/>
        </w:rPr>
        <w:t xml:space="preserve"> </w:t>
      </w:r>
      <w:r>
        <w:rPr>
          <w:rFonts w:ascii="新細明體" w:eastAsia="新細明體" w:hAnsi="新細明體" w:cs="新細明體"/>
        </w:rPr>
        <w:t>位有潛力者，安排</w:t>
      </w:r>
      <w:r>
        <w:rPr>
          <w:rFonts w:ascii="新細明體" w:eastAsia="新細明體" w:hAnsi="新細明體" w:cs="新細明體"/>
          <w:spacing w:val="-23"/>
        </w:rPr>
        <w:t xml:space="preserve"> </w:t>
      </w:r>
      <w:r>
        <w:rPr>
          <w:rFonts w:ascii="新細明體" w:eastAsia="新細明體" w:hAnsi="新細明體" w:cs="新細明體"/>
        </w:rPr>
        <w:t>30</w:t>
      </w:r>
      <w:r>
        <w:rPr>
          <w:rFonts w:ascii="新細明體" w:eastAsia="新細明體" w:hAnsi="新細明體" w:cs="新細明體"/>
          <w:spacing w:val="-23"/>
        </w:rPr>
        <w:t xml:space="preserve"> </w:t>
      </w:r>
      <w:r>
        <w:rPr>
          <w:rFonts w:ascii="新細明體" w:eastAsia="新細明體" w:hAnsi="新細明體" w:cs="新細明體"/>
        </w:rPr>
        <w:t>天的課程（中間插入</w:t>
      </w:r>
      <w:r>
        <w:rPr>
          <w:rFonts w:ascii="新細明體" w:eastAsia="新細明體" w:hAnsi="新細明體" w:cs="新細明體"/>
          <w:spacing w:val="-23"/>
        </w:rPr>
        <w:t xml:space="preserve"> </w:t>
      </w:r>
      <w:r>
        <w:rPr>
          <w:rFonts w:ascii="新細明體" w:eastAsia="新細明體" w:hAnsi="新細明體" w:cs="新細明體"/>
        </w:rPr>
        <w:t>10</w:t>
      </w:r>
      <w:r>
        <w:rPr>
          <w:rFonts w:ascii="新細明體" w:eastAsia="新細明體" w:hAnsi="新細明體" w:cs="新細明體"/>
          <w:spacing w:val="-23"/>
        </w:rPr>
        <w:t xml:space="preserve"> </w:t>
      </w:r>
      <w:r>
        <w:rPr>
          <w:rFonts w:ascii="新細明體" w:eastAsia="新細明體" w:hAnsi="新細明體" w:cs="新細明體"/>
        </w:rPr>
        <w:t>天個人研究時間</w:t>
      </w:r>
      <w:r>
        <w:rPr>
          <w:rFonts w:ascii="新細明體" w:eastAsia="新細明體" w:hAnsi="新細明體" w:cs="新細明體"/>
          <w:spacing w:val="-82"/>
        </w:rPr>
        <w:t>）</w:t>
      </w:r>
      <w:r>
        <w:rPr>
          <w:rFonts w:ascii="新細明體" w:eastAsia="新細明體" w:hAnsi="新細明體" w:cs="新細明體"/>
          <w:spacing w:val="-28"/>
        </w:rPr>
        <w:t>，</w:t>
      </w:r>
      <w:r>
        <w:rPr>
          <w:rFonts w:ascii="新細明體" w:eastAsia="新細明體" w:hAnsi="新細明體" w:cs="新細明體"/>
        </w:rPr>
        <w:t>必須通過四項考試才能取得認</w:t>
      </w:r>
      <w:r>
        <w:rPr>
          <w:rFonts w:ascii="新細明體" w:eastAsia="新細明體" w:hAnsi="新細明體" w:cs="新細明體"/>
          <w:spacing w:val="-54"/>
        </w:rPr>
        <w:t>證</w:t>
      </w:r>
      <w:r>
        <w:rPr>
          <w:rFonts w:ascii="新細明體" w:eastAsia="新細明體" w:hAnsi="新細明體" w:cs="新細明體"/>
        </w:rPr>
        <w:t>（60﹪的通過率</w:t>
      </w:r>
      <w:r>
        <w:rPr>
          <w:rFonts w:ascii="新細明體" w:eastAsia="新細明體" w:hAnsi="新細明體" w:cs="新細明體"/>
          <w:spacing w:val="-54"/>
        </w:rPr>
        <w:t>）</w:t>
      </w:r>
      <w:r>
        <w:rPr>
          <w:rFonts w:ascii="新細明體" w:eastAsia="新細明體" w:hAnsi="新細明體" w:cs="新細明體"/>
        </w:rPr>
        <w:t xml:space="preserve">， </w:t>
      </w:r>
      <w:r>
        <w:rPr>
          <w:rFonts w:ascii="新細明體" w:eastAsia="新細明體" w:hAnsi="新細明體" w:cs="新細明體"/>
          <w:spacing w:val="1"/>
        </w:rPr>
        <w:t>但</w:t>
      </w:r>
      <w:r>
        <w:rPr>
          <w:rFonts w:ascii="新細明體" w:eastAsia="新細明體" w:hAnsi="新細明體" w:cs="新細明體"/>
        </w:rPr>
        <w:t>不保障一定可升遷（約</w:t>
      </w:r>
      <w:r>
        <w:rPr>
          <w:rFonts w:ascii="新細明體" w:eastAsia="新細明體" w:hAnsi="新細明體" w:cs="新細明體"/>
          <w:spacing w:val="-30"/>
        </w:rPr>
        <w:t xml:space="preserve"> </w:t>
      </w:r>
      <w:r>
        <w:rPr>
          <w:rFonts w:ascii="新細明體" w:eastAsia="新細明體" w:hAnsi="新細明體" w:cs="新細明體"/>
        </w:rPr>
        <w:t>80﹪順利升遷</w:t>
      </w:r>
      <w:r>
        <w:rPr>
          <w:rFonts w:ascii="新細明體" w:eastAsia="新細明體" w:hAnsi="新細明體" w:cs="新細明體"/>
          <w:spacing w:val="-4"/>
        </w:rPr>
        <w:t>）</w:t>
      </w:r>
      <w:r>
        <w:rPr>
          <w:rFonts w:ascii="新細明體" w:eastAsia="新細明體" w:hAnsi="新細明體" w:cs="新細明體"/>
        </w:rPr>
        <w:t>，未通過者有二次補考機會。綜合而言，這四項評量考試的特色是「能力」取向非「知 識」取向，茲說明如下：</w:t>
      </w:r>
    </w:p>
    <w:p w:rsidR="00EB5F5A" w:rsidRDefault="00D5703C">
      <w:pPr>
        <w:autoSpaceDE w:val="0"/>
        <w:autoSpaceDN w:val="0"/>
        <w:snapToGrid w:val="0"/>
        <w:spacing w:before="49"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集體討論</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&lt;１&gt;</w:t>
      </w:r>
      <w:r>
        <w:rPr>
          <w:rFonts w:ascii="新細明體" w:eastAsia="新細明體" w:hAnsi="新細明體" w:cs="新細明體"/>
        </w:rPr>
        <w:t>進行方式：6</w:t>
      </w:r>
      <w:r>
        <w:rPr>
          <w:rFonts w:ascii="新細明體" w:eastAsia="新細明體" w:hAnsi="新細明體" w:cs="新細明體"/>
          <w:spacing w:val="-29"/>
        </w:rPr>
        <w:t xml:space="preserve"> </w:t>
      </w:r>
      <w:r>
        <w:rPr>
          <w:rFonts w:ascii="新細明體" w:eastAsia="新細明體" w:hAnsi="新細明體" w:cs="新細明體"/>
        </w:rPr>
        <w:t>人一組，每人一份</w:t>
      </w:r>
      <w:r>
        <w:rPr>
          <w:rFonts w:ascii="新細明體" w:eastAsia="新細明體" w:hAnsi="新細明體" w:cs="新細明體"/>
          <w:spacing w:val="-29"/>
        </w:rPr>
        <w:t xml:space="preserve"> </w:t>
      </w:r>
      <w:r>
        <w:rPr>
          <w:rFonts w:ascii="新細明體" w:eastAsia="新細明體" w:hAnsi="新細明體" w:cs="新細明體"/>
        </w:rPr>
        <w:t>10</w:t>
      </w:r>
      <w:r>
        <w:rPr>
          <w:rFonts w:ascii="新細明體" w:eastAsia="新細明體" w:hAnsi="新細明體" w:cs="新細明體"/>
          <w:spacing w:val="-29"/>
        </w:rPr>
        <w:t xml:space="preserve"> </w:t>
      </w:r>
      <w:r>
        <w:rPr>
          <w:rFonts w:ascii="新細明體" w:eastAsia="新細明體" w:hAnsi="新細明體" w:cs="新細明體"/>
        </w:rPr>
        <w:t>頁資料，研讀</w:t>
      </w:r>
      <w:r>
        <w:rPr>
          <w:rFonts w:ascii="新細明體" w:eastAsia="新細明體" w:hAnsi="新細明體" w:cs="新細明體"/>
          <w:spacing w:val="-29"/>
        </w:rPr>
        <w:t xml:space="preserve"> </w:t>
      </w:r>
      <w:r>
        <w:rPr>
          <w:rFonts w:ascii="新細明體" w:eastAsia="新細明體" w:hAnsi="新細明體" w:cs="新細明體"/>
        </w:rPr>
        <w:t>30</w:t>
      </w:r>
      <w:r>
        <w:rPr>
          <w:rFonts w:ascii="新細明體" w:eastAsia="新細明體" w:hAnsi="新細明體" w:cs="新細明體"/>
          <w:spacing w:val="-29"/>
        </w:rPr>
        <w:t xml:space="preserve"> </w:t>
      </w:r>
      <w:r>
        <w:rPr>
          <w:rFonts w:ascii="新細明體" w:eastAsia="新細明體" w:hAnsi="新細明體" w:cs="新細明體"/>
        </w:rPr>
        <w:t>分鐘，</w:t>
      </w:r>
    </w:p>
    <w:p w:rsidR="00EB5F5A" w:rsidRDefault="00D5703C">
      <w:pPr>
        <w:autoSpaceDE w:val="0"/>
        <w:autoSpaceDN w:val="0"/>
        <w:snapToGrid w:val="0"/>
        <w:spacing w:before="12" w:line="360" w:lineRule="exact"/>
        <w:ind w:left="1868" w:right="234"/>
        <w:jc w:val="both"/>
        <w:rPr>
          <w:rFonts w:ascii="新細明體" w:eastAsia="新細明體" w:hAnsi="新細明體" w:cs="新細明體"/>
        </w:rPr>
      </w:pPr>
      <w:r>
        <w:rPr>
          <w:rFonts w:ascii="新細明體" w:eastAsia="新細明體" w:hAnsi="新細明體" w:cs="新細明體"/>
          <w:spacing w:val="-1"/>
        </w:rPr>
        <w:t>討論</w:t>
      </w:r>
      <w:r>
        <w:rPr>
          <w:rFonts w:ascii="新細明體" w:eastAsia="新細明體" w:hAnsi="新細明體" w:cs="新細明體"/>
          <w:spacing w:val="-9"/>
        </w:rPr>
        <w:t xml:space="preserve"> </w:t>
      </w:r>
      <w:r>
        <w:rPr>
          <w:rFonts w:ascii="新細明體" w:eastAsia="新細明體" w:hAnsi="新細明體" w:cs="新細明體"/>
          <w:spacing w:val="-1"/>
        </w:rPr>
        <w:t>1</w:t>
      </w:r>
      <w:r>
        <w:rPr>
          <w:rFonts w:ascii="新細明體" w:eastAsia="新細明體" w:hAnsi="新細明體" w:cs="新細明體"/>
          <w:spacing w:val="-9"/>
        </w:rPr>
        <w:t xml:space="preserve"> </w:t>
      </w:r>
      <w:r>
        <w:rPr>
          <w:rFonts w:ascii="新細明體" w:eastAsia="新細明體" w:hAnsi="新細明體" w:cs="新細明體"/>
          <w:spacing w:val="-1"/>
        </w:rPr>
        <w:t>小時</w:t>
      </w:r>
      <w:r>
        <w:rPr>
          <w:rFonts w:ascii="新細明體" w:eastAsia="新細明體" w:hAnsi="新細明體" w:cs="新細明體"/>
        </w:rPr>
        <w:t>，每個人要捍衛資料中所給立場，並且要共同合作設計一個比原先六案更好的方案。</w:t>
      </w:r>
    </w:p>
    <w:p w:rsidR="00EB5F5A" w:rsidRDefault="00D5703C">
      <w:pPr>
        <w:autoSpaceDE w:val="0"/>
        <w:autoSpaceDN w:val="0"/>
        <w:snapToGrid w:val="0"/>
        <w:spacing w:line="360" w:lineRule="exact"/>
        <w:ind w:left="1059" w:right="811" w:firstLine="310"/>
        <w:jc w:val="both"/>
        <w:rPr>
          <w:rFonts w:ascii="新細明體" w:eastAsia="新細明體" w:hAnsi="新細明體" w:cs="新細明體"/>
        </w:rPr>
      </w:pPr>
      <w:r>
        <w:rPr>
          <w:rFonts w:ascii="標楷體" w:eastAsia="標楷體" w:hAnsi="標楷體" w:cs="標楷體"/>
          <w:spacing w:val="-2"/>
        </w:rPr>
        <w:t>&lt;２&gt;</w:t>
      </w:r>
      <w:r>
        <w:rPr>
          <w:rFonts w:ascii="新細明體" w:eastAsia="新細明體" w:hAnsi="新細明體" w:cs="新細明體"/>
          <w:spacing w:val="-2"/>
        </w:rPr>
        <w:t>評量重點：溝通力、</w:t>
      </w:r>
      <w:r>
        <w:rPr>
          <w:rFonts w:ascii="新細明體" w:eastAsia="新細明體" w:hAnsi="新細明體" w:cs="新細明體"/>
          <w:spacing w:val="-1"/>
        </w:rPr>
        <w:t>說服力、創造力、人際關係等。</w:t>
      </w:r>
      <w:r>
        <w:rPr>
          <w:rFonts w:ascii="新細明體" w:eastAsia="新細明體" w:hAnsi="新細明體" w:cs="新細明體"/>
        </w:rPr>
        <w:t xml:space="preserve"> </w:t>
      </w:r>
      <w:r>
        <w:rPr>
          <w:rFonts w:ascii="標楷體" w:eastAsia="標楷體" w:hAnsi="標楷體" w:cs="標楷體"/>
        </w:rPr>
        <w:t>(２)</w:t>
      </w:r>
      <w:r>
        <w:rPr>
          <w:rFonts w:ascii="新細明體" w:eastAsia="新細明體" w:hAnsi="新細明體" w:cs="新細明體"/>
        </w:rPr>
        <w:t>針對虛擬狀況提出分析及其解決策略</w:t>
      </w:r>
    </w:p>
    <w:p w:rsidR="00EB5F5A" w:rsidRDefault="00D5703C">
      <w:pPr>
        <w:autoSpaceDE w:val="0"/>
        <w:autoSpaceDN w:val="0"/>
        <w:snapToGrid w:val="0"/>
        <w:spacing w:line="360" w:lineRule="exact"/>
        <w:ind w:left="1158" w:right="237"/>
        <w:jc w:val="right"/>
        <w:rPr>
          <w:rFonts w:ascii="新細明體" w:eastAsia="新細明體" w:hAnsi="新細明體" w:cs="新細明體"/>
        </w:rPr>
      </w:pPr>
      <w:r>
        <w:rPr>
          <w:rFonts w:ascii="標楷體" w:eastAsia="標楷體" w:hAnsi="標楷體" w:cs="標楷體"/>
        </w:rPr>
        <w:t>&lt;１&gt;</w:t>
      </w:r>
      <w:r>
        <w:rPr>
          <w:rFonts w:ascii="新細明體" w:eastAsia="新細明體" w:hAnsi="新細明體" w:cs="新細明體"/>
          <w:spacing w:val="2"/>
        </w:rPr>
        <w:t>進行方</w:t>
      </w:r>
      <w:r>
        <w:rPr>
          <w:rFonts w:ascii="新細明體" w:eastAsia="新細明體" w:hAnsi="新細明體" w:cs="新細明體"/>
          <w:spacing w:val="1"/>
        </w:rPr>
        <w:t>式</w:t>
      </w:r>
      <w:r>
        <w:rPr>
          <w:rFonts w:ascii="新細明體" w:eastAsia="新細明體" w:hAnsi="新細明體" w:cs="新細明體"/>
          <w:spacing w:val="2"/>
        </w:rPr>
        <w:t>：依據</w:t>
      </w:r>
      <w:r>
        <w:rPr>
          <w:rFonts w:ascii="新細明體" w:eastAsia="新細明體" w:hAnsi="新細明體" w:cs="新細明體"/>
          <w:spacing w:val="1"/>
        </w:rPr>
        <w:t>題</w:t>
      </w:r>
      <w:r>
        <w:rPr>
          <w:rFonts w:ascii="新細明體" w:eastAsia="新細明體" w:hAnsi="新細明體" w:cs="新細明體"/>
          <w:spacing w:val="2"/>
        </w:rPr>
        <w:t>目</w:t>
      </w:r>
      <w:r>
        <w:rPr>
          <w:rFonts w:ascii="新細明體" w:eastAsia="新細明體" w:hAnsi="新細明體" w:cs="新細明體"/>
          <w:spacing w:val="1"/>
        </w:rPr>
        <w:t>及</w:t>
      </w:r>
      <w:r>
        <w:rPr>
          <w:rFonts w:ascii="新細明體" w:eastAsia="新細明體" w:hAnsi="新細明體" w:cs="新細明體"/>
          <w:spacing w:val="2"/>
        </w:rPr>
        <w:t>所給定</w:t>
      </w:r>
      <w:r>
        <w:rPr>
          <w:rFonts w:ascii="新細明體" w:eastAsia="新細明體" w:hAnsi="新細明體" w:cs="新細明體"/>
          <w:spacing w:val="1"/>
        </w:rPr>
        <w:t>的</w:t>
      </w:r>
      <w:r>
        <w:rPr>
          <w:rFonts w:ascii="新細明體" w:eastAsia="新細明體" w:hAnsi="新細明體" w:cs="新細明體"/>
          <w:spacing w:val="2"/>
        </w:rPr>
        <w:t>解決方</w:t>
      </w:r>
      <w:r>
        <w:rPr>
          <w:rFonts w:ascii="新細明體" w:eastAsia="新細明體" w:hAnsi="新細明體" w:cs="新細明體"/>
          <w:spacing w:val="1"/>
        </w:rPr>
        <w:t>案</w:t>
      </w:r>
      <w:r>
        <w:rPr>
          <w:rFonts w:ascii="新細明體" w:eastAsia="新細明體" w:hAnsi="新細明體" w:cs="新細明體"/>
          <w:spacing w:val="2"/>
        </w:rPr>
        <w:t>，</w:t>
      </w:r>
      <w:r>
        <w:rPr>
          <w:rFonts w:ascii="新細明體" w:eastAsia="新細明體" w:hAnsi="新細明體" w:cs="新細明體"/>
          <w:spacing w:val="1"/>
        </w:rPr>
        <w:t>各</w:t>
      </w:r>
      <w:r>
        <w:rPr>
          <w:rFonts w:ascii="新細明體" w:eastAsia="新細明體" w:hAnsi="新細明體" w:cs="新細明體"/>
          <w:spacing w:val="2"/>
        </w:rPr>
        <w:t>候選人分</w:t>
      </w:r>
      <w:r>
        <w:rPr>
          <w:rFonts w:ascii="新細明體" w:eastAsia="新細明體" w:hAnsi="新細明體" w:cs="新細明體"/>
        </w:rPr>
        <w:t>析每一案之優缺點，並指出強力推薦哪一解決方案，進而提</w:t>
      </w:r>
    </w:p>
    <w:p w:rsidR="00EB5F5A" w:rsidRDefault="00D5703C">
      <w:pPr>
        <w:autoSpaceDE w:val="0"/>
        <w:autoSpaceDN w:val="0"/>
        <w:snapToGrid w:val="0"/>
        <w:spacing w:before="48" w:line="300" w:lineRule="exact"/>
        <w:ind w:left="1868"/>
        <w:rPr>
          <w:rFonts w:ascii="新細明體" w:eastAsia="新細明體" w:hAnsi="新細明體" w:cs="新細明體"/>
        </w:rPr>
      </w:pPr>
      <w:r>
        <w:rPr>
          <w:rFonts w:ascii="新細明體" w:eastAsia="新細明體" w:hAnsi="新細明體" w:cs="新細明體"/>
        </w:rPr>
        <w:t>出一個報告給主考官。</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&lt;２&gt;</w:t>
      </w:r>
      <w:r>
        <w:rPr>
          <w:rFonts w:ascii="新細明體" w:eastAsia="新細明體" w:hAnsi="新細明體" w:cs="新細明體"/>
        </w:rPr>
        <w:t>評量重點：分析力、邏輯力、整體策略能力、文字表達能</w:t>
      </w:r>
    </w:p>
    <w:p w:rsidR="00EB5F5A" w:rsidRDefault="00D5703C">
      <w:pPr>
        <w:autoSpaceDE w:val="0"/>
        <w:autoSpaceDN w:val="0"/>
        <w:snapToGrid w:val="0"/>
        <w:spacing w:before="60" w:line="300" w:lineRule="exact"/>
        <w:ind w:left="1868"/>
        <w:rPr>
          <w:rFonts w:ascii="新細明體" w:eastAsia="新細明體" w:hAnsi="新細明體" w:cs="新細明體"/>
        </w:rPr>
      </w:pPr>
      <w:r>
        <w:rPr>
          <w:rFonts w:ascii="新細明體" w:eastAsia="新細明體" w:hAnsi="新細明體" w:cs="新細明體"/>
        </w:rPr>
        <w:t>力等。</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口頭演講</w:t>
      </w:r>
    </w:p>
    <w:p w:rsidR="00EB5F5A" w:rsidRDefault="00D5703C">
      <w:pPr>
        <w:autoSpaceDE w:val="0"/>
        <w:autoSpaceDN w:val="0"/>
        <w:snapToGrid w:val="0"/>
        <w:spacing w:before="12" w:line="361" w:lineRule="exact"/>
        <w:ind w:left="1158" w:right="236"/>
        <w:jc w:val="right"/>
        <w:rPr>
          <w:rFonts w:ascii="新細明體" w:eastAsia="新細明體" w:hAnsi="新細明體" w:cs="新細明體"/>
        </w:rPr>
      </w:pPr>
      <w:r>
        <w:rPr>
          <w:rFonts w:ascii="標楷體" w:eastAsia="標楷體" w:hAnsi="標楷體" w:cs="標楷體"/>
        </w:rPr>
        <w:t>&lt;１&gt;</w:t>
      </w:r>
      <w:r>
        <w:rPr>
          <w:rFonts w:ascii="新細明體" w:eastAsia="新細明體" w:hAnsi="新細明體" w:cs="新細明體"/>
        </w:rPr>
        <w:t>進行方式：10</w:t>
      </w:r>
      <w:r>
        <w:rPr>
          <w:rFonts w:ascii="新細明體" w:eastAsia="新細明體" w:hAnsi="新細明體" w:cs="新細明體"/>
          <w:spacing w:val="-5"/>
        </w:rPr>
        <w:t xml:space="preserve"> </w:t>
      </w:r>
      <w:r>
        <w:rPr>
          <w:rFonts w:ascii="新細明體" w:eastAsia="新細明體" w:hAnsi="新細明體" w:cs="新細明體"/>
        </w:rPr>
        <w:t>天前給題目，主題並非專門性議題，讓每位 候選人均得以準</w:t>
      </w:r>
      <w:r>
        <w:rPr>
          <w:rFonts w:ascii="新細明體" w:eastAsia="新細明體" w:hAnsi="新細明體" w:cs="新細明體"/>
          <w:spacing w:val="-11"/>
        </w:rPr>
        <w:t>備。</w:t>
      </w:r>
      <w:r>
        <w:rPr>
          <w:rFonts w:ascii="新細明體" w:eastAsia="新細明體" w:hAnsi="新細明體" w:cs="新細明體"/>
        </w:rPr>
        <w:t>演講時間</w:t>
      </w:r>
      <w:r>
        <w:rPr>
          <w:rFonts w:ascii="新細明體" w:eastAsia="新細明體" w:hAnsi="新細明體" w:cs="新細明體"/>
          <w:spacing w:val="-30"/>
        </w:rPr>
        <w:t xml:space="preserve"> </w:t>
      </w:r>
      <w:r>
        <w:rPr>
          <w:rFonts w:ascii="新細明體" w:eastAsia="新細明體" w:hAnsi="新細明體" w:cs="新細明體"/>
        </w:rPr>
        <w:t>10-12</w:t>
      </w:r>
      <w:r>
        <w:rPr>
          <w:rFonts w:ascii="新細明體" w:eastAsia="新細明體" w:hAnsi="新細明體" w:cs="新細明體"/>
          <w:spacing w:val="-30"/>
        </w:rPr>
        <w:t xml:space="preserve"> </w:t>
      </w:r>
      <w:r>
        <w:rPr>
          <w:rFonts w:ascii="新細明體" w:eastAsia="新細明體" w:hAnsi="新細明體" w:cs="新細明體"/>
        </w:rPr>
        <w:t>分</w:t>
      </w:r>
      <w:r>
        <w:rPr>
          <w:rFonts w:ascii="新細明體" w:eastAsia="新細明體" w:hAnsi="新細明體" w:cs="新細明體"/>
          <w:spacing w:val="-11"/>
        </w:rPr>
        <w:t>鐘。</w:t>
      </w:r>
      <w:r>
        <w:rPr>
          <w:rFonts w:ascii="新細明體" w:eastAsia="新細明體" w:hAnsi="新細明體" w:cs="新細明體"/>
        </w:rPr>
        <w:t>結束後評審與候</w:t>
      </w:r>
    </w:p>
    <w:p w:rsidR="00EB5F5A" w:rsidRDefault="00D5703C">
      <w:pPr>
        <w:autoSpaceDE w:val="0"/>
        <w:autoSpaceDN w:val="0"/>
        <w:snapToGrid w:val="0"/>
        <w:spacing w:before="48" w:line="300" w:lineRule="exact"/>
        <w:ind w:left="1868"/>
        <w:rPr>
          <w:rFonts w:ascii="新細明體" w:eastAsia="新細明體" w:hAnsi="新細明體" w:cs="新細明體"/>
        </w:rPr>
      </w:pPr>
      <w:r>
        <w:rPr>
          <w:rFonts w:ascii="新細明體" w:eastAsia="新細明體" w:hAnsi="新細明體" w:cs="新細明體"/>
        </w:rPr>
        <w:t>選人詢答</w:t>
      </w:r>
      <w:r>
        <w:rPr>
          <w:rFonts w:ascii="新細明體" w:eastAsia="新細明體" w:hAnsi="新細明體" w:cs="新細明體"/>
          <w:spacing w:val="-30"/>
        </w:rPr>
        <w:t xml:space="preserve"> </w:t>
      </w:r>
      <w:r>
        <w:rPr>
          <w:rFonts w:ascii="新細明體" w:eastAsia="新細明體" w:hAnsi="新細明體" w:cs="新細明體"/>
        </w:rPr>
        <w:t>10</w:t>
      </w:r>
      <w:r>
        <w:rPr>
          <w:rFonts w:ascii="新細明體" w:eastAsia="新細明體" w:hAnsi="新細明體" w:cs="新細明體"/>
          <w:spacing w:val="-30"/>
        </w:rPr>
        <w:t xml:space="preserve"> </w:t>
      </w:r>
      <w:r>
        <w:rPr>
          <w:rFonts w:ascii="新細明體" w:eastAsia="新細明體" w:hAnsi="新細明體" w:cs="新細明體"/>
        </w:rPr>
        <w:t>分鐘。</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&lt;２&gt;</w:t>
      </w:r>
      <w:r>
        <w:rPr>
          <w:rFonts w:ascii="新細明體" w:eastAsia="新細明體" w:hAnsi="新細明體" w:cs="新細明體"/>
        </w:rPr>
        <w:t>評量重</w:t>
      </w:r>
      <w:r>
        <w:rPr>
          <w:rFonts w:ascii="新細明體" w:eastAsia="新細明體" w:hAnsi="新細明體" w:cs="新細明體"/>
          <w:spacing w:val="-2"/>
        </w:rPr>
        <w:t>點：</w:t>
      </w:r>
      <w:r>
        <w:rPr>
          <w:rFonts w:ascii="新細明體" w:eastAsia="新細明體" w:hAnsi="新細明體" w:cs="新細明體"/>
        </w:rPr>
        <w:t>資料蒐集</w:t>
      </w:r>
      <w:r>
        <w:rPr>
          <w:rFonts w:ascii="新細明體" w:eastAsia="新細明體" w:hAnsi="新細明體" w:cs="新細明體"/>
          <w:spacing w:val="1"/>
        </w:rPr>
        <w:t>與</w:t>
      </w:r>
      <w:r>
        <w:rPr>
          <w:rFonts w:ascii="新細明體" w:eastAsia="新細明體" w:hAnsi="新細明體" w:cs="新細明體"/>
        </w:rPr>
        <w:t>篩選能</w:t>
      </w:r>
      <w:r>
        <w:rPr>
          <w:rFonts w:ascii="新細明體" w:eastAsia="新細明體" w:hAnsi="新細明體" w:cs="新細明體"/>
          <w:spacing w:val="-2"/>
        </w:rPr>
        <w:t>力、</w:t>
      </w:r>
      <w:r>
        <w:rPr>
          <w:rFonts w:ascii="新細明體" w:eastAsia="新細明體" w:hAnsi="新細明體" w:cs="新細明體"/>
        </w:rPr>
        <w:t>溝通說服</w:t>
      </w:r>
      <w:r>
        <w:rPr>
          <w:rFonts w:ascii="新細明體" w:eastAsia="新細明體" w:hAnsi="新細明體" w:cs="新細明體"/>
          <w:spacing w:val="-2"/>
        </w:rPr>
        <w:t>力</w:t>
      </w:r>
      <w:r>
        <w:rPr>
          <w:rFonts w:ascii="新細明體" w:eastAsia="新細明體" w:hAnsi="新細明體" w:cs="新細明體"/>
        </w:rPr>
        <w:t>（包含有趣）</w:t>
      </w:r>
    </w:p>
    <w:p w:rsidR="00EB5F5A" w:rsidRDefault="00D5703C">
      <w:pPr>
        <w:autoSpaceDE w:val="0"/>
        <w:autoSpaceDN w:val="0"/>
        <w:snapToGrid w:val="0"/>
        <w:spacing w:before="60" w:line="300" w:lineRule="exact"/>
        <w:ind w:left="1895"/>
        <w:rPr>
          <w:rFonts w:ascii="新細明體" w:eastAsia="新細明體" w:hAnsi="新細明體" w:cs="新細明體"/>
        </w:rPr>
      </w:pPr>
      <w:r>
        <w:rPr>
          <w:rFonts w:ascii="新細明體" w:eastAsia="新細明體" w:hAnsi="新細明體" w:cs="新細明體"/>
        </w:rPr>
        <w:t>、邏輯力等。</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情境判斷與處理</w:t>
      </w:r>
    </w:p>
    <w:p w:rsidR="00EB5F5A" w:rsidRDefault="00D5703C">
      <w:pPr>
        <w:autoSpaceDE w:val="0"/>
        <w:autoSpaceDN w:val="0"/>
        <w:snapToGrid w:val="0"/>
        <w:spacing w:before="12" w:line="360" w:lineRule="exact"/>
        <w:ind w:left="1158" w:right="235"/>
        <w:jc w:val="right"/>
        <w:rPr>
          <w:rFonts w:ascii="新細明體" w:eastAsia="新細明體" w:hAnsi="新細明體" w:cs="新細明體"/>
        </w:rPr>
      </w:pPr>
      <w:r>
        <w:rPr>
          <w:rFonts w:ascii="標楷體" w:eastAsia="標楷體" w:hAnsi="標楷體" w:cs="標楷體"/>
        </w:rPr>
        <w:t>&lt;１&gt;</w:t>
      </w:r>
      <w:r>
        <w:rPr>
          <w:rFonts w:ascii="新細明體" w:eastAsia="新細明體" w:hAnsi="新細明體" w:cs="新細明體"/>
        </w:rPr>
        <w:t>進行方式：題目為一種需處理之狀況，並依該情境提出</w:t>
      </w:r>
      <w:r>
        <w:rPr>
          <w:rFonts w:ascii="新細明體" w:eastAsia="新細明體" w:hAnsi="新細明體" w:cs="新細明體"/>
          <w:spacing w:val="-4"/>
        </w:rPr>
        <w:t xml:space="preserve"> </w:t>
      </w:r>
      <w:r>
        <w:rPr>
          <w:rFonts w:ascii="新細明體" w:eastAsia="新細明體" w:hAnsi="新細明體" w:cs="新細明體"/>
        </w:rPr>
        <w:t>15 個問</w:t>
      </w:r>
      <w:r>
        <w:rPr>
          <w:rFonts w:ascii="新細明體" w:eastAsia="新細明體" w:hAnsi="新細明體" w:cs="新細明體"/>
          <w:spacing w:val="-4"/>
        </w:rPr>
        <w:t>題，</w:t>
      </w:r>
      <w:r>
        <w:rPr>
          <w:rFonts w:ascii="新細明體" w:eastAsia="新細明體" w:hAnsi="新細明體" w:cs="新細明體"/>
        </w:rPr>
        <w:t>每個問題有四個選</w:t>
      </w:r>
      <w:r>
        <w:rPr>
          <w:rFonts w:ascii="新細明體" w:eastAsia="新細明體" w:hAnsi="新細明體" w:cs="新細明體"/>
          <w:spacing w:val="-7"/>
        </w:rPr>
        <w:t>項</w:t>
      </w:r>
      <w:r>
        <w:rPr>
          <w:rFonts w:ascii="新細明體" w:eastAsia="新細明體" w:hAnsi="新細明體" w:cs="新細明體"/>
        </w:rPr>
        <w:t>（有正確答案</w:t>
      </w:r>
      <w:r>
        <w:rPr>
          <w:rFonts w:ascii="新細明體" w:eastAsia="新細明體" w:hAnsi="新細明體" w:cs="新細明體"/>
          <w:spacing w:val="-62"/>
        </w:rPr>
        <w:t>）</w:t>
      </w:r>
      <w:r>
        <w:rPr>
          <w:rFonts w:ascii="新細明體" w:eastAsia="新細明體" w:hAnsi="新細明體" w:cs="新細明體"/>
          <w:spacing w:val="-4"/>
        </w:rPr>
        <w:t>，</w:t>
      </w:r>
      <w:r>
        <w:rPr>
          <w:rFonts w:ascii="新細明體" w:eastAsia="新細明體" w:hAnsi="新細明體" w:cs="新細明體"/>
        </w:rPr>
        <w:t>候選人要說</w:t>
      </w:r>
    </w:p>
    <w:p w:rsidR="00EB5F5A" w:rsidRDefault="00D5703C">
      <w:pPr>
        <w:autoSpaceDE w:val="0"/>
        <w:autoSpaceDN w:val="0"/>
        <w:snapToGrid w:val="0"/>
        <w:spacing w:before="48" w:line="300" w:lineRule="exact"/>
        <w:ind w:left="1868"/>
        <w:rPr>
          <w:rFonts w:ascii="新細明體" w:eastAsia="新細明體" w:hAnsi="新細明體" w:cs="新細明體"/>
        </w:rPr>
      </w:pPr>
      <w:r>
        <w:rPr>
          <w:rFonts w:ascii="新細明體" w:eastAsia="新細明體" w:hAnsi="新細明體" w:cs="新細明體"/>
        </w:rPr>
        <w:t>出最佳與最不好的選項。</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&lt;２&gt;</w:t>
      </w:r>
      <w:r>
        <w:rPr>
          <w:rFonts w:ascii="新細明體" w:eastAsia="新細明體" w:hAnsi="新細明體" w:cs="新細明體"/>
        </w:rPr>
        <w:t>評量重點：組織安排、依輕重緩急決定事情、是否能為利</w:t>
      </w:r>
    </w:p>
    <w:p w:rsidR="00EB5F5A" w:rsidRDefault="00D5703C">
      <w:pPr>
        <w:autoSpaceDE w:val="0"/>
        <w:autoSpaceDN w:val="0"/>
        <w:snapToGrid w:val="0"/>
        <w:spacing w:before="60" w:line="300" w:lineRule="exact"/>
        <w:ind w:left="1854"/>
        <w:rPr>
          <w:rFonts w:ascii="新細明體" w:eastAsia="新細明體" w:hAnsi="新細明體" w:cs="新細明體"/>
        </w:rPr>
      </w:pPr>
      <w:r>
        <w:rPr>
          <w:rFonts w:ascii="新細明體" w:eastAsia="新細明體" w:hAnsi="新細明體" w:cs="新細明體"/>
        </w:rPr>
        <w:t>益相關者著想等能力。</w:t>
      </w:r>
    </w:p>
    <w:p w:rsidR="00EB5F5A" w:rsidRDefault="00D5703C">
      <w:pPr>
        <w:autoSpaceDE w:val="0"/>
        <w:autoSpaceDN w:val="0"/>
        <w:snapToGrid w:val="0"/>
        <w:spacing w:before="285"/>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565" w:bottom="1035" w:left="2160" w:header="0" w:footer="0" w:gutter="0"/>
          <w:cols w:space="720"/>
        </w:sectPr>
      </w:pPr>
      <w:r>
        <w:rPr>
          <w:rFonts w:ascii="Calibri" w:eastAsia="Calibri" w:hAnsi="Calibri" w:cs="Calibri"/>
          <w:spacing w:val="-1"/>
          <w:sz w:val="20"/>
        </w:rPr>
        <w:t>2</w:t>
      </w:r>
      <w:r>
        <w:rPr>
          <w:rFonts w:ascii="Calibri" w:eastAsia="Calibri" w:hAnsi="Calibri" w:cs="Calibri"/>
          <w:sz w:val="20"/>
        </w:rPr>
        <w:t>7</w:t>
      </w:r>
    </w:p>
    <w:p w:rsidR="00EB5F5A" w:rsidRDefault="00D5703C">
      <w:pPr>
        <w:autoSpaceDE w:val="0"/>
        <w:autoSpaceDN w:val="0"/>
        <w:snapToGrid w:val="0"/>
        <w:spacing w:before="12" w:line="300" w:lineRule="exact"/>
        <w:rPr>
          <w:rFonts w:ascii="新細明體" w:eastAsia="新細明體" w:hAnsi="新細明體" w:cs="新細明體"/>
          <w:sz w:val="20"/>
        </w:rPr>
      </w:pPr>
      <w:r>
        <w:rPr>
          <w:rFonts w:ascii="新細明體" w:eastAsia="新細明體" w:hAnsi="新細明體" w:cs="新細明體"/>
        </w:rPr>
        <w:lastRenderedPageBreak/>
        <w:t>九、歐盟執委會的人力資源管理</w:t>
      </w:r>
    </w:p>
    <w:p w:rsidR="00EB5F5A" w:rsidRDefault="00D5703C">
      <w:pPr>
        <w:autoSpaceDE w:val="0"/>
        <w:autoSpaceDN w:val="0"/>
        <w:snapToGrid w:val="0"/>
        <w:spacing w:before="12" w:line="360" w:lineRule="exact"/>
        <w:ind w:left="437" w:right="122"/>
        <w:jc w:val="both"/>
        <w:rPr>
          <w:rFonts w:ascii="新細明體" w:eastAsia="新細明體" w:hAnsi="新細明體" w:cs="新細明體"/>
        </w:rPr>
      </w:pPr>
      <w:r>
        <w:rPr>
          <w:rFonts w:ascii="新細明體" w:eastAsia="新細明體" w:hAnsi="新細明體" w:cs="新細明體"/>
          <w:spacing w:val="-2"/>
        </w:rPr>
        <w:t>講座</w:t>
      </w:r>
      <w:r>
        <w:rPr>
          <w:rFonts w:ascii="新細明體" w:eastAsia="新細明體" w:hAnsi="新細明體" w:cs="新細明體"/>
          <w:spacing w:val="-1"/>
        </w:rPr>
        <w:t>：歐盟執委會人力資源專業化高級顧問</w:t>
      </w:r>
      <w:r>
        <w:rPr>
          <w:rFonts w:ascii="新細明體" w:eastAsia="新細明體" w:hAnsi="新細明體" w:cs="新細明體"/>
          <w:spacing w:val="-31"/>
        </w:rPr>
        <w:t xml:space="preserve"> </w:t>
      </w:r>
      <w:r>
        <w:rPr>
          <w:rFonts w:ascii="新細明體" w:eastAsia="新細明體" w:hAnsi="新細明體" w:cs="新細明體"/>
          <w:spacing w:val="-1"/>
        </w:rPr>
        <w:t>Fernando Garcia Ferreiro 先生</w:t>
      </w:r>
      <w:r>
        <w:rPr>
          <w:rFonts w:ascii="新細明體" w:eastAsia="新細明體" w:hAnsi="新細明體" w:cs="新細明體"/>
        </w:rPr>
        <w:t xml:space="preserve"> 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16</w:t>
      </w:r>
      <w:r>
        <w:rPr>
          <w:rFonts w:ascii="新細明體" w:eastAsia="新細明體" w:hAnsi="新細明體" w:cs="新細明體"/>
          <w:spacing w:val="-30"/>
        </w:rPr>
        <w:t xml:space="preserve"> </w:t>
      </w:r>
      <w:r>
        <w:rPr>
          <w:rFonts w:ascii="新細明體" w:eastAsia="新細明體" w:hAnsi="新細明體" w:cs="新細明體"/>
        </w:rPr>
        <w:t>日下午</w:t>
      </w:r>
    </w:p>
    <w:p w:rsidR="00EB5F5A" w:rsidRDefault="00D5703C">
      <w:pPr>
        <w:autoSpaceDE w:val="0"/>
        <w:autoSpaceDN w:val="0"/>
        <w:snapToGrid w:val="0"/>
        <w:spacing w:before="48" w:line="300" w:lineRule="exact"/>
        <w:ind w:left="905"/>
        <w:rPr>
          <w:rFonts w:ascii="新細明體" w:eastAsia="新細明體" w:hAnsi="新細明體" w:cs="新細明體"/>
        </w:rPr>
      </w:pPr>
      <w:r>
        <w:rPr>
          <w:rFonts w:ascii="新細明體" w:eastAsia="新細明體" w:hAnsi="新細明體" w:cs="新細明體"/>
        </w:rPr>
        <w:t>公部門受到石油危機及其他金</w:t>
      </w:r>
      <w:r>
        <w:rPr>
          <w:rFonts w:ascii="新細明體" w:eastAsia="新細明體" w:hAnsi="新細明體" w:cs="新細明體"/>
          <w:spacing w:val="-4"/>
        </w:rPr>
        <w:t>融、</w:t>
      </w:r>
      <w:r>
        <w:rPr>
          <w:rFonts w:ascii="新細明體" w:eastAsia="新細明體" w:hAnsi="新細明體" w:cs="新細明體"/>
        </w:rPr>
        <w:t>經濟等因素影</w:t>
      </w:r>
      <w:r>
        <w:rPr>
          <w:rFonts w:ascii="新細明體" w:eastAsia="新細明體" w:hAnsi="新細明體" w:cs="新細明體"/>
          <w:spacing w:val="-4"/>
        </w:rPr>
        <w:t>響，</w:t>
      </w:r>
      <w:r>
        <w:rPr>
          <w:rFonts w:ascii="新細明體" w:eastAsia="新細明體" w:hAnsi="新細明體" w:cs="新細明體"/>
        </w:rPr>
        <w:t>政府機關預算日</w:t>
      </w:r>
    </w:p>
    <w:p w:rsidR="00EB5F5A" w:rsidRDefault="00D5703C">
      <w:pPr>
        <w:autoSpaceDE w:val="0"/>
        <w:autoSpaceDN w:val="0"/>
        <w:snapToGrid w:val="0"/>
        <w:spacing w:before="12" w:line="360" w:lineRule="exact"/>
        <w:ind w:left="425"/>
        <w:jc w:val="both"/>
        <w:rPr>
          <w:rFonts w:ascii="新細明體" w:eastAsia="新細明體" w:hAnsi="新細明體" w:cs="新細明體"/>
        </w:rPr>
      </w:pPr>
      <w:r>
        <w:rPr>
          <w:rFonts w:ascii="新細明體" w:eastAsia="新細明體" w:hAnsi="新細明體" w:cs="新細明體"/>
          <w:spacing w:val="-1"/>
        </w:rPr>
        <w:t>漸</w:t>
      </w:r>
      <w:r>
        <w:rPr>
          <w:rFonts w:ascii="新細明體" w:eastAsia="新細明體" w:hAnsi="新細明體" w:cs="新細明體"/>
        </w:rPr>
        <w:t>減</w:t>
      </w:r>
      <w:r>
        <w:rPr>
          <w:rFonts w:ascii="新細明體" w:eastAsia="新細明體" w:hAnsi="新細明體" w:cs="新細明體"/>
          <w:spacing w:val="-4"/>
        </w:rPr>
        <w:t>縮，</w:t>
      </w:r>
      <w:r>
        <w:rPr>
          <w:rFonts w:ascii="新細明體" w:eastAsia="新細明體" w:hAnsi="新細明體" w:cs="新細明體"/>
        </w:rPr>
        <w:t>日後加上美加新公共管理理論導入以及公民的要求日趨嚴</w:t>
      </w:r>
      <w:r>
        <w:rPr>
          <w:rFonts w:ascii="新細明體" w:eastAsia="新細明體" w:hAnsi="新細明體" w:cs="新細明體"/>
          <w:spacing w:val="-3"/>
        </w:rPr>
        <w:t>格</w:t>
      </w:r>
      <w:r>
        <w:rPr>
          <w:rFonts w:ascii="新細明體" w:eastAsia="新細明體" w:hAnsi="新細明體" w:cs="新細明體"/>
          <w:spacing w:val="-4"/>
        </w:rPr>
        <w:t>，</w:t>
      </w:r>
      <w:r>
        <w:rPr>
          <w:rFonts w:ascii="新細明體" w:eastAsia="新細明體" w:hAnsi="新細明體" w:cs="新細明體"/>
        </w:rPr>
        <w:t>公</w:t>
      </w:r>
      <w:r>
        <w:rPr>
          <w:rFonts w:ascii="新細明體" w:eastAsia="新細明體" w:hAnsi="新細明體" w:cs="新細明體"/>
          <w:spacing w:val="-1"/>
        </w:rPr>
        <w:t>共服務的價</w:t>
      </w:r>
      <w:r>
        <w:rPr>
          <w:rFonts w:ascii="新細明體" w:eastAsia="新細明體" w:hAnsi="新細明體" w:cs="新細明體"/>
        </w:rPr>
        <w:t>值自</w:t>
      </w:r>
      <w:r>
        <w:rPr>
          <w:rFonts w:ascii="新細明體" w:eastAsia="新細明體" w:hAnsi="新細明體" w:cs="新細明體"/>
          <w:spacing w:val="-30"/>
        </w:rPr>
        <w:t xml:space="preserve"> </w:t>
      </w:r>
      <w:r>
        <w:rPr>
          <w:rFonts w:ascii="新細明體" w:eastAsia="新細明體" w:hAnsi="新細明體" w:cs="新細明體"/>
        </w:rPr>
        <w:t>1980</w:t>
      </w:r>
      <w:r>
        <w:rPr>
          <w:rFonts w:ascii="新細明體" w:eastAsia="新細明體" w:hAnsi="新細明體" w:cs="新細明體"/>
          <w:spacing w:val="-30"/>
        </w:rPr>
        <w:t xml:space="preserve"> </w:t>
      </w:r>
      <w:r>
        <w:rPr>
          <w:rFonts w:ascii="新細明體" w:eastAsia="新細明體" w:hAnsi="新細明體" w:cs="新細明體"/>
        </w:rPr>
        <w:t>年開始產生變</w:t>
      </w:r>
      <w:r>
        <w:rPr>
          <w:rFonts w:ascii="新細明體" w:eastAsia="新細明體" w:hAnsi="新細明體" w:cs="新細明體"/>
          <w:spacing w:val="-14"/>
        </w:rPr>
        <w:t>化，</w:t>
      </w:r>
      <w:r>
        <w:rPr>
          <w:rFonts w:ascii="新細明體" w:eastAsia="新細明體" w:hAnsi="新細明體" w:cs="新細明體"/>
        </w:rPr>
        <w:t>並演進</w:t>
      </w:r>
      <w:r>
        <w:rPr>
          <w:rFonts w:ascii="新細明體" w:eastAsia="新細明體" w:hAnsi="新細明體" w:cs="新細明體"/>
          <w:spacing w:val="-29"/>
        </w:rPr>
        <w:t>成</w:t>
      </w:r>
      <w:r>
        <w:rPr>
          <w:rFonts w:ascii="新細明體" w:eastAsia="新細明體" w:hAnsi="新細明體" w:cs="新細明體"/>
        </w:rPr>
        <w:t>「更少的成本更多的服務</w:t>
      </w:r>
    </w:p>
    <w:p w:rsidR="00EB5F5A" w:rsidRDefault="00D5703C">
      <w:pPr>
        <w:autoSpaceDE w:val="0"/>
        <w:autoSpaceDN w:val="0"/>
        <w:snapToGrid w:val="0"/>
        <w:spacing w:before="48" w:line="300" w:lineRule="exact"/>
        <w:ind w:left="425"/>
        <w:rPr>
          <w:rFonts w:ascii="新細明體" w:eastAsia="新細明體" w:hAnsi="新細明體" w:cs="新細明體"/>
        </w:rPr>
      </w:pPr>
      <w:r>
        <w:rPr>
          <w:rFonts w:ascii="新細明體" w:eastAsia="新細明體" w:hAnsi="新細明體" w:cs="新細明體"/>
        </w:rPr>
        <w:t>」共同價值。</w:t>
      </w:r>
    </w:p>
    <w:p w:rsidR="00EB5F5A" w:rsidRDefault="00D5703C">
      <w:pPr>
        <w:autoSpaceDE w:val="0"/>
        <w:autoSpaceDN w:val="0"/>
        <w:snapToGrid w:val="0"/>
        <w:spacing w:before="60"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人力資源管理的演進</w:t>
      </w:r>
    </w:p>
    <w:p w:rsidR="00EB5F5A" w:rsidRDefault="00D5703C">
      <w:pPr>
        <w:autoSpaceDE w:val="0"/>
        <w:autoSpaceDN w:val="0"/>
        <w:snapToGrid w:val="0"/>
        <w:spacing w:before="12" w:line="361" w:lineRule="exact"/>
        <w:ind w:left="850"/>
        <w:rPr>
          <w:rFonts w:ascii="新細明體" w:eastAsia="新細明體" w:hAnsi="新細明體" w:cs="新細明體"/>
        </w:rPr>
      </w:pPr>
      <w:r>
        <w:rPr>
          <w:rFonts w:ascii="新細明體" w:eastAsia="新細明體" w:hAnsi="新細明體" w:cs="新細明體"/>
        </w:rPr>
        <w:t>傳統的人事管理在層級節制的組織架構</w:t>
      </w:r>
      <w:r>
        <w:rPr>
          <w:rFonts w:ascii="新細明體" w:eastAsia="新細明體" w:hAnsi="新細明體" w:cs="新細明體"/>
          <w:spacing w:val="-7"/>
        </w:rPr>
        <w:t>下，</w:t>
      </w:r>
      <w:r>
        <w:rPr>
          <w:rFonts w:ascii="新細明體" w:eastAsia="新細明體" w:hAnsi="新細明體" w:cs="新細明體"/>
        </w:rPr>
        <w:t>人事部門著重在法令規章的制訂及是否依法行</w:t>
      </w:r>
      <w:r>
        <w:rPr>
          <w:rFonts w:ascii="新細明體" w:eastAsia="新細明體" w:hAnsi="新細明體" w:cs="新細明體"/>
          <w:spacing w:val="-30"/>
        </w:rPr>
        <w:t>政。</w:t>
      </w:r>
      <w:r>
        <w:rPr>
          <w:rFonts w:ascii="新細明體" w:eastAsia="新細明體" w:hAnsi="新細明體" w:cs="新細明體"/>
        </w:rPr>
        <w:t>後來受到馬斯婁</w:t>
      </w:r>
      <w:r>
        <w:rPr>
          <w:rFonts w:ascii="新細明體" w:eastAsia="新細明體" w:hAnsi="新細明體" w:cs="新細明體"/>
          <w:spacing w:val="-38"/>
        </w:rPr>
        <w:t xml:space="preserve"> </w:t>
      </w:r>
      <w:r>
        <w:rPr>
          <w:rFonts w:ascii="新細明體" w:eastAsia="新細明體" w:hAnsi="新細明體" w:cs="新細明體"/>
        </w:rPr>
        <w:t>Maslow</w:t>
      </w:r>
      <w:r>
        <w:rPr>
          <w:rFonts w:ascii="新細明體" w:eastAsia="新細明體" w:hAnsi="新細明體" w:cs="新細明體"/>
          <w:spacing w:val="-38"/>
        </w:rPr>
        <w:t xml:space="preserve"> </w:t>
      </w:r>
      <w:r>
        <w:rPr>
          <w:rFonts w:ascii="新細明體" w:eastAsia="新細明體" w:hAnsi="新細明體" w:cs="新細明體"/>
        </w:rPr>
        <w:t>等心理學家的影響，</w:t>
      </w:r>
      <w:r>
        <w:rPr>
          <w:rFonts w:ascii="新細明體" w:eastAsia="新細明體" w:hAnsi="新細明體" w:cs="新細明體"/>
          <w:spacing w:val="-1"/>
        </w:rPr>
        <w:t>人力資源</w:t>
      </w:r>
      <w:r>
        <w:rPr>
          <w:rFonts w:ascii="新細明體" w:eastAsia="新細明體" w:hAnsi="新細明體" w:cs="新細明體"/>
        </w:rPr>
        <w:t>管理將員工心理層面加入考</w:t>
      </w:r>
      <w:r>
        <w:rPr>
          <w:rFonts w:ascii="新細明體" w:eastAsia="新細明體" w:hAnsi="新細明體" w:cs="新細明體"/>
          <w:spacing w:val="-4"/>
        </w:rPr>
        <w:t>量，</w:t>
      </w:r>
      <w:r>
        <w:rPr>
          <w:rFonts w:ascii="新細明體" w:eastAsia="新細明體" w:hAnsi="新細明體" w:cs="新細明體"/>
        </w:rPr>
        <w:t>開始重視員工的情</w:t>
      </w:r>
      <w:r>
        <w:rPr>
          <w:rFonts w:ascii="新細明體" w:eastAsia="新細明體" w:hAnsi="新細明體" w:cs="新細明體"/>
          <w:spacing w:val="-4"/>
        </w:rPr>
        <w:t>緒、</w:t>
      </w:r>
      <w:r>
        <w:rPr>
          <w:rFonts w:ascii="新細明體" w:eastAsia="新細明體" w:hAnsi="新細明體" w:cs="新細明體"/>
        </w:rPr>
        <w:t>能力 發揮及如何激勵士氣等方法。到了</w:t>
      </w:r>
      <w:r>
        <w:rPr>
          <w:rFonts w:ascii="新細明體" w:eastAsia="新細明體" w:hAnsi="新細明體" w:cs="新細明體"/>
          <w:spacing w:val="-30"/>
        </w:rPr>
        <w:t xml:space="preserve"> </w:t>
      </w:r>
      <w:r>
        <w:rPr>
          <w:rFonts w:ascii="新細明體" w:eastAsia="新細明體" w:hAnsi="新細明體" w:cs="新細明體"/>
        </w:rPr>
        <w:t>90</w:t>
      </w:r>
      <w:r>
        <w:rPr>
          <w:rFonts w:ascii="新細明體" w:eastAsia="新細明體" w:hAnsi="新細明體" w:cs="新細明體"/>
          <w:spacing w:val="-30"/>
        </w:rPr>
        <w:t xml:space="preserve"> </w:t>
      </w:r>
      <w:r>
        <w:rPr>
          <w:rFonts w:ascii="新細明體" w:eastAsia="新細明體" w:hAnsi="新細明體" w:cs="新細明體"/>
        </w:rPr>
        <w:t>年代以後則進入策略層次，重視組織策略及績效管</w:t>
      </w:r>
      <w:r>
        <w:rPr>
          <w:rFonts w:ascii="新細明體" w:eastAsia="新細明體" w:hAnsi="新細明體" w:cs="新細明體"/>
          <w:spacing w:val="-4"/>
        </w:rPr>
        <w:t>理，</w:t>
      </w:r>
      <w:r>
        <w:rPr>
          <w:rFonts w:ascii="新細明體" w:eastAsia="新細明體" w:hAnsi="新細明體" w:cs="新細明體"/>
        </w:rPr>
        <w:t>企圖運用不同的策略與方</w:t>
      </w:r>
      <w:r>
        <w:rPr>
          <w:rFonts w:ascii="新細明體" w:eastAsia="新細明體" w:hAnsi="新細明體" w:cs="新細明體"/>
          <w:spacing w:val="-4"/>
        </w:rPr>
        <w:t>法，</w:t>
      </w:r>
      <w:r>
        <w:rPr>
          <w:rFonts w:ascii="新細明體" w:eastAsia="新細明體" w:hAnsi="新細明體" w:cs="新細明體"/>
        </w:rPr>
        <w:t>積極推動組織</w:t>
      </w:r>
    </w:p>
    <w:p w:rsidR="00EB5F5A" w:rsidRDefault="00D5703C">
      <w:pPr>
        <w:autoSpaceDE w:val="0"/>
        <w:autoSpaceDN w:val="0"/>
        <w:snapToGrid w:val="0"/>
        <w:spacing w:before="46" w:line="300" w:lineRule="exact"/>
        <w:ind w:left="850"/>
        <w:rPr>
          <w:rFonts w:ascii="新細明體" w:eastAsia="新細明體" w:hAnsi="新細明體" w:cs="新細明體"/>
        </w:rPr>
      </w:pPr>
      <w:r>
        <w:rPr>
          <w:rFonts w:ascii="新細明體" w:eastAsia="新細明體" w:hAnsi="新細明體" w:cs="新細明體"/>
        </w:rPr>
        <w:t>的人力資源管</w:t>
      </w:r>
      <w:r>
        <w:rPr>
          <w:rFonts w:ascii="新細明體" w:eastAsia="新細明體" w:hAnsi="新細明體" w:cs="新細明體"/>
          <w:spacing w:val="-4"/>
        </w:rPr>
        <w:t>理，</w:t>
      </w:r>
      <w:r>
        <w:rPr>
          <w:rFonts w:ascii="新細明體" w:eastAsia="新細明體" w:hAnsi="新細明體" w:cs="新細明體"/>
        </w:rPr>
        <w:t>其主要價值在於能影響工作人員的行</w:t>
      </w:r>
      <w:r>
        <w:rPr>
          <w:rFonts w:ascii="新細明體" w:eastAsia="新細明體" w:hAnsi="新細明體" w:cs="新細明體"/>
          <w:spacing w:val="-4"/>
        </w:rPr>
        <w:t>為，</w:t>
      </w:r>
      <w:r>
        <w:rPr>
          <w:rFonts w:ascii="新細明體" w:eastAsia="新細明體" w:hAnsi="新細明體" w:cs="新細明體"/>
        </w:rPr>
        <w:t>希望員工</w:t>
      </w:r>
    </w:p>
    <w:p w:rsidR="00EB5F5A" w:rsidRDefault="00D5703C">
      <w:pPr>
        <w:autoSpaceDE w:val="0"/>
        <w:autoSpaceDN w:val="0"/>
        <w:snapToGrid w:val="0"/>
        <w:spacing w:before="12" w:line="360" w:lineRule="exact"/>
        <w:ind w:left="413" w:right="1234" w:firstLine="437"/>
        <w:jc w:val="both"/>
        <w:rPr>
          <w:rFonts w:ascii="新細明體" w:eastAsia="新細明體" w:hAnsi="新細明體" w:cs="新細明體"/>
        </w:rPr>
      </w:pPr>
      <w:r>
        <w:rPr>
          <w:rFonts w:ascii="新細明體" w:eastAsia="新細明體" w:hAnsi="新細明體" w:cs="新細明體"/>
          <w:spacing w:val="-1"/>
        </w:rPr>
        <w:t>的工作績效能</w:t>
      </w:r>
      <w:r>
        <w:rPr>
          <w:rFonts w:ascii="新細明體" w:eastAsia="新細明體" w:hAnsi="新細明體" w:cs="新細明體"/>
        </w:rPr>
        <w:t>與組織目標吻合，以達成營運與財務目標。</w:t>
      </w: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歐盟執委會</w:t>
      </w:r>
    </w:p>
    <w:p w:rsidR="00EB5F5A" w:rsidRDefault="00D5703C">
      <w:pPr>
        <w:autoSpaceDE w:val="0"/>
        <w:autoSpaceDN w:val="0"/>
        <w:snapToGrid w:val="0"/>
        <w:spacing w:line="360" w:lineRule="exact"/>
        <w:ind w:left="850" w:right="65"/>
        <w:jc w:val="both"/>
        <w:rPr>
          <w:rFonts w:ascii="新細明體" w:eastAsia="新細明體" w:hAnsi="新細明體" w:cs="新細明體"/>
        </w:rPr>
      </w:pPr>
      <w:r>
        <w:rPr>
          <w:rFonts w:ascii="新細明體" w:eastAsia="新細明體" w:hAnsi="新細明體" w:cs="新細明體"/>
          <w:spacing w:val="-1"/>
        </w:rPr>
        <w:t>歐盟執</w:t>
      </w:r>
      <w:r>
        <w:rPr>
          <w:rFonts w:ascii="新細明體" w:eastAsia="新細明體" w:hAnsi="新細明體" w:cs="新細明體"/>
        </w:rPr>
        <w:t>委會（European</w:t>
      </w:r>
      <w:r>
        <w:rPr>
          <w:rFonts w:ascii="新細明體" w:eastAsia="新細明體" w:hAnsi="新細明體" w:cs="新細明體"/>
          <w:spacing w:val="58"/>
        </w:rPr>
        <w:t xml:space="preserve"> </w:t>
      </w:r>
      <w:r>
        <w:rPr>
          <w:rFonts w:ascii="新細明體" w:eastAsia="新細明體" w:hAnsi="新細明體" w:cs="新細明體"/>
        </w:rPr>
        <w:t>Commission）是歐盟政治體系的執行機構，負</w:t>
      </w:r>
      <w:r>
        <w:rPr>
          <w:rFonts w:ascii="新細明體" w:eastAsia="新細明體" w:hAnsi="新細明體" w:cs="新細明體"/>
          <w:spacing w:val="-1"/>
        </w:rPr>
        <w:t>責貫徹執行歐</w:t>
      </w:r>
      <w:r>
        <w:rPr>
          <w:rFonts w:ascii="新細明體" w:eastAsia="新細明體" w:hAnsi="新細明體" w:cs="新細明體"/>
        </w:rPr>
        <w:t>盟理事會和歐洲議會的決</w:t>
      </w:r>
      <w:r>
        <w:rPr>
          <w:rFonts w:ascii="新細明體" w:eastAsia="新細明體" w:hAnsi="新細明體" w:cs="新細明體"/>
          <w:spacing w:val="-4"/>
        </w:rPr>
        <w:t>策。</w:t>
      </w:r>
      <w:r>
        <w:rPr>
          <w:rFonts w:ascii="新細明體" w:eastAsia="新細明體" w:hAnsi="新細明體" w:cs="新細明體"/>
        </w:rPr>
        <w:t>此</w:t>
      </w:r>
      <w:r>
        <w:rPr>
          <w:rFonts w:ascii="新細明體" w:eastAsia="新細明體" w:hAnsi="新細明體" w:cs="新細明體"/>
          <w:spacing w:val="-4"/>
        </w:rPr>
        <w:t>外</w:t>
      </w:r>
      <w:r>
        <w:rPr>
          <w:rFonts w:ascii="新細明體" w:eastAsia="新細明體" w:hAnsi="新細明體" w:cs="新細明體"/>
          <w:spacing w:val="-3"/>
        </w:rPr>
        <w:t>，</w:t>
      </w:r>
      <w:r>
        <w:rPr>
          <w:rFonts w:ascii="新細明體" w:eastAsia="新細明體" w:hAnsi="新細明體" w:cs="新細明體"/>
        </w:rPr>
        <w:t>歐盟執委會可以通</w:t>
      </w:r>
    </w:p>
    <w:p w:rsidR="00EB5F5A" w:rsidRDefault="00D5703C">
      <w:pPr>
        <w:autoSpaceDE w:val="0"/>
        <w:autoSpaceDN w:val="0"/>
        <w:snapToGrid w:val="0"/>
        <w:spacing w:line="360" w:lineRule="exact"/>
        <w:ind w:left="640" w:right="62"/>
        <w:jc w:val="right"/>
        <w:rPr>
          <w:rFonts w:ascii="新細明體" w:eastAsia="新細明體" w:hAnsi="新細明體" w:cs="新細明體"/>
        </w:rPr>
      </w:pPr>
      <w:r>
        <w:rPr>
          <w:rFonts w:ascii="新細明體" w:eastAsia="新細明體" w:hAnsi="新細明體" w:cs="新細明體"/>
        </w:rPr>
        <w:t>過行使其主動權就法律規</w:t>
      </w:r>
      <w:r>
        <w:rPr>
          <w:rFonts w:ascii="新細明體" w:eastAsia="新細明體" w:hAnsi="新細明體" w:cs="新細明體"/>
          <w:spacing w:val="-4"/>
        </w:rPr>
        <w:t>定、</w:t>
      </w:r>
      <w:r>
        <w:rPr>
          <w:rFonts w:ascii="新細明體" w:eastAsia="新細明體" w:hAnsi="新細明體" w:cs="新細明體"/>
        </w:rPr>
        <w:t>政策措施和項目提出建</w:t>
      </w:r>
      <w:r>
        <w:rPr>
          <w:rFonts w:ascii="新細明體" w:eastAsia="新細明體" w:hAnsi="新細明體" w:cs="新細明體"/>
          <w:spacing w:val="-4"/>
        </w:rPr>
        <w:t>議</w:t>
      </w:r>
      <w:r>
        <w:rPr>
          <w:rFonts w:ascii="新細明體" w:eastAsia="新細明體" w:hAnsi="新細明體" w:cs="新細明體"/>
          <w:spacing w:val="-3"/>
        </w:rPr>
        <w:t>。</w:t>
      </w:r>
      <w:r>
        <w:rPr>
          <w:rFonts w:ascii="新細明體" w:eastAsia="新細明體" w:hAnsi="新細明體" w:cs="新細明體"/>
        </w:rPr>
        <w:t>歐盟執委會是一個獨立於成員國的超國家機</w:t>
      </w:r>
      <w:r>
        <w:rPr>
          <w:rFonts w:ascii="新細明體" w:eastAsia="新細明體" w:hAnsi="新細明體" w:cs="新細明體"/>
          <w:spacing w:val="-7"/>
        </w:rPr>
        <w:t>構，</w:t>
      </w:r>
      <w:r>
        <w:rPr>
          <w:rFonts w:ascii="新細明體" w:eastAsia="新細明體" w:hAnsi="新細明體" w:cs="新細明體"/>
        </w:rPr>
        <w:t>其效力及於整個歐盟而不是各自 的成員國。執委會負責歐盟</w:t>
      </w:r>
      <w:r>
        <w:rPr>
          <w:rFonts w:ascii="新細明體" w:eastAsia="新細明體" w:hAnsi="新細明體" w:cs="新細明體"/>
          <w:noProof/>
        </w:rPr>
        <w:drawing>
          <wp:anchor distT="0" distB="0" distL="0" distR="0" simplePos="0" relativeHeight="530" behindDoc="1" locked="0" layoutInCell="1" allowOverlap="1">
            <wp:simplePos x="0" y="0"/>
            <wp:positionH relativeFrom="page">
              <wp:posOffset>1876425</wp:posOffset>
            </wp:positionH>
            <wp:positionV relativeFrom="page">
              <wp:posOffset>5581650</wp:posOffset>
            </wp:positionV>
            <wp:extent cx="2597150" cy="1847215"/>
            <wp:effectExtent l="0" t="0" r="0" b="0"/>
            <wp:wrapNone/>
            <wp:docPr id="1564" name="1564"/>
            <wp:cNvGraphicFramePr/>
            <a:graphic xmlns:a="http://schemas.openxmlformats.org/drawingml/2006/main">
              <a:graphicData uri="http://schemas.openxmlformats.org/drawingml/2006/picture">
                <pic:pic xmlns:pic="http://schemas.openxmlformats.org/drawingml/2006/picture">
                  <pic:nvPicPr>
                    <pic:cNvPr id="530" name="1564"/>
                    <pic:cNvPicPr/>
                  </pic:nvPicPr>
                  <pic:blipFill>
                    <a:blip r:embed="rId78">
                      <a:clrChange>
                        <a:clrFrom>
                          <a:srgbClr val="FFFFFF"/>
                        </a:clrFrom>
                        <a:clrTo>
                          <a:srgbClr val="FFFFFF">
                            <a:alpha val="0"/>
                          </a:srgbClr>
                        </a:clrTo>
                      </a:clrChange>
                    </a:blip>
                    <a:stretch/>
                  </pic:blipFill>
                  <pic:spPr>
                    <a:xfrm>
                      <a:off x="0" y="0"/>
                      <a:ext cx="2597150" cy="1847215"/>
                    </a:xfrm>
                    <a:prstGeom prst="rect">
                      <a:avLst/>
                    </a:prstGeom>
                    <a:ln>
                      <a:noFill/>
                    </a:ln>
                  </pic:spPr>
                </pic:pic>
              </a:graphicData>
            </a:graphic>
          </wp:anchor>
        </w:drawing>
      </w:r>
    </w:p>
    <w:p w:rsidR="00EB5F5A" w:rsidRDefault="00D5703C">
      <w:pPr>
        <w:autoSpaceDE w:val="0"/>
        <w:autoSpaceDN w:val="0"/>
        <w:snapToGrid w:val="0"/>
        <w:spacing w:line="360" w:lineRule="exact"/>
        <w:ind w:left="5149"/>
        <w:rPr>
          <w:rFonts w:ascii="新細明體" w:eastAsia="新細明體" w:hAnsi="新細明體" w:cs="新細明體"/>
        </w:rPr>
      </w:pPr>
      <w:r>
        <w:rPr>
          <w:rFonts w:ascii="新細明體" w:eastAsia="新細明體" w:hAnsi="新細明體" w:cs="新細明體"/>
        </w:rPr>
        <w:t>主要的行政工作，監督各國有否落實歐盟通過的</w:t>
      </w:r>
      <w:r>
        <w:rPr>
          <w:rFonts w:ascii="新細明體" w:eastAsia="新細明體" w:hAnsi="新細明體" w:cs="新細明體"/>
          <w:spacing w:val="3"/>
        </w:rPr>
        <w:t>法</w:t>
      </w:r>
      <w:r>
        <w:rPr>
          <w:rFonts w:ascii="新細明體" w:eastAsia="新細明體" w:hAnsi="新細明體" w:cs="新細明體"/>
        </w:rPr>
        <w:t>案，相當我們的行政院，歐盟執</w:t>
      </w:r>
      <w:r>
        <w:rPr>
          <w:rFonts w:ascii="新細明體" w:eastAsia="新細明體" w:hAnsi="新細明體" w:cs="新細明體"/>
          <w:spacing w:val="-1"/>
        </w:rPr>
        <w:t>委會任期為</w:t>
      </w:r>
      <w:r>
        <w:rPr>
          <w:rFonts w:ascii="新細明體" w:eastAsia="新細明體" w:hAnsi="新細明體" w:cs="新細明體"/>
          <w:spacing w:val="-19"/>
        </w:rPr>
        <w:t xml:space="preserve"> </w:t>
      </w:r>
      <w:r>
        <w:rPr>
          <w:rFonts w:ascii="新細明體" w:eastAsia="新細明體" w:hAnsi="新細明體" w:cs="新細明體"/>
          <w:spacing w:val="-1"/>
        </w:rPr>
        <w:t>5</w:t>
      </w:r>
      <w:r>
        <w:rPr>
          <w:rFonts w:ascii="新細明體" w:eastAsia="新細明體" w:hAnsi="新細明體" w:cs="新細明體"/>
          <w:spacing w:val="-19"/>
        </w:rPr>
        <w:t xml:space="preserve"> </w:t>
      </w:r>
      <w:r>
        <w:rPr>
          <w:rFonts w:ascii="新細明體" w:eastAsia="新細明體" w:hAnsi="新細明體" w:cs="新細明體"/>
          <w:spacing w:val="-1"/>
        </w:rPr>
        <w:t>年</w:t>
      </w:r>
      <w:r>
        <w:rPr>
          <w:rFonts w:ascii="新細明體" w:eastAsia="新細明體" w:hAnsi="新細明體" w:cs="新細明體"/>
        </w:rPr>
        <w:t>，設主席</w:t>
      </w:r>
      <w:r>
        <w:rPr>
          <w:rFonts w:ascii="新細明體" w:eastAsia="新細明體" w:hAnsi="新細明體" w:cs="新細明體"/>
          <w:spacing w:val="-18"/>
        </w:rPr>
        <w:t xml:space="preserve"> </w:t>
      </w:r>
      <w:r>
        <w:rPr>
          <w:rFonts w:ascii="新細明體" w:eastAsia="新細明體" w:hAnsi="新細明體" w:cs="新細明體"/>
        </w:rPr>
        <w:t>1 人、副主席 2 人。自</w:t>
      </w:r>
      <w:r>
        <w:rPr>
          <w:rFonts w:ascii="新細明體" w:eastAsia="新細明體" w:hAnsi="新細明體" w:cs="新細明體"/>
          <w:spacing w:val="3"/>
        </w:rPr>
        <w:t xml:space="preserve"> </w:t>
      </w:r>
      <w:r>
        <w:rPr>
          <w:rFonts w:ascii="新細明體" w:eastAsia="新細明體" w:hAnsi="新細明體" w:cs="新細明體"/>
        </w:rPr>
        <w:t>2003 年</w:t>
      </w:r>
      <w:r>
        <w:rPr>
          <w:rFonts w:ascii="新細明體" w:eastAsia="新細明體" w:hAnsi="新細明體" w:cs="新細明體"/>
          <w:spacing w:val="-29"/>
        </w:rPr>
        <w:t xml:space="preserve"> </w:t>
      </w:r>
      <w:r>
        <w:rPr>
          <w:rFonts w:ascii="新細明體" w:eastAsia="新細明體" w:hAnsi="新細明體" w:cs="新細明體"/>
        </w:rPr>
        <w:t>2</w:t>
      </w:r>
      <w:r>
        <w:rPr>
          <w:rFonts w:ascii="新細明體" w:eastAsia="新細明體" w:hAnsi="新細明體" w:cs="新細明體"/>
          <w:spacing w:val="-29"/>
        </w:rPr>
        <w:t xml:space="preserve"> </w:t>
      </w:r>
      <w:r>
        <w:rPr>
          <w:rFonts w:ascii="新細明體" w:eastAsia="新細明體" w:hAnsi="新細明體" w:cs="新細明體"/>
        </w:rPr>
        <w:t>月《尼斯條約》開始生效後，歐盟各成員國都選派一名委員，因此目前歐盟執</w:t>
      </w:r>
    </w:p>
    <w:p w:rsidR="00EB5F5A" w:rsidRDefault="00D5703C">
      <w:pPr>
        <w:autoSpaceDE w:val="0"/>
        <w:autoSpaceDN w:val="0"/>
        <w:snapToGrid w:val="0"/>
        <w:spacing w:line="360" w:lineRule="exact"/>
        <w:ind w:left="850"/>
        <w:rPr>
          <w:rFonts w:ascii="新細明體" w:eastAsia="新細明體" w:hAnsi="新細明體" w:cs="新細明體"/>
        </w:rPr>
      </w:pPr>
      <w:r>
        <w:rPr>
          <w:rFonts w:ascii="新細明體" w:eastAsia="新細明體" w:hAnsi="新細明體" w:cs="新細明體"/>
        </w:rPr>
        <w:t>委會有</w:t>
      </w:r>
      <w:r>
        <w:rPr>
          <w:rFonts w:ascii="新細明體" w:eastAsia="新細明體" w:hAnsi="新細明體" w:cs="新細明體"/>
          <w:spacing w:val="-17"/>
        </w:rPr>
        <w:t xml:space="preserve"> </w:t>
      </w:r>
      <w:r>
        <w:rPr>
          <w:rFonts w:ascii="新細明體" w:eastAsia="新細明體" w:hAnsi="新細明體" w:cs="新細明體"/>
        </w:rPr>
        <w:t>27</w:t>
      </w:r>
      <w:r>
        <w:rPr>
          <w:rFonts w:ascii="新細明體" w:eastAsia="新細明體" w:hAnsi="新細明體" w:cs="新細明體"/>
          <w:spacing w:val="-17"/>
        </w:rPr>
        <w:t xml:space="preserve"> </w:t>
      </w:r>
      <w:r>
        <w:rPr>
          <w:rFonts w:ascii="新細明體" w:eastAsia="新細明體" w:hAnsi="新細明體" w:cs="新細明體"/>
        </w:rPr>
        <w:t>個委員。2007</w:t>
      </w:r>
      <w:r>
        <w:rPr>
          <w:rFonts w:ascii="新細明體" w:eastAsia="新細明體" w:hAnsi="新細明體" w:cs="新細明體"/>
          <w:spacing w:val="-17"/>
        </w:rPr>
        <w:t xml:space="preserve"> </w:t>
      </w:r>
      <w:r>
        <w:rPr>
          <w:rFonts w:ascii="新細明體" w:eastAsia="新細明體" w:hAnsi="新細明體" w:cs="新細明體"/>
        </w:rPr>
        <w:t>年簽署的里斯本條約當中，決定精簡歐盟執</w:t>
      </w:r>
      <w:r>
        <w:rPr>
          <w:rFonts w:ascii="新細明體" w:eastAsia="新細明體" w:hAnsi="新細明體" w:cs="新細明體"/>
          <w:spacing w:val="-1"/>
        </w:rPr>
        <w:t>委會組</w:t>
      </w:r>
      <w:r>
        <w:rPr>
          <w:rFonts w:ascii="新細明體" w:eastAsia="新細明體" w:hAnsi="新細明體" w:cs="新細明體"/>
          <w:spacing w:val="-20"/>
        </w:rPr>
        <w:t>織，</w:t>
      </w:r>
      <w:r>
        <w:rPr>
          <w:rFonts w:ascii="新細明體" w:eastAsia="新細明體" w:hAnsi="新細明體" w:cs="新細明體"/>
          <w:spacing w:val="-1"/>
        </w:rPr>
        <w:t>原</w:t>
      </w:r>
      <w:r>
        <w:rPr>
          <w:rFonts w:ascii="新細明體" w:eastAsia="新細明體" w:hAnsi="新細明體" w:cs="新細明體"/>
        </w:rPr>
        <w:t>先</w:t>
      </w:r>
      <w:r>
        <w:rPr>
          <w:rFonts w:ascii="新細明體" w:eastAsia="新細明體" w:hAnsi="新細明體" w:cs="新細明體"/>
          <w:spacing w:val="-30"/>
        </w:rPr>
        <w:t xml:space="preserve"> </w:t>
      </w:r>
      <w:r>
        <w:rPr>
          <w:rFonts w:ascii="新細明體" w:eastAsia="新細明體" w:hAnsi="新細明體" w:cs="新細明體"/>
        </w:rPr>
        <w:t>27</w:t>
      </w:r>
      <w:r>
        <w:rPr>
          <w:rFonts w:ascii="新細明體" w:eastAsia="新細明體" w:hAnsi="新細明體" w:cs="新細明體"/>
          <w:spacing w:val="-30"/>
        </w:rPr>
        <w:t xml:space="preserve"> </w:t>
      </w:r>
      <w:r>
        <w:rPr>
          <w:rFonts w:ascii="新細明體" w:eastAsia="新細明體" w:hAnsi="新細明體" w:cs="新細明體"/>
          <w:spacing w:val="-37"/>
        </w:rPr>
        <w:t>人</w:t>
      </w:r>
      <w:r>
        <w:rPr>
          <w:rFonts w:ascii="新細明體" w:eastAsia="新細明體" w:hAnsi="新細明體" w:cs="新細明體"/>
        </w:rPr>
        <w:t>（一國一名代表</w:t>
      </w:r>
      <w:r>
        <w:rPr>
          <w:rFonts w:ascii="新細明體" w:eastAsia="新細明體" w:hAnsi="新細明體" w:cs="新細明體"/>
          <w:spacing w:val="-37"/>
        </w:rPr>
        <w:t>）</w:t>
      </w:r>
      <w:r>
        <w:rPr>
          <w:rFonts w:ascii="新細明體" w:eastAsia="新細明體" w:hAnsi="新細明體" w:cs="新細明體"/>
        </w:rPr>
        <w:t>將自</w:t>
      </w:r>
      <w:r>
        <w:rPr>
          <w:rFonts w:ascii="新細明體" w:eastAsia="新細明體" w:hAnsi="新細明體" w:cs="新細明體"/>
          <w:spacing w:val="-30"/>
        </w:rPr>
        <w:t xml:space="preserve"> </w:t>
      </w:r>
      <w:r>
        <w:rPr>
          <w:rFonts w:ascii="新細明體" w:eastAsia="新細明體" w:hAnsi="新細明體" w:cs="新細明體"/>
        </w:rPr>
        <w:t>2015</w:t>
      </w:r>
      <w:r>
        <w:rPr>
          <w:rFonts w:ascii="新細明體" w:eastAsia="新細明體" w:hAnsi="新細明體" w:cs="新細明體"/>
          <w:spacing w:val="-30"/>
        </w:rPr>
        <w:t xml:space="preserve"> </w:t>
      </w:r>
      <w:r>
        <w:rPr>
          <w:rFonts w:ascii="新細明體" w:eastAsia="新細明體" w:hAnsi="新細明體" w:cs="新細明體"/>
        </w:rPr>
        <w:t>年起改為包括主席、 副主席在內共</w:t>
      </w:r>
      <w:r>
        <w:rPr>
          <w:rFonts w:ascii="新細明體" w:eastAsia="新細明體" w:hAnsi="新細明體" w:cs="新細明體"/>
          <w:spacing w:val="-30"/>
        </w:rPr>
        <w:t xml:space="preserve"> </w:t>
      </w:r>
      <w:r>
        <w:rPr>
          <w:rFonts w:ascii="新細明體" w:eastAsia="新細明體" w:hAnsi="新細明體" w:cs="新細明體"/>
        </w:rPr>
        <w:t>18</w:t>
      </w:r>
      <w:r>
        <w:rPr>
          <w:rFonts w:ascii="新細明體" w:eastAsia="新細明體" w:hAnsi="新細明體" w:cs="新細明體"/>
          <w:spacing w:val="-30"/>
        </w:rPr>
        <w:t xml:space="preserve"> </w:t>
      </w:r>
      <w:r>
        <w:rPr>
          <w:rFonts w:ascii="新細明體" w:eastAsia="新細明體" w:hAnsi="新細明體" w:cs="新細明體"/>
        </w:rPr>
        <w:t>人。 20</w:t>
      </w:r>
      <w:r>
        <w:rPr>
          <w:rFonts w:ascii="新細明體" w:eastAsia="新細明體" w:hAnsi="新細明體" w:cs="新細明體"/>
          <w:spacing w:val="-30"/>
        </w:rPr>
        <w:t xml:space="preserve"> </w:t>
      </w:r>
      <w:r>
        <w:rPr>
          <w:rFonts w:ascii="新細明體" w:eastAsia="新細明體" w:hAnsi="新細明體" w:cs="新細明體"/>
        </w:rPr>
        <w:t>年來歐盟的執委會也有許多變化。</w:t>
      </w:r>
    </w:p>
    <w:p w:rsidR="00EB5F5A" w:rsidRDefault="00D5703C">
      <w:pPr>
        <w:autoSpaceDE w:val="0"/>
        <w:autoSpaceDN w:val="0"/>
        <w:snapToGrid w:val="0"/>
        <w:spacing w:line="360" w:lineRule="exact"/>
        <w:ind w:left="850" w:right="178"/>
        <w:jc w:val="both"/>
        <w:rPr>
          <w:rFonts w:ascii="新細明體" w:eastAsia="新細明體" w:hAnsi="新細明體" w:cs="新細明體"/>
        </w:rPr>
      </w:pPr>
      <w:r>
        <w:rPr>
          <w:rFonts w:ascii="新細明體" w:eastAsia="新細明體" w:hAnsi="新細明體" w:cs="新細明體"/>
          <w:spacing w:val="-2"/>
        </w:rPr>
        <w:t>1985~1995：由</w:t>
      </w:r>
      <w:r>
        <w:rPr>
          <w:rFonts w:ascii="新細明體" w:eastAsia="新細明體" w:hAnsi="新細明體" w:cs="新細明體"/>
          <w:spacing w:val="-1"/>
        </w:rPr>
        <w:t>德洛爾(Delors)擔任主席，本時期特色為各國國界拆除</w:t>
      </w:r>
      <w:r>
        <w:rPr>
          <w:rFonts w:ascii="新細明體" w:eastAsia="新細明體" w:hAnsi="新細明體" w:cs="新細明體"/>
        </w:rPr>
        <w:t xml:space="preserve"> 歐盟快速發展。</w:t>
      </w:r>
    </w:p>
    <w:p w:rsidR="00EB5F5A" w:rsidRDefault="00D5703C">
      <w:pPr>
        <w:autoSpaceDE w:val="0"/>
        <w:autoSpaceDN w:val="0"/>
        <w:snapToGrid w:val="0"/>
        <w:spacing w:line="360" w:lineRule="exact"/>
        <w:ind w:left="850" w:right="63"/>
        <w:jc w:val="both"/>
        <w:rPr>
          <w:rFonts w:ascii="新細明體" w:eastAsia="新細明體" w:hAnsi="新細明體" w:cs="新細明體"/>
        </w:rPr>
      </w:pPr>
      <w:r>
        <w:rPr>
          <w:rFonts w:ascii="新細明體" w:eastAsia="新細明體" w:hAnsi="新細明體" w:cs="新細明體"/>
          <w:spacing w:val="-2"/>
        </w:rPr>
        <w:t>1995~199</w:t>
      </w:r>
      <w:r>
        <w:rPr>
          <w:rFonts w:ascii="新細明體" w:eastAsia="新細明體" w:hAnsi="新細明體" w:cs="新細明體"/>
          <w:spacing w:val="-18"/>
        </w:rPr>
        <w:t>9</w:t>
      </w:r>
      <w:r>
        <w:rPr>
          <w:rFonts w:ascii="新細明體" w:eastAsia="新細明體" w:hAnsi="新細明體" w:cs="新細明體"/>
          <w:spacing w:val="-10"/>
        </w:rPr>
        <w:t>：</w:t>
      </w:r>
      <w:r>
        <w:rPr>
          <w:rFonts w:ascii="新細明體" w:eastAsia="新細明體" w:hAnsi="新細明體" w:cs="新細明體"/>
          <w:spacing w:val="-2"/>
        </w:rPr>
        <w:t>由桑</w:t>
      </w:r>
      <w:r>
        <w:rPr>
          <w:rFonts w:ascii="新細明體" w:eastAsia="新細明體" w:hAnsi="新細明體" w:cs="新細明體"/>
          <w:spacing w:val="-1"/>
        </w:rPr>
        <w:t>特(Santer)擔任主</w:t>
      </w:r>
      <w:r>
        <w:rPr>
          <w:rFonts w:ascii="新細明體" w:eastAsia="新細明體" w:hAnsi="新細明體" w:cs="新細明體"/>
          <w:spacing w:val="-9"/>
        </w:rPr>
        <w:t>席，</w:t>
      </w:r>
      <w:r>
        <w:rPr>
          <w:rFonts w:ascii="新細明體" w:eastAsia="新細明體" w:hAnsi="新細明體" w:cs="新細明體"/>
          <w:spacing w:val="-1"/>
        </w:rPr>
        <w:t>歐盟朝向更有效率的發</w:t>
      </w:r>
      <w:r>
        <w:rPr>
          <w:rFonts w:ascii="新細明體" w:eastAsia="新細明體" w:hAnsi="新細明體" w:cs="新細明體"/>
          <w:spacing w:val="-9"/>
        </w:rPr>
        <w:t>展。</w:t>
      </w:r>
      <w:r>
        <w:rPr>
          <w:rFonts w:ascii="新細明體" w:eastAsia="新細明體" w:hAnsi="新細明體" w:cs="新細明體"/>
          <w:spacing w:val="-1"/>
        </w:rPr>
        <w:t>當時</w:t>
      </w:r>
      <w:r>
        <w:rPr>
          <w:rFonts w:ascii="新細明體" w:eastAsia="新細明體" w:hAnsi="新細明體" w:cs="新細明體"/>
        </w:rPr>
        <w:t xml:space="preserve"> 的主席因遭貪污舞弊等指責下台，該時期較短。</w:t>
      </w:r>
    </w:p>
    <w:p w:rsidR="00EB5F5A" w:rsidRDefault="00D5703C">
      <w:pPr>
        <w:autoSpaceDE w:val="0"/>
        <w:autoSpaceDN w:val="0"/>
        <w:snapToGrid w:val="0"/>
        <w:spacing w:line="360" w:lineRule="exact"/>
        <w:ind w:left="850" w:right="69"/>
        <w:jc w:val="both"/>
        <w:rPr>
          <w:rFonts w:ascii="新細明體" w:eastAsia="新細明體" w:hAnsi="新細明體" w:cs="新細明體"/>
        </w:rPr>
      </w:pPr>
      <w:r>
        <w:rPr>
          <w:rFonts w:ascii="新細明體" w:eastAsia="新細明體" w:hAnsi="新細明體" w:cs="新細明體"/>
        </w:rPr>
        <w:t>1999</w:t>
      </w:r>
      <w:r>
        <w:rPr>
          <w:rFonts w:ascii="新細明體" w:eastAsia="新細明體" w:hAnsi="新細明體" w:cs="新細明體"/>
          <w:spacing w:val="-30"/>
        </w:rPr>
        <w:t xml:space="preserve"> </w:t>
      </w:r>
      <w:r>
        <w:rPr>
          <w:rFonts w:ascii="新細明體" w:eastAsia="新細明體" w:hAnsi="新細明體" w:cs="新細明體"/>
          <w:spacing w:val="-2"/>
        </w:rPr>
        <w:t>以後：重視能源有</w:t>
      </w:r>
      <w:r>
        <w:rPr>
          <w:rFonts w:ascii="新細明體" w:eastAsia="新細明體" w:hAnsi="新細明體" w:cs="新細明體"/>
          <w:spacing w:val="-1"/>
        </w:rPr>
        <w:t>效利用，成員國不斷增加，歐盟成員國已由</w:t>
      </w:r>
      <w:r>
        <w:rPr>
          <w:rFonts w:ascii="新細明體" w:eastAsia="新細明體" w:hAnsi="新細明體" w:cs="新細明體"/>
          <w:spacing w:val="-30"/>
        </w:rPr>
        <w:t xml:space="preserve"> </w:t>
      </w:r>
      <w:r>
        <w:rPr>
          <w:rFonts w:ascii="新細明體" w:eastAsia="新細明體" w:hAnsi="新細明體" w:cs="新細明體"/>
          <w:spacing w:val="-1"/>
        </w:rPr>
        <w:t>6</w:t>
      </w:r>
      <w:r>
        <w:rPr>
          <w:rFonts w:ascii="新細明體" w:eastAsia="新細明體" w:hAnsi="新細明體" w:cs="新細明體"/>
        </w:rPr>
        <w:t xml:space="preserve"> 個增加到</w:t>
      </w:r>
      <w:r>
        <w:rPr>
          <w:rFonts w:ascii="新細明體" w:eastAsia="新細明體" w:hAnsi="新細明體" w:cs="新細明體"/>
          <w:spacing w:val="-30"/>
        </w:rPr>
        <w:t xml:space="preserve"> </w:t>
      </w:r>
      <w:r>
        <w:rPr>
          <w:rFonts w:ascii="新細明體" w:eastAsia="新細明體" w:hAnsi="新細明體" w:cs="新細明體"/>
        </w:rPr>
        <w:t>27</w:t>
      </w:r>
      <w:r>
        <w:rPr>
          <w:rFonts w:ascii="新細明體" w:eastAsia="新細明體" w:hAnsi="新細明體" w:cs="新細明體"/>
          <w:spacing w:val="-30"/>
        </w:rPr>
        <w:t xml:space="preserve"> </w:t>
      </w:r>
      <w:r>
        <w:rPr>
          <w:rFonts w:ascii="新細明體" w:eastAsia="新細明體" w:hAnsi="新細明體" w:cs="新細明體"/>
        </w:rPr>
        <w:t>個，即將又要增加</w:t>
      </w:r>
      <w:r>
        <w:rPr>
          <w:rFonts w:ascii="新細明體" w:eastAsia="新細明體" w:hAnsi="新細明體" w:cs="新細明體"/>
          <w:spacing w:val="-30"/>
        </w:rPr>
        <w:t xml:space="preserve"> </w:t>
      </w:r>
      <w:r>
        <w:rPr>
          <w:rFonts w:ascii="新細明體" w:eastAsia="新細明體" w:hAnsi="新細明體" w:cs="新細明體"/>
        </w:rPr>
        <w:t>1</w:t>
      </w:r>
      <w:r>
        <w:rPr>
          <w:rFonts w:ascii="新細明體" w:eastAsia="新細明體" w:hAnsi="新細明體" w:cs="新細明體"/>
          <w:spacing w:val="-30"/>
        </w:rPr>
        <w:t xml:space="preserve"> </w:t>
      </w:r>
      <w:r>
        <w:rPr>
          <w:rFonts w:ascii="新細明體" w:eastAsia="新細明體" w:hAnsi="新細明體" w:cs="新細明體"/>
        </w:rPr>
        <w:t>個。</w:t>
      </w:r>
    </w:p>
    <w:p w:rsidR="00EB5F5A" w:rsidRDefault="00D5703C">
      <w:pPr>
        <w:autoSpaceDE w:val="0"/>
        <w:autoSpaceDN w:val="0"/>
        <w:snapToGrid w:val="0"/>
        <w:spacing w:before="273"/>
        <w:ind w:left="3769"/>
        <w:rPr>
          <w:rFonts w:ascii="Calibri" w:eastAsia="Calibri" w:hAnsi="Calibri" w:cs="Calibri"/>
          <w:sz w:val="20"/>
        </w:rPr>
        <w:sectPr w:rsidR="00EB5F5A">
          <w:footnotePr>
            <w:pos w:val="sectEnd"/>
            <w:numStart w:val="0"/>
          </w:footnotePr>
          <w:endnotePr>
            <w:numFmt w:val="decimal"/>
            <w:numStart w:val="0"/>
          </w:endnotePr>
          <w:pgSz w:w="11906" w:h="16838"/>
          <w:pgMar w:top="1440" w:right="1739" w:bottom="1035" w:left="2084" w:header="0" w:footer="0" w:gutter="0"/>
          <w:cols w:space="720"/>
        </w:sectPr>
      </w:pPr>
      <w:r>
        <w:rPr>
          <w:rFonts w:ascii="Calibri" w:eastAsia="Calibri" w:hAnsi="Calibri" w:cs="Calibri"/>
          <w:spacing w:val="-1"/>
          <w:sz w:val="20"/>
        </w:rPr>
        <w:t>2</w:t>
      </w:r>
      <w:r>
        <w:rPr>
          <w:rFonts w:ascii="Calibri" w:eastAsia="Calibri" w:hAnsi="Calibri" w:cs="Calibri"/>
          <w:sz w:val="20"/>
        </w:rPr>
        <w:t>8</w:t>
      </w:r>
    </w:p>
    <w:p w:rsidR="00EB5F5A" w:rsidRDefault="00D5703C">
      <w:pPr>
        <w:autoSpaceDE w:val="0"/>
        <w:autoSpaceDN w:val="0"/>
        <w:snapToGrid w:val="0"/>
        <w:spacing w:line="360" w:lineRule="exact"/>
        <w:ind w:left="773"/>
        <w:rPr>
          <w:rFonts w:ascii="新細明體" w:eastAsia="新細明體" w:hAnsi="新細明體" w:cs="新細明體"/>
          <w:sz w:val="20"/>
        </w:rPr>
      </w:pPr>
      <w:r>
        <w:rPr>
          <w:rFonts w:ascii="新細明體" w:eastAsia="新細明體" w:hAnsi="新細明體" w:cs="新細明體"/>
          <w:spacing w:val="-1"/>
        </w:rPr>
        <w:lastRenderedPageBreak/>
        <w:t>同時歐盟的人力資源管理部門也有所變遷，1990</w:t>
      </w:r>
      <w:r>
        <w:rPr>
          <w:rFonts w:ascii="新細明體" w:eastAsia="新細明體" w:hAnsi="新細明體" w:cs="新細明體"/>
          <w:spacing w:val="-31"/>
        </w:rPr>
        <w:t xml:space="preserve"> </w:t>
      </w:r>
      <w:r>
        <w:rPr>
          <w:rFonts w:ascii="新細明體" w:eastAsia="新細明體" w:hAnsi="新細明體" w:cs="新細明體"/>
          <w:spacing w:val="-1"/>
        </w:rPr>
        <w:t>年由第</w:t>
      </w:r>
      <w:r>
        <w:rPr>
          <w:rFonts w:ascii="新細明體" w:eastAsia="新細明體" w:hAnsi="新細明體" w:cs="新細明體"/>
          <w:spacing w:val="-31"/>
        </w:rPr>
        <w:t xml:space="preserve"> </w:t>
      </w:r>
      <w:r>
        <w:rPr>
          <w:rFonts w:ascii="新細明體" w:eastAsia="新細明體" w:hAnsi="新細明體" w:cs="新細明體"/>
          <w:spacing w:val="-1"/>
        </w:rPr>
        <w:t>9</w:t>
      </w:r>
      <w:r>
        <w:rPr>
          <w:rFonts w:ascii="新細明體" w:eastAsia="新細明體" w:hAnsi="新細明體" w:cs="新細明體"/>
          <w:spacing w:val="-31"/>
        </w:rPr>
        <w:t xml:space="preserve"> </w:t>
      </w:r>
      <w:r>
        <w:rPr>
          <w:rFonts w:ascii="新細明體" w:eastAsia="新細明體" w:hAnsi="新細明體" w:cs="新細明體"/>
          <w:spacing w:val="-1"/>
        </w:rPr>
        <w:t>總署負責，</w:t>
      </w:r>
      <w:r>
        <w:rPr>
          <w:rFonts w:ascii="新細明體" w:eastAsia="新細明體" w:hAnsi="新細明體" w:cs="新細明體"/>
        </w:rPr>
        <w:t xml:space="preserve"> 現在則由人力資源總署(DGHR)負</w:t>
      </w:r>
      <w:r>
        <w:rPr>
          <w:rFonts w:ascii="新細明體" w:eastAsia="新細明體" w:hAnsi="新細明體" w:cs="新細明體"/>
          <w:spacing w:val="-24"/>
        </w:rPr>
        <w:t>責，</w:t>
      </w:r>
      <w:r>
        <w:rPr>
          <w:rFonts w:ascii="新細明體" w:eastAsia="新細明體" w:hAnsi="新細明體" w:cs="新細明體"/>
        </w:rPr>
        <w:t>在政策上也作了一些改革計畫，</w:t>
      </w:r>
      <w:r>
        <w:rPr>
          <w:rFonts w:ascii="新細明體" w:eastAsia="新細明體" w:hAnsi="新細明體" w:cs="新細明體"/>
          <w:spacing w:val="-1"/>
        </w:rPr>
        <w:t>引進現代</w:t>
      </w:r>
      <w:r>
        <w:rPr>
          <w:rFonts w:ascii="新細明體" w:eastAsia="新細明體" w:hAnsi="新細明體" w:cs="新細明體"/>
        </w:rPr>
        <w:t>化的管理知</w:t>
      </w:r>
      <w:r>
        <w:rPr>
          <w:rFonts w:ascii="新細明體" w:eastAsia="新細明體" w:hAnsi="新細明體" w:cs="新細明體"/>
          <w:spacing w:val="-4"/>
        </w:rPr>
        <w:t>能，</w:t>
      </w:r>
      <w:r>
        <w:rPr>
          <w:rFonts w:ascii="新細明體" w:eastAsia="新細明體" w:hAnsi="新細明體" w:cs="新細明體"/>
        </w:rPr>
        <w:t>諸如權力下</w:t>
      </w:r>
      <w:r>
        <w:rPr>
          <w:rFonts w:ascii="新細明體" w:eastAsia="新細明體" w:hAnsi="新細明體" w:cs="新細明體"/>
          <w:spacing w:val="-4"/>
        </w:rPr>
        <w:t>放、</w:t>
      </w:r>
      <w:r>
        <w:rPr>
          <w:rFonts w:ascii="新細明體" w:eastAsia="新細明體" w:hAnsi="新細明體" w:cs="新細明體"/>
        </w:rPr>
        <w:t>審計控管以及績效管理等方 法，將提高工作效率列為改革的重點。</w:t>
      </w:r>
    </w:p>
    <w:p w:rsidR="00EB5F5A" w:rsidRDefault="00D5703C">
      <w:pPr>
        <w:autoSpaceDE w:val="0"/>
        <w:autoSpaceDN w:val="0"/>
        <w:snapToGrid w:val="0"/>
        <w:spacing w:before="48" w:line="300" w:lineRule="exact"/>
        <w:ind w:left="1272"/>
        <w:rPr>
          <w:rFonts w:ascii="新細明體" w:eastAsia="新細明體" w:hAnsi="新細明體" w:cs="新細明體"/>
        </w:rPr>
      </w:pPr>
      <w:r>
        <w:rPr>
          <w:rFonts w:ascii="新細明體" w:eastAsia="新細明體" w:hAnsi="新細明體" w:cs="新細明體"/>
        </w:rPr>
        <w:t>歐盟執委會的工作人員約有</w:t>
      </w:r>
      <w:r>
        <w:rPr>
          <w:rFonts w:ascii="新細明體" w:eastAsia="新細明體" w:hAnsi="新細明體" w:cs="新細明體"/>
          <w:spacing w:val="-29"/>
        </w:rPr>
        <w:t xml:space="preserve"> </w:t>
      </w:r>
      <w:r>
        <w:rPr>
          <w:rFonts w:ascii="新細明體" w:eastAsia="新細明體" w:hAnsi="新細明體" w:cs="新細明體"/>
        </w:rPr>
        <w:t>3</w:t>
      </w:r>
      <w:r>
        <w:rPr>
          <w:rFonts w:ascii="新細明體" w:eastAsia="新細明體" w:hAnsi="新細明體" w:cs="新細明體"/>
          <w:spacing w:val="-30"/>
        </w:rPr>
        <w:t xml:space="preserve"> </w:t>
      </w:r>
      <w:r>
        <w:rPr>
          <w:rFonts w:ascii="新細明體" w:eastAsia="新細明體" w:hAnsi="新細明體" w:cs="新細明體"/>
        </w:rPr>
        <w:t>萬</w:t>
      </w:r>
      <w:r>
        <w:rPr>
          <w:rFonts w:ascii="新細明體" w:eastAsia="新細明體" w:hAnsi="新細明體" w:cs="新細明體"/>
          <w:spacing w:val="-30"/>
        </w:rPr>
        <w:t xml:space="preserve"> </w:t>
      </w:r>
      <w:r>
        <w:rPr>
          <w:rFonts w:ascii="新細明體" w:eastAsia="新細明體" w:hAnsi="新細明體" w:cs="新細明體"/>
        </w:rPr>
        <w:t>5</w:t>
      </w:r>
      <w:r>
        <w:rPr>
          <w:rFonts w:ascii="新細明體" w:eastAsia="新細明體" w:hAnsi="新細明體" w:cs="新細明體"/>
          <w:spacing w:val="-30"/>
        </w:rPr>
        <w:t xml:space="preserve"> </w:t>
      </w:r>
      <w:r>
        <w:rPr>
          <w:rFonts w:ascii="新細明體" w:eastAsia="新細明體" w:hAnsi="新細明體" w:cs="新細明體"/>
        </w:rPr>
        <w:t>千</w:t>
      </w:r>
      <w:r>
        <w:rPr>
          <w:rFonts w:ascii="新細明體" w:eastAsia="新細明體" w:hAnsi="新細明體" w:cs="新細明體"/>
          <w:spacing w:val="-7"/>
        </w:rPr>
        <w:t>人，</w:t>
      </w:r>
      <w:r>
        <w:rPr>
          <w:rFonts w:ascii="新細明體" w:eastAsia="新細明體" w:hAnsi="新細明體" w:cs="新細明體"/>
        </w:rPr>
        <w:t>他們的工作性質主要可</w:t>
      </w:r>
    </w:p>
    <w:p w:rsidR="00EB5F5A" w:rsidRDefault="00D5703C">
      <w:pPr>
        <w:autoSpaceDE w:val="0"/>
        <w:autoSpaceDN w:val="0"/>
        <w:snapToGrid w:val="0"/>
        <w:spacing w:before="12" w:line="360" w:lineRule="exact"/>
        <w:ind w:left="773"/>
        <w:rPr>
          <w:rFonts w:ascii="新細明體" w:eastAsia="新細明體" w:hAnsi="新細明體" w:cs="新細明體"/>
        </w:rPr>
      </w:pPr>
      <w:r>
        <w:rPr>
          <w:rFonts w:ascii="新細明體" w:eastAsia="新細明體" w:hAnsi="新細明體" w:cs="新細明體"/>
          <w:spacing w:val="-1"/>
        </w:rPr>
        <w:t>分為司法經</w:t>
      </w:r>
      <w:r>
        <w:rPr>
          <w:rFonts w:ascii="新細明體" w:eastAsia="新細明體" w:hAnsi="新細明體" w:cs="新細明體"/>
          <w:spacing w:val="-3"/>
        </w:rPr>
        <w:t>濟、</w:t>
      </w:r>
      <w:r>
        <w:rPr>
          <w:rFonts w:ascii="新細明體" w:eastAsia="新細明體" w:hAnsi="新細明體" w:cs="新細明體"/>
          <w:spacing w:val="-1"/>
        </w:rPr>
        <w:t>專家技</w:t>
      </w:r>
      <w:r>
        <w:rPr>
          <w:rFonts w:ascii="新細明體" w:eastAsia="新細明體" w:hAnsi="新細明體" w:cs="新細明體"/>
        </w:rPr>
        <w:t>術及擔任兩者間溝通的行政人員等</w:t>
      </w:r>
      <w:r>
        <w:rPr>
          <w:rFonts w:ascii="新細明體" w:eastAsia="新細明體" w:hAnsi="新細明體" w:cs="新細明體"/>
          <w:spacing w:val="-29"/>
        </w:rPr>
        <w:t xml:space="preserve"> </w:t>
      </w:r>
      <w:r>
        <w:rPr>
          <w:rFonts w:ascii="新細明體" w:eastAsia="新細明體" w:hAnsi="新細明體" w:cs="新細明體"/>
        </w:rPr>
        <w:t>3</w:t>
      </w:r>
      <w:r>
        <w:rPr>
          <w:rFonts w:ascii="新細明體" w:eastAsia="新細明體" w:hAnsi="新細明體" w:cs="新細明體"/>
          <w:spacing w:val="-30"/>
        </w:rPr>
        <w:t xml:space="preserve"> </w:t>
      </w:r>
      <w:r>
        <w:rPr>
          <w:rFonts w:ascii="新細明體" w:eastAsia="新細明體" w:hAnsi="新細明體" w:cs="新細明體"/>
          <w:spacing w:val="-2"/>
        </w:rPr>
        <w:t>類，</w:t>
      </w:r>
      <w:r>
        <w:rPr>
          <w:rFonts w:ascii="新細明體" w:eastAsia="新細明體" w:hAnsi="新細明體" w:cs="新細明體"/>
        </w:rPr>
        <w:t>其中 歐盟公務員約有</w:t>
      </w:r>
      <w:r>
        <w:rPr>
          <w:rFonts w:ascii="新細明體" w:eastAsia="新細明體" w:hAnsi="新細明體" w:cs="新細明體"/>
          <w:spacing w:val="-30"/>
        </w:rPr>
        <w:t xml:space="preserve"> </w:t>
      </w:r>
      <w:r>
        <w:rPr>
          <w:rFonts w:ascii="新細明體" w:eastAsia="新細明體" w:hAnsi="新細明體" w:cs="新細明體"/>
        </w:rPr>
        <w:t>2 萬</w:t>
      </w:r>
      <w:r>
        <w:rPr>
          <w:rFonts w:ascii="新細明體" w:eastAsia="新細明體" w:hAnsi="新細明體" w:cs="新細明體"/>
          <w:spacing w:val="-30"/>
        </w:rPr>
        <w:t xml:space="preserve"> </w:t>
      </w:r>
      <w:r>
        <w:rPr>
          <w:rFonts w:ascii="新細明體" w:eastAsia="新細明體" w:hAnsi="新細明體" w:cs="新細明體"/>
        </w:rPr>
        <w:t>3</w:t>
      </w:r>
      <w:r>
        <w:rPr>
          <w:rFonts w:ascii="新細明體" w:eastAsia="新細明體" w:hAnsi="新細明體" w:cs="新細明體"/>
          <w:spacing w:val="-30"/>
        </w:rPr>
        <w:t xml:space="preserve"> </w:t>
      </w:r>
      <w:r>
        <w:rPr>
          <w:rFonts w:ascii="新細明體" w:eastAsia="新細明體" w:hAnsi="新細明體" w:cs="新細明體"/>
        </w:rPr>
        <w:t>千</w:t>
      </w:r>
      <w:r>
        <w:rPr>
          <w:rFonts w:ascii="新細明體" w:eastAsia="新細明體" w:hAnsi="新細明體" w:cs="新細明體"/>
          <w:spacing w:val="-14"/>
        </w:rPr>
        <w:t>人，</w:t>
      </w:r>
      <w:r>
        <w:rPr>
          <w:rFonts w:ascii="新細明體" w:eastAsia="新細明體" w:hAnsi="新細明體" w:cs="新細明體"/>
        </w:rPr>
        <w:t>另有</w:t>
      </w:r>
      <w:r>
        <w:rPr>
          <w:rFonts w:ascii="新細明體" w:eastAsia="新細明體" w:hAnsi="新細明體" w:cs="新細明體"/>
          <w:spacing w:val="-30"/>
        </w:rPr>
        <w:t xml:space="preserve"> </w:t>
      </w:r>
      <w:r>
        <w:rPr>
          <w:rFonts w:ascii="新細明體" w:eastAsia="新細明體" w:hAnsi="新細明體" w:cs="新細明體"/>
        </w:rPr>
        <w:t>1</w:t>
      </w:r>
      <w:r>
        <w:rPr>
          <w:rFonts w:ascii="新細明體" w:eastAsia="新細明體" w:hAnsi="新細明體" w:cs="新細明體"/>
          <w:spacing w:val="-30"/>
        </w:rPr>
        <w:t xml:space="preserve"> </w:t>
      </w:r>
      <w:r>
        <w:rPr>
          <w:rFonts w:ascii="新細明體" w:eastAsia="新細明體" w:hAnsi="新細明體" w:cs="新細明體"/>
        </w:rPr>
        <w:t>萬</w:t>
      </w:r>
      <w:r>
        <w:rPr>
          <w:rFonts w:ascii="新細明體" w:eastAsia="新細明體" w:hAnsi="新細明體" w:cs="新細明體"/>
          <w:spacing w:val="-30"/>
        </w:rPr>
        <w:t xml:space="preserve"> </w:t>
      </w:r>
      <w:r>
        <w:rPr>
          <w:rFonts w:ascii="新細明體" w:eastAsia="新細明體" w:hAnsi="新細明體" w:cs="新細明體"/>
        </w:rPr>
        <w:t>2</w:t>
      </w:r>
      <w:r>
        <w:rPr>
          <w:rFonts w:ascii="新細明體" w:eastAsia="新細明體" w:hAnsi="新細明體" w:cs="新細明體"/>
          <w:spacing w:val="-30"/>
        </w:rPr>
        <w:t xml:space="preserve"> </w:t>
      </w:r>
      <w:r>
        <w:rPr>
          <w:rFonts w:ascii="新細明體" w:eastAsia="新細明體" w:hAnsi="新細明體" w:cs="新細明體"/>
        </w:rPr>
        <w:t>千人為各會員國派駐歐盟工作，他們的派駐期間為</w:t>
      </w:r>
      <w:r>
        <w:rPr>
          <w:rFonts w:ascii="新細明體" w:eastAsia="新細明體" w:hAnsi="新細明體" w:cs="新細明體"/>
          <w:spacing w:val="-30"/>
        </w:rPr>
        <w:t xml:space="preserve"> </w:t>
      </w:r>
      <w:r>
        <w:rPr>
          <w:rFonts w:ascii="新細明體" w:eastAsia="新細明體" w:hAnsi="新細明體" w:cs="新細明體"/>
        </w:rPr>
        <w:t>4</w:t>
      </w:r>
      <w:r>
        <w:rPr>
          <w:rFonts w:ascii="新細明體" w:eastAsia="新細明體" w:hAnsi="新細明體" w:cs="新細明體"/>
          <w:spacing w:val="-30"/>
        </w:rPr>
        <w:t xml:space="preserve"> </w:t>
      </w:r>
      <w:r>
        <w:rPr>
          <w:rFonts w:ascii="新細明體" w:eastAsia="新細明體" w:hAnsi="新細明體" w:cs="新細明體"/>
        </w:rPr>
        <w:t>年。這些公務員中有</w:t>
      </w:r>
      <w:r>
        <w:rPr>
          <w:rFonts w:ascii="新細明體" w:eastAsia="新細明體" w:hAnsi="新細明體" w:cs="新細明體"/>
          <w:spacing w:val="-30"/>
        </w:rPr>
        <w:t xml:space="preserve"> </w:t>
      </w:r>
      <w:r>
        <w:rPr>
          <w:rFonts w:ascii="新細明體" w:eastAsia="新細明體" w:hAnsi="新細明體" w:cs="新細明體"/>
        </w:rPr>
        <w:t>55%是管理職務，45% 是行政助理職務，55%是女性，45%是男性，高級文官的平均年齡約</w:t>
      </w:r>
    </w:p>
    <w:p w:rsidR="00EB5F5A" w:rsidRDefault="00D5703C">
      <w:pPr>
        <w:autoSpaceDE w:val="0"/>
        <w:autoSpaceDN w:val="0"/>
        <w:snapToGrid w:val="0"/>
        <w:spacing w:line="360" w:lineRule="exact"/>
        <w:ind w:left="773"/>
        <w:rPr>
          <w:rFonts w:ascii="新細明體" w:eastAsia="新細明體" w:hAnsi="新細明體" w:cs="新細明體"/>
        </w:rPr>
      </w:pPr>
      <w:r>
        <w:rPr>
          <w:rFonts w:ascii="新細明體" w:eastAsia="新細明體" w:hAnsi="新細明體" w:cs="新細明體"/>
        </w:rPr>
        <w:t>55</w:t>
      </w:r>
      <w:r>
        <w:rPr>
          <w:rFonts w:ascii="新細明體" w:eastAsia="新細明體" w:hAnsi="新細明體" w:cs="新細明體"/>
          <w:spacing w:val="-30"/>
        </w:rPr>
        <w:t xml:space="preserve"> </w:t>
      </w:r>
      <w:r>
        <w:rPr>
          <w:rFonts w:ascii="新細明體" w:eastAsia="新細明體" w:hAnsi="新細明體" w:cs="新細明體"/>
        </w:rPr>
        <w:t>歲，中級主管約</w:t>
      </w:r>
      <w:r>
        <w:rPr>
          <w:rFonts w:ascii="新細明體" w:eastAsia="新細明體" w:hAnsi="新細明體" w:cs="新細明體"/>
          <w:spacing w:val="-30"/>
        </w:rPr>
        <w:t xml:space="preserve"> </w:t>
      </w:r>
      <w:r>
        <w:rPr>
          <w:rFonts w:ascii="新細明體" w:eastAsia="新細明體" w:hAnsi="新細明體" w:cs="新細明體"/>
        </w:rPr>
        <w:t>45</w:t>
      </w:r>
      <w:r>
        <w:rPr>
          <w:rFonts w:ascii="新細明體" w:eastAsia="新細明體" w:hAnsi="新細明體" w:cs="新細明體"/>
          <w:spacing w:val="-30"/>
        </w:rPr>
        <w:t xml:space="preserve"> </w:t>
      </w:r>
      <w:r>
        <w:rPr>
          <w:rFonts w:ascii="新細明體" w:eastAsia="新細明體" w:hAnsi="新細明體" w:cs="新細明體"/>
        </w:rPr>
        <w:t>歲，歐盟有</w:t>
      </w:r>
      <w:r>
        <w:rPr>
          <w:rFonts w:ascii="新細明體" w:eastAsia="新細明體" w:hAnsi="新細明體" w:cs="新細明體"/>
          <w:spacing w:val="-30"/>
        </w:rPr>
        <w:t xml:space="preserve"> </w:t>
      </w:r>
      <w:r>
        <w:rPr>
          <w:rFonts w:ascii="新細明體" w:eastAsia="新細明體" w:hAnsi="新細明體" w:cs="新細明體"/>
        </w:rPr>
        <w:t>27</w:t>
      </w:r>
      <w:r>
        <w:rPr>
          <w:rFonts w:ascii="新細明體" w:eastAsia="新細明體" w:hAnsi="新細明體" w:cs="新細明體"/>
          <w:spacing w:val="-30"/>
        </w:rPr>
        <w:t xml:space="preserve"> </w:t>
      </w:r>
      <w:r>
        <w:rPr>
          <w:rFonts w:ascii="新細明體" w:eastAsia="新細明體" w:hAnsi="新細明體" w:cs="新細明體"/>
        </w:rPr>
        <w:t>個成員國使用</w:t>
      </w:r>
      <w:r>
        <w:rPr>
          <w:rFonts w:ascii="新細明體" w:eastAsia="新細明體" w:hAnsi="新細明體" w:cs="新細明體"/>
          <w:spacing w:val="-30"/>
        </w:rPr>
        <w:t xml:space="preserve"> </w:t>
      </w:r>
      <w:r>
        <w:rPr>
          <w:rFonts w:ascii="新細明體" w:eastAsia="新細明體" w:hAnsi="新細明體" w:cs="新細明體"/>
        </w:rPr>
        <w:t>23</w:t>
      </w:r>
      <w:r>
        <w:rPr>
          <w:rFonts w:ascii="新細明體" w:eastAsia="新細明體" w:hAnsi="新細明體" w:cs="新細明體"/>
          <w:spacing w:val="-30"/>
        </w:rPr>
        <w:t xml:space="preserve"> </w:t>
      </w:r>
      <w:r>
        <w:rPr>
          <w:rFonts w:ascii="新細明體" w:eastAsia="新細明體" w:hAnsi="新細明體" w:cs="新細明體"/>
        </w:rPr>
        <w:t>種語言。多樣的語言文化兼容並蓄是歐盟的特色，然而也是造成誤解的原因之一。</w:t>
      </w:r>
    </w:p>
    <w:p w:rsidR="00EB5F5A" w:rsidRDefault="00D5703C">
      <w:pPr>
        <w:autoSpaceDE w:val="0"/>
        <w:autoSpaceDN w:val="0"/>
        <w:snapToGrid w:val="0"/>
        <w:spacing w:before="49"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三</w:t>
      </w:r>
      <w:r>
        <w:rPr>
          <w:rFonts w:eastAsia="Times New Roman"/>
        </w:rPr>
        <w:t>)</w:t>
      </w:r>
      <w:r>
        <w:rPr>
          <w:rFonts w:ascii="新細明體" w:eastAsia="新細明體" w:hAnsi="新細明體" w:cs="新細明體"/>
        </w:rPr>
        <w:t>人力資源管理部門的工作程序</w:t>
      </w:r>
    </w:p>
    <w:p w:rsidR="00EB5F5A" w:rsidRDefault="00D5703C">
      <w:pPr>
        <w:autoSpaceDE w:val="0"/>
        <w:autoSpaceDN w:val="0"/>
        <w:snapToGrid w:val="0"/>
        <w:spacing w:before="12" w:line="360" w:lineRule="exact"/>
        <w:ind w:left="761" w:right="59"/>
        <w:jc w:val="both"/>
        <w:rPr>
          <w:rFonts w:ascii="新細明體" w:eastAsia="新細明體" w:hAnsi="新細明體" w:cs="新細明體"/>
        </w:rPr>
      </w:pPr>
      <w:r>
        <w:rPr>
          <w:rFonts w:ascii="新細明體" w:eastAsia="新細明體" w:hAnsi="新細明體" w:cs="新細明體"/>
          <w:spacing w:val="-2"/>
        </w:rPr>
        <w:t>茲引用瑞士人</w:t>
      </w:r>
      <w:r>
        <w:rPr>
          <w:rFonts w:ascii="新細明體" w:eastAsia="新細明體" w:hAnsi="新細明體" w:cs="新細明體"/>
          <w:spacing w:val="-1"/>
        </w:rPr>
        <w:t>力資源學者</w:t>
      </w:r>
      <w:r>
        <w:rPr>
          <w:rFonts w:ascii="新細明體" w:eastAsia="新細明體" w:hAnsi="新細明體" w:cs="新細明體"/>
          <w:spacing w:val="-34"/>
        </w:rPr>
        <w:t xml:space="preserve"> </w:t>
      </w:r>
      <w:r>
        <w:rPr>
          <w:rFonts w:ascii="新細明體" w:eastAsia="新細明體" w:hAnsi="新細明體" w:cs="新細明體"/>
          <w:spacing w:val="-1"/>
        </w:rPr>
        <w:t>Emery</w:t>
      </w:r>
      <w:r>
        <w:rPr>
          <w:rFonts w:ascii="新細明體" w:eastAsia="新細明體" w:hAnsi="新細明體" w:cs="新細明體"/>
          <w:spacing w:val="-35"/>
        </w:rPr>
        <w:t xml:space="preserve"> </w:t>
      </w:r>
      <w:r>
        <w:rPr>
          <w:rFonts w:ascii="新細明體" w:eastAsia="新細明體" w:hAnsi="新細明體" w:cs="新細明體"/>
          <w:spacing w:val="-1"/>
        </w:rPr>
        <w:t>所作的人力資源管理流程的模式作說</w:t>
      </w:r>
      <w:r>
        <w:rPr>
          <w:rFonts w:ascii="新細明體" w:eastAsia="新細明體" w:hAnsi="新細明體" w:cs="新細明體"/>
        </w:rPr>
        <w:t xml:space="preserve"> 明。</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指導性的政策</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人事管理政策</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確定目標並建立一套指標</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統籌性的管理</w:t>
      </w:r>
    </w:p>
    <w:p w:rsidR="00EB5F5A" w:rsidRDefault="00D5703C">
      <w:pPr>
        <w:autoSpaceDE w:val="0"/>
        <w:autoSpaceDN w:val="0"/>
        <w:snapToGrid w:val="0"/>
        <w:spacing w:before="80"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前瞻性管理</w:t>
      </w:r>
    </w:p>
    <w:p w:rsidR="00EB5F5A" w:rsidRDefault="00D5703C">
      <w:pPr>
        <w:autoSpaceDE w:val="0"/>
        <w:autoSpaceDN w:val="0"/>
        <w:snapToGrid w:val="0"/>
        <w:spacing w:before="41"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招募</w:t>
      </w:r>
    </w:p>
    <w:p w:rsidR="00EB5F5A" w:rsidRDefault="00D5703C">
      <w:pPr>
        <w:autoSpaceDE w:val="0"/>
        <w:autoSpaceDN w:val="0"/>
        <w:snapToGrid w:val="0"/>
        <w:spacing w:before="38"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績效管理</w:t>
      </w:r>
    </w:p>
    <w:p w:rsidR="00EB5F5A" w:rsidRDefault="00D5703C">
      <w:pPr>
        <w:autoSpaceDE w:val="0"/>
        <w:autoSpaceDN w:val="0"/>
        <w:snapToGrid w:val="0"/>
        <w:spacing w:before="41" w:line="300" w:lineRule="exact"/>
        <w:ind w:left="1059"/>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技能發展</w:t>
      </w:r>
    </w:p>
    <w:p w:rsidR="00EB5F5A" w:rsidRDefault="00D5703C">
      <w:pPr>
        <w:autoSpaceDE w:val="0"/>
        <w:autoSpaceDN w:val="0"/>
        <w:snapToGrid w:val="0"/>
        <w:spacing w:before="41" w:line="300" w:lineRule="exact"/>
        <w:ind w:left="1059"/>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職業生涯發展</w:t>
      </w:r>
    </w:p>
    <w:p w:rsidR="00EB5F5A" w:rsidRDefault="00D5703C">
      <w:pPr>
        <w:autoSpaceDE w:val="0"/>
        <w:autoSpaceDN w:val="0"/>
        <w:snapToGrid w:val="0"/>
        <w:spacing w:before="38" w:line="300" w:lineRule="exact"/>
        <w:ind w:left="1059"/>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薪俸</w:t>
      </w:r>
    </w:p>
    <w:p w:rsidR="00EB5F5A" w:rsidRDefault="00D5703C">
      <w:pPr>
        <w:autoSpaceDE w:val="0"/>
        <w:autoSpaceDN w:val="0"/>
        <w:snapToGrid w:val="0"/>
        <w:spacing w:before="41" w:line="300" w:lineRule="exact"/>
        <w:ind w:left="1059"/>
        <w:rPr>
          <w:rFonts w:ascii="新細明體" w:eastAsia="新細明體" w:hAnsi="新細明體" w:cs="新細明體"/>
        </w:rPr>
      </w:pPr>
      <w:r>
        <w:rPr>
          <w:rFonts w:ascii="標楷體" w:eastAsia="標楷體" w:hAnsi="標楷體" w:cs="標楷體"/>
        </w:rPr>
        <w:t>(７)</w:t>
      </w:r>
      <w:r>
        <w:rPr>
          <w:rFonts w:ascii="新細明體" w:eastAsia="新細明體" w:hAnsi="新細明體" w:cs="新細明體"/>
        </w:rPr>
        <w:t>工作條件(男女平等)</w:t>
      </w:r>
    </w:p>
    <w:p w:rsidR="00EB5F5A" w:rsidRDefault="00D5703C">
      <w:pPr>
        <w:autoSpaceDE w:val="0"/>
        <w:autoSpaceDN w:val="0"/>
        <w:snapToGrid w:val="0"/>
        <w:spacing w:before="41" w:line="300" w:lineRule="exact"/>
        <w:ind w:left="1059"/>
        <w:rPr>
          <w:rFonts w:ascii="新細明體" w:eastAsia="新細明體" w:hAnsi="新細明體" w:cs="新細明體"/>
        </w:rPr>
      </w:pPr>
      <w:r>
        <w:rPr>
          <w:rFonts w:ascii="標楷體" w:eastAsia="標楷體" w:hAnsi="標楷體" w:cs="標楷體"/>
        </w:rPr>
        <w:t>(８)</w:t>
      </w:r>
      <w:r>
        <w:rPr>
          <w:rFonts w:ascii="新細明體" w:eastAsia="新細明體" w:hAnsi="新細明體" w:cs="新細明體"/>
        </w:rPr>
        <w:t>內部溝通</w:t>
      </w:r>
    </w:p>
    <w:p w:rsidR="00EB5F5A" w:rsidRDefault="00D5703C">
      <w:pPr>
        <w:autoSpaceDE w:val="0"/>
        <w:autoSpaceDN w:val="0"/>
        <w:snapToGrid w:val="0"/>
        <w:spacing w:before="38" w:line="300" w:lineRule="exact"/>
        <w:ind w:left="1059"/>
        <w:rPr>
          <w:rFonts w:ascii="新細明體" w:eastAsia="新細明體" w:hAnsi="新細明體" w:cs="新細明體"/>
        </w:rPr>
      </w:pPr>
      <w:r>
        <w:rPr>
          <w:rFonts w:ascii="標楷體" w:eastAsia="標楷體" w:hAnsi="標楷體" w:cs="標楷體"/>
        </w:rPr>
        <w:t>(９)</w:t>
      </w:r>
      <w:r>
        <w:rPr>
          <w:rFonts w:ascii="新細明體" w:eastAsia="新細明體" w:hAnsi="新細明體" w:cs="新細明體"/>
        </w:rPr>
        <w:t>橫向聯繫</w:t>
      </w:r>
    </w:p>
    <w:p w:rsidR="00EB5F5A" w:rsidRDefault="00D5703C">
      <w:pPr>
        <w:autoSpaceDE w:val="0"/>
        <w:autoSpaceDN w:val="0"/>
        <w:snapToGrid w:val="0"/>
        <w:spacing w:before="22"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支援性的功能</w:t>
      </w:r>
    </w:p>
    <w:p w:rsidR="00EB5F5A" w:rsidRDefault="00D5703C">
      <w:pPr>
        <w:autoSpaceDE w:val="0"/>
        <w:autoSpaceDN w:val="0"/>
        <w:snapToGrid w:val="0"/>
        <w:spacing w:before="61"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足夠稱職人員</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個人資料保護</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制訂法令規章</w:t>
      </w:r>
    </w:p>
    <w:p w:rsidR="00EB5F5A" w:rsidRDefault="00D5703C">
      <w:pPr>
        <w:autoSpaceDE w:val="0"/>
        <w:autoSpaceDN w:val="0"/>
        <w:snapToGrid w:val="0"/>
        <w:spacing w:before="12" w:line="360" w:lineRule="exact"/>
        <w:ind w:left="1032"/>
        <w:rPr>
          <w:rFonts w:ascii="新細明體" w:eastAsia="新細明體" w:hAnsi="新細明體" w:cs="新細明體"/>
        </w:rPr>
      </w:pPr>
      <w:r>
        <w:rPr>
          <w:rFonts w:ascii="新細明體" w:eastAsia="新細明體" w:hAnsi="新細明體" w:cs="新細明體"/>
        </w:rPr>
        <w:t>有關人事章程制定部分，歐盟的人力資源總署在</w:t>
      </w:r>
      <w:r>
        <w:rPr>
          <w:rFonts w:ascii="新細明體" w:eastAsia="新細明體" w:hAnsi="新細明體" w:cs="新細明體"/>
          <w:spacing w:val="-30"/>
        </w:rPr>
        <w:t xml:space="preserve"> </w:t>
      </w:r>
      <w:r>
        <w:rPr>
          <w:rFonts w:ascii="新細明體" w:eastAsia="新細明體" w:hAnsi="新細明體" w:cs="新細明體"/>
        </w:rPr>
        <w:t>2004</w:t>
      </w:r>
      <w:r>
        <w:rPr>
          <w:rFonts w:ascii="新細明體" w:eastAsia="新細明體" w:hAnsi="新細明體" w:cs="新細明體"/>
          <w:spacing w:val="-30"/>
        </w:rPr>
        <w:t xml:space="preserve"> </w:t>
      </w:r>
      <w:r>
        <w:rPr>
          <w:rFonts w:ascii="新細明體" w:eastAsia="新細明體" w:hAnsi="新細明體" w:cs="新細明體"/>
        </w:rPr>
        <w:t>年重新擬訂</w:t>
      </w:r>
      <w:r>
        <w:rPr>
          <w:rFonts w:ascii="新細明體" w:eastAsia="新細明體" w:hAnsi="新細明體" w:cs="新細明體"/>
          <w:spacing w:val="-1"/>
        </w:rPr>
        <w:t>一套新的改革</w:t>
      </w:r>
      <w:r>
        <w:rPr>
          <w:rFonts w:ascii="新細明體" w:eastAsia="新細明體" w:hAnsi="新細明體" w:cs="新細明體"/>
        </w:rPr>
        <w:t>章</w:t>
      </w:r>
      <w:r>
        <w:rPr>
          <w:rFonts w:ascii="新細明體" w:eastAsia="新細明體" w:hAnsi="新細明體" w:cs="新細明體"/>
          <w:spacing w:val="-4"/>
        </w:rPr>
        <w:t>程，</w:t>
      </w:r>
      <w:r>
        <w:rPr>
          <w:rFonts w:ascii="新細明體" w:eastAsia="新細明體" w:hAnsi="新細明體" w:cs="新細明體"/>
        </w:rPr>
        <w:t>主要內容包</w:t>
      </w:r>
      <w:r>
        <w:rPr>
          <w:rFonts w:ascii="新細明體" w:eastAsia="新細明體" w:hAnsi="新細明體" w:cs="新細明體"/>
          <w:spacing w:val="-4"/>
        </w:rPr>
        <w:t>括：</w:t>
      </w:r>
      <w:r>
        <w:rPr>
          <w:rFonts w:ascii="新細明體" w:eastAsia="新細明體" w:hAnsi="新細明體" w:cs="新細明體"/>
        </w:rPr>
        <w:t>減少人事費用的比</w:t>
      </w:r>
      <w:r>
        <w:rPr>
          <w:rFonts w:ascii="新細明體" w:eastAsia="新細明體" w:hAnsi="新細明體" w:cs="新細明體"/>
          <w:spacing w:val="-4"/>
        </w:rPr>
        <w:t>重、</w:t>
      </w:r>
      <w:r>
        <w:rPr>
          <w:rFonts w:ascii="新細明體" w:eastAsia="新細明體" w:hAnsi="新細明體" w:cs="新細明體"/>
        </w:rPr>
        <w:t>注重員 工生涯的調整、改善工作條件、公務員員額刪減</w:t>
      </w:r>
      <w:r>
        <w:rPr>
          <w:rFonts w:ascii="新細明體" w:eastAsia="新細明體" w:hAnsi="新細明體" w:cs="新細明體"/>
          <w:spacing w:val="-29"/>
        </w:rPr>
        <w:t xml:space="preserve"> </w:t>
      </w:r>
      <w:r>
        <w:rPr>
          <w:rFonts w:ascii="新細明體" w:eastAsia="新細明體" w:hAnsi="新細明體" w:cs="新細明體"/>
        </w:rPr>
        <w:t>5%、增加約聘人</w:t>
      </w:r>
      <w:r>
        <w:rPr>
          <w:rFonts w:ascii="新細明體" w:eastAsia="新細明體" w:hAnsi="新細明體" w:cs="新細明體"/>
          <w:spacing w:val="-1"/>
        </w:rPr>
        <w:t>員的比</w:t>
      </w:r>
      <w:r>
        <w:rPr>
          <w:rFonts w:ascii="新細明體" w:eastAsia="新細明體" w:hAnsi="新細明體" w:cs="新細明體"/>
          <w:spacing w:val="-3"/>
        </w:rPr>
        <w:t>例、</w:t>
      </w:r>
      <w:r>
        <w:rPr>
          <w:rFonts w:ascii="新細明體" w:eastAsia="新細明體" w:hAnsi="新細明體" w:cs="新細明體"/>
          <w:spacing w:val="-1"/>
        </w:rPr>
        <w:t>研擬延長</w:t>
      </w:r>
      <w:r>
        <w:rPr>
          <w:rFonts w:ascii="新細明體" w:eastAsia="新細明體" w:hAnsi="新細明體" w:cs="新細明體"/>
        </w:rPr>
        <w:t>退休年齡由</w:t>
      </w:r>
      <w:r>
        <w:rPr>
          <w:rFonts w:ascii="新細明體" w:eastAsia="新細明體" w:hAnsi="新細明體" w:cs="新細明體"/>
          <w:spacing w:val="-29"/>
        </w:rPr>
        <w:t xml:space="preserve"> </w:t>
      </w:r>
      <w:r>
        <w:rPr>
          <w:rFonts w:ascii="新細明體" w:eastAsia="新細明體" w:hAnsi="新細明體" w:cs="新細明體"/>
        </w:rPr>
        <w:t>65</w:t>
      </w:r>
      <w:r>
        <w:rPr>
          <w:rFonts w:ascii="新細明體" w:eastAsia="新細明體" w:hAnsi="新細明體" w:cs="新細明體"/>
          <w:spacing w:val="-30"/>
        </w:rPr>
        <w:t xml:space="preserve"> </w:t>
      </w:r>
      <w:r>
        <w:rPr>
          <w:rFonts w:ascii="新細明體" w:eastAsia="新細明體" w:hAnsi="新細明體" w:cs="新細明體"/>
        </w:rPr>
        <w:t>歲延長到</w:t>
      </w:r>
      <w:r>
        <w:rPr>
          <w:rFonts w:ascii="新細明體" w:eastAsia="新細明體" w:hAnsi="新細明體" w:cs="新細明體"/>
          <w:spacing w:val="-30"/>
        </w:rPr>
        <w:t xml:space="preserve"> </w:t>
      </w:r>
      <w:r>
        <w:rPr>
          <w:rFonts w:ascii="新細明體" w:eastAsia="新細明體" w:hAnsi="新細明體" w:cs="新細明體"/>
        </w:rPr>
        <w:t>67</w:t>
      </w:r>
      <w:r>
        <w:rPr>
          <w:rFonts w:ascii="新細明體" w:eastAsia="新細明體" w:hAnsi="新細明體" w:cs="新細明體"/>
          <w:spacing w:val="-30"/>
        </w:rPr>
        <w:t xml:space="preserve"> </w:t>
      </w:r>
      <w:r>
        <w:rPr>
          <w:rFonts w:ascii="新細明體" w:eastAsia="新細明體" w:hAnsi="新細明體" w:cs="新細明體"/>
          <w:spacing w:val="-2"/>
        </w:rPr>
        <w:t>歲、</w:t>
      </w:r>
      <w:r>
        <w:rPr>
          <w:rFonts w:ascii="新細明體" w:eastAsia="新細明體" w:hAnsi="新細明體" w:cs="新細明體"/>
        </w:rPr>
        <w:t>研議將工作時 間由</w:t>
      </w:r>
      <w:r>
        <w:rPr>
          <w:rFonts w:ascii="新細明體" w:eastAsia="新細明體" w:hAnsi="新細明體" w:cs="新細明體"/>
          <w:spacing w:val="-30"/>
        </w:rPr>
        <w:t xml:space="preserve"> </w:t>
      </w:r>
      <w:r>
        <w:rPr>
          <w:rFonts w:ascii="新細明體" w:eastAsia="新細明體" w:hAnsi="新細明體" w:cs="新細明體"/>
        </w:rPr>
        <w:t>37.5</w:t>
      </w:r>
      <w:r>
        <w:rPr>
          <w:rFonts w:ascii="新細明體" w:eastAsia="新細明體" w:hAnsi="新細明體" w:cs="新細明體"/>
          <w:spacing w:val="-30"/>
        </w:rPr>
        <w:t xml:space="preserve"> </w:t>
      </w:r>
      <w:r>
        <w:rPr>
          <w:rFonts w:ascii="新細明體" w:eastAsia="新細明體" w:hAnsi="新細明體" w:cs="新細明體"/>
        </w:rPr>
        <w:t>小時延長至</w:t>
      </w:r>
      <w:r>
        <w:rPr>
          <w:rFonts w:ascii="新細明體" w:eastAsia="新細明體" w:hAnsi="新細明體" w:cs="新細明體"/>
          <w:spacing w:val="-30"/>
        </w:rPr>
        <w:t xml:space="preserve"> </w:t>
      </w:r>
      <w:r>
        <w:rPr>
          <w:rFonts w:ascii="新細明體" w:eastAsia="新細明體" w:hAnsi="新細明體" w:cs="新細明體"/>
        </w:rPr>
        <w:t>40</w:t>
      </w:r>
      <w:r>
        <w:rPr>
          <w:rFonts w:ascii="新細明體" w:eastAsia="新細明體" w:hAnsi="新細明體" w:cs="新細明體"/>
          <w:spacing w:val="-30"/>
        </w:rPr>
        <w:t xml:space="preserve"> </w:t>
      </w:r>
      <w:r>
        <w:rPr>
          <w:rFonts w:ascii="新細明體" w:eastAsia="新細明體" w:hAnsi="新細明體" w:cs="新細明體"/>
        </w:rPr>
        <w:t>小時等。</w:t>
      </w:r>
    </w:p>
    <w:p w:rsidR="00EB5F5A" w:rsidRDefault="00D5703C">
      <w:pPr>
        <w:autoSpaceDE w:val="0"/>
        <w:autoSpaceDN w:val="0"/>
        <w:snapToGrid w:val="0"/>
        <w:spacing w:before="48" w:line="300" w:lineRule="exact"/>
        <w:ind w:left="1032"/>
        <w:rPr>
          <w:rFonts w:ascii="新細明體" w:eastAsia="新細明體" w:hAnsi="新細明體" w:cs="新細明體"/>
        </w:rPr>
      </w:pPr>
      <w:r>
        <w:rPr>
          <w:rFonts w:ascii="新細明體" w:eastAsia="新細明體" w:hAnsi="新細明體" w:cs="新細明體"/>
        </w:rPr>
        <w:t>為提升工作績效，也制訂一些衡量工具及指標，例如平衡計分卡(</w:t>
      </w:r>
    </w:p>
    <w:p w:rsidR="00EB5F5A" w:rsidRDefault="00D5703C">
      <w:pPr>
        <w:autoSpaceDE w:val="0"/>
        <w:autoSpaceDN w:val="0"/>
        <w:snapToGrid w:val="0"/>
        <w:spacing w:before="12" w:line="360" w:lineRule="exact"/>
        <w:ind w:left="1032" w:right="179"/>
        <w:jc w:val="both"/>
        <w:rPr>
          <w:rFonts w:ascii="新細明體" w:eastAsia="新細明體" w:hAnsi="新細明體" w:cs="新細明體"/>
        </w:rPr>
      </w:pPr>
      <w:r>
        <w:rPr>
          <w:rFonts w:ascii="新細明體" w:eastAsia="新細明體" w:hAnsi="新細明體" w:cs="新細明體"/>
          <w:spacing w:val="-1"/>
        </w:rPr>
        <w:t>如下表)，此</w:t>
      </w:r>
      <w:r>
        <w:rPr>
          <w:rFonts w:ascii="新細明體" w:eastAsia="新細明體" w:hAnsi="新細明體" w:cs="新細明體"/>
        </w:rPr>
        <w:t>外，人力資源總署還必須向歐洲議會提報類似人事建康檢查報告。</w:t>
      </w:r>
    </w:p>
    <w:p w:rsidR="00EB5F5A" w:rsidRDefault="00D5703C">
      <w:pPr>
        <w:autoSpaceDE w:val="0"/>
        <w:autoSpaceDN w:val="0"/>
        <w:snapToGrid w:val="0"/>
        <w:spacing w:before="93"/>
        <w:ind w:left="3692"/>
        <w:rPr>
          <w:rFonts w:ascii="Calibri" w:eastAsia="Calibri" w:hAnsi="Calibri" w:cs="Calibri"/>
          <w:sz w:val="20"/>
        </w:rPr>
        <w:sectPr w:rsidR="00EB5F5A">
          <w:footnotePr>
            <w:pos w:val="sectEnd"/>
            <w:numStart w:val="0"/>
          </w:footnotePr>
          <w:endnotePr>
            <w:numFmt w:val="decimal"/>
            <w:numStart w:val="0"/>
          </w:endnotePr>
          <w:pgSz w:w="11906" w:h="16838"/>
          <w:pgMar w:top="1404" w:right="1740" w:bottom="1035" w:left="2160" w:header="0" w:footer="0" w:gutter="0"/>
          <w:cols w:space="720"/>
        </w:sectPr>
      </w:pPr>
      <w:r>
        <w:rPr>
          <w:rFonts w:ascii="Calibri" w:eastAsia="Calibri" w:hAnsi="Calibri" w:cs="Calibri"/>
          <w:spacing w:val="-1"/>
          <w:sz w:val="20"/>
        </w:rPr>
        <w:t>2</w:t>
      </w:r>
      <w:r>
        <w:rPr>
          <w:rFonts w:ascii="Calibri" w:eastAsia="Calibri" w:hAnsi="Calibri" w:cs="Calibri"/>
          <w:sz w:val="20"/>
        </w:rPr>
        <w:t>9</w:t>
      </w:r>
    </w:p>
    <w:p w:rsidR="00EB5F5A" w:rsidRDefault="00D5703C">
      <w:pPr>
        <w:autoSpaceDE w:val="0"/>
        <w:autoSpaceDN w:val="0"/>
        <w:snapToGrid w:val="0"/>
        <w:spacing w:before="12" w:line="300" w:lineRule="exact"/>
        <w:ind w:left="3193"/>
        <w:rPr>
          <w:rFonts w:ascii="新細明體" w:eastAsia="新細明體" w:hAnsi="新細明體" w:cs="新細明體"/>
          <w:sz w:val="20"/>
        </w:rPr>
      </w:pPr>
      <w:r>
        <w:rPr>
          <w:rFonts w:ascii="新細明體" w:eastAsia="新細明體" w:hAnsi="新細明體" w:cs="新細明體"/>
        </w:rPr>
        <w:lastRenderedPageBreak/>
        <w:t>平衡計分卡</w:t>
      </w:r>
    </w:p>
    <w:p w:rsidR="00EB5F5A" w:rsidRDefault="00D5703C">
      <w:pPr>
        <w:autoSpaceDE w:val="0"/>
        <w:autoSpaceDN w:val="0"/>
        <w:snapToGrid w:val="0"/>
        <w:spacing w:before="5239" w:line="400" w:lineRule="exact"/>
        <w:ind w:left="2082"/>
        <w:rPr>
          <w:rFonts w:ascii="新細明體" w:eastAsia="新細明體" w:hAnsi="新細明體" w:cs="新細明體"/>
        </w:rPr>
      </w:pPr>
      <w:r>
        <w:rPr>
          <w:rFonts w:ascii="標楷體" w:eastAsia="標楷體" w:hAnsi="標楷體" w:cs="標楷體"/>
          <w:sz w:val="32"/>
        </w:rPr>
        <w:t>◇</w:t>
      </w:r>
      <w:r>
        <w:rPr>
          <w:rFonts w:ascii="新細明體" w:eastAsia="新細明體" w:hAnsi="新細明體" w:cs="新細明體"/>
        </w:rPr>
        <w:t>統籌性管理</w:t>
      </w:r>
      <w:r>
        <w:rPr>
          <w:rFonts w:ascii="新細明體" w:eastAsia="新細明體" w:hAnsi="新細明體" w:cs="新細明體"/>
          <w:noProof/>
        </w:rPr>
        <w:drawing>
          <wp:anchor distT="0" distB="0" distL="0" distR="0" simplePos="0" relativeHeight="531" behindDoc="1" locked="0" layoutInCell="1" allowOverlap="1">
            <wp:simplePos x="0" y="0"/>
            <wp:positionH relativeFrom="page">
              <wp:posOffset>1162050</wp:posOffset>
            </wp:positionH>
            <wp:positionV relativeFrom="page">
              <wp:posOffset>1172845</wp:posOffset>
            </wp:positionV>
            <wp:extent cx="5212080" cy="3145790"/>
            <wp:effectExtent l="0" t="0" r="0" b="0"/>
            <wp:wrapNone/>
            <wp:docPr id="1565" name="1565"/>
            <wp:cNvGraphicFramePr/>
            <a:graphic xmlns:a="http://schemas.openxmlformats.org/drawingml/2006/main">
              <a:graphicData uri="http://schemas.openxmlformats.org/drawingml/2006/picture">
                <pic:pic xmlns:pic="http://schemas.openxmlformats.org/drawingml/2006/picture">
                  <pic:nvPicPr>
                    <pic:cNvPr id="531" name="1565"/>
                    <pic:cNvPicPr/>
                  </pic:nvPicPr>
                  <pic:blipFill>
                    <a:blip r:embed="rId79">
                      <a:clrChange>
                        <a:clrFrom>
                          <a:srgbClr val="FFFFFF"/>
                        </a:clrFrom>
                        <a:clrTo>
                          <a:srgbClr val="FFFFFF">
                            <a:alpha val="0"/>
                          </a:srgbClr>
                        </a:clrTo>
                      </a:clrChange>
                    </a:blip>
                    <a:stretch/>
                  </pic:blipFill>
                  <pic:spPr>
                    <a:xfrm>
                      <a:off x="0" y="0"/>
                      <a:ext cx="5212080" cy="3145790"/>
                    </a:xfrm>
                    <a:prstGeom prst="rect">
                      <a:avLst/>
                    </a:prstGeom>
                    <a:ln>
                      <a:noFill/>
                    </a:ln>
                  </pic:spPr>
                </pic:pic>
              </a:graphicData>
            </a:graphic>
          </wp:anchor>
        </w:drawing>
      </w:r>
    </w:p>
    <w:p w:rsidR="00EB5F5A" w:rsidRDefault="00D5703C">
      <w:pPr>
        <w:autoSpaceDE w:val="0"/>
        <w:autoSpaceDN w:val="0"/>
        <w:snapToGrid w:val="0"/>
        <w:spacing w:before="133" w:line="360" w:lineRule="exact"/>
        <w:ind w:left="2082"/>
        <w:jc w:val="both"/>
        <w:rPr>
          <w:rFonts w:ascii="新細明體" w:eastAsia="新細明體" w:hAnsi="新細明體" w:cs="新細明體"/>
        </w:rPr>
      </w:pPr>
      <w:r>
        <w:rPr>
          <w:rFonts w:ascii="新細明體" w:eastAsia="新細明體" w:hAnsi="新細明體" w:cs="新細明體"/>
          <w:spacing w:val="-1"/>
        </w:rPr>
        <w:t>有關前瞻性</w:t>
      </w:r>
      <w:r>
        <w:rPr>
          <w:rFonts w:ascii="新細明體" w:eastAsia="新細明體" w:hAnsi="新細明體" w:cs="新細明體"/>
        </w:rPr>
        <w:t>管理部</w:t>
      </w:r>
      <w:r>
        <w:rPr>
          <w:rFonts w:ascii="新細明體" w:eastAsia="新細明體" w:hAnsi="新細明體" w:cs="新細明體"/>
          <w:spacing w:val="-30"/>
        </w:rPr>
        <w:t>分，</w:t>
      </w:r>
      <w:r>
        <w:rPr>
          <w:rFonts w:ascii="新細明體" w:eastAsia="新細明體" w:hAnsi="新細明體" w:cs="新細明體"/>
        </w:rPr>
        <w:t>一方面必須知道現</w:t>
      </w:r>
      <w:r>
        <w:rPr>
          <w:rFonts w:ascii="新細明體" w:eastAsia="新細明體" w:hAnsi="新細明體" w:cs="新細明體"/>
          <w:spacing w:val="-1"/>
        </w:rPr>
        <w:t>有人員的能力</w:t>
      </w:r>
      <w:r>
        <w:rPr>
          <w:rFonts w:ascii="新細明體" w:eastAsia="新細明體" w:hAnsi="新細明體" w:cs="新細明體"/>
        </w:rPr>
        <w:t>、</w:t>
      </w:r>
      <w:r>
        <w:rPr>
          <w:rFonts w:ascii="新細明體" w:eastAsia="新細明體" w:hAnsi="新細明體" w:cs="新細明體"/>
          <w:spacing w:val="-1"/>
        </w:rPr>
        <w:t>專長及其個別期</w:t>
      </w:r>
      <w:r>
        <w:rPr>
          <w:rFonts w:ascii="新細明體" w:eastAsia="新細明體" w:hAnsi="新細明體" w:cs="新細明體"/>
        </w:rPr>
        <w:t>望，另一方面也必須預期未來 5 年可能增加或調整的業務，並規劃培訓或進用所需人才，甚至讓不需要的人離開。發展中的組織與衰退中的組織是不一樣的，為防止人力老化現象，會以虛擬表來推估未來人力需求並加以培訓。</w:t>
      </w:r>
    </w:p>
    <w:p w:rsidR="00EB5F5A" w:rsidRDefault="00D5703C">
      <w:pPr>
        <w:autoSpaceDE w:val="0"/>
        <w:autoSpaceDN w:val="0"/>
        <w:snapToGrid w:val="0"/>
        <w:spacing w:before="46" w:line="300" w:lineRule="exact"/>
        <w:ind w:left="2084"/>
        <w:rPr>
          <w:rFonts w:ascii="新細明體" w:eastAsia="新細明體" w:hAnsi="新細明體" w:cs="新細明體"/>
        </w:rPr>
      </w:pPr>
      <w:r>
        <w:rPr>
          <w:rFonts w:ascii="新細明體" w:eastAsia="新細明體" w:hAnsi="新細明體" w:cs="新細明體"/>
        </w:rPr>
        <w:t>有關人員招募的部</w:t>
      </w:r>
      <w:r>
        <w:rPr>
          <w:rFonts w:ascii="新細明體" w:eastAsia="新細明體" w:hAnsi="新細明體" w:cs="新細明體"/>
          <w:spacing w:val="3"/>
        </w:rPr>
        <w:t>分</w:t>
      </w:r>
      <w:r>
        <w:rPr>
          <w:rFonts w:ascii="新細明體" w:eastAsia="新細明體" w:hAnsi="新細明體" w:cs="新細明體"/>
        </w:rPr>
        <w:t>，也作一些改</w:t>
      </w:r>
      <w:r>
        <w:rPr>
          <w:rFonts w:ascii="新細明體" w:eastAsia="新細明體" w:hAnsi="新細明體" w:cs="新細明體"/>
          <w:spacing w:val="3"/>
        </w:rPr>
        <w:t>革</w:t>
      </w:r>
      <w:r>
        <w:rPr>
          <w:rFonts w:ascii="新細明體" w:eastAsia="新細明體" w:hAnsi="新細明體" w:cs="新細明體"/>
        </w:rPr>
        <w:t>，例如，引進評鑑</w:t>
      </w:r>
    </w:p>
    <w:p w:rsidR="00EB5F5A" w:rsidRDefault="00D5703C">
      <w:pPr>
        <w:autoSpaceDE w:val="0"/>
        <w:autoSpaceDN w:val="0"/>
        <w:snapToGrid w:val="0"/>
        <w:spacing w:before="60" w:line="300" w:lineRule="exact"/>
        <w:ind w:left="2084"/>
        <w:rPr>
          <w:rFonts w:ascii="新細明體" w:eastAsia="新細明體" w:hAnsi="新細明體" w:cs="新細明體"/>
        </w:rPr>
      </w:pPr>
      <w:r>
        <w:rPr>
          <w:rFonts w:ascii="新細明體" w:eastAsia="新細明體" w:hAnsi="新細明體" w:cs="新細明體"/>
        </w:rPr>
        <w:t>中心法來遴用新進人員。</w:t>
      </w:r>
    </w:p>
    <w:p w:rsidR="00EB5F5A" w:rsidRDefault="00D5703C">
      <w:pPr>
        <w:autoSpaceDE w:val="0"/>
        <w:autoSpaceDN w:val="0"/>
        <w:snapToGrid w:val="0"/>
        <w:spacing w:before="12" w:line="360" w:lineRule="exact"/>
        <w:ind w:left="2082"/>
        <w:rPr>
          <w:rFonts w:ascii="新細明體" w:eastAsia="新細明體" w:hAnsi="新細明體" w:cs="新細明體"/>
        </w:rPr>
      </w:pPr>
      <w:r>
        <w:rPr>
          <w:rFonts w:ascii="新細明體" w:eastAsia="新細明體" w:hAnsi="新細明體" w:cs="新細明體"/>
        </w:rPr>
        <w:t>有關績效管理部分，有些個人績效很好，然而對組織卻是沒有用的，因此建立了面談機制，由科長與科員面談來制訂目標，期使員工的個人績效能與組織目標栔合。</w:t>
      </w:r>
      <w:r>
        <w:rPr>
          <w:rFonts w:ascii="新細明體" w:eastAsia="新細明體" w:hAnsi="新細明體" w:cs="新細明體"/>
          <w:spacing w:val="-1"/>
        </w:rPr>
        <w:t>有</w:t>
      </w:r>
      <w:r>
        <w:rPr>
          <w:rFonts w:ascii="新細明體" w:eastAsia="新細明體" w:hAnsi="新細明體" w:cs="新細明體"/>
        </w:rPr>
        <w:t>關薪俸部分，歐盟的公務員等職共分</w:t>
      </w:r>
      <w:r>
        <w:rPr>
          <w:rFonts w:ascii="新細明體" w:eastAsia="新細明體" w:hAnsi="新細明體" w:cs="新細明體"/>
          <w:spacing w:val="-11"/>
        </w:rPr>
        <w:t xml:space="preserve"> </w:t>
      </w:r>
      <w:r>
        <w:rPr>
          <w:rFonts w:ascii="新細明體" w:eastAsia="新細明體" w:hAnsi="新細明體" w:cs="新細明體"/>
        </w:rPr>
        <w:t>16</w:t>
      </w:r>
      <w:r>
        <w:rPr>
          <w:rFonts w:ascii="新細明體" w:eastAsia="新細明體" w:hAnsi="新細明體" w:cs="新細明體"/>
          <w:spacing w:val="-11"/>
        </w:rPr>
        <w:t xml:space="preserve"> </w:t>
      </w:r>
      <w:r>
        <w:rPr>
          <w:rFonts w:ascii="新細明體" w:eastAsia="新細明體" w:hAnsi="新細明體" w:cs="新細明體"/>
        </w:rPr>
        <w:t>等，1-4</w:t>
      </w:r>
      <w:r>
        <w:rPr>
          <w:rFonts w:ascii="新細明體" w:eastAsia="新細明體" w:hAnsi="新細明體" w:cs="新細明體"/>
          <w:spacing w:val="-11"/>
        </w:rPr>
        <w:t xml:space="preserve"> </w:t>
      </w:r>
      <w:r>
        <w:rPr>
          <w:rFonts w:ascii="新細明體" w:eastAsia="新細明體" w:hAnsi="新細明體" w:cs="新細明體"/>
        </w:rPr>
        <w:t>為助</w:t>
      </w:r>
      <w:r>
        <w:rPr>
          <w:rFonts w:ascii="新細明體" w:eastAsia="新細明體" w:hAnsi="新細明體" w:cs="新細明體"/>
          <w:spacing w:val="-2"/>
        </w:rPr>
        <w:t>理</w:t>
      </w:r>
      <w:r>
        <w:rPr>
          <w:rFonts w:ascii="新細明體" w:eastAsia="新細明體" w:hAnsi="新細明體" w:cs="新細明體"/>
          <w:spacing w:val="-8"/>
        </w:rPr>
        <w:t>職，</w:t>
      </w:r>
      <w:r>
        <w:rPr>
          <w:rFonts w:ascii="新細明體" w:eastAsia="新細明體" w:hAnsi="新細明體" w:cs="新細明體"/>
          <w:spacing w:val="-2"/>
        </w:rPr>
        <w:t>5</w:t>
      </w:r>
      <w:r>
        <w:rPr>
          <w:rFonts w:ascii="新細明體" w:eastAsia="新細明體" w:hAnsi="新細明體" w:cs="新細明體"/>
          <w:spacing w:val="-1"/>
        </w:rPr>
        <w:t>-16</w:t>
      </w:r>
      <w:r>
        <w:rPr>
          <w:rFonts w:ascii="新細明體" w:eastAsia="新細明體" w:hAnsi="新細明體" w:cs="新細明體"/>
          <w:spacing w:val="-31"/>
        </w:rPr>
        <w:t xml:space="preserve"> </w:t>
      </w:r>
      <w:r>
        <w:rPr>
          <w:rFonts w:ascii="新細明體" w:eastAsia="新細明體" w:hAnsi="新細明體" w:cs="新細明體"/>
          <w:spacing w:val="-1"/>
        </w:rPr>
        <w:t>為管理</w:t>
      </w:r>
      <w:r>
        <w:rPr>
          <w:rFonts w:ascii="新細明體" w:eastAsia="新細明體" w:hAnsi="新細明體" w:cs="新細明體"/>
          <w:spacing w:val="-6"/>
        </w:rPr>
        <w:t>職，</w:t>
      </w:r>
      <w:r>
        <w:rPr>
          <w:rFonts w:ascii="新細明體" w:eastAsia="新細明體" w:hAnsi="新細明體" w:cs="新細明體"/>
          <w:spacing w:val="-1"/>
        </w:rPr>
        <w:t>科長為</w:t>
      </w:r>
      <w:r>
        <w:rPr>
          <w:rFonts w:ascii="新細明體" w:eastAsia="新細明體" w:hAnsi="新細明體" w:cs="新細明體"/>
          <w:spacing w:val="-31"/>
        </w:rPr>
        <w:t xml:space="preserve"> </w:t>
      </w:r>
      <w:r>
        <w:rPr>
          <w:rFonts w:ascii="新細明體" w:eastAsia="新細明體" w:hAnsi="新細明體" w:cs="新細明體"/>
          <w:spacing w:val="-1"/>
        </w:rPr>
        <w:t>5-7</w:t>
      </w:r>
      <w:r>
        <w:rPr>
          <w:rFonts w:ascii="新細明體" w:eastAsia="新細明體" w:hAnsi="新細明體" w:cs="新細明體"/>
          <w:spacing w:val="-31"/>
        </w:rPr>
        <w:t xml:space="preserve"> </w:t>
      </w:r>
      <w:r>
        <w:rPr>
          <w:rFonts w:ascii="新細明體" w:eastAsia="新細明體" w:hAnsi="新細明體" w:cs="新細明體"/>
          <w:spacing w:val="-1"/>
        </w:rPr>
        <w:t>職</w:t>
      </w:r>
      <w:r>
        <w:rPr>
          <w:rFonts w:ascii="新細明體" w:eastAsia="新細明體" w:hAnsi="新細明體" w:cs="新細明體"/>
          <w:spacing w:val="-7"/>
        </w:rPr>
        <w:t>等，</w:t>
      </w:r>
      <w:r>
        <w:rPr>
          <w:rFonts w:ascii="新細明體" w:eastAsia="新細明體" w:hAnsi="新細明體" w:cs="新細明體"/>
          <w:spacing w:val="-1"/>
        </w:rPr>
        <w:t>中層幹部為</w:t>
      </w:r>
      <w:r>
        <w:rPr>
          <w:rFonts w:ascii="新細明體" w:eastAsia="新細明體" w:hAnsi="新細明體" w:cs="新細明體"/>
          <w:spacing w:val="-31"/>
        </w:rPr>
        <w:t xml:space="preserve"> </w:t>
      </w:r>
      <w:r>
        <w:rPr>
          <w:rFonts w:ascii="新細明體" w:eastAsia="新細明體" w:hAnsi="新細明體" w:cs="新細明體"/>
          <w:spacing w:val="-1"/>
        </w:rPr>
        <w:t>9-14</w:t>
      </w:r>
      <w:r>
        <w:rPr>
          <w:rFonts w:ascii="新細明體" w:eastAsia="新細明體" w:hAnsi="新細明體" w:cs="新細明體"/>
        </w:rPr>
        <w:t xml:space="preserve"> </w:t>
      </w:r>
      <w:r>
        <w:rPr>
          <w:rFonts w:ascii="新細明體" w:eastAsia="新細明體" w:hAnsi="新細明體" w:cs="新細明體"/>
          <w:spacing w:val="-2"/>
        </w:rPr>
        <w:t>職等，處長</w:t>
      </w:r>
      <w:r>
        <w:rPr>
          <w:rFonts w:ascii="新細明體" w:eastAsia="新細明體" w:hAnsi="新細明體" w:cs="新細明體"/>
          <w:spacing w:val="-1"/>
        </w:rPr>
        <w:t>為</w:t>
      </w:r>
      <w:r>
        <w:rPr>
          <w:rFonts w:ascii="新細明體" w:eastAsia="新細明體" w:hAnsi="新細明體" w:cs="新細明體"/>
          <w:spacing w:val="-23"/>
        </w:rPr>
        <w:t xml:space="preserve"> </w:t>
      </w:r>
      <w:r>
        <w:rPr>
          <w:rFonts w:ascii="新細明體" w:eastAsia="新細明體" w:hAnsi="新細明體" w:cs="新細明體"/>
          <w:spacing w:val="-1"/>
        </w:rPr>
        <w:t>14-15</w:t>
      </w:r>
      <w:r>
        <w:rPr>
          <w:rFonts w:ascii="新細明體" w:eastAsia="新細明體" w:hAnsi="新細明體" w:cs="新細明體"/>
          <w:spacing w:val="-22"/>
        </w:rPr>
        <w:t xml:space="preserve"> </w:t>
      </w:r>
      <w:r>
        <w:rPr>
          <w:rFonts w:ascii="新細明體" w:eastAsia="新細明體" w:hAnsi="新細明體" w:cs="新細明體"/>
          <w:spacing w:val="-1"/>
        </w:rPr>
        <w:t>職等，歐盟共有</w:t>
      </w:r>
      <w:r>
        <w:rPr>
          <w:rFonts w:ascii="新細明體" w:eastAsia="新細明體" w:hAnsi="新細明體" w:cs="新細明體"/>
          <w:spacing w:val="-22"/>
        </w:rPr>
        <w:t xml:space="preserve"> </w:t>
      </w:r>
      <w:r>
        <w:rPr>
          <w:rFonts w:ascii="新細明體" w:eastAsia="新細明體" w:hAnsi="新細明體" w:cs="新細明體"/>
          <w:spacing w:val="-1"/>
        </w:rPr>
        <w:t>40</w:t>
      </w:r>
      <w:r>
        <w:rPr>
          <w:rFonts w:ascii="新細明體" w:eastAsia="新細明體" w:hAnsi="新細明體" w:cs="新細明體"/>
          <w:spacing w:val="-23"/>
        </w:rPr>
        <w:t xml:space="preserve"> </w:t>
      </w:r>
      <w:r>
        <w:rPr>
          <w:rFonts w:ascii="新細明體" w:eastAsia="新細明體" w:hAnsi="新細明體" w:cs="新細明體"/>
          <w:spacing w:val="-1"/>
        </w:rPr>
        <w:t>個總署，署長為</w:t>
      </w:r>
      <w:r>
        <w:rPr>
          <w:rFonts w:ascii="新細明體" w:eastAsia="新細明體" w:hAnsi="新細明體" w:cs="新細明體"/>
        </w:rPr>
        <w:t xml:space="preserve"> </w:t>
      </w:r>
      <w:r>
        <w:rPr>
          <w:rFonts w:ascii="新細明體" w:eastAsia="新細明體" w:hAnsi="新細明體" w:cs="新細明體"/>
          <w:spacing w:val="-1"/>
        </w:rPr>
        <w:t>15-16</w:t>
      </w:r>
      <w:r>
        <w:rPr>
          <w:rFonts w:ascii="新細明體" w:eastAsia="新細明體" w:hAnsi="新細明體" w:cs="新細明體"/>
          <w:spacing w:val="-31"/>
        </w:rPr>
        <w:t xml:space="preserve"> </w:t>
      </w:r>
      <w:r>
        <w:rPr>
          <w:rFonts w:ascii="新細明體" w:eastAsia="新細明體" w:hAnsi="新細明體" w:cs="新細明體"/>
          <w:spacing w:val="-1"/>
        </w:rPr>
        <w:t>職</w:t>
      </w:r>
      <w:r>
        <w:rPr>
          <w:rFonts w:ascii="新細明體" w:eastAsia="新細明體" w:hAnsi="新細明體" w:cs="新細明體"/>
        </w:rPr>
        <w:t>等。每一職等內均設有橫向的薪級表，給沒有升</w:t>
      </w:r>
      <w:r>
        <w:rPr>
          <w:rFonts w:ascii="新細明體" w:eastAsia="新細明體" w:hAnsi="新細明體" w:cs="新細明體"/>
          <w:spacing w:val="-1"/>
        </w:rPr>
        <w:t>等</w:t>
      </w:r>
      <w:r>
        <w:rPr>
          <w:rFonts w:ascii="新細明體" w:eastAsia="新細明體" w:hAnsi="新細明體" w:cs="新細明體"/>
        </w:rPr>
        <w:t>的人能在同一等內晉</w:t>
      </w:r>
      <w:r>
        <w:rPr>
          <w:rFonts w:ascii="新細明體" w:eastAsia="新細明體" w:hAnsi="新細明體" w:cs="新細明體"/>
          <w:spacing w:val="-10"/>
        </w:rPr>
        <w:t>級，</w:t>
      </w:r>
      <w:r>
        <w:rPr>
          <w:rFonts w:ascii="新細明體" w:eastAsia="新細明體" w:hAnsi="新細明體" w:cs="新細明體"/>
        </w:rPr>
        <w:t>第</w:t>
      </w:r>
      <w:r>
        <w:rPr>
          <w:rFonts w:ascii="新細明體" w:eastAsia="新細明體" w:hAnsi="新細明體" w:cs="新細明體"/>
          <w:spacing w:val="-30"/>
        </w:rPr>
        <w:t xml:space="preserve"> </w:t>
      </w:r>
      <w:r>
        <w:rPr>
          <w:rFonts w:ascii="新細明體" w:eastAsia="新細明體" w:hAnsi="新細明體" w:cs="新細明體"/>
        </w:rPr>
        <w:t>1</w:t>
      </w:r>
      <w:r>
        <w:rPr>
          <w:rFonts w:ascii="新細明體" w:eastAsia="新細明體" w:hAnsi="新細明體" w:cs="新細明體"/>
          <w:spacing w:val="-30"/>
        </w:rPr>
        <w:t xml:space="preserve"> </w:t>
      </w:r>
      <w:r>
        <w:rPr>
          <w:rFonts w:ascii="新細明體" w:eastAsia="新細明體" w:hAnsi="新細明體" w:cs="新細明體"/>
        </w:rPr>
        <w:t>等的薪俸為每月</w:t>
      </w:r>
      <w:r>
        <w:rPr>
          <w:rFonts w:ascii="新細明體" w:eastAsia="新細明體" w:hAnsi="新細明體" w:cs="新細明體"/>
          <w:spacing w:val="-30"/>
        </w:rPr>
        <w:t xml:space="preserve"> </w:t>
      </w:r>
      <w:r>
        <w:rPr>
          <w:rFonts w:ascii="新細明體" w:eastAsia="新細明體" w:hAnsi="新細明體" w:cs="新細明體"/>
        </w:rPr>
        <w:t>2,600</w:t>
      </w:r>
      <w:r>
        <w:rPr>
          <w:rFonts w:ascii="新細明體" w:eastAsia="新細明體" w:hAnsi="新細明體" w:cs="新細明體"/>
          <w:spacing w:val="-30"/>
        </w:rPr>
        <w:t xml:space="preserve"> </w:t>
      </w:r>
      <w:r>
        <w:rPr>
          <w:rFonts w:ascii="新細明體" w:eastAsia="新細明體" w:hAnsi="新細明體" w:cs="新細明體"/>
        </w:rPr>
        <w:t>歐</w:t>
      </w:r>
      <w:r>
        <w:rPr>
          <w:rFonts w:ascii="新細明體" w:eastAsia="新細明體" w:hAnsi="新細明體" w:cs="新細明體"/>
          <w:spacing w:val="-4"/>
        </w:rPr>
        <w:t>元，</w:t>
      </w:r>
      <w:r>
        <w:rPr>
          <w:rFonts w:ascii="新細明體" w:eastAsia="新細明體" w:hAnsi="新細明體" w:cs="新細明體"/>
          <w:spacing w:val="-2"/>
        </w:rPr>
        <w:t>第</w:t>
      </w:r>
      <w:r>
        <w:rPr>
          <w:rFonts w:ascii="新細明體" w:eastAsia="新細明體" w:hAnsi="新細明體" w:cs="新細明體"/>
          <w:spacing w:val="-32"/>
        </w:rPr>
        <w:t xml:space="preserve"> </w:t>
      </w:r>
      <w:r>
        <w:rPr>
          <w:rFonts w:ascii="新細明體" w:eastAsia="新細明體" w:hAnsi="新細明體" w:cs="新細明體"/>
          <w:spacing w:val="-2"/>
        </w:rPr>
        <w:t>16</w:t>
      </w:r>
      <w:r>
        <w:rPr>
          <w:rFonts w:ascii="新細明體" w:eastAsia="新細明體" w:hAnsi="新細明體" w:cs="新細明體"/>
          <w:spacing w:val="-32"/>
        </w:rPr>
        <w:t xml:space="preserve"> </w:t>
      </w:r>
      <w:r>
        <w:rPr>
          <w:rFonts w:ascii="新細明體" w:eastAsia="新細明體" w:hAnsi="新細明體" w:cs="新細明體"/>
          <w:spacing w:val="-2"/>
        </w:rPr>
        <w:t>職等</w:t>
      </w:r>
      <w:r>
        <w:rPr>
          <w:rFonts w:ascii="新細明體" w:eastAsia="新細明體" w:hAnsi="新細明體" w:cs="新細明體"/>
          <w:spacing w:val="-1"/>
        </w:rPr>
        <w:t>的薪</w:t>
      </w:r>
      <w:r>
        <w:rPr>
          <w:rFonts w:ascii="新細明體" w:eastAsia="新細明體" w:hAnsi="新細明體" w:cs="新細明體"/>
          <w:spacing w:val="-2"/>
        </w:rPr>
        <w:t>俸</w:t>
      </w:r>
      <w:r>
        <w:rPr>
          <w:rFonts w:ascii="新細明體" w:eastAsia="新細明體" w:hAnsi="新細明體" w:cs="新細明體"/>
          <w:spacing w:val="-1"/>
        </w:rPr>
        <w:t>為每月</w:t>
      </w:r>
      <w:r>
        <w:rPr>
          <w:rFonts w:ascii="新細明體" w:eastAsia="新細明體" w:hAnsi="新細明體" w:cs="新細明體"/>
          <w:spacing w:val="-31"/>
        </w:rPr>
        <w:t xml:space="preserve"> </w:t>
      </w:r>
      <w:r>
        <w:rPr>
          <w:rFonts w:ascii="新細明體" w:eastAsia="新細明體" w:hAnsi="新細明體" w:cs="新細明體"/>
          <w:spacing w:val="-1"/>
        </w:rPr>
        <w:t>18</w:t>
      </w:r>
      <w:r>
        <w:rPr>
          <w:rFonts w:ascii="新細明體" w:eastAsia="新細明體" w:hAnsi="新細明體" w:cs="新細明體"/>
        </w:rPr>
        <w:t>,</w:t>
      </w:r>
      <w:r>
        <w:rPr>
          <w:rFonts w:ascii="新細明體" w:eastAsia="新細明體" w:hAnsi="新細明體" w:cs="新細明體"/>
          <w:spacing w:val="-1"/>
        </w:rPr>
        <w:t>000</w:t>
      </w:r>
      <w:r>
        <w:rPr>
          <w:rFonts w:ascii="新細明體" w:eastAsia="新細明體" w:hAnsi="新細明體" w:cs="新細明體"/>
          <w:spacing w:val="-31"/>
        </w:rPr>
        <w:t xml:space="preserve"> </w:t>
      </w:r>
      <w:r>
        <w:rPr>
          <w:rFonts w:ascii="新細明體" w:eastAsia="新細明體" w:hAnsi="新細明體" w:cs="新細明體"/>
          <w:spacing w:val="-1"/>
        </w:rPr>
        <w:t>歐</w:t>
      </w:r>
      <w:r>
        <w:rPr>
          <w:rFonts w:ascii="新細明體" w:eastAsia="新細明體" w:hAnsi="新細明體" w:cs="新細明體"/>
          <w:spacing w:val="-3"/>
        </w:rPr>
        <w:t>元，</w:t>
      </w:r>
      <w:r>
        <w:rPr>
          <w:rFonts w:ascii="新細明體" w:eastAsia="新細明體" w:hAnsi="新細明體" w:cs="新細明體"/>
          <w:spacing w:val="-2"/>
        </w:rPr>
        <w:t>最</w:t>
      </w:r>
      <w:r>
        <w:rPr>
          <w:rFonts w:ascii="新細明體" w:eastAsia="新細明體" w:hAnsi="新細明體" w:cs="新細明體"/>
          <w:spacing w:val="-1"/>
        </w:rPr>
        <w:t>低職等與最</w:t>
      </w:r>
      <w:r>
        <w:rPr>
          <w:rFonts w:ascii="新細明體" w:eastAsia="新細明體" w:hAnsi="新細明體" w:cs="新細明體"/>
        </w:rPr>
        <w:t xml:space="preserve"> 高職等的薪俸差距相較於民間公司是不大的。</w:t>
      </w:r>
    </w:p>
    <w:p w:rsidR="00EB5F5A" w:rsidRDefault="00D5703C">
      <w:pPr>
        <w:autoSpaceDE w:val="0"/>
        <w:autoSpaceDN w:val="0"/>
        <w:snapToGrid w:val="0"/>
        <w:spacing w:before="187" w:line="400" w:lineRule="exact"/>
        <w:ind w:left="2082"/>
        <w:rPr>
          <w:rFonts w:ascii="新細明體" w:eastAsia="新細明體" w:hAnsi="新細明體" w:cs="新細明體"/>
        </w:rPr>
      </w:pPr>
      <w:r>
        <w:rPr>
          <w:rFonts w:ascii="標楷體" w:eastAsia="標楷體" w:hAnsi="標楷體" w:cs="標楷體"/>
          <w:sz w:val="32"/>
        </w:rPr>
        <w:t>◇</w:t>
      </w:r>
      <w:r>
        <w:rPr>
          <w:rFonts w:ascii="新細明體" w:eastAsia="新細明體" w:hAnsi="新細明體" w:cs="新細明體"/>
        </w:rPr>
        <w:t>支援性功能</w:t>
      </w:r>
    </w:p>
    <w:p w:rsidR="00EB5F5A" w:rsidRDefault="00D5703C">
      <w:pPr>
        <w:autoSpaceDE w:val="0"/>
        <w:autoSpaceDN w:val="0"/>
        <w:snapToGrid w:val="0"/>
        <w:spacing w:before="201" w:line="300" w:lineRule="exact"/>
        <w:ind w:left="2084"/>
        <w:rPr>
          <w:rFonts w:ascii="新細明體" w:eastAsia="新細明體" w:hAnsi="新細明體" w:cs="新細明體"/>
        </w:rPr>
      </w:pPr>
      <w:r>
        <w:rPr>
          <w:rFonts w:ascii="新細明體" w:eastAsia="新細明體" w:hAnsi="新細明體" w:cs="新細明體"/>
        </w:rPr>
        <w:t>有關足夠稱職的人才部分，係指可以配合組織目標的專</w:t>
      </w:r>
    </w:p>
    <w:p w:rsidR="00EB5F5A" w:rsidRDefault="00D5703C">
      <w:pPr>
        <w:autoSpaceDE w:val="0"/>
        <w:autoSpaceDN w:val="0"/>
        <w:snapToGrid w:val="0"/>
        <w:spacing w:before="266"/>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96" w:bottom="1035" w:left="2160" w:header="0" w:footer="0" w:gutter="0"/>
          <w:cols w:space="720"/>
        </w:sectPr>
      </w:pPr>
      <w:r>
        <w:rPr>
          <w:rFonts w:ascii="Calibri" w:eastAsia="Calibri" w:hAnsi="Calibri" w:cs="Calibri"/>
          <w:spacing w:val="-1"/>
          <w:sz w:val="20"/>
        </w:rPr>
        <w:t>3</w:t>
      </w:r>
      <w:r>
        <w:rPr>
          <w:rFonts w:ascii="Calibri" w:eastAsia="Calibri" w:hAnsi="Calibri" w:cs="Calibri"/>
          <w:sz w:val="20"/>
        </w:rPr>
        <w:t>0</w:t>
      </w:r>
    </w:p>
    <w:p w:rsidR="00EB5F5A" w:rsidRDefault="00D5703C">
      <w:pPr>
        <w:autoSpaceDE w:val="0"/>
        <w:autoSpaceDN w:val="0"/>
        <w:snapToGrid w:val="0"/>
        <w:spacing w:before="12" w:line="300" w:lineRule="exact"/>
        <w:ind w:left="2161"/>
        <w:rPr>
          <w:rFonts w:ascii="新細明體" w:eastAsia="新細明體" w:hAnsi="新細明體" w:cs="新細明體"/>
          <w:sz w:val="20"/>
        </w:rPr>
      </w:pPr>
      <w:r>
        <w:rPr>
          <w:rFonts w:ascii="新細明體" w:eastAsia="新細明體" w:hAnsi="新細明體" w:cs="新細明體"/>
        </w:rPr>
        <w:lastRenderedPageBreak/>
        <w:t>業人才，願意為歐盟共同價值提供服務的人。</w:t>
      </w:r>
    </w:p>
    <w:p w:rsidR="00EB5F5A" w:rsidRDefault="00D5703C">
      <w:pPr>
        <w:autoSpaceDE w:val="0"/>
        <w:autoSpaceDN w:val="0"/>
        <w:snapToGrid w:val="0"/>
        <w:spacing w:before="12" w:line="360" w:lineRule="exact"/>
        <w:ind w:left="2161" w:right="56"/>
        <w:jc w:val="both"/>
        <w:rPr>
          <w:rFonts w:ascii="新細明體" w:eastAsia="新細明體" w:hAnsi="新細明體" w:cs="新細明體"/>
        </w:rPr>
      </w:pPr>
      <w:r>
        <w:rPr>
          <w:rFonts w:ascii="新細明體" w:eastAsia="新細明體" w:hAnsi="新細明體" w:cs="新細明體"/>
        </w:rPr>
        <w:t>有關個人資料保護部分，係將員工的人事資料等各項資料建立數位化管理系統。</w:t>
      </w:r>
    </w:p>
    <w:p w:rsidR="00EB5F5A" w:rsidRDefault="00D5703C">
      <w:pPr>
        <w:autoSpaceDE w:val="0"/>
        <w:autoSpaceDN w:val="0"/>
        <w:snapToGrid w:val="0"/>
        <w:spacing w:before="408" w:line="300" w:lineRule="exact"/>
        <w:rPr>
          <w:rFonts w:ascii="新細明體" w:eastAsia="新細明體" w:hAnsi="新細明體" w:cs="新細明體"/>
        </w:rPr>
      </w:pPr>
      <w:r>
        <w:rPr>
          <w:rFonts w:ascii="新細明體" w:eastAsia="新細明體" w:hAnsi="新細明體" w:cs="新細明體"/>
        </w:rPr>
        <w:t>十、公共部門的策略管理</w:t>
      </w:r>
    </w:p>
    <w:p w:rsidR="00EB5F5A" w:rsidRDefault="00D5703C">
      <w:pPr>
        <w:autoSpaceDE w:val="0"/>
        <w:autoSpaceDN w:val="0"/>
        <w:snapToGrid w:val="0"/>
        <w:spacing w:before="60" w:line="300" w:lineRule="exact"/>
        <w:ind w:left="545"/>
        <w:rPr>
          <w:rFonts w:ascii="新細明體" w:eastAsia="新細明體" w:hAnsi="新細明體" w:cs="新細明體"/>
        </w:rPr>
      </w:pPr>
      <w:r>
        <w:rPr>
          <w:rFonts w:ascii="新細明體" w:eastAsia="新細明體" w:hAnsi="新細明體" w:cs="新細明體"/>
        </w:rPr>
        <w:t>講座：審計法院法官</w:t>
      </w:r>
      <w:r>
        <w:rPr>
          <w:rFonts w:ascii="新細明體" w:eastAsia="新細明體" w:hAnsi="新細明體" w:cs="新細明體"/>
          <w:spacing w:val="-30"/>
        </w:rPr>
        <w:t xml:space="preserve"> </w:t>
      </w:r>
      <w:r>
        <w:rPr>
          <w:rFonts w:ascii="新細明體" w:eastAsia="新細明體" w:hAnsi="新細明體" w:cs="新細明體"/>
        </w:rPr>
        <w:t>Hélène Gadriot-Renard</w:t>
      </w:r>
      <w:r>
        <w:rPr>
          <w:rFonts w:ascii="新細明體" w:eastAsia="新細明體" w:hAnsi="新細明體" w:cs="新細明體"/>
          <w:spacing w:val="-30"/>
        </w:rPr>
        <w:t xml:space="preserve"> </w:t>
      </w:r>
      <w:r>
        <w:rPr>
          <w:rFonts w:ascii="新細明體" w:eastAsia="新細明體" w:hAnsi="新細明體" w:cs="新細明體"/>
        </w:rPr>
        <w:t>女士</w:t>
      </w:r>
    </w:p>
    <w:p w:rsidR="00EB5F5A" w:rsidRDefault="00D5703C">
      <w:pPr>
        <w:autoSpaceDE w:val="0"/>
        <w:autoSpaceDN w:val="0"/>
        <w:snapToGrid w:val="0"/>
        <w:spacing w:before="60" w:line="300" w:lineRule="exact"/>
        <w:ind w:left="545"/>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19</w:t>
      </w:r>
      <w:r>
        <w:rPr>
          <w:rFonts w:ascii="新細明體" w:eastAsia="新細明體" w:hAnsi="新細明體" w:cs="新細明體"/>
          <w:spacing w:val="-30"/>
        </w:rPr>
        <w:t xml:space="preserve"> </w:t>
      </w:r>
      <w:r>
        <w:rPr>
          <w:rFonts w:ascii="新細明體" w:eastAsia="新細明體" w:hAnsi="新細明體" w:cs="新細明體"/>
        </w:rPr>
        <w:t>日上午</w:t>
      </w:r>
    </w:p>
    <w:p w:rsidR="00EB5F5A" w:rsidRDefault="00D5703C">
      <w:pPr>
        <w:autoSpaceDE w:val="0"/>
        <w:autoSpaceDN w:val="0"/>
        <w:snapToGrid w:val="0"/>
        <w:spacing w:before="60" w:line="300" w:lineRule="exact"/>
        <w:ind w:left="905"/>
        <w:rPr>
          <w:rFonts w:ascii="新細明體" w:eastAsia="新細明體" w:hAnsi="新細明體" w:cs="新細明體"/>
        </w:rPr>
      </w:pPr>
      <w:r>
        <w:rPr>
          <w:rFonts w:ascii="新細明體" w:eastAsia="新細明體" w:hAnsi="新細明體" w:cs="新細明體"/>
          <w:spacing w:val="-1"/>
        </w:rPr>
        <w:t>本課程名</w:t>
      </w:r>
      <w:r>
        <w:rPr>
          <w:rFonts w:ascii="新細明體" w:eastAsia="新細明體" w:hAnsi="新細明體" w:cs="新細明體"/>
        </w:rPr>
        <w:t>稱原係領袖地位，講師 Hélène</w:t>
      </w:r>
      <w:r>
        <w:rPr>
          <w:rFonts w:ascii="新細明體" w:eastAsia="新細明體" w:hAnsi="新細明體" w:cs="新細明體"/>
          <w:spacing w:val="58"/>
        </w:rPr>
        <w:t xml:space="preserve"> </w:t>
      </w:r>
      <w:r>
        <w:rPr>
          <w:rFonts w:ascii="新細明體" w:eastAsia="新細明體" w:hAnsi="新細明體" w:cs="新細明體"/>
        </w:rPr>
        <w:t>Gadriot-Renard</w:t>
      </w:r>
      <w:r>
        <w:rPr>
          <w:rFonts w:ascii="新細明體" w:eastAsia="新細明體" w:hAnsi="新細明體" w:cs="新細明體"/>
          <w:spacing w:val="-24"/>
        </w:rPr>
        <w:t xml:space="preserve"> </w:t>
      </w:r>
      <w:r>
        <w:rPr>
          <w:rFonts w:ascii="新細明體" w:eastAsia="新細明體" w:hAnsi="新細明體" w:cs="新細明體"/>
        </w:rPr>
        <w:t>則係聚焦於公</w:t>
      </w:r>
    </w:p>
    <w:p w:rsidR="00EB5F5A" w:rsidRDefault="00D5703C">
      <w:pPr>
        <w:autoSpaceDE w:val="0"/>
        <w:autoSpaceDN w:val="0"/>
        <w:snapToGrid w:val="0"/>
        <w:spacing w:before="60" w:line="300" w:lineRule="exact"/>
        <w:ind w:left="425"/>
        <w:rPr>
          <w:rFonts w:ascii="新細明體" w:eastAsia="新細明體" w:hAnsi="新細明體" w:cs="新細明體"/>
        </w:rPr>
      </w:pPr>
      <w:r>
        <w:rPr>
          <w:rFonts w:ascii="新細明體" w:eastAsia="新細明體" w:hAnsi="新細明體" w:cs="新細明體"/>
          <w:spacing w:val="-1"/>
        </w:rPr>
        <w:t>共部門的策</w:t>
      </w:r>
      <w:r>
        <w:rPr>
          <w:rFonts w:ascii="新細明體" w:eastAsia="新細明體" w:hAnsi="新細明體" w:cs="新細明體"/>
        </w:rPr>
        <w:t>略管</w:t>
      </w:r>
      <w:r>
        <w:rPr>
          <w:rFonts w:ascii="新細明體" w:eastAsia="新細明體" w:hAnsi="新細明體" w:cs="新細明體"/>
          <w:spacing w:val="-4"/>
        </w:rPr>
        <w:t>理，</w:t>
      </w:r>
      <w:r>
        <w:rPr>
          <w:rFonts w:ascii="新細明體" w:eastAsia="新細明體" w:hAnsi="新細明體" w:cs="新細明體"/>
        </w:rPr>
        <w:t>從策略管理之意義說</w:t>
      </w:r>
      <w:r>
        <w:rPr>
          <w:rFonts w:ascii="新細明體" w:eastAsia="新細明體" w:hAnsi="新細明體" w:cs="新細明體"/>
          <w:spacing w:val="-4"/>
        </w:rPr>
        <w:t>起</w:t>
      </w:r>
      <w:r>
        <w:rPr>
          <w:rFonts w:ascii="新細明體" w:eastAsia="新細明體" w:hAnsi="新細明體" w:cs="新細明體"/>
        </w:rPr>
        <w:t>，再簡介策略分析相關理論述</w:t>
      </w:r>
    </w:p>
    <w:p w:rsidR="00EB5F5A" w:rsidRDefault="00D5703C">
      <w:pPr>
        <w:autoSpaceDE w:val="0"/>
        <w:autoSpaceDN w:val="0"/>
        <w:snapToGrid w:val="0"/>
        <w:spacing w:before="13" w:line="360" w:lineRule="exact"/>
        <w:ind w:left="425"/>
        <w:jc w:val="both"/>
        <w:rPr>
          <w:rFonts w:ascii="新細明體" w:eastAsia="新細明體" w:hAnsi="新細明體" w:cs="新細明體"/>
        </w:rPr>
      </w:pPr>
      <w:r>
        <w:rPr>
          <w:rFonts w:ascii="新細明體" w:eastAsia="新細明體" w:hAnsi="新細明體" w:cs="新細明體"/>
          <w:spacing w:val="-2"/>
        </w:rPr>
        <w:t>，包括管</w:t>
      </w:r>
      <w:r>
        <w:rPr>
          <w:rFonts w:ascii="新細明體" w:eastAsia="新細明體" w:hAnsi="新細明體" w:cs="新細明體"/>
          <w:spacing w:val="-1"/>
        </w:rPr>
        <w:t>理學大師波特(Porter)之五力分析、LCAG</w:t>
      </w:r>
      <w:r>
        <w:rPr>
          <w:rFonts w:ascii="新細明體" w:eastAsia="新細明體" w:hAnsi="新細明體" w:cs="新細明體"/>
          <w:spacing w:val="-15"/>
        </w:rPr>
        <w:t xml:space="preserve"> </w:t>
      </w:r>
      <w:r>
        <w:rPr>
          <w:rFonts w:ascii="新細明體" w:eastAsia="新細明體" w:hAnsi="新細明體" w:cs="新細明體"/>
          <w:spacing w:val="-1"/>
        </w:rPr>
        <w:t>分析、SWOT</w:t>
      </w:r>
      <w:r>
        <w:rPr>
          <w:rFonts w:ascii="新細明體" w:eastAsia="新細明體" w:hAnsi="新細明體" w:cs="新細明體"/>
          <w:spacing w:val="-15"/>
        </w:rPr>
        <w:t xml:space="preserve"> </w:t>
      </w:r>
      <w:r>
        <w:rPr>
          <w:rFonts w:ascii="新細明體" w:eastAsia="新細明體" w:hAnsi="新細明體" w:cs="新細明體"/>
          <w:spacing w:val="-1"/>
        </w:rPr>
        <w:t>分析、及</w:t>
      </w:r>
      <w:r>
        <w:rPr>
          <w:rFonts w:ascii="新細明體" w:eastAsia="新細明體" w:hAnsi="新細明體" w:cs="新細明體"/>
        </w:rPr>
        <w:t xml:space="preserve"> PESTEL</w:t>
      </w:r>
      <w:r>
        <w:rPr>
          <w:rFonts w:ascii="新細明體" w:eastAsia="新細明體" w:hAnsi="新細明體" w:cs="新細明體"/>
          <w:spacing w:val="-30"/>
        </w:rPr>
        <w:t xml:space="preserve"> </w:t>
      </w:r>
      <w:r>
        <w:rPr>
          <w:rFonts w:ascii="新細明體" w:eastAsia="新細明體" w:hAnsi="新細明體" w:cs="新細明體"/>
        </w:rPr>
        <w:t>分析，並舉實例演練，最後並談及公部門的執行問題。</w:t>
      </w:r>
    </w:p>
    <w:p w:rsidR="00EB5F5A" w:rsidRDefault="00D5703C">
      <w:pPr>
        <w:autoSpaceDE w:val="0"/>
        <w:autoSpaceDN w:val="0"/>
        <w:snapToGrid w:val="0"/>
        <w:spacing w:before="48"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策略管理</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名詞界定:</w:t>
      </w:r>
    </w:p>
    <w:p w:rsidR="00EB5F5A" w:rsidRDefault="00D5703C">
      <w:pPr>
        <w:autoSpaceDE w:val="0"/>
        <w:autoSpaceDN w:val="0"/>
        <w:snapToGrid w:val="0"/>
        <w:spacing w:before="60" w:line="300" w:lineRule="exact"/>
        <w:ind w:left="1135"/>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管理是短期的工作用以解決問題。</w:t>
      </w:r>
    </w:p>
    <w:p w:rsidR="00EB5F5A" w:rsidRDefault="00D5703C">
      <w:pPr>
        <w:autoSpaceDE w:val="0"/>
        <w:autoSpaceDN w:val="0"/>
        <w:snapToGrid w:val="0"/>
        <w:spacing w:before="12" w:line="360" w:lineRule="exact"/>
        <w:ind w:left="1135" w:right="1129"/>
        <w:jc w:val="both"/>
        <w:rPr>
          <w:rFonts w:ascii="新細明體" w:eastAsia="新細明體" w:hAnsi="新細明體" w:cs="新細明體"/>
        </w:rPr>
      </w:pPr>
      <w:r>
        <w:rPr>
          <w:rFonts w:ascii="標楷體" w:eastAsia="標楷體" w:hAnsi="標楷體" w:cs="標楷體"/>
          <w:spacing w:val="-1"/>
        </w:rPr>
        <w:t>(２)</w:t>
      </w:r>
      <w:r>
        <w:rPr>
          <w:rFonts w:ascii="新細明體" w:eastAsia="新細明體" w:hAnsi="新細明體" w:cs="新細明體"/>
          <w:spacing w:val="-1"/>
        </w:rPr>
        <w:t>策略為</w:t>
      </w:r>
      <w:r>
        <w:rPr>
          <w:rFonts w:ascii="新細明體" w:eastAsia="新細明體" w:hAnsi="新細明體" w:cs="新細明體"/>
        </w:rPr>
        <w:t>長期方針的擬定,以動員相關資源以達目標。</w:t>
      </w:r>
      <w:r>
        <w:rPr>
          <w:rFonts w:ascii="標楷體" w:eastAsia="標楷體" w:hAnsi="標楷體" w:cs="標楷體"/>
        </w:rPr>
        <w:t>(３)</w:t>
      </w:r>
      <w:r>
        <w:rPr>
          <w:rFonts w:ascii="新細明體" w:eastAsia="新細明體" w:hAnsi="新細明體" w:cs="新細明體"/>
        </w:rPr>
        <w:t>戰術則是以長期策略目標達成過程中的階段方法。</w:t>
      </w:r>
    </w:p>
    <w:p w:rsidR="00EB5F5A" w:rsidRDefault="00D5703C">
      <w:pPr>
        <w:autoSpaceDE w:val="0"/>
        <w:autoSpaceDN w:val="0"/>
        <w:snapToGrid w:val="0"/>
        <w:spacing w:line="360" w:lineRule="exact"/>
        <w:ind w:left="761" w:right="971" w:firstLine="350"/>
        <w:jc w:val="both"/>
        <w:rPr>
          <w:rFonts w:ascii="新細明體" w:eastAsia="新細明體" w:hAnsi="新細明體" w:cs="新細明體"/>
        </w:rPr>
      </w:pPr>
      <w:r>
        <w:rPr>
          <w:rFonts w:ascii="新細明體" w:eastAsia="新細明體" w:hAnsi="新細明體" w:cs="新細明體"/>
          <w:spacing w:val="-1"/>
        </w:rPr>
        <w:t>策略管理則是</w:t>
      </w:r>
      <w:r>
        <w:rPr>
          <w:rFonts w:ascii="新細明體" w:eastAsia="新細明體" w:hAnsi="新細明體" w:cs="新細明體"/>
        </w:rPr>
        <w:t>將以上的相關概念運用於日常作業中落實。</w:t>
      </w:r>
      <w:r>
        <w:rPr>
          <w:rFonts w:ascii="標楷體" w:eastAsia="標楷體" w:hAnsi="標楷體" w:cs="標楷體"/>
        </w:rPr>
        <w:t>２、</w:t>
      </w:r>
      <w:r>
        <w:rPr>
          <w:rFonts w:ascii="新細明體" w:eastAsia="新細明體" w:hAnsi="新細明體" w:cs="新細明體"/>
        </w:rPr>
        <w:t>策略分析相關理論</w:t>
      </w:r>
    </w:p>
    <w:p w:rsidR="00EB5F5A" w:rsidRDefault="00D5703C">
      <w:pPr>
        <w:autoSpaceDE w:val="0"/>
        <w:autoSpaceDN w:val="0"/>
        <w:snapToGrid w:val="0"/>
        <w:spacing w:before="48" w:line="300" w:lineRule="exact"/>
        <w:ind w:left="1135"/>
        <w:rPr>
          <w:rFonts w:ascii="新細明體" w:eastAsia="新細明體" w:hAnsi="新細明體" w:cs="新細明體"/>
        </w:rPr>
        <w:sectPr w:rsidR="00EB5F5A">
          <w:footnotePr>
            <w:pos w:val="sectEnd"/>
            <w:numStart w:val="0"/>
          </w:footnotePr>
          <w:endnotePr>
            <w:numFmt w:val="decimal"/>
            <w:numStart w:val="0"/>
          </w:endnotePr>
          <w:pgSz w:w="11906" w:h="16838"/>
          <w:pgMar w:top="1440" w:right="1740" w:bottom="1035" w:left="2084" w:header="0" w:footer="0" w:gutter="0"/>
          <w:cols w:space="720"/>
        </w:sectPr>
      </w:pPr>
      <w:r>
        <w:rPr>
          <w:rFonts w:ascii="標楷體" w:eastAsia="標楷體" w:hAnsi="標楷體" w:cs="標楷體"/>
        </w:rPr>
        <w:t>(１)</w:t>
      </w:r>
      <w:r>
        <w:rPr>
          <w:rFonts w:ascii="新細明體" w:eastAsia="新細明體" w:hAnsi="新細明體" w:cs="新細明體"/>
        </w:rPr>
        <w:t>策略分析的幾個階段</w:t>
      </w:r>
    </w:p>
    <w:p w:rsidR="00EB5F5A" w:rsidRDefault="00D5703C">
      <w:pPr>
        <w:autoSpaceDE w:val="0"/>
        <w:autoSpaceDN w:val="0"/>
        <w:snapToGrid w:val="0"/>
        <w:spacing w:before="685" w:line="450" w:lineRule="exact"/>
        <w:ind w:left="793"/>
        <w:rPr>
          <w:rFonts w:ascii="新細明體" w:eastAsia="新細明體" w:hAnsi="新細明體" w:cs="新細明體"/>
          <w:color w:val="FFFFFF"/>
          <w:sz w:val="36"/>
        </w:rPr>
      </w:pPr>
      <w:r>
        <w:rPr>
          <w:rFonts w:ascii="新細明體" w:eastAsia="新細明體" w:hAnsi="新細明體" w:cs="新細明體"/>
          <w:color w:val="FFFFFF"/>
          <w:spacing w:val="-6"/>
          <w:sz w:val="36"/>
        </w:rPr>
        <w:t>分</w:t>
      </w:r>
      <w:r>
        <w:rPr>
          <w:rFonts w:ascii="新細明體" w:eastAsia="新細明體" w:hAnsi="新細明體" w:cs="新細明體"/>
          <w:color w:val="FFFFFF"/>
          <w:sz w:val="36"/>
        </w:rPr>
        <w:t>析</w:t>
      </w:r>
      <w:r>
        <w:rPr>
          <w:rFonts w:ascii="新細明體" w:eastAsia="新細明體" w:hAnsi="新細明體" w:cs="新細明體"/>
          <w:noProof/>
          <w:color w:val="FFFFFF"/>
          <w:sz w:val="36"/>
        </w:rPr>
        <w:drawing>
          <wp:anchor distT="0" distB="0" distL="0" distR="0" simplePos="0" relativeHeight="532" behindDoc="1" locked="0" layoutInCell="1" allowOverlap="1">
            <wp:simplePos x="0" y="0"/>
            <wp:positionH relativeFrom="page">
              <wp:posOffset>1438910</wp:posOffset>
            </wp:positionH>
            <wp:positionV relativeFrom="page">
              <wp:posOffset>5431155</wp:posOffset>
            </wp:positionV>
            <wp:extent cx="1231265" cy="796925"/>
            <wp:effectExtent l="0" t="0" r="0" b="0"/>
            <wp:wrapNone/>
            <wp:docPr id="1566" name="1566"/>
            <wp:cNvGraphicFramePr/>
            <a:graphic xmlns:a="http://schemas.openxmlformats.org/drawingml/2006/main">
              <a:graphicData uri="http://schemas.openxmlformats.org/drawingml/2006/picture">
                <pic:pic xmlns:pic="http://schemas.openxmlformats.org/drawingml/2006/picture">
                  <pic:nvPicPr>
                    <pic:cNvPr id="532" name="1566"/>
                    <pic:cNvPicPr/>
                  </pic:nvPicPr>
                  <pic:blipFill>
                    <a:blip r:embed="rId80">
                      <a:clrChange>
                        <a:clrFrom>
                          <a:srgbClr val="FFFFFF"/>
                        </a:clrFrom>
                        <a:clrTo>
                          <a:srgbClr val="FFFFFF">
                            <a:alpha val="0"/>
                          </a:srgbClr>
                        </a:clrTo>
                      </a:clrChange>
                    </a:blip>
                    <a:stretch/>
                  </pic:blipFill>
                  <pic:spPr>
                    <a:xfrm>
                      <a:off x="0" y="0"/>
                      <a:ext cx="1231265" cy="796925"/>
                    </a:xfrm>
                    <a:prstGeom prst="rect">
                      <a:avLst/>
                    </a:prstGeom>
                    <a:ln>
                      <a:noFill/>
                    </a:ln>
                  </pic:spPr>
                </pic:pic>
              </a:graphicData>
            </a:graphic>
          </wp:anchor>
        </w:drawing>
      </w:r>
      <w:r>
        <w:rPr>
          <w:rFonts w:ascii="新細明體" w:eastAsia="新細明體" w:hAnsi="新細明體" w:cs="新細明體"/>
          <w:noProof/>
          <w:color w:val="FFFFFF"/>
          <w:sz w:val="36"/>
        </w:rPr>
        <w:drawing>
          <wp:anchor distT="0" distB="0" distL="0" distR="0" simplePos="0" relativeHeight="533" behindDoc="1" locked="0" layoutInCell="1" allowOverlap="1">
            <wp:simplePos x="0" y="0"/>
            <wp:positionH relativeFrom="page">
              <wp:posOffset>1407160</wp:posOffset>
            </wp:positionH>
            <wp:positionV relativeFrom="page">
              <wp:posOffset>5399405</wp:posOffset>
            </wp:positionV>
            <wp:extent cx="1294765" cy="860425"/>
            <wp:effectExtent l="0" t="0" r="0" b="0"/>
            <wp:wrapNone/>
            <wp:docPr id="1567" name="1567"/>
            <wp:cNvGraphicFramePr/>
            <a:graphic xmlns:a="http://schemas.openxmlformats.org/drawingml/2006/main">
              <a:graphicData uri="http://schemas.openxmlformats.org/drawingml/2006/picture">
                <pic:pic xmlns:pic="http://schemas.openxmlformats.org/drawingml/2006/picture">
                  <pic:nvPicPr>
                    <pic:cNvPr id="533" name="1567"/>
                    <pic:cNvPicPr/>
                  </pic:nvPicPr>
                  <pic:blipFill>
                    <a:blip r:embed="rId81">
                      <a:clrChange>
                        <a:clrFrom>
                          <a:srgbClr val="FFFFFF"/>
                        </a:clrFrom>
                        <a:clrTo>
                          <a:srgbClr val="FFFFFF">
                            <a:alpha val="0"/>
                          </a:srgbClr>
                        </a:clrTo>
                      </a:clrChange>
                    </a:blip>
                    <a:stretch/>
                  </pic:blipFill>
                  <pic:spPr>
                    <a:xfrm>
                      <a:off x="0" y="0"/>
                      <a:ext cx="1294765" cy="860425"/>
                    </a:xfrm>
                    <a:prstGeom prst="rect">
                      <a:avLst/>
                    </a:prstGeom>
                    <a:ln>
                      <a:noFill/>
                    </a:ln>
                  </pic:spPr>
                </pic:pic>
              </a:graphicData>
            </a:graphic>
          </wp:anchor>
        </w:drawing>
      </w:r>
    </w:p>
    <w:p w:rsidR="00EB5F5A" w:rsidRDefault="00D5703C">
      <w:pPr>
        <w:autoSpaceDE w:val="0"/>
        <w:autoSpaceDN w:val="0"/>
        <w:snapToGrid w:val="0"/>
        <w:spacing w:before="496" w:line="422" w:lineRule="exact"/>
        <w:jc w:val="center"/>
        <w:rPr>
          <w:rFonts w:ascii="新細明體" w:eastAsia="新細明體" w:hAnsi="新細明體" w:cs="新細明體"/>
          <w:color w:val="FFFFFF"/>
          <w:sz w:val="36"/>
        </w:rPr>
      </w:pPr>
      <w:r>
        <w:rPr>
          <w:rFonts w:ascii="新細明體" w:eastAsia="新細明體" w:hAnsi="新細明體" w:cs="新細明體"/>
          <w:color w:val="FFFFFF"/>
          <w:sz w:val="36"/>
        </w:rPr>
        <w:br w:type="column"/>
      </w:r>
      <w:r>
        <w:rPr>
          <w:rFonts w:ascii="新細明體" w:eastAsia="新細明體" w:hAnsi="新細明體" w:cs="新細明體"/>
          <w:color w:val="FFFFFF"/>
          <w:spacing w:val="-2"/>
          <w:sz w:val="36"/>
        </w:rPr>
        <w:t>擬定願</w:t>
      </w:r>
      <w:r>
        <w:rPr>
          <w:rFonts w:ascii="新細明體" w:eastAsia="新細明體" w:hAnsi="新細明體" w:cs="新細明體"/>
          <w:color w:val="FFFFFF"/>
          <w:sz w:val="36"/>
        </w:rPr>
        <w:t>景</w:t>
      </w:r>
      <w:r>
        <w:rPr>
          <w:rFonts w:ascii="新細明體" w:eastAsia="新細明體" w:hAnsi="新細明體" w:cs="新細明體"/>
          <w:noProof/>
          <w:color w:val="FFFFFF"/>
          <w:sz w:val="36"/>
        </w:rPr>
        <w:drawing>
          <wp:anchor distT="0" distB="0" distL="0" distR="0" simplePos="0" relativeHeight="534" behindDoc="1" locked="0" layoutInCell="1" allowOverlap="1">
            <wp:simplePos x="0" y="0"/>
            <wp:positionH relativeFrom="page">
              <wp:posOffset>2723515</wp:posOffset>
            </wp:positionH>
            <wp:positionV relativeFrom="page">
              <wp:posOffset>5652770</wp:posOffset>
            </wp:positionV>
            <wp:extent cx="311150" cy="353060"/>
            <wp:effectExtent l="0" t="0" r="0" b="0"/>
            <wp:wrapNone/>
            <wp:docPr id="1568" name="1568"/>
            <wp:cNvGraphicFramePr/>
            <a:graphic xmlns:a="http://schemas.openxmlformats.org/drawingml/2006/main">
              <a:graphicData uri="http://schemas.openxmlformats.org/drawingml/2006/picture">
                <pic:pic xmlns:pic="http://schemas.openxmlformats.org/drawingml/2006/picture">
                  <pic:nvPicPr>
                    <pic:cNvPr id="534" name="1568"/>
                    <pic:cNvPicPr/>
                  </pic:nvPicPr>
                  <pic:blipFill>
                    <a:blip r:embed="rId82">
                      <a:clrChange>
                        <a:clrFrom>
                          <a:srgbClr val="FFFFFF"/>
                        </a:clrFrom>
                        <a:clrTo>
                          <a:srgbClr val="FFFFFF">
                            <a:alpha val="0"/>
                          </a:srgbClr>
                        </a:clrTo>
                      </a:clrChange>
                    </a:blip>
                    <a:stretch/>
                  </pic:blipFill>
                  <pic:spPr>
                    <a:xfrm>
                      <a:off x="0" y="0"/>
                      <a:ext cx="311150" cy="353060"/>
                    </a:xfrm>
                    <a:prstGeom prst="rect">
                      <a:avLst/>
                    </a:prstGeom>
                    <a:ln>
                      <a:noFill/>
                    </a:ln>
                  </pic:spPr>
                </pic:pic>
              </a:graphicData>
            </a:graphic>
          </wp:anchor>
        </w:drawing>
      </w:r>
      <w:r>
        <w:rPr>
          <w:rFonts w:ascii="新細明體" w:eastAsia="新細明體" w:hAnsi="新細明體" w:cs="新細明體"/>
          <w:noProof/>
          <w:color w:val="FFFFFF"/>
          <w:sz w:val="36"/>
        </w:rPr>
        <w:drawing>
          <wp:anchor distT="0" distB="0" distL="0" distR="0" simplePos="0" relativeHeight="535" behindDoc="1" locked="0" layoutInCell="1" allowOverlap="1">
            <wp:simplePos x="0" y="0"/>
            <wp:positionH relativeFrom="page">
              <wp:posOffset>3073400</wp:posOffset>
            </wp:positionH>
            <wp:positionV relativeFrom="page">
              <wp:posOffset>5431155</wp:posOffset>
            </wp:positionV>
            <wp:extent cx="1231265" cy="796925"/>
            <wp:effectExtent l="0" t="0" r="0" b="0"/>
            <wp:wrapNone/>
            <wp:docPr id="1569" name="1569"/>
            <wp:cNvGraphicFramePr/>
            <a:graphic xmlns:a="http://schemas.openxmlformats.org/drawingml/2006/main">
              <a:graphicData uri="http://schemas.openxmlformats.org/drawingml/2006/picture">
                <pic:pic xmlns:pic="http://schemas.openxmlformats.org/drawingml/2006/picture">
                  <pic:nvPicPr>
                    <pic:cNvPr id="535" name="1569"/>
                    <pic:cNvPicPr/>
                  </pic:nvPicPr>
                  <pic:blipFill>
                    <a:blip r:embed="rId83">
                      <a:clrChange>
                        <a:clrFrom>
                          <a:srgbClr val="FFFFFF"/>
                        </a:clrFrom>
                        <a:clrTo>
                          <a:srgbClr val="FFFFFF">
                            <a:alpha val="0"/>
                          </a:srgbClr>
                        </a:clrTo>
                      </a:clrChange>
                    </a:blip>
                    <a:stretch/>
                  </pic:blipFill>
                  <pic:spPr>
                    <a:xfrm>
                      <a:off x="0" y="0"/>
                      <a:ext cx="1231265" cy="796925"/>
                    </a:xfrm>
                    <a:prstGeom prst="rect">
                      <a:avLst/>
                    </a:prstGeom>
                    <a:ln>
                      <a:noFill/>
                    </a:ln>
                  </pic:spPr>
                </pic:pic>
              </a:graphicData>
            </a:graphic>
          </wp:anchor>
        </w:drawing>
      </w:r>
      <w:r>
        <w:rPr>
          <w:rFonts w:ascii="新細明體" w:eastAsia="新細明體" w:hAnsi="新細明體" w:cs="新細明體"/>
          <w:noProof/>
          <w:color w:val="FFFFFF"/>
          <w:sz w:val="36"/>
        </w:rPr>
        <w:drawing>
          <wp:anchor distT="0" distB="0" distL="0" distR="0" simplePos="0" relativeHeight="536" behindDoc="1" locked="0" layoutInCell="1" allowOverlap="1">
            <wp:simplePos x="0" y="0"/>
            <wp:positionH relativeFrom="page">
              <wp:posOffset>3041650</wp:posOffset>
            </wp:positionH>
            <wp:positionV relativeFrom="page">
              <wp:posOffset>5399405</wp:posOffset>
            </wp:positionV>
            <wp:extent cx="1294765" cy="860425"/>
            <wp:effectExtent l="0" t="0" r="0" b="0"/>
            <wp:wrapNone/>
            <wp:docPr id="1570" name="1570"/>
            <wp:cNvGraphicFramePr/>
            <a:graphic xmlns:a="http://schemas.openxmlformats.org/drawingml/2006/main">
              <a:graphicData uri="http://schemas.openxmlformats.org/drawingml/2006/picture">
                <pic:pic xmlns:pic="http://schemas.openxmlformats.org/drawingml/2006/picture">
                  <pic:nvPicPr>
                    <pic:cNvPr id="536" name="1570"/>
                    <pic:cNvPicPr/>
                  </pic:nvPicPr>
                  <pic:blipFill>
                    <a:blip r:embed="rId81">
                      <a:clrChange>
                        <a:clrFrom>
                          <a:srgbClr val="FFFFFF"/>
                        </a:clrFrom>
                        <a:clrTo>
                          <a:srgbClr val="FFFFFF">
                            <a:alpha val="0"/>
                          </a:srgbClr>
                        </a:clrTo>
                      </a:clrChange>
                    </a:blip>
                    <a:stretch/>
                  </pic:blipFill>
                  <pic:spPr>
                    <a:xfrm>
                      <a:off x="0" y="0"/>
                      <a:ext cx="1294765" cy="860425"/>
                    </a:xfrm>
                    <a:prstGeom prst="rect">
                      <a:avLst/>
                    </a:prstGeom>
                    <a:ln>
                      <a:noFill/>
                    </a:ln>
                  </pic:spPr>
                </pic:pic>
              </a:graphicData>
            </a:graphic>
          </wp:anchor>
        </w:drawing>
      </w:r>
    </w:p>
    <w:p w:rsidR="00EB5F5A" w:rsidRDefault="00D5703C">
      <w:pPr>
        <w:autoSpaceDE w:val="0"/>
        <w:autoSpaceDN w:val="0"/>
        <w:snapToGrid w:val="0"/>
        <w:spacing w:line="422" w:lineRule="exact"/>
        <w:jc w:val="center"/>
        <w:rPr>
          <w:rFonts w:ascii="新細明體" w:eastAsia="新細明體" w:hAnsi="新細明體" w:cs="新細明體"/>
          <w:color w:val="FFFFFF"/>
          <w:sz w:val="36"/>
        </w:rPr>
      </w:pPr>
      <w:r>
        <w:rPr>
          <w:rFonts w:ascii="新細明體" w:eastAsia="新細明體" w:hAnsi="新細明體" w:cs="新細明體"/>
          <w:color w:val="FFFFFF"/>
          <w:sz w:val="36"/>
        </w:rPr>
        <w:t>與目標</w:t>
      </w:r>
    </w:p>
    <w:p w:rsidR="00EB5F5A" w:rsidRDefault="00D5703C">
      <w:pPr>
        <w:autoSpaceDE w:val="0"/>
        <w:autoSpaceDN w:val="0"/>
        <w:snapToGrid w:val="0"/>
        <w:spacing w:before="496" w:line="422" w:lineRule="exact"/>
        <w:ind w:right="1060"/>
        <w:jc w:val="center"/>
        <w:rPr>
          <w:rFonts w:ascii="新細明體" w:eastAsia="新細明體" w:hAnsi="新細明體" w:cs="新細明體"/>
          <w:color w:val="FFFFFF"/>
          <w:sz w:val="36"/>
        </w:rPr>
      </w:pPr>
      <w:r>
        <w:rPr>
          <w:rFonts w:ascii="新細明體" w:eastAsia="新細明體" w:hAnsi="新細明體" w:cs="新細明體"/>
          <w:color w:val="FFFFFF"/>
          <w:sz w:val="36"/>
        </w:rPr>
        <w:br w:type="column"/>
      </w:r>
      <w:r>
        <w:rPr>
          <w:rFonts w:ascii="新細明體" w:eastAsia="新細明體" w:hAnsi="新細明體" w:cs="新細明體"/>
          <w:color w:val="FFFFFF"/>
          <w:spacing w:val="-2"/>
          <w:sz w:val="36"/>
        </w:rPr>
        <w:t>決定行</w:t>
      </w:r>
      <w:r>
        <w:rPr>
          <w:rFonts w:ascii="新細明體" w:eastAsia="新細明體" w:hAnsi="新細明體" w:cs="新細明體"/>
          <w:color w:val="FFFFFF"/>
          <w:sz w:val="36"/>
        </w:rPr>
        <w:t>動</w:t>
      </w:r>
      <w:r>
        <w:rPr>
          <w:rFonts w:ascii="新細明體" w:eastAsia="新細明體" w:hAnsi="新細明體" w:cs="新細明體"/>
          <w:noProof/>
          <w:color w:val="FFFFFF"/>
          <w:sz w:val="36"/>
        </w:rPr>
        <w:drawing>
          <wp:anchor distT="0" distB="0" distL="0" distR="0" simplePos="0" relativeHeight="537" behindDoc="1" locked="0" layoutInCell="1" allowOverlap="1">
            <wp:simplePos x="0" y="0"/>
            <wp:positionH relativeFrom="page">
              <wp:posOffset>4358005</wp:posOffset>
            </wp:positionH>
            <wp:positionV relativeFrom="page">
              <wp:posOffset>5652770</wp:posOffset>
            </wp:positionV>
            <wp:extent cx="311150" cy="353060"/>
            <wp:effectExtent l="0" t="0" r="0" b="0"/>
            <wp:wrapNone/>
            <wp:docPr id="1571" name="1571"/>
            <wp:cNvGraphicFramePr/>
            <a:graphic xmlns:a="http://schemas.openxmlformats.org/drawingml/2006/main">
              <a:graphicData uri="http://schemas.openxmlformats.org/drawingml/2006/picture">
                <pic:pic xmlns:pic="http://schemas.openxmlformats.org/drawingml/2006/picture">
                  <pic:nvPicPr>
                    <pic:cNvPr id="537" name="1571"/>
                    <pic:cNvPicPr/>
                  </pic:nvPicPr>
                  <pic:blipFill>
                    <a:blip r:embed="rId84">
                      <a:clrChange>
                        <a:clrFrom>
                          <a:srgbClr val="FFFFFF"/>
                        </a:clrFrom>
                        <a:clrTo>
                          <a:srgbClr val="FFFFFF">
                            <a:alpha val="0"/>
                          </a:srgbClr>
                        </a:clrTo>
                      </a:clrChange>
                    </a:blip>
                    <a:stretch/>
                  </pic:blipFill>
                  <pic:spPr>
                    <a:xfrm>
                      <a:off x="0" y="0"/>
                      <a:ext cx="311150" cy="353060"/>
                    </a:xfrm>
                    <a:prstGeom prst="rect">
                      <a:avLst/>
                    </a:prstGeom>
                    <a:ln>
                      <a:noFill/>
                    </a:ln>
                  </pic:spPr>
                </pic:pic>
              </a:graphicData>
            </a:graphic>
          </wp:anchor>
        </w:drawing>
      </w:r>
      <w:r>
        <w:rPr>
          <w:rFonts w:ascii="新細明體" w:eastAsia="新細明體" w:hAnsi="新細明體" w:cs="新細明體"/>
          <w:noProof/>
          <w:color w:val="FFFFFF"/>
          <w:sz w:val="36"/>
        </w:rPr>
        <w:drawing>
          <wp:anchor distT="0" distB="0" distL="0" distR="0" simplePos="0" relativeHeight="538" behindDoc="1" locked="0" layoutInCell="1" allowOverlap="1">
            <wp:simplePos x="0" y="0"/>
            <wp:positionH relativeFrom="page">
              <wp:posOffset>4708525</wp:posOffset>
            </wp:positionH>
            <wp:positionV relativeFrom="page">
              <wp:posOffset>5431155</wp:posOffset>
            </wp:positionV>
            <wp:extent cx="1231265" cy="796925"/>
            <wp:effectExtent l="0" t="0" r="0" b="0"/>
            <wp:wrapNone/>
            <wp:docPr id="1572" name="1572"/>
            <wp:cNvGraphicFramePr/>
            <a:graphic xmlns:a="http://schemas.openxmlformats.org/drawingml/2006/main">
              <a:graphicData uri="http://schemas.openxmlformats.org/drawingml/2006/picture">
                <pic:pic xmlns:pic="http://schemas.openxmlformats.org/drawingml/2006/picture">
                  <pic:nvPicPr>
                    <pic:cNvPr id="538" name="1572"/>
                    <pic:cNvPicPr/>
                  </pic:nvPicPr>
                  <pic:blipFill>
                    <a:blip r:embed="rId83">
                      <a:clrChange>
                        <a:clrFrom>
                          <a:srgbClr val="FFFFFF"/>
                        </a:clrFrom>
                        <a:clrTo>
                          <a:srgbClr val="FFFFFF">
                            <a:alpha val="0"/>
                          </a:srgbClr>
                        </a:clrTo>
                      </a:clrChange>
                    </a:blip>
                    <a:stretch/>
                  </pic:blipFill>
                  <pic:spPr>
                    <a:xfrm>
                      <a:off x="0" y="0"/>
                      <a:ext cx="1231265" cy="796925"/>
                    </a:xfrm>
                    <a:prstGeom prst="rect">
                      <a:avLst/>
                    </a:prstGeom>
                    <a:ln>
                      <a:noFill/>
                    </a:ln>
                  </pic:spPr>
                </pic:pic>
              </a:graphicData>
            </a:graphic>
          </wp:anchor>
        </w:drawing>
      </w:r>
      <w:r>
        <w:rPr>
          <w:rFonts w:ascii="新細明體" w:eastAsia="新細明體" w:hAnsi="新細明體" w:cs="新細明體"/>
          <w:noProof/>
          <w:color w:val="FFFFFF"/>
          <w:sz w:val="36"/>
        </w:rPr>
        <w:drawing>
          <wp:anchor distT="0" distB="0" distL="0" distR="0" simplePos="0" relativeHeight="539" behindDoc="1" locked="0" layoutInCell="1" allowOverlap="1">
            <wp:simplePos x="0" y="0"/>
            <wp:positionH relativeFrom="page">
              <wp:posOffset>4676775</wp:posOffset>
            </wp:positionH>
            <wp:positionV relativeFrom="page">
              <wp:posOffset>5399405</wp:posOffset>
            </wp:positionV>
            <wp:extent cx="1294765" cy="860425"/>
            <wp:effectExtent l="0" t="0" r="0" b="0"/>
            <wp:wrapNone/>
            <wp:docPr id="1573" name="1573"/>
            <wp:cNvGraphicFramePr/>
            <a:graphic xmlns:a="http://schemas.openxmlformats.org/drawingml/2006/main">
              <a:graphicData uri="http://schemas.openxmlformats.org/drawingml/2006/picture">
                <pic:pic xmlns:pic="http://schemas.openxmlformats.org/drawingml/2006/picture">
                  <pic:nvPicPr>
                    <pic:cNvPr id="539" name="1573"/>
                    <pic:cNvPicPr/>
                  </pic:nvPicPr>
                  <pic:blipFill>
                    <a:blip r:embed="rId81">
                      <a:clrChange>
                        <a:clrFrom>
                          <a:srgbClr val="FFFFFF"/>
                        </a:clrFrom>
                        <a:clrTo>
                          <a:srgbClr val="FFFFFF">
                            <a:alpha val="0"/>
                          </a:srgbClr>
                        </a:clrTo>
                      </a:clrChange>
                    </a:blip>
                    <a:stretch/>
                  </pic:blipFill>
                  <pic:spPr>
                    <a:xfrm>
                      <a:off x="0" y="0"/>
                      <a:ext cx="1294765" cy="860425"/>
                    </a:xfrm>
                    <a:prstGeom prst="rect">
                      <a:avLst/>
                    </a:prstGeom>
                    <a:ln>
                      <a:noFill/>
                    </a:ln>
                  </pic:spPr>
                </pic:pic>
              </a:graphicData>
            </a:graphic>
          </wp:anchor>
        </w:drawing>
      </w:r>
    </w:p>
    <w:p w:rsidR="00EB5F5A" w:rsidRDefault="00D5703C">
      <w:pPr>
        <w:autoSpaceDE w:val="0"/>
        <w:autoSpaceDN w:val="0"/>
        <w:snapToGrid w:val="0"/>
        <w:spacing w:line="422" w:lineRule="exact"/>
        <w:ind w:right="1060"/>
        <w:jc w:val="center"/>
        <w:rPr>
          <w:rFonts w:ascii="新細明體" w:eastAsia="新細明體" w:hAnsi="新細明體" w:cs="新細明體"/>
          <w:color w:val="FFFFFF"/>
          <w:sz w:val="36"/>
        </w:rPr>
        <w:sectPr w:rsidR="00EB5F5A">
          <w:footnotePr>
            <w:pos w:val="sectEnd"/>
            <w:numStart w:val="0"/>
          </w:footnotePr>
          <w:endnotePr>
            <w:numFmt w:val="decimal"/>
            <w:numStart w:val="0"/>
          </w:endnotePr>
          <w:type w:val="continuous"/>
          <w:pgSz w:w="11906" w:h="16838"/>
          <w:pgMar w:top="1440" w:right="1740" w:bottom="1035" w:left="2084" w:header="0" w:footer="0" w:gutter="0"/>
          <w:cols w:num="3" w:space="0" w:equalWidth="0">
            <w:col w:w="1513" w:space="1495"/>
            <w:col w:w="1440" w:space="1135"/>
            <w:col w:w="2500"/>
          </w:cols>
        </w:sectPr>
      </w:pPr>
      <w:r>
        <w:rPr>
          <w:rFonts w:ascii="新細明體" w:eastAsia="新細明體" w:hAnsi="新細明體" w:cs="新細明體"/>
          <w:color w:val="FFFFFF"/>
          <w:sz w:val="36"/>
        </w:rPr>
        <w:t>方針</w:t>
      </w:r>
    </w:p>
    <w:p w:rsidR="00EB5F5A" w:rsidRDefault="00D5703C">
      <w:pPr>
        <w:autoSpaceDE w:val="0"/>
        <w:autoSpaceDN w:val="0"/>
        <w:snapToGrid w:val="0"/>
        <w:spacing w:before="519" w:line="300" w:lineRule="exact"/>
        <w:ind w:left="1135"/>
        <w:rPr>
          <w:rFonts w:ascii="新細明體" w:eastAsia="新細明體" w:hAnsi="新細明體" w:cs="新細明體"/>
          <w:color w:val="FFFFFF"/>
          <w:sz w:val="36"/>
        </w:rPr>
      </w:pPr>
      <w:r>
        <w:rPr>
          <w:rFonts w:ascii="標楷體" w:eastAsia="標楷體" w:hAnsi="標楷體" w:cs="標楷體"/>
        </w:rPr>
        <w:t xml:space="preserve">(２) </w:t>
      </w:r>
      <w:r>
        <w:rPr>
          <w:rFonts w:ascii="新細明體" w:eastAsia="新細明體" w:hAnsi="新細明體" w:cs="新細明體"/>
        </w:rPr>
        <w:t>策略性規劃模型:</w:t>
      </w:r>
    </w:p>
    <w:p w:rsidR="00EB5F5A" w:rsidRDefault="00D5703C">
      <w:pPr>
        <w:autoSpaceDE w:val="0"/>
        <w:autoSpaceDN w:val="0"/>
        <w:snapToGrid w:val="0"/>
        <w:spacing w:before="4966"/>
        <w:ind w:left="3769"/>
        <w:rPr>
          <w:rFonts w:ascii="Calibri" w:eastAsia="Calibri" w:hAnsi="Calibri" w:cs="Calibri"/>
          <w:sz w:val="20"/>
        </w:rPr>
        <w:sectPr w:rsidR="00EB5F5A">
          <w:footnotePr>
            <w:pos w:val="sectEnd"/>
            <w:numStart w:val="0"/>
          </w:footnotePr>
          <w:endnotePr>
            <w:numFmt w:val="decimal"/>
            <w:numStart w:val="0"/>
          </w:endnotePr>
          <w:type w:val="continuous"/>
          <w:pgSz w:w="11906" w:h="16838"/>
          <w:pgMar w:top="1440" w:right="1740" w:bottom="1035" w:left="2084" w:header="0" w:footer="0" w:gutter="0"/>
          <w:cols w:space="720"/>
        </w:sectPr>
      </w:pPr>
      <w:r>
        <w:rPr>
          <w:rFonts w:ascii="Calibri" w:eastAsia="Calibri" w:hAnsi="Calibri" w:cs="Calibri"/>
          <w:spacing w:val="-1"/>
          <w:sz w:val="20"/>
        </w:rPr>
        <w:t>3</w:t>
      </w:r>
      <w:r>
        <w:rPr>
          <w:rFonts w:ascii="Calibri" w:eastAsia="Calibri" w:hAnsi="Calibri" w:cs="Calibri"/>
          <w:sz w:val="20"/>
        </w:rPr>
        <w:t>1</w:t>
      </w:r>
      <w:r>
        <w:rPr>
          <w:rFonts w:ascii="Calibri" w:eastAsia="Calibri" w:hAnsi="Calibri" w:cs="Calibri"/>
          <w:noProof/>
          <w:sz w:val="20"/>
        </w:rPr>
        <w:drawing>
          <wp:anchor distT="0" distB="0" distL="0" distR="0" simplePos="0" relativeHeight="540" behindDoc="1" locked="0" layoutInCell="1" allowOverlap="1">
            <wp:simplePos x="0" y="0"/>
            <wp:positionH relativeFrom="page">
              <wp:posOffset>1684655</wp:posOffset>
            </wp:positionH>
            <wp:positionV relativeFrom="page">
              <wp:posOffset>6872605</wp:posOffset>
            </wp:positionV>
            <wp:extent cx="4152265" cy="2482850"/>
            <wp:effectExtent l="0" t="0" r="0" b="0"/>
            <wp:wrapNone/>
            <wp:docPr id="1574" name="1574"/>
            <wp:cNvGraphicFramePr/>
            <a:graphic xmlns:a="http://schemas.openxmlformats.org/drawingml/2006/main">
              <a:graphicData uri="http://schemas.openxmlformats.org/drawingml/2006/picture">
                <pic:pic xmlns:pic="http://schemas.openxmlformats.org/drawingml/2006/picture">
                  <pic:nvPicPr>
                    <pic:cNvPr id="540" name="1574"/>
                    <pic:cNvPicPr/>
                  </pic:nvPicPr>
                  <pic:blipFill>
                    <a:blip r:embed="rId85">
                      <a:clrChange>
                        <a:clrFrom>
                          <a:srgbClr val="FFFFFF"/>
                        </a:clrFrom>
                        <a:clrTo>
                          <a:srgbClr val="FFFFFF">
                            <a:alpha val="0"/>
                          </a:srgbClr>
                        </a:clrTo>
                      </a:clrChange>
                    </a:blip>
                    <a:stretch/>
                  </pic:blipFill>
                  <pic:spPr>
                    <a:xfrm>
                      <a:off x="0" y="0"/>
                      <a:ext cx="4152265" cy="2482850"/>
                    </a:xfrm>
                    <a:prstGeom prst="rect">
                      <a:avLst/>
                    </a:prstGeom>
                    <a:ln>
                      <a:noFill/>
                    </a:ln>
                  </pic:spPr>
                </pic:pic>
              </a:graphicData>
            </a:graphic>
          </wp:anchor>
        </w:drawing>
      </w:r>
    </w:p>
    <w:p w:rsidR="00EB5F5A" w:rsidRDefault="00D5703C">
      <w:pPr>
        <w:autoSpaceDE w:val="0"/>
        <w:autoSpaceDN w:val="0"/>
        <w:snapToGrid w:val="0"/>
        <w:spacing w:before="12" w:line="300" w:lineRule="exact"/>
        <w:ind w:left="3241"/>
        <w:rPr>
          <w:rFonts w:ascii="新細明體" w:eastAsia="新細明體" w:hAnsi="新細明體" w:cs="新細明體"/>
          <w:sz w:val="20"/>
        </w:rPr>
      </w:pPr>
      <w:r>
        <w:rPr>
          <w:rFonts w:ascii="新細明體" w:eastAsia="新細明體" w:hAnsi="新細明體" w:cs="新細明體"/>
        </w:rPr>
        <w:lastRenderedPageBreak/>
        <w:t>波特的五力分析</w:t>
      </w:r>
    </w:p>
    <w:p w:rsidR="00EB5F5A" w:rsidRDefault="00D5703C">
      <w:pPr>
        <w:autoSpaceDE w:val="0"/>
        <w:autoSpaceDN w:val="0"/>
        <w:snapToGrid w:val="0"/>
        <w:spacing w:before="451" w:line="300" w:lineRule="exact"/>
        <w:ind w:left="3517"/>
        <w:rPr>
          <w:rFonts w:ascii="標楷體" w:eastAsia="標楷體" w:hAnsi="標楷體" w:cs="標楷體"/>
        </w:rPr>
      </w:pPr>
      <w:r>
        <w:rPr>
          <w:rFonts w:ascii="標楷體" w:eastAsia="標楷體" w:hAnsi="標楷體" w:cs="標楷體"/>
        </w:rPr>
        <w:t>潛在進入者</w:t>
      </w:r>
      <w:r>
        <w:rPr>
          <w:rFonts w:ascii="標楷體" w:eastAsia="標楷體" w:hAnsi="標楷體" w:cs="標楷體"/>
          <w:noProof/>
        </w:rPr>
        <mc:AlternateContent>
          <mc:Choice Requires="wps">
            <w:drawing>
              <wp:anchor distT="0" distB="0" distL="0" distR="0" simplePos="0" relativeHeight="541" behindDoc="1" locked="0" layoutInCell="1" allowOverlap="1">
                <wp:simplePos x="0" y="0"/>
                <wp:positionH relativeFrom="page">
                  <wp:posOffset>2057400</wp:posOffset>
                </wp:positionH>
                <wp:positionV relativeFrom="page">
                  <wp:posOffset>1143000</wp:posOffset>
                </wp:positionV>
                <wp:extent cx="4063365" cy="2512695"/>
                <wp:effectExtent l="0" t="0" r="0" b="0"/>
                <wp:wrapNone/>
                <wp:docPr id="1575" name="1575"/>
                <wp:cNvGraphicFramePr/>
                <a:graphic xmlns:a="http://schemas.openxmlformats.org/drawingml/2006/main">
                  <a:graphicData uri="http://schemas.microsoft.com/office/word/2010/wordprocessingShape">
                    <wps:wsp>
                      <wps:cNvSpPr/>
                      <wps:spPr>
                        <a:xfrm>
                          <a:off x="0" y="0"/>
                          <a:ext cx="4063365" cy="2512695"/>
                        </a:xfrm>
                        <a:prstGeom prst="rect">
                          <a:avLst/>
                        </a:prstGeom>
                        <a:solidFill>
                          <a:srgbClr val="B6DDE8"/>
                        </a:solidFill>
                        <a:ln>
                          <a:noFill/>
                        </a:ln>
                      </wps:spPr>
                      <wps:bodyPr vert="horz" wrap="square" lIns="91440" tIns="45720" rIns="91440" bIns="45720" anchor="t">
                        <a:noAutofit/>
                      </wps:bodyPr>
                    </wps:wsp>
                  </a:graphicData>
                </a:graphic>
              </wp:anchor>
            </w:drawing>
          </mc:Choice>
          <mc:Fallback>
            <w:pict>
              <v:rect w14:anchorId="2E4EBEE0" id="1575" o:spid="_x0000_s1026" style="position:absolute;margin-left:162pt;margin-top:90pt;width:319.95pt;height:197.85pt;z-index:-5033159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" fillcolor="#b6dde8" stroked="f">
                <w10:wrap anchorx="page" anchory="page"/>
              </v:rect>
            </w:pict>
          </mc:Fallback>
        </mc:AlternateContent>
      </w:r>
      <w:r>
        <w:rPr>
          <w:rFonts w:ascii="標楷體" w:eastAsia="標楷體" w:hAnsi="標楷體" w:cs="標楷體"/>
          <w:noProof/>
        </w:rPr>
        <mc:AlternateContent>
          <mc:Choice Requires="wps">
            <w:drawing>
              <wp:anchor distT="0" distB="0" distL="0" distR="0" simplePos="0" relativeHeight="542" behindDoc="1" locked="0" layoutInCell="1" allowOverlap="1">
                <wp:simplePos x="0" y="0"/>
                <wp:positionH relativeFrom="page">
                  <wp:posOffset>3465830</wp:posOffset>
                </wp:positionH>
                <wp:positionV relativeFrom="page">
                  <wp:posOffset>1347470</wp:posOffset>
                </wp:positionV>
                <wp:extent cx="1041400" cy="334010"/>
                <wp:effectExtent l="0" t="0" r="0" b="0"/>
                <wp:wrapNone/>
                <wp:docPr id="1576" name="1576"/>
                <wp:cNvGraphicFramePr/>
                <a:graphic xmlns:a="http://schemas.openxmlformats.org/drawingml/2006/main">
                  <a:graphicData uri="http://schemas.microsoft.com/office/word/2010/wordprocessingShape">
                    <wps:wsp>
                      <wps:cNvSpPr/>
                      <wps:spPr>
                        <a:xfrm>
                          <a:off x="0" y="0"/>
                          <a:ext cx="1041400" cy="33401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8C27268" id="1576" o:spid="_x0000_s1026" style="position:absolute;margin-left:272.9pt;margin-top:106.1pt;width:82pt;height:26.3pt;z-index:-5033159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" stroked="f">
                <v:fill opacity="0"/>
                <w10:wrap anchorx="page" anchory="page"/>
              </v:rect>
            </w:pict>
          </mc:Fallback>
        </mc:AlternateContent>
      </w:r>
    </w:p>
    <w:p w:rsidR="00EB5F5A" w:rsidRDefault="00D5703C">
      <w:pPr>
        <w:autoSpaceDE w:val="0"/>
        <w:autoSpaceDN w:val="0"/>
        <w:snapToGrid w:val="0"/>
        <w:spacing w:before="360" w:line="225" w:lineRule="exact"/>
        <w:ind w:left="4357"/>
        <w:rPr>
          <w:rFonts w:ascii="標楷體" w:eastAsia="標楷體" w:hAnsi="標楷體" w:cs="標楷體"/>
          <w:sz w:val="18"/>
        </w:rPr>
        <w:sectPr w:rsidR="00EB5F5A">
          <w:footnotePr>
            <w:pos w:val="sectEnd"/>
            <w:numStart w:val="0"/>
          </w:footnotePr>
          <w:endnotePr>
            <w:numFmt w:val="decimal"/>
            <w:numStart w:val="0"/>
          </w:endnotePr>
          <w:pgSz w:w="11906" w:h="16838"/>
          <w:pgMar w:top="1440" w:right="2160" w:bottom="1035" w:left="2160" w:header="0" w:footer="0" w:gutter="0"/>
          <w:cols w:space="720"/>
        </w:sectPr>
      </w:pPr>
      <w:r>
        <w:rPr>
          <w:rFonts w:ascii="標楷體" w:eastAsia="標楷體" w:hAnsi="標楷體" w:cs="標楷體"/>
          <w:sz w:val="18"/>
        </w:rPr>
        <w:t>新進入者的威脅</w:t>
      </w:r>
      <w:r>
        <w:rPr>
          <w:rFonts w:ascii="標楷體" w:eastAsia="標楷體" w:hAnsi="標楷體" w:cs="標楷體"/>
          <w:noProof/>
          <w:sz w:val="18"/>
        </w:rPr>
        <w:drawing>
          <wp:anchor distT="0" distB="0" distL="0" distR="0" simplePos="0" relativeHeight="547" behindDoc="1" locked="0" layoutInCell="1" allowOverlap="1">
            <wp:simplePos x="0" y="0"/>
            <wp:positionH relativeFrom="page">
              <wp:posOffset>3929380</wp:posOffset>
            </wp:positionH>
            <wp:positionV relativeFrom="page">
              <wp:posOffset>1643380</wp:posOffset>
            </wp:positionV>
            <wp:extent cx="139700" cy="489585"/>
            <wp:effectExtent l="0" t="0" r="0" b="0"/>
            <wp:wrapNone/>
            <wp:docPr id="1577" name="1577"/>
            <wp:cNvGraphicFramePr/>
            <a:graphic xmlns:a="http://schemas.openxmlformats.org/drawingml/2006/main">
              <a:graphicData uri="http://schemas.openxmlformats.org/drawingml/2006/picture">
                <pic:pic xmlns:pic="http://schemas.openxmlformats.org/drawingml/2006/picture">
                  <pic:nvPicPr>
                    <pic:cNvPr id="547" name="1577"/>
                    <pic:cNvPicPr/>
                  </pic:nvPicPr>
                  <pic:blipFill>
                    <a:blip r:embed="rId86">
                      <a:clrChange>
                        <a:clrFrom>
                          <a:srgbClr val="FFFFFF"/>
                        </a:clrFrom>
                        <a:clrTo>
                          <a:srgbClr val="FFFFFF">
                            <a:alpha val="0"/>
                          </a:srgbClr>
                        </a:clrTo>
                      </a:clrChange>
                    </a:blip>
                    <a:stretch/>
                  </pic:blipFill>
                  <pic:spPr>
                    <a:xfrm>
                      <a:off x="0" y="0"/>
                      <a:ext cx="139700" cy="489585"/>
                    </a:xfrm>
                    <a:prstGeom prst="rect">
                      <a:avLst/>
                    </a:prstGeom>
                    <a:ln>
                      <a:noFill/>
                    </a:ln>
                  </pic:spPr>
                </pic:pic>
              </a:graphicData>
            </a:graphic>
          </wp:anchor>
        </w:drawing>
      </w:r>
    </w:p>
    <w:p w:rsidR="00EB5F5A" w:rsidRDefault="00D5703C">
      <w:pPr>
        <w:autoSpaceDE w:val="0"/>
        <w:autoSpaceDN w:val="0"/>
        <w:snapToGrid w:val="0"/>
        <w:spacing w:before="620" w:line="300" w:lineRule="exact"/>
        <w:ind w:left="1397"/>
        <w:rPr>
          <w:rFonts w:ascii="標楷體" w:eastAsia="標楷體" w:hAnsi="標楷體" w:cs="標楷體"/>
          <w:sz w:val="18"/>
        </w:rPr>
      </w:pPr>
      <w:r>
        <w:rPr>
          <w:rFonts w:ascii="標楷體" w:eastAsia="標楷體" w:hAnsi="標楷體" w:cs="標楷體"/>
          <w:spacing w:val="-3"/>
        </w:rPr>
        <w:t>供應</w:t>
      </w:r>
      <w:r>
        <w:rPr>
          <w:rFonts w:ascii="標楷體" w:eastAsia="標楷體" w:hAnsi="標楷體" w:cs="標楷體"/>
        </w:rPr>
        <w:t>商</w:t>
      </w:r>
      <w:r>
        <w:rPr>
          <w:rFonts w:ascii="標楷體" w:eastAsia="標楷體" w:hAnsi="標楷體" w:cs="標楷體"/>
          <w:noProof/>
        </w:rPr>
        <mc:AlternateContent>
          <mc:Choice Requires="wps">
            <w:drawing>
              <wp:anchor distT="0" distB="0" distL="0" distR="0" simplePos="0" relativeHeight="543" behindDoc="1" locked="0" layoutInCell="1" allowOverlap="1">
                <wp:simplePos x="0" y="0"/>
                <wp:positionH relativeFrom="page">
                  <wp:posOffset>2138680</wp:posOffset>
                </wp:positionH>
                <wp:positionV relativeFrom="page">
                  <wp:posOffset>2301875</wp:posOffset>
                </wp:positionV>
                <wp:extent cx="699770" cy="318135"/>
                <wp:effectExtent l="0" t="0" r="0" b="0"/>
                <wp:wrapNone/>
                <wp:docPr id="1578" name="1578"/>
                <wp:cNvGraphicFramePr/>
                <a:graphic xmlns:a="http://schemas.openxmlformats.org/drawingml/2006/main">
                  <a:graphicData uri="http://schemas.microsoft.com/office/word/2010/wordprocessingShape">
                    <wps:wsp>
                      <wps:cNvSpPr/>
                      <wps:spPr>
                        <a:xfrm>
                          <a:off x="0" y="0"/>
                          <a:ext cx="699770" cy="31813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B0F6ED0" id="1578" o:spid="_x0000_s1026" style="position:absolute;margin-left:168.4pt;margin-top:181.25pt;width:55.1pt;height:25.05pt;z-index:-5033159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" stroked="f">
                <v:fill opacity="0"/>
                <w10:wrap anchorx="page" anchory="page"/>
              </v:rect>
            </w:pict>
          </mc:Fallback>
        </mc:AlternateContent>
      </w:r>
    </w:p>
    <w:p w:rsidR="00EB5F5A" w:rsidRDefault="00D5703C">
      <w:pPr>
        <w:autoSpaceDE w:val="0"/>
        <w:autoSpaceDN w:val="0"/>
        <w:snapToGrid w:val="0"/>
        <w:spacing w:before="406" w:line="360" w:lineRule="exact"/>
        <w:jc w:val="both"/>
        <w:rPr>
          <w:rFonts w:ascii="標楷體" w:eastAsia="標楷體" w:hAnsi="標楷體" w:cs="標楷體"/>
          <w:sz w:val="18"/>
        </w:rPr>
      </w:pPr>
      <w:r>
        <w:rPr>
          <w:rFonts w:ascii="標楷體" w:eastAsia="標楷體" w:hAnsi="標楷體" w:cs="標楷體"/>
        </w:rPr>
        <w:br w:type="column"/>
      </w:r>
      <w:r>
        <w:rPr>
          <w:rFonts w:ascii="標楷體" w:eastAsia="標楷體" w:hAnsi="標楷體" w:cs="標楷體"/>
          <w:spacing w:val="-2"/>
          <w:sz w:val="18"/>
        </w:rPr>
        <w:t>供應商</w:t>
      </w:r>
      <w:r>
        <w:rPr>
          <w:rFonts w:ascii="標楷體" w:eastAsia="標楷體" w:hAnsi="標楷體" w:cs="標楷體"/>
          <w:sz w:val="18"/>
        </w:rPr>
        <w:t>的</w:t>
      </w:r>
      <w:r>
        <w:rPr>
          <w:rFonts w:ascii="標楷體" w:eastAsia="標楷體" w:hAnsi="標楷體" w:cs="標楷體"/>
          <w:spacing w:val="-2"/>
          <w:sz w:val="18"/>
        </w:rPr>
        <w:t>議價能</w:t>
      </w:r>
      <w:r>
        <w:rPr>
          <w:rFonts w:ascii="標楷體" w:eastAsia="標楷體" w:hAnsi="標楷體" w:cs="標楷體"/>
          <w:sz w:val="18"/>
        </w:rPr>
        <w:t>力</w:t>
      </w:r>
      <w:r>
        <w:rPr>
          <w:rFonts w:ascii="標楷體" w:eastAsia="標楷體" w:hAnsi="標楷體" w:cs="標楷體"/>
          <w:noProof/>
          <w:sz w:val="18"/>
        </w:rPr>
        <w:drawing>
          <wp:anchor distT="0" distB="0" distL="0" distR="0" simplePos="0" relativeHeight="549" behindDoc="1" locked="0" layoutInCell="1" allowOverlap="1">
            <wp:simplePos x="0" y="0"/>
            <wp:positionH relativeFrom="page">
              <wp:posOffset>2800350</wp:posOffset>
            </wp:positionH>
            <wp:positionV relativeFrom="page">
              <wp:posOffset>2411095</wp:posOffset>
            </wp:positionV>
            <wp:extent cx="577850" cy="139700"/>
            <wp:effectExtent l="0" t="0" r="0" b="0"/>
            <wp:wrapNone/>
            <wp:docPr id="1579" name="1579"/>
            <wp:cNvGraphicFramePr/>
            <a:graphic xmlns:a="http://schemas.openxmlformats.org/drawingml/2006/main">
              <a:graphicData uri="http://schemas.openxmlformats.org/drawingml/2006/picture">
                <pic:pic xmlns:pic="http://schemas.openxmlformats.org/drawingml/2006/picture">
                  <pic:nvPicPr>
                    <pic:cNvPr id="549" name="1579"/>
                    <pic:cNvPicPr/>
                  </pic:nvPicPr>
                  <pic:blipFill>
                    <a:blip r:embed="rId87">
                      <a:clrChange>
                        <a:clrFrom>
                          <a:srgbClr val="FFFFFF"/>
                        </a:clrFrom>
                        <a:clrTo>
                          <a:srgbClr val="FFFFFF">
                            <a:alpha val="0"/>
                          </a:srgbClr>
                        </a:clrTo>
                      </a:clrChange>
                    </a:blip>
                    <a:stretch/>
                  </pic:blipFill>
                  <pic:spPr>
                    <a:xfrm>
                      <a:off x="0" y="0"/>
                      <a:ext cx="577850" cy="139700"/>
                    </a:xfrm>
                    <a:prstGeom prst="rect">
                      <a:avLst/>
                    </a:prstGeom>
                    <a:ln>
                      <a:noFill/>
                    </a:ln>
                  </pic:spPr>
                </pic:pic>
              </a:graphicData>
            </a:graphic>
          </wp:anchor>
        </w:drawing>
      </w:r>
    </w:p>
    <w:p w:rsidR="00EB5F5A" w:rsidRDefault="00D5703C">
      <w:pPr>
        <w:autoSpaceDE w:val="0"/>
        <w:autoSpaceDN w:val="0"/>
        <w:snapToGrid w:val="0"/>
        <w:spacing w:before="257" w:line="360" w:lineRule="exact"/>
        <w:jc w:val="center"/>
        <w:rPr>
          <w:rFonts w:ascii="標楷體" w:eastAsia="標楷體" w:hAnsi="標楷體" w:cs="標楷體"/>
        </w:rPr>
      </w:pPr>
      <w:r>
        <w:rPr>
          <w:rFonts w:ascii="標楷體" w:eastAsia="標楷體" w:hAnsi="標楷體" w:cs="標楷體"/>
          <w:sz w:val="18"/>
        </w:rPr>
        <w:br w:type="column"/>
      </w:r>
      <w:r>
        <w:rPr>
          <w:rFonts w:ascii="標楷體" w:eastAsia="標楷體" w:hAnsi="標楷體" w:cs="標楷體"/>
          <w:spacing w:val="-1"/>
        </w:rPr>
        <w:t>產業的競爭者</w:t>
      </w:r>
      <w:r>
        <w:rPr>
          <w:rFonts w:ascii="標楷體" w:eastAsia="標楷體" w:hAnsi="標楷體" w:cs="標楷體"/>
        </w:rPr>
        <w:t>現</w:t>
      </w:r>
      <w:r>
        <w:rPr>
          <w:rFonts w:ascii="標楷體" w:eastAsia="標楷體" w:hAnsi="標楷體" w:cs="標楷體"/>
          <w:noProof/>
        </w:rPr>
        <mc:AlternateContent>
          <mc:Choice Requires="wps">
            <w:drawing>
              <wp:anchor distT="0" distB="0" distL="0" distR="0" simplePos="0" relativeHeight="544" behindDoc="1" locked="0" layoutInCell="1" allowOverlap="1">
                <wp:simplePos x="0" y="0"/>
                <wp:positionH relativeFrom="page">
                  <wp:posOffset>3346450</wp:posOffset>
                </wp:positionH>
                <wp:positionV relativeFrom="page">
                  <wp:posOffset>2101215</wp:posOffset>
                </wp:positionV>
                <wp:extent cx="1391285" cy="755650"/>
                <wp:effectExtent l="0" t="0" r="0" b="0"/>
                <wp:wrapNone/>
                <wp:docPr id="1580" name="1580"/>
                <wp:cNvGraphicFramePr/>
                <a:graphic xmlns:a="http://schemas.openxmlformats.org/drawingml/2006/main">
                  <a:graphicData uri="http://schemas.microsoft.com/office/word/2010/wordprocessingShape">
                    <wps:wsp>
                      <wps:cNvSpPr/>
                      <wps:spPr>
                        <a:xfrm>
                          <a:off x="0" y="0"/>
                          <a:ext cx="1391285" cy="75565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AE7CA28" id="1580" o:spid="_x0000_s1026" style="position:absolute;margin-left:263.5pt;margin-top:165.45pt;width:109.55pt;height:59.5pt;z-index:-5033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" stroked="f">
                <v:fill opacity="0"/>
                <w10:wrap anchorx="page" anchory="page"/>
              </v:rect>
            </w:pict>
          </mc:Fallback>
        </mc:AlternateContent>
      </w:r>
    </w:p>
    <w:p w:rsidR="00EB5F5A" w:rsidRDefault="00D5703C">
      <w:pPr>
        <w:autoSpaceDE w:val="0"/>
        <w:autoSpaceDN w:val="0"/>
        <w:snapToGrid w:val="0"/>
        <w:spacing w:line="360" w:lineRule="exact"/>
        <w:jc w:val="center"/>
        <w:rPr>
          <w:rFonts w:ascii="標楷體" w:eastAsia="標楷體" w:hAnsi="標楷體" w:cs="標楷體"/>
        </w:rPr>
      </w:pPr>
      <w:r>
        <w:rPr>
          <w:rFonts w:ascii="標楷體" w:eastAsia="標楷體" w:hAnsi="標楷體" w:cs="標楷體"/>
        </w:rPr>
        <w:t>有廠商對抗</w:t>
      </w:r>
      <w:r>
        <w:rPr>
          <w:rFonts w:ascii="標楷體" w:eastAsia="標楷體" w:hAnsi="標楷體" w:cs="標楷體"/>
          <w:noProof/>
        </w:rPr>
        <w:drawing>
          <wp:anchor distT="0" distB="0" distL="0" distR="0" simplePos="0" relativeHeight="551" behindDoc="1" locked="0" layoutInCell="1" allowOverlap="1">
            <wp:simplePos x="0" y="0"/>
            <wp:positionH relativeFrom="page">
              <wp:posOffset>3695700</wp:posOffset>
            </wp:positionH>
            <wp:positionV relativeFrom="page">
              <wp:posOffset>2552065</wp:posOffset>
            </wp:positionV>
            <wp:extent cx="619760" cy="299720"/>
            <wp:effectExtent l="0" t="0" r="0" b="0"/>
            <wp:wrapNone/>
            <wp:docPr id="1581" name="1581"/>
            <wp:cNvGraphicFramePr/>
            <a:graphic xmlns:a="http://schemas.openxmlformats.org/drawingml/2006/main">
              <a:graphicData uri="http://schemas.openxmlformats.org/drawingml/2006/picture">
                <pic:pic xmlns:pic="http://schemas.openxmlformats.org/drawingml/2006/picture">
                  <pic:nvPicPr>
                    <pic:cNvPr id="551" name="1581"/>
                    <pic:cNvPicPr/>
                  </pic:nvPicPr>
                  <pic:blipFill>
                    <a:blip r:embed="rId88">
                      <a:clrChange>
                        <a:clrFrom>
                          <a:srgbClr val="FFFFFF"/>
                        </a:clrFrom>
                        <a:clrTo>
                          <a:srgbClr val="FFFFFF">
                            <a:alpha val="0"/>
                          </a:srgbClr>
                        </a:clrTo>
                      </a:clrChange>
                    </a:blip>
                    <a:stretch/>
                  </pic:blipFill>
                  <pic:spPr>
                    <a:xfrm>
                      <a:off x="0" y="0"/>
                      <a:ext cx="619760" cy="299720"/>
                    </a:xfrm>
                    <a:prstGeom prst="rect">
                      <a:avLst/>
                    </a:prstGeom>
                    <a:ln>
                      <a:noFill/>
                    </a:ln>
                  </pic:spPr>
                </pic:pic>
              </a:graphicData>
            </a:graphic>
          </wp:anchor>
        </w:drawing>
      </w:r>
    </w:p>
    <w:p w:rsidR="00EB5F5A" w:rsidRDefault="00D5703C">
      <w:pPr>
        <w:autoSpaceDE w:val="0"/>
        <w:autoSpaceDN w:val="0"/>
        <w:snapToGrid w:val="0"/>
        <w:spacing w:before="406" w:line="360" w:lineRule="exact"/>
        <w:jc w:val="both"/>
        <w:rPr>
          <w:rFonts w:ascii="標楷體" w:eastAsia="標楷體" w:hAnsi="標楷體" w:cs="標楷體"/>
          <w:sz w:val="18"/>
        </w:rPr>
      </w:pPr>
      <w:r>
        <w:rPr>
          <w:rFonts w:ascii="標楷體" w:eastAsia="標楷體" w:hAnsi="標楷體" w:cs="標楷體"/>
        </w:rPr>
        <w:br w:type="column"/>
      </w:r>
      <w:r>
        <w:rPr>
          <w:rFonts w:ascii="標楷體" w:eastAsia="標楷體" w:hAnsi="標楷體" w:cs="標楷體"/>
          <w:spacing w:val="-2"/>
          <w:sz w:val="18"/>
        </w:rPr>
        <w:t>購買者</w:t>
      </w:r>
      <w:r>
        <w:rPr>
          <w:rFonts w:ascii="標楷體" w:eastAsia="標楷體" w:hAnsi="標楷體" w:cs="標楷體"/>
          <w:sz w:val="18"/>
        </w:rPr>
        <w:t>的</w:t>
      </w:r>
      <w:r>
        <w:rPr>
          <w:rFonts w:ascii="標楷體" w:eastAsia="標楷體" w:hAnsi="標楷體" w:cs="標楷體"/>
          <w:spacing w:val="-2"/>
          <w:sz w:val="18"/>
        </w:rPr>
        <w:t>議價能</w:t>
      </w:r>
      <w:r>
        <w:rPr>
          <w:rFonts w:ascii="標楷體" w:eastAsia="標楷體" w:hAnsi="標楷體" w:cs="標楷體"/>
          <w:sz w:val="18"/>
        </w:rPr>
        <w:t>力</w:t>
      </w:r>
      <w:r>
        <w:rPr>
          <w:rFonts w:ascii="標楷體" w:eastAsia="標楷體" w:hAnsi="標楷體" w:cs="標楷體"/>
          <w:noProof/>
          <w:sz w:val="18"/>
        </w:rPr>
        <mc:AlternateContent>
          <mc:Choice Requires="wps">
            <w:drawing>
              <wp:anchor distT="0" distB="0" distL="0" distR="0" simplePos="0" relativeHeight="545" behindDoc="1" locked="0" layoutInCell="1" allowOverlap="1">
                <wp:simplePos x="0" y="0"/>
                <wp:positionH relativeFrom="page">
                  <wp:posOffset>5262245</wp:posOffset>
                </wp:positionH>
                <wp:positionV relativeFrom="page">
                  <wp:posOffset>2301875</wp:posOffset>
                </wp:positionV>
                <wp:extent cx="723900" cy="318135"/>
                <wp:effectExtent l="0" t="0" r="0" b="0"/>
                <wp:wrapNone/>
                <wp:docPr id="1582" name="1582"/>
                <wp:cNvGraphicFramePr/>
                <a:graphic xmlns:a="http://schemas.openxmlformats.org/drawingml/2006/main">
                  <a:graphicData uri="http://schemas.microsoft.com/office/word/2010/wordprocessingShape">
                    <wps:wsp>
                      <wps:cNvSpPr/>
                      <wps:spPr>
                        <a:xfrm>
                          <a:off x="0" y="0"/>
                          <a:ext cx="723900" cy="31813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1989663" id="1582" o:spid="_x0000_s1026" style="position:absolute;margin-left:414.35pt;margin-top:181.25pt;width:57pt;height:25.05pt;z-index:-5033159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" stroked="f">
                <v:fill opacity="0"/>
                <w10:wrap anchorx="page" anchory="page"/>
              </v:rect>
            </w:pict>
          </mc:Fallback>
        </mc:AlternateContent>
      </w:r>
      <w:r>
        <w:rPr>
          <w:rFonts w:ascii="標楷體" w:eastAsia="標楷體" w:hAnsi="標楷體" w:cs="標楷體"/>
          <w:noProof/>
          <w:sz w:val="18"/>
        </w:rPr>
        <w:drawing>
          <wp:anchor distT="0" distB="0" distL="0" distR="0" simplePos="0" relativeHeight="548" behindDoc="1" locked="0" layoutInCell="1" allowOverlap="1">
            <wp:simplePos x="0" y="0"/>
            <wp:positionH relativeFrom="page">
              <wp:posOffset>4697730</wp:posOffset>
            </wp:positionH>
            <wp:positionV relativeFrom="page">
              <wp:posOffset>2411095</wp:posOffset>
            </wp:positionV>
            <wp:extent cx="602615" cy="139700"/>
            <wp:effectExtent l="0" t="0" r="0" b="0"/>
            <wp:wrapNone/>
            <wp:docPr id="1583" name="1583"/>
            <wp:cNvGraphicFramePr/>
            <a:graphic xmlns:a="http://schemas.openxmlformats.org/drawingml/2006/main">
              <a:graphicData uri="http://schemas.openxmlformats.org/drawingml/2006/picture">
                <pic:pic xmlns:pic="http://schemas.openxmlformats.org/drawingml/2006/picture">
                  <pic:nvPicPr>
                    <pic:cNvPr id="548" name="1583"/>
                    <pic:cNvPicPr/>
                  </pic:nvPicPr>
                  <pic:blipFill>
                    <a:blip r:embed="rId89">
                      <a:clrChange>
                        <a:clrFrom>
                          <a:srgbClr val="FFFFFF"/>
                        </a:clrFrom>
                        <a:clrTo>
                          <a:srgbClr val="FFFFFF">
                            <a:alpha val="0"/>
                          </a:srgbClr>
                        </a:clrTo>
                      </a:clrChange>
                    </a:blip>
                    <a:stretch/>
                  </pic:blipFill>
                  <pic:spPr>
                    <a:xfrm>
                      <a:off x="0" y="0"/>
                      <a:ext cx="602615" cy="139700"/>
                    </a:xfrm>
                    <a:prstGeom prst="rect">
                      <a:avLst/>
                    </a:prstGeom>
                    <a:ln>
                      <a:noFill/>
                    </a:ln>
                  </pic:spPr>
                </pic:pic>
              </a:graphicData>
            </a:graphic>
          </wp:anchor>
        </w:drawing>
      </w:r>
    </w:p>
    <w:p w:rsidR="00EB5F5A" w:rsidRDefault="00D5703C">
      <w:pPr>
        <w:autoSpaceDE w:val="0"/>
        <w:autoSpaceDN w:val="0"/>
        <w:snapToGrid w:val="0"/>
        <w:spacing w:before="620" w:line="300" w:lineRule="exact"/>
        <w:rPr>
          <w:rFonts w:ascii="標楷體" w:eastAsia="標楷體" w:hAnsi="標楷體" w:cs="標楷體"/>
        </w:rPr>
        <w:sectPr w:rsidR="00EB5F5A">
          <w:footnotePr>
            <w:pos w:val="sectEnd"/>
            <w:numStart w:val="0"/>
          </w:footnotePr>
          <w:endnotePr>
            <w:numFmt w:val="decimal"/>
            <w:numStart w:val="0"/>
          </w:endnotePr>
          <w:type w:val="continuous"/>
          <w:pgSz w:w="11906" w:h="16838"/>
          <w:pgMar w:top="1440" w:right="2160" w:bottom="1035" w:left="2160" w:header="0" w:footer="0" w:gutter="0"/>
          <w:cols w:num="5" w:space="0" w:equalWidth="0">
            <w:col w:w="2117" w:space="212"/>
            <w:col w:w="720" w:space="317"/>
            <w:col w:w="1680" w:space="387"/>
            <w:col w:w="720" w:space="185"/>
            <w:col w:w="1249"/>
          </w:cols>
        </w:sectPr>
      </w:pPr>
      <w:r>
        <w:rPr>
          <w:rFonts w:ascii="標楷體" w:eastAsia="標楷體" w:hAnsi="標楷體" w:cs="標楷體"/>
          <w:sz w:val="18"/>
        </w:rPr>
        <w:br w:type="column"/>
      </w:r>
      <w:r>
        <w:rPr>
          <w:rFonts w:ascii="標楷體" w:eastAsia="標楷體" w:hAnsi="標楷體" w:cs="標楷體"/>
        </w:rPr>
        <w:t>購買者</w:t>
      </w:r>
    </w:p>
    <w:p w:rsidR="00EB5F5A" w:rsidRDefault="00D5703C">
      <w:pPr>
        <w:autoSpaceDE w:val="0"/>
        <w:autoSpaceDN w:val="0"/>
        <w:snapToGrid w:val="0"/>
        <w:spacing w:before="223" w:line="543" w:lineRule="exact"/>
        <w:ind w:left="3839" w:right="2036" w:firstLine="632"/>
        <w:jc w:val="both"/>
        <w:rPr>
          <w:rFonts w:ascii="標楷體" w:eastAsia="標楷體" w:hAnsi="標楷體" w:cs="標楷體"/>
        </w:rPr>
      </w:pPr>
      <w:r>
        <w:rPr>
          <w:rFonts w:ascii="標楷體" w:eastAsia="標楷體" w:hAnsi="標楷體" w:cs="標楷體"/>
          <w:spacing w:val="-2"/>
          <w:sz w:val="18"/>
        </w:rPr>
        <w:t>代</w:t>
      </w:r>
      <w:r>
        <w:rPr>
          <w:rFonts w:ascii="標楷體" w:eastAsia="標楷體" w:hAnsi="標楷體" w:cs="標楷體"/>
          <w:spacing w:val="-1"/>
          <w:sz w:val="18"/>
        </w:rPr>
        <w:t>替品的威</w:t>
      </w:r>
      <w:r>
        <w:rPr>
          <w:rFonts w:ascii="標楷體" w:eastAsia="標楷體" w:hAnsi="標楷體" w:cs="標楷體"/>
          <w:sz w:val="18"/>
        </w:rPr>
        <w:t>脅</w:t>
      </w:r>
      <w:r>
        <w:rPr>
          <w:rFonts w:ascii="標楷體" w:eastAsia="標楷體" w:hAnsi="標楷體" w:cs="標楷體"/>
        </w:rPr>
        <w:t>替代品</w:t>
      </w:r>
      <w:r>
        <w:rPr>
          <w:rFonts w:ascii="標楷體" w:eastAsia="標楷體" w:hAnsi="標楷體" w:cs="標楷體"/>
          <w:noProof/>
        </w:rPr>
        <mc:AlternateContent>
          <mc:Choice Requires="wps">
            <w:drawing>
              <wp:anchor distT="0" distB="0" distL="0" distR="0" simplePos="0" relativeHeight="546" behindDoc="1" locked="0" layoutInCell="1" allowOverlap="1">
                <wp:simplePos x="0" y="0"/>
                <wp:positionH relativeFrom="page">
                  <wp:posOffset>3663950</wp:posOffset>
                </wp:positionH>
                <wp:positionV relativeFrom="page">
                  <wp:posOffset>3232150</wp:posOffset>
                </wp:positionV>
                <wp:extent cx="747395" cy="294640"/>
                <wp:effectExtent l="0" t="0" r="0" b="0"/>
                <wp:wrapNone/>
                <wp:docPr id="1584" name="1584"/>
                <wp:cNvGraphicFramePr/>
                <a:graphic xmlns:a="http://schemas.openxmlformats.org/drawingml/2006/main">
                  <a:graphicData uri="http://schemas.microsoft.com/office/word/2010/wordprocessingShape">
                    <wps:wsp>
                      <wps:cNvSpPr/>
                      <wps:spPr>
                        <a:xfrm>
                          <a:off x="0" y="0"/>
                          <a:ext cx="747395" cy="2946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E4B8AE4" id="1584" o:spid="_x0000_s1026" style="position:absolute;margin-left:288.5pt;margin-top:254.5pt;width:58.85pt;height:23.2pt;z-index:-5033159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" stroked="f">
                <v:fill opacity="0"/>
                <w10:wrap anchorx="page" anchory="page"/>
              </v:rect>
            </w:pict>
          </mc:Fallback>
        </mc:AlternateContent>
      </w:r>
      <w:r>
        <w:rPr>
          <w:rFonts w:ascii="標楷體" w:eastAsia="標楷體" w:hAnsi="標楷體" w:cs="標楷體"/>
          <w:noProof/>
        </w:rPr>
        <w:drawing>
          <wp:anchor distT="0" distB="0" distL="0" distR="0" simplePos="0" relativeHeight="550" behindDoc="1" locked="0" layoutInCell="1" allowOverlap="1">
            <wp:simplePos x="0" y="0"/>
            <wp:positionH relativeFrom="page">
              <wp:posOffset>3928745</wp:posOffset>
            </wp:positionH>
            <wp:positionV relativeFrom="page">
              <wp:posOffset>2825115</wp:posOffset>
            </wp:positionV>
            <wp:extent cx="139700" cy="445135"/>
            <wp:effectExtent l="0" t="0" r="0" b="0"/>
            <wp:wrapNone/>
            <wp:docPr id="1585" name="1585"/>
            <wp:cNvGraphicFramePr/>
            <a:graphic xmlns:a="http://schemas.openxmlformats.org/drawingml/2006/main">
              <a:graphicData uri="http://schemas.openxmlformats.org/drawingml/2006/picture">
                <pic:pic xmlns:pic="http://schemas.openxmlformats.org/drawingml/2006/picture">
                  <pic:nvPicPr>
                    <pic:cNvPr id="550" name="1585"/>
                    <pic:cNvPicPr/>
                  </pic:nvPicPr>
                  <pic:blipFill>
                    <a:blip r:embed="rId90">
                      <a:clrChange>
                        <a:clrFrom>
                          <a:srgbClr val="FFFFFF"/>
                        </a:clrFrom>
                        <a:clrTo>
                          <a:srgbClr val="FFFFFF">
                            <a:alpha val="0"/>
                          </a:srgbClr>
                        </a:clrTo>
                      </a:clrChange>
                    </a:blip>
                    <a:stretch/>
                  </pic:blipFill>
                  <pic:spPr>
                    <a:xfrm>
                      <a:off x="0" y="0"/>
                      <a:ext cx="139700" cy="445135"/>
                    </a:xfrm>
                    <a:prstGeom prst="rect">
                      <a:avLst/>
                    </a:prstGeom>
                    <a:ln>
                      <a:noFill/>
                    </a:ln>
                  </pic:spPr>
                </pic:pic>
              </a:graphicData>
            </a:graphic>
          </wp:anchor>
        </w:drawing>
      </w:r>
    </w:p>
    <w:p w:rsidR="00EB5F5A" w:rsidRDefault="00D5703C">
      <w:pPr>
        <w:autoSpaceDE w:val="0"/>
        <w:autoSpaceDN w:val="0"/>
        <w:snapToGrid w:val="0"/>
        <w:spacing w:before="609"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LCAG 分析:</w:t>
      </w:r>
    </w:p>
    <w:p w:rsidR="00EB5F5A" w:rsidRDefault="00D5703C">
      <w:pPr>
        <w:autoSpaceDE w:val="0"/>
        <w:autoSpaceDN w:val="0"/>
        <w:snapToGrid w:val="0"/>
        <w:spacing w:before="12" w:line="360" w:lineRule="exact"/>
        <w:ind w:left="1368" w:right="1354"/>
        <w:jc w:val="both"/>
        <w:rPr>
          <w:rFonts w:ascii="新細明體" w:eastAsia="新細明體" w:hAnsi="新細明體" w:cs="新細明體"/>
        </w:rPr>
      </w:pPr>
      <w:r>
        <w:rPr>
          <w:rFonts w:ascii="新細明體" w:eastAsia="新細明體" w:hAnsi="新細明體" w:cs="新細明體"/>
          <w:spacing w:val="-2"/>
        </w:rPr>
        <w:t>哈佛大學四位學者所創，分析方法與</w:t>
      </w:r>
      <w:r>
        <w:rPr>
          <w:rFonts w:ascii="新細明體" w:eastAsia="新細明體" w:hAnsi="新細明體" w:cs="新細明體"/>
          <w:spacing w:val="-1"/>
        </w:rPr>
        <w:t>步驟如下:</w:t>
      </w:r>
      <w:r>
        <w:rPr>
          <w:rFonts w:ascii="新細明體" w:eastAsia="新細明體" w:hAnsi="新細明體" w:cs="新細明體"/>
        </w:rPr>
        <w:t xml:space="preserve"> </w:t>
      </w:r>
      <w:r>
        <w:rPr>
          <w:rFonts w:ascii="標楷體" w:eastAsia="標楷體" w:hAnsi="標楷體" w:cs="標楷體"/>
        </w:rPr>
        <w:t>&lt;１&gt;</w:t>
      </w:r>
      <w:r>
        <w:rPr>
          <w:rFonts w:ascii="新細明體" w:eastAsia="新細明體" w:hAnsi="新細明體" w:cs="新細明體"/>
        </w:rPr>
        <w:t>外在環境分析(包括機會及威脅)</w:t>
      </w:r>
    </w:p>
    <w:p w:rsidR="00EB5F5A" w:rsidRDefault="00D5703C">
      <w:pPr>
        <w:autoSpaceDE w:val="0"/>
        <w:autoSpaceDN w:val="0"/>
        <w:snapToGrid w:val="0"/>
        <w:spacing w:before="48" w:line="300" w:lineRule="exact"/>
        <w:ind w:left="1368"/>
        <w:rPr>
          <w:rFonts w:ascii="新細明體" w:eastAsia="新細明體" w:hAnsi="新細明體" w:cs="新細明體"/>
        </w:rPr>
      </w:pPr>
      <w:r>
        <w:rPr>
          <w:rFonts w:ascii="標楷體" w:eastAsia="標楷體" w:hAnsi="標楷體" w:cs="標楷體"/>
        </w:rPr>
        <w:t>&lt;２&gt;</w:t>
      </w:r>
      <w:r>
        <w:rPr>
          <w:rFonts w:ascii="新細明體" w:eastAsia="新細明體" w:hAnsi="新細明體" w:cs="新細明體"/>
        </w:rPr>
        <w:t>內在環境分析(包括優勢及劣勢)</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&lt;３&gt;</w:t>
      </w:r>
      <w:r>
        <w:rPr>
          <w:rFonts w:ascii="新細明體" w:eastAsia="新細明體" w:hAnsi="新細明體" w:cs="新細明體"/>
        </w:rPr>
        <w:t>評估可能採取之行動</w:t>
      </w:r>
    </w:p>
    <w:p w:rsidR="00EB5F5A" w:rsidRDefault="00D5703C">
      <w:pPr>
        <w:autoSpaceDE w:val="0"/>
        <w:autoSpaceDN w:val="0"/>
        <w:snapToGrid w:val="0"/>
        <w:spacing w:before="12" w:line="360" w:lineRule="exact"/>
        <w:ind w:left="1368" w:right="307"/>
        <w:jc w:val="both"/>
        <w:rPr>
          <w:rFonts w:ascii="新細明體" w:eastAsia="新細明體" w:hAnsi="新細明體" w:cs="新細明體"/>
        </w:rPr>
      </w:pPr>
      <w:r>
        <w:rPr>
          <w:rFonts w:ascii="標楷體" w:eastAsia="標楷體" w:hAnsi="標楷體" w:cs="標楷體"/>
          <w:spacing w:val="-2"/>
        </w:rPr>
        <w:t>&lt;４&gt;</w:t>
      </w:r>
      <w:r>
        <w:rPr>
          <w:rFonts w:ascii="新細明體" w:eastAsia="新細明體" w:hAnsi="新細明體" w:cs="新細明體"/>
          <w:spacing w:val="-2"/>
        </w:rPr>
        <w:t>環境影響評估(包括外</w:t>
      </w:r>
      <w:r>
        <w:rPr>
          <w:rFonts w:ascii="新細明體" w:eastAsia="新細明體" w:hAnsi="新細明體" w:cs="新細明體"/>
          <w:spacing w:val="-1"/>
        </w:rPr>
        <w:t>在環境價值觀及領導者價值觀)</w:t>
      </w:r>
      <w:r>
        <w:rPr>
          <w:rFonts w:ascii="新細明體" w:eastAsia="新細明體" w:hAnsi="新細明體" w:cs="新細明體"/>
        </w:rPr>
        <w:t xml:space="preserve"> </w:t>
      </w:r>
      <w:r>
        <w:rPr>
          <w:rFonts w:ascii="標楷體" w:eastAsia="標楷體" w:hAnsi="標楷體" w:cs="標楷體"/>
        </w:rPr>
        <w:t>&lt;５&gt;</w:t>
      </w:r>
      <w:r>
        <w:rPr>
          <w:rFonts w:ascii="新細明體" w:eastAsia="新細明體" w:hAnsi="新細明體" w:cs="新細明體"/>
        </w:rPr>
        <w:t>決定所採策略</w:t>
      </w:r>
    </w:p>
    <w:p w:rsidR="00EB5F5A" w:rsidRDefault="00D5703C">
      <w:pPr>
        <w:autoSpaceDE w:val="0"/>
        <w:autoSpaceDN w:val="0"/>
        <w:snapToGrid w:val="0"/>
        <w:spacing w:before="48" w:line="300" w:lineRule="exact"/>
        <w:ind w:left="1059"/>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運用</w:t>
      </w:r>
      <w:r>
        <w:rPr>
          <w:rFonts w:ascii="新細明體" w:eastAsia="新細明體" w:hAnsi="新細明體" w:cs="新細明體"/>
          <w:spacing w:val="-30"/>
        </w:rPr>
        <w:t xml:space="preserve"> </w:t>
      </w:r>
      <w:r>
        <w:rPr>
          <w:rFonts w:ascii="新細明體" w:eastAsia="新細明體" w:hAnsi="新細明體" w:cs="新細明體"/>
        </w:rPr>
        <w:t>PESTEL</w:t>
      </w:r>
      <w:r>
        <w:rPr>
          <w:rFonts w:ascii="新細明體" w:eastAsia="新細明體" w:hAnsi="新細明體" w:cs="新細明體"/>
          <w:spacing w:val="-30"/>
        </w:rPr>
        <w:t xml:space="preserve"> </w:t>
      </w:r>
      <w:r>
        <w:rPr>
          <w:rFonts w:ascii="新細明體" w:eastAsia="新細明體" w:hAnsi="新細明體" w:cs="新細明體"/>
        </w:rPr>
        <w:t>模型進行公部門策略分析</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 xml:space="preserve">&lt;１&gt; </w:t>
      </w:r>
      <w:r>
        <w:rPr>
          <w:rFonts w:ascii="新細明體" w:eastAsia="新細明體" w:hAnsi="新細明體" w:cs="新細明體"/>
        </w:rPr>
        <w:t>政治環境</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&lt;２&gt;</w:t>
      </w:r>
      <w:r>
        <w:rPr>
          <w:rFonts w:ascii="新細明體" w:eastAsia="新細明體" w:hAnsi="新細明體" w:cs="新細明體"/>
        </w:rPr>
        <w:t>財經社會環境</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&lt;３&gt;</w:t>
      </w:r>
      <w:r>
        <w:rPr>
          <w:rFonts w:ascii="新細明體" w:eastAsia="新細明體" w:hAnsi="新細明體" w:cs="新細明體"/>
        </w:rPr>
        <w:t>社會環境</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&lt;４&gt;</w:t>
      </w:r>
      <w:r>
        <w:rPr>
          <w:rFonts w:ascii="新細明體" w:eastAsia="新細明體" w:hAnsi="新細明體" w:cs="新細明體"/>
        </w:rPr>
        <w:t>科技環境</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&lt;５&gt;</w:t>
      </w:r>
      <w:r>
        <w:rPr>
          <w:rFonts w:ascii="新細明體" w:eastAsia="新細明體" w:hAnsi="新細明體" w:cs="新細明體"/>
        </w:rPr>
        <w:t>環保環境</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&lt;６&gt;</w:t>
      </w:r>
      <w:r>
        <w:rPr>
          <w:rFonts w:ascii="新細明體" w:eastAsia="新細明體" w:hAnsi="新細明體" w:cs="新細明體"/>
        </w:rPr>
        <w:t>法律環境</w:t>
      </w:r>
    </w:p>
    <w:p w:rsidR="00EB5F5A" w:rsidRDefault="00D5703C">
      <w:pPr>
        <w:autoSpaceDE w:val="0"/>
        <w:autoSpaceDN w:val="0"/>
        <w:snapToGrid w:val="0"/>
        <w:spacing w:before="421"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運用</w:t>
      </w:r>
      <w:r>
        <w:rPr>
          <w:rFonts w:ascii="新細明體" w:eastAsia="新細明體" w:hAnsi="新細明體" w:cs="新細明體"/>
          <w:spacing w:val="-8"/>
        </w:rPr>
        <w:t xml:space="preserve"> </w:t>
      </w:r>
      <w:r>
        <w:rPr>
          <w:rFonts w:ascii="新細明體" w:eastAsia="新細明體" w:hAnsi="新細明體" w:cs="新細明體"/>
        </w:rPr>
        <w:t>SWOT</w:t>
      </w:r>
      <w:r>
        <w:rPr>
          <w:rFonts w:ascii="新細明體" w:eastAsia="新細明體" w:hAnsi="新細明體" w:cs="新細明體"/>
          <w:spacing w:val="-9"/>
        </w:rPr>
        <w:t xml:space="preserve"> </w:t>
      </w:r>
      <w:r>
        <w:rPr>
          <w:rFonts w:ascii="新細明體" w:eastAsia="新細明體" w:hAnsi="新細明體" w:cs="新細明體"/>
        </w:rPr>
        <w:t>並</w:t>
      </w:r>
      <w:r>
        <w:rPr>
          <w:rFonts w:ascii="新細明體" w:eastAsia="新細明體" w:hAnsi="新細明體" w:cs="新細明體"/>
          <w:noProof/>
        </w:rPr>
        <w:drawing>
          <wp:anchor distT="0" distB="0" distL="0" distR="0" simplePos="0" relativeHeight="552" behindDoc="1" locked="0" layoutInCell="1" allowOverlap="1">
            <wp:simplePos x="0" y="0"/>
            <wp:positionH relativeFrom="page">
              <wp:posOffset>3238500</wp:posOffset>
            </wp:positionH>
            <wp:positionV relativeFrom="page">
              <wp:posOffset>7258050</wp:posOffset>
            </wp:positionV>
            <wp:extent cx="3634740" cy="2217420"/>
            <wp:effectExtent l="0" t="0" r="0" b="0"/>
            <wp:wrapNone/>
            <wp:docPr id="1586" name="1586"/>
            <wp:cNvGraphicFramePr/>
            <a:graphic xmlns:a="http://schemas.openxmlformats.org/drawingml/2006/main">
              <a:graphicData uri="http://schemas.openxmlformats.org/drawingml/2006/picture">
                <pic:pic xmlns:pic="http://schemas.openxmlformats.org/drawingml/2006/picture">
                  <pic:nvPicPr>
                    <pic:cNvPr id="552" name="1586"/>
                    <pic:cNvPicPr/>
                  </pic:nvPicPr>
                  <pic:blipFill>
                    <a:blip r:embed="rId91">
                      <a:clrChange>
                        <a:clrFrom>
                          <a:srgbClr val="FFFFFF"/>
                        </a:clrFrom>
                        <a:clrTo>
                          <a:srgbClr val="FFFFFF">
                            <a:alpha val="0"/>
                          </a:srgbClr>
                        </a:clrTo>
                      </a:clrChange>
                    </a:blip>
                    <a:stretch/>
                  </pic:blipFill>
                  <pic:spPr>
                    <a:xfrm>
                      <a:off x="0" y="0"/>
                      <a:ext cx="3634740" cy="2217420"/>
                    </a:xfrm>
                    <a:prstGeom prst="rect">
                      <a:avLst/>
                    </a:prstGeom>
                    <a:ln>
                      <a:noFill/>
                    </a:ln>
                  </pic:spPr>
                </pic:pic>
              </a:graphicData>
            </a:graphic>
          </wp:anchor>
        </w:drawing>
      </w:r>
    </w:p>
    <w:p w:rsidR="00EB5F5A" w:rsidRDefault="00D5703C">
      <w:pPr>
        <w:autoSpaceDE w:val="0"/>
        <w:autoSpaceDN w:val="0"/>
        <w:snapToGrid w:val="0"/>
        <w:spacing w:before="12" w:line="360" w:lineRule="exact"/>
        <w:ind w:left="1164" w:right="4858"/>
        <w:jc w:val="both"/>
        <w:rPr>
          <w:rFonts w:ascii="新細明體" w:eastAsia="新細明體" w:hAnsi="新細明體" w:cs="新細明體"/>
        </w:rPr>
      </w:pPr>
      <w:r>
        <w:rPr>
          <w:rFonts w:ascii="新細明體" w:eastAsia="新細明體" w:hAnsi="新細明體" w:cs="新細明體"/>
          <w:spacing w:val="-6"/>
        </w:rPr>
        <w:t>輔</w:t>
      </w:r>
      <w:r>
        <w:rPr>
          <w:rFonts w:ascii="新細明體" w:eastAsia="新細明體" w:hAnsi="新細明體" w:cs="新細明體"/>
          <w:spacing w:val="-25"/>
        </w:rPr>
        <w:t xml:space="preserve"> </w:t>
      </w:r>
      <w:r>
        <w:rPr>
          <w:rFonts w:ascii="新細明體" w:eastAsia="新細明體" w:hAnsi="新細明體" w:cs="新細明體"/>
          <w:spacing w:val="-6"/>
        </w:rPr>
        <w:t>以</w:t>
      </w:r>
      <w:r>
        <w:rPr>
          <w:rFonts w:ascii="新細明體" w:eastAsia="新細明體" w:hAnsi="新細明體" w:cs="新細明體"/>
          <w:spacing w:val="36"/>
        </w:rPr>
        <w:t xml:space="preserve"> </w:t>
      </w:r>
      <w:r>
        <w:rPr>
          <w:rFonts w:ascii="新細明體" w:eastAsia="新細明體" w:hAnsi="新細明體" w:cs="新細明體"/>
          <w:spacing w:val="-5"/>
        </w:rPr>
        <w:t>PESTEL</w:t>
      </w:r>
      <w:r>
        <w:rPr>
          <w:rFonts w:ascii="新細明體" w:eastAsia="新細明體" w:hAnsi="新細明體" w:cs="新細明體"/>
        </w:rPr>
        <w:t xml:space="preserve"> 的策略選擇</w:t>
      </w:r>
    </w:p>
    <w:p w:rsidR="00EB5F5A" w:rsidRDefault="00D5703C">
      <w:pPr>
        <w:autoSpaceDE w:val="0"/>
        <w:autoSpaceDN w:val="0"/>
        <w:snapToGrid w:val="0"/>
        <w:spacing w:before="2793"/>
        <w:ind w:left="3692"/>
        <w:rPr>
          <w:rFonts w:ascii="Calibri" w:eastAsia="Calibri" w:hAnsi="Calibri" w:cs="Calibri"/>
          <w:sz w:val="20"/>
        </w:rPr>
        <w:sectPr w:rsidR="00EB5F5A">
          <w:footnotePr>
            <w:pos w:val="sectEnd"/>
            <w:numStart w:val="0"/>
          </w:footnotePr>
          <w:endnotePr>
            <w:numFmt w:val="decimal"/>
            <w:numStart w:val="0"/>
          </w:endnotePr>
          <w:type w:val="continuous"/>
          <w:pgSz w:w="11906" w:h="16838"/>
          <w:pgMar w:top="1440" w:right="2160" w:bottom="1035" w:left="2160" w:header="0" w:footer="0" w:gutter="0"/>
          <w:cols w:space="720"/>
        </w:sectPr>
      </w:pPr>
      <w:r>
        <w:rPr>
          <w:rFonts w:ascii="Calibri" w:eastAsia="Calibri" w:hAnsi="Calibri" w:cs="Calibri"/>
          <w:spacing w:val="-1"/>
          <w:sz w:val="20"/>
        </w:rPr>
        <w:t>3</w:t>
      </w:r>
      <w:r>
        <w:rPr>
          <w:rFonts w:ascii="Calibri" w:eastAsia="Calibri" w:hAnsi="Calibri" w:cs="Calibri"/>
          <w:sz w:val="20"/>
        </w:rPr>
        <w:t>2</w:t>
      </w:r>
    </w:p>
    <w:p w:rsidR="00EB5F5A" w:rsidRDefault="00D5703C">
      <w:pPr>
        <w:autoSpaceDE w:val="0"/>
        <w:autoSpaceDN w:val="0"/>
        <w:snapToGrid w:val="0"/>
        <w:spacing w:before="12" w:line="300" w:lineRule="exact"/>
        <w:ind w:left="1059"/>
        <w:rPr>
          <w:rFonts w:ascii="新細明體" w:eastAsia="新細明體" w:hAnsi="新細明體" w:cs="新細明體"/>
          <w:sz w:val="20"/>
        </w:rPr>
      </w:pPr>
      <w:r>
        <w:rPr>
          <w:rFonts w:ascii="標楷體" w:eastAsia="標楷體" w:hAnsi="標楷體" w:cs="標楷體"/>
        </w:rPr>
        <w:lastRenderedPageBreak/>
        <w:t>(１)</w:t>
      </w:r>
      <w:r>
        <w:rPr>
          <w:rFonts w:ascii="新細明體" w:eastAsia="新細明體" w:hAnsi="新細明體" w:cs="新細明體"/>
        </w:rPr>
        <w:t>SWOT</w:t>
      </w:r>
    </w:p>
    <w:p w:rsidR="00EB5F5A" w:rsidRDefault="00D5703C">
      <w:pPr>
        <w:autoSpaceDE w:val="0"/>
        <w:autoSpaceDN w:val="0"/>
        <w:snapToGrid w:val="0"/>
        <w:spacing w:before="3661" w:line="300" w:lineRule="exact"/>
        <w:ind w:left="1059"/>
        <w:rPr>
          <w:rFonts w:ascii="新細明體" w:eastAsia="新細明體" w:hAnsi="新細明體" w:cs="新細明體"/>
        </w:rPr>
      </w:pPr>
      <w:r>
        <w:rPr>
          <w:rFonts w:ascii="標楷體" w:eastAsia="標楷體" w:hAnsi="標楷體" w:cs="標楷體"/>
          <w:spacing w:val="-1"/>
        </w:rPr>
        <w:t>(２)</w:t>
      </w:r>
      <w:r>
        <w:rPr>
          <w:rFonts w:ascii="新細明體" w:eastAsia="新細明體" w:hAnsi="新細明體" w:cs="新細明體"/>
          <w:spacing w:val="-1"/>
        </w:rPr>
        <w:t>策略</w:t>
      </w:r>
      <w:r>
        <w:rPr>
          <w:rFonts w:ascii="新細明體" w:eastAsia="新細明體" w:hAnsi="新細明體" w:cs="新細明體"/>
        </w:rPr>
        <w:t>選擇:SWOT</w:t>
      </w:r>
      <w:r>
        <w:rPr>
          <w:rFonts w:ascii="新細明體" w:eastAsia="新細明體" w:hAnsi="新細明體" w:cs="新細明體"/>
          <w:spacing w:val="-30"/>
        </w:rPr>
        <w:t xml:space="preserve"> </w:t>
      </w:r>
      <w:r>
        <w:rPr>
          <w:rFonts w:ascii="新細明體" w:eastAsia="新細明體" w:hAnsi="新細明體" w:cs="新細明體"/>
        </w:rPr>
        <w:t>分析程序與策略規劃程序相結</w:t>
      </w:r>
      <w:r>
        <w:rPr>
          <w:rFonts w:ascii="新細明體" w:eastAsia="新細明體" w:hAnsi="新細明體" w:cs="新細明體"/>
          <w:spacing w:val="-29"/>
        </w:rPr>
        <w:t>合，</w:t>
      </w:r>
      <w:r>
        <w:rPr>
          <w:rFonts w:ascii="新細明體" w:eastAsia="新細明體" w:hAnsi="新細明體" w:cs="新細明體"/>
        </w:rPr>
        <w:t>其步驟如下</w:t>
      </w:r>
      <w:r>
        <w:rPr>
          <w:rFonts w:ascii="新細明體" w:eastAsia="新細明體" w:hAnsi="新細明體" w:cs="新細明體"/>
          <w:noProof/>
        </w:rPr>
        <w:drawing>
          <wp:anchor distT="0" distB="0" distL="0" distR="0" simplePos="0" relativeHeight="553" behindDoc="1" locked="0" layoutInCell="1" allowOverlap="1">
            <wp:simplePos x="0" y="0"/>
            <wp:positionH relativeFrom="page">
              <wp:posOffset>1861185</wp:posOffset>
            </wp:positionH>
            <wp:positionV relativeFrom="page">
              <wp:posOffset>1240790</wp:posOffset>
            </wp:positionV>
            <wp:extent cx="3857625" cy="2087245"/>
            <wp:effectExtent l="0" t="0" r="0" b="0"/>
            <wp:wrapNone/>
            <wp:docPr id="1587" name="1587"/>
            <wp:cNvGraphicFramePr/>
            <a:graphic xmlns:a="http://schemas.openxmlformats.org/drawingml/2006/main">
              <a:graphicData uri="http://schemas.openxmlformats.org/drawingml/2006/picture">
                <pic:pic xmlns:pic="http://schemas.openxmlformats.org/drawingml/2006/picture">
                  <pic:nvPicPr>
                    <pic:cNvPr id="553" name="1587"/>
                    <pic:cNvPicPr/>
                  </pic:nvPicPr>
                  <pic:blipFill>
                    <a:blip r:embed="rId92">
                      <a:clrChange>
                        <a:clrFrom>
                          <a:srgbClr val="FFFFFF"/>
                        </a:clrFrom>
                        <a:clrTo>
                          <a:srgbClr val="FFFFFF">
                            <a:alpha val="0"/>
                          </a:srgbClr>
                        </a:clrTo>
                      </a:clrChange>
                    </a:blip>
                    <a:stretch/>
                  </pic:blipFill>
                  <pic:spPr>
                    <a:xfrm>
                      <a:off x="0" y="0"/>
                      <a:ext cx="3857625" cy="2087245"/>
                    </a:xfrm>
                    <a:prstGeom prst="rect">
                      <a:avLst/>
                    </a:prstGeom>
                    <a:ln>
                      <a:noFill/>
                    </a:ln>
                  </pic:spPr>
                </pic:pic>
              </a:graphicData>
            </a:graphic>
          </wp:anchor>
        </w:drawing>
      </w:r>
    </w:p>
    <w:p w:rsidR="00EB5F5A" w:rsidRDefault="00D5703C">
      <w:pPr>
        <w:autoSpaceDE w:val="0"/>
        <w:autoSpaceDN w:val="0"/>
        <w:snapToGrid w:val="0"/>
        <w:spacing w:before="60" w:line="300" w:lineRule="exact"/>
        <w:ind w:left="1755"/>
        <w:rPr>
          <w:rFonts w:ascii="新細明體" w:eastAsia="新細明體" w:hAnsi="新細明體" w:cs="新細明體"/>
        </w:rPr>
      </w:pPr>
      <w:r>
        <w:rPr>
          <w:rFonts w:ascii="新細明體" w:eastAsia="新細明體" w:hAnsi="新細明體" w:cs="新細明體"/>
        </w:rPr>
        <w:t>步驟一：進行企業環境描述。</w: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步驟二：確認影響企業的所有外部因素。</w: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步驟三：預測與評估未來外部因素之變化。</w: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步驟四：檢視企業內部之強勢與弱勢。</w: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步驟五：利用</w:t>
      </w:r>
      <w:r>
        <w:rPr>
          <w:rFonts w:ascii="新細明體" w:eastAsia="新細明體" w:hAnsi="新細明體" w:cs="新細明體"/>
          <w:spacing w:val="-30"/>
        </w:rPr>
        <w:t xml:space="preserve"> </w:t>
      </w:r>
      <w:r>
        <w:rPr>
          <w:rFonts w:ascii="新細明體" w:eastAsia="新細明體" w:hAnsi="新細明體" w:cs="新細明體"/>
        </w:rPr>
        <w:t>SWOT</w:t>
      </w:r>
      <w:r>
        <w:rPr>
          <w:rFonts w:ascii="新細明體" w:eastAsia="新細明體" w:hAnsi="新細明體" w:cs="新細明體"/>
          <w:spacing w:val="-30"/>
        </w:rPr>
        <w:t xml:space="preserve"> </w:t>
      </w:r>
      <w:r>
        <w:rPr>
          <w:rFonts w:ascii="新細明體" w:eastAsia="新細明體" w:hAnsi="新細明體" w:cs="新細明體"/>
        </w:rPr>
        <w:t>分析架構研擬可行策略。</w: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步驟六：進行策略選擇。</w:t>
      </w:r>
    </w:p>
    <w:p w:rsidR="00EB5F5A" w:rsidRDefault="00D5703C">
      <w:pPr>
        <w:autoSpaceDE w:val="0"/>
        <w:autoSpaceDN w:val="0"/>
        <w:snapToGrid w:val="0"/>
        <w:spacing w:before="420" w:line="300" w:lineRule="exact"/>
        <w:ind w:left="1035"/>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矩陣間交互影響下的策略說明:</w:t>
      </w:r>
    </w:p>
    <w:p w:rsidR="00EB5F5A" w:rsidRDefault="00D5703C">
      <w:pPr>
        <w:autoSpaceDE w:val="0"/>
        <w:autoSpaceDN w:val="0"/>
        <w:snapToGrid w:val="0"/>
        <w:spacing w:before="60" w:line="300" w:lineRule="exact"/>
        <w:ind w:left="1572"/>
        <w:rPr>
          <w:rFonts w:ascii="新細明體" w:eastAsia="新細明體" w:hAnsi="新細明體" w:cs="新細明體"/>
        </w:rPr>
      </w:pPr>
      <w:r>
        <w:rPr>
          <w:rFonts w:ascii="新細明體" w:eastAsia="新細明體" w:hAnsi="新細明體" w:cs="新細明體"/>
          <w:spacing w:val="-1"/>
        </w:rPr>
        <w:t>在交互影響矩</w:t>
      </w:r>
      <w:r>
        <w:rPr>
          <w:rFonts w:ascii="新細明體" w:eastAsia="新細明體" w:hAnsi="新細明體" w:cs="新細明體"/>
        </w:rPr>
        <w:t>陣四個策略</w:t>
      </w:r>
      <w:r>
        <w:rPr>
          <w:rFonts w:ascii="新細明體" w:eastAsia="新細明體" w:hAnsi="新細明體" w:cs="新細明體"/>
          <w:spacing w:val="-26"/>
        </w:rPr>
        <w:t>中，</w:t>
      </w:r>
      <w:r>
        <w:rPr>
          <w:rFonts w:ascii="新細明體" w:eastAsia="新細明體" w:hAnsi="新細明體" w:cs="新細明體"/>
        </w:rPr>
        <w:t>進行進一步狀態說明與策略擬定</w:t>
      </w:r>
    </w:p>
    <w:p w:rsidR="00EB5F5A" w:rsidRDefault="00D5703C">
      <w:pPr>
        <w:autoSpaceDE w:val="0"/>
        <w:autoSpaceDN w:val="0"/>
        <w:snapToGrid w:val="0"/>
        <w:spacing w:before="60" w:line="300" w:lineRule="exact"/>
        <w:ind w:left="1572"/>
        <w:rPr>
          <w:rFonts w:ascii="新細明體" w:eastAsia="新細明體" w:hAnsi="新細明體" w:cs="新細明體"/>
        </w:rPr>
      </w:pPr>
      <w:r>
        <w:rPr>
          <w:rFonts w:ascii="新細明體" w:eastAsia="新細明體" w:hAnsi="新細明體" w:cs="新細明體"/>
        </w:rPr>
        <w:t>，包括:</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&lt;１&gt;</w:t>
      </w:r>
      <w:r>
        <w:rPr>
          <w:rFonts w:ascii="新細明體" w:eastAsia="新細明體" w:hAnsi="新細明體" w:cs="新細明體"/>
        </w:rPr>
        <w:t>SO</w:t>
      </w:r>
      <w:r>
        <w:rPr>
          <w:rFonts w:ascii="新細明體" w:eastAsia="新細明體" w:hAnsi="新細明體" w:cs="新細明體"/>
          <w:spacing w:val="-30"/>
        </w:rPr>
        <w:t xml:space="preserve"> </w:t>
      </w:r>
      <w:r>
        <w:rPr>
          <w:rFonts w:ascii="新細明體" w:eastAsia="新細明體" w:hAnsi="新細明體" w:cs="新細明體"/>
        </w:rPr>
        <w:t>策略（Max-Max</w:t>
      </w:r>
      <w:r>
        <w:rPr>
          <w:rFonts w:ascii="新細明體" w:eastAsia="新細明體" w:hAnsi="新細明體" w:cs="新細明體"/>
          <w:spacing w:val="-30"/>
        </w:rPr>
        <w:t xml:space="preserve"> </w:t>
      </w:r>
      <w:r>
        <w:rPr>
          <w:rFonts w:ascii="新細明體" w:eastAsia="新細明體" w:hAnsi="新細明體" w:cs="新細明體"/>
        </w:rPr>
        <w:t>策略</w:t>
      </w:r>
      <w:r>
        <w:rPr>
          <w:rFonts w:ascii="新細明體" w:eastAsia="新細明體" w:hAnsi="新細明體" w:cs="新細明體"/>
          <w:spacing w:val="-60"/>
        </w:rPr>
        <w:t>）</w:t>
      </w:r>
      <w:r>
        <w:rPr>
          <w:rFonts w:ascii="新細明體" w:eastAsia="新細明體" w:hAnsi="新細明體" w:cs="新細明體"/>
        </w:rPr>
        <w:t>：乘勝追擊策略</w:t>
      </w:r>
    </w:p>
    <w:p w:rsidR="00EB5F5A" w:rsidRDefault="00D5703C">
      <w:pPr>
        <w:autoSpaceDE w:val="0"/>
        <w:autoSpaceDN w:val="0"/>
        <w:snapToGrid w:val="0"/>
        <w:spacing w:before="60" w:line="300" w:lineRule="exact"/>
        <w:ind w:left="2084"/>
        <w:rPr>
          <w:rFonts w:ascii="新細明體" w:eastAsia="新細明體" w:hAnsi="新細明體" w:cs="新細明體"/>
        </w:rPr>
      </w:pPr>
      <w:r>
        <w:rPr>
          <w:rFonts w:ascii="新細明體" w:eastAsia="新細明體" w:hAnsi="新細明體" w:cs="新細明體"/>
        </w:rPr>
        <w:t>狀態說明：外部有機會，組織具有內在優勢。</w:t>
      </w:r>
    </w:p>
    <w:p w:rsidR="00EB5F5A" w:rsidRDefault="00D5703C">
      <w:pPr>
        <w:autoSpaceDE w:val="0"/>
        <w:autoSpaceDN w:val="0"/>
        <w:snapToGrid w:val="0"/>
        <w:spacing w:before="12" w:line="360" w:lineRule="exact"/>
        <w:ind w:left="1368" w:right="823" w:firstLine="716"/>
        <w:jc w:val="both"/>
        <w:rPr>
          <w:rFonts w:ascii="新細明體" w:eastAsia="新細明體" w:hAnsi="新細明體" w:cs="新細明體"/>
        </w:rPr>
      </w:pPr>
      <w:r>
        <w:rPr>
          <w:rFonts w:ascii="新細明體" w:eastAsia="新細明體" w:hAnsi="新細明體" w:cs="新細明體"/>
          <w:spacing w:val="-1"/>
        </w:rPr>
        <w:t>策略擬定：充</w:t>
      </w:r>
      <w:r>
        <w:rPr>
          <w:rFonts w:ascii="新細明體" w:eastAsia="新細明體" w:hAnsi="新細明體" w:cs="新細明體"/>
        </w:rPr>
        <w:t>分發揮公司內部優勢，抓住機遇。</w:t>
      </w:r>
      <w:r>
        <w:rPr>
          <w:rFonts w:ascii="標楷體" w:eastAsia="標楷體" w:hAnsi="標楷體" w:cs="標楷體"/>
        </w:rPr>
        <w:t>&lt;２&gt;</w:t>
      </w:r>
      <w:r>
        <w:rPr>
          <w:rFonts w:ascii="新細明體" w:eastAsia="新細明體" w:hAnsi="新細明體" w:cs="新細明體"/>
        </w:rPr>
        <w:t>WO</w:t>
      </w:r>
      <w:r>
        <w:rPr>
          <w:rFonts w:ascii="新細明體" w:eastAsia="新細明體" w:hAnsi="新細明體" w:cs="新細明體"/>
          <w:spacing w:val="-30"/>
        </w:rPr>
        <w:t xml:space="preserve"> </w:t>
      </w:r>
      <w:r>
        <w:rPr>
          <w:rFonts w:ascii="新細明體" w:eastAsia="新細明體" w:hAnsi="新細明體" w:cs="新細明體"/>
        </w:rPr>
        <w:t>策略（Min-Max</w:t>
      </w:r>
      <w:r>
        <w:rPr>
          <w:rFonts w:ascii="新細明體" w:eastAsia="新細明體" w:hAnsi="新細明體" w:cs="新細明體"/>
          <w:spacing w:val="-30"/>
        </w:rPr>
        <w:t xml:space="preserve"> </w:t>
      </w:r>
      <w:r>
        <w:rPr>
          <w:rFonts w:ascii="新細明體" w:eastAsia="新細明體" w:hAnsi="新細明體" w:cs="新細明體"/>
        </w:rPr>
        <w:t>策略</w:t>
      </w:r>
      <w:r>
        <w:rPr>
          <w:rFonts w:ascii="新細明體" w:eastAsia="新細明體" w:hAnsi="新細明體" w:cs="新細明體"/>
          <w:spacing w:val="-60"/>
        </w:rPr>
        <w:t>）</w:t>
      </w:r>
      <w:r>
        <w:rPr>
          <w:rFonts w:ascii="新細明體" w:eastAsia="新細明體" w:hAnsi="新細明體" w:cs="新細明體"/>
        </w:rPr>
        <w:t>：策略聯盟策略</w:t>
      </w:r>
    </w:p>
    <w:p w:rsidR="00EB5F5A" w:rsidRDefault="00D5703C">
      <w:pPr>
        <w:autoSpaceDE w:val="0"/>
        <w:autoSpaceDN w:val="0"/>
        <w:snapToGrid w:val="0"/>
        <w:spacing w:before="48" w:line="300" w:lineRule="exact"/>
        <w:ind w:left="2084"/>
        <w:rPr>
          <w:rFonts w:ascii="新細明體" w:eastAsia="新細明體" w:hAnsi="新細明體" w:cs="新細明體"/>
        </w:rPr>
      </w:pPr>
      <w:r>
        <w:rPr>
          <w:rFonts w:ascii="新細明體" w:eastAsia="新細明體" w:hAnsi="新細明體" w:cs="新細明體"/>
        </w:rPr>
        <w:t>狀態說明：存在一些外部機會，但組織內部有些劣勢，</w:t>
      </w:r>
    </w:p>
    <w:p w:rsidR="00EB5F5A" w:rsidRDefault="00D5703C">
      <w:pPr>
        <w:autoSpaceDE w:val="0"/>
        <w:autoSpaceDN w:val="0"/>
        <w:snapToGrid w:val="0"/>
        <w:spacing w:before="60" w:line="300" w:lineRule="exact"/>
        <w:ind w:left="3284"/>
        <w:rPr>
          <w:rFonts w:ascii="新細明體" w:eastAsia="新細明體" w:hAnsi="新細明體" w:cs="新細明體"/>
        </w:rPr>
      </w:pPr>
      <w:r>
        <w:rPr>
          <w:rFonts w:ascii="新細明體" w:eastAsia="新細明體" w:hAnsi="新細明體" w:cs="新細明體"/>
        </w:rPr>
        <w:t>妨礙著它利用這些外部機會。</w:t>
      </w:r>
    </w:p>
    <w:p w:rsidR="00EB5F5A" w:rsidRDefault="00D5703C">
      <w:pPr>
        <w:autoSpaceDE w:val="0"/>
        <w:autoSpaceDN w:val="0"/>
        <w:snapToGrid w:val="0"/>
        <w:spacing w:before="13" w:line="360" w:lineRule="exact"/>
        <w:ind w:left="1368" w:right="823" w:firstLine="716"/>
        <w:jc w:val="both"/>
        <w:rPr>
          <w:rFonts w:ascii="新細明體" w:eastAsia="新細明體" w:hAnsi="新細明體" w:cs="新細明體"/>
        </w:rPr>
      </w:pPr>
      <w:r>
        <w:rPr>
          <w:rFonts w:ascii="新細明體" w:eastAsia="新細明體" w:hAnsi="新細明體" w:cs="新細明體"/>
          <w:spacing w:val="-1"/>
        </w:rPr>
        <w:t>策略擬定：利</w:t>
      </w:r>
      <w:r>
        <w:rPr>
          <w:rFonts w:ascii="新細明體" w:eastAsia="新細明體" w:hAnsi="新細明體" w:cs="新細明體"/>
        </w:rPr>
        <w:t>用外部資源來彌補公司內部劣勢。</w:t>
      </w:r>
      <w:r>
        <w:rPr>
          <w:rFonts w:ascii="標楷體" w:eastAsia="標楷體" w:hAnsi="標楷體" w:cs="標楷體"/>
        </w:rPr>
        <w:t>&lt;３&gt;</w:t>
      </w:r>
      <w:r>
        <w:rPr>
          <w:rFonts w:ascii="新細明體" w:eastAsia="新細明體" w:hAnsi="新細明體" w:cs="新細明體"/>
        </w:rPr>
        <w:t>ST</w:t>
      </w:r>
      <w:r>
        <w:rPr>
          <w:rFonts w:ascii="新細明體" w:eastAsia="新細明體" w:hAnsi="新細明體" w:cs="新細明體"/>
          <w:spacing w:val="-30"/>
        </w:rPr>
        <w:t xml:space="preserve"> </w:t>
      </w:r>
      <w:r>
        <w:rPr>
          <w:rFonts w:ascii="新細明體" w:eastAsia="新細明體" w:hAnsi="新細明體" w:cs="新細明體"/>
        </w:rPr>
        <w:t>策略（Max-Min</w:t>
      </w:r>
      <w:r>
        <w:rPr>
          <w:rFonts w:ascii="新細明體" w:eastAsia="新細明體" w:hAnsi="新細明體" w:cs="新細明體"/>
          <w:spacing w:val="-30"/>
        </w:rPr>
        <w:t xml:space="preserve"> </w:t>
      </w:r>
      <w:r>
        <w:rPr>
          <w:rFonts w:ascii="新細明體" w:eastAsia="新細明體" w:hAnsi="新細明體" w:cs="新細明體"/>
        </w:rPr>
        <w:t>策略</w:t>
      </w:r>
      <w:r>
        <w:rPr>
          <w:rFonts w:ascii="新細明體" w:eastAsia="新細明體" w:hAnsi="新細明體" w:cs="新細明體"/>
          <w:spacing w:val="-60"/>
        </w:rPr>
        <w:t>）</w:t>
      </w:r>
      <w:r>
        <w:rPr>
          <w:rFonts w:ascii="新細明體" w:eastAsia="新細明體" w:hAnsi="新細明體" w:cs="新細明體"/>
        </w:rPr>
        <w:t>：守株待兔策略</w:t>
      </w:r>
    </w:p>
    <w:p w:rsidR="00EB5F5A" w:rsidRDefault="00D5703C">
      <w:pPr>
        <w:autoSpaceDE w:val="0"/>
        <w:autoSpaceDN w:val="0"/>
        <w:snapToGrid w:val="0"/>
        <w:spacing w:before="48" w:line="300" w:lineRule="exact"/>
        <w:ind w:left="2084"/>
        <w:rPr>
          <w:rFonts w:ascii="新細明體" w:eastAsia="新細明體" w:hAnsi="新細明體" w:cs="新細明體"/>
        </w:rPr>
      </w:pPr>
      <w:r>
        <w:rPr>
          <w:rFonts w:ascii="新細明體" w:eastAsia="新細明體" w:hAnsi="新細明體" w:cs="新細明體"/>
        </w:rPr>
        <w:t>狀態說明：外部有威脅，組織有優勢。</w:t>
      </w:r>
    </w:p>
    <w:p w:rsidR="00EB5F5A" w:rsidRDefault="00D5703C">
      <w:pPr>
        <w:autoSpaceDE w:val="0"/>
        <w:autoSpaceDN w:val="0"/>
        <w:snapToGrid w:val="0"/>
        <w:spacing w:before="60" w:line="300" w:lineRule="exact"/>
        <w:ind w:left="2084"/>
        <w:rPr>
          <w:rFonts w:ascii="新細明體" w:eastAsia="新細明體" w:hAnsi="新細明體" w:cs="新細明體"/>
        </w:rPr>
      </w:pPr>
      <w:r>
        <w:rPr>
          <w:rFonts w:ascii="新細明體" w:eastAsia="新細明體" w:hAnsi="新細明體" w:cs="新細明體"/>
        </w:rPr>
        <w:t>策略擬定：利用組織的優勢，以迴避或減輕外部威脅的</w:t>
      </w:r>
    </w:p>
    <w:p w:rsidR="00EB5F5A" w:rsidRDefault="00D5703C">
      <w:pPr>
        <w:autoSpaceDE w:val="0"/>
        <w:autoSpaceDN w:val="0"/>
        <w:snapToGrid w:val="0"/>
        <w:spacing w:before="60" w:line="300" w:lineRule="exact"/>
        <w:ind w:left="3284"/>
        <w:rPr>
          <w:rFonts w:ascii="新細明體" w:eastAsia="新細明體" w:hAnsi="新細明體" w:cs="新細明體"/>
        </w:rPr>
      </w:pPr>
      <w:r>
        <w:rPr>
          <w:rFonts w:ascii="新細明體" w:eastAsia="新細明體" w:hAnsi="新細明體" w:cs="新細明體"/>
        </w:rPr>
        <w:t>影響，最終將威脅轉化為機遇。</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&lt;４&gt;</w:t>
      </w:r>
      <w:r>
        <w:rPr>
          <w:rFonts w:ascii="新細明體" w:eastAsia="新細明體" w:hAnsi="新細明體" w:cs="新細明體"/>
        </w:rPr>
        <w:t>WT</w:t>
      </w:r>
      <w:r>
        <w:rPr>
          <w:rFonts w:ascii="新細明體" w:eastAsia="新細明體" w:hAnsi="新細明體" w:cs="新細明體"/>
          <w:spacing w:val="-30"/>
        </w:rPr>
        <w:t xml:space="preserve"> </w:t>
      </w:r>
      <w:r>
        <w:rPr>
          <w:rFonts w:ascii="新細明體" w:eastAsia="新細明體" w:hAnsi="新細明體" w:cs="新細明體"/>
        </w:rPr>
        <w:t>策略（Min-Min</w:t>
      </w:r>
      <w:r>
        <w:rPr>
          <w:rFonts w:ascii="新細明體" w:eastAsia="新細明體" w:hAnsi="新細明體" w:cs="新細明體"/>
          <w:spacing w:val="-30"/>
        </w:rPr>
        <w:t xml:space="preserve"> </w:t>
      </w:r>
      <w:r>
        <w:rPr>
          <w:rFonts w:ascii="新細明體" w:eastAsia="新細明體" w:hAnsi="新細明體" w:cs="新細明體"/>
        </w:rPr>
        <w:t>策略</w:t>
      </w:r>
      <w:r>
        <w:rPr>
          <w:rFonts w:ascii="新細明體" w:eastAsia="新細明體" w:hAnsi="新細明體" w:cs="新細明體"/>
          <w:spacing w:val="-60"/>
        </w:rPr>
        <w:t>）</w:t>
      </w:r>
      <w:r>
        <w:rPr>
          <w:rFonts w:ascii="新細明體" w:eastAsia="新細明體" w:hAnsi="新細明體" w:cs="新細明體"/>
        </w:rPr>
        <w:t>：置之死地而後生策略</w:t>
      </w:r>
    </w:p>
    <w:p w:rsidR="00EB5F5A" w:rsidRDefault="00D5703C">
      <w:pPr>
        <w:autoSpaceDE w:val="0"/>
        <w:autoSpaceDN w:val="0"/>
        <w:snapToGrid w:val="0"/>
        <w:spacing w:before="60" w:line="300" w:lineRule="exact"/>
        <w:ind w:left="2084"/>
        <w:rPr>
          <w:rFonts w:ascii="新細明體" w:eastAsia="新細明體" w:hAnsi="新細明體" w:cs="新細明體"/>
        </w:rPr>
      </w:pPr>
      <w:r>
        <w:rPr>
          <w:rFonts w:ascii="新細明體" w:eastAsia="新細明體" w:hAnsi="新細明體" w:cs="新細明體"/>
        </w:rPr>
        <w:t>狀態說明：外部有威脅，組織有劣勢。</w:t>
      </w:r>
    </w:p>
    <w:p w:rsidR="00EB5F5A" w:rsidRDefault="00D5703C">
      <w:pPr>
        <w:autoSpaceDE w:val="0"/>
        <w:autoSpaceDN w:val="0"/>
        <w:snapToGrid w:val="0"/>
        <w:spacing w:before="60" w:line="300" w:lineRule="exact"/>
        <w:ind w:left="2084"/>
        <w:rPr>
          <w:rFonts w:ascii="新細明體" w:eastAsia="新細明體" w:hAnsi="新細明體" w:cs="新細明體"/>
        </w:rPr>
      </w:pPr>
      <w:r>
        <w:rPr>
          <w:rFonts w:ascii="新細明體" w:eastAsia="新細明體" w:hAnsi="新細明體" w:cs="新細明體"/>
        </w:rPr>
        <w:t>策略擬定：減少內部劣勢，同時迴避外部環境威脅，即</w:t>
      </w:r>
    </w:p>
    <w:p w:rsidR="00EB5F5A" w:rsidRDefault="00D5703C">
      <w:pPr>
        <w:autoSpaceDE w:val="0"/>
        <w:autoSpaceDN w:val="0"/>
        <w:snapToGrid w:val="0"/>
        <w:spacing w:before="60" w:line="300" w:lineRule="exact"/>
        <w:ind w:left="3284"/>
        <w:rPr>
          <w:rFonts w:ascii="新細明體" w:eastAsia="新細明體" w:hAnsi="新細明體" w:cs="新細明體"/>
        </w:rPr>
      </w:pPr>
      <w:r>
        <w:rPr>
          <w:rFonts w:ascii="新細明體" w:eastAsia="新細明體" w:hAnsi="新細明體" w:cs="新細明體"/>
        </w:rPr>
        <w:t>不正面迎接威脅，最終置之死地而後生。</w:t>
      </w:r>
    </w:p>
    <w:p w:rsidR="00EB5F5A" w:rsidRDefault="00D5703C">
      <w:pPr>
        <w:autoSpaceDE w:val="0"/>
        <w:autoSpaceDN w:val="0"/>
        <w:snapToGrid w:val="0"/>
        <w:spacing w:before="645"/>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800" w:bottom="1035" w:left="2160" w:header="0" w:footer="0" w:gutter="0"/>
          <w:cols w:space="720"/>
        </w:sectPr>
      </w:pPr>
      <w:r>
        <w:rPr>
          <w:rFonts w:ascii="Calibri" w:eastAsia="Calibri" w:hAnsi="Calibri" w:cs="Calibri"/>
          <w:spacing w:val="-1"/>
          <w:sz w:val="20"/>
        </w:rPr>
        <w:t>3</w:t>
      </w:r>
      <w:r>
        <w:rPr>
          <w:rFonts w:ascii="Calibri" w:eastAsia="Calibri" w:hAnsi="Calibri" w:cs="Calibri"/>
          <w:sz w:val="20"/>
        </w:rPr>
        <w:t>3</w:t>
      </w:r>
    </w:p>
    <w:p w:rsidR="00EB5F5A" w:rsidRDefault="00D5703C">
      <w:pPr>
        <w:autoSpaceDE w:val="0"/>
        <w:autoSpaceDN w:val="0"/>
        <w:snapToGrid w:val="0"/>
        <w:spacing w:before="12" w:line="300" w:lineRule="exact"/>
        <w:ind w:left="684"/>
        <w:rPr>
          <w:rFonts w:ascii="新細明體" w:eastAsia="新細明體" w:hAnsi="新細明體" w:cs="新細明體"/>
          <w:sz w:val="20"/>
        </w:rPr>
      </w:pPr>
      <w:r>
        <w:rPr>
          <w:rFonts w:ascii="標楷體" w:eastAsia="標楷體" w:hAnsi="標楷體" w:cs="標楷體"/>
        </w:rPr>
        <w:lastRenderedPageBreak/>
        <w:t>４、</w:t>
      </w:r>
      <w:r>
        <w:rPr>
          <w:rFonts w:ascii="新細明體" w:eastAsia="新細明體" w:hAnsi="新細明體" w:cs="新細明體"/>
        </w:rPr>
        <w:t>演練:以台灣五年內完成募兵制的策略演練</w:t>
      </w:r>
    </w:p>
    <w:p w:rsidR="00EB5F5A" w:rsidRDefault="00D5703C">
      <w:pPr>
        <w:autoSpaceDE w:val="0"/>
        <w:autoSpaceDN w:val="0"/>
        <w:snapToGrid w:val="0"/>
        <w:spacing w:before="60" w:after="48" w:line="300" w:lineRule="exact"/>
        <w:ind w:left="1736"/>
        <w:rPr>
          <w:rFonts w:ascii="新細明體" w:eastAsia="新細明體" w:hAnsi="新細明體" w:cs="新細明體"/>
        </w:rPr>
      </w:pPr>
      <w:r>
        <w:rPr>
          <w:rFonts w:ascii="新細明體" w:eastAsia="新細明體" w:hAnsi="新細明體" w:cs="新細明體"/>
        </w:rPr>
        <w:t>SWOT</w:t>
      </w:r>
      <w:r>
        <w:rPr>
          <w:rFonts w:ascii="新細明體" w:eastAsia="新細明體" w:hAnsi="新細明體" w:cs="新細明體"/>
          <w:spacing w:val="-30"/>
        </w:rPr>
        <w:t xml:space="preserve"> </w:t>
      </w:r>
      <w:r>
        <w:rPr>
          <w:rFonts w:ascii="新細明體" w:eastAsia="新細明體" w:hAnsi="新細明體" w:cs="新細明體"/>
        </w:rPr>
        <w:t>分析</w:t>
      </w:r>
    </w:p>
    <w:tbl>
      <w:tblPr>
        <w:tblW w:w="6914" w:type="dxa"/>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3513"/>
        <w:gridCol w:w="3401"/>
      </w:tblGrid>
      <w:tr w:rsidR="00EB5F5A">
        <w:trPr>
          <w:cantSplit/>
          <w:trHeight w:hRule="exact" w:val="370"/>
        </w:trPr>
        <w:tc>
          <w:tcPr>
            <w:tcW w:w="3513" w:type="dxa"/>
          </w:tcPr>
          <w:p w:rsidR="00EB5F5A" w:rsidRDefault="00D5703C">
            <w:pPr>
              <w:autoSpaceDE w:val="0"/>
              <w:autoSpaceDN w:val="0"/>
              <w:snapToGrid w:val="0"/>
              <w:spacing w:before="12" w:line="300" w:lineRule="exact"/>
              <w:ind w:left="1371"/>
              <w:rPr>
                <w:rFonts w:ascii="新細明體" w:eastAsia="新細明體" w:hAnsi="新細明體" w:cs="新細明體"/>
              </w:rPr>
            </w:pPr>
            <w:r>
              <w:rPr>
                <w:rFonts w:ascii="新細明體" w:eastAsia="新細明體" w:hAnsi="新細明體" w:cs="新細明體"/>
              </w:rPr>
              <w:t>S(優勢)</w:t>
            </w:r>
          </w:p>
        </w:tc>
        <w:tc>
          <w:tcPr>
            <w:tcW w:w="3401" w:type="dxa"/>
          </w:tcPr>
          <w:p w:rsidR="00EB5F5A" w:rsidRDefault="00D5703C">
            <w:pPr>
              <w:autoSpaceDE w:val="0"/>
              <w:autoSpaceDN w:val="0"/>
              <w:snapToGrid w:val="0"/>
              <w:spacing w:before="12" w:line="300" w:lineRule="exact"/>
              <w:ind w:left="1272"/>
              <w:rPr>
                <w:rFonts w:ascii="新細明體" w:eastAsia="新細明體" w:hAnsi="新細明體" w:cs="新細明體"/>
              </w:rPr>
            </w:pPr>
            <w:r>
              <w:rPr>
                <w:rFonts w:ascii="新細明體" w:eastAsia="新細明體" w:hAnsi="新細明體" w:cs="新細明體"/>
              </w:rPr>
              <w:t>W(劣勢)</w:t>
            </w:r>
          </w:p>
        </w:tc>
      </w:tr>
      <w:tr w:rsidR="00EB5F5A">
        <w:trPr>
          <w:cantSplit/>
          <w:trHeight w:hRule="exact" w:val="1090"/>
        </w:trPr>
        <w:tc>
          <w:tcPr>
            <w:tcW w:w="3513" w:type="dxa"/>
          </w:tcPr>
          <w:p w:rsidR="00EB5F5A" w:rsidRDefault="00D5703C">
            <w:pPr>
              <w:autoSpaceDE w:val="0"/>
              <w:autoSpaceDN w:val="0"/>
              <w:snapToGrid w:val="0"/>
              <w:spacing w:before="12" w:line="300" w:lineRule="exact"/>
              <w:ind w:left="103"/>
              <w:rPr>
                <w:rFonts w:ascii="新細明體" w:eastAsia="新細明體" w:hAnsi="新細明體" w:cs="新細明體"/>
              </w:rPr>
            </w:pPr>
            <w:r>
              <w:rPr>
                <w:rFonts w:ascii="新細明體" w:eastAsia="新細明體" w:hAnsi="新細明體" w:cs="新細明體"/>
              </w:rPr>
              <w:t>1.</w:t>
            </w:r>
            <w:r>
              <w:rPr>
                <w:rFonts w:ascii="新細明體" w:eastAsia="新細明體" w:hAnsi="新細明體" w:cs="新細明體"/>
                <w:spacing w:val="95"/>
              </w:rPr>
              <w:t xml:space="preserve"> </w:t>
            </w:r>
            <w:r>
              <w:rPr>
                <w:rFonts w:ascii="新細明體" w:eastAsia="新細明體" w:hAnsi="新細明體" w:cs="新細明體"/>
              </w:rPr>
              <w:t>品質(專業素質高)</w:t>
            </w:r>
          </w:p>
          <w:p w:rsidR="00EB5F5A" w:rsidRDefault="00D5703C">
            <w:pPr>
              <w:autoSpaceDE w:val="0"/>
              <w:autoSpaceDN w:val="0"/>
              <w:snapToGrid w:val="0"/>
              <w:spacing w:before="60" w:line="300" w:lineRule="exact"/>
              <w:ind w:left="103"/>
              <w:rPr>
                <w:rFonts w:ascii="新細明體" w:eastAsia="新細明體" w:hAnsi="新細明體" w:cs="新細明體"/>
              </w:rPr>
            </w:pPr>
            <w:r>
              <w:rPr>
                <w:rFonts w:ascii="新細明體" w:eastAsia="新細明體" w:hAnsi="新細明體" w:cs="新細明體"/>
              </w:rPr>
              <w:t>2.</w:t>
            </w:r>
            <w:r>
              <w:rPr>
                <w:rFonts w:ascii="新細明體" w:eastAsia="新細明體" w:hAnsi="新細明體" w:cs="新細明體"/>
                <w:spacing w:val="95"/>
              </w:rPr>
              <w:t xml:space="preserve"> </w:t>
            </w:r>
            <w:r>
              <w:rPr>
                <w:rFonts w:ascii="新細明體" w:eastAsia="新細明體" w:hAnsi="新細明體" w:cs="新細明體"/>
              </w:rPr>
              <w:t>民意支持</w:t>
            </w:r>
          </w:p>
          <w:p w:rsidR="00EB5F5A" w:rsidRDefault="00D5703C">
            <w:pPr>
              <w:autoSpaceDE w:val="0"/>
              <w:autoSpaceDN w:val="0"/>
              <w:snapToGrid w:val="0"/>
              <w:spacing w:before="60" w:line="300" w:lineRule="exact"/>
              <w:ind w:left="103"/>
              <w:rPr>
                <w:rFonts w:ascii="新細明體" w:eastAsia="新細明體" w:hAnsi="新細明體" w:cs="新細明體"/>
              </w:rPr>
            </w:pPr>
            <w:r>
              <w:rPr>
                <w:rFonts w:ascii="新細明體" w:eastAsia="新細明體" w:hAnsi="新細明體" w:cs="新細明體"/>
              </w:rPr>
              <w:t>3.</w:t>
            </w:r>
            <w:r>
              <w:rPr>
                <w:rFonts w:ascii="新細明體" w:eastAsia="新細明體" w:hAnsi="新細明體" w:cs="新細明體"/>
                <w:spacing w:val="95"/>
              </w:rPr>
              <w:t xml:space="preserve"> </w:t>
            </w:r>
            <w:r>
              <w:rPr>
                <w:rFonts w:ascii="新細明體" w:eastAsia="新細明體" w:hAnsi="新細明體" w:cs="新細明體"/>
              </w:rPr>
              <w:t>設備較精良</w:t>
            </w:r>
          </w:p>
        </w:tc>
        <w:tc>
          <w:tcPr>
            <w:tcW w:w="3401" w:type="dxa"/>
          </w:tcPr>
          <w:p w:rsidR="00EB5F5A" w:rsidRDefault="00D5703C">
            <w:pPr>
              <w:autoSpaceDE w:val="0"/>
              <w:autoSpaceDN w:val="0"/>
              <w:snapToGrid w:val="0"/>
              <w:spacing w:before="12" w:line="300" w:lineRule="exact"/>
              <w:ind w:left="101"/>
              <w:rPr>
                <w:rFonts w:ascii="新細明體" w:eastAsia="新細明體" w:hAnsi="新細明體" w:cs="新細明體"/>
              </w:rPr>
            </w:pPr>
            <w:r>
              <w:rPr>
                <w:rFonts w:ascii="新細明體" w:eastAsia="新細明體" w:hAnsi="新細明體" w:cs="新細明體"/>
              </w:rPr>
              <w:t>1.</w:t>
            </w:r>
            <w:r>
              <w:rPr>
                <w:rFonts w:ascii="新細明體" w:eastAsia="新細明體" w:hAnsi="新細明體" w:cs="新細明體"/>
                <w:spacing w:val="95"/>
              </w:rPr>
              <w:t xml:space="preserve"> </w:t>
            </w:r>
            <w:r>
              <w:rPr>
                <w:rFonts w:ascii="新細明體" w:eastAsia="新細明體" w:hAnsi="新細明體" w:cs="新細明體"/>
              </w:rPr>
              <w:t>職業軍人意願不高</w:t>
            </w:r>
          </w:p>
          <w:p w:rsidR="00EB5F5A" w:rsidRDefault="00D5703C">
            <w:pPr>
              <w:autoSpaceDE w:val="0"/>
              <w:autoSpaceDN w:val="0"/>
              <w:snapToGrid w:val="0"/>
              <w:spacing w:before="60" w:line="300" w:lineRule="exact"/>
              <w:ind w:left="101"/>
              <w:rPr>
                <w:rFonts w:ascii="新細明體" w:eastAsia="新細明體" w:hAnsi="新細明體" w:cs="新細明體"/>
              </w:rPr>
            </w:pPr>
            <w:r>
              <w:rPr>
                <w:rFonts w:ascii="新細明體" w:eastAsia="新細明體" w:hAnsi="新細明體" w:cs="新細明體"/>
              </w:rPr>
              <w:t>2.</w:t>
            </w:r>
            <w:r>
              <w:rPr>
                <w:rFonts w:ascii="新細明體" w:eastAsia="新細明體" w:hAnsi="新細明體" w:cs="新細明體"/>
                <w:spacing w:val="95"/>
              </w:rPr>
              <w:t xml:space="preserve"> </w:t>
            </w:r>
            <w:r>
              <w:rPr>
                <w:rFonts w:ascii="新細明體" w:eastAsia="新細明體" w:hAnsi="新細明體" w:cs="新細明體"/>
              </w:rPr>
              <w:t>財務支出增加</w:t>
            </w:r>
          </w:p>
          <w:p w:rsidR="00EB5F5A" w:rsidRDefault="00D5703C">
            <w:pPr>
              <w:autoSpaceDE w:val="0"/>
              <w:autoSpaceDN w:val="0"/>
              <w:snapToGrid w:val="0"/>
              <w:spacing w:before="60" w:line="300" w:lineRule="exact"/>
              <w:ind w:left="101"/>
              <w:rPr>
                <w:rFonts w:ascii="新細明體" w:eastAsia="新細明體" w:hAnsi="新細明體" w:cs="新細明體"/>
              </w:rPr>
            </w:pPr>
            <w:r>
              <w:rPr>
                <w:rFonts w:ascii="新細明體" w:eastAsia="新細明體" w:hAnsi="新細明體" w:cs="新細明體"/>
              </w:rPr>
              <w:t>3.</w:t>
            </w:r>
            <w:r>
              <w:rPr>
                <w:rFonts w:ascii="新細明體" w:eastAsia="新細明體" w:hAnsi="新細明體" w:cs="新細明體"/>
                <w:spacing w:val="95"/>
              </w:rPr>
              <w:t xml:space="preserve"> </w:t>
            </w:r>
            <w:r>
              <w:rPr>
                <w:rFonts w:ascii="新細明體" w:eastAsia="新細明體" w:hAnsi="新細明體" w:cs="新細明體"/>
              </w:rPr>
              <w:t>專業流失</w:t>
            </w:r>
          </w:p>
        </w:tc>
      </w:tr>
      <w:tr w:rsidR="00EB5F5A">
        <w:trPr>
          <w:cantSplit/>
          <w:trHeight w:hRule="exact" w:val="372"/>
        </w:trPr>
        <w:tc>
          <w:tcPr>
            <w:tcW w:w="3513" w:type="dxa"/>
          </w:tcPr>
          <w:p w:rsidR="00EB5F5A" w:rsidRDefault="00D5703C">
            <w:pPr>
              <w:autoSpaceDE w:val="0"/>
              <w:autoSpaceDN w:val="0"/>
              <w:snapToGrid w:val="0"/>
              <w:spacing w:before="14" w:line="300" w:lineRule="exact"/>
              <w:ind w:left="1354"/>
              <w:rPr>
                <w:rFonts w:ascii="新細明體" w:eastAsia="新細明體" w:hAnsi="新細明體" w:cs="新細明體"/>
              </w:rPr>
            </w:pPr>
            <w:r>
              <w:rPr>
                <w:rFonts w:ascii="新細明體" w:eastAsia="新細明體" w:hAnsi="新細明體" w:cs="新細明體"/>
              </w:rPr>
              <w:t>O(機會)</w:t>
            </w:r>
          </w:p>
        </w:tc>
        <w:tc>
          <w:tcPr>
            <w:tcW w:w="3401" w:type="dxa"/>
          </w:tcPr>
          <w:p w:rsidR="00EB5F5A" w:rsidRDefault="00D5703C">
            <w:pPr>
              <w:autoSpaceDE w:val="0"/>
              <w:autoSpaceDN w:val="0"/>
              <w:snapToGrid w:val="0"/>
              <w:spacing w:before="14" w:line="300" w:lineRule="exact"/>
              <w:ind w:left="1310"/>
              <w:rPr>
                <w:rFonts w:ascii="新細明體" w:eastAsia="新細明體" w:hAnsi="新細明體" w:cs="新細明體"/>
              </w:rPr>
            </w:pPr>
            <w:r>
              <w:rPr>
                <w:rFonts w:ascii="新細明體" w:eastAsia="新細明體" w:hAnsi="新細明體" w:cs="新細明體"/>
              </w:rPr>
              <w:t>T(威脅)</w:t>
            </w:r>
          </w:p>
        </w:tc>
      </w:tr>
      <w:tr w:rsidR="00EB5F5A">
        <w:trPr>
          <w:cantSplit/>
          <w:trHeight w:hRule="exact" w:val="730"/>
        </w:trPr>
        <w:tc>
          <w:tcPr>
            <w:tcW w:w="3513" w:type="dxa"/>
          </w:tcPr>
          <w:p w:rsidR="00EB5F5A" w:rsidRDefault="00D5703C">
            <w:pPr>
              <w:autoSpaceDE w:val="0"/>
              <w:autoSpaceDN w:val="0"/>
              <w:snapToGrid w:val="0"/>
              <w:spacing w:before="12" w:line="300" w:lineRule="exact"/>
              <w:ind w:left="103"/>
              <w:rPr>
                <w:rFonts w:ascii="新細明體" w:eastAsia="新細明體" w:hAnsi="新細明體" w:cs="新細明體"/>
              </w:rPr>
            </w:pPr>
            <w:r>
              <w:rPr>
                <w:rFonts w:ascii="新細明體" w:eastAsia="新細明體" w:hAnsi="新細明體" w:cs="新細明體"/>
              </w:rPr>
              <w:t>1.</w:t>
            </w:r>
            <w:r>
              <w:rPr>
                <w:rFonts w:ascii="新細明體" w:eastAsia="新細明體" w:hAnsi="新細明體" w:cs="新細明體"/>
                <w:spacing w:val="95"/>
              </w:rPr>
              <w:t xml:space="preserve"> </w:t>
            </w:r>
            <w:r>
              <w:rPr>
                <w:rFonts w:ascii="新細明體" w:eastAsia="新細明體" w:hAnsi="新細明體" w:cs="新細明體"/>
              </w:rPr>
              <w:t>兩岸緩和</w:t>
            </w:r>
          </w:p>
          <w:p w:rsidR="00EB5F5A" w:rsidRDefault="00D5703C">
            <w:pPr>
              <w:autoSpaceDE w:val="0"/>
              <w:autoSpaceDN w:val="0"/>
              <w:snapToGrid w:val="0"/>
              <w:spacing w:before="60" w:line="300" w:lineRule="exact"/>
              <w:ind w:left="103"/>
              <w:rPr>
                <w:rFonts w:ascii="新細明體" w:eastAsia="新細明體" w:hAnsi="新細明體" w:cs="新細明體"/>
              </w:rPr>
            </w:pPr>
            <w:r>
              <w:rPr>
                <w:rFonts w:ascii="新細明體" w:eastAsia="新細明體" w:hAnsi="新細明體" w:cs="新細明體"/>
              </w:rPr>
              <w:t>2.</w:t>
            </w:r>
            <w:r>
              <w:rPr>
                <w:rFonts w:ascii="新細明體" w:eastAsia="新細明體" w:hAnsi="新細明體" w:cs="新細明體"/>
                <w:spacing w:val="95"/>
              </w:rPr>
              <w:t xml:space="preserve"> </w:t>
            </w:r>
            <w:r>
              <w:rPr>
                <w:rFonts w:ascii="新細明體" w:eastAsia="新細明體" w:hAnsi="新細明體" w:cs="新細明體"/>
              </w:rPr>
              <w:t>軍隊現代化</w:t>
            </w:r>
          </w:p>
        </w:tc>
        <w:tc>
          <w:tcPr>
            <w:tcW w:w="3401" w:type="dxa"/>
          </w:tcPr>
          <w:p w:rsidR="00EB5F5A" w:rsidRDefault="00D5703C">
            <w:pPr>
              <w:autoSpaceDE w:val="0"/>
              <w:autoSpaceDN w:val="0"/>
              <w:snapToGrid w:val="0"/>
              <w:spacing w:before="12" w:line="300" w:lineRule="exact"/>
              <w:ind w:left="101"/>
              <w:rPr>
                <w:rFonts w:ascii="新細明體" w:eastAsia="新細明體" w:hAnsi="新細明體" w:cs="新細明體"/>
              </w:rPr>
            </w:pPr>
            <w:r>
              <w:rPr>
                <w:rFonts w:ascii="新細明體" w:eastAsia="新細明體" w:hAnsi="新細明體" w:cs="新細明體"/>
              </w:rPr>
              <w:t>1.</w:t>
            </w:r>
            <w:r>
              <w:rPr>
                <w:rFonts w:ascii="新細明體" w:eastAsia="新細明體" w:hAnsi="新細明體" w:cs="新細明體"/>
                <w:spacing w:val="95"/>
              </w:rPr>
              <w:t xml:space="preserve"> </w:t>
            </w:r>
            <w:r>
              <w:rPr>
                <w:rFonts w:ascii="新細明體" w:eastAsia="新細明體" w:hAnsi="新細明體" w:cs="新細明體"/>
              </w:rPr>
              <w:t>預算不足</w:t>
            </w:r>
          </w:p>
          <w:p w:rsidR="00EB5F5A" w:rsidRDefault="00D5703C">
            <w:pPr>
              <w:autoSpaceDE w:val="0"/>
              <w:autoSpaceDN w:val="0"/>
              <w:snapToGrid w:val="0"/>
              <w:spacing w:before="60" w:line="300" w:lineRule="exact"/>
              <w:ind w:left="101"/>
              <w:rPr>
                <w:rFonts w:ascii="新細明體" w:eastAsia="新細明體" w:hAnsi="新細明體" w:cs="新細明體"/>
              </w:rPr>
            </w:pPr>
            <w:r>
              <w:rPr>
                <w:rFonts w:ascii="新細明體" w:eastAsia="新細明體" w:hAnsi="新細明體" w:cs="新細明體"/>
              </w:rPr>
              <w:t>2.</w:t>
            </w:r>
            <w:r>
              <w:rPr>
                <w:rFonts w:ascii="新細明體" w:eastAsia="新細明體" w:hAnsi="新細明體" w:cs="新細明體"/>
                <w:spacing w:val="95"/>
              </w:rPr>
              <w:t xml:space="preserve"> </w:t>
            </w:r>
            <w:r>
              <w:rPr>
                <w:rFonts w:ascii="新細明體" w:eastAsia="新細明體" w:hAnsi="新細明體" w:cs="新細明體"/>
              </w:rPr>
              <w:t>失業問題</w:t>
            </w:r>
          </w:p>
        </w:tc>
      </w:tr>
    </w:tbl>
    <w:p w:rsidR="00EB5F5A" w:rsidRDefault="00D5703C">
      <w:pPr>
        <w:autoSpaceDE w:val="0"/>
        <w:autoSpaceDN w:val="0"/>
        <w:snapToGrid w:val="0"/>
        <w:spacing w:before="372" w:line="300" w:lineRule="exact"/>
        <w:ind w:left="1736"/>
        <w:rPr>
          <w:rFonts w:ascii="新細明體" w:eastAsia="新細明體" w:hAnsi="新細明體" w:cs="新細明體"/>
        </w:rPr>
      </w:pPr>
      <w:r>
        <w:rPr>
          <w:rFonts w:ascii="新細明體" w:eastAsia="新細明體" w:hAnsi="新細明體" w:cs="新細明體"/>
        </w:rPr>
        <w:t>PESTEL</w:t>
      </w:r>
      <w:r>
        <w:rPr>
          <w:rFonts w:ascii="新細明體" w:eastAsia="新細明體" w:hAnsi="新細明體" w:cs="新細明體"/>
          <w:spacing w:val="-30"/>
        </w:rPr>
        <w:t xml:space="preserve"> </w:t>
      </w:r>
      <w:r>
        <w:rPr>
          <w:rFonts w:ascii="新細明體" w:eastAsia="新細明體" w:hAnsi="新細明體" w:cs="新細明體"/>
        </w:rPr>
        <w:t>分析</w:t>
      </w:r>
      <w:r>
        <w:rPr>
          <w:rFonts w:ascii="新細明體" w:eastAsia="新細明體" w:hAnsi="新細明體" w:cs="新細明體"/>
          <w:noProof/>
        </w:rPr>
        <mc:AlternateContent>
          <mc:Choice Requires="wps">
            <w:drawing>
              <wp:anchor distT="0" distB="0" distL="0" distR="0" simplePos="0" relativeHeight="554" behindDoc="1" locked="0" layoutInCell="1" allowOverlap="1">
                <wp:simplePos x="0" y="0"/>
                <wp:positionH relativeFrom="page">
                  <wp:posOffset>1963420</wp:posOffset>
                </wp:positionH>
                <wp:positionV relativeFrom="page">
                  <wp:posOffset>1371600</wp:posOffset>
                </wp:positionV>
                <wp:extent cx="6350" cy="6350"/>
                <wp:effectExtent l="0" t="0" r="0" b="0"/>
                <wp:wrapNone/>
                <wp:docPr id="1588" name="158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D321F64" id="1588" o:spid="_x0000_s1026" style="position:absolute;margin-left:154.6pt;margin-top:108pt;width:.5pt;height:.5pt;z-index:-5033159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55" behindDoc="1" locked="0" layoutInCell="1" allowOverlap="1">
                <wp:simplePos x="0" y="0"/>
                <wp:positionH relativeFrom="page">
                  <wp:posOffset>1963420</wp:posOffset>
                </wp:positionH>
                <wp:positionV relativeFrom="page">
                  <wp:posOffset>1371600</wp:posOffset>
                </wp:positionV>
                <wp:extent cx="6350" cy="6350"/>
                <wp:effectExtent l="0" t="0" r="0" b="0"/>
                <wp:wrapNone/>
                <wp:docPr id="1589" name="158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9BC89E3" id="1589" o:spid="_x0000_s1026" style="position:absolute;margin-left:154.6pt;margin-top:108pt;width:.5pt;height:.5pt;z-index:-5033159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56" behindDoc="1" locked="0" layoutInCell="1" allowOverlap="1">
                <wp:simplePos x="0" y="0"/>
                <wp:positionH relativeFrom="page">
                  <wp:posOffset>4193540</wp:posOffset>
                </wp:positionH>
                <wp:positionV relativeFrom="page">
                  <wp:posOffset>1371600</wp:posOffset>
                </wp:positionV>
                <wp:extent cx="6350" cy="6350"/>
                <wp:effectExtent l="0" t="0" r="0" b="0"/>
                <wp:wrapNone/>
                <wp:docPr id="1590" name="159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87A1E28" id="1590" o:spid="_x0000_s1026" style="position:absolute;margin-left:330.2pt;margin-top:108pt;width:.5pt;height:.5pt;z-index:-5033159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57" behindDoc="1" locked="0" layoutInCell="1" allowOverlap="1">
                <wp:simplePos x="0" y="0"/>
                <wp:positionH relativeFrom="page">
                  <wp:posOffset>6353175</wp:posOffset>
                </wp:positionH>
                <wp:positionV relativeFrom="page">
                  <wp:posOffset>1371600</wp:posOffset>
                </wp:positionV>
                <wp:extent cx="6350" cy="6350"/>
                <wp:effectExtent l="0" t="0" r="0" b="0"/>
                <wp:wrapNone/>
                <wp:docPr id="1591" name="159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D3C760A" id="1591" o:spid="_x0000_s1026" style="position:absolute;margin-left:500.25pt;margin-top:108pt;width:.5pt;height:.5pt;z-index:-5033159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58" behindDoc="1" locked="0" layoutInCell="1" allowOverlap="1">
                <wp:simplePos x="0" y="0"/>
                <wp:positionH relativeFrom="page">
                  <wp:posOffset>6353175</wp:posOffset>
                </wp:positionH>
                <wp:positionV relativeFrom="page">
                  <wp:posOffset>1371600</wp:posOffset>
                </wp:positionV>
                <wp:extent cx="6350" cy="6350"/>
                <wp:effectExtent l="0" t="0" r="0" b="0"/>
                <wp:wrapNone/>
                <wp:docPr id="1592" name="159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2D0CFA1" id="1592" o:spid="_x0000_s1026" style="position:absolute;margin-left:500.25pt;margin-top:108pt;width:.5pt;height:.5pt;z-index:-5033159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59" behindDoc="1" locked="0" layoutInCell="1" allowOverlap="1">
                <wp:simplePos x="0" y="0"/>
                <wp:positionH relativeFrom="page">
                  <wp:posOffset>1963420</wp:posOffset>
                </wp:positionH>
                <wp:positionV relativeFrom="page">
                  <wp:posOffset>1606550</wp:posOffset>
                </wp:positionV>
                <wp:extent cx="6350" cy="6350"/>
                <wp:effectExtent l="0" t="0" r="0" b="0"/>
                <wp:wrapNone/>
                <wp:docPr id="1593" name="159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2E189BB" id="1593" o:spid="_x0000_s1026" style="position:absolute;margin-left:154.6pt;margin-top:126.5pt;width:.5pt;height:.5pt;z-index:-5033159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60" behindDoc="1" locked="0" layoutInCell="1" allowOverlap="1">
                <wp:simplePos x="0" y="0"/>
                <wp:positionH relativeFrom="page">
                  <wp:posOffset>4193540</wp:posOffset>
                </wp:positionH>
                <wp:positionV relativeFrom="page">
                  <wp:posOffset>1606550</wp:posOffset>
                </wp:positionV>
                <wp:extent cx="6350" cy="6350"/>
                <wp:effectExtent l="0" t="0" r="0" b="0"/>
                <wp:wrapNone/>
                <wp:docPr id="1594" name="159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F6FD80F" id="1594" o:spid="_x0000_s1026" style="position:absolute;margin-left:330.2pt;margin-top:126.5pt;width:.5pt;height:.5pt;z-index:-50331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61" behindDoc="1" locked="0" layoutInCell="1" allowOverlap="1">
                <wp:simplePos x="0" y="0"/>
                <wp:positionH relativeFrom="page">
                  <wp:posOffset>6353175</wp:posOffset>
                </wp:positionH>
                <wp:positionV relativeFrom="page">
                  <wp:posOffset>1606550</wp:posOffset>
                </wp:positionV>
                <wp:extent cx="6350" cy="6350"/>
                <wp:effectExtent l="0" t="0" r="0" b="0"/>
                <wp:wrapNone/>
                <wp:docPr id="1595" name="159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4B80F3D" id="1595" o:spid="_x0000_s1026" style="position:absolute;margin-left:500.25pt;margin-top:126.5pt;width:.5pt;height:.5pt;z-index:-5033159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62" behindDoc="1" locked="0" layoutInCell="1" allowOverlap="1">
                <wp:simplePos x="0" y="0"/>
                <wp:positionH relativeFrom="page">
                  <wp:posOffset>1963420</wp:posOffset>
                </wp:positionH>
                <wp:positionV relativeFrom="page">
                  <wp:posOffset>2298700</wp:posOffset>
                </wp:positionV>
                <wp:extent cx="6350" cy="6350"/>
                <wp:effectExtent l="0" t="0" r="0" b="0"/>
                <wp:wrapNone/>
                <wp:docPr id="1596" name="159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71D3C95B" id="1596" o:spid="_x0000_s1026" style="position:absolute;margin-left:154.6pt;margin-top:181pt;width:.5pt;height:.5pt;z-index:-5033159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63" behindDoc="1" locked="0" layoutInCell="1" allowOverlap="1">
                <wp:simplePos x="0" y="0"/>
                <wp:positionH relativeFrom="page">
                  <wp:posOffset>4193540</wp:posOffset>
                </wp:positionH>
                <wp:positionV relativeFrom="page">
                  <wp:posOffset>2298700</wp:posOffset>
                </wp:positionV>
                <wp:extent cx="6350" cy="6350"/>
                <wp:effectExtent l="0" t="0" r="0" b="0"/>
                <wp:wrapNone/>
                <wp:docPr id="1597" name="1597"/>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9DA7A33" id="1597" o:spid="_x0000_s1026" style="position:absolute;margin-left:330.2pt;margin-top:181pt;width:.5pt;height:.5pt;z-index:-5033159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64" behindDoc="1" locked="0" layoutInCell="1" allowOverlap="1">
                <wp:simplePos x="0" y="0"/>
                <wp:positionH relativeFrom="page">
                  <wp:posOffset>6353175</wp:posOffset>
                </wp:positionH>
                <wp:positionV relativeFrom="page">
                  <wp:posOffset>2298700</wp:posOffset>
                </wp:positionV>
                <wp:extent cx="6350" cy="6350"/>
                <wp:effectExtent l="0" t="0" r="0" b="0"/>
                <wp:wrapNone/>
                <wp:docPr id="1598" name="1598"/>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5916EB5" id="1598" o:spid="_x0000_s1026" style="position:absolute;margin-left:500.25pt;margin-top:181pt;width:.5pt;height:.5pt;z-index:-5033159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65" behindDoc="1" locked="0" layoutInCell="1" allowOverlap="1">
                <wp:simplePos x="0" y="0"/>
                <wp:positionH relativeFrom="page">
                  <wp:posOffset>1963420</wp:posOffset>
                </wp:positionH>
                <wp:positionV relativeFrom="page">
                  <wp:posOffset>2534920</wp:posOffset>
                </wp:positionV>
                <wp:extent cx="6350" cy="6350"/>
                <wp:effectExtent l="0" t="0" r="0" b="0"/>
                <wp:wrapNone/>
                <wp:docPr id="1599" name="1599"/>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34D1124" id="1599" o:spid="_x0000_s1026" style="position:absolute;margin-left:154.6pt;margin-top:199.6pt;width:.5pt;height:.5pt;z-index:-5033159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66" behindDoc="1" locked="0" layoutInCell="1" allowOverlap="1">
                <wp:simplePos x="0" y="0"/>
                <wp:positionH relativeFrom="page">
                  <wp:posOffset>4193540</wp:posOffset>
                </wp:positionH>
                <wp:positionV relativeFrom="page">
                  <wp:posOffset>2534920</wp:posOffset>
                </wp:positionV>
                <wp:extent cx="6350" cy="6350"/>
                <wp:effectExtent l="0" t="0" r="0" b="0"/>
                <wp:wrapNone/>
                <wp:docPr id="1600" name="160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6207AD48" id="1600" o:spid="_x0000_s1026" style="position:absolute;margin-left:330.2pt;margin-top:199.6pt;width:.5pt;height:.5pt;z-index:-5033159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7lug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67" behindDoc="1" locked="0" layoutInCell="1" allowOverlap="1">
                <wp:simplePos x="0" y="0"/>
                <wp:positionH relativeFrom="page">
                  <wp:posOffset>6353175</wp:posOffset>
                </wp:positionH>
                <wp:positionV relativeFrom="page">
                  <wp:posOffset>2534920</wp:posOffset>
                </wp:positionV>
                <wp:extent cx="6350" cy="6350"/>
                <wp:effectExtent l="0" t="0" r="0" b="0"/>
                <wp:wrapNone/>
                <wp:docPr id="1601" name="1601"/>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0BFF931B" id="1601" o:spid="_x0000_s1026" style="position:absolute;margin-left:500.25pt;margin-top:199.6pt;width:.5pt;height:.5pt;z-index:-5033159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RA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68" behindDoc="1" locked="0" layoutInCell="1" allowOverlap="1">
                <wp:simplePos x="0" y="0"/>
                <wp:positionH relativeFrom="page">
                  <wp:posOffset>1963420</wp:posOffset>
                </wp:positionH>
                <wp:positionV relativeFrom="page">
                  <wp:posOffset>2997835</wp:posOffset>
                </wp:positionV>
                <wp:extent cx="6350" cy="6350"/>
                <wp:effectExtent l="0" t="0" r="0" b="0"/>
                <wp:wrapNone/>
                <wp:docPr id="1602" name="1602"/>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4211B0CE" id="1602" o:spid="_x0000_s1026" style="position:absolute;margin-left:154.6pt;margin-top:236.05pt;width:.5pt;height:.5pt;z-index:-503315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Gp1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69" behindDoc="1" locked="0" layoutInCell="1" allowOverlap="1">
                <wp:simplePos x="0" y="0"/>
                <wp:positionH relativeFrom="page">
                  <wp:posOffset>1963420</wp:posOffset>
                </wp:positionH>
                <wp:positionV relativeFrom="page">
                  <wp:posOffset>2997835</wp:posOffset>
                </wp:positionV>
                <wp:extent cx="6350" cy="6350"/>
                <wp:effectExtent l="0" t="0" r="0" b="0"/>
                <wp:wrapNone/>
                <wp:docPr id="1603" name="1603"/>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5E93490E" id="1603" o:spid="_x0000_s1026" style="position:absolute;margin-left:154.6pt;margin-top:236.05pt;width:.5pt;height:.5pt;z-index:-5033159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70" behindDoc="1" locked="0" layoutInCell="1" allowOverlap="1">
                <wp:simplePos x="0" y="0"/>
                <wp:positionH relativeFrom="page">
                  <wp:posOffset>4193540</wp:posOffset>
                </wp:positionH>
                <wp:positionV relativeFrom="page">
                  <wp:posOffset>2997835</wp:posOffset>
                </wp:positionV>
                <wp:extent cx="6350" cy="6350"/>
                <wp:effectExtent l="0" t="0" r="0" b="0"/>
                <wp:wrapNone/>
                <wp:docPr id="1604" name="1604"/>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E38EC60" id="1604" o:spid="_x0000_s1026" style="position:absolute;margin-left:330.2pt;margin-top:236.05pt;width:.5pt;height:.5pt;z-index:-5033159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Yf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71" behindDoc="1" locked="0" layoutInCell="1" allowOverlap="1">
                <wp:simplePos x="0" y="0"/>
                <wp:positionH relativeFrom="page">
                  <wp:posOffset>6353175</wp:posOffset>
                </wp:positionH>
                <wp:positionV relativeFrom="page">
                  <wp:posOffset>2997835</wp:posOffset>
                </wp:positionV>
                <wp:extent cx="6350" cy="6350"/>
                <wp:effectExtent l="0" t="0" r="0" b="0"/>
                <wp:wrapNone/>
                <wp:docPr id="1605" name="1605"/>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26A60607" id="1605" o:spid="_x0000_s1026" style="position:absolute;margin-left:500.25pt;margin-top:236.05pt;width:.5pt;height:.5pt;z-index:-5033159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" fillcolor="black" stroked="f">
                <w10:wrap anchorx="page" anchory="page"/>
              </v:rect>
            </w:pict>
          </mc:Fallback>
        </mc:AlternateContent>
      </w:r>
      <w:r>
        <w:rPr>
          <w:rFonts w:ascii="新細明體" w:eastAsia="新細明體" w:hAnsi="新細明體" w:cs="新細明體"/>
          <w:noProof/>
        </w:rPr>
        <mc:AlternateContent>
          <mc:Choice Requires="wps">
            <w:drawing>
              <wp:anchor distT="0" distB="0" distL="0" distR="0" simplePos="0" relativeHeight="572" behindDoc="1" locked="0" layoutInCell="1" allowOverlap="1">
                <wp:simplePos x="0" y="0"/>
                <wp:positionH relativeFrom="page">
                  <wp:posOffset>6353175</wp:posOffset>
                </wp:positionH>
                <wp:positionV relativeFrom="page">
                  <wp:posOffset>2997835</wp:posOffset>
                </wp:positionV>
                <wp:extent cx="6350" cy="6350"/>
                <wp:effectExtent l="0" t="0" r="0" b="0"/>
                <wp:wrapNone/>
                <wp:docPr id="1606" name="1606"/>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anchor>
            </w:drawing>
          </mc:Choice>
          <mc:Fallback>
            <w:pict>
              <v:rect w14:anchorId="3B5845EC" id="1606" o:spid="_x0000_s1026" style="position:absolute;margin-left:500.25pt;margin-top:236.05pt;width:.5pt;height:.5pt;z-index:-5033159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" fillcolor="black" stroked="f">
                <w10:wrap anchorx="page" anchory="page"/>
              </v:rect>
            </w:pict>
          </mc:Fallback>
        </mc:AlternateConten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政治:政黨更換，政策改變</w: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財經:預算有無問題</w: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社會:能否招募足額</w: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科技:軍購能否滿足</w: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環保:不考慮(國家安全)</w: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法令:立法後果</w: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策略</w:t>
      </w:r>
      <w:r>
        <w:rPr>
          <w:rFonts w:ascii="新細明體" w:eastAsia="新細明體" w:hAnsi="新細明體" w:cs="新細明體"/>
          <w:spacing w:val="-30"/>
        </w:rPr>
        <w:t xml:space="preserve"> </w:t>
      </w:r>
      <w:r>
        <w:rPr>
          <w:rFonts w:ascii="新細明體" w:eastAsia="新細明體" w:hAnsi="新細明體" w:cs="新細明體"/>
        </w:rPr>
        <w:t>1.:利用高民意，爭取預算</w: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策略</w:t>
      </w:r>
      <w:r>
        <w:rPr>
          <w:rFonts w:ascii="新細明體" w:eastAsia="新細明體" w:hAnsi="新細明體" w:cs="新細明體"/>
          <w:spacing w:val="-30"/>
        </w:rPr>
        <w:t xml:space="preserve"> </w:t>
      </w:r>
      <w:r>
        <w:rPr>
          <w:rFonts w:ascii="新細明體" w:eastAsia="新細明體" w:hAnsi="新細明體" w:cs="新細明體"/>
        </w:rPr>
        <w:t>2.:給與較高待遇，提升擔任職業軍人意願</w:t>
      </w:r>
    </w:p>
    <w:p w:rsidR="00EB5F5A" w:rsidRDefault="00D5703C">
      <w:pPr>
        <w:autoSpaceDE w:val="0"/>
        <w:autoSpaceDN w:val="0"/>
        <w:snapToGrid w:val="0"/>
        <w:spacing w:before="12" w:line="360" w:lineRule="exact"/>
        <w:ind w:left="1736" w:right="59"/>
        <w:jc w:val="both"/>
        <w:rPr>
          <w:rFonts w:ascii="新細明體" w:eastAsia="新細明體" w:hAnsi="新細明體" w:cs="新細明體"/>
        </w:rPr>
      </w:pPr>
      <w:r>
        <w:rPr>
          <w:rFonts w:ascii="新細明體" w:eastAsia="新細明體" w:hAnsi="新細明體" w:cs="新細明體"/>
          <w:spacing w:val="-2"/>
        </w:rPr>
        <w:t>策略</w:t>
      </w:r>
      <w:r>
        <w:rPr>
          <w:rFonts w:ascii="新細明體" w:eastAsia="新細明體" w:hAnsi="新細明體" w:cs="新細明體"/>
          <w:spacing w:val="-32"/>
        </w:rPr>
        <w:t xml:space="preserve"> </w:t>
      </w:r>
      <w:r>
        <w:rPr>
          <w:rFonts w:ascii="新細明體" w:eastAsia="新細明體" w:hAnsi="新細明體" w:cs="新細明體"/>
          <w:spacing w:val="-2"/>
        </w:rPr>
        <w:t>3.:提供獎學金及</w:t>
      </w:r>
      <w:r>
        <w:rPr>
          <w:rFonts w:ascii="新細明體" w:eastAsia="新細明體" w:hAnsi="新細明體" w:cs="新細明體"/>
          <w:spacing w:val="-1"/>
        </w:rPr>
        <w:t>培訓計</w:t>
      </w:r>
      <w:r>
        <w:rPr>
          <w:rFonts w:ascii="新細明體" w:eastAsia="新細明體" w:hAnsi="新細明體" w:cs="新細明體"/>
          <w:spacing w:val="-21"/>
        </w:rPr>
        <w:t>畫，</w:t>
      </w:r>
      <w:r>
        <w:rPr>
          <w:rFonts w:ascii="新細明體" w:eastAsia="新細明體" w:hAnsi="新細明體" w:cs="新細明體"/>
          <w:spacing w:val="-1"/>
        </w:rPr>
        <w:t>提升擔任職業軍人意願並避</w:t>
      </w:r>
      <w:r>
        <w:rPr>
          <w:rFonts w:ascii="新細明體" w:eastAsia="新細明體" w:hAnsi="新細明體" w:cs="新細明體"/>
        </w:rPr>
        <w:t xml:space="preserve"> 免專業流失</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公共服務部門擬定策略規劃的障礙</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法規障礙:</w:t>
      </w:r>
    </w:p>
    <w:p w:rsidR="00EB5F5A" w:rsidRDefault="00D5703C">
      <w:pPr>
        <w:autoSpaceDE w:val="0"/>
        <w:autoSpaceDN w:val="0"/>
        <w:snapToGrid w:val="0"/>
        <w:spacing w:before="12" w:line="360" w:lineRule="exact"/>
        <w:ind w:left="1736"/>
        <w:rPr>
          <w:rFonts w:ascii="新細明體" w:eastAsia="新細明體" w:hAnsi="新細明體" w:cs="新細明體"/>
        </w:rPr>
      </w:pPr>
      <w:r>
        <w:rPr>
          <w:rFonts w:ascii="新細明體" w:eastAsia="新細明體" w:hAnsi="新細明體" w:cs="新細明體"/>
        </w:rPr>
        <w:t>政府有特定任務且須依預算執行任務，人事任免亦有規範，</w:t>
      </w:r>
      <w:r>
        <w:rPr>
          <w:rFonts w:ascii="新細明體" w:eastAsia="新細明體" w:hAnsi="新細明體" w:cs="新細明體"/>
          <w:spacing w:val="-1"/>
        </w:rPr>
        <w:t>因此當政府部門進</w:t>
      </w:r>
      <w:r>
        <w:rPr>
          <w:rFonts w:ascii="新細明體" w:eastAsia="新細明體" w:hAnsi="新細明體" w:cs="新細明體"/>
        </w:rPr>
        <w:t>行策略規劃與管理</w:t>
      </w:r>
      <w:r>
        <w:rPr>
          <w:rFonts w:ascii="新細明體" w:eastAsia="新細明體" w:hAnsi="新細明體" w:cs="新細明體"/>
          <w:spacing w:val="-7"/>
        </w:rPr>
        <w:t>時，</w:t>
      </w:r>
      <w:r>
        <w:rPr>
          <w:rFonts w:ascii="新細明體" w:eastAsia="新細明體" w:hAnsi="新細明體" w:cs="新細明體"/>
        </w:rPr>
        <w:t>無論是財務或是人 力的調整均有所限制。</w:t>
      </w:r>
    </w:p>
    <w:p w:rsidR="00EB5F5A" w:rsidRDefault="00D5703C">
      <w:pPr>
        <w:autoSpaceDE w:val="0"/>
        <w:autoSpaceDN w:val="0"/>
        <w:snapToGrid w:val="0"/>
        <w:spacing w:before="48"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因民主制度的選舉結果，可能改變原策略規畫。</w:t>
      </w:r>
    </w:p>
    <w:p w:rsidR="00EB5F5A" w:rsidRDefault="00D5703C">
      <w:pPr>
        <w:autoSpaceDE w:val="0"/>
        <w:autoSpaceDN w:val="0"/>
        <w:snapToGrid w:val="0"/>
        <w:spacing w:before="61" w:line="300" w:lineRule="exact"/>
        <w:ind w:left="684"/>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政府管理部門的三項策略目標</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追求社會整體效益的最大化。</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追求服務品質的最佳化。</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追求資源運用效益與效率。</w:t>
      </w:r>
    </w:p>
    <w:p w:rsidR="00EB5F5A" w:rsidRDefault="00D5703C">
      <w:pPr>
        <w:autoSpaceDE w:val="0"/>
        <w:autoSpaceDN w:val="0"/>
        <w:snapToGrid w:val="0"/>
        <w:spacing w:before="60"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課程小結</w:t>
      </w:r>
    </w:p>
    <w:p w:rsidR="00EB5F5A" w:rsidRDefault="00D5703C">
      <w:pPr>
        <w:autoSpaceDE w:val="0"/>
        <w:autoSpaceDN w:val="0"/>
        <w:snapToGrid w:val="0"/>
        <w:spacing w:before="12" w:line="360" w:lineRule="exact"/>
        <w:ind w:left="474" w:right="60"/>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SWOT</w:t>
      </w:r>
      <w:r>
        <w:rPr>
          <w:rFonts w:ascii="新細明體" w:eastAsia="新細明體" w:hAnsi="新細明體" w:cs="新細明體"/>
          <w:spacing w:val="-30"/>
        </w:rPr>
        <w:t xml:space="preserve"> </w:t>
      </w:r>
      <w:r>
        <w:rPr>
          <w:rFonts w:ascii="新細明體" w:eastAsia="新細明體" w:hAnsi="新細明體" w:cs="新細明體"/>
        </w:rPr>
        <w:t>分析為目前常用之策略分析方</w:t>
      </w:r>
      <w:r>
        <w:rPr>
          <w:rFonts w:ascii="新細明體" w:eastAsia="新細明體" w:hAnsi="新細明體" w:cs="新細明體"/>
          <w:spacing w:val="-30"/>
        </w:rPr>
        <w:t>法，</w:t>
      </w:r>
      <w:r>
        <w:rPr>
          <w:rFonts w:ascii="新細明體" w:eastAsia="新細明體" w:hAnsi="新細明體" w:cs="新細明體"/>
        </w:rPr>
        <w:t>講座將其與</w:t>
      </w:r>
      <w:r>
        <w:rPr>
          <w:rFonts w:ascii="新細明體" w:eastAsia="新細明體" w:hAnsi="新細明體" w:cs="新細明體"/>
          <w:spacing w:val="-30"/>
        </w:rPr>
        <w:t xml:space="preserve"> </w:t>
      </w:r>
      <w:r>
        <w:rPr>
          <w:rFonts w:ascii="新細明體" w:eastAsia="新細明體" w:hAnsi="新細明體" w:cs="新細明體"/>
        </w:rPr>
        <w:t>PESTEL</w:t>
      </w:r>
      <w:r>
        <w:rPr>
          <w:rFonts w:ascii="新細明體" w:eastAsia="新細明體" w:hAnsi="新細明體" w:cs="新細明體"/>
          <w:spacing w:val="-30"/>
        </w:rPr>
        <w:t xml:space="preserve"> </w:t>
      </w:r>
      <w:r>
        <w:rPr>
          <w:rFonts w:ascii="新細明體" w:eastAsia="新細明體" w:hAnsi="新細明體" w:cs="新細明體"/>
        </w:rPr>
        <w:t>分析 結合並舉實例演練，清楚說明策略管理思考面向及方法，相信有</w:t>
      </w:r>
    </w:p>
    <w:p w:rsidR="00EB5F5A" w:rsidRDefault="00D5703C">
      <w:pPr>
        <w:autoSpaceDE w:val="0"/>
        <w:autoSpaceDN w:val="0"/>
        <w:snapToGrid w:val="0"/>
        <w:spacing w:before="48" w:line="300" w:lineRule="exact"/>
        <w:ind w:left="1181"/>
        <w:rPr>
          <w:rFonts w:ascii="新細明體" w:eastAsia="新細明體" w:hAnsi="新細明體" w:cs="新細明體"/>
        </w:rPr>
      </w:pPr>
      <w:r>
        <w:rPr>
          <w:rFonts w:ascii="新細明體" w:eastAsia="新細明體" w:hAnsi="新細明體" w:cs="新細明體"/>
        </w:rPr>
        <w:t>助於未來公共政策之策略規劃與管理。</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策略規劃挑戰的不只是規劃能力，更是對管理能力的考驗。</w:t>
      </w:r>
    </w:p>
    <w:p w:rsidR="00EB5F5A" w:rsidRDefault="00D5703C">
      <w:pPr>
        <w:autoSpaceDE w:val="0"/>
        <w:autoSpaceDN w:val="0"/>
        <w:snapToGrid w:val="0"/>
        <w:spacing w:before="60" w:line="300" w:lineRule="exact"/>
        <w:ind w:left="1193"/>
        <w:rPr>
          <w:rFonts w:ascii="新細明體" w:eastAsia="新細明體" w:hAnsi="新細明體" w:cs="新細明體"/>
        </w:rPr>
      </w:pPr>
      <w:r>
        <w:rPr>
          <w:rFonts w:ascii="新細明體" w:eastAsia="新細明體" w:hAnsi="新細明體" w:cs="新細明體"/>
        </w:rPr>
        <w:t>把策略規劃與策略管理連結，除了將策略規劃過程熟練地運用以</w:t>
      </w:r>
    </w:p>
    <w:p w:rsidR="00EB5F5A" w:rsidRDefault="00D5703C">
      <w:pPr>
        <w:autoSpaceDE w:val="0"/>
        <w:autoSpaceDN w:val="0"/>
        <w:snapToGrid w:val="0"/>
        <w:spacing w:before="60" w:line="300" w:lineRule="exact"/>
        <w:ind w:left="1193"/>
        <w:rPr>
          <w:rFonts w:ascii="新細明體" w:eastAsia="新細明體" w:hAnsi="新細明體" w:cs="新細明體"/>
        </w:rPr>
      </w:pPr>
      <w:r>
        <w:rPr>
          <w:rFonts w:ascii="新細明體" w:eastAsia="新細明體" w:hAnsi="新細明體" w:cs="新細明體"/>
        </w:rPr>
        <w:t>達成所要的目標，高水準的管理能力亦是必要的。策略規劃在公</w:t>
      </w:r>
    </w:p>
    <w:p w:rsidR="00EB5F5A" w:rsidRDefault="00D5703C">
      <w:pPr>
        <w:autoSpaceDE w:val="0"/>
        <w:autoSpaceDN w:val="0"/>
        <w:snapToGrid w:val="0"/>
        <w:spacing w:before="234"/>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40" w:bottom="1035" w:left="2160" w:header="0" w:footer="0" w:gutter="0"/>
          <w:cols w:space="720"/>
        </w:sectPr>
      </w:pPr>
      <w:r>
        <w:rPr>
          <w:rFonts w:ascii="Calibri" w:eastAsia="Calibri" w:hAnsi="Calibri" w:cs="Calibri"/>
          <w:spacing w:val="-1"/>
          <w:sz w:val="20"/>
        </w:rPr>
        <w:t>3</w:t>
      </w:r>
      <w:r>
        <w:rPr>
          <w:rFonts w:ascii="Calibri" w:eastAsia="Calibri" w:hAnsi="Calibri" w:cs="Calibri"/>
          <w:sz w:val="20"/>
        </w:rPr>
        <w:t>4</w:t>
      </w:r>
    </w:p>
    <w:p w:rsidR="00EB5F5A" w:rsidRDefault="00D5703C">
      <w:pPr>
        <w:autoSpaceDE w:val="0"/>
        <w:autoSpaceDN w:val="0"/>
        <w:snapToGrid w:val="0"/>
        <w:spacing w:line="360" w:lineRule="exact"/>
        <w:ind w:left="1270"/>
        <w:rPr>
          <w:rFonts w:ascii="新細明體" w:eastAsia="新細明體" w:hAnsi="新細明體" w:cs="新細明體"/>
          <w:sz w:val="20"/>
        </w:rPr>
      </w:pPr>
      <w:r>
        <w:rPr>
          <w:rFonts w:ascii="新細明體" w:eastAsia="新細明體" w:hAnsi="新細明體" w:cs="新細明體"/>
        </w:rPr>
        <w:lastRenderedPageBreak/>
        <w:t xml:space="preserve">部門的發展，要從獨立的規劃過程，演變至與策略管理整合。管 </w:t>
      </w:r>
      <w:r>
        <w:rPr>
          <w:rFonts w:ascii="新細明體" w:eastAsia="新細明體" w:hAnsi="新細明體" w:cs="新細明體"/>
          <w:spacing w:val="5"/>
        </w:rPr>
        <w:t>理者更</w:t>
      </w:r>
      <w:r>
        <w:rPr>
          <w:rFonts w:ascii="新細明體" w:eastAsia="新細明體" w:hAnsi="新細明體" w:cs="新細明體"/>
          <w:spacing w:val="6"/>
        </w:rPr>
        <w:t>應</w:t>
      </w:r>
      <w:r>
        <w:rPr>
          <w:rFonts w:ascii="新細明體" w:eastAsia="新細明體" w:hAnsi="新細明體" w:cs="新細明體"/>
          <w:spacing w:val="5"/>
        </w:rPr>
        <w:t>關</w:t>
      </w:r>
      <w:r>
        <w:rPr>
          <w:rFonts w:ascii="新細明體" w:eastAsia="新細明體" w:hAnsi="新細明體" w:cs="新細明體"/>
          <w:spacing w:val="6"/>
        </w:rPr>
        <w:t>注</w:t>
      </w:r>
      <w:r>
        <w:rPr>
          <w:rFonts w:ascii="新細明體" w:eastAsia="新細明體" w:hAnsi="新細明體" w:cs="新細明體"/>
          <w:spacing w:val="5"/>
        </w:rPr>
        <w:t>組織</w:t>
      </w:r>
      <w:r>
        <w:rPr>
          <w:rFonts w:ascii="新細明體" w:eastAsia="新細明體" w:hAnsi="新細明體" w:cs="新細明體"/>
          <w:spacing w:val="6"/>
        </w:rPr>
        <w:t>提</w:t>
      </w:r>
      <w:r>
        <w:rPr>
          <w:rFonts w:ascii="新細明體" w:eastAsia="新細明體" w:hAnsi="新細明體" w:cs="新細明體"/>
          <w:spacing w:val="5"/>
        </w:rPr>
        <w:t>升管理</w:t>
      </w:r>
      <w:r>
        <w:rPr>
          <w:rFonts w:ascii="新細明體" w:eastAsia="新細明體" w:hAnsi="新細明體" w:cs="新細明體"/>
          <w:spacing w:val="6"/>
        </w:rPr>
        <w:t>技</w:t>
      </w:r>
      <w:r>
        <w:rPr>
          <w:rFonts w:ascii="新細明體" w:eastAsia="新細明體" w:hAnsi="新細明體" w:cs="新細明體"/>
          <w:spacing w:val="5"/>
        </w:rPr>
        <w:t>術</w:t>
      </w:r>
      <w:r>
        <w:rPr>
          <w:rFonts w:ascii="新細明體" w:eastAsia="新細明體" w:hAnsi="新細明體" w:cs="新細明體"/>
          <w:spacing w:val="6"/>
        </w:rPr>
        <w:t>的</w:t>
      </w:r>
      <w:r>
        <w:rPr>
          <w:rFonts w:ascii="新細明體" w:eastAsia="新細明體" w:hAnsi="新細明體" w:cs="新細明體"/>
          <w:spacing w:val="5"/>
        </w:rPr>
        <w:t>運用</w:t>
      </w:r>
      <w:r>
        <w:rPr>
          <w:rFonts w:ascii="新細明體" w:eastAsia="新細明體" w:hAnsi="新細明體" w:cs="新細明體"/>
          <w:spacing w:val="6"/>
        </w:rPr>
        <w:t>，</w:t>
      </w:r>
      <w:r>
        <w:rPr>
          <w:rFonts w:ascii="新細明體" w:eastAsia="新細明體" w:hAnsi="新細明體" w:cs="新細明體"/>
          <w:spacing w:val="5"/>
        </w:rPr>
        <w:t>以有效</w:t>
      </w:r>
      <w:r>
        <w:rPr>
          <w:rFonts w:ascii="新細明體" w:eastAsia="新細明體" w:hAnsi="新細明體" w:cs="新細明體"/>
          <w:spacing w:val="6"/>
        </w:rPr>
        <w:t>執</w:t>
      </w:r>
      <w:r>
        <w:rPr>
          <w:rFonts w:ascii="新細明體" w:eastAsia="新細明體" w:hAnsi="新細明體" w:cs="新細明體"/>
          <w:spacing w:val="5"/>
        </w:rPr>
        <w:t>行</w:t>
      </w:r>
      <w:r>
        <w:rPr>
          <w:rFonts w:ascii="新細明體" w:eastAsia="新細明體" w:hAnsi="新細明體" w:cs="新細明體"/>
          <w:spacing w:val="6"/>
        </w:rPr>
        <w:t>策</w:t>
      </w:r>
      <w:r>
        <w:rPr>
          <w:rFonts w:ascii="新細明體" w:eastAsia="新細明體" w:hAnsi="新細明體" w:cs="新細明體"/>
          <w:spacing w:val="5"/>
        </w:rPr>
        <w:t>略計</w:t>
      </w:r>
      <w:r>
        <w:rPr>
          <w:rFonts w:ascii="新細明體" w:eastAsia="新細明體" w:hAnsi="新細明體" w:cs="新細明體"/>
        </w:rPr>
        <w:t>畫（Berry, 2001</w:t>
      </w:r>
      <w:r>
        <w:rPr>
          <w:rFonts w:ascii="新細明體" w:eastAsia="新細明體" w:hAnsi="新細明體" w:cs="新細明體"/>
          <w:spacing w:val="-60"/>
        </w:rPr>
        <w:t>）</w:t>
      </w:r>
      <w:r>
        <w:rPr>
          <w:rFonts w:ascii="新細明體" w:eastAsia="新細明體" w:hAnsi="新細明體" w:cs="新細明體"/>
        </w:rPr>
        <w:t>。</w:t>
      </w:r>
    </w:p>
    <w:p w:rsidR="00EB5F5A" w:rsidRDefault="00D5703C">
      <w:pPr>
        <w:autoSpaceDE w:val="0"/>
        <w:autoSpaceDN w:val="0"/>
        <w:snapToGrid w:val="0"/>
        <w:spacing w:line="360" w:lineRule="exact"/>
        <w:ind w:left="1327"/>
        <w:rPr>
          <w:rFonts w:ascii="新細明體" w:eastAsia="新細明體" w:hAnsi="新細明體" w:cs="新細明體"/>
        </w:rPr>
      </w:pPr>
      <w:r>
        <w:rPr>
          <w:rFonts w:ascii="新細明體" w:eastAsia="新細明體" w:hAnsi="新細明體" w:cs="新細明體"/>
        </w:rPr>
        <w:t>因為複雜政策和方案的挑</w:t>
      </w:r>
      <w:r>
        <w:rPr>
          <w:rFonts w:ascii="新細明體" w:eastAsia="新細明體" w:hAnsi="新細明體" w:cs="新細明體"/>
          <w:spacing w:val="-6"/>
        </w:rPr>
        <w:t>戰、</w:t>
      </w:r>
      <w:r>
        <w:rPr>
          <w:rFonts w:ascii="新細明體" w:eastAsia="新細明體" w:hAnsi="新細明體" w:cs="新細明體"/>
        </w:rPr>
        <w:t>高度政治化的制度環境與受規則約束的行政系統相互結</w:t>
      </w:r>
      <w:r>
        <w:rPr>
          <w:rFonts w:ascii="新細明體" w:eastAsia="新細明體" w:hAnsi="新細明體" w:cs="新細明體"/>
          <w:spacing w:val="-6"/>
        </w:rPr>
        <w:t>合，</w:t>
      </w:r>
      <w:r>
        <w:rPr>
          <w:rFonts w:ascii="新細明體" w:eastAsia="新細明體" w:hAnsi="新細明體" w:cs="新細明體"/>
        </w:rPr>
        <w:t>限制了發展和執行策略所必要的裁量權（Brown,</w:t>
      </w:r>
      <w:r>
        <w:rPr>
          <w:rFonts w:ascii="新細明體" w:eastAsia="新細明體" w:hAnsi="新細明體" w:cs="新細明體"/>
          <w:spacing w:val="61"/>
        </w:rPr>
        <w:t xml:space="preserve"> </w:t>
      </w:r>
      <w:r>
        <w:rPr>
          <w:rFonts w:ascii="新細明體" w:eastAsia="新細明體" w:hAnsi="新細明體" w:cs="新細明體"/>
        </w:rPr>
        <w:t>2010</w:t>
      </w:r>
      <w:r>
        <w:rPr>
          <w:rFonts w:ascii="新細明體" w:eastAsia="新細明體" w:hAnsi="新細明體" w:cs="新細明體"/>
          <w:spacing w:val="-59"/>
        </w:rPr>
        <w:t>）</w:t>
      </w:r>
      <w:r>
        <w:rPr>
          <w:rFonts w:ascii="新細明體" w:eastAsia="新細明體" w:hAnsi="新細明體" w:cs="新細明體"/>
        </w:rPr>
        <w:t>。故在策略規劃的實踐中，如何排除這些限制，提升決策和規劃的效能，考驗著公部門管理者的能力。</w:t>
      </w:r>
    </w:p>
    <w:p w:rsidR="00EB5F5A" w:rsidRDefault="00D5703C">
      <w:pPr>
        <w:autoSpaceDE w:val="0"/>
        <w:autoSpaceDN w:val="0"/>
        <w:snapToGrid w:val="0"/>
        <w:spacing w:line="360" w:lineRule="exact"/>
        <w:ind w:left="551" w:right="57"/>
        <w:jc w:val="right"/>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策略分析不是只作一次，要隨著環境改變滾動修正，遇到障礙亦 應想辦法解決，而非不進行；此外</w:t>
      </w:r>
      <w:r>
        <w:rPr>
          <w:rFonts w:ascii="新細明體" w:eastAsia="新細明體" w:hAnsi="新細明體" w:cs="新細明體"/>
          <w:spacing w:val="3"/>
        </w:rPr>
        <w:t>，</w:t>
      </w:r>
      <w:r>
        <w:rPr>
          <w:rFonts w:ascii="新細明體" w:eastAsia="新細明體" w:hAnsi="新細明體" w:cs="新細明體"/>
        </w:rPr>
        <w:t>透過對成果的課責並定期地</w:t>
      </w:r>
    </w:p>
    <w:p w:rsidR="00EB5F5A" w:rsidRDefault="00D5703C">
      <w:pPr>
        <w:autoSpaceDE w:val="0"/>
        <w:autoSpaceDN w:val="0"/>
        <w:snapToGrid w:val="0"/>
        <w:spacing w:line="360" w:lineRule="exact"/>
        <w:ind w:left="1270" w:right="60"/>
        <w:jc w:val="both"/>
        <w:rPr>
          <w:rFonts w:ascii="新細明體" w:eastAsia="新細明體" w:hAnsi="新細明體" w:cs="新細明體"/>
        </w:rPr>
      </w:pPr>
      <w:r>
        <w:rPr>
          <w:rFonts w:ascii="新細明體" w:eastAsia="新細明體" w:hAnsi="新細明體" w:cs="新細明體"/>
          <w:spacing w:val="-1"/>
        </w:rPr>
        <w:t>檢視，滾動式修正策略執行，及強化與利害相</w:t>
      </w:r>
      <w:r>
        <w:rPr>
          <w:rFonts w:ascii="新細明體" w:eastAsia="新細明體" w:hAnsi="新細明體" w:cs="新細明體"/>
        </w:rPr>
        <w:t>關人的對話，有助 於實現公共服務的價值。</w:t>
      </w:r>
    </w:p>
    <w:p w:rsidR="00EB5F5A" w:rsidRDefault="00D5703C">
      <w:pPr>
        <w:autoSpaceDE w:val="0"/>
        <w:autoSpaceDN w:val="0"/>
        <w:snapToGrid w:val="0"/>
        <w:spacing w:before="409" w:line="300" w:lineRule="exact"/>
        <w:rPr>
          <w:rFonts w:ascii="新細明體" w:eastAsia="新細明體" w:hAnsi="新細明體" w:cs="新細明體"/>
        </w:rPr>
      </w:pPr>
      <w:r>
        <w:rPr>
          <w:rFonts w:ascii="新細明體" w:eastAsia="新細明體" w:hAnsi="新細明體" w:cs="新細明體"/>
        </w:rPr>
        <w:t>十一、衝突管理</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新細明體" w:eastAsia="新細明體" w:hAnsi="新細明體" w:cs="新細明體"/>
        </w:rPr>
        <w:t>講座：顧問教練</w:t>
      </w:r>
      <w:r>
        <w:rPr>
          <w:rFonts w:ascii="新細明體" w:eastAsia="新細明體" w:hAnsi="新細明體" w:cs="新細明體"/>
          <w:spacing w:val="-30"/>
        </w:rPr>
        <w:t xml:space="preserve"> </w:t>
      </w:r>
      <w:r>
        <w:rPr>
          <w:rFonts w:ascii="新細明體" w:eastAsia="新細明體" w:hAnsi="新細明體" w:cs="新細明體"/>
        </w:rPr>
        <w:t>Sylvie Lerible</w:t>
      </w:r>
      <w:r>
        <w:rPr>
          <w:rFonts w:ascii="新細明體" w:eastAsia="新細明體" w:hAnsi="新細明體" w:cs="新細明體"/>
          <w:spacing w:val="-30"/>
        </w:rPr>
        <w:t xml:space="preserve"> </w:t>
      </w:r>
      <w:r>
        <w:rPr>
          <w:rFonts w:ascii="新細明體" w:eastAsia="新細明體" w:hAnsi="新細明體" w:cs="新細明體"/>
        </w:rPr>
        <w:t>女士</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19、21</w:t>
      </w:r>
      <w:r>
        <w:rPr>
          <w:rFonts w:ascii="新細明體" w:eastAsia="新細明體" w:hAnsi="新細明體" w:cs="新細明體"/>
          <w:spacing w:val="-30"/>
        </w:rPr>
        <w:t xml:space="preserve"> </w:t>
      </w:r>
      <w:r>
        <w:rPr>
          <w:rFonts w:ascii="新細明體" w:eastAsia="新細明體" w:hAnsi="新細明體" w:cs="新細明體"/>
        </w:rPr>
        <w:t>日下午</w:t>
      </w:r>
    </w:p>
    <w:p w:rsidR="00EB5F5A" w:rsidRDefault="00D5703C">
      <w:pPr>
        <w:autoSpaceDE w:val="0"/>
        <w:autoSpaceDN w:val="0"/>
        <w:snapToGrid w:val="0"/>
        <w:spacing w:before="60" w:line="300" w:lineRule="exact"/>
        <w:ind w:left="905"/>
        <w:rPr>
          <w:rFonts w:ascii="新細明體" w:eastAsia="新細明體" w:hAnsi="新細明體" w:cs="新細明體"/>
        </w:rPr>
      </w:pPr>
      <w:r>
        <w:rPr>
          <w:rFonts w:ascii="新細明體" w:eastAsia="新細明體" w:hAnsi="新細明體" w:cs="新細明體"/>
          <w:spacing w:val="-1"/>
        </w:rPr>
        <w:t>此門課係由法</w:t>
      </w:r>
      <w:r>
        <w:rPr>
          <w:rFonts w:ascii="新細明體" w:eastAsia="新細明體" w:hAnsi="新細明體" w:cs="新細明體"/>
        </w:rPr>
        <w:t>國著名的</w:t>
      </w:r>
      <w:r>
        <w:rPr>
          <w:rFonts w:ascii="新細明體" w:eastAsia="新細明體" w:hAnsi="新細明體" w:cs="新細明體"/>
          <w:spacing w:val="-30"/>
        </w:rPr>
        <w:t xml:space="preserve"> </w:t>
      </w:r>
      <w:r>
        <w:rPr>
          <w:rFonts w:ascii="新細明體" w:eastAsia="新細明體" w:hAnsi="新細明體" w:cs="新細明體"/>
        </w:rPr>
        <w:t>CSP</w:t>
      </w:r>
      <w:r>
        <w:rPr>
          <w:rFonts w:ascii="新細明體" w:eastAsia="新細明體" w:hAnsi="新細明體" w:cs="新細明體"/>
          <w:spacing w:val="-30"/>
        </w:rPr>
        <w:t xml:space="preserve"> </w:t>
      </w:r>
      <w:r>
        <w:rPr>
          <w:rFonts w:ascii="新細明體" w:eastAsia="新細明體" w:hAnsi="新細明體" w:cs="新細明體"/>
        </w:rPr>
        <w:t>顧問公司</w:t>
      </w:r>
      <w:r>
        <w:rPr>
          <w:rFonts w:ascii="新細明體" w:eastAsia="新細明體" w:hAnsi="新細明體" w:cs="新細明體"/>
          <w:spacing w:val="-30"/>
        </w:rPr>
        <w:t xml:space="preserve"> </w:t>
      </w:r>
      <w:r>
        <w:rPr>
          <w:rFonts w:ascii="新細明體" w:eastAsia="新細明體" w:hAnsi="新細明體" w:cs="新細明體"/>
        </w:rPr>
        <w:t>Ms.</w:t>
      </w:r>
      <w:r>
        <w:rPr>
          <w:rFonts w:ascii="新細明體" w:eastAsia="新細明體" w:hAnsi="新細明體" w:cs="新細明體"/>
          <w:spacing w:val="21"/>
        </w:rPr>
        <w:t xml:space="preserve"> </w:t>
      </w:r>
      <w:r>
        <w:rPr>
          <w:rFonts w:ascii="新細明體" w:eastAsia="新細明體" w:hAnsi="新細明體" w:cs="新細明體"/>
        </w:rPr>
        <w:t>Sylvie</w:t>
      </w:r>
      <w:r>
        <w:rPr>
          <w:rFonts w:ascii="新細明體" w:eastAsia="新細明體" w:hAnsi="新細明體" w:cs="新細明體"/>
          <w:spacing w:val="19"/>
        </w:rPr>
        <w:t xml:space="preserve"> </w:t>
      </w:r>
      <w:r>
        <w:rPr>
          <w:rFonts w:ascii="新細明體" w:eastAsia="新細明體" w:hAnsi="新細明體" w:cs="新細明體"/>
        </w:rPr>
        <w:t>Lerible</w:t>
      </w:r>
      <w:r>
        <w:rPr>
          <w:rFonts w:ascii="新細明體" w:eastAsia="新細明體" w:hAnsi="新細明體" w:cs="新細明體"/>
          <w:spacing w:val="-30"/>
        </w:rPr>
        <w:t xml:space="preserve"> </w:t>
      </w:r>
      <w:r>
        <w:rPr>
          <w:rFonts w:ascii="新細明體" w:eastAsia="新細明體" w:hAnsi="新細明體" w:cs="新細明體"/>
        </w:rPr>
        <w:t>講授，本課程</w:t>
      </w:r>
    </w:p>
    <w:p w:rsidR="00EB5F5A" w:rsidRDefault="00D5703C">
      <w:pPr>
        <w:autoSpaceDE w:val="0"/>
        <w:autoSpaceDN w:val="0"/>
        <w:snapToGrid w:val="0"/>
        <w:spacing w:before="12" w:line="360" w:lineRule="exact"/>
        <w:ind w:left="425"/>
        <w:jc w:val="both"/>
        <w:rPr>
          <w:rFonts w:ascii="新細明體" w:eastAsia="新細明體" w:hAnsi="新細明體" w:cs="新細明體"/>
        </w:rPr>
      </w:pPr>
      <w:r>
        <w:rPr>
          <w:rFonts w:ascii="新細明體" w:eastAsia="新細明體" w:hAnsi="新細明體" w:cs="新細明體"/>
          <w:spacing w:val="-1"/>
        </w:rPr>
        <w:t>分為(一)</w:t>
      </w:r>
      <w:r>
        <w:rPr>
          <w:rFonts w:ascii="新細明體" w:eastAsia="新細明體" w:hAnsi="新細明體" w:cs="新細明體"/>
        </w:rPr>
        <w:t>概括性介紹與(二)實際演練等二堂授</w:t>
      </w:r>
      <w:r>
        <w:rPr>
          <w:rFonts w:ascii="新細明體" w:eastAsia="新細明體" w:hAnsi="新細明體" w:cs="新細明體"/>
          <w:spacing w:val="-22"/>
        </w:rPr>
        <w:t>課</w:t>
      </w:r>
      <w:r>
        <w:rPr>
          <w:rFonts w:ascii="新細明體" w:eastAsia="新細明體" w:hAnsi="新細明體" w:cs="新細明體"/>
          <w:spacing w:val="-21"/>
        </w:rPr>
        <w:t>。</w:t>
      </w:r>
      <w:r>
        <w:rPr>
          <w:rFonts w:ascii="新細明體" w:eastAsia="新細明體" w:hAnsi="新細明體" w:cs="新細明體"/>
        </w:rPr>
        <w:t>其中第一堂課程我國駐法</w:t>
      </w:r>
      <w:r>
        <w:rPr>
          <w:rFonts w:ascii="新細明體" w:eastAsia="新細明體" w:hAnsi="新細明體" w:cs="新細明體"/>
          <w:spacing w:val="-1"/>
        </w:rPr>
        <w:t>國大使呂慶龍博士也現身課</w:t>
      </w:r>
      <w:r>
        <w:rPr>
          <w:rFonts w:ascii="新細明體" w:eastAsia="新細明體" w:hAnsi="新細明體" w:cs="新細明體"/>
          <w:spacing w:val="-5"/>
        </w:rPr>
        <w:t>堂，</w:t>
      </w:r>
      <w:r>
        <w:rPr>
          <w:rFonts w:ascii="新細明體" w:eastAsia="新細明體" w:hAnsi="新細明體" w:cs="新細明體"/>
          <w:spacing w:val="-1"/>
        </w:rPr>
        <w:t>一起與我們上</w:t>
      </w:r>
      <w:r>
        <w:rPr>
          <w:rFonts w:ascii="新細明體" w:eastAsia="新細明體" w:hAnsi="新細明體" w:cs="新細明體"/>
          <w:spacing w:val="-5"/>
        </w:rPr>
        <w:t>課，</w:t>
      </w:r>
      <w:r>
        <w:rPr>
          <w:rFonts w:ascii="新細明體" w:eastAsia="新細明體" w:hAnsi="新細明體" w:cs="新細明體"/>
          <w:spacing w:val="-1"/>
        </w:rPr>
        <w:t>其間並充當任課老師特</w:t>
      </w:r>
      <w:r>
        <w:rPr>
          <w:rFonts w:ascii="新細明體" w:eastAsia="新細明體" w:hAnsi="新細明體" w:cs="新細明體"/>
        </w:rPr>
        <w:t xml:space="preserve"> </w:t>
      </w:r>
      <w:r>
        <w:rPr>
          <w:rFonts w:ascii="新細明體" w:eastAsia="新細明體" w:hAnsi="新細明體" w:cs="新細明體"/>
          <w:spacing w:val="-1"/>
        </w:rPr>
        <w:t>定問題的解說員，</w:t>
      </w:r>
      <w:r>
        <w:rPr>
          <w:rFonts w:ascii="新細明體" w:eastAsia="新細明體" w:hAnsi="新細明體" w:cs="新細明體"/>
        </w:rPr>
        <w:t>包</w:t>
      </w:r>
      <w:r>
        <w:rPr>
          <w:rFonts w:ascii="新細明體" w:eastAsia="新細明體" w:hAnsi="新細明體" w:cs="新細明體"/>
          <w:spacing w:val="-1"/>
        </w:rPr>
        <w:t>括</w:t>
      </w:r>
      <w:r>
        <w:rPr>
          <w:rFonts w:ascii="新細明體" w:eastAsia="新細明體" w:hAnsi="新細明體" w:cs="新細明體"/>
        </w:rPr>
        <w:t>說明</w:t>
      </w:r>
      <w:r>
        <w:rPr>
          <w:rFonts w:ascii="新細明體" w:eastAsia="新細明體" w:hAnsi="新細明體" w:cs="新細明體"/>
          <w:spacing w:val="-1"/>
        </w:rPr>
        <w:t>中、</w:t>
      </w:r>
      <w:r>
        <w:rPr>
          <w:rFonts w:ascii="新細明體" w:eastAsia="新細明體" w:hAnsi="新細明體" w:cs="新細明體"/>
        </w:rPr>
        <w:t>法政府組</w:t>
      </w:r>
      <w:r>
        <w:rPr>
          <w:rFonts w:ascii="新細明體" w:eastAsia="新細明體" w:hAnsi="新細明體" w:cs="新細明體"/>
          <w:spacing w:val="-1"/>
        </w:rPr>
        <w:t>織</w:t>
      </w:r>
      <w:r>
        <w:rPr>
          <w:rFonts w:ascii="新細明體" w:eastAsia="新細明體" w:hAnsi="新細明體" w:cs="新細明體"/>
          <w:spacing w:val="-2"/>
        </w:rPr>
        <w:t>、</w:t>
      </w:r>
      <w:r>
        <w:rPr>
          <w:rFonts w:ascii="新細明體" w:eastAsia="新細明體" w:hAnsi="新細明體" w:cs="新細明體"/>
        </w:rPr>
        <w:t>二岸關係等問</w:t>
      </w:r>
      <w:r>
        <w:rPr>
          <w:rFonts w:ascii="新細明體" w:eastAsia="新細明體" w:hAnsi="新細明體" w:cs="新細明體"/>
          <w:spacing w:val="-1"/>
        </w:rPr>
        <w:t>題，</w:t>
      </w:r>
      <w:r>
        <w:rPr>
          <w:rFonts w:ascii="新細明體" w:eastAsia="新細明體" w:hAnsi="新細明體" w:cs="新細明體"/>
        </w:rPr>
        <w:t>讓</w:t>
      </w:r>
      <w:r>
        <w:rPr>
          <w:rFonts w:ascii="新細明體" w:eastAsia="新細明體" w:hAnsi="新細明體" w:cs="新細明體"/>
          <w:spacing w:val="-1"/>
        </w:rPr>
        <w:t>我</w:t>
      </w:r>
      <w:r>
        <w:rPr>
          <w:rFonts w:ascii="新細明體" w:eastAsia="新細明體" w:hAnsi="新細明體" w:cs="新細明體"/>
        </w:rPr>
        <w:t>們對中、法國情與制度的不同有更深入瞭解。以下為課程內容要點。</w:t>
      </w:r>
    </w:p>
    <w:p w:rsidR="00EB5F5A" w:rsidRDefault="00D5703C">
      <w:pPr>
        <w:autoSpaceDE w:val="0"/>
        <w:autoSpaceDN w:val="0"/>
        <w:snapToGrid w:val="0"/>
        <w:spacing w:before="48"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衝突情境之經驗交流與提問</w:t>
      </w:r>
    </w:p>
    <w:p w:rsidR="00EB5F5A" w:rsidRDefault="00D5703C">
      <w:pPr>
        <w:autoSpaceDE w:val="0"/>
        <w:autoSpaceDN w:val="0"/>
        <w:snapToGrid w:val="0"/>
        <w:spacing w:before="12" w:line="360" w:lineRule="exact"/>
        <w:ind w:left="850" w:right="61"/>
        <w:jc w:val="both"/>
        <w:rPr>
          <w:rFonts w:ascii="新細明體" w:eastAsia="新細明體" w:hAnsi="新細明體" w:cs="新細明體"/>
        </w:rPr>
      </w:pPr>
      <w:r>
        <w:rPr>
          <w:rFonts w:ascii="新細明體" w:eastAsia="新細明體" w:hAnsi="新細明體" w:cs="新細明體"/>
          <w:spacing w:val="-3"/>
        </w:rPr>
        <w:t>L</w:t>
      </w:r>
      <w:r>
        <w:rPr>
          <w:rFonts w:ascii="新細明體" w:eastAsia="新細明體" w:hAnsi="新細明體" w:cs="新細明體"/>
          <w:spacing w:val="-2"/>
        </w:rPr>
        <w:t>erible</w:t>
      </w:r>
      <w:r>
        <w:rPr>
          <w:rFonts w:ascii="新細明體" w:eastAsia="新細明體" w:hAnsi="新細明體" w:cs="新細明體"/>
          <w:spacing w:val="-32"/>
        </w:rPr>
        <w:t xml:space="preserve"> </w:t>
      </w:r>
      <w:r>
        <w:rPr>
          <w:rFonts w:ascii="新細明體" w:eastAsia="新細明體" w:hAnsi="新細明體" w:cs="新細明體"/>
          <w:spacing w:val="-2"/>
        </w:rPr>
        <w:t>講座</w:t>
      </w:r>
      <w:r>
        <w:rPr>
          <w:rFonts w:ascii="新細明體" w:eastAsia="新細明體" w:hAnsi="新細明體" w:cs="新細明體"/>
          <w:spacing w:val="-1"/>
        </w:rPr>
        <w:t>首先表</w:t>
      </w:r>
      <w:r>
        <w:rPr>
          <w:rFonts w:ascii="新細明體" w:eastAsia="新細明體" w:hAnsi="新細明體" w:cs="新細明體"/>
          <w:spacing w:val="-3"/>
        </w:rPr>
        <w:t>示，</w:t>
      </w:r>
      <w:r>
        <w:rPr>
          <w:rFonts w:ascii="新細明體" w:eastAsia="新細明體" w:hAnsi="新細明體" w:cs="新細明體"/>
          <w:spacing w:val="-1"/>
        </w:rPr>
        <w:t>我們如擬將衝突導向合</w:t>
      </w:r>
      <w:r>
        <w:rPr>
          <w:rFonts w:ascii="新細明體" w:eastAsia="新細明體" w:hAnsi="新細明體" w:cs="新細明體"/>
          <w:spacing w:val="-3"/>
        </w:rPr>
        <w:t>作，</w:t>
      </w:r>
      <w:r>
        <w:rPr>
          <w:rFonts w:ascii="新細明體" w:eastAsia="新細明體" w:hAnsi="新細明體" w:cs="新細明體"/>
          <w:spacing w:val="-1"/>
        </w:rPr>
        <w:t>必須發揮社會對話</w:t>
      </w:r>
      <w:r>
        <w:rPr>
          <w:rFonts w:ascii="新細明體" w:eastAsia="新細明體" w:hAnsi="新細明體" w:cs="新細明體"/>
        </w:rPr>
        <w:t xml:space="preserve"> </w:t>
      </w:r>
      <w:r>
        <w:rPr>
          <w:rFonts w:ascii="新細明體" w:eastAsia="新細明體" w:hAnsi="新細明體" w:cs="新細明體"/>
          <w:spacing w:val="-1"/>
        </w:rPr>
        <w:t>的功</w:t>
      </w:r>
      <w:r>
        <w:rPr>
          <w:rFonts w:ascii="新細明體" w:eastAsia="新細明體" w:hAnsi="新細明體" w:cs="新細明體"/>
          <w:spacing w:val="-3"/>
        </w:rPr>
        <w:t>能，</w:t>
      </w:r>
      <w:r>
        <w:rPr>
          <w:rFonts w:ascii="新細明體" w:eastAsia="新細明體" w:hAnsi="新細明體" w:cs="新細明體"/>
          <w:spacing w:val="-1"/>
        </w:rPr>
        <w:t>善用分析</w:t>
      </w:r>
      <w:r>
        <w:rPr>
          <w:rFonts w:ascii="新細明體" w:eastAsia="新細明體" w:hAnsi="新細明體" w:cs="新細明體"/>
        </w:rPr>
        <w:t>工</w:t>
      </w:r>
      <w:r>
        <w:rPr>
          <w:rFonts w:ascii="新細明體" w:eastAsia="新細明體" w:hAnsi="新細明體" w:cs="新細明體"/>
          <w:spacing w:val="-2"/>
        </w:rPr>
        <w:t>具，</w:t>
      </w:r>
      <w:r>
        <w:rPr>
          <w:rFonts w:ascii="新細明體" w:eastAsia="新細明體" w:hAnsi="新細明體" w:cs="新細明體"/>
        </w:rPr>
        <w:t>以預防及解決問</w:t>
      </w:r>
      <w:r>
        <w:rPr>
          <w:rFonts w:ascii="新細明體" w:eastAsia="新細明體" w:hAnsi="新細明體" w:cs="新細明體"/>
          <w:spacing w:val="-2"/>
        </w:rPr>
        <w:t>題，</w:t>
      </w:r>
      <w:r>
        <w:rPr>
          <w:rFonts w:ascii="新細明體" w:eastAsia="新細明體" w:hAnsi="新細明體" w:cs="新細明體"/>
        </w:rPr>
        <w:t>並可自實際經驗之交流</w:t>
      </w:r>
    </w:p>
    <w:p w:rsidR="00EB5F5A" w:rsidRDefault="00D5703C">
      <w:pPr>
        <w:autoSpaceDE w:val="0"/>
        <w:autoSpaceDN w:val="0"/>
        <w:snapToGrid w:val="0"/>
        <w:spacing w:before="48" w:line="300" w:lineRule="exact"/>
        <w:ind w:left="845"/>
        <w:rPr>
          <w:rFonts w:ascii="新細明體" w:eastAsia="新細明體" w:hAnsi="新細明體" w:cs="新細明體"/>
        </w:rPr>
      </w:pPr>
      <w:r>
        <w:rPr>
          <w:rFonts w:ascii="新細明體" w:eastAsia="新細明體" w:hAnsi="新細明體" w:cs="新細明體"/>
          <w:spacing w:val="-2"/>
        </w:rPr>
        <w:t>，</w:t>
      </w:r>
      <w:r>
        <w:rPr>
          <w:rFonts w:ascii="新細明體" w:eastAsia="新細明體" w:hAnsi="新細明體" w:cs="新細明體"/>
        </w:rPr>
        <w:t>商討解決之</w:t>
      </w:r>
      <w:r>
        <w:rPr>
          <w:rFonts w:ascii="新細明體" w:eastAsia="新細明體" w:hAnsi="新細明體" w:cs="新細明體"/>
          <w:spacing w:val="-2"/>
        </w:rPr>
        <w:t>道，</w:t>
      </w:r>
      <w:r>
        <w:rPr>
          <w:rFonts w:ascii="新細明體" w:eastAsia="新細明體" w:hAnsi="新細明體" w:cs="新細明體"/>
        </w:rPr>
        <w:t>故渠要求每位學員簡要自我介</w:t>
      </w:r>
      <w:r>
        <w:rPr>
          <w:rFonts w:ascii="新細明體" w:eastAsia="新細明體" w:hAnsi="新細明體" w:cs="新細明體"/>
          <w:spacing w:val="-2"/>
        </w:rPr>
        <w:t>紹，</w:t>
      </w:r>
      <w:r>
        <w:rPr>
          <w:rFonts w:ascii="新細明體" w:eastAsia="新細明體" w:hAnsi="新細明體" w:cs="新細明體"/>
        </w:rPr>
        <w:t>說明其所屬機構</w:t>
      </w:r>
    </w:p>
    <w:p w:rsidR="00EB5F5A" w:rsidRDefault="00E57353">
      <w:pPr>
        <w:autoSpaceDE w:val="0"/>
        <w:autoSpaceDN w:val="0"/>
        <w:snapToGrid w:val="0"/>
        <w:spacing w:before="12" w:line="360" w:lineRule="exact"/>
        <w:ind w:left="857" w:hanging="7"/>
        <w:rPr>
          <w:rFonts w:ascii="新細明體" w:eastAsia="新細明體" w:hAnsi="新細明體" w:cs="新細明體"/>
        </w:rPr>
      </w:pPr>
      <w:r>
        <w:rPr>
          <w:rFonts w:ascii="新細明體" w:eastAsia="新細明體" w:hAnsi="新細明體" w:cs="新細明體"/>
          <w:noProof/>
        </w:rPr>
        <w:drawing>
          <wp:anchor distT="0" distB="0" distL="0" distR="0" simplePos="0" relativeHeight="251771392" behindDoc="1" locked="0" layoutInCell="1" allowOverlap="1">
            <wp:simplePos x="0" y="0"/>
            <wp:positionH relativeFrom="page">
              <wp:posOffset>3676650</wp:posOffset>
            </wp:positionH>
            <wp:positionV relativeFrom="page">
              <wp:posOffset>7310120</wp:posOffset>
            </wp:positionV>
            <wp:extent cx="2940050" cy="1856105"/>
            <wp:effectExtent l="0" t="0" r="0" b="0"/>
            <wp:wrapNone/>
            <wp:docPr id="1607" name="1607"/>
            <wp:cNvGraphicFramePr/>
            <a:graphic xmlns:a="http://schemas.openxmlformats.org/drawingml/2006/main">
              <a:graphicData uri="http://schemas.openxmlformats.org/drawingml/2006/picture">
                <pic:pic xmlns:pic="http://schemas.openxmlformats.org/drawingml/2006/picture">
                  <pic:nvPicPr>
                    <pic:cNvPr id="573" name="1607"/>
                    <pic:cNvPicPr/>
                  </pic:nvPicPr>
                  <pic:blipFill>
                    <a:blip r:embed="rId93">
                      <a:clrChange>
                        <a:clrFrom>
                          <a:srgbClr val="FFFFFF"/>
                        </a:clrFrom>
                        <a:clrTo>
                          <a:srgbClr val="FFFFFF">
                            <a:alpha val="0"/>
                          </a:srgbClr>
                        </a:clrTo>
                      </a:clrChange>
                    </a:blip>
                    <a:stretch/>
                  </pic:blipFill>
                  <pic:spPr>
                    <a:xfrm>
                      <a:off x="0" y="0"/>
                      <a:ext cx="2940050" cy="1856105"/>
                    </a:xfrm>
                    <a:prstGeom prst="rect">
                      <a:avLst/>
                    </a:prstGeom>
                    <a:ln>
                      <a:noFill/>
                    </a:ln>
                  </pic:spPr>
                </pic:pic>
              </a:graphicData>
            </a:graphic>
          </wp:anchor>
        </w:drawing>
      </w:r>
      <w:r w:rsidR="00D5703C">
        <w:rPr>
          <w:rFonts w:ascii="新細明體" w:eastAsia="新細明體" w:hAnsi="新細明體" w:cs="新細明體"/>
          <w:spacing w:val="-5"/>
        </w:rPr>
        <w:t>、</w:t>
      </w:r>
      <w:r w:rsidR="00D5703C">
        <w:rPr>
          <w:rFonts w:ascii="新細明體" w:eastAsia="新細明體" w:hAnsi="新細明體" w:cs="新細明體"/>
          <w:spacing w:val="-1"/>
        </w:rPr>
        <w:t>管轄人數及可能</w:t>
      </w:r>
      <w:r w:rsidR="00D5703C">
        <w:rPr>
          <w:rFonts w:ascii="新細明體" w:eastAsia="新細明體" w:hAnsi="新細明體" w:cs="新細明體"/>
        </w:rPr>
        <w:t>面對及處理之衝突情</w:t>
      </w:r>
      <w:r w:rsidR="00D5703C">
        <w:rPr>
          <w:rFonts w:ascii="新細明體" w:eastAsia="新細明體" w:hAnsi="新細明體" w:cs="新細明體"/>
          <w:spacing w:val="-4"/>
        </w:rPr>
        <w:t>境，</w:t>
      </w:r>
      <w:r w:rsidR="00D5703C">
        <w:rPr>
          <w:rFonts w:ascii="新細明體" w:eastAsia="新細明體" w:hAnsi="新細明體" w:cs="新細明體"/>
        </w:rPr>
        <w:t>以便渠參考採用部分實例 作為第二堂衝突管理實務演練課程之案例教</w:t>
      </w:r>
      <w:r w:rsidR="00D5703C">
        <w:rPr>
          <w:rFonts w:ascii="新細明體" w:eastAsia="新細明體" w:hAnsi="新細明體" w:cs="新細明體"/>
          <w:spacing w:val="-7"/>
        </w:rPr>
        <w:t>材。</w:t>
      </w:r>
      <w:r w:rsidR="00D5703C">
        <w:rPr>
          <w:rFonts w:ascii="新細明體" w:eastAsia="新細明體" w:hAnsi="新細明體" w:cs="新細明體"/>
        </w:rPr>
        <w:t>學員們爰依序主動說明與提</w:t>
      </w:r>
      <w:r w:rsidR="00D5703C">
        <w:rPr>
          <w:rFonts w:ascii="新細明體" w:eastAsia="新細明體" w:hAnsi="新細明體" w:cs="新細明體"/>
          <w:spacing w:val="-7"/>
        </w:rPr>
        <w:t>問，</w:t>
      </w:r>
      <w:r w:rsidR="00D5703C">
        <w:rPr>
          <w:rFonts w:ascii="新細明體" w:eastAsia="新細明體" w:hAnsi="新細明體" w:cs="新細明體"/>
        </w:rPr>
        <w:t>其中周民淦學長以其服務單位外交部長期面臨二岸關係緊</w:t>
      </w:r>
      <w:r w:rsidR="00D5703C">
        <w:rPr>
          <w:rFonts w:ascii="新細明體" w:eastAsia="新細明體" w:hAnsi="新細明體" w:cs="新細明體"/>
          <w:spacing w:val="-3"/>
        </w:rPr>
        <w:t>張、</w:t>
      </w:r>
      <w:r w:rsidR="00D5703C">
        <w:rPr>
          <w:rFonts w:ascii="新細明體" w:eastAsia="新細明體" w:hAnsi="新細明體" w:cs="新細明體"/>
          <w:spacing w:val="-1"/>
        </w:rPr>
        <w:t>外交遭打壓時有衝突</w:t>
      </w:r>
      <w:r w:rsidR="00D5703C">
        <w:rPr>
          <w:rFonts w:ascii="新細明體" w:eastAsia="新細明體" w:hAnsi="新細明體" w:cs="新細明體"/>
        </w:rPr>
        <w:t>為例提</w:t>
      </w:r>
      <w:r w:rsidR="00D5703C">
        <w:rPr>
          <w:rFonts w:ascii="新細明體" w:eastAsia="新細明體" w:hAnsi="新細明體" w:cs="新細明體"/>
          <w:spacing w:val="-2"/>
        </w:rPr>
        <w:t>問，</w:t>
      </w:r>
      <w:r w:rsidR="00D5703C">
        <w:rPr>
          <w:rFonts w:ascii="新細明體" w:eastAsia="新細明體" w:hAnsi="新細明體" w:cs="新細明體"/>
          <w:spacing w:val="-1"/>
        </w:rPr>
        <w:t>L</w:t>
      </w:r>
      <w:r w:rsidR="00D5703C">
        <w:rPr>
          <w:rFonts w:ascii="新細明體" w:eastAsia="新細明體" w:hAnsi="新細明體" w:cs="新細明體"/>
        </w:rPr>
        <w:t>erible</w:t>
      </w:r>
      <w:r w:rsidR="00D5703C">
        <w:rPr>
          <w:rFonts w:ascii="新細明體" w:eastAsia="新細明體" w:hAnsi="新細明體" w:cs="新細明體"/>
          <w:spacing w:val="-30"/>
        </w:rPr>
        <w:t xml:space="preserve"> </w:t>
      </w:r>
      <w:r w:rsidR="00D5703C">
        <w:rPr>
          <w:rFonts w:ascii="新細明體" w:eastAsia="新細明體" w:hAnsi="新細明體" w:cs="新細明體"/>
        </w:rPr>
        <w:t>講座技巧性的把這問題拋 給呂大使，呂大使簡潔扼</w:t>
      </w:r>
    </w:p>
    <w:p w:rsidR="00EB5F5A" w:rsidRDefault="00D5703C">
      <w:pPr>
        <w:autoSpaceDE w:val="0"/>
        <w:autoSpaceDN w:val="0"/>
        <w:snapToGrid w:val="0"/>
        <w:spacing w:line="360" w:lineRule="exact"/>
        <w:ind w:left="850" w:right="4383"/>
        <w:rPr>
          <w:rFonts w:ascii="新細明體" w:eastAsia="新細明體" w:hAnsi="新細明體" w:cs="新細明體"/>
        </w:rPr>
      </w:pPr>
      <w:r>
        <w:rPr>
          <w:rFonts w:ascii="新細明體" w:eastAsia="新細明體" w:hAnsi="新細明體" w:cs="新細明體"/>
        </w:rPr>
        <w:t>要地把海峽二岸衝突歷史做一回顧，並提出二岸問題宜由二岸的政治與社會系統做良性競爭，並讓時間自然來解決，深獲老師首肯與全班熱烈的滿堂喝采。</w:t>
      </w:r>
    </w:p>
    <w:p w:rsidR="00EB5F5A" w:rsidRDefault="00D5703C">
      <w:pPr>
        <w:autoSpaceDE w:val="0"/>
        <w:autoSpaceDN w:val="0"/>
        <w:snapToGrid w:val="0"/>
        <w:spacing w:before="49"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衝突管理理論</w:t>
      </w:r>
    </w:p>
    <w:p w:rsidR="00EB5F5A" w:rsidRDefault="00D5703C">
      <w:pPr>
        <w:autoSpaceDE w:val="0"/>
        <w:autoSpaceDN w:val="0"/>
        <w:snapToGrid w:val="0"/>
        <w:spacing w:before="60" w:line="300" w:lineRule="exact"/>
        <w:ind w:left="850"/>
        <w:rPr>
          <w:rFonts w:ascii="新細明體" w:eastAsia="新細明體" w:hAnsi="新細明體" w:cs="新細明體"/>
        </w:rPr>
      </w:pPr>
      <w:r>
        <w:rPr>
          <w:rFonts w:ascii="新細明體" w:eastAsia="新細明體" w:hAnsi="新細明體" w:cs="新細明體"/>
          <w:spacing w:val="-1"/>
        </w:rPr>
        <w:t>L</w:t>
      </w:r>
      <w:r>
        <w:rPr>
          <w:rFonts w:ascii="新細明體" w:eastAsia="新細明體" w:hAnsi="新細明體" w:cs="新細明體"/>
        </w:rPr>
        <w:t>erible</w:t>
      </w:r>
      <w:r>
        <w:rPr>
          <w:rFonts w:ascii="新細明體" w:eastAsia="新細明體" w:hAnsi="新細明體" w:cs="新細明體"/>
          <w:spacing w:val="-30"/>
        </w:rPr>
        <w:t xml:space="preserve"> </w:t>
      </w:r>
      <w:r>
        <w:rPr>
          <w:rFonts w:ascii="新細明體" w:eastAsia="新細明體" w:hAnsi="新細明體" w:cs="新細明體"/>
        </w:rPr>
        <w:t>講座分從衝突自何而</w:t>
      </w:r>
      <w:r>
        <w:rPr>
          <w:rFonts w:ascii="新細明體" w:eastAsia="新細明體" w:hAnsi="新細明體" w:cs="新細明體"/>
          <w:spacing w:val="-2"/>
        </w:rPr>
        <w:t>來、</w:t>
      </w:r>
      <w:r>
        <w:rPr>
          <w:rFonts w:ascii="新細明體" w:eastAsia="新細明體" w:hAnsi="新細明體" w:cs="新細明體"/>
        </w:rPr>
        <w:t>衝突之特</w:t>
      </w:r>
      <w:r>
        <w:rPr>
          <w:rFonts w:ascii="新細明體" w:eastAsia="新細明體" w:hAnsi="新細明體" w:cs="新細明體"/>
          <w:spacing w:val="-2"/>
        </w:rPr>
        <w:t>徵、</w:t>
      </w:r>
      <w:r>
        <w:rPr>
          <w:rFonts w:ascii="新細明體" w:eastAsia="新細明體" w:hAnsi="新細明體" w:cs="新細明體"/>
        </w:rPr>
        <w:t>衝突之來源與衝突之發</w:t>
      </w:r>
    </w:p>
    <w:p w:rsidR="00EB5F5A" w:rsidRDefault="00D5703C">
      <w:pPr>
        <w:autoSpaceDE w:val="0"/>
        <w:autoSpaceDN w:val="0"/>
        <w:snapToGrid w:val="0"/>
        <w:spacing w:before="285"/>
        <w:ind w:left="3769"/>
        <w:rPr>
          <w:rFonts w:ascii="Calibri" w:eastAsia="Calibri" w:hAnsi="Calibri" w:cs="Calibri"/>
          <w:sz w:val="20"/>
        </w:rPr>
        <w:sectPr w:rsidR="00EB5F5A">
          <w:footnotePr>
            <w:pos w:val="sectEnd"/>
            <w:numStart w:val="0"/>
          </w:footnotePr>
          <w:endnotePr>
            <w:numFmt w:val="decimal"/>
            <w:numStart w:val="0"/>
          </w:endnotePr>
          <w:pgSz w:w="11906" w:h="16838"/>
          <w:pgMar w:top="1404" w:right="1740" w:bottom="1035" w:left="2084" w:header="0" w:footer="0" w:gutter="0"/>
          <w:cols w:space="720"/>
        </w:sectPr>
      </w:pPr>
      <w:r>
        <w:rPr>
          <w:rFonts w:ascii="Calibri" w:eastAsia="Calibri" w:hAnsi="Calibri" w:cs="Calibri"/>
          <w:spacing w:val="-1"/>
          <w:sz w:val="20"/>
        </w:rPr>
        <w:t>3</w:t>
      </w:r>
      <w:r>
        <w:rPr>
          <w:rFonts w:ascii="Calibri" w:eastAsia="Calibri" w:hAnsi="Calibri" w:cs="Calibri"/>
          <w:sz w:val="20"/>
        </w:rPr>
        <w:t>5</w:t>
      </w:r>
    </w:p>
    <w:p w:rsidR="00EB5F5A" w:rsidRDefault="00D5703C">
      <w:pPr>
        <w:autoSpaceDE w:val="0"/>
        <w:autoSpaceDN w:val="0"/>
        <w:snapToGrid w:val="0"/>
        <w:spacing w:before="12" w:line="300" w:lineRule="exact"/>
        <w:ind w:left="773"/>
        <w:rPr>
          <w:rFonts w:ascii="新細明體" w:eastAsia="新細明體" w:hAnsi="新細明體" w:cs="新細明體"/>
          <w:sz w:val="20"/>
        </w:rPr>
      </w:pPr>
      <w:r>
        <w:rPr>
          <w:rFonts w:ascii="新細明體" w:eastAsia="新細明體" w:hAnsi="新細明體" w:cs="新細明體"/>
        </w:rPr>
        <w:lastRenderedPageBreak/>
        <w:t>展程序等面向概括性介紹衝突管理理論，簡述如下：</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衝突自何處而來？</w:t>
      </w:r>
    </w:p>
    <w:p w:rsidR="00EB5F5A" w:rsidRDefault="00D5703C">
      <w:pPr>
        <w:autoSpaceDE w:val="0"/>
        <w:autoSpaceDN w:val="0"/>
        <w:snapToGrid w:val="0"/>
        <w:spacing w:before="12" w:line="360" w:lineRule="exact"/>
        <w:ind w:left="1152"/>
        <w:jc w:val="both"/>
        <w:rPr>
          <w:rFonts w:ascii="新細明體" w:eastAsia="新細明體" w:hAnsi="新細明體" w:cs="新細明體"/>
        </w:rPr>
      </w:pPr>
      <w:r>
        <w:rPr>
          <w:rFonts w:ascii="新細明體" w:eastAsia="新細明體" w:hAnsi="新細明體" w:cs="新細明體"/>
        </w:rPr>
        <w:t>一般而言，兩個人在進行溝通、交換訊息時，由於各自有不同的文化素養、背景、教育程度、經歷、宗教信仰及價值觀等，故每個人都有同與不同之處。而價值觀的對立、宗教信仰與政治立場之不同、世代與性別之差異、保守與創新之傾向等，均可能成為衝突之來源，其實發生衝突是十分自然之事。</w:t>
      </w:r>
    </w:p>
    <w:p w:rsidR="00EB5F5A" w:rsidRDefault="00D5703C">
      <w:pPr>
        <w:autoSpaceDE w:val="0"/>
        <w:autoSpaceDN w:val="0"/>
        <w:snapToGrid w:val="0"/>
        <w:spacing w:line="360" w:lineRule="exact"/>
        <w:ind w:left="1152"/>
        <w:jc w:val="both"/>
        <w:rPr>
          <w:rFonts w:ascii="新細明體" w:eastAsia="新細明體" w:hAnsi="新細明體" w:cs="新細明體"/>
        </w:rPr>
      </w:pPr>
      <w:r>
        <w:rPr>
          <w:rFonts w:ascii="新細明體" w:eastAsia="新細明體" w:hAnsi="新細明體" w:cs="新細明體"/>
        </w:rPr>
        <w:t>在傳遞訊息及建立兩人間之關係時，並非只有語言可作為工具，手勢、眼神及聲音語調，在在皆有傳遞訊息之功能。根據傳播學</w:t>
      </w:r>
      <w:r>
        <w:rPr>
          <w:rFonts w:ascii="新細明體" w:eastAsia="新細明體" w:hAnsi="新細明體" w:cs="新細明體"/>
          <w:spacing w:val="-2"/>
        </w:rPr>
        <w:t>研究，傳遞訊息約</w:t>
      </w:r>
      <w:r>
        <w:rPr>
          <w:rFonts w:ascii="新細明體" w:eastAsia="新細明體" w:hAnsi="新細明體" w:cs="新細明體"/>
          <w:spacing w:val="-1"/>
        </w:rPr>
        <w:t>有</w:t>
      </w:r>
      <w:r>
        <w:rPr>
          <w:rFonts w:ascii="新細明體" w:eastAsia="新細明體" w:hAnsi="新細明體" w:cs="新細明體"/>
          <w:spacing w:val="-9"/>
        </w:rPr>
        <w:t xml:space="preserve"> </w:t>
      </w:r>
      <w:r>
        <w:rPr>
          <w:rFonts w:ascii="新細明體" w:eastAsia="新細明體" w:hAnsi="新細明體" w:cs="新細明體"/>
          <w:spacing w:val="-1"/>
        </w:rPr>
        <w:t>45%是靠文字，另有</w:t>
      </w:r>
      <w:r>
        <w:rPr>
          <w:rFonts w:ascii="新細明體" w:eastAsia="新細明體" w:hAnsi="新細明體" w:cs="新細明體"/>
          <w:spacing w:val="-9"/>
        </w:rPr>
        <w:t xml:space="preserve"> </w:t>
      </w:r>
      <w:r>
        <w:rPr>
          <w:rFonts w:ascii="新細明體" w:eastAsia="新細明體" w:hAnsi="新細明體" w:cs="新細明體"/>
          <w:spacing w:val="-1"/>
        </w:rPr>
        <w:t>55%則非以文字之情感</w:t>
      </w:r>
      <w:r>
        <w:rPr>
          <w:rFonts w:ascii="新細明體" w:eastAsia="新細明體" w:hAnsi="新細明體" w:cs="新細明體"/>
        </w:rPr>
        <w:t xml:space="preserve"> </w:t>
      </w:r>
      <w:r>
        <w:rPr>
          <w:rFonts w:ascii="新細明體" w:eastAsia="新細明體" w:hAnsi="新細明體" w:cs="新細明體"/>
          <w:spacing w:val="-1"/>
        </w:rPr>
        <w:t>層面傳</w:t>
      </w:r>
      <w:r>
        <w:rPr>
          <w:rFonts w:ascii="新細明體" w:eastAsia="新細明體" w:hAnsi="新細明體" w:cs="新細明體"/>
          <w:spacing w:val="-3"/>
        </w:rPr>
        <w:t>達，</w:t>
      </w:r>
      <w:r>
        <w:rPr>
          <w:rFonts w:ascii="新細明體" w:eastAsia="新細明體" w:hAnsi="新細明體" w:cs="新細明體"/>
        </w:rPr>
        <w:t>其重點並</w:t>
      </w:r>
      <w:r>
        <w:rPr>
          <w:rFonts w:ascii="新細明體" w:eastAsia="新細明體" w:hAnsi="新細明體" w:cs="新細明體"/>
          <w:spacing w:val="-1"/>
        </w:rPr>
        <w:t>非</w:t>
      </w:r>
      <w:r>
        <w:rPr>
          <w:rFonts w:ascii="新細明體" w:eastAsia="新細明體" w:hAnsi="新細明體" w:cs="新細明體"/>
        </w:rPr>
        <w:t>在</w:t>
      </w:r>
      <w:r>
        <w:rPr>
          <w:rFonts w:ascii="新細明體" w:eastAsia="新細明體" w:hAnsi="新細明體" w:cs="新細明體"/>
          <w:spacing w:val="-6"/>
        </w:rPr>
        <w:t>於</w:t>
      </w:r>
      <w:r>
        <w:rPr>
          <w:rFonts w:ascii="新細明體" w:eastAsia="新細明體" w:hAnsi="新細明體" w:cs="新細明體"/>
        </w:rPr>
        <w:t>「我說了什麼</w:t>
      </w:r>
      <w:r>
        <w:rPr>
          <w:rFonts w:ascii="新細明體" w:eastAsia="新細明體" w:hAnsi="新細明體" w:cs="新細明體"/>
          <w:spacing w:val="-62"/>
        </w:rPr>
        <w:t>」</w:t>
      </w:r>
      <w:r>
        <w:rPr>
          <w:rFonts w:ascii="新細明體" w:eastAsia="新細明體" w:hAnsi="新細明體" w:cs="新細明體"/>
          <w:spacing w:val="-4"/>
        </w:rPr>
        <w:t>，</w:t>
      </w:r>
      <w:r>
        <w:rPr>
          <w:rFonts w:ascii="新細明體" w:eastAsia="新細明體" w:hAnsi="新細明體" w:cs="新細明體"/>
        </w:rPr>
        <w:t>而</w:t>
      </w:r>
      <w:r>
        <w:rPr>
          <w:rFonts w:ascii="新細明體" w:eastAsia="新細明體" w:hAnsi="新細明體" w:cs="新細明體"/>
          <w:spacing w:val="-6"/>
        </w:rPr>
        <w:t>是</w:t>
      </w:r>
      <w:r>
        <w:rPr>
          <w:rFonts w:ascii="新細明體" w:eastAsia="新細明體" w:hAnsi="新細明體" w:cs="新細明體"/>
        </w:rPr>
        <w:t>「對方感受到什麼</w:t>
      </w:r>
      <w:r>
        <w:rPr>
          <w:rFonts w:ascii="新細明體" w:eastAsia="新細明體" w:hAnsi="新細明體" w:cs="新細明體"/>
          <w:spacing w:val="-60"/>
        </w:rPr>
        <w:t>」</w:t>
      </w:r>
      <w:r>
        <w:rPr>
          <w:rFonts w:ascii="新細明體" w:eastAsia="新細明體" w:hAnsi="新細明體" w:cs="新細明體"/>
        </w:rPr>
        <w:t>。</w:t>
      </w:r>
    </w:p>
    <w:p w:rsidR="00EB5F5A" w:rsidRDefault="00D5703C">
      <w:pPr>
        <w:autoSpaceDE w:val="0"/>
        <w:autoSpaceDN w:val="0"/>
        <w:snapToGrid w:val="0"/>
        <w:spacing w:line="360" w:lineRule="exact"/>
        <w:ind w:left="1152"/>
        <w:jc w:val="both"/>
        <w:rPr>
          <w:rFonts w:ascii="新細明體" w:eastAsia="新細明體" w:hAnsi="新細明體" w:cs="新細明體"/>
        </w:rPr>
      </w:pPr>
      <w:r>
        <w:rPr>
          <w:rFonts w:ascii="新細明體" w:eastAsia="新細明體" w:hAnsi="新細明體" w:cs="新細明體"/>
        </w:rPr>
        <w:t>衝突之來源常在於兩人對未來目標之設定不同，擬採用的方法有異，彼此意見對立，或對狀況行為之感受歧異，但有時根本無法查知其來源。</w:t>
      </w:r>
    </w:p>
    <w:p w:rsidR="00EB5F5A" w:rsidRDefault="00D5703C">
      <w:pPr>
        <w:autoSpaceDE w:val="0"/>
        <w:autoSpaceDN w:val="0"/>
        <w:snapToGrid w:val="0"/>
        <w:spacing w:before="49" w:line="300" w:lineRule="exact"/>
        <w:ind w:left="68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衝突之特徵</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雙方意見不同。</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發生問題時互相怪罪對方。</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spacing w:val="-1"/>
        </w:rPr>
        <w:t>(３)</w:t>
      </w:r>
      <w:r>
        <w:rPr>
          <w:rFonts w:ascii="新細明體" w:eastAsia="新細明體" w:hAnsi="新細明體" w:cs="新細明體"/>
          <w:spacing w:val="-1"/>
        </w:rPr>
        <w:t>毀滅性行</w:t>
      </w:r>
      <w:r>
        <w:rPr>
          <w:rFonts w:ascii="新細明體" w:eastAsia="新細明體" w:hAnsi="新細明體" w:cs="新細明體"/>
        </w:rPr>
        <w:t>為伴隨而</w:t>
      </w:r>
      <w:r>
        <w:rPr>
          <w:rFonts w:ascii="新細明體" w:eastAsia="新細明體" w:hAnsi="新細明體" w:cs="新細明體"/>
          <w:spacing w:val="-6"/>
        </w:rPr>
        <w:t>來，</w:t>
      </w:r>
      <w:r>
        <w:rPr>
          <w:rFonts w:ascii="新細明體" w:eastAsia="新細明體" w:hAnsi="新細明體" w:cs="新細明體"/>
        </w:rPr>
        <w:t>例如使用言語咒</w:t>
      </w:r>
      <w:r>
        <w:rPr>
          <w:rFonts w:ascii="新細明體" w:eastAsia="新細明體" w:hAnsi="新細明體" w:cs="新細明體"/>
          <w:spacing w:val="-6"/>
        </w:rPr>
        <w:t>罵，</w:t>
      </w:r>
      <w:r>
        <w:rPr>
          <w:rFonts w:ascii="新細明體" w:eastAsia="新細明體" w:hAnsi="新細明體" w:cs="新細明體"/>
        </w:rPr>
        <w:t>甚至採取暴力行為</w:t>
      </w:r>
    </w:p>
    <w:p w:rsidR="00EB5F5A" w:rsidRDefault="00D5703C">
      <w:pPr>
        <w:autoSpaceDE w:val="0"/>
        <w:autoSpaceDN w:val="0"/>
        <w:snapToGrid w:val="0"/>
        <w:spacing w:before="60" w:line="300" w:lineRule="exact"/>
        <w:ind w:left="1532"/>
        <w:rPr>
          <w:rFonts w:ascii="新細明體" w:eastAsia="新細明體" w:hAnsi="新細明體" w:cs="新細明體"/>
        </w:rPr>
      </w:pPr>
      <w:r>
        <w:rPr>
          <w:rFonts w:ascii="新細明體" w:eastAsia="新細明體" w:hAnsi="新細明體" w:cs="新細明體"/>
        </w:rPr>
        <w:t>。</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衝突之來源</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目標不同。</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方法不同。</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意見不同。</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行為、感知不同。</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衝突之發展程序：緊張→危機→衝突</w:t>
      </w:r>
    </w:p>
    <w:p w:rsidR="00EB5F5A" w:rsidRDefault="00D5703C">
      <w:pPr>
        <w:autoSpaceDE w:val="0"/>
        <w:autoSpaceDN w:val="0"/>
        <w:snapToGrid w:val="0"/>
        <w:spacing w:before="12" w:line="360" w:lineRule="exact"/>
        <w:ind w:left="1167"/>
        <w:jc w:val="both"/>
        <w:rPr>
          <w:rFonts w:ascii="新細明體" w:eastAsia="新細明體" w:hAnsi="新細明體" w:cs="新細明體"/>
        </w:rPr>
      </w:pPr>
      <w:r>
        <w:rPr>
          <w:rFonts w:ascii="新細明體" w:eastAsia="新細明體" w:hAnsi="新細明體" w:cs="新細明體"/>
        </w:rPr>
        <w:t>衝突之發展程序分緊張→危機→衝突三階段進行，在緊張階段時需進行調節，在危機階段時需進行處理，在衝突階段時需進行解決。</w:t>
      </w:r>
    </w:p>
    <w:p w:rsidR="00EB5F5A" w:rsidRDefault="00D5703C">
      <w:pPr>
        <w:autoSpaceDE w:val="0"/>
        <w:autoSpaceDN w:val="0"/>
        <w:snapToGrid w:val="0"/>
        <w:spacing w:line="360" w:lineRule="exact"/>
        <w:ind w:left="1167"/>
        <w:jc w:val="both"/>
        <w:rPr>
          <w:rFonts w:ascii="新細明體" w:eastAsia="新細明體" w:hAnsi="新細明體" w:cs="新細明體"/>
        </w:rPr>
      </w:pPr>
      <w:r>
        <w:rPr>
          <w:rFonts w:ascii="新細明體" w:eastAsia="新細明體" w:hAnsi="新細明體" w:cs="新細明體"/>
        </w:rPr>
        <w:t>衝突最先源於關係緊張，雙方立場不同，但負責衝突管理者必須注意，此時仍未發展成為衝突，須加以觀察、聆聽及對話。一般常以為是衝突，其實還只是緊張而已，故宜善用上述觀察、聆聽及對話的要領，化緊張於無形，此階段相對應的管理工具計有成立工作壓力觀察室等，並可透過調查機構或媒體反應瞭解有關的情況。</w:t>
      </w:r>
    </w:p>
    <w:p w:rsidR="00EB5F5A" w:rsidRDefault="00D5703C">
      <w:pPr>
        <w:autoSpaceDE w:val="0"/>
        <w:autoSpaceDN w:val="0"/>
        <w:snapToGrid w:val="0"/>
        <w:spacing w:line="360" w:lineRule="exact"/>
        <w:ind w:left="1167"/>
        <w:jc w:val="both"/>
        <w:rPr>
          <w:rFonts w:ascii="新細明體" w:eastAsia="新細明體" w:hAnsi="新細明體" w:cs="新細明體"/>
        </w:rPr>
      </w:pPr>
      <w:r>
        <w:rPr>
          <w:rFonts w:ascii="新細明體" w:eastAsia="新細明體" w:hAnsi="新細明體" w:cs="新細明體"/>
        </w:rPr>
        <w:t>緊張狀況到了飽合階段，即演變成危機，管理者須及時處理，勿作鴕鳥觀望或否認，否則不滿情緒將不斷累積，潛在的危機即將爆發成為公開之衝突，故此時須組成危機小組加以處理及滅火。</w:t>
      </w:r>
    </w:p>
    <w:p w:rsidR="00EB5F5A" w:rsidRDefault="00D5703C">
      <w:pPr>
        <w:autoSpaceDE w:val="0"/>
        <w:autoSpaceDN w:val="0"/>
        <w:snapToGrid w:val="0"/>
        <w:spacing w:before="274"/>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800" w:bottom="1035" w:left="2160" w:header="0" w:footer="0" w:gutter="0"/>
          <w:cols w:space="720"/>
        </w:sectPr>
      </w:pPr>
      <w:r>
        <w:rPr>
          <w:rFonts w:ascii="Calibri" w:eastAsia="Calibri" w:hAnsi="Calibri" w:cs="Calibri"/>
          <w:spacing w:val="-1"/>
          <w:sz w:val="20"/>
        </w:rPr>
        <w:t>3</w:t>
      </w:r>
      <w:r>
        <w:rPr>
          <w:rFonts w:ascii="Calibri" w:eastAsia="Calibri" w:hAnsi="Calibri" w:cs="Calibri"/>
          <w:sz w:val="20"/>
        </w:rPr>
        <w:t>6</w:t>
      </w:r>
    </w:p>
    <w:p w:rsidR="00EB5F5A" w:rsidRDefault="00D5703C">
      <w:pPr>
        <w:autoSpaceDE w:val="0"/>
        <w:autoSpaceDN w:val="0"/>
        <w:snapToGrid w:val="0"/>
        <w:spacing w:line="360" w:lineRule="exact"/>
        <w:ind w:left="1167"/>
        <w:jc w:val="both"/>
        <w:rPr>
          <w:rFonts w:ascii="新細明體" w:eastAsia="新細明體" w:hAnsi="新細明體" w:cs="新細明體"/>
          <w:sz w:val="20"/>
        </w:rPr>
      </w:pPr>
      <w:r>
        <w:rPr>
          <w:rFonts w:ascii="新細明體" w:eastAsia="新細明體" w:hAnsi="新細明體" w:cs="新細明體"/>
        </w:rPr>
        <w:lastRenderedPageBreak/>
        <w:t>面對危機時，對內須善加溝通，不能只站在自己立場，須設身處地為對方著想；對外則須適度透過媒體宣達自身立場。若管理者坐視不理，續採鴕鳥政策，忽視對方之需求，則最後必然爆發衝突。</w:t>
      </w:r>
    </w:p>
    <w:p w:rsidR="00EB5F5A" w:rsidRDefault="00D5703C">
      <w:pPr>
        <w:autoSpaceDE w:val="0"/>
        <w:autoSpaceDN w:val="0"/>
        <w:snapToGrid w:val="0"/>
        <w:spacing w:line="360" w:lineRule="exact"/>
        <w:ind w:left="1167"/>
        <w:jc w:val="both"/>
        <w:rPr>
          <w:rFonts w:ascii="新細明體" w:eastAsia="新細明體" w:hAnsi="新細明體" w:cs="新細明體"/>
        </w:rPr>
      </w:pPr>
      <w:r>
        <w:rPr>
          <w:rFonts w:ascii="新細明體" w:eastAsia="新細明體" w:hAnsi="新細明體" w:cs="新細明體"/>
        </w:rPr>
        <w:t>Lerible 講座舉出一個實際之案例，即美國某大公司在法國設立汽</w:t>
      </w:r>
      <w:r>
        <w:rPr>
          <w:rFonts w:ascii="新細明體" w:eastAsia="新細明體" w:hAnsi="新細明體" w:cs="新細明體"/>
          <w:spacing w:val="-1"/>
        </w:rPr>
        <w:t>車工</w:t>
      </w:r>
      <w:r>
        <w:rPr>
          <w:rFonts w:ascii="新細明體" w:eastAsia="新細明體" w:hAnsi="新細明體" w:cs="新細明體"/>
          <w:spacing w:val="-24"/>
        </w:rPr>
        <w:t>廠</w:t>
      </w:r>
      <w:r>
        <w:rPr>
          <w:rFonts w:ascii="新細明體" w:eastAsia="新細明體" w:hAnsi="新細明體" w:cs="新細明體"/>
          <w:spacing w:val="-23"/>
        </w:rPr>
        <w:t>，</w:t>
      </w:r>
      <w:r>
        <w:rPr>
          <w:rFonts w:ascii="新細明體" w:eastAsia="新細明體" w:hAnsi="新細明體" w:cs="新細明體"/>
        </w:rPr>
        <w:t>惟因利潤不如預期而將關</w:t>
      </w:r>
      <w:r>
        <w:rPr>
          <w:rFonts w:ascii="新細明體" w:eastAsia="新細明體" w:hAnsi="新細明體" w:cs="新細明體"/>
          <w:spacing w:val="-23"/>
        </w:rPr>
        <w:t>閉，</w:t>
      </w:r>
      <w:r>
        <w:rPr>
          <w:rFonts w:ascii="新細明體" w:eastAsia="新細明體" w:hAnsi="新細明體" w:cs="新細明體"/>
        </w:rPr>
        <w:t>由於其未與員工善加溝通，故爆發衝突，員工竟壓著老闆遊行示威，此即公司坐視緊張與危機不予理睬，最後升級為衝突而自食惡果。</w:t>
      </w:r>
    </w:p>
    <w:p w:rsidR="00EB5F5A" w:rsidRDefault="00D5703C">
      <w:pPr>
        <w:autoSpaceDE w:val="0"/>
        <w:autoSpaceDN w:val="0"/>
        <w:snapToGrid w:val="0"/>
        <w:spacing w:line="361" w:lineRule="exact"/>
        <w:ind w:left="1167"/>
        <w:jc w:val="both"/>
        <w:rPr>
          <w:rFonts w:ascii="新細明體" w:eastAsia="新細明體" w:hAnsi="新細明體" w:cs="新細明體"/>
        </w:rPr>
      </w:pPr>
      <w:r>
        <w:rPr>
          <w:rFonts w:ascii="新細明體" w:eastAsia="新細明體" w:hAnsi="新細明體" w:cs="新細明體"/>
        </w:rPr>
        <w:t>衝突管理者必須注意三類訊息：事實、情感與意見，且須將上述三類訊息分清楚，不要在意識型態上爭辯，最好先將自己意見擺</w:t>
      </w:r>
      <w:r>
        <w:rPr>
          <w:rFonts w:ascii="新細明體" w:eastAsia="新細明體" w:hAnsi="新細明體" w:cs="新細明體"/>
          <w:spacing w:val="-1"/>
        </w:rPr>
        <w:t>在一</w:t>
      </w:r>
      <w:r>
        <w:rPr>
          <w:rFonts w:ascii="新細明體" w:eastAsia="新細明體" w:hAnsi="新細明體" w:cs="新細明體"/>
          <w:spacing w:val="-24"/>
        </w:rPr>
        <w:t>邊</w:t>
      </w:r>
      <w:r>
        <w:rPr>
          <w:rFonts w:ascii="新細明體" w:eastAsia="新細明體" w:hAnsi="新細明體" w:cs="新細明體"/>
          <w:spacing w:val="-23"/>
        </w:rPr>
        <w:t>，</w:t>
      </w:r>
      <w:r>
        <w:rPr>
          <w:rFonts w:ascii="新細明體" w:eastAsia="新細明體" w:hAnsi="新細明體" w:cs="新細明體"/>
        </w:rPr>
        <w:t>試著在情感與事實上進行溝</w:t>
      </w:r>
      <w:r>
        <w:rPr>
          <w:rFonts w:ascii="新細明體" w:eastAsia="新細明體" w:hAnsi="新細明體" w:cs="新細明體"/>
          <w:spacing w:val="-23"/>
        </w:rPr>
        <w:t>通，</w:t>
      </w:r>
      <w:r>
        <w:rPr>
          <w:rFonts w:ascii="新細明體" w:eastAsia="新細明體" w:hAnsi="新細明體" w:cs="新細明體"/>
        </w:rPr>
        <w:t>比較容易成功解決衝突。</w:t>
      </w:r>
    </w:p>
    <w:p w:rsidR="00EB5F5A" w:rsidRDefault="00D5703C">
      <w:pPr>
        <w:autoSpaceDE w:val="0"/>
        <w:autoSpaceDN w:val="0"/>
        <w:snapToGrid w:val="0"/>
        <w:spacing w:before="47"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三</w:t>
      </w:r>
      <w:r>
        <w:rPr>
          <w:rFonts w:eastAsia="Times New Roman"/>
        </w:rPr>
        <w:t>)</w:t>
      </w:r>
      <w:r>
        <w:rPr>
          <w:rFonts w:ascii="新細明體" w:eastAsia="新細明體" w:hAnsi="新細明體" w:cs="新細明體"/>
        </w:rPr>
        <w:t>法國衝突管理之歷史演進</w:t>
      </w:r>
    </w:p>
    <w:p w:rsidR="00EB5F5A" w:rsidRDefault="00D5703C">
      <w:pPr>
        <w:autoSpaceDE w:val="0"/>
        <w:autoSpaceDN w:val="0"/>
        <w:snapToGrid w:val="0"/>
        <w:spacing w:before="60" w:line="300" w:lineRule="exact"/>
        <w:ind w:left="773"/>
        <w:rPr>
          <w:rFonts w:ascii="新細明體" w:eastAsia="新細明體" w:hAnsi="新細明體" w:cs="新細明體"/>
        </w:rPr>
      </w:pPr>
      <w:r>
        <w:rPr>
          <w:rFonts w:ascii="新細明體" w:eastAsia="新細明體" w:hAnsi="新細明體" w:cs="新細明體"/>
          <w:spacing w:val="-1"/>
        </w:rPr>
        <w:t>Lerible</w:t>
      </w:r>
      <w:r>
        <w:rPr>
          <w:rFonts w:ascii="新細明體" w:eastAsia="新細明體" w:hAnsi="新細明體" w:cs="新細明體"/>
          <w:spacing w:val="-31"/>
        </w:rPr>
        <w:t xml:space="preserve"> </w:t>
      </w:r>
      <w:r>
        <w:rPr>
          <w:rFonts w:ascii="新細明體" w:eastAsia="新細明體" w:hAnsi="新細明體" w:cs="新細明體"/>
          <w:spacing w:val="-1"/>
        </w:rPr>
        <w:t>講座首先</w:t>
      </w:r>
      <w:r>
        <w:rPr>
          <w:rFonts w:ascii="新細明體" w:eastAsia="新細明體" w:hAnsi="新細明體" w:cs="新細明體"/>
        </w:rPr>
        <w:t>問我</w:t>
      </w:r>
      <w:r>
        <w:rPr>
          <w:rFonts w:ascii="新細明體" w:eastAsia="新細明體" w:hAnsi="新細明體" w:cs="新細明體"/>
          <w:spacing w:val="-5"/>
        </w:rPr>
        <w:t>們</w:t>
      </w:r>
      <w:r>
        <w:rPr>
          <w:rFonts w:ascii="新細明體" w:eastAsia="新細明體" w:hAnsi="新細明體" w:cs="新細明體"/>
        </w:rPr>
        <w:t>「到底是衝突促成改革，抑或是改革促成衝突</w:t>
      </w:r>
    </w:p>
    <w:p w:rsidR="00EB5F5A" w:rsidRDefault="00D5703C">
      <w:pPr>
        <w:autoSpaceDE w:val="0"/>
        <w:autoSpaceDN w:val="0"/>
        <w:snapToGrid w:val="0"/>
        <w:spacing w:before="12" w:line="360" w:lineRule="exact"/>
        <w:ind w:left="773"/>
        <w:jc w:val="both"/>
        <w:rPr>
          <w:rFonts w:ascii="新細明體" w:eastAsia="新細明體" w:hAnsi="新細明體" w:cs="新細明體"/>
        </w:rPr>
      </w:pPr>
      <w:r>
        <w:rPr>
          <w:rFonts w:ascii="新細明體" w:eastAsia="新細明體" w:hAnsi="新細明體" w:cs="新細明體"/>
          <w:spacing w:val="-1"/>
        </w:rPr>
        <w:t>？</w:t>
      </w:r>
      <w:r>
        <w:rPr>
          <w:rFonts w:ascii="新細明體" w:eastAsia="新細明體" w:hAnsi="新細明體" w:cs="新細明體"/>
          <w:spacing w:val="-21"/>
        </w:rPr>
        <w:t>」</w:t>
      </w:r>
      <w:r>
        <w:rPr>
          <w:rFonts w:ascii="新細明體" w:eastAsia="新細明體" w:hAnsi="新細明體" w:cs="新細明體"/>
          <w:spacing w:val="-1"/>
        </w:rPr>
        <w:t>答案</w:t>
      </w:r>
      <w:r>
        <w:rPr>
          <w:rFonts w:ascii="新細明體" w:eastAsia="新細明體" w:hAnsi="新細明體" w:cs="新細明體"/>
        </w:rPr>
        <w:t>是二者都</w:t>
      </w:r>
      <w:r>
        <w:rPr>
          <w:rFonts w:ascii="新細明體" w:eastAsia="新細明體" w:hAnsi="新細明體" w:cs="新細明體"/>
          <w:spacing w:val="-10"/>
        </w:rPr>
        <w:t>有</w:t>
      </w:r>
      <w:r>
        <w:rPr>
          <w:rFonts w:ascii="新細明體" w:eastAsia="新細明體" w:hAnsi="新細明體" w:cs="新細明體"/>
          <w:spacing w:val="-9"/>
        </w:rPr>
        <w:t>，</w:t>
      </w:r>
      <w:r>
        <w:rPr>
          <w:rFonts w:ascii="新細明體" w:eastAsia="新細明體" w:hAnsi="新細明體" w:cs="新細明體"/>
        </w:rPr>
        <w:t>講座並以法國自</w:t>
      </w:r>
      <w:r>
        <w:rPr>
          <w:rFonts w:ascii="新細明體" w:eastAsia="新細明體" w:hAnsi="新細明體" w:cs="新細明體"/>
          <w:spacing w:val="-30"/>
        </w:rPr>
        <w:t xml:space="preserve"> </w:t>
      </w:r>
      <w:r>
        <w:rPr>
          <w:rFonts w:ascii="新細明體" w:eastAsia="新細明體" w:hAnsi="新細明體" w:cs="新細明體"/>
        </w:rPr>
        <w:t>1791</w:t>
      </w:r>
      <w:r>
        <w:rPr>
          <w:rFonts w:ascii="新細明體" w:eastAsia="新細明體" w:hAnsi="新細明體" w:cs="新細明體"/>
          <w:spacing w:val="-30"/>
        </w:rPr>
        <w:t xml:space="preserve"> </w:t>
      </w:r>
      <w:r>
        <w:rPr>
          <w:rFonts w:ascii="新細明體" w:eastAsia="新細明體" w:hAnsi="新細明體" w:cs="新細明體"/>
        </w:rPr>
        <w:t>年起工會發展沿</w:t>
      </w:r>
      <w:r>
        <w:rPr>
          <w:rFonts w:ascii="新細明體" w:eastAsia="新細明體" w:hAnsi="新細明體" w:cs="新細明體"/>
          <w:spacing w:val="-10"/>
        </w:rPr>
        <w:t>革、</w:t>
      </w:r>
      <w:r>
        <w:rPr>
          <w:rFonts w:ascii="新細明體" w:eastAsia="新細明體" w:hAnsi="新細明體" w:cs="新細明體"/>
        </w:rPr>
        <w:t>集會</w:t>
      </w:r>
      <w:r>
        <w:rPr>
          <w:rFonts w:ascii="新細明體" w:eastAsia="新細明體" w:hAnsi="新細明體" w:cs="新細明體"/>
          <w:spacing w:val="-2"/>
        </w:rPr>
        <w:t>結社的自由，及不斷</w:t>
      </w:r>
      <w:r>
        <w:rPr>
          <w:rFonts w:ascii="新細明體" w:eastAsia="新細明體" w:hAnsi="新細明體" w:cs="新細明體"/>
          <w:spacing w:val="-1"/>
        </w:rPr>
        <w:t>進</w:t>
      </w:r>
      <w:r>
        <w:rPr>
          <w:rFonts w:ascii="新細明體" w:eastAsia="新細明體" w:hAnsi="新細明體" w:cs="新細明體"/>
          <w:spacing w:val="-6"/>
        </w:rPr>
        <w:t>行</w:t>
      </w:r>
      <w:r>
        <w:rPr>
          <w:rFonts w:ascii="新細明體" w:eastAsia="新細明體" w:hAnsi="新細明體" w:cs="新細明體"/>
          <w:spacing w:val="-1"/>
        </w:rPr>
        <w:t>「社會對話</w:t>
      </w:r>
      <w:r>
        <w:rPr>
          <w:rFonts w:ascii="新細明體" w:eastAsia="新細明體" w:hAnsi="新細明體" w:cs="新細明體"/>
          <w:spacing w:val="-6"/>
        </w:rPr>
        <w:t>」</w:t>
      </w:r>
      <w:r>
        <w:rPr>
          <w:rFonts w:ascii="新細明體" w:eastAsia="新細明體" w:hAnsi="新細明體" w:cs="新細明體"/>
          <w:spacing w:val="-1"/>
        </w:rPr>
        <w:t>為例說明法國衝突管理之歷史</w:t>
      </w:r>
      <w:r>
        <w:rPr>
          <w:rFonts w:ascii="新細明體" w:eastAsia="新細明體" w:hAnsi="新細明體" w:cs="新細明體"/>
        </w:rPr>
        <w:t xml:space="preserve"> 演進，其重要發展階段如下：</w:t>
      </w:r>
    </w:p>
    <w:p w:rsidR="00EB5F5A" w:rsidRDefault="00D5703C">
      <w:pPr>
        <w:autoSpaceDE w:val="0"/>
        <w:autoSpaceDN w:val="0"/>
        <w:snapToGrid w:val="0"/>
        <w:spacing w:before="48" w:line="300" w:lineRule="exact"/>
        <w:ind w:left="773"/>
        <w:rPr>
          <w:rFonts w:ascii="新細明體" w:eastAsia="新細明體" w:hAnsi="新細明體" w:cs="新細明體"/>
        </w:rPr>
      </w:pPr>
      <w:r>
        <w:rPr>
          <w:rFonts w:ascii="新細明體" w:eastAsia="新細明體" w:hAnsi="新細明體" w:cs="新細明體"/>
        </w:rPr>
        <w:t>1791</w:t>
      </w:r>
      <w:r>
        <w:rPr>
          <w:rFonts w:ascii="新細明體" w:eastAsia="新細明體" w:hAnsi="新細明體" w:cs="新細明體"/>
          <w:spacing w:val="-30"/>
        </w:rPr>
        <w:t xml:space="preserve"> </w:t>
      </w:r>
      <w:r>
        <w:rPr>
          <w:rFonts w:ascii="新細明體" w:eastAsia="新細明體" w:hAnsi="新細明體" w:cs="新細明體"/>
        </w:rPr>
        <w:t>年立法規定工人禁止組成工會，工人無罷工權；</w:t>
      </w:r>
    </w:p>
    <w:p w:rsidR="00EB5F5A" w:rsidRDefault="00D5703C">
      <w:pPr>
        <w:autoSpaceDE w:val="0"/>
        <w:autoSpaceDN w:val="0"/>
        <w:snapToGrid w:val="0"/>
        <w:spacing w:before="60" w:line="300" w:lineRule="exact"/>
        <w:ind w:left="773"/>
        <w:rPr>
          <w:rFonts w:ascii="新細明體" w:eastAsia="新細明體" w:hAnsi="新細明體" w:cs="新細明體"/>
        </w:rPr>
      </w:pPr>
      <w:r>
        <w:rPr>
          <w:rFonts w:ascii="新細明體" w:eastAsia="新細明體" w:hAnsi="新細明體" w:cs="新細明體"/>
        </w:rPr>
        <w:t>1795</w:t>
      </w:r>
      <w:r>
        <w:rPr>
          <w:rFonts w:ascii="新細明體" w:eastAsia="新細明體" w:hAnsi="新細明體" w:cs="新細明體"/>
          <w:spacing w:val="-30"/>
        </w:rPr>
        <w:t xml:space="preserve"> </w:t>
      </w:r>
      <w:r>
        <w:rPr>
          <w:rFonts w:ascii="新細明體" w:eastAsia="新細明體" w:hAnsi="新細明體" w:cs="新細明體"/>
        </w:rPr>
        <w:t>年至</w:t>
      </w:r>
      <w:r>
        <w:rPr>
          <w:rFonts w:ascii="新細明體" w:eastAsia="新細明體" w:hAnsi="新細明體" w:cs="新細明體"/>
          <w:spacing w:val="-30"/>
        </w:rPr>
        <w:t xml:space="preserve"> </w:t>
      </w:r>
      <w:r>
        <w:rPr>
          <w:rFonts w:ascii="新細明體" w:eastAsia="新細明體" w:hAnsi="新細明體" w:cs="新細明體"/>
        </w:rPr>
        <w:t>1841</w:t>
      </w:r>
      <w:r>
        <w:rPr>
          <w:rFonts w:ascii="新細明體" w:eastAsia="新細明體" w:hAnsi="新細明體" w:cs="新細明體"/>
          <w:spacing w:val="-30"/>
        </w:rPr>
        <w:t xml:space="preserve"> </w:t>
      </w:r>
      <w:r>
        <w:rPr>
          <w:rFonts w:ascii="新細明體" w:eastAsia="新細明體" w:hAnsi="新細明體" w:cs="新細明體"/>
        </w:rPr>
        <w:t>年間立法完全禁止人民集會結社之自由；</w:t>
      </w:r>
    </w:p>
    <w:p w:rsidR="00EB5F5A" w:rsidRDefault="00D5703C">
      <w:pPr>
        <w:autoSpaceDE w:val="0"/>
        <w:autoSpaceDN w:val="0"/>
        <w:snapToGrid w:val="0"/>
        <w:spacing w:before="60" w:line="300" w:lineRule="exact"/>
        <w:ind w:left="773"/>
        <w:rPr>
          <w:rFonts w:ascii="新細明體" w:eastAsia="新細明體" w:hAnsi="新細明體" w:cs="新細明體"/>
        </w:rPr>
      </w:pPr>
      <w:r>
        <w:rPr>
          <w:rFonts w:ascii="新細明體" w:eastAsia="新細明體" w:hAnsi="新細明體" w:cs="新細明體"/>
        </w:rPr>
        <w:t>1810</w:t>
      </w:r>
      <w:r>
        <w:rPr>
          <w:rFonts w:ascii="新細明體" w:eastAsia="新細明體" w:hAnsi="新細明體" w:cs="新細明體"/>
          <w:spacing w:val="-30"/>
        </w:rPr>
        <w:t xml:space="preserve"> </w:t>
      </w:r>
      <w:r>
        <w:rPr>
          <w:rFonts w:ascii="新細明體" w:eastAsia="新細明體" w:hAnsi="新細明體" w:cs="新細明體"/>
        </w:rPr>
        <w:t>年制定拿破崙法典，明訂制裁工會罷工行動；</w:t>
      </w:r>
    </w:p>
    <w:p w:rsidR="00EB5F5A" w:rsidRDefault="00D5703C">
      <w:pPr>
        <w:autoSpaceDE w:val="0"/>
        <w:autoSpaceDN w:val="0"/>
        <w:snapToGrid w:val="0"/>
        <w:spacing w:before="12" w:line="360" w:lineRule="exact"/>
        <w:ind w:left="773"/>
        <w:jc w:val="both"/>
        <w:rPr>
          <w:rFonts w:ascii="新細明體" w:eastAsia="新細明體" w:hAnsi="新細明體" w:cs="新細明體"/>
        </w:rPr>
      </w:pPr>
      <w:r>
        <w:rPr>
          <w:rFonts w:ascii="新細明體" w:eastAsia="新細明體" w:hAnsi="新細明體" w:cs="新細明體"/>
        </w:rPr>
        <w:t>1841</w:t>
      </w:r>
      <w:r>
        <w:rPr>
          <w:rFonts w:ascii="新細明體" w:eastAsia="新細明體" w:hAnsi="新細明體" w:cs="新細明體"/>
          <w:spacing w:val="-30"/>
        </w:rPr>
        <w:t xml:space="preserve"> </w:t>
      </w:r>
      <w:r>
        <w:rPr>
          <w:rFonts w:ascii="新細明體" w:eastAsia="新細明體" w:hAnsi="新細明體" w:cs="新細明體"/>
          <w:spacing w:val="-1"/>
        </w:rPr>
        <w:t>年保護</w:t>
      </w:r>
      <w:r>
        <w:rPr>
          <w:rFonts w:ascii="新細明體" w:eastAsia="新細明體" w:hAnsi="新細明體" w:cs="新細明體"/>
        </w:rPr>
        <w:t>童工法出</w:t>
      </w:r>
      <w:r>
        <w:rPr>
          <w:rFonts w:ascii="新細明體" w:eastAsia="新細明體" w:hAnsi="新細明體" w:cs="新細明體"/>
          <w:spacing w:val="-6"/>
        </w:rPr>
        <w:t>爐，</w:t>
      </w:r>
      <w:r>
        <w:rPr>
          <w:rFonts w:ascii="新細明體" w:eastAsia="新細明體" w:hAnsi="新細明體" w:cs="新細明體"/>
        </w:rPr>
        <w:t>規定禁用</w:t>
      </w:r>
      <w:r>
        <w:rPr>
          <w:rFonts w:ascii="新細明體" w:eastAsia="新細明體" w:hAnsi="新細明體" w:cs="新細明體"/>
          <w:spacing w:val="-30"/>
        </w:rPr>
        <w:t xml:space="preserve"> </w:t>
      </w:r>
      <w:r>
        <w:rPr>
          <w:rFonts w:ascii="新細明體" w:eastAsia="新細明體" w:hAnsi="新細明體" w:cs="新細明體"/>
        </w:rPr>
        <w:t>8</w:t>
      </w:r>
      <w:r>
        <w:rPr>
          <w:rFonts w:ascii="新細明體" w:eastAsia="新細明體" w:hAnsi="新細明體" w:cs="新細明體"/>
          <w:spacing w:val="-30"/>
        </w:rPr>
        <w:t xml:space="preserve"> </w:t>
      </w:r>
      <w:r>
        <w:rPr>
          <w:rFonts w:ascii="新細明體" w:eastAsia="新細明體" w:hAnsi="新細明體" w:cs="新細明體"/>
        </w:rPr>
        <w:t>歲以下童</w:t>
      </w:r>
      <w:r>
        <w:rPr>
          <w:rFonts w:ascii="新細明體" w:eastAsia="新細明體" w:hAnsi="新細明體" w:cs="新細明體"/>
          <w:spacing w:val="-6"/>
        </w:rPr>
        <w:t>工，</w:t>
      </w:r>
      <w:r>
        <w:rPr>
          <w:rFonts w:ascii="新細明體" w:eastAsia="新細明體" w:hAnsi="新細明體" w:cs="新細明體"/>
        </w:rPr>
        <w:t>8-12</w:t>
      </w:r>
      <w:r>
        <w:rPr>
          <w:rFonts w:ascii="新細明體" w:eastAsia="新細明體" w:hAnsi="新細明體" w:cs="新細明體"/>
          <w:spacing w:val="-30"/>
        </w:rPr>
        <w:t xml:space="preserve"> </w:t>
      </w:r>
      <w:r>
        <w:rPr>
          <w:rFonts w:ascii="新細明體" w:eastAsia="新細明體" w:hAnsi="新細明體" w:cs="新細明體"/>
        </w:rPr>
        <w:t>歲每日工時不得超過</w:t>
      </w:r>
      <w:r>
        <w:rPr>
          <w:rFonts w:ascii="新細明體" w:eastAsia="新細明體" w:hAnsi="新細明體" w:cs="新細明體"/>
          <w:spacing w:val="-30"/>
        </w:rPr>
        <w:t xml:space="preserve"> </w:t>
      </w:r>
      <w:r>
        <w:rPr>
          <w:rFonts w:ascii="新細明體" w:eastAsia="新細明體" w:hAnsi="新細明體" w:cs="新細明體"/>
        </w:rPr>
        <w:t>8</w:t>
      </w:r>
      <w:r>
        <w:rPr>
          <w:rFonts w:ascii="新細明體" w:eastAsia="新細明體" w:hAnsi="新細明體" w:cs="新細明體"/>
          <w:spacing w:val="-30"/>
        </w:rPr>
        <w:t xml:space="preserve"> </w:t>
      </w:r>
      <w:r>
        <w:rPr>
          <w:rFonts w:ascii="新細明體" w:eastAsia="新細明體" w:hAnsi="新細明體" w:cs="新細明體"/>
        </w:rPr>
        <w:t>小時，12-16</w:t>
      </w:r>
      <w:r>
        <w:rPr>
          <w:rFonts w:ascii="新細明體" w:eastAsia="新細明體" w:hAnsi="新細明體" w:cs="新細明體"/>
          <w:spacing w:val="-30"/>
        </w:rPr>
        <w:t xml:space="preserve"> </w:t>
      </w:r>
      <w:r>
        <w:rPr>
          <w:rFonts w:ascii="新細明體" w:eastAsia="新細明體" w:hAnsi="新細明體" w:cs="新細明體"/>
        </w:rPr>
        <w:t>歲不超過</w:t>
      </w:r>
      <w:r>
        <w:rPr>
          <w:rFonts w:ascii="新細明體" w:eastAsia="新細明體" w:hAnsi="新細明體" w:cs="新細明體"/>
          <w:spacing w:val="-30"/>
        </w:rPr>
        <w:t xml:space="preserve"> </w:t>
      </w:r>
      <w:r>
        <w:rPr>
          <w:rFonts w:ascii="新細明體" w:eastAsia="新細明體" w:hAnsi="新細明體" w:cs="新細明體"/>
        </w:rPr>
        <w:t>12</w:t>
      </w:r>
      <w:r>
        <w:rPr>
          <w:rFonts w:ascii="新細明體" w:eastAsia="新細明體" w:hAnsi="新細明體" w:cs="新細明體"/>
          <w:spacing w:val="-30"/>
        </w:rPr>
        <w:t xml:space="preserve"> </w:t>
      </w:r>
      <w:r>
        <w:rPr>
          <w:rFonts w:ascii="新細明體" w:eastAsia="新細明體" w:hAnsi="新細明體" w:cs="新細明體"/>
        </w:rPr>
        <w:t>小時，12</w:t>
      </w:r>
      <w:r>
        <w:rPr>
          <w:rFonts w:ascii="新細明體" w:eastAsia="新細明體" w:hAnsi="新細明體" w:cs="新細明體"/>
          <w:spacing w:val="-30"/>
        </w:rPr>
        <w:t xml:space="preserve"> </w:t>
      </w:r>
      <w:r>
        <w:rPr>
          <w:rFonts w:ascii="新細明體" w:eastAsia="新細明體" w:hAnsi="新細明體" w:cs="新細明體"/>
        </w:rPr>
        <w:t>歲以下不准上夜班；</w:t>
      </w:r>
    </w:p>
    <w:p w:rsidR="00EB5F5A" w:rsidRDefault="00D5703C">
      <w:pPr>
        <w:autoSpaceDE w:val="0"/>
        <w:autoSpaceDN w:val="0"/>
        <w:snapToGrid w:val="0"/>
        <w:spacing w:before="48" w:line="300" w:lineRule="exact"/>
        <w:ind w:left="773"/>
        <w:rPr>
          <w:rFonts w:ascii="新細明體" w:eastAsia="新細明體" w:hAnsi="新細明體" w:cs="新細明體"/>
        </w:rPr>
      </w:pPr>
      <w:r>
        <w:rPr>
          <w:rFonts w:ascii="新細明體" w:eastAsia="新細明體" w:hAnsi="新細明體" w:cs="新細明體"/>
        </w:rPr>
        <w:t>1848</w:t>
      </w:r>
      <w:r>
        <w:rPr>
          <w:rFonts w:ascii="新細明體" w:eastAsia="新細明體" w:hAnsi="新細明體" w:cs="新細明體"/>
          <w:spacing w:val="-30"/>
        </w:rPr>
        <w:t xml:space="preserve"> </w:t>
      </w:r>
      <w:r>
        <w:rPr>
          <w:rFonts w:ascii="新細明體" w:eastAsia="新細明體" w:hAnsi="新細明體" w:cs="新細明體"/>
        </w:rPr>
        <w:t>年工會要求集會結社自由，卻遭到政府鎮壓；</w:t>
      </w:r>
    </w:p>
    <w:p w:rsidR="00EB5F5A" w:rsidRDefault="00D5703C">
      <w:pPr>
        <w:autoSpaceDE w:val="0"/>
        <w:autoSpaceDN w:val="0"/>
        <w:snapToGrid w:val="0"/>
        <w:spacing w:before="60" w:line="300" w:lineRule="exact"/>
        <w:ind w:left="773"/>
        <w:rPr>
          <w:rFonts w:ascii="新細明體" w:eastAsia="新細明體" w:hAnsi="新細明體" w:cs="新細明體"/>
        </w:rPr>
      </w:pPr>
      <w:r>
        <w:rPr>
          <w:rFonts w:ascii="新細明體" w:eastAsia="新細明體" w:hAnsi="新細明體" w:cs="新細明體"/>
        </w:rPr>
        <w:t>1864</w:t>
      </w:r>
      <w:r>
        <w:rPr>
          <w:rFonts w:ascii="新細明體" w:eastAsia="新細明體" w:hAnsi="新細明體" w:cs="新細明體"/>
          <w:spacing w:val="-30"/>
        </w:rPr>
        <w:t xml:space="preserve"> </w:t>
      </w:r>
      <w:r>
        <w:rPr>
          <w:rFonts w:ascii="新細明體" w:eastAsia="新細明體" w:hAnsi="新細明體" w:cs="新細明體"/>
        </w:rPr>
        <w:t>年取消集會結社之限制，對罷工可以容忍。</w:t>
      </w:r>
    </w:p>
    <w:p w:rsidR="00EB5F5A" w:rsidRDefault="00D5703C">
      <w:pPr>
        <w:autoSpaceDE w:val="0"/>
        <w:autoSpaceDN w:val="0"/>
        <w:snapToGrid w:val="0"/>
        <w:spacing w:before="12" w:line="360" w:lineRule="exact"/>
        <w:ind w:left="773"/>
        <w:jc w:val="both"/>
        <w:rPr>
          <w:rFonts w:ascii="新細明體" w:eastAsia="新細明體" w:hAnsi="新細明體" w:cs="新細明體"/>
        </w:rPr>
      </w:pPr>
      <w:r>
        <w:rPr>
          <w:rFonts w:ascii="新細明體" w:eastAsia="新細明體" w:hAnsi="新細明體" w:cs="新細明體"/>
        </w:rPr>
        <w:t>1884</w:t>
      </w:r>
      <w:r>
        <w:rPr>
          <w:rFonts w:ascii="新細明體" w:eastAsia="新細明體" w:hAnsi="新細明體" w:cs="新細明體"/>
          <w:spacing w:val="-30"/>
        </w:rPr>
        <w:t xml:space="preserve"> </w:t>
      </w:r>
      <w:r>
        <w:rPr>
          <w:rFonts w:ascii="新細明體" w:eastAsia="新細明體" w:hAnsi="新細明體" w:cs="新細明體"/>
          <w:spacing w:val="-2"/>
        </w:rPr>
        <w:t>年立法規定工會具合</w:t>
      </w:r>
      <w:r>
        <w:rPr>
          <w:rFonts w:ascii="新細明體" w:eastAsia="新細明體" w:hAnsi="新細明體" w:cs="新細明體"/>
          <w:spacing w:val="-1"/>
        </w:rPr>
        <w:t>法地</w:t>
      </w:r>
      <w:r>
        <w:rPr>
          <w:rFonts w:ascii="新細明體" w:eastAsia="新細明體" w:hAnsi="新細明體" w:cs="新細明體"/>
          <w:spacing w:val="-8"/>
        </w:rPr>
        <w:t>位，</w:t>
      </w:r>
      <w:r>
        <w:rPr>
          <w:rFonts w:ascii="新細明體" w:eastAsia="新細明體" w:hAnsi="新細明體" w:cs="新細明體"/>
          <w:spacing w:val="-1"/>
        </w:rPr>
        <w:t>工人可組工</w:t>
      </w:r>
      <w:r>
        <w:rPr>
          <w:rFonts w:ascii="新細明體" w:eastAsia="新細明體" w:hAnsi="新細明體" w:cs="新細明體"/>
          <w:spacing w:val="-8"/>
        </w:rPr>
        <w:t>會，</w:t>
      </w:r>
      <w:r>
        <w:rPr>
          <w:rFonts w:ascii="新細明體" w:eastAsia="新細明體" w:hAnsi="新細明體" w:cs="新細明體"/>
          <w:spacing w:val="-1"/>
        </w:rPr>
        <w:t>不須事先取得核可</w:t>
      </w:r>
      <w:r>
        <w:rPr>
          <w:rFonts w:ascii="新細明體" w:eastAsia="新細明體" w:hAnsi="新細明體" w:cs="新細明體"/>
        </w:rPr>
        <w:t xml:space="preserve"> ；</w:t>
      </w:r>
    </w:p>
    <w:p w:rsidR="00EB5F5A" w:rsidRDefault="00D5703C">
      <w:pPr>
        <w:autoSpaceDE w:val="0"/>
        <w:autoSpaceDN w:val="0"/>
        <w:snapToGrid w:val="0"/>
        <w:spacing w:before="48" w:line="300" w:lineRule="exact"/>
        <w:ind w:left="773"/>
        <w:rPr>
          <w:rFonts w:ascii="新細明體" w:eastAsia="新細明體" w:hAnsi="新細明體" w:cs="新細明體"/>
        </w:rPr>
      </w:pPr>
      <w:r>
        <w:rPr>
          <w:rFonts w:ascii="新細明體" w:eastAsia="新細明體" w:hAnsi="新細明體" w:cs="新細明體"/>
        </w:rPr>
        <w:t>1891</w:t>
      </w:r>
      <w:r>
        <w:rPr>
          <w:rFonts w:ascii="新細明體" w:eastAsia="新細明體" w:hAnsi="新細明體" w:cs="新細明體"/>
          <w:spacing w:val="-30"/>
        </w:rPr>
        <w:t xml:space="preserve"> </w:t>
      </w:r>
      <w:r>
        <w:rPr>
          <w:rFonts w:ascii="新細明體" w:eastAsia="新細明體" w:hAnsi="新細明體" w:cs="新細明體"/>
        </w:rPr>
        <w:t>年簽署第一次勞資協議，規定煤礦工人之權益；</w:t>
      </w:r>
    </w:p>
    <w:p w:rsidR="00EB5F5A" w:rsidRDefault="00D5703C">
      <w:pPr>
        <w:autoSpaceDE w:val="0"/>
        <w:autoSpaceDN w:val="0"/>
        <w:snapToGrid w:val="0"/>
        <w:spacing w:before="60" w:line="300" w:lineRule="exact"/>
        <w:ind w:left="773"/>
        <w:rPr>
          <w:rFonts w:ascii="新細明體" w:eastAsia="新細明體" w:hAnsi="新細明體" w:cs="新細明體"/>
        </w:rPr>
      </w:pPr>
      <w:r>
        <w:rPr>
          <w:rFonts w:ascii="新細明體" w:eastAsia="新細明體" w:hAnsi="新細明體" w:cs="新細明體"/>
        </w:rPr>
        <w:t>1895</w:t>
      </w:r>
      <w:r>
        <w:rPr>
          <w:rFonts w:ascii="新細明體" w:eastAsia="新細明體" w:hAnsi="新細明體" w:cs="新細明體"/>
          <w:spacing w:val="-30"/>
        </w:rPr>
        <w:t xml:space="preserve"> </w:t>
      </w:r>
      <w:r>
        <w:rPr>
          <w:rFonts w:ascii="新細明體" w:eastAsia="新細明體" w:hAnsi="新細明體" w:cs="新細明體"/>
        </w:rPr>
        <w:t>年成立第一個工會</w:t>
      </w:r>
      <w:r>
        <w:rPr>
          <w:rFonts w:ascii="新細明體" w:eastAsia="新細明體" w:hAnsi="新細明體" w:cs="新細明體"/>
          <w:spacing w:val="-30"/>
        </w:rPr>
        <w:t xml:space="preserve"> </w:t>
      </w:r>
      <w:r>
        <w:rPr>
          <w:rFonts w:ascii="新細明體" w:eastAsia="新細明體" w:hAnsi="新細明體" w:cs="新細明體"/>
        </w:rPr>
        <w:t>CGT，其組織完整，跨越不同行業；</w:t>
      </w:r>
    </w:p>
    <w:p w:rsidR="00EB5F5A" w:rsidRDefault="00D5703C">
      <w:pPr>
        <w:autoSpaceDE w:val="0"/>
        <w:autoSpaceDN w:val="0"/>
        <w:snapToGrid w:val="0"/>
        <w:spacing w:before="60" w:line="300" w:lineRule="exact"/>
        <w:ind w:left="773"/>
        <w:rPr>
          <w:rFonts w:ascii="新細明體" w:eastAsia="新細明體" w:hAnsi="新細明體" w:cs="新細明體"/>
        </w:rPr>
      </w:pPr>
      <w:r>
        <w:rPr>
          <w:rFonts w:ascii="新細明體" w:eastAsia="新細明體" w:hAnsi="新細明體" w:cs="新細明體"/>
        </w:rPr>
        <w:t>1899</w:t>
      </w:r>
      <w:r>
        <w:rPr>
          <w:rFonts w:ascii="新細明體" w:eastAsia="新細明體" w:hAnsi="新細明體" w:cs="新細明體"/>
          <w:spacing w:val="-30"/>
        </w:rPr>
        <w:t xml:space="preserve"> </w:t>
      </w:r>
      <w:r>
        <w:rPr>
          <w:rFonts w:ascii="新細明體" w:eastAsia="新細明體" w:hAnsi="新細明體" w:cs="新細明體"/>
        </w:rPr>
        <w:t>年制訂工作標準與條件，勞資可協議工時多少；</w:t>
      </w:r>
    </w:p>
    <w:p w:rsidR="00EB5F5A" w:rsidRDefault="00D5703C">
      <w:pPr>
        <w:numPr>
          <w:ilvl w:val="0"/>
          <w:numId w:val="5"/>
        </w:numPr>
        <w:snapToGrid w:val="0"/>
        <w:spacing w:before="61" w:line="300" w:lineRule="exact"/>
        <w:rPr>
          <w:rFonts w:ascii="新細明體" w:eastAsia="新細明體" w:hAnsi="新細明體" w:cs="新細明體"/>
        </w:rPr>
      </w:pPr>
      <w:r>
        <w:rPr>
          <w:rFonts w:ascii="新細明體" w:eastAsia="新細明體" w:hAnsi="新細明體" w:cs="新細明體"/>
        </w:rPr>
        <w:t>年每日工時訂為</w:t>
      </w:r>
      <w:r>
        <w:rPr>
          <w:rFonts w:ascii="新細明體" w:eastAsia="新細明體" w:hAnsi="新細明體" w:cs="新細明體"/>
          <w:spacing w:val="-30"/>
        </w:rPr>
        <w:t xml:space="preserve"> </w:t>
      </w:r>
      <w:r>
        <w:rPr>
          <w:rFonts w:ascii="新細明體" w:eastAsia="新細明體" w:hAnsi="新細明體" w:cs="新細明體"/>
        </w:rPr>
        <w:t>8</w:t>
      </w:r>
      <w:r>
        <w:rPr>
          <w:rFonts w:ascii="新細明體" w:eastAsia="新細明體" w:hAnsi="新細明體" w:cs="新細明體"/>
          <w:spacing w:val="-30"/>
        </w:rPr>
        <w:t xml:space="preserve"> </w:t>
      </w:r>
      <w:r>
        <w:rPr>
          <w:rFonts w:ascii="新細明體" w:eastAsia="新細明體" w:hAnsi="新細明體" w:cs="新細明體"/>
        </w:rPr>
        <w:t>小時；</w:t>
      </w:r>
    </w:p>
    <w:p w:rsidR="00EB5F5A" w:rsidRDefault="00D5703C">
      <w:pPr>
        <w:numPr>
          <w:ilvl w:val="0"/>
          <w:numId w:val="5"/>
        </w:numPr>
        <w:snapToGrid w:val="0"/>
        <w:spacing w:before="60" w:line="300" w:lineRule="exact"/>
        <w:rPr>
          <w:rFonts w:ascii="新細明體" w:eastAsia="新細明體" w:hAnsi="新細明體" w:cs="新細明體"/>
        </w:rPr>
      </w:pPr>
      <w:r>
        <w:rPr>
          <w:rFonts w:ascii="新細明體" w:eastAsia="新細明體" w:hAnsi="新細明體" w:cs="新細明體"/>
        </w:rPr>
        <w:t>年正式成立勞工部，為勞工提供社會保障；</w:t>
      </w:r>
    </w:p>
    <w:p w:rsidR="00EB5F5A" w:rsidRDefault="00D5703C">
      <w:pPr>
        <w:autoSpaceDE w:val="0"/>
        <w:autoSpaceDN w:val="0"/>
        <w:snapToGrid w:val="0"/>
        <w:spacing w:before="60" w:line="300" w:lineRule="exact"/>
        <w:ind w:left="773"/>
        <w:rPr>
          <w:rFonts w:ascii="新細明體" w:eastAsia="新細明體" w:hAnsi="新細明體" w:cs="新細明體"/>
        </w:rPr>
      </w:pPr>
      <w:r>
        <w:rPr>
          <w:rFonts w:ascii="新細明體" w:eastAsia="新細明體" w:hAnsi="新細明體" w:cs="新細明體"/>
        </w:rPr>
        <w:t>1910</w:t>
      </w:r>
      <w:r>
        <w:rPr>
          <w:rFonts w:ascii="新細明體" w:eastAsia="新細明體" w:hAnsi="新細明體" w:cs="新細明體"/>
          <w:spacing w:val="-30"/>
        </w:rPr>
        <w:t xml:space="preserve"> </w:t>
      </w:r>
      <w:r>
        <w:rPr>
          <w:rFonts w:ascii="新細明體" w:eastAsia="新細明體" w:hAnsi="新細明體" w:cs="新細明體"/>
        </w:rPr>
        <w:t>年制定第一部勞動法典，規定勞工福利與社會保障；</w:t>
      </w:r>
    </w:p>
    <w:p w:rsidR="00EB5F5A" w:rsidRDefault="00D5703C">
      <w:pPr>
        <w:autoSpaceDE w:val="0"/>
        <w:autoSpaceDN w:val="0"/>
        <w:snapToGrid w:val="0"/>
        <w:spacing w:before="12" w:line="360" w:lineRule="exact"/>
        <w:ind w:left="773"/>
        <w:rPr>
          <w:rFonts w:ascii="新細明體" w:eastAsia="新細明體" w:hAnsi="新細明體" w:cs="新細明體"/>
        </w:rPr>
      </w:pPr>
      <w:r>
        <w:rPr>
          <w:rFonts w:ascii="新細明體" w:eastAsia="新細明體" w:hAnsi="新細明體" w:cs="新細明體"/>
        </w:rPr>
        <w:t>1919</w:t>
      </w:r>
      <w:r>
        <w:rPr>
          <w:rFonts w:ascii="新細明體" w:eastAsia="新細明體" w:hAnsi="新細明體" w:cs="新細明體"/>
          <w:spacing w:val="-30"/>
        </w:rPr>
        <w:t xml:space="preserve"> </w:t>
      </w:r>
      <w:r>
        <w:rPr>
          <w:rFonts w:ascii="新細明體" w:eastAsia="新細明體" w:hAnsi="新細明體" w:cs="新細明體"/>
        </w:rPr>
        <w:t>年雇主聯盟成立，包括</w:t>
      </w:r>
      <w:r>
        <w:rPr>
          <w:rFonts w:ascii="新細明體" w:eastAsia="新細明體" w:hAnsi="新細明體" w:cs="新細明體"/>
          <w:spacing w:val="-30"/>
        </w:rPr>
        <w:t xml:space="preserve"> </w:t>
      </w:r>
      <w:r>
        <w:rPr>
          <w:rFonts w:ascii="新細明體" w:eastAsia="新細明體" w:hAnsi="新細明體" w:cs="新細明體"/>
        </w:rPr>
        <w:t>21</w:t>
      </w:r>
      <w:r>
        <w:rPr>
          <w:rFonts w:ascii="新細明體" w:eastAsia="新細明體" w:hAnsi="新細明體" w:cs="新細明體"/>
          <w:spacing w:val="-30"/>
        </w:rPr>
        <w:t xml:space="preserve"> </w:t>
      </w:r>
      <w:r>
        <w:rPr>
          <w:rFonts w:ascii="新細明體" w:eastAsia="新細明體" w:hAnsi="新細明體" w:cs="新細明體"/>
        </w:rPr>
        <w:t>個同業工會，名為法國生產線聯盟；</w:t>
      </w:r>
      <w:r>
        <w:rPr>
          <w:rFonts w:ascii="新細明體" w:eastAsia="新細明體" w:hAnsi="新細明體" w:cs="新細明體"/>
          <w:spacing w:val="-1"/>
        </w:rPr>
        <w:t>同年國</w:t>
      </w:r>
      <w:r>
        <w:rPr>
          <w:rFonts w:ascii="新細明體" w:eastAsia="新細明體" w:hAnsi="新細明體" w:cs="新細明體"/>
        </w:rPr>
        <w:t>際勞工組織亦成</w:t>
      </w:r>
      <w:r>
        <w:rPr>
          <w:rFonts w:ascii="新細明體" w:eastAsia="新細明體" w:hAnsi="新細明體" w:cs="新細明體"/>
          <w:spacing w:val="-16"/>
        </w:rPr>
        <w:t>立，</w:t>
      </w:r>
      <w:r>
        <w:rPr>
          <w:rFonts w:ascii="新細明體" w:eastAsia="新細明體" w:hAnsi="新細明體" w:cs="新細明體"/>
        </w:rPr>
        <w:t>規定每日工時最多</w:t>
      </w:r>
      <w:r>
        <w:rPr>
          <w:rFonts w:ascii="新細明體" w:eastAsia="新細明體" w:hAnsi="新細明體" w:cs="新細明體"/>
          <w:spacing w:val="-30"/>
        </w:rPr>
        <w:t xml:space="preserve"> </w:t>
      </w:r>
      <w:r>
        <w:rPr>
          <w:rFonts w:ascii="新細明體" w:eastAsia="新細明體" w:hAnsi="新細明體" w:cs="新細明體"/>
        </w:rPr>
        <w:t>8</w:t>
      </w:r>
      <w:r>
        <w:rPr>
          <w:rFonts w:ascii="新細明體" w:eastAsia="新細明體" w:hAnsi="新細明體" w:cs="新細明體"/>
          <w:spacing w:val="-30"/>
        </w:rPr>
        <w:t xml:space="preserve"> </w:t>
      </w:r>
      <w:r>
        <w:rPr>
          <w:rFonts w:ascii="新細明體" w:eastAsia="新細明體" w:hAnsi="新細明體" w:cs="新細明體"/>
        </w:rPr>
        <w:t>小</w:t>
      </w:r>
      <w:r>
        <w:rPr>
          <w:rFonts w:ascii="新細明體" w:eastAsia="新細明體" w:hAnsi="新細明體" w:cs="新細明體"/>
          <w:spacing w:val="-16"/>
        </w:rPr>
        <w:t>時，</w:t>
      </w:r>
      <w:r>
        <w:rPr>
          <w:rFonts w:ascii="新細明體" w:eastAsia="新細明體" w:hAnsi="新細明體" w:cs="新細明體"/>
        </w:rPr>
        <w:t>每週</w:t>
      </w:r>
      <w:r>
        <w:rPr>
          <w:rFonts w:ascii="新細明體" w:eastAsia="新細明體" w:hAnsi="新細明體" w:cs="新細明體"/>
          <w:spacing w:val="-30"/>
        </w:rPr>
        <w:t xml:space="preserve"> </w:t>
      </w:r>
      <w:r>
        <w:rPr>
          <w:rFonts w:ascii="新細明體" w:eastAsia="新細明體" w:hAnsi="新細明體" w:cs="新細明體"/>
        </w:rPr>
        <w:t>48</w:t>
      </w:r>
      <w:r>
        <w:rPr>
          <w:rFonts w:ascii="新細明體" w:eastAsia="新細明體" w:hAnsi="新細明體" w:cs="新細明體"/>
          <w:spacing w:val="-30"/>
        </w:rPr>
        <w:t xml:space="preserve"> </w:t>
      </w:r>
      <w:r>
        <w:rPr>
          <w:rFonts w:ascii="新細明體" w:eastAsia="新細明體" w:hAnsi="新細明體" w:cs="新細明體"/>
        </w:rPr>
        <w:t>小時；</w:t>
      </w:r>
      <w:r>
        <w:rPr>
          <w:rFonts w:ascii="新細明體" w:eastAsia="新細明體" w:hAnsi="新細明體" w:cs="新細明體"/>
          <w:spacing w:val="-2"/>
        </w:rPr>
        <w:t>1940-1943</w:t>
      </w:r>
      <w:r>
        <w:rPr>
          <w:rFonts w:ascii="新細明體" w:eastAsia="新細明體" w:hAnsi="新細明體" w:cs="新細明體"/>
          <w:spacing w:val="-32"/>
        </w:rPr>
        <w:t xml:space="preserve"> </w:t>
      </w:r>
      <w:r>
        <w:rPr>
          <w:rFonts w:ascii="新細明體" w:eastAsia="新細明體" w:hAnsi="新細明體" w:cs="新細明體"/>
          <w:spacing w:val="-2"/>
        </w:rPr>
        <w:t>年德國</w:t>
      </w:r>
      <w:r>
        <w:rPr>
          <w:rFonts w:ascii="新細明體" w:eastAsia="新細明體" w:hAnsi="新細明體" w:cs="新細明體"/>
          <w:spacing w:val="-1"/>
        </w:rPr>
        <w:t>佔領法</w:t>
      </w:r>
      <w:r>
        <w:rPr>
          <w:rFonts w:ascii="新細明體" w:eastAsia="新細明體" w:hAnsi="新細明體" w:cs="新細明體"/>
          <w:spacing w:val="-9"/>
        </w:rPr>
        <w:t>國，</w:t>
      </w:r>
      <w:r>
        <w:rPr>
          <w:rFonts w:ascii="新細明體" w:eastAsia="新細明體" w:hAnsi="新細明體" w:cs="新細明體"/>
          <w:spacing w:val="-1"/>
        </w:rPr>
        <w:t>勞工權益大為倒</w:t>
      </w:r>
      <w:r>
        <w:rPr>
          <w:rFonts w:ascii="新細明體" w:eastAsia="新細明體" w:hAnsi="新細明體" w:cs="新細明體"/>
          <w:spacing w:val="-9"/>
        </w:rPr>
        <w:t>退，</w:t>
      </w:r>
      <w:r>
        <w:rPr>
          <w:rFonts w:ascii="新細明體" w:eastAsia="新細明體" w:hAnsi="新細明體" w:cs="新細明體"/>
          <w:spacing w:val="-1"/>
        </w:rPr>
        <w:t>工會被禁</w:t>
      </w:r>
      <w:r>
        <w:rPr>
          <w:rFonts w:ascii="新細明體" w:eastAsia="新細明體" w:hAnsi="新細明體" w:cs="新細明體"/>
          <w:spacing w:val="-9"/>
        </w:rPr>
        <w:t>止，</w:t>
      </w:r>
      <w:r>
        <w:rPr>
          <w:rFonts w:ascii="新細明體" w:eastAsia="新細明體" w:hAnsi="新細明體" w:cs="新細明體"/>
          <w:spacing w:val="-1"/>
        </w:rPr>
        <w:t>雇主聯</w:t>
      </w:r>
      <w:r>
        <w:rPr>
          <w:rFonts w:ascii="新細明體" w:eastAsia="新細明體" w:hAnsi="新細明體" w:cs="新細明體"/>
        </w:rPr>
        <w:t xml:space="preserve"> 盟亦被解散；</w:t>
      </w:r>
    </w:p>
    <w:p w:rsidR="00EB5F5A" w:rsidRDefault="00D5703C">
      <w:pPr>
        <w:autoSpaceDE w:val="0"/>
        <w:autoSpaceDN w:val="0"/>
        <w:snapToGrid w:val="0"/>
        <w:spacing w:line="360" w:lineRule="exact"/>
        <w:ind w:left="773"/>
        <w:jc w:val="both"/>
        <w:rPr>
          <w:rFonts w:ascii="新細明體" w:eastAsia="新細明體" w:hAnsi="新細明體" w:cs="新細明體"/>
        </w:rPr>
      </w:pPr>
      <w:r>
        <w:rPr>
          <w:rFonts w:ascii="新細明體" w:eastAsia="新細明體" w:hAnsi="新細明體" w:cs="新細明體"/>
        </w:rPr>
        <w:t>1946</w:t>
      </w:r>
      <w:r>
        <w:rPr>
          <w:rFonts w:ascii="新細明體" w:eastAsia="新細明體" w:hAnsi="新細明體" w:cs="新細明體"/>
          <w:spacing w:val="-30"/>
        </w:rPr>
        <w:t xml:space="preserve"> </w:t>
      </w:r>
      <w:r>
        <w:rPr>
          <w:rFonts w:ascii="新細明體" w:eastAsia="新細明體" w:hAnsi="新細明體" w:cs="新細明體"/>
          <w:spacing w:val="-2"/>
        </w:rPr>
        <w:t>年憲法將罷工權及集</w:t>
      </w:r>
      <w:r>
        <w:rPr>
          <w:rFonts w:ascii="新細明體" w:eastAsia="新細明體" w:hAnsi="新細明體" w:cs="新細明體"/>
          <w:spacing w:val="-1"/>
        </w:rPr>
        <w:t>會結社權納</w:t>
      </w:r>
      <w:r>
        <w:rPr>
          <w:rFonts w:ascii="新細明體" w:eastAsia="新細明體" w:hAnsi="新細明體" w:cs="新細明體"/>
          <w:spacing w:val="-8"/>
        </w:rPr>
        <w:t>入，</w:t>
      </w:r>
      <w:r>
        <w:rPr>
          <w:rFonts w:ascii="新細明體" w:eastAsia="新細明體" w:hAnsi="新細明體" w:cs="新細明體"/>
          <w:spacing w:val="-1"/>
        </w:rPr>
        <w:t>惟軍</w:t>
      </w:r>
      <w:r>
        <w:rPr>
          <w:rFonts w:ascii="新細明體" w:eastAsia="新細明體" w:hAnsi="新細明體" w:cs="新細明體"/>
          <w:spacing w:val="-8"/>
        </w:rPr>
        <w:t>人、</w:t>
      </w:r>
      <w:r>
        <w:rPr>
          <w:rFonts w:ascii="新細明體" w:eastAsia="新細明體" w:hAnsi="新細明體" w:cs="新細明體"/>
          <w:spacing w:val="-1"/>
        </w:rPr>
        <w:t>外交官及省長不可</w:t>
      </w:r>
      <w:r>
        <w:rPr>
          <w:rFonts w:ascii="新細明體" w:eastAsia="新細明體" w:hAnsi="新細明體" w:cs="新細明體"/>
        </w:rPr>
        <w:t xml:space="preserve"> 組工會，不可罷工；</w:t>
      </w:r>
    </w:p>
    <w:p w:rsidR="00EB5F5A" w:rsidRDefault="00D5703C">
      <w:pPr>
        <w:autoSpaceDE w:val="0"/>
        <w:autoSpaceDN w:val="0"/>
        <w:snapToGrid w:val="0"/>
        <w:spacing w:before="48" w:line="300" w:lineRule="exact"/>
        <w:ind w:left="773"/>
        <w:rPr>
          <w:rFonts w:ascii="新細明體" w:eastAsia="新細明體" w:hAnsi="新細明體" w:cs="新細明體"/>
        </w:rPr>
      </w:pPr>
      <w:r>
        <w:rPr>
          <w:rFonts w:ascii="新細明體" w:eastAsia="新細明體" w:hAnsi="新細明體" w:cs="新細明體"/>
        </w:rPr>
        <w:t>1966</w:t>
      </w:r>
      <w:r>
        <w:rPr>
          <w:rFonts w:ascii="新細明體" w:eastAsia="新細明體" w:hAnsi="新細明體" w:cs="新細明體"/>
          <w:spacing w:val="-30"/>
        </w:rPr>
        <w:t xml:space="preserve"> </w:t>
      </w:r>
      <w:r>
        <w:rPr>
          <w:rFonts w:ascii="新細明體" w:eastAsia="新細明體" w:hAnsi="新細明體" w:cs="新細明體"/>
          <w:spacing w:val="-1"/>
        </w:rPr>
        <w:t>年五大工會</w:t>
      </w:r>
      <w:r>
        <w:rPr>
          <w:rFonts w:ascii="新細明體" w:eastAsia="新細明體" w:hAnsi="新細明體" w:cs="新細明體"/>
        </w:rPr>
        <w:t>－CGT/FO/CFDT/CFTC/CGC</w:t>
      </w:r>
      <w:r>
        <w:rPr>
          <w:rFonts w:ascii="新細明體" w:eastAsia="新細明體" w:hAnsi="新細明體" w:cs="新細明體"/>
          <w:spacing w:val="-29"/>
        </w:rPr>
        <w:t xml:space="preserve"> </w:t>
      </w:r>
      <w:r>
        <w:rPr>
          <w:rFonts w:ascii="新細明體" w:eastAsia="新細明體" w:hAnsi="新細明體" w:cs="新細明體"/>
        </w:rPr>
        <w:t>正式成</w:t>
      </w:r>
      <w:r>
        <w:rPr>
          <w:rFonts w:ascii="新細明體" w:eastAsia="新細明體" w:hAnsi="新細明體" w:cs="新細明體"/>
          <w:spacing w:val="-18"/>
        </w:rPr>
        <w:t>立，</w:t>
      </w:r>
      <w:r>
        <w:rPr>
          <w:rFonts w:ascii="新細明體" w:eastAsia="新細明體" w:hAnsi="新細明體" w:cs="新細明體"/>
        </w:rPr>
        <w:t>並被政府承認</w:t>
      </w:r>
    </w:p>
    <w:p w:rsidR="00EB5F5A" w:rsidRDefault="00D5703C">
      <w:pPr>
        <w:autoSpaceDE w:val="0"/>
        <w:autoSpaceDN w:val="0"/>
        <w:snapToGrid w:val="0"/>
        <w:spacing w:before="285"/>
        <w:ind w:left="3692"/>
        <w:rPr>
          <w:rFonts w:ascii="Calibri" w:eastAsia="Calibri" w:hAnsi="Calibri" w:cs="Calibri"/>
          <w:sz w:val="20"/>
        </w:rPr>
        <w:sectPr w:rsidR="00EB5F5A">
          <w:footnotePr>
            <w:pos w:val="sectEnd"/>
            <w:numStart w:val="0"/>
          </w:footnotePr>
          <w:endnotePr>
            <w:numFmt w:val="decimal"/>
            <w:numStart w:val="0"/>
          </w:endnotePr>
          <w:pgSz w:w="11906" w:h="16838"/>
          <w:pgMar w:top="1404" w:right="1798" w:bottom="1035" w:left="2160" w:header="0" w:footer="0" w:gutter="0"/>
          <w:cols w:space="720"/>
        </w:sectPr>
      </w:pPr>
      <w:r>
        <w:rPr>
          <w:rFonts w:ascii="Calibri" w:eastAsia="Calibri" w:hAnsi="Calibri" w:cs="Calibri"/>
          <w:spacing w:val="-1"/>
          <w:sz w:val="20"/>
        </w:rPr>
        <w:t>3</w:t>
      </w:r>
      <w:r>
        <w:rPr>
          <w:rFonts w:ascii="Calibri" w:eastAsia="Calibri" w:hAnsi="Calibri" w:cs="Calibri"/>
          <w:sz w:val="20"/>
        </w:rPr>
        <w:t>7</w:t>
      </w:r>
    </w:p>
    <w:p w:rsidR="00EB5F5A" w:rsidRDefault="00D5703C">
      <w:pPr>
        <w:autoSpaceDE w:val="0"/>
        <w:autoSpaceDN w:val="0"/>
        <w:snapToGrid w:val="0"/>
        <w:spacing w:before="12" w:line="300" w:lineRule="exact"/>
        <w:ind w:left="773"/>
        <w:rPr>
          <w:rFonts w:ascii="新細明體" w:eastAsia="新細明體" w:hAnsi="新細明體" w:cs="新細明體"/>
          <w:sz w:val="20"/>
        </w:rPr>
      </w:pPr>
      <w:r>
        <w:rPr>
          <w:rFonts w:ascii="新細明體" w:eastAsia="新細明體" w:hAnsi="新細明體" w:cs="新細明體"/>
        </w:rPr>
        <w:lastRenderedPageBreak/>
        <w:t>；</w:t>
      </w:r>
    </w:p>
    <w:p w:rsidR="00EB5F5A" w:rsidRDefault="00D5703C">
      <w:pPr>
        <w:autoSpaceDE w:val="0"/>
        <w:autoSpaceDN w:val="0"/>
        <w:snapToGrid w:val="0"/>
        <w:spacing w:before="60" w:line="300" w:lineRule="exact"/>
        <w:ind w:left="773"/>
        <w:rPr>
          <w:rFonts w:ascii="新細明體" w:eastAsia="新細明體" w:hAnsi="新細明體" w:cs="新細明體"/>
        </w:rPr>
      </w:pPr>
      <w:r>
        <w:rPr>
          <w:rFonts w:ascii="新細明體" w:eastAsia="新細明體" w:hAnsi="新細明體" w:cs="新細明體"/>
        </w:rPr>
        <w:t>1971</w:t>
      </w:r>
      <w:r>
        <w:rPr>
          <w:rFonts w:ascii="新細明體" w:eastAsia="新細明體" w:hAnsi="新細明體" w:cs="新細明體"/>
          <w:spacing w:val="-30"/>
        </w:rPr>
        <w:t xml:space="preserve"> </w:t>
      </w:r>
      <w:r>
        <w:rPr>
          <w:rFonts w:ascii="新細明體" w:eastAsia="新細明體" w:hAnsi="新細明體" w:cs="新細明體"/>
        </w:rPr>
        <w:t>年培訓機制建立，規定薪資總數之</w:t>
      </w:r>
      <w:r>
        <w:rPr>
          <w:rFonts w:ascii="新細明體" w:eastAsia="新細明體" w:hAnsi="新細明體" w:cs="新細明體"/>
          <w:spacing w:val="-30"/>
        </w:rPr>
        <w:t xml:space="preserve"> </w:t>
      </w:r>
      <w:r>
        <w:rPr>
          <w:rFonts w:ascii="新細明體" w:eastAsia="新細明體" w:hAnsi="新細明體" w:cs="新細明體"/>
        </w:rPr>
        <w:t>1%須用於培訓；</w:t>
      </w:r>
    </w:p>
    <w:p w:rsidR="00EB5F5A" w:rsidRDefault="00D5703C">
      <w:pPr>
        <w:autoSpaceDE w:val="0"/>
        <w:autoSpaceDN w:val="0"/>
        <w:snapToGrid w:val="0"/>
        <w:spacing w:before="12" w:line="360" w:lineRule="exact"/>
        <w:ind w:left="773"/>
        <w:jc w:val="both"/>
        <w:rPr>
          <w:rFonts w:ascii="新細明體" w:eastAsia="新細明體" w:hAnsi="新細明體" w:cs="新細明體"/>
        </w:rPr>
      </w:pPr>
      <w:r>
        <w:rPr>
          <w:rFonts w:ascii="新細明體" w:eastAsia="新細明體" w:hAnsi="新細明體" w:cs="新細明體"/>
        </w:rPr>
        <w:t>1981</w:t>
      </w:r>
      <w:r>
        <w:rPr>
          <w:rFonts w:ascii="新細明體" w:eastAsia="新細明體" w:hAnsi="新細明體" w:cs="新細明體"/>
          <w:spacing w:val="-30"/>
        </w:rPr>
        <w:t xml:space="preserve"> </w:t>
      </w:r>
      <w:r>
        <w:rPr>
          <w:rFonts w:ascii="新細明體" w:eastAsia="新細明體" w:hAnsi="新細明體" w:cs="新細明體"/>
          <w:spacing w:val="-2"/>
        </w:rPr>
        <w:t>年密特朗總統</w:t>
      </w:r>
      <w:r>
        <w:rPr>
          <w:rFonts w:ascii="新細明體" w:eastAsia="新細明體" w:hAnsi="新細明體" w:cs="新細明體"/>
          <w:spacing w:val="-1"/>
        </w:rPr>
        <w:t>上</w:t>
      </w:r>
      <w:r>
        <w:rPr>
          <w:rFonts w:ascii="新細明體" w:eastAsia="新細明體" w:hAnsi="新細明體" w:cs="新細明體"/>
          <w:spacing w:val="-9"/>
        </w:rPr>
        <w:t>台，</w:t>
      </w:r>
      <w:r>
        <w:rPr>
          <w:rFonts w:ascii="新細明體" w:eastAsia="新細明體" w:hAnsi="新細明體" w:cs="新細明體"/>
          <w:spacing w:val="-1"/>
        </w:rPr>
        <w:t>制定歐護</w:t>
      </w:r>
      <w:r>
        <w:rPr>
          <w:rFonts w:ascii="新細明體" w:eastAsia="新細明體" w:hAnsi="新細明體" w:cs="新細明體"/>
          <w:spacing w:val="-9"/>
        </w:rPr>
        <w:t>法，</w:t>
      </w:r>
      <w:r>
        <w:rPr>
          <w:rFonts w:ascii="新細明體" w:eastAsia="新細明體" w:hAnsi="新細明體" w:cs="新細明體"/>
          <w:spacing w:val="-1"/>
        </w:rPr>
        <w:t>規定每週工時</w:t>
      </w:r>
      <w:r>
        <w:rPr>
          <w:rFonts w:ascii="新細明體" w:eastAsia="新細明體" w:hAnsi="新細明體" w:cs="新細明體"/>
          <w:spacing w:val="-30"/>
        </w:rPr>
        <w:t xml:space="preserve"> </w:t>
      </w:r>
      <w:r>
        <w:rPr>
          <w:rFonts w:ascii="新細明體" w:eastAsia="新細明體" w:hAnsi="新細明體" w:cs="新細明體"/>
          <w:spacing w:val="-1"/>
        </w:rPr>
        <w:t>39</w:t>
      </w:r>
      <w:r>
        <w:rPr>
          <w:rFonts w:ascii="新細明體" w:eastAsia="新細明體" w:hAnsi="新細明體" w:cs="新細明體"/>
          <w:spacing w:val="-31"/>
        </w:rPr>
        <w:t xml:space="preserve"> </w:t>
      </w:r>
      <w:r>
        <w:rPr>
          <w:rFonts w:ascii="新細明體" w:eastAsia="新細明體" w:hAnsi="新細明體" w:cs="新細明體"/>
          <w:spacing w:val="-1"/>
        </w:rPr>
        <w:t>小</w:t>
      </w:r>
      <w:r>
        <w:rPr>
          <w:rFonts w:ascii="新細明體" w:eastAsia="新細明體" w:hAnsi="新細明體" w:cs="新細明體"/>
          <w:spacing w:val="-9"/>
        </w:rPr>
        <w:t>時，</w:t>
      </w:r>
      <w:r>
        <w:rPr>
          <w:rFonts w:ascii="新細明體" w:eastAsia="新細明體" w:hAnsi="新細明體" w:cs="新細明體"/>
          <w:spacing w:val="-1"/>
        </w:rPr>
        <w:t>每年</w:t>
      </w:r>
      <w:r>
        <w:rPr>
          <w:rFonts w:ascii="新細明體" w:eastAsia="新細明體" w:hAnsi="新細明體" w:cs="新細明體"/>
          <w:spacing w:val="-31"/>
        </w:rPr>
        <w:t xml:space="preserve"> </w:t>
      </w:r>
      <w:r>
        <w:rPr>
          <w:rFonts w:ascii="新細明體" w:eastAsia="新細明體" w:hAnsi="新細明體" w:cs="新細明體"/>
          <w:spacing w:val="-1"/>
        </w:rPr>
        <w:t>5</w:t>
      </w:r>
      <w:r>
        <w:rPr>
          <w:rFonts w:ascii="新細明體" w:eastAsia="新細明體" w:hAnsi="新細明體" w:cs="新細明體"/>
        </w:rPr>
        <w:t xml:space="preserve"> 週休假，年滿</w:t>
      </w:r>
      <w:r>
        <w:rPr>
          <w:rFonts w:ascii="新細明體" w:eastAsia="新細明體" w:hAnsi="新細明體" w:cs="新細明體"/>
          <w:spacing w:val="-30"/>
        </w:rPr>
        <w:t xml:space="preserve"> </w:t>
      </w:r>
      <w:r>
        <w:rPr>
          <w:rFonts w:ascii="新細明體" w:eastAsia="新細明體" w:hAnsi="新細明體" w:cs="新細明體"/>
        </w:rPr>
        <w:t>60</w:t>
      </w:r>
      <w:r>
        <w:rPr>
          <w:rFonts w:ascii="新細明體" w:eastAsia="新細明體" w:hAnsi="新細明體" w:cs="新細明體"/>
          <w:spacing w:val="-30"/>
        </w:rPr>
        <w:t xml:space="preserve"> </w:t>
      </w:r>
      <w:r>
        <w:rPr>
          <w:rFonts w:ascii="新細明體" w:eastAsia="新細明體" w:hAnsi="新細明體" w:cs="新細明體"/>
        </w:rPr>
        <w:t>歲可退休；</w:t>
      </w:r>
    </w:p>
    <w:p w:rsidR="00EB5F5A" w:rsidRDefault="00D5703C">
      <w:pPr>
        <w:autoSpaceDE w:val="0"/>
        <w:autoSpaceDN w:val="0"/>
        <w:snapToGrid w:val="0"/>
        <w:spacing w:line="360" w:lineRule="exact"/>
        <w:ind w:left="773"/>
        <w:jc w:val="both"/>
        <w:rPr>
          <w:rFonts w:ascii="新細明體" w:eastAsia="新細明體" w:hAnsi="新細明體" w:cs="新細明體"/>
        </w:rPr>
      </w:pPr>
      <w:r>
        <w:rPr>
          <w:rFonts w:ascii="新細明體" w:eastAsia="新細明體" w:hAnsi="新細明體" w:cs="新細明體"/>
        </w:rPr>
        <w:t>1995</w:t>
      </w:r>
      <w:r>
        <w:rPr>
          <w:rFonts w:ascii="新細明體" w:eastAsia="新細明體" w:hAnsi="新細明體" w:cs="新細明體"/>
          <w:spacing w:val="-30"/>
        </w:rPr>
        <w:t xml:space="preserve"> </w:t>
      </w:r>
      <w:r>
        <w:rPr>
          <w:rFonts w:ascii="新細明體" w:eastAsia="新細明體" w:hAnsi="新細明體" w:cs="新細明體"/>
          <w:spacing w:val="-1"/>
        </w:rPr>
        <w:t>年席哈</w:t>
      </w:r>
      <w:r>
        <w:rPr>
          <w:rFonts w:ascii="新細明體" w:eastAsia="新細明體" w:hAnsi="新細明體" w:cs="新細明體"/>
        </w:rPr>
        <w:t>克總統上</w:t>
      </w:r>
      <w:r>
        <w:rPr>
          <w:rFonts w:ascii="新細明體" w:eastAsia="新細明體" w:hAnsi="新細明體" w:cs="新細明體"/>
          <w:spacing w:val="-5"/>
        </w:rPr>
        <w:t>台，</w:t>
      </w:r>
      <w:r>
        <w:rPr>
          <w:rFonts w:ascii="新細明體" w:eastAsia="新細明體" w:hAnsi="新細明體" w:cs="新細明體"/>
        </w:rPr>
        <w:t>推動改</w:t>
      </w:r>
      <w:r>
        <w:rPr>
          <w:rFonts w:ascii="新細明體" w:eastAsia="新細明體" w:hAnsi="新細明體" w:cs="新細明體"/>
          <w:spacing w:val="-5"/>
        </w:rPr>
        <w:t>革，</w:t>
      </w:r>
      <w:r>
        <w:rPr>
          <w:rFonts w:ascii="新細明體" w:eastAsia="新細明體" w:hAnsi="新細明體" w:cs="新細明體"/>
        </w:rPr>
        <w:t>造成長達一個多月之罷</w:t>
      </w:r>
      <w:r>
        <w:rPr>
          <w:rFonts w:ascii="新細明體" w:eastAsia="新細明體" w:hAnsi="新細明體" w:cs="新細明體"/>
          <w:spacing w:val="-5"/>
        </w:rPr>
        <w:t>工，</w:t>
      </w:r>
      <w:r>
        <w:rPr>
          <w:rFonts w:ascii="新細明體" w:eastAsia="新細明體" w:hAnsi="新細明體" w:cs="新細明體"/>
        </w:rPr>
        <w:t>交通癱瘓，改革失敗；</w:t>
      </w:r>
    </w:p>
    <w:p w:rsidR="00EB5F5A" w:rsidRDefault="00D5703C">
      <w:pPr>
        <w:autoSpaceDE w:val="0"/>
        <w:autoSpaceDN w:val="0"/>
        <w:snapToGrid w:val="0"/>
        <w:spacing w:before="48" w:line="300" w:lineRule="exact"/>
        <w:ind w:left="773"/>
        <w:rPr>
          <w:rFonts w:ascii="新細明體" w:eastAsia="新細明體" w:hAnsi="新細明體" w:cs="新細明體"/>
        </w:rPr>
      </w:pPr>
      <w:r>
        <w:rPr>
          <w:rFonts w:ascii="新細明體" w:eastAsia="新細明體" w:hAnsi="新細明體" w:cs="新細明體"/>
        </w:rPr>
        <w:t>2008</w:t>
      </w:r>
      <w:r>
        <w:rPr>
          <w:rFonts w:ascii="新細明體" w:eastAsia="新細明體" w:hAnsi="新細明體" w:cs="新細明體"/>
          <w:spacing w:val="-30"/>
        </w:rPr>
        <w:t xml:space="preserve"> </w:t>
      </w:r>
      <w:r>
        <w:rPr>
          <w:rFonts w:ascii="新細明體" w:eastAsia="新細明體" w:hAnsi="新細明體" w:cs="新細明體"/>
        </w:rPr>
        <w:t>年勞動法通則修正，強調社會對話之重要性；</w:t>
      </w:r>
    </w:p>
    <w:p w:rsidR="00EB5F5A" w:rsidRDefault="00D5703C">
      <w:pPr>
        <w:autoSpaceDE w:val="0"/>
        <w:autoSpaceDN w:val="0"/>
        <w:snapToGrid w:val="0"/>
        <w:spacing w:before="60" w:line="300" w:lineRule="exact"/>
        <w:ind w:left="773"/>
        <w:rPr>
          <w:rFonts w:ascii="新細明體" w:eastAsia="新細明體" w:hAnsi="新細明體" w:cs="新細明體"/>
        </w:rPr>
      </w:pPr>
      <w:r>
        <w:rPr>
          <w:rFonts w:ascii="新細明體" w:eastAsia="新細明體" w:hAnsi="新細明體" w:cs="新細明體"/>
        </w:rPr>
        <w:t>2010</w:t>
      </w:r>
      <w:r>
        <w:rPr>
          <w:rFonts w:ascii="新細明體" w:eastAsia="新細明體" w:hAnsi="新細明體" w:cs="新細明體"/>
          <w:spacing w:val="-30"/>
        </w:rPr>
        <w:t xml:space="preserve"> </w:t>
      </w:r>
      <w:r>
        <w:rPr>
          <w:rFonts w:ascii="新細明體" w:eastAsia="新細明體" w:hAnsi="新細明體" w:cs="新細明體"/>
        </w:rPr>
        <w:t>年退休改革通過，退休年齡改為</w:t>
      </w:r>
      <w:r>
        <w:rPr>
          <w:rFonts w:ascii="新細明體" w:eastAsia="新細明體" w:hAnsi="新細明體" w:cs="新細明體"/>
          <w:spacing w:val="-30"/>
        </w:rPr>
        <w:t xml:space="preserve"> </w:t>
      </w:r>
      <w:r>
        <w:rPr>
          <w:rFonts w:ascii="新細明體" w:eastAsia="新細明體" w:hAnsi="新細明體" w:cs="新細明體"/>
        </w:rPr>
        <w:t>62</w:t>
      </w:r>
      <w:r>
        <w:rPr>
          <w:rFonts w:ascii="新細明體" w:eastAsia="新細明體" w:hAnsi="新細明體" w:cs="新細明體"/>
          <w:spacing w:val="-30"/>
        </w:rPr>
        <w:t xml:space="preserve"> </w:t>
      </w:r>
      <w:r>
        <w:rPr>
          <w:rFonts w:ascii="新細明體" w:eastAsia="新細明體" w:hAnsi="新細明體" w:cs="新細明體"/>
        </w:rPr>
        <w:t>歲。</w:t>
      </w:r>
    </w:p>
    <w:p w:rsidR="00EB5F5A" w:rsidRDefault="00D5703C">
      <w:pPr>
        <w:autoSpaceDE w:val="0"/>
        <w:autoSpaceDN w:val="0"/>
        <w:snapToGrid w:val="0"/>
        <w:spacing w:before="60"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四</w:t>
      </w:r>
      <w:r>
        <w:rPr>
          <w:rFonts w:eastAsia="Times New Roman"/>
        </w:rPr>
        <w:t>)</w:t>
      </w:r>
      <w:r>
        <w:rPr>
          <w:rFonts w:ascii="新細明體" w:eastAsia="新細明體" w:hAnsi="新細明體" w:cs="新細明體"/>
        </w:rPr>
        <w:t>緊張、危機與衝突</w:t>
      </w:r>
    </w:p>
    <w:p w:rsidR="00EB5F5A" w:rsidRDefault="00D5703C">
      <w:pPr>
        <w:autoSpaceDE w:val="0"/>
        <w:autoSpaceDN w:val="0"/>
        <w:snapToGrid w:val="0"/>
        <w:spacing w:before="61" w:line="300" w:lineRule="exact"/>
        <w:ind w:left="68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注意緊張之來源：</w:t>
      </w:r>
    </w:p>
    <w:p w:rsidR="00EB5F5A" w:rsidRDefault="00D5703C">
      <w:pPr>
        <w:autoSpaceDE w:val="0"/>
        <w:autoSpaceDN w:val="0"/>
        <w:snapToGrid w:val="0"/>
        <w:spacing w:before="12" w:line="360" w:lineRule="exact"/>
        <w:ind w:left="1167"/>
        <w:jc w:val="both"/>
        <w:rPr>
          <w:rFonts w:ascii="新細明體" w:eastAsia="新細明體" w:hAnsi="新細明體" w:cs="新細明體"/>
        </w:rPr>
      </w:pPr>
      <w:r>
        <w:rPr>
          <w:rFonts w:ascii="新細明體" w:eastAsia="新細明體" w:hAnsi="新細明體" w:cs="新細明體"/>
        </w:rPr>
        <w:t>注意緊張的方法工具為多觀察、聆聽、協議及對話。例如設立壓力工作觀察室，每</w:t>
      </w:r>
      <w:r>
        <w:rPr>
          <w:rFonts w:ascii="新細明體" w:eastAsia="新細明體" w:hAnsi="新細明體" w:cs="新細明體"/>
          <w:spacing w:val="-30"/>
        </w:rPr>
        <w:t xml:space="preserve"> </w:t>
      </w:r>
      <w:r>
        <w:rPr>
          <w:rFonts w:ascii="新細明體" w:eastAsia="新細明體" w:hAnsi="新細明體" w:cs="新細明體"/>
        </w:rPr>
        <w:t>2</w:t>
      </w:r>
      <w:r>
        <w:rPr>
          <w:rFonts w:ascii="新細明體" w:eastAsia="新細明體" w:hAnsi="新細明體" w:cs="新細明體"/>
          <w:spacing w:val="-30"/>
        </w:rPr>
        <w:t xml:space="preserve"> </w:t>
      </w:r>
      <w:r>
        <w:rPr>
          <w:rFonts w:ascii="新細明體" w:eastAsia="新細明體" w:hAnsi="新細明體" w:cs="新細明體"/>
        </w:rPr>
        <w:t>年進行一次職業生涯協商。</w:t>
      </w:r>
    </w:p>
    <w:p w:rsidR="00EB5F5A" w:rsidRDefault="00D5703C">
      <w:pPr>
        <w:autoSpaceDE w:val="0"/>
        <w:autoSpaceDN w:val="0"/>
        <w:snapToGrid w:val="0"/>
        <w:spacing w:line="360" w:lineRule="exact"/>
        <w:ind w:left="1167"/>
        <w:jc w:val="both"/>
        <w:rPr>
          <w:rFonts w:ascii="新細明體" w:eastAsia="新細明體" w:hAnsi="新細明體" w:cs="新細明體"/>
        </w:rPr>
      </w:pPr>
      <w:r>
        <w:rPr>
          <w:rFonts w:ascii="新細明體" w:eastAsia="新細明體" w:hAnsi="新細明體" w:cs="新細明體"/>
        </w:rPr>
        <w:t>發覺緊張的來源，中層幹部十分重要，採用參與式管理方式，制定目標，改善工作情況，賦予更多自主性。緊張若未適當處理，則可能惡化成危機，甚至發展成衝突。</w:t>
      </w:r>
    </w:p>
    <w:p w:rsidR="00EB5F5A" w:rsidRDefault="00D5703C">
      <w:pPr>
        <w:autoSpaceDE w:val="0"/>
        <w:autoSpaceDN w:val="0"/>
        <w:snapToGrid w:val="0"/>
        <w:spacing w:line="360" w:lineRule="exact"/>
        <w:ind w:left="1167"/>
        <w:jc w:val="both"/>
        <w:rPr>
          <w:rFonts w:ascii="新細明體" w:eastAsia="新細明體" w:hAnsi="新細明體" w:cs="新細明體"/>
        </w:rPr>
      </w:pPr>
      <w:r>
        <w:rPr>
          <w:rFonts w:ascii="新細明體" w:eastAsia="新細明體" w:hAnsi="新細明體" w:cs="新細明體"/>
        </w:rPr>
        <w:t>在緊張階段即須進行協議，首先須蒐集各方意見，促使雙方進行意見交換，試圖找出和解方法，取得協議，在和解過程中可能須做出讓步，一旦失敗，則演變成危機。</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危機及時處理：</w:t>
      </w:r>
    </w:p>
    <w:p w:rsidR="00EB5F5A" w:rsidRDefault="00D5703C">
      <w:pPr>
        <w:autoSpaceDE w:val="0"/>
        <w:autoSpaceDN w:val="0"/>
        <w:snapToGrid w:val="0"/>
        <w:spacing w:before="12" w:line="360" w:lineRule="exact"/>
        <w:ind w:left="1152"/>
        <w:jc w:val="both"/>
        <w:rPr>
          <w:rFonts w:ascii="新細明體" w:eastAsia="新細明體" w:hAnsi="新細明體" w:cs="新細明體"/>
        </w:rPr>
      </w:pPr>
      <w:r>
        <w:rPr>
          <w:rFonts w:ascii="新細明體" w:eastAsia="新細明體" w:hAnsi="新細明體" w:cs="新細明體"/>
        </w:rPr>
        <w:t>緊張情況倘未加以處理，則情況將累積惡化成危機，相關各方可能爆發情緒，立場更為強硬，互相挑釁，此時須採取有關策略加以處理。管理者要有自我控制能力，接受既成事實，以耐心處理問題，切勿過度反應，尤其須強調自己之中立與善意。</w:t>
      </w:r>
    </w:p>
    <w:p w:rsidR="00EB5F5A" w:rsidRDefault="00D5703C">
      <w:pPr>
        <w:autoSpaceDE w:val="0"/>
        <w:autoSpaceDN w:val="0"/>
        <w:snapToGrid w:val="0"/>
        <w:spacing w:before="48"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危機發生時，可分下列五階段加以處理：</w:t>
      </w:r>
    </w:p>
    <w:p w:rsidR="00EB5F5A" w:rsidRDefault="00D5703C">
      <w:pPr>
        <w:autoSpaceDE w:val="0"/>
        <w:autoSpaceDN w:val="0"/>
        <w:snapToGrid w:val="0"/>
        <w:spacing w:before="12" w:line="360" w:lineRule="exact"/>
        <w:ind w:left="1158"/>
        <w:jc w:val="right"/>
        <w:rPr>
          <w:rFonts w:ascii="新細明體" w:eastAsia="新細明體" w:hAnsi="新細明體" w:cs="新細明體"/>
        </w:rPr>
      </w:pPr>
      <w:r>
        <w:rPr>
          <w:rFonts w:ascii="標楷體" w:eastAsia="標楷體" w:hAnsi="標楷體" w:cs="標楷體"/>
        </w:rPr>
        <w:t>&lt;１&gt;</w:t>
      </w:r>
      <w:r>
        <w:rPr>
          <w:rFonts w:ascii="新細明體" w:eastAsia="新細明體" w:hAnsi="新細明體" w:cs="新細明體"/>
        </w:rPr>
        <w:t>開會討</w:t>
      </w:r>
      <w:r>
        <w:rPr>
          <w:rFonts w:ascii="新細明體" w:eastAsia="新細明體" w:hAnsi="新細明體" w:cs="新細明體"/>
          <w:spacing w:val="-18"/>
        </w:rPr>
        <w:t>論：</w:t>
      </w:r>
      <w:r>
        <w:rPr>
          <w:rFonts w:ascii="新細明體" w:eastAsia="新細明體" w:hAnsi="新細明體" w:cs="新細明體"/>
        </w:rPr>
        <w:t>邀集相關各方開</w:t>
      </w:r>
      <w:r>
        <w:rPr>
          <w:rFonts w:ascii="新細明體" w:eastAsia="新細明體" w:hAnsi="新細明體" w:cs="新細明體"/>
          <w:spacing w:val="-18"/>
        </w:rPr>
        <w:t>會，</w:t>
      </w:r>
      <w:r>
        <w:rPr>
          <w:rFonts w:ascii="新細明體" w:eastAsia="新細明體" w:hAnsi="新細明體" w:cs="新細明體"/>
        </w:rPr>
        <w:t>使與會者有機會暢所欲言，各抒己</w:t>
      </w:r>
      <w:r>
        <w:rPr>
          <w:rFonts w:ascii="新細明體" w:eastAsia="新細明體" w:hAnsi="新細明體" w:cs="新細明體"/>
          <w:spacing w:val="-20"/>
        </w:rPr>
        <w:t>見，</w:t>
      </w:r>
      <w:r>
        <w:rPr>
          <w:rFonts w:ascii="新細明體" w:eastAsia="新細明體" w:hAnsi="新細明體" w:cs="新細明體"/>
        </w:rPr>
        <w:t>說明自身立場與要</w:t>
      </w:r>
      <w:r>
        <w:rPr>
          <w:rFonts w:ascii="新細明體" w:eastAsia="新細明體" w:hAnsi="新細明體" w:cs="新細明體"/>
          <w:spacing w:val="-20"/>
        </w:rPr>
        <w:t>求，</w:t>
      </w:r>
      <w:r>
        <w:rPr>
          <w:rFonts w:ascii="新細明體" w:eastAsia="新細明體" w:hAnsi="新細明體" w:cs="新細明體"/>
        </w:rPr>
        <w:t>此時負面情緒得以抒發，</w:t>
      </w:r>
    </w:p>
    <w:p w:rsidR="00EB5F5A" w:rsidRDefault="00D5703C">
      <w:pPr>
        <w:autoSpaceDE w:val="0"/>
        <w:autoSpaceDN w:val="0"/>
        <w:snapToGrid w:val="0"/>
        <w:spacing w:line="360" w:lineRule="exact"/>
        <w:ind w:left="1868"/>
        <w:jc w:val="both"/>
        <w:rPr>
          <w:rFonts w:ascii="新細明體" w:eastAsia="新細明體" w:hAnsi="新細明體" w:cs="新細明體"/>
        </w:rPr>
      </w:pPr>
      <w:r>
        <w:rPr>
          <w:rFonts w:ascii="新細明體" w:eastAsia="新細明體" w:hAnsi="新細明體" w:cs="新細明體"/>
        </w:rPr>
        <w:t>管理者須注意聆聽，瞭解問題與不滿所在，發掘危機之根源。</w:t>
      </w:r>
    </w:p>
    <w:p w:rsidR="00EB5F5A" w:rsidRDefault="00D5703C">
      <w:pPr>
        <w:autoSpaceDE w:val="0"/>
        <w:autoSpaceDN w:val="0"/>
        <w:snapToGrid w:val="0"/>
        <w:spacing w:line="360" w:lineRule="exact"/>
        <w:ind w:left="1158"/>
        <w:jc w:val="right"/>
        <w:rPr>
          <w:rFonts w:ascii="新細明體" w:eastAsia="新細明體" w:hAnsi="新細明體" w:cs="新細明體"/>
        </w:rPr>
      </w:pPr>
      <w:r>
        <w:rPr>
          <w:rFonts w:ascii="標楷體" w:eastAsia="標楷體" w:hAnsi="標楷體" w:cs="標楷體"/>
        </w:rPr>
        <w:t>&lt;２&gt;</w:t>
      </w:r>
      <w:r>
        <w:rPr>
          <w:rFonts w:ascii="新細明體" w:eastAsia="新細明體" w:hAnsi="新細明體" w:cs="新細明體"/>
          <w:spacing w:val="2"/>
        </w:rPr>
        <w:t>列表分</w:t>
      </w:r>
      <w:r>
        <w:rPr>
          <w:rFonts w:ascii="新細明體" w:eastAsia="新細明體" w:hAnsi="新細明體" w:cs="新細明體"/>
          <w:spacing w:val="1"/>
        </w:rPr>
        <w:t>析</w:t>
      </w:r>
      <w:r>
        <w:rPr>
          <w:rFonts w:ascii="新細明體" w:eastAsia="新細明體" w:hAnsi="新細明體" w:cs="新細明體"/>
          <w:spacing w:val="2"/>
        </w:rPr>
        <w:t>：開完</w:t>
      </w:r>
      <w:r>
        <w:rPr>
          <w:rFonts w:ascii="新細明體" w:eastAsia="新細明體" w:hAnsi="新細明體" w:cs="新細明體"/>
          <w:spacing w:val="1"/>
        </w:rPr>
        <w:t>會</w:t>
      </w:r>
      <w:r>
        <w:rPr>
          <w:rFonts w:ascii="新細明體" w:eastAsia="新細明體" w:hAnsi="新細明體" w:cs="新細明體"/>
          <w:spacing w:val="2"/>
        </w:rPr>
        <w:t>後</w:t>
      </w:r>
      <w:r>
        <w:rPr>
          <w:rFonts w:ascii="新細明體" w:eastAsia="新細明體" w:hAnsi="新細明體" w:cs="新細明體"/>
          <w:spacing w:val="1"/>
        </w:rPr>
        <w:t>，</w:t>
      </w:r>
      <w:r>
        <w:rPr>
          <w:rFonts w:ascii="新細明體" w:eastAsia="新細明體" w:hAnsi="新細明體" w:cs="新細明體"/>
          <w:spacing w:val="2"/>
        </w:rPr>
        <w:t>管理者</w:t>
      </w:r>
      <w:r>
        <w:rPr>
          <w:rFonts w:ascii="新細明體" w:eastAsia="新細明體" w:hAnsi="新細明體" w:cs="新細明體"/>
          <w:spacing w:val="1"/>
        </w:rPr>
        <w:t>須</w:t>
      </w:r>
      <w:r>
        <w:rPr>
          <w:rFonts w:ascii="新細明體" w:eastAsia="新細明體" w:hAnsi="新細明體" w:cs="新細明體"/>
          <w:spacing w:val="2"/>
        </w:rPr>
        <w:t>進行狀</w:t>
      </w:r>
      <w:r>
        <w:rPr>
          <w:rFonts w:ascii="新細明體" w:eastAsia="新細明體" w:hAnsi="新細明體" w:cs="新細明體"/>
          <w:spacing w:val="1"/>
        </w:rPr>
        <w:t>況</w:t>
      </w:r>
      <w:r>
        <w:rPr>
          <w:rFonts w:ascii="新細明體" w:eastAsia="新細明體" w:hAnsi="新細明體" w:cs="新細明體"/>
          <w:spacing w:val="2"/>
        </w:rPr>
        <w:t>分</w:t>
      </w:r>
      <w:r>
        <w:rPr>
          <w:rFonts w:ascii="新細明體" w:eastAsia="新細明體" w:hAnsi="新細明體" w:cs="新細明體"/>
          <w:spacing w:val="1"/>
        </w:rPr>
        <w:t>析</w:t>
      </w:r>
      <w:r>
        <w:rPr>
          <w:rFonts w:ascii="新細明體" w:eastAsia="新細明體" w:hAnsi="新細明體" w:cs="新細明體"/>
          <w:spacing w:val="2"/>
        </w:rPr>
        <w:t>，可以列</w:t>
      </w:r>
      <w:r>
        <w:rPr>
          <w:rFonts w:ascii="新細明體" w:eastAsia="新細明體" w:hAnsi="新細明體" w:cs="新細明體"/>
        </w:rPr>
        <w:t>表方式將危機之表面因素（例如主管之領導統御問題）及深</w:t>
      </w:r>
    </w:p>
    <w:p w:rsidR="00EB5F5A" w:rsidRDefault="00D5703C">
      <w:pPr>
        <w:autoSpaceDE w:val="0"/>
        <w:autoSpaceDN w:val="0"/>
        <w:snapToGrid w:val="0"/>
        <w:spacing w:line="360" w:lineRule="exact"/>
        <w:ind w:left="1854"/>
        <w:jc w:val="both"/>
        <w:rPr>
          <w:rFonts w:ascii="新細明體" w:eastAsia="新細明體" w:hAnsi="新細明體" w:cs="新細明體"/>
        </w:rPr>
      </w:pPr>
      <w:r>
        <w:rPr>
          <w:rFonts w:ascii="新細明體" w:eastAsia="新細明體" w:hAnsi="新細明體" w:cs="新細明體"/>
        </w:rPr>
        <w:t>層理由</w:t>
      </w:r>
      <w:r>
        <w:rPr>
          <w:rFonts w:ascii="新細明體" w:eastAsia="新細明體" w:hAnsi="新細明體" w:cs="新細明體"/>
          <w:spacing w:val="-1"/>
        </w:rPr>
        <w:t>（</w:t>
      </w:r>
      <w:r>
        <w:rPr>
          <w:rFonts w:ascii="新細明體" w:eastAsia="新細明體" w:hAnsi="新細明體" w:cs="新細明體"/>
        </w:rPr>
        <w:t>例</w:t>
      </w:r>
      <w:r>
        <w:rPr>
          <w:rFonts w:ascii="新細明體" w:eastAsia="新細明體" w:hAnsi="新細明體" w:cs="新細明體"/>
          <w:spacing w:val="-1"/>
        </w:rPr>
        <w:t>如</w:t>
      </w:r>
      <w:r>
        <w:rPr>
          <w:rFonts w:ascii="新細明體" w:eastAsia="新細明體" w:hAnsi="新細明體" w:cs="新細明體"/>
        </w:rPr>
        <w:t>機構</w:t>
      </w:r>
      <w:r>
        <w:rPr>
          <w:rFonts w:ascii="新細明體" w:eastAsia="新細明體" w:hAnsi="新細明體" w:cs="新細明體"/>
          <w:spacing w:val="-1"/>
        </w:rPr>
        <w:t>之組</w:t>
      </w:r>
      <w:r>
        <w:rPr>
          <w:rFonts w:ascii="新細明體" w:eastAsia="新細明體" w:hAnsi="新細明體" w:cs="新細明體"/>
        </w:rPr>
        <w:t>織歷史</w:t>
      </w:r>
      <w:r>
        <w:rPr>
          <w:rFonts w:ascii="新細明體" w:eastAsia="新細明體" w:hAnsi="新細明體" w:cs="新細明體"/>
          <w:spacing w:val="-1"/>
        </w:rPr>
        <w:t>、</w:t>
      </w:r>
      <w:r>
        <w:rPr>
          <w:rFonts w:ascii="新細明體" w:eastAsia="新細明體" w:hAnsi="新細明體" w:cs="新細明體"/>
        </w:rPr>
        <w:t>結</w:t>
      </w:r>
      <w:r>
        <w:rPr>
          <w:rFonts w:ascii="新細明體" w:eastAsia="新細明體" w:hAnsi="新細明體" w:cs="新細明體"/>
          <w:spacing w:val="-1"/>
        </w:rPr>
        <w:t>構</w:t>
      </w:r>
      <w:r>
        <w:rPr>
          <w:rFonts w:ascii="新細明體" w:eastAsia="新細明體" w:hAnsi="新細明體" w:cs="新細明體"/>
        </w:rPr>
        <w:t>問題</w:t>
      </w:r>
      <w:r>
        <w:rPr>
          <w:rFonts w:ascii="新細明體" w:eastAsia="新細明體" w:hAnsi="新細明體" w:cs="新細明體"/>
          <w:spacing w:val="-1"/>
        </w:rPr>
        <w:t>）列</w:t>
      </w:r>
      <w:r>
        <w:rPr>
          <w:rFonts w:ascii="新細明體" w:eastAsia="新細明體" w:hAnsi="新細明體" w:cs="新細明體"/>
        </w:rPr>
        <w:t>出，然後</w:t>
      </w:r>
      <w:r>
        <w:rPr>
          <w:rFonts w:ascii="新細明體" w:eastAsia="新細明體" w:hAnsi="新細明體" w:cs="新細明體"/>
          <w:spacing w:val="-4"/>
        </w:rPr>
        <w:t>進</w:t>
      </w:r>
      <w:r>
        <w:rPr>
          <w:rFonts w:ascii="新細明體" w:eastAsia="新細明體" w:hAnsi="新細明體" w:cs="新細明體"/>
        </w:rPr>
        <w:t>行分析評估。</w:t>
      </w:r>
    </w:p>
    <w:p w:rsidR="00EB5F5A" w:rsidRDefault="00D5703C">
      <w:pPr>
        <w:autoSpaceDE w:val="0"/>
        <w:autoSpaceDN w:val="0"/>
        <w:snapToGrid w:val="0"/>
        <w:spacing w:line="360" w:lineRule="exact"/>
        <w:ind w:left="1158"/>
        <w:jc w:val="right"/>
        <w:rPr>
          <w:rFonts w:ascii="新細明體" w:eastAsia="新細明體" w:hAnsi="新細明體" w:cs="新細明體"/>
        </w:rPr>
      </w:pPr>
      <w:r>
        <w:rPr>
          <w:rFonts w:ascii="標楷體" w:eastAsia="標楷體" w:hAnsi="標楷體" w:cs="標楷體"/>
        </w:rPr>
        <w:t>&lt;３&gt;</w:t>
      </w:r>
      <w:r>
        <w:rPr>
          <w:rFonts w:ascii="新細明體" w:eastAsia="新細明體" w:hAnsi="新細明體" w:cs="新細明體"/>
          <w:spacing w:val="2"/>
        </w:rPr>
        <w:t>採取適</w:t>
      </w:r>
      <w:r>
        <w:rPr>
          <w:rFonts w:ascii="新細明體" w:eastAsia="新細明體" w:hAnsi="新細明體" w:cs="新細明體"/>
          <w:spacing w:val="1"/>
        </w:rPr>
        <w:t>當</w:t>
      </w:r>
      <w:r>
        <w:rPr>
          <w:rFonts w:ascii="新細明體" w:eastAsia="新細明體" w:hAnsi="新細明體" w:cs="新細明體"/>
          <w:spacing w:val="2"/>
        </w:rPr>
        <w:t>之決定</w:t>
      </w:r>
      <w:r>
        <w:rPr>
          <w:rFonts w:ascii="新細明體" w:eastAsia="新細明體" w:hAnsi="新細明體" w:cs="新細明體"/>
          <w:spacing w:val="1"/>
        </w:rPr>
        <w:t>：</w:t>
      </w:r>
      <w:r>
        <w:rPr>
          <w:rFonts w:ascii="新細明體" w:eastAsia="新細明體" w:hAnsi="新細明體" w:cs="新細明體"/>
          <w:spacing w:val="2"/>
        </w:rPr>
        <w:t>找</w:t>
      </w:r>
      <w:r>
        <w:rPr>
          <w:rFonts w:ascii="新細明體" w:eastAsia="新細明體" w:hAnsi="新細明體" w:cs="新細明體"/>
          <w:spacing w:val="1"/>
        </w:rPr>
        <w:t>出</w:t>
      </w:r>
      <w:r>
        <w:rPr>
          <w:rFonts w:ascii="新細明體" w:eastAsia="新細明體" w:hAnsi="新細明體" w:cs="新細明體"/>
          <w:spacing w:val="2"/>
        </w:rPr>
        <w:t>適當的</w:t>
      </w:r>
      <w:r>
        <w:rPr>
          <w:rFonts w:ascii="新細明體" w:eastAsia="新細明體" w:hAnsi="新細明體" w:cs="新細明體"/>
          <w:spacing w:val="1"/>
        </w:rPr>
        <w:t>解</w:t>
      </w:r>
      <w:r>
        <w:rPr>
          <w:rFonts w:ascii="新細明體" w:eastAsia="新細明體" w:hAnsi="新細明體" w:cs="新細明體"/>
          <w:spacing w:val="2"/>
        </w:rPr>
        <w:t>決方法</w:t>
      </w:r>
      <w:r>
        <w:rPr>
          <w:rFonts w:ascii="新細明體" w:eastAsia="新細明體" w:hAnsi="新細明體" w:cs="新細明體"/>
          <w:spacing w:val="1"/>
        </w:rPr>
        <w:t>，</w:t>
      </w:r>
      <w:r>
        <w:rPr>
          <w:rFonts w:ascii="新細明體" w:eastAsia="新細明體" w:hAnsi="新細明體" w:cs="新細明體"/>
          <w:spacing w:val="2"/>
        </w:rPr>
        <w:t>惟</w:t>
      </w:r>
      <w:r>
        <w:rPr>
          <w:rFonts w:ascii="新細明體" w:eastAsia="新細明體" w:hAnsi="新細明體" w:cs="新細明體"/>
          <w:spacing w:val="1"/>
        </w:rPr>
        <w:t>速</w:t>
      </w:r>
      <w:r>
        <w:rPr>
          <w:rFonts w:ascii="新細明體" w:eastAsia="新細明體" w:hAnsi="新細明體" w:cs="新細明體"/>
          <w:spacing w:val="2"/>
        </w:rPr>
        <w:t>度要快，</w:t>
      </w:r>
      <w:r>
        <w:rPr>
          <w:rFonts w:ascii="新細明體" w:eastAsia="新細明體" w:hAnsi="新細明體" w:cs="新細明體"/>
        </w:rPr>
        <w:t>才能重建對方信心，有助建立和解氣氛，讓感到挫折不滿的</w:t>
      </w:r>
    </w:p>
    <w:p w:rsidR="00EB5F5A" w:rsidRDefault="00D5703C">
      <w:pPr>
        <w:autoSpaceDE w:val="0"/>
        <w:autoSpaceDN w:val="0"/>
        <w:snapToGrid w:val="0"/>
        <w:spacing w:line="360" w:lineRule="exact"/>
        <w:ind w:left="1868"/>
        <w:jc w:val="both"/>
        <w:rPr>
          <w:rFonts w:ascii="新細明體" w:eastAsia="新細明體" w:hAnsi="新細明體" w:cs="新細明體"/>
        </w:rPr>
      </w:pPr>
      <w:r>
        <w:rPr>
          <w:rFonts w:ascii="新細明體" w:eastAsia="新細明體" w:hAnsi="新細明體" w:cs="新細明體"/>
        </w:rPr>
        <w:t>人感受到有很快的正面回應。表面的問題須儘速解決，深層問題則可列出解決時間表。</w:t>
      </w:r>
    </w:p>
    <w:p w:rsidR="00EB5F5A" w:rsidRDefault="00D5703C">
      <w:pPr>
        <w:autoSpaceDE w:val="0"/>
        <w:autoSpaceDN w:val="0"/>
        <w:snapToGrid w:val="0"/>
        <w:spacing w:before="49" w:line="300" w:lineRule="exact"/>
        <w:ind w:left="1368"/>
        <w:rPr>
          <w:rFonts w:ascii="新細明體" w:eastAsia="新細明體" w:hAnsi="新細明體" w:cs="新細明體"/>
        </w:rPr>
      </w:pPr>
      <w:r>
        <w:rPr>
          <w:rFonts w:ascii="標楷體" w:eastAsia="標楷體" w:hAnsi="標楷體" w:cs="標楷體"/>
        </w:rPr>
        <w:t>&lt;４&gt;</w:t>
      </w:r>
      <w:r>
        <w:rPr>
          <w:rFonts w:ascii="新細明體" w:eastAsia="新細明體" w:hAnsi="新細明體" w:cs="新細明體"/>
        </w:rPr>
        <w:t>針對長期性、結構性問題之解決：可提出新的解決辦法，</w:t>
      </w:r>
    </w:p>
    <w:p w:rsidR="00EB5F5A" w:rsidRDefault="00D5703C">
      <w:pPr>
        <w:autoSpaceDE w:val="0"/>
        <w:autoSpaceDN w:val="0"/>
        <w:snapToGrid w:val="0"/>
        <w:spacing w:before="60" w:line="300" w:lineRule="exact"/>
        <w:ind w:left="1868"/>
        <w:rPr>
          <w:rFonts w:ascii="新細明體" w:eastAsia="新細明體" w:hAnsi="新細明體" w:cs="新細明體"/>
        </w:rPr>
      </w:pPr>
      <w:r>
        <w:rPr>
          <w:rFonts w:ascii="新細明體" w:eastAsia="新細明體" w:hAnsi="新細明體" w:cs="新細明體"/>
        </w:rPr>
        <w:t>例如建立新法規、新組織及遊戲規則。</w:t>
      </w:r>
    </w:p>
    <w:p w:rsidR="00EB5F5A" w:rsidRDefault="00D5703C">
      <w:pPr>
        <w:autoSpaceDE w:val="0"/>
        <w:autoSpaceDN w:val="0"/>
        <w:snapToGrid w:val="0"/>
        <w:spacing w:before="285"/>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97" w:bottom="1035" w:left="2160" w:header="0" w:footer="0" w:gutter="0"/>
          <w:cols w:space="720"/>
        </w:sectPr>
      </w:pPr>
      <w:r>
        <w:rPr>
          <w:rFonts w:ascii="Calibri" w:eastAsia="Calibri" w:hAnsi="Calibri" w:cs="Calibri"/>
          <w:spacing w:val="-1"/>
          <w:sz w:val="20"/>
        </w:rPr>
        <w:t>3</w:t>
      </w:r>
      <w:r>
        <w:rPr>
          <w:rFonts w:ascii="Calibri" w:eastAsia="Calibri" w:hAnsi="Calibri" w:cs="Calibri"/>
          <w:sz w:val="20"/>
        </w:rPr>
        <w:t>8</w:t>
      </w:r>
    </w:p>
    <w:p w:rsidR="00EB5F5A" w:rsidRDefault="00D5703C">
      <w:pPr>
        <w:autoSpaceDE w:val="0"/>
        <w:autoSpaceDN w:val="0"/>
        <w:snapToGrid w:val="0"/>
        <w:spacing w:before="12" w:line="300" w:lineRule="exact"/>
        <w:ind w:left="1368"/>
        <w:rPr>
          <w:rFonts w:ascii="新細明體" w:eastAsia="新細明體" w:hAnsi="新細明體" w:cs="新細明體"/>
          <w:sz w:val="20"/>
        </w:rPr>
      </w:pPr>
      <w:r>
        <w:rPr>
          <w:rFonts w:ascii="標楷體" w:eastAsia="標楷體" w:hAnsi="標楷體" w:cs="標楷體"/>
        </w:rPr>
        <w:lastRenderedPageBreak/>
        <w:t>&lt;５&gt;</w:t>
      </w:r>
      <w:r>
        <w:rPr>
          <w:rFonts w:ascii="新細明體" w:eastAsia="新細明體" w:hAnsi="新細明體" w:cs="新細明體"/>
        </w:rPr>
        <w:t>承諾對未來之保障：管理者要多宣達對未來之承諾，使對</w:t>
      </w:r>
    </w:p>
    <w:p w:rsidR="00EB5F5A" w:rsidRDefault="00D5703C">
      <w:pPr>
        <w:autoSpaceDE w:val="0"/>
        <w:autoSpaceDN w:val="0"/>
        <w:snapToGrid w:val="0"/>
        <w:spacing w:before="60" w:line="300" w:lineRule="exact"/>
        <w:ind w:left="1868"/>
        <w:rPr>
          <w:rFonts w:ascii="新細明體" w:eastAsia="新細明體" w:hAnsi="新細明體" w:cs="新細明體"/>
        </w:rPr>
      </w:pPr>
      <w:r>
        <w:rPr>
          <w:rFonts w:ascii="新細明體" w:eastAsia="新細明體" w:hAnsi="新細明體" w:cs="新細明體"/>
        </w:rPr>
        <w:t>方瞭解未來有何保障。</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危機處理態度</w:t>
      </w:r>
    </w:p>
    <w:p w:rsidR="00EB5F5A" w:rsidRDefault="00D5703C">
      <w:pPr>
        <w:autoSpaceDE w:val="0"/>
        <w:autoSpaceDN w:val="0"/>
        <w:snapToGrid w:val="0"/>
        <w:spacing w:before="12" w:line="360" w:lineRule="exact"/>
        <w:ind w:left="1158"/>
        <w:jc w:val="right"/>
        <w:rPr>
          <w:rFonts w:ascii="新細明體" w:eastAsia="新細明體" w:hAnsi="新細明體" w:cs="新細明體"/>
        </w:rPr>
      </w:pPr>
      <w:r>
        <w:rPr>
          <w:rFonts w:ascii="標楷體" w:eastAsia="標楷體" w:hAnsi="標楷體" w:cs="標楷體"/>
        </w:rPr>
        <w:t>&lt;１&gt;</w:t>
      </w:r>
      <w:r>
        <w:rPr>
          <w:rFonts w:ascii="新細明體" w:eastAsia="新細明體" w:hAnsi="新細明體" w:cs="新細明體"/>
          <w:spacing w:val="2"/>
        </w:rPr>
        <w:t>須堅守</w:t>
      </w:r>
      <w:r>
        <w:rPr>
          <w:rFonts w:ascii="新細明體" w:eastAsia="新細明體" w:hAnsi="新細明體" w:cs="新細明體"/>
          <w:spacing w:val="1"/>
        </w:rPr>
        <w:t>不</w:t>
      </w:r>
      <w:r>
        <w:rPr>
          <w:rFonts w:ascii="新細明體" w:eastAsia="新細明體" w:hAnsi="新細明體" w:cs="新細明體"/>
          <w:spacing w:val="2"/>
        </w:rPr>
        <w:t>說謊、</w:t>
      </w:r>
      <w:r>
        <w:rPr>
          <w:rFonts w:ascii="新細明體" w:eastAsia="新細明體" w:hAnsi="新細明體" w:cs="新細明體"/>
          <w:spacing w:val="1"/>
        </w:rPr>
        <w:t>不</w:t>
      </w:r>
      <w:r>
        <w:rPr>
          <w:rFonts w:ascii="新細明體" w:eastAsia="新細明體" w:hAnsi="新細明體" w:cs="新細明體"/>
          <w:spacing w:val="2"/>
        </w:rPr>
        <w:t>逃</w:t>
      </w:r>
      <w:r>
        <w:rPr>
          <w:rFonts w:ascii="新細明體" w:eastAsia="新細明體" w:hAnsi="新細明體" w:cs="新細明體"/>
          <w:spacing w:val="1"/>
        </w:rPr>
        <w:t>避</w:t>
      </w:r>
      <w:r>
        <w:rPr>
          <w:rFonts w:ascii="新細明體" w:eastAsia="新細明體" w:hAnsi="新細明體" w:cs="新細明體"/>
          <w:spacing w:val="2"/>
        </w:rPr>
        <w:t>之原則</w:t>
      </w:r>
      <w:r>
        <w:rPr>
          <w:rFonts w:ascii="新細明體" w:eastAsia="新細明體" w:hAnsi="新細明體" w:cs="新細明體"/>
          <w:spacing w:val="1"/>
        </w:rPr>
        <w:t>，</w:t>
      </w:r>
      <w:r>
        <w:rPr>
          <w:rFonts w:ascii="新細明體" w:eastAsia="新細明體" w:hAnsi="新細明體" w:cs="新細明體"/>
          <w:spacing w:val="2"/>
        </w:rPr>
        <w:t>須正視</w:t>
      </w:r>
      <w:r>
        <w:rPr>
          <w:rFonts w:ascii="新細明體" w:eastAsia="新細明體" w:hAnsi="新細明體" w:cs="新細明體"/>
          <w:spacing w:val="1"/>
        </w:rPr>
        <w:t>問</w:t>
      </w:r>
      <w:r>
        <w:rPr>
          <w:rFonts w:ascii="新細明體" w:eastAsia="新細明體" w:hAnsi="新細明體" w:cs="新細明體"/>
          <w:spacing w:val="2"/>
        </w:rPr>
        <w:t>題</w:t>
      </w:r>
      <w:r>
        <w:rPr>
          <w:rFonts w:ascii="新細明體" w:eastAsia="新細明體" w:hAnsi="新細明體" w:cs="新細明體"/>
          <w:spacing w:val="1"/>
        </w:rPr>
        <w:t>，</w:t>
      </w:r>
      <w:r>
        <w:rPr>
          <w:rFonts w:ascii="新細明體" w:eastAsia="新細明體" w:hAnsi="新細明體" w:cs="新細明體"/>
          <w:spacing w:val="2"/>
        </w:rPr>
        <w:t>統一由發</w:t>
      </w:r>
      <w:r>
        <w:rPr>
          <w:rFonts w:ascii="新細明體" w:eastAsia="新細明體" w:hAnsi="新細明體" w:cs="新細明體"/>
        </w:rPr>
        <w:t>言人發言，善用媒體力量。態度須溫和，儘量提升對方之價</w:t>
      </w:r>
    </w:p>
    <w:p w:rsidR="00EB5F5A" w:rsidRDefault="00D5703C">
      <w:pPr>
        <w:autoSpaceDE w:val="0"/>
        <w:autoSpaceDN w:val="0"/>
        <w:snapToGrid w:val="0"/>
        <w:spacing w:before="48" w:line="300" w:lineRule="exact"/>
        <w:ind w:left="1868"/>
        <w:rPr>
          <w:rFonts w:ascii="新細明體" w:eastAsia="新細明體" w:hAnsi="新細明體" w:cs="新細明體"/>
        </w:rPr>
      </w:pPr>
      <w:r>
        <w:rPr>
          <w:rFonts w:ascii="新細明體" w:eastAsia="新細明體" w:hAnsi="新細明體" w:cs="新細明體"/>
        </w:rPr>
        <w:t>值，尊重、肯定其貢獻，降低其敵意，更有利於協調。</w:t>
      </w:r>
    </w:p>
    <w:p w:rsidR="00EB5F5A" w:rsidRDefault="00D5703C">
      <w:pPr>
        <w:autoSpaceDE w:val="0"/>
        <w:autoSpaceDN w:val="0"/>
        <w:snapToGrid w:val="0"/>
        <w:spacing w:before="12" w:line="360" w:lineRule="exact"/>
        <w:ind w:left="1368" w:right="582"/>
        <w:jc w:val="both"/>
        <w:rPr>
          <w:rFonts w:ascii="新細明體" w:eastAsia="新細明體" w:hAnsi="新細明體" w:cs="新細明體"/>
        </w:rPr>
      </w:pPr>
      <w:r>
        <w:rPr>
          <w:rFonts w:ascii="標楷體" w:eastAsia="標楷體" w:hAnsi="標楷體" w:cs="標楷體"/>
          <w:spacing w:val="-1"/>
        </w:rPr>
        <w:t>&lt;２&gt;</w:t>
      </w:r>
      <w:r>
        <w:rPr>
          <w:rFonts w:ascii="新細明體" w:eastAsia="新細明體" w:hAnsi="新細明體" w:cs="新細明體"/>
          <w:spacing w:val="-1"/>
        </w:rPr>
        <w:t>接受其</w:t>
      </w:r>
      <w:r>
        <w:rPr>
          <w:rFonts w:ascii="新細明體" w:eastAsia="新細明體" w:hAnsi="新細明體" w:cs="新細明體"/>
        </w:rPr>
        <w:t>反對之權利，瞭解接受其立場，以緩解危機。</w:t>
      </w:r>
      <w:r>
        <w:rPr>
          <w:rFonts w:ascii="標楷體" w:eastAsia="標楷體" w:hAnsi="標楷體" w:cs="標楷體"/>
        </w:rPr>
        <w:t>&lt;３&gt;</w:t>
      </w:r>
      <w:r>
        <w:rPr>
          <w:rFonts w:ascii="新細明體" w:eastAsia="新細明體" w:hAnsi="新細明體" w:cs="新細明體"/>
        </w:rPr>
        <w:t>找出雙方共同利益。</w:t>
      </w:r>
    </w:p>
    <w:p w:rsidR="00EB5F5A" w:rsidRDefault="00D5703C">
      <w:pPr>
        <w:autoSpaceDE w:val="0"/>
        <w:autoSpaceDN w:val="0"/>
        <w:snapToGrid w:val="0"/>
        <w:spacing w:line="361" w:lineRule="exact"/>
        <w:ind w:left="1368" w:right="1542"/>
        <w:jc w:val="both"/>
        <w:rPr>
          <w:rFonts w:ascii="新細明體" w:eastAsia="新細明體" w:hAnsi="新細明體" w:cs="新細明體"/>
        </w:rPr>
      </w:pPr>
      <w:r>
        <w:rPr>
          <w:rFonts w:ascii="標楷體" w:eastAsia="標楷體" w:hAnsi="標楷體" w:cs="標楷體"/>
          <w:spacing w:val="-1"/>
        </w:rPr>
        <w:t>&lt;４&gt;</w:t>
      </w:r>
      <w:r>
        <w:rPr>
          <w:rFonts w:ascii="新細明體" w:eastAsia="新細明體" w:hAnsi="新細明體" w:cs="新細明體"/>
          <w:spacing w:val="-1"/>
        </w:rPr>
        <w:t>暫時停</w:t>
      </w:r>
      <w:r>
        <w:rPr>
          <w:rFonts w:ascii="新細明體" w:eastAsia="新細明體" w:hAnsi="新細明體" w:cs="新細明體"/>
        </w:rPr>
        <w:t>火，讓雙方有時間思考並緩和情緒。</w:t>
      </w:r>
      <w:r>
        <w:rPr>
          <w:rFonts w:ascii="標楷體" w:eastAsia="標楷體" w:hAnsi="標楷體" w:cs="標楷體"/>
        </w:rPr>
        <w:t>&lt;５&gt;</w:t>
      </w:r>
      <w:r>
        <w:rPr>
          <w:rFonts w:ascii="新細明體" w:eastAsia="新細明體" w:hAnsi="新細明體" w:cs="新細明體"/>
        </w:rPr>
        <w:t>可接受情形作出讓步，讓對方更能理解。</w:t>
      </w:r>
    </w:p>
    <w:p w:rsidR="00EB5F5A" w:rsidRDefault="00D5703C">
      <w:pPr>
        <w:autoSpaceDE w:val="0"/>
        <w:autoSpaceDN w:val="0"/>
        <w:snapToGrid w:val="0"/>
        <w:spacing w:before="47" w:line="300" w:lineRule="exact"/>
        <w:ind w:left="1368"/>
        <w:rPr>
          <w:rFonts w:ascii="新細明體" w:eastAsia="新細明體" w:hAnsi="新細明體" w:cs="新細明體"/>
        </w:rPr>
      </w:pPr>
      <w:r>
        <w:rPr>
          <w:rFonts w:ascii="標楷體" w:eastAsia="標楷體" w:hAnsi="標楷體" w:cs="標楷體"/>
        </w:rPr>
        <w:t>&lt;６&gt;</w:t>
      </w:r>
      <w:r>
        <w:rPr>
          <w:rFonts w:ascii="新細明體" w:eastAsia="新細明體" w:hAnsi="新細明體" w:cs="新細明體"/>
        </w:rPr>
        <w:t>超越目前模式，另闢新徑，避免僵局。</w:t>
      </w:r>
    </w:p>
    <w:p w:rsidR="00EB5F5A" w:rsidRDefault="00D5703C">
      <w:pPr>
        <w:autoSpaceDE w:val="0"/>
        <w:autoSpaceDN w:val="0"/>
        <w:snapToGrid w:val="0"/>
        <w:spacing w:before="12" w:line="360" w:lineRule="exact"/>
        <w:ind w:left="1380"/>
        <w:jc w:val="both"/>
        <w:rPr>
          <w:rFonts w:ascii="新細明體" w:eastAsia="新細明體" w:hAnsi="新細明體" w:cs="新細明體"/>
        </w:rPr>
      </w:pPr>
      <w:r>
        <w:rPr>
          <w:rFonts w:ascii="新細明體" w:eastAsia="新細明體" w:hAnsi="新細明體" w:cs="新細明體"/>
          <w:spacing w:val="-2"/>
        </w:rPr>
        <w:t>L</w:t>
      </w:r>
      <w:r>
        <w:rPr>
          <w:rFonts w:ascii="新細明體" w:eastAsia="新細明體" w:hAnsi="新細明體" w:cs="新細明體"/>
          <w:spacing w:val="-1"/>
        </w:rPr>
        <w:t>erible 講座</w:t>
      </w:r>
      <w:r>
        <w:rPr>
          <w:rFonts w:ascii="新細明體" w:eastAsia="新細明體" w:hAnsi="新細明體" w:cs="新細明體"/>
          <w:spacing w:val="-2"/>
        </w:rPr>
        <w:t>舉</w:t>
      </w:r>
      <w:r>
        <w:rPr>
          <w:rFonts w:ascii="新細明體" w:eastAsia="新細明體" w:hAnsi="新細明體" w:cs="新細明體"/>
        </w:rPr>
        <w:t>一</w:t>
      </w:r>
      <w:r>
        <w:rPr>
          <w:rFonts w:ascii="新細明體" w:eastAsia="新細明體" w:hAnsi="新細明體" w:cs="新細明體"/>
          <w:spacing w:val="-1"/>
        </w:rPr>
        <w:t>法國</w:t>
      </w:r>
      <w:r>
        <w:rPr>
          <w:rFonts w:ascii="新細明體" w:eastAsia="新細明體" w:hAnsi="新細明體" w:cs="新細明體"/>
        </w:rPr>
        <w:t>危機</w:t>
      </w:r>
      <w:r>
        <w:rPr>
          <w:rFonts w:ascii="新細明體" w:eastAsia="新細明體" w:hAnsi="新細明體" w:cs="新細明體"/>
          <w:spacing w:val="-1"/>
        </w:rPr>
        <w:t>處</w:t>
      </w:r>
      <w:r>
        <w:rPr>
          <w:rFonts w:ascii="新細明體" w:eastAsia="新細明體" w:hAnsi="新細明體" w:cs="新細明體"/>
        </w:rPr>
        <w:t>理實</w:t>
      </w:r>
      <w:r>
        <w:rPr>
          <w:rFonts w:ascii="新細明體" w:eastAsia="新細明體" w:hAnsi="新細明體" w:cs="新細明體"/>
          <w:spacing w:val="-1"/>
        </w:rPr>
        <w:t>例</w:t>
      </w:r>
      <w:r>
        <w:rPr>
          <w:rFonts w:ascii="新細明體" w:eastAsia="新細明體" w:hAnsi="新細明體" w:cs="新細明體"/>
        </w:rPr>
        <w:t>，</w:t>
      </w:r>
      <w:r>
        <w:rPr>
          <w:rFonts w:ascii="新細明體" w:eastAsia="新細明體" w:hAnsi="新細明體" w:cs="新細明體"/>
          <w:spacing w:val="-1"/>
        </w:rPr>
        <w:t>某</w:t>
      </w:r>
      <w:r>
        <w:rPr>
          <w:rFonts w:ascii="新細明體" w:eastAsia="新細明體" w:hAnsi="新細明體" w:cs="新細明體"/>
        </w:rPr>
        <w:t>一</w:t>
      </w:r>
      <w:r>
        <w:rPr>
          <w:rFonts w:ascii="新細明體" w:eastAsia="新細明體" w:hAnsi="新細明體" w:cs="新細明體"/>
          <w:spacing w:val="-1"/>
        </w:rPr>
        <w:t>核</w:t>
      </w:r>
      <w:r>
        <w:rPr>
          <w:rFonts w:ascii="新細明體" w:eastAsia="新細明體" w:hAnsi="新細明體" w:cs="新細明體"/>
        </w:rPr>
        <w:t>能電</w:t>
      </w:r>
      <w:r>
        <w:rPr>
          <w:rFonts w:ascii="新細明體" w:eastAsia="新細明體" w:hAnsi="新細明體" w:cs="新細明體"/>
          <w:spacing w:val="-1"/>
        </w:rPr>
        <w:t>廠</w:t>
      </w:r>
      <w:r>
        <w:rPr>
          <w:rFonts w:ascii="新細明體" w:eastAsia="新細明體" w:hAnsi="新細明體" w:cs="新細明體"/>
        </w:rPr>
        <w:t>勞資</w:t>
      </w:r>
      <w:r>
        <w:rPr>
          <w:rFonts w:ascii="新細明體" w:eastAsia="新細明體" w:hAnsi="新細明體" w:cs="新細明體"/>
          <w:spacing w:val="-1"/>
        </w:rPr>
        <w:t>關</w:t>
      </w:r>
      <w:r>
        <w:rPr>
          <w:rFonts w:ascii="新細明體" w:eastAsia="新細明體" w:hAnsi="新細明體" w:cs="新細明體"/>
        </w:rPr>
        <w:t>係緊 張，工人發動罷工，政府分析其主要原因在於該廠廠長管理不當，領導無方，故主管部長軟硬兼施，一方面宣佈撤換廠長，調高工人薪資，另一方面善用媒體力量宣達其政策決定，使其傳達至工廠內部各個階層，要求工人恢復工作，否則即威脅關廠，最後成功解決此危機。</w:t>
      </w:r>
    </w:p>
    <w:p w:rsidR="00EB5F5A" w:rsidRDefault="00D5703C">
      <w:pPr>
        <w:autoSpaceDE w:val="0"/>
        <w:autoSpaceDN w:val="0"/>
        <w:snapToGrid w:val="0"/>
        <w:spacing w:line="360" w:lineRule="exact"/>
        <w:ind w:left="1380"/>
        <w:jc w:val="both"/>
        <w:rPr>
          <w:rFonts w:ascii="新細明體" w:eastAsia="新細明體" w:hAnsi="新細明體" w:cs="新細明體"/>
        </w:rPr>
      </w:pPr>
      <w:r>
        <w:rPr>
          <w:rFonts w:ascii="新細明體" w:eastAsia="新細明體" w:hAnsi="新細明體" w:cs="新細明體"/>
        </w:rPr>
        <w:t>危機倘未及時解決，情況將更加惡化成為衝突，未來恐將浪費更多之資源來解決問題。</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衝突儘速解決</w:t>
      </w:r>
    </w:p>
    <w:p w:rsidR="00EB5F5A" w:rsidRDefault="00D5703C">
      <w:pPr>
        <w:autoSpaceDE w:val="0"/>
        <w:autoSpaceDN w:val="0"/>
        <w:snapToGrid w:val="0"/>
        <w:spacing w:before="12" w:line="360" w:lineRule="exact"/>
        <w:ind w:left="1167"/>
        <w:jc w:val="both"/>
        <w:rPr>
          <w:rFonts w:ascii="新細明體" w:eastAsia="新細明體" w:hAnsi="新細明體" w:cs="新細明體"/>
        </w:rPr>
      </w:pPr>
      <w:r>
        <w:rPr>
          <w:rFonts w:ascii="新細明體" w:eastAsia="新細明體" w:hAnsi="新細明體" w:cs="新細明體"/>
        </w:rPr>
        <w:t>一旦情況惡化，則可能產生語言或行為之暴力，此時私誼已不存</w:t>
      </w:r>
      <w:r>
        <w:rPr>
          <w:rFonts w:ascii="新細明體" w:eastAsia="新細明體" w:hAnsi="新細明體" w:cs="新細明體"/>
          <w:spacing w:val="-18"/>
        </w:rPr>
        <w:t>在，</w:t>
      </w:r>
      <w:r>
        <w:rPr>
          <w:rFonts w:ascii="新細明體" w:eastAsia="新細明體" w:hAnsi="新細明體" w:cs="新細明體"/>
          <w:spacing w:val="-1"/>
        </w:rPr>
        <w:t>對</w:t>
      </w:r>
      <w:r>
        <w:rPr>
          <w:rFonts w:ascii="新細明體" w:eastAsia="新細明體" w:hAnsi="新細明體" w:cs="新細明體"/>
        </w:rPr>
        <w:t>話已破裂而進入衝</w:t>
      </w:r>
      <w:r>
        <w:rPr>
          <w:rFonts w:ascii="新細明體" w:eastAsia="新細明體" w:hAnsi="新細明體" w:cs="新細明體"/>
          <w:spacing w:val="-17"/>
        </w:rPr>
        <w:t>突</w:t>
      </w:r>
      <w:r>
        <w:rPr>
          <w:rFonts w:ascii="新細明體" w:eastAsia="新細明體" w:hAnsi="新細明體" w:cs="新細明體"/>
          <w:spacing w:val="-77"/>
        </w:rPr>
        <w:t>。</w:t>
      </w:r>
      <w:r>
        <w:rPr>
          <w:rFonts w:ascii="新細明體" w:eastAsia="新細明體" w:hAnsi="新細明體" w:cs="新細明體"/>
        </w:rPr>
        <w:t>（一)衝突常涉及權力與地盤之爭奪，</w:t>
      </w:r>
    </w:p>
    <w:p w:rsidR="00EB5F5A" w:rsidRDefault="00D5703C">
      <w:pPr>
        <w:autoSpaceDE w:val="0"/>
        <w:autoSpaceDN w:val="0"/>
        <w:snapToGrid w:val="0"/>
        <w:spacing w:line="360" w:lineRule="exact"/>
        <w:ind w:left="1167"/>
        <w:jc w:val="both"/>
        <w:rPr>
          <w:rFonts w:ascii="新細明體" w:eastAsia="新細明體" w:hAnsi="新細明體" w:cs="新細明體"/>
        </w:rPr>
      </w:pPr>
      <w:r>
        <w:rPr>
          <w:rFonts w:ascii="新細明體" w:eastAsia="新細明體" w:hAnsi="新細明體" w:cs="新細明體"/>
        </w:rPr>
        <w:t>雙方</w:t>
      </w:r>
      <w:r>
        <w:rPr>
          <w:rFonts w:ascii="新細明體" w:eastAsia="新細明體" w:hAnsi="新細明體" w:cs="新細明體"/>
          <w:spacing w:val="-1"/>
        </w:rPr>
        <w:t>相</w:t>
      </w:r>
      <w:r>
        <w:rPr>
          <w:rFonts w:ascii="新細明體" w:eastAsia="新細明體" w:hAnsi="新細明體" w:cs="新細明體"/>
        </w:rPr>
        <w:t>互</w:t>
      </w:r>
      <w:r>
        <w:rPr>
          <w:rFonts w:ascii="新細明體" w:eastAsia="新細明體" w:hAnsi="新細明體" w:cs="新細明體"/>
          <w:spacing w:val="-1"/>
        </w:rPr>
        <w:t>角</w:t>
      </w:r>
      <w:r>
        <w:rPr>
          <w:rFonts w:ascii="新細明體" w:eastAsia="新細明體" w:hAnsi="新細明體" w:cs="新細明體"/>
        </w:rPr>
        <w:t>力，</w:t>
      </w:r>
      <w:r>
        <w:rPr>
          <w:rFonts w:ascii="新細明體" w:eastAsia="新細明體" w:hAnsi="新細明體" w:cs="新細明體"/>
          <w:spacing w:val="-1"/>
        </w:rPr>
        <w:t>彼</w:t>
      </w:r>
      <w:r>
        <w:rPr>
          <w:rFonts w:ascii="新細明體" w:eastAsia="新細明體" w:hAnsi="新細明體" w:cs="新細明體"/>
        </w:rPr>
        <w:t>此</w:t>
      </w:r>
      <w:r>
        <w:rPr>
          <w:rFonts w:ascii="新細明體" w:eastAsia="新細明體" w:hAnsi="新細明體" w:cs="新細明體"/>
          <w:spacing w:val="-1"/>
        </w:rPr>
        <w:t>力</w:t>
      </w:r>
      <w:r>
        <w:rPr>
          <w:rFonts w:ascii="新細明體" w:eastAsia="新細明體" w:hAnsi="新細明體" w:cs="新細明體"/>
        </w:rPr>
        <w:t>量關</w:t>
      </w:r>
      <w:r>
        <w:rPr>
          <w:rFonts w:ascii="新細明體" w:eastAsia="新細明體" w:hAnsi="新細明體" w:cs="新細明體"/>
          <w:spacing w:val="-1"/>
        </w:rPr>
        <w:t>係</w:t>
      </w:r>
      <w:r>
        <w:rPr>
          <w:rFonts w:ascii="新細明體" w:eastAsia="新細明體" w:hAnsi="新細明體" w:cs="新細明體"/>
        </w:rPr>
        <w:t>開</w:t>
      </w:r>
      <w:r>
        <w:rPr>
          <w:rFonts w:ascii="新細明體" w:eastAsia="新細明體" w:hAnsi="新細明體" w:cs="新細明體"/>
          <w:spacing w:val="-1"/>
        </w:rPr>
        <w:t>始</w:t>
      </w:r>
      <w:r>
        <w:rPr>
          <w:rFonts w:ascii="新細明體" w:eastAsia="新細明體" w:hAnsi="新細明體" w:cs="新細明體"/>
        </w:rPr>
        <w:t>改變</w:t>
      </w:r>
      <w:r>
        <w:rPr>
          <w:rFonts w:ascii="新細明體" w:eastAsia="新細明體" w:hAnsi="新細明體" w:cs="新細明體"/>
          <w:spacing w:val="-61"/>
        </w:rPr>
        <w:t>。</w:t>
      </w:r>
      <w:r>
        <w:rPr>
          <w:rFonts w:ascii="新細明體" w:eastAsia="新細明體" w:hAnsi="新細明體" w:cs="新細明體"/>
        </w:rPr>
        <w:t>（</w:t>
      </w:r>
      <w:r>
        <w:rPr>
          <w:rFonts w:ascii="新細明體" w:eastAsia="新細明體" w:hAnsi="新細明體" w:cs="新細明體"/>
          <w:spacing w:val="3"/>
        </w:rPr>
        <w:t>二</w:t>
      </w:r>
      <w:r>
        <w:rPr>
          <w:rFonts w:ascii="新細明體" w:eastAsia="新細明體" w:hAnsi="新細明體" w:cs="新細明體"/>
        </w:rPr>
        <w:t>)內部</w:t>
      </w:r>
      <w:r>
        <w:rPr>
          <w:rFonts w:ascii="新細明體" w:eastAsia="新細明體" w:hAnsi="新細明體" w:cs="新細明體"/>
          <w:spacing w:val="-1"/>
        </w:rPr>
        <w:t>力</w:t>
      </w:r>
      <w:r>
        <w:rPr>
          <w:rFonts w:ascii="新細明體" w:eastAsia="新細明體" w:hAnsi="新細明體" w:cs="新細明體"/>
        </w:rPr>
        <w:t>量無法達</w:t>
      </w:r>
      <w:r>
        <w:rPr>
          <w:rFonts w:ascii="新細明體" w:eastAsia="新細明體" w:hAnsi="新細明體" w:cs="新細明體"/>
          <w:spacing w:val="-4"/>
        </w:rPr>
        <w:t>到</w:t>
      </w:r>
      <w:r>
        <w:rPr>
          <w:rFonts w:ascii="新細明體" w:eastAsia="新細明體" w:hAnsi="新細明體" w:cs="新細明體"/>
        </w:rPr>
        <w:t>平衡</w:t>
      </w:r>
      <w:r>
        <w:rPr>
          <w:rFonts w:ascii="新細明體" w:eastAsia="新細明體" w:hAnsi="新細明體" w:cs="新細明體"/>
          <w:spacing w:val="-61"/>
        </w:rPr>
        <w:t>。</w:t>
      </w:r>
      <w:r>
        <w:rPr>
          <w:rFonts w:ascii="新細明體" w:eastAsia="新細明體" w:hAnsi="新細明體" w:cs="新細明體"/>
        </w:rPr>
        <w:t>（三)等</w:t>
      </w:r>
      <w:r>
        <w:rPr>
          <w:rFonts w:ascii="新細明體" w:eastAsia="新細明體" w:hAnsi="新細明體" w:cs="新細明體"/>
          <w:spacing w:val="-1"/>
        </w:rPr>
        <w:t>到</w:t>
      </w:r>
      <w:r>
        <w:rPr>
          <w:rFonts w:ascii="新細明體" w:eastAsia="新細明體" w:hAnsi="新細明體" w:cs="新細明體"/>
        </w:rPr>
        <w:t>損害</w:t>
      </w:r>
      <w:r>
        <w:rPr>
          <w:rFonts w:ascii="新細明體" w:eastAsia="新細明體" w:hAnsi="新細明體" w:cs="新細明體"/>
          <w:spacing w:val="-1"/>
        </w:rPr>
        <w:t>造</w:t>
      </w:r>
      <w:r>
        <w:rPr>
          <w:rFonts w:ascii="新細明體" w:eastAsia="新細明體" w:hAnsi="新細明體" w:cs="新細明體"/>
        </w:rPr>
        <w:t>成時</w:t>
      </w:r>
      <w:r>
        <w:rPr>
          <w:rFonts w:ascii="新細明體" w:eastAsia="新細明體" w:hAnsi="新細明體" w:cs="新細明體"/>
          <w:spacing w:val="-1"/>
        </w:rPr>
        <w:t>，</w:t>
      </w:r>
      <w:r>
        <w:rPr>
          <w:rFonts w:ascii="新細明體" w:eastAsia="新細明體" w:hAnsi="新細明體" w:cs="新細明體"/>
        </w:rPr>
        <w:t>秩</w:t>
      </w:r>
      <w:r>
        <w:rPr>
          <w:rFonts w:ascii="新細明體" w:eastAsia="新細明體" w:hAnsi="新細明體" w:cs="新細明體"/>
          <w:spacing w:val="-1"/>
        </w:rPr>
        <w:t>序</w:t>
      </w:r>
      <w:r>
        <w:rPr>
          <w:rFonts w:ascii="新細明體" w:eastAsia="新細明體" w:hAnsi="新細明體" w:cs="新細明體"/>
        </w:rPr>
        <w:t>已被</w:t>
      </w:r>
      <w:r>
        <w:rPr>
          <w:rFonts w:ascii="新細明體" w:eastAsia="新細明體" w:hAnsi="新細明體" w:cs="新細明體"/>
          <w:spacing w:val="-1"/>
        </w:rPr>
        <w:t>顛</w:t>
      </w:r>
      <w:r>
        <w:rPr>
          <w:rFonts w:ascii="新細明體" w:eastAsia="新細明體" w:hAnsi="新細明體" w:cs="新細明體"/>
        </w:rPr>
        <w:t>覆</w:t>
      </w:r>
      <w:r>
        <w:rPr>
          <w:rFonts w:ascii="新細明體" w:eastAsia="新細明體" w:hAnsi="新細明體" w:cs="新細明體"/>
          <w:spacing w:val="-1"/>
        </w:rPr>
        <w:t>，</w:t>
      </w:r>
      <w:r>
        <w:rPr>
          <w:rFonts w:ascii="新細明體" w:eastAsia="新細明體" w:hAnsi="新細明體" w:cs="新細明體"/>
        </w:rPr>
        <w:t>組織更須重建，</w:t>
      </w:r>
      <w:r>
        <w:rPr>
          <w:rFonts w:ascii="新細明體" w:eastAsia="新細明體" w:hAnsi="新細明體" w:cs="新細明體"/>
          <w:spacing w:val="-4"/>
        </w:rPr>
        <w:t>各</w:t>
      </w:r>
      <w:r>
        <w:rPr>
          <w:rFonts w:ascii="新細明體" w:eastAsia="新細明體" w:hAnsi="新細明體" w:cs="新細明體"/>
          <w:spacing w:val="-1"/>
        </w:rPr>
        <w:t>方才意識</w:t>
      </w:r>
      <w:r>
        <w:rPr>
          <w:rFonts w:ascii="新細明體" w:eastAsia="新細明體" w:hAnsi="新細明體" w:cs="新細明體"/>
          <w:spacing w:val="-2"/>
        </w:rPr>
        <w:t>到應該尋求</w:t>
      </w:r>
      <w:r>
        <w:rPr>
          <w:rFonts w:ascii="新細明體" w:eastAsia="新細明體" w:hAnsi="新細明體" w:cs="新細明體"/>
          <w:spacing w:val="-1"/>
        </w:rPr>
        <w:t>妥</w:t>
      </w:r>
      <w:r>
        <w:rPr>
          <w:rFonts w:ascii="新細明體" w:eastAsia="新細明體" w:hAnsi="新細明體" w:cs="新細明體"/>
          <w:spacing w:val="-31"/>
        </w:rPr>
        <w:t>協，</w:t>
      </w:r>
      <w:r>
        <w:rPr>
          <w:rFonts w:ascii="新細明體" w:eastAsia="新細明體" w:hAnsi="新細明體" w:cs="新細明體"/>
          <w:spacing w:val="-1"/>
        </w:rPr>
        <w:t>此時可能有必要邀請第三者介入調解</w:t>
      </w:r>
      <w:r>
        <w:rPr>
          <w:rFonts w:ascii="新細明體" w:eastAsia="新細明體" w:hAnsi="新細明體" w:cs="新細明體"/>
        </w:rPr>
        <w:t>，否則所有人都將是輸家</w:t>
      </w:r>
      <w:r>
        <w:rPr>
          <w:rFonts w:ascii="新細明體" w:eastAsia="新細明體" w:hAnsi="新細明體" w:cs="新細明體"/>
          <w:spacing w:val="-60"/>
        </w:rPr>
        <w:t>。</w:t>
      </w:r>
      <w:r>
        <w:rPr>
          <w:rFonts w:ascii="新細明體" w:eastAsia="新細明體" w:hAnsi="新細明體" w:cs="新細明體"/>
        </w:rPr>
        <w:t>（四)簡化複雜之機構。</w:t>
      </w:r>
    </w:p>
    <w:p w:rsidR="00EB5F5A" w:rsidRDefault="00D5703C">
      <w:pPr>
        <w:autoSpaceDE w:val="0"/>
        <w:autoSpaceDN w:val="0"/>
        <w:snapToGrid w:val="0"/>
        <w:spacing w:line="360" w:lineRule="exact"/>
        <w:ind w:left="1167"/>
        <w:jc w:val="both"/>
        <w:rPr>
          <w:rFonts w:ascii="新細明體" w:eastAsia="新細明體" w:hAnsi="新細明體" w:cs="新細明體"/>
        </w:rPr>
      </w:pPr>
      <w:r>
        <w:rPr>
          <w:rFonts w:ascii="新細明體" w:eastAsia="新細明體" w:hAnsi="新細明體" w:cs="新細明體"/>
        </w:rPr>
        <w:t>進行對話時，衝突情況應暫時停止，以緩和情緒，然後分析雙方</w:t>
      </w:r>
      <w:r>
        <w:rPr>
          <w:rFonts w:ascii="新細明體" w:eastAsia="新細明體" w:hAnsi="新細明體" w:cs="新細明體"/>
          <w:spacing w:val="-2"/>
        </w:rPr>
        <w:t>之力量關</w:t>
      </w:r>
      <w:r>
        <w:rPr>
          <w:rFonts w:ascii="新細明體" w:eastAsia="新細明體" w:hAnsi="新細明體" w:cs="新細明體"/>
          <w:spacing w:val="-17"/>
        </w:rPr>
        <w:t>係，</w:t>
      </w:r>
      <w:r>
        <w:rPr>
          <w:rFonts w:ascii="新細明體" w:eastAsia="新細明體" w:hAnsi="新細明體" w:cs="新細明體"/>
          <w:spacing w:val="-1"/>
        </w:rPr>
        <w:t>找出共同利</w:t>
      </w:r>
      <w:r>
        <w:rPr>
          <w:rFonts w:ascii="新細明體" w:eastAsia="新細明體" w:hAnsi="新細明體" w:cs="新細明體"/>
          <w:spacing w:val="-17"/>
        </w:rPr>
        <w:t>益，</w:t>
      </w:r>
      <w:r>
        <w:rPr>
          <w:rFonts w:ascii="新細明體" w:eastAsia="新細明體" w:hAnsi="新細明體" w:cs="新細明體"/>
          <w:spacing w:val="-1"/>
        </w:rPr>
        <w:t>重建溝通協</w:t>
      </w:r>
      <w:r>
        <w:rPr>
          <w:rFonts w:ascii="新細明體" w:eastAsia="新細明體" w:hAnsi="新細明體" w:cs="新細明體"/>
          <w:spacing w:val="-15"/>
        </w:rPr>
        <w:t>調，</w:t>
      </w:r>
      <w:r>
        <w:rPr>
          <w:rFonts w:ascii="新細明體" w:eastAsia="新細明體" w:hAnsi="新細明體" w:cs="新細明體"/>
          <w:spacing w:val="-1"/>
        </w:rPr>
        <w:t>有時必須進行讓步，</w:t>
      </w:r>
      <w:r>
        <w:rPr>
          <w:rFonts w:ascii="新細明體" w:eastAsia="新細明體" w:hAnsi="新細明體" w:cs="新細明體"/>
        </w:rPr>
        <w:t xml:space="preserve"> 以達到和解，如果仍</w:t>
      </w:r>
      <w:r>
        <w:rPr>
          <w:rFonts w:ascii="新細明體" w:eastAsia="新細明體" w:hAnsi="新細明體" w:cs="新細明體"/>
          <w:noProof/>
        </w:rPr>
        <w:drawing>
          <wp:anchor distT="0" distB="0" distL="0" distR="0" simplePos="0" relativeHeight="574" behindDoc="1" locked="0" layoutInCell="1" allowOverlap="1">
            <wp:simplePos x="0" y="0"/>
            <wp:positionH relativeFrom="page">
              <wp:posOffset>3619500</wp:posOffset>
            </wp:positionH>
            <wp:positionV relativeFrom="page">
              <wp:posOffset>7515225</wp:posOffset>
            </wp:positionV>
            <wp:extent cx="3237230" cy="2112010"/>
            <wp:effectExtent l="0" t="0" r="0" b="0"/>
            <wp:wrapNone/>
            <wp:docPr id="1608" name="1608"/>
            <wp:cNvGraphicFramePr/>
            <a:graphic xmlns:a="http://schemas.openxmlformats.org/drawingml/2006/main">
              <a:graphicData uri="http://schemas.openxmlformats.org/drawingml/2006/picture">
                <pic:pic xmlns:pic="http://schemas.openxmlformats.org/drawingml/2006/picture">
                  <pic:nvPicPr>
                    <pic:cNvPr id="574" name="1608"/>
                    <pic:cNvPicPr/>
                  </pic:nvPicPr>
                  <pic:blipFill>
                    <a:blip r:embed="rId94">
                      <a:clrChange>
                        <a:clrFrom>
                          <a:srgbClr val="FFFFFF"/>
                        </a:clrFrom>
                        <a:clrTo>
                          <a:srgbClr val="FFFFFF">
                            <a:alpha val="0"/>
                          </a:srgbClr>
                        </a:clrTo>
                      </a:clrChange>
                    </a:blip>
                    <a:stretch/>
                  </pic:blipFill>
                  <pic:spPr>
                    <a:xfrm>
                      <a:off x="0" y="0"/>
                      <a:ext cx="3237230" cy="2112010"/>
                    </a:xfrm>
                    <a:prstGeom prst="rect">
                      <a:avLst/>
                    </a:prstGeom>
                    <a:ln>
                      <a:noFill/>
                    </a:ln>
                  </pic:spPr>
                </pic:pic>
              </a:graphicData>
            </a:graphic>
          </wp:anchor>
        </w:drawing>
      </w:r>
    </w:p>
    <w:p w:rsidR="00EB5F5A" w:rsidRDefault="00D5703C">
      <w:pPr>
        <w:autoSpaceDE w:val="0"/>
        <w:autoSpaceDN w:val="0"/>
        <w:snapToGrid w:val="0"/>
        <w:spacing w:line="360" w:lineRule="exact"/>
        <w:ind w:left="1167" w:right="4412"/>
        <w:rPr>
          <w:rFonts w:ascii="新細明體" w:eastAsia="新細明體" w:hAnsi="新細明體" w:cs="新細明體"/>
        </w:rPr>
      </w:pPr>
      <w:r>
        <w:rPr>
          <w:rFonts w:ascii="新細明體" w:eastAsia="新細明體" w:hAnsi="新細明體" w:cs="新細明體"/>
        </w:rPr>
        <w:t>無法解決，則須設法超越現有模式，另闢蹊徑。</w:t>
      </w:r>
    </w:p>
    <w:p w:rsidR="00EB5F5A" w:rsidRDefault="00D5703C">
      <w:pPr>
        <w:autoSpaceDE w:val="0"/>
        <w:autoSpaceDN w:val="0"/>
        <w:snapToGrid w:val="0"/>
        <w:spacing w:before="49"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五</w:t>
      </w:r>
      <w:r>
        <w:rPr>
          <w:rFonts w:eastAsia="Times New Roman"/>
        </w:rPr>
        <w:t>)</w:t>
      </w:r>
      <w:r>
        <w:rPr>
          <w:rFonts w:ascii="新細明體" w:eastAsia="新細明體" w:hAnsi="新細明體" w:cs="新細明體"/>
        </w:rPr>
        <w:t>課程小結</w:t>
      </w:r>
    </w:p>
    <w:p w:rsidR="00EB5F5A" w:rsidRDefault="00D5703C">
      <w:pPr>
        <w:autoSpaceDE w:val="0"/>
        <w:autoSpaceDN w:val="0"/>
        <w:snapToGrid w:val="0"/>
        <w:spacing w:before="12" w:line="360" w:lineRule="exact"/>
        <w:ind w:left="474" w:right="4622"/>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歷史充滿衝突，可見 發生衝突是十分自然</w:t>
      </w:r>
    </w:p>
    <w:p w:rsidR="00EB5F5A" w:rsidRDefault="00D5703C">
      <w:pPr>
        <w:autoSpaceDE w:val="0"/>
        <w:autoSpaceDN w:val="0"/>
        <w:snapToGrid w:val="0"/>
        <w:spacing w:before="48" w:line="300" w:lineRule="exact"/>
        <w:ind w:left="1167"/>
        <w:rPr>
          <w:rFonts w:ascii="新細明體" w:eastAsia="新細明體" w:hAnsi="新細明體" w:cs="新細明體"/>
        </w:rPr>
      </w:pPr>
      <w:r>
        <w:rPr>
          <w:rFonts w:ascii="新細明體" w:eastAsia="新細明體" w:hAnsi="新細明體" w:cs="新細明體"/>
        </w:rPr>
        <w:t>之事，而和諧與合作</w:t>
      </w:r>
    </w:p>
    <w:p w:rsidR="00EB5F5A" w:rsidRDefault="00D5703C">
      <w:pPr>
        <w:autoSpaceDE w:val="0"/>
        <w:autoSpaceDN w:val="0"/>
        <w:snapToGrid w:val="0"/>
        <w:spacing w:before="60" w:line="300" w:lineRule="exact"/>
        <w:ind w:left="1167"/>
        <w:rPr>
          <w:rFonts w:ascii="新細明體" w:eastAsia="新細明體" w:hAnsi="新細明體" w:cs="新細明體"/>
        </w:rPr>
      </w:pPr>
      <w:r>
        <w:rPr>
          <w:rFonts w:ascii="新細明體" w:eastAsia="新細明體" w:hAnsi="新細明體" w:cs="新細明體"/>
        </w:rPr>
        <w:t>則是大家共同的渴望，</w:t>
      </w:r>
    </w:p>
    <w:p w:rsidR="00EB5F5A" w:rsidRDefault="00D5703C">
      <w:pPr>
        <w:autoSpaceDE w:val="0"/>
        <w:autoSpaceDN w:val="0"/>
        <w:snapToGrid w:val="0"/>
        <w:spacing w:before="60" w:line="300" w:lineRule="exact"/>
        <w:ind w:left="1167"/>
        <w:rPr>
          <w:rFonts w:ascii="新細明體" w:eastAsia="新細明體" w:hAnsi="新細明體" w:cs="新細明體"/>
        </w:rPr>
      </w:pPr>
      <w:r>
        <w:rPr>
          <w:rFonts w:ascii="新細明體" w:eastAsia="新細明體" w:hAnsi="新細明體" w:cs="新細明體"/>
        </w:rPr>
        <w:t>故應善用衝突管理所</w:t>
      </w:r>
    </w:p>
    <w:p w:rsidR="00EB5F5A" w:rsidRDefault="00D5703C">
      <w:pPr>
        <w:autoSpaceDE w:val="0"/>
        <w:autoSpaceDN w:val="0"/>
        <w:snapToGrid w:val="0"/>
        <w:spacing w:before="285"/>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95" w:bottom="1035" w:left="2160" w:header="0" w:footer="0" w:gutter="0"/>
          <w:cols w:space="720"/>
        </w:sectPr>
      </w:pPr>
      <w:r>
        <w:rPr>
          <w:rFonts w:ascii="Calibri" w:eastAsia="Calibri" w:hAnsi="Calibri" w:cs="Calibri"/>
          <w:spacing w:val="-1"/>
          <w:sz w:val="20"/>
        </w:rPr>
        <w:t>3</w:t>
      </w:r>
      <w:r>
        <w:rPr>
          <w:rFonts w:ascii="Calibri" w:eastAsia="Calibri" w:hAnsi="Calibri" w:cs="Calibri"/>
          <w:sz w:val="20"/>
        </w:rPr>
        <w:t>9</w:t>
      </w:r>
    </w:p>
    <w:p w:rsidR="00EB5F5A" w:rsidRDefault="00D5703C">
      <w:pPr>
        <w:autoSpaceDE w:val="0"/>
        <w:autoSpaceDN w:val="0"/>
        <w:snapToGrid w:val="0"/>
        <w:spacing w:before="12" w:line="300" w:lineRule="exact"/>
        <w:ind w:left="1243"/>
        <w:rPr>
          <w:rFonts w:ascii="新細明體" w:eastAsia="新細明體" w:hAnsi="新細明體" w:cs="新細明體"/>
          <w:sz w:val="20"/>
        </w:rPr>
      </w:pPr>
      <w:r>
        <w:rPr>
          <w:rFonts w:ascii="新細明體" w:eastAsia="新細明體" w:hAnsi="新細明體" w:cs="新細明體"/>
        </w:rPr>
        <w:lastRenderedPageBreak/>
        <w:t>學，讓危機變成轉機，讓衝突亦能帶來改革進步。</w:t>
      </w:r>
    </w:p>
    <w:p w:rsidR="00EB5F5A" w:rsidRDefault="00D5703C">
      <w:pPr>
        <w:autoSpaceDE w:val="0"/>
        <w:autoSpaceDN w:val="0"/>
        <w:snapToGrid w:val="0"/>
        <w:spacing w:before="12" w:line="360" w:lineRule="exact"/>
        <w:ind w:left="551"/>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身為管理者，必須有敏銳的觀察能力，能見微知著，發現危機於 其未萌，才能制敵於機先，在關係緊張時即進行管控處理，方可</w:t>
      </w:r>
    </w:p>
    <w:p w:rsidR="00EB5F5A" w:rsidRDefault="00D5703C">
      <w:pPr>
        <w:autoSpaceDE w:val="0"/>
        <w:autoSpaceDN w:val="0"/>
        <w:snapToGrid w:val="0"/>
        <w:spacing w:before="48" w:line="300" w:lineRule="exact"/>
        <w:ind w:left="1229"/>
        <w:rPr>
          <w:rFonts w:ascii="新細明體" w:eastAsia="新細明體" w:hAnsi="新細明體" w:cs="新細明體"/>
        </w:rPr>
      </w:pPr>
      <w:r>
        <w:rPr>
          <w:rFonts w:ascii="新細明體" w:eastAsia="新細明體" w:hAnsi="新細明體" w:cs="新細明體"/>
        </w:rPr>
        <w:t>消弭危機於無形。</w:t>
      </w:r>
    </w:p>
    <w:p w:rsidR="00EB5F5A" w:rsidRDefault="00D5703C">
      <w:pPr>
        <w:autoSpaceDE w:val="0"/>
        <w:autoSpaceDN w:val="0"/>
        <w:snapToGrid w:val="0"/>
        <w:spacing w:before="12" w:line="360" w:lineRule="exact"/>
        <w:ind w:left="551"/>
        <w:jc w:val="right"/>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身為管理者要有明快之危機處理能力，以「快準穩狠」之霹靂手 段，輔以「同理心」及「悲天憫人」之菩薩心腸，在解決問題之</w:t>
      </w:r>
    </w:p>
    <w:p w:rsidR="00EB5F5A" w:rsidRDefault="00D5703C">
      <w:pPr>
        <w:autoSpaceDE w:val="0"/>
        <w:autoSpaceDN w:val="0"/>
        <w:snapToGrid w:val="0"/>
        <w:spacing w:line="360" w:lineRule="exact"/>
        <w:ind w:left="1284"/>
        <w:jc w:val="both"/>
        <w:rPr>
          <w:rFonts w:ascii="新細明體" w:eastAsia="新細明體" w:hAnsi="新細明體" w:cs="新細明體"/>
        </w:rPr>
      </w:pPr>
      <w:r>
        <w:rPr>
          <w:rFonts w:ascii="新細明體" w:eastAsia="新細明體" w:hAnsi="新細明體" w:cs="新細明體"/>
          <w:spacing w:val="-1"/>
        </w:rPr>
        <w:t>同時，多照顧弱勢之一方，在依法、依理行事之餘，也要</w:t>
      </w:r>
      <w:r>
        <w:rPr>
          <w:rFonts w:ascii="新細明體" w:eastAsia="新細明體" w:hAnsi="新細明體" w:cs="新細明體"/>
        </w:rPr>
        <w:t>有情有 義。</w:t>
      </w:r>
    </w:p>
    <w:p w:rsidR="00EB5F5A" w:rsidRDefault="00D5703C">
      <w:pPr>
        <w:autoSpaceDE w:val="0"/>
        <w:autoSpaceDN w:val="0"/>
        <w:snapToGrid w:val="0"/>
        <w:spacing w:line="361" w:lineRule="exact"/>
        <w:ind w:left="551"/>
        <w:jc w:val="right"/>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法國資方與勞工間的鬥爭歷史悠久，政府處理有關問題的經驗十 分豐富，可提供我國相關部門參考，而其處理勞資緊張關係、化</w:t>
      </w:r>
    </w:p>
    <w:p w:rsidR="00EB5F5A" w:rsidRDefault="00D5703C">
      <w:pPr>
        <w:autoSpaceDE w:val="0"/>
        <w:autoSpaceDN w:val="0"/>
        <w:snapToGrid w:val="0"/>
        <w:spacing w:line="360" w:lineRule="exact"/>
        <w:ind w:left="1270"/>
        <w:jc w:val="both"/>
        <w:rPr>
          <w:rFonts w:ascii="新細明體" w:eastAsia="新細明體" w:hAnsi="新細明體" w:cs="新細明體"/>
        </w:rPr>
      </w:pPr>
      <w:r>
        <w:rPr>
          <w:rFonts w:ascii="新細明體" w:eastAsia="新細明體" w:hAnsi="新細明體" w:cs="新細明體"/>
          <w:spacing w:val="-1"/>
        </w:rPr>
        <w:t>解危機及解決衝突的方法與策略，更可用</w:t>
      </w:r>
      <w:r>
        <w:rPr>
          <w:rFonts w:ascii="新細明體" w:eastAsia="新細明體" w:hAnsi="新細明體" w:cs="新細明體"/>
        </w:rPr>
        <w:t>來處理多數職場上所面 臨的危機與衝突，對我們十分有用。</w:t>
      </w:r>
    </w:p>
    <w:p w:rsidR="00EB5F5A" w:rsidRDefault="00D5703C">
      <w:pPr>
        <w:autoSpaceDE w:val="0"/>
        <w:autoSpaceDN w:val="0"/>
        <w:snapToGrid w:val="0"/>
        <w:spacing w:line="360" w:lineRule="exact"/>
        <w:ind w:left="551"/>
        <w:jc w:val="right"/>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「衝突管理」課程授課老師理論與實務並重，內容有法國工會沿 革、退休制度改革、社會對話，又將衝突形成的三步</w:t>
      </w:r>
      <w:r>
        <w:rPr>
          <w:rFonts w:ascii="新細明體" w:eastAsia="新細明體" w:hAnsi="新細明體" w:cs="新細明體"/>
          <w:spacing w:val="3"/>
        </w:rPr>
        <w:t>驟</w:t>
      </w:r>
      <w:r>
        <w:rPr>
          <w:rFonts w:ascii="新細明體" w:eastAsia="新細明體" w:hAnsi="新細明體" w:cs="新細明體"/>
        </w:rPr>
        <w:t>，緊張、</w:t>
      </w:r>
    </w:p>
    <w:p w:rsidR="00EB5F5A" w:rsidRDefault="00D5703C">
      <w:pPr>
        <w:autoSpaceDE w:val="0"/>
        <w:autoSpaceDN w:val="0"/>
        <w:snapToGrid w:val="0"/>
        <w:spacing w:before="47" w:line="300" w:lineRule="exact"/>
        <w:ind w:left="1270"/>
        <w:rPr>
          <w:rFonts w:ascii="新細明體" w:eastAsia="新細明體" w:hAnsi="新細明體" w:cs="新細明體"/>
        </w:rPr>
      </w:pPr>
      <w:r>
        <w:rPr>
          <w:rFonts w:ascii="新細明體" w:eastAsia="新細明體" w:hAnsi="新細明體" w:cs="新細明體"/>
        </w:rPr>
        <w:t>危機、衝突等三階段及其因應之道詳細解說，其內容有法國近代</w:t>
      </w:r>
    </w:p>
    <w:p w:rsidR="00EB5F5A" w:rsidRDefault="00D5703C">
      <w:pPr>
        <w:autoSpaceDE w:val="0"/>
        <w:autoSpaceDN w:val="0"/>
        <w:snapToGrid w:val="0"/>
        <w:spacing w:before="60" w:line="300" w:lineRule="exact"/>
        <w:ind w:left="1270"/>
        <w:rPr>
          <w:rFonts w:ascii="新細明體" w:eastAsia="新細明體" w:hAnsi="新細明體" w:cs="新細明體"/>
        </w:rPr>
      </w:pPr>
      <w:r>
        <w:rPr>
          <w:rFonts w:ascii="新細明體" w:eastAsia="新細明體" w:hAnsi="新細明體" w:cs="新細明體"/>
        </w:rPr>
        <w:t>史，更有安定人心的心靈課程，讓我們學員收穫豐富。我們也期</w:t>
      </w:r>
    </w:p>
    <w:p w:rsidR="00EB5F5A" w:rsidRDefault="00D5703C">
      <w:pPr>
        <w:autoSpaceDE w:val="0"/>
        <w:autoSpaceDN w:val="0"/>
        <w:snapToGrid w:val="0"/>
        <w:spacing w:before="12" w:line="360" w:lineRule="exact"/>
        <w:ind w:left="1270"/>
        <w:jc w:val="both"/>
        <w:rPr>
          <w:rFonts w:ascii="新細明體" w:eastAsia="新細明體" w:hAnsi="新細明體" w:cs="新細明體"/>
        </w:rPr>
      </w:pPr>
      <w:r>
        <w:rPr>
          <w:rFonts w:ascii="新細明體" w:eastAsia="新細明體" w:hAnsi="新細明體" w:cs="新細明體"/>
          <w:spacing w:val="-1"/>
        </w:rPr>
        <w:t>許善</w:t>
      </w:r>
      <w:r>
        <w:rPr>
          <w:rFonts w:ascii="新細明體" w:eastAsia="新細明體" w:hAnsi="新細明體" w:cs="新細明體"/>
        </w:rPr>
        <w:t>用在巴黎</w:t>
      </w:r>
      <w:r>
        <w:rPr>
          <w:rFonts w:ascii="新細明體" w:eastAsia="新細明體" w:hAnsi="新細明體" w:cs="新細明體"/>
          <w:spacing w:val="-30"/>
        </w:rPr>
        <w:t xml:space="preserve"> </w:t>
      </w:r>
      <w:r>
        <w:rPr>
          <w:rFonts w:ascii="新細明體" w:eastAsia="新細明體" w:hAnsi="新細明體" w:cs="新細明體"/>
        </w:rPr>
        <w:t>ENA</w:t>
      </w:r>
      <w:r>
        <w:rPr>
          <w:rFonts w:ascii="新細明體" w:eastAsia="新細明體" w:hAnsi="新細明體" w:cs="新細明體"/>
          <w:spacing w:val="-30"/>
        </w:rPr>
        <w:t xml:space="preserve"> </w:t>
      </w:r>
      <w:r>
        <w:rPr>
          <w:rFonts w:ascii="新細明體" w:eastAsia="新細明體" w:hAnsi="新細明體" w:cs="新細明體"/>
        </w:rPr>
        <w:t>所學到的衝突管理精</w:t>
      </w:r>
      <w:r>
        <w:rPr>
          <w:rFonts w:ascii="新細明體" w:eastAsia="新細明體" w:hAnsi="新細明體" w:cs="新細明體"/>
          <w:spacing w:val="-8"/>
        </w:rPr>
        <w:t>髓</w:t>
      </w:r>
      <w:r>
        <w:rPr>
          <w:rFonts w:ascii="新細明體" w:eastAsia="新細明體" w:hAnsi="新細明體" w:cs="新細明體"/>
          <w:spacing w:val="-10"/>
        </w:rPr>
        <w:t>，</w:t>
      </w:r>
      <w:r>
        <w:rPr>
          <w:rFonts w:ascii="新細明體" w:eastAsia="新細明體" w:hAnsi="新細明體" w:cs="新細明體"/>
        </w:rPr>
        <w:t>未來都能作</w:t>
      </w:r>
      <w:r>
        <w:rPr>
          <w:rFonts w:ascii="新細明體" w:eastAsia="新細明體" w:hAnsi="新細明體" w:cs="新細明體"/>
          <w:spacing w:val="-18"/>
        </w:rPr>
        <w:t>到</w:t>
      </w:r>
      <w:r>
        <w:rPr>
          <w:rFonts w:ascii="新細明體" w:eastAsia="新細明體" w:hAnsi="新細明體" w:cs="新細明體"/>
        </w:rPr>
        <w:t>「內心平</w:t>
      </w:r>
      <w:r>
        <w:rPr>
          <w:rFonts w:ascii="新細明體" w:eastAsia="新細明體" w:hAnsi="新細明體" w:cs="新細明體"/>
          <w:spacing w:val="-5"/>
        </w:rPr>
        <w:t>衡、</w:t>
      </w:r>
      <w:r>
        <w:rPr>
          <w:rFonts w:ascii="新細明體" w:eastAsia="新細明體" w:hAnsi="新細明體" w:cs="新細明體"/>
        </w:rPr>
        <w:t>人際和</w:t>
      </w:r>
      <w:r>
        <w:rPr>
          <w:rFonts w:ascii="新細明體" w:eastAsia="新細明體" w:hAnsi="新細明體" w:cs="新細明體"/>
          <w:spacing w:val="-5"/>
        </w:rPr>
        <w:t>諧、</w:t>
      </w:r>
      <w:r>
        <w:rPr>
          <w:rFonts w:ascii="新細明體" w:eastAsia="新細明體" w:hAnsi="新細明體" w:cs="新細明體"/>
        </w:rPr>
        <w:t>工作順</w:t>
      </w:r>
      <w:r>
        <w:rPr>
          <w:rFonts w:ascii="新細明體" w:eastAsia="新細明體" w:hAnsi="新細明體" w:cs="新細明體"/>
          <w:spacing w:val="-5"/>
        </w:rPr>
        <w:t>遂、</w:t>
      </w:r>
      <w:r>
        <w:rPr>
          <w:rFonts w:ascii="新細明體" w:eastAsia="新細明體" w:hAnsi="新細明體" w:cs="新細明體"/>
        </w:rPr>
        <w:t>生活圓</w:t>
      </w:r>
      <w:r>
        <w:rPr>
          <w:rFonts w:ascii="新細明體" w:eastAsia="新細明體" w:hAnsi="新細明體" w:cs="新細明體"/>
          <w:spacing w:val="-5"/>
        </w:rPr>
        <w:t>滿、</w:t>
      </w:r>
      <w:r>
        <w:rPr>
          <w:rFonts w:ascii="新細明體" w:eastAsia="新細明體" w:hAnsi="新細明體" w:cs="新細明體"/>
        </w:rPr>
        <w:t>長命富貴</w:t>
      </w:r>
      <w:r>
        <w:rPr>
          <w:rFonts w:ascii="新細明體" w:eastAsia="新細明體" w:hAnsi="新細明體" w:cs="新細明體"/>
          <w:spacing w:val="-65"/>
        </w:rPr>
        <w:t>」</w:t>
      </w:r>
      <w:r>
        <w:rPr>
          <w:rFonts w:ascii="新細明體" w:eastAsia="新細明體" w:hAnsi="新細明體" w:cs="新細明體"/>
          <w:spacing w:val="-5"/>
        </w:rPr>
        <w:t>，</w:t>
      </w:r>
      <w:r>
        <w:rPr>
          <w:rFonts w:ascii="新細明體" w:eastAsia="新細明體" w:hAnsi="新細明體" w:cs="新細明體"/>
        </w:rPr>
        <w:t>以做為此行在巴黎許下的諾言。</w:t>
      </w:r>
    </w:p>
    <w:p w:rsidR="00EB5F5A" w:rsidRDefault="00D5703C">
      <w:pPr>
        <w:autoSpaceDE w:val="0"/>
        <w:autoSpaceDN w:val="0"/>
        <w:snapToGrid w:val="0"/>
        <w:spacing w:before="408" w:line="300" w:lineRule="exact"/>
        <w:rPr>
          <w:rFonts w:ascii="新細明體" w:eastAsia="新細明體" w:hAnsi="新細明體" w:cs="新細明體"/>
        </w:rPr>
      </w:pPr>
      <w:r>
        <w:rPr>
          <w:rFonts w:ascii="新細明體" w:eastAsia="新細明體" w:hAnsi="新細明體" w:cs="新細明體"/>
        </w:rPr>
        <w:t>十二、大型私人企業的高潛力人才管理</w:t>
      </w:r>
    </w:p>
    <w:p w:rsidR="00EB5F5A" w:rsidRDefault="00D5703C">
      <w:pPr>
        <w:autoSpaceDE w:val="0"/>
        <w:autoSpaceDN w:val="0"/>
        <w:snapToGrid w:val="0"/>
        <w:spacing w:before="60" w:line="300" w:lineRule="exact"/>
        <w:ind w:left="665"/>
        <w:rPr>
          <w:rFonts w:ascii="新細明體" w:eastAsia="新細明體" w:hAnsi="新細明體" w:cs="新細明體"/>
        </w:rPr>
      </w:pPr>
      <w:r>
        <w:rPr>
          <w:rFonts w:ascii="新細明體" w:eastAsia="新細明體" w:hAnsi="新細明體" w:cs="新細明體"/>
        </w:rPr>
        <w:t>講座：Total</w:t>
      </w:r>
      <w:r>
        <w:rPr>
          <w:rFonts w:ascii="新細明體" w:eastAsia="新細明體" w:hAnsi="新細明體" w:cs="新細明體"/>
          <w:spacing w:val="-30"/>
        </w:rPr>
        <w:t xml:space="preserve"> </w:t>
      </w:r>
      <w:r>
        <w:rPr>
          <w:rFonts w:ascii="新細明體" w:eastAsia="新細明體" w:hAnsi="新細明體" w:cs="新細明體"/>
        </w:rPr>
        <w:t>石油公司人力資源總監</w:t>
      </w:r>
      <w:r>
        <w:rPr>
          <w:rFonts w:ascii="新細明體" w:eastAsia="新細明體" w:hAnsi="新細明體" w:cs="新細明體"/>
          <w:spacing w:val="-30"/>
        </w:rPr>
        <w:t xml:space="preserve"> </w:t>
      </w:r>
      <w:r>
        <w:rPr>
          <w:rFonts w:ascii="新細明體" w:eastAsia="新細明體" w:hAnsi="新細明體" w:cs="新細明體"/>
        </w:rPr>
        <w:t>François Viaud</w:t>
      </w:r>
      <w:r>
        <w:rPr>
          <w:rFonts w:ascii="新細明體" w:eastAsia="新細明體" w:hAnsi="新細明體" w:cs="新細明體"/>
          <w:spacing w:val="-30"/>
        </w:rPr>
        <w:t xml:space="preserve"> </w:t>
      </w:r>
      <w:r>
        <w:rPr>
          <w:rFonts w:ascii="新細明體" w:eastAsia="新細明體" w:hAnsi="新細明體" w:cs="新細明體"/>
        </w:rPr>
        <w:t>先生</w:t>
      </w:r>
    </w:p>
    <w:p w:rsidR="00EB5F5A" w:rsidRDefault="00D5703C">
      <w:pPr>
        <w:autoSpaceDE w:val="0"/>
        <w:autoSpaceDN w:val="0"/>
        <w:snapToGrid w:val="0"/>
        <w:spacing w:before="60" w:line="300" w:lineRule="exact"/>
        <w:ind w:left="665"/>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20</w:t>
      </w:r>
      <w:r>
        <w:rPr>
          <w:rFonts w:ascii="新細明體" w:eastAsia="新細明體" w:hAnsi="新細明體" w:cs="新細明體"/>
          <w:spacing w:val="-30"/>
        </w:rPr>
        <w:t xml:space="preserve"> </w:t>
      </w:r>
      <w:r>
        <w:rPr>
          <w:rFonts w:ascii="新細明體" w:eastAsia="新細明體" w:hAnsi="新細明體" w:cs="新細明體"/>
        </w:rPr>
        <w:t>日上午</w:t>
      </w:r>
    </w:p>
    <w:p w:rsidR="00EB5F5A" w:rsidRDefault="00D5703C">
      <w:pPr>
        <w:autoSpaceDE w:val="0"/>
        <w:autoSpaceDN w:val="0"/>
        <w:snapToGrid w:val="0"/>
        <w:spacing w:before="37" w:line="350" w:lineRule="exact"/>
        <w:ind w:left="413"/>
        <w:rPr>
          <w:rFonts w:ascii="新細明體" w:eastAsia="新細明體" w:hAnsi="新細明體" w:cs="新細明體"/>
        </w:rPr>
      </w:pPr>
      <w:r>
        <w:rPr>
          <w:rFonts w:eastAsia="Times New Roman"/>
          <w:sz w:val="28"/>
        </w:rPr>
        <w:t>(</w:t>
      </w:r>
      <w:r>
        <w:rPr>
          <w:rFonts w:ascii="新細明體" w:eastAsia="新細明體" w:hAnsi="新細明體" w:cs="新細明體"/>
          <w:sz w:val="28"/>
        </w:rPr>
        <w:t>一</w:t>
      </w:r>
      <w:r>
        <w:rPr>
          <w:rFonts w:eastAsia="Times New Roman"/>
          <w:sz w:val="28"/>
        </w:rPr>
        <w:t>)</w:t>
      </w:r>
      <w:r>
        <w:rPr>
          <w:rFonts w:ascii="新細明體" w:eastAsia="新細明體" w:hAnsi="新細明體" w:cs="新細明體"/>
        </w:rPr>
        <w:t>Total</w:t>
      </w:r>
      <w:r>
        <w:rPr>
          <w:rFonts w:ascii="新細明體" w:eastAsia="新細明體" w:hAnsi="新細明體" w:cs="新細明體"/>
          <w:spacing w:val="-30"/>
        </w:rPr>
        <w:t xml:space="preserve"> </w:t>
      </w:r>
      <w:r>
        <w:rPr>
          <w:rFonts w:ascii="新細明體" w:eastAsia="新細明體" w:hAnsi="新細明體" w:cs="新細明體"/>
        </w:rPr>
        <w:t>石油集團之高潛力人才管理</w:t>
      </w:r>
    </w:p>
    <w:p w:rsidR="00EB5F5A" w:rsidRDefault="00D5703C">
      <w:pPr>
        <w:autoSpaceDE w:val="0"/>
        <w:autoSpaceDN w:val="0"/>
        <w:snapToGrid w:val="0"/>
        <w:spacing w:before="33" w:line="300" w:lineRule="exact"/>
        <w:ind w:left="761"/>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道達爾(Total)石油集團簡介</w:t>
      </w:r>
    </w:p>
    <w:p w:rsidR="00EB5F5A" w:rsidRDefault="00D5703C">
      <w:pPr>
        <w:autoSpaceDE w:val="0"/>
        <w:autoSpaceDN w:val="0"/>
        <w:snapToGrid w:val="0"/>
        <w:spacing w:before="12" w:line="360" w:lineRule="exact"/>
        <w:ind w:left="1243"/>
        <w:jc w:val="both"/>
        <w:rPr>
          <w:rFonts w:ascii="新細明體" w:eastAsia="新細明體" w:hAnsi="新細明體" w:cs="新細明體"/>
        </w:rPr>
      </w:pPr>
      <w:r>
        <w:rPr>
          <w:rFonts w:ascii="新細明體" w:eastAsia="新細明體" w:hAnsi="新細明體" w:cs="新細明體"/>
        </w:rPr>
        <w:t>Total 集團是世界五大石油業者之一(註：其餘四大為艾克森美孚</w:t>
      </w:r>
      <w:r>
        <w:rPr>
          <w:rFonts w:ascii="新細明體" w:eastAsia="新細明體" w:hAnsi="新細明體" w:cs="新細明體"/>
          <w:spacing w:val="-1"/>
        </w:rPr>
        <w:t>Exxo</w:t>
      </w:r>
      <w:r>
        <w:rPr>
          <w:rFonts w:ascii="新細明體" w:eastAsia="新細明體" w:hAnsi="新細明體" w:cs="新細明體"/>
          <w:spacing w:val="-17"/>
        </w:rPr>
        <w:t>n</w:t>
      </w:r>
      <w:r>
        <w:rPr>
          <w:rFonts w:ascii="新細明體" w:eastAsia="新細明體" w:hAnsi="新細明體" w:cs="新細明體"/>
          <w:spacing w:val="-9"/>
        </w:rPr>
        <w:t>、</w:t>
      </w:r>
      <w:r>
        <w:rPr>
          <w:rFonts w:ascii="新細明體" w:eastAsia="新細明體" w:hAnsi="新細明體" w:cs="新細明體"/>
          <w:spacing w:val="-1"/>
        </w:rPr>
        <w:t>殼牌</w:t>
      </w:r>
      <w:r>
        <w:rPr>
          <w:rFonts w:ascii="新細明體" w:eastAsia="新細明體" w:hAnsi="新細明體" w:cs="新細明體"/>
          <w:spacing w:val="-31"/>
        </w:rPr>
        <w:t xml:space="preserve"> </w:t>
      </w:r>
      <w:r>
        <w:rPr>
          <w:rFonts w:ascii="新細明體" w:eastAsia="新細明體" w:hAnsi="新細明體" w:cs="新細明體"/>
          <w:spacing w:val="-1"/>
        </w:rPr>
        <w:t>Sh</w:t>
      </w:r>
      <w:r>
        <w:rPr>
          <w:rFonts w:ascii="新細明體" w:eastAsia="新細明體" w:hAnsi="新細明體" w:cs="新細明體"/>
        </w:rPr>
        <w:t>el</w:t>
      </w:r>
      <w:r>
        <w:rPr>
          <w:rFonts w:ascii="新細明體" w:eastAsia="新細明體" w:hAnsi="新細明體" w:cs="新細明體"/>
          <w:spacing w:val="-17"/>
        </w:rPr>
        <w:t>l</w:t>
      </w:r>
      <w:r>
        <w:rPr>
          <w:rFonts w:ascii="新細明體" w:eastAsia="新細明體" w:hAnsi="新細明體" w:cs="新細明體"/>
          <w:spacing w:val="-8"/>
        </w:rPr>
        <w:t>、</w:t>
      </w:r>
      <w:r>
        <w:rPr>
          <w:rFonts w:ascii="新細明體" w:eastAsia="新細明體" w:hAnsi="新細明體" w:cs="新細明體"/>
        </w:rPr>
        <w:t>英國石油</w:t>
      </w:r>
      <w:r>
        <w:rPr>
          <w:rFonts w:ascii="新細明體" w:eastAsia="新細明體" w:hAnsi="新細明體" w:cs="新細明體"/>
          <w:spacing w:val="-30"/>
        </w:rPr>
        <w:t xml:space="preserve"> </w:t>
      </w:r>
      <w:r>
        <w:rPr>
          <w:rFonts w:ascii="新細明體" w:eastAsia="新細明體" w:hAnsi="新細明體" w:cs="新細明體"/>
        </w:rPr>
        <w:t>BP</w:t>
      </w:r>
      <w:r>
        <w:rPr>
          <w:rFonts w:ascii="新細明體" w:eastAsia="新細明體" w:hAnsi="新細明體" w:cs="新細明體"/>
          <w:spacing w:val="-30"/>
        </w:rPr>
        <w:t xml:space="preserve"> </w:t>
      </w:r>
      <w:r>
        <w:rPr>
          <w:rFonts w:ascii="新細明體" w:eastAsia="新細明體" w:hAnsi="新細明體" w:cs="新細明體"/>
        </w:rPr>
        <w:t>及雪佛龍</w:t>
      </w:r>
      <w:r>
        <w:rPr>
          <w:rFonts w:ascii="新細明體" w:eastAsia="新細明體" w:hAnsi="新細明體" w:cs="新細明體"/>
          <w:spacing w:val="-30"/>
        </w:rPr>
        <w:t xml:space="preserve"> </w:t>
      </w:r>
      <w:r>
        <w:rPr>
          <w:rFonts w:ascii="新細明體" w:eastAsia="新細明體" w:hAnsi="新細明體" w:cs="新細明體"/>
        </w:rPr>
        <w:t>Chevron Texco</w:t>
      </w:r>
      <w:r>
        <w:rPr>
          <w:rFonts w:ascii="新細明體" w:eastAsia="新細明體" w:hAnsi="新細明體" w:cs="新細明體"/>
          <w:spacing w:val="-18"/>
        </w:rPr>
        <w:t>)</w:t>
      </w:r>
      <w:r>
        <w:rPr>
          <w:rFonts w:ascii="新細明體" w:eastAsia="新細明體" w:hAnsi="新細明體" w:cs="新細明體"/>
          <w:spacing w:val="-8"/>
        </w:rPr>
        <w:t>，</w:t>
      </w:r>
      <w:r>
        <w:rPr>
          <w:rFonts w:ascii="新細明體" w:eastAsia="新細明體" w:hAnsi="新細明體" w:cs="新細明體"/>
        </w:rPr>
        <w:t>營業地</w:t>
      </w:r>
    </w:p>
    <w:p w:rsidR="00EB5F5A" w:rsidRDefault="00D5703C">
      <w:pPr>
        <w:autoSpaceDE w:val="0"/>
        <w:autoSpaceDN w:val="0"/>
        <w:snapToGrid w:val="0"/>
        <w:spacing w:line="361" w:lineRule="exact"/>
        <w:ind w:left="1243"/>
        <w:jc w:val="both"/>
        <w:rPr>
          <w:rFonts w:ascii="新細明體" w:eastAsia="新細明體" w:hAnsi="新細明體" w:cs="新細明體"/>
        </w:rPr>
      </w:pPr>
      <w:r>
        <w:rPr>
          <w:rFonts w:ascii="新細明體" w:eastAsia="新細明體" w:hAnsi="新細明體" w:cs="新細明體"/>
          <w:spacing w:val="-1"/>
        </w:rPr>
        <w:t>區超過</w:t>
      </w:r>
      <w:r>
        <w:rPr>
          <w:rFonts w:ascii="新細明體" w:eastAsia="新細明體" w:hAnsi="新細明體" w:cs="新細明體"/>
          <w:spacing w:val="-31"/>
        </w:rPr>
        <w:t xml:space="preserve"> </w:t>
      </w:r>
      <w:r>
        <w:rPr>
          <w:rFonts w:ascii="新細明體" w:eastAsia="新細明體" w:hAnsi="新細明體" w:cs="新細明體"/>
          <w:spacing w:val="-1"/>
        </w:rPr>
        <w:t>130</w:t>
      </w:r>
      <w:r>
        <w:rPr>
          <w:rFonts w:ascii="新細明體" w:eastAsia="新細明體" w:hAnsi="新細明體" w:cs="新細明體"/>
          <w:spacing w:val="-31"/>
        </w:rPr>
        <w:t xml:space="preserve"> </w:t>
      </w:r>
      <w:r>
        <w:rPr>
          <w:rFonts w:ascii="新細明體" w:eastAsia="新細明體" w:hAnsi="新細明體" w:cs="新細明體"/>
          <w:spacing w:val="-3"/>
        </w:rPr>
        <w:t>國</w:t>
      </w:r>
      <w:r>
        <w:rPr>
          <w:rFonts w:ascii="新細明體" w:eastAsia="新細明體" w:hAnsi="新細明體" w:cs="新細明體"/>
          <w:spacing w:val="-2"/>
        </w:rPr>
        <w:t>；</w:t>
      </w:r>
      <w:r>
        <w:rPr>
          <w:rFonts w:ascii="新細明體" w:eastAsia="新細明體" w:hAnsi="新細明體" w:cs="新細明體"/>
        </w:rPr>
        <w:t>在四</w:t>
      </w:r>
      <w:r>
        <w:rPr>
          <w:rFonts w:ascii="新細明體" w:eastAsia="新細明體" w:hAnsi="新細明體" w:cs="新細明體"/>
          <w:spacing w:val="-1"/>
        </w:rPr>
        <w:t>十</w:t>
      </w:r>
      <w:r>
        <w:rPr>
          <w:rFonts w:ascii="新細明體" w:eastAsia="新細明體" w:hAnsi="新細明體" w:cs="新細明體"/>
        </w:rPr>
        <w:t>多國境內有探勘及生產活</w:t>
      </w:r>
      <w:r>
        <w:rPr>
          <w:rFonts w:ascii="新細明體" w:eastAsia="新細明體" w:hAnsi="新細明體" w:cs="新細明體"/>
          <w:spacing w:val="-2"/>
        </w:rPr>
        <w:t>動，</w:t>
      </w:r>
      <w:r>
        <w:rPr>
          <w:rFonts w:ascii="新細明體" w:eastAsia="新細明體" w:hAnsi="新細明體" w:cs="新細明體"/>
        </w:rPr>
        <w:t>並在</w:t>
      </w:r>
      <w:r>
        <w:rPr>
          <w:rFonts w:ascii="新細明體" w:eastAsia="新細明體" w:hAnsi="新細明體" w:cs="新細明體"/>
          <w:spacing w:val="-29"/>
        </w:rPr>
        <w:t xml:space="preserve"> </w:t>
      </w:r>
      <w:r>
        <w:rPr>
          <w:rFonts w:ascii="新細明體" w:eastAsia="新細明體" w:hAnsi="新細明體" w:cs="新細明體"/>
        </w:rPr>
        <w:t>30</w:t>
      </w:r>
      <w:r>
        <w:rPr>
          <w:rFonts w:ascii="新細明體" w:eastAsia="新細明體" w:hAnsi="新細明體" w:cs="新細明體"/>
          <w:spacing w:val="-30"/>
        </w:rPr>
        <w:t xml:space="preserve"> </w:t>
      </w:r>
      <w:r>
        <w:rPr>
          <w:rFonts w:ascii="新細明體" w:eastAsia="新細明體" w:hAnsi="新細明體" w:cs="新細明體"/>
        </w:rPr>
        <w:t>個國</w:t>
      </w:r>
      <w:r>
        <w:rPr>
          <w:rFonts w:ascii="新細明體" w:eastAsia="新細明體" w:hAnsi="新細明體" w:cs="新細明體"/>
          <w:spacing w:val="-2"/>
        </w:rPr>
        <w:t>家內實</w:t>
      </w:r>
      <w:r>
        <w:rPr>
          <w:rFonts w:ascii="新細明體" w:eastAsia="新細明體" w:hAnsi="新細明體" w:cs="新細明體"/>
          <w:spacing w:val="-1"/>
        </w:rPr>
        <w:t>際生產石油及天然氣。全球共有約</w:t>
      </w:r>
      <w:r>
        <w:rPr>
          <w:rFonts w:ascii="新細明體" w:eastAsia="新細明體" w:hAnsi="新細明體" w:cs="新細明體"/>
          <w:spacing w:val="-30"/>
        </w:rPr>
        <w:t xml:space="preserve"> </w:t>
      </w:r>
      <w:r>
        <w:rPr>
          <w:rFonts w:ascii="新細明體" w:eastAsia="新細明體" w:hAnsi="新細明體" w:cs="新細明體"/>
          <w:spacing w:val="-1"/>
        </w:rPr>
        <w:t>93,000</w:t>
      </w:r>
      <w:r>
        <w:rPr>
          <w:rFonts w:ascii="新細明體" w:eastAsia="新細明體" w:hAnsi="新細明體" w:cs="新細明體"/>
          <w:spacing w:val="-30"/>
        </w:rPr>
        <w:t xml:space="preserve"> </w:t>
      </w:r>
      <w:r>
        <w:rPr>
          <w:rFonts w:ascii="新細明體" w:eastAsia="新細明體" w:hAnsi="新細明體" w:cs="新細明體"/>
          <w:spacing w:val="-1"/>
        </w:rPr>
        <w:t>名員工，2010</w:t>
      </w:r>
      <w:r>
        <w:rPr>
          <w:rFonts w:ascii="新細明體" w:eastAsia="新細明體" w:hAnsi="新細明體" w:cs="新細明體"/>
          <w:spacing w:val="-30"/>
        </w:rPr>
        <w:t xml:space="preserve"> </w:t>
      </w:r>
      <w:r>
        <w:rPr>
          <w:rFonts w:ascii="新細明體" w:eastAsia="新細明體" w:hAnsi="新細明體" w:cs="新細明體"/>
          <w:spacing w:val="-1"/>
        </w:rPr>
        <w:t>年</w:t>
      </w:r>
      <w:r>
        <w:rPr>
          <w:rFonts w:ascii="新細明體" w:eastAsia="新細明體" w:hAnsi="新細明體" w:cs="新細明體"/>
        </w:rPr>
        <w:t xml:space="preserve"> 之營業收入為</w:t>
      </w:r>
      <w:r>
        <w:rPr>
          <w:rFonts w:ascii="新細明體" w:eastAsia="新細明體" w:hAnsi="新細明體" w:cs="新細明體"/>
          <w:spacing w:val="-30"/>
        </w:rPr>
        <w:t xml:space="preserve"> </w:t>
      </w:r>
      <w:r>
        <w:rPr>
          <w:rFonts w:ascii="新細明體" w:eastAsia="新細明體" w:hAnsi="新細明體" w:cs="新細明體"/>
        </w:rPr>
        <w:t>1,593</w:t>
      </w:r>
      <w:r>
        <w:rPr>
          <w:rFonts w:ascii="新細明體" w:eastAsia="新細明體" w:hAnsi="新細明體" w:cs="新細明體"/>
          <w:spacing w:val="-30"/>
        </w:rPr>
        <w:t xml:space="preserve"> </w:t>
      </w:r>
      <w:r>
        <w:rPr>
          <w:rFonts w:ascii="新細明體" w:eastAsia="新細明體" w:hAnsi="新細明體" w:cs="新細明體"/>
        </w:rPr>
        <w:t>億歐元，淨利則為</w:t>
      </w:r>
      <w:r>
        <w:rPr>
          <w:rFonts w:ascii="新細明體" w:eastAsia="新細明體" w:hAnsi="新細明體" w:cs="新細明體"/>
          <w:spacing w:val="-30"/>
        </w:rPr>
        <w:t xml:space="preserve"> </w:t>
      </w:r>
      <w:r>
        <w:rPr>
          <w:rFonts w:ascii="新細明體" w:eastAsia="新細明體" w:hAnsi="新細明體" w:cs="新細明體"/>
        </w:rPr>
        <w:t>103</w:t>
      </w:r>
      <w:r>
        <w:rPr>
          <w:rFonts w:ascii="新細明體" w:eastAsia="新細明體" w:hAnsi="新細明體" w:cs="新細明體"/>
          <w:spacing w:val="-30"/>
        </w:rPr>
        <w:t xml:space="preserve"> </w:t>
      </w:r>
      <w:r>
        <w:rPr>
          <w:rFonts w:ascii="新細明體" w:eastAsia="新細明體" w:hAnsi="新細明體" w:cs="新細明體"/>
        </w:rPr>
        <w:t>億歐元。</w:t>
      </w:r>
    </w:p>
    <w:p w:rsidR="00EB5F5A" w:rsidRDefault="00D5703C">
      <w:pPr>
        <w:autoSpaceDE w:val="0"/>
        <w:autoSpaceDN w:val="0"/>
        <w:snapToGrid w:val="0"/>
        <w:spacing w:before="47" w:line="300" w:lineRule="exact"/>
        <w:ind w:left="1243"/>
        <w:rPr>
          <w:rFonts w:ascii="新細明體" w:eastAsia="新細明體" w:hAnsi="新細明體" w:cs="新細明體"/>
        </w:rPr>
      </w:pPr>
      <w:r>
        <w:rPr>
          <w:rFonts w:ascii="新細明體" w:eastAsia="新細明體" w:hAnsi="新細明體" w:cs="新細明體"/>
          <w:spacing w:val="-1"/>
        </w:rPr>
        <w:t>Total</w:t>
      </w:r>
      <w:r>
        <w:rPr>
          <w:rFonts w:ascii="新細明體" w:eastAsia="新細明體" w:hAnsi="新細明體" w:cs="新細明體"/>
          <w:spacing w:val="-31"/>
        </w:rPr>
        <w:t xml:space="preserve"> </w:t>
      </w:r>
      <w:r>
        <w:rPr>
          <w:rFonts w:ascii="新細明體" w:eastAsia="新細明體" w:hAnsi="新細明體" w:cs="新細明體"/>
          <w:spacing w:val="-1"/>
        </w:rPr>
        <w:t>集</w:t>
      </w:r>
      <w:r>
        <w:rPr>
          <w:rFonts w:ascii="新細明體" w:eastAsia="新細明體" w:hAnsi="新細明體" w:cs="新細明體"/>
        </w:rPr>
        <w:t>團之業務區分為三大事業</w:t>
      </w:r>
      <w:r>
        <w:rPr>
          <w:rFonts w:ascii="新細明體" w:eastAsia="新細明體" w:hAnsi="新細明體" w:cs="新細明體"/>
          <w:spacing w:val="-1"/>
        </w:rPr>
        <w:t>群：</w:t>
      </w:r>
      <w:r>
        <w:rPr>
          <w:rFonts w:ascii="新細明體" w:eastAsia="新細明體" w:hAnsi="新細明體" w:cs="新細明體"/>
        </w:rPr>
        <w:t>上游事</w:t>
      </w:r>
      <w:r>
        <w:rPr>
          <w:rFonts w:ascii="新細明體" w:eastAsia="新細明體" w:hAnsi="新細明體" w:cs="新細明體"/>
          <w:spacing w:val="-1"/>
        </w:rPr>
        <w:t>業</w:t>
      </w:r>
      <w:r>
        <w:rPr>
          <w:rFonts w:ascii="新細明體" w:eastAsia="新細明體" w:hAnsi="新細明體" w:cs="新細明體"/>
        </w:rPr>
        <w:t>(upstream</w:t>
      </w:r>
      <w:r>
        <w:rPr>
          <w:rFonts w:ascii="新細明體" w:eastAsia="新細明體" w:hAnsi="新細明體" w:cs="新細明體"/>
          <w:spacing w:val="-3"/>
        </w:rPr>
        <w:t>)</w:t>
      </w:r>
      <w:r>
        <w:rPr>
          <w:rFonts w:ascii="新細明體" w:eastAsia="新細明體" w:hAnsi="新細明體" w:cs="新細明體"/>
          <w:spacing w:val="-1"/>
        </w:rPr>
        <w:t>、</w:t>
      </w:r>
      <w:r>
        <w:rPr>
          <w:rFonts w:ascii="新細明體" w:eastAsia="新細明體" w:hAnsi="新細明體" w:cs="新細明體"/>
        </w:rPr>
        <w:t>下游事</w:t>
      </w:r>
    </w:p>
    <w:p w:rsidR="00EB5F5A" w:rsidRDefault="00D5703C">
      <w:pPr>
        <w:autoSpaceDE w:val="0"/>
        <w:autoSpaceDN w:val="0"/>
        <w:snapToGrid w:val="0"/>
        <w:spacing w:before="12" w:line="360" w:lineRule="exact"/>
        <w:ind w:left="1243"/>
        <w:jc w:val="both"/>
        <w:rPr>
          <w:rFonts w:ascii="新細明體" w:eastAsia="新細明體" w:hAnsi="新細明體" w:cs="新細明體"/>
        </w:rPr>
      </w:pPr>
      <w:r>
        <w:rPr>
          <w:rFonts w:ascii="新細明體" w:eastAsia="新細明體" w:hAnsi="新細明體" w:cs="新細明體"/>
        </w:rPr>
        <w:t>業(down</w:t>
      </w:r>
      <w:r>
        <w:rPr>
          <w:rFonts w:ascii="新細明體" w:eastAsia="新細明體" w:hAnsi="新細明體" w:cs="新細明體"/>
          <w:spacing w:val="58"/>
        </w:rPr>
        <w:t xml:space="preserve"> </w:t>
      </w:r>
      <w:r>
        <w:rPr>
          <w:rFonts w:ascii="新細明體" w:eastAsia="新細明體" w:hAnsi="新細明體" w:cs="新細明體"/>
        </w:rPr>
        <w:t>stream)及化工產品(chemicals)。上游事業負責石油及電力之探勘及開採；下游事業負責煉油、行銷、交易及運送；化工產品負責基本化工產品(如石化產品肥料等)及特殊化工產品(如橡膠</w:t>
      </w:r>
      <w:r>
        <w:rPr>
          <w:rFonts w:ascii="新細明體" w:eastAsia="新細明體" w:hAnsi="新細明體" w:cs="新細明體"/>
          <w:spacing w:val="-1"/>
        </w:rPr>
        <w:t>加</w:t>
      </w:r>
      <w:r>
        <w:rPr>
          <w:rFonts w:ascii="新細明體" w:eastAsia="新細明體" w:hAnsi="新細明體" w:cs="新細明體"/>
          <w:spacing w:val="-7"/>
        </w:rPr>
        <w:t>工、</w:t>
      </w:r>
      <w:r>
        <w:rPr>
          <w:rFonts w:ascii="新細明體" w:eastAsia="新細明體" w:hAnsi="新細明體" w:cs="新細明體"/>
        </w:rPr>
        <w:t>黏劑等</w:t>
      </w:r>
      <w:r>
        <w:rPr>
          <w:rFonts w:ascii="新細明體" w:eastAsia="新細明體" w:hAnsi="新細明體" w:cs="新細明體"/>
          <w:spacing w:val="-13"/>
        </w:rPr>
        <w:t>)</w:t>
      </w:r>
      <w:r>
        <w:rPr>
          <w:rFonts w:ascii="新細明體" w:eastAsia="新細明體" w:hAnsi="新細明體" w:cs="新細明體"/>
          <w:spacing w:val="-6"/>
        </w:rPr>
        <w:t>。</w:t>
      </w:r>
      <w:r>
        <w:rPr>
          <w:rFonts w:ascii="新細明體" w:eastAsia="新細明體" w:hAnsi="新細明體" w:cs="新細明體"/>
        </w:rPr>
        <w:t>除傳統之石油及天然氣以</w:t>
      </w:r>
      <w:r>
        <w:rPr>
          <w:rFonts w:ascii="新細明體" w:eastAsia="新細明體" w:hAnsi="新細明體" w:cs="新細明體"/>
          <w:spacing w:val="-6"/>
        </w:rPr>
        <w:t>外，</w:t>
      </w:r>
      <w:r>
        <w:rPr>
          <w:rFonts w:ascii="新細明體" w:eastAsia="新細明體" w:hAnsi="新細明體" w:cs="新細明體"/>
        </w:rPr>
        <w:t>Total</w:t>
      </w:r>
      <w:r>
        <w:rPr>
          <w:rFonts w:ascii="新細明體" w:eastAsia="新細明體" w:hAnsi="新細明體" w:cs="新細明體"/>
          <w:spacing w:val="-30"/>
        </w:rPr>
        <w:t xml:space="preserve"> </w:t>
      </w:r>
      <w:r>
        <w:rPr>
          <w:rFonts w:ascii="新細明體" w:eastAsia="新細明體" w:hAnsi="新細明體" w:cs="新細明體"/>
        </w:rPr>
        <w:t>集團亦著手於替代能源如太陽能、生質能源及核能之研發。</w:t>
      </w:r>
    </w:p>
    <w:p w:rsidR="00EB5F5A" w:rsidRDefault="00D5703C">
      <w:pPr>
        <w:autoSpaceDE w:val="0"/>
        <w:autoSpaceDN w:val="0"/>
        <w:snapToGrid w:val="0"/>
        <w:spacing w:before="993"/>
        <w:ind w:left="3769"/>
        <w:rPr>
          <w:rFonts w:ascii="Calibri" w:eastAsia="Calibri" w:hAnsi="Calibri" w:cs="Calibri"/>
          <w:sz w:val="20"/>
        </w:rPr>
        <w:sectPr w:rsidR="00EB5F5A">
          <w:footnotePr>
            <w:pos w:val="sectEnd"/>
            <w:numStart w:val="0"/>
          </w:footnotePr>
          <w:endnotePr>
            <w:numFmt w:val="decimal"/>
            <w:numStart w:val="0"/>
          </w:endnotePr>
          <w:pgSz w:w="11906" w:h="16838"/>
          <w:pgMar w:top="1440" w:right="1796" w:bottom="1035" w:left="2084" w:header="0" w:footer="0" w:gutter="0"/>
          <w:cols w:space="720"/>
        </w:sectPr>
      </w:pPr>
      <w:r>
        <w:rPr>
          <w:rFonts w:ascii="Calibri" w:eastAsia="Calibri" w:hAnsi="Calibri" w:cs="Calibri"/>
          <w:spacing w:val="-1"/>
          <w:sz w:val="20"/>
        </w:rPr>
        <w:t>4</w:t>
      </w:r>
      <w:r>
        <w:rPr>
          <w:rFonts w:ascii="Calibri" w:eastAsia="Calibri" w:hAnsi="Calibri" w:cs="Calibri"/>
          <w:sz w:val="20"/>
        </w:rPr>
        <w:t>0</w:t>
      </w:r>
    </w:p>
    <w:p w:rsidR="00EB5F5A" w:rsidRDefault="00D5703C">
      <w:pPr>
        <w:autoSpaceDE w:val="0"/>
        <w:autoSpaceDN w:val="0"/>
        <w:snapToGrid w:val="0"/>
        <w:spacing w:before="4719" w:line="300" w:lineRule="exact"/>
        <w:ind w:left="1181"/>
        <w:rPr>
          <w:rFonts w:ascii="新細明體" w:eastAsia="新細明體" w:hAnsi="新細明體" w:cs="新細明體"/>
          <w:sz w:val="20"/>
        </w:rPr>
      </w:pPr>
      <w:r>
        <w:rPr>
          <w:rFonts w:ascii="新細明體" w:eastAsia="新細明體" w:hAnsi="新細明體" w:cs="新細明體"/>
          <w:spacing w:val="-1"/>
        </w:rPr>
        <w:lastRenderedPageBreak/>
        <w:t>Total</w:t>
      </w:r>
      <w:r>
        <w:rPr>
          <w:rFonts w:ascii="新細明體" w:eastAsia="新細明體" w:hAnsi="新細明體" w:cs="新細明體"/>
          <w:spacing w:val="-31"/>
        </w:rPr>
        <w:t xml:space="preserve"> </w:t>
      </w:r>
      <w:r>
        <w:rPr>
          <w:rFonts w:ascii="新細明體" w:eastAsia="新細明體" w:hAnsi="新細明體" w:cs="新細明體"/>
          <w:spacing w:val="-1"/>
        </w:rPr>
        <w:t>之企</w:t>
      </w:r>
      <w:r>
        <w:rPr>
          <w:rFonts w:ascii="新細明體" w:eastAsia="新細明體" w:hAnsi="新細明體" w:cs="新細明體"/>
        </w:rPr>
        <w:t>業使命與目標，共有以下五點</w:t>
      </w:r>
      <w:r>
        <w:rPr>
          <w:rFonts w:ascii="新細明體" w:eastAsia="新細明體" w:hAnsi="新細明體" w:cs="新細明體"/>
          <w:spacing w:val="-60"/>
        </w:rPr>
        <w:t>：</w:t>
      </w:r>
      <w:r>
        <w:rPr>
          <w:rFonts w:ascii="新細明體" w:eastAsia="新細明體" w:hAnsi="新細明體" w:cs="新細明體"/>
        </w:rPr>
        <w:t>（1）指標性產品：由於</w:t>
      </w:r>
      <w:r>
        <w:rPr>
          <w:rFonts w:ascii="新細明體" w:eastAsia="新細明體" w:hAnsi="新細明體" w:cs="新細明體"/>
          <w:noProof/>
        </w:rPr>
        <w:drawing>
          <wp:anchor distT="0" distB="0" distL="0" distR="0" simplePos="0" relativeHeight="575" behindDoc="1" locked="0" layoutInCell="1" allowOverlap="1">
            <wp:simplePos x="0" y="0"/>
            <wp:positionH relativeFrom="page">
              <wp:posOffset>2228850</wp:posOffset>
            </wp:positionH>
            <wp:positionV relativeFrom="page">
              <wp:posOffset>962025</wp:posOffset>
            </wp:positionV>
            <wp:extent cx="3780790" cy="2816225"/>
            <wp:effectExtent l="0" t="0" r="0" b="0"/>
            <wp:wrapNone/>
            <wp:docPr id="1609" name="1609"/>
            <wp:cNvGraphicFramePr/>
            <a:graphic xmlns:a="http://schemas.openxmlformats.org/drawingml/2006/main">
              <a:graphicData uri="http://schemas.openxmlformats.org/drawingml/2006/picture">
                <pic:pic xmlns:pic="http://schemas.openxmlformats.org/drawingml/2006/picture">
                  <pic:nvPicPr>
                    <pic:cNvPr id="575" name="1609"/>
                    <pic:cNvPicPr/>
                  </pic:nvPicPr>
                  <pic:blipFill>
                    <a:blip r:embed="rId95">
                      <a:clrChange>
                        <a:clrFrom>
                          <a:srgbClr val="FFFFFF"/>
                        </a:clrFrom>
                        <a:clrTo>
                          <a:srgbClr val="FFFFFF">
                            <a:alpha val="0"/>
                          </a:srgbClr>
                        </a:clrTo>
                      </a:clrChange>
                    </a:blip>
                    <a:stretch/>
                  </pic:blipFill>
                  <pic:spPr>
                    <a:xfrm>
                      <a:off x="0" y="0"/>
                      <a:ext cx="3780790" cy="2816225"/>
                    </a:xfrm>
                    <a:prstGeom prst="rect">
                      <a:avLst/>
                    </a:prstGeom>
                    <a:ln>
                      <a:noFill/>
                    </a:ln>
                  </pic:spPr>
                </pic:pic>
              </a:graphicData>
            </a:graphic>
          </wp:anchor>
        </w:drawing>
      </w:r>
    </w:p>
    <w:p w:rsidR="00EB5F5A" w:rsidRDefault="00D5703C">
      <w:pPr>
        <w:autoSpaceDE w:val="0"/>
        <w:autoSpaceDN w:val="0"/>
        <w:snapToGrid w:val="0"/>
        <w:spacing w:before="12" w:line="360" w:lineRule="exact"/>
        <w:ind w:left="1181"/>
        <w:jc w:val="both"/>
        <w:rPr>
          <w:rFonts w:ascii="新細明體" w:eastAsia="新細明體" w:hAnsi="新細明體" w:cs="新細明體"/>
        </w:rPr>
      </w:pPr>
      <w:r>
        <w:rPr>
          <w:rFonts w:ascii="新細明體" w:eastAsia="新細明體" w:hAnsi="新細明體" w:cs="新細明體"/>
          <w:spacing w:val="-2"/>
        </w:rPr>
        <w:t>對工業製程的高度熟稔，</w:t>
      </w:r>
      <w:r>
        <w:rPr>
          <w:rFonts w:ascii="新細明體" w:eastAsia="新細明體" w:hAnsi="新細明體" w:cs="新細明體"/>
          <w:spacing w:val="-1"/>
        </w:rPr>
        <w:t>Total</w:t>
      </w:r>
      <w:r>
        <w:rPr>
          <w:rFonts w:ascii="新細明體" w:eastAsia="新細明體" w:hAnsi="新細明體" w:cs="新細明體"/>
          <w:spacing w:val="-31"/>
        </w:rPr>
        <w:t xml:space="preserve"> </w:t>
      </w:r>
      <w:r>
        <w:rPr>
          <w:rFonts w:ascii="新細明體" w:eastAsia="新細明體" w:hAnsi="新細明體" w:cs="新細明體"/>
          <w:spacing w:val="-1"/>
        </w:rPr>
        <w:t>已發展出完全符合世界規範的潤滑</w:t>
      </w:r>
      <w:r>
        <w:rPr>
          <w:rFonts w:ascii="新細明體" w:eastAsia="新細明體" w:hAnsi="新細明體" w:cs="新細明體"/>
        </w:rPr>
        <w:t xml:space="preserve"> 油品和潤</w:t>
      </w:r>
      <w:r>
        <w:rPr>
          <w:rFonts w:ascii="新細明體" w:eastAsia="新細明體" w:hAnsi="新細明體" w:cs="新細明體"/>
          <w:spacing w:val="-1"/>
        </w:rPr>
        <w:t>滑</w:t>
      </w:r>
      <w:r>
        <w:rPr>
          <w:rFonts w:ascii="新細明體" w:eastAsia="新細明體" w:hAnsi="新細明體" w:cs="新細明體"/>
        </w:rPr>
        <w:t>脂，</w:t>
      </w:r>
      <w:r>
        <w:rPr>
          <w:rFonts w:ascii="新細明體" w:eastAsia="新細明體" w:hAnsi="新細明體" w:cs="新細明體"/>
          <w:spacing w:val="-1"/>
        </w:rPr>
        <w:t>特</w:t>
      </w:r>
      <w:r>
        <w:rPr>
          <w:rFonts w:ascii="新細明體" w:eastAsia="新細明體" w:hAnsi="新細明體" w:cs="新細明體"/>
        </w:rPr>
        <w:t>別</w:t>
      </w:r>
      <w:r>
        <w:rPr>
          <w:rFonts w:ascii="新細明體" w:eastAsia="新細明體" w:hAnsi="新細明體" w:cs="新細明體"/>
          <w:spacing w:val="-1"/>
        </w:rPr>
        <w:t>在</w:t>
      </w:r>
      <w:r>
        <w:rPr>
          <w:rFonts w:ascii="新細明體" w:eastAsia="新細明體" w:hAnsi="新細明體" w:cs="新細明體"/>
        </w:rPr>
        <w:t>鋼鐵工業</w:t>
      </w:r>
      <w:r>
        <w:rPr>
          <w:rFonts w:ascii="新細明體" w:eastAsia="新細明體" w:hAnsi="新細明體" w:cs="新細明體"/>
          <w:spacing w:val="-1"/>
        </w:rPr>
        <w:t>、</w:t>
      </w:r>
      <w:r>
        <w:rPr>
          <w:rFonts w:ascii="新細明體" w:eastAsia="新細明體" w:hAnsi="新細明體" w:cs="新細明體"/>
        </w:rPr>
        <w:t>化工</w:t>
      </w:r>
      <w:r>
        <w:rPr>
          <w:rFonts w:ascii="新細明體" w:eastAsia="新細明體" w:hAnsi="新細明體" w:cs="新細明體"/>
          <w:spacing w:val="-1"/>
        </w:rPr>
        <w:t>、</w:t>
      </w:r>
      <w:r>
        <w:rPr>
          <w:rFonts w:ascii="新細明體" w:eastAsia="新細明體" w:hAnsi="新細明體" w:cs="新細明體"/>
        </w:rPr>
        <w:t>能</w:t>
      </w:r>
      <w:r>
        <w:rPr>
          <w:rFonts w:ascii="新細明體" w:eastAsia="新細明體" w:hAnsi="新細明體" w:cs="新細明體"/>
          <w:spacing w:val="-1"/>
        </w:rPr>
        <w:t>源</w:t>
      </w:r>
      <w:r>
        <w:rPr>
          <w:rFonts w:ascii="新細明體" w:eastAsia="新細明體" w:hAnsi="新細明體" w:cs="新細明體"/>
        </w:rPr>
        <w:t>、金屬加</w:t>
      </w:r>
      <w:r>
        <w:rPr>
          <w:rFonts w:ascii="新細明體" w:eastAsia="新細明體" w:hAnsi="新細明體" w:cs="新細明體"/>
          <w:spacing w:val="-1"/>
        </w:rPr>
        <w:t>工</w:t>
      </w:r>
      <w:r>
        <w:rPr>
          <w:rFonts w:ascii="新細明體" w:eastAsia="新細明體" w:hAnsi="新細明體" w:cs="新細明體"/>
        </w:rPr>
        <w:t>、汽</w:t>
      </w:r>
      <w:r>
        <w:rPr>
          <w:rFonts w:ascii="新細明體" w:eastAsia="新細明體" w:hAnsi="新細明體" w:cs="新細明體"/>
          <w:spacing w:val="-2"/>
        </w:rPr>
        <w:t>車</w:t>
      </w:r>
      <w:r>
        <w:rPr>
          <w:rFonts w:ascii="新細明體" w:eastAsia="新細明體" w:hAnsi="新細明體" w:cs="新細明體"/>
        </w:rPr>
        <w:t>製造商、</w:t>
      </w:r>
      <w:r>
        <w:rPr>
          <w:rFonts w:ascii="新細明體" w:eastAsia="新細明體" w:hAnsi="新細明體" w:cs="新細明體"/>
          <w:spacing w:val="-1"/>
        </w:rPr>
        <w:t>設</w:t>
      </w:r>
      <w:r>
        <w:rPr>
          <w:rFonts w:ascii="新細明體" w:eastAsia="新細明體" w:hAnsi="新細明體" w:cs="新細明體"/>
        </w:rPr>
        <w:t>備製</w:t>
      </w:r>
      <w:r>
        <w:rPr>
          <w:rFonts w:ascii="新細明體" w:eastAsia="新細明體" w:hAnsi="新細明體" w:cs="新細明體"/>
          <w:spacing w:val="-1"/>
        </w:rPr>
        <w:t>造</w:t>
      </w:r>
      <w:r>
        <w:rPr>
          <w:rFonts w:ascii="新細明體" w:eastAsia="新細明體" w:hAnsi="新細明體" w:cs="新細明體"/>
        </w:rPr>
        <w:t>商</w:t>
      </w:r>
      <w:r>
        <w:rPr>
          <w:rFonts w:ascii="新細明體" w:eastAsia="新細明體" w:hAnsi="新細明體" w:cs="新細明體"/>
          <w:spacing w:val="-1"/>
        </w:rPr>
        <w:t>、</w:t>
      </w:r>
      <w:r>
        <w:rPr>
          <w:rFonts w:ascii="新細明體" w:eastAsia="新細明體" w:hAnsi="新細明體" w:cs="新細明體"/>
        </w:rPr>
        <w:t>冶金、礦</w:t>
      </w:r>
      <w:r>
        <w:rPr>
          <w:rFonts w:ascii="新細明體" w:eastAsia="新細明體" w:hAnsi="新細明體" w:cs="新細明體"/>
          <w:spacing w:val="-1"/>
        </w:rPr>
        <w:t>業</w:t>
      </w:r>
      <w:r>
        <w:rPr>
          <w:rFonts w:ascii="新細明體" w:eastAsia="新細明體" w:hAnsi="新細明體" w:cs="新細明體"/>
        </w:rPr>
        <w:t>、建</w:t>
      </w:r>
      <w:r>
        <w:rPr>
          <w:rFonts w:ascii="新細明體" w:eastAsia="新細明體" w:hAnsi="新細明體" w:cs="新細明體"/>
          <w:spacing w:val="-1"/>
        </w:rPr>
        <w:t>築</w:t>
      </w:r>
      <w:r>
        <w:rPr>
          <w:rFonts w:ascii="新細明體" w:eastAsia="新細明體" w:hAnsi="新細明體" w:cs="新細明體"/>
        </w:rPr>
        <w:t>材</w:t>
      </w:r>
      <w:r>
        <w:rPr>
          <w:rFonts w:ascii="新細明體" w:eastAsia="新細明體" w:hAnsi="新細明體" w:cs="新細明體"/>
          <w:spacing w:val="-1"/>
        </w:rPr>
        <w:t>料</w:t>
      </w:r>
      <w:r>
        <w:rPr>
          <w:rFonts w:ascii="新細明體" w:eastAsia="新細明體" w:hAnsi="新細明體" w:cs="新細明體"/>
        </w:rPr>
        <w:t>、造紙業</w:t>
      </w:r>
      <w:r>
        <w:rPr>
          <w:rFonts w:ascii="新細明體" w:eastAsia="新細明體" w:hAnsi="新細明體" w:cs="新細明體"/>
          <w:spacing w:val="-1"/>
        </w:rPr>
        <w:t>及</w:t>
      </w:r>
      <w:r>
        <w:rPr>
          <w:rFonts w:ascii="新細明體" w:eastAsia="新細明體" w:hAnsi="新細明體" w:cs="新細明體"/>
        </w:rPr>
        <w:t>農產</w:t>
      </w:r>
      <w:r>
        <w:rPr>
          <w:rFonts w:ascii="新細明體" w:eastAsia="新細明體" w:hAnsi="新細明體" w:cs="新細明體"/>
          <w:spacing w:val="-2"/>
        </w:rPr>
        <w:t>食</w:t>
      </w:r>
      <w:r>
        <w:rPr>
          <w:rFonts w:ascii="新細明體" w:eastAsia="新細明體" w:hAnsi="新細明體" w:cs="新細明體"/>
          <w:spacing w:val="-1"/>
        </w:rPr>
        <w:t>品</w:t>
      </w:r>
      <w:r>
        <w:rPr>
          <w:rFonts w:ascii="新細明體" w:eastAsia="新細明體" w:hAnsi="新細明體" w:cs="新細明體"/>
          <w:spacing w:val="-5"/>
        </w:rPr>
        <w:t>業，</w:t>
      </w:r>
      <w:r>
        <w:rPr>
          <w:rFonts w:ascii="新細明體" w:eastAsia="新細明體" w:hAnsi="新細明體" w:cs="新細明體"/>
          <w:spacing w:val="-1"/>
        </w:rPr>
        <w:t>具</w:t>
      </w:r>
      <w:r>
        <w:rPr>
          <w:rFonts w:ascii="新細明體" w:eastAsia="新細明體" w:hAnsi="新細明體" w:cs="新細明體"/>
        </w:rPr>
        <w:t>有相當重要的指標意</w:t>
      </w:r>
      <w:r>
        <w:rPr>
          <w:rFonts w:ascii="新細明體" w:eastAsia="新細明體" w:hAnsi="新細明體" w:cs="新細明體"/>
          <w:spacing w:val="-4"/>
        </w:rPr>
        <w:t>象</w:t>
      </w:r>
      <w:r>
        <w:rPr>
          <w:rFonts w:ascii="新細明體" w:eastAsia="新細明體" w:hAnsi="新細明體" w:cs="新細明體"/>
          <w:spacing w:val="-63"/>
        </w:rPr>
        <w:t>。</w:t>
      </w:r>
      <w:r>
        <w:rPr>
          <w:rFonts w:ascii="新細明體" w:eastAsia="新細明體" w:hAnsi="新細明體" w:cs="新細明體"/>
        </w:rPr>
        <w:t>（2</w:t>
      </w:r>
      <w:r>
        <w:rPr>
          <w:rFonts w:ascii="新細明體" w:eastAsia="新細明體" w:hAnsi="新細明體" w:cs="新細明體"/>
          <w:spacing w:val="-8"/>
        </w:rPr>
        <w:t>）</w:t>
      </w:r>
      <w:r>
        <w:rPr>
          <w:rFonts w:ascii="新細明體" w:eastAsia="新細明體" w:hAnsi="新細明體" w:cs="新細明體"/>
        </w:rPr>
        <w:t>創新的產</w:t>
      </w:r>
      <w:r>
        <w:rPr>
          <w:rFonts w:ascii="新細明體" w:eastAsia="新細明體" w:hAnsi="新細明體" w:cs="新細明體"/>
          <w:spacing w:val="-4"/>
        </w:rPr>
        <w:t>品：</w:t>
      </w:r>
      <w:r>
        <w:rPr>
          <w:rFonts w:ascii="新細明體" w:eastAsia="新細明體" w:hAnsi="新細明體" w:cs="新細明體"/>
        </w:rPr>
        <w:t>對</w:t>
      </w:r>
      <w:r>
        <w:rPr>
          <w:rFonts w:ascii="新細明體" w:eastAsia="新細明體" w:hAnsi="新細明體" w:cs="新細明體"/>
          <w:spacing w:val="-30"/>
        </w:rPr>
        <w:t xml:space="preserve"> </w:t>
      </w:r>
      <w:r>
        <w:rPr>
          <w:rFonts w:ascii="新細明體" w:eastAsia="新細明體" w:hAnsi="新細明體" w:cs="新細明體"/>
        </w:rPr>
        <w:t>Total</w:t>
      </w:r>
      <w:r>
        <w:rPr>
          <w:rFonts w:ascii="新細明體" w:eastAsia="新細明體" w:hAnsi="新細明體" w:cs="新細明體"/>
          <w:spacing w:val="-30"/>
        </w:rPr>
        <w:t xml:space="preserve"> </w:t>
      </w:r>
      <w:r>
        <w:rPr>
          <w:rFonts w:ascii="新細明體" w:eastAsia="新細明體" w:hAnsi="新細明體" w:cs="新細明體"/>
        </w:rPr>
        <w:t>來說</w:t>
      </w:r>
    </w:p>
    <w:p w:rsidR="00EB5F5A" w:rsidRDefault="00D5703C">
      <w:pPr>
        <w:autoSpaceDE w:val="0"/>
        <w:autoSpaceDN w:val="0"/>
        <w:snapToGrid w:val="0"/>
        <w:spacing w:line="360" w:lineRule="exact"/>
        <w:ind w:left="1181"/>
        <w:jc w:val="both"/>
        <w:rPr>
          <w:rFonts w:ascii="新細明體" w:eastAsia="新細明體" w:hAnsi="新細明體" w:cs="新細明體"/>
        </w:rPr>
      </w:pPr>
      <w:r>
        <w:rPr>
          <w:rFonts w:ascii="新細明體" w:eastAsia="新細明體" w:hAnsi="新細明體" w:cs="新細明體"/>
          <w:spacing w:val="-1"/>
        </w:rPr>
        <w:t>創新是</w:t>
      </w:r>
      <w:r>
        <w:rPr>
          <w:rFonts w:ascii="新細明體" w:eastAsia="新細明體" w:hAnsi="新細明體" w:cs="新細明體"/>
        </w:rPr>
        <w:t>優先考</w:t>
      </w:r>
      <w:r>
        <w:rPr>
          <w:rFonts w:ascii="新細明體" w:eastAsia="新細明體" w:hAnsi="新細明體" w:cs="新細明體"/>
          <w:spacing w:val="-6"/>
        </w:rPr>
        <w:t>量；</w:t>
      </w:r>
      <w:r>
        <w:rPr>
          <w:rFonts w:ascii="新細明體" w:eastAsia="新細明體" w:hAnsi="新細明體" w:cs="新細明體"/>
        </w:rPr>
        <w:t>擁有無數研發中</w:t>
      </w:r>
      <w:r>
        <w:rPr>
          <w:rFonts w:ascii="新細明體" w:eastAsia="新細明體" w:hAnsi="新細明體" w:cs="新細明體"/>
          <w:spacing w:val="-6"/>
        </w:rPr>
        <w:t>心，</w:t>
      </w:r>
      <w:r>
        <w:rPr>
          <w:rFonts w:ascii="新細明體" w:eastAsia="新細明體" w:hAnsi="新細明體" w:cs="新細明體"/>
        </w:rPr>
        <w:t>總數超過</w:t>
      </w:r>
      <w:r>
        <w:rPr>
          <w:rFonts w:ascii="新細明體" w:eastAsia="新細明體" w:hAnsi="新細明體" w:cs="新細明體"/>
          <w:spacing w:val="-29"/>
        </w:rPr>
        <w:t xml:space="preserve"> </w:t>
      </w:r>
      <w:r>
        <w:rPr>
          <w:rFonts w:ascii="新細明體" w:eastAsia="新細明體" w:hAnsi="新細明體" w:cs="新細明體"/>
        </w:rPr>
        <w:t>3400</w:t>
      </w:r>
      <w:r>
        <w:rPr>
          <w:rFonts w:ascii="新細明體" w:eastAsia="新細明體" w:hAnsi="新細明體" w:cs="新細明體"/>
          <w:spacing w:val="-30"/>
        </w:rPr>
        <w:t xml:space="preserve"> </w:t>
      </w:r>
      <w:r>
        <w:rPr>
          <w:rFonts w:ascii="新細明體" w:eastAsia="新細明體" w:hAnsi="新細明體" w:cs="新細明體"/>
        </w:rPr>
        <w:t>名的各類專家(最多的是化學和機械工程師以及摩擦潤滑學專家</w:t>
      </w:r>
      <w:r>
        <w:rPr>
          <w:rFonts w:ascii="新細明體" w:eastAsia="新細明體" w:hAnsi="新細明體" w:cs="新細明體"/>
          <w:spacing w:val="5"/>
        </w:rPr>
        <w:t>)</w:t>
      </w:r>
      <w:r>
        <w:rPr>
          <w:rFonts w:ascii="新細明體" w:eastAsia="新細明體" w:hAnsi="新細明體" w:cs="新細明體"/>
        </w:rPr>
        <w:t>不斷持續研究；在與</w:t>
      </w:r>
      <w:r>
        <w:rPr>
          <w:rFonts w:ascii="新細明體" w:eastAsia="新細明體" w:hAnsi="新細明體" w:cs="新細明體"/>
          <w:spacing w:val="-1"/>
        </w:rPr>
        <w:t>設</w:t>
      </w:r>
      <w:r>
        <w:rPr>
          <w:rFonts w:ascii="新細明體" w:eastAsia="新細明體" w:hAnsi="新細明體" w:cs="新細明體"/>
        </w:rPr>
        <w:t>備製</w:t>
      </w:r>
      <w:r>
        <w:rPr>
          <w:rFonts w:ascii="新細明體" w:eastAsia="新細明體" w:hAnsi="新細明體" w:cs="新細明體"/>
          <w:spacing w:val="-1"/>
        </w:rPr>
        <w:t>造</w:t>
      </w:r>
      <w:r>
        <w:rPr>
          <w:rFonts w:ascii="新細明體" w:eastAsia="新細明體" w:hAnsi="新細明體" w:cs="新細明體"/>
        </w:rPr>
        <w:t>商</w:t>
      </w:r>
      <w:r>
        <w:rPr>
          <w:rFonts w:ascii="新細明體" w:eastAsia="新細明體" w:hAnsi="新細明體" w:cs="新細明體"/>
          <w:spacing w:val="-1"/>
        </w:rPr>
        <w:t>緊</w:t>
      </w:r>
      <w:r>
        <w:rPr>
          <w:rFonts w:ascii="新細明體" w:eastAsia="新細明體" w:hAnsi="新細明體" w:cs="新細明體"/>
        </w:rPr>
        <w:t>密聯繫下</w:t>
      </w:r>
      <w:r>
        <w:rPr>
          <w:rFonts w:ascii="新細明體" w:eastAsia="新細明體" w:hAnsi="新細明體" w:cs="新細明體"/>
          <w:spacing w:val="-1"/>
        </w:rPr>
        <w:t>，</w:t>
      </w:r>
      <w:r>
        <w:rPr>
          <w:rFonts w:ascii="新細明體" w:eastAsia="新細明體" w:hAnsi="新細明體" w:cs="新細明體"/>
        </w:rPr>
        <w:t>進行</w:t>
      </w:r>
      <w:r>
        <w:rPr>
          <w:rFonts w:ascii="新細明體" w:eastAsia="新細明體" w:hAnsi="新細明體" w:cs="新細明體"/>
          <w:spacing w:val="-1"/>
        </w:rPr>
        <w:t>規</w:t>
      </w:r>
      <w:r>
        <w:rPr>
          <w:rFonts w:ascii="新細明體" w:eastAsia="新細明體" w:hAnsi="新細明體" w:cs="新細明體"/>
        </w:rPr>
        <w:t>範</w:t>
      </w:r>
      <w:r>
        <w:rPr>
          <w:rFonts w:ascii="新細明體" w:eastAsia="新細明體" w:hAnsi="新細明體" w:cs="新細明體"/>
          <w:spacing w:val="-1"/>
        </w:rPr>
        <w:t>制</w:t>
      </w:r>
      <w:r>
        <w:rPr>
          <w:rFonts w:ascii="新細明體" w:eastAsia="新細明體" w:hAnsi="新細明體" w:cs="新細明體"/>
        </w:rPr>
        <w:t>訂和研發</w:t>
      </w:r>
      <w:r>
        <w:rPr>
          <w:rFonts w:ascii="新細明體" w:eastAsia="新細明體" w:hAnsi="新細明體" w:cs="新細明體"/>
          <w:spacing w:val="-1"/>
        </w:rPr>
        <w:t>未</w:t>
      </w:r>
      <w:r>
        <w:rPr>
          <w:rFonts w:ascii="新細明體" w:eastAsia="新細明體" w:hAnsi="新細明體" w:cs="新細明體"/>
        </w:rPr>
        <w:t>來產</w:t>
      </w:r>
      <w:r>
        <w:rPr>
          <w:rFonts w:ascii="新細明體" w:eastAsia="新細明體" w:hAnsi="新細明體" w:cs="新細明體"/>
          <w:spacing w:val="-2"/>
        </w:rPr>
        <w:t>品</w:t>
      </w:r>
      <w:r>
        <w:rPr>
          <w:rFonts w:ascii="新細明體" w:eastAsia="新細明體" w:hAnsi="新細明體" w:cs="新細明體"/>
        </w:rPr>
        <w:t>的測試，並保證機器的最佳性能及保護顧客的機器</w:t>
      </w:r>
      <w:r>
        <w:rPr>
          <w:rFonts w:ascii="新細明體" w:eastAsia="新細明體" w:hAnsi="新細明體" w:cs="新細明體"/>
          <w:spacing w:val="-60"/>
        </w:rPr>
        <w:t>。</w:t>
      </w:r>
      <w:r>
        <w:rPr>
          <w:rFonts w:ascii="新細明體" w:eastAsia="新細明體" w:hAnsi="新細明體" w:cs="新細明體"/>
        </w:rPr>
        <w:t>（3）安全與</w:t>
      </w:r>
      <w:r>
        <w:rPr>
          <w:rFonts w:ascii="新細明體" w:eastAsia="新細明體" w:hAnsi="新細明體" w:cs="新細明體"/>
          <w:spacing w:val="-1"/>
        </w:rPr>
        <w:t>環保產品：Total</w:t>
      </w:r>
      <w:r>
        <w:rPr>
          <w:rFonts w:ascii="新細明體" w:eastAsia="新細明體" w:hAnsi="新細明體" w:cs="新細明體"/>
          <w:spacing w:val="-31"/>
        </w:rPr>
        <w:t xml:space="preserve"> </w:t>
      </w:r>
      <w:r>
        <w:rPr>
          <w:rFonts w:ascii="新細明體" w:eastAsia="新細明體" w:hAnsi="新細明體" w:cs="新細明體"/>
        </w:rPr>
        <w:t>承諾對安全、健康及環境的尊重，所以其研發團隊從新產</w:t>
      </w:r>
      <w:r>
        <w:rPr>
          <w:rFonts w:ascii="新細明體" w:eastAsia="新細明體" w:hAnsi="新細明體" w:cs="新細明體"/>
          <w:spacing w:val="-1"/>
        </w:rPr>
        <w:t>品</w:t>
      </w:r>
      <w:r>
        <w:rPr>
          <w:rFonts w:ascii="新細明體" w:eastAsia="新細明體" w:hAnsi="新細明體" w:cs="新細明體"/>
        </w:rPr>
        <w:t>初始</w:t>
      </w:r>
      <w:r>
        <w:rPr>
          <w:rFonts w:ascii="新細明體" w:eastAsia="新細明體" w:hAnsi="新細明體" w:cs="新細明體"/>
          <w:spacing w:val="-1"/>
        </w:rPr>
        <w:t>設</w:t>
      </w:r>
      <w:r>
        <w:rPr>
          <w:rFonts w:ascii="新細明體" w:eastAsia="新細明體" w:hAnsi="新細明體" w:cs="新細明體"/>
        </w:rPr>
        <w:t>計</w:t>
      </w:r>
      <w:r>
        <w:rPr>
          <w:rFonts w:ascii="新細明體" w:eastAsia="新細明體" w:hAnsi="新細明體" w:cs="新細明體"/>
          <w:spacing w:val="-1"/>
        </w:rPr>
        <w:t>階</w:t>
      </w:r>
      <w:r>
        <w:rPr>
          <w:rFonts w:ascii="新細明體" w:eastAsia="新細明體" w:hAnsi="新細明體" w:cs="新細明體"/>
        </w:rPr>
        <w:t>段，即致</w:t>
      </w:r>
      <w:r>
        <w:rPr>
          <w:rFonts w:ascii="新細明體" w:eastAsia="新細明體" w:hAnsi="新細明體" w:cs="新細明體"/>
          <w:spacing w:val="-1"/>
        </w:rPr>
        <w:t>力</w:t>
      </w:r>
      <w:r>
        <w:rPr>
          <w:rFonts w:ascii="新細明體" w:eastAsia="新細明體" w:hAnsi="新細明體" w:cs="新細明體"/>
        </w:rPr>
        <w:t>於減</w:t>
      </w:r>
      <w:r>
        <w:rPr>
          <w:rFonts w:ascii="新細明體" w:eastAsia="新細明體" w:hAnsi="新細明體" w:cs="新細明體"/>
          <w:spacing w:val="-1"/>
        </w:rPr>
        <w:t>少</w:t>
      </w:r>
      <w:r>
        <w:rPr>
          <w:rFonts w:ascii="新細明體" w:eastAsia="新細明體" w:hAnsi="新細明體" w:cs="新細明體"/>
        </w:rPr>
        <w:t>毒</w:t>
      </w:r>
      <w:r>
        <w:rPr>
          <w:rFonts w:ascii="新細明體" w:eastAsia="新細明體" w:hAnsi="新細明體" w:cs="新細明體"/>
          <w:spacing w:val="-1"/>
        </w:rPr>
        <w:t>性</w:t>
      </w:r>
      <w:r>
        <w:rPr>
          <w:rFonts w:ascii="新細明體" w:eastAsia="新細明體" w:hAnsi="新細明體" w:cs="新細明體"/>
        </w:rPr>
        <w:t>風險及揮</w:t>
      </w:r>
      <w:r>
        <w:rPr>
          <w:rFonts w:ascii="新細明體" w:eastAsia="新細明體" w:hAnsi="新細明體" w:cs="新細明體"/>
          <w:spacing w:val="-1"/>
        </w:rPr>
        <w:t>發</w:t>
      </w:r>
      <w:r>
        <w:rPr>
          <w:rFonts w:ascii="新細明體" w:eastAsia="新細明體" w:hAnsi="新細明體" w:cs="新細明體"/>
        </w:rPr>
        <w:t>性有機</w:t>
      </w:r>
      <w:r>
        <w:rPr>
          <w:rFonts w:ascii="新細明體" w:eastAsia="新細明體" w:hAnsi="新細明體" w:cs="新細明體"/>
          <w:spacing w:val="-1"/>
        </w:rPr>
        <w:t>化合物的排放、</w:t>
      </w:r>
      <w:r>
        <w:rPr>
          <w:rFonts w:ascii="新細明體" w:eastAsia="新細明體" w:hAnsi="新細明體" w:cs="新細明體"/>
        </w:rPr>
        <w:t>回收利用等研發</w:t>
      </w:r>
      <w:r>
        <w:rPr>
          <w:rFonts w:ascii="新細明體" w:eastAsia="新細明體" w:hAnsi="新細明體" w:cs="新細明體"/>
          <w:spacing w:val="-59"/>
        </w:rPr>
        <w:t>。</w:t>
      </w:r>
      <w:r>
        <w:rPr>
          <w:rFonts w:ascii="新細明體" w:eastAsia="新細明體" w:hAnsi="新細明體" w:cs="新細明體"/>
        </w:rPr>
        <w:t>（4）高附加價值的服務：Total 的專業技</w:t>
      </w:r>
      <w:r>
        <w:rPr>
          <w:rFonts w:ascii="新細明體" w:eastAsia="新細明體" w:hAnsi="新細明體" w:cs="新細明體"/>
          <w:spacing w:val="-1"/>
        </w:rPr>
        <w:t>術</w:t>
      </w:r>
      <w:r>
        <w:rPr>
          <w:rFonts w:ascii="新細明體" w:eastAsia="新細明體" w:hAnsi="新細明體" w:cs="新細明體"/>
        </w:rPr>
        <w:t>將協助顧</w:t>
      </w:r>
      <w:r>
        <w:rPr>
          <w:rFonts w:ascii="新細明體" w:eastAsia="新細明體" w:hAnsi="新細明體" w:cs="新細明體"/>
          <w:spacing w:val="-1"/>
        </w:rPr>
        <w:t>客</w:t>
      </w:r>
      <w:r>
        <w:rPr>
          <w:rFonts w:ascii="新細明體" w:eastAsia="新細明體" w:hAnsi="新細明體" w:cs="新細明體"/>
        </w:rPr>
        <w:t>強化機械</w:t>
      </w:r>
      <w:r>
        <w:rPr>
          <w:rFonts w:ascii="新細明體" w:eastAsia="新細明體" w:hAnsi="新細明體" w:cs="新細明體"/>
          <w:spacing w:val="-1"/>
        </w:rPr>
        <w:t>設</w:t>
      </w:r>
      <w:r>
        <w:rPr>
          <w:rFonts w:ascii="新細明體" w:eastAsia="新細明體" w:hAnsi="新細明體" w:cs="新細明體"/>
        </w:rPr>
        <w:t>備的</w:t>
      </w:r>
      <w:r>
        <w:rPr>
          <w:rFonts w:ascii="新細明體" w:eastAsia="新細明體" w:hAnsi="新細明體" w:cs="新細明體"/>
          <w:spacing w:val="-1"/>
        </w:rPr>
        <w:t>生</w:t>
      </w:r>
      <w:r>
        <w:rPr>
          <w:rFonts w:ascii="新細明體" w:eastAsia="新細明體" w:hAnsi="新細明體" w:cs="新細明體"/>
        </w:rPr>
        <w:t>產</w:t>
      </w:r>
      <w:r>
        <w:rPr>
          <w:rFonts w:ascii="新細明體" w:eastAsia="新細明體" w:hAnsi="新細明體" w:cs="新細明體"/>
          <w:spacing w:val="-1"/>
        </w:rPr>
        <w:t>力</w:t>
      </w:r>
      <w:r>
        <w:rPr>
          <w:rFonts w:ascii="新細明體" w:eastAsia="新細明體" w:hAnsi="新細明體" w:cs="新細明體"/>
        </w:rPr>
        <w:t>、提高競</w:t>
      </w:r>
      <w:r>
        <w:rPr>
          <w:rFonts w:ascii="新細明體" w:eastAsia="新細明體" w:hAnsi="新細明體" w:cs="新細明體"/>
          <w:spacing w:val="-1"/>
        </w:rPr>
        <w:t>爭</w:t>
      </w:r>
      <w:r>
        <w:rPr>
          <w:rFonts w:ascii="新細明體" w:eastAsia="新細明體" w:hAnsi="新細明體" w:cs="新細明體"/>
        </w:rPr>
        <w:t>力。</w:t>
      </w:r>
      <w:r>
        <w:rPr>
          <w:rFonts w:ascii="新細明體" w:eastAsia="新細明體" w:hAnsi="新細明體" w:cs="新細明體"/>
          <w:spacing w:val="-2"/>
        </w:rPr>
        <w:t>使</w:t>
      </w:r>
      <w:r>
        <w:rPr>
          <w:rFonts w:ascii="新細明體" w:eastAsia="新細明體" w:hAnsi="新細明體" w:cs="新細明體"/>
        </w:rPr>
        <w:t>用者將享</w:t>
      </w:r>
      <w:r>
        <w:rPr>
          <w:rFonts w:ascii="新細明體" w:eastAsia="新細明體" w:hAnsi="新細明體" w:cs="新細明體"/>
          <w:spacing w:val="-1"/>
        </w:rPr>
        <w:t>有</w:t>
      </w:r>
      <w:r>
        <w:rPr>
          <w:rFonts w:ascii="新細明體" w:eastAsia="新細明體" w:hAnsi="新細明體" w:cs="新細明體"/>
        </w:rPr>
        <w:t>設備</w:t>
      </w:r>
      <w:r>
        <w:rPr>
          <w:rFonts w:ascii="新細明體" w:eastAsia="新細明體" w:hAnsi="新細明體" w:cs="新細明體"/>
          <w:spacing w:val="-1"/>
        </w:rPr>
        <w:t>帶</w:t>
      </w:r>
      <w:r>
        <w:rPr>
          <w:rFonts w:ascii="新細明體" w:eastAsia="新細明體" w:hAnsi="新細明體" w:cs="新細明體"/>
        </w:rPr>
        <w:t>來</w:t>
      </w:r>
      <w:r>
        <w:rPr>
          <w:rFonts w:ascii="新細明體" w:eastAsia="新細明體" w:hAnsi="新細明體" w:cs="新細明體"/>
          <w:spacing w:val="-1"/>
        </w:rPr>
        <w:t>的</w:t>
      </w:r>
      <w:r>
        <w:rPr>
          <w:rFonts w:ascii="新細明體" w:eastAsia="新細明體" w:hAnsi="新細明體" w:cs="新細明體"/>
        </w:rPr>
        <w:t>效益和高</w:t>
      </w:r>
      <w:r>
        <w:rPr>
          <w:rFonts w:ascii="新細明體" w:eastAsia="新細明體" w:hAnsi="新細明體" w:cs="新細明體"/>
          <w:spacing w:val="-1"/>
        </w:rPr>
        <w:t>水</w:t>
      </w:r>
      <w:r>
        <w:rPr>
          <w:rFonts w:ascii="新細明體" w:eastAsia="新細明體" w:hAnsi="新細明體" w:cs="新細明體"/>
        </w:rPr>
        <w:t>準的</w:t>
      </w:r>
      <w:r>
        <w:rPr>
          <w:rFonts w:ascii="新細明體" w:eastAsia="新細明體" w:hAnsi="新細明體" w:cs="新細明體"/>
          <w:spacing w:val="-1"/>
        </w:rPr>
        <w:t>售</w:t>
      </w:r>
      <w:r>
        <w:rPr>
          <w:rFonts w:ascii="新細明體" w:eastAsia="新細明體" w:hAnsi="新細明體" w:cs="新細明體"/>
        </w:rPr>
        <w:t>後</w:t>
      </w:r>
      <w:r>
        <w:rPr>
          <w:rFonts w:ascii="新細明體" w:eastAsia="新細明體" w:hAnsi="新細明體" w:cs="新細明體"/>
          <w:spacing w:val="-1"/>
        </w:rPr>
        <w:t>服</w:t>
      </w:r>
      <w:r>
        <w:rPr>
          <w:rFonts w:ascii="新細明體" w:eastAsia="新細明體" w:hAnsi="新細明體" w:cs="新細明體"/>
        </w:rPr>
        <w:t>務，包括</w:t>
      </w:r>
      <w:r>
        <w:rPr>
          <w:rFonts w:ascii="新細明體" w:eastAsia="新細明體" w:hAnsi="新細明體" w:cs="新細明體"/>
          <w:spacing w:val="-1"/>
        </w:rPr>
        <w:t>：</w:t>
      </w:r>
      <w:r>
        <w:rPr>
          <w:rFonts w:ascii="新細明體" w:eastAsia="新細明體" w:hAnsi="新細明體" w:cs="新細明體"/>
        </w:rPr>
        <w:t>合理</w:t>
      </w:r>
      <w:r>
        <w:rPr>
          <w:rFonts w:ascii="新細明體" w:eastAsia="新細明體" w:hAnsi="新細明體" w:cs="新細明體"/>
          <w:spacing w:val="-2"/>
        </w:rPr>
        <w:t>有</w:t>
      </w:r>
      <w:r>
        <w:rPr>
          <w:rFonts w:ascii="新細明體" w:eastAsia="新細明體" w:hAnsi="新細明體" w:cs="新細明體"/>
        </w:rPr>
        <w:t>效的潤滑管理</w:t>
      </w:r>
      <w:r>
        <w:rPr>
          <w:rFonts w:ascii="新細明體" w:eastAsia="新細明體" w:hAnsi="新細明體" w:cs="新細明體"/>
          <w:spacing w:val="-1"/>
        </w:rPr>
        <w:t>、</w:t>
      </w:r>
      <w:r>
        <w:rPr>
          <w:rFonts w:ascii="新細明體" w:eastAsia="新細明體" w:hAnsi="新細明體" w:cs="新細明體"/>
        </w:rPr>
        <w:t>油品</w:t>
      </w:r>
      <w:r>
        <w:rPr>
          <w:rFonts w:ascii="新細明體" w:eastAsia="新細明體" w:hAnsi="新細明體" w:cs="新細明體"/>
          <w:spacing w:val="-1"/>
        </w:rPr>
        <w:t>化</w:t>
      </w:r>
      <w:r>
        <w:rPr>
          <w:rFonts w:ascii="新細明體" w:eastAsia="新細明體" w:hAnsi="新細明體" w:cs="新細明體"/>
        </w:rPr>
        <w:t>驗分析服務、</w:t>
      </w:r>
      <w:r>
        <w:rPr>
          <w:rFonts w:ascii="新細明體" w:eastAsia="新細明體" w:hAnsi="新細明體" w:cs="新細明體"/>
          <w:spacing w:val="-1"/>
        </w:rPr>
        <w:t>提</w:t>
      </w:r>
      <w:r>
        <w:rPr>
          <w:rFonts w:ascii="新細明體" w:eastAsia="新細明體" w:hAnsi="新細明體" w:cs="新細明體"/>
        </w:rPr>
        <w:t>供專</w:t>
      </w:r>
      <w:r>
        <w:rPr>
          <w:rFonts w:ascii="新細明體" w:eastAsia="新細明體" w:hAnsi="新細明體" w:cs="新細明體"/>
          <w:spacing w:val="-1"/>
        </w:rPr>
        <w:t>業</w:t>
      </w:r>
      <w:r>
        <w:rPr>
          <w:rFonts w:ascii="新細明體" w:eastAsia="新細明體" w:hAnsi="新細明體" w:cs="新細明體"/>
        </w:rPr>
        <w:t>的教育訓練</w:t>
      </w:r>
      <w:r>
        <w:rPr>
          <w:rFonts w:ascii="新細明體" w:eastAsia="新細明體" w:hAnsi="新細明體" w:cs="新細明體"/>
          <w:spacing w:val="-56"/>
        </w:rPr>
        <w:t>。</w:t>
      </w:r>
      <w:r>
        <w:rPr>
          <w:rFonts w:ascii="新細明體" w:eastAsia="新細明體" w:hAnsi="新細明體" w:cs="新細明體"/>
          <w:spacing w:val="-1"/>
        </w:rPr>
        <w:t>（</w:t>
      </w:r>
      <w:r>
        <w:rPr>
          <w:rFonts w:ascii="新細明體" w:eastAsia="新細明體" w:hAnsi="新細明體" w:cs="新細明體"/>
        </w:rPr>
        <w:t>5）</w:t>
      </w:r>
      <w:r>
        <w:rPr>
          <w:rFonts w:ascii="新細明體" w:eastAsia="新細明體" w:hAnsi="新細明體" w:cs="新細明體"/>
          <w:spacing w:val="-1"/>
        </w:rPr>
        <w:t>提升顧客的生產效能</w:t>
      </w:r>
      <w:r>
        <w:rPr>
          <w:rFonts w:ascii="新細明體" w:eastAsia="新細明體" w:hAnsi="新細明體" w:cs="新細明體"/>
        </w:rPr>
        <w:t>：Total</w:t>
      </w:r>
      <w:r>
        <w:rPr>
          <w:rFonts w:ascii="新細明體" w:eastAsia="新細明體" w:hAnsi="新細明體" w:cs="新細明體"/>
          <w:spacing w:val="-30"/>
        </w:rPr>
        <w:t xml:space="preserve"> </w:t>
      </w:r>
      <w:r>
        <w:rPr>
          <w:rFonts w:ascii="新細明體" w:eastAsia="新細明體" w:hAnsi="新細明體" w:cs="新細明體"/>
        </w:rPr>
        <w:t>的全方位潤滑技術服務，可為顧客的生產設備及企業需求，提供符合國內及國際水準要求服務。</w:t>
      </w:r>
    </w:p>
    <w:p w:rsidR="00EB5F5A" w:rsidRDefault="00D5703C">
      <w:pPr>
        <w:autoSpaceDE w:val="0"/>
        <w:autoSpaceDN w:val="0"/>
        <w:snapToGrid w:val="0"/>
        <w:spacing w:before="49" w:line="300" w:lineRule="exact"/>
        <w:ind w:left="1193"/>
        <w:rPr>
          <w:rFonts w:ascii="新細明體" w:eastAsia="新細明體" w:hAnsi="新細明體" w:cs="新細明體"/>
        </w:rPr>
      </w:pPr>
      <w:r>
        <w:rPr>
          <w:rFonts w:ascii="新細明體" w:eastAsia="新細明體" w:hAnsi="新細明體" w:cs="新細明體"/>
          <w:spacing w:val="-1"/>
        </w:rPr>
        <w:t>Total</w:t>
      </w:r>
      <w:r>
        <w:rPr>
          <w:rFonts w:ascii="新細明體" w:eastAsia="新細明體" w:hAnsi="新細明體" w:cs="新細明體"/>
          <w:spacing w:val="-31"/>
        </w:rPr>
        <w:t xml:space="preserve"> </w:t>
      </w:r>
      <w:r>
        <w:rPr>
          <w:rFonts w:ascii="新細明體" w:eastAsia="新細明體" w:hAnsi="新細明體" w:cs="新細明體"/>
        </w:rPr>
        <w:t>集團公司之競爭優勢有</w:t>
      </w:r>
      <w:r>
        <w:rPr>
          <w:rFonts w:ascii="新細明體" w:eastAsia="新細明體" w:hAnsi="新細明體" w:cs="新細明體"/>
          <w:spacing w:val="-13"/>
        </w:rPr>
        <w:t>五</w:t>
      </w:r>
      <w:r>
        <w:rPr>
          <w:rFonts w:ascii="新細明體" w:eastAsia="新細明體" w:hAnsi="新細明體" w:cs="新細明體"/>
          <w:spacing w:val="-73"/>
        </w:rPr>
        <w:t>：</w:t>
      </w:r>
      <w:r>
        <w:rPr>
          <w:rFonts w:ascii="新細明體" w:eastAsia="新細明體" w:hAnsi="新細明體" w:cs="新細明體"/>
        </w:rPr>
        <w:t>（1</w:t>
      </w:r>
      <w:r>
        <w:rPr>
          <w:rFonts w:ascii="新細明體" w:eastAsia="新細明體" w:hAnsi="新細明體" w:cs="新細明體"/>
          <w:spacing w:val="-28"/>
        </w:rPr>
        <w:t>）</w:t>
      </w:r>
      <w:r>
        <w:rPr>
          <w:rFonts w:ascii="新細明體" w:eastAsia="新細明體" w:hAnsi="新細明體" w:cs="新細明體"/>
        </w:rPr>
        <w:t>整合型(integrated)事業模式。</w:t>
      </w:r>
    </w:p>
    <w:p w:rsidR="00EB5F5A" w:rsidRDefault="00D5703C">
      <w:pPr>
        <w:autoSpaceDE w:val="0"/>
        <w:autoSpaceDN w:val="0"/>
        <w:snapToGrid w:val="0"/>
        <w:spacing w:before="12" w:line="360" w:lineRule="exact"/>
        <w:ind w:left="1193"/>
        <w:jc w:val="both"/>
        <w:rPr>
          <w:rFonts w:ascii="新細明體" w:eastAsia="新細明體" w:hAnsi="新細明體" w:cs="新細明體"/>
        </w:rPr>
      </w:pPr>
      <w:r>
        <w:rPr>
          <w:rFonts w:ascii="新細明體" w:eastAsia="新細明體" w:hAnsi="新細明體" w:cs="新細明體"/>
          <w:spacing w:val="-2"/>
        </w:rPr>
        <w:t>（2</w:t>
      </w:r>
      <w:r>
        <w:rPr>
          <w:rFonts w:ascii="新細明體" w:eastAsia="新細明體" w:hAnsi="新細明體" w:cs="新細明體"/>
          <w:spacing w:val="-9"/>
        </w:rPr>
        <w:t>）</w:t>
      </w:r>
      <w:r>
        <w:rPr>
          <w:rFonts w:ascii="新細明體" w:eastAsia="新細明體" w:hAnsi="新細明體" w:cs="新細明體"/>
          <w:spacing w:val="-2"/>
        </w:rPr>
        <w:t>合</w:t>
      </w:r>
      <w:r>
        <w:rPr>
          <w:rFonts w:ascii="新細明體" w:eastAsia="新細明體" w:hAnsi="新細明體" w:cs="新細明體"/>
          <w:spacing w:val="-1"/>
        </w:rPr>
        <w:t>作夥伴關係之文</w:t>
      </w:r>
      <w:r>
        <w:rPr>
          <w:rFonts w:ascii="新細明體" w:eastAsia="新細明體" w:hAnsi="新細明體" w:cs="新細明體"/>
          <w:spacing w:val="-5"/>
        </w:rPr>
        <w:t>化</w:t>
      </w:r>
      <w:r>
        <w:rPr>
          <w:rFonts w:ascii="新細明體" w:eastAsia="新細明體" w:hAnsi="新細明體" w:cs="新細明體"/>
          <w:spacing w:val="-64"/>
        </w:rPr>
        <w:t>。</w:t>
      </w:r>
      <w:r>
        <w:rPr>
          <w:rFonts w:ascii="新細明體" w:eastAsia="新細明體" w:hAnsi="新細明體" w:cs="新細明體"/>
          <w:spacing w:val="-1"/>
        </w:rPr>
        <w:t>（3</w:t>
      </w:r>
      <w:r>
        <w:rPr>
          <w:rFonts w:ascii="新細明體" w:eastAsia="新細明體" w:hAnsi="新細明體" w:cs="新細明體"/>
          <w:spacing w:val="-8"/>
        </w:rPr>
        <w:t>）</w:t>
      </w:r>
      <w:r>
        <w:rPr>
          <w:rFonts w:ascii="新細明體" w:eastAsia="新細明體" w:hAnsi="新細明體" w:cs="新細明體"/>
          <w:spacing w:val="-1"/>
        </w:rPr>
        <w:t>重大工程之完整經</w:t>
      </w:r>
      <w:r>
        <w:rPr>
          <w:rFonts w:ascii="新細明體" w:eastAsia="新細明體" w:hAnsi="新細明體" w:cs="新細明體"/>
          <w:spacing w:val="-5"/>
        </w:rPr>
        <w:t>驗</w:t>
      </w:r>
      <w:r>
        <w:rPr>
          <w:rFonts w:ascii="新細明體" w:eastAsia="新細明體" w:hAnsi="新細明體" w:cs="新細明體"/>
          <w:spacing w:val="-64"/>
        </w:rPr>
        <w:t>。</w:t>
      </w:r>
      <w:r>
        <w:rPr>
          <w:rFonts w:ascii="新細明體" w:eastAsia="新細明體" w:hAnsi="新細明體" w:cs="新細明體"/>
          <w:spacing w:val="-1"/>
        </w:rPr>
        <w:t>（4</w:t>
      </w:r>
      <w:r>
        <w:rPr>
          <w:rFonts w:ascii="新細明體" w:eastAsia="新細明體" w:hAnsi="新細明體" w:cs="新細明體"/>
          <w:spacing w:val="-8"/>
        </w:rPr>
        <w:t>）</w:t>
      </w:r>
      <w:r>
        <w:rPr>
          <w:rFonts w:ascii="新細明體" w:eastAsia="新細明體" w:hAnsi="新細明體" w:cs="新細明體"/>
          <w:spacing w:val="-1"/>
        </w:rPr>
        <w:t>著名</w:t>
      </w:r>
      <w:r>
        <w:rPr>
          <w:rFonts w:ascii="新細明體" w:eastAsia="新細明體" w:hAnsi="新細明體" w:cs="新細明體"/>
        </w:rPr>
        <w:t xml:space="preserve"> 之專業能力及卓越表現</w:t>
      </w:r>
      <w:r>
        <w:rPr>
          <w:rFonts w:ascii="新細明體" w:eastAsia="新細明體" w:hAnsi="新細明體" w:cs="新細明體"/>
          <w:spacing w:val="-60"/>
        </w:rPr>
        <w:t>。</w:t>
      </w:r>
      <w:r>
        <w:rPr>
          <w:rFonts w:ascii="新細明體" w:eastAsia="新細明體" w:hAnsi="新細明體" w:cs="新細明體"/>
        </w:rPr>
        <w:t>（5）高比例之研發投資。</w:t>
      </w:r>
    </w:p>
    <w:p w:rsidR="00EB5F5A" w:rsidRDefault="00D5703C">
      <w:pPr>
        <w:autoSpaceDE w:val="0"/>
        <w:autoSpaceDN w:val="0"/>
        <w:snapToGrid w:val="0"/>
        <w:spacing w:line="360" w:lineRule="exact"/>
        <w:ind w:left="1200"/>
        <w:jc w:val="both"/>
        <w:rPr>
          <w:rFonts w:ascii="新細明體" w:eastAsia="新細明體" w:hAnsi="新細明體" w:cs="新細明體"/>
        </w:rPr>
      </w:pPr>
      <w:r>
        <w:rPr>
          <w:rFonts w:ascii="新細明體" w:eastAsia="新細明體" w:hAnsi="新細明體" w:cs="新細明體"/>
          <w:spacing w:val="-2"/>
        </w:rPr>
        <w:t>Total</w:t>
      </w:r>
      <w:r>
        <w:rPr>
          <w:rFonts w:ascii="新細明體" w:eastAsia="新細明體" w:hAnsi="新細明體" w:cs="新細明體"/>
          <w:spacing w:val="-32"/>
        </w:rPr>
        <w:t xml:space="preserve"> </w:t>
      </w:r>
      <w:r>
        <w:rPr>
          <w:rFonts w:ascii="新細明體" w:eastAsia="新細明體" w:hAnsi="新細明體" w:cs="新細明體"/>
          <w:spacing w:val="-2"/>
        </w:rPr>
        <w:t>集團未來面</w:t>
      </w:r>
      <w:r>
        <w:rPr>
          <w:rFonts w:ascii="新細明體" w:eastAsia="新細明體" w:hAnsi="新細明體" w:cs="新細明體"/>
          <w:spacing w:val="-1"/>
        </w:rPr>
        <w:t>臨之挑戰包括</w:t>
      </w:r>
      <w:r>
        <w:rPr>
          <w:rFonts w:ascii="新細明體" w:eastAsia="新細明體" w:hAnsi="新細明體" w:cs="新細明體"/>
          <w:spacing w:val="-63"/>
        </w:rPr>
        <w:t>：</w:t>
      </w:r>
      <w:r>
        <w:rPr>
          <w:rFonts w:ascii="新細明體" w:eastAsia="新細明體" w:hAnsi="新細明體" w:cs="新細明體"/>
          <w:spacing w:val="-1"/>
        </w:rPr>
        <w:t>（1</w:t>
      </w:r>
      <w:r>
        <w:rPr>
          <w:rFonts w:ascii="新細明體" w:eastAsia="新細明體" w:hAnsi="新細明體" w:cs="新細明體"/>
          <w:spacing w:val="-7"/>
        </w:rPr>
        <w:t>）</w:t>
      </w:r>
      <w:r>
        <w:rPr>
          <w:rFonts w:ascii="新細明體" w:eastAsia="新細明體" w:hAnsi="新細明體" w:cs="新細明體"/>
          <w:spacing w:val="-1"/>
        </w:rPr>
        <w:t>如何在全球氣候變遷及天然</w:t>
      </w:r>
      <w:r>
        <w:rPr>
          <w:rFonts w:ascii="新細明體" w:eastAsia="新細明體" w:hAnsi="新細明體" w:cs="新細明體"/>
        </w:rPr>
        <w:t xml:space="preserve"> 資源變化之狀況下，滿足消費者對能源的需求</w:t>
      </w:r>
      <w:r>
        <w:rPr>
          <w:rFonts w:ascii="新細明體" w:eastAsia="新細明體" w:hAnsi="新細明體" w:cs="新細明體"/>
          <w:spacing w:val="-58"/>
        </w:rPr>
        <w:t>。</w:t>
      </w:r>
      <w:r>
        <w:rPr>
          <w:rFonts w:ascii="新細明體" w:eastAsia="新細明體" w:hAnsi="新細明體" w:cs="新細明體"/>
        </w:rPr>
        <w:t>（2）如何管理並</w:t>
      </w:r>
      <w:r>
        <w:rPr>
          <w:rFonts w:ascii="新細明體" w:eastAsia="新細明體" w:hAnsi="新細明體" w:cs="新細明體"/>
          <w:spacing w:val="-1"/>
        </w:rPr>
        <w:t>降低能源生產對人類及環境之影響</w:t>
      </w:r>
      <w:r>
        <w:rPr>
          <w:rFonts w:ascii="新細明體" w:eastAsia="新細明體" w:hAnsi="新細明體" w:cs="新細明體"/>
          <w:spacing w:val="-58"/>
        </w:rPr>
        <w:t>。</w:t>
      </w:r>
      <w:r>
        <w:rPr>
          <w:rFonts w:ascii="新細明體" w:eastAsia="新細明體" w:hAnsi="新細明體" w:cs="新細明體"/>
          <w:spacing w:val="-1"/>
        </w:rPr>
        <w:t>（3）如何</w:t>
      </w:r>
      <w:r>
        <w:rPr>
          <w:rFonts w:ascii="新細明體" w:eastAsia="新細明體" w:hAnsi="新細明體" w:cs="新細明體"/>
        </w:rPr>
        <w:t>協助事業所在地區 刺激其社會及經濟之發展。</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Total</w:t>
      </w:r>
      <w:r>
        <w:rPr>
          <w:rFonts w:ascii="新細明體" w:eastAsia="新細明體" w:hAnsi="新細明體" w:cs="新細明體"/>
          <w:spacing w:val="-30"/>
        </w:rPr>
        <w:t xml:space="preserve"> </w:t>
      </w:r>
      <w:r>
        <w:rPr>
          <w:rFonts w:ascii="新細明體" w:eastAsia="新細明體" w:hAnsi="新細明體" w:cs="新細明體"/>
        </w:rPr>
        <w:t>石油集團與台灣之合作關係</w:t>
      </w:r>
    </w:p>
    <w:p w:rsidR="00EB5F5A" w:rsidRDefault="00D5703C">
      <w:pPr>
        <w:autoSpaceDE w:val="0"/>
        <w:autoSpaceDN w:val="0"/>
        <w:snapToGrid w:val="0"/>
        <w:spacing w:before="258"/>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96" w:bottom="1035" w:left="2160" w:header="0" w:footer="0" w:gutter="0"/>
          <w:cols w:space="720"/>
        </w:sectPr>
      </w:pPr>
      <w:r>
        <w:rPr>
          <w:rFonts w:ascii="Calibri" w:eastAsia="Calibri" w:hAnsi="Calibri" w:cs="Calibri"/>
          <w:spacing w:val="-1"/>
          <w:sz w:val="20"/>
        </w:rPr>
        <w:t>4</w:t>
      </w:r>
      <w:r>
        <w:rPr>
          <w:rFonts w:ascii="Calibri" w:eastAsia="Calibri" w:hAnsi="Calibri" w:cs="Calibri"/>
          <w:sz w:val="20"/>
        </w:rPr>
        <w:t>1</w:t>
      </w:r>
    </w:p>
    <w:p w:rsidR="00EB5F5A" w:rsidRDefault="00D5703C">
      <w:pPr>
        <w:autoSpaceDE w:val="0"/>
        <w:autoSpaceDN w:val="0"/>
        <w:snapToGrid w:val="0"/>
        <w:spacing w:before="12" w:line="300" w:lineRule="exact"/>
        <w:ind w:left="1167"/>
        <w:rPr>
          <w:rFonts w:ascii="新細明體" w:eastAsia="新細明體" w:hAnsi="新細明體" w:cs="新細明體"/>
          <w:sz w:val="20"/>
        </w:rPr>
      </w:pPr>
      <w:r>
        <w:rPr>
          <w:rFonts w:ascii="新細明體" w:eastAsia="新細明體" w:hAnsi="新細明體" w:cs="新細明體"/>
        </w:rPr>
        <w:lastRenderedPageBreak/>
        <w:t>Total</w:t>
      </w:r>
      <w:r>
        <w:rPr>
          <w:rFonts w:ascii="新細明體" w:eastAsia="新細明體" w:hAnsi="新細明體" w:cs="新細明體"/>
          <w:spacing w:val="-30"/>
        </w:rPr>
        <w:t xml:space="preserve"> </w:t>
      </w:r>
      <w:r>
        <w:rPr>
          <w:rFonts w:ascii="新細明體" w:eastAsia="新細明體" w:hAnsi="新細明體" w:cs="新細明體"/>
        </w:rPr>
        <w:t>集團在台灣共有兩個子公司:</w:t>
      </w:r>
    </w:p>
    <w:p w:rsidR="00EB5F5A" w:rsidRDefault="00D5703C">
      <w:pPr>
        <w:autoSpaceDE w:val="0"/>
        <w:autoSpaceDN w:val="0"/>
        <w:snapToGrid w:val="0"/>
        <w:spacing w:before="12" w:line="360" w:lineRule="exact"/>
        <w:ind w:left="1059" w:right="941"/>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1992</w:t>
      </w:r>
      <w:r>
        <w:rPr>
          <w:rFonts w:ascii="新細明體" w:eastAsia="新細明體" w:hAnsi="新細明體" w:cs="新細明體"/>
          <w:spacing w:val="-30"/>
        </w:rPr>
        <w:t xml:space="preserve"> </w:t>
      </w:r>
      <w:r>
        <w:rPr>
          <w:rFonts w:ascii="新細明體" w:eastAsia="新細明體" w:hAnsi="新細明體" w:cs="新細明體"/>
        </w:rPr>
        <w:t>年設立之道達爾潤滑油品公司</w:t>
      </w:r>
      <w:r>
        <w:rPr>
          <w:rFonts w:ascii="新細明體" w:eastAsia="新細明體" w:hAnsi="新細明體" w:cs="新細明體"/>
          <w:spacing w:val="-30"/>
        </w:rPr>
        <w:t xml:space="preserve"> </w:t>
      </w:r>
      <w:r>
        <w:rPr>
          <w:rFonts w:ascii="新細明體" w:eastAsia="新細明體" w:hAnsi="新細明體" w:cs="新細明體"/>
        </w:rPr>
        <w:t>Total Lubricants。</w:t>
      </w:r>
      <w:r>
        <w:rPr>
          <w:rFonts w:ascii="標楷體" w:eastAsia="標楷體" w:hAnsi="標楷體" w:cs="標楷體"/>
        </w:rPr>
        <w:t>(２)</w:t>
      </w:r>
      <w:r>
        <w:rPr>
          <w:rFonts w:ascii="新細明體" w:eastAsia="新細明體" w:hAnsi="新細明體" w:cs="新細明體"/>
        </w:rPr>
        <w:t>1997</w:t>
      </w:r>
      <w:r>
        <w:rPr>
          <w:rFonts w:ascii="新細明體" w:eastAsia="新細明體" w:hAnsi="新細明體" w:cs="新細明體"/>
          <w:spacing w:val="-30"/>
        </w:rPr>
        <w:t xml:space="preserve"> </w:t>
      </w:r>
      <w:r>
        <w:rPr>
          <w:rFonts w:ascii="新細明體" w:eastAsia="新細明體" w:hAnsi="新細明體" w:cs="新細明體"/>
        </w:rPr>
        <w:t>年設立之特殊化學品公司阿托科技</w:t>
      </w:r>
      <w:r>
        <w:rPr>
          <w:rFonts w:ascii="新細明體" w:eastAsia="新細明體" w:hAnsi="新細明體" w:cs="新細明體"/>
          <w:spacing w:val="-30"/>
        </w:rPr>
        <w:t xml:space="preserve"> </w:t>
      </w:r>
      <w:r>
        <w:rPr>
          <w:rFonts w:ascii="新細明體" w:eastAsia="新細明體" w:hAnsi="新細明體" w:cs="新細明體"/>
        </w:rPr>
        <w:t>ATOTECH。</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Total</w:t>
      </w:r>
      <w:r>
        <w:rPr>
          <w:rFonts w:ascii="新細明體" w:eastAsia="新細明體" w:hAnsi="新細明體" w:cs="新細明體"/>
          <w:spacing w:val="-30"/>
        </w:rPr>
        <w:t xml:space="preserve"> </w:t>
      </w:r>
      <w:r>
        <w:rPr>
          <w:rFonts w:ascii="新細明體" w:eastAsia="新細明體" w:hAnsi="新細明體" w:cs="新細明體"/>
        </w:rPr>
        <w:t>石油集團之人力資源政策</w:t>
      </w:r>
    </w:p>
    <w:p w:rsidR="00EB5F5A" w:rsidRDefault="00D5703C">
      <w:pPr>
        <w:autoSpaceDE w:val="0"/>
        <w:autoSpaceDN w:val="0"/>
        <w:snapToGrid w:val="0"/>
        <w:spacing w:before="12" w:line="360" w:lineRule="exact"/>
        <w:ind w:left="1167"/>
        <w:rPr>
          <w:rFonts w:ascii="新細明體" w:eastAsia="新細明體" w:hAnsi="新細明體" w:cs="新細明體"/>
        </w:rPr>
      </w:pPr>
      <w:r>
        <w:rPr>
          <w:rFonts w:ascii="新細明體" w:eastAsia="新細明體" w:hAnsi="新細明體" w:cs="新細明體"/>
          <w:spacing w:val="-1"/>
        </w:rPr>
        <w:t>在</w:t>
      </w:r>
      <w:r>
        <w:rPr>
          <w:rFonts w:ascii="新細明體" w:eastAsia="新細明體" w:hAnsi="新細明體" w:cs="新細明體"/>
          <w:spacing w:val="-31"/>
        </w:rPr>
        <w:t xml:space="preserve"> </w:t>
      </w:r>
      <w:r>
        <w:rPr>
          <w:rFonts w:ascii="新細明體" w:eastAsia="新細明體" w:hAnsi="新細明體" w:cs="新細明體"/>
          <w:spacing w:val="-1"/>
        </w:rPr>
        <w:t>Total</w:t>
      </w:r>
      <w:r>
        <w:rPr>
          <w:rFonts w:ascii="新細明體" w:eastAsia="新細明體" w:hAnsi="新細明體" w:cs="新細明體"/>
          <w:spacing w:val="-31"/>
        </w:rPr>
        <w:t xml:space="preserve"> </w:t>
      </w:r>
      <w:r>
        <w:rPr>
          <w:rFonts w:ascii="新細明體" w:eastAsia="新細明體" w:hAnsi="新細明體" w:cs="新細明體"/>
          <w:spacing w:val="-1"/>
        </w:rPr>
        <w:t>集</w:t>
      </w:r>
      <w:r>
        <w:rPr>
          <w:rFonts w:ascii="新細明體" w:eastAsia="新細明體" w:hAnsi="新細明體" w:cs="新細明體"/>
          <w:spacing w:val="-7"/>
        </w:rPr>
        <w:t>團，</w:t>
      </w:r>
      <w:r>
        <w:rPr>
          <w:rFonts w:ascii="新細明體" w:eastAsia="新細明體" w:hAnsi="新細明體" w:cs="新細明體"/>
        </w:rPr>
        <w:t>人力資源管理之工作在於招</w:t>
      </w:r>
      <w:r>
        <w:rPr>
          <w:rFonts w:ascii="新細明體" w:eastAsia="新細明體" w:hAnsi="新細明體" w:cs="新細明體"/>
          <w:spacing w:val="-7"/>
        </w:rPr>
        <w:t>募、</w:t>
      </w:r>
      <w:r>
        <w:rPr>
          <w:rFonts w:ascii="新細明體" w:eastAsia="新細明體" w:hAnsi="新細明體" w:cs="新細明體"/>
        </w:rPr>
        <w:t>培訓人才以配合公 司之整體策略，其主要任務為「聚集員工之能量以開發未來之能</w:t>
      </w:r>
      <w:r>
        <w:rPr>
          <w:rFonts w:ascii="新細明體" w:eastAsia="新細明體" w:hAnsi="新細明體" w:cs="新細明體"/>
          <w:spacing w:val="-1"/>
        </w:rPr>
        <w:t>源</w:t>
      </w:r>
      <w:r>
        <w:rPr>
          <w:rFonts w:ascii="新細明體" w:eastAsia="新細明體" w:hAnsi="新細明體" w:cs="新細明體"/>
          <w:spacing w:val="-21"/>
        </w:rPr>
        <w:t>」</w:t>
      </w:r>
      <w:r>
        <w:rPr>
          <w:rFonts w:ascii="新細明體" w:eastAsia="新細明體" w:hAnsi="新細明體" w:cs="新細明體"/>
          <w:spacing w:val="-1"/>
        </w:rPr>
        <w:t>(Har</w:t>
      </w:r>
      <w:r>
        <w:rPr>
          <w:rFonts w:ascii="新細明體" w:eastAsia="新細明體" w:hAnsi="新細明體" w:cs="新細明體"/>
          <w:spacing w:val="-2"/>
        </w:rPr>
        <w:t>n</w:t>
      </w:r>
      <w:r>
        <w:rPr>
          <w:rFonts w:ascii="新細明體" w:eastAsia="新細明體" w:hAnsi="新細明體" w:cs="新細明體"/>
          <w:spacing w:val="-1"/>
        </w:rPr>
        <w:t>essing</w:t>
      </w:r>
      <w:r>
        <w:rPr>
          <w:rFonts w:ascii="新細明體" w:eastAsia="新細明體" w:hAnsi="新細明體" w:cs="新細明體"/>
          <w:spacing w:val="-4"/>
        </w:rPr>
        <w:t xml:space="preserve"> </w:t>
      </w:r>
      <w:r>
        <w:rPr>
          <w:rFonts w:ascii="新細明體" w:eastAsia="新細明體" w:hAnsi="新細明體" w:cs="新細明體"/>
          <w:spacing w:val="-1"/>
        </w:rPr>
        <w:t>empl</w:t>
      </w:r>
      <w:r>
        <w:rPr>
          <w:rFonts w:ascii="新細明體" w:eastAsia="新細明體" w:hAnsi="新細明體" w:cs="新細明體"/>
        </w:rPr>
        <w:t>oy</w:t>
      </w:r>
      <w:r>
        <w:rPr>
          <w:rFonts w:ascii="新細明體" w:eastAsia="新細明體" w:hAnsi="新細明體" w:cs="新細明體"/>
          <w:spacing w:val="-1"/>
        </w:rPr>
        <w:t>e</w:t>
      </w:r>
      <w:r>
        <w:rPr>
          <w:rFonts w:ascii="新細明體" w:eastAsia="新細明體" w:hAnsi="新細明體" w:cs="新細明體"/>
        </w:rPr>
        <w:t>e</w:t>
      </w:r>
      <w:r>
        <w:rPr>
          <w:rFonts w:ascii="新細明體" w:eastAsia="新細明體" w:hAnsi="新細明體" w:cs="新細明體"/>
          <w:spacing w:val="-2"/>
        </w:rPr>
        <w:t xml:space="preserve"> </w:t>
      </w:r>
      <w:r>
        <w:rPr>
          <w:rFonts w:ascii="新細明體" w:eastAsia="新細明體" w:hAnsi="新細明體" w:cs="新細明體"/>
        </w:rPr>
        <w:t>energies</w:t>
      </w:r>
      <w:r>
        <w:rPr>
          <w:rFonts w:ascii="新細明體" w:eastAsia="新細明體" w:hAnsi="新細明體" w:cs="新細明體"/>
          <w:spacing w:val="-1"/>
        </w:rPr>
        <w:t xml:space="preserve"> </w:t>
      </w:r>
      <w:r>
        <w:rPr>
          <w:rFonts w:ascii="新細明體" w:eastAsia="新細明體" w:hAnsi="新細明體" w:cs="新細明體"/>
        </w:rPr>
        <w:t>to</w:t>
      </w:r>
      <w:r>
        <w:rPr>
          <w:rFonts w:ascii="新細明體" w:eastAsia="新細明體" w:hAnsi="新細明體" w:cs="新細明體"/>
          <w:spacing w:val="-3"/>
        </w:rPr>
        <w:t xml:space="preserve"> </w:t>
      </w:r>
      <w:r>
        <w:rPr>
          <w:rFonts w:ascii="新細明體" w:eastAsia="新細明體" w:hAnsi="新細明體" w:cs="新細明體"/>
        </w:rPr>
        <w:t>inv</w:t>
      </w:r>
      <w:r>
        <w:rPr>
          <w:rFonts w:ascii="新細明體" w:eastAsia="新細明體" w:hAnsi="新細明體" w:cs="新細明體"/>
          <w:spacing w:val="-2"/>
        </w:rPr>
        <w:t>e</w:t>
      </w:r>
      <w:r>
        <w:rPr>
          <w:rFonts w:ascii="新細明體" w:eastAsia="新細明體" w:hAnsi="新細明體" w:cs="新細明體"/>
        </w:rPr>
        <w:t>nt</w:t>
      </w:r>
      <w:r>
        <w:rPr>
          <w:rFonts w:ascii="新細明體" w:eastAsia="新細明體" w:hAnsi="新細明體" w:cs="新細明體"/>
          <w:spacing w:val="-3"/>
        </w:rPr>
        <w:t xml:space="preserve"> </w:t>
      </w:r>
      <w:r>
        <w:rPr>
          <w:rFonts w:ascii="新細明體" w:eastAsia="新細明體" w:hAnsi="新細明體" w:cs="新細明體"/>
        </w:rPr>
        <w:t>the</w:t>
      </w:r>
      <w:r>
        <w:rPr>
          <w:rFonts w:ascii="新細明體" w:eastAsia="新細明體" w:hAnsi="新細明體" w:cs="新細明體"/>
          <w:spacing w:val="-2"/>
        </w:rPr>
        <w:t xml:space="preserve"> </w:t>
      </w:r>
      <w:r>
        <w:rPr>
          <w:rFonts w:ascii="新細明體" w:eastAsia="新細明體" w:hAnsi="新細明體" w:cs="新細明體"/>
        </w:rPr>
        <w:t>e</w:t>
      </w:r>
      <w:r>
        <w:rPr>
          <w:rFonts w:ascii="新細明體" w:eastAsia="新細明體" w:hAnsi="新細明體" w:cs="新細明體"/>
          <w:spacing w:val="-2"/>
        </w:rPr>
        <w:t>n</w:t>
      </w:r>
      <w:r>
        <w:rPr>
          <w:rFonts w:ascii="新細明體" w:eastAsia="新細明體" w:hAnsi="新細明體" w:cs="新細明體"/>
        </w:rPr>
        <w:t>ergies</w:t>
      </w:r>
      <w:r>
        <w:rPr>
          <w:rFonts w:ascii="新細明體" w:eastAsia="新細明體" w:hAnsi="新細明體" w:cs="新細明體"/>
          <w:spacing w:val="-1"/>
        </w:rPr>
        <w:t xml:space="preserve"> </w:t>
      </w:r>
      <w:r>
        <w:rPr>
          <w:rFonts w:ascii="新細明體" w:eastAsia="新細明體" w:hAnsi="新細明體" w:cs="新細明體"/>
        </w:rPr>
        <w:t>of the f</w:t>
      </w:r>
      <w:r>
        <w:rPr>
          <w:rFonts w:ascii="新細明體" w:eastAsia="新細明體" w:hAnsi="新細明體" w:cs="新細明體"/>
          <w:spacing w:val="-1"/>
        </w:rPr>
        <w:t>u</w:t>
      </w:r>
      <w:r>
        <w:rPr>
          <w:rFonts w:ascii="新細明體" w:eastAsia="新細明體" w:hAnsi="新細明體" w:cs="新細明體"/>
        </w:rPr>
        <w:t xml:space="preserve">ture)。 </w:t>
      </w:r>
      <w:r>
        <w:rPr>
          <w:rFonts w:ascii="新細明體" w:eastAsia="新細明體" w:hAnsi="新細明體" w:cs="新細明體"/>
          <w:spacing w:val="4"/>
        </w:rPr>
        <w:t>為促進員工之專業</w:t>
      </w:r>
      <w:r>
        <w:rPr>
          <w:rFonts w:ascii="新細明體" w:eastAsia="新細明體" w:hAnsi="新細明體" w:cs="新細明體"/>
          <w:spacing w:val="5"/>
        </w:rPr>
        <w:t>發</w:t>
      </w:r>
      <w:r>
        <w:rPr>
          <w:rFonts w:ascii="新細明體" w:eastAsia="新細明體" w:hAnsi="新細明體" w:cs="新細明體"/>
          <w:spacing w:val="4"/>
        </w:rPr>
        <w:t>展，</w:t>
      </w:r>
      <w:r>
        <w:rPr>
          <w:rFonts w:ascii="新細明體" w:eastAsia="新細明體" w:hAnsi="新細明體" w:cs="新細明體"/>
        </w:rPr>
        <w:t>Total</w:t>
      </w:r>
      <w:r>
        <w:rPr>
          <w:rFonts w:ascii="新細明體" w:eastAsia="新細明體" w:hAnsi="新細明體" w:cs="新細明體"/>
          <w:spacing w:val="4"/>
        </w:rPr>
        <w:t xml:space="preserve"> 石油集團</w:t>
      </w:r>
      <w:r>
        <w:rPr>
          <w:rFonts w:ascii="新細明體" w:eastAsia="新細明體" w:hAnsi="新細明體" w:cs="新細明體"/>
          <w:spacing w:val="5"/>
        </w:rPr>
        <w:t>的</w:t>
      </w:r>
      <w:r>
        <w:rPr>
          <w:rFonts w:ascii="新細明體" w:eastAsia="新細明體" w:hAnsi="新細明體" w:cs="新細明體"/>
          <w:spacing w:val="3"/>
        </w:rPr>
        <w:t>人力資源管理政策</w:t>
      </w:r>
      <w:r>
        <w:rPr>
          <w:rFonts w:ascii="新細明體" w:eastAsia="新細明體" w:hAnsi="新細明體" w:cs="新細明體"/>
        </w:rPr>
        <w:t>如下：</w:t>
      </w:r>
    </w:p>
    <w:p w:rsidR="00EB5F5A" w:rsidRDefault="00D5703C">
      <w:pPr>
        <w:autoSpaceDE w:val="0"/>
        <w:autoSpaceDN w:val="0"/>
        <w:snapToGrid w:val="0"/>
        <w:spacing w:before="49"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多元化</w:t>
      </w:r>
    </w:p>
    <w:p w:rsidR="00EB5F5A" w:rsidRDefault="00D5703C">
      <w:pPr>
        <w:autoSpaceDE w:val="0"/>
        <w:autoSpaceDN w:val="0"/>
        <w:snapToGrid w:val="0"/>
        <w:spacing w:before="12" w:line="360" w:lineRule="exact"/>
        <w:ind w:left="1736" w:right="64"/>
        <w:jc w:val="both"/>
        <w:rPr>
          <w:rFonts w:ascii="新細明體" w:eastAsia="新細明體" w:hAnsi="新細明體" w:cs="新細明體"/>
        </w:rPr>
      </w:pPr>
      <w:r>
        <w:rPr>
          <w:rFonts w:ascii="新細明體" w:eastAsia="新細明體" w:hAnsi="新細明體" w:cs="新細明體"/>
        </w:rPr>
        <w:t>多元</w:t>
      </w:r>
      <w:r>
        <w:rPr>
          <w:rFonts w:ascii="新細明體" w:eastAsia="新細明體" w:hAnsi="新細明體" w:cs="新細明體"/>
          <w:spacing w:val="-1"/>
        </w:rPr>
        <w:t>化</w:t>
      </w:r>
      <w:r>
        <w:rPr>
          <w:rFonts w:ascii="新細明體" w:eastAsia="新細明體" w:hAnsi="新細明體" w:cs="新細明體"/>
        </w:rPr>
        <w:t>包</w:t>
      </w:r>
      <w:r>
        <w:rPr>
          <w:rFonts w:ascii="新細明體" w:eastAsia="新細明體" w:hAnsi="新細明體" w:cs="新細明體"/>
          <w:spacing w:val="-1"/>
        </w:rPr>
        <w:t>括</w:t>
      </w:r>
      <w:r>
        <w:rPr>
          <w:rFonts w:ascii="新細明體" w:eastAsia="新細明體" w:hAnsi="新細明體" w:cs="新細明體"/>
        </w:rPr>
        <w:t>各</w:t>
      </w:r>
      <w:r>
        <w:rPr>
          <w:rFonts w:ascii="新細明體" w:eastAsia="新細明體" w:hAnsi="新細明體" w:cs="新細明體"/>
          <w:spacing w:val="-1"/>
        </w:rPr>
        <w:t>種</w:t>
      </w:r>
      <w:r>
        <w:rPr>
          <w:rFonts w:ascii="新細明體" w:eastAsia="新細明體" w:hAnsi="新細明體" w:cs="新細明體"/>
        </w:rPr>
        <w:t>組</w:t>
      </w:r>
      <w:r>
        <w:rPr>
          <w:rFonts w:ascii="新細明體" w:eastAsia="新細明體" w:hAnsi="新細明體" w:cs="新細明體"/>
          <w:spacing w:val="-1"/>
        </w:rPr>
        <w:t>成分</w:t>
      </w:r>
      <w:r>
        <w:rPr>
          <w:rFonts w:ascii="新細明體" w:eastAsia="新細明體" w:hAnsi="新細明體" w:cs="新細明體"/>
        </w:rPr>
        <w:t>子（</w:t>
      </w:r>
      <w:r>
        <w:rPr>
          <w:rFonts w:ascii="新細明體" w:eastAsia="新細明體" w:hAnsi="新細明體" w:cs="新細明體"/>
          <w:spacing w:val="-1"/>
        </w:rPr>
        <w:t>性</w:t>
      </w:r>
      <w:r>
        <w:rPr>
          <w:rFonts w:ascii="新細明體" w:eastAsia="新細明體" w:hAnsi="新細明體" w:cs="新細明體"/>
        </w:rPr>
        <w:t>別</w:t>
      </w:r>
      <w:r>
        <w:rPr>
          <w:rFonts w:ascii="新細明體" w:eastAsia="新細明體" w:hAnsi="新細明體" w:cs="新細明體"/>
          <w:spacing w:val="-1"/>
        </w:rPr>
        <w:t>、</w:t>
      </w:r>
      <w:r>
        <w:rPr>
          <w:rFonts w:ascii="新細明體" w:eastAsia="新細明體" w:hAnsi="新細明體" w:cs="新細明體"/>
        </w:rPr>
        <w:t>種</w:t>
      </w:r>
      <w:r>
        <w:rPr>
          <w:rFonts w:ascii="新細明體" w:eastAsia="新細明體" w:hAnsi="新細明體" w:cs="新細明體"/>
          <w:spacing w:val="-1"/>
        </w:rPr>
        <w:t>族</w:t>
      </w:r>
      <w:r>
        <w:rPr>
          <w:rFonts w:ascii="新細明體" w:eastAsia="新細明體" w:hAnsi="新細明體" w:cs="新細明體"/>
        </w:rPr>
        <w:t>等</w:t>
      </w:r>
      <w:r>
        <w:rPr>
          <w:rFonts w:ascii="新細明體" w:eastAsia="新細明體" w:hAnsi="新細明體" w:cs="新細明體"/>
          <w:spacing w:val="-61"/>
        </w:rPr>
        <w:t>）</w:t>
      </w:r>
      <w:r>
        <w:rPr>
          <w:rFonts w:ascii="新細明體" w:eastAsia="新細明體" w:hAnsi="新細明體" w:cs="新細明體"/>
          <w:spacing w:val="-1"/>
        </w:rPr>
        <w:t>、</w:t>
      </w:r>
      <w:r>
        <w:rPr>
          <w:rFonts w:ascii="新細明體" w:eastAsia="新細明體" w:hAnsi="新細明體" w:cs="新細明體"/>
        </w:rPr>
        <w:t>教育</w:t>
      </w:r>
      <w:r>
        <w:rPr>
          <w:rFonts w:ascii="新細明體" w:eastAsia="新細明體" w:hAnsi="新細明體" w:cs="新細明體"/>
          <w:spacing w:val="-1"/>
        </w:rPr>
        <w:t>及</w:t>
      </w:r>
      <w:r>
        <w:rPr>
          <w:rFonts w:ascii="新細明體" w:eastAsia="新細明體" w:hAnsi="新細明體" w:cs="新細明體"/>
        </w:rPr>
        <w:t>文化</w:t>
      </w:r>
      <w:r>
        <w:rPr>
          <w:rFonts w:ascii="新細明體" w:eastAsia="新細明體" w:hAnsi="新細明體" w:cs="新細明體"/>
          <w:spacing w:val="-4"/>
        </w:rPr>
        <w:t>，</w:t>
      </w:r>
      <w:r>
        <w:rPr>
          <w:rFonts w:ascii="新細明體" w:eastAsia="新細明體" w:hAnsi="新細明體" w:cs="新細明體"/>
        </w:rPr>
        <w:t>以聚集世界各地區及不同背景之人才。</w:t>
      </w:r>
    </w:p>
    <w:p w:rsidR="00EB5F5A" w:rsidRDefault="00D5703C">
      <w:pPr>
        <w:autoSpaceDE w:val="0"/>
        <w:autoSpaceDN w:val="0"/>
        <w:snapToGrid w:val="0"/>
        <w:spacing w:before="48"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流動性</w:t>
      </w:r>
    </w:p>
    <w:p w:rsidR="00EB5F5A" w:rsidRDefault="00D5703C">
      <w:pPr>
        <w:autoSpaceDE w:val="0"/>
        <w:autoSpaceDN w:val="0"/>
        <w:snapToGrid w:val="0"/>
        <w:spacing w:before="12" w:line="360" w:lineRule="exact"/>
        <w:ind w:left="1736" w:right="60"/>
        <w:jc w:val="both"/>
        <w:rPr>
          <w:rFonts w:ascii="新細明體" w:eastAsia="新細明體" w:hAnsi="新細明體" w:cs="新細明體"/>
        </w:rPr>
      </w:pPr>
      <w:r>
        <w:rPr>
          <w:rFonts w:ascii="新細明體" w:eastAsia="新細明體" w:hAnsi="新細明體" w:cs="新細明體"/>
          <w:spacing w:val="-2"/>
        </w:rPr>
        <w:t>使員工得以經由工作輪</w:t>
      </w:r>
      <w:r>
        <w:rPr>
          <w:rFonts w:ascii="新細明體" w:eastAsia="新細明體" w:hAnsi="新細明體" w:cs="新細明體"/>
          <w:spacing w:val="-5"/>
        </w:rPr>
        <w:t>調、</w:t>
      </w:r>
      <w:r>
        <w:rPr>
          <w:rFonts w:ascii="新細明體" w:eastAsia="新細明體" w:hAnsi="新細明體" w:cs="新細明體"/>
          <w:spacing w:val="-1"/>
        </w:rPr>
        <w:t>部門轉</w:t>
      </w:r>
      <w:r>
        <w:rPr>
          <w:rFonts w:ascii="新細明體" w:eastAsia="新細明體" w:hAnsi="新細明體" w:cs="新細明體"/>
          <w:spacing w:val="-5"/>
        </w:rPr>
        <w:t>換，</w:t>
      </w:r>
      <w:r>
        <w:rPr>
          <w:rFonts w:ascii="新細明體" w:eastAsia="新細明體" w:hAnsi="新細明體" w:cs="新細明體"/>
          <w:spacing w:val="-1"/>
        </w:rPr>
        <w:t>以及派駐不同國家或</w:t>
      </w:r>
      <w:r>
        <w:rPr>
          <w:rFonts w:ascii="新細明體" w:eastAsia="新細明體" w:hAnsi="新細明體" w:cs="新細明體"/>
        </w:rPr>
        <w:t xml:space="preserve"> 地區而在職業生涯中不斷的成長。</w:t>
      </w:r>
    </w:p>
    <w:p w:rsidR="00EB5F5A" w:rsidRDefault="00D5703C">
      <w:pPr>
        <w:autoSpaceDE w:val="0"/>
        <w:autoSpaceDN w:val="0"/>
        <w:snapToGrid w:val="0"/>
        <w:spacing w:before="48"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公平</w:t>
      </w:r>
    </w:p>
    <w:p w:rsidR="00EB5F5A" w:rsidRDefault="00D5703C">
      <w:pPr>
        <w:autoSpaceDE w:val="0"/>
        <w:autoSpaceDN w:val="0"/>
        <w:snapToGrid w:val="0"/>
        <w:spacing w:before="60" w:line="300" w:lineRule="exact"/>
        <w:ind w:left="1736"/>
        <w:rPr>
          <w:rFonts w:ascii="新細明體" w:eastAsia="新細明體" w:hAnsi="新細明體" w:cs="新細明體"/>
        </w:rPr>
      </w:pPr>
      <w:r>
        <w:rPr>
          <w:rFonts w:ascii="新細明體" w:eastAsia="新細明體" w:hAnsi="新細明體" w:cs="新細明體"/>
        </w:rPr>
        <w:t>以個人績效表現為報酬之基</w:t>
      </w:r>
      <w:r>
        <w:rPr>
          <w:rFonts w:ascii="新細明體" w:eastAsia="新細明體" w:hAnsi="新細明體" w:cs="新細明體"/>
          <w:spacing w:val="-7"/>
        </w:rPr>
        <w:t>礎，</w:t>
      </w:r>
      <w:r>
        <w:rPr>
          <w:rFonts w:ascii="新細明體" w:eastAsia="新細明體" w:hAnsi="新細明體" w:cs="新細明體"/>
        </w:rPr>
        <w:t>可使頂尖員工獲致優渥報酬</w:t>
      </w:r>
    </w:p>
    <w:p w:rsidR="00EB5F5A" w:rsidRDefault="00D5703C">
      <w:pPr>
        <w:autoSpaceDE w:val="0"/>
        <w:autoSpaceDN w:val="0"/>
        <w:snapToGrid w:val="0"/>
        <w:spacing w:before="12" w:line="360" w:lineRule="exact"/>
        <w:ind w:left="1059" w:right="1231" w:firstLine="677"/>
        <w:jc w:val="both"/>
        <w:rPr>
          <w:rFonts w:ascii="新細明體" w:eastAsia="新細明體" w:hAnsi="新細明體" w:cs="新細明體"/>
        </w:rPr>
      </w:pPr>
      <w:r>
        <w:rPr>
          <w:rFonts w:ascii="新細明體" w:eastAsia="新細明體" w:hAnsi="新細明體" w:cs="新細明體"/>
          <w:spacing w:val="-1"/>
        </w:rPr>
        <w:t>，積極表現</w:t>
      </w:r>
      <w:r>
        <w:rPr>
          <w:rFonts w:ascii="新細明體" w:eastAsia="新細明體" w:hAnsi="新細明體" w:cs="新細明體"/>
        </w:rPr>
        <w:t>員工得以分紅入股，分享公司利潤。</w:t>
      </w:r>
      <w:r>
        <w:rPr>
          <w:rFonts w:ascii="標楷體" w:eastAsia="標楷體" w:hAnsi="標楷體" w:cs="標楷體"/>
        </w:rPr>
        <w:t>(４)</w:t>
      </w:r>
      <w:r>
        <w:rPr>
          <w:rFonts w:ascii="新細明體" w:eastAsia="新細明體" w:hAnsi="新細明體" w:cs="新細明體"/>
        </w:rPr>
        <w:t>責任</w:t>
      </w:r>
    </w:p>
    <w:p w:rsidR="00EB5F5A" w:rsidRDefault="00D5703C">
      <w:pPr>
        <w:autoSpaceDE w:val="0"/>
        <w:autoSpaceDN w:val="0"/>
        <w:snapToGrid w:val="0"/>
        <w:spacing w:line="360" w:lineRule="exact"/>
        <w:ind w:left="1736" w:right="60"/>
        <w:jc w:val="both"/>
        <w:rPr>
          <w:rFonts w:ascii="新細明體" w:eastAsia="新細明體" w:hAnsi="新細明體" w:cs="新細明體"/>
        </w:rPr>
      </w:pPr>
      <w:r>
        <w:rPr>
          <w:rFonts w:ascii="新細明體" w:eastAsia="新細明體" w:hAnsi="新細明體" w:cs="新細明體"/>
          <w:spacing w:val="-2"/>
        </w:rPr>
        <w:t>道</w:t>
      </w:r>
      <w:r>
        <w:rPr>
          <w:rFonts w:ascii="新細明體" w:eastAsia="新細明體" w:hAnsi="新細明體" w:cs="新細明體"/>
          <w:spacing w:val="-6"/>
        </w:rPr>
        <w:t>德、</w:t>
      </w:r>
      <w:r>
        <w:rPr>
          <w:rFonts w:ascii="新細明體" w:eastAsia="新細明體" w:hAnsi="新細明體" w:cs="新細明體"/>
          <w:spacing w:val="-2"/>
        </w:rPr>
        <w:t>安全及永續發展</w:t>
      </w:r>
      <w:r>
        <w:rPr>
          <w:rFonts w:ascii="新細明體" w:eastAsia="新細明體" w:hAnsi="新細明體" w:cs="新細明體"/>
          <w:spacing w:val="-1"/>
        </w:rPr>
        <w:t>為公司之價值標</w:t>
      </w:r>
      <w:r>
        <w:rPr>
          <w:rFonts w:ascii="新細明體" w:eastAsia="新細明體" w:hAnsi="新細明體" w:cs="新細明體"/>
          <w:spacing w:val="-5"/>
        </w:rPr>
        <w:t>準，</w:t>
      </w:r>
      <w:r>
        <w:rPr>
          <w:rFonts w:ascii="新細明體" w:eastAsia="新細明體" w:hAnsi="新細明體" w:cs="新細明體"/>
          <w:spacing w:val="-1"/>
        </w:rPr>
        <w:t>公司之營運及員</w:t>
      </w:r>
      <w:r>
        <w:rPr>
          <w:rFonts w:ascii="新細明體" w:eastAsia="新細明體" w:hAnsi="新細明體" w:cs="新細明體"/>
        </w:rPr>
        <w:t xml:space="preserve"> 工之發展均須承擔責任。</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高潛力人才之管理</w:t>
      </w:r>
    </w:p>
    <w:p w:rsidR="00EB5F5A" w:rsidRDefault="00E57353">
      <w:pPr>
        <w:autoSpaceDE w:val="0"/>
        <w:autoSpaceDN w:val="0"/>
        <w:snapToGrid w:val="0"/>
        <w:spacing w:before="12" w:line="360" w:lineRule="exact"/>
        <w:ind w:left="5161"/>
        <w:rPr>
          <w:rFonts w:ascii="新細明體" w:eastAsia="新細明體" w:hAnsi="新細明體" w:cs="新細明體"/>
        </w:rPr>
      </w:pPr>
      <w:r>
        <w:rPr>
          <w:rFonts w:ascii="新細明體" w:eastAsia="新細明體" w:hAnsi="新細明體" w:cs="新細明體"/>
          <w:noProof/>
        </w:rPr>
        <w:drawing>
          <wp:anchor distT="0" distB="0" distL="0" distR="0" simplePos="0" relativeHeight="251772416" behindDoc="1" locked="0" layoutInCell="1" allowOverlap="1">
            <wp:simplePos x="0" y="0"/>
            <wp:positionH relativeFrom="page">
              <wp:posOffset>1809750</wp:posOffset>
            </wp:positionH>
            <wp:positionV relativeFrom="page">
              <wp:posOffset>5808345</wp:posOffset>
            </wp:positionV>
            <wp:extent cx="2720340" cy="1901825"/>
            <wp:effectExtent l="0" t="0" r="0" b="0"/>
            <wp:wrapNone/>
            <wp:docPr id="1610" name="1610"/>
            <wp:cNvGraphicFramePr/>
            <a:graphic xmlns:a="http://schemas.openxmlformats.org/drawingml/2006/main">
              <a:graphicData uri="http://schemas.openxmlformats.org/drawingml/2006/picture">
                <pic:pic xmlns:pic="http://schemas.openxmlformats.org/drawingml/2006/picture">
                  <pic:nvPicPr>
                    <pic:cNvPr id="576" name="1610"/>
                    <pic:cNvPicPr/>
                  </pic:nvPicPr>
                  <pic:blipFill>
                    <a:blip r:embed="rId96">
                      <a:clrChange>
                        <a:clrFrom>
                          <a:srgbClr val="FFFFFF"/>
                        </a:clrFrom>
                        <a:clrTo>
                          <a:srgbClr val="FFFFFF">
                            <a:alpha val="0"/>
                          </a:srgbClr>
                        </a:clrTo>
                      </a:clrChange>
                    </a:blip>
                    <a:stretch/>
                  </pic:blipFill>
                  <pic:spPr>
                    <a:xfrm>
                      <a:off x="0" y="0"/>
                      <a:ext cx="2720340" cy="1901825"/>
                    </a:xfrm>
                    <a:prstGeom prst="rect">
                      <a:avLst/>
                    </a:prstGeom>
                    <a:ln>
                      <a:noFill/>
                    </a:ln>
                  </pic:spPr>
                </pic:pic>
              </a:graphicData>
            </a:graphic>
          </wp:anchor>
        </w:drawing>
      </w:r>
      <w:r w:rsidR="00D5703C">
        <w:rPr>
          <w:rFonts w:ascii="新細明體" w:eastAsia="新細明體" w:hAnsi="新細明體" w:cs="新細明體"/>
          <w:spacing w:val="-1"/>
        </w:rPr>
        <w:t>每年一次之</w:t>
      </w:r>
      <w:r w:rsidR="00D5703C">
        <w:rPr>
          <w:rFonts w:ascii="新細明體" w:eastAsia="新細明體" w:hAnsi="新細明體" w:cs="新細明體"/>
        </w:rPr>
        <w:t>職業生涯面</w:t>
      </w:r>
      <w:r w:rsidR="00D5703C">
        <w:rPr>
          <w:rFonts w:ascii="新細明體" w:eastAsia="新細明體" w:hAnsi="新細明體" w:cs="新細明體"/>
          <w:spacing w:val="-17"/>
        </w:rPr>
        <w:t>談</w:t>
      </w:r>
      <w:r w:rsidR="00D5703C">
        <w:rPr>
          <w:rFonts w:ascii="新細明體" w:eastAsia="新細明體" w:hAnsi="新細明體" w:cs="新細明體"/>
        </w:rPr>
        <w:t>，由員</w:t>
      </w:r>
      <w:r w:rsidR="00D5703C">
        <w:rPr>
          <w:rFonts w:ascii="新細明體" w:eastAsia="新細明體" w:hAnsi="新細明體" w:cs="新細明體"/>
          <w:spacing w:val="-24"/>
        </w:rPr>
        <w:t>工、</w:t>
      </w:r>
      <w:r w:rsidR="00D5703C">
        <w:rPr>
          <w:rFonts w:ascii="新細明體" w:eastAsia="新細明體" w:hAnsi="新細明體" w:cs="新細明體"/>
        </w:rPr>
        <w:t>直屬長官及職涯管</w:t>
      </w:r>
      <w:r w:rsidR="00D5703C">
        <w:rPr>
          <w:rFonts w:ascii="新細明體" w:eastAsia="新細明體" w:hAnsi="新細明體" w:cs="新細明體"/>
          <w:spacing w:val="-1"/>
        </w:rPr>
        <w:t>理</w:t>
      </w:r>
      <w:r w:rsidR="00D5703C">
        <w:rPr>
          <w:rFonts w:ascii="新細明體" w:eastAsia="新細明體" w:hAnsi="新細明體" w:cs="新細明體"/>
          <w:spacing w:val="-12"/>
        </w:rPr>
        <w:t>人</w:t>
      </w:r>
      <w:r w:rsidR="00D5703C">
        <w:rPr>
          <w:rFonts w:ascii="新細明體" w:eastAsia="新細明體" w:hAnsi="新細明體" w:cs="新細明體"/>
          <w:spacing w:val="-1"/>
        </w:rPr>
        <w:t>（career</w:t>
      </w:r>
      <w:r w:rsidR="00D5703C">
        <w:rPr>
          <w:rFonts w:ascii="新細明體" w:eastAsia="新細明體" w:hAnsi="新細明體" w:cs="新細明體"/>
        </w:rPr>
        <w:t xml:space="preserve"> manager</w:t>
      </w:r>
      <w:r w:rsidR="00D5703C">
        <w:rPr>
          <w:rFonts w:ascii="新細明體" w:eastAsia="新細明體" w:hAnsi="新細明體" w:cs="新細明體"/>
          <w:spacing w:val="-11"/>
        </w:rPr>
        <w:t>）</w:t>
      </w:r>
      <w:r w:rsidR="00D5703C">
        <w:rPr>
          <w:rFonts w:ascii="新細明體" w:eastAsia="新細明體" w:hAnsi="新細明體" w:cs="新細明體"/>
        </w:rPr>
        <w:t>共同 參</w:t>
      </w:r>
      <w:r w:rsidR="00D5703C">
        <w:rPr>
          <w:rFonts w:ascii="新細明體" w:eastAsia="新細明體" w:hAnsi="新細明體" w:cs="新細明體"/>
          <w:spacing w:val="-24"/>
        </w:rPr>
        <w:t>與，</w:t>
      </w:r>
      <w:r w:rsidR="00D5703C">
        <w:rPr>
          <w:rFonts w:ascii="新細明體" w:eastAsia="新細明體" w:hAnsi="新細明體" w:cs="新細明體"/>
        </w:rPr>
        <w:t>經評估具高潛力者，</w:t>
      </w:r>
    </w:p>
    <w:p w:rsidR="00EB5F5A" w:rsidRDefault="00D5703C">
      <w:pPr>
        <w:autoSpaceDE w:val="0"/>
        <w:autoSpaceDN w:val="0"/>
        <w:snapToGrid w:val="0"/>
        <w:spacing w:line="360" w:lineRule="exact"/>
        <w:ind w:left="5161"/>
        <w:rPr>
          <w:rFonts w:ascii="新細明體" w:eastAsia="新細明體" w:hAnsi="新細明體" w:cs="新細明體"/>
        </w:rPr>
      </w:pPr>
      <w:r>
        <w:rPr>
          <w:rFonts w:ascii="新細明體" w:eastAsia="新細明體" w:hAnsi="新細明體" w:cs="新細明體"/>
        </w:rPr>
        <w:t>即規劃予以培</w:t>
      </w:r>
      <w:r>
        <w:rPr>
          <w:rFonts w:ascii="新細明體" w:eastAsia="新細明體" w:hAnsi="新細明體" w:cs="新細明體"/>
          <w:spacing w:val="-24"/>
        </w:rPr>
        <w:t>訓，</w:t>
      </w:r>
      <w:r>
        <w:rPr>
          <w:rFonts w:ascii="新細明體" w:eastAsia="新細明體" w:hAnsi="新細明體" w:cs="新細明體"/>
        </w:rPr>
        <w:t>並於每年</w:t>
      </w:r>
      <w:r>
        <w:rPr>
          <w:rFonts w:ascii="新細明體" w:eastAsia="新細明體" w:hAnsi="新細明體" w:cs="新細明體"/>
          <w:spacing w:val="3"/>
        </w:rPr>
        <w:t>定期評</w:t>
      </w:r>
      <w:r>
        <w:rPr>
          <w:rFonts w:ascii="新細明體" w:eastAsia="新細明體" w:hAnsi="新細明體" w:cs="新細明體"/>
        </w:rPr>
        <w:t>估</w:t>
      </w:r>
      <w:r>
        <w:rPr>
          <w:rFonts w:ascii="新細明體" w:eastAsia="新細明體" w:hAnsi="新細明體" w:cs="新細明體"/>
          <w:spacing w:val="3"/>
        </w:rPr>
        <w:t>其績</w:t>
      </w:r>
      <w:r>
        <w:rPr>
          <w:rFonts w:ascii="新細明體" w:eastAsia="新細明體" w:hAnsi="新細明體" w:cs="新細明體"/>
          <w:spacing w:val="5"/>
        </w:rPr>
        <w:t>效</w:t>
      </w:r>
      <w:r>
        <w:rPr>
          <w:rFonts w:ascii="新細明體" w:eastAsia="新細明體" w:hAnsi="新細明體" w:cs="新細明體"/>
          <w:spacing w:val="6"/>
        </w:rPr>
        <w:t>(</w:t>
      </w:r>
      <w:r>
        <w:rPr>
          <w:rFonts w:ascii="新細明體" w:eastAsia="新細明體" w:hAnsi="新細明體" w:cs="新細明體"/>
        </w:rPr>
        <w:t>淘汰</w:t>
      </w:r>
      <w:r>
        <w:rPr>
          <w:rFonts w:ascii="新細明體" w:eastAsia="新細明體" w:hAnsi="新細明體" w:cs="新細明體"/>
          <w:spacing w:val="3"/>
        </w:rPr>
        <w:t>率</w:t>
      </w:r>
      <w:r>
        <w:rPr>
          <w:rFonts w:ascii="新細明體" w:eastAsia="新細明體" w:hAnsi="新細明體" w:cs="新細明體"/>
        </w:rPr>
        <w:t>約15%</w:t>
      </w:r>
      <w:r>
        <w:rPr>
          <w:rFonts w:ascii="新細明體" w:eastAsia="新細明體" w:hAnsi="新細明體" w:cs="新細明體"/>
          <w:spacing w:val="-28"/>
        </w:rPr>
        <w:t>)</w:t>
      </w:r>
      <w:r>
        <w:rPr>
          <w:rFonts w:ascii="新細明體" w:eastAsia="新細明體" w:hAnsi="新細明體" w:cs="新細明體"/>
          <w:spacing w:val="-13"/>
        </w:rPr>
        <w:t>。</w:t>
      </w:r>
      <w:r>
        <w:rPr>
          <w:rFonts w:ascii="新細明體" w:eastAsia="新細明體" w:hAnsi="新細明體" w:cs="新細明體"/>
        </w:rPr>
        <w:t>符合標準</w:t>
      </w:r>
      <w:r>
        <w:rPr>
          <w:rFonts w:ascii="新細明體" w:eastAsia="新細明體" w:hAnsi="新細明體" w:cs="新細明體"/>
          <w:spacing w:val="-12"/>
        </w:rPr>
        <w:t>者</w:t>
      </w:r>
      <w:r>
        <w:rPr>
          <w:rFonts w:ascii="新細明體" w:eastAsia="新細明體" w:hAnsi="新細明體" w:cs="新細明體"/>
          <w:spacing w:val="-13"/>
        </w:rPr>
        <w:t>，</w:t>
      </w:r>
      <w:r>
        <w:rPr>
          <w:rFonts w:ascii="新細明體" w:eastAsia="新細明體" w:hAnsi="新細明體" w:cs="新細明體"/>
        </w:rPr>
        <w:t>持續培</w:t>
      </w:r>
      <w:r>
        <w:rPr>
          <w:rFonts w:ascii="新細明體" w:eastAsia="新細明體" w:hAnsi="新細明體" w:cs="新細明體"/>
          <w:spacing w:val="-13"/>
        </w:rPr>
        <w:t>訓，</w:t>
      </w:r>
      <w:r>
        <w:rPr>
          <w:rFonts w:ascii="新細明體" w:eastAsia="新細明體" w:hAnsi="新細明體" w:cs="新細明體"/>
          <w:spacing w:val="-1"/>
        </w:rPr>
        <w:t>並賦予較大</w:t>
      </w:r>
      <w:r>
        <w:rPr>
          <w:rFonts w:ascii="新細明體" w:eastAsia="新細明體" w:hAnsi="新細明體" w:cs="新細明體"/>
        </w:rPr>
        <w:t>責</w:t>
      </w:r>
      <w:r>
        <w:rPr>
          <w:rFonts w:ascii="新細明體" w:eastAsia="新細明體" w:hAnsi="新細明體" w:cs="新細明體"/>
          <w:spacing w:val="-12"/>
        </w:rPr>
        <w:t>任</w:t>
      </w:r>
      <w:r>
        <w:rPr>
          <w:rFonts w:ascii="新細明體" w:eastAsia="新細明體" w:hAnsi="新細明體" w:cs="新細明體"/>
          <w:spacing w:val="-11"/>
        </w:rPr>
        <w:t>、</w:t>
      </w:r>
      <w:r>
        <w:rPr>
          <w:rFonts w:ascii="新細明體" w:eastAsia="新細明體" w:hAnsi="新細明體" w:cs="新細明體"/>
        </w:rPr>
        <w:t>較高 職位。</w:t>
      </w:r>
    </w:p>
    <w:p w:rsidR="00EB5F5A" w:rsidRDefault="00D5703C">
      <w:pPr>
        <w:autoSpaceDE w:val="0"/>
        <w:autoSpaceDN w:val="0"/>
        <w:snapToGrid w:val="0"/>
        <w:spacing w:before="49"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課程小結</w:t>
      </w:r>
    </w:p>
    <w:p w:rsidR="00EB5F5A" w:rsidRDefault="00D5703C">
      <w:pPr>
        <w:autoSpaceDE w:val="0"/>
        <w:autoSpaceDN w:val="0"/>
        <w:snapToGrid w:val="0"/>
        <w:spacing w:before="12" w:line="360" w:lineRule="exact"/>
        <w:ind w:left="474" w:right="60"/>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Total</w:t>
      </w:r>
      <w:r>
        <w:rPr>
          <w:rFonts w:ascii="新細明體" w:eastAsia="新細明體" w:hAnsi="新細明體" w:cs="新細明體"/>
          <w:spacing w:val="-30"/>
        </w:rPr>
        <w:t xml:space="preserve"> </w:t>
      </w:r>
      <w:r>
        <w:rPr>
          <w:rFonts w:ascii="新細明體" w:eastAsia="新細明體" w:hAnsi="新細明體" w:cs="新細明體"/>
        </w:rPr>
        <w:t>石油集團全球約有</w:t>
      </w:r>
      <w:r>
        <w:rPr>
          <w:rFonts w:ascii="新細明體" w:eastAsia="新細明體" w:hAnsi="新細明體" w:cs="新細明體"/>
          <w:spacing w:val="-30"/>
        </w:rPr>
        <w:t xml:space="preserve"> </w:t>
      </w:r>
      <w:r>
        <w:rPr>
          <w:rFonts w:ascii="新細明體" w:eastAsia="新細明體" w:hAnsi="新細明體" w:cs="新細明體"/>
        </w:rPr>
        <w:t>93,000</w:t>
      </w:r>
      <w:r>
        <w:rPr>
          <w:rFonts w:ascii="新細明體" w:eastAsia="新細明體" w:hAnsi="新細明體" w:cs="新細明體"/>
          <w:spacing w:val="-30"/>
        </w:rPr>
        <w:t xml:space="preserve"> </w:t>
      </w:r>
      <w:r>
        <w:rPr>
          <w:rFonts w:ascii="新細明體" w:eastAsia="新細明體" w:hAnsi="新細明體" w:cs="新細明體"/>
        </w:rPr>
        <w:t>名之員</w:t>
      </w:r>
      <w:r>
        <w:rPr>
          <w:rFonts w:ascii="新細明體" w:eastAsia="新細明體" w:hAnsi="新細明體" w:cs="新細明體"/>
          <w:spacing w:val="-4"/>
        </w:rPr>
        <w:t>工，</w:t>
      </w:r>
      <w:r>
        <w:rPr>
          <w:rFonts w:ascii="新細明體" w:eastAsia="新細明體" w:hAnsi="新細明體" w:cs="新細明體"/>
        </w:rPr>
        <w:t>而負責管理人力資源者 僅為</w:t>
      </w:r>
      <w:r>
        <w:rPr>
          <w:rFonts w:ascii="新細明體" w:eastAsia="新細明體" w:hAnsi="新細明體" w:cs="新細明體"/>
          <w:spacing w:val="-30"/>
        </w:rPr>
        <w:t xml:space="preserve"> </w:t>
      </w:r>
      <w:r>
        <w:rPr>
          <w:rFonts w:ascii="新細明體" w:eastAsia="新細明體" w:hAnsi="新細明體" w:cs="新細明體"/>
        </w:rPr>
        <w:t>2,000</w:t>
      </w:r>
      <w:r>
        <w:rPr>
          <w:rFonts w:ascii="新細明體" w:eastAsia="新細明體" w:hAnsi="新細明體" w:cs="新細明體"/>
          <w:spacing w:val="-30"/>
        </w:rPr>
        <w:t xml:space="preserve"> </w:t>
      </w:r>
      <w:r>
        <w:rPr>
          <w:rFonts w:ascii="新細明體" w:eastAsia="新細明體" w:hAnsi="新細明體" w:cs="新細明體"/>
          <w:spacing w:val="-13"/>
        </w:rPr>
        <w:t>人，</w:t>
      </w:r>
      <w:r>
        <w:rPr>
          <w:rFonts w:ascii="新細明體" w:eastAsia="新細明體" w:hAnsi="新細明體" w:cs="新細明體"/>
        </w:rPr>
        <w:t>占率不過百分之二</w:t>
      </w:r>
      <w:r>
        <w:rPr>
          <w:rFonts w:ascii="新細明體" w:eastAsia="新細明體" w:hAnsi="新細明體" w:cs="新細明體"/>
          <w:spacing w:val="-13"/>
        </w:rPr>
        <w:t>強，</w:t>
      </w:r>
      <w:r>
        <w:rPr>
          <w:rFonts w:ascii="新細明體" w:eastAsia="新細明體" w:hAnsi="新細明體" w:cs="新細明體"/>
        </w:rPr>
        <w:t>顯見支援部門之人力精簡，</w:t>
      </w:r>
    </w:p>
    <w:p w:rsidR="00EB5F5A" w:rsidRDefault="00D5703C">
      <w:pPr>
        <w:autoSpaceDE w:val="0"/>
        <w:autoSpaceDN w:val="0"/>
        <w:snapToGrid w:val="0"/>
        <w:spacing w:before="48" w:line="300" w:lineRule="exact"/>
        <w:ind w:left="1181"/>
        <w:rPr>
          <w:rFonts w:ascii="新細明體" w:eastAsia="新細明體" w:hAnsi="新細明體" w:cs="新細明體"/>
        </w:rPr>
      </w:pPr>
      <w:r>
        <w:rPr>
          <w:rFonts w:ascii="新細明體" w:eastAsia="新細明體" w:hAnsi="新細明體" w:cs="新細明體"/>
        </w:rPr>
        <w:t>一切為增加公司之獲利而努力。</w:t>
      </w:r>
    </w:p>
    <w:p w:rsidR="00EB5F5A" w:rsidRDefault="00D5703C">
      <w:pPr>
        <w:autoSpaceDE w:val="0"/>
        <w:autoSpaceDN w:val="0"/>
        <w:snapToGrid w:val="0"/>
        <w:spacing w:before="12" w:line="360" w:lineRule="exact"/>
        <w:ind w:left="474" w:right="59"/>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人力資源部門之任務在於提供公司營運所需之人才，其工作重點 在於瞭解公司之整體目標、策略，以招募、培訓可以達成公司目</w:t>
      </w:r>
    </w:p>
    <w:p w:rsidR="00EB5F5A" w:rsidRDefault="00D5703C">
      <w:pPr>
        <w:autoSpaceDE w:val="0"/>
        <w:autoSpaceDN w:val="0"/>
        <w:snapToGrid w:val="0"/>
        <w:spacing w:before="48" w:line="300" w:lineRule="exact"/>
        <w:ind w:left="1181"/>
        <w:rPr>
          <w:rFonts w:ascii="新細明體" w:eastAsia="新細明體" w:hAnsi="新細明體" w:cs="新細明體"/>
        </w:rPr>
      </w:pPr>
      <w:r>
        <w:rPr>
          <w:rFonts w:ascii="新細明體" w:eastAsia="新細明體" w:hAnsi="新細明體" w:cs="新細明體"/>
        </w:rPr>
        <w:t>標之人才，並設計能激勵及留住員工之報酬</w:t>
      </w:r>
      <w:bookmarkStart w:id="0" w:name="_GoBack"/>
      <w:bookmarkEnd w:id="0"/>
      <w:r>
        <w:rPr>
          <w:rFonts w:ascii="新細明體" w:eastAsia="新細明體" w:hAnsi="新細明體" w:cs="新細明體"/>
        </w:rPr>
        <w:t>獎勵制度，不僅僅是</w:t>
      </w:r>
    </w:p>
    <w:p w:rsidR="00EB5F5A" w:rsidRDefault="00D5703C">
      <w:pPr>
        <w:autoSpaceDE w:val="0"/>
        <w:autoSpaceDN w:val="0"/>
        <w:snapToGrid w:val="0"/>
        <w:spacing w:before="285"/>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39" w:bottom="1035" w:left="2160" w:header="0" w:footer="0" w:gutter="0"/>
          <w:cols w:space="720"/>
        </w:sectPr>
      </w:pPr>
      <w:r>
        <w:rPr>
          <w:rFonts w:ascii="Calibri" w:eastAsia="Calibri" w:hAnsi="Calibri" w:cs="Calibri"/>
          <w:spacing w:val="-1"/>
          <w:sz w:val="20"/>
        </w:rPr>
        <w:t>4</w:t>
      </w:r>
      <w:r>
        <w:rPr>
          <w:rFonts w:ascii="Calibri" w:eastAsia="Calibri" w:hAnsi="Calibri" w:cs="Calibri"/>
          <w:sz w:val="20"/>
        </w:rPr>
        <w:t>2</w:t>
      </w:r>
    </w:p>
    <w:p w:rsidR="00EB5F5A" w:rsidRDefault="00D5703C">
      <w:pPr>
        <w:autoSpaceDE w:val="0"/>
        <w:autoSpaceDN w:val="0"/>
        <w:snapToGrid w:val="0"/>
        <w:spacing w:before="12" w:line="300" w:lineRule="exact"/>
        <w:ind w:left="1258"/>
        <w:rPr>
          <w:rFonts w:ascii="新細明體" w:eastAsia="新細明體" w:hAnsi="新細明體" w:cs="新細明體"/>
          <w:sz w:val="20"/>
        </w:rPr>
      </w:pPr>
      <w:r>
        <w:rPr>
          <w:rFonts w:ascii="新細明體" w:eastAsia="新細明體" w:hAnsi="新細明體" w:cs="新細明體"/>
        </w:rPr>
        <w:lastRenderedPageBreak/>
        <w:t>人事管理而已。</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人才培訓要配合組織之需求，不是齊頭式平等，也不是為受訓而</w:t>
      </w:r>
    </w:p>
    <w:p w:rsidR="00EB5F5A" w:rsidRDefault="00D5703C">
      <w:pPr>
        <w:autoSpaceDE w:val="0"/>
        <w:autoSpaceDN w:val="0"/>
        <w:snapToGrid w:val="0"/>
        <w:spacing w:before="60" w:line="300" w:lineRule="exact"/>
        <w:ind w:left="1270"/>
        <w:rPr>
          <w:rFonts w:ascii="新細明體" w:eastAsia="新細明體" w:hAnsi="新細明體" w:cs="新細明體"/>
        </w:rPr>
      </w:pPr>
      <w:r>
        <w:rPr>
          <w:rFonts w:ascii="新細明體" w:eastAsia="新細明體" w:hAnsi="新細明體" w:cs="新細明體"/>
        </w:rPr>
        <w:t>受訓。</w:t>
      </w:r>
    </w:p>
    <w:p w:rsidR="00EB5F5A" w:rsidRDefault="00D5703C">
      <w:pPr>
        <w:autoSpaceDE w:val="0"/>
        <w:autoSpaceDN w:val="0"/>
        <w:snapToGrid w:val="0"/>
        <w:spacing w:before="12" w:line="360" w:lineRule="exact"/>
        <w:ind w:left="551"/>
        <w:jc w:val="right"/>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政府部門應</w:t>
      </w:r>
      <w:r>
        <w:rPr>
          <w:rFonts w:ascii="新細明體" w:eastAsia="新細明體" w:hAnsi="新細明體" w:cs="新細明體"/>
          <w:spacing w:val="-14"/>
        </w:rPr>
        <w:t>將</w:t>
      </w:r>
      <w:r>
        <w:rPr>
          <w:rFonts w:ascii="新細明體" w:eastAsia="新細明體" w:hAnsi="新細明體" w:cs="新細明體"/>
        </w:rPr>
        <w:t>「人事行政</w:t>
      </w:r>
      <w:r>
        <w:rPr>
          <w:rFonts w:ascii="新細明體" w:eastAsia="新細明體" w:hAnsi="新細明體" w:cs="新細明體"/>
          <w:spacing w:val="-14"/>
        </w:rPr>
        <w:t>」</w:t>
      </w:r>
      <w:r>
        <w:rPr>
          <w:rFonts w:ascii="新細明體" w:eastAsia="新細明體" w:hAnsi="新細明體" w:cs="新細明體"/>
        </w:rPr>
        <w:t>(或人事管理)之觀念調整</w:t>
      </w:r>
      <w:r>
        <w:rPr>
          <w:rFonts w:ascii="新細明體" w:eastAsia="新細明體" w:hAnsi="新細明體" w:cs="新細明體"/>
          <w:spacing w:val="-14"/>
        </w:rPr>
        <w:t>為</w:t>
      </w:r>
      <w:r>
        <w:rPr>
          <w:rFonts w:ascii="新細明體" w:eastAsia="新細明體" w:hAnsi="新細明體" w:cs="新細明體"/>
        </w:rPr>
        <w:t>「人力資源管理</w:t>
      </w:r>
      <w:r>
        <w:rPr>
          <w:rFonts w:ascii="新細明體" w:eastAsia="新細明體" w:hAnsi="新細明體" w:cs="新細明體"/>
          <w:spacing w:val="-75"/>
        </w:rPr>
        <w:t>」</w:t>
      </w:r>
      <w:r>
        <w:rPr>
          <w:rFonts w:ascii="新細明體" w:eastAsia="新細明體" w:hAnsi="新細明體" w:cs="新細明體"/>
          <w:spacing w:val="-16"/>
        </w:rPr>
        <w:t>，</w:t>
      </w:r>
      <w:r>
        <w:rPr>
          <w:rFonts w:ascii="新細明體" w:eastAsia="新細明體" w:hAnsi="新細明體" w:cs="新細明體"/>
        </w:rPr>
        <w:t>人力資源部門之任務在於提供數量及品質均足以達成組織</w:t>
      </w:r>
    </w:p>
    <w:p w:rsidR="00EB5F5A" w:rsidRDefault="00D5703C">
      <w:pPr>
        <w:autoSpaceDE w:val="0"/>
        <w:autoSpaceDN w:val="0"/>
        <w:snapToGrid w:val="0"/>
        <w:spacing w:before="48" w:line="300" w:lineRule="exact"/>
        <w:ind w:left="1243"/>
        <w:rPr>
          <w:rFonts w:ascii="新細明體" w:eastAsia="新細明體" w:hAnsi="新細明體" w:cs="新細明體"/>
        </w:rPr>
      </w:pPr>
      <w:r>
        <w:rPr>
          <w:rFonts w:ascii="新細明體" w:eastAsia="新細明體" w:hAnsi="新細明體" w:cs="新細明體"/>
        </w:rPr>
        <w:t>整體目標之人力，故其主要工作即在於：</w:t>
      </w:r>
    </w:p>
    <w:p w:rsidR="00EB5F5A" w:rsidRDefault="00D5703C">
      <w:pPr>
        <w:autoSpaceDE w:val="0"/>
        <w:autoSpaceDN w:val="0"/>
        <w:snapToGrid w:val="0"/>
        <w:spacing w:before="60" w:line="300" w:lineRule="exact"/>
        <w:ind w:left="1135"/>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瞭解組織之整體目標。</w:t>
      </w:r>
    </w:p>
    <w:p w:rsidR="00EB5F5A" w:rsidRDefault="00D5703C">
      <w:pPr>
        <w:autoSpaceDE w:val="0"/>
        <w:autoSpaceDN w:val="0"/>
        <w:snapToGrid w:val="0"/>
        <w:spacing w:before="60" w:line="300" w:lineRule="exact"/>
        <w:ind w:left="1135"/>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預估達成組織目標所需之人才種類及質量。</w:t>
      </w:r>
    </w:p>
    <w:p w:rsidR="00EB5F5A" w:rsidRDefault="00D5703C">
      <w:pPr>
        <w:autoSpaceDE w:val="0"/>
        <w:autoSpaceDN w:val="0"/>
        <w:snapToGrid w:val="0"/>
        <w:spacing w:before="60" w:line="300" w:lineRule="exact"/>
        <w:ind w:left="1135"/>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人才之選、訓、用、退。</w:t>
      </w:r>
    </w:p>
    <w:p w:rsidR="00EB5F5A" w:rsidRDefault="00D5703C">
      <w:pPr>
        <w:autoSpaceDE w:val="0"/>
        <w:autoSpaceDN w:val="0"/>
        <w:snapToGrid w:val="0"/>
        <w:spacing w:before="61" w:line="300" w:lineRule="exact"/>
        <w:ind w:left="761"/>
        <w:rPr>
          <w:rFonts w:ascii="新細明體" w:eastAsia="新細明體" w:hAnsi="新細明體" w:cs="新細明體"/>
        </w:rPr>
      </w:pPr>
      <w:r>
        <w:rPr>
          <w:rFonts w:ascii="標楷體" w:eastAsia="標楷體" w:hAnsi="標楷體" w:cs="標楷體"/>
          <w:spacing w:val="-1"/>
        </w:rPr>
        <w:t>５、</w:t>
      </w:r>
      <w:r>
        <w:rPr>
          <w:rFonts w:ascii="新細明體" w:eastAsia="新細明體" w:hAnsi="新細明體" w:cs="新細明體"/>
          <w:spacing w:val="-1"/>
        </w:rPr>
        <w:t>透</w:t>
      </w:r>
      <w:r>
        <w:rPr>
          <w:rFonts w:ascii="新細明體" w:eastAsia="新細明體" w:hAnsi="新細明體" w:cs="新細明體"/>
        </w:rPr>
        <w:t>過前瞻性規</w:t>
      </w:r>
      <w:r>
        <w:rPr>
          <w:rFonts w:ascii="新細明體" w:eastAsia="新細明體" w:hAnsi="新細明體" w:cs="新細明體"/>
          <w:spacing w:val="-11"/>
        </w:rPr>
        <w:t>劃，</w:t>
      </w:r>
      <w:r>
        <w:rPr>
          <w:rFonts w:ascii="新細明體" w:eastAsia="新細明體" w:hAnsi="新細明體" w:cs="新細明體"/>
        </w:rPr>
        <w:t>建立識別(評估)高潛力人才之機制及早培</w:t>
      </w:r>
      <w:r>
        <w:rPr>
          <w:rFonts w:ascii="新細明體" w:eastAsia="新細明體" w:hAnsi="新細明體" w:cs="新細明體"/>
          <w:spacing w:val="-11"/>
        </w:rPr>
        <w:t>訓，</w:t>
      </w:r>
      <w:r>
        <w:rPr>
          <w:rFonts w:ascii="新細明體" w:eastAsia="新細明體" w:hAnsi="新細明體" w:cs="新細明體"/>
        </w:rPr>
        <w:t>定</w:t>
      </w:r>
    </w:p>
    <w:p w:rsidR="00EB5F5A" w:rsidRDefault="00D5703C">
      <w:pPr>
        <w:autoSpaceDE w:val="0"/>
        <w:autoSpaceDN w:val="0"/>
        <w:snapToGrid w:val="0"/>
        <w:spacing w:before="60" w:line="300" w:lineRule="exact"/>
        <w:ind w:left="1229"/>
        <w:rPr>
          <w:rFonts w:ascii="新細明體" w:eastAsia="新細明體" w:hAnsi="新細明體" w:cs="新細明體"/>
        </w:rPr>
      </w:pPr>
      <w:r>
        <w:rPr>
          <w:rFonts w:ascii="新細明體" w:eastAsia="新細明體" w:hAnsi="新細明體" w:cs="新細明體"/>
        </w:rPr>
        <w:t>期考核。</w:t>
      </w:r>
    </w:p>
    <w:p w:rsidR="00EB5F5A" w:rsidRDefault="00D5703C">
      <w:pPr>
        <w:autoSpaceDE w:val="0"/>
        <w:autoSpaceDN w:val="0"/>
        <w:snapToGrid w:val="0"/>
        <w:spacing w:before="12" w:line="360" w:lineRule="exact"/>
        <w:ind w:left="551"/>
        <w:jc w:val="right"/>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作為管理者，應有開闊之心胸，為國舉才，只要是有高潛力者， 不一定要據為己有，為己所用，並應及早培訓，使其能發揮更大</w:t>
      </w:r>
    </w:p>
    <w:p w:rsidR="00EB5F5A" w:rsidRDefault="00D5703C">
      <w:pPr>
        <w:autoSpaceDE w:val="0"/>
        <w:autoSpaceDN w:val="0"/>
        <w:snapToGrid w:val="0"/>
        <w:spacing w:before="48" w:line="300" w:lineRule="exact"/>
        <w:ind w:left="1243"/>
        <w:rPr>
          <w:rFonts w:ascii="新細明體" w:eastAsia="新細明體" w:hAnsi="新細明體" w:cs="新細明體"/>
        </w:rPr>
      </w:pPr>
      <w:r>
        <w:rPr>
          <w:rFonts w:ascii="新細明體" w:eastAsia="新細明體" w:hAnsi="新細明體" w:cs="新細明體"/>
        </w:rPr>
        <w:t>之功效。</w:t>
      </w:r>
    </w:p>
    <w:p w:rsidR="00EB5F5A" w:rsidRDefault="00D5703C">
      <w:pPr>
        <w:autoSpaceDE w:val="0"/>
        <w:autoSpaceDN w:val="0"/>
        <w:snapToGrid w:val="0"/>
        <w:spacing w:before="420" w:line="300" w:lineRule="exact"/>
        <w:rPr>
          <w:rFonts w:ascii="新細明體" w:eastAsia="新細明體" w:hAnsi="新細明體" w:cs="新細明體"/>
        </w:rPr>
      </w:pPr>
      <w:r>
        <w:rPr>
          <w:rFonts w:ascii="新細明體" w:eastAsia="新細明體" w:hAnsi="新細明體" w:cs="新細明體"/>
        </w:rPr>
        <w:t>十三、變革管理</w:t>
      </w:r>
    </w:p>
    <w:p w:rsidR="00EB5F5A" w:rsidRDefault="00D5703C">
      <w:pPr>
        <w:autoSpaceDE w:val="0"/>
        <w:autoSpaceDN w:val="0"/>
        <w:snapToGrid w:val="0"/>
        <w:spacing w:before="12" w:line="360" w:lineRule="exact"/>
        <w:ind w:left="761"/>
        <w:jc w:val="both"/>
        <w:rPr>
          <w:rFonts w:ascii="新細明體" w:eastAsia="新細明體" w:hAnsi="新細明體" w:cs="新細明體"/>
        </w:rPr>
      </w:pPr>
      <w:r>
        <w:rPr>
          <w:rFonts w:ascii="新細明體" w:eastAsia="新細明體" w:hAnsi="新細明體" w:cs="新細明體"/>
          <w:spacing w:val="-1"/>
        </w:rPr>
        <w:t>講</w:t>
      </w:r>
      <w:r>
        <w:rPr>
          <w:rFonts w:ascii="新細明體" w:eastAsia="新細明體" w:hAnsi="新細明體" w:cs="新細明體"/>
          <w:spacing w:val="-3"/>
        </w:rPr>
        <w:t>座：</w:t>
      </w:r>
      <w:r>
        <w:rPr>
          <w:rFonts w:ascii="新細明體" w:eastAsia="新細明體" w:hAnsi="新細明體" w:cs="新細明體"/>
        </w:rPr>
        <w:t>巴黎公共交通</w:t>
      </w:r>
      <w:r>
        <w:rPr>
          <w:rFonts w:ascii="新細明體" w:eastAsia="新細明體" w:hAnsi="新細明體" w:cs="新細明體"/>
          <w:spacing w:val="-1"/>
        </w:rPr>
        <w:t>自</w:t>
      </w:r>
      <w:r>
        <w:rPr>
          <w:rFonts w:ascii="新細明體" w:eastAsia="新細明體" w:hAnsi="新細明體" w:cs="新細明體"/>
        </w:rPr>
        <w:t>治管理</w:t>
      </w:r>
      <w:r>
        <w:rPr>
          <w:rFonts w:ascii="新細明體" w:eastAsia="新細明體" w:hAnsi="新細明體" w:cs="新細明體"/>
          <w:spacing w:val="-6"/>
        </w:rPr>
        <w:t>局</w:t>
      </w:r>
      <w:r>
        <w:rPr>
          <w:rFonts w:ascii="新細明體" w:eastAsia="新細明體" w:hAnsi="新細明體" w:cs="新細明體"/>
        </w:rPr>
        <w:t>（RAT</w:t>
      </w:r>
      <w:r>
        <w:rPr>
          <w:rFonts w:ascii="新細明體" w:eastAsia="新細明體" w:hAnsi="新細明體" w:cs="新細明體"/>
          <w:spacing w:val="-1"/>
        </w:rPr>
        <w:t>P</w:t>
      </w:r>
      <w:r>
        <w:rPr>
          <w:rFonts w:ascii="新細明體" w:eastAsia="新細明體" w:hAnsi="新細明體" w:cs="新細明體"/>
          <w:spacing w:val="-6"/>
        </w:rPr>
        <w:t>）</w:t>
      </w:r>
      <w:r>
        <w:rPr>
          <w:rFonts w:ascii="新細明體" w:eastAsia="新細明體" w:hAnsi="新細明體" w:cs="新細明體"/>
        </w:rPr>
        <w:t>人事管理與創新部人力資源團隊專案經理</w:t>
      </w:r>
      <w:r>
        <w:rPr>
          <w:rFonts w:ascii="新細明體" w:eastAsia="新細明體" w:hAnsi="新細明體" w:cs="新細明體"/>
          <w:spacing w:val="-30"/>
        </w:rPr>
        <w:t xml:space="preserve"> </w:t>
      </w:r>
      <w:r>
        <w:rPr>
          <w:rFonts w:ascii="新細明體" w:eastAsia="新細明體" w:hAnsi="新細明體" w:cs="新細明體"/>
        </w:rPr>
        <w:t>Lionel Chaty</w:t>
      </w:r>
      <w:r>
        <w:rPr>
          <w:rFonts w:ascii="新細明體" w:eastAsia="新細明體" w:hAnsi="新細明體" w:cs="新細明體"/>
          <w:spacing w:val="-30"/>
        </w:rPr>
        <w:t xml:space="preserve"> </w:t>
      </w:r>
      <w:r>
        <w:rPr>
          <w:rFonts w:ascii="新細明體" w:eastAsia="新細明體" w:hAnsi="新細明體" w:cs="新細明體"/>
        </w:rPr>
        <w:t>先生</w:t>
      </w:r>
    </w:p>
    <w:p w:rsidR="00EB5F5A" w:rsidRDefault="00D5703C">
      <w:pPr>
        <w:autoSpaceDE w:val="0"/>
        <w:autoSpaceDN w:val="0"/>
        <w:snapToGrid w:val="0"/>
        <w:spacing w:before="48" w:line="300" w:lineRule="exact"/>
        <w:ind w:left="761"/>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20</w:t>
      </w:r>
      <w:r>
        <w:rPr>
          <w:rFonts w:ascii="新細明體" w:eastAsia="新細明體" w:hAnsi="新細明體" w:cs="新細明體"/>
          <w:spacing w:val="-30"/>
        </w:rPr>
        <w:t xml:space="preserve"> </w:t>
      </w:r>
      <w:r>
        <w:rPr>
          <w:rFonts w:ascii="新細明體" w:eastAsia="新細明體" w:hAnsi="新細明體" w:cs="新細明體"/>
        </w:rPr>
        <w:t>日下午</w:t>
      </w:r>
    </w:p>
    <w:p w:rsidR="00EB5F5A" w:rsidRDefault="00D5703C">
      <w:pPr>
        <w:autoSpaceDE w:val="0"/>
        <w:autoSpaceDN w:val="0"/>
        <w:snapToGrid w:val="0"/>
        <w:spacing w:before="60"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第一部分：巴黎大眾運輸自治管理局（RATP）簡介</w:t>
      </w:r>
    </w:p>
    <w:p w:rsidR="00EB5F5A" w:rsidRDefault="00D5703C">
      <w:pPr>
        <w:autoSpaceDE w:val="0"/>
        <w:autoSpaceDN w:val="0"/>
        <w:snapToGrid w:val="0"/>
        <w:spacing w:before="12" w:line="360" w:lineRule="exact"/>
        <w:ind w:left="850"/>
        <w:jc w:val="both"/>
        <w:rPr>
          <w:rFonts w:ascii="新細明體" w:eastAsia="新細明體" w:hAnsi="新細明體" w:cs="新細明體"/>
        </w:rPr>
      </w:pPr>
      <w:r>
        <w:rPr>
          <w:rFonts w:ascii="新細明體" w:eastAsia="新細明體" w:hAnsi="新細明體" w:cs="新細明體"/>
          <w:spacing w:val="-2"/>
        </w:rPr>
        <w:t>巴黎大眾運輸</w:t>
      </w:r>
      <w:r>
        <w:rPr>
          <w:rFonts w:ascii="新細明體" w:eastAsia="新細明體" w:hAnsi="新細明體" w:cs="新細明體"/>
          <w:spacing w:val="-1"/>
        </w:rPr>
        <w:t>自治管理局（Re`gie</w:t>
      </w:r>
      <w:r>
        <w:rPr>
          <w:rFonts w:ascii="新細明體" w:eastAsia="新細明體" w:hAnsi="新細明體" w:cs="新細明體"/>
          <w:spacing w:val="11"/>
        </w:rPr>
        <w:t xml:space="preserve"> </w:t>
      </w:r>
      <w:r>
        <w:rPr>
          <w:rFonts w:ascii="新細明體" w:eastAsia="新細明體" w:hAnsi="新細明體" w:cs="新細明體"/>
          <w:spacing w:val="-1"/>
        </w:rPr>
        <w:t>Autonome</w:t>
      </w:r>
      <w:r>
        <w:rPr>
          <w:rFonts w:ascii="新細明體" w:eastAsia="新細明體" w:hAnsi="新細明體" w:cs="新細明體"/>
          <w:spacing w:val="9"/>
        </w:rPr>
        <w:t xml:space="preserve"> </w:t>
      </w:r>
      <w:r>
        <w:rPr>
          <w:rFonts w:ascii="新細明體" w:eastAsia="新細明體" w:hAnsi="新細明體" w:cs="新細明體"/>
          <w:spacing w:val="-1"/>
        </w:rPr>
        <w:t>des</w:t>
      </w:r>
      <w:r>
        <w:rPr>
          <w:rFonts w:ascii="新細明體" w:eastAsia="新細明體" w:hAnsi="新細明體" w:cs="新細明體"/>
          <w:spacing w:val="12"/>
        </w:rPr>
        <w:t xml:space="preserve"> </w:t>
      </w:r>
      <w:r>
        <w:rPr>
          <w:rFonts w:ascii="新細明體" w:eastAsia="新細明體" w:hAnsi="新細明體" w:cs="新細明體"/>
          <w:spacing w:val="-1"/>
        </w:rPr>
        <w:t>Trasports</w:t>
      </w:r>
      <w:r>
        <w:rPr>
          <w:rFonts w:ascii="新細明體" w:eastAsia="新細明體" w:hAnsi="新細明體" w:cs="新細明體"/>
          <w:spacing w:val="9"/>
        </w:rPr>
        <w:t xml:space="preserve"> </w:t>
      </w:r>
      <w:r>
        <w:rPr>
          <w:rFonts w:ascii="新細明體" w:eastAsia="新細明體" w:hAnsi="新細明體" w:cs="新細明體"/>
          <w:spacing w:val="-1"/>
        </w:rPr>
        <w:t>Parisien</w:t>
      </w:r>
      <w:r>
        <w:rPr>
          <w:rFonts w:ascii="新細明體" w:eastAsia="新細明體" w:hAnsi="新細明體" w:cs="新細明體"/>
          <w:spacing w:val="4"/>
        </w:rPr>
        <w:t>s</w:t>
      </w:r>
      <w:r>
        <w:rPr>
          <w:rFonts w:ascii="新細明體" w:eastAsia="新細明體" w:hAnsi="新細明體" w:cs="新細明體"/>
          <w:spacing w:val="-1"/>
        </w:rPr>
        <w:t>，簡</w:t>
      </w:r>
      <w:r>
        <w:rPr>
          <w:rFonts w:ascii="新細明體" w:eastAsia="新細明體" w:hAnsi="新細明體" w:cs="新細明體"/>
        </w:rPr>
        <w:t xml:space="preserve"> </w:t>
      </w:r>
      <w:r>
        <w:rPr>
          <w:rFonts w:ascii="新細明體" w:eastAsia="新細明體" w:hAnsi="新細明體" w:cs="新細明體"/>
          <w:spacing w:val="-1"/>
        </w:rPr>
        <w:t>稱 RATP）</w:t>
      </w:r>
      <w:r>
        <w:rPr>
          <w:rFonts w:ascii="新細明體" w:eastAsia="新細明體" w:hAnsi="新細明體" w:cs="新細明體"/>
        </w:rPr>
        <w:t>是法國一家國有企業，隷屬於法國政府交通部，承法蘭西島運聯合會指派，負責大巴黎市區及近郊大眾運輸工具之營運。</w:t>
      </w:r>
    </w:p>
    <w:p w:rsidR="00EB5F5A" w:rsidRDefault="00D5703C">
      <w:pPr>
        <w:autoSpaceDE w:val="0"/>
        <w:autoSpaceDN w:val="0"/>
        <w:snapToGrid w:val="0"/>
        <w:spacing w:before="48" w:line="300" w:lineRule="exact"/>
        <w:ind w:left="850"/>
        <w:rPr>
          <w:rFonts w:ascii="新細明體" w:eastAsia="新細明體" w:hAnsi="新細明體" w:cs="新細明體"/>
        </w:rPr>
      </w:pPr>
      <w:r>
        <w:rPr>
          <w:rFonts w:ascii="新細明體" w:eastAsia="新細明體" w:hAnsi="新細明體" w:cs="新細明體"/>
          <w:spacing w:val="-1"/>
        </w:rPr>
        <w:t>RATP</w:t>
      </w:r>
      <w:r>
        <w:rPr>
          <w:rFonts w:ascii="新細明體" w:eastAsia="新細明體" w:hAnsi="新細明體" w:cs="新細明體"/>
          <w:spacing w:val="5"/>
        </w:rPr>
        <w:t xml:space="preserve"> 成立</w:t>
      </w:r>
      <w:r>
        <w:rPr>
          <w:rFonts w:ascii="新細明體" w:eastAsia="新細明體" w:hAnsi="新細明體" w:cs="新細明體"/>
        </w:rPr>
        <w:t>於</w:t>
      </w:r>
      <w:r>
        <w:rPr>
          <w:rFonts w:ascii="新細明體" w:eastAsia="新細明體" w:hAnsi="新細明體" w:cs="新細明體"/>
          <w:spacing w:val="6"/>
        </w:rPr>
        <w:t xml:space="preserve"> </w:t>
      </w:r>
      <w:r>
        <w:rPr>
          <w:rFonts w:ascii="新細明體" w:eastAsia="新細明體" w:hAnsi="新細明體" w:cs="新細明體"/>
        </w:rPr>
        <w:t>1949</w:t>
      </w:r>
      <w:r>
        <w:rPr>
          <w:rFonts w:ascii="新細明體" w:eastAsia="新細明體" w:hAnsi="新細明體" w:cs="新細明體"/>
          <w:spacing w:val="6"/>
        </w:rPr>
        <w:t xml:space="preserve"> </w:t>
      </w:r>
      <w:r>
        <w:rPr>
          <w:rFonts w:ascii="新細明體" w:eastAsia="新細明體" w:hAnsi="新細明體" w:cs="新細明體"/>
          <w:spacing w:val="5"/>
        </w:rPr>
        <w:t>年</w:t>
      </w:r>
      <w:r>
        <w:rPr>
          <w:rFonts w:ascii="新細明體" w:eastAsia="新細明體" w:hAnsi="新細明體" w:cs="新細明體"/>
          <w:spacing w:val="6"/>
        </w:rPr>
        <w:t>，取</w:t>
      </w:r>
      <w:r>
        <w:rPr>
          <w:rFonts w:ascii="新細明體" w:eastAsia="新細明體" w:hAnsi="新細明體" w:cs="新細明體"/>
          <w:spacing w:val="5"/>
        </w:rPr>
        <w:t>代</w:t>
      </w:r>
      <w:r>
        <w:rPr>
          <w:rFonts w:ascii="新細明體" w:eastAsia="新細明體" w:hAnsi="新細明體" w:cs="新細明體"/>
          <w:spacing w:val="6"/>
        </w:rPr>
        <w:t>當時</w:t>
      </w:r>
      <w:r>
        <w:rPr>
          <w:rFonts w:ascii="新細明體" w:eastAsia="新細明體" w:hAnsi="新細明體" w:cs="新細明體"/>
          <w:spacing w:val="5"/>
        </w:rPr>
        <w:t>私</w:t>
      </w:r>
      <w:r>
        <w:rPr>
          <w:rFonts w:ascii="新細明體" w:eastAsia="新細明體" w:hAnsi="新細明體" w:cs="新細明體"/>
          <w:spacing w:val="6"/>
        </w:rPr>
        <w:t>人</w:t>
      </w:r>
      <w:r>
        <w:rPr>
          <w:rFonts w:ascii="新細明體" w:eastAsia="新細明體" w:hAnsi="新細明體" w:cs="新細明體"/>
          <w:spacing w:val="5"/>
        </w:rPr>
        <w:t>所有</w:t>
      </w:r>
      <w:r>
        <w:rPr>
          <w:rFonts w:ascii="新細明體" w:eastAsia="新細明體" w:hAnsi="新細明體" w:cs="新細明體"/>
          <w:spacing w:val="6"/>
        </w:rPr>
        <w:t>之巴</w:t>
      </w:r>
      <w:r>
        <w:rPr>
          <w:rFonts w:ascii="新細明體" w:eastAsia="新細明體" w:hAnsi="新細明體" w:cs="新細明體"/>
          <w:spacing w:val="5"/>
        </w:rPr>
        <w:t>黎</w:t>
      </w:r>
      <w:r>
        <w:rPr>
          <w:rFonts w:ascii="新細明體" w:eastAsia="新細明體" w:hAnsi="新細明體" w:cs="新細明體"/>
          <w:spacing w:val="6"/>
        </w:rPr>
        <w:t>都會</w:t>
      </w:r>
      <w:r>
        <w:rPr>
          <w:rFonts w:ascii="新細明體" w:eastAsia="新細明體" w:hAnsi="新細明體" w:cs="新細明體"/>
          <w:spacing w:val="5"/>
        </w:rPr>
        <w:t>鐵</w:t>
      </w:r>
      <w:r>
        <w:rPr>
          <w:rFonts w:ascii="新細明體" w:eastAsia="新細明體" w:hAnsi="新細明體" w:cs="新細明體"/>
          <w:spacing w:val="6"/>
        </w:rPr>
        <w:t>路</w:t>
      </w:r>
      <w:r>
        <w:rPr>
          <w:rFonts w:ascii="新細明體" w:eastAsia="新細明體" w:hAnsi="新細明體" w:cs="新細明體"/>
          <w:spacing w:val="5"/>
        </w:rPr>
        <w:t>公司</w:t>
      </w:r>
      <w:r>
        <w:rPr>
          <w:rFonts w:ascii="新細明體" w:eastAsia="新細明體" w:hAnsi="新細明體" w:cs="新細明體"/>
        </w:rPr>
        <w:t>（</w:t>
      </w:r>
    </w:p>
    <w:p w:rsidR="00EB5F5A" w:rsidRDefault="00D5703C">
      <w:pPr>
        <w:autoSpaceDE w:val="0"/>
        <w:autoSpaceDN w:val="0"/>
        <w:snapToGrid w:val="0"/>
        <w:spacing w:before="12" w:line="360" w:lineRule="exact"/>
        <w:ind w:left="850"/>
        <w:jc w:val="both"/>
        <w:rPr>
          <w:rFonts w:ascii="新細明體" w:eastAsia="新細明體" w:hAnsi="新細明體" w:cs="新細明體"/>
        </w:rPr>
      </w:pPr>
      <w:r>
        <w:rPr>
          <w:rFonts w:ascii="新細明體" w:eastAsia="新細明體" w:hAnsi="新細明體" w:cs="新細明體"/>
          <w:spacing w:val="-1"/>
        </w:rPr>
        <w:t>Compa</w:t>
      </w:r>
      <w:r>
        <w:rPr>
          <w:rFonts w:ascii="新細明體" w:eastAsia="新細明體" w:hAnsi="新細明體" w:cs="新細明體"/>
        </w:rPr>
        <w:t>gnie du chemin de fer m`etropolitain de paris， 簡稱 CMP），負責</w:t>
      </w:r>
      <w:r>
        <w:rPr>
          <w:rFonts w:ascii="新細明體" w:eastAsia="新細明體" w:hAnsi="新細明體" w:cs="新細明體"/>
          <w:spacing w:val="-1"/>
        </w:rPr>
        <w:t>經營先</w:t>
      </w:r>
      <w:r>
        <w:rPr>
          <w:rFonts w:ascii="新細明體" w:eastAsia="新細明體" w:hAnsi="新細明體" w:cs="新細明體"/>
        </w:rPr>
        <w:t>前由該私人企業所掌理的巴黎地上及地下大眾運輸工</w:t>
      </w:r>
      <w:r>
        <w:rPr>
          <w:rFonts w:ascii="新細明體" w:eastAsia="新細明體" w:hAnsi="新細明體" w:cs="新細明體"/>
          <w:spacing w:val="-7"/>
        </w:rPr>
        <w:t>具，</w:t>
      </w:r>
      <w:r>
        <w:rPr>
          <w:rFonts w:ascii="新細明體" w:eastAsia="新細明體" w:hAnsi="新細明體" w:cs="新細明體"/>
        </w:rPr>
        <w:t>其屬性為工商性質之國營機構（EPIC）。</w:t>
      </w:r>
    </w:p>
    <w:p w:rsidR="00EB5F5A" w:rsidRDefault="00D5703C">
      <w:pPr>
        <w:autoSpaceDE w:val="0"/>
        <w:autoSpaceDN w:val="0"/>
        <w:snapToGrid w:val="0"/>
        <w:spacing w:line="361" w:lineRule="exact"/>
        <w:ind w:left="850" w:right="5288"/>
        <w:rPr>
          <w:rFonts w:ascii="新細明體" w:eastAsia="新細明體" w:hAnsi="新細明體" w:cs="新細明體"/>
        </w:rPr>
      </w:pPr>
      <w:r>
        <w:rPr>
          <w:rFonts w:ascii="新細明體" w:eastAsia="新細明體" w:hAnsi="新細明體" w:cs="新細明體"/>
        </w:rPr>
        <w:t>RATP</w:t>
      </w:r>
      <w:r>
        <w:rPr>
          <w:rFonts w:ascii="新細明體" w:eastAsia="新細明體" w:hAnsi="新細明體" w:cs="新細明體"/>
          <w:spacing w:val="-30"/>
        </w:rPr>
        <w:t xml:space="preserve"> </w:t>
      </w:r>
      <w:r>
        <w:rPr>
          <w:rFonts w:ascii="新細明體" w:eastAsia="新細明體" w:hAnsi="新細明體" w:cs="新細明體"/>
        </w:rPr>
        <w:t>所經營之大眾運輸項目包括 ：</w:t>
      </w:r>
      <w:r>
        <w:rPr>
          <w:rFonts w:ascii="新細明體" w:eastAsia="新細明體" w:hAnsi="新細明體" w:cs="新細明體"/>
          <w:noProof/>
        </w:rPr>
        <w:drawing>
          <wp:anchor distT="0" distB="0" distL="0" distR="0" simplePos="0" relativeHeight="577" behindDoc="1" locked="0" layoutInCell="1" allowOverlap="1">
            <wp:simplePos x="0" y="0"/>
            <wp:positionH relativeFrom="page">
              <wp:posOffset>3162300</wp:posOffset>
            </wp:positionH>
            <wp:positionV relativeFrom="page">
              <wp:posOffset>7143750</wp:posOffset>
            </wp:positionV>
            <wp:extent cx="3369310" cy="2446020"/>
            <wp:effectExtent l="0" t="0" r="0" b="0"/>
            <wp:wrapNone/>
            <wp:docPr id="1611" name="1611"/>
            <wp:cNvGraphicFramePr/>
            <a:graphic xmlns:a="http://schemas.openxmlformats.org/drawingml/2006/main">
              <a:graphicData uri="http://schemas.openxmlformats.org/drawingml/2006/picture">
                <pic:pic xmlns:pic="http://schemas.openxmlformats.org/drawingml/2006/picture">
                  <pic:nvPicPr>
                    <pic:cNvPr id="577" name="1611"/>
                    <pic:cNvPicPr/>
                  </pic:nvPicPr>
                  <pic:blipFill>
                    <a:blip r:embed="rId97">
                      <a:clrChange>
                        <a:clrFrom>
                          <a:srgbClr val="FFFFFF"/>
                        </a:clrFrom>
                        <a:clrTo>
                          <a:srgbClr val="FFFFFF">
                            <a:alpha val="0"/>
                          </a:srgbClr>
                        </a:clrTo>
                      </a:clrChange>
                    </a:blip>
                    <a:stretch/>
                  </pic:blipFill>
                  <pic:spPr>
                    <a:xfrm>
                      <a:off x="0" y="0"/>
                      <a:ext cx="3369310" cy="2446020"/>
                    </a:xfrm>
                    <a:prstGeom prst="rect">
                      <a:avLst/>
                    </a:prstGeom>
                    <a:ln>
                      <a:noFill/>
                    </a:ln>
                  </pic:spPr>
                </pic:pic>
              </a:graphicData>
            </a:graphic>
          </wp:anchor>
        </w:drawing>
      </w:r>
    </w:p>
    <w:p w:rsidR="00EB5F5A" w:rsidRDefault="00D5703C">
      <w:pPr>
        <w:autoSpaceDE w:val="0"/>
        <w:autoSpaceDN w:val="0"/>
        <w:snapToGrid w:val="0"/>
        <w:spacing w:before="47" w:line="300" w:lineRule="exact"/>
        <w:ind w:left="761"/>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巴</w:t>
      </w:r>
      <w:r>
        <w:rPr>
          <w:rFonts w:ascii="新細明體" w:eastAsia="新細明體" w:hAnsi="新細明體" w:cs="新細明體"/>
          <w:spacing w:val="22"/>
        </w:rPr>
        <w:t xml:space="preserve"> </w:t>
      </w:r>
      <w:r>
        <w:rPr>
          <w:rFonts w:ascii="新細明體" w:eastAsia="新細明體" w:hAnsi="新細明體" w:cs="新細明體"/>
        </w:rPr>
        <w:t>黎</w:t>
      </w:r>
      <w:r>
        <w:rPr>
          <w:rFonts w:ascii="新細明體" w:eastAsia="新細明體" w:hAnsi="新細明體" w:cs="新細明體"/>
          <w:spacing w:val="22"/>
        </w:rPr>
        <w:t xml:space="preserve"> </w:t>
      </w:r>
      <w:r>
        <w:rPr>
          <w:rFonts w:ascii="新細明體" w:eastAsia="新細明體" w:hAnsi="新細明體" w:cs="新細明體"/>
        </w:rPr>
        <w:t>地</w:t>
      </w:r>
      <w:r>
        <w:rPr>
          <w:rFonts w:ascii="新細明體" w:eastAsia="新細明體" w:hAnsi="新細明體" w:cs="新細明體"/>
          <w:spacing w:val="22"/>
        </w:rPr>
        <w:t xml:space="preserve"> </w:t>
      </w:r>
      <w:r>
        <w:rPr>
          <w:rFonts w:ascii="新細明體" w:eastAsia="新細明體" w:hAnsi="新細明體" w:cs="新細明體"/>
        </w:rPr>
        <w:t>鐵</w:t>
      </w:r>
    </w:p>
    <w:p w:rsidR="00EB5F5A" w:rsidRDefault="00D5703C">
      <w:pPr>
        <w:autoSpaceDE w:val="0"/>
        <w:autoSpaceDN w:val="0"/>
        <w:snapToGrid w:val="0"/>
        <w:spacing w:before="12" w:line="360" w:lineRule="exact"/>
        <w:ind w:left="1258" w:right="5258"/>
        <w:rPr>
          <w:rFonts w:ascii="新細明體" w:eastAsia="新細明體" w:hAnsi="新細明體" w:cs="新細明體"/>
        </w:rPr>
      </w:pPr>
      <w:r>
        <w:rPr>
          <w:rFonts w:ascii="新細明體" w:eastAsia="新細明體" w:hAnsi="新細明體" w:cs="新細明體"/>
        </w:rPr>
        <w:t>Metropolita</w:t>
      </w:r>
      <w:r>
        <w:rPr>
          <w:rFonts w:ascii="新細明體" w:eastAsia="新細明體" w:hAnsi="新細明體" w:cs="新細明體"/>
          <w:spacing w:val="13"/>
        </w:rPr>
        <w:t>n</w:t>
      </w:r>
      <w:r>
        <w:rPr>
          <w:rFonts w:ascii="新細明體" w:eastAsia="新細明體" w:hAnsi="新細明體" w:cs="新細明體"/>
        </w:rPr>
        <w:t>： 有 16 條路線（編號從</w:t>
      </w:r>
      <w:r>
        <w:rPr>
          <w:rFonts w:ascii="新細明體" w:eastAsia="新細明體" w:hAnsi="新細明體" w:cs="新細明體"/>
          <w:spacing w:val="-31"/>
        </w:rPr>
        <w:t xml:space="preserve"> </w:t>
      </w:r>
      <w:r>
        <w:rPr>
          <w:rFonts w:ascii="新細明體" w:eastAsia="新細明體" w:hAnsi="新細明體" w:cs="新細明體"/>
        </w:rPr>
        <w:t>1</w:t>
      </w:r>
      <w:r>
        <w:rPr>
          <w:rFonts w:ascii="新細明體" w:eastAsia="新細明體" w:hAnsi="新細明體" w:cs="新細明體"/>
          <w:spacing w:val="-31"/>
        </w:rPr>
        <w:t xml:space="preserve"> </w:t>
      </w:r>
      <w:r>
        <w:rPr>
          <w:rFonts w:ascii="新細明體" w:eastAsia="新細明體" w:hAnsi="新細明體" w:cs="新細明體"/>
        </w:rPr>
        <w:t>至16</w:t>
      </w:r>
      <w:r>
        <w:rPr>
          <w:rFonts w:ascii="新細明體" w:eastAsia="新細明體" w:hAnsi="新細明體" w:cs="新細明體"/>
          <w:spacing w:val="-68"/>
        </w:rPr>
        <w:t>）</w:t>
      </w:r>
      <w:r>
        <w:rPr>
          <w:rFonts w:ascii="新細明體" w:eastAsia="新細明體" w:hAnsi="新細明體" w:cs="新細明體"/>
          <w:spacing w:val="-8"/>
        </w:rPr>
        <w:t>，</w:t>
      </w:r>
      <w:r>
        <w:rPr>
          <w:rFonts w:ascii="新細明體" w:eastAsia="新細明體" w:hAnsi="新細明體" w:cs="新細明體"/>
        </w:rPr>
        <w:t>包括</w:t>
      </w:r>
      <w:r>
        <w:rPr>
          <w:rFonts w:ascii="新細明體" w:eastAsia="新細明體" w:hAnsi="新細明體" w:cs="新細明體"/>
          <w:spacing w:val="-30"/>
        </w:rPr>
        <w:t xml:space="preserve"> </w:t>
      </w:r>
      <w:r>
        <w:rPr>
          <w:rFonts w:ascii="新細明體" w:eastAsia="新細明體" w:hAnsi="新細明體" w:cs="新細明體"/>
        </w:rPr>
        <w:t>297</w:t>
      </w:r>
    </w:p>
    <w:p w:rsidR="00EB5F5A" w:rsidRDefault="00D5703C">
      <w:pPr>
        <w:autoSpaceDE w:val="0"/>
        <w:autoSpaceDN w:val="0"/>
        <w:snapToGrid w:val="0"/>
        <w:spacing w:line="360" w:lineRule="exact"/>
        <w:ind w:left="1258" w:right="5133"/>
        <w:rPr>
          <w:rFonts w:ascii="新細明體" w:eastAsia="新細明體" w:hAnsi="新細明體" w:cs="新細明體"/>
        </w:rPr>
      </w:pPr>
      <w:r>
        <w:rPr>
          <w:rFonts w:ascii="新細明體" w:eastAsia="新細明體" w:hAnsi="新細明體" w:cs="新細明體"/>
        </w:rPr>
        <w:t>個車</w:t>
      </w:r>
      <w:r>
        <w:rPr>
          <w:rFonts w:ascii="新細明體" w:eastAsia="新細明體" w:hAnsi="新細明體" w:cs="新細明體"/>
          <w:spacing w:val="-28"/>
        </w:rPr>
        <w:t>站</w:t>
      </w:r>
      <w:r>
        <w:rPr>
          <w:rFonts w:ascii="新細明體" w:eastAsia="新細明體" w:hAnsi="新細明體" w:cs="新細明體"/>
        </w:rPr>
        <w:t>（其</w:t>
      </w:r>
      <w:r>
        <w:rPr>
          <w:rFonts w:ascii="新細明體" w:eastAsia="新細明體" w:hAnsi="新細明體" w:cs="新細明體"/>
          <w:spacing w:val="-30"/>
        </w:rPr>
        <w:t xml:space="preserve"> </w:t>
      </w:r>
      <w:r>
        <w:rPr>
          <w:rFonts w:ascii="新細明體" w:eastAsia="新細明體" w:hAnsi="新細明體" w:cs="新細明體"/>
        </w:rPr>
        <w:t xml:space="preserve">62 </w:t>
      </w:r>
      <w:r>
        <w:rPr>
          <w:rFonts w:ascii="新細明體" w:eastAsia="新細明體" w:hAnsi="新細明體" w:cs="新細明體"/>
          <w:spacing w:val="11"/>
        </w:rPr>
        <w:t>個交會站</w:t>
      </w:r>
      <w:r>
        <w:rPr>
          <w:rFonts w:ascii="新細明體" w:eastAsia="新細明體" w:hAnsi="新細明體" w:cs="新細明體"/>
          <w:spacing w:val="-49"/>
        </w:rPr>
        <w:t>）</w:t>
      </w:r>
      <w:r>
        <w:rPr>
          <w:rFonts w:ascii="新細明體" w:eastAsia="新細明體" w:hAnsi="新細明體" w:cs="新細明體"/>
        </w:rPr>
        <w:t>，長度達</w:t>
      </w:r>
      <w:r>
        <w:rPr>
          <w:rFonts w:ascii="新細明體" w:eastAsia="新細明體" w:hAnsi="新細明體" w:cs="新細明體"/>
          <w:spacing w:val="-27"/>
        </w:rPr>
        <w:t xml:space="preserve"> </w:t>
      </w:r>
      <w:r>
        <w:rPr>
          <w:rFonts w:ascii="新細明體" w:eastAsia="新細明體" w:hAnsi="新細明體" w:cs="新細明體"/>
        </w:rPr>
        <w:t>211</w:t>
      </w:r>
      <w:r>
        <w:rPr>
          <w:rFonts w:ascii="新細明體" w:eastAsia="新細明體" w:hAnsi="新細明體" w:cs="新細明體"/>
          <w:spacing w:val="-28"/>
        </w:rPr>
        <w:t xml:space="preserve"> </w:t>
      </w:r>
      <w:r>
        <w:rPr>
          <w:rFonts w:ascii="新細明體" w:eastAsia="新細明體" w:hAnsi="新細明體" w:cs="新細明體"/>
        </w:rPr>
        <w:t>公</w:t>
      </w:r>
    </w:p>
    <w:p w:rsidR="00EB5F5A" w:rsidRDefault="00D5703C">
      <w:pPr>
        <w:autoSpaceDE w:val="0"/>
        <w:autoSpaceDN w:val="0"/>
        <w:snapToGrid w:val="0"/>
        <w:spacing w:before="273"/>
        <w:ind w:left="3769"/>
        <w:rPr>
          <w:rFonts w:ascii="Calibri" w:eastAsia="Calibri" w:hAnsi="Calibri" w:cs="Calibri"/>
          <w:sz w:val="20"/>
        </w:rPr>
        <w:sectPr w:rsidR="00EB5F5A">
          <w:footnotePr>
            <w:pos w:val="sectEnd"/>
            <w:numStart w:val="0"/>
          </w:footnotePr>
          <w:endnotePr>
            <w:numFmt w:val="decimal"/>
            <w:numStart w:val="0"/>
          </w:endnotePr>
          <w:pgSz w:w="11906" w:h="16838"/>
          <w:pgMar w:top="1440" w:right="1796" w:bottom="1035" w:left="2084" w:header="0" w:footer="0" w:gutter="0"/>
          <w:cols w:space="720"/>
        </w:sectPr>
      </w:pPr>
      <w:r>
        <w:rPr>
          <w:rFonts w:ascii="Calibri" w:eastAsia="Calibri" w:hAnsi="Calibri" w:cs="Calibri"/>
          <w:spacing w:val="-1"/>
          <w:sz w:val="20"/>
        </w:rPr>
        <w:t>4</w:t>
      </w:r>
      <w:r>
        <w:rPr>
          <w:rFonts w:ascii="Calibri" w:eastAsia="Calibri" w:hAnsi="Calibri" w:cs="Calibri"/>
          <w:sz w:val="20"/>
        </w:rPr>
        <w:t>3</w:t>
      </w:r>
    </w:p>
    <w:p w:rsidR="00EB5F5A" w:rsidRDefault="00D5703C">
      <w:pPr>
        <w:autoSpaceDE w:val="0"/>
        <w:autoSpaceDN w:val="0"/>
        <w:snapToGrid w:val="0"/>
        <w:spacing w:before="12" w:line="300" w:lineRule="exact"/>
        <w:ind w:left="1181"/>
        <w:rPr>
          <w:rFonts w:ascii="新細明體" w:eastAsia="新細明體" w:hAnsi="新細明體" w:cs="新細明體"/>
          <w:sz w:val="20"/>
        </w:rPr>
      </w:pPr>
      <w:r>
        <w:rPr>
          <w:rFonts w:ascii="新細明體" w:eastAsia="新細明體" w:hAnsi="新細明體" w:cs="新細明體"/>
        </w:rPr>
        <w:lastRenderedPageBreak/>
        <w:t>里，其中有</w:t>
      </w:r>
      <w:r>
        <w:rPr>
          <w:rFonts w:ascii="新細明體" w:eastAsia="新細明體" w:hAnsi="新細明體" w:cs="新細明體"/>
          <w:spacing w:val="-30"/>
        </w:rPr>
        <w:t xml:space="preserve"> </w:t>
      </w:r>
      <w:r>
        <w:rPr>
          <w:rFonts w:ascii="新細明體" w:eastAsia="新細明體" w:hAnsi="新細明體" w:cs="新細明體"/>
        </w:rPr>
        <w:t>168</w:t>
      </w:r>
      <w:r>
        <w:rPr>
          <w:rFonts w:ascii="新細明體" w:eastAsia="新細明體" w:hAnsi="新細明體" w:cs="新細明體"/>
          <w:spacing w:val="-30"/>
        </w:rPr>
        <w:t xml:space="preserve"> </w:t>
      </w:r>
      <w:r>
        <w:rPr>
          <w:rFonts w:ascii="新細明體" w:eastAsia="新細明體" w:hAnsi="新細明體" w:cs="新細明體"/>
        </w:rPr>
        <w:t>公里位於巴黎市區。</w:t>
      </w:r>
    </w:p>
    <w:p w:rsidR="00EB5F5A" w:rsidRDefault="00D5703C">
      <w:pPr>
        <w:autoSpaceDE w:val="0"/>
        <w:autoSpaceDN w:val="0"/>
        <w:snapToGrid w:val="0"/>
        <w:spacing w:before="12" w:line="360" w:lineRule="exact"/>
        <w:ind w:left="474" w:right="52"/>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區域快鐵</w:t>
      </w:r>
      <w:r>
        <w:rPr>
          <w:rFonts w:ascii="新細明體" w:eastAsia="新細明體" w:hAnsi="新細明體" w:cs="新細明體"/>
          <w:spacing w:val="-30"/>
        </w:rPr>
        <w:t xml:space="preserve"> </w:t>
      </w:r>
      <w:r>
        <w:rPr>
          <w:rFonts w:ascii="新細明體" w:eastAsia="新細明體" w:hAnsi="新細明體" w:cs="新細明體"/>
        </w:rPr>
        <w:t>RER：A</w:t>
      </w:r>
      <w:r>
        <w:rPr>
          <w:rFonts w:ascii="新細明體" w:eastAsia="新細明體" w:hAnsi="新細明體" w:cs="新細明體"/>
          <w:spacing w:val="-30"/>
        </w:rPr>
        <w:t xml:space="preserve"> </w:t>
      </w:r>
      <w:r>
        <w:rPr>
          <w:rFonts w:ascii="新細明體" w:eastAsia="新細明體" w:hAnsi="新細明體" w:cs="新細明體"/>
        </w:rPr>
        <w:t>線（西邊</w:t>
      </w:r>
      <w:r>
        <w:rPr>
          <w:rFonts w:ascii="新細明體" w:eastAsia="新細明體" w:hAnsi="新細明體" w:cs="新細明體"/>
          <w:spacing w:val="-30"/>
        </w:rPr>
        <w:t xml:space="preserve"> </w:t>
      </w:r>
      <w:r>
        <w:rPr>
          <w:rFonts w:ascii="新細明體" w:eastAsia="新細明體" w:hAnsi="新細明體" w:cs="新細明體"/>
        </w:rPr>
        <w:t>Nantere-Pre`fecture-Cergy 與 Poissy 的 支線除外）B</w:t>
      </w:r>
      <w:r>
        <w:rPr>
          <w:rFonts w:ascii="新細明體" w:eastAsia="新細明體" w:hAnsi="新細明體" w:cs="新細明體"/>
          <w:spacing w:val="-30"/>
        </w:rPr>
        <w:t xml:space="preserve"> </w:t>
      </w:r>
      <w:r>
        <w:rPr>
          <w:rFonts w:ascii="新細明體" w:eastAsia="新細明體" w:hAnsi="新細明體" w:cs="新細明體"/>
        </w:rPr>
        <w:t>線 （巴黎北站（Gare</w:t>
      </w:r>
      <w:r>
        <w:rPr>
          <w:rFonts w:ascii="新細明體" w:eastAsia="新細明體" w:hAnsi="新細明體" w:cs="新細明體"/>
          <w:spacing w:val="17"/>
        </w:rPr>
        <w:t xml:space="preserve"> </w:t>
      </w:r>
      <w:r>
        <w:rPr>
          <w:rFonts w:ascii="新細明體" w:eastAsia="新細明體" w:hAnsi="新細明體" w:cs="新細明體"/>
        </w:rPr>
        <w:t>de</w:t>
      </w:r>
      <w:r>
        <w:rPr>
          <w:rFonts w:ascii="新細明體" w:eastAsia="新細明體" w:hAnsi="新細明體" w:cs="新細明體"/>
          <w:spacing w:val="17"/>
        </w:rPr>
        <w:t xml:space="preserve"> </w:t>
      </w:r>
      <w:r>
        <w:rPr>
          <w:rFonts w:ascii="新細明體" w:eastAsia="新細明體" w:hAnsi="新細明體" w:cs="新細明體"/>
        </w:rPr>
        <w:t>Nore）以北之路段除外</w:t>
      </w:r>
      <w:r>
        <w:rPr>
          <w:rFonts w:ascii="新細明體" w:eastAsia="新細明體" w:hAnsi="新細明體" w:cs="新細明體"/>
          <w:spacing w:val="-60"/>
        </w:rPr>
        <w:t>）</w:t>
      </w:r>
      <w:r>
        <w:rPr>
          <w:rFonts w:ascii="新細明體" w:eastAsia="新細明體" w:hAnsi="新細明體" w:cs="新細明體"/>
        </w:rPr>
        <w:t>，</w:t>
      </w:r>
    </w:p>
    <w:p w:rsidR="00EB5F5A" w:rsidRDefault="00D5703C">
      <w:pPr>
        <w:autoSpaceDE w:val="0"/>
        <w:autoSpaceDN w:val="0"/>
        <w:snapToGrid w:val="0"/>
        <w:spacing w:line="360" w:lineRule="exact"/>
        <w:ind w:left="1193"/>
        <w:jc w:val="both"/>
        <w:rPr>
          <w:rFonts w:ascii="新細明體" w:eastAsia="新細明體" w:hAnsi="新細明體" w:cs="新細明體"/>
        </w:rPr>
      </w:pPr>
      <w:r>
        <w:rPr>
          <w:rFonts w:ascii="新細明體" w:eastAsia="新細明體" w:hAnsi="新細明體" w:cs="新細明體"/>
          <w:spacing w:val="-2"/>
        </w:rPr>
        <w:t>以及</w:t>
      </w:r>
      <w:r>
        <w:rPr>
          <w:rFonts w:ascii="新細明體" w:eastAsia="新細明體" w:hAnsi="新細明體" w:cs="新細明體"/>
          <w:spacing w:val="-32"/>
        </w:rPr>
        <w:t xml:space="preserve"> </w:t>
      </w:r>
      <w:r>
        <w:rPr>
          <w:rFonts w:ascii="新細明體" w:eastAsia="新細明體" w:hAnsi="新細明體" w:cs="新細明體"/>
          <w:spacing w:val="-2"/>
        </w:rPr>
        <w:t>D</w:t>
      </w:r>
      <w:r>
        <w:rPr>
          <w:rFonts w:ascii="新細明體" w:eastAsia="新細明體" w:hAnsi="新細明體" w:cs="新細明體"/>
          <w:spacing w:val="-32"/>
        </w:rPr>
        <w:t xml:space="preserve"> </w:t>
      </w:r>
      <w:r>
        <w:rPr>
          <w:rFonts w:ascii="新細明體" w:eastAsia="新細明體" w:hAnsi="新細明體" w:cs="新細明體"/>
          <w:spacing w:val="-1"/>
        </w:rPr>
        <w:t>線在巴黎北站與巴黎里昂車站（Gare</w:t>
      </w:r>
      <w:r>
        <w:rPr>
          <w:rFonts w:ascii="新細明體" w:eastAsia="新細明體" w:hAnsi="新細明體" w:cs="新細明體"/>
          <w:spacing w:val="4"/>
        </w:rPr>
        <w:t xml:space="preserve"> </w:t>
      </w:r>
      <w:r>
        <w:rPr>
          <w:rFonts w:ascii="新細明體" w:eastAsia="新細明體" w:hAnsi="新細明體" w:cs="新細明體"/>
          <w:spacing w:val="-1"/>
        </w:rPr>
        <w:t>de Leyn）之間路段，</w:t>
      </w:r>
      <w:r>
        <w:rPr>
          <w:rFonts w:ascii="新細明體" w:eastAsia="新細明體" w:hAnsi="新細明體" w:cs="新細明體"/>
        </w:rPr>
        <w:t xml:space="preserve"> 長約</w:t>
      </w:r>
      <w:r>
        <w:rPr>
          <w:rFonts w:ascii="新細明體" w:eastAsia="新細明體" w:hAnsi="新細明體" w:cs="新細明體"/>
          <w:spacing w:val="-30"/>
        </w:rPr>
        <w:t xml:space="preserve"> </w:t>
      </w:r>
      <w:r>
        <w:rPr>
          <w:rFonts w:ascii="新細明體" w:eastAsia="新細明體" w:hAnsi="新細明體" w:cs="新細明體"/>
        </w:rPr>
        <w:t>115</w:t>
      </w:r>
      <w:r>
        <w:rPr>
          <w:rFonts w:ascii="新細明體" w:eastAsia="新細明體" w:hAnsi="新細明體" w:cs="新細明體"/>
          <w:spacing w:val="-30"/>
        </w:rPr>
        <w:t xml:space="preserve"> </w:t>
      </w:r>
      <w:r>
        <w:rPr>
          <w:rFonts w:ascii="新細明體" w:eastAsia="新細明體" w:hAnsi="新細明體" w:cs="新細明體"/>
        </w:rPr>
        <w:t>公里。</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電車</w:t>
      </w:r>
      <w:r>
        <w:rPr>
          <w:rFonts w:ascii="新細明體" w:eastAsia="新細明體" w:hAnsi="新細明體" w:cs="新細明體"/>
          <w:spacing w:val="-30"/>
        </w:rPr>
        <w:t xml:space="preserve"> </w:t>
      </w:r>
      <w:r>
        <w:rPr>
          <w:rFonts w:ascii="新細明體" w:eastAsia="新細明體" w:hAnsi="新細明體" w:cs="新細明體"/>
        </w:rPr>
        <w:t>Trans-Way：迄今己有</w:t>
      </w:r>
      <w:r>
        <w:rPr>
          <w:rFonts w:ascii="新細明體" w:eastAsia="新細明體" w:hAnsi="新細明體" w:cs="新細明體"/>
          <w:spacing w:val="-30"/>
        </w:rPr>
        <w:t xml:space="preserve"> </w:t>
      </w:r>
      <w:r>
        <w:rPr>
          <w:rFonts w:ascii="新細明體" w:eastAsia="新細明體" w:hAnsi="新細明體" w:cs="新細明體"/>
        </w:rPr>
        <w:t>4</w:t>
      </w:r>
      <w:r>
        <w:rPr>
          <w:rFonts w:ascii="新細明體" w:eastAsia="新細明體" w:hAnsi="新細明體" w:cs="新細明體"/>
          <w:spacing w:val="-30"/>
        </w:rPr>
        <w:t xml:space="preserve"> </w:t>
      </w:r>
      <w:r>
        <w:rPr>
          <w:rFonts w:ascii="新細明體" w:eastAsia="新細明體" w:hAnsi="新細明體" w:cs="新細明體"/>
        </w:rPr>
        <w:t>條路線，其中</w:t>
      </w:r>
      <w:r>
        <w:rPr>
          <w:rFonts w:ascii="新細明體" w:eastAsia="新細明體" w:hAnsi="新細明體" w:cs="新細明體"/>
          <w:spacing w:val="-30"/>
        </w:rPr>
        <w:t xml:space="preserve"> </w:t>
      </w:r>
      <w:r>
        <w:rPr>
          <w:rFonts w:ascii="新細明體" w:eastAsia="新細明體" w:hAnsi="新細明體" w:cs="新細明體"/>
        </w:rPr>
        <w:t>3</w:t>
      </w:r>
      <w:r>
        <w:rPr>
          <w:rFonts w:ascii="新細明體" w:eastAsia="新細明體" w:hAnsi="新細明體" w:cs="新細明體"/>
          <w:spacing w:val="-30"/>
        </w:rPr>
        <w:t xml:space="preserve"> </w:t>
      </w:r>
      <w:r>
        <w:rPr>
          <w:rFonts w:ascii="新細明體" w:eastAsia="新細明體" w:hAnsi="新細明體" w:cs="新細明體"/>
        </w:rPr>
        <w:t>條為</w:t>
      </w:r>
      <w:r>
        <w:rPr>
          <w:rFonts w:ascii="新細明體" w:eastAsia="新細明體" w:hAnsi="新細明體" w:cs="新細明體"/>
          <w:spacing w:val="-30"/>
        </w:rPr>
        <w:t xml:space="preserve"> </w:t>
      </w:r>
      <w:r>
        <w:rPr>
          <w:rFonts w:ascii="新細明體" w:eastAsia="新細明體" w:hAnsi="新細明體" w:cs="新細明體"/>
        </w:rPr>
        <w:t>RATP</w:t>
      </w:r>
      <w:r>
        <w:rPr>
          <w:rFonts w:ascii="新細明體" w:eastAsia="新細明體" w:hAnsi="新細明體" w:cs="新細明體"/>
          <w:spacing w:val="-30"/>
        </w:rPr>
        <w:t xml:space="preserve"> </w:t>
      </w:r>
      <w:r>
        <w:rPr>
          <w:rFonts w:ascii="新細明體" w:eastAsia="新細明體" w:hAnsi="新細明體" w:cs="新細明體"/>
        </w:rPr>
        <w:t>經營。</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公共汽車</w:t>
      </w:r>
      <w:r>
        <w:rPr>
          <w:rFonts w:ascii="新細明體" w:eastAsia="新細明體" w:hAnsi="新細明體" w:cs="新細明體"/>
          <w:spacing w:val="-24"/>
        </w:rPr>
        <w:t xml:space="preserve"> </w:t>
      </w:r>
      <w:r>
        <w:rPr>
          <w:rFonts w:ascii="新細明體" w:eastAsia="新細明體" w:hAnsi="新細明體" w:cs="新細明體"/>
        </w:rPr>
        <w:t>Bus：路線長度達</w:t>
      </w:r>
      <w:r>
        <w:rPr>
          <w:rFonts w:ascii="新細明體" w:eastAsia="新細明體" w:hAnsi="新細明體" w:cs="新細明體"/>
          <w:spacing w:val="-24"/>
        </w:rPr>
        <w:t xml:space="preserve"> </w:t>
      </w:r>
      <w:r>
        <w:rPr>
          <w:rFonts w:ascii="新細明體" w:eastAsia="新細明體" w:hAnsi="新細明體" w:cs="新細明體"/>
        </w:rPr>
        <w:t>3403</w:t>
      </w:r>
      <w:r>
        <w:rPr>
          <w:rFonts w:ascii="新細明體" w:eastAsia="新細明體" w:hAnsi="新細明體" w:cs="新細明體"/>
          <w:spacing w:val="-24"/>
        </w:rPr>
        <w:t xml:space="preserve"> </w:t>
      </w:r>
      <w:r>
        <w:rPr>
          <w:rFonts w:ascii="新細明體" w:eastAsia="新細明體" w:hAnsi="新細明體" w:cs="新細明體"/>
        </w:rPr>
        <w:t>公里，遍及全區，其中有</w:t>
      </w:r>
      <w:r>
        <w:rPr>
          <w:rFonts w:ascii="新細明體" w:eastAsia="新細明體" w:hAnsi="新細明體" w:cs="新細明體"/>
          <w:spacing w:val="-24"/>
        </w:rPr>
        <w:t xml:space="preserve"> </w:t>
      </w:r>
      <w:r>
        <w:rPr>
          <w:rFonts w:ascii="新細明體" w:eastAsia="新細明體" w:hAnsi="新細明體" w:cs="新細明體"/>
        </w:rPr>
        <w:t>569</w:t>
      </w:r>
      <w:r>
        <w:rPr>
          <w:rFonts w:ascii="新細明體" w:eastAsia="新細明體" w:hAnsi="新細明體" w:cs="新細明體"/>
          <w:spacing w:val="-24"/>
        </w:rPr>
        <w:t xml:space="preserve"> </w:t>
      </w:r>
      <w:r>
        <w:rPr>
          <w:rFonts w:ascii="新細明體" w:eastAsia="新細明體" w:hAnsi="新細明體" w:cs="新細明體"/>
        </w:rPr>
        <w:t>公</w:t>
      </w:r>
    </w:p>
    <w:p w:rsidR="00EB5F5A" w:rsidRDefault="00D5703C">
      <w:pPr>
        <w:autoSpaceDE w:val="0"/>
        <w:autoSpaceDN w:val="0"/>
        <w:snapToGrid w:val="0"/>
        <w:spacing w:before="60" w:line="300" w:lineRule="exact"/>
        <w:ind w:left="1236"/>
        <w:rPr>
          <w:rFonts w:ascii="新細明體" w:eastAsia="新細明體" w:hAnsi="新細明體" w:cs="新細明體"/>
        </w:rPr>
      </w:pPr>
      <w:r>
        <w:rPr>
          <w:rFonts w:ascii="新細明體" w:eastAsia="新細明體" w:hAnsi="新細明體" w:cs="新細明體"/>
        </w:rPr>
        <w:t>里位於巴黎市區</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蒙馬特攬車：長約</w:t>
      </w:r>
      <w:r>
        <w:rPr>
          <w:rFonts w:ascii="新細明體" w:eastAsia="新細明體" w:hAnsi="新細明體" w:cs="新細明體"/>
          <w:spacing w:val="-30"/>
        </w:rPr>
        <w:t xml:space="preserve"> </w:t>
      </w:r>
      <w:r>
        <w:rPr>
          <w:rFonts w:ascii="新細明體" w:eastAsia="新細明體" w:hAnsi="新細明體" w:cs="新細明體"/>
        </w:rPr>
        <w:t>100</w:t>
      </w:r>
      <w:r>
        <w:rPr>
          <w:rFonts w:ascii="新細明體" w:eastAsia="新細明體" w:hAnsi="新細明體" w:cs="新細明體"/>
          <w:spacing w:val="-30"/>
        </w:rPr>
        <w:t xml:space="preserve"> </w:t>
      </w:r>
      <w:r>
        <w:rPr>
          <w:rFonts w:ascii="新細明體" w:eastAsia="新細明體" w:hAnsi="新細明體" w:cs="新細明體"/>
        </w:rPr>
        <w:t>公尺。</w:t>
      </w:r>
    </w:p>
    <w:p w:rsidR="00EB5F5A" w:rsidRDefault="00D5703C">
      <w:pPr>
        <w:autoSpaceDE w:val="0"/>
        <w:autoSpaceDN w:val="0"/>
        <w:snapToGrid w:val="0"/>
        <w:spacing w:before="61" w:line="300" w:lineRule="exact"/>
        <w:ind w:left="684"/>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馬恩河谷</w:t>
      </w:r>
      <w:r>
        <w:rPr>
          <w:rFonts w:ascii="新細明體" w:eastAsia="新細明體" w:hAnsi="新細明體" w:cs="新細明體"/>
          <w:spacing w:val="3"/>
        </w:rPr>
        <w:t>公</w:t>
      </w:r>
      <w:r>
        <w:rPr>
          <w:rFonts w:ascii="新細明體" w:eastAsia="新細明體" w:hAnsi="新細明體" w:cs="新細明體"/>
        </w:rPr>
        <w:t>共交通專線</w:t>
      </w:r>
      <w:r>
        <w:rPr>
          <w:rFonts w:ascii="新細明體" w:eastAsia="新細明體" w:hAnsi="新細明體" w:cs="新細明體"/>
          <w:spacing w:val="-58"/>
        </w:rPr>
        <w:t>：</w:t>
      </w:r>
      <w:r>
        <w:rPr>
          <w:rFonts w:ascii="新細明體" w:eastAsia="新細明體" w:hAnsi="新細明體" w:cs="新細明體"/>
        </w:rPr>
        <w:t>（Trans-Val-de-Marn</w:t>
      </w:r>
      <w:r>
        <w:rPr>
          <w:rFonts w:ascii="新細明體" w:eastAsia="新細明體" w:hAnsi="新細明體" w:cs="新細明體"/>
          <w:spacing w:val="8"/>
        </w:rPr>
        <w:t>e</w:t>
      </w:r>
      <w:r>
        <w:rPr>
          <w:rFonts w:ascii="新細明體" w:eastAsia="新細明體" w:hAnsi="新細明體" w:cs="新細明體"/>
        </w:rPr>
        <w:t>，TVM</w:t>
      </w:r>
      <w:r>
        <w:rPr>
          <w:rFonts w:ascii="新細明體" w:eastAsia="新細明體" w:hAnsi="新細明體" w:cs="新細明體"/>
          <w:spacing w:val="-58"/>
        </w:rPr>
        <w:t>）</w:t>
      </w:r>
      <w:r>
        <w:rPr>
          <w:rFonts w:ascii="新細明體" w:eastAsia="新細明體" w:hAnsi="新細明體" w:cs="新細明體"/>
        </w:rPr>
        <w:t>，是一種專</w:t>
      </w:r>
    </w:p>
    <w:p w:rsidR="00EB5F5A" w:rsidRDefault="00D5703C">
      <w:pPr>
        <w:autoSpaceDE w:val="0"/>
        <w:autoSpaceDN w:val="0"/>
        <w:snapToGrid w:val="0"/>
        <w:spacing w:before="60" w:line="300" w:lineRule="exact"/>
        <w:ind w:left="1152"/>
        <w:rPr>
          <w:rFonts w:ascii="新細明體" w:eastAsia="新細明體" w:hAnsi="新細明體" w:cs="新細明體"/>
        </w:rPr>
      </w:pPr>
      <w:r>
        <w:rPr>
          <w:rFonts w:ascii="新細明體" w:eastAsia="新細明體" w:hAnsi="新細明體" w:cs="新細明體"/>
        </w:rPr>
        <w:t>用公車道。</w:t>
      </w:r>
    </w:p>
    <w:p w:rsidR="00EB5F5A" w:rsidRDefault="00D5703C">
      <w:pPr>
        <w:autoSpaceDE w:val="0"/>
        <w:autoSpaceDN w:val="0"/>
        <w:snapToGrid w:val="0"/>
        <w:spacing w:before="12" w:line="360" w:lineRule="exact"/>
        <w:ind w:left="684"/>
        <w:rPr>
          <w:rFonts w:ascii="新細明體" w:eastAsia="新細明體" w:hAnsi="新細明體" w:cs="新細明體"/>
        </w:rPr>
      </w:pPr>
      <w:r>
        <w:rPr>
          <w:rFonts w:ascii="新細明體" w:eastAsia="新細明體" w:hAnsi="新細明體" w:cs="新細明體"/>
        </w:rPr>
        <w:t>RATP</w:t>
      </w:r>
      <w:r>
        <w:rPr>
          <w:rFonts w:ascii="新細明體" w:eastAsia="新細明體" w:hAnsi="新細明體" w:cs="新細明體"/>
          <w:spacing w:val="-30"/>
        </w:rPr>
        <w:t xml:space="preserve"> </w:t>
      </w:r>
      <w:r>
        <w:rPr>
          <w:rFonts w:ascii="新細明體" w:eastAsia="新細明體" w:hAnsi="新細明體" w:cs="新細明體"/>
        </w:rPr>
        <w:t>的運</w:t>
      </w:r>
      <w:r>
        <w:rPr>
          <w:rFonts w:ascii="新細明體" w:eastAsia="新細明體" w:hAnsi="新細明體" w:cs="新細明體"/>
          <w:spacing w:val="-5"/>
        </w:rPr>
        <w:t>量，</w:t>
      </w:r>
      <w:r>
        <w:rPr>
          <w:rFonts w:ascii="新細明體" w:eastAsia="新細明體" w:hAnsi="新細明體" w:cs="新細明體"/>
        </w:rPr>
        <w:t>地鐵約佔</w:t>
      </w:r>
      <w:r>
        <w:rPr>
          <w:rFonts w:ascii="新細明體" w:eastAsia="新細明體" w:hAnsi="新細明體" w:cs="新細明體"/>
          <w:spacing w:val="-30"/>
        </w:rPr>
        <w:t xml:space="preserve"> </w:t>
      </w:r>
      <w:r>
        <w:rPr>
          <w:rFonts w:ascii="新細明體" w:eastAsia="新細明體" w:hAnsi="新細明體" w:cs="新細明體"/>
        </w:rPr>
        <w:t>48</w:t>
      </w:r>
      <w:r>
        <w:rPr>
          <w:rFonts w:ascii="新細明體" w:eastAsia="新細明體" w:hAnsi="新細明體" w:cs="新細明體"/>
          <w:spacing w:val="-10"/>
        </w:rPr>
        <w:t>%</w:t>
      </w:r>
      <w:r>
        <w:rPr>
          <w:rFonts w:ascii="新細明體" w:eastAsia="新細明體" w:hAnsi="新細明體" w:cs="新細明體"/>
          <w:spacing w:val="-5"/>
        </w:rPr>
        <w:t>、</w:t>
      </w:r>
      <w:r>
        <w:rPr>
          <w:rFonts w:ascii="新細明體" w:eastAsia="新細明體" w:hAnsi="新細明體" w:cs="新細明體"/>
        </w:rPr>
        <w:t>公共汽車約</w:t>
      </w:r>
      <w:r>
        <w:rPr>
          <w:rFonts w:ascii="新細明體" w:eastAsia="新細明體" w:hAnsi="新細明體" w:cs="新細明體"/>
          <w:spacing w:val="-30"/>
        </w:rPr>
        <w:t xml:space="preserve"> </w:t>
      </w:r>
      <w:r>
        <w:rPr>
          <w:rFonts w:ascii="新細明體" w:eastAsia="新細明體" w:hAnsi="新細明體" w:cs="新細明體"/>
        </w:rPr>
        <w:t>34</w:t>
      </w:r>
      <w:r>
        <w:rPr>
          <w:rFonts w:ascii="新細明體" w:eastAsia="新細明體" w:hAnsi="新細明體" w:cs="新細明體"/>
          <w:spacing w:val="-10"/>
        </w:rPr>
        <w:t>%</w:t>
      </w:r>
      <w:r>
        <w:rPr>
          <w:rFonts w:ascii="新細明體" w:eastAsia="新細明體" w:hAnsi="新細明體" w:cs="新細明體"/>
          <w:spacing w:val="-5"/>
        </w:rPr>
        <w:t>、</w:t>
      </w:r>
      <w:r>
        <w:rPr>
          <w:rFonts w:ascii="新細明體" w:eastAsia="新細明體" w:hAnsi="新細明體" w:cs="新細明體"/>
        </w:rPr>
        <w:t>區域快鐵約</w:t>
      </w:r>
      <w:r>
        <w:rPr>
          <w:rFonts w:ascii="新細明體" w:eastAsia="新細明體" w:hAnsi="新細明體" w:cs="新細明體"/>
          <w:spacing w:val="-30"/>
        </w:rPr>
        <w:t xml:space="preserve"> </w:t>
      </w:r>
      <w:r>
        <w:rPr>
          <w:rFonts w:ascii="新細明體" w:eastAsia="新細明體" w:hAnsi="新細明體" w:cs="新細明體"/>
        </w:rPr>
        <w:t>15</w:t>
      </w:r>
      <w:r>
        <w:rPr>
          <w:rFonts w:ascii="新細明體" w:eastAsia="新細明體" w:hAnsi="新細明體" w:cs="新細明體"/>
          <w:spacing w:val="-10"/>
        </w:rPr>
        <w:t>%</w:t>
      </w:r>
      <w:r>
        <w:rPr>
          <w:rFonts w:ascii="新細明體" w:eastAsia="新細明體" w:hAnsi="新細明體" w:cs="新細明體"/>
          <w:spacing w:val="-4"/>
        </w:rPr>
        <w:t>、</w:t>
      </w:r>
      <w:r>
        <w:rPr>
          <w:rFonts w:ascii="新細明體" w:eastAsia="新細明體" w:hAnsi="新細明體" w:cs="新細明體"/>
        </w:rPr>
        <w:t>路面電車約</w:t>
      </w:r>
      <w:r>
        <w:rPr>
          <w:rFonts w:ascii="新細明體" w:eastAsia="新細明體" w:hAnsi="新細明體" w:cs="新細明體"/>
          <w:spacing w:val="-30"/>
        </w:rPr>
        <w:t xml:space="preserve"> </w:t>
      </w:r>
      <w:r>
        <w:rPr>
          <w:rFonts w:ascii="新細明體" w:eastAsia="新細明體" w:hAnsi="新細明體" w:cs="新細明體"/>
        </w:rPr>
        <w:t>2</w:t>
      </w:r>
      <w:r>
        <w:rPr>
          <w:rFonts w:ascii="新細明體" w:eastAsia="新細明體" w:hAnsi="新細明體" w:cs="新細明體"/>
          <w:spacing w:val="-24"/>
        </w:rPr>
        <w:t>%</w:t>
      </w:r>
      <w:r>
        <w:rPr>
          <w:rFonts w:ascii="新細明體" w:eastAsia="新細明體" w:hAnsi="新細明體" w:cs="新細明體"/>
          <w:spacing w:val="-12"/>
        </w:rPr>
        <w:t>，</w:t>
      </w:r>
      <w:r>
        <w:rPr>
          <w:rFonts w:ascii="新細明體" w:eastAsia="新細明體" w:hAnsi="新細明體" w:cs="新細明體"/>
        </w:rPr>
        <w:t>截至</w:t>
      </w:r>
      <w:r>
        <w:rPr>
          <w:rFonts w:ascii="新細明體" w:eastAsia="新細明體" w:hAnsi="新細明體" w:cs="新細明體"/>
          <w:spacing w:val="-30"/>
        </w:rPr>
        <w:t xml:space="preserve"> </w:t>
      </w:r>
      <w:r>
        <w:rPr>
          <w:rFonts w:ascii="新細明體" w:eastAsia="新細明體" w:hAnsi="新細明體" w:cs="新細明體"/>
        </w:rPr>
        <w:t>2006</w:t>
      </w:r>
      <w:r>
        <w:rPr>
          <w:rFonts w:ascii="新細明體" w:eastAsia="新細明體" w:hAnsi="新細明體" w:cs="新細明體"/>
          <w:spacing w:val="-30"/>
        </w:rPr>
        <w:t xml:space="preserve"> </w:t>
      </w:r>
      <w:r>
        <w:rPr>
          <w:rFonts w:ascii="新細明體" w:eastAsia="新細明體" w:hAnsi="新細明體" w:cs="新細明體"/>
        </w:rPr>
        <w:t>年總運量己達</w:t>
      </w:r>
      <w:r>
        <w:rPr>
          <w:rFonts w:ascii="新細明體" w:eastAsia="新細明體" w:hAnsi="新細明體" w:cs="新細明體"/>
          <w:spacing w:val="-30"/>
        </w:rPr>
        <w:t xml:space="preserve"> </w:t>
      </w:r>
      <w:r>
        <w:rPr>
          <w:rFonts w:ascii="新細明體" w:eastAsia="新細明體" w:hAnsi="新細明體" w:cs="新細明體"/>
        </w:rPr>
        <w:t>28</w:t>
      </w:r>
      <w:r>
        <w:rPr>
          <w:rFonts w:ascii="新細明體" w:eastAsia="新細明體" w:hAnsi="新細明體" w:cs="新細明體"/>
          <w:spacing w:val="-30"/>
        </w:rPr>
        <w:t xml:space="preserve"> </w:t>
      </w:r>
      <w:r>
        <w:rPr>
          <w:rFonts w:ascii="新細明體" w:eastAsia="新細明體" w:hAnsi="新細明體" w:cs="新細明體"/>
        </w:rPr>
        <w:t>億</w:t>
      </w:r>
      <w:r>
        <w:rPr>
          <w:rFonts w:ascii="新細明體" w:eastAsia="新細明體" w:hAnsi="新細明體" w:cs="新細明體"/>
          <w:spacing w:val="-30"/>
        </w:rPr>
        <w:t xml:space="preserve"> </w:t>
      </w:r>
      <w:r>
        <w:rPr>
          <w:rFonts w:ascii="新細明體" w:eastAsia="新細明體" w:hAnsi="新細明體" w:cs="新細明體"/>
        </w:rPr>
        <w:t>6</w:t>
      </w:r>
      <w:r>
        <w:rPr>
          <w:rFonts w:ascii="新細明體" w:eastAsia="新細明體" w:hAnsi="新細明體" w:cs="新細明體"/>
          <w:spacing w:val="-30"/>
        </w:rPr>
        <w:t xml:space="preserve"> </w:t>
      </w:r>
      <w:r>
        <w:rPr>
          <w:rFonts w:ascii="新細明體" w:eastAsia="新細明體" w:hAnsi="新細明體" w:cs="新細明體"/>
        </w:rPr>
        <w:t>千萬人</w:t>
      </w:r>
      <w:r>
        <w:rPr>
          <w:rFonts w:ascii="新細明體" w:eastAsia="新細明體" w:hAnsi="新細明體" w:cs="新細明體"/>
          <w:spacing w:val="-12"/>
        </w:rPr>
        <w:t>次，</w:t>
      </w:r>
      <w:r>
        <w:rPr>
          <w:rFonts w:ascii="新細明體" w:eastAsia="新細明體" w:hAnsi="新細明體" w:cs="新細明體"/>
        </w:rPr>
        <w:t>較</w:t>
      </w:r>
      <w:r>
        <w:rPr>
          <w:rFonts w:ascii="新細明體" w:eastAsia="新細明體" w:hAnsi="新細明體" w:cs="新細明體"/>
          <w:spacing w:val="-30"/>
        </w:rPr>
        <w:t xml:space="preserve"> </w:t>
      </w:r>
      <w:r>
        <w:rPr>
          <w:rFonts w:ascii="新細明體" w:eastAsia="新細明體" w:hAnsi="新細明體" w:cs="新細明體"/>
        </w:rPr>
        <w:t>2005</w:t>
      </w:r>
      <w:r>
        <w:rPr>
          <w:rFonts w:ascii="新細明體" w:eastAsia="新細明體" w:hAnsi="新細明體" w:cs="新細明體"/>
          <w:spacing w:val="-30"/>
        </w:rPr>
        <w:t xml:space="preserve"> </w:t>
      </w:r>
      <w:r>
        <w:rPr>
          <w:rFonts w:ascii="新細明體" w:eastAsia="新細明體" w:hAnsi="新細明體" w:cs="新細明體"/>
        </w:rPr>
        <w:t>年增</w:t>
      </w:r>
      <w:r>
        <w:rPr>
          <w:rFonts w:ascii="新細明體" w:eastAsia="新細明體" w:hAnsi="新細明體" w:cs="新細明體"/>
          <w:spacing w:val="-1"/>
        </w:rPr>
        <w:t>加了</w:t>
      </w:r>
      <w:r>
        <w:rPr>
          <w:rFonts w:ascii="新細明體" w:eastAsia="新細明體" w:hAnsi="新細明體" w:cs="新細明體"/>
          <w:spacing w:val="-25"/>
        </w:rPr>
        <w:t xml:space="preserve"> </w:t>
      </w:r>
      <w:r>
        <w:rPr>
          <w:rFonts w:ascii="新細明體" w:eastAsia="新細明體" w:hAnsi="新細明體" w:cs="新細明體"/>
          <w:spacing w:val="-1"/>
        </w:rPr>
        <w:t>1.9%，預估到</w:t>
      </w:r>
      <w:r>
        <w:rPr>
          <w:rFonts w:ascii="新細明體" w:eastAsia="新細明體" w:hAnsi="新細明體" w:cs="新細明體"/>
        </w:rPr>
        <w:t>了</w:t>
      </w:r>
      <w:r>
        <w:rPr>
          <w:rFonts w:ascii="新細明體" w:eastAsia="新細明體" w:hAnsi="新細明體" w:cs="新細明體"/>
          <w:spacing w:val="-24"/>
        </w:rPr>
        <w:t xml:space="preserve"> </w:t>
      </w:r>
      <w:r>
        <w:rPr>
          <w:rFonts w:ascii="新細明體" w:eastAsia="新細明體" w:hAnsi="新細明體" w:cs="新細明體"/>
        </w:rPr>
        <w:t>2011</w:t>
      </w:r>
      <w:r>
        <w:rPr>
          <w:rFonts w:ascii="新細明體" w:eastAsia="新細明體" w:hAnsi="新細明體" w:cs="新細明體"/>
          <w:spacing w:val="-24"/>
        </w:rPr>
        <w:t xml:space="preserve"> </w:t>
      </w:r>
      <w:r>
        <w:rPr>
          <w:rFonts w:ascii="新細明體" w:eastAsia="新細明體" w:hAnsi="新細明體" w:cs="新細明體"/>
        </w:rPr>
        <w:t>年底總運量將可突破</w:t>
      </w:r>
      <w:r>
        <w:rPr>
          <w:rFonts w:ascii="新細明體" w:eastAsia="新細明體" w:hAnsi="新細明體" w:cs="新細明體"/>
          <w:spacing w:val="-24"/>
        </w:rPr>
        <w:t xml:space="preserve"> </w:t>
      </w:r>
      <w:r>
        <w:rPr>
          <w:rFonts w:ascii="新細明體" w:eastAsia="新細明體" w:hAnsi="新細明體" w:cs="新細明體"/>
        </w:rPr>
        <w:t>30</w:t>
      </w:r>
      <w:r>
        <w:rPr>
          <w:rFonts w:ascii="新細明體" w:eastAsia="新細明體" w:hAnsi="新細明體" w:cs="新細明體"/>
          <w:spacing w:val="-24"/>
        </w:rPr>
        <w:t xml:space="preserve"> </w:t>
      </w:r>
      <w:r>
        <w:rPr>
          <w:rFonts w:ascii="新細明體" w:eastAsia="新細明體" w:hAnsi="新細明體" w:cs="新細明體"/>
        </w:rPr>
        <w:t>億人次，為巴黎市 民日常不可或缺的大眾運輸服務公司。</w:t>
      </w:r>
    </w:p>
    <w:p w:rsidR="00EB5F5A" w:rsidRDefault="00D5703C">
      <w:pPr>
        <w:autoSpaceDE w:val="0"/>
        <w:autoSpaceDN w:val="0"/>
        <w:snapToGrid w:val="0"/>
        <w:spacing w:before="48" w:line="300" w:lineRule="exact"/>
        <w:ind w:left="336"/>
        <w:rPr>
          <w:rFonts w:ascii="新細明體" w:eastAsia="新細明體" w:hAnsi="新細明體" w:cs="新細明體"/>
        </w:rPr>
      </w:pPr>
      <w:r>
        <w:rPr>
          <w:rFonts w:eastAsia="新細明體"/>
          <w:spacing w:val="-1"/>
        </w:rPr>
        <w:t>(</w:t>
      </w:r>
      <w:r>
        <w:rPr>
          <w:rFonts w:eastAsia="新細明體"/>
        </w:rPr>
        <w:t>二</w:t>
      </w:r>
      <w:r>
        <w:rPr>
          <w:rFonts w:eastAsia="新細明體"/>
        </w:rPr>
        <w:t>)</w:t>
      </w:r>
      <w:r>
        <w:rPr>
          <w:rFonts w:eastAsia="新細明體"/>
          <w:spacing w:val="1"/>
        </w:rPr>
        <w:t xml:space="preserve"> </w:t>
      </w:r>
      <w:r>
        <w:rPr>
          <w:rFonts w:ascii="新細明體" w:eastAsia="新細明體" w:hAnsi="新細明體" w:cs="新細明體"/>
        </w:rPr>
        <w:t>第二部份：變革管理介紹</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瞭解變革的阻抗</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引導變革為設法化解或減低變革的過程所遭遇之阻礙及反抗，</w:t>
      </w:r>
    </w:p>
    <w:p w:rsidR="00EB5F5A" w:rsidRDefault="00D5703C">
      <w:pPr>
        <w:autoSpaceDE w:val="0"/>
        <w:autoSpaceDN w:val="0"/>
        <w:snapToGrid w:val="0"/>
        <w:spacing w:before="12" w:line="360" w:lineRule="exact"/>
        <w:ind w:left="1368" w:right="954" w:firstLine="163"/>
        <w:jc w:val="both"/>
        <w:rPr>
          <w:rFonts w:ascii="新細明體" w:eastAsia="新細明體" w:hAnsi="新細明體" w:cs="新細明體"/>
        </w:rPr>
      </w:pPr>
      <w:r>
        <w:rPr>
          <w:rFonts w:ascii="新細明體" w:eastAsia="新細明體" w:hAnsi="新細明體" w:cs="新細明體"/>
          <w:spacing w:val="-1"/>
        </w:rPr>
        <w:t>在法國機構中</w:t>
      </w:r>
      <w:r>
        <w:rPr>
          <w:rFonts w:ascii="新細明體" w:eastAsia="新細明體" w:hAnsi="新細明體" w:cs="新細明體"/>
        </w:rPr>
        <w:t>尚涉及到一些重要課題，所以必須釐清</w:t>
      </w:r>
      <w:r>
        <w:rPr>
          <w:rFonts w:ascii="標楷體" w:eastAsia="標楷體" w:hAnsi="標楷體" w:cs="標楷體"/>
        </w:rPr>
        <w:t>&lt;１&gt;</w:t>
      </w:r>
      <w:r>
        <w:rPr>
          <w:rFonts w:ascii="新細明體" w:eastAsia="新細明體" w:hAnsi="新細明體" w:cs="新細明體"/>
        </w:rPr>
        <w:t>如何避免「對變革的阻抗」</w:t>
      </w:r>
    </w:p>
    <w:p w:rsidR="00EB5F5A" w:rsidRDefault="00D5703C">
      <w:pPr>
        <w:autoSpaceDE w:val="0"/>
        <w:autoSpaceDN w:val="0"/>
        <w:snapToGrid w:val="0"/>
        <w:spacing w:before="48" w:line="300" w:lineRule="exact"/>
        <w:ind w:left="1368"/>
        <w:rPr>
          <w:rFonts w:ascii="新細明體" w:eastAsia="新細明體" w:hAnsi="新細明體" w:cs="新細明體"/>
        </w:rPr>
      </w:pPr>
      <w:r>
        <w:rPr>
          <w:rFonts w:ascii="標楷體" w:eastAsia="標楷體" w:hAnsi="標楷體" w:cs="標楷體"/>
        </w:rPr>
        <w:t>&lt;２&gt;</w:t>
      </w:r>
      <w:r>
        <w:rPr>
          <w:rFonts w:ascii="新細明體" w:eastAsia="新細明體" w:hAnsi="新細明體" w:cs="新細明體"/>
        </w:rPr>
        <w:t>如何付諸行動</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&lt;３&gt;</w:t>
      </w:r>
      <w:r>
        <w:rPr>
          <w:rFonts w:ascii="新細明體" w:eastAsia="新細明體" w:hAnsi="新細明體" w:cs="新細明體"/>
        </w:rPr>
        <w:t>應遵循那些步驟</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公共部門特有的特性</w:t>
      </w:r>
    </w:p>
    <w:p w:rsidR="00EB5F5A" w:rsidRDefault="00D5703C">
      <w:pPr>
        <w:autoSpaceDE w:val="0"/>
        <w:autoSpaceDN w:val="0"/>
        <w:snapToGrid w:val="0"/>
        <w:spacing w:before="12" w:line="360" w:lineRule="exact"/>
        <w:ind w:left="1368" w:right="60"/>
        <w:jc w:val="both"/>
        <w:rPr>
          <w:rFonts w:ascii="新細明體" w:eastAsia="新細明體" w:hAnsi="新細明體" w:cs="新細明體"/>
        </w:rPr>
      </w:pPr>
      <w:r>
        <w:rPr>
          <w:rFonts w:ascii="標楷體" w:eastAsia="標楷體" w:hAnsi="標楷體" w:cs="標楷體"/>
          <w:spacing w:val="-1"/>
        </w:rPr>
        <w:t>&lt;１&gt;</w:t>
      </w:r>
      <w:r>
        <w:rPr>
          <w:rFonts w:ascii="新細明體" w:eastAsia="新細明體" w:hAnsi="新細明體" w:cs="新細明體"/>
          <w:spacing w:val="-1"/>
        </w:rPr>
        <w:t>公共部</w:t>
      </w:r>
      <w:r>
        <w:rPr>
          <w:rFonts w:ascii="新細明體" w:eastAsia="新細明體" w:hAnsi="新細明體" w:cs="新細明體"/>
        </w:rPr>
        <w:t>門特有的限</w:t>
      </w:r>
      <w:r>
        <w:rPr>
          <w:rFonts w:ascii="新細明體" w:eastAsia="新細明體" w:hAnsi="新細明體" w:cs="新細明體"/>
          <w:spacing w:val="-36"/>
        </w:rPr>
        <w:t>制</w:t>
      </w:r>
      <w:r>
        <w:rPr>
          <w:rFonts w:ascii="新細明體" w:eastAsia="新細明體" w:hAnsi="新細明體" w:cs="新細明體"/>
        </w:rPr>
        <w:t>（如公共服務的任</w:t>
      </w:r>
      <w:r>
        <w:rPr>
          <w:rFonts w:ascii="新細明體" w:eastAsia="新細明體" w:hAnsi="新細明體" w:cs="新細明體"/>
          <w:spacing w:val="-18"/>
        </w:rPr>
        <w:t>務、</w:t>
      </w:r>
      <w:r>
        <w:rPr>
          <w:rFonts w:ascii="新細明體" w:eastAsia="新細明體" w:hAnsi="新細明體" w:cs="新細明體"/>
        </w:rPr>
        <w:t>政策的影響等）</w:t>
      </w:r>
      <w:r>
        <w:rPr>
          <w:rFonts w:ascii="標楷體" w:eastAsia="標楷體" w:hAnsi="標楷體" w:cs="標楷體"/>
        </w:rPr>
        <w:t>&lt;２&gt;</w:t>
      </w:r>
      <w:r>
        <w:rPr>
          <w:rFonts w:ascii="新細明體" w:eastAsia="新細明體" w:hAnsi="新細明體" w:cs="新細明體"/>
        </w:rPr>
        <w:t>工會組織的地位，及與工會關係的類型</w:t>
      </w:r>
    </w:p>
    <w:p w:rsidR="00EB5F5A" w:rsidRDefault="00D5703C">
      <w:pPr>
        <w:autoSpaceDE w:val="0"/>
        <w:autoSpaceDN w:val="0"/>
        <w:snapToGrid w:val="0"/>
        <w:spacing w:before="48" w:line="300" w:lineRule="exact"/>
        <w:ind w:left="1368"/>
        <w:rPr>
          <w:rFonts w:ascii="新細明體" w:eastAsia="新細明體" w:hAnsi="新細明體" w:cs="新細明體"/>
        </w:rPr>
      </w:pPr>
      <w:r>
        <w:rPr>
          <w:rFonts w:ascii="標楷體" w:eastAsia="標楷體" w:hAnsi="標楷體" w:cs="標楷體"/>
        </w:rPr>
        <w:t>&lt;３&gt;</w:t>
      </w:r>
      <w:r>
        <w:rPr>
          <w:rFonts w:ascii="新細明體" w:eastAsia="新細明體" w:hAnsi="新細明體" w:cs="新細明體"/>
        </w:rPr>
        <w:t>高階幹部的背景，以及管理模式（高階幹部為政府改革的</w:t>
      </w:r>
    </w:p>
    <w:p w:rsidR="00EB5F5A" w:rsidRDefault="00D5703C">
      <w:pPr>
        <w:autoSpaceDE w:val="0"/>
        <w:autoSpaceDN w:val="0"/>
        <w:snapToGrid w:val="0"/>
        <w:spacing w:before="60" w:line="300" w:lineRule="exact"/>
        <w:ind w:left="1880"/>
        <w:rPr>
          <w:rFonts w:ascii="新細明體" w:eastAsia="新細明體" w:hAnsi="新細明體" w:cs="新細明體"/>
        </w:rPr>
      </w:pPr>
      <w:r>
        <w:rPr>
          <w:rFonts w:ascii="新細明體" w:eastAsia="新細明體" w:hAnsi="新細明體" w:cs="新細明體"/>
        </w:rPr>
        <w:t>推動者）</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&lt;４&gt;</w:t>
      </w:r>
      <w:r>
        <w:rPr>
          <w:rFonts w:ascii="新細明體" w:eastAsia="新細明體" w:hAnsi="新細明體" w:cs="新細明體"/>
        </w:rPr>
        <w:t>對於變革策略的不同思考</w:t>
      </w:r>
    </w:p>
    <w:p w:rsidR="00EB5F5A" w:rsidRDefault="00D5703C">
      <w:pPr>
        <w:autoSpaceDE w:val="0"/>
        <w:autoSpaceDN w:val="0"/>
        <w:snapToGrid w:val="0"/>
        <w:spacing w:before="61"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瞭解部屬的行為</w:t>
      </w:r>
    </w:p>
    <w:p w:rsidR="00EB5F5A" w:rsidRDefault="00D5703C">
      <w:pPr>
        <w:autoSpaceDE w:val="0"/>
        <w:autoSpaceDN w:val="0"/>
        <w:snapToGrid w:val="0"/>
        <w:spacing w:before="12" w:line="360" w:lineRule="exact"/>
        <w:ind w:left="1158" w:right="61"/>
        <w:jc w:val="right"/>
        <w:rPr>
          <w:rFonts w:ascii="新細明體" w:eastAsia="新細明體" w:hAnsi="新細明體" w:cs="新細明體"/>
        </w:rPr>
      </w:pPr>
      <w:r>
        <w:rPr>
          <w:rFonts w:ascii="標楷體" w:eastAsia="標楷體" w:hAnsi="標楷體" w:cs="標楷體"/>
        </w:rPr>
        <w:t>&lt;１&gt;</w:t>
      </w:r>
      <w:r>
        <w:rPr>
          <w:rFonts w:ascii="新細明體" w:eastAsia="新細明體" w:hAnsi="新細明體" w:cs="新細明體"/>
          <w:spacing w:val="2"/>
        </w:rPr>
        <w:t>一般主</w:t>
      </w:r>
      <w:r>
        <w:rPr>
          <w:rFonts w:ascii="新細明體" w:eastAsia="新細明體" w:hAnsi="新細明體" w:cs="新細明體"/>
          <w:spacing w:val="1"/>
        </w:rPr>
        <w:t>管</w:t>
      </w:r>
      <w:r>
        <w:rPr>
          <w:rFonts w:ascii="新細明體" w:eastAsia="新細明體" w:hAnsi="新細明體" w:cs="新細明體"/>
          <w:spacing w:val="2"/>
        </w:rPr>
        <w:t>常存有</w:t>
      </w:r>
      <w:r>
        <w:rPr>
          <w:rFonts w:ascii="新細明體" w:eastAsia="新細明體" w:hAnsi="新細明體" w:cs="新細明體"/>
          <w:spacing w:val="1"/>
        </w:rPr>
        <w:t>以</w:t>
      </w:r>
      <w:r>
        <w:rPr>
          <w:rFonts w:ascii="新細明體" w:eastAsia="新細明體" w:hAnsi="新細明體" w:cs="新細明體"/>
          <w:spacing w:val="2"/>
        </w:rPr>
        <w:t>「</w:t>
      </w:r>
      <w:r>
        <w:rPr>
          <w:rFonts w:ascii="新細明體" w:eastAsia="新細明體" w:hAnsi="新細明體" w:cs="新細明體"/>
          <w:spacing w:val="1"/>
        </w:rPr>
        <w:t>人</w:t>
      </w:r>
      <w:r>
        <w:rPr>
          <w:rFonts w:ascii="新細明體" w:eastAsia="新細明體" w:hAnsi="新細明體" w:cs="新細明體"/>
          <w:spacing w:val="2"/>
        </w:rPr>
        <w:t>格」來</w:t>
      </w:r>
      <w:r>
        <w:rPr>
          <w:rFonts w:ascii="新細明體" w:eastAsia="新細明體" w:hAnsi="新細明體" w:cs="新細明體"/>
          <w:spacing w:val="1"/>
        </w:rPr>
        <w:t>解</w:t>
      </w:r>
      <w:r>
        <w:rPr>
          <w:rFonts w:ascii="新細明體" w:eastAsia="新細明體" w:hAnsi="新細明體" w:cs="新細明體"/>
          <w:spacing w:val="2"/>
        </w:rPr>
        <w:t>釋部屬</w:t>
      </w:r>
      <w:r>
        <w:rPr>
          <w:rFonts w:ascii="新細明體" w:eastAsia="新細明體" w:hAnsi="新細明體" w:cs="新細明體"/>
          <w:spacing w:val="1"/>
        </w:rPr>
        <w:t>行</w:t>
      </w:r>
      <w:r>
        <w:rPr>
          <w:rFonts w:ascii="新細明體" w:eastAsia="新細明體" w:hAnsi="新細明體" w:cs="新細明體"/>
          <w:spacing w:val="2"/>
        </w:rPr>
        <w:t>為</w:t>
      </w:r>
      <w:r>
        <w:rPr>
          <w:rFonts w:ascii="新細明體" w:eastAsia="新細明體" w:hAnsi="新細明體" w:cs="新細明體"/>
          <w:spacing w:val="1"/>
        </w:rPr>
        <w:t>的</w:t>
      </w:r>
      <w:r>
        <w:rPr>
          <w:rFonts w:ascii="新細明體" w:eastAsia="新細明體" w:hAnsi="新細明體" w:cs="新細明體"/>
          <w:spacing w:val="2"/>
        </w:rPr>
        <w:t>偏差觀念</w:t>
      </w:r>
      <w:r>
        <w:rPr>
          <w:rFonts w:ascii="新細明體" w:eastAsia="新細明體" w:hAnsi="新細明體" w:cs="新細明體"/>
        </w:rPr>
        <w:t>，事實上應該以部屬的工作情況來詮釋其行為和工作表現，</w:t>
      </w:r>
    </w:p>
    <w:p w:rsidR="00EB5F5A" w:rsidRDefault="00D5703C">
      <w:pPr>
        <w:autoSpaceDE w:val="0"/>
        <w:autoSpaceDN w:val="0"/>
        <w:snapToGrid w:val="0"/>
        <w:spacing w:before="48" w:line="300" w:lineRule="exact"/>
        <w:ind w:left="1854"/>
        <w:rPr>
          <w:rFonts w:ascii="新細明體" w:eastAsia="新細明體" w:hAnsi="新細明體" w:cs="新細明體"/>
        </w:rPr>
      </w:pPr>
      <w:r>
        <w:rPr>
          <w:rFonts w:ascii="新細明體" w:eastAsia="新細明體" w:hAnsi="新細明體" w:cs="新細明體"/>
        </w:rPr>
        <w:t>而非以個人人格來評估。</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&lt;２&gt;</w:t>
      </w:r>
      <w:r>
        <w:rPr>
          <w:rFonts w:ascii="新細明體" w:eastAsia="新細明體" w:hAnsi="新細明體" w:cs="新細明體"/>
        </w:rPr>
        <w:t>個人的目標不同於機構的目標。</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&lt;３&gt;</w:t>
      </w:r>
      <w:r>
        <w:rPr>
          <w:rFonts w:ascii="新細明體" w:eastAsia="新細明體" w:hAnsi="新細明體" w:cs="新細明體"/>
        </w:rPr>
        <w:t>理性受到知識－習慣－價值觀三角的限制，是因人而異，</w:t>
      </w:r>
    </w:p>
    <w:p w:rsidR="00EB5F5A" w:rsidRDefault="00D5703C">
      <w:pPr>
        <w:autoSpaceDE w:val="0"/>
        <w:autoSpaceDN w:val="0"/>
        <w:snapToGrid w:val="0"/>
        <w:spacing w:before="60" w:line="300" w:lineRule="exact"/>
        <w:ind w:left="1868"/>
        <w:rPr>
          <w:rFonts w:ascii="新細明體" w:eastAsia="新細明體" w:hAnsi="新細明體" w:cs="新細明體"/>
        </w:rPr>
      </w:pPr>
      <w:r>
        <w:rPr>
          <w:rFonts w:ascii="新細明體" w:eastAsia="新細明體" w:hAnsi="新細明體" w:cs="新細明體"/>
        </w:rPr>
        <w:t>變化無常的。</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&lt;４&gt;</w:t>
      </w:r>
      <w:r>
        <w:rPr>
          <w:rFonts w:ascii="新細明體" w:eastAsia="新細明體" w:hAnsi="新細明體" w:cs="新細明體"/>
        </w:rPr>
        <w:t>毎個人在機構中的影響力，並非僅限於其職位，而係其人</w:t>
      </w:r>
    </w:p>
    <w:p w:rsidR="00EB5F5A" w:rsidRDefault="00D5703C">
      <w:pPr>
        <w:autoSpaceDE w:val="0"/>
        <w:autoSpaceDN w:val="0"/>
        <w:snapToGrid w:val="0"/>
        <w:spacing w:before="60" w:line="300" w:lineRule="exact"/>
        <w:ind w:left="1868"/>
        <w:rPr>
          <w:rFonts w:ascii="新細明體" w:eastAsia="新細明體" w:hAnsi="新細明體" w:cs="新細明體"/>
        </w:rPr>
      </w:pPr>
      <w:r>
        <w:rPr>
          <w:rFonts w:ascii="新細明體" w:eastAsia="新細明體" w:hAnsi="新細明體" w:cs="新細明體"/>
        </w:rPr>
        <w:t>際關係等因素。</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機構中不確定因素的四大類型</w:t>
      </w:r>
    </w:p>
    <w:p w:rsidR="00EB5F5A" w:rsidRDefault="00D5703C">
      <w:pPr>
        <w:autoSpaceDE w:val="0"/>
        <w:autoSpaceDN w:val="0"/>
        <w:snapToGrid w:val="0"/>
        <w:spacing w:before="285"/>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41" w:bottom="1035" w:left="2160" w:header="0" w:footer="0" w:gutter="0"/>
          <w:cols w:space="720"/>
        </w:sectPr>
      </w:pPr>
      <w:r>
        <w:rPr>
          <w:rFonts w:ascii="Calibri" w:eastAsia="Calibri" w:hAnsi="Calibri" w:cs="Calibri"/>
          <w:spacing w:val="-1"/>
          <w:sz w:val="20"/>
        </w:rPr>
        <w:t>4</w:t>
      </w:r>
      <w:r>
        <w:rPr>
          <w:rFonts w:ascii="Calibri" w:eastAsia="Calibri" w:hAnsi="Calibri" w:cs="Calibri"/>
          <w:sz w:val="20"/>
        </w:rPr>
        <w:t>4</w:t>
      </w:r>
    </w:p>
    <w:p w:rsidR="00EB5F5A" w:rsidRDefault="00D5703C">
      <w:pPr>
        <w:autoSpaceDE w:val="0"/>
        <w:autoSpaceDN w:val="0"/>
        <w:snapToGrid w:val="0"/>
        <w:spacing w:before="12" w:line="300" w:lineRule="exact"/>
        <w:ind w:left="1368"/>
        <w:rPr>
          <w:rFonts w:ascii="新細明體" w:eastAsia="新細明體" w:hAnsi="新細明體" w:cs="新細明體"/>
          <w:sz w:val="20"/>
        </w:rPr>
      </w:pPr>
      <w:r>
        <w:rPr>
          <w:rFonts w:ascii="標楷體" w:eastAsia="標楷體" w:hAnsi="標楷體" w:cs="標楷體"/>
        </w:rPr>
        <w:lastRenderedPageBreak/>
        <w:t>&lt;１&gt;</w:t>
      </w:r>
      <w:r>
        <w:rPr>
          <w:rFonts w:ascii="新細明體" w:eastAsia="新細明體" w:hAnsi="新細明體" w:cs="新細明體"/>
        </w:rPr>
        <w:t>專家：具有專業技能、知識、能力、技術者（對於適當專</w:t>
      </w:r>
    </w:p>
    <w:p w:rsidR="00EB5F5A" w:rsidRDefault="00D5703C">
      <w:pPr>
        <w:autoSpaceDE w:val="0"/>
        <w:autoSpaceDN w:val="0"/>
        <w:snapToGrid w:val="0"/>
        <w:spacing w:before="60" w:line="300" w:lineRule="exact"/>
        <w:ind w:left="1839"/>
        <w:rPr>
          <w:rFonts w:ascii="新細明體" w:eastAsia="新細明體" w:hAnsi="新細明體" w:cs="新細明體"/>
        </w:rPr>
      </w:pPr>
      <w:r>
        <w:rPr>
          <w:rFonts w:ascii="新細明體" w:eastAsia="新細明體" w:hAnsi="新細明體" w:cs="新細明體"/>
        </w:rPr>
        <w:t>業技術之取得</w:t>
      </w:r>
      <w:r>
        <w:rPr>
          <w:rFonts w:ascii="新細明體" w:eastAsia="新細明體" w:hAnsi="新細明體" w:cs="新細明體"/>
          <w:spacing w:val="-60"/>
        </w:rPr>
        <w:t>）</w:t>
      </w:r>
      <w:r>
        <w:rPr>
          <w:rFonts w:ascii="新細明體" w:eastAsia="新細明體" w:hAnsi="新細明體" w:cs="新細明體"/>
        </w:rPr>
        <w:t>。</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rPr>
        <w:t>&lt;２&gt;</w:t>
      </w:r>
      <w:r>
        <w:rPr>
          <w:rFonts w:ascii="新細明體" w:eastAsia="新細明體" w:hAnsi="新細明體" w:cs="新細明體"/>
        </w:rPr>
        <w:t>資訊：獲取得後，控制傳遞或不傳遞之變數。</w:t>
      </w:r>
    </w:p>
    <w:p w:rsidR="00EB5F5A" w:rsidRDefault="00D5703C">
      <w:pPr>
        <w:autoSpaceDE w:val="0"/>
        <w:autoSpaceDN w:val="0"/>
        <w:snapToGrid w:val="0"/>
        <w:spacing w:before="12" w:line="360" w:lineRule="exact"/>
        <w:ind w:left="1368" w:right="627"/>
        <w:jc w:val="both"/>
        <w:rPr>
          <w:rFonts w:ascii="新細明體" w:eastAsia="新細明體" w:hAnsi="新細明體" w:cs="新細明體"/>
        </w:rPr>
      </w:pPr>
      <w:r>
        <w:rPr>
          <w:rFonts w:ascii="標楷體" w:eastAsia="標楷體" w:hAnsi="標楷體" w:cs="標楷體"/>
          <w:spacing w:val="-1"/>
        </w:rPr>
        <w:t>&lt;</w:t>
      </w:r>
      <w:r>
        <w:rPr>
          <w:rFonts w:ascii="標楷體" w:eastAsia="標楷體" w:hAnsi="標楷體" w:cs="標楷體"/>
          <w:spacing w:val="-2"/>
        </w:rPr>
        <w:t>３</w:t>
      </w:r>
      <w:r>
        <w:rPr>
          <w:rFonts w:ascii="標楷體" w:eastAsia="標楷體" w:hAnsi="標楷體" w:cs="標楷體"/>
          <w:spacing w:val="-1"/>
        </w:rPr>
        <w:t>&gt;</w:t>
      </w:r>
      <w:r>
        <w:rPr>
          <w:rFonts w:ascii="新細明體" w:eastAsia="新細明體" w:hAnsi="新細明體" w:cs="新細明體"/>
          <w:spacing w:val="-2"/>
        </w:rPr>
        <w:t>環境：對環</w:t>
      </w:r>
      <w:r>
        <w:rPr>
          <w:rFonts w:ascii="新細明體" w:eastAsia="新細明體" w:hAnsi="新細明體" w:cs="新細明體"/>
          <w:spacing w:val="-1"/>
        </w:rPr>
        <w:t>境的接觸和</w:t>
      </w:r>
      <w:r>
        <w:rPr>
          <w:rFonts w:ascii="新細明體" w:eastAsia="新細明體" w:hAnsi="新細明體" w:cs="新細明體"/>
        </w:rPr>
        <w:t>瞭解（包括內在環境與外在環境</w:t>
      </w:r>
      <w:r>
        <w:rPr>
          <w:rFonts w:ascii="新細明體" w:eastAsia="新細明體" w:hAnsi="新細明體" w:cs="新細明體"/>
          <w:spacing w:val="-59"/>
        </w:rPr>
        <w:t>）</w:t>
      </w:r>
      <w:r>
        <w:rPr>
          <w:rFonts w:ascii="新細明體" w:eastAsia="新細明體" w:hAnsi="新細明體" w:cs="新細明體"/>
          <w:spacing w:val="-2"/>
        </w:rPr>
        <w:t>。</w:t>
      </w:r>
      <w:r>
        <w:rPr>
          <w:rFonts w:ascii="新細明體" w:eastAsia="新細明體" w:hAnsi="新細明體" w:cs="新細明體"/>
        </w:rPr>
        <w:t xml:space="preserve"> </w:t>
      </w:r>
      <w:r>
        <w:rPr>
          <w:rFonts w:ascii="標楷體" w:eastAsia="標楷體" w:hAnsi="標楷體" w:cs="標楷體"/>
        </w:rPr>
        <w:t>&lt;４&gt;</w:t>
      </w:r>
      <w:r>
        <w:rPr>
          <w:rFonts w:ascii="新細明體" w:eastAsia="新細明體" w:hAnsi="新細明體" w:cs="新細明體"/>
        </w:rPr>
        <w:t>規則、標準、程序：瞭解越多，影響愈大。</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設想變革的方法</w:t>
      </w:r>
    </w:p>
    <w:p w:rsidR="00EB5F5A" w:rsidRDefault="00D5703C">
      <w:pPr>
        <w:autoSpaceDE w:val="0"/>
        <w:autoSpaceDN w:val="0"/>
        <w:snapToGrid w:val="0"/>
        <w:spacing w:before="12" w:line="360" w:lineRule="exact"/>
        <w:ind w:left="825" w:right="4866"/>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spacing w:val="6"/>
        </w:rPr>
        <w:t>變革不</w:t>
      </w:r>
      <w:r>
        <w:rPr>
          <w:rFonts w:ascii="新細明體" w:eastAsia="新細明體" w:hAnsi="新細明體" w:cs="新細明體"/>
          <w:spacing w:val="5"/>
        </w:rPr>
        <w:t>是</w:t>
      </w:r>
      <w:r>
        <w:rPr>
          <w:rFonts w:ascii="新細明體" w:eastAsia="新細明體" w:hAnsi="新細明體" w:cs="新細明體"/>
          <w:spacing w:val="6"/>
        </w:rPr>
        <w:t>只有一種</w:t>
      </w:r>
      <w:r>
        <w:rPr>
          <w:rFonts w:ascii="新細明體" w:eastAsia="新細明體" w:hAnsi="新細明體" w:cs="新細明體"/>
        </w:rPr>
        <w:t xml:space="preserve">類 </w:t>
      </w:r>
      <w:r>
        <w:rPr>
          <w:rFonts w:ascii="新細明體" w:eastAsia="新細明體" w:hAnsi="新細明體" w:cs="新細明體"/>
          <w:spacing w:val="-31"/>
        </w:rPr>
        <w:t>型</w:t>
      </w:r>
      <w:r>
        <w:rPr>
          <w:rFonts w:ascii="新細明體" w:eastAsia="新細明體" w:hAnsi="新細明體" w:cs="新細明體"/>
          <w:spacing w:val="-32"/>
        </w:rPr>
        <w:t>，</w:t>
      </w:r>
      <w:r>
        <w:rPr>
          <w:rFonts w:ascii="新細明體" w:eastAsia="新細明體" w:hAnsi="新細明體" w:cs="新細明體"/>
          <w:spacing w:val="-2"/>
        </w:rPr>
        <w:t>没有固定的做法</w:t>
      </w:r>
      <w:r>
        <w:rPr>
          <w:rFonts w:ascii="新細明體" w:eastAsia="新細明體" w:hAnsi="新細明體" w:cs="新細明體"/>
        </w:rPr>
        <w:t>，</w:t>
      </w:r>
      <w:r>
        <w:rPr>
          <w:rFonts w:ascii="新細明體" w:eastAsia="新細明體" w:hAnsi="新細明體" w:cs="新細明體"/>
          <w:noProof/>
        </w:rPr>
        <w:drawing>
          <wp:anchor distT="0" distB="0" distL="0" distR="0" simplePos="0" relativeHeight="601" behindDoc="1" locked="0" layoutInCell="1" allowOverlap="1">
            <wp:simplePos x="0" y="0"/>
            <wp:positionH relativeFrom="page">
              <wp:posOffset>3895725</wp:posOffset>
            </wp:positionH>
            <wp:positionV relativeFrom="page">
              <wp:posOffset>2295525</wp:posOffset>
            </wp:positionV>
            <wp:extent cx="2322830" cy="1979930"/>
            <wp:effectExtent l="0" t="0" r="0" b="0"/>
            <wp:wrapNone/>
            <wp:docPr id="1612" name="1612"/>
            <wp:cNvGraphicFramePr/>
            <a:graphic xmlns:a="http://schemas.openxmlformats.org/drawingml/2006/main">
              <a:graphicData uri="http://schemas.openxmlformats.org/drawingml/2006/picture">
                <pic:pic xmlns:pic="http://schemas.openxmlformats.org/drawingml/2006/picture">
                  <pic:nvPicPr>
                    <pic:cNvPr id="601" name="1612"/>
                    <pic:cNvPicPr/>
                  </pic:nvPicPr>
                  <pic:blipFill>
                    <a:blip r:embed="rId98">
                      <a:clrChange>
                        <a:clrFrom>
                          <a:srgbClr val="FFFFFF"/>
                        </a:clrFrom>
                        <a:clrTo>
                          <a:srgbClr val="FFFFFF">
                            <a:alpha val="0"/>
                          </a:srgbClr>
                        </a:clrTo>
                      </a:clrChange>
                    </a:blip>
                    <a:stretch/>
                  </pic:blipFill>
                  <pic:spPr>
                    <a:xfrm>
                      <a:off x="0" y="0"/>
                      <a:ext cx="2322830" cy="1979930"/>
                    </a:xfrm>
                    <a:prstGeom prst="rect">
                      <a:avLst/>
                    </a:prstGeom>
                    <a:ln>
                      <a:noFill/>
                    </a:ln>
                  </pic:spPr>
                </pic:pic>
              </a:graphicData>
            </a:graphic>
          </wp:anchor>
        </w:drawing>
      </w:r>
    </w:p>
    <w:p w:rsidR="00EB5F5A" w:rsidRDefault="00D5703C">
      <w:pPr>
        <w:autoSpaceDE w:val="0"/>
        <w:autoSpaceDN w:val="0"/>
        <w:snapToGrid w:val="0"/>
        <w:spacing w:line="361" w:lineRule="exact"/>
        <w:ind w:left="1532" w:right="4865"/>
        <w:jc w:val="both"/>
        <w:rPr>
          <w:rFonts w:ascii="新細明體" w:eastAsia="新細明體" w:hAnsi="新細明體" w:cs="新細明體"/>
        </w:rPr>
      </w:pPr>
      <w:r>
        <w:rPr>
          <w:rFonts w:ascii="新細明體" w:eastAsia="新細明體" w:hAnsi="新細明體" w:cs="新細明體"/>
        </w:rPr>
        <w:t>毎一次都需要重新</w:t>
      </w:r>
      <w:r>
        <w:rPr>
          <w:rFonts w:ascii="新細明體" w:eastAsia="新細明體" w:hAnsi="新細明體" w:cs="新細明體"/>
          <w:spacing w:val="-10"/>
        </w:rPr>
        <w:t>建</w:t>
      </w:r>
      <w:r>
        <w:rPr>
          <w:rFonts w:ascii="新細明體" w:eastAsia="新細明體" w:hAnsi="新細明體" w:cs="新細明體"/>
        </w:rPr>
        <w:t>構。</w:t>
      </w:r>
    </w:p>
    <w:p w:rsidR="00EB5F5A" w:rsidRDefault="00D5703C">
      <w:pPr>
        <w:autoSpaceDE w:val="0"/>
        <w:autoSpaceDN w:val="0"/>
        <w:snapToGrid w:val="0"/>
        <w:spacing w:line="360" w:lineRule="exact"/>
        <w:ind w:left="849" w:right="4871"/>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spacing w:val="3"/>
        </w:rPr>
        <w:t>變革</w:t>
      </w:r>
      <w:r>
        <w:rPr>
          <w:rFonts w:ascii="新細明體" w:eastAsia="新細明體" w:hAnsi="新細明體" w:cs="新細明體"/>
          <w:spacing w:val="5"/>
        </w:rPr>
        <w:t>應</w:t>
      </w:r>
      <w:r>
        <w:rPr>
          <w:rFonts w:ascii="新細明體" w:eastAsia="新細明體" w:hAnsi="新細明體" w:cs="新細明體"/>
          <w:spacing w:val="3"/>
        </w:rPr>
        <w:t>靈</w:t>
      </w:r>
      <w:r>
        <w:rPr>
          <w:rFonts w:ascii="新細明體" w:eastAsia="新細明體" w:hAnsi="新細明體" w:cs="新細明體"/>
          <w:spacing w:val="5"/>
        </w:rPr>
        <w:t>活</w:t>
      </w:r>
      <w:r>
        <w:rPr>
          <w:rFonts w:ascii="新細明體" w:eastAsia="新細明體" w:hAnsi="新細明體" w:cs="新細明體"/>
          <w:spacing w:val="3"/>
        </w:rPr>
        <w:t>應</w:t>
      </w:r>
      <w:r>
        <w:rPr>
          <w:rFonts w:ascii="新細明體" w:eastAsia="新細明體" w:hAnsi="新細明體" w:cs="新細明體"/>
          <w:spacing w:val="5"/>
        </w:rPr>
        <w:t>變</w:t>
      </w:r>
      <w:r>
        <w:rPr>
          <w:rFonts w:ascii="新細明體" w:eastAsia="新細明體" w:hAnsi="新細明體" w:cs="新細明體"/>
          <w:spacing w:val="3"/>
        </w:rPr>
        <w:t>，</w:t>
      </w:r>
      <w:r>
        <w:rPr>
          <w:rFonts w:ascii="新細明體" w:eastAsia="新細明體" w:hAnsi="新細明體" w:cs="新細明體"/>
        </w:rPr>
        <w:t>發</w:t>
      </w:r>
      <w:r>
        <w:rPr>
          <w:rFonts w:ascii="新細明體" w:eastAsia="新細明體" w:hAnsi="新細明體" w:cs="新細明體"/>
          <w:spacing w:val="6"/>
        </w:rPr>
        <w:t>揮領袖特質，爭</w:t>
      </w:r>
      <w:r>
        <w:rPr>
          <w:rFonts w:ascii="新細明體" w:eastAsia="新細明體" w:hAnsi="新細明體" w:cs="新細明體"/>
        </w:rPr>
        <w:t>取</w:t>
      </w:r>
    </w:p>
    <w:p w:rsidR="00EB5F5A" w:rsidRDefault="00D5703C">
      <w:pPr>
        <w:autoSpaceDE w:val="0"/>
        <w:autoSpaceDN w:val="0"/>
        <w:snapToGrid w:val="0"/>
        <w:spacing w:before="47" w:line="300" w:lineRule="exact"/>
        <w:ind w:left="1758"/>
        <w:rPr>
          <w:rFonts w:ascii="新細明體" w:eastAsia="新細明體" w:hAnsi="新細明體" w:cs="新細明體"/>
        </w:rPr>
      </w:pPr>
      <w:r>
        <w:rPr>
          <w:rFonts w:ascii="新細明體" w:eastAsia="新細明體" w:hAnsi="新細明體" w:cs="新細明體"/>
        </w:rPr>
        <w:t>支持者。</w:t>
      </w:r>
    </w:p>
    <w:p w:rsidR="00EB5F5A" w:rsidRDefault="00D5703C">
      <w:pPr>
        <w:autoSpaceDE w:val="0"/>
        <w:autoSpaceDN w:val="0"/>
        <w:snapToGrid w:val="0"/>
        <w:spacing w:before="60" w:line="300" w:lineRule="exact"/>
        <w:ind w:left="1515"/>
        <w:rPr>
          <w:rFonts w:ascii="新細明體" w:eastAsia="新細明體" w:hAnsi="新細明體" w:cs="新細明體"/>
        </w:rPr>
      </w:pPr>
      <w:r>
        <w:rPr>
          <w:rFonts w:ascii="新細明體" w:eastAsia="新細明體" w:hAnsi="新細明體" w:cs="新細明體"/>
          <w:spacing w:val="6"/>
        </w:rPr>
        <w:t>變革應</w:t>
      </w:r>
      <w:r>
        <w:rPr>
          <w:rFonts w:ascii="新細明體" w:eastAsia="新細明體" w:hAnsi="新細明體" w:cs="新細明體"/>
          <w:spacing w:val="5"/>
        </w:rPr>
        <w:t>注</w:t>
      </w:r>
      <w:r>
        <w:rPr>
          <w:rFonts w:ascii="新細明體" w:eastAsia="新細明體" w:hAnsi="新細明體" w:cs="新細明體"/>
          <w:spacing w:val="6"/>
        </w:rPr>
        <w:t>重宣</w:t>
      </w:r>
      <w:r>
        <w:rPr>
          <w:rFonts w:ascii="新細明體" w:eastAsia="新細明體" w:hAnsi="新細明體" w:cs="新細明體"/>
          <w:spacing w:val="5"/>
        </w:rPr>
        <w:t>導</w:t>
      </w:r>
      <w:r>
        <w:rPr>
          <w:rFonts w:ascii="新細明體" w:eastAsia="新細明體" w:hAnsi="新細明體" w:cs="新細明體"/>
          <w:spacing w:val="6"/>
        </w:rPr>
        <w:t>，</w:t>
      </w:r>
      <w:r>
        <w:rPr>
          <w:rFonts w:ascii="新細明體" w:eastAsia="新細明體" w:hAnsi="新細明體" w:cs="新細明體"/>
        </w:rPr>
        <w:t>就</w:t>
      </w:r>
    </w:p>
    <w:p w:rsidR="00EB5F5A" w:rsidRDefault="00D5703C">
      <w:pPr>
        <w:autoSpaceDE w:val="0"/>
        <w:autoSpaceDN w:val="0"/>
        <w:snapToGrid w:val="0"/>
        <w:spacing w:before="12" w:line="360" w:lineRule="exact"/>
        <w:ind w:left="1035" w:right="4869"/>
        <w:jc w:val="both"/>
        <w:rPr>
          <w:rFonts w:ascii="新細明體" w:eastAsia="新細明體" w:hAnsi="新細明體" w:cs="新細明體"/>
        </w:rPr>
      </w:pPr>
      <w:r>
        <w:rPr>
          <w:rFonts w:ascii="新細明體" w:eastAsia="新細明體" w:hAnsi="新細明體" w:cs="新細明體"/>
        </w:rPr>
        <w:t>變革的關鍵，不能讓步</w:t>
      </w:r>
      <w:r>
        <w:rPr>
          <w:rFonts w:ascii="新細明體" w:eastAsia="新細明體" w:hAnsi="新細明體" w:cs="新細明體"/>
          <w:spacing w:val="-10"/>
        </w:rPr>
        <w:t>的</w:t>
      </w:r>
      <w:r>
        <w:rPr>
          <w:rFonts w:ascii="新細明體" w:eastAsia="新細明體" w:hAnsi="新細明體" w:cs="新細明體"/>
        </w:rPr>
        <w:t>部分和變革程序</w:t>
      </w:r>
    </w:p>
    <w:p w:rsidR="00EB5F5A" w:rsidRDefault="00D5703C">
      <w:pPr>
        <w:autoSpaceDE w:val="0"/>
        <w:autoSpaceDN w:val="0"/>
        <w:snapToGrid w:val="0"/>
        <w:spacing w:before="48" w:line="300" w:lineRule="exact"/>
        <w:ind w:left="1515"/>
        <w:rPr>
          <w:rFonts w:ascii="新細明體" w:eastAsia="新細明體" w:hAnsi="新細明體" w:cs="新細明體"/>
        </w:rPr>
      </w:pPr>
      <w:r>
        <w:rPr>
          <w:rFonts w:ascii="新細明體" w:eastAsia="新細明體" w:hAnsi="新細明體" w:cs="新細明體"/>
        </w:rPr>
        <w:t>進行大量的宣導；對於變革的進展持續進行宣導。</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領導者應像電影導演一</w:t>
      </w:r>
      <w:r>
        <w:rPr>
          <w:rFonts w:ascii="新細明體" w:eastAsia="新細明體" w:hAnsi="新細明體" w:cs="新細明體"/>
          <w:spacing w:val="-6"/>
        </w:rPr>
        <w:t>樣，</w:t>
      </w:r>
      <w:r>
        <w:rPr>
          <w:rFonts w:ascii="新細明體" w:eastAsia="新細明體" w:hAnsi="新細明體" w:cs="新細明體"/>
        </w:rPr>
        <w:t>讓人瞭解變革的關</w:t>
      </w:r>
      <w:r>
        <w:rPr>
          <w:rFonts w:ascii="新細明體" w:eastAsia="新細明體" w:hAnsi="新細明體" w:cs="新細明體"/>
          <w:spacing w:val="-6"/>
        </w:rPr>
        <w:t>鍵，</w:t>
      </w:r>
      <w:r>
        <w:rPr>
          <w:rFonts w:ascii="新細明體" w:eastAsia="新細明體" w:hAnsi="新細明體" w:cs="新細明體"/>
        </w:rPr>
        <w:t>界定不能讓</w:t>
      </w:r>
    </w:p>
    <w:p w:rsidR="00EB5F5A" w:rsidRDefault="00D5703C">
      <w:pPr>
        <w:autoSpaceDE w:val="0"/>
        <w:autoSpaceDN w:val="0"/>
        <w:snapToGrid w:val="0"/>
        <w:spacing w:before="60" w:line="300" w:lineRule="exact"/>
        <w:ind w:left="1546"/>
        <w:rPr>
          <w:rFonts w:ascii="新細明體" w:eastAsia="新細明體" w:hAnsi="新細明體" w:cs="新細明體"/>
        </w:rPr>
      </w:pPr>
      <w:r>
        <w:rPr>
          <w:rFonts w:ascii="新細明體" w:eastAsia="新細明體" w:hAnsi="新細明體" w:cs="新細明體"/>
        </w:rPr>
        <w:t>步的部分，挑選團隊來執行並追蹤。</w:t>
      </w:r>
    </w:p>
    <w:p w:rsidR="00EB5F5A" w:rsidRDefault="00D5703C">
      <w:pPr>
        <w:autoSpaceDE w:val="0"/>
        <w:autoSpaceDN w:val="0"/>
        <w:snapToGrid w:val="0"/>
        <w:spacing w:before="982" w:line="350" w:lineRule="exact"/>
        <w:ind w:left="3387"/>
        <w:rPr>
          <w:rFonts w:ascii="標楷體" w:eastAsia="標楷體" w:hAnsi="標楷體" w:cs="標楷體"/>
          <w:sz w:val="28"/>
        </w:rPr>
      </w:pPr>
      <w:r>
        <w:rPr>
          <w:rFonts w:ascii="標楷體" w:eastAsia="標楷體" w:hAnsi="標楷體" w:cs="標楷體"/>
          <w:sz w:val="28"/>
        </w:rPr>
        <w:t>變革程序三部曲</w:t>
      </w:r>
    </w:p>
    <w:p w:rsidR="00EB5F5A" w:rsidRDefault="00D5703C">
      <w:pPr>
        <w:autoSpaceDE w:val="0"/>
        <w:autoSpaceDN w:val="0"/>
        <w:snapToGrid w:val="0"/>
        <w:spacing w:before="377" w:line="236" w:lineRule="exact"/>
        <w:ind w:left="1107"/>
        <w:rPr>
          <w:rFonts w:ascii="新細明體" w:eastAsia="新細明體" w:hAnsi="新細明體" w:cs="新細明體"/>
          <w:sz w:val="16"/>
        </w:rPr>
        <w:sectPr w:rsidR="00EB5F5A">
          <w:footnotePr>
            <w:pos w:val="sectEnd"/>
            <w:numStart w:val="0"/>
          </w:footnotePr>
          <w:endnotePr>
            <w:numFmt w:val="decimal"/>
            <w:numStart w:val="0"/>
          </w:endnotePr>
          <w:pgSz w:w="11906" w:h="16838"/>
          <w:pgMar w:top="1440" w:right="1113" w:bottom="1035" w:left="2160" w:header="0" w:footer="0" w:gutter="0"/>
          <w:cols w:space="720"/>
        </w:sectPr>
      </w:pPr>
      <w:r>
        <w:rPr>
          <w:rFonts w:ascii="新細明體" w:eastAsia="新細明體" w:hAnsi="新細明體" w:cs="新細明體"/>
          <w:sz w:val="16"/>
        </w:rPr>
        <w:t>「解凍」</w:t>
      </w:r>
      <w:r>
        <w:rPr>
          <w:rFonts w:ascii="新細明體" w:eastAsia="新細明體" w:hAnsi="新細明體" w:cs="新細明體"/>
          <w:spacing w:val="1316"/>
          <w:sz w:val="16"/>
        </w:rPr>
        <w:t xml:space="preserve"> </w:t>
      </w:r>
      <w:r>
        <w:rPr>
          <w:rFonts w:ascii="新細明體" w:eastAsia="新細明體" w:hAnsi="新細明體" w:cs="新細明體"/>
          <w:position w:val="3"/>
          <w:sz w:val="16"/>
        </w:rPr>
        <w:t>「行動」</w:t>
      </w:r>
      <w:r>
        <w:rPr>
          <w:rFonts w:ascii="新細明體" w:eastAsia="新細明體" w:hAnsi="新細明體" w:cs="新細明體"/>
          <w:spacing w:val="1002"/>
          <w:position w:val="3"/>
          <w:sz w:val="16"/>
        </w:rPr>
        <w:t xml:space="preserve"> </w:t>
      </w:r>
      <w:r>
        <w:rPr>
          <w:rFonts w:ascii="新細明體" w:eastAsia="新細明體" w:hAnsi="新細明體" w:cs="新細明體"/>
          <w:sz w:val="16"/>
        </w:rPr>
        <w:t>「結晶」</w:t>
      </w:r>
    </w:p>
    <w:p w:rsidR="00EB5F5A" w:rsidRDefault="00D5703C">
      <w:pPr>
        <w:autoSpaceDE w:val="0"/>
        <w:autoSpaceDN w:val="0"/>
        <w:snapToGrid w:val="0"/>
        <w:spacing w:before="478" w:line="175" w:lineRule="exact"/>
        <w:ind w:left="1196"/>
        <w:rPr>
          <w:rFonts w:ascii="新細明體" w:eastAsia="新細明體" w:hAnsi="新細明體" w:cs="新細明體"/>
          <w:sz w:val="14"/>
        </w:rPr>
      </w:pPr>
      <w:r>
        <w:rPr>
          <w:rFonts w:ascii="新細明體" w:eastAsia="新細明體" w:hAnsi="新細明體" w:cs="新細明體"/>
          <w:sz w:val="14"/>
        </w:rPr>
        <w:t>第</w:t>
      </w:r>
      <w:r>
        <w:rPr>
          <w:rFonts w:eastAsia="Times New Roman"/>
          <w:b/>
          <w:sz w:val="14"/>
        </w:rPr>
        <w:t>1</w:t>
      </w:r>
      <w:r>
        <w:rPr>
          <w:rFonts w:ascii="新細明體" w:eastAsia="新細明體" w:hAnsi="新細明體" w:cs="新細明體"/>
          <w:sz w:val="14"/>
        </w:rPr>
        <w:t>幕：</w:t>
      </w:r>
      <w:r>
        <w:rPr>
          <w:rFonts w:ascii="新細明體" w:eastAsia="新細明體" w:hAnsi="新細明體" w:cs="新細明體"/>
          <w:noProof/>
          <w:sz w:val="14"/>
        </w:rPr>
        <w:drawing>
          <wp:anchor distT="0" distB="0" distL="0" distR="0" simplePos="0" relativeHeight="586" behindDoc="1" locked="0" layoutInCell="1" allowOverlap="1">
            <wp:simplePos x="0" y="0"/>
            <wp:positionH relativeFrom="page">
              <wp:posOffset>1740535</wp:posOffset>
            </wp:positionH>
            <wp:positionV relativeFrom="page">
              <wp:posOffset>6700520</wp:posOffset>
            </wp:positionV>
            <wp:extent cx="1169035" cy="663575"/>
            <wp:effectExtent l="0" t="0" r="0" b="0"/>
            <wp:wrapNone/>
            <wp:docPr id="1613" name="1613"/>
            <wp:cNvGraphicFramePr/>
            <a:graphic xmlns:a="http://schemas.openxmlformats.org/drawingml/2006/main">
              <a:graphicData uri="http://schemas.openxmlformats.org/drawingml/2006/picture">
                <pic:pic xmlns:pic="http://schemas.openxmlformats.org/drawingml/2006/picture">
                  <pic:nvPicPr>
                    <pic:cNvPr id="586" name="1613"/>
                    <pic:cNvPicPr/>
                  </pic:nvPicPr>
                  <pic:blipFill>
                    <a:blip r:embed="rId99">
                      <a:clrChange>
                        <a:clrFrom>
                          <a:srgbClr val="FFFFFF"/>
                        </a:clrFrom>
                        <a:clrTo>
                          <a:srgbClr val="FFFFFF">
                            <a:alpha val="0"/>
                          </a:srgbClr>
                        </a:clrTo>
                      </a:clrChange>
                    </a:blip>
                    <a:stretch/>
                  </pic:blipFill>
                  <pic:spPr>
                    <a:xfrm>
                      <a:off x="0" y="0"/>
                      <a:ext cx="1169035" cy="663575"/>
                    </a:xfrm>
                    <a:prstGeom prst="rect">
                      <a:avLst/>
                    </a:prstGeom>
                    <a:ln>
                      <a:noFill/>
                    </a:ln>
                  </pic:spPr>
                </pic:pic>
              </a:graphicData>
            </a:graphic>
          </wp:anchor>
        </w:drawing>
      </w:r>
      <w:r>
        <w:rPr>
          <w:rFonts w:ascii="新細明體" w:eastAsia="新細明體" w:hAnsi="新細明體" w:cs="新細明體"/>
          <w:noProof/>
          <w:sz w:val="14"/>
        </w:rPr>
        <w:drawing>
          <wp:anchor distT="0" distB="0" distL="0" distR="0" simplePos="0" relativeHeight="587" behindDoc="1" locked="0" layoutInCell="1" allowOverlap="1">
            <wp:simplePos x="0" y="0"/>
            <wp:positionH relativeFrom="page">
              <wp:posOffset>1664335</wp:posOffset>
            </wp:positionH>
            <wp:positionV relativeFrom="page">
              <wp:posOffset>6624320</wp:posOffset>
            </wp:positionV>
            <wp:extent cx="1169035" cy="663575"/>
            <wp:effectExtent l="0" t="0" r="0" b="0"/>
            <wp:wrapNone/>
            <wp:docPr id="1614" name="1614"/>
            <wp:cNvGraphicFramePr/>
            <a:graphic xmlns:a="http://schemas.openxmlformats.org/drawingml/2006/main">
              <a:graphicData uri="http://schemas.openxmlformats.org/drawingml/2006/picture">
                <pic:pic xmlns:pic="http://schemas.openxmlformats.org/drawingml/2006/picture">
                  <pic:nvPicPr>
                    <pic:cNvPr id="587" name="1614"/>
                    <pic:cNvPicPr/>
                  </pic:nvPicPr>
                  <pic:blipFill>
                    <a:blip r:embed="rId100">
                      <a:clrChange>
                        <a:clrFrom>
                          <a:srgbClr val="FFFFFF"/>
                        </a:clrFrom>
                        <a:clrTo>
                          <a:srgbClr val="FFFFFF">
                            <a:alpha val="0"/>
                          </a:srgbClr>
                        </a:clrTo>
                      </a:clrChange>
                    </a:blip>
                    <a:stretch/>
                  </pic:blipFill>
                  <pic:spPr>
                    <a:xfrm>
                      <a:off x="0" y="0"/>
                      <a:ext cx="1169035" cy="663575"/>
                    </a:xfrm>
                    <a:prstGeom prst="rect">
                      <a:avLst/>
                    </a:prstGeom>
                    <a:ln>
                      <a:noFill/>
                    </a:ln>
                  </pic:spPr>
                </pic:pic>
              </a:graphicData>
            </a:graphic>
          </wp:anchor>
        </w:drawing>
      </w:r>
      <w:r>
        <w:rPr>
          <w:rFonts w:ascii="新細明體" w:eastAsia="新細明體" w:hAnsi="新細明體" w:cs="新細明體"/>
          <w:noProof/>
          <w:sz w:val="14"/>
        </w:rPr>
        <w:drawing>
          <wp:anchor distT="0" distB="0" distL="0" distR="0" simplePos="0" relativeHeight="588" behindDoc="1" locked="0" layoutInCell="1" allowOverlap="1">
            <wp:simplePos x="0" y="0"/>
            <wp:positionH relativeFrom="page">
              <wp:posOffset>1664335</wp:posOffset>
            </wp:positionH>
            <wp:positionV relativeFrom="page">
              <wp:posOffset>6624320</wp:posOffset>
            </wp:positionV>
            <wp:extent cx="1169035" cy="663575"/>
            <wp:effectExtent l="0" t="0" r="0" b="0"/>
            <wp:wrapNone/>
            <wp:docPr id="1615" name="1615"/>
            <wp:cNvGraphicFramePr/>
            <a:graphic xmlns:a="http://schemas.openxmlformats.org/drawingml/2006/main">
              <a:graphicData uri="http://schemas.openxmlformats.org/drawingml/2006/picture">
                <pic:pic xmlns:pic="http://schemas.openxmlformats.org/drawingml/2006/picture">
                  <pic:nvPicPr>
                    <pic:cNvPr id="588" name="1615"/>
                    <pic:cNvPicPr/>
                  </pic:nvPicPr>
                  <pic:blipFill>
                    <a:blip r:embed="rId101">
                      <a:clrChange>
                        <a:clrFrom>
                          <a:srgbClr val="FFFFFF"/>
                        </a:clrFrom>
                        <a:clrTo>
                          <a:srgbClr val="FFFFFF">
                            <a:alpha val="0"/>
                          </a:srgbClr>
                        </a:clrTo>
                      </a:clrChange>
                    </a:blip>
                    <a:stretch/>
                  </pic:blipFill>
                  <pic:spPr>
                    <a:xfrm>
                      <a:off x="0" y="0"/>
                      <a:ext cx="1169035" cy="663575"/>
                    </a:xfrm>
                    <a:prstGeom prst="rect">
                      <a:avLst/>
                    </a:prstGeom>
                    <a:ln>
                      <a:noFill/>
                    </a:ln>
                  </pic:spPr>
                </pic:pic>
              </a:graphicData>
            </a:graphic>
          </wp:anchor>
        </w:drawing>
      </w:r>
    </w:p>
    <w:p w:rsidR="00EB5F5A" w:rsidRDefault="00D5703C">
      <w:pPr>
        <w:autoSpaceDE w:val="0"/>
        <w:autoSpaceDN w:val="0"/>
        <w:snapToGrid w:val="0"/>
        <w:spacing w:before="183" w:line="175" w:lineRule="exact"/>
        <w:ind w:left="1090"/>
        <w:rPr>
          <w:rFonts w:ascii="新細明體" w:eastAsia="新細明體" w:hAnsi="新細明體" w:cs="新細明體"/>
          <w:sz w:val="14"/>
        </w:rPr>
      </w:pPr>
      <w:r>
        <w:rPr>
          <w:rFonts w:ascii="新細明體" w:eastAsia="新細明體" w:hAnsi="新細明體" w:cs="新細明體"/>
          <w:spacing w:val="-2"/>
          <w:sz w:val="14"/>
        </w:rPr>
        <w:t>解</w:t>
      </w:r>
      <w:r>
        <w:rPr>
          <w:rFonts w:ascii="新細明體" w:eastAsia="新細明體" w:hAnsi="新細明體" w:cs="新細明體"/>
          <w:spacing w:val="-1"/>
          <w:sz w:val="14"/>
        </w:rPr>
        <w:t>凍，鋪</w:t>
      </w:r>
      <w:r>
        <w:rPr>
          <w:rFonts w:ascii="新細明體" w:eastAsia="新細明體" w:hAnsi="新細明體" w:cs="新細明體"/>
          <w:sz w:val="14"/>
        </w:rPr>
        <w:t>路</w:t>
      </w:r>
      <w:r>
        <w:rPr>
          <w:rFonts w:ascii="新細明體" w:eastAsia="新細明體" w:hAnsi="新細明體" w:cs="新細明體"/>
          <w:noProof/>
          <w:sz w:val="14"/>
        </w:rPr>
        <w:drawing>
          <wp:anchor distT="0" distB="0" distL="0" distR="0" simplePos="0" relativeHeight="596" behindDoc="1" locked="0" layoutInCell="1" allowOverlap="1">
            <wp:simplePos x="0" y="0"/>
            <wp:positionH relativeFrom="page">
              <wp:posOffset>1752600</wp:posOffset>
            </wp:positionH>
            <wp:positionV relativeFrom="page">
              <wp:posOffset>7283450</wp:posOffset>
            </wp:positionV>
            <wp:extent cx="333375" cy="833120"/>
            <wp:effectExtent l="0" t="0" r="0" b="0"/>
            <wp:wrapNone/>
            <wp:docPr id="1616" name="1616"/>
            <wp:cNvGraphicFramePr/>
            <a:graphic xmlns:a="http://schemas.openxmlformats.org/drawingml/2006/main">
              <a:graphicData uri="http://schemas.openxmlformats.org/drawingml/2006/picture">
                <pic:pic xmlns:pic="http://schemas.openxmlformats.org/drawingml/2006/picture">
                  <pic:nvPicPr>
                    <pic:cNvPr id="596" name="1616"/>
                    <pic:cNvPicPr/>
                  </pic:nvPicPr>
                  <pic:blipFill>
                    <a:blip r:embed="rId102">
                      <a:clrChange>
                        <a:clrFrom>
                          <a:srgbClr val="FFFFFF"/>
                        </a:clrFrom>
                        <a:clrTo>
                          <a:srgbClr val="FFFFFF">
                            <a:alpha val="0"/>
                          </a:srgbClr>
                        </a:clrTo>
                      </a:clrChange>
                    </a:blip>
                    <a:stretch/>
                  </pic:blipFill>
                  <pic:spPr>
                    <a:xfrm>
                      <a:off x="0" y="0"/>
                      <a:ext cx="333375" cy="833120"/>
                    </a:xfrm>
                    <a:prstGeom prst="rect">
                      <a:avLst/>
                    </a:prstGeom>
                    <a:ln>
                      <a:noFill/>
                    </a:ln>
                  </pic:spPr>
                </pic:pic>
              </a:graphicData>
            </a:graphic>
          </wp:anchor>
        </w:drawing>
      </w:r>
      <w:r>
        <w:rPr>
          <w:rFonts w:ascii="新細明體" w:eastAsia="新細明體" w:hAnsi="新細明體" w:cs="新細明體"/>
          <w:noProof/>
          <w:sz w:val="14"/>
        </w:rPr>
        <w:drawing>
          <wp:anchor distT="0" distB="0" distL="0" distR="0" simplePos="0" relativeHeight="597" behindDoc="1" locked="0" layoutInCell="1" allowOverlap="1">
            <wp:simplePos x="0" y="0"/>
            <wp:positionH relativeFrom="page">
              <wp:posOffset>2488565</wp:posOffset>
            </wp:positionH>
            <wp:positionV relativeFrom="page">
              <wp:posOffset>7283450</wp:posOffset>
            </wp:positionV>
            <wp:extent cx="334010" cy="833120"/>
            <wp:effectExtent l="0" t="0" r="0" b="0"/>
            <wp:wrapNone/>
            <wp:docPr id="1617" name="1617"/>
            <wp:cNvGraphicFramePr/>
            <a:graphic xmlns:a="http://schemas.openxmlformats.org/drawingml/2006/main">
              <a:graphicData uri="http://schemas.openxmlformats.org/drawingml/2006/picture">
                <pic:pic xmlns:pic="http://schemas.openxmlformats.org/drawingml/2006/picture">
                  <pic:nvPicPr>
                    <pic:cNvPr id="597" name="1617"/>
                    <pic:cNvPicPr/>
                  </pic:nvPicPr>
                  <pic:blipFill>
                    <a:blip r:embed="rId103">
                      <a:clrChange>
                        <a:clrFrom>
                          <a:srgbClr val="FFFFFF"/>
                        </a:clrFrom>
                        <a:clrTo>
                          <a:srgbClr val="FFFFFF">
                            <a:alpha val="0"/>
                          </a:srgbClr>
                        </a:clrTo>
                      </a:clrChange>
                    </a:blip>
                    <a:stretch/>
                  </pic:blipFill>
                  <pic:spPr>
                    <a:xfrm>
                      <a:off x="0" y="0"/>
                      <a:ext cx="334010" cy="833120"/>
                    </a:xfrm>
                    <a:prstGeom prst="rect">
                      <a:avLst/>
                    </a:prstGeom>
                    <a:ln>
                      <a:noFill/>
                    </a:ln>
                  </pic:spPr>
                </pic:pic>
              </a:graphicData>
            </a:graphic>
          </wp:anchor>
        </w:drawing>
      </w:r>
    </w:p>
    <w:p w:rsidR="00EB5F5A" w:rsidRDefault="00D5703C">
      <w:pPr>
        <w:autoSpaceDE w:val="0"/>
        <w:autoSpaceDN w:val="0"/>
        <w:snapToGrid w:val="0"/>
        <w:spacing w:before="312" w:line="175" w:lineRule="exact"/>
        <w:ind w:left="245"/>
        <w:rPr>
          <w:rFonts w:ascii="新細明體" w:eastAsia="新細明體" w:hAnsi="新細明體" w:cs="新細明體"/>
          <w:sz w:val="14"/>
        </w:rPr>
      </w:pPr>
      <w:r>
        <w:rPr>
          <w:rFonts w:ascii="新細明體" w:eastAsia="新細明體" w:hAnsi="新細明體" w:cs="新細明體"/>
          <w:sz w:val="14"/>
        </w:rPr>
        <w:br w:type="column"/>
      </w:r>
      <w:r>
        <w:rPr>
          <w:rFonts w:ascii="新細明體" w:eastAsia="新細明體" w:hAnsi="新細明體" w:cs="新細明體"/>
          <w:sz w:val="14"/>
        </w:rPr>
        <w:t>第</w:t>
      </w:r>
      <w:r>
        <w:rPr>
          <w:rFonts w:eastAsia="Times New Roman"/>
          <w:b/>
          <w:sz w:val="14"/>
        </w:rPr>
        <w:t>2</w:t>
      </w:r>
      <w:r>
        <w:rPr>
          <w:rFonts w:ascii="新細明體" w:eastAsia="新細明體" w:hAnsi="新細明體" w:cs="新細明體"/>
          <w:sz w:val="14"/>
        </w:rPr>
        <w:t>幕：</w:t>
      </w:r>
      <w:r>
        <w:rPr>
          <w:rFonts w:ascii="新細明體" w:eastAsia="新細明體" w:hAnsi="新細明體" w:cs="新細明體"/>
          <w:noProof/>
          <w:sz w:val="14"/>
        </w:rPr>
        <w:drawing>
          <wp:anchor distT="0" distB="0" distL="0" distR="0" simplePos="0" relativeHeight="589" behindDoc="1" locked="0" layoutInCell="1" allowOverlap="1">
            <wp:simplePos x="0" y="0"/>
            <wp:positionH relativeFrom="page">
              <wp:posOffset>3731260</wp:posOffset>
            </wp:positionH>
            <wp:positionV relativeFrom="page">
              <wp:posOffset>6617335</wp:posOffset>
            </wp:positionV>
            <wp:extent cx="1444625" cy="753745"/>
            <wp:effectExtent l="0" t="0" r="0" b="0"/>
            <wp:wrapNone/>
            <wp:docPr id="1618" name="1618"/>
            <wp:cNvGraphicFramePr/>
            <a:graphic xmlns:a="http://schemas.openxmlformats.org/drawingml/2006/main">
              <a:graphicData uri="http://schemas.openxmlformats.org/drawingml/2006/picture">
                <pic:pic xmlns:pic="http://schemas.openxmlformats.org/drawingml/2006/picture">
                  <pic:nvPicPr>
                    <pic:cNvPr id="589" name="1618"/>
                    <pic:cNvPicPr/>
                  </pic:nvPicPr>
                  <pic:blipFill>
                    <a:blip r:embed="rId104">
                      <a:clrChange>
                        <a:clrFrom>
                          <a:srgbClr val="FFFFFF"/>
                        </a:clrFrom>
                        <a:clrTo>
                          <a:srgbClr val="FFFFFF">
                            <a:alpha val="0"/>
                          </a:srgbClr>
                        </a:clrTo>
                      </a:clrChange>
                    </a:blip>
                    <a:stretch/>
                  </pic:blipFill>
                  <pic:spPr>
                    <a:xfrm>
                      <a:off x="0" y="0"/>
                      <a:ext cx="1444625" cy="753745"/>
                    </a:xfrm>
                    <a:prstGeom prst="rect">
                      <a:avLst/>
                    </a:prstGeom>
                    <a:ln>
                      <a:noFill/>
                    </a:ln>
                  </pic:spPr>
                </pic:pic>
              </a:graphicData>
            </a:graphic>
          </wp:anchor>
        </w:drawing>
      </w:r>
      <w:r>
        <w:rPr>
          <w:rFonts w:ascii="新細明體" w:eastAsia="新細明體" w:hAnsi="新細明體" w:cs="新細明體"/>
          <w:noProof/>
          <w:sz w:val="14"/>
        </w:rPr>
        <w:drawing>
          <wp:anchor distT="0" distB="0" distL="0" distR="0" simplePos="0" relativeHeight="590" behindDoc="1" locked="0" layoutInCell="1" allowOverlap="1">
            <wp:simplePos x="0" y="0"/>
            <wp:positionH relativeFrom="page">
              <wp:posOffset>3655060</wp:posOffset>
            </wp:positionH>
            <wp:positionV relativeFrom="page">
              <wp:posOffset>6541135</wp:posOffset>
            </wp:positionV>
            <wp:extent cx="1444625" cy="753745"/>
            <wp:effectExtent l="0" t="0" r="0" b="0"/>
            <wp:wrapNone/>
            <wp:docPr id="1619" name="1619"/>
            <wp:cNvGraphicFramePr/>
            <a:graphic xmlns:a="http://schemas.openxmlformats.org/drawingml/2006/main">
              <a:graphicData uri="http://schemas.openxmlformats.org/drawingml/2006/picture">
                <pic:pic xmlns:pic="http://schemas.openxmlformats.org/drawingml/2006/picture">
                  <pic:nvPicPr>
                    <pic:cNvPr id="590" name="1619"/>
                    <pic:cNvPicPr/>
                  </pic:nvPicPr>
                  <pic:blipFill>
                    <a:blip r:embed="rId105">
                      <a:clrChange>
                        <a:clrFrom>
                          <a:srgbClr val="FFFFFF"/>
                        </a:clrFrom>
                        <a:clrTo>
                          <a:srgbClr val="FFFFFF">
                            <a:alpha val="0"/>
                          </a:srgbClr>
                        </a:clrTo>
                      </a:clrChange>
                    </a:blip>
                    <a:stretch/>
                  </pic:blipFill>
                  <pic:spPr>
                    <a:xfrm>
                      <a:off x="0" y="0"/>
                      <a:ext cx="1444625" cy="753745"/>
                    </a:xfrm>
                    <a:prstGeom prst="rect">
                      <a:avLst/>
                    </a:prstGeom>
                    <a:ln>
                      <a:noFill/>
                    </a:ln>
                  </pic:spPr>
                </pic:pic>
              </a:graphicData>
            </a:graphic>
          </wp:anchor>
        </w:drawing>
      </w:r>
      <w:r>
        <w:rPr>
          <w:rFonts w:ascii="新細明體" w:eastAsia="新細明體" w:hAnsi="新細明體" w:cs="新細明體"/>
          <w:noProof/>
          <w:sz w:val="14"/>
        </w:rPr>
        <w:drawing>
          <wp:anchor distT="0" distB="0" distL="0" distR="0" simplePos="0" relativeHeight="591" behindDoc="1" locked="0" layoutInCell="1" allowOverlap="1">
            <wp:simplePos x="0" y="0"/>
            <wp:positionH relativeFrom="page">
              <wp:posOffset>3655060</wp:posOffset>
            </wp:positionH>
            <wp:positionV relativeFrom="page">
              <wp:posOffset>6541135</wp:posOffset>
            </wp:positionV>
            <wp:extent cx="1444625" cy="753745"/>
            <wp:effectExtent l="0" t="0" r="0" b="0"/>
            <wp:wrapNone/>
            <wp:docPr id="1620" name="1620"/>
            <wp:cNvGraphicFramePr/>
            <a:graphic xmlns:a="http://schemas.openxmlformats.org/drawingml/2006/main">
              <a:graphicData uri="http://schemas.openxmlformats.org/drawingml/2006/picture">
                <pic:pic xmlns:pic="http://schemas.openxmlformats.org/drawingml/2006/picture">
                  <pic:nvPicPr>
                    <pic:cNvPr id="591" name="1620"/>
                    <pic:cNvPicPr/>
                  </pic:nvPicPr>
                  <pic:blipFill>
                    <a:blip r:embed="rId106">
                      <a:clrChange>
                        <a:clrFrom>
                          <a:srgbClr val="FFFFFF"/>
                        </a:clrFrom>
                        <a:clrTo>
                          <a:srgbClr val="FFFFFF">
                            <a:alpha val="0"/>
                          </a:srgbClr>
                        </a:clrTo>
                      </a:clrChange>
                    </a:blip>
                    <a:stretch/>
                  </pic:blipFill>
                  <pic:spPr>
                    <a:xfrm>
                      <a:off x="0" y="0"/>
                      <a:ext cx="1444625" cy="753745"/>
                    </a:xfrm>
                    <a:prstGeom prst="rect">
                      <a:avLst/>
                    </a:prstGeom>
                    <a:ln>
                      <a:noFill/>
                    </a:ln>
                  </pic:spPr>
                </pic:pic>
              </a:graphicData>
            </a:graphic>
          </wp:anchor>
        </w:drawing>
      </w:r>
    </w:p>
    <w:p w:rsidR="00EB5F5A" w:rsidRDefault="00D5703C">
      <w:pPr>
        <w:autoSpaceDE w:val="0"/>
        <w:autoSpaceDN w:val="0"/>
        <w:snapToGrid w:val="0"/>
        <w:spacing w:before="183" w:line="175" w:lineRule="exact"/>
        <w:ind w:left="139"/>
        <w:rPr>
          <w:rFonts w:ascii="新細明體" w:eastAsia="新細明體" w:hAnsi="新細明體" w:cs="新細明體"/>
          <w:sz w:val="14"/>
        </w:rPr>
      </w:pPr>
      <w:r>
        <w:rPr>
          <w:rFonts w:ascii="新細明體" w:eastAsia="新細明體" w:hAnsi="新細明體" w:cs="新細明體"/>
          <w:sz w:val="14"/>
        </w:rPr>
        <w:t>和過去決裂</w:t>
      </w:r>
    </w:p>
    <w:p w:rsidR="00EB5F5A" w:rsidRDefault="00D5703C">
      <w:pPr>
        <w:autoSpaceDE w:val="0"/>
        <w:autoSpaceDN w:val="0"/>
        <w:snapToGrid w:val="0"/>
        <w:spacing w:before="185" w:line="175" w:lineRule="exact"/>
        <w:ind w:left="350"/>
        <w:rPr>
          <w:rFonts w:ascii="新細明體" w:eastAsia="新細明體" w:hAnsi="新細明體" w:cs="新細明體"/>
          <w:sz w:val="14"/>
        </w:rPr>
      </w:pPr>
      <w:r>
        <w:rPr>
          <w:rFonts w:ascii="新細明體" w:eastAsia="新細明體" w:hAnsi="新細明體" w:cs="新細明體"/>
          <w:sz w:val="14"/>
        </w:rPr>
        <w:t>實驗</w:t>
      </w:r>
    </w:p>
    <w:p w:rsidR="00EB5F5A" w:rsidRDefault="00D5703C">
      <w:pPr>
        <w:autoSpaceDE w:val="0"/>
        <w:autoSpaceDN w:val="0"/>
        <w:snapToGrid w:val="0"/>
        <w:spacing w:before="186" w:line="175" w:lineRule="exact"/>
        <w:rPr>
          <w:rFonts w:ascii="新細明體" w:eastAsia="新細明體" w:hAnsi="新細明體" w:cs="新細明體"/>
          <w:sz w:val="14"/>
        </w:rPr>
      </w:pPr>
      <w:r>
        <w:rPr>
          <w:rFonts w:ascii="新細明體" w:eastAsia="新細明體" w:hAnsi="新細明體" w:cs="新細明體"/>
          <w:spacing w:val="-1"/>
          <w:sz w:val="14"/>
        </w:rPr>
        <w:t>建構一個臨</w:t>
      </w:r>
      <w:r>
        <w:rPr>
          <w:rFonts w:ascii="新細明體" w:eastAsia="新細明體" w:hAnsi="新細明體" w:cs="新細明體"/>
          <w:sz w:val="14"/>
        </w:rPr>
        <w:t>界量</w:t>
      </w:r>
      <w:r>
        <w:rPr>
          <w:rFonts w:ascii="新細明體" w:eastAsia="新細明體" w:hAnsi="新細明體" w:cs="新細明體"/>
          <w:noProof/>
          <w:sz w:val="14"/>
        </w:rPr>
        <w:drawing>
          <wp:anchor distT="0" distB="0" distL="0" distR="0" simplePos="0" relativeHeight="584" behindDoc="1" locked="0" layoutInCell="1" allowOverlap="1">
            <wp:simplePos x="0" y="0"/>
            <wp:positionH relativeFrom="page">
              <wp:posOffset>4038600</wp:posOffset>
            </wp:positionH>
            <wp:positionV relativeFrom="page">
              <wp:posOffset>7358380</wp:posOffset>
            </wp:positionV>
            <wp:extent cx="297180" cy="884555"/>
            <wp:effectExtent l="0" t="0" r="0" b="0"/>
            <wp:wrapNone/>
            <wp:docPr id="1621" name="1621"/>
            <wp:cNvGraphicFramePr/>
            <a:graphic xmlns:a="http://schemas.openxmlformats.org/drawingml/2006/main">
              <a:graphicData uri="http://schemas.openxmlformats.org/drawingml/2006/picture">
                <pic:pic xmlns:pic="http://schemas.openxmlformats.org/drawingml/2006/picture">
                  <pic:nvPicPr>
                    <pic:cNvPr id="584" name="1621"/>
                    <pic:cNvPicPr/>
                  </pic:nvPicPr>
                  <pic:blipFill>
                    <a:blip r:embed="rId107">
                      <a:clrChange>
                        <a:clrFrom>
                          <a:srgbClr val="FFFFFF"/>
                        </a:clrFrom>
                        <a:clrTo>
                          <a:srgbClr val="FFFFFF">
                            <a:alpha val="0"/>
                          </a:srgbClr>
                        </a:clrTo>
                      </a:clrChange>
                    </a:blip>
                    <a:stretch/>
                  </pic:blipFill>
                  <pic:spPr>
                    <a:xfrm>
                      <a:off x="0" y="0"/>
                      <a:ext cx="297180" cy="884555"/>
                    </a:xfrm>
                    <a:prstGeom prst="rect">
                      <a:avLst/>
                    </a:prstGeom>
                    <a:ln>
                      <a:noFill/>
                    </a:ln>
                  </pic:spPr>
                </pic:pic>
              </a:graphicData>
            </a:graphic>
          </wp:anchor>
        </w:drawing>
      </w:r>
      <w:r>
        <w:rPr>
          <w:rFonts w:ascii="新細明體" w:eastAsia="新細明體" w:hAnsi="新細明體" w:cs="新細明體"/>
          <w:noProof/>
          <w:sz w:val="14"/>
        </w:rPr>
        <w:drawing>
          <wp:anchor distT="0" distB="0" distL="0" distR="0" simplePos="0" relativeHeight="592" behindDoc="1" locked="0" layoutInCell="1" allowOverlap="1">
            <wp:simplePos x="0" y="0"/>
            <wp:positionH relativeFrom="page">
              <wp:posOffset>4725035</wp:posOffset>
            </wp:positionH>
            <wp:positionV relativeFrom="page">
              <wp:posOffset>7374255</wp:posOffset>
            </wp:positionV>
            <wp:extent cx="22225" cy="80645"/>
            <wp:effectExtent l="0" t="0" r="0" b="0"/>
            <wp:wrapNone/>
            <wp:docPr id="1622" name="1622"/>
            <wp:cNvGraphicFramePr/>
            <a:graphic xmlns:a="http://schemas.openxmlformats.org/drawingml/2006/main">
              <a:graphicData uri="http://schemas.openxmlformats.org/drawingml/2006/picture">
                <pic:pic xmlns:pic="http://schemas.openxmlformats.org/drawingml/2006/picture">
                  <pic:nvPicPr>
                    <pic:cNvPr id="592" name="1622"/>
                    <pic:cNvPicPr/>
                  </pic:nvPicPr>
                  <pic:blipFill>
                    <a:blip r:embed="rId108">
                      <a:clrChange>
                        <a:clrFrom>
                          <a:srgbClr val="FFFFFF"/>
                        </a:clrFrom>
                        <a:clrTo>
                          <a:srgbClr val="FFFFFF">
                            <a:alpha val="0"/>
                          </a:srgbClr>
                        </a:clrTo>
                      </a:clrChange>
                    </a:blip>
                    <a:stretch/>
                  </pic:blipFill>
                  <pic:spPr>
                    <a:xfrm>
                      <a:off x="0" y="0"/>
                      <a:ext cx="22225" cy="80645"/>
                    </a:xfrm>
                    <a:prstGeom prst="rect">
                      <a:avLst/>
                    </a:prstGeom>
                    <a:ln>
                      <a:noFill/>
                    </a:ln>
                  </pic:spPr>
                </pic:pic>
              </a:graphicData>
            </a:graphic>
          </wp:anchor>
        </w:drawing>
      </w:r>
      <w:r>
        <w:rPr>
          <w:rFonts w:ascii="新細明體" w:eastAsia="新細明體" w:hAnsi="新細明體" w:cs="新細明體"/>
          <w:noProof/>
          <w:sz w:val="14"/>
        </w:rPr>
        <w:drawing>
          <wp:anchor distT="0" distB="0" distL="0" distR="0" simplePos="0" relativeHeight="593" behindDoc="1" locked="0" layoutInCell="1" allowOverlap="1">
            <wp:simplePos x="0" y="0"/>
            <wp:positionH relativeFrom="page">
              <wp:posOffset>3655060</wp:posOffset>
            </wp:positionH>
            <wp:positionV relativeFrom="page">
              <wp:posOffset>7295515</wp:posOffset>
            </wp:positionV>
            <wp:extent cx="353060" cy="348615"/>
            <wp:effectExtent l="0" t="0" r="0" b="0"/>
            <wp:wrapNone/>
            <wp:docPr id="1623" name="1623"/>
            <wp:cNvGraphicFramePr/>
            <a:graphic xmlns:a="http://schemas.openxmlformats.org/drawingml/2006/main">
              <a:graphicData uri="http://schemas.openxmlformats.org/drawingml/2006/picture">
                <pic:pic xmlns:pic="http://schemas.openxmlformats.org/drawingml/2006/picture">
                  <pic:nvPicPr>
                    <pic:cNvPr id="593" name="1623"/>
                    <pic:cNvPicPr/>
                  </pic:nvPicPr>
                  <pic:blipFill>
                    <a:blip r:embed="rId109">
                      <a:clrChange>
                        <a:clrFrom>
                          <a:srgbClr val="FFFFFF"/>
                        </a:clrFrom>
                        <a:clrTo>
                          <a:srgbClr val="FFFFFF">
                            <a:alpha val="0"/>
                          </a:srgbClr>
                        </a:clrTo>
                      </a:clrChange>
                    </a:blip>
                    <a:stretch/>
                  </pic:blipFill>
                  <pic:spPr>
                    <a:xfrm>
                      <a:off x="0" y="0"/>
                      <a:ext cx="353060" cy="348615"/>
                    </a:xfrm>
                    <a:prstGeom prst="rect">
                      <a:avLst/>
                    </a:prstGeom>
                    <a:ln>
                      <a:noFill/>
                    </a:ln>
                  </pic:spPr>
                </pic:pic>
              </a:graphicData>
            </a:graphic>
          </wp:anchor>
        </w:drawing>
      </w:r>
      <w:r>
        <w:rPr>
          <w:rFonts w:ascii="新細明體" w:eastAsia="新細明體" w:hAnsi="新細明體" w:cs="新細明體"/>
          <w:noProof/>
          <w:sz w:val="14"/>
        </w:rPr>
        <w:drawing>
          <wp:anchor distT="0" distB="0" distL="0" distR="0" simplePos="0" relativeHeight="599" behindDoc="1" locked="0" layoutInCell="1" allowOverlap="1">
            <wp:simplePos x="0" y="0"/>
            <wp:positionH relativeFrom="page">
              <wp:posOffset>4559300</wp:posOffset>
            </wp:positionH>
            <wp:positionV relativeFrom="page">
              <wp:posOffset>7353300</wp:posOffset>
            </wp:positionV>
            <wp:extent cx="494030" cy="781050"/>
            <wp:effectExtent l="0" t="0" r="0" b="0"/>
            <wp:wrapNone/>
            <wp:docPr id="1624" name="1624"/>
            <wp:cNvGraphicFramePr/>
            <a:graphic xmlns:a="http://schemas.openxmlformats.org/drawingml/2006/main">
              <a:graphicData uri="http://schemas.openxmlformats.org/drawingml/2006/picture">
                <pic:pic xmlns:pic="http://schemas.openxmlformats.org/drawingml/2006/picture">
                  <pic:nvPicPr>
                    <pic:cNvPr id="599" name="1624"/>
                    <pic:cNvPicPr/>
                  </pic:nvPicPr>
                  <pic:blipFill>
                    <a:blip r:embed="rId110">
                      <a:clrChange>
                        <a:clrFrom>
                          <a:srgbClr val="FFFFFF"/>
                        </a:clrFrom>
                        <a:clrTo>
                          <a:srgbClr val="FFFFFF">
                            <a:alpha val="0"/>
                          </a:srgbClr>
                        </a:clrTo>
                      </a:clrChange>
                    </a:blip>
                    <a:stretch/>
                  </pic:blipFill>
                  <pic:spPr>
                    <a:xfrm>
                      <a:off x="0" y="0"/>
                      <a:ext cx="494030" cy="781050"/>
                    </a:xfrm>
                    <a:prstGeom prst="rect">
                      <a:avLst/>
                    </a:prstGeom>
                    <a:ln>
                      <a:noFill/>
                    </a:ln>
                  </pic:spPr>
                </pic:pic>
              </a:graphicData>
            </a:graphic>
          </wp:anchor>
        </w:drawing>
      </w:r>
    </w:p>
    <w:p w:rsidR="00EB5F5A" w:rsidRDefault="00D5703C">
      <w:pPr>
        <w:autoSpaceDE w:val="0"/>
        <w:autoSpaceDN w:val="0"/>
        <w:snapToGrid w:val="0"/>
        <w:spacing w:before="413" w:line="175" w:lineRule="exact"/>
        <w:ind w:left="36"/>
        <w:rPr>
          <w:rFonts w:ascii="新細明體" w:eastAsia="新細明體" w:hAnsi="新細明體" w:cs="新細明體"/>
          <w:sz w:val="14"/>
        </w:rPr>
      </w:pPr>
      <w:r>
        <w:rPr>
          <w:rFonts w:ascii="新細明體" w:eastAsia="新細明體" w:hAnsi="新細明體" w:cs="新細明體"/>
          <w:sz w:val="14"/>
        </w:rPr>
        <w:br w:type="column"/>
      </w:r>
      <w:r>
        <w:rPr>
          <w:rFonts w:ascii="新細明體" w:eastAsia="新細明體" w:hAnsi="新細明體" w:cs="新細明體"/>
          <w:sz w:val="14"/>
        </w:rPr>
        <w:t>第</w:t>
      </w:r>
      <w:r>
        <w:rPr>
          <w:rFonts w:eastAsia="Times New Roman"/>
          <w:b/>
          <w:sz w:val="14"/>
        </w:rPr>
        <w:t>3</w:t>
      </w:r>
      <w:r>
        <w:rPr>
          <w:rFonts w:ascii="新細明體" w:eastAsia="新細明體" w:hAnsi="新細明體" w:cs="新細明體"/>
          <w:sz w:val="14"/>
        </w:rPr>
        <w:t>幕：</w:t>
      </w:r>
      <w:r>
        <w:rPr>
          <w:rFonts w:ascii="新細明體" w:eastAsia="新細明體" w:hAnsi="新細明體" w:cs="新細明體"/>
          <w:noProof/>
          <w:sz w:val="14"/>
        </w:rPr>
        <w:drawing>
          <wp:anchor distT="0" distB="0" distL="0" distR="0" simplePos="0" relativeHeight="581" behindDoc="1" locked="0" layoutInCell="1" allowOverlap="1">
            <wp:simplePos x="0" y="0"/>
            <wp:positionH relativeFrom="page">
              <wp:posOffset>5643245</wp:posOffset>
            </wp:positionH>
            <wp:positionV relativeFrom="page">
              <wp:posOffset>6648450</wp:posOffset>
            </wp:positionV>
            <wp:extent cx="1167765" cy="808355"/>
            <wp:effectExtent l="0" t="0" r="0" b="0"/>
            <wp:wrapNone/>
            <wp:docPr id="1625" name="1625"/>
            <wp:cNvGraphicFramePr/>
            <a:graphic xmlns:a="http://schemas.openxmlformats.org/drawingml/2006/main">
              <a:graphicData uri="http://schemas.openxmlformats.org/drawingml/2006/picture">
                <pic:pic xmlns:pic="http://schemas.openxmlformats.org/drawingml/2006/picture">
                  <pic:nvPicPr>
                    <pic:cNvPr id="581" name="1625"/>
                    <pic:cNvPicPr/>
                  </pic:nvPicPr>
                  <pic:blipFill>
                    <a:blip r:embed="rId111">
                      <a:clrChange>
                        <a:clrFrom>
                          <a:srgbClr val="FFFFFF"/>
                        </a:clrFrom>
                        <a:clrTo>
                          <a:srgbClr val="FFFFFF">
                            <a:alpha val="0"/>
                          </a:srgbClr>
                        </a:clrTo>
                      </a:clrChange>
                    </a:blip>
                    <a:stretch/>
                  </pic:blipFill>
                  <pic:spPr>
                    <a:xfrm>
                      <a:off x="0" y="0"/>
                      <a:ext cx="1167765" cy="808355"/>
                    </a:xfrm>
                    <a:prstGeom prst="rect">
                      <a:avLst/>
                    </a:prstGeom>
                    <a:ln>
                      <a:noFill/>
                    </a:ln>
                  </pic:spPr>
                </pic:pic>
              </a:graphicData>
            </a:graphic>
          </wp:anchor>
        </w:drawing>
      </w:r>
      <w:r>
        <w:rPr>
          <w:rFonts w:ascii="新細明體" w:eastAsia="新細明體" w:hAnsi="新細明體" w:cs="新細明體"/>
          <w:noProof/>
          <w:sz w:val="14"/>
        </w:rPr>
        <w:drawing>
          <wp:anchor distT="0" distB="0" distL="0" distR="0" simplePos="0" relativeHeight="582" behindDoc="1" locked="0" layoutInCell="1" allowOverlap="1">
            <wp:simplePos x="0" y="0"/>
            <wp:positionH relativeFrom="page">
              <wp:posOffset>5567045</wp:posOffset>
            </wp:positionH>
            <wp:positionV relativeFrom="page">
              <wp:posOffset>6572250</wp:posOffset>
            </wp:positionV>
            <wp:extent cx="1167765" cy="808355"/>
            <wp:effectExtent l="0" t="0" r="0" b="0"/>
            <wp:wrapNone/>
            <wp:docPr id="1626" name="1626"/>
            <wp:cNvGraphicFramePr/>
            <a:graphic xmlns:a="http://schemas.openxmlformats.org/drawingml/2006/main">
              <a:graphicData uri="http://schemas.openxmlformats.org/drawingml/2006/picture">
                <pic:pic xmlns:pic="http://schemas.openxmlformats.org/drawingml/2006/picture">
                  <pic:nvPicPr>
                    <pic:cNvPr id="582" name="1626"/>
                    <pic:cNvPicPr/>
                  </pic:nvPicPr>
                  <pic:blipFill>
                    <a:blip r:embed="rId112">
                      <a:clrChange>
                        <a:clrFrom>
                          <a:srgbClr val="FFFFFF"/>
                        </a:clrFrom>
                        <a:clrTo>
                          <a:srgbClr val="FFFFFF">
                            <a:alpha val="0"/>
                          </a:srgbClr>
                        </a:clrTo>
                      </a:clrChange>
                    </a:blip>
                    <a:stretch/>
                  </pic:blipFill>
                  <pic:spPr>
                    <a:xfrm>
                      <a:off x="0" y="0"/>
                      <a:ext cx="1167765" cy="808355"/>
                    </a:xfrm>
                    <a:prstGeom prst="rect">
                      <a:avLst/>
                    </a:prstGeom>
                    <a:ln>
                      <a:noFill/>
                    </a:ln>
                  </pic:spPr>
                </pic:pic>
              </a:graphicData>
            </a:graphic>
          </wp:anchor>
        </w:drawing>
      </w:r>
      <w:r>
        <w:rPr>
          <w:rFonts w:ascii="新細明體" w:eastAsia="新細明體" w:hAnsi="新細明體" w:cs="新細明體"/>
          <w:noProof/>
          <w:sz w:val="14"/>
        </w:rPr>
        <w:drawing>
          <wp:anchor distT="0" distB="0" distL="0" distR="0" simplePos="0" relativeHeight="583" behindDoc="1" locked="0" layoutInCell="1" allowOverlap="1">
            <wp:simplePos x="0" y="0"/>
            <wp:positionH relativeFrom="page">
              <wp:posOffset>5567045</wp:posOffset>
            </wp:positionH>
            <wp:positionV relativeFrom="page">
              <wp:posOffset>6572250</wp:posOffset>
            </wp:positionV>
            <wp:extent cx="1167765" cy="808355"/>
            <wp:effectExtent l="0" t="0" r="0" b="0"/>
            <wp:wrapNone/>
            <wp:docPr id="1627" name="1627"/>
            <wp:cNvGraphicFramePr/>
            <a:graphic xmlns:a="http://schemas.openxmlformats.org/drawingml/2006/main">
              <a:graphicData uri="http://schemas.openxmlformats.org/drawingml/2006/picture">
                <pic:pic xmlns:pic="http://schemas.openxmlformats.org/drawingml/2006/picture">
                  <pic:nvPicPr>
                    <pic:cNvPr id="583" name="1627"/>
                    <pic:cNvPicPr/>
                  </pic:nvPicPr>
                  <pic:blipFill>
                    <a:blip r:embed="rId113">
                      <a:clrChange>
                        <a:clrFrom>
                          <a:srgbClr val="FFFFFF"/>
                        </a:clrFrom>
                        <a:clrTo>
                          <a:srgbClr val="FFFFFF">
                            <a:alpha val="0"/>
                          </a:srgbClr>
                        </a:clrTo>
                      </a:clrChange>
                    </a:blip>
                    <a:stretch/>
                  </pic:blipFill>
                  <pic:spPr>
                    <a:xfrm>
                      <a:off x="0" y="0"/>
                      <a:ext cx="1167765" cy="808355"/>
                    </a:xfrm>
                    <a:prstGeom prst="rect">
                      <a:avLst/>
                    </a:prstGeom>
                    <a:ln>
                      <a:noFill/>
                    </a:ln>
                  </pic:spPr>
                </pic:pic>
              </a:graphicData>
            </a:graphic>
          </wp:anchor>
        </w:drawing>
      </w:r>
    </w:p>
    <w:p w:rsidR="00EB5F5A" w:rsidRDefault="00D5703C">
      <w:pPr>
        <w:autoSpaceDE w:val="0"/>
        <w:autoSpaceDN w:val="0"/>
        <w:snapToGrid w:val="0"/>
        <w:spacing w:before="183" w:line="175" w:lineRule="exact"/>
        <w:ind w:left="139"/>
        <w:rPr>
          <w:rFonts w:ascii="新細明體" w:eastAsia="新細明體" w:hAnsi="新細明體" w:cs="新細明體"/>
          <w:sz w:val="14"/>
        </w:rPr>
      </w:pPr>
      <w:r>
        <w:rPr>
          <w:rFonts w:ascii="新細明體" w:eastAsia="新細明體" w:hAnsi="新細明體" w:cs="新細明體"/>
          <w:sz w:val="14"/>
        </w:rPr>
        <w:t>評估</w:t>
      </w:r>
    </w:p>
    <w:p w:rsidR="00EB5F5A" w:rsidRDefault="00D5703C">
      <w:pPr>
        <w:autoSpaceDE w:val="0"/>
        <w:autoSpaceDN w:val="0"/>
        <w:snapToGrid w:val="0"/>
        <w:spacing w:before="186" w:line="175" w:lineRule="exact"/>
        <w:rPr>
          <w:rFonts w:ascii="新細明體" w:eastAsia="新細明體" w:hAnsi="新細明體" w:cs="新細明體"/>
          <w:sz w:val="14"/>
        </w:rPr>
        <w:sectPr w:rsidR="00EB5F5A">
          <w:footnotePr>
            <w:pos w:val="sectEnd"/>
            <w:numStart w:val="0"/>
          </w:footnotePr>
          <w:endnotePr>
            <w:numFmt w:val="decimal"/>
            <w:numStart w:val="0"/>
          </w:endnotePr>
          <w:type w:val="continuous"/>
          <w:pgSz w:w="11906" w:h="16838"/>
          <w:pgMar w:top="1440" w:right="1113" w:bottom="1035" w:left="2160" w:header="0" w:footer="0" w:gutter="0"/>
          <w:cols w:num="3" w:space="0" w:equalWidth="0">
            <w:col w:w="1791" w:space="2509"/>
            <w:col w:w="982" w:space="2009"/>
            <w:col w:w="1342"/>
          </w:cols>
        </w:sectPr>
      </w:pPr>
      <w:r>
        <w:rPr>
          <w:rFonts w:ascii="新細明體" w:eastAsia="新細明體" w:hAnsi="新細明體" w:cs="新細明體"/>
          <w:sz w:val="14"/>
        </w:rPr>
        <w:t>持續執行</w:t>
      </w:r>
      <w:r>
        <w:rPr>
          <w:rFonts w:ascii="新細明體" w:eastAsia="新細明體" w:hAnsi="新細明體" w:cs="新細明體"/>
          <w:noProof/>
          <w:sz w:val="14"/>
        </w:rPr>
        <w:drawing>
          <wp:anchor distT="0" distB="0" distL="0" distR="0" simplePos="0" relativeHeight="585" behindDoc="1" locked="0" layoutInCell="1" allowOverlap="1">
            <wp:simplePos x="0" y="0"/>
            <wp:positionH relativeFrom="page">
              <wp:posOffset>5683250</wp:posOffset>
            </wp:positionH>
            <wp:positionV relativeFrom="page">
              <wp:posOffset>7333615</wp:posOffset>
            </wp:positionV>
            <wp:extent cx="353695" cy="349250"/>
            <wp:effectExtent l="0" t="0" r="0" b="0"/>
            <wp:wrapNone/>
            <wp:docPr id="1628" name="1628"/>
            <wp:cNvGraphicFramePr/>
            <a:graphic xmlns:a="http://schemas.openxmlformats.org/drawingml/2006/main">
              <a:graphicData uri="http://schemas.openxmlformats.org/drawingml/2006/picture">
                <pic:pic xmlns:pic="http://schemas.openxmlformats.org/drawingml/2006/picture">
                  <pic:nvPicPr>
                    <pic:cNvPr id="585" name="1628"/>
                    <pic:cNvPicPr/>
                  </pic:nvPicPr>
                  <pic:blipFill>
                    <a:blip r:embed="rId114">
                      <a:clrChange>
                        <a:clrFrom>
                          <a:srgbClr val="FFFFFF"/>
                        </a:clrFrom>
                        <a:clrTo>
                          <a:srgbClr val="FFFFFF">
                            <a:alpha val="0"/>
                          </a:srgbClr>
                        </a:clrTo>
                      </a:clrChange>
                    </a:blip>
                    <a:stretch/>
                  </pic:blipFill>
                  <pic:spPr>
                    <a:xfrm>
                      <a:off x="0" y="0"/>
                      <a:ext cx="353695" cy="349250"/>
                    </a:xfrm>
                    <a:prstGeom prst="rect">
                      <a:avLst/>
                    </a:prstGeom>
                    <a:ln>
                      <a:noFill/>
                    </a:ln>
                  </pic:spPr>
                </pic:pic>
              </a:graphicData>
            </a:graphic>
          </wp:anchor>
        </w:drawing>
      </w:r>
      <w:r>
        <w:rPr>
          <w:rFonts w:ascii="新細明體" w:eastAsia="新細明體" w:hAnsi="新細明體" w:cs="新細明體"/>
          <w:noProof/>
          <w:sz w:val="14"/>
        </w:rPr>
        <w:drawing>
          <wp:anchor distT="0" distB="0" distL="0" distR="0" simplePos="0" relativeHeight="595" behindDoc="1" locked="0" layoutInCell="1" allowOverlap="1">
            <wp:simplePos x="0" y="0"/>
            <wp:positionH relativeFrom="page">
              <wp:posOffset>6353810</wp:posOffset>
            </wp:positionH>
            <wp:positionV relativeFrom="page">
              <wp:posOffset>7333615</wp:posOffset>
            </wp:positionV>
            <wp:extent cx="353060" cy="349250"/>
            <wp:effectExtent l="0" t="0" r="0" b="0"/>
            <wp:wrapNone/>
            <wp:docPr id="1629" name="1629"/>
            <wp:cNvGraphicFramePr/>
            <a:graphic xmlns:a="http://schemas.openxmlformats.org/drawingml/2006/main">
              <a:graphicData uri="http://schemas.openxmlformats.org/drawingml/2006/picture">
                <pic:pic xmlns:pic="http://schemas.openxmlformats.org/drawingml/2006/picture">
                  <pic:nvPicPr>
                    <pic:cNvPr id="595" name="1629"/>
                    <pic:cNvPicPr/>
                  </pic:nvPicPr>
                  <pic:blipFill>
                    <a:blip r:embed="rId115">
                      <a:clrChange>
                        <a:clrFrom>
                          <a:srgbClr val="FFFFFF"/>
                        </a:clrFrom>
                        <a:clrTo>
                          <a:srgbClr val="FFFFFF">
                            <a:alpha val="0"/>
                          </a:srgbClr>
                        </a:clrTo>
                      </a:clrChange>
                    </a:blip>
                    <a:stretch/>
                  </pic:blipFill>
                  <pic:spPr>
                    <a:xfrm>
                      <a:off x="0" y="0"/>
                      <a:ext cx="353060" cy="349250"/>
                    </a:xfrm>
                    <a:prstGeom prst="rect">
                      <a:avLst/>
                    </a:prstGeom>
                    <a:ln>
                      <a:noFill/>
                    </a:ln>
                  </pic:spPr>
                </pic:pic>
              </a:graphicData>
            </a:graphic>
          </wp:anchor>
        </w:drawing>
      </w:r>
    </w:p>
    <w:p w:rsidR="00EB5F5A" w:rsidRDefault="00D5703C">
      <w:pPr>
        <w:autoSpaceDE w:val="0"/>
        <w:autoSpaceDN w:val="0"/>
        <w:snapToGrid w:val="0"/>
        <w:spacing w:before="336" w:line="175" w:lineRule="exact"/>
        <w:ind w:left="2869"/>
        <w:rPr>
          <w:rFonts w:ascii="新細明體" w:eastAsia="新細明體" w:hAnsi="新細明體" w:cs="新細明體"/>
          <w:sz w:val="14"/>
        </w:rPr>
      </w:pPr>
      <w:r>
        <w:rPr>
          <w:rFonts w:ascii="新細明體" w:eastAsia="新細明體" w:hAnsi="新細明體" w:cs="新細明體"/>
          <w:spacing w:val="-3"/>
          <w:sz w:val="14"/>
        </w:rPr>
        <w:t>憑</w:t>
      </w:r>
      <w:r>
        <w:rPr>
          <w:rFonts w:ascii="新細明體" w:eastAsia="新細明體" w:hAnsi="新細明體" w:cs="新細明體"/>
          <w:spacing w:val="-2"/>
          <w:sz w:val="14"/>
        </w:rPr>
        <w:t>藉一</w:t>
      </w:r>
      <w:r>
        <w:rPr>
          <w:rFonts w:ascii="新細明體" w:eastAsia="新細明體" w:hAnsi="新細明體" w:cs="新細明體"/>
          <w:sz w:val="14"/>
        </w:rPr>
        <w:t>些</w:t>
      </w:r>
    </w:p>
    <w:p w:rsidR="00EB5F5A" w:rsidRDefault="00D5703C">
      <w:pPr>
        <w:autoSpaceDE w:val="0"/>
        <w:autoSpaceDN w:val="0"/>
        <w:snapToGrid w:val="0"/>
        <w:spacing w:before="185" w:line="175" w:lineRule="exact"/>
        <w:ind w:left="3008"/>
        <w:rPr>
          <w:rFonts w:ascii="新細明體" w:eastAsia="新細明體" w:hAnsi="新細明體" w:cs="新細明體"/>
          <w:sz w:val="14"/>
        </w:rPr>
      </w:pPr>
      <w:r>
        <w:rPr>
          <w:rFonts w:ascii="新細明體" w:eastAsia="新細明體" w:hAnsi="新細明體" w:cs="新細明體"/>
          <w:sz w:val="14"/>
        </w:rPr>
        <w:t>試驗</w:t>
      </w:r>
    </w:p>
    <w:p w:rsidR="00EB5F5A" w:rsidRDefault="00D5703C">
      <w:pPr>
        <w:autoSpaceDE w:val="0"/>
        <w:autoSpaceDN w:val="0"/>
        <w:snapToGrid w:val="0"/>
        <w:spacing w:before="607" w:line="175" w:lineRule="exact"/>
        <w:rPr>
          <w:rFonts w:ascii="新細明體" w:eastAsia="新細明體" w:hAnsi="新細明體" w:cs="新細明體"/>
          <w:sz w:val="14"/>
        </w:rPr>
      </w:pPr>
      <w:r>
        <w:rPr>
          <w:rFonts w:ascii="新細明體" w:eastAsia="新細明體" w:hAnsi="新細明體" w:cs="新細明體"/>
          <w:sz w:val="14"/>
        </w:rPr>
        <w:br w:type="column"/>
      </w:r>
      <w:r>
        <w:rPr>
          <w:rFonts w:ascii="新細明體" w:eastAsia="新細明體" w:hAnsi="新細明體" w:cs="新細明體"/>
          <w:spacing w:val="-1"/>
          <w:sz w:val="14"/>
        </w:rPr>
        <w:t>對實驗結果</w:t>
      </w:r>
      <w:r>
        <w:rPr>
          <w:rFonts w:ascii="新細明體" w:eastAsia="新細明體" w:hAnsi="新細明體" w:cs="新細明體"/>
          <w:sz w:val="14"/>
        </w:rPr>
        <w:t>進行評估</w:t>
      </w:r>
    </w:p>
    <w:p w:rsidR="00EB5F5A" w:rsidRDefault="00D5703C">
      <w:pPr>
        <w:autoSpaceDE w:val="0"/>
        <w:autoSpaceDN w:val="0"/>
        <w:snapToGrid w:val="0"/>
        <w:spacing w:before="528" w:line="175" w:lineRule="exact"/>
        <w:rPr>
          <w:rFonts w:ascii="新細明體" w:eastAsia="新細明體" w:hAnsi="新細明體" w:cs="新細明體"/>
          <w:sz w:val="14"/>
        </w:rPr>
        <w:sectPr w:rsidR="00EB5F5A">
          <w:footnotePr>
            <w:pos w:val="sectEnd"/>
            <w:numStart w:val="0"/>
          </w:footnotePr>
          <w:endnotePr>
            <w:numFmt w:val="decimal"/>
            <w:numStart w:val="0"/>
          </w:endnotePr>
          <w:type w:val="continuous"/>
          <w:pgSz w:w="11906" w:h="16838"/>
          <w:pgMar w:top="1440" w:right="1113" w:bottom="1035" w:left="2160" w:header="0" w:footer="0" w:gutter="0"/>
          <w:cols w:num="3" w:space="0" w:equalWidth="0">
            <w:col w:w="3427" w:space="2863"/>
            <w:col w:w="1261" w:space="498"/>
            <w:col w:w="584"/>
          </w:cols>
        </w:sectPr>
      </w:pPr>
      <w:r>
        <w:rPr>
          <w:rFonts w:ascii="新細明體" w:eastAsia="新細明體" w:hAnsi="新細明體" w:cs="新細明體"/>
          <w:sz w:val="14"/>
        </w:rPr>
        <w:br w:type="column"/>
      </w:r>
      <w:r>
        <w:rPr>
          <w:rFonts w:ascii="新細明體" w:eastAsia="新細明體" w:hAnsi="新細明體" w:cs="新細明體"/>
          <w:sz w:val="14"/>
        </w:rPr>
        <w:t>全面實行</w:t>
      </w:r>
      <w:r>
        <w:rPr>
          <w:rFonts w:ascii="新細明體" w:eastAsia="新細明體" w:hAnsi="新細明體" w:cs="新細明體"/>
          <w:noProof/>
          <w:sz w:val="14"/>
        </w:rPr>
        <w:drawing>
          <wp:anchor distT="0" distB="0" distL="0" distR="0" simplePos="0" relativeHeight="600" behindDoc="1" locked="0" layoutInCell="1" allowOverlap="1">
            <wp:simplePos x="0" y="0"/>
            <wp:positionH relativeFrom="page">
              <wp:posOffset>6529070</wp:posOffset>
            </wp:positionH>
            <wp:positionV relativeFrom="page">
              <wp:posOffset>7924800</wp:posOffset>
            </wp:positionV>
            <wp:extent cx="177800" cy="390525"/>
            <wp:effectExtent l="0" t="0" r="0" b="0"/>
            <wp:wrapNone/>
            <wp:docPr id="1630" name="1630"/>
            <wp:cNvGraphicFramePr/>
            <a:graphic xmlns:a="http://schemas.openxmlformats.org/drawingml/2006/main">
              <a:graphicData uri="http://schemas.openxmlformats.org/drawingml/2006/picture">
                <pic:pic xmlns:pic="http://schemas.openxmlformats.org/drawingml/2006/picture">
                  <pic:nvPicPr>
                    <pic:cNvPr id="600" name="1630"/>
                    <pic:cNvPicPr/>
                  </pic:nvPicPr>
                  <pic:blipFill>
                    <a:blip r:embed="rId116">
                      <a:clrChange>
                        <a:clrFrom>
                          <a:srgbClr val="FFFFFF"/>
                        </a:clrFrom>
                        <a:clrTo>
                          <a:srgbClr val="FFFFFF">
                            <a:alpha val="0"/>
                          </a:srgbClr>
                        </a:clrTo>
                      </a:clrChange>
                    </a:blip>
                    <a:stretch/>
                  </pic:blipFill>
                  <pic:spPr>
                    <a:xfrm>
                      <a:off x="0" y="0"/>
                      <a:ext cx="177800" cy="390525"/>
                    </a:xfrm>
                    <a:prstGeom prst="rect">
                      <a:avLst/>
                    </a:prstGeom>
                    <a:ln>
                      <a:noFill/>
                    </a:ln>
                  </pic:spPr>
                </pic:pic>
              </a:graphicData>
            </a:graphic>
          </wp:anchor>
        </w:drawing>
      </w:r>
    </w:p>
    <w:p w:rsidR="00EB5F5A" w:rsidRDefault="00D5703C">
      <w:pPr>
        <w:autoSpaceDE w:val="0"/>
        <w:autoSpaceDN w:val="0"/>
        <w:snapToGrid w:val="0"/>
        <w:spacing w:before="283" w:line="175" w:lineRule="exact"/>
        <w:ind w:left="236"/>
        <w:rPr>
          <w:rFonts w:ascii="新細明體" w:eastAsia="新細明體" w:hAnsi="新細明體" w:cs="新細明體"/>
          <w:sz w:val="14"/>
        </w:rPr>
      </w:pPr>
      <w:r>
        <w:rPr>
          <w:rFonts w:ascii="新細明體" w:eastAsia="新細明體" w:hAnsi="新細明體" w:cs="新細明體"/>
          <w:spacing w:val="-1"/>
          <w:sz w:val="14"/>
        </w:rPr>
        <w:t>強調變革的需</w:t>
      </w:r>
      <w:r>
        <w:rPr>
          <w:rFonts w:ascii="新細明體" w:eastAsia="新細明體" w:hAnsi="新細明體" w:cs="新細明體"/>
          <w:sz w:val="14"/>
        </w:rPr>
        <w:t>要：</w:t>
      </w:r>
    </w:p>
    <w:p w:rsidR="00EB5F5A" w:rsidRDefault="00D5703C">
      <w:pPr>
        <w:autoSpaceDE w:val="0"/>
        <w:autoSpaceDN w:val="0"/>
        <w:snapToGrid w:val="0"/>
        <w:spacing w:before="39" w:line="358" w:lineRule="exact"/>
        <w:ind w:left="236" w:firstLine="50"/>
        <w:rPr>
          <w:rFonts w:ascii="新細明體" w:eastAsia="新細明體" w:hAnsi="新細明體" w:cs="新細明體"/>
          <w:sz w:val="14"/>
        </w:rPr>
      </w:pPr>
      <w:r>
        <w:rPr>
          <w:rFonts w:ascii="新細明體" w:eastAsia="新細明體" w:hAnsi="新細明體" w:cs="新細明體"/>
          <w:sz w:val="14"/>
        </w:rPr>
        <w:t xml:space="preserve">和人員分享您的 </w:t>
      </w:r>
      <w:r>
        <w:rPr>
          <w:rFonts w:ascii="新細明體" w:eastAsia="新細明體" w:hAnsi="新細明體" w:cs="新細明體"/>
          <w:spacing w:val="-1"/>
          <w:sz w:val="14"/>
        </w:rPr>
        <w:t>診斷（自我診</w:t>
      </w:r>
      <w:r>
        <w:rPr>
          <w:rFonts w:ascii="新細明體" w:eastAsia="新細明體" w:hAnsi="新細明體" w:cs="新細明體"/>
          <w:sz w:val="14"/>
        </w:rPr>
        <w:t>斷）</w:t>
      </w:r>
    </w:p>
    <w:p w:rsidR="00EB5F5A" w:rsidRDefault="00D5703C">
      <w:pPr>
        <w:autoSpaceDE w:val="0"/>
        <w:autoSpaceDN w:val="0"/>
        <w:snapToGrid w:val="0"/>
        <w:spacing w:before="368" w:line="360" w:lineRule="exact"/>
        <w:jc w:val="center"/>
        <w:rPr>
          <w:rFonts w:ascii="新細明體" w:eastAsia="新細明體" w:hAnsi="新細明體" w:cs="新細明體"/>
          <w:sz w:val="14"/>
        </w:rPr>
      </w:pPr>
      <w:r>
        <w:rPr>
          <w:rFonts w:ascii="新細明體" w:eastAsia="新細明體" w:hAnsi="新細明體" w:cs="新細明體"/>
          <w:sz w:val="14"/>
        </w:rPr>
        <w:br w:type="column"/>
      </w:r>
      <w:r>
        <w:rPr>
          <w:rFonts w:ascii="新細明體" w:eastAsia="新細明體" w:hAnsi="新細明體" w:cs="新細明體"/>
          <w:spacing w:val="-1"/>
          <w:sz w:val="14"/>
        </w:rPr>
        <w:t>指明「不能讓</w:t>
      </w:r>
      <w:r>
        <w:rPr>
          <w:rFonts w:ascii="新細明體" w:eastAsia="新細明體" w:hAnsi="新細明體" w:cs="新細明體"/>
          <w:sz w:val="14"/>
        </w:rPr>
        <w:t>步」的</w:t>
      </w:r>
      <w:r>
        <w:rPr>
          <w:rFonts w:ascii="新細明體" w:eastAsia="新細明體" w:hAnsi="新細明體" w:cs="新細明體"/>
          <w:noProof/>
          <w:sz w:val="14"/>
        </w:rPr>
        <w:drawing>
          <wp:anchor distT="0" distB="0" distL="0" distR="0" simplePos="0" relativeHeight="594" behindDoc="1" locked="0" layoutInCell="1" allowOverlap="1">
            <wp:simplePos x="0" y="0"/>
            <wp:positionH relativeFrom="page">
              <wp:posOffset>2252980</wp:posOffset>
            </wp:positionH>
            <wp:positionV relativeFrom="page">
              <wp:posOffset>8218170</wp:posOffset>
            </wp:positionV>
            <wp:extent cx="22225" cy="80645"/>
            <wp:effectExtent l="0" t="0" r="0" b="0"/>
            <wp:wrapNone/>
            <wp:docPr id="1631" name="1631"/>
            <wp:cNvGraphicFramePr/>
            <a:graphic xmlns:a="http://schemas.openxmlformats.org/drawingml/2006/main">
              <a:graphicData uri="http://schemas.openxmlformats.org/drawingml/2006/picture">
                <pic:pic xmlns:pic="http://schemas.openxmlformats.org/drawingml/2006/picture">
                  <pic:nvPicPr>
                    <pic:cNvPr id="594" name="1631"/>
                    <pic:cNvPicPr/>
                  </pic:nvPicPr>
                  <pic:blipFill>
                    <a:blip r:embed="rId108">
                      <a:clrChange>
                        <a:clrFrom>
                          <a:srgbClr val="FFFFFF"/>
                        </a:clrFrom>
                        <a:clrTo>
                          <a:srgbClr val="FFFFFF">
                            <a:alpha val="0"/>
                          </a:srgbClr>
                        </a:clrTo>
                      </a:clrChange>
                    </a:blip>
                    <a:stretch/>
                  </pic:blipFill>
                  <pic:spPr>
                    <a:xfrm>
                      <a:off x="0" y="0"/>
                      <a:ext cx="22225" cy="80645"/>
                    </a:xfrm>
                    <a:prstGeom prst="rect">
                      <a:avLst/>
                    </a:prstGeom>
                    <a:ln>
                      <a:noFill/>
                    </a:ln>
                  </pic:spPr>
                </pic:pic>
              </a:graphicData>
            </a:graphic>
          </wp:anchor>
        </w:drawing>
      </w:r>
    </w:p>
    <w:p w:rsidR="00EB5F5A" w:rsidRDefault="00D5703C">
      <w:pPr>
        <w:autoSpaceDE w:val="0"/>
        <w:autoSpaceDN w:val="0"/>
        <w:snapToGrid w:val="0"/>
        <w:spacing w:line="360" w:lineRule="exact"/>
        <w:ind w:left="2"/>
        <w:jc w:val="center"/>
        <w:rPr>
          <w:rFonts w:ascii="新細明體" w:eastAsia="新細明體" w:hAnsi="新細明體" w:cs="新細明體"/>
          <w:sz w:val="14"/>
        </w:rPr>
      </w:pPr>
      <w:r>
        <w:rPr>
          <w:rFonts w:ascii="新細明體" w:eastAsia="新細明體" w:hAnsi="新細明體" w:cs="新細明體"/>
          <w:sz w:val="14"/>
        </w:rPr>
        <w:t>部分</w:t>
      </w:r>
    </w:p>
    <w:p w:rsidR="00EB5F5A" w:rsidRDefault="00D5703C">
      <w:pPr>
        <w:autoSpaceDE w:val="0"/>
        <w:autoSpaceDN w:val="0"/>
        <w:snapToGrid w:val="0"/>
        <w:spacing w:before="705" w:line="175" w:lineRule="exact"/>
        <w:ind w:left="279"/>
        <w:rPr>
          <w:rFonts w:ascii="新細明體" w:eastAsia="新細明體" w:hAnsi="新細明體" w:cs="新細明體"/>
          <w:sz w:val="14"/>
        </w:rPr>
      </w:pPr>
      <w:r>
        <w:rPr>
          <w:rFonts w:ascii="新細明體" w:eastAsia="新細明體" w:hAnsi="新細明體" w:cs="新細明體"/>
          <w:sz w:val="14"/>
        </w:rPr>
        <w:t>環境的要求</w:t>
      </w:r>
      <w:r>
        <w:rPr>
          <w:rFonts w:ascii="新細明體" w:eastAsia="新細明體" w:hAnsi="新細明體" w:cs="新細明體"/>
          <w:noProof/>
          <w:sz w:val="14"/>
        </w:rPr>
        <w:drawing>
          <wp:anchor distT="0" distB="0" distL="0" distR="0" simplePos="0" relativeHeight="598" behindDoc="1" locked="0" layoutInCell="1" allowOverlap="1">
            <wp:simplePos x="0" y="0"/>
            <wp:positionH relativeFrom="page">
              <wp:posOffset>2677795</wp:posOffset>
            </wp:positionH>
            <wp:positionV relativeFrom="page">
              <wp:posOffset>8702040</wp:posOffset>
            </wp:positionV>
            <wp:extent cx="177800" cy="335915"/>
            <wp:effectExtent l="0" t="0" r="0" b="0"/>
            <wp:wrapNone/>
            <wp:docPr id="1632" name="1632"/>
            <wp:cNvGraphicFramePr/>
            <a:graphic xmlns:a="http://schemas.openxmlformats.org/drawingml/2006/main">
              <a:graphicData uri="http://schemas.openxmlformats.org/drawingml/2006/picture">
                <pic:pic xmlns:pic="http://schemas.openxmlformats.org/drawingml/2006/picture">
                  <pic:nvPicPr>
                    <pic:cNvPr id="598" name="1632"/>
                    <pic:cNvPicPr/>
                  </pic:nvPicPr>
                  <pic:blipFill>
                    <a:blip r:embed="rId117">
                      <a:clrChange>
                        <a:clrFrom>
                          <a:srgbClr val="FFFFFF"/>
                        </a:clrFrom>
                        <a:clrTo>
                          <a:srgbClr val="FFFFFF">
                            <a:alpha val="0"/>
                          </a:srgbClr>
                        </a:clrTo>
                      </a:clrChange>
                    </a:blip>
                    <a:stretch/>
                  </pic:blipFill>
                  <pic:spPr>
                    <a:xfrm>
                      <a:off x="0" y="0"/>
                      <a:ext cx="177800" cy="335915"/>
                    </a:xfrm>
                    <a:prstGeom prst="rect">
                      <a:avLst/>
                    </a:prstGeom>
                    <a:ln>
                      <a:noFill/>
                    </a:ln>
                  </pic:spPr>
                </pic:pic>
              </a:graphicData>
            </a:graphic>
          </wp:anchor>
        </w:drawing>
      </w:r>
    </w:p>
    <w:p w:rsidR="00EB5F5A" w:rsidRDefault="00D5703C">
      <w:pPr>
        <w:autoSpaceDE w:val="0"/>
        <w:autoSpaceDN w:val="0"/>
        <w:snapToGrid w:val="0"/>
        <w:spacing w:before="555" w:line="360" w:lineRule="exact"/>
        <w:jc w:val="center"/>
        <w:rPr>
          <w:rFonts w:ascii="新細明體" w:eastAsia="新細明體" w:hAnsi="新細明體" w:cs="新細明體"/>
          <w:sz w:val="14"/>
        </w:rPr>
      </w:pPr>
      <w:r>
        <w:rPr>
          <w:rFonts w:ascii="新細明體" w:eastAsia="新細明體" w:hAnsi="新細明體" w:cs="新細明體"/>
          <w:sz w:val="14"/>
        </w:rPr>
        <w:br w:type="column"/>
      </w:r>
      <w:r>
        <w:rPr>
          <w:rFonts w:ascii="新細明體" w:eastAsia="新細明體" w:hAnsi="新細明體" w:cs="新細明體"/>
          <w:spacing w:val="-1"/>
          <w:sz w:val="14"/>
        </w:rPr>
        <w:t>邀請中層幹</w:t>
      </w:r>
      <w:r>
        <w:rPr>
          <w:rFonts w:ascii="新細明體" w:eastAsia="新細明體" w:hAnsi="新細明體" w:cs="新細明體"/>
          <w:sz w:val="14"/>
        </w:rPr>
        <w:t>部</w:t>
      </w:r>
    </w:p>
    <w:p w:rsidR="00EB5F5A" w:rsidRDefault="00D5703C">
      <w:pPr>
        <w:autoSpaceDE w:val="0"/>
        <w:autoSpaceDN w:val="0"/>
        <w:snapToGrid w:val="0"/>
        <w:spacing w:line="360" w:lineRule="exact"/>
        <w:jc w:val="center"/>
        <w:rPr>
          <w:rFonts w:ascii="新細明體" w:eastAsia="新細明體" w:hAnsi="新細明體" w:cs="新細明體"/>
          <w:sz w:val="14"/>
        </w:rPr>
      </w:pPr>
      <w:r>
        <w:rPr>
          <w:rFonts w:ascii="新細明體" w:eastAsia="新細明體" w:hAnsi="新細明體" w:cs="新細明體"/>
          <w:sz w:val="14"/>
        </w:rPr>
        <w:t>機極參與</w:t>
      </w:r>
    </w:p>
    <w:p w:rsidR="00EB5F5A" w:rsidRDefault="00D5703C">
      <w:pPr>
        <w:autoSpaceDE w:val="0"/>
        <w:autoSpaceDN w:val="0"/>
        <w:snapToGrid w:val="0"/>
        <w:spacing w:before="603" w:line="175" w:lineRule="exact"/>
        <w:rPr>
          <w:rFonts w:ascii="新細明體" w:eastAsia="新細明體" w:hAnsi="新細明體" w:cs="新細明體"/>
          <w:sz w:val="14"/>
        </w:rPr>
      </w:pPr>
      <w:r>
        <w:rPr>
          <w:rFonts w:ascii="新細明體" w:eastAsia="新細明體" w:hAnsi="新細明體" w:cs="新細明體"/>
          <w:sz w:val="14"/>
        </w:rPr>
        <w:br w:type="column"/>
      </w:r>
      <w:r>
        <w:rPr>
          <w:rFonts w:ascii="新細明體" w:eastAsia="新細明體" w:hAnsi="新細明體" w:cs="新細明體"/>
          <w:spacing w:val="-1"/>
          <w:sz w:val="14"/>
        </w:rPr>
        <w:t>就實驗結</w:t>
      </w:r>
      <w:r>
        <w:rPr>
          <w:rFonts w:ascii="新細明體" w:eastAsia="新細明體" w:hAnsi="新細明體" w:cs="新細明體"/>
          <w:sz w:val="14"/>
        </w:rPr>
        <w:t>果交換意見</w:t>
      </w:r>
    </w:p>
    <w:p w:rsidR="00EB5F5A" w:rsidRDefault="00D5703C">
      <w:pPr>
        <w:autoSpaceDE w:val="0"/>
        <w:autoSpaceDN w:val="0"/>
        <w:snapToGrid w:val="0"/>
        <w:spacing w:before="418" w:line="175" w:lineRule="exact"/>
        <w:ind w:left="283"/>
        <w:rPr>
          <w:rFonts w:ascii="新細明體" w:eastAsia="新細明體" w:hAnsi="新細明體" w:cs="新細明體"/>
          <w:sz w:val="14"/>
        </w:rPr>
      </w:pPr>
      <w:r>
        <w:rPr>
          <w:rFonts w:ascii="新細明體" w:eastAsia="新細明體" w:hAnsi="新細明體" w:cs="新細明體"/>
          <w:sz w:val="14"/>
        </w:rPr>
        <w:t>在貢獻</w:t>
      </w:r>
      <w:r>
        <w:rPr>
          <w:rFonts w:eastAsia="Times New Roman"/>
          <w:b/>
          <w:sz w:val="14"/>
        </w:rPr>
        <w:t>/</w:t>
      </w:r>
      <w:r>
        <w:rPr>
          <w:rFonts w:ascii="新細明體" w:eastAsia="新細明體" w:hAnsi="新細明體" w:cs="新細明體"/>
          <w:sz w:val="14"/>
        </w:rPr>
        <w:t>報酬</w:t>
      </w:r>
    </w:p>
    <w:p w:rsidR="00EB5F5A" w:rsidRDefault="00D5703C">
      <w:pPr>
        <w:autoSpaceDE w:val="0"/>
        <w:autoSpaceDN w:val="0"/>
        <w:snapToGrid w:val="0"/>
        <w:spacing w:before="180" w:line="175" w:lineRule="exact"/>
        <w:ind w:left="94"/>
        <w:rPr>
          <w:rFonts w:ascii="新細明體" w:eastAsia="新細明體" w:hAnsi="新細明體" w:cs="新細明體"/>
          <w:sz w:val="14"/>
        </w:rPr>
      </w:pPr>
      <w:r>
        <w:rPr>
          <w:rFonts w:ascii="新細明體" w:eastAsia="新細明體" w:hAnsi="新細明體" w:cs="新細明體"/>
          <w:sz w:val="14"/>
        </w:rPr>
        <w:t>方面採取相應措施</w:t>
      </w:r>
    </w:p>
    <w:p w:rsidR="00EB5F5A" w:rsidRDefault="00D5703C">
      <w:pPr>
        <w:autoSpaceDE w:val="0"/>
        <w:autoSpaceDN w:val="0"/>
        <w:snapToGrid w:val="0"/>
        <w:spacing w:before="591" w:line="360" w:lineRule="exact"/>
        <w:jc w:val="center"/>
        <w:rPr>
          <w:rFonts w:ascii="新細明體" w:eastAsia="新細明體" w:hAnsi="新細明體" w:cs="新細明體"/>
          <w:sz w:val="14"/>
        </w:rPr>
      </w:pPr>
      <w:r>
        <w:rPr>
          <w:rFonts w:ascii="新細明體" w:eastAsia="新細明體" w:hAnsi="新細明體" w:cs="新細明體"/>
          <w:sz w:val="14"/>
        </w:rPr>
        <w:br w:type="column"/>
      </w:r>
      <w:r>
        <w:rPr>
          <w:rFonts w:ascii="新細明體" w:eastAsia="新細明體" w:hAnsi="新細明體" w:cs="新細明體"/>
          <w:sz w:val="14"/>
        </w:rPr>
        <w:t>與部屬訂定新的</w:t>
      </w:r>
    </w:p>
    <w:p w:rsidR="00EB5F5A" w:rsidRDefault="00D5703C">
      <w:pPr>
        <w:autoSpaceDE w:val="0"/>
        <w:autoSpaceDN w:val="0"/>
        <w:snapToGrid w:val="0"/>
        <w:spacing w:line="360" w:lineRule="exact"/>
        <w:jc w:val="center"/>
        <w:rPr>
          <w:rFonts w:ascii="新細明體" w:eastAsia="新細明體" w:hAnsi="新細明體" w:cs="新細明體"/>
          <w:sz w:val="14"/>
        </w:rPr>
      </w:pPr>
      <w:r>
        <w:rPr>
          <w:rFonts w:ascii="新細明體" w:eastAsia="新細明體" w:hAnsi="新細明體" w:cs="新細明體"/>
          <w:spacing w:val="-1"/>
          <w:sz w:val="14"/>
        </w:rPr>
        <w:t>「契約</w:t>
      </w:r>
      <w:r>
        <w:rPr>
          <w:rFonts w:ascii="新細明體" w:eastAsia="新細明體" w:hAnsi="新細明體" w:cs="新細明體"/>
          <w:spacing w:val="-54"/>
          <w:sz w:val="14"/>
        </w:rPr>
        <w:t>」</w:t>
      </w:r>
      <w:r>
        <w:rPr>
          <w:rFonts w:ascii="新細明體" w:eastAsia="新細明體" w:hAnsi="新細明體" w:cs="新細明體"/>
          <w:spacing w:val="-1"/>
          <w:sz w:val="14"/>
        </w:rPr>
        <w:t>（承諾</w:t>
      </w:r>
      <w:r>
        <w:rPr>
          <w:rFonts w:ascii="新細明體" w:eastAsia="新細明體" w:hAnsi="新細明體" w:cs="新細明體"/>
          <w:sz w:val="14"/>
        </w:rPr>
        <w:t>給</w:t>
      </w:r>
    </w:p>
    <w:p w:rsidR="00EB5F5A" w:rsidRDefault="00D5703C">
      <w:pPr>
        <w:autoSpaceDE w:val="0"/>
        <w:autoSpaceDN w:val="0"/>
        <w:snapToGrid w:val="0"/>
        <w:spacing w:line="360" w:lineRule="exact"/>
        <w:jc w:val="center"/>
        <w:rPr>
          <w:rFonts w:ascii="新細明體" w:eastAsia="新細明體" w:hAnsi="新細明體" w:cs="新細明體"/>
          <w:sz w:val="14"/>
        </w:rPr>
        <w:sectPr w:rsidR="00EB5F5A">
          <w:footnotePr>
            <w:pos w:val="sectEnd"/>
            <w:numStart w:val="0"/>
          </w:footnotePr>
          <w:endnotePr>
            <w:numFmt w:val="decimal"/>
            <w:numStart w:val="0"/>
          </w:endnotePr>
          <w:type w:val="continuous"/>
          <w:pgSz w:w="11906" w:h="16838"/>
          <w:pgMar w:top="1440" w:right="1113" w:bottom="1035" w:left="2160" w:header="0" w:footer="0" w:gutter="0"/>
          <w:cols w:num="5" w:space="0" w:equalWidth="0">
            <w:col w:w="1354" w:space="213"/>
            <w:col w:w="1258" w:space="1015"/>
            <w:col w:w="840" w:space="485"/>
            <w:col w:w="1263" w:space="1193"/>
            <w:col w:w="1011"/>
          </w:cols>
        </w:sectPr>
      </w:pPr>
      <w:r>
        <w:rPr>
          <w:rFonts w:ascii="新細明體" w:eastAsia="新細明體" w:hAnsi="新細明體" w:cs="新細明體"/>
          <w:sz w:val="14"/>
        </w:rPr>
        <w:t>予交換條件）</w:t>
      </w:r>
    </w:p>
    <w:p w:rsidR="00EB5F5A" w:rsidRDefault="00D5703C">
      <w:pPr>
        <w:autoSpaceDE w:val="0"/>
        <w:autoSpaceDN w:val="0"/>
        <w:snapToGrid w:val="0"/>
        <w:spacing w:before="776"/>
        <w:ind w:left="3692"/>
        <w:rPr>
          <w:rFonts w:ascii="Calibri" w:eastAsia="Calibri" w:hAnsi="Calibri" w:cs="Calibri"/>
          <w:sz w:val="20"/>
        </w:rPr>
        <w:sectPr w:rsidR="00EB5F5A">
          <w:footnotePr>
            <w:pos w:val="sectEnd"/>
            <w:numStart w:val="0"/>
          </w:footnotePr>
          <w:endnotePr>
            <w:numFmt w:val="decimal"/>
            <w:numStart w:val="0"/>
          </w:endnotePr>
          <w:type w:val="continuous"/>
          <w:pgSz w:w="11906" w:h="16838"/>
          <w:pgMar w:top="1440" w:right="1113" w:bottom="1035" w:left="2160" w:header="0" w:footer="0" w:gutter="0"/>
          <w:cols w:space="720"/>
        </w:sectPr>
      </w:pPr>
      <w:r>
        <w:rPr>
          <w:rFonts w:ascii="Calibri" w:eastAsia="Calibri" w:hAnsi="Calibri" w:cs="Calibri"/>
          <w:spacing w:val="-1"/>
          <w:sz w:val="20"/>
        </w:rPr>
        <w:t>4</w:t>
      </w:r>
      <w:r>
        <w:rPr>
          <w:rFonts w:ascii="Calibri" w:eastAsia="Calibri" w:hAnsi="Calibri" w:cs="Calibri"/>
          <w:sz w:val="20"/>
        </w:rPr>
        <w:t>5</w:t>
      </w:r>
      <w:r>
        <w:rPr>
          <w:rFonts w:ascii="Calibri" w:eastAsia="Calibri" w:hAnsi="Calibri" w:cs="Calibri"/>
          <w:noProof/>
          <w:sz w:val="20"/>
        </w:rPr>
        <w:drawing>
          <wp:anchor distT="0" distB="0" distL="0" distR="0" simplePos="0" relativeHeight="578" behindDoc="1" locked="0" layoutInCell="1" allowOverlap="1">
            <wp:simplePos x="0" y="0"/>
            <wp:positionH relativeFrom="page">
              <wp:posOffset>6504305</wp:posOffset>
            </wp:positionH>
            <wp:positionV relativeFrom="page">
              <wp:posOffset>9508490</wp:posOffset>
            </wp:positionV>
            <wp:extent cx="56515" cy="95885"/>
            <wp:effectExtent l="0" t="0" r="0" b="0"/>
            <wp:wrapNone/>
            <wp:docPr id="1633" name="1633"/>
            <wp:cNvGraphicFramePr/>
            <a:graphic xmlns:a="http://schemas.openxmlformats.org/drawingml/2006/main">
              <a:graphicData uri="http://schemas.openxmlformats.org/drawingml/2006/picture">
                <pic:pic xmlns:pic="http://schemas.openxmlformats.org/drawingml/2006/picture">
                  <pic:nvPicPr>
                    <pic:cNvPr id="578" name="1633"/>
                    <pic:cNvPicPr/>
                  </pic:nvPicPr>
                  <pic:blipFill>
                    <a:blip r:embed="rId118">
                      <a:clrChange>
                        <a:clrFrom>
                          <a:srgbClr val="FFFFFF"/>
                        </a:clrFrom>
                        <a:clrTo>
                          <a:srgbClr val="FFFFFF">
                            <a:alpha val="0"/>
                          </a:srgbClr>
                        </a:clrTo>
                      </a:clrChange>
                    </a:blip>
                    <a:stretch/>
                  </pic:blipFill>
                  <pic:spPr>
                    <a:xfrm>
                      <a:off x="0" y="0"/>
                      <a:ext cx="56515" cy="95885"/>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579" behindDoc="1" locked="0" layoutInCell="1" allowOverlap="1">
            <wp:simplePos x="0" y="0"/>
            <wp:positionH relativeFrom="page">
              <wp:posOffset>6504305</wp:posOffset>
            </wp:positionH>
            <wp:positionV relativeFrom="page">
              <wp:posOffset>9737090</wp:posOffset>
            </wp:positionV>
            <wp:extent cx="56515" cy="95885"/>
            <wp:effectExtent l="0" t="0" r="0" b="0"/>
            <wp:wrapNone/>
            <wp:docPr id="1634" name="1634"/>
            <wp:cNvGraphicFramePr/>
            <a:graphic xmlns:a="http://schemas.openxmlformats.org/drawingml/2006/main">
              <a:graphicData uri="http://schemas.openxmlformats.org/drawingml/2006/picture">
                <pic:pic xmlns:pic="http://schemas.openxmlformats.org/drawingml/2006/picture">
                  <pic:nvPicPr>
                    <pic:cNvPr id="579" name="1634"/>
                    <pic:cNvPicPr/>
                  </pic:nvPicPr>
                  <pic:blipFill>
                    <a:blip r:embed="rId118">
                      <a:clrChange>
                        <a:clrFrom>
                          <a:srgbClr val="FFFFFF"/>
                        </a:clrFrom>
                        <a:clrTo>
                          <a:srgbClr val="FFFFFF">
                            <a:alpha val="0"/>
                          </a:srgbClr>
                        </a:clrTo>
                      </a:clrChange>
                    </a:blip>
                    <a:stretch/>
                  </pic:blipFill>
                  <pic:spPr>
                    <a:xfrm>
                      <a:off x="0" y="0"/>
                      <a:ext cx="56515" cy="95885"/>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580" behindDoc="1" locked="0" layoutInCell="1" allowOverlap="1">
            <wp:simplePos x="0" y="0"/>
            <wp:positionH relativeFrom="page">
              <wp:posOffset>6560820</wp:posOffset>
            </wp:positionH>
            <wp:positionV relativeFrom="page">
              <wp:posOffset>9737090</wp:posOffset>
            </wp:positionV>
            <wp:extent cx="28575" cy="95885"/>
            <wp:effectExtent l="0" t="0" r="0" b="0"/>
            <wp:wrapNone/>
            <wp:docPr id="1635" name="1635"/>
            <wp:cNvGraphicFramePr/>
            <a:graphic xmlns:a="http://schemas.openxmlformats.org/drawingml/2006/main">
              <a:graphicData uri="http://schemas.openxmlformats.org/drawingml/2006/picture">
                <pic:pic xmlns:pic="http://schemas.openxmlformats.org/drawingml/2006/picture">
                  <pic:nvPicPr>
                    <pic:cNvPr id="580" name="1635"/>
                    <pic:cNvPicPr/>
                  </pic:nvPicPr>
                  <pic:blipFill>
                    <a:blip r:embed="rId119">
                      <a:clrChange>
                        <a:clrFrom>
                          <a:srgbClr val="FFFFFF"/>
                        </a:clrFrom>
                        <a:clrTo>
                          <a:srgbClr val="FFFFFF">
                            <a:alpha val="0"/>
                          </a:srgbClr>
                        </a:clrTo>
                      </a:clrChange>
                    </a:blip>
                    <a:stretch/>
                  </pic:blipFill>
                  <pic:spPr>
                    <a:xfrm>
                      <a:off x="0" y="0"/>
                      <a:ext cx="28575" cy="95885"/>
                    </a:xfrm>
                    <a:prstGeom prst="rect">
                      <a:avLst/>
                    </a:prstGeom>
                    <a:ln>
                      <a:noFill/>
                    </a:ln>
                  </pic:spPr>
                </pic:pic>
              </a:graphicData>
            </a:graphic>
          </wp:anchor>
        </w:drawing>
      </w:r>
    </w:p>
    <w:p w:rsidR="00EB5F5A" w:rsidRDefault="00D5703C">
      <w:pPr>
        <w:autoSpaceDE w:val="0"/>
        <w:autoSpaceDN w:val="0"/>
        <w:snapToGrid w:val="0"/>
        <w:spacing w:before="12" w:line="300" w:lineRule="exact"/>
        <w:ind w:left="713"/>
        <w:rPr>
          <w:rFonts w:ascii="新細明體" w:eastAsia="新細明體" w:hAnsi="新細明體" w:cs="新細明體"/>
          <w:sz w:val="20"/>
        </w:rPr>
      </w:pPr>
      <w:r>
        <w:rPr>
          <w:rFonts w:ascii="標楷體" w:eastAsia="標楷體" w:hAnsi="標楷體" w:cs="標楷體"/>
        </w:rPr>
        <w:lastRenderedPageBreak/>
        <w:t>３、</w:t>
      </w:r>
      <w:r>
        <w:rPr>
          <w:rFonts w:ascii="新細明體" w:eastAsia="新細明體" w:hAnsi="新細明體" w:cs="新細明體"/>
        </w:rPr>
        <w:t>動用引導變革工具</w:t>
      </w:r>
    </w:p>
    <w:p w:rsidR="00EB5F5A" w:rsidRDefault="00D5703C">
      <w:pPr>
        <w:autoSpaceDE w:val="0"/>
        <w:autoSpaceDN w:val="0"/>
        <w:snapToGrid w:val="0"/>
        <w:spacing w:before="60" w:line="300" w:lineRule="exact"/>
        <w:ind w:left="1087"/>
        <w:rPr>
          <w:rFonts w:ascii="新細明體" w:eastAsia="新細明體" w:hAnsi="新細明體" w:cs="新細明體"/>
        </w:rPr>
        <w:sectPr w:rsidR="00EB5F5A">
          <w:footnotePr>
            <w:pos w:val="sectEnd"/>
            <w:numStart w:val="0"/>
          </w:footnotePr>
          <w:endnotePr>
            <w:numFmt w:val="decimal"/>
            <w:numStart w:val="0"/>
          </w:endnotePr>
          <w:pgSz w:w="11906" w:h="16838"/>
          <w:pgMar w:top="1440" w:right="1743" w:bottom="1035" w:left="2132" w:header="0" w:footer="0" w:gutter="0"/>
          <w:cols w:space="720"/>
        </w:sectPr>
      </w:pPr>
      <w:r>
        <w:rPr>
          <w:rFonts w:ascii="標楷體" w:eastAsia="標楷體" w:hAnsi="標楷體" w:cs="標楷體"/>
        </w:rPr>
        <w:t>(１)</w:t>
      </w:r>
      <w:r>
        <w:rPr>
          <w:rFonts w:ascii="新細明體" w:eastAsia="新細明體" w:hAnsi="新細明體" w:cs="新細明體"/>
        </w:rPr>
        <w:t>領導者的任務</w:t>
      </w:r>
    </w:p>
    <w:p w:rsidR="00EB5F5A" w:rsidRDefault="00D5703C">
      <w:pPr>
        <w:autoSpaceDE w:val="0"/>
        <w:autoSpaceDN w:val="0"/>
        <w:snapToGrid w:val="0"/>
        <w:spacing w:before="907" w:line="360" w:lineRule="exact"/>
        <w:ind w:left="1272"/>
        <w:jc w:val="center"/>
        <w:rPr>
          <w:rFonts w:ascii="新細明體" w:eastAsia="新細明體" w:hAnsi="新細明體" w:cs="新細明體"/>
          <w:sz w:val="19"/>
        </w:rPr>
      </w:pPr>
      <w:r>
        <w:rPr>
          <w:rFonts w:ascii="新細明體" w:eastAsia="新細明體" w:hAnsi="新細明體" w:cs="新細明體"/>
          <w:spacing w:val="-1"/>
          <w:sz w:val="19"/>
        </w:rPr>
        <w:t>讓大家進</w:t>
      </w:r>
      <w:r>
        <w:rPr>
          <w:rFonts w:ascii="新細明體" w:eastAsia="新細明體" w:hAnsi="新細明體" w:cs="新細明體"/>
          <w:spacing w:val="-16"/>
          <w:sz w:val="19"/>
        </w:rPr>
        <w:t>行</w:t>
      </w:r>
      <w:r>
        <w:rPr>
          <w:rFonts w:ascii="新細明體" w:eastAsia="新細明體" w:hAnsi="新細明體" w:cs="新細明體"/>
          <w:sz w:val="19"/>
        </w:rPr>
        <w:t>「自我診</w:t>
      </w:r>
      <w:r>
        <w:rPr>
          <w:rFonts w:ascii="新細明體" w:eastAsia="新細明體" w:hAnsi="新細明體" w:cs="新細明體"/>
          <w:noProof/>
          <w:sz w:val="19"/>
        </w:rPr>
        <w:drawing>
          <wp:anchor distT="0" distB="0" distL="0" distR="0" simplePos="0" relativeHeight="605" behindDoc="1" locked="0" layoutInCell="1" allowOverlap="1">
            <wp:simplePos x="0" y="0"/>
            <wp:positionH relativeFrom="page">
              <wp:posOffset>2099310</wp:posOffset>
            </wp:positionH>
            <wp:positionV relativeFrom="page">
              <wp:posOffset>1871345</wp:posOffset>
            </wp:positionV>
            <wp:extent cx="1334135" cy="661035"/>
            <wp:effectExtent l="0" t="0" r="0" b="0"/>
            <wp:wrapNone/>
            <wp:docPr id="1636" name="1636"/>
            <wp:cNvGraphicFramePr/>
            <a:graphic xmlns:a="http://schemas.openxmlformats.org/drawingml/2006/main">
              <a:graphicData uri="http://schemas.openxmlformats.org/drawingml/2006/picture">
                <pic:pic xmlns:pic="http://schemas.openxmlformats.org/drawingml/2006/picture">
                  <pic:nvPicPr>
                    <pic:cNvPr id="605" name="1636"/>
                    <pic:cNvPicPr/>
                  </pic:nvPicPr>
                  <pic:blipFill>
                    <a:blip r:embed="rId120">
                      <a:clrChange>
                        <a:clrFrom>
                          <a:srgbClr val="FFFFFF"/>
                        </a:clrFrom>
                        <a:clrTo>
                          <a:srgbClr val="FFFFFF">
                            <a:alpha val="0"/>
                          </a:srgbClr>
                        </a:clrTo>
                      </a:clrChange>
                    </a:blip>
                    <a:stretch/>
                  </pic:blipFill>
                  <pic:spPr>
                    <a:xfrm>
                      <a:off x="0" y="0"/>
                      <a:ext cx="1334135" cy="661035"/>
                    </a:xfrm>
                    <a:prstGeom prst="rect">
                      <a:avLst/>
                    </a:prstGeom>
                    <a:ln>
                      <a:noFill/>
                    </a:ln>
                  </pic:spPr>
                </pic:pic>
              </a:graphicData>
            </a:graphic>
          </wp:anchor>
        </w:drawing>
      </w:r>
      <w:r>
        <w:rPr>
          <w:rFonts w:ascii="新細明體" w:eastAsia="新細明體" w:hAnsi="新細明體" w:cs="新細明體"/>
          <w:noProof/>
          <w:sz w:val="19"/>
        </w:rPr>
        <w:drawing>
          <wp:anchor distT="0" distB="0" distL="0" distR="0" simplePos="0" relativeHeight="606" behindDoc="1" locked="0" layoutInCell="1" allowOverlap="1">
            <wp:simplePos x="0" y="0"/>
            <wp:positionH relativeFrom="page">
              <wp:posOffset>2051685</wp:posOffset>
            </wp:positionH>
            <wp:positionV relativeFrom="page">
              <wp:posOffset>1839595</wp:posOffset>
            </wp:positionV>
            <wp:extent cx="1334135" cy="661035"/>
            <wp:effectExtent l="0" t="0" r="0" b="0"/>
            <wp:wrapNone/>
            <wp:docPr id="1637" name="1637"/>
            <wp:cNvGraphicFramePr/>
            <a:graphic xmlns:a="http://schemas.openxmlformats.org/drawingml/2006/main">
              <a:graphicData uri="http://schemas.openxmlformats.org/drawingml/2006/picture">
                <pic:pic xmlns:pic="http://schemas.openxmlformats.org/drawingml/2006/picture">
                  <pic:nvPicPr>
                    <pic:cNvPr id="606" name="1637"/>
                    <pic:cNvPicPr/>
                  </pic:nvPicPr>
                  <pic:blipFill>
                    <a:blip r:embed="rId121">
                      <a:clrChange>
                        <a:clrFrom>
                          <a:srgbClr val="FFFFFF"/>
                        </a:clrFrom>
                        <a:clrTo>
                          <a:srgbClr val="FFFFFF">
                            <a:alpha val="0"/>
                          </a:srgbClr>
                        </a:clrTo>
                      </a:clrChange>
                    </a:blip>
                    <a:stretch/>
                  </pic:blipFill>
                  <pic:spPr>
                    <a:xfrm>
                      <a:off x="0" y="0"/>
                      <a:ext cx="1334135" cy="661035"/>
                    </a:xfrm>
                    <a:prstGeom prst="rect">
                      <a:avLst/>
                    </a:prstGeom>
                    <a:ln>
                      <a:noFill/>
                    </a:ln>
                  </pic:spPr>
                </pic:pic>
              </a:graphicData>
            </a:graphic>
          </wp:anchor>
        </w:drawing>
      </w:r>
      <w:r>
        <w:rPr>
          <w:rFonts w:ascii="新細明體" w:eastAsia="新細明體" w:hAnsi="新細明體" w:cs="新細明體"/>
          <w:noProof/>
          <w:sz w:val="19"/>
        </w:rPr>
        <w:drawing>
          <wp:anchor distT="0" distB="0" distL="0" distR="0" simplePos="0" relativeHeight="607" behindDoc="1" locked="0" layoutInCell="1" allowOverlap="1">
            <wp:simplePos x="0" y="0"/>
            <wp:positionH relativeFrom="page">
              <wp:posOffset>2051685</wp:posOffset>
            </wp:positionH>
            <wp:positionV relativeFrom="page">
              <wp:posOffset>1839595</wp:posOffset>
            </wp:positionV>
            <wp:extent cx="1334135" cy="661035"/>
            <wp:effectExtent l="0" t="0" r="0" b="0"/>
            <wp:wrapNone/>
            <wp:docPr id="1638" name="1638"/>
            <wp:cNvGraphicFramePr/>
            <a:graphic xmlns:a="http://schemas.openxmlformats.org/drawingml/2006/main">
              <a:graphicData uri="http://schemas.openxmlformats.org/drawingml/2006/picture">
                <pic:pic xmlns:pic="http://schemas.openxmlformats.org/drawingml/2006/picture">
                  <pic:nvPicPr>
                    <pic:cNvPr id="607" name="1638"/>
                    <pic:cNvPicPr/>
                  </pic:nvPicPr>
                  <pic:blipFill>
                    <a:blip r:embed="rId122">
                      <a:clrChange>
                        <a:clrFrom>
                          <a:srgbClr val="FFFFFF"/>
                        </a:clrFrom>
                        <a:clrTo>
                          <a:srgbClr val="FFFFFF">
                            <a:alpha val="0"/>
                          </a:srgbClr>
                        </a:clrTo>
                      </a:clrChange>
                    </a:blip>
                    <a:stretch/>
                  </pic:blipFill>
                  <pic:spPr>
                    <a:xfrm>
                      <a:off x="0" y="0"/>
                      <a:ext cx="1334135" cy="661035"/>
                    </a:xfrm>
                    <a:prstGeom prst="rect">
                      <a:avLst/>
                    </a:prstGeom>
                    <a:ln>
                      <a:noFill/>
                    </a:ln>
                  </pic:spPr>
                </pic:pic>
              </a:graphicData>
            </a:graphic>
          </wp:anchor>
        </w:drawing>
      </w:r>
    </w:p>
    <w:p w:rsidR="00EB5F5A" w:rsidRDefault="00D5703C">
      <w:pPr>
        <w:autoSpaceDE w:val="0"/>
        <w:autoSpaceDN w:val="0"/>
        <w:snapToGrid w:val="0"/>
        <w:spacing w:line="360" w:lineRule="exact"/>
        <w:ind w:left="1272" w:right="1"/>
        <w:jc w:val="center"/>
        <w:rPr>
          <w:rFonts w:ascii="新細明體" w:eastAsia="新細明體" w:hAnsi="新細明體" w:cs="新細明體"/>
          <w:sz w:val="19"/>
        </w:rPr>
      </w:pPr>
      <w:r>
        <w:rPr>
          <w:rFonts w:ascii="新細明體" w:eastAsia="新細明體" w:hAnsi="新細明體" w:cs="新細明體"/>
          <w:sz w:val="19"/>
        </w:rPr>
        <w:t>斷」</w:t>
      </w:r>
      <w:r>
        <w:rPr>
          <w:rFonts w:ascii="新細明體" w:eastAsia="新細明體" w:hAnsi="新細明體" w:cs="新細明體"/>
          <w:noProof/>
          <w:sz w:val="19"/>
        </w:rPr>
        <w:drawing>
          <wp:anchor distT="0" distB="0" distL="0" distR="0" simplePos="0" relativeHeight="602" behindDoc="1" locked="0" layoutInCell="1" allowOverlap="1">
            <wp:simplePos x="0" y="0"/>
            <wp:positionH relativeFrom="page">
              <wp:posOffset>3155950</wp:posOffset>
            </wp:positionH>
            <wp:positionV relativeFrom="page">
              <wp:posOffset>2637155</wp:posOffset>
            </wp:positionV>
            <wp:extent cx="1295400" cy="728345"/>
            <wp:effectExtent l="0" t="0" r="0" b="0"/>
            <wp:wrapNone/>
            <wp:docPr id="1639" name="1639"/>
            <wp:cNvGraphicFramePr/>
            <a:graphic xmlns:a="http://schemas.openxmlformats.org/drawingml/2006/main">
              <a:graphicData uri="http://schemas.openxmlformats.org/drawingml/2006/picture">
                <pic:pic xmlns:pic="http://schemas.openxmlformats.org/drawingml/2006/picture">
                  <pic:nvPicPr>
                    <pic:cNvPr id="602" name="1639"/>
                    <pic:cNvPicPr/>
                  </pic:nvPicPr>
                  <pic:blipFill>
                    <a:blip r:embed="rId123">
                      <a:clrChange>
                        <a:clrFrom>
                          <a:srgbClr val="FFFFFF"/>
                        </a:clrFrom>
                        <a:clrTo>
                          <a:srgbClr val="FFFFFF">
                            <a:alpha val="0"/>
                          </a:srgbClr>
                        </a:clrTo>
                      </a:clrChange>
                    </a:blip>
                    <a:stretch/>
                  </pic:blipFill>
                  <pic:spPr>
                    <a:xfrm>
                      <a:off x="0" y="0"/>
                      <a:ext cx="1295400" cy="728345"/>
                    </a:xfrm>
                    <a:prstGeom prst="rect">
                      <a:avLst/>
                    </a:prstGeom>
                    <a:ln>
                      <a:noFill/>
                    </a:ln>
                  </pic:spPr>
                </pic:pic>
              </a:graphicData>
            </a:graphic>
          </wp:anchor>
        </w:drawing>
      </w:r>
      <w:r>
        <w:rPr>
          <w:rFonts w:ascii="新細明體" w:eastAsia="新細明體" w:hAnsi="新細明體" w:cs="新細明體"/>
          <w:noProof/>
          <w:sz w:val="19"/>
        </w:rPr>
        <w:drawing>
          <wp:anchor distT="0" distB="0" distL="0" distR="0" simplePos="0" relativeHeight="603" behindDoc="1" locked="0" layoutInCell="1" allowOverlap="1">
            <wp:simplePos x="0" y="0"/>
            <wp:positionH relativeFrom="page">
              <wp:posOffset>3108325</wp:posOffset>
            </wp:positionH>
            <wp:positionV relativeFrom="page">
              <wp:posOffset>2605405</wp:posOffset>
            </wp:positionV>
            <wp:extent cx="1295400" cy="728345"/>
            <wp:effectExtent l="0" t="0" r="0" b="0"/>
            <wp:wrapNone/>
            <wp:docPr id="1640" name="1640"/>
            <wp:cNvGraphicFramePr/>
            <a:graphic xmlns:a="http://schemas.openxmlformats.org/drawingml/2006/main">
              <a:graphicData uri="http://schemas.openxmlformats.org/drawingml/2006/picture">
                <pic:pic xmlns:pic="http://schemas.openxmlformats.org/drawingml/2006/picture">
                  <pic:nvPicPr>
                    <pic:cNvPr id="603" name="1640"/>
                    <pic:cNvPicPr/>
                  </pic:nvPicPr>
                  <pic:blipFill>
                    <a:blip r:embed="rId124">
                      <a:clrChange>
                        <a:clrFrom>
                          <a:srgbClr val="FFFFFF"/>
                        </a:clrFrom>
                        <a:clrTo>
                          <a:srgbClr val="FFFFFF">
                            <a:alpha val="0"/>
                          </a:srgbClr>
                        </a:clrTo>
                      </a:clrChange>
                    </a:blip>
                    <a:stretch/>
                  </pic:blipFill>
                  <pic:spPr>
                    <a:xfrm>
                      <a:off x="0" y="0"/>
                      <a:ext cx="1295400" cy="728345"/>
                    </a:xfrm>
                    <a:prstGeom prst="rect">
                      <a:avLst/>
                    </a:prstGeom>
                    <a:ln>
                      <a:noFill/>
                    </a:ln>
                  </pic:spPr>
                </pic:pic>
              </a:graphicData>
            </a:graphic>
          </wp:anchor>
        </w:drawing>
      </w:r>
      <w:r>
        <w:rPr>
          <w:rFonts w:ascii="新細明體" w:eastAsia="新細明體" w:hAnsi="新細明體" w:cs="新細明體"/>
          <w:noProof/>
          <w:sz w:val="19"/>
        </w:rPr>
        <w:drawing>
          <wp:anchor distT="0" distB="0" distL="0" distR="0" simplePos="0" relativeHeight="604" behindDoc="1" locked="0" layoutInCell="1" allowOverlap="1">
            <wp:simplePos x="0" y="0"/>
            <wp:positionH relativeFrom="page">
              <wp:posOffset>3108325</wp:posOffset>
            </wp:positionH>
            <wp:positionV relativeFrom="page">
              <wp:posOffset>2605405</wp:posOffset>
            </wp:positionV>
            <wp:extent cx="1295400" cy="728345"/>
            <wp:effectExtent l="0" t="0" r="0" b="0"/>
            <wp:wrapNone/>
            <wp:docPr id="1641" name="1641"/>
            <wp:cNvGraphicFramePr/>
            <a:graphic xmlns:a="http://schemas.openxmlformats.org/drawingml/2006/main">
              <a:graphicData uri="http://schemas.openxmlformats.org/drawingml/2006/picture">
                <pic:pic xmlns:pic="http://schemas.openxmlformats.org/drawingml/2006/picture">
                  <pic:nvPicPr>
                    <pic:cNvPr id="604" name="1641"/>
                    <pic:cNvPicPr/>
                  </pic:nvPicPr>
                  <pic:blipFill>
                    <a:blip r:embed="rId125">
                      <a:clrChange>
                        <a:clrFrom>
                          <a:srgbClr val="FFFFFF"/>
                        </a:clrFrom>
                        <a:clrTo>
                          <a:srgbClr val="FFFFFF">
                            <a:alpha val="0"/>
                          </a:srgbClr>
                        </a:clrTo>
                      </a:clrChange>
                    </a:blip>
                    <a:stretch/>
                  </pic:blipFill>
                  <pic:spPr>
                    <a:xfrm>
                      <a:off x="0" y="0"/>
                      <a:ext cx="1295400" cy="728345"/>
                    </a:xfrm>
                    <a:prstGeom prst="rect">
                      <a:avLst/>
                    </a:prstGeom>
                    <a:ln>
                      <a:noFill/>
                    </a:ln>
                  </pic:spPr>
                </pic:pic>
              </a:graphicData>
            </a:graphic>
          </wp:anchor>
        </w:drawing>
      </w:r>
      <w:r>
        <w:rPr>
          <w:rFonts w:ascii="新細明體" w:eastAsia="新細明體" w:hAnsi="新細明體" w:cs="新細明體"/>
          <w:noProof/>
          <w:sz w:val="19"/>
        </w:rPr>
        <w:drawing>
          <wp:anchor distT="0" distB="0" distL="0" distR="0" simplePos="0" relativeHeight="608" behindDoc="1" locked="0" layoutInCell="1" allowOverlap="1">
            <wp:simplePos x="0" y="0"/>
            <wp:positionH relativeFrom="page">
              <wp:posOffset>2694940</wp:posOffset>
            </wp:positionH>
            <wp:positionV relativeFrom="page">
              <wp:posOffset>2499360</wp:posOffset>
            </wp:positionV>
            <wp:extent cx="15875" cy="58420"/>
            <wp:effectExtent l="0" t="0" r="0" b="0"/>
            <wp:wrapNone/>
            <wp:docPr id="1642" name="1642"/>
            <wp:cNvGraphicFramePr/>
            <a:graphic xmlns:a="http://schemas.openxmlformats.org/drawingml/2006/main">
              <a:graphicData uri="http://schemas.openxmlformats.org/drawingml/2006/picture">
                <pic:pic xmlns:pic="http://schemas.openxmlformats.org/drawingml/2006/picture">
                  <pic:nvPicPr>
                    <pic:cNvPr id="608" name="1642"/>
                    <pic:cNvPicPr/>
                  </pic:nvPicPr>
                  <pic:blipFill>
                    <a:blip r:embed="rId126">
                      <a:clrChange>
                        <a:clrFrom>
                          <a:srgbClr val="FFFFFF"/>
                        </a:clrFrom>
                        <a:clrTo>
                          <a:srgbClr val="FFFFFF">
                            <a:alpha val="0"/>
                          </a:srgbClr>
                        </a:clrTo>
                      </a:clrChange>
                    </a:blip>
                    <a:stretch/>
                  </pic:blipFill>
                  <pic:spPr>
                    <a:xfrm>
                      <a:off x="0" y="0"/>
                      <a:ext cx="15875" cy="58420"/>
                    </a:xfrm>
                    <a:prstGeom prst="rect">
                      <a:avLst/>
                    </a:prstGeom>
                    <a:ln>
                      <a:noFill/>
                    </a:ln>
                  </pic:spPr>
                </pic:pic>
              </a:graphicData>
            </a:graphic>
          </wp:anchor>
        </w:drawing>
      </w:r>
      <w:r>
        <w:rPr>
          <w:rFonts w:ascii="新細明體" w:eastAsia="新細明體" w:hAnsi="新細明體" w:cs="新細明體"/>
          <w:noProof/>
          <w:sz w:val="19"/>
        </w:rPr>
        <w:drawing>
          <wp:anchor distT="0" distB="0" distL="0" distR="0" simplePos="0" relativeHeight="613" behindDoc="1" locked="0" layoutInCell="1" allowOverlap="1">
            <wp:simplePos x="0" y="0"/>
            <wp:positionH relativeFrom="page">
              <wp:posOffset>1254760</wp:posOffset>
            </wp:positionH>
            <wp:positionV relativeFrom="page">
              <wp:posOffset>2671445</wp:posOffset>
            </wp:positionV>
            <wp:extent cx="1263650" cy="698500"/>
            <wp:effectExtent l="0" t="0" r="0" b="0"/>
            <wp:wrapNone/>
            <wp:docPr id="1643" name="1643"/>
            <wp:cNvGraphicFramePr/>
            <a:graphic xmlns:a="http://schemas.openxmlformats.org/drawingml/2006/main">
              <a:graphicData uri="http://schemas.openxmlformats.org/drawingml/2006/picture">
                <pic:pic xmlns:pic="http://schemas.openxmlformats.org/drawingml/2006/picture">
                  <pic:nvPicPr>
                    <pic:cNvPr id="613" name="1643"/>
                    <pic:cNvPicPr/>
                  </pic:nvPicPr>
                  <pic:blipFill>
                    <a:blip r:embed="rId127">
                      <a:clrChange>
                        <a:clrFrom>
                          <a:srgbClr val="FFFFFF"/>
                        </a:clrFrom>
                        <a:clrTo>
                          <a:srgbClr val="FFFFFF">
                            <a:alpha val="0"/>
                          </a:srgbClr>
                        </a:clrTo>
                      </a:clrChange>
                    </a:blip>
                    <a:stretch/>
                  </pic:blipFill>
                  <pic:spPr>
                    <a:xfrm>
                      <a:off x="0" y="0"/>
                      <a:ext cx="1263650" cy="698500"/>
                    </a:xfrm>
                    <a:prstGeom prst="rect">
                      <a:avLst/>
                    </a:prstGeom>
                    <a:ln>
                      <a:noFill/>
                    </a:ln>
                  </pic:spPr>
                </pic:pic>
              </a:graphicData>
            </a:graphic>
          </wp:anchor>
        </w:drawing>
      </w:r>
      <w:r>
        <w:rPr>
          <w:rFonts w:ascii="新細明體" w:eastAsia="新細明體" w:hAnsi="新細明體" w:cs="新細明體"/>
          <w:noProof/>
          <w:sz w:val="19"/>
        </w:rPr>
        <w:drawing>
          <wp:anchor distT="0" distB="0" distL="0" distR="0" simplePos="0" relativeHeight="614" behindDoc="1" locked="0" layoutInCell="1" allowOverlap="1">
            <wp:simplePos x="0" y="0"/>
            <wp:positionH relativeFrom="page">
              <wp:posOffset>1254760</wp:posOffset>
            </wp:positionH>
            <wp:positionV relativeFrom="page">
              <wp:posOffset>2671445</wp:posOffset>
            </wp:positionV>
            <wp:extent cx="1263650" cy="698500"/>
            <wp:effectExtent l="0" t="0" r="0" b="0"/>
            <wp:wrapNone/>
            <wp:docPr id="1644" name="1644"/>
            <wp:cNvGraphicFramePr/>
            <a:graphic xmlns:a="http://schemas.openxmlformats.org/drawingml/2006/main">
              <a:graphicData uri="http://schemas.openxmlformats.org/drawingml/2006/picture">
                <pic:pic xmlns:pic="http://schemas.openxmlformats.org/drawingml/2006/picture">
                  <pic:nvPicPr>
                    <pic:cNvPr id="614" name="1644"/>
                    <pic:cNvPicPr/>
                  </pic:nvPicPr>
                  <pic:blipFill>
                    <a:blip r:embed="rId128">
                      <a:clrChange>
                        <a:clrFrom>
                          <a:srgbClr val="FFFFFF"/>
                        </a:clrFrom>
                        <a:clrTo>
                          <a:srgbClr val="FFFFFF">
                            <a:alpha val="0"/>
                          </a:srgbClr>
                        </a:clrTo>
                      </a:clrChange>
                    </a:blip>
                    <a:stretch/>
                  </pic:blipFill>
                  <pic:spPr>
                    <a:xfrm>
                      <a:off x="0" y="0"/>
                      <a:ext cx="1263650" cy="698500"/>
                    </a:xfrm>
                    <a:prstGeom prst="rect">
                      <a:avLst/>
                    </a:prstGeom>
                    <a:ln>
                      <a:noFill/>
                    </a:ln>
                  </pic:spPr>
                </pic:pic>
              </a:graphicData>
            </a:graphic>
          </wp:anchor>
        </w:drawing>
      </w:r>
    </w:p>
    <w:p w:rsidR="00EB5F5A" w:rsidRDefault="00D5703C">
      <w:pPr>
        <w:autoSpaceDE w:val="0"/>
        <w:autoSpaceDN w:val="0"/>
        <w:snapToGrid w:val="0"/>
        <w:spacing w:before="1409" w:line="360" w:lineRule="exact"/>
        <w:ind w:right="494"/>
        <w:jc w:val="center"/>
        <w:rPr>
          <w:rFonts w:ascii="新細明體" w:eastAsia="新細明體" w:hAnsi="新細明體" w:cs="新細明體"/>
          <w:sz w:val="21"/>
        </w:rPr>
      </w:pPr>
      <w:r>
        <w:rPr>
          <w:rFonts w:ascii="新細明體" w:eastAsia="新細明體" w:hAnsi="新細明體" w:cs="新細明體"/>
          <w:sz w:val="19"/>
        </w:rPr>
        <w:br w:type="column"/>
      </w:r>
      <w:r>
        <w:rPr>
          <w:rFonts w:ascii="新細明體" w:eastAsia="新細明體" w:hAnsi="新細明體" w:cs="新細明體"/>
          <w:spacing w:val="-1"/>
          <w:sz w:val="21"/>
        </w:rPr>
        <w:t>表達邁向</w:t>
      </w:r>
      <w:r>
        <w:rPr>
          <w:rFonts w:ascii="新細明體" w:eastAsia="新細明體" w:hAnsi="新細明體" w:cs="新細明體"/>
          <w:sz w:val="21"/>
        </w:rPr>
        <w:t>必要演進的共</w:t>
      </w:r>
      <w:r>
        <w:rPr>
          <w:rFonts w:ascii="新細明體" w:eastAsia="新細明體" w:hAnsi="新細明體" w:cs="新細明體"/>
          <w:noProof/>
          <w:sz w:val="21"/>
        </w:rPr>
        <w:drawing>
          <wp:anchor distT="0" distB="0" distL="0" distR="0" simplePos="0" relativeHeight="609" behindDoc="1" locked="0" layoutInCell="1" allowOverlap="1">
            <wp:simplePos x="0" y="0"/>
            <wp:positionH relativeFrom="page">
              <wp:posOffset>4662170</wp:posOffset>
            </wp:positionH>
            <wp:positionV relativeFrom="page">
              <wp:posOffset>2029460</wp:posOffset>
            </wp:positionV>
            <wp:extent cx="1656080" cy="821055"/>
            <wp:effectExtent l="0" t="0" r="0" b="0"/>
            <wp:wrapNone/>
            <wp:docPr id="1645" name="1645"/>
            <wp:cNvGraphicFramePr/>
            <a:graphic xmlns:a="http://schemas.openxmlformats.org/drawingml/2006/main">
              <a:graphicData uri="http://schemas.openxmlformats.org/drawingml/2006/picture">
                <pic:pic xmlns:pic="http://schemas.openxmlformats.org/drawingml/2006/picture">
                  <pic:nvPicPr>
                    <pic:cNvPr id="609" name="1645"/>
                    <pic:cNvPicPr/>
                  </pic:nvPicPr>
                  <pic:blipFill>
                    <a:blip r:embed="rId129">
                      <a:clrChange>
                        <a:clrFrom>
                          <a:srgbClr val="FFFFFF"/>
                        </a:clrFrom>
                        <a:clrTo>
                          <a:srgbClr val="FFFFFF">
                            <a:alpha val="0"/>
                          </a:srgbClr>
                        </a:clrTo>
                      </a:clrChange>
                    </a:blip>
                    <a:stretch/>
                  </pic:blipFill>
                  <pic:spPr>
                    <a:xfrm>
                      <a:off x="0" y="0"/>
                      <a:ext cx="1656080" cy="821055"/>
                    </a:xfrm>
                    <a:prstGeom prst="rect">
                      <a:avLst/>
                    </a:prstGeom>
                    <a:ln>
                      <a:noFill/>
                    </a:ln>
                  </pic:spPr>
                </pic:pic>
              </a:graphicData>
            </a:graphic>
          </wp:anchor>
        </w:drawing>
      </w:r>
      <w:r>
        <w:rPr>
          <w:rFonts w:ascii="新細明體" w:eastAsia="新細明體" w:hAnsi="新細明體" w:cs="新細明體"/>
          <w:noProof/>
          <w:sz w:val="21"/>
        </w:rPr>
        <w:drawing>
          <wp:anchor distT="0" distB="0" distL="0" distR="0" simplePos="0" relativeHeight="610" behindDoc="1" locked="0" layoutInCell="1" allowOverlap="1">
            <wp:simplePos x="0" y="0"/>
            <wp:positionH relativeFrom="page">
              <wp:posOffset>4614545</wp:posOffset>
            </wp:positionH>
            <wp:positionV relativeFrom="page">
              <wp:posOffset>1997710</wp:posOffset>
            </wp:positionV>
            <wp:extent cx="1656080" cy="821055"/>
            <wp:effectExtent l="0" t="0" r="0" b="0"/>
            <wp:wrapNone/>
            <wp:docPr id="1646" name="1646"/>
            <wp:cNvGraphicFramePr/>
            <a:graphic xmlns:a="http://schemas.openxmlformats.org/drawingml/2006/main">
              <a:graphicData uri="http://schemas.openxmlformats.org/drawingml/2006/picture">
                <pic:pic xmlns:pic="http://schemas.openxmlformats.org/drawingml/2006/picture">
                  <pic:nvPicPr>
                    <pic:cNvPr id="610" name="1646"/>
                    <pic:cNvPicPr/>
                  </pic:nvPicPr>
                  <pic:blipFill>
                    <a:blip r:embed="rId130">
                      <a:clrChange>
                        <a:clrFrom>
                          <a:srgbClr val="FFFFFF"/>
                        </a:clrFrom>
                        <a:clrTo>
                          <a:srgbClr val="FFFFFF">
                            <a:alpha val="0"/>
                          </a:srgbClr>
                        </a:clrTo>
                      </a:clrChange>
                    </a:blip>
                    <a:stretch/>
                  </pic:blipFill>
                  <pic:spPr>
                    <a:xfrm>
                      <a:off x="0" y="0"/>
                      <a:ext cx="1656080" cy="821055"/>
                    </a:xfrm>
                    <a:prstGeom prst="rect">
                      <a:avLst/>
                    </a:prstGeom>
                    <a:ln>
                      <a:noFill/>
                    </a:ln>
                  </pic:spPr>
                </pic:pic>
              </a:graphicData>
            </a:graphic>
          </wp:anchor>
        </w:drawing>
      </w:r>
      <w:r>
        <w:rPr>
          <w:rFonts w:ascii="新細明體" w:eastAsia="新細明體" w:hAnsi="新細明體" w:cs="新細明體"/>
          <w:noProof/>
          <w:sz w:val="21"/>
        </w:rPr>
        <w:drawing>
          <wp:anchor distT="0" distB="0" distL="0" distR="0" simplePos="0" relativeHeight="611" behindDoc="1" locked="0" layoutInCell="1" allowOverlap="1">
            <wp:simplePos x="0" y="0"/>
            <wp:positionH relativeFrom="page">
              <wp:posOffset>4614545</wp:posOffset>
            </wp:positionH>
            <wp:positionV relativeFrom="page">
              <wp:posOffset>1997710</wp:posOffset>
            </wp:positionV>
            <wp:extent cx="1656080" cy="821055"/>
            <wp:effectExtent l="0" t="0" r="0" b="0"/>
            <wp:wrapNone/>
            <wp:docPr id="1647" name="1647"/>
            <wp:cNvGraphicFramePr/>
            <a:graphic xmlns:a="http://schemas.openxmlformats.org/drawingml/2006/main">
              <a:graphicData uri="http://schemas.openxmlformats.org/drawingml/2006/picture">
                <pic:pic xmlns:pic="http://schemas.openxmlformats.org/drawingml/2006/picture">
                  <pic:nvPicPr>
                    <pic:cNvPr id="611" name="1647"/>
                    <pic:cNvPicPr/>
                  </pic:nvPicPr>
                  <pic:blipFill>
                    <a:blip r:embed="rId131">
                      <a:clrChange>
                        <a:clrFrom>
                          <a:srgbClr val="FFFFFF"/>
                        </a:clrFrom>
                        <a:clrTo>
                          <a:srgbClr val="FFFFFF">
                            <a:alpha val="0"/>
                          </a:srgbClr>
                        </a:clrTo>
                      </a:clrChange>
                    </a:blip>
                    <a:stretch/>
                  </pic:blipFill>
                  <pic:spPr>
                    <a:xfrm>
                      <a:off x="0" y="0"/>
                      <a:ext cx="1656080" cy="821055"/>
                    </a:xfrm>
                    <a:prstGeom prst="rect">
                      <a:avLst/>
                    </a:prstGeom>
                    <a:ln>
                      <a:noFill/>
                    </a:ln>
                  </pic:spPr>
                </pic:pic>
              </a:graphicData>
            </a:graphic>
          </wp:anchor>
        </w:drawing>
      </w:r>
      <w:r>
        <w:rPr>
          <w:rFonts w:ascii="新細明體" w:eastAsia="新細明體" w:hAnsi="新細明體" w:cs="新細明體"/>
          <w:noProof/>
          <w:sz w:val="21"/>
        </w:rPr>
        <w:drawing>
          <wp:anchor distT="0" distB="0" distL="0" distR="0" simplePos="0" relativeHeight="624" behindDoc="1" locked="0" layoutInCell="1" allowOverlap="1">
            <wp:simplePos x="0" y="0"/>
            <wp:positionH relativeFrom="page">
              <wp:posOffset>3258185</wp:posOffset>
            </wp:positionH>
            <wp:positionV relativeFrom="page">
              <wp:posOffset>2330450</wp:posOffset>
            </wp:positionV>
            <wp:extent cx="327660" cy="320675"/>
            <wp:effectExtent l="0" t="0" r="0" b="0"/>
            <wp:wrapNone/>
            <wp:docPr id="1648" name="1648"/>
            <wp:cNvGraphicFramePr/>
            <a:graphic xmlns:a="http://schemas.openxmlformats.org/drawingml/2006/main">
              <a:graphicData uri="http://schemas.openxmlformats.org/drawingml/2006/picture">
                <pic:pic xmlns:pic="http://schemas.openxmlformats.org/drawingml/2006/picture">
                  <pic:nvPicPr>
                    <pic:cNvPr id="624" name="1648"/>
                    <pic:cNvPicPr/>
                  </pic:nvPicPr>
                  <pic:blipFill>
                    <a:blip r:embed="rId132">
                      <a:clrChange>
                        <a:clrFrom>
                          <a:srgbClr val="FFFFFF"/>
                        </a:clrFrom>
                        <a:clrTo>
                          <a:srgbClr val="FFFFFF">
                            <a:alpha val="0"/>
                          </a:srgbClr>
                        </a:clrTo>
                      </a:clrChange>
                    </a:blip>
                    <a:stretch/>
                  </pic:blipFill>
                  <pic:spPr>
                    <a:xfrm>
                      <a:off x="0" y="0"/>
                      <a:ext cx="327660" cy="320675"/>
                    </a:xfrm>
                    <a:prstGeom prst="rect">
                      <a:avLst/>
                    </a:prstGeom>
                    <a:ln>
                      <a:noFill/>
                    </a:ln>
                  </pic:spPr>
                </pic:pic>
              </a:graphicData>
            </a:graphic>
          </wp:anchor>
        </w:drawing>
      </w:r>
      <w:r>
        <w:rPr>
          <w:rFonts w:ascii="新細明體" w:eastAsia="新細明體" w:hAnsi="新細明體" w:cs="新細明體"/>
          <w:noProof/>
          <w:sz w:val="21"/>
        </w:rPr>
        <w:drawing>
          <wp:anchor distT="0" distB="0" distL="0" distR="0" simplePos="0" relativeHeight="625" behindDoc="1" locked="0" layoutInCell="1" allowOverlap="1">
            <wp:simplePos x="0" y="0"/>
            <wp:positionH relativeFrom="page">
              <wp:posOffset>4198620</wp:posOffset>
            </wp:positionH>
            <wp:positionV relativeFrom="page">
              <wp:posOffset>2415540</wp:posOffset>
            </wp:positionV>
            <wp:extent cx="494665" cy="364490"/>
            <wp:effectExtent l="0" t="0" r="0" b="0"/>
            <wp:wrapNone/>
            <wp:docPr id="1649" name="1649"/>
            <wp:cNvGraphicFramePr/>
            <a:graphic xmlns:a="http://schemas.openxmlformats.org/drawingml/2006/main">
              <a:graphicData uri="http://schemas.openxmlformats.org/drawingml/2006/picture">
                <pic:pic xmlns:pic="http://schemas.openxmlformats.org/drawingml/2006/picture">
                  <pic:nvPicPr>
                    <pic:cNvPr id="625" name="1649"/>
                    <pic:cNvPicPr/>
                  </pic:nvPicPr>
                  <pic:blipFill>
                    <a:blip r:embed="rId133">
                      <a:clrChange>
                        <a:clrFrom>
                          <a:srgbClr val="FFFFFF"/>
                        </a:clrFrom>
                        <a:clrTo>
                          <a:srgbClr val="FFFFFF">
                            <a:alpha val="0"/>
                          </a:srgbClr>
                        </a:clrTo>
                      </a:clrChange>
                    </a:blip>
                    <a:stretch/>
                  </pic:blipFill>
                  <pic:spPr>
                    <a:xfrm>
                      <a:off x="0" y="0"/>
                      <a:ext cx="494665" cy="364490"/>
                    </a:xfrm>
                    <a:prstGeom prst="rect">
                      <a:avLst/>
                    </a:prstGeom>
                    <a:ln>
                      <a:noFill/>
                    </a:ln>
                  </pic:spPr>
                </pic:pic>
              </a:graphicData>
            </a:graphic>
          </wp:anchor>
        </w:drawing>
      </w:r>
    </w:p>
    <w:p w:rsidR="00EB5F5A" w:rsidRDefault="00D5703C">
      <w:pPr>
        <w:autoSpaceDE w:val="0"/>
        <w:autoSpaceDN w:val="0"/>
        <w:snapToGrid w:val="0"/>
        <w:spacing w:line="360" w:lineRule="exact"/>
        <w:ind w:right="496"/>
        <w:jc w:val="center"/>
        <w:rPr>
          <w:rFonts w:ascii="新細明體" w:eastAsia="新細明體" w:hAnsi="新細明體" w:cs="新細明體"/>
          <w:sz w:val="21"/>
        </w:rPr>
        <w:sectPr w:rsidR="00EB5F5A">
          <w:footnotePr>
            <w:pos w:val="sectEnd"/>
            <w:numStart w:val="0"/>
          </w:footnotePr>
          <w:endnotePr>
            <w:numFmt w:val="decimal"/>
            <w:numStart w:val="0"/>
          </w:endnotePr>
          <w:type w:val="continuous"/>
          <w:pgSz w:w="11906" w:h="16838"/>
          <w:pgMar w:top="1440" w:right="1743" w:bottom="1035" w:left="2132" w:header="0" w:footer="0" w:gutter="0"/>
          <w:cols w:num="2" w:space="0" w:equalWidth="0">
            <w:col w:w="2952" w:space="2482"/>
            <w:col w:w="2598"/>
          </w:cols>
        </w:sectPr>
      </w:pPr>
      <w:r>
        <w:rPr>
          <w:rFonts w:ascii="新細明體" w:eastAsia="新細明體" w:hAnsi="新細明體" w:cs="新細明體"/>
          <w:sz w:val="21"/>
        </w:rPr>
        <w:t>同願景</w:t>
      </w:r>
    </w:p>
    <w:p w:rsidR="00EB5F5A" w:rsidRDefault="00D5703C">
      <w:pPr>
        <w:autoSpaceDE w:val="0"/>
        <w:autoSpaceDN w:val="0"/>
        <w:snapToGrid w:val="0"/>
        <w:spacing w:before="193" w:line="263" w:lineRule="exact"/>
        <w:rPr>
          <w:rFonts w:ascii="新細明體" w:eastAsia="新細明體" w:hAnsi="新細明體" w:cs="新細明體"/>
          <w:sz w:val="21"/>
        </w:rPr>
      </w:pPr>
      <w:r>
        <w:rPr>
          <w:rFonts w:ascii="新細明體" w:eastAsia="新細明體" w:hAnsi="新細明體" w:cs="新細明體"/>
          <w:spacing w:val="-1"/>
          <w:sz w:val="21"/>
        </w:rPr>
        <w:t>界</w:t>
      </w:r>
      <w:r>
        <w:rPr>
          <w:rFonts w:ascii="新細明體" w:eastAsia="新細明體" w:hAnsi="新細明體" w:cs="新細明體"/>
          <w:spacing w:val="-33"/>
          <w:sz w:val="21"/>
        </w:rPr>
        <w:t>定</w:t>
      </w:r>
      <w:r>
        <w:rPr>
          <w:rFonts w:ascii="新細明體" w:eastAsia="新細明體" w:hAnsi="新細明體" w:cs="新細明體"/>
          <w:spacing w:val="-1"/>
          <w:sz w:val="21"/>
        </w:rPr>
        <w:t>「不</w:t>
      </w:r>
      <w:r>
        <w:rPr>
          <w:rFonts w:ascii="新細明體" w:eastAsia="新細明體" w:hAnsi="新細明體" w:cs="新細明體"/>
          <w:sz w:val="21"/>
        </w:rPr>
        <w:t>能讓步」</w:t>
      </w:r>
      <w:r>
        <w:rPr>
          <w:rFonts w:ascii="新細明體" w:eastAsia="新細明體" w:hAnsi="新細明體" w:cs="新細明體"/>
          <w:noProof/>
          <w:sz w:val="21"/>
        </w:rPr>
        <w:drawing>
          <wp:anchor distT="0" distB="0" distL="0" distR="0" simplePos="0" relativeHeight="612" behindDoc="1" locked="0" layoutInCell="1" allowOverlap="1">
            <wp:simplePos x="0" y="0"/>
            <wp:positionH relativeFrom="page">
              <wp:posOffset>1302385</wp:posOffset>
            </wp:positionH>
            <wp:positionV relativeFrom="page">
              <wp:posOffset>2703195</wp:posOffset>
            </wp:positionV>
            <wp:extent cx="1263650" cy="698500"/>
            <wp:effectExtent l="0" t="0" r="0" b="0"/>
            <wp:wrapNone/>
            <wp:docPr id="1650" name="1650"/>
            <wp:cNvGraphicFramePr/>
            <a:graphic xmlns:a="http://schemas.openxmlformats.org/drawingml/2006/main">
              <a:graphicData uri="http://schemas.openxmlformats.org/drawingml/2006/picture">
                <pic:pic xmlns:pic="http://schemas.openxmlformats.org/drawingml/2006/picture">
                  <pic:nvPicPr>
                    <pic:cNvPr id="612" name="1650"/>
                    <pic:cNvPicPr/>
                  </pic:nvPicPr>
                  <pic:blipFill>
                    <a:blip r:embed="rId134">
                      <a:clrChange>
                        <a:clrFrom>
                          <a:srgbClr val="FFFFFF"/>
                        </a:clrFrom>
                        <a:clrTo>
                          <a:srgbClr val="FFFFFF">
                            <a:alpha val="0"/>
                          </a:srgbClr>
                        </a:clrTo>
                      </a:clrChange>
                    </a:blip>
                    <a:stretch/>
                  </pic:blipFill>
                  <pic:spPr>
                    <a:xfrm>
                      <a:off x="0" y="0"/>
                      <a:ext cx="1263650" cy="698500"/>
                    </a:xfrm>
                    <a:prstGeom prst="rect">
                      <a:avLst/>
                    </a:prstGeom>
                    <a:ln>
                      <a:noFill/>
                    </a:ln>
                  </pic:spPr>
                </pic:pic>
              </a:graphicData>
            </a:graphic>
          </wp:anchor>
        </w:drawing>
      </w:r>
    </w:p>
    <w:p w:rsidR="00EB5F5A" w:rsidRDefault="00D5703C">
      <w:pPr>
        <w:autoSpaceDE w:val="0"/>
        <w:autoSpaceDN w:val="0"/>
        <w:snapToGrid w:val="0"/>
        <w:spacing w:before="98" w:line="263" w:lineRule="exact"/>
        <w:ind w:left="439"/>
        <w:rPr>
          <w:rFonts w:ascii="新細明體" w:eastAsia="新細明體" w:hAnsi="新細明體" w:cs="新細明體"/>
          <w:sz w:val="21"/>
        </w:rPr>
      </w:pPr>
      <w:r>
        <w:rPr>
          <w:rFonts w:ascii="新細明體" w:eastAsia="新細明體" w:hAnsi="新細明體" w:cs="新細明體"/>
          <w:sz w:val="21"/>
        </w:rPr>
        <w:t>的部分</w:t>
      </w:r>
      <w:r>
        <w:rPr>
          <w:rFonts w:ascii="新細明體" w:eastAsia="新細明體" w:hAnsi="新細明體" w:cs="新細明體"/>
          <w:noProof/>
          <w:sz w:val="21"/>
        </w:rPr>
        <w:drawing>
          <wp:anchor distT="0" distB="0" distL="0" distR="0" simplePos="0" relativeHeight="615" behindDoc="1" locked="0" layoutInCell="1" allowOverlap="1">
            <wp:simplePos x="0" y="0"/>
            <wp:positionH relativeFrom="page">
              <wp:posOffset>1886585</wp:posOffset>
            </wp:positionH>
            <wp:positionV relativeFrom="page">
              <wp:posOffset>3521710</wp:posOffset>
            </wp:positionV>
            <wp:extent cx="1598295" cy="961390"/>
            <wp:effectExtent l="0" t="0" r="0" b="0"/>
            <wp:wrapNone/>
            <wp:docPr id="1651" name="1651"/>
            <wp:cNvGraphicFramePr/>
            <a:graphic xmlns:a="http://schemas.openxmlformats.org/drawingml/2006/main">
              <a:graphicData uri="http://schemas.openxmlformats.org/drawingml/2006/picture">
                <pic:pic xmlns:pic="http://schemas.openxmlformats.org/drawingml/2006/picture">
                  <pic:nvPicPr>
                    <pic:cNvPr id="615" name="1651"/>
                    <pic:cNvPicPr/>
                  </pic:nvPicPr>
                  <pic:blipFill>
                    <a:blip r:embed="rId135">
                      <a:clrChange>
                        <a:clrFrom>
                          <a:srgbClr val="FFFFFF"/>
                        </a:clrFrom>
                        <a:clrTo>
                          <a:srgbClr val="FFFFFF">
                            <a:alpha val="0"/>
                          </a:srgbClr>
                        </a:clrTo>
                      </a:clrChange>
                    </a:blip>
                    <a:stretch/>
                  </pic:blipFill>
                  <pic:spPr>
                    <a:xfrm>
                      <a:off x="0" y="0"/>
                      <a:ext cx="1598295" cy="961390"/>
                    </a:xfrm>
                    <a:prstGeom prst="rect">
                      <a:avLst/>
                    </a:prstGeom>
                    <a:ln>
                      <a:noFill/>
                    </a:ln>
                  </pic:spPr>
                </pic:pic>
              </a:graphicData>
            </a:graphic>
          </wp:anchor>
        </w:drawing>
      </w:r>
      <w:r>
        <w:rPr>
          <w:rFonts w:ascii="新細明體" w:eastAsia="新細明體" w:hAnsi="新細明體" w:cs="新細明體"/>
          <w:noProof/>
          <w:sz w:val="21"/>
        </w:rPr>
        <w:drawing>
          <wp:anchor distT="0" distB="0" distL="0" distR="0" simplePos="0" relativeHeight="616" behindDoc="1" locked="0" layoutInCell="1" allowOverlap="1">
            <wp:simplePos x="0" y="0"/>
            <wp:positionH relativeFrom="page">
              <wp:posOffset>1838960</wp:posOffset>
            </wp:positionH>
            <wp:positionV relativeFrom="page">
              <wp:posOffset>3489960</wp:posOffset>
            </wp:positionV>
            <wp:extent cx="1598295" cy="961390"/>
            <wp:effectExtent l="0" t="0" r="0" b="0"/>
            <wp:wrapNone/>
            <wp:docPr id="1652" name="1652"/>
            <wp:cNvGraphicFramePr/>
            <a:graphic xmlns:a="http://schemas.openxmlformats.org/drawingml/2006/main">
              <a:graphicData uri="http://schemas.openxmlformats.org/drawingml/2006/picture">
                <pic:pic xmlns:pic="http://schemas.openxmlformats.org/drawingml/2006/picture">
                  <pic:nvPicPr>
                    <pic:cNvPr id="616" name="1652"/>
                    <pic:cNvPicPr/>
                  </pic:nvPicPr>
                  <pic:blipFill>
                    <a:blip r:embed="rId136">
                      <a:clrChange>
                        <a:clrFrom>
                          <a:srgbClr val="FFFFFF"/>
                        </a:clrFrom>
                        <a:clrTo>
                          <a:srgbClr val="FFFFFF">
                            <a:alpha val="0"/>
                          </a:srgbClr>
                        </a:clrTo>
                      </a:clrChange>
                    </a:blip>
                    <a:stretch/>
                  </pic:blipFill>
                  <pic:spPr>
                    <a:xfrm>
                      <a:off x="0" y="0"/>
                      <a:ext cx="1598295" cy="961390"/>
                    </a:xfrm>
                    <a:prstGeom prst="rect">
                      <a:avLst/>
                    </a:prstGeom>
                    <a:ln>
                      <a:noFill/>
                    </a:ln>
                  </pic:spPr>
                </pic:pic>
              </a:graphicData>
            </a:graphic>
          </wp:anchor>
        </w:drawing>
      </w:r>
      <w:r>
        <w:rPr>
          <w:rFonts w:ascii="新細明體" w:eastAsia="新細明體" w:hAnsi="新細明體" w:cs="新細明體"/>
          <w:noProof/>
          <w:sz w:val="21"/>
        </w:rPr>
        <w:drawing>
          <wp:anchor distT="0" distB="0" distL="0" distR="0" simplePos="0" relativeHeight="617" behindDoc="1" locked="0" layoutInCell="1" allowOverlap="1">
            <wp:simplePos x="0" y="0"/>
            <wp:positionH relativeFrom="page">
              <wp:posOffset>1838960</wp:posOffset>
            </wp:positionH>
            <wp:positionV relativeFrom="page">
              <wp:posOffset>3489960</wp:posOffset>
            </wp:positionV>
            <wp:extent cx="1598295" cy="961390"/>
            <wp:effectExtent l="0" t="0" r="0" b="0"/>
            <wp:wrapNone/>
            <wp:docPr id="1653" name="1653"/>
            <wp:cNvGraphicFramePr/>
            <a:graphic xmlns:a="http://schemas.openxmlformats.org/drawingml/2006/main">
              <a:graphicData uri="http://schemas.openxmlformats.org/drawingml/2006/picture">
                <pic:pic xmlns:pic="http://schemas.openxmlformats.org/drawingml/2006/picture">
                  <pic:nvPicPr>
                    <pic:cNvPr id="617" name="1653"/>
                    <pic:cNvPicPr/>
                  </pic:nvPicPr>
                  <pic:blipFill>
                    <a:blip r:embed="rId137">
                      <a:clrChange>
                        <a:clrFrom>
                          <a:srgbClr val="FFFFFF"/>
                        </a:clrFrom>
                        <a:clrTo>
                          <a:srgbClr val="FFFFFF">
                            <a:alpha val="0"/>
                          </a:srgbClr>
                        </a:clrTo>
                      </a:clrChange>
                    </a:blip>
                    <a:stretch/>
                  </pic:blipFill>
                  <pic:spPr>
                    <a:xfrm>
                      <a:off x="0" y="0"/>
                      <a:ext cx="1598295" cy="961390"/>
                    </a:xfrm>
                    <a:prstGeom prst="rect">
                      <a:avLst/>
                    </a:prstGeom>
                    <a:ln>
                      <a:noFill/>
                    </a:ln>
                  </pic:spPr>
                </pic:pic>
              </a:graphicData>
            </a:graphic>
          </wp:anchor>
        </w:drawing>
      </w:r>
    </w:p>
    <w:p w:rsidR="00EB5F5A" w:rsidRDefault="00D5703C">
      <w:pPr>
        <w:autoSpaceDE w:val="0"/>
        <w:autoSpaceDN w:val="0"/>
        <w:snapToGrid w:val="0"/>
        <w:spacing w:before="260" w:line="350" w:lineRule="exact"/>
        <w:rPr>
          <w:rFonts w:ascii="新細明體" w:eastAsia="新細明體" w:hAnsi="新細明體" w:cs="新細明體"/>
          <w:sz w:val="28"/>
        </w:rPr>
      </w:pPr>
      <w:r>
        <w:rPr>
          <w:rFonts w:ascii="新細明體" w:eastAsia="新細明體" w:hAnsi="新細明體" w:cs="新細明體"/>
          <w:sz w:val="21"/>
        </w:rPr>
        <w:br w:type="column"/>
      </w:r>
      <w:r>
        <w:rPr>
          <w:rFonts w:ascii="新細明體" w:eastAsia="新細明體" w:hAnsi="新細明體" w:cs="新細明體"/>
          <w:spacing w:val="-1"/>
          <w:sz w:val="28"/>
        </w:rPr>
        <w:t>領導者的</w:t>
      </w:r>
      <w:r>
        <w:rPr>
          <w:rFonts w:ascii="新細明體" w:eastAsia="新細明體" w:hAnsi="新細明體" w:cs="新細明體"/>
          <w:sz w:val="28"/>
        </w:rPr>
        <w:t>角色</w:t>
      </w:r>
      <w:r>
        <w:rPr>
          <w:rFonts w:ascii="新細明體" w:eastAsia="新細明體" w:hAnsi="新細明體" w:cs="新細明體"/>
          <w:noProof/>
          <w:sz w:val="28"/>
        </w:rPr>
        <w:drawing>
          <wp:anchor distT="0" distB="0" distL="0" distR="0" simplePos="0" relativeHeight="621" behindDoc="1" locked="0" layoutInCell="1" allowOverlap="1">
            <wp:simplePos x="0" y="0"/>
            <wp:positionH relativeFrom="page">
              <wp:posOffset>2606675</wp:posOffset>
            </wp:positionH>
            <wp:positionV relativeFrom="page">
              <wp:posOffset>2868930</wp:posOffset>
            </wp:positionV>
            <wp:extent cx="474345" cy="215900"/>
            <wp:effectExtent l="0" t="0" r="0" b="0"/>
            <wp:wrapNone/>
            <wp:docPr id="1654" name="1654"/>
            <wp:cNvGraphicFramePr/>
            <a:graphic xmlns:a="http://schemas.openxmlformats.org/drawingml/2006/main">
              <a:graphicData uri="http://schemas.openxmlformats.org/drawingml/2006/picture">
                <pic:pic xmlns:pic="http://schemas.openxmlformats.org/drawingml/2006/picture">
                  <pic:nvPicPr>
                    <pic:cNvPr id="621" name="1654"/>
                    <pic:cNvPicPr/>
                  </pic:nvPicPr>
                  <pic:blipFill>
                    <a:blip r:embed="rId138">
                      <a:clrChange>
                        <a:clrFrom>
                          <a:srgbClr val="FFFFFF"/>
                        </a:clrFrom>
                        <a:clrTo>
                          <a:srgbClr val="FFFFFF">
                            <a:alpha val="0"/>
                          </a:srgbClr>
                        </a:clrTo>
                      </a:clrChange>
                    </a:blip>
                    <a:stretch/>
                  </pic:blipFill>
                  <pic:spPr>
                    <a:xfrm>
                      <a:off x="0" y="0"/>
                      <a:ext cx="474345" cy="215900"/>
                    </a:xfrm>
                    <a:prstGeom prst="rect">
                      <a:avLst/>
                    </a:prstGeom>
                    <a:ln>
                      <a:noFill/>
                    </a:ln>
                  </pic:spPr>
                </pic:pic>
              </a:graphicData>
            </a:graphic>
          </wp:anchor>
        </w:drawing>
      </w:r>
      <w:r>
        <w:rPr>
          <w:rFonts w:ascii="新細明體" w:eastAsia="新細明體" w:hAnsi="新細明體" w:cs="新細明體"/>
          <w:noProof/>
          <w:sz w:val="28"/>
        </w:rPr>
        <w:drawing>
          <wp:anchor distT="0" distB="0" distL="0" distR="0" simplePos="0" relativeHeight="622" behindDoc="1" locked="0" layoutInCell="1" allowOverlap="1">
            <wp:simplePos x="0" y="0"/>
            <wp:positionH relativeFrom="page">
              <wp:posOffset>3116580</wp:posOffset>
            </wp:positionH>
            <wp:positionV relativeFrom="page">
              <wp:posOffset>3256915</wp:posOffset>
            </wp:positionV>
            <wp:extent cx="285750" cy="358140"/>
            <wp:effectExtent l="0" t="0" r="0" b="0"/>
            <wp:wrapNone/>
            <wp:docPr id="1655" name="1655"/>
            <wp:cNvGraphicFramePr/>
            <a:graphic xmlns:a="http://schemas.openxmlformats.org/drawingml/2006/main">
              <a:graphicData uri="http://schemas.openxmlformats.org/drawingml/2006/picture">
                <pic:pic xmlns:pic="http://schemas.openxmlformats.org/drawingml/2006/picture">
                  <pic:nvPicPr>
                    <pic:cNvPr id="622" name="1655"/>
                    <pic:cNvPicPr/>
                  </pic:nvPicPr>
                  <pic:blipFill>
                    <a:blip r:embed="rId139">
                      <a:clrChange>
                        <a:clrFrom>
                          <a:srgbClr val="FFFFFF"/>
                        </a:clrFrom>
                        <a:clrTo>
                          <a:srgbClr val="FFFFFF">
                            <a:alpha val="0"/>
                          </a:srgbClr>
                        </a:clrTo>
                      </a:clrChange>
                    </a:blip>
                    <a:stretch/>
                  </pic:blipFill>
                  <pic:spPr>
                    <a:xfrm>
                      <a:off x="0" y="0"/>
                      <a:ext cx="285750" cy="358140"/>
                    </a:xfrm>
                    <a:prstGeom prst="rect">
                      <a:avLst/>
                    </a:prstGeom>
                    <a:ln>
                      <a:noFill/>
                    </a:ln>
                  </pic:spPr>
                </pic:pic>
              </a:graphicData>
            </a:graphic>
          </wp:anchor>
        </w:drawing>
      </w:r>
      <w:r>
        <w:rPr>
          <w:rFonts w:ascii="新細明體" w:eastAsia="新細明體" w:hAnsi="新細明體" w:cs="新細明體"/>
          <w:noProof/>
          <w:sz w:val="28"/>
        </w:rPr>
        <w:drawing>
          <wp:anchor distT="0" distB="0" distL="0" distR="0" simplePos="0" relativeHeight="629" behindDoc="1" locked="0" layoutInCell="1" allowOverlap="1">
            <wp:simplePos x="0" y="0"/>
            <wp:positionH relativeFrom="page">
              <wp:posOffset>4112260</wp:posOffset>
            </wp:positionH>
            <wp:positionV relativeFrom="page">
              <wp:posOffset>3273425</wp:posOffset>
            </wp:positionV>
            <wp:extent cx="259080" cy="468630"/>
            <wp:effectExtent l="0" t="0" r="0" b="0"/>
            <wp:wrapNone/>
            <wp:docPr id="1656" name="1656"/>
            <wp:cNvGraphicFramePr/>
            <a:graphic xmlns:a="http://schemas.openxmlformats.org/drawingml/2006/main">
              <a:graphicData uri="http://schemas.openxmlformats.org/drawingml/2006/picture">
                <pic:pic xmlns:pic="http://schemas.openxmlformats.org/drawingml/2006/picture">
                  <pic:nvPicPr>
                    <pic:cNvPr id="629" name="1656"/>
                    <pic:cNvPicPr/>
                  </pic:nvPicPr>
                  <pic:blipFill>
                    <a:blip r:embed="rId140">
                      <a:clrChange>
                        <a:clrFrom>
                          <a:srgbClr val="FFFFFF"/>
                        </a:clrFrom>
                        <a:clrTo>
                          <a:srgbClr val="FFFFFF">
                            <a:alpha val="0"/>
                          </a:srgbClr>
                        </a:clrTo>
                      </a:clrChange>
                    </a:blip>
                    <a:stretch/>
                  </pic:blipFill>
                  <pic:spPr>
                    <a:xfrm>
                      <a:off x="0" y="0"/>
                      <a:ext cx="259080" cy="468630"/>
                    </a:xfrm>
                    <a:prstGeom prst="rect">
                      <a:avLst/>
                    </a:prstGeom>
                    <a:ln>
                      <a:noFill/>
                    </a:ln>
                  </pic:spPr>
                </pic:pic>
              </a:graphicData>
            </a:graphic>
          </wp:anchor>
        </w:drawing>
      </w:r>
    </w:p>
    <w:p w:rsidR="00EB5F5A" w:rsidRDefault="00D5703C">
      <w:pPr>
        <w:autoSpaceDE w:val="0"/>
        <w:autoSpaceDN w:val="0"/>
        <w:snapToGrid w:val="0"/>
        <w:spacing w:before="605" w:line="360" w:lineRule="exact"/>
        <w:ind w:right="552" w:firstLine="106"/>
        <w:rPr>
          <w:rFonts w:ascii="新細明體" w:eastAsia="新細明體" w:hAnsi="新細明體" w:cs="新細明體"/>
          <w:sz w:val="21"/>
        </w:rPr>
        <w:sectPr w:rsidR="00EB5F5A">
          <w:footnotePr>
            <w:pos w:val="sectEnd"/>
            <w:numStart w:val="0"/>
          </w:footnotePr>
          <w:endnotePr>
            <w:numFmt w:val="decimal"/>
            <w:numStart w:val="0"/>
          </w:endnotePr>
          <w:type w:val="continuous"/>
          <w:pgSz w:w="11906" w:h="16838"/>
          <w:pgMar w:top="1440" w:right="1743" w:bottom="1035" w:left="2132" w:header="0" w:footer="0" w:gutter="0"/>
          <w:cols w:num="3" w:space="0" w:equalWidth="0">
            <w:col w:w="1619" w:space="1350"/>
            <w:col w:w="1684" w:space="1564"/>
            <w:col w:w="1815"/>
          </w:cols>
        </w:sectPr>
      </w:pPr>
      <w:r>
        <w:rPr>
          <w:rFonts w:ascii="新細明體" w:eastAsia="新細明體" w:hAnsi="新細明體" w:cs="新細明體"/>
          <w:sz w:val="28"/>
        </w:rPr>
        <w:br w:type="column"/>
      </w:r>
      <w:r>
        <w:rPr>
          <w:rFonts w:ascii="新細明體" w:eastAsia="新細明體" w:hAnsi="新細明體" w:cs="新細明體"/>
          <w:sz w:val="21"/>
        </w:rPr>
        <w:t>宣導變革為</w:t>
      </w:r>
      <w:r>
        <w:rPr>
          <w:rFonts w:ascii="新細明體" w:eastAsia="新細明體" w:hAnsi="新細明體" w:cs="新細明體"/>
          <w:spacing w:val="-1"/>
          <w:sz w:val="21"/>
        </w:rPr>
        <w:t>「當務之</w:t>
      </w:r>
      <w:r>
        <w:rPr>
          <w:rFonts w:ascii="新細明體" w:eastAsia="新細明體" w:hAnsi="新細明體" w:cs="新細明體"/>
          <w:sz w:val="21"/>
        </w:rPr>
        <w:t>急」</w:t>
      </w:r>
      <w:r>
        <w:rPr>
          <w:rFonts w:ascii="新細明體" w:eastAsia="新細明體" w:hAnsi="新細明體" w:cs="新細明體"/>
          <w:noProof/>
          <w:sz w:val="21"/>
        </w:rPr>
        <w:drawing>
          <wp:anchor distT="0" distB="0" distL="0" distR="0" simplePos="0" relativeHeight="618" behindDoc="1" locked="0" layoutInCell="1" allowOverlap="1">
            <wp:simplePos x="0" y="0"/>
            <wp:positionH relativeFrom="page">
              <wp:posOffset>4914265</wp:posOffset>
            </wp:positionH>
            <wp:positionV relativeFrom="page">
              <wp:posOffset>2917825</wp:posOffset>
            </wp:positionV>
            <wp:extent cx="1575435" cy="842645"/>
            <wp:effectExtent l="0" t="0" r="0" b="0"/>
            <wp:wrapNone/>
            <wp:docPr id="1657" name="1657"/>
            <wp:cNvGraphicFramePr/>
            <a:graphic xmlns:a="http://schemas.openxmlformats.org/drawingml/2006/main">
              <a:graphicData uri="http://schemas.openxmlformats.org/drawingml/2006/picture">
                <pic:pic xmlns:pic="http://schemas.openxmlformats.org/drawingml/2006/picture">
                  <pic:nvPicPr>
                    <pic:cNvPr id="618" name="1657"/>
                    <pic:cNvPicPr/>
                  </pic:nvPicPr>
                  <pic:blipFill>
                    <a:blip r:embed="rId141">
                      <a:clrChange>
                        <a:clrFrom>
                          <a:srgbClr val="FFFFFF"/>
                        </a:clrFrom>
                        <a:clrTo>
                          <a:srgbClr val="FFFFFF">
                            <a:alpha val="0"/>
                          </a:srgbClr>
                        </a:clrTo>
                      </a:clrChange>
                    </a:blip>
                    <a:stretch/>
                  </pic:blipFill>
                  <pic:spPr>
                    <a:xfrm>
                      <a:off x="0" y="0"/>
                      <a:ext cx="1575435" cy="842645"/>
                    </a:xfrm>
                    <a:prstGeom prst="rect">
                      <a:avLst/>
                    </a:prstGeom>
                    <a:ln>
                      <a:noFill/>
                    </a:ln>
                  </pic:spPr>
                </pic:pic>
              </a:graphicData>
            </a:graphic>
          </wp:anchor>
        </w:drawing>
      </w:r>
      <w:r>
        <w:rPr>
          <w:rFonts w:ascii="新細明體" w:eastAsia="新細明體" w:hAnsi="新細明體" w:cs="新細明體"/>
          <w:noProof/>
          <w:sz w:val="21"/>
        </w:rPr>
        <w:drawing>
          <wp:anchor distT="0" distB="0" distL="0" distR="0" simplePos="0" relativeHeight="619" behindDoc="1" locked="0" layoutInCell="1" allowOverlap="1">
            <wp:simplePos x="0" y="0"/>
            <wp:positionH relativeFrom="page">
              <wp:posOffset>4866640</wp:posOffset>
            </wp:positionH>
            <wp:positionV relativeFrom="page">
              <wp:posOffset>2886075</wp:posOffset>
            </wp:positionV>
            <wp:extent cx="1575435" cy="842645"/>
            <wp:effectExtent l="0" t="0" r="0" b="0"/>
            <wp:wrapNone/>
            <wp:docPr id="1658" name="1658"/>
            <wp:cNvGraphicFramePr/>
            <a:graphic xmlns:a="http://schemas.openxmlformats.org/drawingml/2006/main">
              <a:graphicData uri="http://schemas.openxmlformats.org/drawingml/2006/picture">
                <pic:pic xmlns:pic="http://schemas.openxmlformats.org/drawingml/2006/picture">
                  <pic:nvPicPr>
                    <pic:cNvPr id="619" name="1658"/>
                    <pic:cNvPicPr/>
                  </pic:nvPicPr>
                  <pic:blipFill>
                    <a:blip r:embed="rId142">
                      <a:clrChange>
                        <a:clrFrom>
                          <a:srgbClr val="FFFFFF"/>
                        </a:clrFrom>
                        <a:clrTo>
                          <a:srgbClr val="FFFFFF">
                            <a:alpha val="0"/>
                          </a:srgbClr>
                        </a:clrTo>
                      </a:clrChange>
                    </a:blip>
                    <a:stretch/>
                  </pic:blipFill>
                  <pic:spPr>
                    <a:xfrm>
                      <a:off x="0" y="0"/>
                      <a:ext cx="1575435" cy="842645"/>
                    </a:xfrm>
                    <a:prstGeom prst="rect">
                      <a:avLst/>
                    </a:prstGeom>
                    <a:ln>
                      <a:noFill/>
                    </a:ln>
                  </pic:spPr>
                </pic:pic>
              </a:graphicData>
            </a:graphic>
          </wp:anchor>
        </w:drawing>
      </w:r>
      <w:r>
        <w:rPr>
          <w:rFonts w:ascii="新細明體" w:eastAsia="新細明體" w:hAnsi="新細明體" w:cs="新細明體"/>
          <w:noProof/>
          <w:sz w:val="21"/>
        </w:rPr>
        <w:drawing>
          <wp:anchor distT="0" distB="0" distL="0" distR="0" simplePos="0" relativeHeight="620" behindDoc="1" locked="0" layoutInCell="1" allowOverlap="1">
            <wp:simplePos x="0" y="0"/>
            <wp:positionH relativeFrom="page">
              <wp:posOffset>4866640</wp:posOffset>
            </wp:positionH>
            <wp:positionV relativeFrom="page">
              <wp:posOffset>2886075</wp:posOffset>
            </wp:positionV>
            <wp:extent cx="1575435" cy="842645"/>
            <wp:effectExtent l="0" t="0" r="0" b="0"/>
            <wp:wrapNone/>
            <wp:docPr id="1659" name="1659"/>
            <wp:cNvGraphicFramePr/>
            <a:graphic xmlns:a="http://schemas.openxmlformats.org/drawingml/2006/main">
              <a:graphicData uri="http://schemas.openxmlformats.org/drawingml/2006/picture">
                <pic:pic xmlns:pic="http://schemas.openxmlformats.org/drawingml/2006/picture">
                  <pic:nvPicPr>
                    <pic:cNvPr id="620" name="1659"/>
                    <pic:cNvPicPr/>
                  </pic:nvPicPr>
                  <pic:blipFill>
                    <a:blip r:embed="rId143">
                      <a:clrChange>
                        <a:clrFrom>
                          <a:srgbClr val="FFFFFF"/>
                        </a:clrFrom>
                        <a:clrTo>
                          <a:srgbClr val="FFFFFF">
                            <a:alpha val="0"/>
                          </a:srgbClr>
                        </a:clrTo>
                      </a:clrChange>
                    </a:blip>
                    <a:stretch/>
                  </pic:blipFill>
                  <pic:spPr>
                    <a:xfrm>
                      <a:off x="0" y="0"/>
                      <a:ext cx="1575435" cy="842645"/>
                    </a:xfrm>
                    <a:prstGeom prst="rect">
                      <a:avLst/>
                    </a:prstGeom>
                    <a:ln>
                      <a:noFill/>
                    </a:ln>
                  </pic:spPr>
                </pic:pic>
              </a:graphicData>
            </a:graphic>
          </wp:anchor>
        </w:drawing>
      </w:r>
      <w:r>
        <w:rPr>
          <w:rFonts w:ascii="新細明體" w:eastAsia="新細明體" w:hAnsi="新細明體" w:cs="新細明體"/>
          <w:noProof/>
          <w:sz w:val="21"/>
        </w:rPr>
        <w:drawing>
          <wp:anchor distT="0" distB="0" distL="0" distR="0" simplePos="0" relativeHeight="623" behindDoc="1" locked="0" layoutInCell="1" allowOverlap="1">
            <wp:simplePos x="0" y="0"/>
            <wp:positionH relativeFrom="page">
              <wp:posOffset>4383405</wp:posOffset>
            </wp:positionH>
            <wp:positionV relativeFrom="page">
              <wp:posOffset>2974340</wp:posOffset>
            </wp:positionV>
            <wp:extent cx="534035" cy="298450"/>
            <wp:effectExtent l="0" t="0" r="0" b="0"/>
            <wp:wrapNone/>
            <wp:docPr id="1660" name="1660"/>
            <wp:cNvGraphicFramePr/>
            <a:graphic xmlns:a="http://schemas.openxmlformats.org/drawingml/2006/main">
              <a:graphicData uri="http://schemas.openxmlformats.org/drawingml/2006/picture">
                <pic:pic xmlns:pic="http://schemas.openxmlformats.org/drawingml/2006/picture">
                  <pic:nvPicPr>
                    <pic:cNvPr id="623" name="1660"/>
                    <pic:cNvPicPr/>
                  </pic:nvPicPr>
                  <pic:blipFill>
                    <a:blip r:embed="rId144">
                      <a:clrChange>
                        <a:clrFrom>
                          <a:srgbClr val="FFFFFF"/>
                        </a:clrFrom>
                        <a:clrTo>
                          <a:srgbClr val="FFFFFF">
                            <a:alpha val="0"/>
                          </a:srgbClr>
                        </a:clrTo>
                      </a:clrChange>
                    </a:blip>
                    <a:stretch/>
                  </pic:blipFill>
                  <pic:spPr>
                    <a:xfrm>
                      <a:off x="0" y="0"/>
                      <a:ext cx="534035" cy="298450"/>
                    </a:xfrm>
                    <a:prstGeom prst="rect">
                      <a:avLst/>
                    </a:prstGeom>
                    <a:ln>
                      <a:noFill/>
                    </a:ln>
                  </pic:spPr>
                </pic:pic>
              </a:graphicData>
            </a:graphic>
          </wp:anchor>
        </w:drawing>
      </w:r>
    </w:p>
    <w:p w:rsidR="00EB5F5A" w:rsidRDefault="00D5703C">
      <w:pPr>
        <w:autoSpaceDE w:val="0"/>
        <w:autoSpaceDN w:val="0"/>
        <w:snapToGrid w:val="0"/>
        <w:spacing w:before="383" w:line="263" w:lineRule="exact"/>
        <w:ind w:left="979"/>
        <w:rPr>
          <w:rFonts w:ascii="新細明體" w:eastAsia="新細明體" w:hAnsi="新細明體" w:cs="新細明體"/>
          <w:sz w:val="21"/>
        </w:rPr>
      </w:pPr>
      <w:r>
        <w:rPr>
          <w:rFonts w:ascii="新細明體" w:eastAsia="新細明體" w:hAnsi="新細明體" w:cs="新細明體"/>
          <w:sz w:val="21"/>
        </w:rPr>
        <w:t>設置便於推展變革的組</w:t>
      </w:r>
    </w:p>
    <w:p w:rsidR="00EB5F5A" w:rsidRDefault="00D5703C">
      <w:pPr>
        <w:autoSpaceDE w:val="0"/>
        <w:autoSpaceDN w:val="0"/>
        <w:snapToGrid w:val="0"/>
        <w:spacing w:before="95" w:line="263" w:lineRule="exact"/>
        <w:ind w:left="1085"/>
        <w:rPr>
          <w:rFonts w:ascii="新細明體" w:eastAsia="新細明體" w:hAnsi="新細明體" w:cs="新細明體"/>
          <w:sz w:val="21"/>
        </w:rPr>
      </w:pPr>
      <w:r>
        <w:rPr>
          <w:rFonts w:ascii="新細明體" w:eastAsia="新細明體" w:hAnsi="新細明體" w:cs="新細明體"/>
          <w:sz w:val="21"/>
        </w:rPr>
        <w:t>織（主導委員會等）</w:t>
      </w:r>
    </w:p>
    <w:p w:rsidR="00EB5F5A" w:rsidRDefault="00D5703C">
      <w:pPr>
        <w:autoSpaceDE w:val="0"/>
        <w:autoSpaceDN w:val="0"/>
        <w:snapToGrid w:val="0"/>
        <w:spacing w:before="1364" w:line="300" w:lineRule="exact"/>
        <w:ind w:left="1087"/>
        <w:rPr>
          <w:rFonts w:ascii="新細明體" w:eastAsia="新細明體" w:hAnsi="新細明體" w:cs="新細明體"/>
        </w:rPr>
      </w:pPr>
      <w:r>
        <w:rPr>
          <w:rFonts w:ascii="標楷體" w:eastAsia="標楷體" w:hAnsi="標楷體" w:cs="標楷體"/>
          <w:spacing w:val="-1"/>
        </w:rPr>
        <w:t>(２)</w:t>
      </w:r>
      <w:r>
        <w:rPr>
          <w:rFonts w:ascii="新細明體" w:eastAsia="新細明體" w:hAnsi="新細明體" w:cs="新細明體"/>
          <w:spacing w:val="-1"/>
        </w:rPr>
        <w:t>變革管理</w:t>
      </w:r>
      <w:r>
        <w:rPr>
          <w:rFonts w:ascii="新細明體" w:eastAsia="新細明體" w:hAnsi="新細明體" w:cs="新細明體"/>
        </w:rPr>
        <w:t>的宣導</w:t>
      </w:r>
    </w:p>
    <w:p w:rsidR="00EB5F5A" w:rsidRDefault="00D5703C">
      <w:pPr>
        <w:autoSpaceDE w:val="0"/>
        <w:autoSpaceDN w:val="0"/>
        <w:snapToGrid w:val="0"/>
        <w:spacing w:before="860" w:line="263" w:lineRule="exact"/>
        <w:rPr>
          <w:rFonts w:ascii="新細明體" w:eastAsia="新細明體" w:hAnsi="新細明體" w:cs="新細明體"/>
          <w:sz w:val="21"/>
        </w:rPr>
        <w:sectPr w:rsidR="00EB5F5A">
          <w:footnotePr>
            <w:pos w:val="sectEnd"/>
            <w:numStart w:val="0"/>
          </w:footnotePr>
          <w:endnotePr>
            <w:numFmt w:val="decimal"/>
            <w:numStart w:val="0"/>
          </w:endnotePr>
          <w:type w:val="continuous"/>
          <w:pgSz w:w="11906" w:h="16838"/>
          <w:pgMar w:top="1440" w:right="1743" w:bottom="1035" w:left="2132" w:header="0" w:footer="0" w:gutter="0"/>
          <w:cols w:num="2" w:space="0" w:equalWidth="0">
            <w:col w:w="3247" w:space="1343"/>
            <w:col w:w="3442"/>
          </w:cols>
        </w:sectPr>
      </w:pPr>
      <w:r>
        <w:rPr>
          <w:rFonts w:ascii="新細明體" w:eastAsia="新細明體" w:hAnsi="新細明體" w:cs="新細明體"/>
        </w:rPr>
        <w:br w:type="column"/>
      </w:r>
      <w:r>
        <w:rPr>
          <w:rFonts w:ascii="新細明體" w:eastAsia="新細明體" w:hAnsi="新細明體" w:cs="新細明體"/>
          <w:sz w:val="21"/>
        </w:rPr>
        <w:t>以身作則</w:t>
      </w:r>
      <w:r>
        <w:rPr>
          <w:rFonts w:ascii="新細明體" w:eastAsia="新細明體" w:hAnsi="新細明體" w:cs="新細明體"/>
          <w:noProof/>
          <w:sz w:val="21"/>
        </w:rPr>
        <w:drawing>
          <wp:anchor distT="0" distB="0" distL="0" distR="0" simplePos="0" relativeHeight="626" behindDoc="1" locked="0" layoutInCell="1" allowOverlap="1">
            <wp:simplePos x="0" y="0"/>
            <wp:positionH relativeFrom="page">
              <wp:posOffset>3784600</wp:posOffset>
            </wp:positionH>
            <wp:positionV relativeFrom="page">
              <wp:posOffset>3700780</wp:posOffset>
            </wp:positionV>
            <wp:extent cx="1576705" cy="843915"/>
            <wp:effectExtent l="0" t="0" r="0" b="0"/>
            <wp:wrapNone/>
            <wp:docPr id="1661" name="1661"/>
            <wp:cNvGraphicFramePr/>
            <a:graphic xmlns:a="http://schemas.openxmlformats.org/drawingml/2006/main">
              <a:graphicData uri="http://schemas.openxmlformats.org/drawingml/2006/picture">
                <pic:pic xmlns:pic="http://schemas.openxmlformats.org/drawingml/2006/picture">
                  <pic:nvPicPr>
                    <pic:cNvPr id="626" name="1661"/>
                    <pic:cNvPicPr/>
                  </pic:nvPicPr>
                  <pic:blipFill>
                    <a:blip r:embed="rId145">
                      <a:clrChange>
                        <a:clrFrom>
                          <a:srgbClr val="FFFFFF"/>
                        </a:clrFrom>
                        <a:clrTo>
                          <a:srgbClr val="FFFFFF">
                            <a:alpha val="0"/>
                          </a:srgbClr>
                        </a:clrTo>
                      </a:clrChange>
                    </a:blip>
                    <a:stretch/>
                  </pic:blipFill>
                  <pic:spPr>
                    <a:xfrm>
                      <a:off x="0" y="0"/>
                      <a:ext cx="1576705" cy="843915"/>
                    </a:xfrm>
                    <a:prstGeom prst="rect">
                      <a:avLst/>
                    </a:prstGeom>
                    <a:ln>
                      <a:noFill/>
                    </a:ln>
                  </pic:spPr>
                </pic:pic>
              </a:graphicData>
            </a:graphic>
          </wp:anchor>
        </w:drawing>
      </w:r>
      <w:r>
        <w:rPr>
          <w:rFonts w:ascii="新細明體" w:eastAsia="新細明體" w:hAnsi="新細明體" w:cs="新細明體"/>
          <w:noProof/>
          <w:sz w:val="21"/>
        </w:rPr>
        <w:drawing>
          <wp:anchor distT="0" distB="0" distL="0" distR="0" simplePos="0" relativeHeight="627" behindDoc="1" locked="0" layoutInCell="1" allowOverlap="1">
            <wp:simplePos x="0" y="0"/>
            <wp:positionH relativeFrom="page">
              <wp:posOffset>3736975</wp:posOffset>
            </wp:positionH>
            <wp:positionV relativeFrom="page">
              <wp:posOffset>3669030</wp:posOffset>
            </wp:positionV>
            <wp:extent cx="1576705" cy="843915"/>
            <wp:effectExtent l="0" t="0" r="0" b="0"/>
            <wp:wrapNone/>
            <wp:docPr id="1662" name="1662"/>
            <wp:cNvGraphicFramePr/>
            <a:graphic xmlns:a="http://schemas.openxmlformats.org/drawingml/2006/main">
              <a:graphicData uri="http://schemas.openxmlformats.org/drawingml/2006/picture">
                <pic:pic xmlns:pic="http://schemas.openxmlformats.org/drawingml/2006/picture">
                  <pic:nvPicPr>
                    <pic:cNvPr id="627" name="1662"/>
                    <pic:cNvPicPr/>
                  </pic:nvPicPr>
                  <pic:blipFill>
                    <a:blip r:embed="rId142">
                      <a:clrChange>
                        <a:clrFrom>
                          <a:srgbClr val="FFFFFF"/>
                        </a:clrFrom>
                        <a:clrTo>
                          <a:srgbClr val="FFFFFF">
                            <a:alpha val="0"/>
                          </a:srgbClr>
                        </a:clrTo>
                      </a:clrChange>
                    </a:blip>
                    <a:stretch/>
                  </pic:blipFill>
                  <pic:spPr>
                    <a:xfrm>
                      <a:off x="0" y="0"/>
                      <a:ext cx="1576705" cy="843915"/>
                    </a:xfrm>
                    <a:prstGeom prst="rect">
                      <a:avLst/>
                    </a:prstGeom>
                    <a:ln>
                      <a:noFill/>
                    </a:ln>
                  </pic:spPr>
                </pic:pic>
              </a:graphicData>
            </a:graphic>
          </wp:anchor>
        </w:drawing>
      </w:r>
      <w:r>
        <w:rPr>
          <w:rFonts w:ascii="新細明體" w:eastAsia="新細明體" w:hAnsi="新細明體" w:cs="新細明體"/>
          <w:noProof/>
          <w:sz w:val="21"/>
        </w:rPr>
        <w:drawing>
          <wp:anchor distT="0" distB="0" distL="0" distR="0" simplePos="0" relativeHeight="628" behindDoc="1" locked="0" layoutInCell="1" allowOverlap="1">
            <wp:simplePos x="0" y="0"/>
            <wp:positionH relativeFrom="page">
              <wp:posOffset>3736975</wp:posOffset>
            </wp:positionH>
            <wp:positionV relativeFrom="page">
              <wp:posOffset>3669030</wp:posOffset>
            </wp:positionV>
            <wp:extent cx="1576705" cy="843915"/>
            <wp:effectExtent l="0" t="0" r="0" b="0"/>
            <wp:wrapNone/>
            <wp:docPr id="1663" name="1663"/>
            <wp:cNvGraphicFramePr/>
            <a:graphic xmlns:a="http://schemas.openxmlformats.org/drawingml/2006/main">
              <a:graphicData uri="http://schemas.openxmlformats.org/drawingml/2006/picture">
                <pic:pic xmlns:pic="http://schemas.openxmlformats.org/drawingml/2006/picture">
                  <pic:nvPicPr>
                    <pic:cNvPr id="628" name="1663"/>
                    <pic:cNvPicPr/>
                  </pic:nvPicPr>
                  <pic:blipFill>
                    <a:blip r:embed="rId146">
                      <a:clrChange>
                        <a:clrFrom>
                          <a:srgbClr val="FFFFFF"/>
                        </a:clrFrom>
                        <a:clrTo>
                          <a:srgbClr val="FFFFFF">
                            <a:alpha val="0"/>
                          </a:srgbClr>
                        </a:clrTo>
                      </a:clrChange>
                    </a:blip>
                    <a:stretch/>
                  </pic:blipFill>
                  <pic:spPr>
                    <a:xfrm>
                      <a:off x="0" y="0"/>
                      <a:ext cx="1576705" cy="843915"/>
                    </a:xfrm>
                    <a:prstGeom prst="rect">
                      <a:avLst/>
                    </a:prstGeom>
                    <a:ln>
                      <a:noFill/>
                    </a:ln>
                  </pic:spPr>
                </pic:pic>
              </a:graphicData>
            </a:graphic>
          </wp:anchor>
        </w:drawing>
      </w:r>
    </w:p>
    <w:p w:rsidR="00EB5F5A" w:rsidRDefault="00D5703C">
      <w:pPr>
        <w:autoSpaceDE w:val="0"/>
        <w:autoSpaceDN w:val="0"/>
        <w:snapToGrid w:val="0"/>
        <w:spacing w:before="12" w:line="360" w:lineRule="exact"/>
        <w:ind w:left="1187" w:right="60"/>
        <w:jc w:val="right"/>
        <w:rPr>
          <w:rFonts w:ascii="新細明體" w:eastAsia="新細明體" w:hAnsi="新細明體" w:cs="新細明體"/>
          <w:sz w:val="21"/>
        </w:rPr>
      </w:pPr>
      <w:r>
        <w:rPr>
          <w:rFonts w:ascii="標楷體" w:eastAsia="標楷體" w:hAnsi="標楷體" w:cs="標楷體"/>
        </w:rPr>
        <w:t>&lt;１&gt;</w:t>
      </w:r>
      <w:r>
        <w:rPr>
          <w:rFonts w:ascii="新細明體" w:eastAsia="新細明體" w:hAnsi="新細明體" w:cs="新細明體"/>
          <w:spacing w:val="2"/>
        </w:rPr>
        <w:t>告知不</w:t>
      </w:r>
      <w:r>
        <w:rPr>
          <w:rFonts w:ascii="新細明體" w:eastAsia="新細明體" w:hAnsi="新細明體" w:cs="新細明體"/>
          <w:spacing w:val="1"/>
        </w:rPr>
        <w:t>等</w:t>
      </w:r>
      <w:r>
        <w:rPr>
          <w:rFonts w:ascii="新細明體" w:eastAsia="新細明體" w:hAnsi="新細明體" w:cs="新細明體"/>
          <w:spacing w:val="2"/>
        </w:rPr>
        <w:t>於宣導</w:t>
      </w:r>
      <w:r>
        <w:rPr>
          <w:rFonts w:ascii="新細明體" w:eastAsia="新細明體" w:hAnsi="新細明體" w:cs="新細明體"/>
          <w:spacing w:val="1"/>
        </w:rPr>
        <w:t>：</w:t>
      </w:r>
      <w:r>
        <w:rPr>
          <w:rFonts w:ascii="新細明體" w:eastAsia="新細明體" w:hAnsi="新細明體" w:cs="新細明體"/>
          <w:spacing w:val="2"/>
        </w:rPr>
        <w:t>告</w:t>
      </w:r>
      <w:r>
        <w:rPr>
          <w:rFonts w:ascii="新細明體" w:eastAsia="新細明體" w:hAnsi="新細明體" w:cs="新細明體"/>
          <w:spacing w:val="1"/>
        </w:rPr>
        <w:t>知</w:t>
      </w:r>
      <w:r>
        <w:rPr>
          <w:rFonts w:ascii="新細明體" w:eastAsia="新細明體" w:hAnsi="新細明體" w:cs="新細明體"/>
          <w:spacing w:val="2"/>
        </w:rPr>
        <w:t>在於提</w:t>
      </w:r>
      <w:r>
        <w:rPr>
          <w:rFonts w:ascii="新細明體" w:eastAsia="新細明體" w:hAnsi="新細明體" w:cs="新細明體"/>
          <w:spacing w:val="1"/>
        </w:rPr>
        <w:t>供</w:t>
      </w:r>
      <w:r>
        <w:rPr>
          <w:rFonts w:ascii="新細明體" w:eastAsia="新細明體" w:hAnsi="新細明體" w:cs="新細明體"/>
          <w:spacing w:val="2"/>
        </w:rPr>
        <w:t>信息，</w:t>
      </w:r>
      <w:r>
        <w:rPr>
          <w:rFonts w:ascii="新細明體" w:eastAsia="新細明體" w:hAnsi="新細明體" w:cs="新細明體"/>
          <w:spacing w:val="1"/>
        </w:rPr>
        <w:t>但</w:t>
      </w:r>
      <w:r>
        <w:rPr>
          <w:rFonts w:ascii="新細明體" w:eastAsia="新細明體" w:hAnsi="新細明體" w:cs="新細明體"/>
          <w:spacing w:val="2"/>
        </w:rPr>
        <w:t>不</w:t>
      </w:r>
      <w:r>
        <w:rPr>
          <w:rFonts w:ascii="新細明體" w:eastAsia="新細明體" w:hAnsi="新細明體" w:cs="新細明體"/>
          <w:spacing w:val="1"/>
        </w:rPr>
        <w:t>確</w:t>
      </w:r>
      <w:r>
        <w:rPr>
          <w:rFonts w:ascii="新細明體" w:eastAsia="新細明體" w:hAnsi="新細明體" w:cs="新細明體"/>
          <w:spacing w:val="2"/>
        </w:rPr>
        <w:t>定是否能</w:t>
      </w:r>
      <w:r>
        <w:rPr>
          <w:rFonts w:ascii="新細明體" w:eastAsia="新細明體" w:hAnsi="新細明體" w:cs="新細明體"/>
        </w:rPr>
        <w:t>傳</w:t>
      </w:r>
      <w:r>
        <w:rPr>
          <w:rFonts w:ascii="新細明體" w:eastAsia="新細明體" w:hAnsi="新細明體" w:cs="新細明體"/>
          <w:spacing w:val="-7"/>
        </w:rPr>
        <w:t>達</w:t>
      </w:r>
      <w:r>
        <w:rPr>
          <w:rFonts w:ascii="新細明體" w:eastAsia="新細明體" w:hAnsi="新細明體" w:cs="新細明體"/>
        </w:rPr>
        <w:t>（屬單向傳播</w:t>
      </w:r>
      <w:r>
        <w:rPr>
          <w:rFonts w:ascii="新細明體" w:eastAsia="新細明體" w:hAnsi="新細明體" w:cs="新細明體"/>
          <w:spacing w:val="-64"/>
        </w:rPr>
        <w:t>）</w:t>
      </w:r>
      <w:r>
        <w:rPr>
          <w:rFonts w:ascii="新細明體" w:eastAsia="新細明體" w:hAnsi="新細明體" w:cs="新細明體"/>
          <w:spacing w:val="-4"/>
        </w:rPr>
        <w:t>，</w:t>
      </w:r>
      <w:r>
        <w:rPr>
          <w:rFonts w:ascii="新細明體" w:eastAsia="新細明體" w:hAnsi="新細明體" w:cs="新細明體"/>
        </w:rPr>
        <w:t>而宣導則是在人員間建立關</w:t>
      </w:r>
      <w:r>
        <w:rPr>
          <w:rFonts w:ascii="新細明體" w:eastAsia="新細明體" w:hAnsi="新細明體" w:cs="新細明體"/>
          <w:spacing w:val="-4"/>
        </w:rPr>
        <w:t>係，</w:t>
      </w:r>
      <w:r>
        <w:rPr>
          <w:rFonts w:ascii="新細明體" w:eastAsia="新細明體" w:hAnsi="新細明體" w:cs="新細明體"/>
        </w:rPr>
        <w:t>溝通交</w:t>
      </w:r>
    </w:p>
    <w:p w:rsidR="00EB5F5A" w:rsidRDefault="00D5703C">
      <w:pPr>
        <w:autoSpaceDE w:val="0"/>
        <w:autoSpaceDN w:val="0"/>
        <w:snapToGrid w:val="0"/>
        <w:spacing w:before="48" w:line="300" w:lineRule="exact"/>
        <w:ind w:left="1897"/>
        <w:rPr>
          <w:rFonts w:ascii="新細明體" w:eastAsia="新細明體" w:hAnsi="新細明體" w:cs="新細明體"/>
        </w:rPr>
      </w:pPr>
      <w:r>
        <w:rPr>
          <w:rFonts w:ascii="新細明體" w:eastAsia="新細明體" w:hAnsi="新細明體" w:cs="新細明體"/>
        </w:rPr>
        <w:t>流。</w:t>
      </w:r>
    </w:p>
    <w:p w:rsidR="00EB5F5A" w:rsidRDefault="00D5703C">
      <w:pPr>
        <w:autoSpaceDE w:val="0"/>
        <w:autoSpaceDN w:val="0"/>
        <w:snapToGrid w:val="0"/>
        <w:spacing w:before="60" w:line="300" w:lineRule="exact"/>
        <w:ind w:left="1397"/>
        <w:rPr>
          <w:rFonts w:ascii="新細明體" w:eastAsia="新細明體" w:hAnsi="新細明體" w:cs="新細明體"/>
        </w:rPr>
      </w:pPr>
      <w:r>
        <w:rPr>
          <w:rFonts w:ascii="標楷體" w:eastAsia="標楷體" w:hAnsi="標楷體" w:cs="標楷體"/>
        </w:rPr>
        <w:t>&lt;２&gt;</w:t>
      </w:r>
      <w:r>
        <w:rPr>
          <w:rFonts w:ascii="新細明體" w:eastAsia="新細明體" w:hAnsi="新細明體" w:cs="新細明體"/>
        </w:rPr>
        <w:t>在徹底改造的情況下，務必要與相關者（含內部人員及外</w:t>
      </w:r>
    </w:p>
    <w:p w:rsidR="00EB5F5A" w:rsidRDefault="00D5703C">
      <w:pPr>
        <w:autoSpaceDE w:val="0"/>
        <w:autoSpaceDN w:val="0"/>
        <w:snapToGrid w:val="0"/>
        <w:spacing w:before="60" w:line="300" w:lineRule="exact"/>
        <w:ind w:left="1882"/>
        <w:rPr>
          <w:rFonts w:ascii="新細明體" w:eastAsia="新細明體" w:hAnsi="新細明體" w:cs="新細明體"/>
        </w:rPr>
      </w:pPr>
      <w:r>
        <w:rPr>
          <w:rFonts w:ascii="新細明體" w:eastAsia="新細明體" w:hAnsi="新細明體" w:cs="新細明體"/>
        </w:rPr>
        <w:t>界人士）建立溝通交流和商議的管道。</w:t>
      </w:r>
    </w:p>
    <w:p w:rsidR="00EB5F5A" w:rsidRDefault="00D5703C">
      <w:pPr>
        <w:autoSpaceDE w:val="0"/>
        <w:autoSpaceDN w:val="0"/>
        <w:snapToGrid w:val="0"/>
        <w:spacing w:before="12" w:line="360" w:lineRule="exact"/>
        <w:ind w:left="1187" w:right="60"/>
        <w:jc w:val="right"/>
        <w:rPr>
          <w:rFonts w:ascii="新細明體" w:eastAsia="新細明體" w:hAnsi="新細明體" w:cs="新細明體"/>
        </w:rPr>
      </w:pPr>
      <w:r>
        <w:rPr>
          <w:rFonts w:ascii="標楷體" w:eastAsia="標楷體" w:hAnsi="標楷體" w:cs="標楷體"/>
        </w:rPr>
        <w:t>&lt;３&gt;</w:t>
      </w:r>
      <w:r>
        <w:rPr>
          <w:rFonts w:ascii="新細明體" w:eastAsia="新細明體" w:hAnsi="新細明體" w:cs="新細明體"/>
          <w:spacing w:val="2"/>
        </w:rPr>
        <w:t>必須識</w:t>
      </w:r>
      <w:r>
        <w:rPr>
          <w:rFonts w:ascii="新細明體" w:eastAsia="新細明體" w:hAnsi="新細明體" w:cs="新細明體"/>
          <w:spacing w:val="1"/>
        </w:rPr>
        <w:t>別</w:t>
      </w:r>
      <w:r>
        <w:rPr>
          <w:rFonts w:ascii="新細明體" w:eastAsia="新細明體" w:hAnsi="新細明體" w:cs="新細明體"/>
          <w:spacing w:val="2"/>
        </w:rPr>
        <w:t>在變革</w:t>
      </w:r>
      <w:r>
        <w:rPr>
          <w:rFonts w:ascii="新細明體" w:eastAsia="新細明體" w:hAnsi="新細明體" w:cs="新細明體"/>
          <w:spacing w:val="1"/>
        </w:rPr>
        <w:t>過</w:t>
      </w:r>
      <w:r>
        <w:rPr>
          <w:rFonts w:ascii="新細明體" w:eastAsia="新細明體" w:hAnsi="新細明體" w:cs="新細明體"/>
          <w:spacing w:val="2"/>
        </w:rPr>
        <w:t>程</w:t>
      </w:r>
      <w:r>
        <w:rPr>
          <w:rFonts w:ascii="新細明體" w:eastAsia="新細明體" w:hAnsi="新細明體" w:cs="新細明體"/>
          <w:spacing w:val="1"/>
        </w:rPr>
        <w:t>中</w:t>
      </w:r>
      <w:r>
        <w:rPr>
          <w:rFonts w:ascii="新細明體" w:eastAsia="新細明體" w:hAnsi="新細明體" w:cs="新細明體"/>
          <w:spacing w:val="2"/>
        </w:rPr>
        <w:t>會受到</w:t>
      </w:r>
      <w:r>
        <w:rPr>
          <w:rFonts w:ascii="新細明體" w:eastAsia="新細明體" w:hAnsi="新細明體" w:cs="新細明體"/>
          <w:spacing w:val="1"/>
        </w:rPr>
        <w:t>影</w:t>
      </w:r>
      <w:r>
        <w:rPr>
          <w:rFonts w:ascii="新細明體" w:eastAsia="新細明體" w:hAnsi="新細明體" w:cs="新細明體"/>
          <w:spacing w:val="2"/>
        </w:rPr>
        <w:t>響的各</w:t>
      </w:r>
      <w:r>
        <w:rPr>
          <w:rFonts w:ascii="新細明體" w:eastAsia="新細明體" w:hAnsi="新細明體" w:cs="新細明體"/>
          <w:spacing w:val="1"/>
        </w:rPr>
        <w:t>方</w:t>
      </w:r>
      <w:r>
        <w:rPr>
          <w:rFonts w:ascii="新細明體" w:eastAsia="新細明體" w:hAnsi="新細明體" w:cs="新細明體"/>
          <w:spacing w:val="2"/>
        </w:rPr>
        <w:t>，</w:t>
      </w:r>
      <w:r>
        <w:rPr>
          <w:rFonts w:ascii="新細明體" w:eastAsia="新細明體" w:hAnsi="新細明體" w:cs="新細明體"/>
          <w:spacing w:val="1"/>
        </w:rPr>
        <w:t>分</w:t>
      </w:r>
      <w:r>
        <w:rPr>
          <w:rFonts w:ascii="新細明體" w:eastAsia="新細明體" w:hAnsi="新細明體" w:cs="新細明體"/>
          <w:spacing w:val="2"/>
        </w:rPr>
        <w:t>析各種類</w:t>
      </w:r>
      <w:r>
        <w:rPr>
          <w:rFonts w:ascii="新細明體" w:eastAsia="新細明體" w:hAnsi="新細明體" w:cs="新細明體"/>
        </w:rPr>
        <w:t>別的狀</w:t>
      </w:r>
      <w:r>
        <w:rPr>
          <w:rFonts w:ascii="新細明體" w:eastAsia="新細明體" w:hAnsi="新細明體" w:cs="新細明體"/>
          <w:spacing w:val="-20"/>
        </w:rPr>
        <w:t>況，</w:t>
      </w:r>
      <w:r>
        <w:rPr>
          <w:rFonts w:ascii="新細明體" w:eastAsia="新細明體" w:hAnsi="新細明體" w:cs="新細明體"/>
        </w:rPr>
        <w:t>讓他們知</w:t>
      </w:r>
      <w:r>
        <w:rPr>
          <w:rFonts w:ascii="新細明體" w:eastAsia="新細明體" w:hAnsi="新細明體" w:cs="新細明體"/>
          <w:spacing w:val="-20"/>
        </w:rPr>
        <w:t>道</w:t>
      </w:r>
      <w:r>
        <w:rPr>
          <w:rFonts w:ascii="新細明體" w:eastAsia="新細明體" w:hAnsi="新細明體" w:cs="新細明體"/>
          <w:spacing w:val="-19"/>
        </w:rPr>
        <w:t>，</w:t>
      </w:r>
      <w:r>
        <w:rPr>
          <w:rFonts w:ascii="新細明體" w:eastAsia="新細明體" w:hAnsi="新細明體" w:cs="新細明體"/>
        </w:rPr>
        <w:t>他們將失去什麼？他們將得到什麼？</w:t>
      </w:r>
    </w:p>
    <w:p w:rsidR="00EB5F5A" w:rsidRDefault="00D5703C">
      <w:pPr>
        <w:autoSpaceDE w:val="0"/>
        <w:autoSpaceDN w:val="0"/>
        <w:snapToGrid w:val="0"/>
        <w:spacing w:before="48" w:line="300" w:lineRule="exact"/>
        <w:ind w:left="1397"/>
        <w:rPr>
          <w:rFonts w:ascii="新細明體" w:eastAsia="新細明體" w:hAnsi="新細明體" w:cs="新細明體"/>
        </w:rPr>
      </w:pPr>
      <w:r>
        <w:rPr>
          <w:rFonts w:ascii="標楷體" w:eastAsia="標楷體" w:hAnsi="標楷體" w:cs="標楷體"/>
        </w:rPr>
        <w:t>&lt;４&gt;</w:t>
      </w:r>
      <w:r>
        <w:rPr>
          <w:rFonts w:ascii="新細明體" w:eastAsia="新細明體" w:hAnsi="新細明體" w:cs="新細明體"/>
        </w:rPr>
        <w:t>雖然改革是必要的，但如因宣導不足，未在重要參與者中</w:t>
      </w:r>
    </w:p>
    <w:p w:rsidR="00EB5F5A" w:rsidRDefault="00D5703C">
      <w:pPr>
        <w:autoSpaceDE w:val="0"/>
        <w:autoSpaceDN w:val="0"/>
        <w:snapToGrid w:val="0"/>
        <w:spacing w:before="12" w:line="361" w:lineRule="exact"/>
        <w:ind w:left="1087" w:right="136" w:firstLine="809"/>
        <w:jc w:val="both"/>
        <w:rPr>
          <w:rFonts w:ascii="新細明體" w:eastAsia="新細明體" w:hAnsi="新細明體" w:cs="新細明體"/>
        </w:rPr>
      </w:pPr>
      <w:r>
        <w:rPr>
          <w:rFonts w:ascii="新細明體" w:eastAsia="新細明體" w:hAnsi="新細明體" w:cs="新細明體"/>
          <w:spacing w:val="-1"/>
        </w:rPr>
        <w:t>建立溝通管道</w:t>
      </w:r>
      <w:r>
        <w:rPr>
          <w:rFonts w:ascii="新細明體" w:eastAsia="新細明體" w:hAnsi="新細明體" w:cs="新細明體"/>
        </w:rPr>
        <w:t>，亦可能造成改革失敗，故宣導是重要的。</w:t>
      </w:r>
      <w:r>
        <w:rPr>
          <w:rFonts w:ascii="標楷體" w:eastAsia="標楷體" w:hAnsi="標楷體" w:cs="標楷體"/>
        </w:rPr>
        <w:t>(３)</w:t>
      </w:r>
      <w:r>
        <w:rPr>
          <w:rFonts w:ascii="新細明體" w:eastAsia="新細明體" w:hAnsi="新細明體" w:cs="新細明體"/>
        </w:rPr>
        <w:t>變革宣導的各個階段</w:t>
      </w:r>
    </w:p>
    <w:p w:rsidR="00EB5F5A" w:rsidRDefault="00D5703C">
      <w:pPr>
        <w:autoSpaceDE w:val="0"/>
        <w:autoSpaceDN w:val="0"/>
        <w:snapToGrid w:val="0"/>
        <w:spacing w:before="48" w:line="300" w:lineRule="exact"/>
        <w:ind w:left="1397"/>
        <w:rPr>
          <w:rFonts w:ascii="新細明體" w:eastAsia="新細明體" w:hAnsi="新細明體" w:cs="新細明體"/>
        </w:rPr>
      </w:pPr>
      <w:r>
        <w:rPr>
          <w:rFonts w:ascii="標楷體" w:eastAsia="標楷體" w:hAnsi="標楷體" w:cs="標楷體"/>
        </w:rPr>
        <w:t>&lt;１&gt;</w:t>
      </w:r>
      <w:r>
        <w:rPr>
          <w:rFonts w:ascii="新細明體" w:eastAsia="新細明體" w:hAnsi="新細明體" w:cs="新細明體"/>
        </w:rPr>
        <w:t>「我們非做不可</w:t>
      </w:r>
      <w:r>
        <w:rPr>
          <w:rFonts w:ascii="新細明體" w:eastAsia="新細明體" w:hAnsi="新細明體" w:cs="新細明體"/>
          <w:spacing w:val="-62"/>
        </w:rPr>
        <w:t>」</w:t>
      </w:r>
      <w:r>
        <w:rPr>
          <w:rFonts w:ascii="新細明體" w:eastAsia="新細明體" w:hAnsi="新細明體" w:cs="新細明體"/>
          <w:spacing w:val="-2"/>
        </w:rPr>
        <w:t>：</w:t>
      </w:r>
      <w:r>
        <w:rPr>
          <w:rFonts w:ascii="新細明體" w:eastAsia="新細明體" w:hAnsi="新細明體" w:cs="新細明體"/>
          <w:spacing w:val="-1"/>
        </w:rPr>
        <w:t>說</w:t>
      </w:r>
      <w:r>
        <w:rPr>
          <w:rFonts w:ascii="新細明體" w:eastAsia="新細明體" w:hAnsi="新細明體" w:cs="新細明體"/>
        </w:rPr>
        <w:t>明改革計畫名正言順且勢在必</w:t>
      </w:r>
      <w:r>
        <w:rPr>
          <w:rFonts w:ascii="新細明體" w:eastAsia="新細明體" w:hAnsi="新細明體" w:cs="新細明體"/>
          <w:spacing w:val="-2"/>
        </w:rPr>
        <w:t>行；</w:t>
      </w:r>
      <w:r>
        <w:rPr>
          <w:rFonts w:ascii="新細明體" w:eastAsia="新細明體" w:hAnsi="新細明體" w:cs="新細明體"/>
        </w:rPr>
        <w:t>讓</w:t>
      </w:r>
    </w:p>
    <w:p w:rsidR="00EB5F5A" w:rsidRDefault="00D5703C">
      <w:pPr>
        <w:autoSpaceDE w:val="0"/>
        <w:autoSpaceDN w:val="0"/>
        <w:snapToGrid w:val="0"/>
        <w:spacing w:before="60" w:line="300" w:lineRule="exact"/>
        <w:ind w:left="1952"/>
        <w:rPr>
          <w:rFonts w:ascii="新細明體" w:eastAsia="新細明體" w:hAnsi="新細明體" w:cs="新細明體"/>
        </w:rPr>
      </w:pPr>
      <w:r>
        <w:rPr>
          <w:rFonts w:ascii="新細明體" w:eastAsia="新細明體" w:hAnsi="新細明體" w:cs="新細明體"/>
        </w:rPr>
        <w:t>人員把變革視為切身問題，瞭解這也是開創未來的計畫。</w:t>
      </w:r>
    </w:p>
    <w:p w:rsidR="00EB5F5A" w:rsidRDefault="00D5703C">
      <w:pPr>
        <w:autoSpaceDE w:val="0"/>
        <w:autoSpaceDN w:val="0"/>
        <w:snapToGrid w:val="0"/>
        <w:spacing w:before="12" w:line="360" w:lineRule="exact"/>
        <w:ind w:left="1187" w:right="58"/>
        <w:jc w:val="right"/>
        <w:rPr>
          <w:rFonts w:ascii="新細明體" w:eastAsia="新細明體" w:hAnsi="新細明體" w:cs="新細明體"/>
        </w:rPr>
      </w:pPr>
      <w:r>
        <w:rPr>
          <w:rFonts w:ascii="標楷體" w:eastAsia="標楷體" w:hAnsi="標楷體" w:cs="標楷體"/>
        </w:rPr>
        <w:t>&lt;２&gt;</w:t>
      </w:r>
      <w:r>
        <w:rPr>
          <w:rFonts w:ascii="新細明體" w:eastAsia="新細明體" w:hAnsi="新細明體" w:cs="新細明體"/>
        </w:rPr>
        <w:t>「我們可以做到</w:t>
      </w:r>
      <w:r>
        <w:rPr>
          <w:rFonts w:ascii="新細明體" w:eastAsia="新細明體" w:hAnsi="新細明體" w:cs="新細明體"/>
          <w:spacing w:val="-66"/>
        </w:rPr>
        <w:t>」</w:t>
      </w:r>
      <w:r>
        <w:rPr>
          <w:rFonts w:ascii="新細明體" w:eastAsia="新細明體" w:hAnsi="新細明體" w:cs="新細明體"/>
          <w:spacing w:val="-6"/>
        </w:rPr>
        <w:t>：</w:t>
      </w:r>
      <w:r>
        <w:rPr>
          <w:rFonts w:ascii="新細明體" w:eastAsia="新細明體" w:hAnsi="新細明體" w:cs="新細明體"/>
        </w:rPr>
        <w:t>讓人員瞭解解決變革的關鍵在我們自己身上，並且對恐懼變革的人員提供協助，重建他們戰勝變</w:t>
      </w:r>
    </w:p>
    <w:p w:rsidR="00EB5F5A" w:rsidRDefault="00D5703C">
      <w:pPr>
        <w:autoSpaceDE w:val="0"/>
        <w:autoSpaceDN w:val="0"/>
        <w:snapToGrid w:val="0"/>
        <w:spacing w:before="48" w:line="300" w:lineRule="exact"/>
        <w:ind w:left="1923"/>
        <w:rPr>
          <w:rFonts w:ascii="新細明體" w:eastAsia="新細明體" w:hAnsi="新細明體" w:cs="新細明體"/>
        </w:rPr>
      </w:pPr>
      <w:r>
        <w:rPr>
          <w:rFonts w:ascii="新細明體" w:eastAsia="新細明體" w:hAnsi="新細明體" w:cs="新細明體"/>
        </w:rPr>
        <w:t>革挑戰的信心。</w:t>
      </w:r>
    </w:p>
    <w:p w:rsidR="00EB5F5A" w:rsidRDefault="00D5703C">
      <w:pPr>
        <w:autoSpaceDE w:val="0"/>
        <w:autoSpaceDN w:val="0"/>
        <w:snapToGrid w:val="0"/>
        <w:spacing w:before="60" w:line="300" w:lineRule="exact"/>
        <w:ind w:left="1397"/>
        <w:rPr>
          <w:rFonts w:ascii="新細明體" w:eastAsia="新細明體" w:hAnsi="新細明體" w:cs="新細明體"/>
        </w:rPr>
      </w:pPr>
      <w:r>
        <w:rPr>
          <w:rFonts w:ascii="標楷體" w:eastAsia="標楷體" w:hAnsi="標楷體" w:cs="標楷體"/>
        </w:rPr>
        <w:t>&lt;３&gt;</w:t>
      </w:r>
      <w:r>
        <w:rPr>
          <w:rFonts w:ascii="新細明體" w:eastAsia="新細明體" w:hAnsi="新細明體" w:cs="新細明體"/>
        </w:rPr>
        <w:t>「我們將要做到</w:t>
      </w:r>
      <w:r>
        <w:rPr>
          <w:rFonts w:ascii="新細明體" w:eastAsia="新細明體" w:hAnsi="新細明體" w:cs="新細明體"/>
          <w:spacing w:val="-59"/>
        </w:rPr>
        <w:t>」</w:t>
      </w:r>
      <w:r>
        <w:rPr>
          <w:rFonts w:ascii="新細明體" w:eastAsia="新細明體" w:hAnsi="新細明體" w:cs="新細明體"/>
        </w:rPr>
        <w:t>：毎個人都要參與，這首先是一種權利，</w:t>
      </w:r>
    </w:p>
    <w:p w:rsidR="00EB5F5A" w:rsidRDefault="00D5703C">
      <w:pPr>
        <w:autoSpaceDE w:val="0"/>
        <w:autoSpaceDN w:val="0"/>
        <w:snapToGrid w:val="0"/>
        <w:spacing w:before="60" w:line="300" w:lineRule="exact"/>
        <w:ind w:left="1897"/>
        <w:rPr>
          <w:rFonts w:ascii="新細明體" w:eastAsia="新細明體" w:hAnsi="新細明體" w:cs="新細明體"/>
        </w:rPr>
      </w:pPr>
      <w:r>
        <w:rPr>
          <w:rFonts w:ascii="新細明體" w:eastAsia="新細明體" w:hAnsi="新細明體" w:cs="新細明體"/>
        </w:rPr>
        <w:t>再來才是義務。</w:t>
      </w:r>
    </w:p>
    <w:p w:rsidR="00EB5F5A" w:rsidRDefault="00D5703C">
      <w:pPr>
        <w:autoSpaceDE w:val="0"/>
        <w:autoSpaceDN w:val="0"/>
        <w:snapToGrid w:val="0"/>
        <w:spacing w:before="12" w:line="360" w:lineRule="exact"/>
        <w:ind w:left="1187" w:right="55"/>
        <w:jc w:val="right"/>
        <w:rPr>
          <w:rFonts w:ascii="新細明體" w:eastAsia="新細明體" w:hAnsi="新細明體" w:cs="新細明體"/>
        </w:rPr>
      </w:pPr>
      <w:r>
        <w:rPr>
          <w:rFonts w:ascii="標楷體" w:eastAsia="標楷體" w:hAnsi="標楷體" w:cs="標楷體"/>
        </w:rPr>
        <w:t>&lt;４&gt;</w:t>
      </w:r>
      <w:r>
        <w:rPr>
          <w:rFonts w:ascii="新細明體" w:eastAsia="新細明體" w:hAnsi="新細明體" w:cs="新細明體"/>
          <w:spacing w:val="2"/>
        </w:rPr>
        <w:t>各級主</w:t>
      </w:r>
      <w:r>
        <w:rPr>
          <w:rFonts w:ascii="新細明體" w:eastAsia="新細明體" w:hAnsi="新細明體" w:cs="新細明體"/>
          <w:spacing w:val="1"/>
        </w:rPr>
        <w:t>管</w:t>
      </w:r>
      <w:r>
        <w:rPr>
          <w:rFonts w:ascii="新細明體" w:eastAsia="新細明體" w:hAnsi="新細明體" w:cs="新細明體"/>
          <w:spacing w:val="2"/>
        </w:rPr>
        <w:t>積極投</w:t>
      </w:r>
      <w:r>
        <w:rPr>
          <w:rFonts w:ascii="新細明體" w:eastAsia="新細明體" w:hAnsi="新細明體" w:cs="新細明體"/>
          <w:spacing w:val="1"/>
        </w:rPr>
        <w:t>入</w:t>
      </w:r>
      <w:r>
        <w:rPr>
          <w:rFonts w:ascii="新細明體" w:eastAsia="新細明體" w:hAnsi="新細明體" w:cs="新細明體"/>
          <w:spacing w:val="2"/>
        </w:rPr>
        <w:t>是</w:t>
      </w:r>
      <w:r>
        <w:rPr>
          <w:rFonts w:ascii="新細明體" w:eastAsia="新細明體" w:hAnsi="新細明體" w:cs="新細明體"/>
          <w:spacing w:val="1"/>
        </w:rPr>
        <w:t>變</w:t>
      </w:r>
      <w:r>
        <w:rPr>
          <w:rFonts w:ascii="新細明體" w:eastAsia="新細明體" w:hAnsi="新細明體" w:cs="新細明體"/>
          <w:spacing w:val="2"/>
        </w:rPr>
        <w:t>革成功</w:t>
      </w:r>
      <w:r>
        <w:rPr>
          <w:rFonts w:ascii="新細明體" w:eastAsia="新細明體" w:hAnsi="新細明體" w:cs="新細明體"/>
          <w:spacing w:val="1"/>
        </w:rPr>
        <w:t>的</w:t>
      </w:r>
      <w:r>
        <w:rPr>
          <w:rFonts w:ascii="新細明體" w:eastAsia="新細明體" w:hAnsi="新細明體" w:cs="新細明體"/>
          <w:spacing w:val="2"/>
        </w:rPr>
        <w:t>要素，</w:t>
      </w:r>
      <w:r>
        <w:rPr>
          <w:rFonts w:ascii="新細明體" w:eastAsia="新細明體" w:hAnsi="新細明體" w:cs="新細明體"/>
          <w:spacing w:val="1"/>
        </w:rPr>
        <w:t>毎</w:t>
      </w:r>
      <w:r>
        <w:rPr>
          <w:rFonts w:ascii="新細明體" w:eastAsia="新細明體" w:hAnsi="新細明體" w:cs="新細明體"/>
          <w:spacing w:val="5"/>
        </w:rPr>
        <w:t>位</w:t>
      </w:r>
      <w:r>
        <w:rPr>
          <w:rFonts w:ascii="新細明體" w:eastAsia="新細明體" w:hAnsi="新細明體" w:cs="新細明體"/>
          <w:spacing w:val="1"/>
        </w:rPr>
        <w:t>幹</w:t>
      </w:r>
      <w:r>
        <w:rPr>
          <w:rFonts w:ascii="新細明體" w:eastAsia="新細明體" w:hAnsi="新細明體" w:cs="新細明體"/>
          <w:spacing w:val="2"/>
        </w:rPr>
        <w:t>部都要對</w:t>
      </w:r>
      <w:r>
        <w:rPr>
          <w:rFonts w:ascii="新細明體" w:eastAsia="新細明體" w:hAnsi="新細明體" w:cs="新細明體"/>
        </w:rPr>
        <w:t>部屬承擔專案宣導的責任，並確認宣導訊息真正被人員收到</w:t>
      </w:r>
    </w:p>
    <w:p w:rsidR="00EB5F5A" w:rsidRDefault="00D5703C">
      <w:pPr>
        <w:autoSpaceDE w:val="0"/>
        <w:autoSpaceDN w:val="0"/>
        <w:snapToGrid w:val="0"/>
        <w:spacing w:before="273"/>
        <w:ind w:left="3721"/>
        <w:rPr>
          <w:rFonts w:ascii="Calibri" w:eastAsia="Calibri" w:hAnsi="Calibri" w:cs="Calibri"/>
          <w:sz w:val="20"/>
        </w:rPr>
        <w:sectPr w:rsidR="00EB5F5A">
          <w:footnotePr>
            <w:pos w:val="sectEnd"/>
            <w:numStart w:val="0"/>
          </w:footnotePr>
          <w:endnotePr>
            <w:numFmt w:val="decimal"/>
            <w:numStart w:val="0"/>
          </w:endnotePr>
          <w:type w:val="continuous"/>
          <w:pgSz w:w="11906" w:h="16838"/>
          <w:pgMar w:top="1440" w:right="1743" w:bottom="1035" w:left="2132" w:header="0" w:footer="0" w:gutter="0"/>
          <w:cols w:space="720"/>
        </w:sectPr>
      </w:pPr>
      <w:r>
        <w:rPr>
          <w:rFonts w:ascii="Calibri" w:eastAsia="Calibri" w:hAnsi="Calibri" w:cs="Calibri"/>
          <w:spacing w:val="-1"/>
          <w:sz w:val="20"/>
        </w:rPr>
        <w:t>4</w:t>
      </w:r>
      <w:r>
        <w:rPr>
          <w:rFonts w:ascii="Calibri" w:eastAsia="Calibri" w:hAnsi="Calibri" w:cs="Calibri"/>
          <w:sz w:val="20"/>
        </w:rPr>
        <w:t>6</w:t>
      </w:r>
    </w:p>
    <w:p w:rsidR="00EB5F5A" w:rsidRDefault="00D5703C">
      <w:pPr>
        <w:autoSpaceDE w:val="0"/>
        <w:autoSpaceDN w:val="0"/>
        <w:snapToGrid w:val="0"/>
        <w:spacing w:before="12" w:line="300" w:lineRule="exact"/>
        <w:ind w:left="1854"/>
        <w:rPr>
          <w:rFonts w:ascii="新細明體" w:eastAsia="新細明體" w:hAnsi="新細明體" w:cs="新細明體"/>
          <w:sz w:val="20"/>
        </w:rPr>
      </w:pPr>
      <w:r>
        <w:rPr>
          <w:rFonts w:ascii="新細明體" w:eastAsia="新細明體" w:hAnsi="新細明體" w:cs="新細明體"/>
        </w:rPr>
        <w:lastRenderedPageBreak/>
        <w:t>。</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spacing w:val="-1"/>
        </w:rPr>
        <w:t>&lt;５&gt;</w:t>
      </w:r>
      <w:r>
        <w:rPr>
          <w:rFonts w:ascii="新細明體" w:eastAsia="新細明體" w:hAnsi="新細明體" w:cs="新細明體"/>
          <w:spacing w:val="-1"/>
        </w:rPr>
        <w:t>「說到做</w:t>
      </w:r>
      <w:r>
        <w:rPr>
          <w:rFonts w:ascii="新細明體" w:eastAsia="新細明體" w:hAnsi="新細明體" w:cs="新細明體"/>
        </w:rPr>
        <w:t>到</w:t>
      </w:r>
      <w:r>
        <w:rPr>
          <w:rFonts w:ascii="新細明體" w:eastAsia="新細明體" w:hAnsi="新細明體" w:cs="新細明體"/>
          <w:spacing w:val="-62"/>
        </w:rPr>
        <w:t>」</w:t>
      </w:r>
      <w:r>
        <w:rPr>
          <w:rFonts w:ascii="新細明體" w:eastAsia="新細明體" w:hAnsi="新細明體" w:cs="新細明體"/>
          <w:spacing w:val="-2"/>
        </w:rPr>
        <w:t>：</w:t>
      </w:r>
      <w:r>
        <w:rPr>
          <w:rFonts w:ascii="新細明體" w:eastAsia="新細明體" w:hAnsi="新細明體" w:cs="新細明體"/>
        </w:rPr>
        <w:t>讓毎</w:t>
      </w:r>
      <w:r>
        <w:rPr>
          <w:rFonts w:ascii="新細明體" w:eastAsia="新細明體" w:hAnsi="新細明體" w:cs="新細明體"/>
          <w:spacing w:val="-1"/>
        </w:rPr>
        <w:t>個</w:t>
      </w:r>
      <w:r>
        <w:rPr>
          <w:rFonts w:ascii="新細明體" w:eastAsia="新細明體" w:hAnsi="新細明體" w:cs="新細明體"/>
        </w:rPr>
        <w:t>人都能指出自己的貢</w:t>
      </w:r>
      <w:r>
        <w:rPr>
          <w:rFonts w:ascii="新細明體" w:eastAsia="新細明體" w:hAnsi="新細明體" w:cs="新細明體"/>
          <w:spacing w:val="-2"/>
        </w:rPr>
        <w:t>獻，</w:t>
      </w:r>
      <w:r>
        <w:rPr>
          <w:rFonts w:ascii="新細明體" w:eastAsia="新細明體" w:hAnsi="新細明體" w:cs="新細明體"/>
        </w:rPr>
        <w:t>鼓勵自動自</w:t>
      </w:r>
    </w:p>
    <w:p w:rsidR="00EB5F5A" w:rsidRDefault="00D5703C">
      <w:pPr>
        <w:autoSpaceDE w:val="0"/>
        <w:autoSpaceDN w:val="0"/>
        <w:snapToGrid w:val="0"/>
        <w:spacing w:before="60" w:line="300" w:lineRule="exact"/>
        <w:ind w:left="1868"/>
        <w:rPr>
          <w:rFonts w:ascii="新細明體" w:eastAsia="新細明體" w:hAnsi="新細明體" w:cs="新細明體"/>
        </w:rPr>
      </w:pPr>
      <w:r>
        <w:rPr>
          <w:rFonts w:ascii="新細明體" w:eastAsia="新細明體" w:hAnsi="新細明體" w:cs="新細明體"/>
        </w:rPr>
        <w:t>發解決問題。</w:t>
      </w:r>
    </w:p>
    <w:p w:rsidR="00EB5F5A" w:rsidRDefault="00D5703C">
      <w:pPr>
        <w:autoSpaceDE w:val="0"/>
        <w:autoSpaceDN w:val="0"/>
        <w:snapToGrid w:val="0"/>
        <w:spacing w:before="60" w:line="300" w:lineRule="exact"/>
        <w:ind w:left="1368"/>
        <w:rPr>
          <w:rFonts w:ascii="新細明體" w:eastAsia="新細明體" w:hAnsi="新細明體" w:cs="新細明體"/>
        </w:rPr>
      </w:pPr>
      <w:r>
        <w:rPr>
          <w:rFonts w:ascii="標楷體" w:eastAsia="標楷體" w:hAnsi="標楷體" w:cs="標楷體"/>
          <w:spacing w:val="-1"/>
        </w:rPr>
        <w:t>&lt;６&gt;</w:t>
      </w:r>
      <w:r>
        <w:rPr>
          <w:rFonts w:ascii="新細明體" w:eastAsia="新細明體" w:hAnsi="新細明體" w:cs="新細明體"/>
          <w:spacing w:val="-1"/>
        </w:rPr>
        <w:t>「</w:t>
      </w:r>
      <w:r>
        <w:rPr>
          <w:rFonts w:ascii="新細明體" w:eastAsia="新細明體" w:hAnsi="新細明體" w:cs="新細明體"/>
        </w:rPr>
        <w:t>工作執行者就是你</w:t>
      </w:r>
      <w:r>
        <w:rPr>
          <w:rFonts w:ascii="新細明體" w:eastAsia="新細明體" w:hAnsi="新細明體" w:cs="新細明體"/>
          <w:spacing w:val="-66"/>
        </w:rPr>
        <w:t>」</w:t>
      </w:r>
      <w:r>
        <w:rPr>
          <w:rFonts w:ascii="新細明體" w:eastAsia="新細明體" w:hAnsi="新細明體" w:cs="新細明體"/>
          <w:spacing w:val="-6"/>
        </w:rPr>
        <w:t>：</w:t>
      </w:r>
      <w:r>
        <w:rPr>
          <w:rFonts w:ascii="新細明體" w:eastAsia="新細明體" w:hAnsi="新細明體" w:cs="新細明體"/>
        </w:rPr>
        <w:t>機構首長必須提供精神上和物質上</w:t>
      </w:r>
    </w:p>
    <w:p w:rsidR="00EB5F5A" w:rsidRDefault="00D5703C">
      <w:pPr>
        <w:autoSpaceDE w:val="0"/>
        <w:autoSpaceDN w:val="0"/>
        <w:snapToGrid w:val="0"/>
        <w:spacing w:before="60" w:line="300" w:lineRule="exact"/>
        <w:ind w:left="1895"/>
        <w:rPr>
          <w:rFonts w:ascii="新細明體" w:eastAsia="新細明體" w:hAnsi="新細明體" w:cs="新細明體"/>
        </w:rPr>
      </w:pPr>
      <w:r>
        <w:rPr>
          <w:rFonts w:ascii="新細明體" w:eastAsia="新細明體" w:hAnsi="新細明體" w:cs="新細明體"/>
        </w:rPr>
        <w:t>的有利條件，幫助各級主管達成目標。</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spacing w:val="-1"/>
        </w:rPr>
        <w:t>(４)</w:t>
      </w:r>
      <w:r>
        <w:rPr>
          <w:rFonts w:ascii="新細明體" w:eastAsia="新細明體" w:hAnsi="新細明體" w:cs="新細明體"/>
          <w:spacing w:val="-1"/>
        </w:rPr>
        <w:t>以</w:t>
      </w:r>
      <w:r>
        <w:rPr>
          <w:rFonts w:ascii="新細明體" w:eastAsia="新細明體" w:hAnsi="新細明體" w:cs="新細明體"/>
        </w:rPr>
        <w:t>結盟理論來推動變</w:t>
      </w:r>
      <w:r>
        <w:rPr>
          <w:rFonts w:ascii="新細明體" w:eastAsia="新細明體" w:hAnsi="新細明體" w:cs="新細明體"/>
          <w:spacing w:val="-4"/>
        </w:rPr>
        <w:t>革：</w:t>
      </w:r>
      <w:r>
        <w:rPr>
          <w:rFonts w:ascii="新細明體" w:eastAsia="新細明體" w:hAnsi="新細明體" w:cs="新細明體"/>
        </w:rPr>
        <w:t>變革過程</w:t>
      </w:r>
      <w:r>
        <w:rPr>
          <w:rFonts w:ascii="新細明體" w:eastAsia="新細明體" w:hAnsi="新細明體" w:cs="新細明體"/>
          <w:spacing w:val="-5"/>
        </w:rPr>
        <w:t>中</w:t>
      </w:r>
      <w:r>
        <w:rPr>
          <w:rFonts w:ascii="新細明體" w:eastAsia="新細明體" w:hAnsi="新細明體" w:cs="新細明體"/>
          <w:spacing w:val="-4"/>
        </w:rPr>
        <w:t>，</w:t>
      </w:r>
      <w:r>
        <w:rPr>
          <w:rFonts w:ascii="新細明體" w:eastAsia="新細明體" w:hAnsi="新細明體" w:cs="新細明體"/>
        </w:rPr>
        <w:t>參與者可分為①盟</w:t>
      </w:r>
      <w:r>
        <w:rPr>
          <w:rFonts w:ascii="新細明體" w:eastAsia="新細明體" w:hAnsi="新細明體" w:cs="新細明體"/>
          <w:spacing w:val="-8"/>
        </w:rPr>
        <w:t>友</w:t>
      </w:r>
      <w:r>
        <w:rPr>
          <w:rFonts w:ascii="新細明體" w:eastAsia="新細明體" w:hAnsi="新細明體" w:cs="新細明體"/>
        </w:rPr>
        <w:t>（</w:t>
      </w:r>
    </w:p>
    <w:p w:rsidR="00EB5F5A" w:rsidRDefault="00D5703C">
      <w:pPr>
        <w:autoSpaceDE w:val="0"/>
        <w:autoSpaceDN w:val="0"/>
        <w:snapToGrid w:val="0"/>
        <w:spacing w:before="12" w:line="360" w:lineRule="exact"/>
        <w:ind w:left="1544"/>
        <w:jc w:val="both"/>
        <w:rPr>
          <w:rFonts w:ascii="新細明體" w:eastAsia="新細明體" w:hAnsi="新細明體" w:cs="新細明體"/>
        </w:rPr>
      </w:pPr>
      <w:r>
        <w:rPr>
          <w:rFonts w:ascii="新細明體" w:eastAsia="新細明體" w:hAnsi="新細明體" w:cs="新細明體"/>
          <w:spacing w:val="-1"/>
        </w:rPr>
        <w:t>支持變</w:t>
      </w:r>
      <w:r>
        <w:rPr>
          <w:rFonts w:ascii="新細明體" w:eastAsia="新細明體" w:hAnsi="新細明體" w:cs="新細明體"/>
        </w:rPr>
        <w:t>革者</w:t>
      </w:r>
      <w:r>
        <w:rPr>
          <w:rFonts w:ascii="新細明體" w:eastAsia="新細明體" w:hAnsi="新細明體" w:cs="新細明體"/>
          <w:spacing w:val="-65"/>
        </w:rPr>
        <w:t>）</w:t>
      </w:r>
      <w:r>
        <w:rPr>
          <w:rFonts w:ascii="新細明體" w:eastAsia="新細明體" w:hAnsi="新細明體" w:cs="新細明體"/>
          <w:spacing w:val="-5"/>
        </w:rPr>
        <w:t>、</w:t>
      </w:r>
      <w:r>
        <w:rPr>
          <w:rFonts w:ascii="新細明體" w:eastAsia="新細明體" w:hAnsi="新細明體" w:cs="新細明體"/>
        </w:rPr>
        <w:t>②反對</w:t>
      </w:r>
      <w:r>
        <w:rPr>
          <w:rFonts w:ascii="新細明體" w:eastAsia="新細明體" w:hAnsi="新細明體" w:cs="新細明體"/>
          <w:spacing w:val="-5"/>
        </w:rPr>
        <w:t>者、</w:t>
      </w:r>
      <w:r>
        <w:rPr>
          <w:rFonts w:ascii="新細明體" w:eastAsia="新細明體" w:hAnsi="新細明體" w:cs="新細明體"/>
        </w:rPr>
        <w:t>③猶豫不決</w:t>
      </w:r>
      <w:r>
        <w:rPr>
          <w:rFonts w:ascii="新細明體" w:eastAsia="新細明體" w:hAnsi="新細明體" w:cs="新細明體"/>
          <w:spacing w:val="-10"/>
        </w:rPr>
        <w:t>者</w:t>
      </w:r>
      <w:r>
        <w:rPr>
          <w:rFonts w:ascii="新細明體" w:eastAsia="新細明體" w:hAnsi="新細明體" w:cs="新細明體"/>
        </w:rPr>
        <w:t>（中立者</w:t>
      </w:r>
      <w:r>
        <w:rPr>
          <w:rFonts w:ascii="新細明體" w:eastAsia="新細明體" w:hAnsi="新細明體" w:cs="新細明體"/>
          <w:spacing w:val="-65"/>
        </w:rPr>
        <w:t>）</w:t>
      </w:r>
      <w:r>
        <w:rPr>
          <w:rFonts w:ascii="新細明體" w:eastAsia="新細明體" w:hAnsi="新細明體" w:cs="新細明體"/>
          <w:spacing w:val="-5"/>
        </w:rPr>
        <w:t>，</w:t>
      </w:r>
      <w:r>
        <w:rPr>
          <w:rFonts w:ascii="新細明體" w:eastAsia="新細明體" w:hAnsi="新細明體" w:cs="新細明體"/>
        </w:rPr>
        <w:t>故推動變革時應</w:t>
      </w:r>
      <w:r>
        <w:rPr>
          <w:rFonts w:ascii="新細明體" w:eastAsia="新細明體" w:hAnsi="新細明體" w:cs="新細明體"/>
          <w:spacing w:val="-1"/>
        </w:rPr>
        <w:t>善</w:t>
      </w:r>
      <w:r>
        <w:rPr>
          <w:rFonts w:ascii="新細明體" w:eastAsia="新細明體" w:hAnsi="新細明體" w:cs="新細明體"/>
        </w:rPr>
        <w:t>用有</w:t>
      </w:r>
      <w:r>
        <w:rPr>
          <w:rFonts w:ascii="新細明體" w:eastAsia="新細明體" w:hAnsi="新細明體" w:cs="新細明體"/>
          <w:spacing w:val="-1"/>
        </w:rPr>
        <w:t>利</w:t>
      </w:r>
      <w:r>
        <w:rPr>
          <w:rFonts w:ascii="新細明體" w:eastAsia="新細明體" w:hAnsi="新細明體" w:cs="新細明體"/>
        </w:rPr>
        <w:t>於變</w:t>
      </w:r>
      <w:r>
        <w:rPr>
          <w:rFonts w:ascii="新細明體" w:eastAsia="新細明體" w:hAnsi="新細明體" w:cs="新細明體"/>
          <w:spacing w:val="-1"/>
        </w:rPr>
        <w:t>革</w:t>
      </w:r>
      <w:r>
        <w:rPr>
          <w:rFonts w:ascii="新細明體" w:eastAsia="新細明體" w:hAnsi="新細明體" w:cs="新細明體"/>
        </w:rPr>
        <w:t>的「臨</w:t>
      </w:r>
      <w:r>
        <w:rPr>
          <w:rFonts w:ascii="新細明體" w:eastAsia="新細明體" w:hAnsi="新細明體" w:cs="新細明體"/>
          <w:spacing w:val="-1"/>
        </w:rPr>
        <w:t>界</w:t>
      </w:r>
      <w:r>
        <w:rPr>
          <w:rFonts w:ascii="新細明體" w:eastAsia="新細明體" w:hAnsi="新細明體" w:cs="新細明體"/>
        </w:rPr>
        <w:t>量</w:t>
      </w:r>
      <w:r>
        <w:rPr>
          <w:rFonts w:ascii="新細明體" w:eastAsia="新細明體" w:hAnsi="新細明體" w:cs="新細明體"/>
          <w:spacing w:val="-60"/>
        </w:rPr>
        <w:t>」</w:t>
      </w:r>
      <w:r>
        <w:rPr>
          <w:rFonts w:ascii="新細明體" w:eastAsia="新細明體" w:hAnsi="新細明體" w:cs="新細明體"/>
          <w:spacing w:val="-1"/>
        </w:rPr>
        <w:t>，</w:t>
      </w:r>
      <w:r>
        <w:rPr>
          <w:rFonts w:ascii="新細明體" w:eastAsia="新細明體" w:hAnsi="新細明體" w:cs="新細明體"/>
        </w:rPr>
        <w:t>讓</w:t>
      </w:r>
      <w:r>
        <w:rPr>
          <w:rFonts w:ascii="新細明體" w:eastAsia="新細明體" w:hAnsi="新細明體" w:cs="新細明體"/>
          <w:spacing w:val="2"/>
        </w:rPr>
        <w:t>猶</w:t>
      </w:r>
      <w:r>
        <w:rPr>
          <w:rFonts w:ascii="新細明體" w:eastAsia="新細明體" w:hAnsi="新細明體" w:cs="新細明體"/>
          <w:spacing w:val="-1"/>
        </w:rPr>
        <w:t>豫</w:t>
      </w:r>
      <w:r>
        <w:rPr>
          <w:rFonts w:ascii="新細明體" w:eastAsia="新細明體" w:hAnsi="新細明體" w:cs="新細明體"/>
        </w:rPr>
        <w:t>不決者</w:t>
      </w:r>
      <w:r>
        <w:rPr>
          <w:rFonts w:ascii="新細明體" w:eastAsia="新細明體" w:hAnsi="新細明體" w:cs="新細明體"/>
          <w:spacing w:val="-1"/>
        </w:rPr>
        <w:t>變</w:t>
      </w:r>
      <w:r>
        <w:rPr>
          <w:rFonts w:ascii="新細明體" w:eastAsia="新細明體" w:hAnsi="新細明體" w:cs="新細明體"/>
        </w:rPr>
        <w:t>成盟</w:t>
      </w:r>
      <w:r>
        <w:rPr>
          <w:rFonts w:ascii="新細明體" w:eastAsia="新細明體" w:hAnsi="新細明體" w:cs="新細明體"/>
          <w:spacing w:val="-2"/>
        </w:rPr>
        <w:t>友</w:t>
      </w:r>
      <w:r>
        <w:rPr>
          <w:rFonts w:ascii="新細明體" w:eastAsia="新細明體" w:hAnsi="新細明體" w:cs="新細明體"/>
          <w:spacing w:val="-1"/>
        </w:rPr>
        <w:t>（可以</w:t>
      </w:r>
      <w:r>
        <w:rPr>
          <w:rFonts w:ascii="新細明體" w:eastAsia="新細明體" w:hAnsi="新細明體" w:cs="新細明體"/>
        </w:rPr>
        <w:t>賦予責任或改變工作環境之方式</w:t>
      </w:r>
      <w:r>
        <w:rPr>
          <w:rFonts w:ascii="新細明體" w:eastAsia="新細明體" w:hAnsi="新細明體" w:cs="新細明體"/>
          <w:spacing w:val="-40"/>
        </w:rPr>
        <w:t>）</w:t>
      </w:r>
      <w:r>
        <w:rPr>
          <w:rFonts w:ascii="新細明體" w:eastAsia="新細明體" w:hAnsi="新細明體" w:cs="新細明體"/>
        </w:rPr>
        <w:t>讓反對者趨於孤立。</w:t>
      </w:r>
    </w:p>
    <w:p w:rsidR="00EB5F5A" w:rsidRDefault="00D5703C">
      <w:pPr>
        <w:autoSpaceDE w:val="0"/>
        <w:autoSpaceDN w:val="0"/>
        <w:snapToGrid w:val="0"/>
        <w:spacing w:before="575" w:line="350" w:lineRule="exact"/>
        <w:ind w:left="1655"/>
        <w:rPr>
          <w:rFonts w:ascii="標楷體" w:eastAsia="標楷體" w:hAnsi="標楷體" w:cs="標楷體"/>
          <w:sz w:val="28"/>
        </w:rPr>
        <w:sectPr w:rsidR="00EB5F5A">
          <w:footnotePr>
            <w:pos w:val="sectEnd"/>
            <w:numStart w:val="0"/>
          </w:footnotePr>
          <w:endnotePr>
            <w:numFmt w:val="decimal"/>
            <w:numStart w:val="0"/>
          </w:endnotePr>
          <w:pgSz w:w="11906" w:h="16838"/>
          <w:pgMar w:top="1440" w:right="1797" w:bottom="1035" w:left="2160" w:header="0" w:footer="0" w:gutter="0"/>
          <w:cols w:space="720"/>
        </w:sectPr>
      </w:pPr>
      <w:r>
        <w:rPr>
          <w:rFonts w:ascii="標楷體" w:eastAsia="標楷體" w:hAnsi="標楷體" w:cs="標楷體"/>
          <w:sz w:val="28"/>
        </w:rPr>
        <w:t>分析有利於變革的「臨界量」</w:t>
      </w:r>
    </w:p>
    <w:p w:rsidR="00EB5F5A" w:rsidRDefault="00D5703C">
      <w:pPr>
        <w:autoSpaceDE w:val="0"/>
        <w:autoSpaceDN w:val="0"/>
        <w:snapToGrid w:val="0"/>
        <w:spacing w:before="621"/>
        <w:ind w:left="1402"/>
        <w:rPr>
          <w:rFonts w:ascii="Calibri" w:eastAsia="Calibri" w:hAnsi="Calibri" w:cs="Calibri"/>
          <w:b/>
          <w:sz w:val="23"/>
        </w:rPr>
      </w:pPr>
      <w:r>
        <w:rPr>
          <w:rFonts w:ascii="Calibri" w:eastAsia="Calibri" w:hAnsi="Calibri" w:cs="Calibri"/>
          <w:b/>
          <w:sz w:val="23"/>
        </w:rPr>
        <w:t>+</w:t>
      </w:r>
      <w:r>
        <w:rPr>
          <w:rFonts w:ascii="Calibri" w:eastAsia="Calibri" w:hAnsi="Calibri" w:cs="Calibri"/>
          <w:b/>
          <w:noProof/>
          <w:sz w:val="23"/>
        </w:rPr>
        <w:drawing>
          <wp:anchor distT="0" distB="0" distL="0" distR="0" simplePos="0" relativeHeight="632" behindDoc="1" locked="0" layoutInCell="1" allowOverlap="1">
            <wp:simplePos x="0" y="0"/>
            <wp:positionH relativeFrom="page">
              <wp:posOffset>2341245</wp:posOffset>
            </wp:positionH>
            <wp:positionV relativeFrom="page">
              <wp:posOffset>3916680</wp:posOffset>
            </wp:positionV>
            <wp:extent cx="139700" cy="2326005"/>
            <wp:effectExtent l="0" t="0" r="0" b="0"/>
            <wp:wrapNone/>
            <wp:docPr id="1664" name="1664"/>
            <wp:cNvGraphicFramePr/>
            <a:graphic xmlns:a="http://schemas.openxmlformats.org/drawingml/2006/main">
              <a:graphicData uri="http://schemas.openxmlformats.org/drawingml/2006/picture">
                <pic:pic xmlns:pic="http://schemas.openxmlformats.org/drawingml/2006/picture">
                  <pic:nvPicPr>
                    <pic:cNvPr id="632" name="1664"/>
                    <pic:cNvPicPr/>
                  </pic:nvPicPr>
                  <pic:blipFill>
                    <a:blip r:embed="rId147">
                      <a:clrChange>
                        <a:clrFrom>
                          <a:srgbClr val="FFFFFF"/>
                        </a:clrFrom>
                        <a:clrTo>
                          <a:srgbClr val="FFFFFF">
                            <a:alpha val="0"/>
                          </a:srgbClr>
                        </a:clrTo>
                      </a:clrChange>
                    </a:blip>
                    <a:stretch/>
                  </pic:blipFill>
                  <pic:spPr>
                    <a:xfrm>
                      <a:off x="0" y="0"/>
                      <a:ext cx="139700" cy="2326005"/>
                    </a:xfrm>
                    <a:prstGeom prst="rect">
                      <a:avLst/>
                    </a:prstGeom>
                    <a:ln>
                      <a:noFill/>
                    </a:ln>
                  </pic:spPr>
                </pic:pic>
              </a:graphicData>
            </a:graphic>
          </wp:anchor>
        </w:drawing>
      </w:r>
    </w:p>
    <w:p w:rsidR="00EB5F5A" w:rsidRDefault="00D5703C">
      <w:pPr>
        <w:autoSpaceDE w:val="0"/>
        <w:autoSpaceDN w:val="0"/>
        <w:snapToGrid w:val="0"/>
        <w:spacing w:before="874" w:line="225" w:lineRule="exact"/>
        <w:ind w:left="490"/>
        <w:rPr>
          <w:rFonts w:ascii="新細明體" w:eastAsia="新細明體" w:hAnsi="新細明體" w:cs="新細明體"/>
          <w:i/>
          <w:sz w:val="18"/>
        </w:rPr>
      </w:pPr>
      <w:r>
        <w:rPr>
          <w:rFonts w:ascii="新細明體" w:eastAsia="新細明體" w:hAnsi="新細明體" w:cs="新細明體"/>
          <w:i/>
          <w:spacing w:val="-2"/>
          <w:sz w:val="18"/>
        </w:rPr>
        <w:t>「</w:t>
      </w:r>
      <w:r>
        <w:rPr>
          <w:rFonts w:ascii="新細明體" w:eastAsia="新細明體" w:hAnsi="新細明體" w:cs="新細明體"/>
          <w:i/>
          <w:spacing w:val="-1"/>
          <w:sz w:val="18"/>
        </w:rPr>
        <w:t>領袖地位</w:t>
      </w:r>
      <w:r>
        <w:rPr>
          <w:rFonts w:ascii="新細明體" w:eastAsia="新細明體" w:hAnsi="新細明體" w:cs="新細明體"/>
          <w:i/>
          <w:sz w:val="18"/>
        </w:rPr>
        <w:t>」</w:t>
      </w:r>
    </w:p>
    <w:p w:rsidR="00EB5F5A" w:rsidRDefault="00D5703C">
      <w:pPr>
        <w:autoSpaceDE w:val="0"/>
        <w:autoSpaceDN w:val="0"/>
        <w:snapToGrid w:val="0"/>
        <w:spacing w:before="937"/>
        <w:ind w:left="871"/>
        <w:rPr>
          <w:rFonts w:ascii="Calibri" w:eastAsia="Calibri" w:hAnsi="Calibri" w:cs="Calibri"/>
          <w:b/>
          <w:sz w:val="23"/>
        </w:rPr>
      </w:pPr>
      <w:r>
        <w:rPr>
          <w:rFonts w:ascii="新細明體" w:eastAsia="新細明體" w:hAnsi="新細明體" w:cs="新細明體"/>
          <w:i/>
          <w:sz w:val="18"/>
        </w:rPr>
        <w:br w:type="column"/>
      </w:r>
      <w:r>
        <w:rPr>
          <w:rFonts w:ascii="Calibri" w:eastAsia="Calibri" w:hAnsi="Calibri" w:cs="Calibri"/>
          <w:b/>
          <w:sz w:val="23"/>
        </w:rPr>
        <w:t>!</w:t>
      </w:r>
      <w:r>
        <w:rPr>
          <w:rFonts w:ascii="Calibri" w:eastAsia="Calibri" w:hAnsi="Calibri" w:cs="Calibri"/>
          <w:b/>
          <w:noProof/>
          <w:sz w:val="23"/>
        </w:rPr>
        <mc:AlternateContent>
          <mc:Choice Requires="wps">
            <w:drawing>
              <wp:anchor distT="0" distB="0" distL="0" distR="0" simplePos="0" relativeHeight="630" behindDoc="1" locked="0" layoutInCell="1" allowOverlap="1">
                <wp:simplePos x="0" y="0"/>
                <wp:positionH relativeFrom="page">
                  <wp:posOffset>2411095</wp:posOffset>
                </wp:positionH>
                <wp:positionV relativeFrom="page">
                  <wp:posOffset>3948430</wp:posOffset>
                </wp:positionV>
                <wp:extent cx="3075305" cy="0"/>
                <wp:effectExtent l="0" t="0" r="0" b="0"/>
                <wp:wrapNone/>
                <wp:docPr id="1665" name="1665"/>
                <wp:cNvGraphicFramePr/>
                <a:graphic xmlns:a="http://schemas.openxmlformats.org/drawingml/2006/main">
                  <a:graphicData uri="http://schemas.microsoft.com/office/word/2010/wordprocessingShape">
                    <wps:wsp>
                      <wps:cNvCnPr/>
                      <wps:spPr>
                        <a:xfrm>
                          <a:off x="0" y="0"/>
                          <a:ext cx="3075305" cy="0"/>
                        </a:xfrm>
                        <a:prstGeom prst="line">
                          <a:avLst/>
                        </a:prstGeom>
                        <a:solidFill>
                          <a:srgbClr val="FFFFFF">
                            <a:alpha val="0"/>
                          </a:srgbClr>
                        </a:solidFill>
                        <a:ln w="6350" cap="rnd">
                          <a:solidFill>
                            <a:srgbClr val="000000"/>
                          </a:solidFill>
                          <a:prstDash val="solid"/>
                        </a:ln>
                      </wps:spPr>
                      <wps:bodyPr/>
                    </wps:wsp>
                  </a:graphicData>
                </a:graphic>
              </wp:anchor>
            </w:drawing>
          </mc:Choice>
          <mc:Fallback>
            <w:pict>
              <v:line w14:anchorId="5A9B3133" id="1665" o:spid="_x0000_s1026" style="position:absolute;z-index:-503315850;visibility:visible;mso-wrap-style:square;mso-wrap-distance-left:0;mso-wrap-distance-top:0;mso-wrap-distance-right:0;mso-wrap-distance-bottom:0;mso-position-horizontal:absolute;mso-position-horizontal-relative:page;mso-position-vertical:absolute;mso-position-vertical-relative:page" from="189.85pt,310.9pt" to="6in,3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" filled="t" strokeweight=".5pt">
                <v:fill opacity="0"/>
                <v:stroke endcap="round"/>
                <w10:wrap anchorx="page" anchory="page"/>
              </v:line>
            </w:pict>
          </mc:Fallback>
        </mc:AlternateContent>
      </w:r>
      <w:r>
        <w:rPr>
          <w:rFonts w:ascii="Calibri" w:eastAsia="Calibri" w:hAnsi="Calibri" w:cs="Calibri"/>
          <w:b/>
          <w:noProof/>
          <w:sz w:val="23"/>
        </w:rPr>
        <w:drawing>
          <wp:anchor distT="0" distB="0" distL="0" distR="0" simplePos="0" relativeHeight="639" behindDoc="1" locked="0" layoutInCell="1" allowOverlap="1">
            <wp:simplePos x="0" y="0"/>
            <wp:positionH relativeFrom="page">
              <wp:posOffset>2860040</wp:posOffset>
            </wp:positionH>
            <wp:positionV relativeFrom="page">
              <wp:posOffset>4069080</wp:posOffset>
            </wp:positionV>
            <wp:extent cx="402590" cy="276225"/>
            <wp:effectExtent l="0" t="0" r="0" b="0"/>
            <wp:wrapNone/>
            <wp:docPr id="1666" name="1666"/>
            <wp:cNvGraphicFramePr/>
            <a:graphic xmlns:a="http://schemas.openxmlformats.org/drawingml/2006/main">
              <a:graphicData uri="http://schemas.openxmlformats.org/drawingml/2006/picture">
                <pic:pic xmlns:pic="http://schemas.openxmlformats.org/drawingml/2006/picture">
                  <pic:nvPicPr>
                    <pic:cNvPr id="639" name="1666"/>
                    <pic:cNvPicPr/>
                  </pic:nvPicPr>
                  <pic:blipFill>
                    <a:blip r:embed="rId148">
                      <a:clrChange>
                        <a:clrFrom>
                          <a:srgbClr val="FFFFFF"/>
                        </a:clrFrom>
                        <a:clrTo>
                          <a:srgbClr val="FFFFFF">
                            <a:alpha val="0"/>
                          </a:srgbClr>
                        </a:clrTo>
                      </a:clrChange>
                    </a:blip>
                    <a:stretch/>
                  </pic:blipFill>
                  <pic:spPr>
                    <a:xfrm>
                      <a:off x="0" y="0"/>
                      <a:ext cx="402590" cy="276225"/>
                    </a:xfrm>
                    <a:prstGeom prst="rect">
                      <a:avLst/>
                    </a:prstGeom>
                    <a:ln>
                      <a:noFill/>
                    </a:ln>
                  </pic:spPr>
                </pic:pic>
              </a:graphicData>
            </a:graphic>
          </wp:anchor>
        </w:drawing>
      </w:r>
    </w:p>
    <w:p w:rsidR="00EB5F5A" w:rsidRDefault="00D5703C">
      <w:pPr>
        <w:autoSpaceDE w:val="0"/>
        <w:autoSpaceDN w:val="0"/>
        <w:snapToGrid w:val="0"/>
        <w:spacing w:before="557" w:line="225" w:lineRule="exact"/>
        <w:rPr>
          <w:rFonts w:ascii="新細明體" w:eastAsia="新細明體" w:hAnsi="新細明體" w:cs="新細明體"/>
          <w:sz w:val="18"/>
        </w:rPr>
      </w:pPr>
      <w:r>
        <w:rPr>
          <w:rFonts w:ascii="新細明體" w:eastAsia="新細明體" w:hAnsi="新細明體" w:cs="新細明體"/>
          <w:sz w:val="18"/>
        </w:rPr>
        <w:t>降低其領袖</w:t>
      </w:r>
      <w:r>
        <w:rPr>
          <w:rFonts w:ascii="新細明體" w:eastAsia="新細明體" w:hAnsi="新細明體" w:cs="新細明體"/>
          <w:noProof/>
          <w:sz w:val="18"/>
        </w:rPr>
        <w:drawing>
          <wp:anchor distT="0" distB="0" distL="0" distR="0" simplePos="0" relativeHeight="637" behindDoc="1" locked="0" layoutInCell="1" allowOverlap="1">
            <wp:simplePos x="0" y="0"/>
            <wp:positionH relativeFrom="page">
              <wp:posOffset>3002915</wp:posOffset>
            </wp:positionH>
            <wp:positionV relativeFrom="page">
              <wp:posOffset>4330065</wp:posOffset>
            </wp:positionV>
            <wp:extent cx="149225" cy="834390"/>
            <wp:effectExtent l="0" t="0" r="0" b="0"/>
            <wp:wrapNone/>
            <wp:docPr id="1667" name="1667"/>
            <wp:cNvGraphicFramePr/>
            <a:graphic xmlns:a="http://schemas.openxmlformats.org/drawingml/2006/main">
              <a:graphicData uri="http://schemas.openxmlformats.org/drawingml/2006/picture">
                <pic:pic xmlns:pic="http://schemas.openxmlformats.org/drawingml/2006/picture">
                  <pic:nvPicPr>
                    <pic:cNvPr id="637" name="1667"/>
                    <pic:cNvPicPr/>
                  </pic:nvPicPr>
                  <pic:blipFill>
                    <a:blip r:embed="rId149">
                      <a:clrChange>
                        <a:clrFrom>
                          <a:srgbClr val="FFFFFF"/>
                        </a:clrFrom>
                        <a:clrTo>
                          <a:srgbClr val="FFFFFF">
                            <a:alpha val="0"/>
                          </a:srgbClr>
                        </a:clrTo>
                      </a:clrChange>
                    </a:blip>
                    <a:stretch/>
                  </pic:blipFill>
                  <pic:spPr>
                    <a:xfrm>
                      <a:off x="0" y="0"/>
                      <a:ext cx="149225" cy="834390"/>
                    </a:xfrm>
                    <a:prstGeom prst="rect">
                      <a:avLst/>
                    </a:prstGeom>
                    <a:ln>
                      <a:noFill/>
                    </a:ln>
                  </pic:spPr>
                </pic:pic>
              </a:graphicData>
            </a:graphic>
          </wp:anchor>
        </w:drawing>
      </w:r>
    </w:p>
    <w:p w:rsidR="00EB5F5A" w:rsidRDefault="00D5703C">
      <w:pPr>
        <w:autoSpaceDE w:val="0"/>
        <w:autoSpaceDN w:val="0"/>
        <w:snapToGrid w:val="0"/>
        <w:spacing w:before="135" w:line="225" w:lineRule="exact"/>
        <w:ind w:left="269"/>
        <w:rPr>
          <w:rFonts w:ascii="新細明體" w:eastAsia="新細明體" w:hAnsi="新細明體" w:cs="新細明體"/>
          <w:sz w:val="18"/>
        </w:rPr>
      </w:pPr>
      <w:r>
        <w:rPr>
          <w:rFonts w:ascii="新細明體" w:eastAsia="新細明體" w:hAnsi="新細明體" w:cs="新細明體"/>
          <w:sz w:val="18"/>
        </w:rPr>
        <w:t>地位</w:t>
      </w:r>
    </w:p>
    <w:p w:rsidR="00EB5F5A" w:rsidRDefault="00D5703C">
      <w:pPr>
        <w:autoSpaceDE w:val="0"/>
        <w:autoSpaceDN w:val="0"/>
        <w:snapToGrid w:val="0"/>
        <w:spacing w:before="674" w:line="358" w:lineRule="exact"/>
        <w:jc w:val="both"/>
        <w:rPr>
          <w:rFonts w:ascii="新細明體" w:eastAsia="新細明體" w:hAnsi="新細明體" w:cs="新細明體"/>
          <w:sz w:val="18"/>
        </w:rPr>
      </w:pPr>
      <w:r>
        <w:rPr>
          <w:rFonts w:ascii="新細明體" w:eastAsia="新細明體" w:hAnsi="新細明體" w:cs="新細明體"/>
          <w:sz w:val="18"/>
        </w:rPr>
        <w:br w:type="column"/>
      </w:r>
      <w:r>
        <w:rPr>
          <w:rFonts w:ascii="新細明體" w:eastAsia="新細明體" w:hAnsi="新細明體" w:cs="新細明體"/>
          <w:spacing w:val="-2"/>
          <w:sz w:val="18"/>
        </w:rPr>
        <w:t>創造一</w:t>
      </w:r>
      <w:r>
        <w:rPr>
          <w:rFonts w:ascii="新細明體" w:eastAsia="新細明體" w:hAnsi="新細明體" w:cs="新細明體"/>
          <w:sz w:val="18"/>
        </w:rPr>
        <w:t>些</w:t>
      </w:r>
      <w:r>
        <w:rPr>
          <w:rFonts w:ascii="新細明體" w:eastAsia="新細明體" w:hAnsi="新細明體" w:cs="新細明體"/>
          <w:spacing w:val="-2"/>
          <w:sz w:val="18"/>
        </w:rPr>
        <w:t>利益條</w:t>
      </w:r>
      <w:r>
        <w:rPr>
          <w:rFonts w:ascii="新細明體" w:eastAsia="新細明體" w:hAnsi="新細明體" w:cs="新細明體"/>
          <w:sz w:val="18"/>
        </w:rPr>
        <w:t>件</w:t>
      </w:r>
      <w:r>
        <w:rPr>
          <w:rFonts w:ascii="新細明體" w:eastAsia="新細明體" w:hAnsi="新細明體" w:cs="新細明體"/>
          <w:noProof/>
          <w:sz w:val="18"/>
        </w:rPr>
        <w:drawing>
          <wp:anchor distT="0" distB="0" distL="0" distR="0" simplePos="0" relativeHeight="636" behindDoc="1" locked="0" layoutInCell="1" allowOverlap="1">
            <wp:simplePos x="0" y="0"/>
            <wp:positionH relativeFrom="page">
              <wp:posOffset>3249930</wp:posOffset>
            </wp:positionH>
            <wp:positionV relativeFrom="page">
              <wp:posOffset>4161155</wp:posOffset>
            </wp:positionV>
            <wp:extent cx="782320" cy="149225"/>
            <wp:effectExtent l="0" t="0" r="0" b="0"/>
            <wp:wrapNone/>
            <wp:docPr id="1668" name="1668"/>
            <wp:cNvGraphicFramePr/>
            <a:graphic xmlns:a="http://schemas.openxmlformats.org/drawingml/2006/main">
              <a:graphicData uri="http://schemas.openxmlformats.org/drawingml/2006/picture">
                <pic:pic xmlns:pic="http://schemas.openxmlformats.org/drawingml/2006/picture">
                  <pic:nvPicPr>
                    <pic:cNvPr id="636" name="1668"/>
                    <pic:cNvPicPr/>
                  </pic:nvPicPr>
                  <pic:blipFill>
                    <a:blip r:embed="rId150">
                      <a:clrChange>
                        <a:clrFrom>
                          <a:srgbClr val="FFFFFF"/>
                        </a:clrFrom>
                        <a:clrTo>
                          <a:srgbClr val="FFFFFF">
                            <a:alpha val="0"/>
                          </a:srgbClr>
                        </a:clrTo>
                      </a:clrChange>
                    </a:blip>
                    <a:stretch/>
                  </pic:blipFill>
                  <pic:spPr>
                    <a:xfrm>
                      <a:off x="0" y="0"/>
                      <a:ext cx="782320" cy="149225"/>
                    </a:xfrm>
                    <a:prstGeom prst="rect">
                      <a:avLst/>
                    </a:prstGeom>
                    <a:ln>
                      <a:noFill/>
                    </a:ln>
                  </pic:spPr>
                </pic:pic>
              </a:graphicData>
            </a:graphic>
          </wp:anchor>
        </w:drawing>
      </w:r>
    </w:p>
    <w:p w:rsidR="00EB5F5A" w:rsidRDefault="00D5703C">
      <w:pPr>
        <w:autoSpaceDE w:val="0"/>
        <w:autoSpaceDN w:val="0"/>
        <w:snapToGrid w:val="0"/>
        <w:spacing w:before="772" w:line="360" w:lineRule="exact"/>
        <w:ind w:right="1996"/>
        <w:jc w:val="center"/>
        <w:rPr>
          <w:rFonts w:ascii="新細明體" w:eastAsia="新細明體" w:hAnsi="新細明體" w:cs="新細明體"/>
          <w:sz w:val="18"/>
        </w:rPr>
      </w:pPr>
      <w:r>
        <w:rPr>
          <w:rFonts w:ascii="新細明體" w:eastAsia="新細明體" w:hAnsi="新細明體" w:cs="新細明體"/>
          <w:sz w:val="18"/>
        </w:rPr>
        <w:br w:type="column"/>
      </w:r>
      <w:r>
        <w:rPr>
          <w:rFonts w:ascii="新細明體" w:eastAsia="新細明體" w:hAnsi="新細明體" w:cs="新細明體"/>
          <w:spacing w:val="-1"/>
          <w:sz w:val="18"/>
        </w:rPr>
        <w:t>應該維持的正</w:t>
      </w:r>
      <w:r>
        <w:rPr>
          <w:rFonts w:ascii="新細明體" w:eastAsia="新細明體" w:hAnsi="新細明體" w:cs="新細明體"/>
          <w:sz w:val="18"/>
        </w:rPr>
        <w:t>面</w:t>
      </w:r>
      <w:r>
        <w:rPr>
          <w:rFonts w:ascii="新細明體" w:eastAsia="新細明體" w:hAnsi="新細明體" w:cs="新細明體"/>
          <w:noProof/>
          <w:sz w:val="18"/>
        </w:rPr>
        <mc:AlternateContent>
          <mc:Choice Requires="wps">
            <w:drawing>
              <wp:anchor distT="0" distB="0" distL="0" distR="0" simplePos="0" relativeHeight="631" behindDoc="1" locked="0" layoutInCell="1" allowOverlap="1">
                <wp:simplePos x="0" y="0"/>
                <wp:positionH relativeFrom="page">
                  <wp:posOffset>5486400</wp:posOffset>
                </wp:positionH>
                <wp:positionV relativeFrom="page">
                  <wp:posOffset>3948430</wp:posOffset>
                </wp:positionV>
                <wp:extent cx="0" cy="2256155"/>
                <wp:effectExtent l="0" t="0" r="0" b="0"/>
                <wp:wrapNone/>
                <wp:docPr id="1669" name="1669"/>
                <wp:cNvGraphicFramePr/>
                <a:graphic xmlns:a="http://schemas.openxmlformats.org/drawingml/2006/main">
                  <a:graphicData uri="http://schemas.microsoft.com/office/word/2010/wordprocessingShape">
                    <wps:wsp>
                      <wps:cNvCnPr/>
                      <wps:spPr>
                        <a:xfrm>
                          <a:off x="0" y="0"/>
                          <a:ext cx="0" cy="2256155"/>
                        </a:xfrm>
                        <a:prstGeom prst="line">
                          <a:avLst/>
                        </a:prstGeom>
                        <a:solidFill>
                          <a:srgbClr val="FFFFFF">
                            <a:alpha val="0"/>
                          </a:srgbClr>
                        </a:solidFill>
                        <a:ln w="6350" cap="rnd">
                          <a:solidFill>
                            <a:srgbClr val="000000"/>
                          </a:solidFill>
                          <a:prstDash val="solid"/>
                        </a:ln>
                      </wps:spPr>
                      <wps:bodyPr/>
                    </wps:wsp>
                  </a:graphicData>
                </a:graphic>
              </wp:anchor>
            </w:drawing>
          </mc:Choice>
          <mc:Fallback>
            <w:pict>
              <v:line w14:anchorId="004366B0" id="1669" o:spid="_x0000_s1026" style="position:absolute;z-index:-503315849;visibility:visible;mso-wrap-style:square;mso-wrap-distance-left:0;mso-wrap-distance-top:0;mso-wrap-distance-right:0;mso-wrap-distance-bottom:0;mso-position-horizontal:absolute;mso-position-horizontal-relative:page;mso-position-vertical:absolute;mso-position-vertical-relative:page" from="6in,310.9pt" to="6in,4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" filled="t" strokeweight=".5pt">
                <v:fill opacity="0"/>
                <v:stroke endcap="round"/>
                <w10:wrap anchorx="page" anchory="page"/>
              </v:line>
            </w:pict>
          </mc:Fallback>
        </mc:AlternateContent>
      </w:r>
      <w:r>
        <w:rPr>
          <w:rFonts w:ascii="新細明體" w:eastAsia="新細明體" w:hAnsi="新細明體" w:cs="新細明體"/>
          <w:noProof/>
          <w:sz w:val="18"/>
        </w:rPr>
        <mc:AlternateContent>
          <mc:Choice Requires="wps">
            <w:drawing>
              <wp:anchor distT="0" distB="0" distL="0" distR="0" simplePos="0" relativeHeight="634" behindDoc="1" locked="0" layoutInCell="1" allowOverlap="1">
                <wp:simplePos x="0" y="0"/>
                <wp:positionH relativeFrom="page">
                  <wp:posOffset>4000500</wp:posOffset>
                </wp:positionH>
                <wp:positionV relativeFrom="page">
                  <wp:posOffset>3948430</wp:posOffset>
                </wp:positionV>
                <wp:extent cx="0" cy="2256155"/>
                <wp:effectExtent l="0" t="0" r="0" b="0"/>
                <wp:wrapNone/>
                <wp:docPr id="1670" name="1670"/>
                <wp:cNvGraphicFramePr/>
                <a:graphic xmlns:a="http://schemas.openxmlformats.org/drawingml/2006/main">
                  <a:graphicData uri="http://schemas.microsoft.com/office/word/2010/wordprocessingShape">
                    <wps:wsp>
                      <wps:cNvCnPr/>
                      <wps:spPr>
                        <a:xfrm>
                          <a:off x="0" y="0"/>
                          <a:ext cx="0" cy="2256155"/>
                        </a:xfrm>
                        <a:prstGeom prst="line">
                          <a:avLst/>
                        </a:prstGeom>
                        <a:solidFill>
                          <a:srgbClr val="FFFFFF">
                            <a:alpha val="0"/>
                          </a:srgbClr>
                        </a:solidFill>
                        <a:ln w="6350" cap="rnd">
                          <a:solidFill>
                            <a:srgbClr val="000000"/>
                          </a:solidFill>
                          <a:prstDash val="solid"/>
                        </a:ln>
                      </wps:spPr>
                      <wps:bodyPr/>
                    </wps:wsp>
                  </a:graphicData>
                </a:graphic>
              </wp:anchor>
            </w:drawing>
          </mc:Choice>
          <mc:Fallback>
            <w:pict>
              <v:line w14:anchorId="3B270EE3" id="1670" o:spid="_x0000_s1026" style="position:absolute;z-index:-503315846;visibility:visible;mso-wrap-style:square;mso-wrap-distance-left:0;mso-wrap-distance-top:0;mso-wrap-distance-right:0;mso-wrap-distance-bottom:0;mso-position-horizontal:absolute;mso-position-horizontal-relative:page;mso-position-vertical:absolute;mso-position-vertical-relative:page" from="315pt,310.9pt" to="315pt,4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" filled="t" strokeweight=".5pt">
                <v:fill opacity="0"/>
                <v:stroke endcap="round"/>
                <w10:wrap anchorx="page" anchory="page"/>
              </v:line>
            </w:pict>
          </mc:Fallback>
        </mc:AlternateContent>
      </w:r>
    </w:p>
    <w:p w:rsidR="00EB5F5A" w:rsidRDefault="00D5703C">
      <w:pPr>
        <w:autoSpaceDE w:val="0"/>
        <w:autoSpaceDN w:val="0"/>
        <w:snapToGrid w:val="0"/>
        <w:spacing w:line="360" w:lineRule="exact"/>
        <w:ind w:right="1996"/>
        <w:jc w:val="center"/>
        <w:rPr>
          <w:rFonts w:ascii="新細明體" w:eastAsia="新細明體" w:hAnsi="新細明體" w:cs="新細明體"/>
          <w:sz w:val="18"/>
        </w:rPr>
        <w:sectPr w:rsidR="00EB5F5A">
          <w:footnotePr>
            <w:pos w:val="sectEnd"/>
            <w:numStart w:val="0"/>
          </w:footnotePr>
          <w:endnotePr>
            <w:numFmt w:val="decimal"/>
            <w:numStart w:val="0"/>
          </w:endnotePr>
          <w:type w:val="continuous"/>
          <w:pgSz w:w="11906" w:h="16838"/>
          <w:pgMar w:top="1440" w:right="1797" w:bottom="1035" w:left="2160" w:header="0" w:footer="0" w:gutter="0"/>
          <w:cols w:num="4" w:space="0" w:equalWidth="0">
            <w:col w:w="1570" w:space="183"/>
            <w:col w:w="946" w:space="395"/>
            <w:col w:w="720" w:space="879"/>
            <w:col w:w="3256"/>
          </w:cols>
        </w:sectPr>
      </w:pPr>
      <w:r>
        <w:rPr>
          <w:rFonts w:ascii="新細明體" w:eastAsia="新細明體" w:hAnsi="新細明體" w:cs="新細明體"/>
          <w:sz w:val="18"/>
        </w:rPr>
        <w:t>臨界量</w:t>
      </w:r>
      <w:r>
        <w:rPr>
          <w:rFonts w:ascii="新細明體" w:eastAsia="新細明體" w:hAnsi="新細明體" w:cs="新細明體"/>
          <w:noProof/>
          <w:sz w:val="18"/>
        </w:rPr>
        <w:drawing>
          <wp:anchor distT="0" distB="0" distL="0" distR="0" simplePos="0" relativeHeight="638" behindDoc="1" locked="0" layoutInCell="1" allowOverlap="1">
            <wp:simplePos x="0" y="0"/>
            <wp:positionH relativeFrom="page">
              <wp:posOffset>4591685</wp:posOffset>
            </wp:positionH>
            <wp:positionV relativeFrom="page">
              <wp:posOffset>4848225</wp:posOffset>
            </wp:positionV>
            <wp:extent cx="149225" cy="524510"/>
            <wp:effectExtent l="0" t="0" r="0" b="0"/>
            <wp:wrapNone/>
            <wp:docPr id="1671" name="1671"/>
            <wp:cNvGraphicFramePr/>
            <a:graphic xmlns:a="http://schemas.openxmlformats.org/drawingml/2006/main">
              <a:graphicData uri="http://schemas.openxmlformats.org/drawingml/2006/picture">
                <pic:pic xmlns:pic="http://schemas.openxmlformats.org/drawingml/2006/picture">
                  <pic:nvPicPr>
                    <pic:cNvPr id="638" name="1671"/>
                    <pic:cNvPicPr/>
                  </pic:nvPicPr>
                  <pic:blipFill>
                    <a:blip r:embed="rId151">
                      <a:clrChange>
                        <a:clrFrom>
                          <a:srgbClr val="FFFFFF"/>
                        </a:clrFrom>
                        <a:clrTo>
                          <a:srgbClr val="FFFFFF">
                            <a:alpha val="0"/>
                          </a:srgbClr>
                        </a:clrTo>
                      </a:clrChange>
                    </a:blip>
                    <a:stretch/>
                  </pic:blipFill>
                  <pic:spPr>
                    <a:xfrm>
                      <a:off x="0" y="0"/>
                      <a:ext cx="149225" cy="524510"/>
                    </a:xfrm>
                    <a:prstGeom prst="rect">
                      <a:avLst/>
                    </a:prstGeom>
                    <a:ln>
                      <a:noFill/>
                    </a:ln>
                  </pic:spPr>
                </pic:pic>
              </a:graphicData>
            </a:graphic>
          </wp:anchor>
        </w:drawing>
      </w:r>
    </w:p>
    <w:p w:rsidR="00EB5F5A" w:rsidRDefault="00D5703C">
      <w:pPr>
        <w:autoSpaceDE w:val="0"/>
        <w:autoSpaceDN w:val="0"/>
        <w:snapToGrid w:val="0"/>
        <w:spacing w:before="709" w:line="312" w:lineRule="exact"/>
        <w:ind w:left="2658"/>
        <w:rPr>
          <w:rFonts w:ascii="新細明體" w:eastAsia="新細明體" w:hAnsi="新細明體" w:cs="新細明體"/>
          <w:position w:val="7"/>
          <w:sz w:val="18"/>
        </w:rPr>
      </w:pPr>
      <w:r>
        <w:rPr>
          <w:rFonts w:ascii="新細明體" w:eastAsia="新細明體" w:hAnsi="新細明體" w:cs="新細明體"/>
          <w:sz w:val="18"/>
        </w:rPr>
        <w:t>「中立者」</w:t>
      </w:r>
      <w:r>
        <w:rPr>
          <w:rFonts w:ascii="新細明體" w:eastAsia="新細明體" w:hAnsi="新細明體" w:cs="新細明體"/>
          <w:spacing w:val="615"/>
          <w:sz w:val="18"/>
        </w:rPr>
        <w:t xml:space="preserve"> </w:t>
      </w:r>
      <w:r>
        <w:rPr>
          <w:rFonts w:ascii="新細明體" w:eastAsia="新細明體" w:hAnsi="新細明體" w:cs="新細明體"/>
          <w:position w:val="7"/>
          <w:sz w:val="18"/>
        </w:rPr>
        <w:t>提高重要性</w:t>
      </w:r>
      <w:r>
        <w:rPr>
          <w:rFonts w:ascii="新細明體" w:eastAsia="新細明體" w:hAnsi="新細明體" w:cs="新細明體"/>
          <w:noProof/>
          <w:position w:val="7"/>
          <w:sz w:val="18"/>
        </w:rPr>
        <w:drawing>
          <wp:anchor distT="0" distB="0" distL="0" distR="0" simplePos="0" relativeHeight="635" behindDoc="1" locked="0" layoutInCell="1" allowOverlap="1">
            <wp:simplePos x="0" y="0"/>
            <wp:positionH relativeFrom="page">
              <wp:posOffset>2379345</wp:posOffset>
            </wp:positionH>
            <wp:positionV relativeFrom="page">
              <wp:posOffset>5107305</wp:posOffset>
            </wp:positionV>
            <wp:extent cx="3138805" cy="64135"/>
            <wp:effectExtent l="0" t="0" r="0" b="0"/>
            <wp:wrapNone/>
            <wp:docPr id="1672" name="1672"/>
            <wp:cNvGraphicFramePr/>
            <a:graphic xmlns:a="http://schemas.openxmlformats.org/drawingml/2006/main">
              <a:graphicData uri="http://schemas.openxmlformats.org/drawingml/2006/picture">
                <pic:pic xmlns:pic="http://schemas.openxmlformats.org/drawingml/2006/picture">
                  <pic:nvPicPr>
                    <pic:cNvPr id="635" name="1672"/>
                    <pic:cNvPicPr/>
                  </pic:nvPicPr>
                  <pic:blipFill>
                    <a:blip r:embed="rId152">
                      <a:clrChange>
                        <a:clrFrom>
                          <a:srgbClr val="FFFFFF"/>
                        </a:clrFrom>
                        <a:clrTo>
                          <a:srgbClr val="FFFFFF">
                            <a:alpha val="0"/>
                          </a:srgbClr>
                        </a:clrTo>
                      </a:clrChange>
                    </a:blip>
                    <a:stretch/>
                  </pic:blipFill>
                  <pic:spPr>
                    <a:xfrm>
                      <a:off x="0" y="0"/>
                      <a:ext cx="3138805" cy="64135"/>
                    </a:xfrm>
                    <a:prstGeom prst="rect">
                      <a:avLst/>
                    </a:prstGeom>
                    <a:ln>
                      <a:noFill/>
                    </a:ln>
                  </pic:spPr>
                </pic:pic>
              </a:graphicData>
            </a:graphic>
          </wp:anchor>
        </w:drawing>
      </w:r>
      <w:r>
        <w:rPr>
          <w:rFonts w:ascii="新細明體" w:eastAsia="新細明體" w:hAnsi="新細明體" w:cs="新細明體"/>
          <w:noProof/>
          <w:position w:val="7"/>
          <w:sz w:val="18"/>
        </w:rPr>
        <w:drawing>
          <wp:anchor distT="0" distB="0" distL="0" distR="0" simplePos="0" relativeHeight="640" behindDoc="1" locked="0" layoutInCell="1" allowOverlap="1">
            <wp:simplePos x="0" y="0"/>
            <wp:positionH relativeFrom="page">
              <wp:posOffset>3683000</wp:posOffset>
            </wp:positionH>
            <wp:positionV relativeFrom="page">
              <wp:posOffset>5513070</wp:posOffset>
            </wp:positionV>
            <wp:extent cx="679450" cy="149225"/>
            <wp:effectExtent l="0" t="0" r="0" b="0"/>
            <wp:wrapNone/>
            <wp:docPr id="1673" name="1673"/>
            <wp:cNvGraphicFramePr/>
            <a:graphic xmlns:a="http://schemas.openxmlformats.org/drawingml/2006/main">
              <a:graphicData uri="http://schemas.openxmlformats.org/drawingml/2006/picture">
                <pic:pic xmlns:pic="http://schemas.openxmlformats.org/drawingml/2006/picture">
                  <pic:nvPicPr>
                    <pic:cNvPr id="640" name="1673"/>
                    <pic:cNvPicPr/>
                  </pic:nvPicPr>
                  <pic:blipFill>
                    <a:blip r:embed="rId153">
                      <a:clrChange>
                        <a:clrFrom>
                          <a:srgbClr val="FFFFFF"/>
                        </a:clrFrom>
                        <a:clrTo>
                          <a:srgbClr val="FFFFFF">
                            <a:alpha val="0"/>
                          </a:srgbClr>
                        </a:clrTo>
                      </a:clrChange>
                    </a:blip>
                    <a:stretch/>
                  </pic:blipFill>
                  <pic:spPr>
                    <a:xfrm>
                      <a:off x="0" y="0"/>
                      <a:ext cx="679450" cy="149225"/>
                    </a:xfrm>
                    <a:prstGeom prst="rect">
                      <a:avLst/>
                    </a:prstGeom>
                    <a:ln>
                      <a:noFill/>
                    </a:ln>
                  </pic:spPr>
                </pic:pic>
              </a:graphicData>
            </a:graphic>
          </wp:anchor>
        </w:drawing>
      </w:r>
    </w:p>
    <w:p w:rsidR="00EB5F5A" w:rsidRDefault="00D5703C">
      <w:pPr>
        <w:autoSpaceDE w:val="0"/>
        <w:autoSpaceDN w:val="0"/>
        <w:snapToGrid w:val="0"/>
        <w:spacing w:before="690" w:line="209" w:lineRule="auto"/>
        <w:ind w:left="1479"/>
        <w:rPr>
          <w:rFonts w:ascii="Calibri" w:eastAsia="Calibri" w:hAnsi="Calibri" w:cs="Calibri"/>
          <w:b/>
          <w:sz w:val="23"/>
        </w:rPr>
      </w:pPr>
      <w:r>
        <w:rPr>
          <w:rFonts w:ascii="Calibri" w:eastAsia="Calibri" w:hAnsi="Calibri" w:cs="Calibri"/>
          <w:b/>
          <w:sz w:val="23"/>
        </w:rPr>
        <w:t>-</w:t>
      </w:r>
      <w:r>
        <w:rPr>
          <w:rFonts w:ascii="Calibri" w:eastAsia="Calibri" w:hAnsi="Calibri" w:cs="Calibri"/>
          <w:b/>
          <w:noProof/>
          <w:sz w:val="23"/>
        </w:rPr>
        <w:drawing>
          <wp:anchor distT="0" distB="0" distL="0" distR="0" simplePos="0" relativeHeight="633" behindDoc="1" locked="0" layoutInCell="1" allowOverlap="1">
            <wp:simplePos x="0" y="0"/>
            <wp:positionH relativeFrom="page">
              <wp:posOffset>2372995</wp:posOffset>
            </wp:positionH>
            <wp:positionV relativeFrom="page">
              <wp:posOffset>6155690</wp:posOffset>
            </wp:positionV>
            <wp:extent cx="3145155" cy="139700"/>
            <wp:effectExtent l="0" t="0" r="0" b="0"/>
            <wp:wrapNone/>
            <wp:docPr id="1674" name="1674"/>
            <wp:cNvGraphicFramePr/>
            <a:graphic xmlns:a="http://schemas.openxmlformats.org/drawingml/2006/main">
              <a:graphicData uri="http://schemas.openxmlformats.org/drawingml/2006/picture">
                <pic:pic xmlns:pic="http://schemas.openxmlformats.org/drawingml/2006/picture">
                  <pic:nvPicPr>
                    <pic:cNvPr id="633" name="1674"/>
                    <pic:cNvPicPr/>
                  </pic:nvPicPr>
                  <pic:blipFill>
                    <a:blip r:embed="rId154">
                      <a:clrChange>
                        <a:clrFrom>
                          <a:srgbClr val="FFFFFF"/>
                        </a:clrFrom>
                        <a:clrTo>
                          <a:srgbClr val="FFFFFF">
                            <a:alpha val="0"/>
                          </a:srgbClr>
                        </a:clrTo>
                      </a:clrChange>
                    </a:blip>
                    <a:stretch/>
                  </pic:blipFill>
                  <pic:spPr>
                    <a:xfrm>
                      <a:off x="0" y="0"/>
                      <a:ext cx="3145155" cy="139700"/>
                    </a:xfrm>
                    <a:prstGeom prst="rect">
                      <a:avLst/>
                    </a:prstGeom>
                    <a:ln>
                      <a:noFill/>
                    </a:ln>
                  </pic:spPr>
                </pic:pic>
              </a:graphicData>
            </a:graphic>
          </wp:anchor>
        </w:drawing>
      </w:r>
    </w:p>
    <w:p w:rsidR="00EB5F5A" w:rsidRDefault="00D5703C">
      <w:pPr>
        <w:autoSpaceDE w:val="0"/>
        <w:autoSpaceDN w:val="0"/>
        <w:snapToGrid w:val="0"/>
        <w:spacing w:line="311" w:lineRule="exact"/>
        <w:ind w:left="1724"/>
        <w:rPr>
          <w:rFonts w:ascii="Calibri" w:eastAsia="Calibri" w:hAnsi="Calibri" w:cs="Calibri"/>
          <w:b/>
          <w:position w:val="-3"/>
          <w:sz w:val="23"/>
        </w:rPr>
      </w:pPr>
      <w:r>
        <w:rPr>
          <w:rFonts w:ascii="Calibri" w:eastAsia="Calibri" w:hAnsi="Calibri" w:cs="Calibri"/>
          <w:b/>
          <w:sz w:val="23"/>
        </w:rPr>
        <w:t>-</w:t>
      </w:r>
      <w:r>
        <w:rPr>
          <w:rFonts w:ascii="Calibri" w:eastAsia="Calibri" w:hAnsi="Calibri" w:cs="Calibri"/>
          <w:b/>
          <w:spacing w:val="731"/>
          <w:sz w:val="23"/>
        </w:rPr>
        <w:t xml:space="preserve"> </w:t>
      </w:r>
      <w:r>
        <w:rPr>
          <w:rFonts w:ascii="新細明體" w:eastAsia="新細明體" w:hAnsi="新細明體" w:cs="新細明體"/>
          <w:position w:val="-6"/>
          <w:sz w:val="18"/>
        </w:rPr>
        <w:t>發現變革對自己有利</w:t>
      </w:r>
      <w:r>
        <w:rPr>
          <w:rFonts w:ascii="新細明體" w:eastAsia="新細明體" w:hAnsi="新細明體" w:cs="新細明體"/>
          <w:spacing w:val="656"/>
          <w:position w:val="-6"/>
          <w:sz w:val="18"/>
        </w:rPr>
        <w:t xml:space="preserve"> </w:t>
      </w:r>
      <w:r>
        <w:rPr>
          <w:rFonts w:ascii="Calibri" w:eastAsia="Calibri" w:hAnsi="Calibri" w:cs="Calibri"/>
          <w:b/>
          <w:position w:val="-3"/>
          <w:sz w:val="23"/>
        </w:rPr>
        <w:t>+</w:t>
      </w:r>
    </w:p>
    <w:p w:rsidR="00EB5F5A" w:rsidRDefault="00D5703C">
      <w:pPr>
        <w:autoSpaceDE w:val="0"/>
        <w:autoSpaceDN w:val="0"/>
        <w:snapToGrid w:val="0"/>
        <w:spacing w:before="617" w:line="300" w:lineRule="exact"/>
        <w:ind w:left="684"/>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設想變革方法時應提出的</w:t>
      </w:r>
      <w:r>
        <w:rPr>
          <w:rFonts w:ascii="新細明體" w:eastAsia="新細明體" w:hAnsi="新細明體" w:cs="新細明體"/>
          <w:spacing w:val="-30"/>
        </w:rPr>
        <w:t xml:space="preserve"> </w:t>
      </w:r>
      <w:r>
        <w:rPr>
          <w:rFonts w:ascii="新細明體" w:eastAsia="新細明體" w:hAnsi="新細明體" w:cs="新細明體"/>
        </w:rPr>
        <w:t>8</w:t>
      </w:r>
      <w:r>
        <w:rPr>
          <w:rFonts w:ascii="新細明體" w:eastAsia="新細明體" w:hAnsi="新細明體" w:cs="新細明體"/>
          <w:spacing w:val="-30"/>
        </w:rPr>
        <w:t xml:space="preserve"> </w:t>
      </w:r>
      <w:r>
        <w:rPr>
          <w:rFonts w:ascii="新細明體" w:eastAsia="新細明體" w:hAnsi="新細明體" w:cs="新細明體"/>
        </w:rPr>
        <w:t>個問題：</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變革關鍵在於什麼？</w:t>
      </w:r>
    </w:p>
    <w:p w:rsidR="00EB5F5A" w:rsidRDefault="00D5703C">
      <w:pPr>
        <w:autoSpaceDE w:val="0"/>
        <w:autoSpaceDN w:val="0"/>
        <w:snapToGrid w:val="0"/>
        <w:spacing w:before="61"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哪一類的變革？</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如何陳述變革目標和預期成果？</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採用何種程序？</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設置何種主導機制？</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採用何種宣導政策？</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(７)</w:t>
      </w:r>
      <w:r>
        <w:rPr>
          <w:rFonts w:ascii="新細明體" w:eastAsia="新細明體" w:hAnsi="新細明體" w:cs="新細明體"/>
        </w:rPr>
        <w:t>主管應扮演何種角色？</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(８)</w:t>
      </w:r>
      <w:r>
        <w:rPr>
          <w:rFonts w:ascii="新細明體" w:eastAsia="新細明體" w:hAnsi="新細明體" w:cs="新細明體"/>
        </w:rPr>
        <w:t>採用何種追蹤模式？</w:t>
      </w:r>
    </w:p>
    <w:p w:rsidR="00EB5F5A" w:rsidRDefault="00D5703C">
      <w:pPr>
        <w:autoSpaceDE w:val="0"/>
        <w:autoSpaceDN w:val="0"/>
        <w:snapToGrid w:val="0"/>
        <w:spacing w:before="12" w:line="360" w:lineRule="exact"/>
        <w:ind w:left="1032" w:right="2"/>
        <w:jc w:val="both"/>
        <w:rPr>
          <w:rFonts w:ascii="新細明體" w:eastAsia="新細明體" w:hAnsi="新細明體" w:cs="新細明體"/>
        </w:rPr>
      </w:pPr>
      <w:r>
        <w:rPr>
          <w:rFonts w:ascii="新細明體" w:eastAsia="新細明體" w:hAnsi="新細明體" w:cs="新細明體"/>
          <w:spacing w:val="-1"/>
        </w:rPr>
        <w:t>※就上述</w:t>
      </w:r>
      <w:r>
        <w:rPr>
          <w:rFonts w:ascii="新細明體" w:eastAsia="新細明體" w:hAnsi="新細明體" w:cs="新細明體"/>
          <w:spacing w:val="-30"/>
        </w:rPr>
        <w:t xml:space="preserve"> </w:t>
      </w:r>
      <w:r>
        <w:rPr>
          <w:rFonts w:ascii="新細明體" w:eastAsia="新細明體" w:hAnsi="新細明體" w:cs="新細明體"/>
        </w:rPr>
        <w:t>8</w:t>
      </w:r>
      <w:r>
        <w:rPr>
          <w:rFonts w:ascii="新細明體" w:eastAsia="新細明體" w:hAnsi="新細明體" w:cs="新細明體"/>
          <w:spacing w:val="-30"/>
        </w:rPr>
        <w:t xml:space="preserve"> </w:t>
      </w:r>
      <w:r>
        <w:rPr>
          <w:rFonts w:ascii="新細明體" w:eastAsia="新細明體" w:hAnsi="新細明體" w:cs="新細明體"/>
        </w:rPr>
        <w:t>個問題</w:t>
      </w:r>
      <w:r>
        <w:rPr>
          <w:rFonts w:ascii="新細明體" w:eastAsia="新細明體" w:hAnsi="新細明體" w:cs="新細明體"/>
          <w:spacing w:val="-5"/>
        </w:rPr>
        <w:t>中，</w:t>
      </w:r>
      <w:r>
        <w:rPr>
          <w:rFonts w:ascii="新細明體" w:eastAsia="新細明體" w:hAnsi="新細明體" w:cs="新細明體"/>
        </w:rPr>
        <w:t>尤以宣導政策最為重</w:t>
      </w:r>
      <w:r>
        <w:rPr>
          <w:rFonts w:ascii="新細明體" w:eastAsia="新細明體" w:hAnsi="新細明體" w:cs="新細明體"/>
          <w:spacing w:val="-5"/>
        </w:rPr>
        <w:t>要。</w:t>
      </w:r>
      <w:r>
        <w:rPr>
          <w:rFonts w:ascii="新細明體" w:eastAsia="新細明體" w:hAnsi="新細明體" w:cs="新細明體"/>
        </w:rPr>
        <w:t>宣導過程中須明確</w:t>
      </w:r>
      <w:r>
        <w:rPr>
          <w:rFonts w:ascii="新細明體" w:eastAsia="新細明體" w:hAnsi="新細明體" w:cs="新細明體"/>
          <w:spacing w:val="3"/>
        </w:rPr>
        <w:t>釐清受影響對象是誰？並確定宣導可</w:t>
      </w:r>
      <w:r>
        <w:rPr>
          <w:rFonts w:ascii="新細明體" w:eastAsia="新細明體" w:hAnsi="新細明體" w:cs="新細明體"/>
          <w:spacing w:val="4"/>
        </w:rPr>
        <w:t>讓步與不可讓步的條件為</w:t>
      </w:r>
      <w:r>
        <w:rPr>
          <w:rFonts w:ascii="新細明體" w:eastAsia="新細明體" w:hAnsi="新細明體" w:cs="新細明體"/>
        </w:rPr>
        <w:t>何</w:t>
      </w:r>
    </w:p>
    <w:p w:rsidR="00EB5F5A" w:rsidRDefault="00D5703C">
      <w:pPr>
        <w:autoSpaceDE w:val="0"/>
        <w:autoSpaceDN w:val="0"/>
        <w:snapToGrid w:val="0"/>
        <w:spacing w:before="48" w:line="300" w:lineRule="exact"/>
        <w:ind w:left="1032"/>
        <w:rPr>
          <w:rFonts w:ascii="新細明體" w:eastAsia="新細明體" w:hAnsi="新細明體" w:cs="新細明體"/>
        </w:rPr>
      </w:pPr>
      <w:r>
        <w:rPr>
          <w:rFonts w:ascii="新細明體" w:eastAsia="新細明體" w:hAnsi="新細明體" w:cs="新細明體"/>
        </w:rPr>
        <w:t>？</w:t>
      </w:r>
    </w:p>
    <w:p w:rsidR="00EB5F5A" w:rsidRDefault="00D5703C">
      <w:pPr>
        <w:autoSpaceDE w:val="0"/>
        <w:autoSpaceDN w:val="0"/>
        <w:snapToGrid w:val="0"/>
        <w:spacing w:before="285"/>
        <w:ind w:left="3692"/>
        <w:rPr>
          <w:rFonts w:ascii="Calibri" w:eastAsia="Calibri" w:hAnsi="Calibri" w:cs="Calibri"/>
          <w:sz w:val="20"/>
        </w:rPr>
        <w:sectPr w:rsidR="00EB5F5A">
          <w:footnotePr>
            <w:pos w:val="sectEnd"/>
            <w:numStart w:val="0"/>
          </w:footnotePr>
          <w:endnotePr>
            <w:numFmt w:val="decimal"/>
            <w:numStart w:val="0"/>
          </w:endnotePr>
          <w:type w:val="continuous"/>
          <w:pgSz w:w="11906" w:h="16838"/>
          <w:pgMar w:top="1440" w:right="1797" w:bottom="1035" w:left="2160" w:header="0" w:footer="0" w:gutter="0"/>
          <w:cols w:space="720"/>
        </w:sectPr>
      </w:pPr>
      <w:r>
        <w:rPr>
          <w:rFonts w:ascii="Calibri" w:eastAsia="Calibri" w:hAnsi="Calibri" w:cs="Calibri"/>
          <w:spacing w:val="-1"/>
          <w:sz w:val="20"/>
        </w:rPr>
        <w:t>4</w:t>
      </w:r>
      <w:r>
        <w:rPr>
          <w:rFonts w:ascii="Calibri" w:eastAsia="Calibri" w:hAnsi="Calibri" w:cs="Calibri"/>
          <w:sz w:val="20"/>
        </w:rPr>
        <w:t>7</w:t>
      </w:r>
    </w:p>
    <w:p w:rsidR="00EB5F5A" w:rsidRDefault="00D5703C">
      <w:pPr>
        <w:autoSpaceDE w:val="0"/>
        <w:autoSpaceDN w:val="0"/>
        <w:snapToGrid w:val="0"/>
        <w:spacing w:before="12" w:line="300" w:lineRule="exact"/>
        <w:rPr>
          <w:rFonts w:ascii="新細明體" w:eastAsia="新細明體" w:hAnsi="新細明體" w:cs="新細明體"/>
          <w:sz w:val="20"/>
        </w:rPr>
      </w:pPr>
      <w:r>
        <w:rPr>
          <w:rFonts w:ascii="新細明體" w:eastAsia="新細明體" w:hAnsi="新細明體" w:cs="新細明體"/>
        </w:rPr>
        <w:lastRenderedPageBreak/>
        <w:t>十四、公共政策的評估</w:t>
      </w:r>
    </w:p>
    <w:p w:rsidR="00EB5F5A" w:rsidRDefault="00D5703C">
      <w:pPr>
        <w:autoSpaceDE w:val="0"/>
        <w:autoSpaceDN w:val="0"/>
        <w:snapToGrid w:val="0"/>
        <w:spacing w:before="12" w:line="360" w:lineRule="exact"/>
        <w:ind w:left="785" w:right="869"/>
        <w:jc w:val="both"/>
        <w:rPr>
          <w:rFonts w:ascii="新細明體" w:eastAsia="新細明體" w:hAnsi="新細明體" w:cs="新細明體"/>
        </w:rPr>
      </w:pPr>
      <w:r>
        <w:rPr>
          <w:rFonts w:ascii="新細明體" w:eastAsia="新細明體" w:hAnsi="新細明體" w:cs="新細明體"/>
          <w:spacing w:val="-2"/>
        </w:rPr>
        <w:t>講座：環境與永續</w:t>
      </w:r>
      <w:r>
        <w:rPr>
          <w:rFonts w:ascii="新細明體" w:eastAsia="新細明體" w:hAnsi="新細明體" w:cs="新細明體"/>
          <w:spacing w:val="-1"/>
        </w:rPr>
        <w:t>發展委員會評估方法專員</w:t>
      </w:r>
      <w:r>
        <w:rPr>
          <w:rFonts w:ascii="新細明體" w:eastAsia="新細明體" w:hAnsi="新細明體" w:cs="新細明體"/>
          <w:spacing w:val="-31"/>
        </w:rPr>
        <w:t xml:space="preserve"> </w:t>
      </w:r>
      <w:r>
        <w:rPr>
          <w:rFonts w:ascii="新細明體" w:eastAsia="新細明體" w:hAnsi="新細明體" w:cs="新細明體"/>
          <w:spacing w:val="-1"/>
        </w:rPr>
        <w:t>Bernard Perret</w:t>
      </w:r>
      <w:r>
        <w:rPr>
          <w:rFonts w:ascii="新細明體" w:eastAsia="新細明體" w:hAnsi="新細明體" w:cs="新細明體"/>
          <w:spacing w:val="-30"/>
        </w:rPr>
        <w:t xml:space="preserve"> </w:t>
      </w:r>
      <w:r>
        <w:rPr>
          <w:rFonts w:ascii="新細明體" w:eastAsia="新細明體" w:hAnsi="新細明體" w:cs="新細明體"/>
          <w:spacing w:val="-1"/>
        </w:rPr>
        <w:t>先生</w:t>
      </w:r>
      <w:r>
        <w:rPr>
          <w:rFonts w:ascii="新細明體" w:eastAsia="新細明體" w:hAnsi="新細明體" w:cs="新細明體"/>
        </w:rPr>
        <w:t xml:space="preserve"> 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21</w:t>
      </w:r>
      <w:r>
        <w:rPr>
          <w:rFonts w:ascii="新細明體" w:eastAsia="新細明體" w:hAnsi="新細明體" w:cs="新細明體"/>
          <w:spacing w:val="-30"/>
        </w:rPr>
        <w:t xml:space="preserve"> </w:t>
      </w:r>
      <w:r>
        <w:rPr>
          <w:rFonts w:ascii="新細明體" w:eastAsia="新細明體" w:hAnsi="新細明體" w:cs="新細明體"/>
        </w:rPr>
        <w:t>日上午</w:t>
      </w:r>
    </w:p>
    <w:p w:rsidR="00EB5F5A" w:rsidRDefault="00D5703C">
      <w:pPr>
        <w:autoSpaceDE w:val="0"/>
        <w:autoSpaceDN w:val="0"/>
        <w:snapToGrid w:val="0"/>
        <w:spacing w:before="48"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評估的意義、特質與目的</w:t>
      </w:r>
    </w:p>
    <w:p w:rsidR="00EB5F5A" w:rsidRDefault="00D5703C">
      <w:pPr>
        <w:autoSpaceDE w:val="0"/>
        <w:autoSpaceDN w:val="0"/>
        <w:snapToGrid w:val="0"/>
        <w:spacing w:before="60" w:line="300" w:lineRule="exact"/>
        <w:ind w:left="710"/>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評估的意義</w:t>
      </w:r>
    </w:p>
    <w:p w:rsidR="00EB5F5A" w:rsidRDefault="00D5703C">
      <w:pPr>
        <w:autoSpaceDE w:val="0"/>
        <w:autoSpaceDN w:val="0"/>
        <w:snapToGrid w:val="0"/>
        <w:spacing w:before="12" w:line="360" w:lineRule="exact"/>
        <w:ind w:left="4578"/>
        <w:rPr>
          <w:rFonts w:ascii="新細明體" w:eastAsia="新細明體" w:hAnsi="新細明體" w:cs="新細明體"/>
        </w:rPr>
      </w:pPr>
      <w:r>
        <w:rPr>
          <w:rFonts w:ascii="新細明體" w:eastAsia="新細明體" w:hAnsi="新細明體" w:cs="新細明體"/>
        </w:rPr>
        <w:t>公共政策評估的官方定</w:t>
      </w:r>
      <w:r>
        <w:rPr>
          <w:rFonts w:ascii="新細明體" w:eastAsia="新細明體" w:hAnsi="新細明體" w:cs="新細明體"/>
          <w:spacing w:val="-8"/>
        </w:rPr>
        <w:t>義</w:t>
      </w:r>
      <w:r>
        <w:rPr>
          <w:rFonts w:ascii="新細明體" w:eastAsia="新細明體" w:hAnsi="新細明體" w:cs="新細明體"/>
          <w:spacing w:val="-68"/>
        </w:rPr>
        <w:t>：</w:t>
      </w:r>
      <w:r>
        <w:rPr>
          <w:rFonts w:ascii="新細明體" w:eastAsia="新細明體" w:hAnsi="新細明體" w:cs="新細明體"/>
        </w:rPr>
        <w:t>「評估</w:t>
      </w:r>
      <w:r>
        <w:rPr>
          <w:rFonts w:ascii="新細明體" w:eastAsia="新細明體" w:hAnsi="新細明體" w:cs="新細明體"/>
          <w:spacing w:val="3"/>
        </w:rPr>
        <w:t>一次政策，</w:t>
      </w:r>
      <w:r>
        <w:rPr>
          <w:rFonts w:ascii="新細明體" w:eastAsia="新細明體" w:hAnsi="新細明體" w:cs="新細明體"/>
        </w:rPr>
        <w:t>就</w:t>
      </w:r>
      <w:r>
        <w:rPr>
          <w:rFonts w:ascii="新細明體" w:eastAsia="新細明體" w:hAnsi="新細明體" w:cs="新細明體"/>
          <w:spacing w:val="3"/>
        </w:rPr>
        <w:t>是將</w:t>
      </w:r>
      <w:r>
        <w:rPr>
          <w:rFonts w:ascii="新細明體" w:eastAsia="新細明體" w:hAnsi="新細明體" w:cs="新細明體"/>
        </w:rPr>
        <w:t>其</w:t>
      </w:r>
      <w:r>
        <w:rPr>
          <w:rFonts w:ascii="新細明體" w:eastAsia="新細明體" w:hAnsi="新細明體" w:cs="新細明體"/>
          <w:spacing w:val="3"/>
        </w:rPr>
        <w:t>成果與指</w:t>
      </w:r>
      <w:r>
        <w:rPr>
          <w:rFonts w:ascii="新細明體" w:eastAsia="新細明體" w:hAnsi="新細明體" w:cs="新細明體"/>
        </w:rPr>
        <w:t>定</w:t>
      </w:r>
      <w:r>
        <w:rPr>
          <w:rFonts w:ascii="新細明體" w:eastAsia="新細明體" w:hAnsi="新細明體" w:cs="新細明體"/>
          <w:spacing w:val="3"/>
        </w:rPr>
        <w:t>的目標和運</w:t>
      </w:r>
      <w:r>
        <w:rPr>
          <w:rFonts w:ascii="新細明體" w:eastAsia="新細明體" w:hAnsi="新細明體" w:cs="新細明體"/>
        </w:rPr>
        <w:t>用</w:t>
      </w:r>
      <w:r>
        <w:rPr>
          <w:rFonts w:ascii="新細明體" w:eastAsia="新細明體" w:hAnsi="新細明體" w:cs="新細明體"/>
          <w:spacing w:val="3"/>
        </w:rPr>
        <w:t>的資</w:t>
      </w:r>
      <w:r>
        <w:rPr>
          <w:rFonts w:ascii="新細明體" w:eastAsia="新細明體" w:hAnsi="新細明體" w:cs="新細明體"/>
        </w:rPr>
        <w:t>源</w:t>
      </w:r>
      <w:r>
        <w:rPr>
          <w:rFonts w:ascii="新細明體" w:eastAsia="新細明體" w:hAnsi="新細明體" w:cs="新細明體"/>
          <w:spacing w:val="3"/>
        </w:rPr>
        <w:t>互相比較</w:t>
      </w:r>
      <w:r>
        <w:rPr>
          <w:rFonts w:ascii="新細明體" w:eastAsia="新細明體" w:hAnsi="新細明體" w:cs="新細明體"/>
        </w:rPr>
        <w:t>，以衡量政策的效率(1998</w:t>
      </w:r>
      <w:r>
        <w:rPr>
          <w:rFonts w:ascii="新細明體" w:eastAsia="新細明體" w:hAnsi="新細明體" w:cs="新細明體"/>
          <w:spacing w:val="-11"/>
        </w:rPr>
        <w:t xml:space="preserve"> </w:t>
      </w:r>
      <w:r>
        <w:rPr>
          <w:rFonts w:ascii="新細明體" w:eastAsia="新細明體" w:hAnsi="新細明體" w:cs="新細明體"/>
        </w:rPr>
        <w:t>年</w:t>
      </w:r>
      <w:r>
        <w:rPr>
          <w:rFonts w:ascii="新細明體" w:eastAsia="新細明體" w:hAnsi="新細明體" w:cs="新細明體"/>
          <w:spacing w:val="-11"/>
        </w:rPr>
        <w:t xml:space="preserve"> </w:t>
      </w:r>
      <w:r>
        <w:rPr>
          <w:rFonts w:ascii="新細明體" w:eastAsia="新細明體" w:hAnsi="新細明體" w:cs="新細明體"/>
        </w:rPr>
        <w:t>11</w:t>
      </w:r>
      <w:r>
        <w:rPr>
          <w:rFonts w:ascii="新細明體" w:eastAsia="新細明體" w:hAnsi="新細明體" w:cs="新細明體"/>
          <w:spacing w:val="-11"/>
        </w:rPr>
        <w:t xml:space="preserve"> </w:t>
      </w:r>
      <w:r>
        <w:rPr>
          <w:rFonts w:ascii="新細明體" w:eastAsia="新細明體" w:hAnsi="新細明體" w:cs="新細明體"/>
        </w:rPr>
        <w:t>月</w:t>
      </w:r>
      <w:r>
        <w:rPr>
          <w:rFonts w:ascii="新細明體" w:eastAsia="新細明體" w:hAnsi="新細明體" w:cs="新細明體"/>
          <w:noProof/>
        </w:rPr>
        <w:drawing>
          <wp:anchor distT="0" distB="0" distL="0" distR="0" simplePos="0" relativeHeight="641" behindDoc="1" locked="0" layoutInCell="1" allowOverlap="1">
            <wp:simplePos x="0" y="0"/>
            <wp:positionH relativeFrom="page">
              <wp:posOffset>1971675</wp:posOffset>
            </wp:positionH>
            <wp:positionV relativeFrom="page">
              <wp:posOffset>2105025</wp:posOffset>
            </wp:positionV>
            <wp:extent cx="2139950" cy="1901825"/>
            <wp:effectExtent l="0" t="0" r="0" b="0"/>
            <wp:wrapNone/>
            <wp:docPr id="1675" name="1675"/>
            <wp:cNvGraphicFramePr/>
            <a:graphic xmlns:a="http://schemas.openxmlformats.org/drawingml/2006/main">
              <a:graphicData uri="http://schemas.openxmlformats.org/drawingml/2006/picture">
                <pic:pic xmlns:pic="http://schemas.openxmlformats.org/drawingml/2006/picture">
                  <pic:nvPicPr>
                    <pic:cNvPr id="641" name="1675"/>
                    <pic:cNvPicPr/>
                  </pic:nvPicPr>
                  <pic:blipFill>
                    <a:blip r:embed="rId155">
                      <a:clrChange>
                        <a:clrFrom>
                          <a:srgbClr val="FFFFFF"/>
                        </a:clrFrom>
                        <a:clrTo>
                          <a:srgbClr val="FFFFFF">
                            <a:alpha val="0"/>
                          </a:srgbClr>
                        </a:clrTo>
                      </a:clrChange>
                    </a:blip>
                    <a:stretch/>
                  </pic:blipFill>
                  <pic:spPr>
                    <a:xfrm>
                      <a:off x="0" y="0"/>
                      <a:ext cx="2139950" cy="1901825"/>
                    </a:xfrm>
                    <a:prstGeom prst="rect">
                      <a:avLst/>
                    </a:prstGeom>
                    <a:ln>
                      <a:noFill/>
                    </a:ln>
                  </pic:spPr>
                </pic:pic>
              </a:graphicData>
            </a:graphic>
          </wp:anchor>
        </w:drawing>
      </w:r>
    </w:p>
    <w:p w:rsidR="00EB5F5A" w:rsidRDefault="00D5703C">
      <w:pPr>
        <w:autoSpaceDE w:val="0"/>
        <w:autoSpaceDN w:val="0"/>
        <w:snapToGrid w:val="0"/>
        <w:spacing w:line="360" w:lineRule="exact"/>
        <w:ind w:left="4578"/>
        <w:rPr>
          <w:rFonts w:ascii="新細明體" w:eastAsia="新細明體" w:hAnsi="新細明體" w:cs="新細明體"/>
        </w:rPr>
      </w:pPr>
      <w:r>
        <w:rPr>
          <w:rFonts w:ascii="新細明體" w:eastAsia="新細明體" w:hAnsi="新細明體" w:cs="新細明體"/>
        </w:rPr>
        <w:t>18</w:t>
      </w:r>
      <w:r>
        <w:rPr>
          <w:rFonts w:ascii="新細明體" w:eastAsia="新細明體" w:hAnsi="新細明體" w:cs="新細明體"/>
          <w:spacing w:val="-30"/>
        </w:rPr>
        <w:t xml:space="preserve"> </w:t>
      </w:r>
      <w:r>
        <w:rPr>
          <w:rFonts w:ascii="新細明體" w:eastAsia="新細明體" w:hAnsi="新細明體" w:cs="新細明體"/>
        </w:rPr>
        <w:t>日法令</w:t>
      </w:r>
      <w:r>
        <w:rPr>
          <w:rFonts w:ascii="新細明體" w:eastAsia="新細明體" w:hAnsi="新細明體" w:cs="新細明體"/>
          <w:spacing w:val="-10"/>
        </w:rPr>
        <w:t>)</w:t>
      </w:r>
      <w:r>
        <w:rPr>
          <w:rFonts w:ascii="新細明體" w:eastAsia="新細明體" w:hAnsi="新細明體" w:cs="新細明體"/>
          <w:spacing w:val="-5"/>
        </w:rPr>
        <w:t>。</w:t>
      </w:r>
      <w:r>
        <w:rPr>
          <w:rFonts w:ascii="新細明體" w:eastAsia="新細明體" w:hAnsi="新細明體" w:cs="新細明體"/>
        </w:rPr>
        <w:t>該定義的缺點</w:t>
      </w:r>
      <w:r>
        <w:rPr>
          <w:rFonts w:ascii="新細明體" w:eastAsia="新細明體" w:hAnsi="新細明體" w:cs="新細明體"/>
          <w:spacing w:val="-5"/>
        </w:rPr>
        <w:t>為，</w:t>
      </w:r>
      <w:r>
        <w:rPr>
          <w:rFonts w:ascii="新細明體" w:eastAsia="新細明體" w:hAnsi="新細明體" w:cs="新細明體"/>
        </w:rPr>
        <w:t>它只</w:t>
      </w:r>
      <w:r>
        <w:rPr>
          <w:rFonts w:ascii="新細明體" w:eastAsia="新細明體" w:hAnsi="新細明體" w:cs="新細明體"/>
          <w:spacing w:val="-1"/>
        </w:rPr>
        <w:t>有事後評</w:t>
      </w:r>
      <w:r>
        <w:rPr>
          <w:rFonts w:ascii="新細明體" w:eastAsia="新細明體" w:hAnsi="新細明體" w:cs="新細明體"/>
          <w:spacing w:val="-31"/>
        </w:rPr>
        <w:t>估，</w:t>
      </w:r>
      <w:r>
        <w:rPr>
          <w:rFonts w:ascii="新細明體" w:eastAsia="新細明體" w:hAnsi="新細明體" w:cs="新細明體"/>
          <w:spacing w:val="-1"/>
        </w:rPr>
        <w:t>而沒有事前評估</w:t>
      </w:r>
      <w:r>
        <w:rPr>
          <w:rFonts w:ascii="新細明體" w:eastAsia="新細明體" w:hAnsi="新細明體" w:cs="新細明體"/>
        </w:rPr>
        <w:t>，</w:t>
      </w:r>
      <w:r>
        <w:rPr>
          <w:rFonts w:ascii="新細明體" w:eastAsia="新細明體" w:hAnsi="新細明體" w:cs="新細明體"/>
          <w:spacing w:val="3"/>
        </w:rPr>
        <w:t>而且沒有探</w:t>
      </w:r>
      <w:r>
        <w:rPr>
          <w:rFonts w:ascii="新細明體" w:eastAsia="新細明體" w:hAnsi="新細明體" w:cs="新細明體"/>
        </w:rPr>
        <w:t>討</w:t>
      </w:r>
      <w:r>
        <w:rPr>
          <w:rFonts w:ascii="新細明體" w:eastAsia="新細明體" w:hAnsi="新細明體" w:cs="新細明體"/>
          <w:spacing w:val="3"/>
        </w:rPr>
        <w:t>一些</w:t>
      </w:r>
      <w:r>
        <w:rPr>
          <w:rFonts w:ascii="新細明體" w:eastAsia="新細明體" w:hAnsi="新細明體" w:cs="新細明體"/>
        </w:rPr>
        <w:t>錯</w:t>
      </w:r>
      <w:r>
        <w:rPr>
          <w:rFonts w:ascii="新細明體" w:eastAsia="新細明體" w:hAnsi="新細明體" w:cs="新細明體"/>
          <w:spacing w:val="3"/>
        </w:rPr>
        <w:t>綜複雜的</w:t>
      </w:r>
      <w:r>
        <w:rPr>
          <w:rFonts w:ascii="新細明體" w:eastAsia="新細明體" w:hAnsi="新細明體" w:cs="新細明體"/>
        </w:rPr>
        <w:t>因素。</w:t>
      </w:r>
    </w:p>
    <w:p w:rsidR="00EB5F5A" w:rsidRDefault="00D5703C">
      <w:pPr>
        <w:autoSpaceDE w:val="0"/>
        <w:autoSpaceDN w:val="0"/>
        <w:snapToGrid w:val="0"/>
        <w:spacing w:before="49" w:line="300" w:lineRule="exact"/>
        <w:ind w:left="4578"/>
        <w:rPr>
          <w:rFonts w:ascii="新細明體" w:eastAsia="新細明體" w:hAnsi="新細明體" w:cs="新細明體"/>
        </w:rPr>
      </w:pPr>
      <w:r>
        <w:rPr>
          <w:rFonts w:ascii="新細明體" w:eastAsia="新細明體" w:hAnsi="新細明體" w:cs="新細明體"/>
          <w:spacing w:val="3"/>
        </w:rPr>
        <w:t>另一個具有</w:t>
      </w:r>
      <w:r>
        <w:rPr>
          <w:rFonts w:ascii="新細明體" w:eastAsia="新細明體" w:hAnsi="新細明體" w:cs="新細明體"/>
        </w:rPr>
        <w:t>務</w:t>
      </w:r>
      <w:r>
        <w:rPr>
          <w:rFonts w:ascii="新細明體" w:eastAsia="新細明體" w:hAnsi="新細明體" w:cs="新細明體"/>
          <w:spacing w:val="3"/>
        </w:rPr>
        <w:t>實願</w:t>
      </w:r>
      <w:r>
        <w:rPr>
          <w:rFonts w:ascii="新細明體" w:eastAsia="新細明體" w:hAnsi="新細明體" w:cs="新細明體"/>
        </w:rPr>
        <w:t>景</w:t>
      </w:r>
      <w:r>
        <w:rPr>
          <w:rFonts w:ascii="新細明體" w:eastAsia="新細明體" w:hAnsi="新細明體" w:cs="新細明體"/>
          <w:spacing w:val="3"/>
        </w:rPr>
        <w:t>而且較適</w:t>
      </w:r>
      <w:r>
        <w:rPr>
          <w:rFonts w:ascii="新細明體" w:eastAsia="新細明體" w:hAnsi="新細明體" w:cs="新細明體"/>
        </w:rPr>
        <w:t>當</w:t>
      </w:r>
    </w:p>
    <w:p w:rsidR="00EB5F5A" w:rsidRDefault="00D5703C">
      <w:pPr>
        <w:autoSpaceDE w:val="0"/>
        <w:autoSpaceDN w:val="0"/>
        <w:snapToGrid w:val="0"/>
        <w:spacing w:before="12" w:line="360" w:lineRule="exact"/>
        <w:ind w:left="1258"/>
        <w:rPr>
          <w:rFonts w:ascii="新細明體" w:eastAsia="新細明體" w:hAnsi="新細明體" w:cs="新細明體"/>
        </w:rPr>
      </w:pPr>
      <w:r>
        <w:rPr>
          <w:rFonts w:ascii="新細明體" w:eastAsia="新細明體" w:hAnsi="新細明體" w:cs="新細明體"/>
        </w:rPr>
        <w:t>的定義</w:t>
      </w:r>
      <w:r>
        <w:rPr>
          <w:rFonts w:ascii="新細明體" w:eastAsia="新細明體" w:hAnsi="新細明體" w:cs="新細明體"/>
          <w:spacing w:val="-10"/>
        </w:rPr>
        <w:t>是</w:t>
      </w:r>
      <w:r>
        <w:rPr>
          <w:rFonts w:ascii="新細明體" w:eastAsia="新細明體" w:hAnsi="新細明體" w:cs="新細明體"/>
          <w:spacing w:val="-69"/>
        </w:rPr>
        <w:t>：</w:t>
      </w:r>
      <w:r>
        <w:rPr>
          <w:rFonts w:ascii="新細明體" w:eastAsia="新細明體" w:hAnsi="新細明體" w:cs="新細明體"/>
        </w:rPr>
        <w:t>「對於某次政府措施的實施與成果進行分析研</w:t>
      </w:r>
      <w:r>
        <w:rPr>
          <w:rFonts w:ascii="新細明體" w:eastAsia="新細明體" w:hAnsi="新細明體" w:cs="新細明體"/>
          <w:spacing w:val="-10"/>
        </w:rPr>
        <w:t>究，</w:t>
      </w:r>
      <w:r>
        <w:rPr>
          <w:rFonts w:ascii="新細明體" w:eastAsia="新細明體" w:hAnsi="新細明體" w:cs="新細明體"/>
        </w:rPr>
        <w:t>在一個制式的方法學和機構框架下進行，目的在於做出成果報告或改善措施</w:t>
      </w:r>
      <w:r>
        <w:rPr>
          <w:rFonts w:ascii="新細明體" w:eastAsia="新細明體" w:hAnsi="新細明體" w:cs="新細明體"/>
          <w:spacing w:val="-60"/>
        </w:rPr>
        <w:t>」</w:t>
      </w:r>
      <w:r>
        <w:rPr>
          <w:rFonts w:ascii="新細明體" w:eastAsia="新細明體" w:hAnsi="新細明體" w:cs="新細明體"/>
        </w:rPr>
        <w:t>。</w:t>
      </w:r>
    </w:p>
    <w:p w:rsidR="00EB5F5A" w:rsidRDefault="00D5703C">
      <w:pPr>
        <w:autoSpaceDE w:val="0"/>
        <w:autoSpaceDN w:val="0"/>
        <w:snapToGrid w:val="0"/>
        <w:spacing w:before="48" w:line="300" w:lineRule="exact"/>
        <w:ind w:left="710"/>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評估的特質</w:t>
      </w:r>
    </w:p>
    <w:p w:rsidR="00EB5F5A" w:rsidRDefault="00D5703C">
      <w:pPr>
        <w:autoSpaceDE w:val="0"/>
        <w:autoSpaceDN w:val="0"/>
        <w:snapToGrid w:val="0"/>
        <w:spacing w:before="12" w:line="360" w:lineRule="exact"/>
        <w:ind w:left="1229"/>
        <w:rPr>
          <w:rFonts w:ascii="新細明體" w:eastAsia="新細明體" w:hAnsi="新細明體" w:cs="新細明體"/>
        </w:rPr>
      </w:pPr>
      <w:r>
        <w:rPr>
          <w:rFonts w:ascii="新細明體" w:eastAsia="新細明體" w:hAnsi="新細明體" w:cs="新細明體"/>
        </w:rPr>
        <w:t>評估的特質有</w:t>
      </w:r>
      <w:r>
        <w:rPr>
          <w:rFonts w:ascii="新細明體" w:eastAsia="新細明體" w:hAnsi="新細明體" w:cs="新細明體"/>
          <w:spacing w:val="-58"/>
        </w:rPr>
        <w:t>：</w:t>
      </w:r>
      <w:r>
        <w:rPr>
          <w:rFonts w:ascii="新細明體" w:eastAsia="新細明體" w:hAnsi="新細明體" w:cs="新細明體"/>
        </w:rPr>
        <w:t>（</w:t>
      </w:r>
      <w:r>
        <w:rPr>
          <w:rFonts w:ascii="新細明體" w:eastAsia="新細明體" w:hAnsi="新細明體" w:cs="新細明體"/>
          <w:spacing w:val="5"/>
        </w:rPr>
        <w:t>1</w:t>
      </w:r>
      <w:r>
        <w:rPr>
          <w:rFonts w:ascii="新細明體" w:eastAsia="新細明體" w:hAnsi="新細明體" w:cs="新細明體"/>
        </w:rPr>
        <w:t>）評估並非學術性研究</w:t>
      </w:r>
      <w:r>
        <w:rPr>
          <w:rFonts w:ascii="新細明體" w:eastAsia="新細明體" w:hAnsi="新細明體" w:cs="新細明體"/>
          <w:spacing w:val="-58"/>
        </w:rPr>
        <w:t>；</w:t>
      </w:r>
      <w:r>
        <w:rPr>
          <w:rFonts w:ascii="新細明體" w:eastAsia="新細明體" w:hAnsi="新細明體" w:cs="新細明體"/>
        </w:rPr>
        <w:t>（</w:t>
      </w:r>
      <w:r>
        <w:rPr>
          <w:rFonts w:ascii="新細明體" w:eastAsia="新細明體" w:hAnsi="新細明體" w:cs="新細明體"/>
          <w:spacing w:val="5"/>
        </w:rPr>
        <w:t>2</w:t>
      </w:r>
      <w:r>
        <w:rPr>
          <w:rFonts w:ascii="新細明體" w:eastAsia="新細明體" w:hAnsi="新細明體" w:cs="新細明體"/>
        </w:rPr>
        <w:t>）評估是要幫助我們採用客觀的方法</w:t>
      </w:r>
      <w:r>
        <w:rPr>
          <w:rFonts w:ascii="新細明體" w:eastAsia="新細明體" w:hAnsi="新細明體" w:cs="新細明體"/>
          <w:spacing w:val="-58"/>
        </w:rPr>
        <w:t>；</w:t>
      </w:r>
      <w:r>
        <w:rPr>
          <w:rFonts w:ascii="新細明體" w:eastAsia="新細明體" w:hAnsi="新細明體" w:cs="新細明體"/>
        </w:rPr>
        <w:t>（</w:t>
      </w:r>
      <w:r>
        <w:rPr>
          <w:rFonts w:ascii="新細明體" w:eastAsia="新細明體" w:hAnsi="新細明體" w:cs="新細明體"/>
          <w:spacing w:val="5"/>
        </w:rPr>
        <w:t>3</w:t>
      </w:r>
      <w:r>
        <w:rPr>
          <w:rFonts w:ascii="新細明體" w:eastAsia="新細明體" w:hAnsi="新細明體" w:cs="新細明體"/>
        </w:rPr>
        <w:t>）評估結果必須被社會大眾所接受</w:t>
      </w:r>
      <w:r>
        <w:rPr>
          <w:rFonts w:ascii="新細明體" w:eastAsia="新細明體" w:hAnsi="新細明體" w:cs="新細明體"/>
          <w:spacing w:val="-57"/>
        </w:rPr>
        <w:t>；</w:t>
      </w:r>
      <w:r>
        <w:rPr>
          <w:rFonts w:ascii="新細明體" w:eastAsia="新細明體" w:hAnsi="新細明體" w:cs="新細明體"/>
        </w:rPr>
        <w:t>（4）收集的資訊必須可以追蹤</w:t>
      </w:r>
      <w:r>
        <w:rPr>
          <w:rFonts w:ascii="新細明體" w:eastAsia="新細明體" w:hAnsi="新細明體" w:cs="新細明體"/>
          <w:spacing w:val="-60"/>
        </w:rPr>
        <w:t>；</w:t>
      </w:r>
      <w:r>
        <w:rPr>
          <w:rFonts w:ascii="新細明體" w:eastAsia="新細明體" w:hAnsi="新細明體" w:cs="新細明體"/>
        </w:rPr>
        <w:t>（5）評估過程要經過集體討論。</w:t>
      </w:r>
    </w:p>
    <w:p w:rsidR="00EB5F5A" w:rsidRDefault="00D5703C">
      <w:pPr>
        <w:autoSpaceDE w:val="0"/>
        <w:autoSpaceDN w:val="0"/>
        <w:snapToGrid w:val="0"/>
        <w:spacing w:before="48" w:line="300" w:lineRule="exact"/>
        <w:ind w:left="710"/>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評估的目</w:t>
      </w:r>
      <w:r>
        <w:rPr>
          <w:rFonts w:ascii="新細明體" w:eastAsia="新細明體" w:hAnsi="新細明體" w:cs="新細明體"/>
          <w:spacing w:val="-7"/>
        </w:rPr>
        <w:t>的</w:t>
      </w:r>
      <w:r>
        <w:rPr>
          <w:rFonts w:ascii="新細明體" w:eastAsia="新細明體" w:hAnsi="新細明體" w:cs="新細明體"/>
          <w:spacing w:val="-67"/>
        </w:rPr>
        <w:t>：</w:t>
      </w:r>
      <w:r>
        <w:rPr>
          <w:rFonts w:ascii="新細明體" w:eastAsia="新細明體" w:hAnsi="新細明體" w:cs="新細明體"/>
        </w:rPr>
        <w:t>（1</w:t>
      </w:r>
      <w:r>
        <w:rPr>
          <w:rFonts w:ascii="新細明體" w:eastAsia="新細明體" w:hAnsi="新細明體" w:cs="新細明體"/>
          <w:spacing w:val="-14"/>
        </w:rPr>
        <w:t>）</w:t>
      </w:r>
      <w:r>
        <w:rPr>
          <w:rFonts w:ascii="新細明體" w:eastAsia="新細明體" w:hAnsi="新細明體" w:cs="新細明體"/>
        </w:rPr>
        <w:t>政府行為必須向人民負</w:t>
      </w:r>
      <w:r>
        <w:rPr>
          <w:rFonts w:ascii="新細明體" w:eastAsia="新細明體" w:hAnsi="新細明體" w:cs="新細明體"/>
          <w:spacing w:val="-7"/>
        </w:rPr>
        <w:t>責</w:t>
      </w:r>
      <w:r>
        <w:rPr>
          <w:rFonts w:ascii="新細明體" w:eastAsia="新細明體" w:hAnsi="新細明體" w:cs="新細明體"/>
          <w:spacing w:val="-67"/>
        </w:rPr>
        <w:t>；</w:t>
      </w:r>
      <w:r>
        <w:rPr>
          <w:rFonts w:ascii="新細明體" w:eastAsia="新細明體" w:hAnsi="新細明體" w:cs="新細明體"/>
        </w:rPr>
        <w:t>（2</w:t>
      </w:r>
      <w:r>
        <w:rPr>
          <w:rFonts w:ascii="新細明體" w:eastAsia="新細明體" w:hAnsi="新細明體" w:cs="新細明體"/>
          <w:spacing w:val="-14"/>
        </w:rPr>
        <w:t>）</w:t>
      </w:r>
      <w:r>
        <w:rPr>
          <w:rFonts w:ascii="新細明體" w:eastAsia="新細明體" w:hAnsi="新細明體" w:cs="新細明體"/>
        </w:rPr>
        <w:t>幫忙改善缺失；</w:t>
      </w:r>
    </w:p>
    <w:p w:rsidR="00EB5F5A" w:rsidRDefault="00D5703C">
      <w:pPr>
        <w:autoSpaceDE w:val="0"/>
        <w:autoSpaceDN w:val="0"/>
        <w:snapToGrid w:val="0"/>
        <w:spacing w:before="12" w:line="360" w:lineRule="exact"/>
        <w:ind w:left="413" w:right="1767" w:firstLine="816"/>
        <w:jc w:val="both"/>
        <w:rPr>
          <w:rFonts w:ascii="新細明體" w:eastAsia="新細明體" w:hAnsi="新細明體" w:cs="新細明體"/>
        </w:rPr>
      </w:pPr>
      <w:r>
        <w:rPr>
          <w:rFonts w:ascii="新細明體" w:eastAsia="新細明體" w:hAnsi="新細明體" w:cs="新細明體"/>
          <w:spacing w:val="-2"/>
        </w:rPr>
        <w:t>（3）共同學習</w:t>
      </w:r>
      <w:r>
        <w:rPr>
          <w:rFonts w:ascii="新細明體" w:eastAsia="新細明體" w:hAnsi="新細明體" w:cs="新細明體"/>
          <w:spacing w:val="-62"/>
        </w:rPr>
        <w:t>；</w:t>
      </w:r>
      <w:r>
        <w:rPr>
          <w:rFonts w:ascii="新細明體" w:eastAsia="新細明體" w:hAnsi="新細明體" w:cs="新細明體"/>
          <w:spacing w:val="-2"/>
        </w:rPr>
        <w:t>（4）為公務員提</w:t>
      </w:r>
      <w:r>
        <w:rPr>
          <w:rFonts w:ascii="新細明體" w:eastAsia="新細明體" w:hAnsi="新細明體" w:cs="新細明體"/>
          <w:spacing w:val="-1"/>
        </w:rPr>
        <w:t>昇士氣與技能。</w:t>
      </w:r>
      <w:r>
        <w:rPr>
          <w:rFonts w:ascii="新細明體" w:eastAsia="新細明體" w:hAnsi="新細明體" w:cs="新細明體"/>
        </w:rPr>
        <w:t xml:space="preserve"> </w:t>
      </w: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評估的種類、基礎與與調整</w:t>
      </w:r>
    </w:p>
    <w:p w:rsidR="00EB5F5A" w:rsidRDefault="00D5703C">
      <w:pPr>
        <w:autoSpaceDE w:val="0"/>
        <w:autoSpaceDN w:val="0"/>
        <w:snapToGrid w:val="0"/>
        <w:spacing w:before="48" w:line="300" w:lineRule="exact"/>
        <w:ind w:left="710"/>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評估的種類</w:t>
      </w:r>
      <w:r>
        <w:rPr>
          <w:rFonts w:ascii="新細明體" w:eastAsia="新細明體" w:hAnsi="新細明體" w:cs="新細明體"/>
          <w:spacing w:val="-60"/>
        </w:rPr>
        <w:t>：</w:t>
      </w:r>
      <w:r>
        <w:rPr>
          <w:rFonts w:ascii="新細明體" w:eastAsia="新細明體" w:hAnsi="新細明體" w:cs="新細明體"/>
        </w:rPr>
        <w:t>（1）事前評估</w:t>
      </w:r>
      <w:r>
        <w:rPr>
          <w:rFonts w:ascii="新細明體" w:eastAsia="新細明體" w:hAnsi="新細明體" w:cs="新細明體"/>
          <w:spacing w:val="-60"/>
        </w:rPr>
        <w:t>；</w:t>
      </w:r>
      <w:r>
        <w:rPr>
          <w:rFonts w:ascii="新細明體" w:eastAsia="新細明體" w:hAnsi="新細明體" w:cs="新細明體"/>
        </w:rPr>
        <w:t>（2）並行評估</w:t>
      </w:r>
      <w:r>
        <w:rPr>
          <w:rFonts w:ascii="新細明體" w:eastAsia="新細明體" w:hAnsi="新細明體" w:cs="新細明體"/>
          <w:spacing w:val="-59"/>
        </w:rPr>
        <w:t>；</w:t>
      </w:r>
      <w:r>
        <w:rPr>
          <w:rFonts w:ascii="新細明體" w:eastAsia="新細明體" w:hAnsi="新細明體" w:cs="新細明體"/>
        </w:rPr>
        <w:t>（3）中期評估</w:t>
      </w:r>
      <w:r>
        <w:rPr>
          <w:rFonts w:ascii="新細明體" w:eastAsia="新細明體" w:hAnsi="新細明體" w:cs="新細明體"/>
          <w:spacing w:val="-58"/>
        </w:rPr>
        <w:t>；</w:t>
      </w:r>
      <w:r>
        <w:rPr>
          <w:rFonts w:ascii="新細明體" w:eastAsia="新細明體" w:hAnsi="新細明體" w:cs="新細明體"/>
        </w:rPr>
        <w:t>（4）</w:t>
      </w:r>
    </w:p>
    <w:p w:rsidR="00EB5F5A" w:rsidRDefault="00D5703C">
      <w:pPr>
        <w:autoSpaceDE w:val="0"/>
        <w:autoSpaceDN w:val="0"/>
        <w:snapToGrid w:val="0"/>
        <w:spacing w:before="60" w:line="300" w:lineRule="exact"/>
        <w:ind w:left="1188"/>
        <w:rPr>
          <w:rFonts w:ascii="新細明體" w:eastAsia="新細明體" w:hAnsi="新細明體" w:cs="新細明體"/>
        </w:rPr>
      </w:pPr>
      <w:r>
        <w:rPr>
          <w:rFonts w:ascii="新細明體" w:eastAsia="新細明體" w:hAnsi="新細明體" w:cs="新細明體"/>
        </w:rPr>
        <w:t>事後評估。</w:t>
      </w:r>
    </w:p>
    <w:p w:rsidR="00EB5F5A" w:rsidRDefault="00D5703C">
      <w:pPr>
        <w:autoSpaceDE w:val="0"/>
        <w:autoSpaceDN w:val="0"/>
        <w:snapToGrid w:val="0"/>
        <w:spacing w:before="60" w:line="300" w:lineRule="exact"/>
        <w:ind w:left="708"/>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評估的理論基礎</w:t>
      </w:r>
      <w:r>
        <w:rPr>
          <w:rFonts w:ascii="新細明體" w:eastAsia="新細明體" w:hAnsi="新細明體" w:cs="新細明體"/>
          <w:spacing w:val="-60"/>
        </w:rPr>
        <w:t>：</w:t>
      </w:r>
      <w:r>
        <w:rPr>
          <w:rFonts w:ascii="新細明體" w:eastAsia="新細明體" w:hAnsi="新細明體" w:cs="新細明體"/>
        </w:rPr>
        <w:t>（1）經濟學</w:t>
      </w:r>
      <w:r>
        <w:rPr>
          <w:rFonts w:ascii="新細明體" w:eastAsia="新細明體" w:hAnsi="新細明體" w:cs="新細明體"/>
          <w:spacing w:val="-60"/>
        </w:rPr>
        <w:t>；</w:t>
      </w:r>
      <w:r>
        <w:rPr>
          <w:rFonts w:ascii="新細明體" w:eastAsia="新細明體" w:hAnsi="新細明體" w:cs="新細明體"/>
        </w:rPr>
        <w:t>（2）社會學</w:t>
      </w:r>
      <w:r>
        <w:rPr>
          <w:rFonts w:ascii="新細明體" w:eastAsia="新細明體" w:hAnsi="新細明體" w:cs="新細明體"/>
          <w:spacing w:val="-60"/>
        </w:rPr>
        <w:t>；</w:t>
      </w:r>
      <w:r>
        <w:rPr>
          <w:rFonts w:ascii="新細明體" w:eastAsia="新細明體" w:hAnsi="新細明體" w:cs="新細明體"/>
        </w:rPr>
        <w:t>（3）統計學。</w:t>
      </w:r>
    </w:p>
    <w:p w:rsidR="00EB5F5A" w:rsidRDefault="00D5703C">
      <w:pPr>
        <w:autoSpaceDE w:val="0"/>
        <w:autoSpaceDN w:val="0"/>
        <w:snapToGrid w:val="0"/>
        <w:spacing w:before="60" w:line="300" w:lineRule="exact"/>
        <w:ind w:left="710"/>
        <w:rPr>
          <w:rFonts w:ascii="新細明體" w:eastAsia="新細明體" w:hAnsi="新細明體" w:cs="新細明體"/>
        </w:rPr>
      </w:pPr>
      <w:r>
        <w:rPr>
          <w:rFonts w:ascii="標楷體" w:eastAsia="標楷體" w:hAnsi="標楷體" w:cs="標楷體"/>
          <w:spacing w:val="-1"/>
        </w:rPr>
        <w:t>３、</w:t>
      </w:r>
      <w:r>
        <w:rPr>
          <w:rFonts w:ascii="新細明體" w:eastAsia="新細明體" w:hAnsi="新細明體" w:cs="新細明體"/>
          <w:spacing w:val="-1"/>
        </w:rPr>
        <w:t>評</w:t>
      </w:r>
      <w:r>
        <w:rPr>
          <w:rFonts w:ascii="新細明體" w:eastAsia="新細明體" w:hAnsi="新細明體" w:cs="新細明體"/>
        </w:rPr>
        <w:t>估的調整</w:t>
      </w:r>
      <w:r>
        <w:rPr>
          <w:rFonts w:ascii="新細明體" w:eastAsia="新細明體" w:hAnsi="新細明體" w:cs="新細明體"/>
          <w:spacing w:val="-60"/>
        </w:rPr>
        <w:t>：</w:t>
      </w:r>
      <w:r>
        <w:rPr>
          <w:rFonts w:ascii="新細明體" w:eastAsia="新細明體" w:hAnsi="新細明體" w:cs="新細明體"/>
        </w:rPr>
        <w:t>（1）當專家學者的主張不同於公部門的需要時</w:t>
      </w:r>
      <w:r>
        <w:rPr>
          <w:rFonts w:ascii="新細明體" w:eastAsia="新細明體" w:hAnsi="新細明體" w:cs="新細明體"/>
          <w:spacing w:val="-59"/>
        </w:rPr>
        <w:t>；</w:t>
      </w:r>
      <w:r>
        <w:rPr>
          <w:rFonts w:ascii="新細明體" w:eastAsia="新細明體" w:hAnsi="新細明體" w:cs="新細明體"/>
        </w:rPr>
        <w:t>（2）</w:t>
      </w:r>
    </w:p>
    <w:p w:rsidR="00EB5F5A" w:rsidRDefault="00D5703C">
      <w:pPr>
        <w:autoSpaceDE w:val="0"/>
        <w:autoSpaceDN w:val="0"/>
        <w:snapToGrid w:val="0"/>
        <w:spacing w:before="61" w:line="300" w:lineRule="exact"/>
        <w:ind w:left="1188"/>
        <w:rPr>
          <w:rFonts w:ascii="新細明體" w:eastAsia="新細明體" w:hAnsi="新細明體" w:cs="新細明體"/>
        </w:rPr>
      </w:pPr>
      <w:r>
        <w:rPr>
          <w:rFonts w:ascii="新細明體" w:eastAsia="新細明體" w:hAnsi="新細明體" w:cs="新細明體"/>
        </w:rPr>
        <w:t>媒體輿論產生非預期的社會影響力。</w:t>
      </w:r>
    </w:p>
    <w:p w:rsidR="00EB5F5A" w:rsidRDefault="00D5703C">
      <w:pPr>
        <w:autoSpaceDE w:val="0"/>
        <w:autoSpaceDN w:val="0"/>
        <w:snapToGrid w:val="0"/>
        <w:spacing w:before="60"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三</w:t>
      </w:r>
      <w:r>
        <w:rPr>
          <w:rFonts w:eastAsia="Times New Roman"/>
        </w:rPr>
        <w:t>)</w:t>
      </w:r>
      <w:r>
        <w:rPr>
          <w:rFonts w:ascii="新細明體" w:eastAsia="新細明體" w:hAnsi="新細明體" w:cs="新細明體"/>
        </w:rPr>
        <w:t>公共政策評估的起源</w:t>
      </w:r>
    </w:p>
    <w:p w:rsidR="00EB5F5A" w:rsidRDefault="00D5703C">
      <w:pPr>
        <w:autoSpaceDE w:val="0"/>
        <w:autoSpaceDN w:val="0"/>
        <w:snapToGrid w:val="0"/>
        <w:spacing w:before="60" w:line="300" w:lineRule="exact"/>
        <w:ind w:left="710"/>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聯邦政府的干預引起抗爭</w:t>
      </w:r>
    </w:p>
    <w:p w:rsidR="00EB5F5A" w:rsidRDefault="00D5703C">
      <w:pPr>
        <w:autoSpaceDE w:val="0"/>
        <w:autoSpaceDN w:val="0"/>
        <w:snapToGrid w:val="0"/>
        <w:spacing w:before="60" w:line="300" w:lineRule="exact"/>
        <w:ind w:left="710"/>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非名正言順的社會福利計畫。</w:t>
      </w:r>
    </w:p>
    <w:p w:rsidR="00EB5F5A" w:rsidRDefault="00D5703C">
      <w:pPr>
        <w:autoSpaceDE w:val="0"/>
        <w:autoSpaceDN w:val="0"/>
        <w:snapToGrid w:val="0"/>
        <w:spacing w:before="60" w:line="300" w:lineRule="exact"/>
        <w:ind w:left="710"/>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民主必須對人民有交待(accountability)。</w:t>
      </w:r>
    </w:p>
    <w:p w:rsidR="00EB5F5A" w:rsidRDefault="00D5703C">
      <w:pPr>
        <w:autoSpaceDE w:val="0"/>
        <w:autoSpaceDN w:val="0"/>
        <w:snapToGrid w:val="0"/>
        <w:spacing w:before="60" w:line="300" w:lineRule="exact"/>
        <w:ind w:left="710"/>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社會科學的先驗性導向。</w:t>
      </w:r>
    </w:p>
    <w:p w:rsidR="00EB5F5A" w:rsidRDefault="00D5703C">
      <w:pPr>
        <w:autoSpaceDE w:val="0"/>
        <w:autoSpaceDN w:val="0"/>
        <w:snapToGrid w:val="0"/>
        <w:spacing w:before="60" w:line="300" w:lineRule="exact"/>
        <w:ind w:left="710"/>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建立在實證基礎上的政策(evidence-based policy)。</w:t>
      </w:r>
    </w:p>
    <w:p w:rsidR="00EB5F5A" w:rsidRDefault="00D5703C">
      <w:pPr>
        <w:autoSpaceDE w:val="0"/>
        <w:autoSpaceDN w:val="0"/>
        <w:snapToGrid w:val="0"/>
        <w:spacing w:before="60"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四</w:t>
      </w:r>
      <w:r>
        <w:rPr>
          <w:rFonts w:eastAsia="Times New Roman"/>
        </w:rPr>
        <w:t>)</w:t>
      </w:r>
      <w:r>
        <w:rPr>
          <w:rFonts w:ascii="新細明體" w:eastAsia="新細明體" w:hAnsi="新細明體" w:cs="新細明體"/>
        </w:rPr>
        <w:t>公共政策評估委員會的角色面向</w:t>
      </w:r>
    </w:p>
    <w:p w:rsidR="00EB5F5A" w:rsidRDefault="00D5703C">
      <w:pPr>
        <w:autoSpaceDE w:val="0"/>
        <w:autoSpaceDN w:val="0"/>
        <w:snapToGrid w:val="0"/>
        <w:spacing w:before="60" w:line="300" w:lineRule="exact"/>
        <w:ind w:left="710"/>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國會</w:t>
      </w:r>
    </w:p>
    <w:p w:rsidR="00EB5F5A" w:rsidRDefault="00D5703C">
      <w:pPr>
        <w:autoSpaceDE w:val="0"/>
        <w:autoSpaceDN w:val="0"/>
        <w:snapToGrid w:val="0"/>
        <w:spacing w:before="60" w:line="300" w:lineRule="exact"/>
        <w:ind w:left="710"/>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公部門</w:t>
      </w:r>
    </w:p>
    <w:p w:rsidR="00EB5F5A" w:rsidRDefault="00D5703C">
      <w:pPr>
        <w:autoSpaceDE w:val="0"/>
        <w:autoSpaceDN w:val="0"/>
        <w:snapToGrid w:val="0"/>
        <w:spacing w:before="285"/>
        <w:ind w:left="3769"/>
        <w:rPr>
          <w:rFonts w:ascii="Calibri" w:eastAsia="Calibri" w:hAnsi="Calibri" w:cs="Calibri"/>
          <w:sz w:val="20"/>
        </w:rPr>
        <w:sectPr w:rsidR="00EB5F5A">
          <w:footnotePr>
            <w:pos w:val="sectEnd"/>
            <w:numStart w:val="0"/>
          </w:footnotePr>
          <w:endnotePr>
            <w:numFmt w:val="decimal"/>
            <w:numStart w:val="0"/>
          </w:endnotePr>
          <w:pgSz w:w="11906" w:h="16838"/>
          <w:pgMar w:top="1440" w:right="1680" w:bottom="1035" w:left="2084" w:header="0" w:footer="0" w:gutter="0"/>
          <w:cols w:space="720"/>
        </w:sectPr>
      </w:pPr>
      <w:r>
        <w:rPr>
          <w:rFonts w:ascii="Calibri" w:eastAsia="Calibri" w:hAnsi="Calibri" w:cs="Calibri"/>
          <w:spacing w:val="-1"/>
          <w:sz w:val="20"/>
        </w:rPr>
        <w:t>4</w:t>
      </w:r>
      <w:r>
        <w:rPr>
          <w:rFonts w:ascii="Calibri" w:eastAsia="Calibri" w:hAnsi="Calibri" w:cs="Calibri"/>
          <w:sz w:val="20"/>
        </w:rPr>
        <w:t>8</w:t>
      </w:r>
    </w:p>
    <w:p w:rsidR="00EB5F5A" w:rsidRDefault="00D5703C">
      <w:pPr>
        <w:autoSpaceDE w:val="0"/>
        <w:autoSpaceDN w:val="0"/>
        <w:snapToGrid w:val="0"/>
        <w:spacing w:before="12" w:line="300" w:lineRule="exact"/>
        <w:ind w:left="634"/>
        <w:rPr>
          <w:rFonts w:ascii="新細明體" w:eastAsia="新細明體" w:hAnsi="新細明體" w:cs="新細明體"/>
          <w:sz w:val="20"/>
        </w:rPr>
      </w:pPr>
      <w:r>
        <w:rPr>
          <w:rFonts w:ascii="標楷體" w:eastAsia="標楷體" w:hAnsi="標楷體" w:cs="標楷體"/>
        </w:rPr>
        <w:lastRenderedPageBreak/>
        <w:t>３、</w:t>
      </w:r>
      <w:r>
        <w:rPr>
          <w:rFonts w:ascii="新細明體" w:eastAsia="新細明體" w:hAnsi="新細明體" w:cs="新細明體"/>
        </w:rPr>
        <w:t>學者專家</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諮詢顧問</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民意</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媒體</w:t>
      </w:r>
    </w:p>
    <w:p w:rsidR="00EB5F5A" w:rsidRDefault="00D5703C">
      <w:pPr>
        <w:autoSpaceDE w:val="0"/>
        <w:autoSpaceDN w:val="0"/>
        <w:snapToGrid w:val="0"/>
        <w:spacing w:before="60"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五</w:t>
      </w:r>
      <w:r>
        <w:rPr>
          <w:rFonts w:eastAsia="Times New Roman"/>
        </w:rPr>
        <w:t>)</w:t>
      </w:r>
      <w:r>
        <w:rPr>
          <w:rFonts w:ascii="新細明體" w:eastAsia="新細明體" w:hAnsi="新細明體" w:cs="新細明體"/>
        </w:rPr>
        <w:t>英語系國家公共政策評估的地位與重點</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英語系國家的公共政策評估執世界牛耳。</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將評估實際納入預算編列程序。</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公共政策的計畫性質。</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國會與審計法院的主動角色。</w:t>
      </w:r>
    </w:p>
    <w:p w:rsidR="00EB5F5A" w:rsidRDefault="00D5703C">
      <w:pPr>
        <w:autoSpaceDE w:val="0"/>
        <w:autoSpaceDN w:val="0"/>
        <w:snapToGrid w:val="0"/>
        <w:spacing w:before="61" w:line="300" w:lineRule="exact"/>
        <w:ind w:left="634"/>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社會科學的先驗性導向。</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評估者的專業化。</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７、</w:t>
      </w:r>
      <w:r>
        <w:rPr>
          <w:rFonts w:ascii="新細明體" w:eastAsia="新細明體" w:hAnsi="新細明體" w:cs="新細明體"/>
        </w:rPr>
        <w:t>職業性評估團體紛紛成立。</w:t>
      </w:r>
    </w:p>
    <w:p w:rsidR="00EB5F5A" w:rsidRDefault="00D5703C">
      <w:pPr>
        <w:autoSpaceDE w:val="0"/>
        <w:autoSpaceDN w:val="0"/>
        <w:snapToGrid w:val="0"/>
        <w:spacing w:before="60"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六</w:t>
      </w:r>
      <w:r>
        <w:rPr>
          <w:rFonts w:eastAsia="Times New Roman"/>
        </w:rPr>
        <w:t>)</w:t>
      </w:r>
      <w:r>
        <w:rPr>
          <w:rFonts w:ascii="新細明體" w:eastAsia="新細明體" w:hAnsi="新細明體" w:cs="新細明體"/>
        </w:rPr>
        <w:t>公共政策評估在法國發展的歷史階段</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預算政策選擇的理性化(1970-1984</w:t>
      </w:r>
      <w:r>
        <w:rPr>
          <w:rFonts w:ascii="新細明體" w:eastAsia="新細明體" w:hAnsi="新細明體" w:cs="新細明體"/>
          <w:spacing w:val="-30"/>
        </w:rPr>
        <w:t xml:space="preserve"> </w:t>
      </w:r>
      <w:r>
        <w:rPr>
          <w:rFonts w:ascii="新細明體" w:eastAsia="新細明體" w:hAnsi="新細明體" w:cs="新細明體"/>
        </w:rPr>
        <w:t>年)。</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試圖設立多元的評估機構作為公共治理的工具，設立「評估科學</w:t>
      </w:r>
    </w:p>
    <w:p w:rsidR="00EB5F5A" w:rsidRDefault="00D5703C">
      <w:pPr>
        <w:autoSpaceDE w:val="0"/>
        <w:autoSpaceDN w:val="0"/>
        <w:snapToGrid w:val="0"/>
        <w:spacing w:before="60" w:line="300" w:lineRule="exact"/>
        <w:ind w:left="1138"/>
        <w:rPr>
          <w:rFonts w:ascii="新細明體" w:eastAsia="新細明體" w:hAnsi="新細明體" w:cs="新細明體"/>
        </w:rPr>
      </w:pPr>
      <w:r>
        <w:rPr>
          <w:rFonts w:ascii="新細明體" w:eastAsia="新細明體" w:hAnsi="新細明體" w:cs="新細明體"/>
        </w:rPr>
        <w:t>委員會」( 1990</w:t>
      </w:r>
      <w:r>
        <w:rPr>
          <w:rFonts w:ascii="新細明體" w:eastAsia="新細明體" w:hAnsi="新細明體" w:cs="新細明體"/>
          <w:spacing w:val="-30"/>
        </w:rPr>
        <w:t xml:space="preserve"> </w:t>
      </w:r>
      <w:r>
        <w:rPr>
          <w:rFonts w:ascii="新細明體" w:eastAsia="新細明體" w:hAnsi="新細明體" w:cs="新細明體"/>
        </w:rPr>
        <w:t>年)。</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嗣改為「國家評估委員會」 (1998-2002</w:t>
      </w:r>
      <w:r>
        <w:rPr>
          <w:rFonts w:ascii="新細明體" w:eastAsia="新細明體" w:hAnsi="新細明體" w:cs="新細明體"/>
          <w:spacing w:val="-30"/>
        </w:rPr>
        <w:t xml:space="preserve"> </w:t>
      </w:r>
      <w:r>
        <w:rPr>
          <w:rFonts w:ascii="新細明體" w:eastAsia="新細明體" w:hAnsi="新細明體" w:cs="新細明體"/>
        </w:rPr>
        <w:t>年)。</w:t>
      </w:r>
    </w:p>
    <w:p w:rsidR="00EB5F5A" w:rsidRDefault="00D5703C">
      <w:pPr>
        <w:autoSpaceDE w:val="0"/>
        <w:autoSpaceDN w:val="0"/>
        <w:snapToGrid w:val="0"/>
        <w:spacing w:before="60" w:line="300" w:lineRule="exact"/>
        <w:ind w:left="1330"/>
        <w:rPr>
          <w:rFonts w:ascii="新細明體" w:eastAsia="新細明體" w:hAnsi="新細明體" w:cs="新細明體"/>
        </w:rPr>
      </w:pPr>
      <w:r>
        <w:rPr>
          <w:rFonts w:ascii="新細明體" w:eastAsia="新細明體" w:hAnsi="新細明體" w:cs="新細明體"/>
        </w:rPr>
        <w:t>(註：Perret</w:t>
      </w:r>
      <w:r>
        <w:rPr>
          <w:rFonts w:ascii="新細明體" w:eastAsia="新細明體" w:hAnsi="新細明體" w:cs="新細明體"/>
          <w:spacing w:val="-30"/>
        </w:rPr>
        <w:t xml:space="preserve"> </w:t>
      </w:r>
      <w:r>
        <w:rPr>
          <w:rFonts w:ascii="新細明體" w:eastAsia="新細明體" w:hAnsi="新細明體" w:cs="新細明體"/>
        </w:rPr>
        <w:t>講座亦曾任職於此)。</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新的預算法對於評估的規定(</w:t>
      </w:r>
      <w:r>
        <w:rPr>
          <w:rFonts w:ascii="新細明體" w:eastAsia="新細明體" w:hAnsi="新細明體" w:cs="新細明體"/>
          <w:spacing w:val="57"/>
        </w:rPr>
        <w:t xml:space="preserve"> </w:t>
      </w:r>
      <w:r>
        <w:rPr>
          <w:rFonts w:ascii="新細明體" w:eastAsia="新細明體" w:hAnsi="新細明體" w:cs="新細明體"/>
        </w:rPr>
        <w:t>2001</w:t>
      </w:r>
      <w:r>
        <w:rPr>
          <w:rFonts w:ascii="新細明體" w:eastAsia="新細明體" w:hAnsi="新細明體" w:cs="新細明體"/>
          <w:spacing w:val="-4"/>
        </w:rPr>
        <w:t xml:space="preserve"> </w:t>
      </w:r>
      <w:r>
        <w:rPr>
          <w:rFonts w:ascii="新細明體" w:eastAsia="新細明體" w:hAnsi="新細明體" w:cs="新細明體"/>
        </w:rPr>
        <w:t>年)：以計畫方式呈現，學習英</w:t>
      </w:r>
    </w:p>
    <w:p w:rsidR="00EB5F5A" w:rsidRDefault="00D5703C">
      <w:pPr>
        <w:autoSpaceDE w:val="0"/>
        <w:autoSpaceDN w:val="0"/>
        <w:snapToGrid w:val="0"/>
        <w:spacing w:before="60" w:line="300" w:lineRule="exact"/>
        <w:ind w:left="1124"/>
        <w:rPr>
          <w:rFonts w:ascii="新細明體" w:eastAsia="新細明體" w:hAnsi="新細明體" w:cs="新細明體"/>
        </w:rPr>
      </w:pPr>
      <w:r>
        <w:rPr>
          <w:rFonts w:ascii="新細明體" w:eastAsia="新細明體" w:hAnsi="新細明體" w:cs="新細明體"/>
        </w:rPr>
        <w:t>美，有數據、有績效。</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公共政策全面重審(</w:t>
      </w:r>
      <w:r>
        <w:rPr>
          <w:rFonts w:ascii="新細明體" w:eastAsia="新細明體" w:hAnsi="新細明體" w:cs="新細明體"/>
          <w:spacing w:val="57"/>
        </w:rPr>
        <w:t xml:space="preserve"> </w:t>
      </w:r>
      <w:r>
        <w:rPr>
          <w:rFonts w:ascii="新細明體" w:eastAsia="新細明體" w:hAnsi="新細明體" w:cs="新細明體"/>
        </w:rPr>
        <w:t>2007</w:t>
      </w:r>
      <w:r>
        <w:rPr>
          <w:rFonts w:ascii="新細明體" w:eastAsia="新細明體" w:hAnsi="新細明體" w:cs="新細明體"/>
          <w:spacing w:val="-4"/>
        </w:rPr>
        <w:t xml:space="preserve"> </w:t>
      </w:r>
      <w:r>
        <w:rPr>
          <w:rFonts w:ascii="新細明體" w:eastAsia="新細明體" w:hAnsi="新細明體" w:cs="新細明體"/>
        </w:rPr>
        <w:t>年)：僅做機構重整，尚未以科學方法進</w:t>
      </w:r>
    </w:p>
    <w:p w:rsidR="00EB5F5A" w:rsidRDefault="00D5703C">
      <w:pPr>
        <w:autoSpaceDE w:val="0"/>
        <w:autoSpaceDN w:val="0"/>
        <w:snapToGrid w:val="0"/>
        <w:spacing w:before="60" w:line="300" w:lineRule="exact"/>
        <w:ind w:left="1138"/>
        <w:rPr>
          <w:rFonts w:ascii="新細明體" w:eastAsia="新細明體" w:hAnsi="新細明體" w:cs="新細明體"/>
        </w:rPr>
      </w:pPr>
      <w:r>
        <w:rPr>
          <w:rFonts w:ascii="新細明體" w:eastAsia="新細明體" w:hAnsi="新細明體" w:cs="新細明體"/>
        </w:rPr>
        <w:t>行。</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國會計畫改革( 2008</w:t>
      </w:r>
      <w:r>
        <w:rPr>
          <w:rFonts w:ascii="新細明體" w:eastAsia="新細明體" w:hAnsi="新細明體" w:cs="新細明體"/>
          <w:spacing w:val="-30"/>
        </w:rPr>
        <w:t xml:space="preserve"> </w:t>
      </w:r>
      <w:r>
        <w:rPr>
          <w:rFonts w:ascii="新細明體" w:eastAsia="新細明體" w:hAnsi="新細明體" w:cs="新細明體"/>
        </w:rPr>
        <w:t>年)：將評估列入國會工作內容。</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７、</w:t>
      </w:r>
      <w:r>
        <w:rPr>
          <w:rFonts w:ascii="新細明體" w:eastAsia="新細明體" w:hAnsi="新細明體" w:cs="新細明體"/>
        </w:rPr>
        <w:t>審計法院改革(</w:t>
      </w:r>
      <w:r>
        <w:rPr>
          <w:rFonts w:ascii="新細明體" w:eastAsia="新細明體" w:hAnsi="新細明體" w:cs="新細明體"/>
          <w:spacing w:val="57"/>
        </w:rPr>
        <w:t xml:space="preserve"> </w:t>
      </w:r>
      <w:r>
        <w:rPr>
          <w:rFonts w:ascii="新細明體" w:eastAsia="新細明體" w:hAnsi="新細明體" w:cs="新細明體"/>
        </w:rPr>
        <w:t>2009</w:t>
      </w:r>
      <w:r>
        <w:rPr>
          <w:rFonts w:ascii="新細明體" w:eastAsia="新細明體" w:hAnsi="新細明體" w:cs="新細明體"/>
          <w:spacing w:val="-3"/>
        </w:rPr>
        <w:t xml:space="preserve"> </w:t>
      </w:r>
      <w:r>
        <w:rPr>
          <w:rFonts w:ascii="新細明體" w:eastAsia="新細明體" w:hAnsi="新細明體" w:cs="新細明體"/>
        </w:rPr>
        <w:t>年)：審計法院成立二百年，總統要求進行實</w:t>
      </w:r>
    </w:p>
    <w:p w:rsidR="00EB5F5A" w:rsidRDefault="00D5703C">
      <w:pPr>
        <w:autoSpaceDE w:val="0"/>
        <w:autoSpaceDN w:val="0"/>
        <w:snapToGrid w:val="0"/>
        <w:spacing w:before="60" w:line="300" w:lineRule="exact"/>
        <w:ind w:left="1112"/>
        <w:rPr>
          <w:rFonts w:ascii="新細明體" w:eastAsia="新細明體" w:hAnsi="新細明體" w:cs="新細明體"/>
        </w:rPr>
      </w:pPr>
      <w:r>
        <w:rPr>
          <w:rFonts w:ascii="新細明體" w:eastAsia="新細明體" w:hAnsi="新細明體" w:cs="新細明體"/>
        </w:rPr>
        <w:t>務評估。</w:t>
      </w:r>
    </w:p>
    <w:p w:rsidR="00EB5F5A" w:rsidRDefault="00D5703C">
      <w:pPr>
        <w:autoSpaceDE w:val="0"/>
        <w:autoSpaceDN w:val="0"/>
        <w:snapToGrid w:val="0"/>
        <w:spacing w:before="60"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七</w:t>
      </w:r>
      <w:r>
        <w:rPr>
          <w:rFonts w:eastAsia="Times New Roman"/>
        </w:rPr>
        <w:t>)</w:t>
      </w:r>
      <w:r>
        <w:rPr>
          <w:rFonts w:ascii="新細明體" w:eastAsia="新細明體" w:hAnsi="新細明體" w:cs="新細明體"/>
        </w:rPr>
        <w:t>公共政策評估在法國實施二十年的心得</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持續發展，品質不斷提昇。</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對於決策影響有限(ex:到部長那邊被駁回)。</w:t>
      </w:r>
    </w:p>
    <w:p w:rsidR="00EB5F5A" w:rsidRDefault="00D5703C">
      <w:pPr>
        <w:autoSpaceDE w:val="0"/>
        <w:autoSpaceDN w:val="0"/>
        <w:snapToGrid w:val="0"/>
        <w:spacing w:before="61" w:line="300" w:lineRule="exact"/>
        <w:ind w:left="63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其作用未被充份瞭解(把評估和控管混為一談)。</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其目的和方法常引起爭議。</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比起英國，法國比較注重司法審查甚於公共政策評估。</w:t>
      </w:r>
    </w:p>
    <w:p w:rsidR="00EB5F5A" w:rsidRDefault="00D5703C">
      <w:pPr>
        <w:autoSpaceDE w:val="0"/>
        <w:autoSpaceDN w:val="0"/>
        <w:snapToGrid w:val="0"/>
        <w:spacing w:before="60"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八</w:t>
      </w:r>
      <w:r>
        <w:rPr>
          <w:rFonts w:eastAsia="Times New Roman"/>
        </w:rPr>
        <w:t>)</w:t>
      </w:r>
      <w:r>
        <w:rPr>
          <w:rFonts w:ascii="新細明體" w:eastAsia="新細明體" w:hAnsi="新細明體" w:cs="新細明體"/>
        </w:rPr>
        <w:t>「評估」是否有助公共政策在法國面臨的挑戰</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社會的新需求錯綜複雜。</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預算緊縮。</w:t>
      </w:r>
    </w:p>
    <w:p w:rsidR="00EB5F5A" w:rsidRDefault="00D5703C">
      <w:pPr>
        <w:autoSpaceDE w:val="0"/>
        <w:autoSpaceDN w:val="0"/>
        <w:snapToGrid w:val="0"/>
        <w:spacing w:before="60" w:line="300" w:lineRule="exact"/>
        <w:ind w:left="63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意識型態危機和威權危機。</w:t>
      </w:r>
    </w:p>
    <w:p w:rsidR="00EB5F5A" w:rsidRDefault="00D5703C">
      <w:pPr>
        <w:autoSpaceDE w:val="0"/>
        <w:autoSpaceDN w:val="0"/>
        <w:snapToGrid w:val="0"/>
        <w:spacing w:before="12" w:line="360" w:lineRule="exact"/>
        <w:ind w:left="634"/>
        <w:jc w:val="both"/>
        <w:rPr>
          <w:rFonts w:ascii="新細明體" w:eastAsia="新細明體" w:hAnsi="新細明體" w:cs="新細明體"/>
        </w:rPr>
      </w:pPr>
      <w:r>
        <w:rPr>
          <w:rFonts w:ascii="標楷體" w:eastAsia="標楷體" w:hAnsi="標楷體" w:cs="標楷體"/>
          <w:spacing w:val="-1"/>
        </w:rPr>
        <w:t>４、</w:t>
      </w:r>
      <w:r>
        <w:rPr>
          <w:rFonts w:ascii="新細明體" w:eastAsia="新細明體" w:hAnsi="新細明體" w:cs="新細明體"/>
          <w:spacing w:val="-1"/>
        </w:rPr>
        <w:t>新的治理形式出現(ex:全球化、委外業務、歐盟指</w:t>
      </w:r>
      <w:r>
        <w:rPr>
          <w:rFonts w:ascii="新細明體" w:eastAsia="新細明體" w:hAnsi="新細明體" w:cs="新細明體"/>
        </w:rPr>
        <w:t>令、PPP</w:t>
      </w:r>
      <w:r>
        <w:rPr>
          <w:rFonts w:ascii="新細明體" w:eastAsia="新細明體" w:hAnsi="新細明體" w:cs="新細明體"/>
          <w:spacing w:val="-29"/>
        </w:rPr>
        <w:t xml:space="preserve"> </w:t>
      </w:r>
      <w:r>
        <w:rPr>
          <w:rFonts w:ascii="新細明體" w:eastAsia="新細明體" w:hAnsi="新細明體" w:cs="新細明體"/>
        </w:rPr>
        <w:t xml:space="preserve">模式)。 </w:t>
      </w:r>
      <w:r>
        <w:rPr>
          <w:rFonts w:ascii="標楷體" w:eastAsia="標楷體" w:hAnsi="標楷體" w:cs="標楷體"/>
        </w:rPr>
        <w:t>５、</w:t>
      </w:r>
      <w:r>
        <w:rPr>
          <w:rFonts w:ascii="新細明體" w:eastAsia="新細明體" w:hAnsi="新細明體" w:cs="新細明體"/>
        </w:rPr>
        <w:t>公共政策管理危機，要求工作「有意義</w:t>
      </w:r>
      <w:r>
        <w:rPr>
          <w:rFonts w:ascii="新細明體" w:eastAsia="新細明體" w:hAnsi="新細明體" w:cs="新細明體"/>
          <w:spacing w:val="-60"/>
        </w:rPr>
        <w:t>」</w:t>
      </w:r>
      <w:r>
        <w:rPr>
          <w:rFonts w:ascii="新細明體" w:eastAsia="新細明體" w:hAnsi="新細明體" w:cs="新細明體"/>
        </w:rPr>
        <w:t>。</w:t>
      </w:r>
    </w:p>
    <w:p w:rsidR="00EB5F5A" w:rsidRDefault="00D5703C">
      <w:pPr>
        <w:autoSpaceDE w:val="0"/>
        <w:autoSpaceDN w:val="0"/>
        <w:snapToGrid w:val="0"/>
        <w:spacing w:before="48" w:line="300" w:lineRule="exact"/>
        <w:ind w:left="634"/>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外界對政府機關的壓力相對較小，阻礙進步。</w:t>
      </w:r>
    </w:p>
    <w:p w:rsidR="00EB5F5A" w:rsidRDefault="00D5703C">
      <w:pPr>
        <w:autoSpaceDE w:val="0"/>
        <w:autoSpaceDN w:val="0"/>
        <w:snapToGrid w:val="0"/>
        <w:spacing w:before="285"/>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43" w:bottom="1035" w:left="2160" w:header="0" w:footer="0" w:gutter="0"/>
          <w:cols w:space="720"/>
        </w:sectPr>
      </w:pPr>
      <w:r>
        <w:rPr>
          <w:rFonts w:ascii="Calibri" w:eastAsia="Calibri" w:hAnsi="Calibri" w:cs="Calibri"/>
          <w:spacing w:val="-1"/>
          <w:sz w:val="20"/>
        </w:rPr>
        <w:t>4</w:t>
      </w:r>
      <w:r>
        <w:rPr>
          <w:rFonts w:ascii="Calibri" w:eastAsia="Calibri" w:hAnsi="Calibri" w:cs="Calibri"/>
          <w:sz w:val="20"/>
        </w:rPr>
        <w:t>9</w:t>
      </w:r>
    </w:p>
    <w:p w:rsidR="00EB5F5A" w:rsidRDefault="00D5703C">
      <w:pPr>
        <w:autoSpaceDE w:val="0"/>
        <w:autoSpaceDN w:val="0"/>
        <w:snapToGrid w:val="0"/>
        <w:spacing w:before="12" w:line="300" w:lineRule="exact"/>
        <w:ind w:left="710"/>
        <w:rPr>
          <w:rFonts w:ascii="新細明體" w:eastAsia="新細明體" w:hAnsi="新細明體" w:cs="新細明體"/>
          <w:sz w:val="20"/>
        </w:rPr>
      </w:pPr>
      <w:r>
        <w:rPr>
          <w:rFonts w:ascii="標楷體" w:eastAsia="標楷體" w:hAnsi="標楷體" w:cs="標楷體"/>
        </w:rPr>
        <w:lastRenderedPageBreak/>
        <w:t>７、</w:t>
      </w:r>
      <w:r>
        <w:rPr>
          <w:rFonts w:ascii="新細明體" w:eastAsia="新細明體" w:hAnsi="新細明體" w:cs="新細明體"/>
        </w:rPr>
        <w:t>傳統的公共政策概念偏重「政策</w:t>
      </w:r>
      <w:r>
        <w:rPr>
          <w:rFonts w:ascii="新細明體" w:eastAsia="新細明體" w:hAnsi="新細明體" w:cs="新細明體"/>
          <w:spacing w:val="-60"/>
        </w:rPr>
        <w:t>」</w:t>
      </w:r>
      <w:r>
        <w:rPr>
          <w:rFonts w:ascii="新細明體" w:eastAsia="新細明體" w:hAnsi="新細明體" w:cs="新細明體"/>
        </w:rPr>
        <w:t>，而非『計畫</w:t>
      </w:r>
      <w:r>
        <w:rPr>
          <w:rFonts w:ascii="新細明體" w:eastAsia="新細明體" w:hAnsi="新細明體" w:cs="新細明體"/>
          <w:spacing w:val="-60"/>
        </w:rPr>
        <w:t>』</w:t>
      </w:r>
      <w:r>
        <w:rPr>
          <w:rFonts w:ascii="新細明體" w:eastAsia="新細明體" w:hAnsi="新細明體" w:cs="新細明體"/>
        </w:rPr>
        <w:t>。</w:t>
      </w:r>
    </w:p>
    <w:p w:rsidR="00EB5F5A" w:rsidRDefault="00D5703C">
      <w:pPr>
        <w:autoSpaceDE w:val="0"/>
        <w:autoSpaceDN w:val="0"/>
        <w:snapToGrid w:val="0"/>
        <w:spacing w:before="60" w:line="300" w:lineRule="exact"/>
        <w:ind w:left="710"/>
        <w:rPr>
          <w:rFonts w:ascii="新細明體" w:eastAsia="新細明體" w:hAnsi="新細明體" w:cs="新細明體"/>
        </w:rPr>
      </w:pPr>
      <w:r>
        <w:rPr>
          <w:rFonts w:ascii="標楷體" w:eastAsia="標楷體" w:hAnsi="標楷體" w:cs="標楷體"/>
        </w:rPr>
        <w:t>８、</w:t>
      </w:r>
      <w:r>
        <w:rPr>
          <w:rFonts w:ascii="新細明體" w:eastAsia="新細明體" w:hAnsi="新細明體" w:cs="新細明體"/>
        </w:rPr>
        <w:t>涉及公共政策的專業不僅零碎而且各持己見。</w:t>
      </w:r>
    </w:p>
    <w:p w:rsidR="00EB5F5A" w:rsidRDefault="00D5703C">
      <w:pPr>
        <w:autoSpaceDE w:val="0"/>
        <w:autoSpaceDN w:val="0"/>
        <w:snapToGrid w:val="0"/>
        <w:spacing w:before="60" w:line="300" w:lineRule="exact"/>
        <w:ind w:left="710"/>
        <w:rPr>
          <w:rFonts w:ascii="新細明體" w:eastAsia="新細明體" w:hAnsi="新細明體" w:cs="新細明體"/>
        </w:rPr>
      </w:pPr>
      <w:r>
        <w:rPr>
          <w:rFonts w:ascii="標楷體" w:eastAsia="標楷體" w:hAnsi="標楷體" w:cs="標楷體"/>
        </w:rPr>
        <w:t>９、</w:t>
      </w:r>
      <w:r>
        <w:rPr>
          <w:rFonts w:ascii="新細明體" w:eastAsia="新細明體" w:hAnsi="新細明體" w:cs="新細明體"/>
        </w:rPr>
        <w:t>學術參與過少。</w:t>
      </w:r>
    </w:p>
    <w:p w:rsidR="00EB5F5A" w:rsidRDefault="00D5703C">
      <w:pPr>
        <w:autoSpaceDE w:val="0"/>
        <w:autoSpaceDN w:val="0"/>
        <w:snapToGrid w:val="0"/>
        <w:spacing w:before="60" w:line="300" w:lineRule="exact"/>
        <w:ind w:left="710"/>
        <w:rPr>
          <w:rFonts w:ascii="新細明體" w:eastAsia="新細明體" w:hAnsi="新細明體" w:cs="新細明體"/>
        </w:rPr>
      </w:pPr>
      <w:r>
        <w:rPr>
          <w:rFonts w:ascii="標楷體" w:eastAsia="標楷體" w:hAnsi="標楷體" w:cs="標楷體"/>
        </w:rPr>
        <w:t>１０、</w:t>
      </w:r>
      <w:r>
        <w:rPr>
          <w:rFonts w:ascii="新細明體" w:eastAsia="新細明體" w:hAnsi="新細明體" w:cs="新細明體"/>
        </w:rPr>
        <w:t>公共政策評估為顧及均衡，執行愈來愈困難。</w:t>
      </w:r>
    </w:p>
    <w:p w:rsidR="00EB5F5A" w:rsidRDefault="00D5703C">
      <w:pPr>
        <w:autoSpaceDE w:val="0"/>
        <w:autoSpaceDN w:val="0"/>
        <w:snapToGrid w:val="0"/>
        <w:spacing w:before="420" w:line="300" w:lineRule="exact"/>
        <w:rPr>
          <w:rFonts w:ascii="新細明體" w:eastAsia="新細明體" w:hAnsi="新細明體" w:cs="新細明體"/>
        </w:rPr>
      </w:pPr>
      <w:r>
        <w:rPr>
          <w:rFonts w:ascii="新細明體" w:eastAsia="新細明體" w:hAnsi="新細明體" w:cs="新細明體"/>
        </w:rPr>
        <w:t>十五、參訪參議院與國民議會</w:t>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22</w:t>
      </w:r>
      <w:r>
        <w:rPr>
          <w:rFonts w:ascii="新細明體" w:eastAsia="新細明體" w:hAnsi="新細明體" w:cs="新細明體"/>
          <w:spacing w:val="-30"/>
        </w:rPr>
        <w:t xml:space="preserve"> </w:t>
      </w:r>
      <w:r>
        <w:rPr>
          <w:rFonts w:ascii="新細明體" w:eastAsia="新細明體" w:hAnsi="新細明體" w:cs="新細明體"/>
        </w:rPr>
        <w:t>日上午</w:t>
      </w:r>
    </w:p>
    <w:p w:rsidR="00EB5F5A" w:rsidRDefault="00D5703C">
      <w:pPr>
        <w:autoSpaceDE w:val="0"/>
        <w:autoSpaceDN w:val="0"/>
        <w:snapToGrid w:val="0"/>
        <w:spacing w:before="12" w:line="360" w:lineRule="exact"/>
        <w:ind w:left="761"/>
        <w:jc w:val="both"/>
        <w:rPr>
          <w:rFonts w:ascii="新細明體" w:eastAsia="新細明體" w:hAnsi="新細明體" w:cs="新細明體"/>
        </w:rPr>
      </w:pPr>
      <w:r>
        <w:rPr>
          <w:rFonts w:ascii="新細明體" w:eastAsia="新細明體" w:hAnsi="新細明體" w:cs="新細明體"/>
        </w:rPr>
        <w:t>本行</w:t>
      </w:r>
      <w:r>
        <w:rPr>
          <w:rFonts w:ascii="新細明體" w:eastAsia="新細明體" w:hAnsi="新細明體" w:cs="新細明體"/>
          <w:spacing w:val="-1"/>
        </w:rPr>
        <w:t>程</w:t>
      </w:r>
      <w:r>
        <w:rPr>
          <w:rFonts w:ascii="新細明體" w:eastAsia="新細明體" w:hAnsi="新細明體" w:cs="新細明體"/>
        </w:rPr>
        <w:t>安</w:t>
      </w:r>
      <w:r>
        <w:rPr>
          <w:rFonts w:ascii="新細明體" w:eastAsia="新細明體" w:hAnsi="新細明體" w:cs="新細明體"/>
          <w:spacing w:val="-1"/>
        </w:rPr>
        <w:t>排</w:t>
      </w:r>
      <w:r>
        <w:rPr>
          <w:rFonts w:ascii="新細明體" w:eastAsia="新細明體" w:hAnsi="新細明體" w:cs="新細明體"/>
        </w:rPr>
        <w:t>為</w:t>
      </w:r>
      <w:r>
        <w:rPr>
          <w:rFonts w:ascii="新細明體" w:eastAsia="新細明體" w:hAnsi="新細明體" w:cs="新細明體"/>
          <w:spacing w:val="-1"/>
        </w:rPr>
        <w:t>參</w:t>
      </w:r>
      <w:r>
        <w:rPr>
          <w:rFonts w:ascii="新細明體" w:eastAsia="新細明體" w:hAnsi="新細明體" w:cs="新細明體"/>
        </w:rPr>
        <w:t>訪</w:t>
      </w:r>
      <w:r>
        <w:rPr>
          <w:rFonts w:ascii="新細明體" w:eastAsia="新細明體" w:hAnsi="新細明體" w:cs="新細明體"/>
          <w:spacing w:val="-1"/>
        </w:rPr>
        <w:t>法國</w:t>
      </w:r>
      <w:r>
        <w:rPr>
          <w:rFonts w:ascii="新細明體" w:eastAsia="新細明體" w:hAnsi="新細明體" w:cs="新細明體"/>
        </w:rPr>
        <w:t>國會</w:t>
      </w:r>
      <w:r>
        <w:rPr>
          <w:rFonts w:ascii="新細明體" w:eastAsia="新細明體" w:hAnsi="新細明體" w:cs="新細明體"/>
          <w:spacing w:val="-1"/>
        </w:rPr>
        <w:t>。</w:t>
      </w:r>
      <w:r>
        <w:rPr>
          <w:rFonts w:ascii="新細明體" w:eastAsia="新細明體" w:hAnsi="新細明體" w:cs="新細明體"/>
        </w:rPr>
        <w:t>法</w:t>
      </w:r>
      <w:r>
        <w:rPr>
          <w:rFonts w:ascii="新細明體" w:eastAsia="新細明體" w:hAnsi="新細明體" w:cs="新細明體"/>
          <w:spacing w:val="-1"/>
        </w:rPr>
        <w:t>國</w:t>
      </w:r>
      <w:r>
        <w:rPr>
          <w:rFonts w:ascii="新細明體" w:eastAsia="新細明體" w:hAnsi="新細明體" w:cs="新細明體"/>
        </w:rPr>
        <w:t>國</w:t>
      </w:r>
      <w:r>
        <w:rPr>
          <w:rFonts w:ascii="新細明體" w:eastAsia="新細明體" w:hAnsi="新細明體" w:cs="新細明體"/>
          <w:spacing w:val="-1"/>
        </w:rPr>
        <w:t>會</w:t>
      </w:r>
      <w:r>
        <w:rPr>
          <w:rFonts w:ascii="新細明體" w:eastAsia="新細明體" w:hAnsi="新細明體" w:cs="新細明體"/>
        </w:rPr>
        <w:t>由</w:t>
      </w:r>
      <w:r>
        <w:rPr>
          <w:rFonts w:ascii="新細明體" w:eastAsia="新細明體" w:hAnsi="新細明體" w:cs="新細明體"/>
          <w:spacing w:val="-1"/>
        </w:rPr>
        <w:t>兩院</w:t>
      </w:r>
      <w:r>
        <w:rPr>
          <w:rFonts w:ascii="新細明體" w:eastAsia="新細明體" w:hAnsi="新細明體" w:cs="新細明體"/>
        </w:rPr>
        <w:t>組成</w:t>
      </w:r>
      <w:r>
        <w:rPr>
          <w:rFonts w:ascii="新細明體" w:eastAsia="新細明體" w:hAnsi="新細明體" w:cs="新細明體"/>
          <w:spacing w:val="-1"/>
        </w:rPr>
        <w:t>：</w:t>
      </w:r>
      <w:r>
        <w:rPr>
          <w:rFonts w:ascii="新細明體" w:eastAsia="新細明體" w:hAnsi="新細明體" w:cs="新細明體"/>
        </w:rPr>
        <w:t>參</w:t>
      </w:r>
      <w:r>
        <w:rPr>
          <w:rFonts w:ascii="新細明體" w:eastAsia="新細明體" w:hAnsi="新細明體" w:cs="新細明體"/>
          <w:spacing w:val="-1"/>
        </w:rPr>
        <w:t>議</w:t>
      </w:r>
      <w:r>
        <w:rPr>
          <w:rFonts w:ascii="新細明體" w:eastAsia="新細明體" w:hAnsi="新細明體" w:cs="新細明體"/>
        </w:rPr>
        <w:t>院</w:t>
      </w:r>
      <w:r>
        <w:rPr>
          <w:rFonts w:ascii="新細明體" w:eastAsia="新細明體" w:hAnsi="新細明體" w:cs="新細明體"/>
          <w:spacing w:val="3"/>
        </w:rPr>
        <w:t>（</w:t>
      </w:r>
      <w:r>
        <w:rPr>
          <w:rFonts w:ascii="新細明體" w:eastAsia="新細明體" w:hAnsi="新細明體" w:cs="新細明體"/>
        </w:rPr>
        <w:t>S</w:t>
      </w:r>
      <w:r>
        <w:rPr>
          <w:rFonts w:ascii="新細明體" w:eastAsia="新細明體" w:hAnsi="新細明體" w:cs="新細明體"/>
          <w:spacing w:val="-2"/>
        </w:rPr>
        <w:t>é</w:t>
      </w:r>
      <w:r>
        <w:rPr>
          <w:rFonts w:ascii="新細明體" w:eastAsia="新細明體" w:hAnsi="新細明體" w:cs="新細明體"/>
        </w:rPr>
        <w:t>nat）與國民議會（Assemblée</w:t>
      </w:r>
      <w:r>
        <w:rPr>
          <w:rFonts w:ascii="新細明體" w:eastAsia="新細明體" w:hAnsi="新細明體" w:cs="新細明體"/>
          <w:spacing w:val="56"/>
        </w:rPr>
        <w:t xml:space="preserve"> </w:t>
      </w:r>
      <w:r>
        <w:rPr>
          <w:rFonts w:ascii="新細明體" w:eastAsia="新細明體" w:hAnsi="新細明體" w:cs="新細明體"/>
        </w:rPr>
        <w:t>nationale），此次參訪，分別由參議院國際關係部副主任，與國民議會國際合作科科長擔任講座。兩位講座的授課方式截然不同，參議院國際關係部副主任，就法國國會的歷史沿革，參議院與國民議會的組織架構，以及其運作方式進行講授說明；國民</w:t>
      </w:r>
      <w:r>
        <w:rPr>
          <w:rFonts w:ascii="新細明體" w:eastAsia="新細明體" w:hAnsi="新細明體" w:cs="新細明體"/>
          <w:spacing w:val="-1"/>
        </w:rPr>
        <w:t>議會國際合作科</w:t>
      </w:r>
      <w:r>
        <w:rPr>
          <w:rFonts w:ascii="新細明體" w:eastAsia="新細明體" w:hAnsi="新細明體" w:cs="新細明體"/>
        </w:rPr>
        <w:t>科長則</w:t>
      </w:r>
      <w:r>
        <w:rPr>
          <w:rFonts w:ascii="新細明體" w:eastAsia="新細明體" w:hAnsi="新細明體" w:cs="新細明體"/>
          <w:spacing w:val="16"/>
        </w:rPr>
        <w:t>以</w:t>
      </w:r>
      <w:r>
        <w:rPr>
          <w:rFonts w:ascii="新細明體" w:eastAsia="新細明體" w:hAnsi="新細明體" w:cs="新細明體"/>
        </w:rPr>
        <w:t>Q</w:t>
      </w:r>
      <w:r>
        <w:rPr>
          <w:rFonts w:ascii="新細明體" w:eastAsia="新細明體" w:hAnsi="新細明體" w:cs="新細明體"/>
          <w:spacing w:val="-2"/>
        </w:rPr>
        <w:t xml:space="preserve"> </w:t>
      </w:r>
      <w:r>
        <w:rPr>
          <w:rFonts w:ascii="新細明體" w:eastAsia="新細明體" w:hAnsi="新細明體" w:cs="新細明體"/>
        </w:rPr>
        <w:t>and</w:t>
      </w:r>
      <w:r>
        <w:rPr>
          <w:rFonts w:ascii="新細明體" w:eastAsia="新細明體" w:hAnsi="新細明體" w:cs="新細明體"/>
          <w:spacing w:val="-2"/>
        </w:rPr>
        <w:t xml:space="preserve"> </w:t>
      </w:r>
      <w:r>
        <w:rPr>
          <w:rFonts w:ascii="新細明體" w:eastAsia="新細明體" w:hAnsi="新細明體" w:cs="新細明體"/>
        </w:rPr>
        <w:t>A 的互動方</w:t>
      </w:r>
      <w:r>
        <w:rPr>
          <w:rFonts w:ascii="新細明體" w:eastAsia="新細明體" w:hAnsi="新細明體" w:cs="新細明體"/>
          <w:spacing w:val="-31"/>
        </w:rPr>
        <w:t>式</w:t>
      </w:r>
      <w:r>
        <w:rPr>
          <w:rFonts w:ascii="新細明體" w:eastAsia="新細明體" w:hAnsi="新細明體" w:cs="新細明體"/>
          <w:spacing w:val="-30"/>
        </w:rPr>
        <w:t>，</w:t>
      </w:r>
      <w:r>
        <w:rPr>
          <w:rFonts w:ascii="新細明體" w:eastAsia="新細明體" w:hAnsi="新細明體" w:cs="新細明體"/>
        </w:rPr>
        <w:t>回答</w:t>
      </w:r>
      <w:r>
        <w:rPr>
          <w:rFonts w:ascii="新細明體" w:eastAsia="新細明體" w:hAnsi="新細明體" w:cs="新細明體"/>
          <w:spacing w:val="-1"/>
        </w:rPr>
        <w:t>各位學員的提</w:t>
      </w:r>
      <w:r>
        <w:rPr>
          <w:rFonts w:ascii="新細明體" w:eastAsia="新細明體" w:hAnsi="新細明體" w:cs="新細明體"/>
        </w:rPr>
        <w:t>問。以下分別說明如次：</w:t>
      </w:r>
    </w:p>
    <w:p w:rsidR="00EB5F5A" w:rsidRDefault="00D5703C">
      <w:pPr>
        <w:autoSpaceDE w:val="0"/>
        <w:autoSpaceDN w:val="0"/>
        <w:snapToGrid w:val="0"/>
        <w:spacing w:before="49"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參議院</w:t>
      </w:r>
      <w:r>
        <w:rPr>
          <w:rFonts w:ascii="新細明體" w:eastAsia="新細明體" w:hAnsi="新細明體" w:cs="新細明體"/>
          <w:noProof/>
        </w:rPr>
        <w:drawing>
          <wp:anchor distT="0" distB="0" distL="0" distR="0" simplePos="0" relativeHeight="642" behindDoc="1" locked="0" layoutInCell="1" allowOverlap="1">
            <wp:simplePos x="0" y="0"/>
            <wp:positionH relativeFrom="page">
              <wp:posOffset>3152775</wp:posOffset>
            </wp:positionH>
            <wp:positionV relativeFrom="page">
              <wp:posOffset>4210050</wp:posOffset>
            </wp:positionV>
            <wp:extent cx="3561715" cy="2683510"/>
            <wp:effectExtent l="0" t="0" r="0" b="0"/>
            <wp:wrapNone/>
            <wp:docPr id="1676" name="1676"/>
            <wp:cNvGraphicFramePr/>
            <a:graphic xmlns:a="http://schemas.openxmlformats.org/drawingml/2006/main">
              <a:graphicData uri="http://schemas.openxmlformats.org/drawingml/2006/picture">
                <pic:pic xmlns:pic="http://schemas.openxmlformats.org/drawingml/2006/picture">
                  <pic:nvPicPr>
                    <pic:cNvPr id="642" name="1676"/>
                    <pic:cNvPicPr/>
                  </pic:nvPicPr>
                  <pic:blipFill>
                    <a:blip r:embed="rId156">
                      <a:clrChange>
                        <a:clrFrom>
                          <a:srgbClr val="FFFFFF"/>
                        </a:clrFrom>
                        <a:clrTo>
                          <a:srgbClr val="FFFFFF">
                            <a:alpha val="0"/>
                          </a:srgbClr>
                        </a:clrTo>
                      </a:clrChange>
                    </a:blip>
                    <a:stretch/>
                  </pic:blipFill>
                  <pic:spPr>
                    <a:xfrm>
                      <a:off x="0" y="0"/>
                      <a:ext cx="3561715" cy="2683510"/>
                    </a:xfrm>
                    <a:prstGeom prst="rect">
                      <a:avLst/>
                    </a:prstGeom>
                    <a:ln>
                      <a:noFill/>
                    </a:ln>
                  </pic:spPr>
                </pic:pic>
              </a:graphicData>
            </a:graphic>
          </wp:anchor>
        </w:drawing>
      </w:r>
    </w:p>
    <w:p w:rsidR="00EB5F5A" w:rsidRDefault="00D5703C">
      <w:pPr>
        <w:autoSpaceDE w:val="0"/>
        <w:autoSpaceDN w:val="0"/>
        <w:snapToGrid w:val="0"/>
        <w:spacing w:before="60" w:line="300" w:lineRule="exact"/>
        <w:ind w:left="761"/>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歷史沿革</w:t>
      </w:r>
    </w:p>
    <w:p w:rsidR="00EB5F5A" w:rsidRDefault="00D5703C">
      <w:pPr>
        <w:autoSpaceDE w:val="0"/>
        <w:autoSpaceDN w:val="0"/>
        <w:snapToGrid w:val="0"/>
        <w:spacing w:before="12" w:line="360" w:lineRule="exact"/>
        <w:ind w:left="1277" w:right="5148"/>
        <w:rPr>
          <w:rFonts w:ascii="新細明體" w:eastAsia="新細明體" w:hAnsi="新細明體" w:cs="新細明體"/>
        </w:rPr>
      </w:pPr>
      <w:r>
        <w:rPr>
          <w:rFonts w:ascii="新細明體" w:eastAsia="新細明體" w:hAnsi="新細明體" w:cs="新細明體"/>
        </w:rPr>
        <w:t>法</w:t>
      </w:r>
      <w:r>
        <w:rPr>
          <w:rFonts w:ascii="新細明體" w:eastAsia="新細明體" w:hAnsi="新細明體" w:cs="新細明體"/>
          <w:spacing w:val="-36"/>
        </w:rPr>
        <w:t xml:space="preserve"> </w:t>
      </w:r>
      <w:r>
        <w:rPr>
          <w:rFonts w:ascii="新細明體" w:eastAsia="新細明體" w:hAnsi="新細明體" w:cs="新細明體"/>
        </w:rPr>
        <w:t>國</w:t>
      </w:r>
      <w:r>
        <w:rPr>
          <w:rFonts w:ascii="新細明體" w:eastAsia="新細明體" w:hAnsi="新細明體" w:cs="新細明體"/>
          <w:spacing w:val="-36"/>
        </w:rPr>
        <w:t xml:space="preserve"> </w:t>
      </w:r>
      <w:r>
        <w:rPr>
          <w:rFonts w:ascii="新細明體" w:eastAsia="新細明體" w:hAnsi="新細明體" w:cs="新細明體"/>
        </w:rPr>
        <w:t>和</w:t>
      </w:r>
      <w:r>
        <w:rPr>
          <w:rFonts w:ascii="新細明體" w:eastAsia="新細明體" w:hAnsi="新細明體" w:cs="新細明體"/>
          <w:spacing w:val="-36"/>
        </w:rPr>
        <w:t xml:space="preserve"> </w:t>
      </w:r>
      <w:r>
        <w:rPr>
          <w:rFonts w:ascii="新細明體" w:eastAsia="新細明體" w:hAnsi="新細明體" w:cs="新細明體"/>
        </w:rPr>
        <w:t>中</w:t>
      </w:r>
      <w:r>
        <w:rPr>
          <w:rFonts w:ascii="新細明體" w:eastAsia="新細明體" w:hAnsi="新細明體" w:cs="新細明體"/>
          <w:spacing w:val="-36"/>
        </w:rPr>
        <w:t xml:space="preserve"> </w:t>
      </w:r>
      <w:r>
        <w:rPr>
          <w:rFonts w:ascii="新細明體" w:eastAsia="新細明體" w:hAnsi="新細明體" w:cs="新細明體"/>
        </w:rPr>
        <w:t>國的</w:t>
      </w:r>
      <w:r>
        <w:rPr>
          <w:rFonts w:ascii="新細明體" w:eastAsia="新細明體" w:hAnsi="新細明體" w:cs="新細明體"/>
          <w:spacing w:val="-36"/>
        </w:rPr>
        <w:t xml:space="preserve"> </w:t>
      </w:r>
      <w:r>
        <w:rPr>
          <w:rFonts w:ascii="新細明體" w:eastAsia="新細明體" w:hAnsi="新細明體" w:cs="新細明體"/>
        </w:rPr>
        <w:t>歴</w:t>
      </w:r>
      <w:r>
        <w:rPr>
          <w:rFonts w:ascii="新細明體" w:eastAsia="新細明體" w:hAnsi="新細明體" w:cs="新細明體"/>
          <w:spacing w:val="-36"/>
        </w:rPr>
        <w:t xml:space="preserve"> </w:t>
      </w:r>
      <w:r>
        <w:rPr>
          <w:rFonts w:ascii="新細明體" w:eastAsia="新細明體" w:hAnsi="新細明體" w:cs="新細明體"/>
        </w:rPr>
        <w:t>史</w:t>
      </w:r>
      <w:r>
        <w:rPr>
          <w:rFonts w:ascii="新細明體" w:eastAsia="新細明體" w:hAnsi="新細明體" w:cs="新細明體"/>
          <w:spacing w:val="-36"/>
        </w:rPr>
        <w:t xml:space="preserve"> </w:t>
      </w:r>
      <w:r>
        <w:rPr>
          <w:rFonts w:ascii="新細明體" w:eastAsia="新細明體" w:hAnsi="新細明體" w:cs="新細明體"/>
        </w:rPr>
        <w:t>一</w:t>
      </w:r>
      <w:r>
        <w:rPr>
          <w:rFonts w:ascii="新細明體" w:eastAsia="新細明體" w:hAnsi="新細明體" w:cs="新細明體"/>
          <w:spacing w:val="-36"/>
        </w:rPr>
        <w:t xml:space="preserve"> </w:t>
      </w:r>
      <w:r>
        <w:rPr>
          <w:rFonts w:ascii="新細明體" w:eastAsia="新細明體" w:hAnsi="新細明體" w:cs="新細明體"/>
        </w:rPr>
        <w:t>樣悠</w:t>
      </w:r>
      <w:r>
        <w:rPr>
          <w:rFonts w:ascii="新細明體" w:eastAsia="新細明體" w:hAnsi="新細明體" w:cs="新細明體"/>
          <w:spacing w:val="-11"/>
        </w:rPr>
        <w:t>久，</w:t>
      </w:r>
      <w:r>
        <w:rPr>
          <w:rFonts w:ascii="新細明體" w:eastAsia="新細明體" w:hAnsi="新細明體" w:cs="新細明體"/>
        </w:rPr>
        <w:t>在五世 紀</w:t>
      </w:r>
      <w:r>
        <w:rPr>
          <w:rFonts w:ascii="新細明體" w:eastAsia="新細明體" w:hAnsi="新細明體" w:cs="新細明體"/>
          <w:spacing w:val="-36"/>
        </w:rPr>
        <w:t xml:space="preserve"> </w:t>
      </w:r>
      <w:r>
        <w:rPr>
          <w:rFonts w:ascii="新細明體" w:eastAsia="新細明體" w:hAnsi="新細明體" w:cs="新細明體"/>
        </w:rPr>
        <w:t>至</w:t>
      </w:r>
      <w:r>
        <w:rPr>
          <w:rFonts w:ascii="新細明體" w:eastAsia="新細明體" w:hAnsi="新細明體" w:cs="新細明體"/>
          <w:spacing w:val="-36"/>
        </w:rPr>
        <w:t xml:space="preserve"> </w:t>
      </w:r>
      <w:r>
        <w:rPr>
          <w:rFonts w:ascii="新細明體" w:eastAsia="新細明體" w:hAnsi="新細明體" w:cs="新細明體"/>
        </w:rPr>
        <w:t>十</w:t>
      </w:r>
      <w:r>
        <w:rPr>
          <w:rFonts w:ascii="新細明體" w:eastAsia="新細明體" w:hAnsi="新細明體" w:cs="新細明體"/>
          <w:spacing w:val="-36"/>
        </w:rPr>
        <w:t xml:space="preserve"> </w:t>
      </w:r>
      <w:r>
        <w:rPr>
          <w:rFonts w:ascii="新細明體" w:eastAsia="新細明體" w:hAnsi="新細明體" w:cs="新細明體"/>
        </w:rPr>
        <w:t>世</w:t>
      </w:r>
      <w:r>
        <w:rPr>
          <w:rFonts w:ascii="新細明體" w:eastAsia="新細明體" w:hAnsi="新細明體" w:cs="新細明體"/>
          <w:spacing w:val="-36"/>
        </w:rPr>
        <w:t xml:space="preserve"> </w:t>
      </w:r>
      <w:r>
        <w:rPr>
          <w:rFonts w:ascii="新細明體" w:eastAsia="新細明體" w:hAnsi="新細明體" w:cs="新細明體"/>
        </w:rPr>
        <w:t>紀</w:t>
      </w:r>
      <w:r>
        <w:rPr>
          <w:rFonts w:ascii="新細明體" w:eastAsia="新細明體" w:hAnsi="新細明體" w:cs="新細明體"/>
          <w:spacing w:val="-11"/>
        </w:rPr>
        <w:t>時，</w:t>
      </w:r>
      <w:r>
        <w:rPr>
          <w:rFonts w:ascii="新細明體" w:eastAsia="新細明體" w:hAnsi="新細明體" w:cs="新細明體"/>
        </w:rPr>
        <w:t xml:space="preserve">由國王統 </w:t>
      </w:r>
      <w:r>
        <w:rPr>
          <w:rFonts w:ascii="新細明體" w:eastAsia="新細明體" w:hAnsi="新細明體" w:cs="新細明體"/>
          <w:spacing w:val="7"/>
        </w:rPr>
        <w:t>治</w:t>
      </w:r>
      <w:r>
        <w:rPr>
          <w:rFonts w:ascii="新細明體" w:eastAsia="新細明體" w:hAnsi="新細明體" w:cs="新細明體"/>
        </w:rPr>
        <w:t>，</w:t>
      </w:r>
      <w:r>
        <w:rPr>
          <w:rFonts w:ascii="新細明體" w:eastAsia="新細明體" w:hAnsi="新細明體" w:cs="新細明體"/>
          <w:spacing w:val="15"/>
        </w:rPr>
        <w:t xml:space="preserve"> </w:t>
      </w:r>
      <w:r>
        <w:rPr>
          <w:rFonts w:ascii="新細明體" w:eastAsia="新細明體" w:hAnsi="新細明體" w:cs="新細明體"/>
          <w:spacing w:val="7"/>
        </w:rPr>
        <w:t>所有</w:t>
      </w:r>
      <w:r>
        <w:rPr>
          <w:rFonts w:ascii="新細明體" w:eastAsia="新細明體" w:hAnsi="新細明體" w:cs="新細明體"/>
        </w:rPr>
        <w:t>事物</w:t>
      </w:r>
      <w:r>
        <w:rPr>
          <w:rFonts w:ascii="新細明體" w:eastAsia="新細明體" w:hAnsi="新細明體" w:cs="新細明體"/>
          <w:spacing w:val="-36"/>
        </w:rPr>
        <w:t xml:space="preserve"> </w:t>
      </w:r>
      <w:r>
        <w:rPr>
          <w:rFonts w:ascii="新細明體" w:eastAsia="新細明體" w:hAnsi="新細明體" w:cs="新細明體"/>
        </w:rPr>
        <w:t>都</w:t>
      </w:r>
      <w:r>
        <w:rPr>
          <w:rFonts w:ascii="新細明體" w:eastAsia="新細明體" w:hAnsi="新細明體" w:cs="新細明體"/>
          <w:spacing w:val="-36"/>
        </w:rPr>
        <w:t xml:space="preserve"> </w:t>
      </w:r>
      <w:r>
        <w:rPr>
          <w:rFonts w:ascii="新細明體" w:eastAsia="新細明體" w:hAnsi="新細明體" w:cs="新細明體"/>
        </w:rPr>
        <w:t>是</w:t>
      </w:r>
      <w:r>
        <w:rPr>
          <w:rFonts w:ascii="新細明體" w:eastAsia="新細明體" w:hAnsi="新細明體" w:cs="新細明體"/>
          <w:spacing w:val="-36"/>
        </w:rPr>
        <w:t xml:space="preserve"> </w:t>
      </w:r>
      <w:r>
        <w:rPr>
          <w:rFonts w:ascii="新細明體" w:eastAsia="新細明體" w:hAnsi="新細明體" w:cs="新細明體"/>
        </w:rPr>
        <w:t>圍</w:t>
      </w:r>
      <w:r>
        <w:rPr>
          <w:rFonts w:ascii="新細明體" w:eastAsia="新細明體" w:hAnsi="新細明體" w:cs="新細明體"/>
          <w:spacing w:val="-36"/>
        </w:rPr>
        <w:t xml:space="preserve"> </w:t>
      </w:r>
      <w:r>
        <w:rPr>
          <w:rFonts w:ascii="新細明體" w:eastAsia="新細明體" w:hAnsi="新細明體" w:cs="新細明體"/>
        </w:rPr>
        <w:t>繞著</w:t>
      </w:r>
      <w:r>
        <w:rPr>
          <w:rFonts w:ascii="新細明體" w:eastAsia="新細明體" w:hAnsi="新細明體" w:cs="新細明體"/>
          <w:spacing w:val="-36"/>
        </w:rPr>
        <w:t xml:space="preserve"> </w:t>
      </w:r>
      <w:r>
        <w:rPr>
          <w:rFonts w:ascii="新細明體" w:eastAsia="新細明體" w:hAnsi="新細明體" w:cs="新細明體"/>
        </w:rPr>
        <w:t>國</w:t>
      </w:r>
      <w:r>
        <w:rPr>
          <w:rFonts w:ascii="新細明體" w:eastAsia="新細明體" w:hAnsi="新細明體" w:cs="新細明體"/>
          <w:spacing w:val="-36"/>
        </w:rPr>
        <w:t xml:space="preserve"> </w:t>
      </w:r>
      <w:r>
        <w:rPr>
          <w:rFonts w:ascii="新細明體" w:eastAsia="新細明體" w:hAnsi="新細明體" w:cs="新細明體"/>
        </w:rPr>
        <w:t>王</w:t>
      </w:r>
      <w:r>
        <w:rPr>
          <w:rFonts w:ascii="新細明體" w:eastAsia="新細明體" w:hAnsi="新細明體" w:cs="新細明體"/>
          <w:spacing w:val="-36"/>
        </w:rPr>
        <w:t xml:space="preserve"> </w:t>
      </w:r>
      <w:r>
        <w:rPr>
          <w:rFonts w:ascii="新細明體" w:eastAsia="新細明體" w:hAnsi="新細明體" w:cs="新細明體"/>
        </w:rPr>
        <w:t>在</w:t>
      </w:r>
      <w:r>
        <w:rPr>
          <w:rFonts w:ascii="新細明體" w:eastAsia="新細明體" w:hAnsi="新細明體" w:cs="新細明體"/>
          <w:spacing w:val="-36"/>
        </w:rPr>
        <w:t xml:space="preserve"> </w:t>
      </w:r>
      <w:r>
        <w:rPr>
          <w:rFonts w:ascii="新細明體" w:eastAsia="新細明體" w:hAnsi="新細明體" w:cs="新細明體"/>
        </w:rPr>
        <w:t>運</w:t>
      </w:r>
      <w:r>
        <w:rPr>
          <w:rFonts w:ascii="新細明體" w:eastAsia="新細明體" w:hAnsi="新細明體" w:cs="新細明體"/>
          <w:spacing w:val="-11"/>
        </w:rPr>
        <w:t>作，</w:t>
      </w:r>
      <w:r>
        <w:rPr>
          <w:rFonts w:ascii="新細明體" w:eastAsia="新細明體" w:hAnsi="新細明體" w:cs="新細明體"/>
        </w:rPr>
        <w:t>中央集權 的</w:t>
      </w:r>
      <w:r>
        <w:rPr>
          <w:rFonts w:ascii="新細明體" w:eastAsia="新細明體" w:hAnsi="新細明體" w:cs="新細明體"/>
          <w:spacing w:val="-36"/>
        </w:rPr>
        <w:t xml:space="preserve"> </w:t>
      </w:r>
      <w:r>
        <w:rPr>
          <w:rFonts w:ascii="新細明體" w:eastAsia="新細明體" w:hAnsi="新細明體" w:cs="新細明體"/>
        </w:rPr>
        <w:t>制</w:t>
      </w:r>
      <w:r>
        <w:rPr>
          <w:rFonts w:ascii="新細明體" w:eastAsia="新細明體" w:hAnsi="新細明體" w:cs="新細明體"/>
          <w:spacing w:val="-36"/>
        </w:rPr>
        <w:t xml:space="preserve"> </w:t>
      </w:r>
      <w:r>
        <w:rPr>
          <w:rFonts w:ascii="新細明體" w:eastAsia="新細明體" w:hAnsi="新細明體" w:cs="新細明體"/>
        </w:rPr>
        <w:t>度</w:t>
      </w:r>
      <w:r>
        <w:rPr>
          <w:rFonts w:ascii="新細明體" w:eastAsia="新細明體" w:hAnsi="新細明體" w:cs="新細明體"/>
          <w:spacing w:val="-36"/>
        </w:rPr>
        <w:t xml:space="preserve"> </w:t>
      </w:r>
      <w:r>
        <w:rPr>
          <w:rFonts w:ascii="新細明體" w:eastAsia="新細明體" w:hAnsi="新細明體" w:cs="新細明體"/>
        </w:rPr>
        <w:t>根</w:t>
      </w:r>
      <w:r>
        <w:rPr>
          <w:rFonts w:ascii="新細明體" w:eastAsia="新細明體" w:hAnsi="新細明體" w:cs="新細明體"/>
          <w:spacing w:val="-36"/>
        </w:rPr>
        <w:t xml:space="preserve"> </w:t>
      </w:r>
      <w:r>
        <w:rPr>
          <w:rFonts w:ascii="新細明體" w:eastAsia="新細明體" w:hAnsi="新細明體" w:cs="新細明體"/>
        </w:rPr>
        <w:t>深蒂</w:t>
      </w:r>
      <w:r>
        <w:rPr>
          <w:rFonts w:ascii="新細明體" w:eastAsia="新細明體" w:hAnsi="新細明體" w:cs="新細明體"/>
          <w:spacing w:val="-11"/>
        </w:rPr>
        <w:t>固，</w:t>
      </w:r>
      <w:r>
        <w:rPr>
          <w:rFonts w:ascii="新細明體" w:eastAsia="新細明體" w:hAnsi="新細明體" w:cs="新細明體"/>
        </w:rPr>
        <w:t>當國王</w:t>
      </w:r>
    </w:p>
    <w:p w:rsidR="00EB5F5A" w:rsidRDefault="00D5703C">
      <w:pPr>
        <w:autoSpaceDE w:val="0"/>
        <w:autoSpaceDN w:val="0"/>
        <w:snapToGrid w:val="0"/>
        <w:spacing w:line="361" w:lineRule="exact"/>
        <w:ind w:left="1277"/>
        <w:jc w:val="both"/>
        <w:rPr>
          <w:rFonts w:ascii="新細明體" w:eastAsia="新細明體" w:hAnsi="新細明體" w:cs="新細明體"/>
        </w:rPr>
      </w:pPr>
      <w:r>
        <w:rPr>
          <w:rFonts w:ascii="新細明體" w:eastAsia="新細明體" w:hAnsi="新細明體" w:cs="新細明體"/>
          <w:spacing w:val="-1"/>
        </w:rPr>
        <w:t>征服鄰國之後，規定將北方的語言，制定為全國通</w:t>
      </w:r>
      <w:r>
        <w:rPr>
          <w:rFonts w:ascii="新細明體" w:eastAsia="新細明體" w:hAnsi="新細明體" w:cs="新細明體"/>
        </w:rPr>
        <w:t>行語言，亦即 今日的法語。</w:t>
      </w:r>
    </w:p>
    <w:p w:rsidR="00EB5F5A" w:rsidRDefault="00D5703C">
      <w:pPr>
        <w:autoSpaceDE w:val="0"/>
        <w:autoSpaceDN w:val="0"/>
        <w:snapToGrid w:val="0"/>
        <w:spacing w:line="360" w:lineRule="exact"/>
        <w:ind w:left="1277"/>
        <w:jc w:val="both"/>
        <w:rPr>
          <w:rFonts w:ascii="新細明體" w:eastAsia="新細明體" w:hAnsi="新細明體" w:cs="新細明體"/>
        </w:rPr>
      </w:pPr>
      <w:r>
        <w:rPr>
          <w:rFonts w:ascii="新細明體" w:eastAsia="新細明體" w:hAnsi="新細明體" w:cs="新細明體"/>
        </w:rPr>
        <w:t>第二個歴史的影響始於第五世紀。第五世紀前，法國受羅馬帝國</w:t>
      </w:r>
      <w:r>
        <w:rPr>
          <w:rFonts w:ascii="新細明體" w:eastAsia="新細明體" w:hAnsi="新細明體" w:cs="新細明體"/>
          <w:spacing w:val="-1"/>
        </w:rPr>
        <w:t>統</w:t>
      </w:r>
      <w:r>
        <w:rPr>
          <w:rFonts w:ascii="新細明體" w:eastAsia="新細明體" w:hAnsi="新細明體" w:cs="新細明體"/>
          <w:spacing w:val="-7"/>
        </w:rPr>
        <w:t>治。</w:t>
      </w:r>
      <w:r>
        <w:rPr>
          <w:rFonts w:ascii="新細明體" w:eastAsia="新細明體" w:hAnsi="新細明體" w:cs="新細明體"/>
          <w:spacing w:val="-1"/>
        </w:rPr>
        <w:t>羅馬</w:t>
      </w:r>
      <w:r>
        <w:rPr>
          <w:rFonts w:ascii="新細明體" w:eastAsia="新細明體" w:hAnsi="新細明體" w:cs="新細明體"/>
        </w:rPr>
        <w:t>給予的法典是成文</w:t>
      </w:r>
      <w:r>
        <w:rPr>
          <w:rFonts w:ascii="新細明體" w:eastAsia="新細明體" w:hAnsi="新細明體" w:cs="新細明體"/>
          <w:spacing w:val="-6"/>
        </w:rPr>
        <w:t>的，</w:t>
      </w:r>
      <w:r>
        <w:rPr>
          <w:rFonts w:ascii="新細明體" w:eastAsia="新細明體" w:hAnsi="新細明體" w:cs="新細明體"/>
        </w:rPr>
        <w:t>與英美</w:t>
      </w:r>
      <w:r>
        <w:rPr>
          <w:rFonts w:ascii="新細明體" w:eastAsia="新細明體" w:hAnsi="新細明體" w:cs="新細明體"/>
          <w:spacing w:val="-29"/>
        </w:rPr>
        <w:t xml:space="preserve"> </w:t>
      </w:r>
      <w:r>
        <w:rPr>
          <w:rFonts w:ascii="新細明體" w:eastAsia="新細明體" w:hAnsi="新細明體" w:cs="新細明體"/>
        </w:rPr>
        <w:t>common law</w:t>
      </w:r>
      <w:r>
        <w:rPr>
          <w:rFonts w:ascii="新細明體" w:eastAsia="新細明體" w:hAnsi="新細明體" w:cs="新細明體"/>
          <w:spacing w:val="-29"/>
        </w:rPr>
        <w:t xml:space="preserve"> </w:t>
      </w:r>
      <w:r>
        <w:rPr>
          <w:rFonts w:ascii="新細明體" w:eastAsia="新細明體" w:hAnsi="新細明體" w:cs="新細明體"/>
        </w:rPr>
        <w:t>不</w:t>
      </w:r>
      <w:r>
        <w:rPr>
          <w:rFonts w:ascii="新細明體" w:eastAsia="新細明體" w:hAnsi="新細明體" w:cs="新細明體"/>
          <w:spacing w:val="-6"/>
        </w:rPr>
        <w:t>同。</w:t>
      </w:r>
      <w:r>
        <w:rPr>
          <w:rFonts w:ascii="新細明體" w:eastAsia="新細明體" w:hAnsi="新細明體" w:cs="新細明體"/>
        </w:rPr>
        <w:t>十八</w:t>
      </w:r>
      <w:r>
        <w:rPr>
          <w:rFonts w:ascii="新細明體" w:eastAsia="新細明體" w:hAnsi="新細明體" w:cs="新細明體"/>
          <w:spacing w:val="-1"/>
        </w:rPr>
        <w:t>世紀末法國大革命的爆發，法國發表人權宣言，建</w:t>
      </w:r>
      <w:r>
        <w:rPr>
          <w:rFonts w:ascii="新細明體" w:eastAsia="新細明體" w:hAnsi="新細明體" w:cs="新細明體"/>
        </w:rPr>
        <w:t>立共和政權， 奠定法國的立國基礎。</w:t>
      </w:r>
    </w:p>
    <w:p w:rsidR="00EB5F5A" w:rsidRDefault="00D5703C">
      <w:pPr>
        <w:autoSpaceDE w:val="0"/>
        <w:autoSpaceDN w:val="0"/>
        <w:snapToGrid w:val="0"/>
        <w:spacing w:before="48" w:line="300" w:lineRule="exact"/>
        <w:ind w:left="761"/>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組織架構</w:t>
      </w:r>
    </w:p>
    <w:p w:rsidR="00EB5F5A" w:rsidRDefault="00D5703C">
      <w:pPr>
        <w:autoSpaceDE w:val="0"/>
        <w:autoSpaceDN w:val="0"/>
        <w:snapToGrid w:val="0"/>
        <w:spacing w:before="12" w:line="360" w:lineRule="exact"/>
        <w:ind w:left="1277"/>
        <w:jc w:val="both"/>
        <w:rPr>
          <w:rFonts w:ascii="新細明體" w:eastAsia="新細明體" w:hAnsi="新細明體" w:cs="新細明體"/>
        </w:rPr>
      </w:pPr>
      <w:r>
        <w:rPr>
          <w:rFonts w:ascii="新細明體" w:eastAsia="新細明體" w:hAnsi="新細明體" w:cs="新細明體"/>
        </w:rPr>
        <w:t>法國國會為兩院制，分別為參議院與國民議會。參議院代表目前</w:t>
      </w:r>
      <w:r>
        <w:rPr>
          <w:rFonts w:ascii="新細明體" w:eastAsia="新細明體" w:hAnsi="新細明體" w:cs="新細明體"/>
          <w:spacing w:val="-1"/>
        </w:rPr>
        <w:t>為</w:t>
      </w:r>
      <w:r>
        <w:rPr>
          <w:rFonts w:ascii="新細明體" w:eastAsia="新細明體" w:hAnsi="新細明體" w:cs="新細明體"/>
          <w:spacing w:val="-31"/>
        </w:rPr>
        <w:t xml:space="preserve"> </w:t>
      </w:r>
      <w:r>
        <w:rPr>
          <w:rFonts w:ascii="新細明體" w:eastAsia="新細明體" w:hAnsi="新細明體" w:cs="新細明體"/>
          <w:spacing w:val="-1"/>
        </w:rPr>
        <w:t>348</w:t>
      </w:r>
      <w:r>
        <w:rPr>
          <w:rFonts w:ascii="新細明體" w:eastAsia="新細明體" w:hAnsi="新細明體" w:cs="新細明體"/>
          <w:spacing w:val="-31"/>
        </w:rPr>
        <w:t xml:space="preserve"> </w:t>
      </w:r>
      <w:r>
        <w:rPr>
          <w:rFonts w:ascii="新細明體" w:eastAsia="新細明體" w:hAnsi="新細明體" w:cs="新細明體"/>
          <w:spacing w:val="-6"/>
        </w:rPr>
        <w:t>名，</w:t>
      </w:r>
      <w:r>
        <w:rPr>
          <w:rFonts w:ascii="新細明體" w:eastAsia="新細明體" w:hAnsi="新細明體" w:cs="新細明體"/>
          <w:spacing w:val="-1"/>
        </w:rPr>
        <w:t>其中</w:t>
      </w:r>
      <w:r>
        <w:rPr>
          <w:rFonts w:ascii="新細明體" w:eastAsia="新細明體" w:hAnsi="新細明體" w:cs="新細明體"/>
          <w:spacing w:val="-31"/>
        </w:rPr>
        <w:t xml:space="preserve"> </w:t>
      </w:r>
      <w:r>
        <w:rPr>
          <w:rFonts w:ascii="新細明體" w:eastAsia="新細明體" w:hAnsi="新細明體" w:cs="新細明體"/>
          <w:spacing w:val="-1"/>
        </w:rPr>
        <w:t>12</w:t>
      </w:r>
      <w:r>
        <w:rPr>
          <w:rFonts w:ascii="新細明體" w:eastAsia="新細明體" w:hAnsi="新細明體" w:cs="新細明體"/>
          <w:spacing w:val="-31"/>
        </w:rPr>
        <w:t xml:space="preserve"> </w:t>
      </w:r>
      <w:r>
        <w:rPr>
          <w:rFonts w:ascii="新細明體" w:eastAsia="新細明體" w:hAnsi="新細明體" w:cs="新細明體"/>
          <w:spacing w:val="-1"/>
        </w:rPr>
        <w:t>名是海外僑民代</w:t>
      </w:r>
      <w:r>
        <w:rPr>
          <w:rFonts w:ascii="新細明體" w:eastAsia="新細明體" w:hAnsi="新細明體" w:cs="新細明體"/>
          <w:spacing w:val="-6"/>
        </w:rPr>
        <w:t>表，</w:t>
      </w:r>
      <w:r>
        <w:rPr>
          <w:rFonts w:ascii="新細明體" w:eastAsia="新細明體" w:hAnsi="新細明體" w:cs="新細明體"/>
          <w:spacing w:val="-1"/>
        </w:rPr>
        <w:t>其餘的</w:t>
      </w:r>
      <w:r>
        <w:rPr>
          <w:rFonts w:ascii="新細明體" w:eastAsia="新細明體" w:hAnsi="新細明體" w:cs="新細明體"/>
          <w:spacing w:val="-31"/>
        </w:rPr>
        <w:t xml:space="preserve"> </w:t>
      </w:r>
      <w:r>
        <w:rPr>
          <w:rFonts w:ascii="新細明體" w:eastAsia="新細明體" w:hAnsi="新細明體" w:cs="新細明體"/>
          <w:spacing w:val="-1"/>
        </w:rPr>
        <w:t>336</w:t>
      </w:r>
      <w:r>
        <w:rPr>
          <w:rFonts w:ascii="新細明體" w:eastAsia="新細明體" w:hAnsi="新細明體" w:cs="新細明體"/>
          <w:spacing w:val="-31"/>
        </w:rPr>
        <w:t xml:space="preserve"> </w:t>
      </w:r>
      <w:r>
        <w:rPr>
          <w:rFonts w:ascii="新細明體" w:eastAsia="新細明體" w:hAnsi="新細明體" w:cs="新細明體"/>
          <w:spacing w:val="-1"/>
        </w:rPr>
        <w:t>名由地方代表</w:t>
      </w:r>
      <w:r>
        <w:rPr>
          <w:rFonts w:ascii="新細明體" w:eastAsia="新細明體" w:hAnsi="新細明體" w:cs="新細明體"/>
        </w:rPr>
        <w:t xml:space="preserve"> </w:t>
      </w:r>
      <w:r>
        <w:rPr>
          <w:rFonts w:ascii="新細明體" w:eastAsia="新細明體" w:hAnsi="新細明體" w:cs="新細明體"/>
          <w:spacing w:val="-1"/>
        </w:rPr>
        <w:t>選舉而</w:t>
      </w:r>
      <w:r>
        <w:rPr>
          <w:rFonts w:ascii="新細明體" w:eastAsia="新細明體" w:hAnsi="新細明體" w:cs="新細明體"/>
        </w:rPr>
        <w:t>出。參議員任期</w:t>
      </w:r>
      <w:r>
        <w:rPr>
          <w:rFonts w:ascii="新細明體" w:eastAsia="新細明體" w:hAnsi="新細明體" w:cs="新細明體"/>
          <w:spacing w:val="-25"/>
        </w:rPr>
        <w:t xml:space="preserve"> </w:t>
      </w:r>
      <w:r>
        <w:rPr>
          <w:rFonts w:ascii="新細明體" w:eastAsia="新細明體" w:hAnsi="新細明體" w:cs="新細明體"/>
        </w:rPr>
        <w:t>6</w:t>
      </w:r>
      <w:r>
        <w:rPr>
          <w:rFonts w:ascii="新細明體" w:eastAsia="新細明體" w:hAnsi="新細明體" w:cs="新細明體"/>
          <w:spacing w:val="-25"/>
        </w:rPr>
        <w:t xml:space="preserve"> </w:t>
      </w:r>
      <w:r>
        <w:rPr>
          <w:rFonts w:ascii="新細明體" w:eastAsia="新細明體" w:hAnsi="新細明體" w:cs="新細明體"/>
        </w:rPr>
        <w:t>年，每</w:t>
      </w:r>
      <w:r>
        <w:rPr>
          <w:rFonts w:ascii="新細明體" w:eastAsia="新細明體" w:hAnsi="新細明體" w:cs="新細明體"/>
          <w:spacing w:val="-25"/>
        </w:rPr>
        <w:t xml:space="preserve"> </w:t>
      </w:r>
      <w:r>
        <w:rPr>
          <w:rFonts w:ascii="新細明體" w:eastAsia="新細明體" w:hAnsi="新細明體" w:cs="新細明體"/>
        </w:rPr>
        <w:t>3</w:t>
      </w:r>
      <w:r>
        <w:rPr>
          <w:rFonts w:ascii="新細明體" w:eastAsia="新細明體" w:hAnsi="新細明體" w:cs="新細明體"/>
          <w:spacing w:val="-25"/>
        </w:rPr>
        <w:t xml:space="preserve"> </w:t>
      </w:r>
      <w:r>
        <w:rPr>
          <w:rFonts w:ascii="新細明體" w:eastAsia="新細明體" w:hAnsi="新細明體" w:cs="新細明體"/>
        </w:rPr>
        <w:t>年選舉一次，每次選舉一半的</w:t>
      </w:r>
      <w:r>
        <w:rPr>
          <w:rFonts w:ascii="新細明體" w:eastAsia="新細明體" w:hAnsi="新細明體" w:cs="新細明體"/>
          <w:spacing w:val="-1"/>
        </w:rPr>
        <w:t>議</w:t>
      </w:r>
      <w:r>
        <w:rPr>
          <w:rFonts w:ascii="新細明體" w:eastAsia="新細明體" w:hAnsi="新細明體" w:cs="新細明體"/>
          <w:spacing w:val="-6"/>
        </w:rPr>
        <w:t>員</w:t>
      </w:r>
      <w:r>
        <w:rPr>
          <w:rFonts w:ascii="新細明體" w:eastAsia="新細明體" w:hAnsi="新細明體" w:cs="新細明體"/>
          <w:spacing w:val="-5"/>
        </w:rPr>
        <w:t>。</w:t>
      </w:r>
      <w:r>
        <w:rPr>
          <w:rFonts w:ascii="新細明體" w:eastAsia="新細明體" w:hAnsi="新細明體" w:cs="新細明體"/>
        </w:rPr>
        <w:t>國民議會代表為</w:t>
      </w:r>
      <w:r>
        <w:rPr>
          <w:rFonts w:ascii="新細明體" w:eastAsia="新細明體" w:hAnsi="新細明體" w:cs="新細明體"/>
          <w:spacing w:val="-30"/>
        </w:rPr>
        <w:t xml:space="preserve"> </w:t>
      </w:r>
      <w:r>
        <w:rPr>
          <w:rFonts w:ascii="新細明體" w:eastAsia="新細明體" w:hAnsi="新細明體" w:cs="新細明體"/>
        </w:rPr>
        <w:t>577</w:t>
      </w:r>
      <w:r>
        <w:rPr>
          <w:rFonts w:ascii="新細明體" w:eastAsia="新細明體" w:hAnsi="新細明體" w:cs="新細明體"/>
          <w:spacing w:val="-30"/>
        </w:rPr>
        <w:t xml:space="preserve"> </w:t>
      </w:r>
      <w:r>
        <w:rPr>
          <w:rFonts w:ascii="新細明體" w:eastAsia="新細明體" w:hAnsi="新細明體" w:cs="新細明體"/>
          <w:spacing w:val="-5"/>
        </w:rPr>
        <w:t>名，</w:t>
      </w:r>
      <w:r>
        <w:rPr>
          <w:rFonts w:ascii="新細明體" w:eastAsia="新細明體" w:hAnsi="新細明體" w:cs="新細明體"/>
        </w:rPr>
        <w:t>其中</w:t>
      </w:r>
      <w:r>
        <w:rPr>
          <w:rFonts w:ascii="新細明體" w:eastAsia="新細明體" w:hAnsi="新細明體" w:cs="新細明體"/>
          <w:spacing w:val="-30"/>
        </w:rPr>
        <w:t xml:space="preserve"> </w:t>
      </w:r>
      <w:r>
        <w:rPr>
          <w:rFonts w:ascii="新細明體" w:eastAsia="新細明體" w:hAnsi="新細明體" w:cs="新細明體"/>
        </w:rPr>
        <w:t>11</w:t>
      </w:r>
      <w:r>
        <w:rPr>
          <w:rFonts w:ascii="新細明體" w:eastAsia="新細明體" w:hAnsi="新細明體" w:cs="新細明體"/>
          <w:spacing w:val="-30"/>
        </w:rPr>
        <w:t xml:space="preserve"> </w:t>
      </w:r>
      <w:r>
        <w:rPr>
          <w:rFonts w:ascii="新細明體" w:eastAsia="新細明體" w:hAnsi="新細明體" w:cs="新細明體"/>
        </w:rPr>
        <w:t>名為海外僑民代</w:t>
      </w:r>
      <w:r>
        <w:rPr>
          <w:rFonts w:ascii="新細明體" w:eastAsia="新細明體" w:hAnsi="新細明體" w:cs="新細明體"/>
          <w:spacing w:val="-5"/>
        </w:rPr>
        <w:t>表，</w:t>
      </w:r>
      <w:r>
        <w:rPr>
          <w:rFonts w:ascii="新細明體" w:eastAsia="新細明體" w:hAnsi="新細明體" w:cs="新細明體"/>
        </w:rPr>
        <w:t>其餘</w:t>
      </w:r>
    </w:p>
    <w:p w:rsidR="00EB5F5A" w:rsidRDefault="00D5703C">
      <w:pPr>
        <w:autoSpaceDE w:val="0"/>
        <w:autoSpaceDN w:val="0"/>
        <w:snapToGrid w:val="0"/>
        <w:spacing w:before="273"/>
        <w:ind w:left="3769"/>
        <w:rPr>
          <w:rFonts w:ascii="Calibri" w:eastAsia="Calibri" w:hAnsi="Calibri" w:cs="Calibri"/>
          <w:sz w:val="20"/>
        </w:rPr>
        <w:sectPr w:rsidR="00EB5F5A">
          <w:footnotePr>
            <w:pos w:val="sectEnd"/>
            <w:numStart w:val="0"/>
          </w:footnotePr>
          <w:endnotePr>
            <w:numFmt w:val="decimal"/>
            <w:numStart w:val="0"/>
          </w:endnotePr>
          <w:pgSz w:w="11906" w:h="16838"/>
          <w:pgMar w:top="1440" w:right="1796" w:bottom="1035" w:left="2084" w:header="0" w:footer="0" w:gutter="0"/>
          <w:cols w:space="720"/>
        </w:sectPr>
      </w:pPr>
      <w:r>
        <w:rPr>
          <w:rFonts w:ascii="Calibri" w:eastAsia="Calibri" w:hAnsi="Calibri" w:cs="Calibri"/>
          <w:spacing w:val="-1"/>
          <w:sz w:val="20"/>
        </w:rPr>
        <w:t>5</w:t>
      </w:r>
      <w:r>
        <w:rPr>
          <w:rFonts w:ascii="Calibri" w:eastAsia="Calibri" w:hAnsi="Calibri" w:cs="Calibri"/>
          <w:sz w:val="20"/>
        </w:rPr>
        <w:t>0</w:t>
      </w:r>
    </w:p>
    <w:p w:rsidR="00EB5F5A" w:rsidRDefault="00D5703C">
      <w:pPr>
        <w:autoSpaceDE w:val="0"/>
        <w:autoSpaceDN w:val="0"/>
        <w:snapToGrid w:val="0"/>
        <w:spacing w:before="12" w:line="300" w:lineRule="exact"/>
        <w:ind w:left="1200"/>
        <w:rPr>
          <w:rFonts w:ascii="新細明體" w:eastAsia="新細明體" w:hAnsi="新細明體" w:cs="新細明體"/>
          <w:sz w:val="20"/>
        </w:rPr>
      </w:pPr>
      <w:r>
        <w:rPr>
          <w:rFonts w:ascii="新細明體" w:eastAsia="新細明體" w:hAnsi="新細明體" w:cs="新細明體"/>
        </w:rPr>
        <w:lastRenderedPageBreak/>
        <w:t>是人民直接選舉出來的。</w:t>
      </w:r>
    </w:p>
    <w:p w:rsidR="00EB5F5A" w:rsidRDefault="00D5703C">
      <w:pPr>
        <w:autoSpaceDE w:val="0"/>
        <w:autoSpaceDN w:val="0"/>
        <w:snapToGrid w:val="0"/>
        <w:spacing w:before="12" w:line="360" w:lineRule="exact"/>
        <w:ind w:left="1200"/>
        <w:jc w:val="both"/>
        <w:rPr>
          <w:rFonts w:ascii="新細明體" w:eastAsia="新細明體" w:hAnsi="新細明體" w:cs="新細明體"/>
        </w:rPr>
      </w:pPr>
      <w:r>
        <w:rPr>
          <w:rFonts w:ascii="新細明體" w:eastAsia="新細明體" w:hAnsi="新細明體" w:cs="新細明體"/>
          <w:spacing w:val="-1"/>
        </w:rPr>
        <w:t>參議員的產生，來自以下三個不同層級的民選代表</w:t>
      </w:r>
      <w:r>
        <w:rPr>
          <w:rFonts w:ascii="新細明體" w:eastAsia="新細明體" w:hAnsi="新細明體" w:cs="新細明體"/>
        </w:rPr>
        <w:t>，由低層至高 層分述如下：</w:t>
      </w:r>
    </w:p>
    <w:p w:rsidR="00EB5F5A" w:rsidRDefault="00D5703C">
      <w:pPr>
        <w:autoSpaceDE w:val="0"/>
        <w:autoSpaceDN w:val="0"/>
        <w:snapToGrid w:val="0"/>
        <w:spacing w:line="360" w:lineRule="exact"/>
        <w:ind w:left="825"/>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地方政府，分為市、鎮、村三級： 村中間圍繞著教堂，旁有 房</w:t>
      </w:r>
      <w:r>
        <w:rPr>
          <w:rFonts w:ascii="新細明體" w:eastAsia="新細明體" w:hAnsi="新細明體" w:cs="新細明體"/>
          <w:spacing w:val="-17"/>
        </w:rPr>
        <w:t>子。</w:t>
      </w:r>
      <w:r>
        <w:rPr>
          <w:rFonts w:ascii="新細明體" w:eastAsia="新細明體" w:hAnsi="新細明體" w:cs="新細明體"/>
        </w:rPr>
        <w:t>持續擴</w:t>
      </w:r>
      <w:r>
        <w:rPr>
          <w:rFonts w:ascii="新細明體" w:eastAsia="新細明體" w:hAnsi="新細明體" w:cs="新細明體"/>
          <w:spacing w:val="-17"/>
        </w:rPr>
        <w:t>大，</w:t>
      </w:r>
      <w:r>
        <w:rPr>
          <w:rFonts w:ascii="新細明體" w:eastAsia="新細明體" w:hAnsi="新細明體" w:cs="新細明體"/>
        </w:rPr>
        <w:t>就成為</w:t>
      </w:r>
      <w:r>
        <w:rPr>
          <w:rFonts w:ascii="新細明體" w:eastAsia="新細明體" w:hAnsi="新細明體" w:cs="新細明體"/>
          <w:spacing w:val="-35"/>
        </w:rPr>
        <w:t>市</w:t>
      </w:r>
      <w:r>
        <w:rPr>
          <w:rFonts w:ascii="新細明體" w:eastAsia="新細明體" w:hAnsi="新細明體" w:cs="新細明體"/>
        </w:rPr>
        <w:t>（ 例如巴黎市約有</w:t>
      </w:r>
      <w:r>
        <w:rPr>
          <w:rFonts w:ascii="新細明體" w:eastAsia="新細明體" w:hAnsi="新細明體" w:cs="新細明體"/>
          <w:spacing w:val="-30"/>
        </w:rPr>
        <w:t xml:space="preserve"> </w:t>
      </w:r>
      <w:r>
        <w:rPr>
          <w:rFonts w:ascii="新細明體" w:eastAsia="新細明體" w:hAnsi="新細明體" w:cs="新細明體"/>
        </w:rPr>
        <w:t>1000</w:t>
      </w:r>
      <w:r>
        <w:rPr>
          <w:rFonts w:ascii="新細明體" w:eastAsia="新細明體" w:hAnsi="新細明體" w:cs="新細明體"/>
          <w:spacing w:val="-30"/>
        </w:rPr>
        <w:t xml:space="preserve"> </w:t>
      </w:r>
      <w:r>
        <w:rPr>
          <w:rFonts w:ascii="新細明體" w:eastAsia="新細明體" w:hAnsi="新細明體" w:cs="新細明體"/>
        </w:rPr>
        <w:t>萬人</w:t>
      </w:r>
      <w:r>
        <w:rPr>
          <w:rFonts w:ascii="新細明體" w:eastAsia="新細明體" w:hAnsi="新細明體" w:cs="新細明體"/>
          <w:spacing w:val="-77"/>
        </w:rPr>
        <w:t>）</w:t>
      </w:r>
      <w:r>
        <w:rPr>
          <w:rFonts w:ascii="新細明體" w:eastAsia="新細明體" w:hAnsi="新細明體" w:cs="新細明體"/>
        </w:rPr>
        <w:t>。</w:t>
      </w:r>
      <w:r>
        <w:rPr>
          <w:rFonts w:ascii="新細明體" w:eastAsia="新細明體" w:hAnsi="新細明體" w:cs="新細明體"/>
          <w:spacing w:val="-17"/>
        </w:rPr>
        <w:t xml:space="preserve"> </w:t>
      </w:r>
      <w:r>
        <w:rPr>
          <w:rFonts w:ascii="新細明體" w:eastAsia="新細明體" w:hAnsi="新細明體" w:cs="新細明體"/>
        </w:rPr>
        <w:t>市</w:t>
      </w:r>
    </w:p>
    <w:p w:rsidR="00EB5F5A" w:rsidRDefault="00D5703C">
      <w:pPr>
        <w:autoSpaceDE w:val="0"/>
        <w:autoSpaceDN w:val="0"/>
        <w:snapToGrid w:val="0"/>
        <w:spacing w:before="48" w:line="300" w:lineRule="exact"/>
        <w:ind w:left="1532"/>
        <w:rPr>
          <w:rFonts w:ascii="新細明體" w:eastAsia="新細明體" w:hAnsi="新細明體" w:cs="新細明體"/>
        </w:rPr>
      </w:pPr>
      <w:r>
        <w:rPr>
          <w:rFonts w:ascii="新細明體" w:eastAsia="新細明體" w:hAnsi="新細明體" w:cs="新細明體"/>
        </w:rPr>
        <w:t>議會由市民選出，市民同時選出管理全市的市長。</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spacing w:val="-1"/>
        </w:rPr>
        <w:t>(２)</w:t>
      </w:r>
      <w:r>
        <w:rPr>
          <w:rFonts w:ascii="新細明體" w:eastAsia="新細明體" w:hAnsi="新細明體" w:cs="新細明體"/>
          <w:spacing w:val="-14"/>
        </w:rPr>
        <w:t>省</w:t>
      </w:r>
      <w:r>
        <w:rPr>
          <w:rFonts w:ascii="新細明體" w:eastAsia="新細明體" w:hAnsi="新細明體" w:cs="新細明體"/>
          <w:spacing w:val="-1"/>
        </w:rPr>
        <w:t>（dep</w:t>
      </w:r>
      <w:r>
        <w:rPr>
          <w:rFonts w:ascii="新細明體" w:eastAsia="新細明體" w:hAnsi="新細明體" w:cs="新細明體"/>
        </w:rPr>
        <w:t>artment</w:t>
      </w:r>
      <w:r>
        <w:rPr>
          <w:rFonts w:ascii="新細明體" w:eastAsia="新細明體" w:hAnsi="新細明體" w:cs="新細明體"/>
          <w:spacing w:val="-66"/>
        </w:rPr>
        <w:t>）</w:t>
      </w:r>
      <w:r>
        <w:rPr>
          <w:rFonts w:ascii="新細明體" w:eastAsia="新細明體" w:hAnsi="新細明體" w:cs="新細明體"/>
        </w:rPr>
        <w:t>：</w:t>
      </w:r>
      <w:r>
        <w:rPr>
          <w:rFonts w:ascii="新細明體" w:eastAsia="新細明體" w:hAnsi="新細明體" w:cs="新細明體"/>
          <w:spacing w:val="-6"/>
        </w:rPr>
        <w:t xml:space="preserve"> </w:t>
      </w:r>
      <w:r>
        <w:rPr>
          <w:rFonts w:ascii="新細明體" w:eastAsia="新細明體" w:hAnsi="新細明體" w:cs="新細明體"/>
        </w:rPr>
        <w:t>起源於法國大革</w:t>
      </w:r>
      <w:r>
        <w:rPr>
          <w:rFonts w:ascii="新細明體" w:eastAsia="新細明體" w:hAnsi="新細明體" w:cs="新細明體"/>
          <w:spacing w:val="-6"/>
        </w:rPr>
        <w:t>命，</w:t>
      </w:r>
      <w:r>
        <w:rPr>
          <w:rFonts w:ascii="新細明體" w:eastAsia="新細明體" w:hAnsi="新細明體" w:cs="新細明體"/>
        </w:rPr>
        <w:t>以都會為概</w:t>
      </w:r>
      <w:r>
        <w:rPr>
          <w:rFonts w:ascii="新細明體" w:eastAsia="新細明體" w:hAnsi="新細明體" w:cs="新細明體"/>
          <w:spacing w:val="-6"/>
        </w:rPr>
        <w:t>念，</w:t>
      </w:r>
      <w:r>
        <w:rPr>
          <w:rFonts w:ascii="新細明體" w:eastAsia="新細明體" w:hAnsi="新細明體" w:cs="新細明體"/>
        </w:rPr>
        <w:t>方圓約</w:t>
      </w:r>
    </w:p>
    <w:p w:rsidR="00EB5F5A" w:rsidRDefault="00D5703C">
      <w:pPr>
        <w:autoSpaceDE w:val="0"/>
        <w:autoSpaceDN w:val="0"/>
        <w:snapToGrid w:val="0"/>
        <w:spacing w:before="12" w:line="360" w:lineRule="exact"/>
        <w:ind w:left="1035" w:firstLine="497"/>
        <w:jc w:val="both"/>
        <w:rPr>
          <w:rFonts w:ascii="新細明體" w:eastAsia="新細明體" w:hAnsi="新細明體" w:cs="新細明體"/>
        </w:rPr>
      </w:pPr>
      <w:r>
        <w:rPr>
          <w:rFonts w:ascii="新細明體" w:eastAsia="新細明體" w:hAnsi="新細明體" w:cs="新細明體"/>
        </w:rPr>
        <w:t>100</w:t>
      </w:r>
      <w:r>
        <w:rPr>
          <w:rFonts w:ascii="新細明體" w:eastAsia="新細明體" w:hAnsi="新細明體" w:cs="新細明體"/>
          <w:spacing w:val="-30"/>
        </w:rPr>
        <w:t xml:space="preserve"> </w:t>
      </w:r>
      <w:r>
        <w:rPr>
          <w:rFonts w:ascii="新細明體" w:eastAsia="新細明體" w:hAnsi="新細明體" w:cs="新細明體"/>
          <w:spacing w:val="-2"/>
        </w:rPr>
        <w:t>公里左右的範</w:t>
      </w:r>
      <w:r>
        <w:rPr>
          <w:rFonts w:ascii="新細明體" w:eastAsia="新細明體" w:hAnsi="新細明體" w:cs="新細明體"/>
          <w:spacing w:val="-30"/>
        </w:rPr>
        <w:t>圍。</w:t>
      </w:r>
      <w:r>
        <w:rPr>
          <w:rFonts w:ascii="新細明體" w:eastAsia="新細明體" w:hAnsi="新細明體" w:cs="新細明體"/>
          <w:spacing w:val="-2"/>
        </w:rPr>
        <w:t>民</w:t>
      </w:r>
      <w:r>
        <w:rPr>
          <w:rFonts w:ascii="新細明體" w:eastAsia="新細明體" w:hAnsi="新細明體" w:cs="新細明體"/>
          <w:spacing w:val="-1"/>
        </w:rPr>
        <w:t>選省議</w:t>
      </w:r>
      <w:r>
        <w:rPr>
          <w:rFonts w:ascii="新細明體" w:eastAsia="新細明體" w:hAnsi="新細明體" w:cs="新細明體"/>
          <w:spacing w:val="-29"/>
        </w:rPr>
        <w:t>會，</w:t>
      </w:r>
      <w:r>
        <w:rPr>
          <w:rFonts w:ascii="新細明體" w:eastAsia="新細明體" w:hAnsi="新細明體" w:cs="新細明體"/>
          <w:spacing w:val="-1"/>
        </w:rPr>
        <w:t>其行政首長稱為議會主席。</w:t>
      </w:r>
      <w:r>
        <w:rPr>
          <w:rFonts w:ascii="新細明體" w:eastAsia="新細明體" w:hAnsi="新細明體" w:cs="新細明體"/>
        </w:rPr>
        <w:t xml:space="preserve"> </w:t>
      </w:r>
      <w:r>
        <w:rPr>
          <w:rFonts w:ascii="標楷體" w:eastAsia="標楷體" w:hAnsi="標楷體" w:cs="標楷體"/>
          <w:spacing w:val="-1"/>
        </w:rPr>
        <w:t>(３)</w:t>
      </w:r>
      <w:r>
        <w:rPr>
          <w:rFonts w:ascii="新細明體" w:eastAsia="新細明體" w:hAnsi="新細明體" w:cs="新細明體"/>
          <w:spacing w:val="-1"/>
        </w:rPr>
        <w:t>地</w:t>
      </w:r>
      <w:r>
        <w:rPr>
          <w:rFonts w:ascii="新細明體" w:eastAsia="新細明體" w:hAnsi="新細明體" w:cs="新細明體"/>
          <w:spacing w:val="-4"/>
        </w:rPr>
        <w:t>區</w:t>
      </w:r>
      <w:r>
        <w:rPr>
          <w:rFonts w:ascii="新細明體" w:eastAsia="新細明體" w:hAnsi="新細明體" w:cs="新細明體"/>
          <w:spacing w:val="-1"/>
        </w:rPr>
        <w:t>（r</w:t>
      </w:r>
      <w:r>
        <w:rPr>
          <w:rFonts w:ascii="新細明體" w:eastAsia="新細明體" w:hAnsi="新細明體" w:cs="新細明體"/>
        </w:rPr>
        <w:t>egion</w:t>
      </w:r>
      <w:r>
        <w:rPr>
          <w:rFonts w:ascii="新細明體" w:eastAsia="新細明體" w:hAnsi="新細明體" w:cs="新細明體"/>
          <w:spacing w:val="-61"/>
        </w:rPr>
        <w:t>）</w:t>
      </w:r>
      <w:r>
        <w:rPr>
          <w:rFonts w:ascii="新細明體" w:eastAsia="新細明體" w:hAnsi="新細明體" w:cs="新細明體"/>
          <w:spacing w:val="-1"/>
        </w:rPr>
        <w:t>：</w:t>
      </w:r>
      <w:r>
        <w:rPr>
          <w:rFonts w:ascii="新細明體" w:eastAsia="新細明體" w:hAnsi="新細明體" w:cs="新細明體"/>
        </w:rPr>
        <w:t>行政單</w:t>
      </w:r>
      <w:r>
        <w:rPr>
          <w:rFonts w:ascii="新細明體" w:eastAsia="新細明體" w:hAnsi="新細明體" w:cs="新細明體"/>
          <w:spacing w:val="-1"/>
        </w:rPr>
        <w:t>位，</w:t>
      </w:r>
      <w:r>
        <w:rPr>
          <w:rFonts w:ascii="新細明體" w:eastAsia="新細明體" w:hAnsi="新細明體" w:cs="新細明體"/>
        </w:rPr>
        <w:t>如小王國般大</w:t>
      </w:r>
      <w:r>
        <w:rPr>
          <w:rFonts w:ascii="新細明體" w:eastAsia="新細明體" w:hAnsi="新細明體" w:cs="新細明體"/>
          <w:spacing w:val="-1"/>
        </w:rPr>
        <w:t>小</w:t>
      </w:r>
      <w:r>
        <w:rPr>
          <w:rFonts w:ascii="新細明體" w:eastAsia="新細明體" w:hAnsi="新細明體" w:cs="新細明體"/>
          <w:spacing w:val="-2"/>
        </w:rPr>
        <w:t>，</w:t>
      </w:r>
      <w:r>
        <w:rPr>
          <w:rFonts w:ascii="新細明體" w:eastAsia="新細明體" w:hAnsi="新細明體" w:cs="新細明體"/>
        </w:rPr>
        <w:t>大約五個省的面</w:t>
      </w:r>
    </w:p>
    <w:p w:rsidR="00EB5F5A" w:rsidRDefault="00D5703C">
      <w:pPr>
        <w:autoSpaceDE w:val="0"/>
        <w:autoSpaceDN w:val="0"/>
        <w:snapToGrid w:val="0"/>
        <w:spacing w:line="360" w:lineRule="exact"/>
        <w:ind w:left="1380" w:firstLine="163"/>
        <w:jc w:val="both"/>
        <w:rPr>
          <w:rFonts w:ascii="新細明體" w:eastAsia="新細明體" w:hAnsi="新細明體" w:cs="新細明體"/>
        </w:rPr>
      </w:pPr>
      <w:r>
        <w:rPr>
          <w:rFonts w:ascii="新細明體" w:eastAsia="新細明體" w:hAnsi="新細明體" w:cs="新細明體"/>
          <w:spacing w:val="-8"/>
        </w:rPr>
        <w:t>積，</w:t>
      </w:r>
      <w:r>
        <w:rPr>
          <w:rFonts w:ascii="新細明體" w:eastAsia="新細明體" w:hAnsi="新細明體" w:cs="新細明體"/>
          <w:spacing w:val="-1"/>
        </w:rPr>
        <w:t>1982</w:t>
      </w:r>
      <w:r>
        <w:rPr>
          <w:rFonts w:ascii="新細明體" w:eastAsia="新細明體" w:hAnsi="新細明體" w:cs="新細明體"/>
          <w:spacing w:val="-31"/>
        </w:rPr>
        <w:t xml:space="preserve"> </w:t>
      </w:r>
      <w:r>
        <w:rPr>
          <w:rFonts w:ascii="新細明體" w:eastAsia="新細明體" w:hAnsi="新細明體" w:cs="新細明體"/>
          <w:spacing w:val="-1"/>
        </w:rPr>
        <w:t>年成</w:t>
      </w:r>
      <w:r>
        <w:rPr>
          <w:rFonts w:ascii="新細明體" w:eastAsia="新細明體" w:hAnsi="新細明體" w:cs="新細明體"/>
          <w:spacing w:val="-7"/>
        </w:rPr>
        <w:t>立。</w:t>
      </w:r>
      <w:r>
        <w:rPr>
          <w:rFonts w:ascii="新細明體" w:eastAsia="新細明體" w:hAnsi="新細明體" w:cs="新細明體"/>
          <w:w w:val="90"/>
        </w:rPr>
        <w:t>地區議會由成年人選舉出</w:t>
      </w:r>
      <w:r>
        <w:rPr>
          <w:rFonts w:ascii="新細明體" w:eastAsia="新細明體" w:hAnsi="新細明體" w:cs="新細明體"/>
          <w:spacing w:val="-5"/>
          <w:w w:val="90"/>
        </w:rPr>
        <w:t>來</w:t>
      </w:r>
      <w:r>
        <w:rPr>
          <w:rFonts w:ascii="新細明體" w:eastAsia="新細明體" w:hAnsi="新細明體" w:cs="新細明體"/>
          <w:spacing w:val="-6"/>
          <w:w w:val="90"/>
        </w:rPr>
        <w:t>，</w:t>
      </w:r>
      <w:r>
        <w:rPr>
          <w:rFonts w:ascii="新細明體" w:eastAsia="新細明體" w:hAnsi="新細明體" w:cs="新細明體"/>
          <w:w w:val="90"/>
        </w:rPr>
        <w:t>議員再推舉主席。</w:t>
      </w:r>
      <w:r>
        <w:rPr>
          <w:rFonts w:ascii="新細明體" w:eastAsia="新細明體" w:hAnsi="新細明體" w:cs="新細明體"/>
          <w:spacing w:val="-1"/>
        </w:rPr>
        <w:t>每</w:t>
      </w:r>
      <w:r>
        <w:rPr>
          <w:rFonts w:ascii="新細明體" w:eastAsia="新細明體" w:hAnsi="新細明體" w:cs="新細明體"/>
          <w:spacing w:val="-8"/>
        </w:rPr>
        <w:t xml:space="preserve"> </w:t>
      </w:r>
      <w:r>
        <w:rPr>
          <w:rFonts w:ascii="新細明體" w:eastAsia="新細明體" w:hAnsi="新細明體" w:cs="新細明體"/>
          <w:spacing w:val="-1"/>
        </w:rPr>
        <w:t>3</w:t>
      </w:r>
      <w:r>
        <w:rPr>
          <w:rFonts w:ascii="新細明體" w:eastAsia="新細明體" w:hAnsi="新細明體" w:cs="新細明體"/>
          <w:spacing w:val="-7"/>
        </w:rPr>
        <w:t xml:space="preserve"> </w:t>
      </w:r>
      <w:r>
        <w:rPr>
          <w:rFonts w:ascii="新細明體" w:eastAsia="新細明體" w:hAnsi="新細明體" w:cs="新細明體"/>
        </w:rPr>
        <w:t>年的半數參議員改選，省議員，地區議會投票，與地方的市長都前往投票。大的市甚至可成立代表團來投票。被選上的參議員，可以不用辭職，同時擔任參議員和省議員，或是議長的職務。因為兼職比辭職更有權力與行政優勢，並且有利於後續的選舉。</w:t>
      </w:r>
    </w:p>
    <w:p w:rsidR="00EB5F5A" w:rsidRDefault="00D5703C">
      <w:pPr>
        <w:autoSpaceDE w:val="0"/>
        <w:autoSpaceDN w:val="0"/>
        <w:snapToGrid w:val="0"/>
        <w:spacing w:before="49"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運作方式</w:t>
      </w:r>
    </w:p>
    <w:p w:rsidR="00EB5F5A" w:rsidRDefault="00D5703C">
      <w:pPr>
        <w:autoSpaceDE w:val="0"/>
        <w:autoSpaceDN w:val="0"/>
        <w:snapToGrid w:val="0"/>
        <w:spacing w:before="12" w:line="360" w:lineRule="exact"/>
        <w:ind w:left="1193"/>
        <w:jc w:val="both"/>
        <w:rPr>
          <w:rFonts w:ascii="新細明體" w:eastAsia="新細明體" w:hAnsi="新細明體" w:cs="新細明體"/>
        </w:rPr>
      </w:pPr>
      <w:r>
        <w:rPr>
          <w:rFonts w:ascii="新細明體" w:eastAsia="新細明體" w:hAnsi="新細明體" w:cs="新細明體"/>
          <w:spacing w:val="-1"/>
        </w:rPr>
        <w:t>參議院的的二大權力，分別為監督政府的</w:t>
      </w:r>
      <w:r>
        <w:rPr>
          <w:rFonts w:ascii="新細明體" w:eastAsia="新細明體" w:hAnsi="新細明體" w:cs="新細明體"/>
        </w:rPr>
        <w:t>作為，與法案表決。現 有七個常設為員會，分別為:</w:t>
      </w:r>
    </w:p>
    <w:p w:rsidR="00EB5F5A" w:rsidRDefault="00D5703C">
      <w:pPr>
        <w:autoSpaceDE w:val="0"/>
        <w:autoSpaceDN w:val="0"/>
        <w:snapToGrid w:val="0"/>
        <w:spacing w:before="48"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法規常設委員會</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財政預算常設委員會</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經濟常設委員會</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社會常設委員會</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文化常設委員會</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外交與國防常設委員會</w:t>
      </w:r>
    </w:p>
    <w:p w:rsidR="00EB5F5A" w:rsidRDefault="00D5703C">
      <w:pPr>
        <w:autoSpaceDE w:val="0"/>
        <w:autoSpaceDN w:val="0"/>
        <w:snapToGrid w:val="0"/>
        <w:spacing w:before="60" w:line="300" w:lineRule="exact"/>
        <w:ind w:left="1059"/>
        <w:rPr>
          <w:rFonts w:ascii="新細明體" w:eastAsia="新細明體" w:hAnsi="新細明體" w:cs="新細明體"/>
        </w:rPr>
        <w:sectPr w:rsidR="00EB5F5A">
          <w:footnotePr>
            <w:pos w:val="sectEnd"/>
            <w:numStart w:val="0"/>
          </w:footnotePr>
          <w:endnotePr>
            <w:numFmt w:val="decimal"/>
            <w:numStart w:val="0"/>
          </w:endnotePr>
          <w:pgSz w:w="11906" w:h="16838"/>
          <w:pgMar w:top="1440" w:right="1796" w:bottom="1440" w:left="2160" w:header="0" w:footer="0" w:gutter="0"/>
          <w:cols w:space="720"/>
        </w:sectPr>
      </w:pPr>
      <w:r>
        <w:rPr>
          <w:rFonts w:ascii="標楷體" w:eastAsia="標楷體" w:hAnsi="標楷體" w:cs="標楷體"/>
        </w:rPr>
        <w:t>(７)</w:t>
      </w:r>
      <w:r>
        <w:rPr>
          <w:rFonts w:ascii="新細明體" w:eastAsia="新細明體" w:hAnsi="新細明體" w:cs="新細明體"/>
        </w:rPr>
        <w:t>歐盟常設委員會</w:t>
      </w:r>
      <w:r>
        <w:rPr>
          <w:rFonts w:ascii="新細明體" w:eastAsia="新細明體" w:hAnsi="新細明體" w:cs="新細明體"/>
          <w:noProof/>
        </w:rPr>
        <w:drawing>
          <wp:anchor distT="0" distB="0" distL="0" distR="0" simplePos="0" relativeHeight="643" behindDoc="1" locked="0" layoutInCell="1" allowOverlap="1">
            <wp:simplePos x="0" y="0"/>
            <wp:positionH relativeFrom="page">
              <wp:posOffset>1562100</wp:posOffset>
            </wp:positionH>
            <wp:positionV relativeFrom="page">
              <wp:posOffset>6686550</wp:posOffset>
            </wp:positionV>
            <wp:extent cx="4704715" cy="3342005"/>
            <wp:effectExtent l="0" t="0" r="0" b="0"/>
            <wp:wrapNone/>
            <wp:docPr id="1677" name="1677"/>
            <wp:cNvGraphicFramePr/>
            <a:graphic xmlns:a="http://schemas.openxmlformats.org/drawingml/2006/main">
              <a:graphicData uri="http://schemas.openxmlformats.org/drawingml/2006/picture">
                <pic:pic xmlns:pic="http://schemas.openxmlformats.org/drawingml/2006/picture">
                  <pic:nvPicPr>
                    <pic:cNvPr id="643" name="1677"/>
                    <pic:cNvPicPr/>
                  </pic:nvPicPr>
                  <pic:blipFill>
                    <a:blip r:embed="rId157">
                      <a:clrChange>
                        <a:clrFrom>
                          <a:srgbClr val="FFFFFF"/>
                        </a:clrFrom>
                        <a:clrTo>
                          <a:srgbClr val="FFFFFF">
                            <a:alpha val="0"/>
                          </a:srgbClr>
                        </a:clrTo>
                      </a:clrChange>
                    </a:blip>
                    <a:stretch/>
                  </pic:blipFill>
                  <pic:spPr>
                    <a:xfrm>
                      <a:off x="0" y="0"/>
                      <a:ext cx="4704715" cy="3342005"/>
                    </a:xfrm>
                    <a:prstGeom prst="rect">
                      <a:avLst/>
                    </a:prstGeom>
                    <a:ln>
                      <a:noFill/>
                    </a:ln>
                  </pic:spPr>
                </pic:pic>
              </a:graphicData>
            </a:graphic>
          </wp:anchor>
        </w:drawing>
      </w:r>
    </w:p>
    <w:p w:rsidR="00EB5F5A" w:rsidRDefault="00D5703C">
      <w:pPr>
        <w:autoSpaceDE w:val="0"/>
        <w:autoSpaceDN w:val="0"/>
        <w:snapToGrid w:val="0"/>
        <w:spacing w:before="12" w:line="300" w:lineRule="exact"/>
        <w:ind w:left="1200"/>
        <w:rPr>
          <w:rFonts w:ascii="新細明體" w:eastAsia="新細明體" w:hAnsi="新細明體" w:cs="新細明體"/>
        </w:rPr>
      </w:pPr>
      <w:r>
        <w:rPr>
          <w:rFonts w:ascii="新細明體" w:eastAsia="新細明體" w:hAnsi="新細明體" w:cs="新細明體"/>
        </w:rPr>
        <w:lastRenderedPageBreak/>
        <w:t>常設委員會的員額，依照政黨比例分配。委員會針對不同提案，</w:t>
      </w:r>
    </w:p>
    <w:p w:rsidR="00EB5F5A" w:rsidRDefault="00D5703C">
      <w:pPr>
        <w:autoSpaceDE w:val="0"/>
        <w:autoSpaceDN w:val="0"/>
        <w:snapToGrid w:val="0"/>
        <w:spacing w:before="60" w:line="300" w:lineRule="exact"/>
        <w:ind w:left="1200"/>
        <w:rPr>
          <w:rFonts w:ascii="新細明體" w:eastAsia="新細明體" w:hAnsi="新細明體" w:cs="新細明體"/>
        </w:rPr>
      </w:pPr>
      <w:r>
        <w:rPr>
          <w:rFonts w:ascii="新細明體" w:eastAsia="新細明體" w:hAnsi="新細明體" w:cs="新細明體"/>
        </w:rPr>
        <w:t>選出報告人。由報告人比較先行法規，提案內容，與修正之必要</w:t>
      </w:r>
    </w:p>
    <w:p w:rsidR="00EB5F5A" w:rsidRDefault="00D5703C">
      <w:pPr>
        <w:autoSpaceDE w:val="0"/>
        <w:autoSpaceDN w:val="0"/>
        <w:snapToGrid w:val="0"/>
        <w:spacing w:before="12" w:line="360" w:lineRule="exact"/>
        <w:ind w:left="1200" w:right="62"/>
        <w:jc w:val="both"/>
        <w:rPr>
          <w:rFonts w:ascii="新細明體" w:eastAsia="新細明體" w:hAnsi="新細明體" w:cs="新細明體"/>
        </w:rPr>
      </w:pPr>
      <w:r>
        <w:rPr>
          <w:rFonts w:ascii="新細明體" w:eastAsia="新細明體" w:hAnsi="新細明體" w:cs="新細明體"/>
          <w:spacing w:val="-1"/>
        </w:rPr>
        <w:t>性後，向委員會報告，獲得批准，最後再向參議院做整體的</w:t>
      </w:r>
      <w:r>
        <w:rPr>
          <w:rFonts w:ascii="新細明體" w:eastAsia="新細明體" w:hAnsi="新細明體" w:cs="新細明體"/>
        </w:rPr>
        <w:t>全會 報告。</w:t>
      </w:r>
    </w:p>
    <w:p w:rsidR="00EB5F5A" w:rsidRDefault="00D5703C">
      <w:pPr>
        <w:autoSpaceDE w:val="0"/>
        <w:autoSpaceDN w:val="0"/>
        <w:snapToGrid w:val="0"/>
        <w:spacing w:before="48"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國民議會</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背景概述：</w:t>
      </w:r>
    </w:p>
    <w:p w:rsidR="00EB5F5A" w:rsidRDefault="00D5703C">
      <w:pPr>
        <w:autoSpaceDE w:val="0"/>
        <w:autoSpaceDN w:val="0"/>
        <w:snapToGrid w:val="0"/>
        <w:spacing w:before="12" w:line="360" w:lineRule="exact"/>
        <w:ind w:left="1200"/>
        <w:rPr>
          <w:rFonts w:ascii="新細明體" w:eastAsia="新細明體" w:hAnsi="新細明體" w:cs="新細明體"/>
        </w:rPr>
      </w:pPr>
      <w:r>
        <w:rPr>
          <w:rFonts w:ascii="新細明體" w:eastAsia="新細明體" w:hAnsi="新細明體" w:cs="新細明體"/>
        </w:rPr>
        <w:t>國民議會由地方人民選舉產</w:t>
      </w:r>
      <w:r>
        <w:rPr>
          <w:rFonts w:ascii="新細明體" w:eastAsia="新細明體" w:hAnsi="新細明體" w:cs="新細明體"/>
          <w:spacing w:val="-7"/>
        </w:rPr>
        <w:t>生，</w:t>
      </w:r>
      <w:r>
        <w:rPr>
          <w:rFonts w:ascii="新細明體" w:eastAsia="新細明體" w:hAnsi="新細明體" w:cs="新細明體"/>
        </w:rPr>
        <w:t>每一個議</w:t>
      </w:r>
      <w:r>
        <w:rPr>
          <w:rFonts w:ascii="新細明體" w:eastAsia="新細明體" w:hAnsi="新細明體" w:cs="新細明體"/>
          <w:spacing w:val="-6"/>
        </w:rPr>
        <w:t>員，</w:t>
      </w:r>
      <w:r>
        <w:rPr>
          <w:rFonts w:ascii="新細明體" w:eastAsia="新細明體" w:hAnsi="新細明體" w:cs="新細明體"/>
        </w:rPr>
        <w:t>約代表</w:t>
      </w:r>
      <w:r>
        <w:rPr>
          <w:rFonts w:ascii="新細明體" w:eastAsia="新細明體" w:hAnsi="新細明體" w:cs="新細明體"/>
          <w:spacing w:val="-29"/>
        </w:rPr>
        <w:t xml:space="preserve"> </w:t>
      </w:r>
      <w:r>
        <w:rPr>
          <w:rFonts w:ascii="新細明體" w:eastAsia="新細明體" w:hAnsi="新細明體" w:cs="新細明體"/>
        </w:rPr>
        <w:t>12</w:t>
      </w:r>
      <w:r>
        <w:rPr>
          <w:rFonts w:ascii="新細明體" w:eastAsia="新細明體" w:hAnsi="新細明體" w:cs="新細明體"/>
          <w:spacing w:val="-30"/>
        </w:rPr>
        <w:t xml:space="preserve"> </w:t>
      </w:r>
      <w:r>
        <w:rPr>
          <w:rFonts w:ascii="新細明體" w:eastAsia="新細明體" w:hAnsi="新細明體" w:cs="新細明體"/>
        </w:rPr>
        <w:t>萬</w:t>
      </w:r>
      <w:r>
        <w:rPr>
          <w:rFonts w:ascii="新細明體" w:eastAsia="新細明體" w:hAnsi="新細明體" w:cs="新細明體"/>
          <w:spacing w:val="-7"/>
        </w:rPr>
        <w:t>人。</w:t>
      </w:r>
      <w:r>
        <w:rPr>
          <w:rFonts w:ascii="新細明體" w:eastAsia="新細明體" w:hAnsi="新細明體" w:cs="新細明體"/>
        </w:rPr>
        <w:t>共</w:t>
      </w:r>
      <w:r>
        <w:rPr>
          <w:rFonts w:ascii="新細明體" w:eastAsia="新細明體" w:hAnsi="新細明體" w:cs="新細明體"/>
          <w:spacing w:val="-1"/>
        </w:rPr>
        <w:t>有</w:t>
      </w:r>
      <w:r>
        <w:rPr>
          <w:rFonts w:ascii="新細明體" w:eastAsia="新細明體" w:hAnsi="新細明體" w:cs="新細明體"/>
          <w:spacing w:val="-31"/>
        </w:rPr>
        <w:t xml:space="preserve"> </w:t>
      </w:r>
      <w:r>
        <w:rPr>
          <w:rFonts w:ascii="新細明體" w:eastAsia="新細明體" w:hAnsi="新細明體" w:cs="新細明體"/>
          <w:spacing w:val="-1"/>
        </w:rPr>
        <w:t>577</w:t>
      </w:r>
      <w:r>
        <w:rPr>
          <w:rFonts w:ascii="新細明體" w:eastAsia="新細明體" w:hAnsi="新細明體" w:cs="新細明體"/>
          <w:spacing w:val="-31"/>
        </w:rPr>
        <w:t xml:space="preserve"> </w:t>
      </w:r>
      <w:r>
        <w:rPr>
          <w:rFonts w:ascii="新細明體" w:eastAsia="新細明體" w:hAnsi="新細明體" w:cs="新細明體"/>
          <w:spacing w:val="-25"/>
        </w:rPr>
        <w:t>席，</w:t>
      </w:r>
      <w:r>
        <w:rPr>
          <w:rFonts w:ascii="新細明體" w:eastAsia="新細明體" w:hAnsi="新細明體" w:cs="新細明體"/>
          <w:spacing w:val="-1"/>
        </w:rPr>
        <w:t>包含</w:t>
      </w:r>
      <w:r>
        <w:rPr>
          <w:rFonts w:ascii="新細明體" w:eastAsia="新細明體" w:hAnsi="新細明體" w:cs="新細明體"/>
        </w:rPr>
        <w:t>海外代表</w:t>
      </w:r>
      <w:r>
        <w:rPr>
          <w:rFonts w:ascii="新細明體" w:eastAsia="新細明體" w:hAnsi="新細明體" w:cs="新細明體"/>
          <w:spacing w:val="-30"/>
        </w:rPr>
        <w:t xml:space="preserve"> </w:t>
      </w:r>
      <w:r>
        <w:rPr>
          <w:rFonts w:ascii="新細明體" w:eastAsia="新細明體" w:hAnsi="新細明體" w:cs="新細明體"/>
        </w:rPr>
        <w:t>11</w:t>
      </w:r>
      <w:r>
        <w:rPr>
          <w:rFonts w:ascii="新細明體" w:eastAsia="新細明體" w:hAnsi="新細明體" w:cs="新細明體"/>
          <w:spacing w:val="-30"/>
        </w:rPr>
        <w:t xml:space="preserve"> </w:t>
      </w:r>
      <w:r>
        <w:rPr>
          <w:rFonts w:ascii="新細明體" w:eastAsia="新細明體" w:hAnsi="新細明體" w:cs="新細明體"/>
          <w:spacing w:val="-24"/>
        </w:rPr>
        <w:t>席，</w:t>
      </w:r>
      <w:r>
        <w:rPr>
          <w:rFonts w:ascii="新細明體" w:eastAsia="新細明體" w:hAnsi="新細明體" w:cs="新細明體"/>
        </w:rPr>
        <w:t>任期為</w:t>
      </w:r>
      <w:r>
        <w:rPr>
          <w:rFonts w:ascii="新細明體" w:eastAsia="新細明體" w:hAnsi="新細明體" w:cs="新細明體"/>
          <w:spacing w:val="-30"/>
        </w:rPr>
        <w:t xml:space="preserve"> </w:t>
      </w:r>
      <w:r>
        <w:rPr>
          <w:rFonts w:ascii="新細明體" w:eastAsia="新細明體" w:hAnsi="新細明體" w:cs="新細明體"/>
        </w:rPr>
        <w:t>5</w:t>
      </w:r>
      <w:r>
        <w:rPr>
          <w:rFonts w:ascii="新細明體" w:eastAsia="新細明體" w:hAnsi="新細明體" w:cs="新細明體"/>
          <w:spacing w:val="-30"/>
        </w:rPr>
        <w:t xml:space="preserve"> </w:t>
      </w:r>
      <w:r>
        <w:rPr>
          <w:rFonts w:ascii="新細明體" w:eastAsia="新細明體" w:hAnsi="新細明體" w:cs="新細明體"/>
          <w:spacing w:val="-24"/>
        </w:rPr>
        <w:t>年</w:t>
      </w:r>
      <w:r>
        <w:rPr>
          <w:rFonts w:ascii="新細明體" w:eastAsia="新細明體" w:hAnsi="新細明體" w:cs="新細明體"/>
          <w:spacing w:val="-25"/>
        </w:rPr>
        <w:t>，</w:t>
      </w:r>
      <w:r>
        <w:rPr>
          <w:rFonts w:ascii="新細明體" w:eastAsia="新細明體" w:hAnsi="新細明體" w:cs="新細明體"/>
        </w:rPr>
        <w:t>與總統的任期相同。 通常在總統選舉完</w:t>
      </w:r>
      <w:r>
        <w:rPr>
          <w:rFonts w:ascii="新細明體" w:eastAsia="新細明體" w:hAnsi="新細明體" w:cs="新細明體"/>
          <w:spacing w:val="-21"/>
        </w:rPr>
        <w:t xml:space="preserve"> </w:t>
      </w:r>
      <w:r>
        <w:rPr>
          <w:rFonts w:ascii="新細明體" w:eastAsia="新細明體" w:hAnsi="新細明體" w:cs="新細明體"/>
        </w:rPr>
        <w:t>3</w:t>
      </w:r>
      <w:r>
        <w:rPr>
          <w:rFonts w:ascii="新細明體" w:eastAsia="新細明體" w:hAnsi="新細明體" w:cs="新細明體"/>
          <w:spacing w:val="-22"/>
        </w:rPr>
        <w:t xml:space="preserve"> </w:t>
      </w:r>
      <w:r>
        <w:rPr>
          <w:rFonts w:ascii="新細明體" w:eastAsia="新細明體" w:hAnsi="新細明體" w:cs="新細明體"/>
        </w:rPr>
        <w:t>週內，舉辦國民議會議員的選舉。雖然法國總統有解散國會的權</w:t>
      </w:r>
      <w:r>
        <w:rPr>
          <w:rFonts w:ascii="新細明體" w:eastAsia="新細明體" w:hAnsi="新細明體" w:cs="新細明體"/>
          <w:spacing w:val="-18"/>
        </w:rPr>
        <w:t>利，</w:t>
      </w:r>
      <w:r>
        <w:rPr>
          <w:rFonts w:ascii="新細明體" w:eastAsia="新細明體" w:hAnsi="新細明體" w:cs="新細明體"/>
        </w:rPr>
        <w:t>但</w:t>
      </w:r>
      <w:r>
        <w:rPr>
          <w:rFonts w:ascii="新細明體" w:eastAsia="新細明體" w:hAnsi="新細明體" w:cs="新細明體"/>
          <w:spacing w:val="-18"/>
        </w:rPr>
        <w:t>是，</w:t>
      </w:r>
      <w:r>
        <w:rPr>
          <w:rFonts w:ascii="新細明體" w:eastAsia="新細明體" w:hAnsi="新細明體" w:cs="新細明體"/>
        </w:rPr>
        <w:t>一般來</w:t>
      </w:r>
      <w:r>
        <w:rPr>
          <w:rFonts w:ascii="新細明體" w:eastAsia="新細明體" w:hAnsi="新細明體" w:cs="新細明體"/>
          <w:spacing w:val="-18"/>
        </w:rPr>
        <w:t>說，</w:t>
      </w:r>
      <w:r>
        <w:rPr>
          <w:rFonts w:ascii="新細明體" w:eastAsia="新細明體" w:hAnsi="新細明體" w:cs="新細明體"/>
        </w:rPr>
        <w:t>總統與國會同一黨派，很少會解散國會。政黨的約束力在左派較強。相對來說，右派較 自由，會為地方利益與政黨抗爭。</w:t>
      </w:r>
    </w:p>
    <w:p w:rsidR="00EB5F5A" w:rsidRDefault="00D5703C">
      <w:pPr>
        <w:autoSpaceDE w:val="0"/>
        <w:autoSpaceDN w:val="0"/>
        <w:snapToGrid w:val="0"/>
        <w:spacing w:before="49" w:line="300" w:lineRule="exact"/>
        <w:ind w:left="68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國會結構：</w:t>
      </w:r>
    </w:p>
    <w:p w:rsidR="00EB5F5A" w:rsidRDefault="00D5703C">
      <w:pPr>
        <w:autoSpaceDE w:val="0"/>
        <w:autoSpaceDN w:val="0"/>
        <w:snapToGrid w:val="0"/>
        <w:spacing w:before="12" w:line="360" w:lineRule="exact"/>
        <w:ind w:left="1200"/>
        <w:rPr>
          <w:rFonts w:ascii="新細明體" w:eastAsia="新細明體" w:hAnsi="新細明體" w:cs="新細明體"/>
        </w:rPr>
      </w:pPr>
      <w:r>
        <w:rPr>
          <w:rFonts w:ascii="新細明體" w:eastAsia="新細明體" w:hAnsi="新細明體" w:cs="新細明體"/>
        </w:rPr>
        <w:t>目前由沙柯吉所領導的右派</w:t>
      </w:r>
      <w:r>
        <w:rPr>
          <w:rFonts w:ascii="新細明體" w:eastAsia="新細明體" w:hAnsi="新細明體" w:cs="新細明體"/>
          <w:spacing w:val="-19"/>
        </w:rPr>
        <w:t xml:space="preserve"> </w:t>
      </w:r>
      <w:r>
        <w:rPr>
          <w:rFonts w:ascii="新細明體" w:eastAsia="新細明體" w:hAnsi="新細明體" w:cs="新細明體"/>
        </w:rPr>
        <w:t>UNT312</w:t>
      </w:r>
      <w:r>
        <w:rPr>
          <w:rFonts w:ascii="新細明體" w:eastAsia="新細明體" w:hAnsi="新細明體" w:cs="新細明體"/>
          <w:spacing w:val="-19"/>
        </w:rPr>
        <w:t xml:space="preserve"> </w:t>
      </w:r>
      <w:r>
        <w:rPr>
          <w:rFonts w:ascii="新細明體" w:eastAsia="新細明體" w:hAnsi="新細明體" w:cs="新細明體"/>
        </w:rPr>
        <w:t>席，左派</w:t>
      </w:r>
      <w:r>
        <w:rPr>
          <w:rFonts w:ascii="新細明體" w:eastAsia="新細明體" w:hAnsi="新細明體" w:cs="新細明體"/>
          <w:spacing w:val="-19"/>
        </w:rPr>
        <w:t xml:space="preserve"> </w:t>
      </w:r>
      <w:r>
        <w:rPr>
          <w:rFonts w:ascii="新細明體" w:eastAsia="新細明體" w:hAnsi="新細明體" w:cs="新細明體"/>
        </w:rPr>
        <w:t>204</w:t>
      </w:r>
      <w:r>
        <w:rPr>
          <w:rFonts w:ascii="新細明體" w:eastAsia="新細明體" w:hAnsi="新細明體" w:cs="新細明體"/>
          <w:spacing w:val="-19"/>
        </w:rPr>
        <w:t xml:space="preserve"> </w:t>
      </w:r>
      <w:r>
        <w:rPr>
          <w:rFonts w:ascii="新細明體" w:eastAsia="新細明體" w:hAnsi="新細明體" w:cs="新細明體"/>
        </w:rPr>
        <w:t>席，共產黨與環保黨約</w:t>
      </w:r>
      <w:r>
        <w:rPr>
          <w:rFonts w:ascii="新細明體" w:eastAsia="新細明體" w:hAnsi="新細明體" w:cs="新細明體"/>
          <w:spacing w:val="-20"/>
        </w:rPr>
        <w:t xml:space="preserve"> </w:t>
      </w:r>
      <w:r>
        <w:rPr>
          <w:rFonts w:ascii="新細明體" w:eastAsia="新細明體" w:hAnsi="新細明體" w:cs="新細明體"/>
        </w:rPr>
        <w:t>25</w:t>
      </w:r>
      <w:r>
        <w:rPr>
          <w:rFonts w:ascii="新細明體" w:eastAsia="新細明體" w:hAnsi="新細明體" w:cs="新細明體"/>
          <w:spacing w:val="-20"/>
        </w:rPr>
        <w:t xml:space="preserve"> </w:t>
      </w:r>
      <w:r>
        <w:rPr>
          <w:rFonts w:ascii="新細明體" w:eastAsia="新細明體" w:hAnsi="新細明體" w:cs="新細明體"/>
        </w:rPr>
        <w:t>席，中間派（親右派</w:t>
      </w:r>
      <w:r>
        <w:rPr>
          <w:rFonts w:ascii="新細明體" w:eastAsia="新細明體" w:hAnsi="新細明體" w:cs="新細明體"/>
          <w:spacing w:val="-60"/>
        </w:rPr>
        <w:t>）</w:t>
      </w:r>
      <w:r>
        <w:rPr>
          <w:rFonts w:ascii="新細明體" w:eastAsia="新細明體" w:hAnsi="新細明體" w:cs="新細明體"/>
        </w:rPr>
        <w:t>，另有無黨派。國民議會的會期從</w:t>
      </w:r>
      <w:r>
        <w:rPr>
          <w:rFonts w:ascii="新細明體" w:eastAsia="新細明體" w:hAnsi="新細明體" w:cs="新細明體"/>
          <w:spacing w:val="-25"/>
        </w:rPr>
        <w:t xml:space="preserve"> </w:t>
      </w:r>
      <w:r>
        <w:rPr>
          <w:rFonts w:ascii="新細明體" w:eastAsia="新細明體" w:hAnsi="新細明體" w:cs="新細明體"/>
        </w:rPr>
        <w:t>10</w:t>
      </w:r>
      <w:r>
        <w:rPr>
          <w:rFonts w:ascii="新細明體" w:eastAsia="新細明體" w:hAnsi="新細明體" w:cs="新細明體"/>
          <w:spacing w:val="-25"/>
        </w:rPr>
        <w:t xml:space="preserve"> </w:t>
      </w:r>
      <w:r>
        <w:rPr>
          <w:rFonts w:ascii="新細明體" w:eastAsia="新細明體" w:hAnsi="新細明體" w:cs="新細明體"/>
        </w:rPr>
        <w:t>月</w:t>
      </w:r>
      <w:r>
        <w:rPr>
          <w:rFonts w:ascii="新細明體" w:eastAsia="新細明體" w:hAnsi="新細明體" w:cs="新細明體"/>
          <w:spacing w:val="-26"/>
        </w:rPr>
        <w:t xml:space="preserve"> </w:t>
      </w:r>
      <w:r>
        <w:rPr>
          <w:rFonts w:ascii="新細明體" w:eastAsia="新細明體" w:hAnsi="新細明體" w:cs="新細明體"/>
        </w:rPr>
        <w:t>1</w:t>
      </w:r>
      <w:r>
        <w:rPr>
          <w:rFonts w:ascii="新細明體" w:eastAsia="新細明體" w:hAnsi="新細明體" w:cs="新細明體"/>
          <w:spacing w:val="-25"/>
        </w:rPr>
        <w:t xml:space="preserve"> </w:t>
      </w:r>
      <w:r>
        <w:rPr>
          <w:rFonts w:ascii="新細明體" w:eastAsia="新細明體" w:hAnsi="新細明體" w:cs="新細明體"/>
        </w:rPr>
        <w:t>日至次年</w:t>
      </w:r>
      <w:r>
        <w:rPr>
          <w:rFonts w:ascii="新細明體" w:eastAsia="新細明體" w:hAnsi="新細明體" w:cs="新細明體"/>
          <w:spacing w:val="-26"/>
        </w:rPr>
        <w:t xml:space="preserve"> </w:t>
      </w:r>
      <w:r>
        <w:rPr>
          <w:rFonts w:ascii="新細明體" w:eastAsia="新細明體" w:hAnsi="新細明體" w:cs="新細明體"/>
        </w:rPr>
        <w:t>6</w:t>
      </w:r>
      <w:r>
        <w:rPr>
          <w:rFonts w:ascii="新細明體" w:eastAsia="新細明體" w:hAnsi="新細明體" w:cs="新細明體"/>
          <w:spacing w:val="-25"/>
        </w:rPr>
        <w:t xml:space="preserve"> </w:t>
      </w:r>
      <w:r>
        <w:rPr>
          <w:rFonts w:ascii="新細明體" w:eastAsia="新細明體" w:hAnsi="新細明體" w:cs="新細明體"/>
        </w:rPr>
        <w:t>月</w:t>
      </w:r>
      <w:r>
        <w:rPr>
          <w:rFonts w:ascii="新細明體" w:eastAsia="新細明體" w:hAnsi="新細明體" w:cs="新細明體"/>
          <w:spacing w:val="-25"/>
        </w:rPr>
        <w:t xml:space="preserve"> </w:t>
      </w:r>
      <w:r>
        <w:rPr>
          <w:rFonts w:ascii="新細明體" w:eastAsia="新細明體" w:hAnsi="新細明體" w:cs="新細明體"/>
        </w:rPr>
        <w:t>30</w:t>
      </w:r>
      <w:r>
        <w:rPr>
          <w:rFonts w:ascii="新細明體" w:eastAsia="新細明體" w:hAnsi="新細明體" w:cs="新細明體"/>
          <w:spacing w:val="-25"/>
        </w:rPr>
        <w:t xml:space="preserve"> </w:t>
      </w:r>
      <w:r>
        <w:rPr>
          <w:rFonts w:ascii="新細明體" w:eastAsia="新細明體" w:hAnsi="新細明體" w:cs="新細明體"/>
        </w:rPr>
        <w:t>日，但可開臨時會。基本上，所有</w:t>
      </w:r>
      <w:r>
        <w:rPr>
          <w:rFonts w:ascii="新細明體" w:eastAsia="新細明體" w:hAnsi="新細明體" w:cs="新細明體"/>
          <w:spacing w:val="-1"/>
        </w:rPr>
        <w:t>的法案都有爭</w:t>
      </w:r>
      <w:r>
        <w:rPr>
          <w:rFonts w:ascii="新細明體" w:eastAsia="新細明體" w:hAnsi="新細明體" w:cs="新細明體"/>
          <w:spacing w:val="-9"/>
        </w:rPr>
        <w:t>議</w:t>
      </w:r>
      <w:r>
        <w:rPr>
          <w:rFonts w:ascii="新細明體" w:eastAsia="新細明體" w:hAnsi="新細明體" w:cs="新細明體"/>
        </w:rPr>
        <w:t>。</w:t>
      </w:r>
      <w:r>
        <w:rPr>
          <w:rFonts w:ascii="新細明體" w:eastAsia="新細明體" w:hAnsi="新細明體" w:cs="新細明體"/>
          <w:spacing w:val="-8"/>
        </w:rPr>
        <w:t xml:space="preserve"> </w:t>
      </w:r>
      <w:r>
        <w:rPr>
          <w:rFonts w:ascii="新細明體" w:eastAsia="新細明體" w:hAnsi="新細明體" w:cs="新細明體"/>
        </w:rPr>
        <w:t>很少有法案是</w:t>
      </w:r>
      <w:r>
        <w:rPr>
          <w:rFonts w:ascii="新細明體" w:eastAsia="新細明體" w:hAnsi="新細明體" w:cs="新細明體"/>
          <w:spacing w:val="-8"/>
        </w:rPr>
        <w:t>左、</w:t>
      </w:r>
      <w:r>
        <w:rPr>
          <w:rFonts w:ascii="新細明體" w:eastAsia="新細明體" w:hAnsi="新細明體" w:cs="新細明體"/>
        </w:rPr>
        <w:t>右二派都能達到共識</w:t>
      </w:r>
      <w:r>
        <w:rPr>
          <w:rFonts w:ascii="新細明體" w:eastAsia="新細明體" w:hAnsi="新細明體" w:cs="新細明體"/>
          <w:spacing w:val="-8"/>
        </w:rPr>
        <w:t>的。</w:t>
      </w:r>
      <w:r>
        <w:rPr>
          <w:rFonts w:ascii="新細明體" w:eastAsia="新細明體" w:hAnsi="新細明體" w:cs="新細明體"/>
        </w:rPr>
        <w:t>對 一個意</w:t>
      </w:r>
      <w:r>
        <w:rPr>
          <w:rFonts w:ascii="新細明體" w:eastAsia="新細明體" w:hAnsi="新細明體" w:cs="新細明體"/>
          <w:spacing w:val="-18"/>
        </w:rPr>
        <w:t>見，</w:t>
      </w:r>
      <w:r>
        <w:rPr>
          <w:rFonts w:ascii="新細明體" w:eastAsia="新細明體" w:hAnsi="新細明體" w:cs="新細明體"/>
        </w:rPr>
        <w:t>通常二派都是對</w:t>
      </w:r>
      <w:r>
        <w:rPr>
          <w:rFonts w:ascii="新細明體" w:eastAsia="新細明體" w:hAnsi="新細明體" w:cs="新細明體"/>
          <w:spacing w:val="-18"/>
        </w:rPr>
        <w:t>立，</w:t>
      </w:r>
      <w:r>
        <w:rPr>
          <w:rFonts w:ascii="新細明體" w:eastAsia="新細明體" w:hAnsi="新細明體" w:cs="新細明體"/>
        </w:rPr>
        <w:t>最後透過表</w:t>
      </w:r>
      <w:r>
        <w:rPr>
          <w:rFonts w:ascii="新細明體" w:eastAsia="新細明體" w:hAnsi="新細明體" w:cs="新細明體"/>
          <w:spacing w:val="-18"/>
        </w:rPr>
        <w:t>決。</w:t>
      </w:r>
      <w:r>
        <w:rPr>
          <w:rFonts w:ascii="新細明體" w:eastAsia="新細明體" w:hAnsi="新細明體" w:cs="新細明體"/>
        </w:rPr>
        <w:t>協商妥協的很少。如果左、右二派都能達到共識，通常是對外的議題，社會黨與共 產黨反對攻打外國。國民議會設有</w:t>
      </w:r>
      <w:r>
        <w:rPr>
          <w:rFonts w:ascii="新細明體" w:eastAsia="新細明體" w:hAnsi="新細明體" w:cs="新細明體"/>
          <w:spacing w:val="-30"/>
        </w:rPr>
        <w:t xml:space="preserve"> </w:t>
      </w:r>
      <w:r>
        <w:rPr>
          <w:rFonts w:ascii="新細明體" w:eastAsia="新細明體" w:hAnsi="新細明體" w:cs="新細明體"/>
        </w:rPr>
        <w:t>8</w:t>
      </w:r>
      <w:r>
        <w:rPr>
          <w:rFonts w:ascii="新細明體" w:eastAsia="新細明體" w:hAnsi="新細明體" w:cs="新細明體"/>
          <w:spacing w:val="-30"/>
        </w:rPr>
        <w:t xml:space="preserve"> </w:t>
      </w:r>
      <w:r>
        <w:rPr>
          <w:rFonts w:ascii="新細明體" w:eastAsia="新細明體" w:hAnsi="新細明體" w:cs="新細明體"/>
        </w:rPr>
        <w:t>個委員會：</w:t>
      </w:r>
    </w:p>
    <w:p w:rsidR="00EB5F5A" w:rsidRDefault="00D5703C">
      <w:pPr>
        <w:autoSpaceDE w:val="0"/>
        <w:autoSpaceDN w:val="0"/>
        <w:snapToGrid w:val="0"/>
        <w:spacing w:before="48"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財政委員會</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經濟委員會</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環境委員會</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外交委員會</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國防委員會</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文化委員會</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(７)</w:t>
      </w:r>
      <w:r>
        <w:rPr>
          <w:rFonts w:ascii="新細明體" w:eastAsia="新細明體" w:hAnsi="新細明體" w:cs="新細明體"/>
        </w:rPr>
        <w:t>社會委員會</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(８)</w:t>
      </w:r>
      <w:r>
        <w:rPr>
          <w:rFonts w:ascii="新細明體" w:eastAsia="新細明體" w:hAnsi="新細明體" w:cs="新細明體"/>
        </w:rPr>
        <w:t>法規委員會</w:t>
      </w:r>
    </w:p>
    <w:p w:rsidR="00EB5F5A" w:rsidRDefault="00D5703C">
      <w:pPr>
        <w:autoSpaceDE w:val="0"/>
        <w:autoSpaceDN w:val="0"/>
        <w:snapToGrid w:val="0"/>
        <w:spacing w:before="61"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與參議院的不同：</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國民議會權力比參議院</w:t>
      </w:r>
      <w:r>
        <w:rPr>
          <w:rFonts w:ascii="新細明體" w:eastAsia="新細明體" w:hAnsi="新細明體" w:cs="新細明體"/>
          <w:spacing w:val="-6"/>
        </w:rPr>
        <w:t>大，</w:t>
      </w:r>
      <w:r>
        <w:rPr>
          <w:rFonts w:ascii="新細明體" w:eastAsia="新細明體" w:hAnsi="新細明體" w:cs="新細明體"/>
        </w:rPr>
        <w:t>國民議會有推倒政府的權</w:t>
      </w:r>
      <w:r>
        <w:rPr>
          <w:rFonts w:ascii="新細明體" w:eastAsia="新細明體" w:hAnsi="新細明體" w:cs="新細明體"/>
          <w:spacing w:val="-6"/>
        </w:rPr>
        <w:t>力；</w:t>
      </w:r>
      <w:r>
        <w:rPr>
          <w:rFonts w:ascii="新細明體" w:eastAsia="新細明體" w:hAnsi="新細明體" w:cs="新細明體"/>
        </w:rPr>
        <w:t>參議</w:t>
      </w:r>
    </w:p>
    <w:p w:rsidR="00EB5F5A" w:rsidRDefault="00D5703C">
      <w:pPr>
        <w:autoSpaceDE w:val="0"/>
        <w:autoSpaceDN w:val="0"/>
        <w:snapToGrid w:val="0"/>
        <w:spacing w:before="60" w:line="300" w:lineRule="exact"/>
        <w:ind w:left="1532"/>
        <w:rPr>
          <w:rFonts w:ascii="新細明體" w:eastAsia="新細明體" w:hAnsi="新細明體" w:cs="新細明體"/>
        </w:rPr>
      </w:pPr>
      <w:r>
        <w:rPr>
          <w:rFonts w:ascii="新細明體" w:eastAsia="新細明體" w:hAnsi="新細明體" w:cs="新細明體"/>
        </w:rPr>
        <w:t>院沒有。</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若二院意見不一時，國民議會可主導。</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預算的意見相左時，以國民議會的意見為準。</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預算方面的法</w:t>
      </w:r>
      <w:r>
        <w:rPr>
          <w:rFonts w:ascii="新細明體" w:eastAsia="新細明體" w:hAnsi="新細明體" w:cs="新細明體"/>
          <w:spacing w:val="-6"/>
        </w:rPr>
        <w:t>案，</w:t>
      </w:r>
      <w:r>
        <w:rPr>
          <w:rFonts w:ascii="新細明體" w:eastAsia="新細明體" w:hAnsi="新細明體" w:cs="新細明體"/>
        </w:rPr>
        <w:t>要先交國民議會審</w:t>
      </w:r>
      <w:r>
        <w:rPr>
          <w:rFonts w:ascii="新細明體" w:eastAsia="新細明體" w:hAnsi="新細明體" w:cs="新細明體"/>
          <w:spacing w:val="-6"/>
        </w:rPr>
        <w:t>議；</w:t>
      </w:r>
      <w:r>
        <w:rPr>
          <w:rFonts w:ascii="新細明體" w:eastAsia="新細明體" w:hAnsi="新細明體" w:cs="新細明體"/>
        </w:rPr>
        <w:t>其他的法案可由政府</w:t>
      </w:r>
    </w:p>
    <w:p w:rsidR="00EB5F5A" w:rsidRDefault="00D5703C">
      <w:pPr>
        <w:autoSpaceDE w:val="0"/>
        <w:autoSpaceDN w:val="0"/>
        <w:snapToGrid w:val="0"/>
        <w:spacing w:before="60" w:line="300" w:lineRule="exact"/>
        <w:ind w:left="1544"/>
        <w:rPr>
          <w:rFonts w:ascii="新細明體" w:eastAsia="新細明體" w:hAnsi="新細明體" w:cs="新細明體"/>
        </w:rPr>
      </w:pPr>
      <w:r>
        <w:rPr>
          <w:rFonts w:ascii="新細明體" w:eastAsia="新細明體" w:hAnsi="新細明體" w:cs="新細明體"/>
        </w:rPr>
        <w:t>機關自行決定先送那個會審議。</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國民議會議期</w:t>
      </w:r>
      <w:r>
        <w:rPr>
          <w:rFonts w:ascii="新細明體" w:eastAsia="新細明體" w:hAnsi="新細明體" w:cs="新細明體"/>
          <w:spacing w:val="-30"/>
        </w:rPr>
        <w:t xml:space="preserve"> </w:t>
      </w:r>
      <w:r>
        <w:rPr>
          <w:rFonts w:ascii="新細明體" w:eastAsia="新細明體" w:hAnsi="新細明體" w:cs="新細明體"/>
        </w:rPr>
        <w:t>40</w:t>
      </w:r>
      <w:r>
        <w:rPr>
          <w:rFonts w:ascii="新細明體" w:eastAsia="新細明體" w:hAnsi="新細明體" w:cs="新細明體"/>
          <w:spacing w:val="-30"/>
        </w:rPr>
        <w:t xml:space="preserve"> </w:t>
      </w:r>
      <w:r>
        <w:rPr>
          <w:rFonts w:ascii="新細明體" w:eastAsia="新細明體" w:hAnsi="新細明體" w:cs="新細明體"/>
        </w:rPr>
        <w:t>天；參議院</w:t>
      </w:r>
      <w:r>
        <w:rPr>
          <w:rFonts w:ascii="新細明體" w:eastAsia="新細明體" w:hAnsi="新細明體" w:cs="新細明體"/>
          <w:spacing w:val="-30"/>
        </w:rPr>
        <w:t xml:space="preserve"> </w:t>
      </w:r>
      <w:r>
        <w:rPr>
          <w:rFonts w:ascii="新細明體" w:eastAsia="新細明體" w:hAnsi="新細明體" w:cs="新細明體"/>
        </w:rPr>
        <w:t>15</w:t>
      </w:r>
      <w:r>
        <w:rPr>
          <w:rFonts w:ascii="新細明體" w:eastAsia="新細明體" w:hAnsi="新細明體" w:cs="新細明體"/>
          <w:spacing w:val="-30"/>
        </w:rPr>
        <w:t xml:space="preserve"> </w:t>
      </w:r>
      <w:r>
        <w:rPr>
          <w:rFonts w:ascii="新細明體" w:eastAsia="新細明體" w:hAnsi="新細明體" w:cs="新細明體"/>
        </w:rPr>
        <w:t>天，故可進行更深入的討論。</w:t>
      </w:r>
    </w:p>
    <w:p w:rsidR="00EB5F5A" w:rsidRDefault="00D5703C">
      <w:pPr>
        <w:autoSpaceDE w:val="0"/>
        <w:autoSpaceDN w:val="0"/>
        <w:snapToGrid w:val="0"/>
        <w:spacing w:before="1005"/>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42" w:bottom="1035" w:left="2160" w:header="0" w:footer="0" w:gutter="0"/>
          <w:cols w:space="720"/>
        </w:sectPr>
      </w:pPr>
      <w:r>
        <w:rPr>
          <w:rFonts w:ascii="Calibri" w:eastAsia="Calibri" w:hAnsi="Calibri" w:cs="Calibri"/>
          <w:spacing w:val="-1"/>
          <w:sz w:val="20"/>
        </w:rPr>
        <w:t>5</w:t>
      </w:r>
      <w:r>
        <w:rPr>
          <w:rFonts w:ascii="Calibri" w:eastAsia="Calibri" w:hAnsi="Calibri" w:cs="Calibri"/>
          <w:sz w:val="20"/>
        </w:rPr>
        <w:t>2</w:t>
      </w:r>
    </w:p>
    <w:p w:rsidR="00EB5F5A" w:rsidRDefault="00D5703C">
      <w:pPr>
        <w:autoSpaceDE w:val="0"/>
        <w:autoSpaceDN w:val="0"/>
        <w:snapToGrid w:val="0"/>
        <w:spacing w:before="12" w:line="300" w:lineRule="exact"/>
        <w:ind w:left="413"/>
        <w:rPr>
          <w:rFonts w:ascii="新細明體" w:eastAsia="新細明體" w:hAnsi="新細明體" w:cs="新細明體"/>
          <w:sz w:val="20"/>
        </w:rPr>
      </w:pPr>
      <w:r>
        <w:rPr>
          <w:rFonts w:eastAsia="Times New Roman"/>
        </w:rPr>
        <w:lastRenderedPageBreak/>
        <w:t>(</w:t>
      </w:r>
      <w:r>
        <w:rPr>
          <w:rFonts w:ascii="新細明體" w:eastAsia="新細明體" w:hAnsi="新細明體" w:cs="新細明體"/>
        </w:rPr>
        <w:t>三</w:t>
      </w:r>
      <w:r>
        <w:rPr>
          <w:rFonts w:eastAsia="Times New Roman"/>
        </w:rPr>
        <w:t>)</w:t>
      </w:r>
      <w:r>
        <w:rPr>
          <w:rFonts w:ascii="新細明體" w:eastAsia="新細明體" w:hAnsi="新細明體" w:cs="新細明體"/>
        </w:rPr>
        <w:t>課程小結</w:t>
      </w:r>
    </w:p>
    <w:p w:rsidR="00EB5F5A" w:rsidRDefault="00D5703C">
      <w:pPr>
        <w:autoSpaceDE w:val="0"/>
        <w:autoSpaceDN w:val="0"/>
        <w:snapToGrid w:val="0"/>
        <w:spacing w:before="60" w:line="300" w:lineRule="exact"/>
        <w:ind w:left="850"/>
        <w:rPr>
          <w:rFonts w:ascii="新細明體" w:eastAsia="新細明體" w:hAnsi="新細明體" w:cs="新細明體"/>
        </w:rPr>
      </w:pPr>
      <w:r>
        <w:rPr>
          <w:rFonts w:ascii="新細明體" w:eastAsia="新細明體" w:hAnsi="新細明體" w:cs="新細明體"/>
        </w:rPr>
        <w:t>多數人原本抱著大美國主義的心</w:t>
      </w:r>
      <w:r>
        <w:rPr>
          <w:rFonts w:ascii="新細明體" w:eastAsia="新細明體" w:hAnsi="新細明體" w:cs="新細明體"/>
          <w:spacing w:val="-4"/>
        </w:rPr>
        <w:t>態，</w:t>
      </w:r>
      <w:r>
        <w:rPr>
          <w:rFonts w:ascii="新細明體" w:eastAsia="新細明體" w:hAnsi="新細明體" w:cs="新細明體"/>
        </w:rPr>
        <w:t>關心國際情</w:t>
      </w:r>
      <w:r>
        <w:rPr>
          <w:rFonts w:ascii="新細明體" w:eastAsia="新細明體" w:hAnsi="新細明體" w:cs="新細明體"/>
          <w:spacing w:val="-4"/>
        </w:rPr>
        <w:t>勢，</w:t>
      </w:r>
      <w:r>
        <w:rPr>
          <w:rFonts w:ascii="新細明體" w:eastAsia="新細明體" w:hAnsi="新細明體" w:cs="新細明體"/>
        </w:rPr>
        <w:t>以圍繞美國為主</w:t>
      </w:r>
    </w:p>
    <w:p w:rsidR="00EB5F5A" w:rsidRDefault="00D5703C">
      <w:pPr>
        <w:autoSpaceDE w:val="0"/>
        <w:autoSpaceDN w:val="0"/>
        <w:snapToGrid w:val="0"/>
        <w:spacing w:before="12" w:line="360" w:lineRule="exact"/>
        <w:ind w:left="628" w:right="59"/>
        <w:jc w:val="right"/>
        <w:rPr>
          <w:rFonts w:ascii="新細明體" w:eastAsia="新細明體" w:hAnsi="新細明體" w:cs="新細明體"/>
        </w:rPr>
      </w:pPr>
      <w:r>
        <w:rPr>
          <w:rFonts w:ascii="新細明體" w:eastAsia="新細明體" w:hAnsi="新細明體" w:cs="新細明體"/>
          <w:spacing w:val="-10"/>
        </w:rPr>
        <w:t>。</w:t>
      </w:r>
      <w:r>
        <w:rPr>
          <w:rFonts w:ascii="新細明體" w:eastAsia="新細明體" w:hAnsi="新細明體" w:cs="新細明體"/>
        </w:rPr>
        <w:t>經過這次參</w:t>
      </w:r>
      <w:r>
        <w:rPr>
          <w:rFonts w:ascii="新細明體" w:eastAsia="新細明體" w:hAnsi="新細明體" w:cs="新細明體"/>
          <w:spacing w:val="-10"/>
        </w:rPr>
        <w:t>訪，</w:t>
      </w:r>
      <w:r>
        <w:rPr>
          <w:rFonts w:ascii="新細明體" w:eastAsia="新細明體" w:hAnsi="新細明體" w:cs="新細明體"/>
        </w:rPr>
        <w:t>拉近了我們與法國間的距</w:t>
      </w:r>
      <w:r>
        <w:rPr>
          <w:rFonts w:ascii="新細明體" w:eastAsia="新細明體" w:hAnsi="新細明體" w:cs="新細明體"/>
          <w:spacing w:val="-10"/>
        </w:rPr>
        <w:t>離。</w:t>
      </w:r>
      <w:r>
        <w:rPr>
          <w:rFonts w:ascii="新細明體" w:eastAsia="新細明體" w:hAnsi="新細明體" w:cs="新細明體"/>
        </w:rPr>
        <w:t>法國</w:t>
      </w:r>
      <w:r>
        <w:rPr>
          <w:rFonts w:ascii="新細明體" w:eastAsia="新細明體" w:hAnsi="新細明體" w:cs="新細明體"/>
          <w:spacing w:val="-29"/>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25</w:t>
      </w:r>
      <w:r>
        <w:rPr>
          <w:rFonts w:ascii="新細明體" w:eastAsia="新細明體" w:hAnsi="新細明體" w:cs="新細明體"/>
          <w:spacing w:val="-30"/>
        </w:rPr>
        <w:t xml:space="preserve"> </w:t>
      </w:r>
      <w:r>
        <w:rPr>
          <w:rFonts w:ascii="新細明體" w:eastAsia="新細明體" w:hAnsi="新細明體" w:cs="新細明體"/>
        </w:rPr>
        <w:t>日舉行參 議院部分改</w:t>
      </w:r>
      <w:r>
        <w:rPr>
          <w:rFonts w:ascii="新細明體" w:eastAsia="新細明體" w:hAnsi="新細明體" w:cs="新細明體"/>
          <w:spacing w:val="-1"/>
        </w:rPr>
        <w:t>選，</w:t>
      </w:r>
      <w:r>
        <w:rPr>
          <w:rFonts w:ascii="新細明體" w:eastAsia="新細明體" w:hAnsi="新細明體" w:cs="新細明體"/>
        </w:rPr>
        <w:t>恰巧</w:t>
      </w:r>
      <w:r>
        <w:rPr>
          <w:rFonts w:ascii="新細明體" w:eastAsia="新細明體" w:hAnsi="新細明體" w:cs="新細明體"/>
          <w:spacing w:val="-1"/>
        </w:rPr>
        <w:t>為</w:t>
      </w:r>
      <w:r>
        <w:rPr>
          <w:rFonts w:ascii="新細明體" w:eastAsia="新細明體" w:hAnsi="新細明體" w:cs="新細明體"/>
        </w:rPr>
        <w:t>我們參訓回國的一星期</w:t>
      </w:r>
      <w:r>
        <w:rPr>
          <w:rFonts w:ascii="新細明體" w:eastAsia="新細明體" w:hAnsi="新細明體" w:cs="新細明體"/>
          <w:spacing w:val="-1"/>
        </w:rPr>
        <w:t>後。</w:t>
      </w:r>
      <w:r>
        <w:rPr>
          <w:rFonts w:ascii="新細明體" w:eastAsia="新細明體" w:hAnsi="新細明體" w:cs="新細明體"/>
        </w:rPr>
        <w:t>社會黨為主的左派</w:t>
      </w:r>
    </w:p>
    <w:p w:rsidR="00EB5F5A" w:rsidRDefault="00D5703C">
      <w:pPr>
        <w:autoSpaceDE w:val="0"/>
        <w:autoSpaceDN w:val="0"/>
        <w:snapToGrid w:val="0"/>
        <w:spacing w:line="360" w:lineRule="exact"/>
        <w:ind w:left="838"/>
        <w:rPr>
          <w:rFonts w:ascii="新細明體" w:eastAsia="新細明體" w:hAnsi="新細明體" w:cs="新細明體"/>
        </w:rPr>
      </w:pPr>
      <w:r>
        <w:rPr>
          <w:rFonts w:ascii="新細明體" w:eastAsia="新細明體" w:hAnsi="新細明體" w:cs="新細明體"/>
        </w:rPr>
        <w:t>，改選後獲</w:t>
      </w:r>
      <w:r>
        <w:rPr>
          <w:rFonts w:ascii="新細明體" w:eastAsia="新細明體" w:hAnsi="新細明體" w:cs="新細明體"/>
          <w:spacing w:val="-27"/>
        </w:rPr>
        <w:t xml:space="preserve"> </w:t>
      </w:r>
      <w:r>
        <w:rPr>
          <w:rFonts w:ascii="新細明體" w:eastAsia="新細明體" w:hAnsi="新細明體" w:cs="新細明體"/>
        </w:rPr>
        <w:t>177</w:t>
      </w:r>
      <w:r>
        <w:rPr>
          <w:rFonts w:ascii="新細明體" w:eastAsia="新細明體" w:hAnsi="新細明體" w:cs="新細明體"/>
          <w:spacing w:val="-28"/>
        </w:rPr>
        <w:t xml:space="preserve"> </w:t>
      </w:r>
      <w:r>
        <w:rPr>
          <w:rFonts w:ascii="新細明體" w:eastAsia="新細明體" w:hAnsi="新細明體" w:cs="新細明體"/>
        </w:rPr>
        <w:t>席，從執政黨手中奪得參議院優勢。這是法國第五共和</w:t>
      </w:r>
      <w:r>
        <w:rPr>
          <w:rFonts w:ascii="新細明體" w:eastAsia="新細明體" w:hAnsi="新細明體" w:cs="新細明體"/>
          <w:spacing w:val="-30"/>
        </w:rPr>
        <w:t xml:space="preserve"> </w:t>
      </w:r>
      <w:r>
        <w:rPr>
          <w:rFonts w:ascii="新細明體" w:eastAsia="新細明體" w:hAnsi="新細明體" w:cs="新細明體"/>
        </w:rPr>
        <w:t>1958</w:t>
      </w:r>
      <w:r>
        <w:rPr>
          <w:rFonts w:ascii="新細明體" w:eastAsia="新細明體" w:hAnsi="新細明體" w:cs="新細明體"/>
          <w:spacing w:val="-30"/>
        </w:rPr>
        <w:t xml:space="preserve"> </w:t>
      </w:r>
      <w:r>
        <w:rPr>
          <w:rFonts w:ascii="新細明體" w:eastAsia="新細明體" w:hAnsi="新細明體" w:cs="新細明體"/>
        </w:rPr>
        <w:t>年成立以</w:t>
      </w:r>
      <w:r>
        <w:rPr>
          <w:rFonts w:ascii="新細明體" w:eastAsia="新細明體" w:hAnsi="新細明體" w:cs="新細明體"/>
          <w:spacing w:val="-8"/>
        </w:rPr>
        <w:t>來，</w:t>
      </w:r>
      <w:r>
        <w:rPr>
          <w:rFonts w:ascii="新細明體" w:eastAsia="新細明體" w:hAnsi="新細明體" w:cs="新細明體"/>
        </w:rPr>
        <w:t>左派首度掌控參</w:t>
      </w:r>
      <w:r>
        <w:rPr>
          <w:rFonts w:ascii="新細明體" w:eastAsia="新細明體" w:hAnsi="新細明體" w:cs="新細明體"/>
          <w:spacing w:val="-8"/>
        </w:rPr>
        <w:t>院。</w:t>
      </w:r>
      <w:r>
        <w:rPr>
          <w:rFonts w:ascii="新細明體" w:eastAsia="新細明體" w:hAnsi="新細明體" w:cs="新細明體"/>
        </w:rPr>
        <w:t>依據法國法</w:t>
      </w:r>
      <w:r>
        <w:rPr>
          <w:rFonts w:ascii="新細明體" w:eastAsia="新細明體" w:hAnsi="新細明體" w:cs="新細明體"/>
          <w:spacing w:val="-8"/>
        </w:rPr>
        <w:t>律，</w:t>
      </w:r>
      <w:r>
        <w:rPr>
          <w:rFonts w:ascii="新細明體" w:eastAsia="新細明體" w:hAnsi="新細明體" w:cs="新細明體"/>
        </w:rPr>
        <w:t>如果對法案有歧見，依法仍以國民議會(下議院)之決定為準。因此，左派控制的參</w:t>
      </w:r>
      <w:r>
        <w:rPr>
          <w:rFonts w:ascii="新細明體" w:eastAsia="新細明體" w:hAnsi="新細明體" w:cs="新細明體"/>
          <w:spacing w:val="-14"/>
        </w:rPr>
        <w:t>院，</w:t>
      </w:r>
      <w:r>
        <w:rPr>
          <w:rFonts w:ascii="新細明體" w:eastAsia="新細明體" w:hAnsi="新細明體" w:cs="新細明體"/>
        </w:rPr>
        <w:t>並無法改變沙柯吉的立法計</w:t>
      </w:r>
      <w:r>
        <w:rPr>
          <w:rFonts w:ascii="新細明體" w:eastAsia="新細明體" w:hAnsi="新細明體" w:cs="新細明體"/>
          <w:spacing w:val="-14"/>
        </w:rPr>
        <w:t>畫。</w:t>
      </w:r>
      <w:r>
        <w:rPr>
          <w:rFonts w:ascii="新細明體" w:eastAsia="新細明體" w:hAnsi="新細明體" w:cs="新細明體"/>
        </w:rPr>
        <w:t>感謝保訓會與</w:t>
      </w:r>
      <w:r>
        <w:rPr>
          <w:rFonts w:ascii="新細明體" w:eastAsia="新細明體" w:hAnsi="新細明體" w:cs="新細明體"/>
          <w:spacing w:val="-30"/>
        </w:rPr>
        <w:t xml:space="preserve"> </w:t>
      </w:r>
      <w:r>
        <w:rPr>
          <w:rFonts w:ascii="新細明體" w:eastAsia="新細明體" w:hAnsi="新細明體" w:cs="新細明體"/>
        </w:rPr>
        <w:t>ENA</w:t>
      </w:r>
      <w:r>
        <w:rPr>
          <w:rFonts w:ascii="新細明體" w:eastAsia="新細明體" w:hAnsi="新細明體" w:cs="新細明體"/>
          <w:spacing w:val="-29"/>
        </w:rPr>
        <w:t xml:space="preserve"> </w:t>
      </w:r>
      <w:r>
        <w:rPr>
          <w:rFonts w:ascii="新細明體" w:eastAsia="新細明體" w:hAnsi="新細明體" w:cs="新細明體"/>
        </w:rPr>
        <w:t>此次參訪的安排，幫助我們瞭解法國政治制度，並提昇本次受訓的國際視野。</w:t>
      </w:r>
    </w:p>
    <w:p w:rsidR="00EB5F5A" w:rsidRDefault="00D5703C">
      <w:pPr>
        <w:autoSpaceDE w:val="0"/>
        <w:autoSpaceDN w:val="0"/>
        <w:snapToGrid w:val="0"/>
        <w:spacing w:before="409" w:line="300" w:lineRule="exact"/>
        <w:rPr>
          <w:rFonts w:ascii="新細明體" w:eastAsia="新細明體" w:hAnsi="新細明體" w:cs="新細明體"/>
        </w:rPr>
      </w:pPr>
      <w:r>
        <w:rPr>
          <w:rFonts w:ascii="新細明體" w:eastAsia="新細明體" w:hAnsi="新細明體" w:cs="新細明體"/>
        </w:rPr>
        <w:t>十六、環保政策</w:t>
      </w:r>
    </w:p>
    <w:p w:rsidR="00EB5F5A" w:rsidRDefault="00D5703C">
      <w:pPr>
        <w:autoSpaceDE w:val="0"/>
        <w:autoSpaceDN w:val="0"/>
        <w:snapToGrid w:val="0"/>
        <w:spacing w:before="60" w:line="300" w:lineRule="exact"/>
        <w:ind w:left="785"/>
        <w:rPr>
          <w:rFonts w:ascii="新細明體" w:eastAsia="新細明體" w:hAnsi="新細明體" w:cs="新細明體"/>
        </w:rPr>
      </w:pPr>
      <w:r>
        <w:rPr>
          <w:rFonts w:ascii="新細明體" w:eastAsia="新細明體" w:hAnsi="新細明體" w:cs="新細明體"/>
        </w:rPr>
        <w:t>講</w:t>
      </w:r>
      <w:r>
        <w:rPr>
          <w:rFonts w:ascii="新細明體" w:eastAsia="新細明體" w:hAnsi="新細明體" w:cs="新細明體"/>
          <w:spacing w:val="-11"/>
        </w:rPr>
        <w:t>座：</w:t>
      </w:r>
      <w:r>
        <w:rPr>
          <w:rFonts w:ascii="新細明體" w:eastAsia="新細明體" w:hAnsi="新細明體" w:cs="新細明體"/>
        </w:rPr>
        <w:t>環</w:t>
      </w:r>
      <w:r>
        <w:rPr>
          <w:rFonts w:ascii="新細明體" w:eastAsia="新細明體" w:hAnsi="新細明體" w:cs="新細明體"/>
          <w:spacing w:val="-11"/>
        </w:rPr>
        <w:t>境、</w:t>
      </w:r>
      <w:r>
        <w:rPr>
          <w:rFonts w:ascii="新細明體" w:eastAsia="新細明體" w:hAnsi="新細明體" w:cs="新細明體"/>
        </w:rPr>
        <w:t>永續發</w:t>
      </w:r>
      <w:r>
        <w:rPr>
          <w:rFonts w:ascii="新細明體" w:eastAsia="新細明體" w:hAnsi="新細明體" w:cs="新細明體"/>
          <w:spacing w:val="-11"/>
        </w:rPr>
        <w:t>展、</w:t>
      </w:r>
      <w:r>
        <w:rPr>
          <w:rFonts w:ascii="新細明體" w:eastAsia="新細明體" w:hAnsi="新細明體" w:cs="新細明體"/>
        </w:rPr>
        <w:t>交通級住宅部永續發展署副署長</w:t>
      </w:r>
      <w:r>
        <w:rPr>
          <w:rFonts w:ascii="新細明體" w:eastAsia="新細明體" w:hAnsi="新細明體" w:cs="新細明體"/>
          <w:spacing w:val="-29"/>
        </w:rPr>
        <w:t xml:space="preserve"> </w:t>
      </w:r>
      <w:r>
        <w:rPr>
          <w:rFonts w:ascii="新細明體" w:eastAsia="新細明體" w:hAnsi="新細明體" w:cs="新細明體"/>
        </w:rPr>
        <w:t>Pascal Douard</w:t>
      </w:r>
    </w:p>
    <w:p w:rsidR="00EB5F5A" w:rsidRDefault="00D5703C">
      <w:pPr>
        <w:autoSpaceDE w:val="0"/>
        <w:autoSpaceDN w:val="0"/>
        <w:snapToGrid w:val="0"/>
        <w:spacing w:before="60" w:line="300" w:lineRule="exact"/>
        <w:ind w:left="1505"/>
        <w:rPr>
          <w:rFonts w:ascii="新細明體" w:eastAsia="新細明體" w:hAnsi="新細明體" w:cs="新細明體"/>
        </w:rPr>
      </w:pPr>
      <w:r>
        <w:rPr>
          <w:rFonts w:ascii="新細明體" w:eastAsia="新細明體" w:hAnsi="新細明體" w:cs="新細明體"/>
        </w:rPr>
        <w:t>先生</w:t>
      </w:r>
    </w:p>
    <w:p w:rsidR="00EB5F5A" w:rsidRDefault="00D5703C">
      <w:pPr>
        <w:autoSpaceDE w:val="0"/>
        <w:autoSpaceDN w:val="0"/>
        <w:snapToGrid w:val="0"/>
        <w:spacing w:before="60" w:line="300" w:lineRule="exact"/>
        <w:ind w:left="785"/>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22</w:t>
      </w:r>
      <w:r>
        <w:rPr>
          <w:rFonts w:ascii="新細明體" w:eastAsia="新細明體" w:hAnsi="新細明體" w:cs="新細明體"/>
          <w:spacing w:val="-30"/>
        </w:rPr>
        <w:t xml:space="preserve"> </w:t>
      </w:r>
      <w:r>
        <w:rPr>
          <w:rFonts w:ascii="新細明體" w:eastAsia="新細明體" w:hAnsi="新細明體" w:cs="新細明體"/>
        </w:rPr>
        <w:t>日下午</w:t>
      </w:r>
    </w:p>
    <w:p w:rsidR="00EB5F5A" w:rsidRDefault="00D5703C">
      <w:pPr>
        <w:autoSpaceDE w:val="0"/>
        <w:autoSpaceDN w:val="0"/>
        <w:snapToGrid w:val="0"/>
        <w:spacing w:before="60"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法國環境部組織</w:t>
      </w:r>
    </w:p>
    <w:p w:rsidR="00EB5F5A" w:rsidRDefault="00D5703C">
      <w:pPr>
        <w:autoSpaceDE w:val="0"/>
        <w:autoSpaceDN w:val="0"/>
        <w:snapToGrid w:val="0"/>
        <w:spacing w:before="12" w:line="360" w:lineRule="exact"/>
        <w:ind w:left="850"/>
        <w:rPr>
          <w:rFonts w:ascii="新細明體" w:eastAsia="新細明體" w:hAnsi="新細明體" w:cs="新細明體"/>
        </w:rPr>
      </w:pPr>
      <w:r>
        <w:rPr>
          <w:rFonts w:ascii="新細明體" w:eastAsia="新細明體" w:hAnsi="新細明體" w:cs="新細明體"/>
        </w:rPr>
        <w:t>在法國部會經常併來併</w:t>
      </w:r>
      <w:r>
        <w:rPr>
          <w:rFonts w:ascii="新細明體" w:eastAsia="新細明體" w:hAnsi="新細明體" w:cs="新細明體"/>
          <w:spacing w:val="-14"/>
        </w:rPr>
        <w:t>去，</w:t>
      </w:r>
      <w:r>
        <w:rPr>
          <w:rFonts w:ascii="新細明體" w:eastAsia="新細明體" w:hAnsi="新細明體" w:cs="新細明體"/>
        </w:rPr>
        <w:t>現在的環境部係</w:t>
      </w:r>
      <w:r>
        <w:rPr>
          <w:rFonts w:ascii="新細明體" w:eastAsia="新細明體" w:hAnsi="新細明體" w:cs="新細明體"/>
          <w:spacing w:val="-30"/>
        </w:rPr>
        <w:t xml:space="preserve"> </w:t>
      </w:r>
      <w:r>
        <w:rPr>
          <w:rFonts w:ascii="新細明體" w:eastAsia="新細明體" w:hAnsi="新細明體" w:cs="新細明體"/>
        </w:rPr>
        <w:t>2007</w:t>
      </w:r>
      <w:r>
        <w:rPr>
          <w:rFonts w:ascii="新細明體" w:eastAsia="新細明體" w:hAnsi="新細明體" w:cs="新細明體"/>
          <w:spacing w:val="-30"/>
        </w:rPr>
        <w:t xml:space="preserve"> </w:t>
      </w:r>
      <w:r>
        <w:rPr>
          <w:rFonts w:ascii="新細明體" w:eastAsia="新細明體" w:hAnsi="新細明體" w:cs="新細明體"/>
        </w:rPr>
        <w:t>年合併設備</w:t>
      </w:r>
      <w:r>
        <w:rPr>
          <w:rFonts w:ascii="新細明體" w:eastAsia="新細明體" w:hAnsi="新細明體" w:cs="新細明體"/>
          <w:spacing w:val="-14"/>
        </w:rPr>
        <w:t>部、</w:t>
      </w:r>
      <w:r>
        <w:rPr>
          <w:rFonts w:ascii="新細明體" w:eastAsia="新細明體" w:hAnsi="新細明體" w:cs="新細明體"/>
        </w:rPr>
        <w:t>環境部與能源單位的產物。其背後的思考有二：1、希建立強而有力的部會，對於包括環境保護在內的重大議題，能有效推動；2、部會夠大方能爭取較多的預</w:t>
      </w:r>
      <w:r>
        <w:rPr>
          <w:rFonts w:ascii="新細明體" w:eastAsia="新細明體" w:hAnsi="新細明體" w:cs="新細明體"/>
          <w:spacing w:val="-7"/>
        </w:rPr>
        <w:t>算。</w:t>
      </w:r>
      <w:r>
        <w:rPr>
          <w:rFonts w:ascii="新細明體" w:eastAsia="新細明體" w:hAnsi="新細明體" w:cs="新細明體"/>
        </w:rPr>
        <w:t>而法國環境部從環境考量再決定要制定環境政</w:t>
      </w:r>
      <w:r>
        <w:rPr>
          <w:rFonts w:ascii="新細明體" w:eastAsia="新細明體" w:hAnsi="新細明體" w:cs="新細明體"/>
          <w:spacing w:val="-1"/>
        </w:rPr>
        <w:t>策的核心理念，令人印象深刻。環境部現有部</w:t>
      </w:r>
      <w:r>
        <w:rPr>
          <w:rFonts w:ascii="新細明體" w:eastAsia="新細明體" w:hAnsi="新細明體" w:cs="新細明體"/>
        </w:rPr>
        <w:t>長</w:t>
      </w:r>
      <w:r>
        <w:rPr>
          <w:rFonts w:ascii="新細明體" w:eastAsia="新細明體" w:hAnsi="新細明體" w:cs="新細明體"/>
          <w:spacing w:val="-27"/>
        </w:rPr>
        <w:t xml:space="preserve"> </w:t>
      </w:r>
      <w:r>
        <w:rPr>
          <w:rFonts w:ascii="新細明體" w:eastAsia="新細明體" w:hAnsi="新細明體" w:cs="新細明體"/>
        </w:rPr>
        <w:t>1</w:t>
      </w:r>
      <w:r>
        <w:rPr>
          <w:rFonts w:ascii="新細明體" w:eastAsia="新細明體" w:hAnsi="新細明體" w:cs="新細明體"/>
          <w:spacing w:val="-29"/>
        </w:rPr>
        <w:t xml:space="preserve"> </w:t>
      </w:r>
      <w:r>
        <w:rPr>
          <w:rFonts w:ascii="新細明體" w:eastAsia="新細明體" w:hAnsi="新細明體" w:cs="新細明體"/>
        </w:rPr>
        <w:t>人，次長若干人， 全體員工</w:t>
      </w:r>
      <w:r>
        <w:rPr>
          <w:rFonts w:ascii="新細明體" w:eastAsia="新細明體" w:hAnsi="新細明體" w:cs="新細明體"/>
          <w:spacing w:val="-30"/>
        </w:rPr>
        <w:t xml:space="preserve"> </w:t>
      </w:r>
      <w:r>
        <w:rPr>
          <w:rFonts w:ascii="新細明體" w:eastAsia="新細明體" w:hAnsi="新細明體" w:cs="新細明體"/>
        </w:rPr>
        <w:t>75</w:t>
      </w:r>
      <w:r>
        <w:rPr>
          <w:rFonts w:ascii="新細明體" w:eastAsia="新細明體" w:hAnsi="新細明體" w:cs="新細明體"/>
          <w:spacing w:val="1"/>
        </w:rPr>
        <w:t>,</w:t>
      </w:r>
      <w:r>
        <w:rPr>
          <w:rFonts w:ascii="新細明體" w:eastAsia="新細明體" w:hAnsi="新細明體" w:cs="新細明體"/>
        </w:rPr>
        <w:t>000</w:t>
      </w:r>
      <w:r>
        <w:rPr>
          <w:rFonts w:ascii="新細明體" w:eastAsia="新細明體" w:hAnsi="新細明體" w:cs="新細明體"/>
          <w:spacing w:val="-30"/>
        </w:rPr>
        <w:t xml:space="preserve"> </w:t>
      </w:r>
      <w:r>
        <w:rPr>
          <w:rFonts w:ascii="新細明體" w:eastAsia="新細明體" w:hAnsi="新細明體" w:cs="新細明體"/>
          <w:spacing w:val="-2"/>
        </w:rPr>
        <w:t>人，</w:t>
      </w:r>
      <w:r>
        <w:rPr>
          <w:rFonts w:ascii="新細明體" w:eastAsia="新細明體" w:hAnsi="新細明體" w:cs="新細明體"/>
        </w:rPr>
        <w:t>預算每年</w:t>
      </w:r>
      <w:r>
        <w:rPr>
          <w:rFonts w:ascii="新細明體" w:eastAsia="新細明體" w:hAnsi="新細明體" w:cs="新細明體"/>
          <w:spacing w:val="-30"/>
        </w:rPr>
        <w:t xml:space="preserve"> </w:t>
      </w:r>
      <w:r>
        <w:rPr>
          <w:rFonts w:ascii="新細明體" w:eastAsia="新細明體" w:hAnsi="新細明體" w:cs="新細明體"/>
        </w:rPr>
        <w:t>270</w:t>
      </w:r>
      <w:r>
        <w:rPr>
          <w:rFonts w:ascii="新細明體" w:eastAsia="新細明體" w:hAnsi="新細明體" w:cs="新細明體"/>
          <w:spacing w:val="-30"/>
        </w:rPr>
        <w:t xml:space="preserve"> </w:t>
      </w:r>
      <w:r>
        <w:rPr>
          <w:rFonts w:ascii="新細明體" w:eastAsia="新細明體" w:hAnsi="新細明體" w:cs="新細明體"/>
        </w:rPr>
        <w:t>億歐</w:t>
      </w:r>
      <w:r>
        <w:rPr>
          <w:rFonts w:ascii="新細明體" w:eastAsia="新細明體" w:hAnsi="新細明體" w:cs="新細明體"/>
          <w:spacing w:val="-2"/>
        </w:rPr>
        <w:t>元，</w:t>
      </w:r>
      <w:r>
        <w:rPr>
          <w:rFonts w:ascii="新細明體" w:eastAsia="新細明體" w:hAnsi="新細明體" w:cs="新細明體"/>
        </w:rPr>
        <w:t>現為法國第二大</w:t>
      </w:r>
      <w:r>
        <w:rPr>
          <w:rFonts w:ascii="新細明體" w:eastAsia="新細明體" w:hAnsi="新細明體" w:cs="新細明體"/>
          <w:spacing w:val="-2"/>
        </w:rPr>
        <w:t>部，</w:t>
      </w:r>
      <w:r>
        <w:rPr>
          <w:rFonts w:ascii="新細明體" w:eastAsia="新細明體" w:hAnsi="新細明體" w:cs="新細明體"/>
        </w:rPr>
        <w:t>下轄空中交通、陸上交通、交通安全、自然與住宅、能源與氣候、風險、</w:t>
      </w:r>
      <w:r>
        <w:rPr>
          <w:rFonts w:ascii="新細明體" w:eastAsia="新細明體" w:hAnsi="新細明體" w:cs="新細明體"/>
          <w:spacing w:val="-1"/>
        </w:rPr>
        <w:t>永續發展等</w:t>
      </w:r>
      <w:r>
        <w:rPr>
          <w:rFonts w:ascii="新細明體" w:eastAsia="新細明體" w:hAnsi="新細明體" w:cs="新細明體"/>
          <w:spacing w:val="-31"/>
        </w:rPr>
        <w:t xml:space="preserve"> </w:t>
      </w:r>
      <w:r>
        <w:rPr>
          <w:rFonts w:ascii="新細明體" w:eastAsia="新細明體" w:hAnsi="新細明體" w:cs="新細明體"/>
          <w:spacing w:val="-1"/>
        </w:rPr>
        <w:t>7</w:t>
      </w:r>
      <w:r>
        <w:rPr>
          <w:rFonts w:ascii="新細明體" w:eastAsia="新細明體" w:hAnsi="新細明體" w:cs="新細明體"/>
          <w:spacing w:val="-31"/>
        </w:rPr>
        <w:t xml:space="preserve"> </w:t>
      </w:r>
      <w:r>
        <w:rPr>
          <w:rFonts w:ascii="新細明體" w:eastAsia="新細明體" w:hAnsi="新細明體" w:cs="新細明體"/>
          <w:spacing w:val="-1"/>
        </w:rPr>
        <w:t>個</w:t>
      </w:r>
      <w:r>
        <w:rPr>
          <w:rFonts w:ascii="新細明體" w:eastAsia="新細明體" w:hAnsi="新細明體" w:cs="新細明體"/>
        </w:rPr>
        <w:t>一級司處單</w:t>
      </w:r>
      <w:r>
        <w:rPr>
          <w:rFonts w:ascii="新細明體" w:eastAsia="新細明體" w:hAnsi="新細明體" w:cs="新細明體"/>
          <w:spacing w:val="-2"/>
        </w:rPr>
        <w:t>位。</w:t>
      </w:r>
      <w:r>
        <w:rPr>
          <w:rFonts w:ascii="新細明體" w:eastAsia="新細明體" w:hAnsi="新細明體" w:cs="新細明體"/>
        </w:rPr>
        <w:t>環境部在省派駐人</w:t>
      </w:r>
      <w:r>
        <w:rPr>
          <w:rFonts w:ascii="新細明體" w:eastAsia="新細明體" w:hAnsi="新細明體" w:cs="新細明體"/>
          <w:spacing w:val="-2"/>
        </w:rPr>
        <w:t>力，</w:t>
      </w:r>
      <w:r>
        <w:rPr>
          <w:rFonts w:ascii="新細明體" w:eastAsia="新細明體" w:hAnsi="新細明體" w:cs="新細明體"/>
        </w:rPr>
        <w:t>與農業部合署 辦</w:t>
      </w:r>
      <w:r>
        <w:rPr>
          <w:rFonts w:ascii="新細明體" w:eastAsia="新細明體" w:hAnsi="新細明體" w:cs="新細明體"/>
          <w:spacing w:val="-17"/>
        </w:rPr>
        <w:t>公；</w:t>
      </w:r>
      <w:r>
        <w:rPr>
          <w:rFonts w:ascii="新細明體" w:eastAsia="新細明體" w:hAnsi="新細明體" w:cs="新細明體"/>
        </w:rPr>
        <w:t>在地方</w:t>
      </w:r>
      <w:r>
        <w:rPr>
          <w:rFonts w:ascii="新細明體" w:eastAsia="新細明體" w:hAnsi="新細明體" w:cs="新細明體"/>
          <w:spacing w:val="-30"/>
        </w:rPr>
        <w:t xml:space="preserve"> </w:t>
      </w:r>
      <w:r>
        <w:rPr>
          <w:rFonts w:ascii="新細明體" w:eastAsia="新細明體" w:hAnsi="新細明體" w:cs="新細明體"/>
        </w:rPr>
        <w:t>26</w:t>
      </w:r>
      <w:r>
        <w:rPr>
          <w:rFonts w:ascii="新細明體" w:eastAsia="新細明體" w:hAnsi="新細明體" w:cs="新細明體"/>
          <w:spacing w:val="-30"/>
        </w:rPr>
        <w:t xml:space="preserve"> </w:t>
      </w:r>
      <w:r>
        <w:rPr>
          <w:rFonts w:ascii="新細明體" w:eastAsia="新細明體" w:hAnsi="新細明體" w:cs="新細明體"/>
        </w:rPr>
        <w:t>個區亦有員</w:t>
      </w:r>
      <w:r>
        <w:rPr>
          <w:rFonts w:ascii="新細明體" w:eastAsia="新細明體" w:hAnsi="新細明體" w:cs="新細明體"/>
          <w:spacing w:val="-17"/>
        </w:rPr>
        <w:t>工，</w:t>
      </w:r>
      <w:r>
        <w:rPr>
          <w:rFonts w:ascii="新細明體" w:eastAsia="新細明體" w:hAnsi="新細明體" w:cs="新細明體"/>
        </w:rPr>
        <w:t>負責執行國土規劃與永續發展工作。如果比較我國環保署組織架</w:t>
      </w:r>
      <w:r>
        <w:rPr>
          <w:rFonts w:ascii="新細明體" w:eastAsia="新細明體" w:hAnsi="新細明體" w:cs="新細明體"/>
          <w:spacing w:val="-2"/>
        </w:rPr>
        <w:t>構</w:t>
      </w:r>
      <w:r>
        <w:rPr>
          <w:rFonts w:ascii="新細明體" w:eastAsia="新細明體" w:hAnsi="新細明體" w:cs="新細明體"/>
        </w:rPr>
        <w:t>（綜</w:t>
      </w:r>
      <w:r>
        <w:rPr>
          <w:rFonts w:ascii="新細明體" w:eastAsia="新細明體" w:hAnsi="新細明體" w:cs="新細明體"/>
          <w:spacing w:val="-1"/>
        </w:rPr>
        <w:t>合、</w:t>
      </w:r>
      <w:r>
        <w:rPr>
          <w:rFonts w:ascii="新細明體" w:eastAsia="新細明體" w:hAnsi="新細明體" w:cs="新細明體"/>
        </w:rPr>
        <w:t>空</w:t>
      </w:r>
      <w:r>
        <w:rPr>
          <w:rFonts w:ascii="新細明體" w:eastAsia="新細明體" w:hAnsi="新細明體" w:cs="新細明體"/>
          <w:spacing w:val="-1"/>
        </w:rPr>
        <w:t>氣</w:t>
      </w:r>
      <w:r>
        <w:rPr>
          <w:rFonts w:ascii="新細明體" w:eastAsia="新細明體" w:hAnsi="新細明體" w:cs="新細明體"/>
          <w:spacing w:val="-2"/>
        </w:rPr>
        <w:t>、</w:t>
      </w:r>
      <w:r>
        <w:rPr>
          <w:rFonts w:ascii="新細明體" w:eastAsia="新細明體" w:hAnsi="新細明體" w:cs="新細明體"/>
        </w:rPr>
        <w:t>水</w:t>
      </w:r>
      <w:r>
        <w:rPr>
          <w:rFonts w:ascii="新細明體" w:eastAsia="新細明體" w:hAnsi="新細明體" w:cs="新細明體"/>
          <w:spacing w:val="-1"/>
        </w:rPr>
        <w:t>質、</w:t>
      </w:r>
      <w:r>
        <w:rPr>
          <w:rFonts w:ascii="新細明體" w:eastAsia="新細明體" w:hAnsi="新細明體" w:cs="新細明體"/>
        </w:rPr>
        <w:t>廢棄</w:t>
      </w:r>
      <w:r>
        <w:rPr>
          <w:rFonts w:ascii="新細明體" w:eastAsia="新細明體" w:hAnsi="新細明體" w:cs="新細明體"/>
          <w:spacing w:val="-1"/>
        </w:rPr>
        <w:t>物、</w:t>
      </w:r>
      <w:r>
        <w:rPr>
          <w:rFonts w:ascii="新細明體" w:eastAsia="新細明體" w:hAnsi="新細明體" w:cs="新細明體"/>
        </w:rPr>
        <w:t>毒化物</w:t>
      </w:r>
    </w:p>
    <w:p w:rsidR="00EB5F5A" w:rsidRDefault="00D5703C">
      <w:pPr>
        <w:autoSpaceDE w:val="0"/>
        <w:autoSpaceDN w:val="0"/>
        <w:snapToGrid w:val="0"/>
        <w:spacing w:before="48" w:line="300" w:lineRule="exact"/>
        <w:ind w:left="847"/>
        <w:rPr>
          <w:rFonts w:ascii="新細明體" w:eastAsia="新細明體" w:hAnsi="新細明體" w:cs="新細明體"/>
        </w:rPr>
      </w:pPr>
      <w:r>
        <w:rPr>
          <w:rFonts w:ascii="新細明體" w:eastAsia="新細明體" w:hAnsi="新細明體" w:cs="新細明體"/>
          <w:spacing w:val="-1"/>
        </w:rPr>
        <w:t>、</w:t>
      </w:r>
      <w:r>
        <w:rPr>
          <w:rFonts w:ascii="新細明體" w:eastAsia="新細明體" w:hAnsi="新細明體" w:cs="新細明體"/>
        </w:rPr>
        <w:t>環境監測等一級單位</w:t>
      </w:r>
      <w:r>
        <w:rPr>
          <w:rFonts w:ascii="新細明體" w:eastAsia="新細明體" w:hAnsi="新細明體" w:cs="新細明體"/>
          <w:spacing w:val="-4"/>
        </w:rPr>
        <w:t>）</w:t>
      </w:r>
      <w:r>
        <w:rPr>
          <w:rFonts w:ascii="新細明體" w:eastAsia="新細明體" w:hAnsi="新細明體" w:cs="新細明體"/>
          <w:spacing w:val="-1"/>
        </w:rPr>
        <w:t>，</w:t>
      </w:r>
      <w:r>
        <w:rPr>
          <w:rFonts w:ascii="新細明體" w:eastAsia="新細明體" w:hAnsi="新細明體" w:cs="新細明體"/>
        </w:rPr>
        <w:t>其</w:t>
      </w:r>
      <w:r>
        <w:rPr>
          <w:rFonts w:ascii="新細明體" w:eastAsia="新細明體" w:hAnsi="新細明體" w:cs="新細明體"/>
          <w:spacing w:val="-1"/>
        </w:rPr>
        <w:t>中，</w:t>
      </w:r>
      <w:r>
        <w:rPr>
          <w:rFonts w:ascii="新細明體" w:eastAsia="新細明體" w:hAnsi="新細明體" w:cs="新細明體"/>
        </w:rPr>
        <w:t>空</w:t>
      </w:r>
      <w:r>
        <w:rPr>
          <w:rFonts w:ascii="新細明體" w:eastAsia="新細明體" w:hAnsi="新細明體" w:cs="新細明體"/>
          <w:spacing w:val="-1"/>
        </w:rPr>
        <w:t>氣、</w:t>
      </w:r>
      <w:r>
        <w:rPr>
          <w:rFonts w:ascii="新細明體" w:eastAsia="新細明體" w:hAnsi="新細明體" w:cs="新細明體"/>
        </w:rPr>
        <w:t>廢棄</w:t>
      </w:r>
      <w:r>
        <w:rPr>
          <w:rFonts w:ascii="新細明體" w:eastAsia="新細明體" w:hAnsi="新細明體" w:cs="新細明體"/>
          <w:spacing w:val="-1"/>
        </w:rPr>
        <w:t>物、</w:t>
      </w:r>
      <w:r>
        <w:rPr>
          <w:rFonts w:ascii="新細明體" w:eastAsia="新細明體" w:hAnsi="新細明體" w:cs="新細明體"/>
        </w:rPr>
        <w:t>毒化物等業</w:t>
      </w:r>
      <w:r>
        <w:rPr>
          <w:rFonts w:ascii="新細明體" w:eastAsia="新細明體" w:hAnsi="新細明體" w:cs="新細明體"/>
          <w:spacing w:val="-1"/>
        </w:rPr>
        <w:t>務</w:t>
      </w:r>
      <w:r>
        <w:rPr>
          <w:rFonts w:ascii="新細明體" w:eastAsia="新細明體" w:hAnsi="新細明體" w:cs="新細明體"/>
        </w:rPr>
        <w:t>，在</w:t>
      </w:r>
    </w:p>
    <w:p w:rsidR="00EB5F5A" w:rsidRDefault="00D5703C">
      <w:pPr>
        <w:autoSpaceDE w:val="0"/>
        <w:autoSpaceDN w:val="0"/>
        <w:snapToGrid w:val="0"/>
        <w:spacing w:before="60" w:line="300" w:lineRule="exact"/>
        <w:ind w:left="850"/>
        <w:rPr>
          <w:rFonts w:ascii="新細明體" w:eastAsia="新細明體" w:hAnsi="新細明體" w:cs="新細明體"/>
        </w:rPr>
      </w:pPr>
      <w:r>
        <w:rPr>
          <w:rFonts w:ascii="新細明體" w:eastAsia="新細明體" w:hAnsi="新細明體" w:cs="新細明體"/>
        </w:rPr>
        <w:t>法國環境部中全由風險司來負</w:t>
      </w:r>
      <w:r>
        <w:rPr>
          <w:rFonts w:ascii="新細明體" w:eastAsia="新細明體" w:hAnsi="新細明體" w:cs="新細明體"/>
          <w:spacing w:val="-4"/>
        </w:rPr>
        <w:t>責；</w:t>
      </w:r>
      <w:r>
        <w:rPr>
          <w:rFonts w:ascii="新細明體" w:eastAsia="新細明體" w:hAnsi="新細明體" w:cs="新細明體"/>
        </w:rPr>
        <w:t>水質則由自然與住宅司主</w:t>
      </w:r>
      <w:r>
        <w:rPr>
          <w:rFonts w:ascii="新細明體" w:eastAsia="新細明體" w:hAnsi="新細明體" w:cs="新細明體"/>
          <w:spacing w:val="-4"/>
        </w:rPr>
        <w:t>導。</w:t>
      </w:r>
      <w:r>
        <w:rPr>
          <w:rFonts w:ascii="新細明體" w:eastAsia="新細明體" w:hAnsi="新細明體" w:cs="新細明體"/>
        </w:rPr>
        <w:t>綜上</w:t>
      </w:r>
    </w:p>
    <w:p w:rsidR="00EB5F5A" w:rsidRDefault="00D5703C">
      <w:pPr>
        <w:autoSpaceDE w:val="0"/>
        <w:autoSpaceDN w:val="0"/>
        <w:snapToGrid w:val="0"/>
        <w:spacing w:before="12" w:line="361" w:lineRule="exact"/>
        <w:ind w:left="855" w:right="63" w:hanging="5"/>
        <w:jc w:val="both"/>
        <w:rPr>
          <w:rFonts w:ascii="新細明體" w:eastAsia="新細明體" w:hAnsi="新細明體" w:cs="新細明體"/>
        </w:rPr>
      </w:pPr>
      <w:r>
        <w:rPr>
          <w:rFonts w:ascii="新細明體" w:eastAsia="新細明體" w:hAnsi="新細明體" w:cs="新細明體"/>
          <w:spacing w:val="-4"/>
        </w:rPr>
        <w:t>，</w:t>
      </w:r>
      <w:r>
        <w:rPr>
          <w:rFonts w:ascii="新細明體" w:eastAsia="新細明體" w:hAnsi="新細明體" w:cs="新細明體"/>
          <w:spacing w:val="-2"/>
        </w:rPr>
        <w:t>發現彼此思維截然不</w:t>
      </w:r>
      <w:r>
        <w:rPr>
          <w:rFonts w:ascii="新細明體" w:eastAsia="新細明體" w:hAnsi="新細明體" w:cs="新細明體"/>
          <w:spacing w:val="-4"/>
        </w:rPr>
        <w:t>同，</w:t>
      </w:r>
      <w:r>
        <w:rPr>
          <w:rFonts w:ascii="新細明體" w:eastAsia="新細明體" w:hAnsi="新細明體" w:cs="新細明體"/>
          <w:spacing w:val="-1"/>
        </w:rPr>
        <w:t>我國仍較側重管制</w:t>
      </w:r>
      <w:r>
        <w:rPr>
          <w:rFonts w:ascii="新細明體" w:eastAsia="新細明體" w:hAnsi="新細明體" w:cs="新細明體"/>
          <w:spacing w:val="-3"/>
        </w:rPr>
        <w:t>面，</w:t>
      </w:r>
      <w:r>
        <w:rPr>
          <w:rFonts w:ascii="新細明體" w:eastAsia="新細明體" w:hAnsi="新細明體" w:cs="新細明體"/>
          <w:spacing w:val="-1"/>
        </w:rPr>
        <w:t>法國則強調人與環</w:t>
      </w:r>
      <w:r>
        <w:rPr>
          <w:rFonts w:ascii="新細明體" w:eastAsia="新細明體" w:hAnsi="新細明體" w:cs="新細明體"/>
        </w:rPr>
        <w:t xml:space="preserve"> 境共存。</w:t>
      </w:r>
    </w:p>
    <w:p w:rsidR="00EB5F5A" w:rsidRDefault="00D5703C">
      <w:pPr>
        <w:autoSpaceDE w:val="0"/>
        <w:autoSpaceDN w:val="0"/>
        <w:snapToGrid w:val="0"/>
        <w:spacing w:before="48" w:line="300" w:lineRule="exact"/>
        <w:ind w:left="413"/>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環境研究會議</w:t>
      </w:r>
    </w:p>
    <w:p w:rsidR="00EB5F5A" w:rsidRDefault="00D5703C">
      <w:pPr>
        <w:autoSpaceDE w:val="0"/>
        <w:autoSpaceDN w:val="0"/>
        <w:snapToGrid w:val="0"/>
        <w:spacing w:before="12" w:line="360" w:lineRule="exact"/>
        <w:ind w:left="850"/>
        <w:rPr>
          <w:rFonts w:ascii="新細明體" w:eastAsia="新細明體" w:hAnsi="新細明體" w:cs="新細明體"/>
        </w:rPr>
      </w:pPr>
      <w:r>
        <w:rPr>
          <w:rFonts w:ascii="新細明體" w:eastAsia="新細明體" w:hAnsi="新細明體" w:cs="新細明體"/>
          <w:spacing w:val="-1"/>
        </w:rPr>
        <w:t>現任法國總統沙柯吉</w:t>
      </w:r>
      <w:r>
        <w:rPr>
          <w:rFonts w:ascii="新細明體" w:eastAsia="新細明體" w:hAnsi="新細明體" w:cs="新細明體"/>
        </w:rPr>
        <w:t>於</w:t>
      </w:r>
      <w:r>
        <w:rPr>
          <w:rFonts w:ascii="新細明體" w:eastAsia="新細明體" w:hAnsi="新細明體" w:cs="新細明體"/>
          <w:spacing w:val="-30"/>
        </w:rPr>
        <w:t xml:space="preserve"> </w:t>
      </w:r>
      <w:r>
        <w:rPr>
          <w:rFonts w:ascii="新細明體" w:eastAsia="新細明體" w:hAnsi="新細明體" w:cs="新細明體"/>
        </w:rPr>
        <w:t>2007</w:t>
      </w:r>
      <w:r>
        <w:rPr>
          <w:rFonts w:ascii="新細明體" w:eastAsia="新細明體" w:hAnsi="新細明體" w:cs="新細明體"/>
          <w:spacing w:val="-30"/>
        </w:rPr>
        <w:t xml:space="preserve"> </w:t>
      </w:r>
      <w:r>
        <w:rPr>
          <w:rFonts w:ascii="新細明體" w:eastAsia="新細明體" w:hAnsi="新細明體" w:cs="新細明體"/>
        </w:rPr>
        <w:t>年競選</w:t>
      </w:r>
      <w:r>
        <w:rPr>
          <w:rFonts w:ascii="新細明體" w:eastAsia="新細明體" w:hAnsi="新細明體" w:cs="新細明體"/>
          <w:spacing w:val="-14"/>
        </w:rPr>
        <w:t>時，</w:t>
      </w:r>
      <w:r>
        <w:rPr>
          <w:rFonts w:ascii="新細明體" w:eastAsia="新細明體" w:hAnsi="新細明體" w:cs="新細明體"/>
        </w:rPr>
        <w:t>環保即為重要政見之</w:t>
      </w:r>
      <w:r>
        <w:rPr>
          <w:rFonts w:ascii="新細明體" w:eastAsia="新細明體" w:hAnsi="新細明體" w:cs="新細明體"/>
          <w:spacing w:val="-14"/>
        </w:rPr>
        <w:t>一，</w:t>
      </w:r>
      <w:r>
        <w:rPr>
          <w:rFonts w:ascii="新細明體" w:eastAsia="新細明體" w:hAnsi="新細明體" w:cs="新細明體"/>
        </w:rPr>
        <w:t>喊出 ”A new process to adopt and implement environmental commitment</w:t>
      </w:r>
      <w:r>
        <w:rPr>
          <w:rFonts w:ascii="新細明體" w:eastAsia="新細明體" w:hAnsi="新細明體" w:cs="新細明體"/>
          <w:spacing w:val="-26"/>
        </w:rPr>
        <w:t xml:space="preserve"> </w:t>
      </w:r>
      <w:r>
        <w:rPr>
          <w:rFonts w:ascii="新細明體" w:eastAsia="新細明體" w:hAnsi="新細明體" w:cs="新細明體"/>
        </w:rPr>
        <w:t>”並允 諾當選後將召開圓桌會議邀集相關人士開會研</w:t>
      </w:r>
      <w:r>
        <w:rPr>
          <w:rFonts w:ascii="新細明體" w:eastAsia="新細明體" w:hAnsi="新細明體" w:cs="新細明體"/>
          <w:spacing w:val="-7"/>
        </w:rPr>
        <w:t>商。</w:t>
      </w:r>
      <w:r>
        <w:rPr>
          <w:rFonts w:ascii="新細明體" w:eastAsia="新細明體" w:hAnsi="新細明體" w:cs="新細明體"/>
        </w:rPr>
        <w:t>沙柯吉當選後即兌現競選時政</w:t>
      </w:r>
      <w:r>
        <w:rPr>
          <w:rFonts w:ascii="新細明體" w:eastAsia="新細明體" w:hAnsi="新細明體" w:cs="新細明體"/>
          <w:spacing w:val="-1"/>
        </w:rPr>
        <w:t>見，</w:t>
      </w:r>
      <w:r>
        <w:rPr>
          <w:rFonts w:ascii="新細明體" w:eastAsia="新細明體" w:hAnsi="新細明體" w:cs="新細明體"/>
        </w:rPr>
        <w:t>邀集中</w:t>
      </w:r>
      <w:r>
        <w:rPr>
          <w:rFonts w:ascii="新細明體" w:eastAsia="新細明體" w:hAnsi="新細明體" w:cs="新細明體"/>
          <w:spacing w:val="-1"/>
        </w:rPr>
        <w:t>央、</w:t>
      </w:r>
      <w:r>
        <w:rPr>
          <w:rFonts w:ascii="新細明體" w:eastAsia="新細明體" w:hAnsi="新細明體" w:cs="新細明體"/>
        </w:rPr>
        <w:t>地</w:t>
      </w:r>
      <w:r>
        <w:rPr>
          <w:rFonts w:ascii="新細明體" w:eastAsia="新細明體" w:hAnsi="新細明體" w:cs="新細明體"/>
          <w:spacing w:val="-1"/>
        </w:rPr>
        <w:t>方、</w:t>
      </w:r>
      <w:r>
        <w:rPr>
          <w:rFonts w:ascii="新細明體" w:eastAsia="新細明體" w:hAnsi="新細明體" w:cs="新細明體"/>
        </w:rPr>
        <w:t>企</w:t>
      </w:r>
      <w:r>
        <w:rPr>
          <w:rFonts w:ascii="新細明體" w:eastAsia="新細明體" w:hAnsi="新細明體" w:cs="新細明體"/>
          <w:spacing w:val="-1"/>
        </w:rPr>
        <w:t>業、</w:t>
      </w:r>
      <w:r>
        <w:rPr>
          <w:rFonts w:ascii="新細明體" w:eastAsia="新細明體" w:hAnsi="新細明體" w:cs="新細明體"/>
        </w:rPr>
        <w:t>工</w:t>
      </w:r>
      <w:r>
        <w:rPr>
          <w:rFonts w:ascii="新細明體" w:eastAsia="新細明體" w:hAnsi="新細明體" w:cs="新細明體"/>
          <w:spacing w:val="-1"/>
        </w:rPr>
        <w:t>會</w:t>
      </w:r>
      <w:r>
        <w:rPr>
          <w:rFonts w:ascii="新細明體" w:eastAsia="新細明體" w:hAnsi="新細明體" w:cs="新細明體"/>
        </w:rPr>
        <w:t>與民間協</w:t>
      </w:r>
      <w:r>
        <w:rPr>
          <w:rFonts w:ascii="新細明體" w:eastAsia="新細明體" w:hAnsi="新細明體" w:cs="新細明體"/>
          <w:spacing w:val="-2"/>
        </w:rPr>
        <w:t>會</w:t>
      </w:r>
      <w:r>
        <w:rPr>
          <w:rFonts w:ascii="新細明體" w:eastAsia="新細明體" w:hAnsi="新細明體" w:cs="新細明體"/>
        </w:rPr>
        <w:t>（環保團體</w:t>
      </w:r>
    </w:p>
    <w:p w:rsidR="00EB5F5A" w:rsidRDefault="00D5703C">
      <w:pPr>
        <w:autoSpaceDE w:val="0"/>
        <w:autoSpaceDN w:val="0"/>
        <w:snapToGrid w:val="0"/>
        <w:spacing w:line="360" w:lineRule="exact"/>
        <w:ind w:left="850"/>
        <w:rPr>
          <w:rFonts w:ascii="新細明體" w:eastAsia="新細明體" w:hAnsi="新細明體" w:cs="新細明體"/>
        </w:rPr>
      </w:pPr>
      <w:r>
        <w:rPr>
          <w:rFonts w:ascii="新細明體" w:eastAsia="新細明體" w:hAnsi="新細明體" w:cs="新細明體"/>
        </w:rPr>
        <w:t>），共同研商四大議題：1、氣候變遷與溫室氣體；2、生物多樣性；3、環境衛</w:t>
      </w:r>
      <w:r>
        <w:rPr>
          <w:rFonts w:ascii="新細明體" w:eastAsia="新細明體" w:hAnsi="新細明體" w:cs="新細明體"/>
          <w:spacing w:val="-1"/>
        </w:rPr>
        <w:t>生</w:t>
      </w:r>
      <w:r>
        <w:rPr>
          <w:rFonts w:ascii="新細明體" w:eastAsia="新細明體" w:hAnsi="新細明體" w:cs="新細明體"/>
        </w:rPr>
        <w:t>；</w:t>
      </w:r>
      <w:r>
        <w:rPr>
          <w:rFonts w:ascii="新細明體" w:eastAsia="新細明體" w:hAnsi="新細明體" w:cs="新細明體"/>
          <w:spacing w:val="-2"/>
        </w:rPr>
        <w:t>4</w:t>
      </w:r>
      <w:r>
        <w:rPr>
          <w:rFonts w:ascii="新細明體" w:eastAsia="新細明體" w:hAnsi="新細明體" w:cs="新細明體"/>
        </w:rPr>
        <w:t>、治</w:t>
      </w:r>
      <w:r>
        <w:rPr>
          <w:rFonts w:ascii="新細明體" w:eastAsia="新細明體" w:hAnsi="新細明體" w:cs="新細明體"/>
          <w:spacing w:val="-1"/>
        </w:rPr>
        <w:t>理</w:t>
      </w:r>
      <w:r>
        <w:rPr>
          <w:rFonts w:ascii="新細明體" w:eastAsia="新細明體" w:hAnsi="新細明體" w:cs="新細明體"/>
        </w:rPr>
        <w:t>。同</w:t>
      </w:r>
      <w:r>
        <w:rPr>
          <w:rFonts w:ascii="新細明體" w:eastAsia="新細明體" w:hAnsi="新細明體" w:cs="新細明體"/>
          <w:spacing w:val="-1"/>
        </w:rPr>
        <w:t>時</w:t>
      </w:r>
      <w:r>
        <w:rPr>
          <w:rFonts w:ascii="新細明體" w:eastAsia="新細明體" w:hAnsi="新細明體" w:cs="新細明體"/>
        </w:rPr>
        <w:t>，也架設一個</w:t>
      </w:r>
      <w:r>
        <w:rPr>
          <w:rFonts w:ascii="新細明體" w:eastAsia="新細明體" w:hAnsi="新細明體" w:cs="新細明體"/>
          <w:spacing w:val="-1"/>
        </w:rPr>
        <w:t>網</w:t>
      </w:r>
      <w:r>
        <w:rPr>
          <w:rFonts w:ascii="新細明體" w:eastAsia="新細明體" w:hAnsi="新細明體" w:cs="新細明體"/>
        </w:rPr>
        <w:t>站聽取各方意見。會議結束共擬具</w:t>
      </w:r>
      <w:r>
        <w:rPr>
          <w:rFonts w:ascii="新細明體" w:eastAsia="新細明體" w:hAnsi="新細明體" w:cs="新細明體"/>
          <w:spacing w:val="-30"/>
        </w:rPr>
        <w:t xml:space="preserve"> </w:t>
      </w:r>
      <w:r>
        <w:rPr>
          <w:rFonts w:ascii="新細明體" w:eastAsia="新細明體" w:hAnsi="新細明體" w:cs="新細明體"/>
        </w:rPr>
        <w:t>268</w:t>
      </w:r>
      <w:r>
        <w:rPr>
          <w:rFonts w:ascii="新細明體" w:eastAsia="新細明體" w:hAnsi="新細明體" w:cs="新細明體"/>
          <w:spacing w:val="-30"/>
        </w:rPr>
        <w:t xml:space="preserve"> </w:t>
      </w:r>
      <w:r>
        <w:rPr>
          <w:rFonts w:ascii="新細明體" w:eastAsia="新細明體" w:hAnsi="新細明體" w:cs="新細明體"/>
        </w:rPr>
        <w:t>條，組</w:t>
      </w:r>
      <w:r>
        <w:rPr>
          <w:rFonts w:ascii="新細明體" w:eastAsia="新細明體" w:hAnsi="新細明體" w:cs="新細明體"/>
          <w:spacing w:val="-30"/>
        </w:rPr>
        <w:t xml:space="preserve"> </w:t>
      </w:r>
      <w:r>
        <w:rPr>
          <w:rFonts w:ascii="新細明體" w:eastAsia="新細明體" w:hAnsi="新細明體" w:cs="新細明體"/>
        </w:rPr>
        <w:t>34</w:t>
      </w:r>
      <w:r>
        <w:rPr>
          <w:rFonts w:ascii="新細明體" w:eastAsia="新細明體" w:hAnsi="新細明體" w:cs="新細明體"/>
          <w:spacing w:val="-30"/>
        </w:rPr>
        <w:t xml:space="preserve"> </w:t>
      </w:r>
      <w:r>
        <w:rPr>
          <w:rFonts w:ascii="新細明體" w:eastAsia="新細明體" w:hAnsi="新細明體" w:cs="新細明體"/>
        </w:rPr>
        <w:t>個工作小組辦理，並由沙柯吉對外公布。為配合後續推</w:t>
      </w:r>
      <w:r>
        <w:rPr>
          <w:rFonts w:ascii="新細明體" w:eastAsia="新細明體" w:hAnsi="新細明體" w:cs="新細明體"/>
          <w:spacing w:val="-2"/>
        </w:rPr>
        <w:t>動，</w:t>
      </w:r>
      <w:r>
        <w:rPr>
          <w:rFonts w:ascii="新細明體" w:eastAsia="新細明體" w:hAnsi="新細明體" w:cs="新細明體"/>
        </w:rPr>
        <w:t>頒布相關法案包括財政</w:t>
      </w:r>
      <w:r>
        <w:rPr>
          <w:rFonts w:ascii="新細明體" w:eastAsia="新細明體" w:hAnsi="新細明體" w:cs="新細明體"/>
          <w:spacing w:val="-2"/>
        </w:rPr>
        <w:t>法、</w:t>
      </w:r>
      <w:r>
        <w:rPr>
          <w:rFonts w:ascii="新細明體" w:eastAsia="新細明體" w:hAnsi="新細明體" w:cs="新細明體"/>
        </w:rPr>
        <w:t>計畫法</w:t>
      </w:r>
      <w:r>
        <w:rPr>
          <w:rFonts w:ascii="新細明體" w:eastAsia="新細明體" w:hAnsi="新細明體" w:cs="新細明體"/>
          <w:spacing w:val="-2"/>
        </w:rPr>
        <w:t>等，</w:t>
      </w:r>
      <w:r>
        <w:rPr>
          <w:rFonts w:ascii="新細明體" w:eastAsia="新細明體" w:hAnsi="新細明體" w:cs="新細明體"/>
        </w:rPr>
        <w:t>當中發生一</w:t>
      </w:r>
    </w:p>
    <w:p w:rsidR="00EB5F5A" w:rsidRDefault="00D5703C">
      <w:pPr>
        <w:autoSpaceDE w:val="0"/>
        <w:autoSpaceDN w:val="0"/>
        <w:snapToGrid w:val="0"/>
        <w:spacing w:before="273"/>
        <w:ind w:left="3769"/>
        <w:rPr>
          <w:rFonts w:ascii="Calibri" w:eastAsia="Calibri" w:hAnsi="Calibri" w:cs="Calibri"/>
          <w:sz w:val="20"/>
        </w:rPr>
        <w:sectPr w:rsidR="00EB5F5A">
          <w:footnotePr>
            <w:pos w:val="sectEnd"/>
            <w:numStart w:val="0"/>
          </w:footnotePr>
          <w:endnotePr>
            <w:numFmt w:val="decimal"/>
            <w:numStart w:val="0"/>
          </w:endnotePr>
          <w:pgSz w:w="11906" w:h="16838"/>
          <w:pgMar w:top="1440" w:right="1739" w:bottom="1035" w:left="2084" w:header="0" w:footer="0" w:gutter="0"/>
          <w:cols w:space="720"/>
        </w:sectPr>
      </w:pPr>
      <w:r>
        <w:rPr>
          <w:rFonts w:ascii="Calibri" w:eastAsia="Calibri" w:hAnsi="Calibri" w:cs="Calibri"/>
          <w:spacing w:val="-1"/>
          <w:sz w:val="20"/>
        </w:rPr>
        <w:lastRenderedPageBreak/>
        <w:t>5</w:t>
      </w:r>
      <w:r>
        <w:rPr>
          <w:rFonts w:ascii="Calibri" w:eastAsia="Calibri" w:hAnsi="Calibri" w:cs="Calibri"/>
          <w:sz w:val="20"/>
        </w:rPr>
        <w:t>3</w:t>
      </w:r>
    </w:p>
    <w:p w:rsidR="00EB5F5A" w:rsidRDefault="00D5703C">
      <w:pPr>
        <w:autoSpaceDE w:val="0"/>
        <w:autoSpaceDN w:val="0"/>
        <w:snapToGrid w:val="0"/>
        <w:spacing w:line="360" w:lineRule="exact"/>
        <w:ind w:left="4621"/>
        <w:jc w:val="both"/>
        <w:rPr>
          <w:rFonts w:ascii="新細明體" w:eastAsia="新細明體" w:hAnsi="新細明體" w:cs="新細明體"/>
          <w:sz w:val="20"/>
        </w:rPr>
      </w:pPr>
      <w:r>
        <w:rPr>
          <w:rFonts w:ascii="新細明體" w:eastAsia="新細明體" w:hAnsi="新細明體" w:cs="新細明體"/>
        </w:rPr>
        <w:lastRenderedPageBreak/>
        <w:t>段小插曲，國民議會不太高興，認為</w:t>
      </w:r>
      <w:r>
        <w:rPr>
          <w:rFonts w:ascii="新細明體" w:eastAsia="新細明體" w:hAnsi="新細明體" w:cs="新細明體"/>
          <w:spacing w:val="-30"/>
        </w:rPr>
        <w:t xml:space="preserve"> </w:t>
      </w:r>
      <w:r>
        <w:rPr>
          <w:rFonts w:ascii="新細明體" w:eastAsia="新細明體" w:hAnsi="新細明體" w:cs="新細明體"/>
        </w:rPr>
        <w:t>268</w:t>
      </w:r>
      <w:r>
        <w:rPr>
          <w:rFonts w:ascii="新細明體" w:eastAsia="新細明體" w:hAnsi="新細明體" w:cs="新細明體"/>
          <w:spacing w:val="-30"/>
        </w:rPr>
        <w:t xml:space="preserve"> </w:t>
      </w:r>
      <w:r>
        <w:rPr>
          <w:rFonts w:ascii="新細明體" w:eastAsia="新細明體" w:hAnsi="新細明體" w:cs="新細明體"/>
        </w:rPr>
        <w:t>條內容入</w:t>
      </w:r>
      <w:r>
        <w:rPr>
          <w:rFonts w:ascii="新細明體" w:eastAsia="新細明體" w:hAnsi="新細明體" w:cs="新細明體"/>
          <w:spacing w:val="-4"/>
        </w:rPr>
        <w:t>法</w:t>
      </w:r>
      <w:r>
        <w:rPr>
          <w:rFonts w:ascii="新細明體" w:eastAsia="新細明體" w:hAnsi="新細明體" w:cs="新細明體"/>
        </w:rPr>
        <w:t>，應交國會</w:t>
      </w:r>
      <w:r>
        <w:rPr>
          <w:rFonts w:ascii="新細明體" w:eastAsia="新細明體" w:hAnsi="新細明體" w:cs="新細明體"/>
          <w:noProof/>
        </w:rPr>
        <w:drawing>
          <wp:anchor distT="0" distB="0" distL="0" distR="0" simplePos="0" relativeHeight="644" behindDoc="1" locked="0" layoutInCell="1" allowOverlap="1">
            <wp:simplePos x="0" y="0"/>
            <wp:positionH relativeFrom="page">
              <wp:posOffset>1733550</wp:posOffset>
            </wp:positionH>
            <wp:positionV relativeFrom="page">
              <wp:posOffset>981075</wp:posOffset>
            </wp:positionV>
            <wp:extent cx="2446020" cy="1550035"/>
            <wp:effectExtent l="0" t="0" r="0" b="0"/>
            <wp:wrapNone/>
            <wp:docPr id="1678" name="1678"/>
            <wp:cNvGraphicFramePr/>
            <a:graphic xmlns:a="http://schemas.openxmlformats.org/drawingml/2006/main">
              <a:graphicData uri="http://schemas.openxmlformats.org/drawingml/2006/picture">
                <pic:pic xmlns:pic="http://schemas.openxmlformats.org/drawingml/2006/picture">
                  <pic:nvPicPr>
                    <pic:cNvPr id="644" name="1678"/>
                    <pic:cNvPicPr/>
                  </pic:nvPicPr>
                  <pic:blipFill>
                    <a:blip r:embed="rId158">
                      <a:clrChange>
                        <a:clrFrom>
                          <a:srgbClr val="FFFFFF"/>
                        </a:clrFrom>
                        <a:clrTo>
                          <a:srgbClr val="FFFFFF">
                            <a:alpha val="0"/>
                          </a:srgbClr>
                        </a:clrTo>
                      </a:clrChange>
                    </a:blip>
                    <a:stretch/>
                  </pic:blipFill>
                  <pic:spPr>
                    <a:xfrm>
                      <a:off x="0" y="0"/>
                      <a:ext cx="2446020" cy="1550035"/>
                    </a:xfrm>
                    <a:prstGeom prst="rect">
                      <a:avLst/>
                    </a:prstGeom>
                    <a:ln>
                      <a:noFill/>
                    </a:ln>
                  </pic:spPr>
                </pic:pic>
              </a:graphicData>
            </a:graphic>
          </wp:anchor>
        </w:drawing>
      </w:r>
    </w:p>
    <w:p w:rsidR="00EB5F5A" w:rsidRDefault="00D5703C">
      <w:pPr>
        <w:autoSpaceDE w:val="0"/>
        <w:autoSpaceDN w:val="0"/>
        <w:snapToGrid w:val="0"/>
        <w:spacing w:line="360" w:lineRule="exact"/>
        <w:ind w:left="4621" w:right="60"/>
        <w:jc w:val="both"/>
        <w:rPr>
          <w:rFonts w:ascii="新細明體" w:eastAsia="新細明體" w:hAnsi="新細明體" w:cs="新細明體"/>
        </w:rPr>
      </w:pPr>
      <w:r>
        <w:rPr>
          <w:rFonts w:ascii="新細明體" w:eastAsia="新細明體" w:hAnsi="新細明體" w:cs="新細明體"/>
          <w:spacing w:val="-1"/>
        </w:rPr>
        <w:t>表</w:t>
      </w:r>
      <w:r>
        <w:rPr>
          <w:rFonts w:ascii="新細明體" w:eastAsia="新細明體" w:hAnsi="新細明體" w:cs="新細明體"/>
          <w:spacing w:val="-9"/>
        </w:rPr>
        <w:t>決，</w:t>
      </w:r>
      <w:r>
        <w:rPr>
          <w:rFonts w:ascii="新細明體" w:eastAsia="新細明體" w:hAnsi="新細明體" w:cs="新細明體"/>
          <w:spacing w:val="-1"/>
        </w:rPr>
        <w:t>環境部</w:t>
      </w:r>
      <w:r>
        <w:rPr>
          <w:rFonts w:ascii="新細明體" w:eastAsia="新細明體" w:hAnsi="新細明體" w:cs="新細明體"/>
        </w:rPr>
        <w:t>長也立即從善如流</w:t>
      </w:r>
      <w:r>
        <w:rPr>
          <w:rFonts w:ascii="新細明體" w:eastAsia="新細明體" w:hAnsi="新細明體" w:cs="新細明體"/>
          <w:spacing w:val="-1"/>
        </w:rPr>
        <w:t>國會表決時一</w:t>
      </w:r>
      <w:r>
        <w:rPr>
          <w:rFonts w:ascii="新細明體" w:eastAsia="新細明體" w:hAnsi="新細明體" w:cs="新細明體"/>
        </w:rPr>
        <w:t>致通</w:t>
      </w:r>
      <w:r>
        <w:rPr>
          <w:rFonts w:ascii="新細明體" w:eastAsia="新細明體" w:hAnsi="新細明體" w:cs="新細明體"/>
          <w:spacing w:val="-8"/>
        </w:rPr>
        <w:t>過，</w:t>
      </w:r>
      <w:r>
        <w:rPr>
          <w:rFonts w:ascii="新細明體" w:eastAsia="新細明體" w:hAnsi="新細明體" w:cs="新細明體"/>
        </w:rPr>
        <w:t>皆大歡喜</w:t>
      </w:r>
    </w:p>
    <w:p w:rsidR="00EB5F5A" w:rsidRDefault="00D5703C">
      <w:pPr>
        <w:autoSpaceDE w:val="0"/>
        <w:autoSpaceDN w:val="0"/>
        <w:snapToGrid w:val="0"/>
        <w:spacing w:line="360" w:lineRule="exact"/>
        <w:ind w:left="4621"/>
        <w:rPr>
          <w:rFonts w:ascii="新細明體" w:eastAsia="新細明體" w:hAnsi="新細明體" w:cs="新細明體"/>
        </w:rPr>
      </w:pPr>
      <w:r>
        <w:rPr>
          <w:rFonts w:ascii="新細明體" w:eastAsia="新細明體" w:hAnsi="新細明體" w:cs="新細明體"/>
        </w:rPr>
        <w:t>268</w:t>
      </w:r>
      <w:r>
        <w:rPr>
          <w:rFonts w:ascii="新細明體" w:eastAsia="新細明體" w:hAnsi="新細明體" w:cs="新細明體"/>
          <w:spacing w:val="-6"/>
        </w:rPr>
        <w:t xml:space="preserve"> </w:t>
      </w:r>
      <w:r>
        <w:rPr>
          <w:rFonts w:ascii="新細明體" w:eastAsia="新細明體" w:hAnsi="新細明體" w:cs="新細明體"/>
        </w:rPr>
        <w:t>條內容亦引發歐盟注意，並迫使跟進並採取行</w:t>
      </w:r>
      <w:r>
        <w:rPr>
          <w:rFonts w:ascii="新細明體" w:eastAsia="新細明體" w:hAnsi="新細明體" w:cs="新細明體"/>
          <w:spacing w:val="-8"/>
        </w:rPr>
        <w:t>動，</w:t>
      </w:r>
      <w:r>
        <w:rPr>
          <w:rFonts w:ascii="新細明體" w:eastAsia="新細明體" w:hAnsi="新細明體" w:cs="新細明體"/>
        </w:rPr>
        <w:t>包括減少溫室氣體排放。268</w:t>
      </w:r>
      <w:r>
        <w:rPr>
          <w:rFonts w:ascii="新細明體" w:eastAsia="新細明體" w:hAnsi="新細明體" w:cs="新細明體"/>
          <w:spacing w:val="-6"/>
        </w:rPr>
        <w:t xml:space="preserve"> </w:t>
      </w:r>
      <w:r>
        <w:rPr>
          <w:rFonts w:ascii="新細明體" w:eastAsia="新細明體" w:hAnsi="新細明體" w:cs="新細明體"/>
        </w:rPr>
        <w:t>條內容概分為六大主題分述如下：</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住宅能源效率：</w:t>
      </w:r>
    </w:p>
    <w:p w:rsidR="00EB5F5A" w:rsidRDefault="00D5703C">
      <w:pPr>
        <w:autoSpaceDE w:val="0"/>
        <w:autoSpaceDN w:val="0"/>
        <w:snapToGrid w:val="0"/>
        <w:spacing w:before="13" w:line="360" w:lineRule="exact"/>
        <w:ind w:left="1200"/>
        <w:rPr>
          <w:rFonts w:ascii="新細明體" w:eastAsia="新細明體" w:hAnsi="新細明體" w:cs="新細明體"/>
        </w:rPr>
      </w:pPr>
      <w:r>
        <w:rPr>
          <w:rFonts w:ascii="新細明體" w:eastAsia="新細明體" w:hAnsi="新細明體" w:cs="新細明體"/>
        </w:rPr>
        <w:t>對現有建築物加以改</w:t>
      </w:r>
      <w:r>
        <w:rPr>
          <w:rFonts w:ascii="新細明體" w:eastAsia="新細明體" w:hAnsi="新細明體" w:cs="新細明體"/>
          <w:spacing w:val="-12"/>
        </w:rPr>
        <w:t>善</w:t>
      </w:r>
      <w:r>
        <w:rPr>
          <w:rFonts w:ascii="新細明體" w:eastAsia="新細明體" w:hAnsi="新細明體" w:cs="新細明體"/>
        </w:rPr>
        <w:t>，</w:t>
      </w:r>
      <w:r>
        <w:rPr>
          <w:rFonts w:ascii="新細明體" w:eastAsia="新細明體" w:hAnsi="新細明體" w:cs="新細明體"/>
          <w:spacing w:val="-12"/>
        </w:rPr>
        <w:t xml:space="preserve"> </w:t>
      </w:r>
      <w:r>
        <w:rPr>
          <w:rFonts w:ascii="新細明體" w:eastAsia="新細明體" w:hAnsi="新細明體" w:cs="新細明體"/>
        </w:rPr>
        <w:t>至於新建築物則需符合嚴格規</w:t>
      </w:r>
      <w:r>
        <w:rPr>
          <w:rFonts w:ascii="新細明體" w:eastAsia="新細明體" w:hAnsi="新細明體" w:cs="新細明體"/>
          <w:spacing w:val="-12"/>
        </w:rPr>
        <w:t>範，</w:t>
      </w:r>
      <w:r>
        <w:rPr>
          <w:rFonts w:ascii="新細明體" w:eastAsia="新細明體" w:hAnsi="新細明體" w:cs="新細明體"/>
        </w:rPr>
        <w:t>每年每平方公尺不超過</w:t>
      </w:r>
      <w:r>
        <w:rPr>
          <w:rFonts w:ascii="新細明體" w:eastAsia="新細明體" w:hAnsi="新細明體" w:cs="新細明體"/>
          <w:spacing w:val="-30"/>
        </w:rPr>
        <w:t xml:space="preserve"> </w:t>
      </w:r>
      <w:r>
        <w:rPr>
          <w:rFonts w:ascii="新細明體" w:eastAsia="新細明體" w:hAnsi="新細明體" w:cs="新細明體"/>
        </w:rPr>
        <w:t>50KW</w:t>
      </w:r>
      <w:r>
        <w:rPr>
          <w:rFonts w:ascii="新細明體" w:eastAsia="新細明體" w:hAnsi="新細明體" w:cs="新細明體"/>
          <w:spacing w:val="-18"/>
        </w:rPr>
        <w:t>H</w:t>
      </w:r>
      <w:r>
        <w:rPr>
          <w:rFonts w:ascii="新細明體" w:eastAsia="新細明體" w:hAnsi="新細明體" w:cs="新細明體"/>
          <w:spacing w:val="-10"/>
        </w:rPr>
        <w:t>。</w:t>
      </w:r>
      <w:r>
        <w:rPr>
          <w:rFonts w:ascii="新細明體" w:eastAsia="新細明體" w:hAnsi="新細明體" w:cs="新細明體"/>
        </w:rPr>
        <w:t>政府也對低收入者提供補</w:t>
      </w:r>
      <w:r>
        <w:rPr>
          <w:rFonts w:ascii="新細明體" w:eastAsia="新細明體" w:hAnsi="新細明體" w:cs="新細明體"/>
          <w:spacing w:val="-10"/>
        </w:rPr>
        <w:t>助，</w:t>
      </w:r>
      <w:r>
        <w:rPr>
          <w:rFonts w:ascii="新細明體" w:eastAsia="新細明體" w:hAnsi="新細明體" w:cs="新細明體"/>
        </w:rPr>
        <w:t>讓全民均能參</w:t>
      </w:r>
      <w:r>
        <w:rPr>
          <w:rFonts w:ascii="新細明體" w:eastAsia="新細明體" w:hAnsi="新細明體" w:cs="新細明體"/>
          <w:spacing w:val="-20"/>
        </w:rPr>
        <w:t>與。</w:t>
      </w:r>
      <w:r>
        <w:rPr>
          <w:rFonts w:ascii="新細明體" w:eastAsia="新細明體" w:hAnsi="新細明體" w:cs="新細明體"/>
        </w:rPr>
        <w:t>政府也利用都市計</w:t>
      </w:r>
      <w:r>
        <w:rPr>
          <w:rFonts w:ascii="新細明體" w:eastAsia="新細明體" w:hAnsi="新細明體" w:cs="新細明體"/>
          <w:spacing w:val="-20"/>
        </w:rPr>
        <w:t>畫，</w:t>
      </w:r>
      <w:r>
        <w:rPr>
          <w:rFonts w:ascii="新細明體" w:eastAsia="新細明體" w:hAnsi="新細明體" w:cs="新細明體"/>
        </w:rPr>
        <w:t>讓住宅較密</w:t>
      </w:r>
      <w:r>
        <w:rPr>
          <w:rFonts w:ascii="新細明體" w:eastAsia="新細明體" w:hAnsi="新細明體" w:cs="新細明體"/>
          <w:spacing w:val="-42"/>
        </w:rPr>
        <w:t>集</w:t>
      </w:r>
      <w:r>
        <w:rPr>
          <w:rFonts w:ascii="新細明體" w:eastAsia="新細明體" w:hAnsi="新細明體" w:cs="新細明體"/>
        </w:rPr>
        <w:t>（設有</w:t>
      </w:r>
      <w:r>
        <w:rPr>
          <w:rFonts w:ascii="新細明體" w:eastAsia="新細明體" w:hAnsi="新細明體" w:cs="新細明體"/>
          <w:spacing w:val="-20"/>
        </w:rPr>
        <w:t>上、</w:t>
      </w:r>
      <w:r>
        <w:rPr>
          <w:rFonts w:ascii="新細明體" w:eastAsia="新細明體" w:hAnsi="新細明體" w:cs="新細明體"/>
        </w:rPr>
        <w:t>下限</w:t>
      </w:r>
      <w:r>
        <w:rPr>
          <w:rFonts w:ascii="新細明體" w:eastAsia="新細明體" w:hAnsi="新細明體" w:cs="新細明體"/>
          <w:spacing w:val="-60"/>
        </w:rPr>
        <w:t>）</w:t>
      </w:r>
      <w:r>
        <w:rPr>
          <w:rFonts w:ascii="新細明體" w:eastAsia="新細明體" w:hAnsi="新細明體" w:cs="新細明體"/>
        </w:rPr>
        <w:t>。</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公共交通更環保：</w:t>
      </w:r>
    </w:p>
    <w:p w:rsidR="00EB5F5A" w:rsidRDefault="00D5703C">
      <w:pPr>
        <w:autoSpaceDE w:val="0"/>
        <w:autoSpaceDN w:val="0"/>
        <w:snapToGrid w:val="0"/>
        <w:spacing w:before="12" w:line="360" w:lineRule="exact"/>
        <w:ind w:left="1200" w:right="63"/>
        <w:jc w:val="both"/>
        <w:rPr>
          <w:rFonts w:ascii="新細明體" w:eastAsia="新細明體" w:hAnsi="新細明體" w:cs="新細明體"/>
        </w:rPr>
      </w:pPr>
      <w:r>
        <w:rPr>
          <w:rFonts w:ascii="新細明體" w:eastAsia="新細明體" w:hAnsi="新細明體" w:cs="新細明體"/>
          <w:spacing w:val="-1"/>
        </w:rPr>
        <w:t>汽</w:t>
      </w:r>
      <w:r>
        <w:rPr>
          <w:rFonts w:ascii="新細明體" w:eastAsia="新細明體" w:hAnsi="新細明體" w:cs="新細明體"/>
          <w:spacing w:val="-19"/>
        </w:rPr>
        <w:t>車、</w:t>
      </w:r>
      <w:r>
        <w:rPr>
          <w:rFonts w:ascii="新細明體" w:eastAsia="新細明體" w:hAnsi="新細明體" w:cs="新細明體"/>
          <w:spacing w:val="-1"/>
        </w:rPr>
        <w:t>卡車是</w:t>
      </w:r>
      <w:r>
        <w:rPr>
          <w:rFonts w:ascii="新細明體" w:eastAsia="新細明體" w:hAnsi="新細明體" w:cs="新細明體"/>
        </w:rPr>
        <w:t>被指責的對</w:t>
      </w:r>
      <w:r>
        <w:rPr>
          <w:rFonts w:ascii="新細明體" w:eastAsia="新細明體" w:hAnsi="新細明體" w:cs="新細明體"/>
          <w:spacing w:val="-18"/>
        </w:rPr>
        <w:t>象，</w:t>
      </w:r>
      <w:r>
        <w:rPr>
          <w:rFonts w:ascii="新細明體" w:eastAsia="新細明體" w:hAnsi="新細明體" w:cs="新細明體"/>
        </w:rPr>
        <w:t>因而促成高鐵興</w:t>
      </w:r>
      <w:r>
        <w:rPr>
          <w:rFonts w:ascii="新細明體" w:eastAsia="新細明體" w:hAnsi="新細明體" w:cs="新細明體"/>
          <w:spacing w:val="-18"/>
        </w:rPr>
        <w:t>建。</w:t>
      </w:r>
      <w:r>
        <w:rPr>
          <w:rFonts w:ascii="新細明體" w:eastAsia="新細明體" w:hAnsi="新細明體" w:cs="新細明體"/>
        </w:rPr>
        <w:t>政府鼓勵鐵路、河運。另一方面，發展電動車、油電混合車。在城市中，利用其</w:t>
      </w:r>
    </w:p>
    <w:p w:rsidR="00EB5F5A" w:rsidRDefault="00D5703C">
      <w:pPr>
        <w:autoSpaceDE w:val="0"/>
        <w:autoSpaceDN w:val="0"/>
        <w:snapToGrid w:val="0"/>
        <w:spacing w:line="360" w:lineRule="exact"/>
        <w:ind w:left="1200" w:right="66"/>
        <w:jc w:val="both"/>
        <w:rPr>
          <w:rFonts w:ascii="新細明體" w:eastAsia="新細明體" w:hAnsi="新細明體" w:cs="新細明體"/>
        </w:rPr>
      </w:pPr>
      <w:r>
        <w:rPr>
          <w:rFonts w:ascii="新細明體" w:eastAsia="新細明體" w:hAnsi="新細明體" w:cs="新細明體"/>
          <w:spacing w:val="-1"/>
        </w:rPr>
        <w:t>他交通工具取代汽車，作法有禁止汽車進入、設置收費站並</w:t>
      </w:r>
      <w:r>
        <w:rPr>
          <w:rFonts w:ascii="新細明體" w:eastAsia="新細明體" w:hAnsi="新細明體" w:cs="新細明體"/>
        </w:rPr>
        <w:t>鼓勵 騎腳踏車。</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減少能源消耗與排放：</w:t>
      </w:r>
    </w:p>
    <w:p w:rsidR="00EB5F5A" w:rsidRDefault="00D5703C">
      <w:pPr>
        <w:autoSpaceDE w:val="0"/>
        <w:autoSpaceDN w:val="0"/>
        <w:snapToGrid w:val="0"/>
        <w:spacing w:before="12" w:line="360" w:lineRule="exact"/>
        <w:ind w:left="1200"/>
        <w:jc w:val="both"/>
        <w:rPr>
          <w:rFonts w:ascii="新細明體" w:eastAsia="新細明體" w:hAnsi="新細明體" w:cs="新細明體"/>
        </w:rPr>
      </w:pPr>
      <w:r>
        <w:rPr>
          <w:rFonts w:ascii="新細明體" w:eastAsia="新細明體" w:hAnsi="新細明體" w:cs="新細明體"/>
          <w:spacing w:val="-1"/>
        </w:rPr>
        <w:t>鼓勵法國民眾</w:t>
      </w:r>
      <w:r>
        <w:rPr>
          <w:rFonts w:ascii="新細明體" w:eastAsia="新細明體" w:hAnsi="新細明體" w:cs="新細明體"/>
        </w:rPr>
        <w:t>重新使用木柴取</w:t>
      </w:r>
      <w:r>
        <w:rPr>
          <w:rFonts w:ascii="新細明體" w:eastAsia="新細明體" w:hAnsi="新細明體" w:cs="新細明體"/>
          <w:spacing w:val="-26"/>
        </w:rPr>
        <w:t>暖，</w:t>
      </w:r>
      <w:r>
        <w:rPr>
          <w:rFonts w:ascii="新細明體" w:eastAsia="新細明體" w:hAnsi="新細明體" w:cs="新細明體"/>
        </w:rPr>
        <w:t>採購燃燒木材的暖爐提供補</w:t>
      </w:r>
      <w:r>
        <w:rPr>
          <w:rFonts w:ascii="新細明體" w:eastAsia="新細明體" w:hAnsi="新細明體" w:cs="新細明體"/>
          <w:spacing w:val="-24"/>
        </w:rPr>
        <w:t>助</w:t>
      </w:r>
      <w:r>
        <w:rPr>
          <w:rFonts w:ascii="新細明體" w:eastAsia="新細明體" w:hAnsi="新細明體" w:cs="新細明體"/>
        </w:rPr>
        <w:t>。推動風力發電、太陽能與生質燃油，電力公司以較高價格收購多</w:t>
      </w:r>
    </w:p>
    <w:p w:rsidR="00EB5F5A" w:rsidRDefault="00D5703C">
      <w:pPr>
        <w:autoSpaceDE w:val="0"/>
        <w:autoSpaceDN w:val="0"/>
        <w:snapToGrid w:val="0"/>
        <w:spacing w:line="360" w:lineRule="exact"/>
        <w:ind w:left="1200" w:right="66"/>
        <w:jc w:val="both"/>
        <w:rPr>
          <w:rFonts w:ascii="新細明體" w:eastAsia="新細明體" w:hAnsi="新細明體" w:cs="新細明體"/>
        </w:rPr>
      </w:pPr>
      <w:r>
        <w:rPr>
          <w:rFonts w:ascii="新細明體" w:eastAsia="新細明體" w:hAnsi="新細明體" w:cs="新細明體"/>
          <w:spacing w:val="-1"/>
        </w:rPr>
        <w:t>餘的電力。法國政府更要求，生產能源公司要帶頭示範，做</w:t>
      </w:r>
      <w:r>
        <w:rPr>
          <w:rFonts w:ascii="新細明體" w:eastAsia="新細明體" w:hAnsi="新細明體" w:cs="新細明體"/>
        </w:rPr>
        <w:t>好減 少能源消耗之示範。</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維持生物多樣性：</w:t>
      </w:r>
    </w:p>
    <w:p w:rsidR="00EB5F5A" w:rsidRDefault="00D5703C">
      <w:pPr>
        <w:autoSpaceDE w:val="0"/>
        <w:autoSpaceDN w:val="0"/>
        <w:snapToGrid w:val="0"/>
        <w:spacing w:before="12" w:line="360" w:lineRule="exact"/>
        <w:ind w:left="1200" w:right="66"/>
        <w:jc w:val="both"/>
        <w:rPr>
          <w:rFonts w:ascii="新細明體" w:eastAsia="新細明體" w:hAnsi="新細明體" w:cs="新細明體"/>
        </w:rPr>
      </w:pPr>
      <w:r>
        <w:rPr>
          <w:rFonts w:ascii="新細明體" w:eastAsia="新細明體" w:hAnsi="新細明體" w:cs="新細明體"/>
          <w:spacing w:val="-1"/>
        </w:rPr>
        <w:t>在農業部分，減少農藥、肥料使用；在用水方面則積極改善</w:t>
      </w:r>
      <w:r>
        <w:rPr>
          <w:rFonts w:ascii="新細明體" w:eastAsia="新細明體" w:hAnsi="新細明體" w:cs="新細明體"/>
        </w:rPr>
        <w:t>飲用 水品質。</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風險控制：</w:t>
      </w:r>
    </w:p>
    <w:p w:rsidR="00EB5F5A" w:rsidRDefault="00D5703C">
      <w:pPr>
        <w:autoSpaceDE w:val="0"/>
        <w:autoSpaceDN w:val="0"/>
        <w:snapToGrid w:val="0"/>
        <w:spacing w:before="12" w:line="360" w:lineRule="exact"/>
        <w:ind w:left="1200" w:right="66"/>
        <w:jc w:val="both"/>
        <w:rPr>
          <w:rFonts w:ascii="新細明體" w:eastAsia="新細明體" w:hAnsi="新細明體" w:cs="新細明體"/>
        </w:rPr>
      </w:pPr>
      <w:r>
        <w:rPr>
          <w:rFonts w:ascii="新細明體" w:eastAsia="新細明體" w:hAnsi="新細明體" w:cs="新細明體"/>
          <w:spacing w:val="-1"/>
        </w:rPr>
        <w:t>探討奈米科技、手機之風險性，要求汽車、紡織與電器業者</w:t>
      </w:r>
      <w:r>
        <w:rPr>
          <w:rFonts w:ascii="新細明體" w:eastAsia="新細明體" w:hAnsi="新細明體" w:cs="新細明體"/>
        </w:rPr>
        <w:t>回收 廢棄品。</w:t>
      </w:r>
    </w:p>
    <w:p w:rsidR="00EB5F5A" w:rsidRDefault="00D5703C">
      <w:pPr>
        <w:autoSpaceDE w:val="0"/>
        <w:autoSpaceDN w:val="0"/>
        <w:snapToGrid w:val="0"/>
        <w:spacing w:before="49" w:line="300" w:lineRule="exact"/>
        <w:ind w:left="684"/>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治理：</w:t>
      </w:r>
    </w:p>
    <w:p w:rsidR="00EB5F5A" w:rsidRDefault="00D5703C">
      <w:pPr>
        <w:autoSpaceDE w:val="0"/>
        <w:autoSpaceDN w:val="0"/>
        <w:snapToGrid w:val="0"/>
        <w:spacing w:before="12" w:line="360" w:lineRule="exact"/>
        <w:ind w:left="1200" w:right="66"/>
        <w:jc w:val="both"/>
        <w:rPr>
          <w:rFonts w:ascii="新細明體" w:eastAsia="新細明體" w:hAnsi="新細明體" w:cs="新細明體"/>
        </w:rPr>
      </w:pPr>
      <w:r>
        <w:rPr>
          <w:rFonts w:ascii="新細明體" w:eastAsia="新細明體" w:hAnsi="新細明體" w:cs="新細明體"/>
          <w:spacing w:val="-1"/>
        </w:rPr>
        <w:t>鼓勵民眾參與上游環保政策制訂，要求大型企業在產品上標</w:t>
      </w:r>
      <w:r>
        <w:rPr>
          <w:rFonts w:ascii="新細明體" w:eastAsia="新細明體" w:hAnsi="新細明體" w:cs="新細明體"/>
        </w:rPr>
        <w:t>示對 環境之影響（如能源、水資源消耗</w:t>
      </w:r>
      <w:r>
        <w:rPr>
          <w:rFonts w:ascii="新細明體" w:eastAsia="新細明體" w:hAnsi="新細明體" w:cs="新細明體"/>
          <w:spacing w:val="-60"/>
        </w:rPr>
        <w:t>）</w:t>
      </w:r>
      <w:r>
        <w:rPr>
          <w:rFonts w:ascii="新細明體" w:eastAsia="新細明體" w:hAnsi="新細明體" w:cs="新細明體"/>
        </w:rPr>
        <w:t>。</w:t>
      </w:r>
    </w:p>
    <w:p w:rsidR="00EB5F5A" w:rsidRDefault="00D5703C">
      <w:pPr>
        <w:autoSpaceDE w:val="0"/>
        <w:autoSpaceDN w:val="0"/>
        <w:snapToGrid w:val="0"/>
        <w:spacing w:before="48" w:line="300" w:lineRule="exact"/>
        <w:ind w:left="336"/>
        <w:rPr>
          <w:rFonts w:ascii="新細明體" w:eastAsia="新細明體" w:hAnsi="新細明體" w:cs="新細明體"/>
        </w:rPr>
      </w:pPr>
      <w:r>
        <w:rPr>
          <w:rFonts w:ascii="新細明體" w:eastAsia="新細明體" w:hAnsi="新細明體" w:cs="新細明體"/>
        </w:rPr>
        <w:t>3</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7"/>
        </w:rPr>
        <w:t>後，</w:t>
      </w:r>
      <w:r>
        <w:rPr>
          <w:rFonts w:ascii="新細明體" w:eastAsia="新細明體" w:hAnsi="新細明體" w:cs="新細明體"/>
        </w:rPr>
        <w:t>法國政府對</w:t>
      </w:r>
      <w:r>
        <w:rPr>
          <w:rFonts w:ascii="新細明體" w:eastAsia="新細明體" w:hAnsi="新細明體" w:cs="新細明體"/>
          <w:spacing w:val="-30"/>
        </w:rPr>
        <w:t xml:space="preserve"> </w:t>
      </w:r>
      <w:r>
        <w:rPr>
          <w:rFonts w:ascii="新細明體" w:eastAsia="新細明體" w:hAnsi="新細明體" w:cs="新細明體"/>
        </w:rPr>
        <w:t>268</w:t>
      </w:r>
      <w:r>
        <w:rPr>
          <w:rFonts w:ascii="新細明體" w:eastAsia="新細明體" w:hAnsi="新細明體" w:cs="新細明體"/>
          <w:spacing w:val="-30"/>
        </w:rPr>
        <w:t xml:space="preserve"> </w:t>
      </w:r>
      <w:r>
        <w:rPr>
          <w:rFonts w:ascii="新細明體" w:eastAsia="新細明體" w:hAnsi="新細明體" w:cs="新細明體"/>
        </w:rPr>
        <w:t>條內容進行評</w:t>
      </w:r>
      <w:r>
        <w:rPr>
          <w:rFonts w:ascii="新細明體" w:eastAsia="新細明體" w:hAnsi="新細明體" w:cs="新細明體"/>
          <w:spacing w:val="-7"/>
        </w:rPr>
        <w:t>估，</w:t>
      </w:r>
      <w:r>
        <w:rPr>
          <w:rFonts w:ascii="新細明體" w:eastAsia="新細明體" w:hAnsi="新細明體" w:cs="新細明體"/>
        </w:rPr>
        <w:t>半數以上進行</w:t>
      </w:r>
      <w:r>
        <w:rPr>
          <w:rFonts w:ascii="新細明體" w:eastAsia="新細明體" w:hAnsi="新細明體" w:cs="新細明體"/>
          <w:spacing w:val="-7"/>
        </w:rPr>
        <w:t>中，</w:t>
      </w:r>
      <w:r>
        <w:rPr>
          <w:rFonts w:ascii="新細明體" w:eastAsia="新細明體" w:hAnsi="新細明體" w:cs="新細明體"/>
        </w:rPr>
        <w:t>1/4</w:t>
      </w:r>
      <w:r>
        <w:rPr>
          <w:rFonts w:ascii="新細明體" w:eastAsia="新細明體" w:hAnsi="新細明體" w:cs="新細明體"/>
          <w:spacing w:val="-30"/>
        </w:rPr>
        <w:t xml:space="preserve"> </w:t>
      </w:r>
      <w:r>
        <w:rPr>
          <w:rFonts w:ascii="新細明體" w:eastAsia="新細明體" w:hAnsi="新細明體" w:cs="新細明體"/>
        </w:rPr>
        <w:t>已實現。</w:t>
      </w:r>
    </w:p>
    <w:p w:rsidR="00EB5F5A" w:rsidRDefault="00D5703C">
      <w:pPr>
        <w:autoSpaceDE w:val="0"/>
        <w:autoSpaceDN w:val="0"/>
        <w:snapToGrid w:val="0"/>
        <w:spacing w:before="12" w:line="360" w:lineRule="exact"/>
        <w:ind w:left="336"/>
        <w:rPr>
          <w:rFonts w:ascii="新細明體" w:eastAsia="新細明體" w:hAnsi="新細明體" w:cs="新細明體"/>
        </w:rPr>
      </w:pPr>
      <w:r>
        <w:rPr>
          <w:rFonts w:ascii="新細明體" w:eastAsia="新細明體" w:hAnsi="新細明體" w:cs="新細明體"/>
        </w:rPr>
        <w:t>2007</w:t>
      </w:r>
      <w:r>
        <w:rPr>
          <w:rFonts w:ascii="新細明體" w:eastAsia="新細明體" w:hAnsi="新細明體" w:cs="新細明體"/>
          <w:spacing w:val="-30"/>
        </w:rPr>
        <w:t xml:space="preserve"> </w:t>
      </w:r>
      <w:r>
        <w:rPr>
          <w:rFonts w:ascii="新細明體" w:eastAsia="新細明體" w:hAnsi="新細明體" w:cs="新細明體"/>
        </w:rPr>
        <w:t>年開完圓桌會議，2008</w:t>
      </w:r>
      <w:r>
        <w:rPr>
          <w:rFonts w:ascii="新細明體" w:eastAsia="新細明體" w:hAnsi="新細明體" w:cs="新細明體"/>
          <w:spacing w:val="-30"/>
        </w:rPr>
        <w:t xml:space="preserve"> </w:t>
      </w:r>
      <w:r>
        <w:rPr>
          <w:rFonts w:ascii="新細明體" w:eastAsia="新細明體" w:hAnsi="新細明體" w:cs="新細明體"/>
        </w:rPr>
        <w:t>隨即遇上全球金融風暴，但發現對環保的投資有助於經濟成</w:t>
      </w:r>
      <w:r>
        <w:rPr>
          <w:rFonts w:ascii="新細明體" w:eastAsia="新細明體" w:hAnsi="新細明體" w:cs="新細明體"/>
          <w:spacing w:val="-22"/>
        </w:rPr>
        <w:t>長。</w:t>
      </w:r>
      <w:r>
        <w:rPr>
          <w:rFonts w:ascii="新細明體" w:eastAsia="新細明體" w:hAnsi="新細明體" w:cs="新細明體"/>
        </w:rPr>
        <w:t>發展</w:t>
      </w:r>
      <w:r>
        <w:rPr>
          <w:rFonts w:ascii="新細明體" w:eastAsia="新細明體" w:hAnsi="新細明體" w:cs="新細明體"/>
          <w:spacing w:val="-30"/>
        </w:rPr>
        <w:t xml:space="preserve"> </w:t>
      </w:r>
      <w:r>
        <w:rPr>
          <w:rFonts w:ascii="新細明體" w:eastAsia="新細明體" w:hAnsi="新細明體" w:cs="新細明體"/>
        </w:rPr>
        <w:t>18</w:t>
      </w:r>
      <w:r>
        <w:rPr>
          <w:rFonts w:ascii="新細明體" w:eastAsia="新細明體" w:hAnsi="新細明體" w:cs="新細明體"/>
          <w:spacing w:val="-30"/>
        </w:rPr>
        <w:t xml:space="preserve"> </w:t>
      </w:r>
      <w:r>
        <w:rPr>
          <w:rFonts w:ascii="新細明體" w:eastAsia="新細明體" w:hAnsi="新細明體" w:cs="新細明體"/>
        </w:rPr>
        <w:t>項潛在行</w:t>
      </w:r>
      <w:r>
        <w:rPr>
          <w:rFonts w:ascii="新細明體" w:eastAsia="新細明體" w:hAnsi="新細明體" w:cs="新細明體"/>
          <w:spacing w:val="-22"/>
        </w:rPr>
        <w:t>業，</w:t>
      </w:r>
      <w:r>
        <w:rPr>
          <w:rFonts w:ascii="新細明體" w:eastAsia="新細明體" w:hAnsi="新細明體" w:cs="新細明體"/>
        </w:rPr>
        <w:t>所需新技能納入學術機構研究。另由於再生能源成本</w:t>
      </w:r>
      <w:r>
        <w:rPr>
          <w:rFonts w:ascii="新細明體" w:eastAsia="新細明體" w:hAnsi="新細明體" w:cs="新細明體"/>
          <w:spacing w:val="-8"/>
        </w:rPr>
        <w:t>高，</w:t>
      </w:r>
      <w:r>
        <w:rPr>
          <w:rFonts w:ascii="新細明體" w:eastAsia="新細明體" w:hAnsi="新細明體" w:cs="新細明體"/>
        </w:rPr>
        <w:t>適時協助中低收入</w:t>
      </w:r>
      <w:r>
        <w:rPr>
          <w:rFonts w:ascii="新細明體" w:eastAsia="新細明體" w:hAnsi="新細明體" w:cs="新細明體"/>
          <w:spacing w:val="-10"/>
        </w:rPr>
        <w:t>戶</w:t>
      </w:r>
      <w:r>
        <w:rPr>
          <w:rFonts w:ascii="新細明體" w:eastAsia="新細明體" w:hAnsi="新細明體" w:cs="新細明體"/>
          <w:spacing w:val="-8"/>
        </w:rPr>
        <w:t>，</w:t>
      </w:r>
      <w:r>
        <w:rPr>
          <w:rFonts w:ascii="新細明體" w:eastAsia="新細明體" w:hAnsi="新細明體" w:cs="新細明體"/>
        </w:rPr>
        <w:t>也希望有機農業不再是有錢人的專利。</w:t>
      </w:r>
    </w:p>
    <w:p w:rsidR="00EB5F5A" w:rsidRDefault="00D5703C">
      <w:pPr>
        <w:autoSpaceDE w:val="0"/>
        <w:autoSpaceDN w:val="0"/>
        <w:snapToGrid w:val="0"/>
        <w:spacing w:before="48"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三</w:t>
      </w:r>
      <w:r>
        <w:rPr>
          <w:rFonts w:eastAsia="Times New Roman"/>
        </w:rPr>
        <w:t>)</w:t>
      </w:r>
      <w:r>
        <w:rPr>
          <w:rFonts w:ascii="新細明體" w:eastAsia="新細明體" w:hAnsi="新細明體" w:cs="新細明體"/>
        </w:rPr>
        <w:t>從環境延伸到永續發展</w:t>
      </w:r>
    </w:p>
    <w:p w:rsidR="00EB5F5A" w:rsidRDefault="00D5703C">
      <w:pPr>
        <w:autoSpaceDE w:val="0"/>
        <w:autoSpaceDN w:val="0"/>
        <w:snapToGrid w:val="0"/>
        <w:spacing w:before="60" w:line="300" w:lineRule="exact"/>
        <w:ind w:left="732"/>
        <w:rPr>
          <w:rFonts w:ascii="新細明體" w:eastAsia="新細明體" w:hAnsi="新細明體" w:cs="新細明體"/>
        </w:rPr>
      </w:pPr>
      <w:r>
        <w:rPr>
          <w:rFonts w:ascii="新細明體" w:eastAsia="新細明體" w:hAnsi="新細明體" w:cs="新細明體"/>
        </w:rPr>
        <w:t>圓桌會議是環境方針的地</w:t>
      </w:r>
      <w:r>
        <w:rPr>
          <w:rFonts w:ascii="新細明體" w:eastAsia="新細明體" w:hAnsi="新細明體" w:cs="新細明體"/>
          <w:spacing w:val="-7"/>
        </w:rPr>
        <w:t>圖</w:t>
      </w:r>
      <w:r>
        <w:rPr>
          <w:rFonts w:ascii="新細明體" w:eastAsia="新細明體" w:hAnsi="新細明體" w:cs="新細明體"/>
        </w:rPr>
        <w:t>（roadmap</w:t>
      </w:r>
      <w:r>
        <w:rPr>
          <w:rFonts w:ascii="新細明體" w:eastAsia="新細明體" w:hAnsi="新細明體" w:cs="新細明體"/>
          <w:spacing w:val="-11"/>
        </w:rPr>
        <w:t>）</w:t>
      </w:r>
      <w:r>
        <w:rPr>
          <w:rFonts w:ascii="新細明體" w:eastAsia="新細明體" w:hAnsi="新細明體" w:cs="新細明體"/>
          <w:spacing w:val="-4"/>
        </w:rPr>
        <w:t>，</w:t>
      </w:r>
      <w:r>
        <w:rPr>
          <w:rFonts w:ascii="新細明體" w:eastAsia="新細明體" w:hAnsi="新細明體" w:cs="新細明體"/>
        </w:rPr>
        <w:t>除了相關法規制訂</w:t>
      </w:r>
      <w:r>
        <w:rPr>
          <w:rFonts w:ascii="新細明體" w:eastAsia="新細明體" w:hAnsi="新細明體" w:cs="新細明體"/>
          <w:spacing w:val="-4"/>
        </w:rPr>
        <w:t>外</w:t>
      </w:r>
      <w:r>
        <w:rPr>
          <w:rFonts w:ascii="新細明體" w:eastAsia="新細明體" w:hAnsi="新細明體" w:cs="新細明體"/>
          <w:spacing w:val="-3"/>
        </w:rPr>
        <w:t>，</w:t>
      </w:r>
      <w:r>
        <w:rPr>
          <w:rFonts w:ascii="新細明體" w:eastAsia="新細明體" w:hAnsi="新細明體" w:cs="新細明體"/>
        </w:rPr>
        <w:t>還有</w:t>
      </w:r>
    </w:p>
    <w:p w:rsidR="00EB5F5A" w:rsidRDefault="00D5703C">
      <w:pPr>
        <w:autoSpaceDE w:val="0"/>
        <w:autoSpaceDN w:val="0"/>
        <w:snapToGrid w:val="0"/>
        <w:spacing w:before="285"/>
        <w:ind w:left="3692"/>
        <w:rPr>
          <w:rFonts w:ascii="Calibri" w:eastAsia="Calibri" w:hAnsi="Calibri" w:cs="Calibri"/>
          <w:sz w:val="20"/>
        </w:rPr>
        <w:sectPr w:rsidR="00EB5F5A">
          <w:footnotePr>
            <w:pos w:val="sectEnd"/>
            <w:numStart w:val="0"/>
          </w:footnotePr>
          <w:endnotePr>
            <w:numFmt w:val="decimal"/>
            <w:numStart w:val="0"/>
          </w:endnotePr>
          <w:pgSz w:w="11906" w:h="16838"/>
          <w:pgMar w:top="1404" w:right="1739" w:bottom="1035" w:left="2160" w:header="0" w:footer="0" w:gutter="0"/>
          <w:cols w:space="720"/>
        </w:sectPr>
      </w:pPr>
      <w:r>
        <w:rPr>
          <w:rFonts w:ascii="Calibri" w:eastAsia="Calibri" w:hAnsi="Calibri" w:cs="Calibri"/>
          <w:spacing w:val="-1"/>
          <w:sz w:val="20"/>
        </w:rPr>
        <w:t>5</w:t>
      </w:r>
      <w:r>
        <w:rPr>
          <w:rFonts w:ascii="Calibri" w:eastAsia="Calibri" w:hAnsi="Calibri" w:cs="Calibri"/>
          <w:sz w:val="20"/>
        </w:rPr>
        <w:t>4</w:t>
      </w:r>
    </w:p>
    <w:p w:rsidR="00EB5F5A" w:rsidRDefault="00D5703C">
      <w:pPr>
        <w:autoSpaceDE w:val="0"/>
        <w:autoSpaceDN w:val="0"/>
        <w:snapToGrid w:val="0"/>
        <w:spacing w:line="360" w:lineRule="exact"/>
        <w:ind w:left="746" w:right="18"/>
        <w:jc w:val="both"/>
        <w:rPr>
          <w:rFonts w:ascii="新細明體" w:eastAsia="新細明體" w:hAnsi="新細明體" w:cs="新細明體"/>
          <w:sz w:val="20"/>
        </w:rPr>
      </w:pPr>
      <w:r>
        <w:rPr>
          <w:rFonts w:ascii="新細明體" w:eastAsia="新細明體" w:hAnsi="新細明體" w:cs="新細明體"/>
          <w:spacing w:val="-1"/>
        </w:rPr>
        <w:lastRenderedPageBreak/>
        <w:t>許多事要去做</w:t>
      </w:r>
      <w:r>
        <w:rPr>
          <w:rFonts w:ascii="新細明體" w:eastAsia="新細明體" w:hAnsi="新細明體" w:cs="新細明體"/>
        </w:rPr>
        <w:t>，唯有實踐才是重點。至於未來永續發展策略包括九大項：</w:t>
      </w:r>
    </w:p>
    <w:p w:rsidR="00EB5F5A" w:rsidRDefault="00D5703C">
      <w:pPr>
        <w:autoSpaceDE w:val="0"/>
        <w:autoSpaceDN w:val="0"/>
        <w:snapToGrid w:val="0"/>
        <w:spacing w:before="48" w:line="300" w:lineRule="exact"/>
        <w:ind w:left="698"/>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永續消費、生產</w:t>
      </w:r>
    </w:p>
    <w:p w:rsidR="00EB5F5A" w:rsidRDefault="00D5703C">
      <w:pPr>
        <w:autoSpaceDE w:val="0"/>
        <w:autoSpaceDN w:val="0"/>
        <w:snapToGrid w:val="0"/>
        <w:spacing w:before="60" w:line="300" w:lineRule="exact"/>
        <w:ind w:left="698"/>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治理</w:t>
      </w:r>
    </w:p>
    <w:p w:rsidR="00EB5F5A" w:rsidRDefault="00D5703C">
      <w:pPr>
        <w:autoSpaceDE w:val="0"/>
        <w:autoSpaceDN w:val="0"/>
        <w:snapToGrid w:val="0"/>
        <w:spacing w:before="12" w:line="360" w:lineRule="exact"/>
        <w:ind w:left="698" w:right="5346"/>
        <w:jc w:val="both"/>
        <w:rPr>
          <w:rFonts w:ascii="新細明體" w:eastAsia="新細明體" w:hAnsi="新細明體" w:cs="新細明體"/>
        </w:rPr>
      </w:pPr>
      <w:r>
        <w:rPr>
          <w:rFonts w:ascii="標楷體" w:eastAsia="標楷體" w:hAnsi="標楷體" w:cs="標楷體"/>
          <w:spacing w:val="-1"/>
        </w:rPr>
        <w:t>３、</w:t>
      </w:r>
      <w:r>
        <w:rPr>
          <w:rFonts w:ascii="新細明體" w:eastAsia="新細明體" w:hAnsi="新細明體" w:cs="新細明體"/>
          <w:spacing w:val="-1"/>
        </w:rPr>
        <w:t>永續交通</w:t>
      </w:r>
      <w:r>
        <w:rPr>
          <w:rFonts w:ascii="新細明體" w:eastAsia="新細明體" w:hAnsi="新細明體" w:cs="新細明體"/>
        </w:rPr>
        <w:t>機性</w:t>
      </w:r>
      <w:r>
        <w:rPr>
          <w:rFonts w:ascii="標楷體" w:eastAsia="標楷體" w:hAnsi="標楷體" w:cs="標楷體"/>
        </w:rPr>
        <w:t>４、</w:t>
      </w:r>
      <w:r>
        <w:rPr>
          <w:rFonts w:ascii="新細明體" w:eastAsia="新細明體" w:hAnsi="新細明體" w:cs="新細明體"/>
        </w:rPr>
        <w:t>生物多樣性</w:t>
      </w:r>
      <w:r>
        <w:rPr>
          <w:rFonts w:ascii="新細明體" w:eastAsia="新細明體" w:hAnsi="新細明體" w:cs="新細明體"/>
          <w:noProof/>
        </w:rPr>
        <w:drawing>
          <wp:anchor distT="0" distB="0" distL="0" distR="0" simplePos="0" relativeHeight="645" behindDoc="1" locked="0" layoutInCell="1" allowOverlap="1">
            <wp:simplePos x="0" y="0"/>
            <wp:positionH relativeFrom="page">
              <wp:posOffset>3952875</wp:posOffset>
            </wp:positionH>
            <wp:positionV relativeFrom="page">
              <wp:posOffset>1857375</wp:posOffset>
            </wp:positionV>
            <wp:extent cx="2372995" cy="1769110"/>
            <wp:effectExtent l="0" t="0" r="0" b="0"/>
            <wp:wrapNone/>
            <wp:docPr id="1679" name="1679"/>
            <wp:cNvGraphicFramePr/>
            <a:graphic xmlns:a="http://schemas.openxmlformats.org/drawingml/2006/main">
              <a:graphicData uri="http://schemas.openxmlformats.org/drawingml/2006/picture">
                <pic:pic xmlns:pic="http://schemas.openxmlformats.org/drawingml/2006/picture">
                  <pic:nvPicPr>
                    <pic:cNvPr id="645" name="1679"/>
                    <pic:cNvPicPr/>
                  </pic:nvPicPr>
                  <pic:blipFill>
                    <a:blip r:embed="rId159">
                      <a:clrChange>
                        <a:clrFrom>
                          <a:srgbClr val="FFFFFF"/>
                        </a:clrFrom>
                        <a:clrTo>
                          <a:srgbClr val="FFFFFF">
                            <a:alpha val="0"/>
                          </a:srgbClr>
                        </a:clrTo>
                      </a:clrChange>
                    </a:blip>
                    <a:stretch/>
                  </pic:blipFill>
                  <pic:spPr>
                    <a:xfrm>
                      <a:off x="0" y="0"/>
                      <a:ext cx="2372995" cy="1769110"/>
                    </a:xfrm>
                    <a:prstGeom prst="rect">
                      <a:avLst/>
                    </a:prstGeom>
                    <a:ln>
                      <a:noFill/>
                    </a:ln>
                  </pic:spPr>
                </pic:pic>
              </a:graphicData>
            </a:graphic>
          </wp:anchor>
        </w:drawing>
      </w:r>
    </w:p>
    <w:p w:rsidR="00EB5F5A" w:rsidRDefault="00D5703C">
      <w:pPr>
        <w:autoSpaceDE w:val="0"/>
        <w:autoSpaceDN w:val="0"/>
        <w:snapToGrid w:val="0"/>
        <w:spacing w:before="48" w:line="300" w:lineRule="exact"/>
        <w:ind w:left="698"/>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氣候變遷與能源</w:t>
      </w:r>
    </w:p>
    <w:p w:rsidR="00EB5F5A" w:rsidRDefault="00D5703C">
      <w:pPr>
        <w:autoSpaceDE w:val="0"/>
        <w:autoSpaceDN w:val="0"/>
        <w:snapToGrid w:val="0"/>
        <w:spacing w:before="60" w:line="300" w:lineRule="exact"/>
        <w:ind w:left="698"/>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永續人口結構改</w:t>
      </w:r>
      <w:r>
        <w:rPr>
          <w:rFonts w:ascii="新細明體" w:eastAsia="新細明體" w:hAnsi="新細明體" w:cs="新細明體"/>
          <w:spacing w:val="3"/>
        </w:rPr>
        <w:t>變</w:t>
      </w:r>
      <w:r>
        <w:rPr>
          <w:rFonts w:ascii="新細明體" w:eastAsia="新細明體" w:hAnsi="新細明體" w:cs="新細明體"/>
        </w:rPr>
        <w:t>、</w:t>
      </w:r>
      <w:r>
        <w:rPr>
          <w:rFonts w:ascii="新細明體" w:eastAsia="新細明體" w:hAnsi="新細明體" w:cs="新細明體"/>
          <w:spacing w:val="3"/>
        </w:rPr>
        <w:t>社</w:t>
      </w:r>
      <w:r>
        <w:rPr>
          <w:rFonts w:ascii="新細明體" w:eastAsia="新細明體" w:hAnsi="新細明體" w:cs="新細明體"/>
        </w:rPr>
        <w:t>會</w:t>
      </w:r>
    </w:p>
    <w:p w:rsidR="00EB5F5A" w:rsidRDefault="00D5703C">
      <w:pPr>
        <w:autoSpaceDE w:val="0"/>
        <w:autoSpaceDN w:val="0"/>
        <w:snapToGrid w:val="0"/>
        <w:spacing w:before="12" w:line="361" w:lineRule="exact"/>
        <w:ind w:left="698" w:right="5616" w:firstLine="480"/>
        <w:rPr>
          <w:rFonts w:ascii="新細明體" w:eastAsia="新細明體" w:hAnsi="新細明體" w:cs="新細明體"/>
        </w:rPr>
      </w:pPr>
      <w:r>
        <w:rPr>
          <w:rFonts w:ascii="新細明體" w:eastAsia="新細明體" w:hAnsi="新細明體" w:cs="新細明體"/>
        </w:rPr>
        <w:t xml:space="preserve">移民政策 </w:t>
      </w:r>
      <w:r>
        <w:rPr>
          <w:rFonts w:ascii="標楷體" w:eastAsia="標楷體" w:hAnsi="標楷體" w:cs="標楷體"/>
        </w:rPr>
        <w:t>７、</w:t>
      </w:r>
      <w:r>
        <w:rPr>
          <w:rFonts w:ascii="新細明體" w:eastAsia="新細明體" w:hAnsi="新細明體" w:cs="新細明體"/>
        </w:rPr>
        <w:t>風險控制</w:t>
      </w:r>
      <w:r>
        <w:rPr>
          <w:rFonts w:ascii="標楷體" w:eastAsia="標楷體" w:hAnsi="標楷體" w:cs="標楷體"/>
        </w:rPr>
        <w:t>８、</w:t>
      </w:r>
      <w:r>
        <w:rPr>
          <w:rFonts w:ascii="新細明體" w:eastAsia="新細明體" w:hAnsi="新細明體" w:cs="新細明體"/>
        </w:rPr>
        <w:t>公共衛生</w:t>
      </w:r>
      <w:r>
        <w:rPr>
          <w:rFonts w:ascii="標楷體" w:eastAsia="標楷體" w:hAnsi="標楷體" w:cs="標楷體"/>
        </w:rPr>
        <w:t>９、</w:t>
      </w:r>
      <w:r>
        <w:rPr>
          <w:rFonts w:ascii="新細明體" w:eastAsia="新細明體" w:hAnsi="新細明體" w:cs="新細明體"/>
        </w:rPr>
        <w:t>國際關係</w:t>
      </w:r>
    </w:p>
    <w:p w:rsidR="00EB5F5A" w:rsidRDefault="00D5703C">
      <w:pPr>
        <w:autoSpaceDE w:val="0"/>
        <w:autoSpaceDN w:val="0"/>
        <w:snapToGrid w:val="0"/>
        <w:spacing w:before="47" w:line="300" w:lineRule="exact"/>
        <w:ind w:left="350"/>
        <w:rPr>
          <w:rFonts w:ascii="新細明體" w:eastAsia="新細明體" w:hAnsi="新細明體" w:cs="新細明體"/>
        </w:rPr>
      </w:pPr>
      <w:r>
        <w:rPr>
          <w:rFonts w:eastAsia="Times New Roman"/>
        </w:rPr>
        <w:t>(</w:t>
      </w:r>
      <w:r>
        <w:rPr>
          <w:rFonts w:ascii="新細明體" w:eastAsia="新細明體" w:hAnsi="新細明體" w:cs="新細明體"/>
        </w:rPr>
        <w:t>四</w:t>
      </w:r>
      <w:r>
        <w:rPr>
          <w:rFonts w:eastAsia="Times New Roman"/>
        </w:rPr>
        <w:t>)</w:t>
      </w:r>
      <w:r>
        <w:rPr>
          <w:rFonts w:ascii="新細明體" w:eastAsia="新細明體" w:hAnsi="新細明體" w:cs="新細明體"/>
        </w:rPr>
        <w:t>課程小結</w:t>
      </w:r>
    </w:p>
    <w:p w:rsidR="00EB5F5A" w:rsidRDefault="00D5703C">
      <w:pPr>
        <w:autoSpaceDE w:val="0"/>
        <w:autoSpaceDN w:val="0"/>
        <w:snapToGrid w:val="0"/>
        <w:spacing w:before="60" w:line="300" w:lineRule="exact"/>
        <w:ind w:left="698"/>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法國環保議題強調全民參與，雖政黨政治立場不同，但在永續發</w:t>
      </w:r>
    </w:p>
    <w:p w:rsidR="00EB5F5A" w:rsidRDefault="00D5703C">
      <w:pPr>
        <w:autoSpaceDE w:val="0"/>
        <w:autoSpaceDN w:val="0"/>
        <w:snapToGrid w:val="0"/>
        <w:spacing w:before="60" w:line="300" w:lineRule="exact"/>
        <w:ind w:left="1181"/>
        <w:rPr>
          <w:rFonts w:ascii="新細明體" w:eastAsia="新細明體" w:hAnsi="新細明體" w:cs="新細明體"/>
        </w:rPr>
      </w:pPr>
      <w:r>
        <w:rPr>
          <w:rFonts w:ascii="新細明體" w:eastAsia="新細明體" w:hAnsi="新細明體" w:cs="新細明體"/>
        </w:rPr>
        <w:t>展的的理念確是一致的，不會因為政治因素而動搖。</w:t>
      </w:r>
    </w:p>
    <w:p w:rsidR="00EB5F5A" w:rsidRDefault="00D5703C">
      <w:pPr>
        <w:autoSpaceDE w:val="0"/>
        <w:autoSpaceDN w:val="0"/>
        <w:snapToGrid w:val="0"/>
        <w:spacing w:before="12" w:line="360" w:lineRule="exact"/>
        <w:ind w:left="488"/>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法國工會非</w:t>
      </w:r>
      <w:r>
        <w:rPr>
          <w:rFonts w:ascii="新細明體" w:eastAsia="新細明體" w:hAnsi="新細明體" w:cs="新細明體"/>
          <w:spacing w:val="-1"/>
        </w:rPr>
        <w:t>常強</w:t>
      </w:r>
      <w:r>
        <w:rPr>
          <w:rFonts w:ascii="新細明體" w:eastAsia="新細明體" w:hAnsi="新細明體" w:cs="新細明體"/>
          <w:spacing w:val="-31"/>
        </w:rPr>
        <w:t>勢，</w:t>
      </w:r>
      <w:r>
        <w:rPr>
          <w:rFonts w:ascii="新細明體" w:eastAsia="新細明體" w:hAnsi="新細明體" w:cs="新細明體"/>
          <w:spacing w:val="-1"/>
        </w:rPr>
        <w:t>正代表”平等”是全體公民社會的核心價值</w:t>
      </w:r>
      <w:r>
        <w:rPr>
          <w:rFonts w:ascii="新細明體" w:eastAsia="新細明體" w:hAnsi="新細明體" w:cs="新細明體"/>
        </w:rPr>
        <w:t>，環保政策的推動過程中，均能適時照顧社會弱勢族群，值得我國</w:t>
      </w:r>
    </w:p>
    <w:p w:rsidR="00EB5F5A" w:rsidRDefault="00D5703C">
      <w:pPr>
        <w:autoSpaceDE w:val="0"/>
        <w:autoSpaceDN w:val="0"/>
        <w:snapToGrid w:val="0"/>
        <w:spacing w:before="48" w:line="300" w:lineRule="exact"/>
        <w:ind w:left="1181"/>
        <w:rPr>
          <w:rFonts w:ascii="新細明體" w:eastAsia="新細明體" w:hAnsi="新細明體" w:cs="新細明體"/>
        </w:rPr>
      </w:pPr>
      <w:r>
        <w:rPr>
          <w:rFonts w:ascii="新細明體" w:eastAsia="新細明體" w:hAnsi="新細明體" w:cs="新細明體"/>
        </w:rPr>
        <w:t>效法。</w:t>
      </w:r>
    </w:p>
    <w:p w:rsidR="00EB5F5A" w:rsidRDefault="00D5703C">
      <w:pPr>
        <w:autoSpaceDE w:val="0"/>
        <w:autoSpaceDN w:val="0"/>
        <w:snapToGrid w:val="0"/>
        <w:spacing w:before="60" w:line="300" w:lineRule="exact"/>
        <w:ind w:left="698"/>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法國先從環境去考量，再決定環保政策，才有機會實現國家整體</w:t>
      </w:r>
    </w:p>
    <w:p w:rsidR="00EB5F5A" w:rsidRDefault="00D5703C">
      <w:pPr>
        <w:autoSpaceDE w:val="0"/>
        <w:autoSpaceDN w:val="0"/>
        <w:snapToGrid w:val="0"/>
        <w:spacing w:before="60" w:line="300" w:lineRule="exact"/>
        <w:ind w:left="1181"/>
        <w:rPr>
          <w:rFonts w:ascii="新細明體" w:eastAsia="新細明體" w:hAnsi="新細明體" w:cs="新細明體"/>
        </w:rPr>
      </w:pPr>
      <w:r>
        <w:rPr>
          <w:rFonts w:ascii="新細明體" w:eastAsia="新細明體" w:hAnsi="新細明體" w:cs="新細明體"/>
        </w:rPr>
        <w:t>永續發展。</w:t>
      </w:r>
    </w:p>
    <w:p w:rsidR="00EB5F5A" w:rsidRDefault="00D5703C">
      <w:pPr>
        <w:autoSpaceDE w:val="0"/>
        <w:autoSpaceDN w:val="0"/>
        <w:snapToGrid w:val="0"/>
        <w:spacing w:before="60" w:line="300" w:lineRule="exact"/>
        <w:ind w:left="698"/>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法國環境部的組織設計，強調環境與人的對話，例如自然與住宅</w:t>
      </w:r>
    </w:p>
    <w:p w:rsidR="00EB5F5A" w:rsidRDefault="00D5703C">
      <w:pPr>
        <w:autoSpaceDE w:val="0"/>
        <w:autoSpaceDN w:val="0"/>
        <w:snapToGrid w:val="0"/>
        <w:spacing w:before="60" w:line="300" w:lineRule="exact"/>
        <w:ind w:left="1166"/>
        <w:rPr>
          <w:rFonts w:ascii="新細明體" w:eastAsia="新細明體" w:hAnsi="新細明體" w:cs="新細明體"/>
        </w:rPr>
      </w:pPr>
      <w:r>
        <w:rPr>
          <w:rFonts w:ascii="新細明體" w:eastAsia="新細明體" w:hAnsi="新細明體" w:cs="新細明體"/>
        </w:rPr>
        <w:t>司，看似相互衝突，其實彼此理性對待、相互融合。</w:t>
      </w:r>
    </w:p>
    <w:p w:rsidR="00EB5F5A" w:rsidRDefault="00D5703C">
      <w:pPr>
        <w:autoSpaceDE w:val="0"/>
        <w:autoSpaceDN w:val="0"/>
        <w:snapToGrid w:val="0"/>
        <w:spacing w:before="420" w:line="300" w:lineRule="exact"/>
        <w:rPr>
          <w:rFonts w:ascii="新細明體" w:eastAsia="新細明體" w:hAnsi="新細明體" w:cs="新細明體"/>
        </w:rPr>
      </w:pPr>
      <w:r>
        <w:rPr>
          <w:rFonts w:ascii="新細明體" w:eastAsia="新細明體" w:hAnsi="新細明體" w:cs="新細明體"/>
        </w:rPr>
        <w:t>十七、行政機關與民眾關係的品質管理</w:t>
      </w:r>
    </w:p>
    <w:p w:rsidR="00EB5F5A" w:rsidRDefault="00D5703C">
      <w:pPr>
        <w:autoSpaceDE w:val="0"/>
        <w:autoSpaceDN w:val="0"/>
        <w:snapToGrid w:val="0"/>
        <w:spacing w:before="60" w:line="300" w:lineRule="exact"/>
        <w:ind w:left="734"/>
        <w:rPr>
          <w:rFonts w:ascii="新細明體" w:eastAsia="新細明體" w:hAnsi="新細明體" w:cs="新細明體"/>
        </w:rPr>
      </w:pPr>
      <w:r>
        <w:rPr>
          <w:rFonts w:ascii="新細明體" w:eastAsia="新細明體" w:hAnsi="新細明體" w:cs="新細明體"/>
        </w:rPr>
        <w:t>講座：政府現代化改造司為使用者服務策略創新科組長</w:t>
      </w:r>
      <w:r>
        <w:rPr>
          <w:rFonts w:ascii="新細明體" w:eastAsia="新細明體" w:hAnsi="新細明體" w:cs="新細明體"/>
          <w:spacing w:val="-30"/>
        </w:rPr>
        <w:t xml:space="preserve"> </w:t>
      </w:r>
      <w:r>
        <w:rPr>
          <w:rFonts w:ascii="新細明體" w:eastAsia="新細明體" w:hAnsi="新細明體" w:cs="新細明體"/>
        </w:rPr>
        <w:t>Françoise</w:t>
      </w:r>
    </w:p>
    <w:p w:rsidR="00EB5F5A" w:rsidRDefault="00D5703C">
      <w:pPr>
        <w:autoSpaceDE w:val="0"/>
        <w:autoSpaceDN w:val="0"/>
        <w:snapToGrid w:val="0"/>
        <w:spacing w:before="60" w:line="300" w:lineRule="exact"/>
        <w:ind w:left="1454"/>
        <w:rPr>
          <w:rFonts w:ascii="新細明體" w:eastAsia="新細明體" w:hAnsi="新細明體" w:cs="新細明體"/>
        </w:rPr>
      </w:pPr>
      <w:r>
        <w:rPr>
          <w:rFonts w:ascii="新細明體" w:eastAsia="新細明體" w:hAnsi="新細明體" w:cs="新細明體"/>
        </w:rPr>
        <w:t>Waintrop</w:t>
      </w:r>
      <w:r>
        <w:rPr>
          <w:rFonts w:ascii="新細明體" w:eastAsia="新細明體" w:hAnsi="新細明體" w:cs="新細明體"/>
          <w:spacing w:val="-30"/>
        </w:rPr>
        <w:t xml:space="preserve"> </w:t>
      </w:r>
      <w:r>
        <w:rPr>
          <w:rFonts w:ascii="新細明體" w:eastAsia="新細明體" w:hAnsi="新細明體" w:cs="新細明體"/>
        </w:rPr>
        <w:t>女士</w:t>
      </w:r>
    </w:p>
    <w:p w:rsidR="00EB5F5A" w:rsidRDefault="00D5703C">
      <w:pPr>
        <w:autoSpaceDE w:val="0"/>
        <w:autoSpaceDN w:val="0"/>
        <w:snapToGrid w:val="0"/>
        <w:spacing w:before="60" w:line="300" w:lineRule="exact"/>
        <w:ind w:left="734"/>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23</w:t>
      </w:r>
      <w:r>
        <w:rPr>
          <w:rFonts w:ascii="新細明體" w:eastAsia="新細明體" w:hAnsi="新細明體" w:cs="新細明體"/>
          <w:spacing w:val="-30"/>
        </w:rPr>
        <w:t xml:space="preserve"> </w:t>
      </w:r>
      <w:r>
        <w:rPr>
          <w:rFonts w:ascii="新細明體" w:eastAsia="新細明體" w:hAnsi="新細明體" w:cs="新細明體"/>
        </w:rPr>
        <w:t>日上午</w:t>
      </w:r>
    </w:p>
    <w:p w:rsidR="00EB5F5A" w:rsidRDefault="00D5703C">
      <w:pPr>
        <w:autoSpaceDE w:val="0"/>
        <w:autoSpaceDN w:val="0"/>
        <w:snapToGrid w:val="0"/>
        <w:spacing w:before="12" w:line="361" w:lineRule="exact"/>
        <w:ind w:left="698"/>
        <w:jc w:val="both"/>
        <w:rPr>
          <w:rFonts w:ascii="新細明體" w:eastAsia="新細明體" w:hAnsi="新細明體" w:cs="新細明體"/>
        </w:rPr>
      </w:pPr>
      <w:r>
        <w:rPr>
          <w:rFonts w:ascii="新細明體" w:eastAsia="新細明體" w:hAnsi="新細明體" w:cs="新細明體"/>
        </w:rPr>
        <w:t>長久以來，公僕就是政府公務人員的另一個代名詞；的確，政府承民眾所託而組成，自然必須為了人民的需求而存在，也因此，政府施政良窳的評斷，全國民眾的感受，最能直接的反應。「行政機關與民眾</w:t>
      </w:r>
      <w:r>
        <w:rPr>
          <w:rFonts w:ascii="新細明體" w:eastAsia="新細明體" w:hAnsi="新細明體" w:cs="新細明體"/>
          <w:spacing w:val="-2"/>
        </w:rPr>
        <w:t>關係的品質</w:t>
      </w:r>
      <w:r>
        <w:rPr>
          <w:rFonts w:ascii="新細明體" w:eastAsia="新細明體" w:hAnsi="新細明體" w:cs="新細明體"/>
          <w:spacing w:val="-1"/>
        </w:rPr>
        <w:t>管理」這門課程，由</w:t>
      </w:r>
      <w:r>
        <w:rPr>
          <w:rFonts w:ascii="新細明體" w:eastAsia="新細明體" w:hAnsi="新細明體" w:cs="新細明體"/>
          <w:spacing w:val="-17"/>
        </w:rPr>
        <w:t xml:space="preserve"> </w:t>
      </w:r>
      <w:r>
        <w:rPr>
          <w:rFonts w:ascii="新細明體" w:eastAsia="新細明體" w:hAnsi="新細明體" w:cs="新細明體"/>
          <w:spacing w:val="-1"/>
        </w:rPr>
        <w:t>Waintrop</w:t>
      </w:r>
      <w:r>
        <w:rPr>
          <w:rFonts w:ascii="新細明體" w:eastAsia="新細明體" w:hAnsi="新細明體" w:cs="新細明體"/>
          <w:spacing w:val="-18"/>
        </w:rPr>
        <w:t xml:space="preserve"> </w:t>
      </w:r>
      <w:r>
        <w:rPr>
          <w:rFonts w:ascii="新細明體" w:eastAsia="新細明體" w:hAnsi="新細明體" w:cs="新細明體"/>
          <w:spacing w:val="-1"/>
        </w:rPr>
        <w:t>女士親自主講，講座來自法</w:t>
      </w:r>
      <w:r>
        <w:rPr>
          <w:rFonts w:ascii="新細明體" w:eastAsia="新細明體" w:hAnsi="新細明體" w:cs="新細明體"/>
        </w:rPr>
        <w:t xml:space="preserve"> 國政府部門：「政府現代化改造司」，改造司內有個部門專門研究管理創新，視創新管理為提昇民眾對政府滿意度之重要工作。</w:t>
      </w:r>
    </w:p>
    <w:p w:rsidR="00EB5F5A" w:rsidRDefault="00D5703C">
      <w:pPr>
        <w:autoSpaceDE w:val="0"/>
        <w:autoSpaceDN w:val="0"/>
        <w:snapToGrid w:val="0"/>
        <w:spacing w:before="45" w:line="300" w:lineRule="exact"/>
        <w:ind w:left="698"/>
        <w:rPr>
          <w:rFonts w:ascii="新細明體" w:eastAsia="新細明體" w:hAnsi="新細明體" w:cs="新細明體"/>
        </w:rPr>
      </w:pPr>
      <w:r>
        <w:rPr>
          <w:rFonts w:ascii="新細明體" w:eastAsia="新細明體" w:hAnsi="新細明體" w:cs="新細明體"/>
        </w:rPr>
        <w:t>講座表示，過去傳統技術官僚只考慮法條法案，卻沒思考這些法條有</w:t>
      </w:r>
    </w:p>
    <w:p w:rsidR="00EB5F5A" w:rsidRDefault="00D5703C">
      <w:pPr>
        <w:autoSpaceDE w:val="0"/>
        <w:autoSpaceDN w:val="0"/>
        <w:snapToGrid w:val="0"/>
        <w:spacing w:before="12" w:line="360" w:lineRule="exact"/>
        <w:ind w:left="698"/>
        <w:jc w:val="both"/>
        <w:rPr>
          <w:rFonts w:ascii="新細明體" w:eastAsia="新細明體" w:hAnsi="新細明體" w:cs="新細明體"/>
        </w:rPr>
      </w:pPr>
      <w:r>
        <w:rPr>
          <w:rFonts w:ascii="新細明體" w:eastAsia="新細明體" w:hAnsi="新細明體" w:cs="新細明體"/>
        </w:rPr>
        <w:t>用否，當然更無法顧慮到洽公民眾的感受，因此改造司針對使用者需要，調整結構，提供創新的服務辦法，該單位為了聆聽與公務單位接洽民眾的心聲，設了一個互動網站，可以請使用者進行提議、投票等表達意見，之後再根據使用者需要進行改革。</w:t>
      </w:r>
    </w:p>
    <w:p w:rsidR="00EB5F5A" w:rsidRDefault="00D5703C">
      <w:pPr>
        <w:autoSpaceDE w:val="0"/>
        <w:autoSpaceDN w:val="0"/>
        <w:snapToGrid w:val="0"/>
        <w:spacing w:before="273"/>
        <w:ind w:left="3706"/>
        <w:rPr>
          <w:rFonts w:ascii="Calibri" w:eastAsia="Calibri" w:hAnsi="Calibri" w:cs="Calibri"/>
          <w:sz w:val="20"/>
        </w:rPr>
        <w:sectPr w:rsidR="00EB5F5A">
          <w:footnotePr>
            <w:pos w:val="sectEnd"/>
            <w:numStart w:val="0"/>
          </w:footnotePr>
          <w:endnotePr>
            <w:numFmt w:val="decimal"/>
            <w:numStart w:val="0"/>
          </w:endnotePr>
          <w:pgSz w:w="11906" w:h="16838"/>
          <w:pgMar w:top="1404" w:right="1796" w:bottom="1035" w:left="2146" w:header="0" w:footer="0" w:gutter="0"/>
          <w:cols w:space="720"/>
        </w:sectPr>
      </w:pPr>
      <w:r>
        <w:rPr>
          <w:rFonts w:ascii="Calibri" w:eastAsia="Calibri" w:hAnsi="Calibri" w:cs="Calibri"/>
          <w:spacing w:val="-1"/>
          <w:sz w:val="20"/>
        </w:rPr>
        <w:t>5</w:t>
      </w:r>
      <w:r>
        <w:rPr>
          <w:rFonts w:ascii="Calibri" w:eastAsia="Calibri" w:hAnsi="Calibri" w:cs="Calibri"/>
          <w:sz w:val="20"/>
        </w:rPr>
        <w:t>5</w:t>
      </w:r>
    </w:p>
    <w:p w:rsidR="00EB5F5A" w:rsidRDefault="00D5703C">
      <w:pPr>
        <w:autoSpaceDE w:val="0"/>
        <w:autoSpaceDN w:val="0"/>
        <w:snapToGrid w:val="0"/>
        <w:spacing w:line="360" w:lineRule="exact"/>
        <w:ind w:left="336" w:firstLine="348"/>
        <w:rPr>
          <w:rFonts w:ascii="新細明體" w:eastAsia="新細明體" w:hAnsi="新細明體" w:cs="新細明體"/>
          <w:sz w:val="20"/>
        </w:rPr>
      </w:pPr>
      <w:r>
        <w:rPr>
          <w:rFonts w:ascii="新細明體" w:eastAsia="新細明體" w:hAnsi="新細明體" w:cs="新細明體"/>
        </w:rPr>
        <w:lastRenderedPageBreak/>
        <w:t>該司針對行政機關與民眾關係的品質管理，所提出的改革主軸如下：</w:t>
      </w: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簡化行政程序手續：該改造計畫受到總統支持，要求提出</w:t>
      </w:r>
      <w:r>
        <w:rPr>
          <w:rFonts w:ascii="新細明體" w:eastAsia="新細明體" w:hAnsi="新細明體" w:cs="新細明體"/>
          <w:spacing w:val="-30"/>
        </w:rPr>
        <w:t xml:space="preserve"> </w:t>
      </w:r>
      <w:r>
        <w:rPr>
          <w:rFonts w:ascii="新細明體" w:eastAsia="新細明體" w:hAnsi="新細明體" w:cs="新細明體"/>
        </w:rPr>
        <w:t>100</w:t>
      </w:r>
      <w:r>
        <w:rPr>
          <w:rFonts w:ascii="新細明體" w:eastAsia="新細明體" w:hAnsi="新細明體" w:cs="新細明體"/>
          <w:spacing w:val="-30"/>
        </w:rPr>
        <w:t xml:space="preserve"> </w:t>
      </w:r>
      <w:r>
        <w:rPr>
          <w:rFonts w:ascii="新細明體" w:eastAsia="新細明體" w:hAnsi="新細明體" w:cs="新細明體"/>
        </w:rPr>
        <w:t>條簡化</w:t>
      </w:r>
    </w:p>
    <w:p w:rsidR="00EB5F5A" w:rsidRDefault="00D5703C">
      <w:pPr>
        <w:autoSpaceDE w:val="0"/>
        <w:autoSpaceDN w:val="0"/>
        <w:snapToGrid w:val="0"/>
        <w:spacing w:line="360" w:lineRule="exact"/>
        <w:ind w:left="747"/>
        <w:jc w:val="both"/>
        <w:rPr>
          <w:rFonts w:ascii="新細明體" w:eastAsia="新細明體" w:hAnsi="新細明體" w:cs="新細明體"/>
        </w:rPr>
      </w:pPr>
      <w:r>
        <w:rPr>
          <w:rFonts w:ascii="新細明體" w:eastAsia="新細明體" w:hAnsi="新細明體" w:cs="新細明體"/>
          <w:spacing w:val="-1"/>
        </w:rPr>
        <w:t>手續方</w:t>
      </w:r>
      <w:r>
        <w:rPr>
          <w:rFonts w:ascii="新細明體" w:eastAsia="新細明體" w:hAnsi="新細明體" w:cs="新細明體"/>
          <w:spacing w:val="-17"/>
        </w:rPr>
        <w:t>法，</w:t>
      </w:r>
      <w:r>
        <w:rPr>
          <w:rFonts w:ascii="新細明體" w:eastAsia="新細明體" w:hAnsi="新細明體" w:cs="新細明體"/>
          <w:spacing w:val="-1"/>
        </w:rPr>
        <w:t>因此該單位特別組成研究小</w:t>
      </w:r>
      <w:r>
        <w:rPr>
          <w:rFonts w:ascii="新細明體" w:eastAsia="新細明體" w:hAnsi="新細明體" w:cs="新細明體"/>
          <w:spacing w:val="-17"/>
        </w:rPr>
        <w:t>組，</w:t>
      </w:r>
      <w:r>
        <w:rPr>
          <w:rFonts w:ascii="新細明體" w:eastAsia="新細明體" w:hAnsi="新細明體" w:cs="新細明體"/>
          <w:spacing w:val="-1"/>
        </w:rPr>
        <w:t>分別對</w:t>
      </w:r>
      <w:r>
        <w:rPr>
          <w:rFonts w:ascii="新細明體" w:eastAsia="新細明體" w:hAnsi="新細明體" w:cs="新細明體"/>
          <w:spacing w:val="-31"/>
        </w:rPr>
        <w:t xml:space="preserve"> </w:t>
      </w:r>
      <w:r>
        <w:rPr>
          <w:rFonts w:ascii="新細明體" w:eastAsia="新細明體" w:hAnsi="新細明體" w:cs="新細明體"/>
          <w:spacing w:val="-1"/>
        </w:rPr>
        <w:t>5000</w:t>
      </w:r>
      <w:r>
        <w:rPr>
          <w:rFonts w:ascii="新細明體" w:eastAsia="新細明體" w:hAnsi="新細明體" w:cs="新細明體"/>
          <w:spacing w:val="-31"/>
        </w:rPr>
        <w:t xml:space="preserve"> </w:t>
      </w:r>
      <w:r>
        <w:rPr>
          <w:rFonts w:ascii="新細明體" w:eastAsia="新細明體" w:hAnsi="新細明體" w:cs="新細明體"/>
          <w:spacing w:val="-1"/>
        </w:rPr>
        <w:t>位民眾與</w:t>
      </w:r>
      <w:r>
        <w:rPr>
          <w:rFonts w:ascii="新細明體" w:eastAsia="新細明體" w:hAnsi="新細明體" w:cs="新細明體"/>
          <w:spacing w:val="-31"/>
        </w:rPr>
        <w:t xml:space="preserve"> </w:t>
      </w:r>
      <w:r>
        <w:rPr>
          <w:rFonts w:ascii="新細明體" w:eastAsia="新細明體" w:hAnsi="新細明體" w:cs="新細明體"/>
          <w:spacing w:val="-1"/>
        </w:rPr>
        <w:t>2</w:t>
      </w:r>
      <w:r>
        <w:rPr>
          <w:rFonts w:ascii="新細明體" w:eastAsia="新細明體" w:hAnsi="新細明體" w:cs="新細明體"/>
        </w:rPr>
        <w:t>000 家企業進行抽樣。</w:t>
      </w:r>
    </w:p>
    <w:p w:rsidR="00EB5F5A" w:rsidRDefault="00D5703C">
      <w:pPr>
        <w:autoSpaceDE w:val="0"/>
        <w:autoSpaceDN w:val="0"/>
        <w:snapToGrid w:val="0"/>
        <w:spacing w:line="360" w:lineRule="exact"/>
        <w:ind w:left="336"/>
        <w:jc w:val="right"/>
        <w:rPr>
          <w:rFonts w:ascii="新細明體" w:eastAsia="新細明體" w:hAnsi="新細明體" w:cs="新細明體"/>
        </w:rPr>
      </w:pPr>
      <w:r>
        <w:rPr>
          <w:rFonts w:eastAsia="Times New Roman"/>
          <w:spacing w:val="-1"/>
        </w:rPr>
        <w:t>(</w:t>
      </w:r>
      <w:r>
        <w:rPr>
          <w:rFonts w:ascii="新細明體" w:eastAsia="新細明體" w:hAnsi="新細明體" w:cs="新細明體"/>
          <w:spacing w:val="-1"/>
        </w:rPr>
        <w:t>二</w:t>
      </w:r>
      <w:r>
        <w:rPr>
          <w:rFonts w:eastAsia="Times New Roman"/>
          <w:spacing w:val="-1"/>
        </w:rPr>
        <w:t>)</w:t>
      </w:r>
      <w:r>
        <w:rPr>
          <w:rFonts w:ascii="新細明體" w:eastAsia="新細明體" w:hAnsi="新細明體" w:cs="新細明體"/>
          <w:spacing w:val="-1"/>
        </w:rPr>
        <w:t>說</w:t>
      </w:r>
      <w:r>
        <w:rPr>
          <w:rFonts w:ascii="新細明體" w:eastAsia="新細明體" w:hAnsi="新細明體" w:cs="新細明體"/>
          <w:spacing w:val="-20"/>
        </w:rPr>
        <w:t>話</w:t>
      </w:r>
      <w:r>
        <w:rPr>
          <w:rFonts w:ascii="新細明體" w:eastAsia="新細明體" w:hAnsi="新細明體" w:cs="新細明體"/>
          <w:spacing w:val="-1"/>
        </w:rPr>
        <w:t>（溝</w:t>
      </w:r>
      <w:r>
        <w:rPr>
          <w:rFonts w:ascii="新細明體" w:eastAsia="新細明體" w:hAnsi="新細明體" w:cs="新細明體"/>
          <w:spacing w:val="-11"/>
        </w:rPr>
        <w:t>通、</w:t>
      </w:r>
      <w:r>
        <w:rPr>
          <w:rFonts w:ascii="新細明體" w:eastAsia="新細明體" w:hAnsi="新細明體" w:cs="新細明體"/>
          <w:spacing w:val="-1"/>
        </w:rPr>
        <w:t>協助</w:t>
      </w:r>
      <w:r>
        <w:rPr>
          <w:rFonts w:ascii="新細明體" w:eastAsia="新細明體" w:hAnsi="新細明體" w:cs="新細明體"/>
          <w:spacing w:val="-20"/>
        </w:rPr>
        <w:t>）</w:t>
      </w:r>
      <w:r>
        <w:rPr>
          <w:rFonts w:ascii="新細明體" w:eastAsia="新細明體" w:hAnsi="新細明體" w:cs="新細明體"/>
          <w:spacing w:val="-1"/>
        </w:rPr>
        <w:t>方式改</w:t>
      </w:r>
      <w:r>
        <w:rPr>
          <w:rFonts w:ascii="新細明體" w:eastAsia="新細明體" w:hAnsi="新細明體" w:cs="新細明體"/>
          <w:spacing w:val="-11"/>
        </w:rPr>
        <w:t>變，</w:t>
      </w:r>
      <w:r>
        <w:rPr>
          <w:rFonts w:ascii="新細明體" w:eastAsia="新細明體" w:hAnsi="新細明體" w:cs="新細明體"/>
          <w:spacing w:val="-1"/>
        </w:rPr>
        <w:t>找出改革的需</w:t>
      </w:r>
      <w:r>
        <w:rPr>
          <w:rFonts w:ascii="新細明體" w:eastAsia="新細明體" w:hAnsi="新細明體" w:cs="新細明體"/>
          <w:spacing w:val="-11"/>
        </w:rPr>
        <w:t>要：</w:t>
      </w:r>
      <w:r>
        <w:rPr>
          <w:rFonts w:ascii="新細明體" w:eastAsia="新細明體" w:hAnsi="新細明體" w:cs="新細明體"/>
          <w:spacing w:val="-1"/>
        </w:rPr>
        <w:t>生活</w:t>
      </w:r>
      <w:r>
        <w:rPr>
          <w:rFonts w:ascii="新細明體" w:eastAsia="新細明體" w:hAnsi="新細明體" w:cs="新細明體"/>
          <w:spacing w:val="-11"/>
        </w:rPr>
        <w:t>化、</w:t>
      </w:r>
      <w:r>
        <w:rPr>
          <w:rFonts w:ascii="新細明體" w:eastAsia="新細明體" w:hAnsi="新細明體" w:cs="新細明體"/>
          <w:spacing w:val="-1"/>
        </w:rPr>
        <w:t>簡化機</w:t>
      </w:r>
      <w:r>
        <w:rPr>
          <w:rFonts w:ascii="新細明體" w:eastAsia="新細明體" w:hAnsi="新細明體" w:cs="新細明體"/>
        </w:rPr>
        <w:t>構、 單一窗</w:t>
      </w:r>
      <w:r>
        <w:rPr>
          <w:rFonts w:ascii="新細明體" w:eastAsia="新細明體" w:hAnsi="新細明體" w:cs="新細明體"/>
          <w:spacing w:val="-1"/>
        </w:rPr>
        <w:t>口，</w:t>
      </w:r>
      <w:r>
        <w:rPr>
          <w:rFonts w:ascii="新細明體" w:eastAsia="新細明體" w:hAnsi="新細明體" w:cs="新細明體"/>
        </w:rPr>
        <w:t>例如創業諮</w:t>
      </w:r>
      <w:r>
        <w:rPr>
          <w:rFonts w:ascii="新細明體" w:eastAsia="新細明體" w:hAnsi="新細明體" w:cs="新細明體"/>
          <w:spacing w:val="-1"/>
        </w:rPr>
        <w:t>詢、</w:t>
      </w:r>
      <w:r>
        <w:rPr>
          <w:rFonts w:ascii="新細明體" w:eastAsia="新細明體" w:hAnsi="新細明體" w:cs="新細明體"/>
        </w:rPr>
        <w:t>資金補助</w:t>
      </w:r>
      <w:r>
        <w:rPr>
          <w:rFonts w:ascii="新細明體" w:eastAsia="新細明體" w:hAnsi="新細明體" w:cs="新細明體"/>
          <w:spacing w:val="-1"/>
        </w:rPr>
        <w:t>等</w:t>
      </w:r>
      <w:r>
        <w:rPr>
          <w:rFonts w:ascii="新細明體" w:eastAsia="新細明體" w:hAnsi="新細明體" w:cs="新細明體"/>
        </w:rPr>
        <w:t>，可在單一窗口完成，同一件</w:t>
      </w:r>
    </w:p>
    <w:p w:rsidR="00EB5F5A" w:rsidRDefault="00D5703C">
      <w:pPr>
        <w:autoSpaceDE w:val="0"/>
        <w:autoSpaceDN w:val="0"/>
        <w:snapToGrid w:val="0"/>
        <w:spacing w:line="360" w:lineRule="exact"/>
        <w:ind w:left="761"/>
        <w:jc w:val="both"/>
        <w:rPr>
          <w:rFonts w:ascii="新細明體" w:eastAsia="新細明體" w:hAnsi="新細明體" w:cs="新細明體"/>
        </w:rPr>
      </w:pPr>
      <w:r>
        <w:rPr>
          <w:rFonts w:ascii="新細明體" w:eastAsia="新細明體" w:hAnsi="新細明體" w:cs="新細明體"/>
          <w:spacing w:val="-1"/>
        </w:rPr>
        <w:t>事不用跑很</w:t>
      </w:r>
      <w:r>
        <w:rPr>
          <w:rFonts w:ascii="新細明體" w:eastAsia="新細明體" w:hAnsi="新細明體" w:cs="新細明體"/>
        </w:rPr>
        <w:t>多單</w:t>
      </w:r>
      <w:r>
        <w:rPr>
          <w:rFonts w:ascii="新細明體" w:eastAsia="新細明體" w:hAnsi="新細明體" w:cs="新細明體"/>
          <w:spacing w:val="-1"/>
        </w:rPr>
        <w:t>位，</w:t>
      </w:r>
      <w:r>
        <w:rPr>
          <w:rFonts w:ascii="新細明體" w:eastAsia="新細明體" w:hAnsi="新細明體" w:cs="新細明體"/>
        </w:rPr>
        <w:t>針對民眾生活事</w:t>
      </w:r>
      <w:r>
        <w:rPr>
          <w:rFonts w:ascii="新細明體" w:eastAsia="新細明體" w:hAnsi="新細明體" w:cs="新細明體"/>
          <w:spacing w:val="-1"/>
        </w:rPr>
        <w:t>件、</w:t>
      </w:r>
      <w:r>
        <w:rPr>
          <w:rFonts w:ascii="新細明體" w:eastAsia="新細明體" w:hAnsi="新細明體" w:cs="新細明體"/>
        </w:rPr>
        <w:t>透過申訴調</w:t>
      </w:r>
      <w:r>
        <w:rPr>
          <w:rFonts w:ascii="新細明體" w:eastAsia="新細明體" w:hAnsi="新細明體" w:cs="新細明體"/>
          <w:spacing w:val="-1"/>
        </w:rPr>
        <w:t>查，</w:t>
      </w:r>
      <w:r>
        <w:rPr>
          <w:rFonts w:ascii="新細明體" w:eastAsia="新細明體" w:hAnsi="新細明體" w:cs="新細明體"/>
        </w:rPr>
        <w:t>找出是否有</w:t>
      </w:r>
      <w:r>
        <w:rPr>
          <w:rFonts w:ascii="新細明體" w:eastAsia="新細明體" w:hAnsi="新細明體" w:cs="新細明體"/>
          <w:spacing w:val="-1"/>
        </w:rPr>
        <w:t>複雜的公務</w:t>
      </w:r>
      <w:r>
        <w:rPr>
          <w:rFonts w:ascii="新細明體" w:eastAsia="新細明體" w:hAnsi="新細明體" w:cs="新細明體"/>
        </w:rPr>
        <w:t>處理情</w:t>
      </w:r>
      <w:r>
        <w:rPr>
          <w:rFonts w:ascii="新細明體" w:eastAsia="新細明體" w:hAnsi="新細明體" w:cs="新細明體"/>
          <w:spacing w:val="-1"/>
        </w:rPr>
        <w:t>況；</w:t>
      </w:r>
      <w:r>
        <w:rPr>
          <w:rFonts w:ascii="新細明體" w:eastAsia="新細明體" w:hAnsi="新細明體" w:cs="新細明體"/>
        </w:rPr>
        <w:t>同時學習英</w:t>
      </w:r>
      <w:r>
        <w:rPr>
          <w:rFonts w:ascii="新細明體" w:eastAsia="新細明體" w:hAnsi="新細明體" w:cs="新細明體"/>
          <w:spacing w:val="-1"/>
        </w:rPr>
        <w:t>國，</w:t>
      </w:r>
      <w:r>
        <w:rPr>
          <w:rFonts w:ascii="新細明體" w:eastAsia="新細明體" w:hAnsi="新細明體" w:cs="新細明體"/>
        </w:rPr>
        <w:t>找出兩年內相同情況民</w:t>
      </w:r>
      <w:r>
        <w:rPr>
          <w:rFonts w:ascii="新細明體" w:eastAsia="新細明體" w:hAnsi="新細明體" w:cs="新細明體"/>
          <w:spacing w:val="-1"/>
        </w:rPr>
        <w:t>眾，</w:t>
      </w:r>
      <w:r>
        <w:rPr>
          <w:rFonts w:ascii="新細明體" w:eastAsia="新細明體" w:hAnsi="新細明體" w:cs="新細明體"/>
        </w:rPr>
        <w:t>透</w:t>
      </w:r>
      <w:r>
        <w:rPr>
          <w:rFonts w:ascii="新細明體" w:eastAsia="新細明體" w:hAnsi="新細明體" w:cs="新細明體"/>
          <w:spacing w:val="-1"/>
        </w:rPr>
        <w:t>過訪談整理出</w:t>
      </w:r>
      <w:r>
        <w:rPr>
          <w:rFonts w:ascii="新細明體" w:eastAsia="新細明體" w:hAnsi="新細明體" w:cs="新細明體"/>
        </w:rPr>
        <w:t>一張流程</w:t>
      </w:r>
      <w:r>
        <w:rPr>
          <w:rFonts w:ascii="新細明體" w:eastAsia="新細明體" w:hAnsi="新細明體" w:cs="新細明體"/>
          <w:spacing w:val="-1"/>
        </w:rPr>
        <w:t>圖，</w:t>
      </w:r>
      <w:r>
        <w:rPr>
          <w:rFonts w:ascii="新細明體" w:eastAsia="新細明體" w:hAnsi="新細明體" w:cs="新細明體"/>
        </w:rPr>
        <w:t>瞭解有哪些行政</w:t>
      </w:r>
      <w:r>
        <w:rPr>
          <w:rFonts w:ascii="新細明體" w:eastAsia="新細明體" w:hAnsi="新細明體" w:cs="新細明體"/>
          <w:spacing w:val="-1"/>
        </w:rPr>
        <w:t>機</w:t>
      </w:r>
      <w:r>
        <w:rPr>
          <w:rFonts w:ascii="新細明體" w:eastAsia="新細明體" w:hAnsi="新細明體" w:cs="新細明體"/>
        </w:rPr>
        <w:t>關程序太繁</w:t>
      </w:r>
      <w:r>
        <w:rPr>
          <w:rFonts w:ascii="新細明體" w:eastAsia="新細明體" w:hAnsi="新細明體" w:cs="新細明體"/>
          <w:spacing w:val="-1"/>
        </w:rPr>
        <w:t>瑣、</w:t>
      </w:r>
      <w:r>
        <w:rPr>
          <w:rFonts w:ascii="新細明體" w:eastAsia="新細明體" w:hAnsi="新細明體" w:cs="新細明體"/>
        </w:rPr>
        <w:t>可以簡</w:t>
      </w:r>
      <w:r>
        <w:rPr>
          <w:rFonts w:ascii="新細明體" w:eastAsia="新細明體" w:hAnsi="新細明體" w:cs="新細明體"/>
          <w:spacing w:val="-2"/>
        </w:rPr>
        <w:t>化</w:t>
      </w:r>
      <w:r>
        <w:rPr>
          <w:rFonts w:ascii="新細明體" w:eastAsia="新細明體" w:hAnsi="新細明體" w:cs="新細明體"/>
          <w:spacing w:val="-6"/>
        </w:rPr>
        <w:t>。</w:t>
      </w:r>
      <w:r>
        <w:rPr>
          <w:rFonts w:ascii="新細明體" w:eastAsia="新細明體" w:hAnsi="新細明體" w:cs="新細明體"/>
          <w:spacing w:val="-2"/>
        </w:rPr>
        <w:t>（如法國民眾</w:t>
      </w:r>
      <w:r>
        <w:rPr>
          <w:rFonts w:ascii="新細明體" w:eastAsia="新細明體" w:hAnsi="新細明體" w:cs="新細明體"/>
          <w:spacing w:val="-1"/>
        </w:rPr>
        <w:t>要申報親人死亡，健保局會在家屬面前把死亡者之</w:t>
      </w:r>
      <w:r>
        <w:rPr>
          <w:rFonts w:ascii="新細明體" w:eastAsia="新細明體" w:hAnsi="新細明體" w:cs="新細明體"/>
        </w:rPr>
        <w:t xml:space="preserve"> </w:t>
      </w:r>
      <w:r>
        <w:rPr>
          <w:rFonts w:ascii="新細明體" w:eastAsia="新細明體" w:hAnsi="新細明體" w:cs="新細明體"/>
          <w:spacing w:val="-1"/>
        </w:rPr>
        <w:t>健保卡剪</w:t>
      </w:r>
      <w:r>
        <w:rPr>
          <w:rFonts w:ascii="新細明體" w:eastAsia="新細明體" w:hAnsi="新細明體" w:cs="新細明體"/>
          <w:spacing w:val="-2"/>
        </w:rPr>
        <w:t>掉</w:t>
      </w:r>
      <w:r>
        <w:rPr>
          <w:rFonts w:ascii="新細明體" w:eastAsia="新細明體" w:hAnsi="新細明體" w:cs="新細明體"/>
          <w:spacing w:val="-1"/>
        </w:rPr>
        <w:t>，</w:t>
      </w:r>
      <w:r>
        <w:rPr>
          <w:rFonts w:ascii="新細明體" w:eastAsia="新細明體" w:hAnsi="新細明體" w:cs="新細明體"/>
        </w:rPr>
        <w:t>引起二度傷</w:t>
      </w:r>
      <w:r>
        <w:rPr>
          <w:rFonts w:ascii="新細明體" w:eastAsia="新細明體" w:hAnsi="新細明體" w:cs="新細明體"/>
          <w:spacing w:val="-1"/>
        </w:rPr>
        <w:t>心，</w:t>
      </w:r>
      <w:r>
        <w:rPr>
          <w:rFonts w:ascii="新細明體" w:eastAsia="新細明體" w:hAnsi="新細明體" w:cs="新細明體"/>
        </w:rPr>
        <w:t>還有死亡申報要拖很久的程</w:t>
      </w:r>
      <w:r>
        <w:rPr>
          <w:rFonts w:ascii="新細明體" w:eastAsia="新細明體" w:hAnsi="新細明體" w:cs="新細明體"/>
          <w:spacing w:val="-1"/>
        </w:rPr>
        <w:t>序，</w:t>
      </w:r>
      <w:r>
        <w:rPr>
          <w:rFonts w:ascii="新細明體" w:eastAsia="新細明體" w:hAnsi="新細明體" w:cs="新細明體"/>
        </w:rPr>
        <w:t>以通報</w:t>
      </w:r>
      <w:r>
        <w:rPr>
          <w:rFonts w:ascii="新細明體" w:eastAsia="新細明體" w:hAnsi="新細明體" w:cs="新細明體"/>
          <w:spacing w:val="-1"/>
        </w:rPr>
        <w:t>死亡為</w:t>
      </w:r>
      <w:r>
        <w:rPr>
          <w:rFonts w:ascii="新細明體" w:eastAsia="新細明體" w:hAnsi="新細明體" w:cs="新細明體"/>
          <w:spacing w:val="-11"/>
        </w:rPr>
        <w:t>例</w:t>
      </w:r>
      <w:r>
        <w:rPr>
          <w:rFonts w:ascii="新細明體" w:eastAsia="新細明體" w:hAnsi="新細明體" w:cs="新細明體"/>
          <w:spacing w:val="-10"/>
        </w:rPr>
        <w:t>，</w:t>
      </w:r>
      <w:r>
        <w:rPr>
          <w:rFonts w:ascii="新細明體" w:eastAsia="新細明體" w:hAnsi="新細明體" w:cs="新細明體"/>
          <w:spacing w:val="-1"/>
        </w:rPr>
        <w:t>該</w:t>
      </w:r>
      <w:r>
        <w:rPr>
          <w:rFonts w:ascii="新細明體" w:eastAsia="新細明體" w:hAnsi="新細明體" w:cs="新細明體"/>
        </w:rPr>
        <w:t>單位就定出了</w:t>
      </w:r>
      <w:r>
        <w:rPr>
          <w:rFonts w:ascii="新細明體" w:eastAsia="新細明體" w:hAnsi="新細明體" w:cs="新細明體"/>
          <w:spacing w:val="-30"/>
        </w:rPr>
        <w:t xml:space="preserve"> </w:t>
      </w:r>
      <w:r>
        <w:rPr>
          <w:rFonts w:ascii="新細明體" w:eastAsia="新細明體" w:hAnsi="新細明體" w:cs="新細明體"/>
        </w:rPr>
        <w:t>14</w:t>
      </w:r>
      <w:r>
        <w:rPr>
          <w:rFonts w:ascii="新細明體" w:eastAsia="新細明體" w:hAnsi="新細明體" w:cs="新細明體"/>
          <w:spacing w:val="-30"/>
        </w:rPr>
        <w:t xml:space="preserve"> </w:t>
      </w:r>
      <w:r>
        <w:rPr>
          <w:rFonts w:ascii="新細明體" w:eastAsia="新細明體" w:hAnsi="新細明體" w:cs="新細明體"/>
        </w:rPr>
        <w:t>條改革建</w:t>
      </w:r>
      <w:r>
        <w:rPr>
          <w:rFonts w:ascii="新細明體" w:eastAsia="新細明體" w:hAnsi="新細明體" w:cs="新細明體"/>
          <w:spacing w:val="-10"/>
        </w:rPr>
        <w:t>議</w:t>
      </w:r>
      <w:r>
        <w:rPr>
          <w:rFonts w:ascii="新細明體" w:eastAsia="新細明體" w:hAnsi="新細明體" w:cs="新細明體"/>
          <w:spacing w:val="-11"/>
        </w:rPr>
        <w:t>，</w:t>
      </w:r>
      <w:r>
        <w:rPr>
          <w:rFonts w:ascii="新細明體" w:eastAsia="新細明體" w:hAnsi="新細明體" w:cs="新細明體"/>
        </w:rPr>
        <w:t>資訊有網</w:t>
      </w:r>
      <w:r>
        <w:rPr>
          <w:rFonts w:ascii="新細明體" w:eastAsia="新細明體" w:hAnsi="新細明體" w:cs="新細明體"/>
          <w:spacing w:val="-9"/>
        </w:rPr>
        <w:t>站，</w:t>
      </w:r>
      <w:r>
        <w:rPr>
          <w:rFonts w:ascii="新細明體" w:eastAsia="新細明體" w:hAnsi="新細明體" w:cs="新細明體"/>
        </w:rPr>
        <w:t>可以同步通</w:t>
      </w:r>
      <w:r>
        <w:rPr>
          <w:rFonts w:ascii="新細明體" w:eastAsia="新細明體" w:hAnsi="新細明體" w:cs="新細明體"/>
          <w:spacing w:val="-1"/>
        </w:rPr>
        <w:t>知各部</w:t>
      </w:r>
      <w:r>
        <w:rPr>
          <w:rFonts w:ascii="新細明體" w:eastAsia="新細明體" w:hAnsi="新細明體" w:cs="新細明體"/>
          <w:spacing w:val="-2"/>
        </w:rPr>
        <w:t>會。</w:t>
      </w:r>
      <w:r>
        <w:rPr>
          <w:rFonts w:ascii="新細明體" w:eastAsia="新細明體" w:hAnsi="新細明體" w:cs="新細明體"/>
        </w:rPr>
        <w:t>其實在改革過程</w:t>
      </w:r>
      <w:r>
        <w:rPr>
          <w:rFonts w:ascii="新細明體" w:eastAsia="新細明體" w:hAnsi="新細明體" w:cs="新細明體"/>
          <w:spacing w:val="-1"/>
        </w:rPr>
        <w:t>中，</w:t>
      </w:r>
      <w:r>
        <w:rPr>
          <w:rFonts w:ascii="新細明體" w:eastAsia="新細明體" w:hAnsi="新細明體" w:cs="新細明體"/>
        </w:rPr>
        <w:t>和其他各部會的溝通很繁</w:t>
      </w:r>
      <w:r>
        <w:rPr>
          <w:rFonts w:ascii="新細明體" w:eastAsia="新細明體" w:hAnsi="新細明體" w:cs="新細明體"/>
          <w:spacing w:val="-1"/>
        </w:rPr>
        <w:t>瑣，</w:t>
      </w:r>
      <w:r>
        <w:rPr>
          <w:rFonts w:ascii="新細明體" w:eastAsia="新細明體" w:hAnsi="新細明體" w:cs="新細明體"/>
        </w:rPr>
        <w:t>有時反而比跟民眾溝通困難。</w:t>
      </w:r>
    </w:p>
    <w:p w:rsidR="00EB5F5A" w:rsidRDefault="00D5703C">
      <w:pPr>
        <w:autoSpaceDE w:val="0"/>
        <w:autoSpaceDN w:val="0"/>
        <w:snapToGrid w:val="0"/>
        <w:spacing w:line="360" w:lineRule="exact"/>
        <w:ind w:left="336"/>
        <w:jc w:val="right"/>
        <w:rPr>
          <w:rFonts w:ascii="新細明體" w:eastAsia="新細明體" w:hAnsi="新細明體" w:cs="新細明體"/>
        </w:rPr>
      </w:pPr>
      <w:r>
        <w:rPr>
          <w:rFonts w:eastAsia="Times New Roman"/>
          <w:spacing w:val="-1"/>
        </w:rPr>
        <w:t>(</w:t>
      </w:r>
      <w:r>
        <w:rPr>
          <w:rFonts w:ascii="新細明體" w:eastAsia="新細明體" w:hAnsi="新細明體" w:cs="新細明體"/>
          <w:spacing w:val="-1"/>
        </w:rPr>
        <w:t>三</w:t>
      </w:r>
      <w:r>
        <w:rPr>
          <w:rFonts w:eastAsia="Times New Roman"/>
          <w:spacing w:val="-1"/>
        </w:rPr>
        <w:t>)</w:t>
      </w:r>
      <w:r>
        <w:rPr>
          <w:rFonts w:ascii="新細明體" w:eastAsia="新細明體" w:hAnsi="新細明體" w:cs="新細明體"/>
          <w:spacing w:val="-1"/>
        </w:rPr>
        <w:t>改革流程：首先進行抽樣，找出民怨，之後進行訪談、研究，</w:t>
      </w:r>
      <w:r>
        <w:rPr>
          <w:rFonts w:ascii="新細明體" w:eastAsia="新細明體" w:hAnsi="新細明體" w:cs="新細明體"/>
        </w:rPr>
        <w:t>找出改 革方案，再與其他部會進行討論，並找出改革成本進行評估，最後進</w:t>
      </w:r>
    </w:p>
    <w:p w:rsidR="00EB5F5A" w:rsidRDefault="00D5703C">
      <w:pPr>
        <w:autoSpaceDE w:val="0"/>
        <w:autoSpaceDN w:val="0"/>
        <w:snapToGrid w:val="0"/>
        <w:spacing w:before="49" w:line="300" w:lineRule="exact"/>
        <w:ind w:left="747"/>
        <w:rPr>
          <w:rFonts w:ascii="新細明體" w:eastAsia="新細明體" w:hAnsi="新細明體" w:cs="新細明體"/>
        </w:rPr>
      </w:pPr>
      <w:r>
        <w:rPr>
          <w:rFonts w:ascii="新細明體" w:eastAsia="新細明體" w:hAnsi="新細明體" w:cs="新細明體"/>
        </w:rPr>
        <w:t>行推動。</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新細明體" w:eastAsia="新細明體" w:hAnsi="新細明體" w:cs="新細明體"/>
        </w:rPr>
        <w:t>再次強調，該民眾服務品質改善計畫，受到總統大力支持，要求提出</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新細明體" w:eastAsia="新細明體" w:hAnsi="新細明體" w:cs="新細明體"/>
        </w:rPr>
        <w:t>100</w:t>
      </w:r>
      <w:r>
        <w:rPr>
          <w:rFonts w:ascii="新細明體" w:eastAsia="新細明體" w:hAnsi="新細明體" w:cs="新細明體"/>
          <w:spacing w:val="-13"/>
        </w:rPr>
        <w:t xml:space="preserve"> </w:t>
      </w:r>
      <w:r>
        <w:rPr>
          <w:rFonts w:ascii="新細明體" w:eastAsia="新細明體" w:hAnsi="新細明體" w:cs="新細明體"/>
          <w:spacing w:val="-1"/>
        </w:rPr>
        <w:t>項改革</w:t>
      </w:r>
      <w:r>
        <w:rPr>
          <w:rFonts w:ascii="新細明體" w:eastAsia="新細明體" w:hAnsi="新細明體" w:cs="新細明體"/>
        </w:rPr>
        <w:t>計畫，目前已完成</w:t>
      </w:r>
      <w:r>
        <w:rPr>
          <w:rFonts w:ascii="新細明體" w:eastAsia="新細明體" w:hAnsi="新細明體" w:cs="新細明體"/>
          <w:spacing w:val="-13"/>
        </w:rPr>
        <w:t xml:space="preserve"> </w:t>
      </w:r>
      <w:r>
        <w:rPr>
          <w:rFonts w:ascii="新細明體" w:eastAsia="新細明體" w:hAnsi="新細明體" w:cs="新細明體"/>
        </w:rPr>
        <w:t>65</w:t>
      </w:r>
      <w:r>
        <w:rPr>
          <w:rFonts w:ascii="新細明體" w:eastAsia="新細明體" w:hAnsi="新細明體" w:cs="新細明體"/>
          <w:spacing w:val="-13"/>
        </w:rPr>
        <w:t xml:space="preserve"> </w:t>
      </w:r>
      <w:r>
        <w:rPr>
          <w:rFonts w:ascii="新細明體" w:eastAsia="新細明體" w:hAnsi="新細明體" w:cs="新細明體"/>
        </w:rPr>
        <w:t>條，其中有</w:t>
      </w:r>
      <w:r>
        <w:rPr>
          <w:rFonts w:ascii="新細明體" w:eastAsia="新細明體" w:hAnsi="新細明體" w:cs="新細明體"/>
          <w:spacing w:val="-12"/>
        </w:rPr>
        <w:t xml:space="preserve"> </w:t>
      </w:r>
      <w:r>
        <w:rPr>
          <w:rFonts w:ascii="新細明體" w:eastAsia="新細明體" w:hAnsi="新細明體" w:cs="新細明體"/>
        </w:rPr>
        <w:t>14</w:t>
      </w:r>
      <w:r>
        <w:rPr>
          <w:rFonts w:ascii="新細明體" w:eastAsia="新細明體" w:hAnsi="新細明體" w:cs="新細明體"/>
          <w:spacing w:val="-13"/>
        </w:rPr>
        <w:t xml:space="preserve"> </w:t>
      </w:r>
      <w:r>
        <w:rPr>
          <w:rFonts w:ascii="新細明體" w:eastAsia="新細明體" w:hAnsi="新細明體" w:cs="新細明體"/>
        </w:rPr>
        <w:t>條來自網站建議，到</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新細明體" w:eastAsia="新細明體" w:hAnsi="新細明體" w:cs="新細明體"/>
        </w:rPr>
        <w:t>2012</w:t>
      </w:r>
      <w:r>
        <w:rPr>
          <w:rFonts w:ascii="新細明體" w:eastAsia="新細明體" w:hAnsi="新細明體" w:cs="新細明體"/>
          <w:spacing w:val="-30"/>
        </w:rPr>
        <w:t xml:space="preserve"> </w:t>
      </w:r>
      <w:r>
        <w:rPr>
          <w:rFonts w:ascii="新細明體" w:eastAsia="新細明體" w:hAnsi="新細明體" w:cs="新細明體"/>
        </w:rPr>
        <w:t>要完成。</w:t>
      </w:r>
    </w:p>
    <w:p w:rsidR="00EB5F5A" w:rsidRDefault="00D5703C">
      <w:pPr>
        <w:autoSpaceDE w:val="0"/>
        <w:autoSpaceDN w:val="0"/>
        <w:snapToGrid w:val="0"/>
        <w:spacing w:before="12" w:line="360" w:lineRule="exact"/>
        <w:ind w:left="6796"/>
        <w:jc w:val="both"/>
        <w:rPr>
          <w:rFonts w:ascii="新細明體" w:eastAsia="新細明體" w:hAnsi="新細明體" w:cs="新細明體"/>
        </w:rPr>
      </w:pPr>
      <w:r>
        <w:rPr>
          <w:rFonts w:ascii="新細明體" w:eastAsia="新細明體" w:hAnsi="新細明體" w:cs="新細明體"/>
          <w:spacing w:val="-1"/>
        </w:rPr>
        <w:t>另</w:t>
      </w:r>
      <w:r>
        <w:rPr>
          <w:rFonts w:ascii="新細明體" w:eastAsia="新細明體" w:hAnsi="新細明體" w:cs="新細明體"/>
          <w:spacing w:val="-29"/>
        </w:rPr>
        <w:t xml:space="preserve"> </w:t>
      </w:r>
      <w:r>
        <w:rPr>
          <w:rFonts w:ascii="新細明體" w:eastAsia="新細明體" w:hAnsi="新細明體" w:cs="新細明體"/>
          <w:spacing w:val="-1"/>
        </w:rPr>
        <w:t>有</w:t>
      </w:r>
      <w:r>
        <w:rPr>
          <w:rFonts w:ascii="新細明體" w:eastAsia="新細明體" w:hAnsi="新細明體" w:cs="新細明體"/>
          <w:spacing w:val="-29"/>
        </w:rPr>
        <w:t xml:space="preserve"> </w:t>
      </w:r>
      <w:r>
        <w:rPr>
          <w:rFonts w:ascii="新細明體" w:eastAsia="新細明體" w:hAnsi="新細明體" w:cs="新細明體"/>
        </w:rPr>
        <w:t>同</w:t>
      </w:r>
      <w:r>
        <w:rPr>
          <w:rFonts w:ascii="新細明體" w:eastAsia="新細明體" w:hAnsi="新細明體" w:cs="新細明體"/>
          <w:spacing w:val="-28"/>
        </w:rPr>
        <w:t xml:space="preserve"> </w:t>
      </w:r>
      <w:r>
        <w:rPr>
          <w:rFonts w:ascii="新細明體" w:eastAsia="新細明體" w:hAnsi="新細明體" w:cs="新細明體"/>
        </w:rPr>
        <w:t>學</w:t>
      </w:r>
      <w:r>
        <w:rPr>
          <w:rFonts w:ascii="新細明體" w:eastAsia="新細明體" w:hAnsi="新細明體" w:cs="新細明體"/>
          <w:spacing w:val="-1"/>
        </w:rPr>
        <w:t>提</w:t>
      </w:r>
      <w:r>
        <w:rPr>
          <w:rFonts w:ascii="新細明體" w:eastAsia="新細明體" w:hAnsi="新細明體" w:cs="新細明體"/>
          <w:spacing w:val="-13"/>
        </w:rPr>
        <w:t>問，</w:t>
      </w:r>
      <w:r>
        <w:rPr>
          <w:rFonts w:ascii="新細明體" w:eastAsia="新細明體" w:hAnsi="新細明體" w:cs="新細明體"/>
          <w:spacing w:val="-1"/>
        </w:rPr>
        <w:t>改</w:t>
      </w:r>
      <w:r>
        <w:rPr>
          <w:rFonts w:ascii="新細明體" w:eastAsia="新細明體" w:hAnsi="新細明體" w:cs="新細明體"/>
        </w:rPr>
        <w:t>革</w:t>
      </w:r>
      <w:r>
        <w:rPr>
          <w:rFonts w:ascii="新細明體" w:eastAsia="新細明體" w:hAnsi="新細明體" w:cs="新細明體"/>
          <w:spacing w:val="-1"/>
        </w:rPr>
        <w:t>是</w:t>
      </w:r>
      <w:r>
        <w:rPr>
          <w:rFonts w:ascii="新細明體" w:eastAsia="新細明體" w:hAnsi="新細明體" w:cs="新細明體"/>
          <w:spacing w:val="-29"/>
        </w:rPr>
        <w:t xml:space="preserve"> </w:t>
      </w:r>
      <w:r>
        <w:rPr>
          <w:rFonts w:ascii="新細明體" w:eastAsia="新細明體" w:hAnsi="新細明體" w:cs="新細明體"/>
          <w:spacing w:val="-1"/>
        </w:rPr>
        <w:t>否</w:t>
      </w:r>
      <w:r>
        <w:rPr>
          <w:rFonts w:ascii="新細明體" w:eastAsia="新細明體" w:hAnsi="新細明體" w:cs="新細明體"/>
          <w:spacing w:val="-29"/>
        </w:rPr>
        <w:t xml:space="preserve"> </w:t>
      </w:r>
      <w:r>
        <w:rPr>
          <w:rFonts w:ascii="新細明體" w:eastAsia="新細明體" w:hAnsi="新細明體" w:cs="新細明體"/>
        </w:rPr>
        <w:t>需</w:t>
      </w:r>
      <w:r>
        <w:rPr>
          <w:rFonts w:ascii="新細明體" w:eastAsia="新細明體" w:hAnsi="新細明體" w:cs="新細明體"/>
          <w:spacing w:val="-28"/>
        </w:rPr>
        <w:t xml:space="preserve"> </w:t>
      </w:r>
      <w:r>
        <w:rPr>
          <w:rFonts w:ascii="新細明體" w:eastAsia="新細明體" w:hAnsi="新細明體" w:cs="新細明體"/>
        </w:rPr>
        <w:t>要</w:t>
      </w:r>
      <w:r>
        <w:rPr>
          <w:rFonts w:ascii="新細明體" w:eastAsia="新細明體" w:hAnsi="新細明體" w:cs="新細明體"/>
          <w:spacing w:val="-1"/>
        </w:rPr>
        <w:t>投</w:t>
      </w:r>
      <w:r>
        <w:rPr>
          <w:rFonts w:ascii="新細明體" w:eastAsia="新細明體" w:hAnsi="新細明體" w:cs="新細明體"/>
          <w:spacing w:val="-29"/>
        </w:rPr>
        <w:t xml:space="preserve"> </w:t>
      </w:r>
      <w:r>
        <w:rPr>
          <w:rFonts w:ascii="新細明體" w:eastAsia="新細明體" w:hAnsi="新細明體" w:cs="新細明體"/>
          <w:spacing w:val="-1"/>
        </w:rPr>
        <w:t>入</w:t>
      </w:r>
      <w:r>
        <w:rPr>
          <w:rFonts w:ascii="新細明體" w:eastAsia="新細明體" w:hAnsi="新細明體" w:cs="新細明體"/>
          <w:spacing w:val="-29"/>
        </w:rPr>
        <w:t xml:space="preserve"> </w:t>
      </w:r>
      <w:r>
        <w:rPr>
          <w:rFonts w:ascii="新細明體" w:eastAsia="新細明體" w:hAnsi="新細明體" w:cs="新細明體"/>
        </w:rPr>
        <w:t>大</w:t>
      </w:r>
      <w:r>
        <w:rPr>
          <w:rFonts w:ascii="新細明體" w:eastAsia="新細明體" w:hAnsi="新細明體" w:cs="新細明體"/>
          <w:spacing w:val="-28"/>
        </w:rPr>
        <w:t xml:space="preserve"> </w:t>
      </w:r>
      <w:r>
        <w:rPr>
          <w:rFonts w:ascii="新細明體" w:eastAsia="新細明體" w:hAnsi="新細明體" w:cs="新細明體"/>
        </w:rPr>
        <w:t>量</w:t>
      </w:r>
      <w:r>
        <w:rPr>
          <w:rFonts w:ascii="新細明體" w:eastAsia="新細明體" w:hAnsi="新細明體" w:cs="新細明體"/>
          <w:spacing w:val="-1"/>
        </w:rPr>
        <w:t>人</w:t>
      </w:r>
      <w:r>
        <w:rPr>
          <w:rFonts w:ascii="新細明體" w:eastAsia="新細明體" w:hAnsi="新細明體" w:cs="新細明體"/>
          <w:spacing w:val="-29"/>
        </w:rPr>
        <w:t xml:space="preserve"> </w:t>
      </w:r>
      <w:r>
        <w:rPr>
          <w:rFonts w:ascii="新細明體" w:eastAsia="新細明體" w:hAnsi="新細明體" w:cs="新細明體"/>
          <w:spacing w:val="-1"/>
        </w:rPr>
        <w:t>力</w:t>
      </w:r>
      <w:r>
        <w:rPr>
          <w:rFonts w:ascii="新細明體" w:eastAsia="新細明體" w:hAnsi="新細明體" w:cs="新細明體"/>
          <w:spacing w:val="-29"/>
        </w:rPr>
        <w:t xml:space="preserve"> </w:t>
      </w:r>
      <w:r>
        <w:rPr>
          <w:rFonts w:ascii="新細明體" w:eastAsia="新細明體" w:hAnsi="新細明體" w:cs="新細明體"/>
        </w:rPr>
        <w:t>的</w:t>
      </w:r>
      <w:r>
        <w:rPr>
          <w:rFonts w:ascii="新細明體" w:eastAsia="新細明體" w:hAnsi="新細明體" w:cs="新細明體"/>
          <w:spacing w:val="-28"/>
        </w:rPr>
        <w:t xml:space="preserve"> </w:t>
      </w:r>
      <w:r>
        <w:rPr>
          <w:rFonts w:ascii="新細明體" w:eastAsia="新細明體" w:hAnsi="新細明體" w:cs="新細明體"/>
        </w:rPr>
        <w:t>資</w:t>
      </w:r>
      <w:r>
        <w:rPr>
          <w:rFonts w:ascii="新細明體" w:eastAsia="新細明體" w:hAnsi="新細明體" w:cs="新細明體"/>
          <w:spacing w:val="-13"/>
        </w:rPr>
        <w:t>源，</w:t>
      </w:r>
      <w:r>
        <w:rPr>
          <w:rFonts w:ascii="新細明體" w:eastAsia="新細明體" w:hAnsi="新細明體" w:cs="新細明體"/>
          <w:spacing w:val="-1"/>
        </w:rPr>
        <w:t>該如</w:t>
      </w:r>
      <w:r>
        <w:rPr>
          <w:rFonts w:ascii="新細明體" w:eastAsia="新細明體" w:hAnsi="新細明體" w:cs="新細明體"/>
        </w:rPr>
        <w:t>何</w:t>
      </w:r>
      <w:r>
        <w:rPr>
          <w:rFonts w:ascii="新細明體" w:eastAsia="新細明體" w:hAnsi="新細明體" w:cs="新細明體"/>
          <w:noProof/>
        </w:rPr>
        <w:drawing>
          <wp:anchor distT="0" distB="0" distL="0" distR="0" simplePos="0" relativeHeight="646" behindDoc="1" locked="0" layoutInCell="1" allowOverlap="1">
            <wp:simplePos x="0" y="0"/>
            <wp:positionH relativeFrom="page">
              <wp:posOffset>1828800</wp:posOffset>
            </wp:positionH>
            <wp:positionV relativeFrom="page">
              <wp:posOffset>5543550</wp:posOffset>
            </wp:positionV>
            <wp:extent cx="3740150" cy="2656205"/>
            <wp:effectExtent l="0" t="0" r="0" b="0"/>
            <wp:wrapNone/>
            <wp:docPr id="1680" name="1680"/>
            <wp:cNvGraphicFramePr/>
            <a:graphic xmlns:a="http://schemas.openxmlformats.org/drawingml/2006/main">
              <a:graphicData uri="http://schemas.openxmlformats.org/drawingml/2006/picture">
                <pic:pic xmlns:pic="http://schemas.openxmlformats.org/drawingml/2006/picture">
                  <pic:nvPicPr>
                    <pic:cNvPr id="646" name="1680"/>
                    <pic:cNvPicPr/>
                  </pic:nvPicPr>
                  <pic:blipFill>
                    <a:blip r:embed="rId160">
                      <a:clrChange>
                        <a:clrFrom>
                          <a:srgbClr val="FFFFFF"/>
                        </a:clrFrom>
                        <a:clrTo>
                          <a:srgbClr val="FFFFFF">
                            <a:alpha val="0"/>
                          </a:srgbClr>
                        </a:clrTo>
                      </a:clrChange>
                    </a:blip>
                    <a:stretch/>
                  </pic:blipFill>
                  <pic:spPr>
                    <a:xfrm>
                      <a:off x="0" y="0"/>
                      <a:ext cx="3740150" cy="2656205"/>
                    </a:xfrm>
                    <a:prstGeom prst="rect">
                      <a:avLst/>
                    </a:prstGeom>
                    <a:ln>
                      <a:noFill/>
                    </a:ln>
                  </pic:spPr>
                </pic:pic>
              </a:graphicData>
            </a:graphic>
          </wp:anchor>
        </w:drawing>
      </w:r>
    </w:p>
    <w:p w:rsidR="00EB5F5A" w:rsidRDefault="00D5703C">
      <w:pPr>
        <w:autoSpaceDE w:val="0"/>
        <w:autoSpaceDN w:val="0"/>
        <w:snapToGrid w:val="0"/>
        <w:spacing w:line="360" w:lineRule="exact"/>
        <w:ind w:left="6796"/>
        <w:jc w:val="both"/>
        <w:rPr>
          <w:rFonts w:ascii="新細明體" w:eastAsia="新細明體" w:hAnsi="新細明體" w:cs="新細明體"/>
        </w:rPr>
      </w:pPr>
      <w:r>
        <w:rPr>
          <w:rFonts w:ascii="新細明體" w:eastAsia="新細明體" w:hAnsi="新細明體" w:cs="新細明體"/>
          <w:spacing w:val="-1"/>
        </w:rPr>
        <w:t>解</w:t>
      </w:r>
      <w:r>
        <w:rPr>
          <w:rFonts w:ascii="新細明體" w:eastAsia="新細明體" w:hAnsi="新細明體" w:cs="新細明體"/>
          <w:spacing w:val="-29"/>
        </w:rPr>
        <w:t xml:space="preserve"> </w:t>
      </w:r>
      <w:r>
        <w:rPr>
          <w:rFonts w:ascii="新細明體" w:eastAsia="新細明體" w:hAnsi="新細明體" w:cs="新細明體"/>
          <w:spacing w:val="-1"/>
        </w:rPr>
        <w:t>決</w:t>
      </w:r>
      <w:r>
        <w:rPr>
          <w:rFonts w:ascii="新細明體" w:eastAsia="新細明體" w:hAnsi="新細明體" w:cs="新細明體"/>
          <w:spacing w:val="-29"/>
        </w:rPr>
        <w:t xml:space="preserve"> </w:t>
      </w:r>
      <w:r>
        <w:rPr>
          <w:rFonts w:ascii="新細明體" w:eastAsia="新細明體" w:hAnsi="新細明體" w:cs="新細明體"/>
        </w:rPr>
        <w:t>？</w:t>
      </w:r>
      <w:r>
        <w:rPr>
          <w:rFonts w:ascii="新細明體" w:eastAsia="新細明體" w:hAnsi="新細明體" w:cs="新細明體"/>
          <w:spacing w:val="-28"/>
        </w:rPr>
        <w:t xml:space="preserve"> </w:t>
      </w:r>
      <w:r>
        <w:rPr>
          <w:rFonts w:ascii="新細明體" w:eastAsia="新細明體" w:hAnsi="新細明體" w:cs="新細明體"/>
        </w:rPr>
        <w:t>講</w:t>
      </w:r>
      <w:r>
        <w:rPr>
          <w:rFonts w:ascii="新細明體" w:eastAsia="新細明體" w:hAnsi="新細明體" w:cs="新細明體"/>
          <w:spacing w:val="-1"/>
        </w:rPr>
        <w:t>座</w:t>
      </w:r>
      <w:r>
        <w:rPr>
          <w:rFonts w:ascii="新細明體" w:eastAsia="新細明體" w:hAnsi="新細明體" w:cs="新細明體"/>
          <w:spacing w:val="-29"/>
        </w:rPr>
        <w:t xml:space="preserve"> </w:t>
      </w:r>
      <w:r>
        <w:rPr>
          <w:rFonts w:ascii="新細明體" w:eastAsia="新細明體" w:hAnsi="新細明體" w:cs="新細明體"/>
          <w:spacing w:val="-1"/>
        </w:rPr>
        <w:t>回</w:t>
      </w:r>
      <w:r>
        <w:rPr>
          <w:rFonts w:ascii="新細明體" w:eastAsia="新細明體" w:hAnsi="新細明體" w:cs="新細明體"/>
          <w:spacing w:val="-29"/>
        </w:rPr>
        <w:t xml:space="preserve"> </w:t>
      </w:r>
      <w:r>
        <w:rPr>
          <w:rFonts w:ascii="新細明體" w:eastAsia="新細明體" w:hAnsi="新細明體" w:cs="新細明體"/>
        </w:rPr>
        <w:t>答</w:t>
      </w:r>
      <w:r>
        <w:rPr>
          <w:rFonts w:ascii="新細明體" w:eastAsia="新細明體" w:hAnsi="新細明體" w:cs="新細明體"/>
          <w:spacing w:val="-28"/>
        </w:rPr>
        <w:t xml:space="preserve"> </w:t>
      </w:r>
      <w:r>
        <w:rPr>
          <w:rFonts w:ascii="新細明體" w:eastAsia="新細明體" w:hAnsi="新細明體" w:cs="新細明體"/>
        </w:rPr>
        <w:t>在</w:t>
      </w:r>
      <w:r>
        <w:rPr>
          <w:rFonts w:ascii="新細明體" w:eastAsia="新細明體" w:hAnsi="新細明體" w:cs="新細明體"/>
          <w:spacing w:val="-1"/>
        </w:rPr>
        <w:t>簡</w:t>
      </w:r>
      <w:r>
        <w:rPr>
          <w:rFonts w:ascii="新細明體" w:eastAsia="新細明體" w:hAnsi="新細明體" w:cs="新細明體"/>
          <w:spacing w:val="-29"/>
        </w:rPr>
        <w:t xml:space="preserve"> </w:t>
      </w:r>
      <w:r>
        <w:rPr>
          <w:rFonts w:ascii="新細明體" w:eastAsia="新細明體" w:hAnsi="新細明體" w:cs="新細明體"/>
          <w:spacing w:val="-1"/>
        </w:rPr>
        <w:t>化</w:t>
      </w:r>
      <w:r>
        <w:rPr>
          <w:rFonts w:ascii="新細明體" w:eastAsia="新細明體" w:hAnsi="新細明體" w:cs="新細明體"/>
          <w:spacing w:val="-29"/>
        </w:rPr>
        <w:t xml:space="preserve"> </w:t>
      </w:r>
      <w:r>
        <w:rPr>
          <w:rFonts w:ascii="新細明體" w:eastAsia="新細明體" w:hAnsi="新細明體" w:cs="新細明體"/>
        </w:rPr>
        <w:t>手</w:t>
      </w:r>
      <w:r>
        <w:rPr>
          <w:rFonts w:ascii="新細明體" w:eastAsia="新細明體" w:hAnsi="新細明體" w:cs="新細明體"/>
          <w:spacing w:val="-28"/>
        </w:rPr>
        <w:t xml:space="preserve"> </w:t>
      </w:r>
      <w:r>
        <w:rPr>
          <w:rFonts w:ascii="新細明體" w:eastAsia="新細明體" w:hAnsi="新細明體" w:cs="新細明體"/>
        </w:rPr>
        <w:t>續</w:t>
      </w:r>
      <w:r>
        <w:rPr>
          <w:rFonts w:ascii="新細明體" w:eastAsia="新細明體" w:hAnsi="新細明體" w:cs="新細明體"/>
          <w:spacing w:val="-1"/>
        </w:rPr>
        <w:t>過程</w:t>
      </w:r>
      <w:r>
        <w:rPr>
          <w:rFonts w:ascii="新細明體" w:eastAsia="新細明體" w:hAnsi="新細明體" w:cs="新細明體"/>
          <w:spacing w:val="-13"/>
        </w:rPr>
        <w:t>中，</w:t>
      </w:r>
      <w:r>
        <w:rPr>
          <w:rFonts w:ascii="新細明體" w:eastAsia="新細明體" w:hAnsi="新細明體" w:cs="新細明體"/>
        </w:rPr>
        <w:t>如</w:t>
      </w:r>
      <w:r>
        <w:rPr>
          <w:rFonts w:ascii="新細明體" w:eastAsia="新細明體" w:hAnsi="新細明體" w:cs="新細明體"/>
          <w:spacing w:val="-1"/>
        </w:rPr>
        <w:t>資</w:t>
      </w:r>
      <w:r>
        <w:rPr>
          <w:rFonts w:ascii="新細明體" w:eastAsia="新細明體" w:hAnsi="新細明體" w:cs="新細明體"/>
          <w:spacing w:val="-29"/>
        </w:rPr>
        <w:t xml:space="preserve"> </w:t>
      </w:r>
      <w:r>
        <w:rPr>
          <w:rFonts w:ascii="新細明體" w:eastAsia="新細明體" w:hAnsi="新細明體" w:cs="新細明體"/>
          <w:spacing w:val="-1"/>
        </w:rPr>
        <w:t>料</w:t>
      </w:r>
      <w:r>
        <w:rPr>
          <w:rFonts w:ascii="新細明體" w:eastAsia="新細明體" w:hAnsi="新細明體" w:cs="新細明體"/>
          <w:spacing w:val="-29"/>
        </w:rPr>
        <w:t xml:space="preserve"> </w:t>
      </w:r>
      <w:r>
        <w:rPr>
          <w:rFonts w:ascii="新細明體" w:eastAsia="新細明體" w:hAnsi="新細明體" w:cs="新細明體"/>
        </w:rPr>
        <w:t>可</w:t>
      </w:r>
      <w:r>
        <w:rPr>
          <w:rFonts w:ascii="新細明體" w:eastAsia="新細明體" w:hAnsi="新細明體" w:cs="新細明體"/>
          <w:spacing w:val="-28"/>
        </w:rPr>
        <w:t xml:space="preserve"> </w:t>
      </w:r>
      <w:r>
        <w:rPr>
          <w:rFonts w:ascii="新細明體" w:eastAsia="新細明體" w:hAnsi="新細明體" w:cs="新細明體"/>
        </w:rPr>
        <w:t>以</w:t>
      </w:r>
      <w:r>
        <w:rPr>
          <w:rFonts w:ascii="新細明體" w:eastAsia="新細明體" w:hAnsi="新細明體" w:cs="新細明體"/>
          <w:spacing w:val="-1"/>
        </w:rPr>
        <w:t>在</w:t>
      </w:r>
      <w:r>
        <w:rPr>
          <w:rFonts w:ascii="新細明體" w:eastAsia="新細明體" w:hAnsi="新細明體" w:cs="新細明體"/>
          <w:spacing w:val="-29"/>
        </w:rPr>
        <w:t xml:space="preserve"> </w:t>
      </w:r>
      <w:r>
        <w:rPr>
          <w:rFonts w:ascii="新細明體" w:eastAsia="新細明體" w:hAnsi="新細明體" w:cs="新細明體"/>
          <w:spacing w:val="-1"/>
        </w:rPr>
        <w:t>網</w:t>
      </w:r>
      <w:r>
        <w:rPr>
          <w:rFonts w:ascii="新細明體" w:eastAsia="新細明體" w:hAnsi="新細明體" w:cs="新細明體"/>
          <w:spacing w:val="-29"/>
        </w:rPr>
        <w:t xml:space="preserve"> </w:t>
      </w:r>
      <w:r>
        <w:rPr>
          <w:rFonts w:ascii="新細明體" w:eastAsia="新細明體" w:hAnsi="新細明體" w:cs="新細明體"/>
        </w:rPr>
        <w:t>路</w:t>
      </w:r>
      <w:r>
        <w:rPr>
          <w:rFonts w:ascii="新細明體" w:eastAsia="新細明體" w:hAnsi="新細明體" w:cs="新細明體"/>
          <w:spacing w:val="-28"/>
        </w:rPr>
        <w:t xml:space="preserve"> </w:t>
      </w:r>
      <w:r>
        <w:rPr>
          <w:rFonts w:ascii="新細明體" w:eastAsia="新細明體" w:hAnsi="新細明體" w:cs="新細明體"/>
        </w:rPr>
        <w:t>辦</w:t>
      </w:r>
    </w:p>
    <w:p w:rsidR="00EB5F5A" w:rsidRDefault="00D5703C">
      <w:pPr>
        <w:autoSpaceDE w:val="0"/>
        <w:autoSpaceDN w:val="0"/>
        <w:snapToGrid w:val="0"/>
        <w:spacing w:line="360" w:lineRule="exact"/>
        <w:ind w:left="684"/>
        <w:jc w:val="both"/>
        <w:rPr>
          <w:rFonts w:ascii="新細明體" w:eastAsia="新細明體" w:hAnsi="新細明體" w:cs="新細明體"/>
        </w:rPr>
      </w:pPr>
      <w:r>
        <w:rPr>
          <w:rFonts w:ascii="新細明體" w:eastAsia="新細明體" w:hAnsi="新細明體" w:cs="新細明體"/>
          <w:spacing w:val="-1"/>
        </w:rPr>
        <w:t>理</w:t>
      </w:r>
      <w:r>
        <w:rPr>
          <w:rFonts w:ascii="新細明體" w:eastAsia="新細明體" w:hAnsi="新細明體" w:cs="新細明體"/>
          <w:spacing w:val="-15"/>
        </w:rPr>
        <w:t>等，</w:t>
      </w:r>
      <w:r>
        <w:rPr>
          <w:rFonts w:ascii="新細明體" w:eastAsia="新細明體" w:hAnsi="新細明體" w:cs="新細明體"/>
          <w:spacing w:val="-1"/>
        </w:rPr>
        <w:t>就可以少很</w:t>
      </w:r>
      <w:r>
        <w:rPr>
          <w:rFonts w:ascii="新細明體" w:eastAsia="新細明體" w:hAnsi="新細明體" w:cs="新細明體"/>
        </w:rPr>
        <w:t>多人</w:t>
      </w:r>
      <w:r>
        <w:rPr>
          <w:rFonts w:ascii="新細明體" w:eastAsia="新細明體" w:hAnsi="新細明體" w:cs="新細明體"/>
          <w:spacing w:val="-14"/>
        </w:rPr>
        <w:t>力，</w:t>
      </w:r>
      <w:r>
        <w:rPr>
          <w:rFonts w:ascii="新細明體" w:eastAsia="新細明體" w:hAnsi="新細明體" w:cs="新細明體"/>
        </w:rPr>
        <w:t>其實會要作這種計</w:t>
      </w:r>
      <w:r>
        <w:rPr>
          <w:rFonts w:ascii="新細明體" w:eastAsia="新細明體" w:hAnsi="新細明體" w:cs="新細明體"/>
          <w:spacing w:val="-14"/>
        </w:rPr>
        <w:t>畫，</w:t>
      </w:r>
      <w:r>
        <w:rPr>
          <w:rFonts w:ascii="新細明體" w:eastAsia="新細明體" w:hAnsi="新細明體" w:cs="新細明體"/>
        </w:rPr>
        <w:t>也是為了減少程序、減少人力，讓民眾更方便，不見得要增加人力。</w:t>
      </w:r>
    </w:p>
    <w:p w:rsidR="00EB5F5A" w:rsidRDefault="00D5703C">
      <w:pPr>
        <w:autoSpaceDE w:val="0"/>
        <w:autoSpaceDN w:val="0"/>
        <w:snapToGrid w:val="0"/>
        <w:spacing w:line="360" w:lineRule="exact"/>
        <w:ind w:left="684"/>
        <w:jc w:val="both"/>
        <w:rPr>
          <w:rFonts w:ascii="新細明體" w:eastAsia="新細明體" w:hAnsi="新細明體" w:cs="新細明體"/>
        </w:rPr>
      </w:pPr>
      <w:r>
        <w:rPr>
          <w:rFonts w:ascii="新細明體" w:eastAsia="新細明體" w:hAnsi="新細明體" w:cs="新細明體"/>
        </w:rPr>
        <w:t>此外我國行政程序簡化，都是政府單位要自行提出，法國卻在中央成立這樣的單位，執行上是否有困難？對此問題老師也提出解釋：現代化改造司長提出改革構想，團隊有一百人進行研究，找出方法研究成果則交由地方政府進行實作測試，改進、推廣，再次強調，這個改造</w:t>
      </w:r>
    </w:p>
    <w:p w:rsidR="00EB5F5A" w:rsidRDefault="00D5703C">
      <w:pPr>
        <w:autoSpaceDE w:val="0"/>
        <w:autoSpaceDN w:val="0"/>
        <w:snapToGrid w:val="0"/>
        <w:spacing w:before="274"/>
        <w:ind w:left="3692"/>
        <w:rPr>
          <w:rFonts w:ascii="Calibri" w:eastAsia="Calibri" w:hAnsi="Calibri" w:cs="Calibri"/>
          <w:sz w:val="20"/>
        </w:rPr>
        <w:sectPr w:rsidR="00EB5F5A">
          <w:footnotePr>
            <w:pos w:val="sectEnd"/>
            <w:numStart w:val="0"/>
          </w:footnotePr>
          <w:endnotePr>
            <w:numFmt w:val="decimal"/>
            <w:numStart w:val="0"/>
          </w:endnotePr>
          <w:pgSz w:w="11906" w:h="16838"/>
          <w:pgMar w:top="1404" w:right="1796" w:bottom="1035" w:left="2160" w:header="0" w:footer="0" w:gutter="0"/>
          <w:cols w:space="720"/>
        </w:sectPr>
      </w:pPr>
      <w:r>
        <w:rPr>
          <w:rFonts w:ascii="Calibri" w:eastAsia="Calibri" w:hAnsi="Calibri" w:cs="Calibri"/>
          <w:spacing w:val="-1"/>
          <w:sz w:val="20"/>
        </w:rPr>
        <w:t>5</w:t>
      </w:r>
      <w:r>
        <w:rPr>
          <w:rFonts w:ascii="Calibri" w:eastAsia="Calibri" w:hAnsi="Calibri" w:cs="Calibri"/>
          <w:sz w:val="20"/>
        </w:rPr>
        <w:t>6</w:t>
      </w:r>
    </w:p>
    <w:p w:rsidR="00EB5F5A" w:rsidRDefault="00D5703C">
      <w:pPr>
        <w:autoSpaceDE w:val="0"/>
        <w:autoSpaceDN w:val="0"/>
        <w:snapToGrid w:val="0"/>
        <w:spacing w:before="12" w:line="300" w:lineRule="exact"/>
        <w:ind w:left="684"/>
        <w:rPr>
          <w:rFonts w:ascii="新細明體" w:eastAsia="新細明體" w:hAnsi="新細明體" w:cs="新細明體"/>
          <w:sz w:val="20"/>
        </w:rPr>
      </w:pPr>
      <w:r>
        <w:rPr>
          <w:rFonts w:ascii="新細明體" w:eastAsia="新細明體" w:hAnsi="新細明體" w:cs="新細明體"/>
        </w:rPr>
        <w:lastRenderedPageBreak/>
        <w:t>計畫，可是受到總統的大力支持。</w:t>
      </w:r>
    </w:p>
    <w:p w:rsidR="00EB5F5A" w:rsidRDefault="00D5703C">
      <w:pPr>
        <w:autoSpaceDE w:val="0"/>
        <w:autoSpaceDN w:val="0"/>
        <w:snapToGrid w:val="0"/>
        <w:spacing w:before="12" w:line="360" w:lineRule="exact"/>
        <w:ind w:left="684"/>
        <w:jc w:val="both"/>
        <w:rPr>
          <w:rFonts w:ascii="新細明體" w:eastAsia="新細明體" w:hAnsi="新細明體" w:cs="新細明體"/>
        </w:rPr>
      </w:pPr>
      <w:r>
        <w:rPr>
          <w:rFonts w:ascii="新細明體" w:eastAsia="新細明體" w:hAnsi="新細明體" w:cs="新細明體"/>
        </w:rPr>
        <w:t>要全面提高民眾對政府行政效能的滿意度，行政程序簡化並不足夠，還需要做到服務品質的保障，因此還需做到以下四項改進措施：</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接待民眾服務品質要提升：訂定標準作業流程。</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處理時程縮短，處理品質提昇。</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投訴管道暢通。</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落實事後追蹤、評量。</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新細明體" w:eastAsia="新細明體" w:hAnsi="新細明體" w:cs="新細明體"/>
        </w:rPr>
        <w:t>該司設計了好像「氣壓計」一般的滿意度衡量表，評估項目分成：「</w:t>
      </w:r>
    </w:p>
    <w:p w:rsidR="00EB5F5A" w:rsidRDefault="00D5703C">
      <w:pPr>
        <w:autoSpaceDE w:val="0"/>
        <w:autoSpaceDN w:val="0"/>
        <w:snapToGrid w:val="0"/>
        <w:spacing w:before="12" w:line="361" w:lineRule="exact"/>
        <w:ind w:left="684"/>
        <w:jc w:val="both"/>
        <w:rPr>
          <w:rFonts w:ascii="新細明體" w:eastAsia="新細明體" w:hAnsi="新細明體" w:cs="新細明體"/>
        </w:rPr>
      </w:pPr>
      <w:r>
        <w:rPr>
          <w:rFonts w:ascii="新細明體" w:eastAsia="新細明體" w:hAnsi="新細明體" w:cs="新細明體"/>
        </w:rPr>
        <w:t>接待」、「處理」與「申訴」三方面，將民眾與政府接洽的期待值列表，資料不僅會上網公佈，也會同時知會其他部會，希望能與其他部會協調合作，一起重視、合作、改善。資料公佈完之後，還要進行分析、推動改進，改造司會根據資料，要求其他公務部門配合改善。</w:t>
      </w:r>
    </w:p>
    <w:p w:rsidR="00EB5F5A" w:rsidRDefault="00D5703C">
      <w:pPr>
        <w:autoSpaceDE w:val="0"/>
        <w:autoSpaceDN w:val="0"/>
        <w:snapToGrid w:val="0"/>
        <w:spacing w:before="47" w:line="300" w:lineRule="exact"/>
        <w:ind w:left="684"/>
        <w:rPr>
          <w:rFonts w:ascii="新細明體" w:eastAsia="新細明體" w:hAnsi="新細明體" w:cs="新細明體"/>
        </w:rPr>
      </w:pPr>
      <w:r>
        <w:rPr>
          <w:rFonts w:ascii="新細明體" w:eastAsia="新細明體" w:hAnsi="新細明體" w:cs="新細明體"/>
        </w:rPr>
        <w:t>有些時候，改造司與某些部會可能協調上會有些落差，例如設備部對</w:t>
      </w:r>
    </w:p>
    <w:p w:rsidR="00EB5F5A" w:rsidRDefault="00D5703C">
      <w:pPr>
        <w:autoSpaceDE w:val="0"/>
        <w:autoSpaceDN w:val="0"/>
        <w:snapToGrid w:val="0"/>
        <w:spacing w:before="12" w:line="360" w:lineRule="exact"/>
        <w:ind w:left="684"/>
        <w:jc w:val="both"/>
        <w:rPr>
          <w:rFonts w:ascii="新細明體" w:eastAsia="新細明體" w:hAnsi="新細明體" w:cs="新細明體"/>
        </w:rPr>
      </w:pPr>
      <w:r>
        <w:rPr>
          <w:rFonts w:ascii="新細明體" w:eastAsia="新細明體" w:hAnsi="新細明體" w:cs="新細明體"/>
          <w:spacing w:val="-1"/>
        </w:rPr>
        <w:t>於建築物改建之</w:t>
      </w:r>
      <w:r>
        <w:rPr>
          <w:rFonts w:ascii="新細明體" w:eastAsia="新細明體" w:hAnsi="新細明體" w:cs="新細明體"/>
          <w:spacing w:val="-2"/>
        </w:rPr>
        <w:t>申請</w:t>
      </w:r>
      <w:r>
        <w:rPr>
          <w:rFonts w:ascii="新細明體" w:eastAsia="新細明體" w:hAnsi="新細明體" w:cs="新細明體"/>
          <w:spacing w:val="-1"/>
        </w:rPr>
        <w:t>流程的程序改</w:t>
      </w:r>
      <w:r>
        <w:rPr>
          <w:rFonts w:ascii="新細明體" w:eastAsia="新細明體" w:hAnsi="新細明體" w:cs="新細明體"/>
          <w:spacing w:val="-31"/>
        </w:rPr>
        <w:t>進，</w:t>
      </w:r>
      <w:r>
        <w:rPr>
          <w:rFonts w:ascii="新細明體" w:eastAsia="新細明體" w:hAnsi="新細明體" w:cs="新細明體"/>
          <w:spacing w:val="-1"/>
        </w:rPr>
        <w:t>但由於本計畫受到總理的支持</w:t>
      </w:r>
      <w:r>
        <w:rPr>
          <w:rFonts w:ascii="新細明體" w:eastAsia="新細明體" w:hAnsi="新細明體" w:cs="新細明體"/>
        </w:rPr>
        <w:t>，故若有部門抗拒配合，可在政務聯席會議中提出配合要求，不過原則上還是會先透過部會間協商。</w:t>
      </w:r>
    </w:p>
    <w:p w:rsidR="00EB5F5A" w:rsidRDefault="00D5703C">
      <w:pPr>
        <w:autoSpaceDE w:val="0"/>
        <w:autoSpaceDN w:val="0"/>
        <w:snapToGrid w:val="0"/>
        <w:spacing w:line="360" w:lineRule="exact"/>
        <w:ind w:left="684"/>
        <w:jc w:val="both"/>
        <w:rPr>
          <w:rFonts w:ascii="新細明體" w:eastAsia="新細明體" w:hAnsi="新細明體" w:cs="新細明體"/>
        </w:rPr>
      </w:pPr>
      <w:r>
        <w:rPr>
          <w:rFonts w:ascii="新細明體" w:eastAsia="新細明體" w:hAnsi="新細明體" w:cs="新細明體"/>
        </w:rPr>
        <w:t>再者，要衡量民眾對政府的滿意度，我們也要瞭解滿意度形成的原因與特性：</w:t>
      </w:r>
    </w:p>
    <w:p w:rsidR="00EB5F5A" w:rsidRDefault="00D5703C">
      <w:pPr>
        <w:autoSpaceDE w:val="0"/>
        <w:autoSpaceDN w:val="0"/>
        <w:snapToGrid w:val="0"/>
        <w:spacing w:before="48" w:line="300" w:lineRule="exact"/>
        <w:ind w:left="1032"/>
        <w:rPr>
          <w:rFonts w:ascii="新細明體" w:eastAsia="新細明體" w:hAnsi="新細明體" w:cs="新細明體"/>
        </w:rPr>
      </w:pPr>
      <w:r>
        <w:rPr>
          <w:rFonts w:ascii="新細明體" w:eastAsia="新細明體" w:hAnsi="新細明體" w:cs="新細明體"/>
        </w:rPr>
        <w:t>滿意度的非對稱性：</w:t>
      </w:r>
    </w:p>
    <w:p w:rsidR="00EB5F5A" w:rsidRDefault="00D5703C">
      <w:pPr>
        <w:autoSpaceDE w:val="0"/>
        <w:autoSpaceDN w:val="0"/>
        <w:snapToGrid w:val="0"/>
        <w:spacing w:before="117" w:line="502" w:lineRule="exact"/>
        <w:ind w:left="1132"/>
        <w:jc w:val="right"/>
        <w:rPr>
          <w:rFonts w:ascii="新細明體" w:eastAsia="新細明體" w:hAnsi="新細明體" w:cs="新細明體"/>
        </w:rPr>
      </w:pPr>
      <w:r>
        <w:rPr>
          <w:rFonts w:ascii="標楷體" w:eastAsia="標楷體" w:hAnsi="標楷體" w:cs="標楷體"/>
          <w:sz w:val="32"/>
        </w:rPr>
        <w:t>․</w:t>
      </w:r>
      <w:r>
        <w:rPr>
          <w:rFonts w:ascii="新細明體" w:eastAsia="新細明體" w:hAnsi="新細明體" w:cs="新細明體"/>
        </w:rPr>
        <w:t>「做好是應</w:t>
      </w:r>
      <w:r>
        <w:rPr>
          <w:rFonts w:ascii="新細明體" w:eastAsia="新細明體" w:hAnsi="新細明體" w:cs="新細明體"/>
          <w:spacing w:val="-6"/>
        </w:rPr>
        <w:t>該、</w:t>
      </w:r>
      <w:r>
        <w:rPr>
          <w:rFonts w:ascii="新細明體" w:eastAsia="新細明體" w:hAnsi="新細明體" w:cs="新細明體"/>
        </w:rPr>
        <w:t>做不好就該罵</w:t>
      </w:r>
      <w:r>
        <w:rPr>
          <w:rFonts w:ascii="新細明體" w:eastAsia="新細明體" w:hAnsi="新細明體" w:cs="新細明體"/>
          <w:spacing w:val="-66"/>
        </w:rPr>
        <w:t>」</w:t>
      </w:r>
      <w:r>
        <w:rPr>
          <w:rFonts w:ascii="新細明體" w:eastAsia="新細明體" w:hAnsi="新細明體" w:cs="新細明體"/>
          <w:spacing w:val="-6"/>
        </w:rPr>
        <w:t>：</w:t>
      </w:r>
      <w:r>
        <w:rPr>
          <w:rFonts w:ascii="新細明體" w:eastAsia="新細明體" w:hAnsi="新細明體" w:cs="新細明體"/>
        </w:rPr>
        <w:t>舉例來</w:t>
      </w:r>
      <w:r>
        <w:rPr>
          <w:rFonts w:ascii="新細明體" w:eastAsia="新細明體" w:hAnsi="新細明體" w:cs="新細明體"/>
          <w:spacing w:val="-6"/>
        </w:rPr>
        <w:t>說</w:t>
      </w:r>
      <w:r>
        <w:rPr>
          <w:rFonts w:ascii="新細明體" w:eastAsia="新細明體" w:hAnsi="新細明體" w:cs="新細明體"/>
          <w:spacing w:val="-7"/>
        </w:rPr>
        <w:t>，</w:t>
      </w:r>
      <w:r>
        <w:rPr>
          <w:rFonts w:ascii="新細明體" w:eastAsia="新細明體" w:hAnsi="新細明體" w:cs="新細明體"/>
        </w:rPr>
        <w:t>您去咖啡廳喝咖 啡，咖啡杯不乾淨，不滿意度一定提高，但是咖啡杯乾淨，</w:t>
      </w:r>
    </w:p>
    <w:p w:rsidR="00EB5F5A" w:rsidRDefault="00D5703C">
      <w:pPr>
        <w:autoSpaceDE w:val="0"/>
        <w:autoSpaceDN w:val="0"/>
        <w:snapToGrid w:val="0"/>
        <w:spacing w:before="20" w:line="300" w:lineRule="exact"/>
        <w:ind w:left="1693"/>
        <w:rPr>
          <w:rFonts w:ascii="新細明體" w:eastAsia="新細明體" w:hAnsi="新細明體" w:cs="新細明體"/>
        </w:rPr>
      </w:pPr>
      <w:r>
        <w:rPr>
          <w:rFonts w:ascii="新細明體" w:eastAsia="新細明體" w:hAnsi="新細明體" w:cs="新細明體"/>
        </w:rPr>
        <w:t>您也不會特別滿意，因為您本來就期待咖啡杯一定要乾淨。</w:t>
      </w:r>
    </w:p>
    <w:p w:rsidR="00EB5F5A" w:rsidRDefault="00D5703C">
      <w:pPr>
        <w:autoSpaceDE w:val="0"/>
        <w:autoSpaceDN w:val="0"/>
        <w:snapToGrid w:val="0"/>
        <w:spacing w:before="117" w:line="502" w:lineRule="exact"/>
        <w:ind w:left="1132"/>
        <w:jc w:val="right"/>
        <w:rPr>
          <w:rFonts w:ascii="新細明體" w:eastAsia="新細明體" w:hAnsi="新細明體" w:cs="新細明體"/>
        </w:rPr>
      </w:pPr>
      <w:r>
        <w:rPr>
          <w:rFonts w:ascii="標楷體" w:eastAsia="標楷體" w:hAnsi="標楷體" w:cs="標楷體"/>
          <w:sz w:val="32"/>
        </w:rPr>
        <w:t>․</w:t>
      </w:r>
      <w:r>
        <w:rPr>
          <w:rFonts w:ascii="新細明體" w:eastAsia="新細明體" w:hAnsi="新細明體" w:cs="新細明體"/>
        </w:rPr>
        <w:t>「有做有加</w:t>
      </w:r>
      <w:r>
        <w:rPr>
          <w:rFonts w:ascii="新細明體" w:eastAsia="新細明體" w:hAnsi="新細明體" w:cs="新細明體"/>
          <w:spacing w:val="-6"/>
        </w:rPr>
        <w:t>分，</w:t>
      </w:r>
      <w:r>
        <w:rPr>
          <w:rFonts w:ascii="新細明體" w:eastAsia="新細明體" w:hAnsi="新細明體" w:cs="新細明體"/>
        </w:rPr>
        <w:t>但勿弄巧成拙</w:t>
      </w:r>
      <w:r>
        <w:rPr>
          <w:rFonts w:ascii="新細明體" w:eastAsia="新細明體" w:hAnsi="新細明體" w:cs="新細明體"/>
          <w:spacing w:val="-66"/>
        </w:rPr>
        <w:t>」</w:t>
      </w:r>
      <w:r>
        <w:rPr>
          <w:rFonts w:ascii="新細明體" w:eastAsia="新細明體" w:hAnsi="新細明體" w:cs="新細明體"/>
          <w:spacing w:val="-6"/>
        </w:rPr>
        <w:t>：</w:t>
      </w:r>
      <w:r>
        <w:rPr>
          <w:rFonts w:ascii="新細明體" w:eastAsia="新細明體" w:hAnsi="新細明體" w:cs="新細明體"/>
        </w:rPr>
        <w:t>反過來</w:t>
      </w:r>
      <w:r>
        <w:rPr>
          <w:rFonts w:ascii="新細明體" w:eastAsia="新細明體" w:hAnsi="新細明體" w:cs="新細明體"/>
          <w:spacing w:val="-6"/>
        </w:rPr>
        <w:t>說</w:t>
      </w:r>
      <w:r>
        <w:rPr>
          <w:rFonts w:ascii="新細明體" w:eastAsia="新細明體" w:hAnsi="新細明體" w:cs="新細明體"/>
          <w:spacing w:val="-7"/>
        </w:rPr>
        <w:t>，</w:t>
      </w:r>
      <w:r>
        <w:rPr>
          <w:rFonts w:ascii="新細明體" w:eastAsia="新細明體" w:hAnsi="新細明體" w:cs="新細明體"/>
        </w:rPr>
        <w:t>若您在顧客咖啡 杯旁，裝飾漂亮的玫瑰花，滿意度會提高，但是您沒有放，</w:t>
      </w:r>
    </w:p>
    <w:p w:rsidR="00EB5F5A" w:rsidRDefault="00D5703C">
      <w:pPr>
        <w:autoSpaceDE w:val="0"/>
        <w:autoSpaceDN w:val="0"/>
        <w:snapToGrid w:val="0"/>
        <w:spacing w:before="20" w:line="300" w:lineRule="exact"/>
        <w:ind w:left="1693"/>
        <w:rPr>
          <w:rFonts w:ascii="新細明體" w:eastAsia="新細明體" w:hAnsi="新細明體" w:cs="新細明體"/>
        </w:rPr>
      </w:pPr>
      <w:r>
        <w:rPr>
          <w:rFonts w:ascii="新細明體" w:eastAsia="新細明體" w:hAnsi="新細明體" w:cs="新細明體"/>
        </w:rPr>
        <w:t>滿意度也不會降低，因為顧客原本就沒有期待（但是，如果</w:t>
      </w:r>
    </w:p>
    <w:p w:rsidR="00EB5F5A" w:rsidRDefault="00D5703C">
      <w:pPr>
        <w:autoSpaceDE w:val="0"/>
        <w:autoSpaceDN w:val="0"/>
        <w:snapToGrid w:val="0"/>
        <w:spacing w:before="60" w:line="300" w:lineRule="exact"/>
        <w:ind w:left="1693"/>
        <w:rPr>
          <w:rFonts w:ascii="新細明體" w:eastAsia="新細明體" w:hAnsi="新細明體" w:cs="新細明體"/>
        </w:rPr>
      </w:pPr>
      <w:r>
        <w:rPr>
          <w:rFonts w:ascii="新細明體" w:eastAsia="新細明體" w:hAnsi="新細明體" w:cs="新細明體"/>
        </w:rPr>
        <w:t>放的花不新鮮，滿意度反而會更滑落。）</w:t>
      </w:r>
    </w:p>
    <w:p w:rsidR="00EB5F5A" w:rsidRDefault="00D5703C">
      <w:pPr>
        <w:autoSpaceDE w:val="0"/>
        <w:autoSpaceDN w:val="0"/>
        <w:snapToGrid w:val="0"/>
        <w:spacing w:before="13" w:line="360" w:lineRule="exact"/>
        <w:ind w:left="684"/>
        <w:jc w:val="both"/>
        <w:rPr>
          <w:rFonts w:ascii="新細明體" w:eastAsia="新細明體" w:hAnsi="新細明體" w:cs="新細明體"/>
        </w:rPr>
      </w:pPr>
      <w:r>
        <w:rPr>
          <w:rFonts w:ascii="新細明體" w:eastAsia="新細明體" w:hAnsi="新細明體" w:cs="新細明體"/>
        </w:rPr>
        <w:t>要提昇民眾對政府的滿意度，要找出主要關鍵影響因素，例如過去有關退休辦理流程非常繁瑣，辦理民眾最希望改善的關鍵因素，就是能否有充足詳盡的資訊提</w:t>
      </w:r>
      <w:r>
        <w:rPr>
          <w:rFonts w:ascii="新細明體" w:eastAsia="新細明體" w:hAnsi="新細明體" w:cs="新細明體"/>
          <w:spacing w:val="-23"/>
        </w:rPr>
        <w:t>供，</w:t>
      </w:r>
      <w:r>
        <w:rPr>
          <w:rFonts w:ascii="新細明體" w:eastAsia="新細明體" w:hAnsi="新細明體" w:cs="新細明體"/>
        </w:rPr>
        <w:t>是否有專人陪伴處</w:t>
      </w:r>
      <w:r>
        <w:rPr>
          <w:rFonts w:ascii="新細明體" w:eastAsia="新細明體" w:hAnsi="新細明體" w:cs="新細明體"/>
          <w:spacing w:val="-23"/>
        </w:rPr>
        <w:t>理，</w:t>
      </w:r>
      <w:r>
        <w:rPr>
          <w:rFonts w:ascii="新細明體" w:eastAsia="新細明體" w:hAnsi="新細明體" w:cs="新細明體"/>
        </w:rPr>
        <w:t>找出關鍵因素之後，法國完成一份「退休辦理指南」手冊，讓民眾得以清楚明瞭辦理退休手續，讓滿意度提昇。</w:t>
      </w:r>
    </w:p>
    <w:p w:rsidR="00EB5F5A" w:rsidRDefault="00D5703C">
      <w:pPr>
        <w:autoSpaceDE w:val="0"/>
        <w:autoSpaceDN w:val="0"/>
        <w:snapToGrid w:val="0"/>
        <w:spacing w:line="360" w:lineRule="exact"/>
        <w:ind w:left="684"/>
        <w:jc w:val="both"/>
        <w:rPr>
          <w:rFonts w:ascii="新細明體" w:eastAsia="新細明體" w:hAnsi="新細明體" w:cs="新細明體"/>
        </w:rPr>
      </w:pPr>
      <w:r>
        <w:rPr>
          <w:rFonts w:ascii="新細明體" w:eastAsia="新細明體" w:hAnsi="新細明體" w:cs="新細明體"/>
        </w:rPr>
        <w:t>為此，改造司也特別運用統計學與訪談等社會調查訪視，找出各公務單位滿意度的關鍵，提供各公務單位進行改善。</w:t>
      </w:r>
    </w:p>
    <w:p w:rsidR="00EB5F5A" w:rsidRDefault="00D5703C">
      <w:pPr>
        <w:autoSpaceDE w:val="0"/>
        <w:autoSpaceDN w:val="0"/>
        <w:snapToGrid w:val="0"/>
        <w:spacing w:line="360" w:lineRule="exact"/>
        <w:ind w:left="684"/>
        <w:jc w:val="both"/>
        <w:rPr>
          <w:rFonts w:ascii="新細明體" w:eastAsia="新細明體" w:hAnsi="新細明體" w:cs="新細明體"/>
        </w:rPr>
      </w:pPr>
      <w:r>
        <w:rPr>
          <w:rFonts w:ascii="新細明體" w:eastAsia="新細明體" w:hAnsi="新細明體" w:cs="新細明體"/>
        </w:rPr>
        <w:t>經過講座熱心的教授，讓我們更瞭解了法國政府對行政機關與民眾關係的品質管理所付出的努力，不過回想我們國內，政府在這方面的努</w:t>
      </w:r>
      <w:r>
        <w:rPr>
          <w:rFonts w:ascii="新細明體" w:eastAsia="新細明體" w:hAnsi="新細明體" w:cs="新細明體"/>
          <w:spacing w:val="-1"/>
        </w:rPr>
        <w:t>力付出其實也</w:t>
      </w:r>
      <w:r>
        <w:rPr>
          <w:rFonts w:ascii="新細明體" w:eastAsia="新細明體" w:hAnsi="新細明體" w:cs="新細明體"/>
        </w:rPr>
        <w:t>不</w:t>
      </w:r>
      <w:r>
        <w:rPr>
          <w:rFonts w:ascii="新細明體" w:eastAsia="新細明體" w:hAnsi="新細明體" w:cs="新細明體"/>
          <w:spacing w:val="-2"/>
        </w:rPr>
        <w:t>少，</w:t>
      </w:r>
      <w:r>
        <w:rPr>
          <w:rFonts w:ascii="新細明體" w:eastAsia="新細明體" w:hAnsi="新細明體" w:cs="新細明體"/>
          <w:spacing w:val="1"/>
        </w:rPr>
        <w:t>包</w:t>
      </w:r>
      <w:r>
        <w:rPr>
          <w:rFonts w:ascii="新細明體" w:eastAsia="新細明體" w:hAnsi="新細明體" w:cs="新細明體"/>
        </w:rPr>
        <w:t>括</w:t>
      </w:r>
      <w:r>
        <w:rPr>
          <w:rFonts w:ascii="新細明體" w:eastAsia="新細明體" w:hAnsi="新細明體" w:cs="新細明體"/>
          <w:spacing w:val="-30"/>
        </w:rPr>
        <w:t xml:space="preserve"> </w:t>
      </w:r>
      <w:r>
        <w:rPr>
          <w:rFonts w:ascii="新細明體" w:eastAsia="新細明體" w:hAnsi="新細明體" w:cs="新細明體"/>
        </w:rPr>
        <w:t>1999</w:t>
      </w:r>
      <w:r>
        <w:rPr>
          <w:rFonts w:ascii="新細明體" w:eastAsia="新細明體" w:hAnsi="新細明體" w:cs="新細明體"/>
          <w:spacing w:val="-30"/>
        </w:rPr>
        <w:t xml:space="preserve"> </w:t>
      </w:r>
      <w:r>
        <w:rPr>
          <w:rFonts w:ascii="新細明體" w:eastAsia="新細明體" w:hAnsi="新細明體" w:cs="新細明體"/>
        </w:rPr>
        <w:t>專</w:t>
      </w:r>
      <w:r>
        <w:rPr>
          <w:rFonts w:ascii="新細明體" w:eastAsia="新細明體" w:hAnsi="新細明體" w:cs="新細明體"/>
          <w:spacing w:val="-2"/>
        </w:rPr>
        <w:t>線、</w:t>
      </w:r>
      <w:r>
        <w:rPr>
          <w:rFonts w:ascii="新細明體" w:eastAsia="新細明體" w:hAnsi="新細明體" w:cs="新細明體"/>
        </w:rPr>
        <w:t>首長</w:t>
      </w:r>
      <w:r>
        <w:rPr>
          <w:rFonts w:ascii="新細明體" w:eastAsia="新細明體" w:hAnsi="新細明體" w:cs="新細明體"/>
          <w:spacing w:val="1"/>
        </w:rPr>
        <w:t>信</w:t>
      </w:r>
      <w:r>
        <w:rPr>
          <w:rFonts w:ascii="新細明體" w:eastAsia="新細明體" w:hAnsi="新細明體" w:cs="新細明體"/>
          <w:spacing w:val="-2"/>
        </w:rPr>
        <w:t>箱、</w:t>
      </w:r>
      <w:r>
        <w:rPr>
          <w:rFonts w:ascii="新細明體" w:eastAsia="新細明體" w:hAnsi="新細明體" w:cs="新細明體"/>
        </w:rPr>
        <w:t>單一窗口</w:t>
      </w:r>
      <w:r>
        <w:rPr>
          <w:rFonts w:ascii="新細明體" w:eastAsia="新細明體" w:hAnsi="新細明體" w:cs="新細明體"/>
          <w:spacing w:val="-2"/>
        </w:rPr>
        <w:t>、</w:t>
      </w:r>
      <w:r>
        <w:rPr>
          <w:rFonts w:ascii="新細明體" w:eastAsia="新細明體" w:hAnsi="新細明體" w:cs="新細明體"/>
        </w:rPr>
        <w:t>電子化政</w:t>
      </w:r>
    </w:p>
    <w:p w:rsidR="00EB5F5A" w:rsidRDefault="00D5703C">
      <w:pPr>
        <w:autoSpaceDE w:val="0"/>
        <w:autoSpaceDN w:val="0"/>
        <w:snapToGrid w:val="0"/>
        <w:spacing w:before="273"/>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96" w:bottom="1035" w:left="2160" w:header="0" w:footer="0" w:gutter="0"/>
          <w:cols w:space="720"/>
        </w:sectPr>
      </w:pPr>
      <w:r>
        <w:rPr>
          <w:rFonts w:ascii="Calibri" w:eastAsia="Calibri" w:hAnsi="Calibri" w:cs="Calibri"/>
          <w:spacing w:val="-1"/>
          <w:sz w:val="20"/>
        </w:rPr>
        <w:t>5</w:t>
      </w:r>
      <w:r>
        <w:rPr>
          <w:rFonts w:ascii="Calibri" w:eastAsia="Calibri" w:hAnsi="Calibri" w:cs="Calibri"/>
          <w:sz w:val="20"/>
        </w:rPr>
        <w:t>7</w:t>
      </w:r>
    </w:p>
    <w:p w:rsidR="00EB5F5A" w:rsidRDefault="00D5703C">
      <w:pPr>
        <w:autoSpaceDE w:val="0"/>
        <w:autoSpaceDN w:val="0"/>
        <w:snapToGrid w:val="0"/>
        <w:spacing w:line="360" w:lineRule="exact"/>
        <w:ind w:left="698"/>
        <w:rPr>
          <w:rFonts w:ascii="新細明體" w:eastAsia="新細明體" w:hAnsi="新細明體" w:cs="新細明體"/>
          <w:sz w:val="20"/>
        </w:rPr>
      </w:pPr>
      <w:r>
        <w:rPr>
          <w:rFonts w:ascii="新細明體" w:eastAsia="新細明體" w:hAnsi="新細明體" w:cs="新細明體"/>
        </w:rPr>
        <w:lastRenderedPageBreak/>
        <w:t>府</w:t>
      </w:r>
      <w:r>
        <w:rPr>
          <w:rFonts w:ascii="新細明體" w:eastAsia="新細明體" w:hAnsi="新細明體" w:cs="新細明體"/>
          <w:spacing w:val="-8"/>
        </w:rPr>
        <w:t>等，</w:t>
      </w:r>
      <w:r>
        <w:rPr>
          <w:rFonts w:ascii="新細明體" w:eastAsia="新細明體" w:hAnsi="新細明體" w:cs="新細明體"/>
        </w:rPr>
        <w:t>也都有不錯的成</w:t>
      </w:r>
      <w:r>
        <w:rPr>
          <w:rFonts w:ascii="新細明體" w:eastAsia="新細明體" w:hAnsi="新細明體" w:cs="新細明體"/>
          <w:spacing w:val="-8"/>
        </w:rPr>
        <w:t>績，</w:t>
      </w:r>
      <w:r>
        <w:rPr>
          <w:rFonts w:ascii="新細明體" w:eastAsia="新細明體" w:hAnsi="新細明體" w:cs="新細明體"/>
        </w:rPr>
        <w:t>只要</w:t>
      </w:r>
      <w:r>
        <w:rPr>
          <w:rFonts w:ascii="新細明體" w:eastAsia="新細明體" w:hAnsi="新細明體" w:cs="新細明體"/>
          <w:spacing w:val="-18"/>
        </w:rPr>
        <w:t>有</w:t>
      </w:r>
      <w:r>
        <w:rPr>
          <w:rFonts w:ascii="新細明體" w:eastAsia="新細明體" w:hAnsi="新細明體" w:cs="新細明體"/>
        </w:rPr>
        <w:t>「心</w:t>
      </w:r>
      <w:r>
        <w:rPr>
          <w:rFonts w:ascii="新細明體" w:eastAsia="新細明體" w:hAnsi="新細明體" w:cs="新細明體"/>
          <w:spacing w:val="-27"/>
        </w:rPr>
        <w:t>」</w:t>
      </w:r>
      <w:r>
        <w:rPr>
          <w:rFonts w:ascii="新細明體" w:eastAsia="新細明體" w:hAnsi="新細明體" w:cs="新細明體"/>
          <w:spacing w:val="-8"/>
        </w:rPr>
        <w:t>，</w:t>
      </w:r>
      <w:r>
        <w:rPr>
          <w:rFonts w:ascii="新細明體" w:eastAsia="新細明體" w:hAnsi="新細明體" w:cs="新細明體"/>
        </w:rPr>
        <w:t>願意為民眾做深入的設想，每一個政府都可以做好為民眾服務、提升服務品質，民眾也絕對不會吝惜給予政府較高的評價。</w:t>
      </w:r>
    </w:p>
    <w:p w:rsidR="00EB5F5A" w:rsidRDefault="00D5703C">
      <w:pPr>
        <w:autoSpaceDE w:val="0"/>
        <w:autoSpaceDN w:val="0"/>
        <w:snapToGrid w:val="0"/>
        <w:spacing w:before="408" w:line="300" w:lineRule="exact"/>
        <w:rPr>
          <w:rFonts w:ascii="新細明體" w:eastAsia="新細明體" w:hAnsi="新細明體" w:cs="新細明體"/>
        </w:rPr>
      </w:pPr>
      <w:r>
        <w:rPr>
          <w:rFonts w:ascii="新細明體" w:eastAsia="新細明體" w:hAnsi="新細明體" w:cs="新細明體"/>
        </w:rPr>
        <w:t>十八、經理人教練工作與團隊教練工作</w:t>
      </w:r>
    </w:p>
    <w:p w:rsidR="00EB5F5A" w:rsidRDefault="00D5703C">
      <w:pPr>
        <w:autoSpaceDE w:val="0"/>
        <w:autoSpaceDN w:val="0"/>
        <w:snapToGrid w:val="0"/>
        <w:spacing w:before="60" w:line="300" w:lineRule="exact"/>
        <w:ind w:left="722"/>
        <w:rPr>
          <w:rFonts w:ascii="新細明體" w:eastAsia="新細明體" w:hAnsi="新細明體" w:cs="新細明體"/>
        </w:rPr>
      </w:pPr>
      <w:r>
        <w:rPr>
          <w:rFonts w:ascii="新細明體" w:eastAsia="新細明體" w:hAnsi="新細明體" w:cs="新細明體"/>
        </w:rPr>
        <w:t>講座：顧問</w:t>
      </w:r>
      <w:r>
        <w:rPr>
          <w:rFonts w:ascii="新細明體" w:eastAsia="新細明體" w:hAnsi="新細明體" w:cs="新細明體"/>
          <w:spacing w:val="-30"/>
        </w:rPr>
        <w:t xml:space="preserve"> </w:t>
      </w:r>
      <w:r>
        <w:rPr>
          <w:rFonts w:ascii="新細明體" w:eastAsia="新細明體" w:hAnsi="新細明體" w:cs="新細明體"/>
        </w:rPr>
        <w:t>Philippe Mayet</w:t>
      </w:r>
      <w:r>
        <w:rPr>
          <w:rFonts w:ascii="新細明體" w:eastAsia="新細明體" w:hAnsi="新細明體" w:cs="新細明體"/>
          <w:spacing w:val="-30"/>
        </w:rPr>
        <w:t xml:space="preserve"> </w:t>
      </w:r>
      <w:r>
        <w:rPr>
          <w:rFonts w:ascii="新細明體" w:eastAsia="新細明體" w:hAnsi="新細明體" w:cs="新細明體"/>
        </w:rPr>
        <w:t>先生</w:t>
      </w:r>
    </w:p>
    <w:p w:rsidR="00EB5F5A" w:rsidRDefault="00D5703C">
      <w:pPr>
        <w:autoSpaceDE w:val="0"/>
        <w:autoSpaceDN w:val="0"/>
        <w:snapToGrid w:val="0"/>
        <w:spacing w:before="60" w:line="300" w:lineRule="exact"/>
        <w:ind w:left="722"/>
        <w:rPr>
          <w:rFonts w:ascii="新細明體" w:eastAsia="新細明體" w:hAnsi="新細明體" w:cs="新細明體"/>
        </w:rPr>
      </w:pPr>
      <w:r>
        <w:rPr>
          <w:rFonts w:ascii="新細明體" w:eastAsia="新細明體" w:hAnsi="新細明體" w:cs="新細明體"/>
        </w:rPr>
        <w:t>時間：100</w:t>
      </w:r>
      <w:r>
        <w:rPr>
          <w:rFonts w:ascii="新細明體" w:eastAsia="新細明體" w:hAnsi="新細明體" w:cs="新細明體"/>
          <w:spacing w:val="-30"/>
        </w:rPr>
        <w:t xml:space="preserve"> </w:t>
      </w:r>
      <w:r>
        <w:rPr>
          <w:rFonts w:ascii="新細明體" w:eastAsia="新細明體" w:hAnsi="新細明體" w:cs="新細明體"/>
        </w:rPr>
        <w:t>年</w:t>
      </w:r>
      <w:r>
        <w:rPr>
          <w:rFonts w:ascii="新細明體" w:eastAsia="新細明體" w:hAnsi="新細明體" w:cs="新細明體"/>
          <w:spacing w:val="-30"/>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23</w:t>
      </w:r>
      <w:r>
        <w:rPr>
          <w:rFonts w:ascii="新細明體" w:eastAsia="新細明體" w:hAnsi="新細明體" w:cs="新細明體"/>
          <w:spacing w:val="-30"/>
        </w:rPr>
        <w:t xml:space="preserve"> </w:t>
      </w:r>
      <w:r>
        <w:rPr>
          <w:rFonts w:ascii="新細明體" w:eastAsia="新細明體" w:hAnsi="新細明體" w:cs="新細明體"/>
        </w:rPr>
        <w:t>日下午</w:t>
      </w:r>
    </w:p>
    <w:p w:rsidR="00EB5F5A" w:rsidRDefault="00D5703C">
      <w:pPr>
        <w:autoSpaceDE w:val="0"/>
        <w:autoSpaceDN w:val="0"/>
        <w:snapToGrid w:val="0"/>
        <w:spacing w:before="60" w:line="300" w:lineRule="exact"/>
        <w:ind w:left="842"/>
        <w:rPr>
          <w:rFonts w:ascii="新細明體" w:eastAsia="新細明體" w:hAnsi="新細明體" w:cs="新細明體"/>
        </w:rPr>
      </w:pPr>
      <w:r>
        <w:rPr>
          <w:rFonts w:ascii="新細明體" w:eastAsia="新細明體" w:hAnsi="新細明體" w:cs="新細明體"/>
          <w:spacing w:val="-1"/>
        </w:rPr>
        <w:t>Philli</w:t>
      </w:r>
      <w:r>
        <w:rPr>
          <w:rFonts w:ascii="新細明體" w:eastAsia="新細明體" w:hAnsi="新細明體" w:cs="新細明體"/>
        </w:rPr>
        <w:t>ppe Mayer</w:t>
      </w:r>
      <w:r>
        <w:rPr>
          <w:rFonts w:ascii="新細明體" w:eastAsia="新細明體" w:hAnsi="新細明體" w:cs="新細明體"/>
          <w:spacing w:val="-29"/>
        </w:rPr>
        <w:t xml:space="preserve"> </w:t>
      </w:r>
      <w:r>
        <w:rPr>
          <w:rFonts w:ascii="新細明體" w:eastAsia="新細明體" w:hAnsi="新細明體" w:cs="新細明體"/>
        </w:rPr>
        <w:t>為法國管理顧問公司的資深顧</w:t>
      </w:r>
      <w:r>
        <w:rPr>
          <w:rFonts w:ascii="新細明體" w:eastAsia="新細明體" w:hAnsi="新細明體" w:cs="新細明體"/>
          <w:spacing w:val="-28"/>
        </w:rPr>
        <w:t>問，</w:t>
      </w:r>
      <w:r>
        <w:rPr>
          <w:rFonts w:ascii="新細明體" w:eastAsia="新細明體" w:hAnsi="新細明體" w:cs="新細明體"/>
        </w:rPr>
        <w:t>平常負責經理人教練</w:t>
      </w:r>
    </w:p>
    <w:p w:rsidR="00EB5F5A" w:rsidRDefault="00D5703C">
      <w:pPr>
        <w:autoSpaceDE w:val="0"/>
        <w:autoSpaceDN w:val="0"/>
        <w:snapToGrid w:val="0"/>
        <w:spacing w:before="12" w:line="361" w:lineRule="exact"/>
        <w:ind w:left="362"/>
        <w:rPr>
          <w:rFonts w:ascii="新細明體" w:eastAsia="新細明體" w:hAnsi="新細明體" w:cs="新細明體"/>
        </w:rPr>
      </w:pPr>
      <w:r>
        <w:rPr>
          <w:rFonts w:ascii="新細明體" w:eastAsia="新細明體" w:hAnsi="新細明體" w:cs="新細明體"/>
          <w:spacing w:val="-2"/>
        </w:rPr>
        <w:t>工</w:t>
      </w:r>
      <w:r>
        <w:rPr>
          <w:rFonts w:ascii="新細明體" w:eastAsia="新細明體" w:hAnsi="新細明體" w:cs="新細明體"/>
          <w:spacing w:val="-26"/>
        </w:rPr>
        <w:t>作</w:t>
      </w:r>
      <w:r>
        <w:rPr>
          <w:rFonts w:ascii="新細明體" w:eastAsia="新細明體" w:hAnsi="新細明體" w:cs="新細明體"/>
          <w:spacing w:val="-2"/>
        </w:rPr>
        <w:t>（</w:t>
      </w:r>
      <w:r>
        <w:rPr>
          <w:rFonts w:ascii="新細明體" w:eastAsia="新細明體" w:hAnsi="新細明體" w:cs="新細明體"/>
          <w:spacing w:val="-1"/>
        </w:rPr>
        <w:t>Coaching the manager</w:t>
      </w:r>
      <w:r>
        <w:rPr>
          <w:rFonts w:ascii="新細明體" w:eastAsia="新細明體" w:hAnsi="新細明體" w:cs="新細明體"/>
          <w:spacing w:val="-37"/>
        </w:rPr>
        <w:t>）</w:t>
      </w:r>
      <w:r>
        <w:rPr>
          <w:rFonts w:ascii="新細明體" w:eastAsia="新細明體" w:hAnsi="新細明體" w:cs="新細明體"/>
          <w:spacing w:val="-13"/>
        </w:rPr>
        <w:t>。</w:t>
      </w:r>
      <w:r>
        <w:rPr>
          <w:rFonts w:ascii="新細明體" w:eastAsia="新細明體" w:hAnsi="新細明體" w:cs="新細明體"/>
          <w:spacing w:val="-1"/>
        </w:rPr>
        <w:t>此次應法國行政學院邀請擔任此專題講座，</w:t>
      </w:r>
      <w:r>
        <w:rPr>
          <w:rFonts w:ascii="新細明體" w:eastAsia="新細明體" w:hAnsi="新細明體" w:cs="新細明體"/>
        </w:rPr>
        <w:t xml:space="preserve"> 其講授主題包括兩個主要部分：1.經理人教練工作，及</w:t>
      </w:r>
      <w:r>
        <w:rPr>
          <w:rFonts w:ascii="新細明體" w:eastAsia="新細明體" w:hAnsi="新細明體" w:cs="新細明體"/>
          <w:spacing w:val="-30"/>
        </w:rPr>
        <w:t xml:space="preserve"> </w:t>
      </w:r>
      <w:r>
        <w:rPr>
          <w:rFonts w:ascii="新細明體" w:eastAsia="新細明體" w:hAnsi="新細明體" w:cs="新細明體"/>
        </w:rPr>
        <w:t>2.團隊教練工作。</w:t>
      </w:r>
      <w:r>
        <w:rPr>
          <w:rFonts w:eastAsia="Times New Roman"/>
        </w:rPr>
        <w:t>(</w:t>
      </w:r>
      <w:r>
        <w:rPr>
          <w:rFonts w:ascii="新細明體" w:eastAsia="新細明體" w:hAnsi="新細明體" w:cs="新細明體"/>
        </w:rPr>
        <w:t>一</w:t>
      </w:r>
      <w:r>
        <w:rPr>
          <w:rFonts w:eastAsia="Times New Roman"/>
        </w:rPr>
        <w:t>)</w:t>
      </w:r>
      <w:r>
        <w:rPr>
          <w:rFonts w:ascii="新細明體" w:eastAsia="新細明體" w:hAnsi="新細明體" w:cs="新細明體"/>
        </w:rPr>
        <w:t>經理人教練工作</w:t>
      </w:r>
    </w:p>
    <w:p w:rsidR="00EB5F5A" w:rsidRDefault="00D5703C">
      <w:pPr>
        <w:autoSpaceDE w:val="0"/>
        <w:autoSpaceDN w:val="0"/>
        <w:snapToGrid w:val="0"/>
        <w:spacing w:before="47" w:line="300" w:lineRule="exact"/>
        <w:ind w:left="698"/>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經理人教練的資格認證</w:t>
      </w:r>
    </w:p>
    <w:p w:rsidR="00EB5F5A" w:rsidRDefault="00D5703C">
      <w:pPr>
        <w:autoSpaceDE w:val="0"/>
        <w:autoSpaceDN w:val="0"/>
        <w:snapToGrid w:val="0"/>
        <w:spacing w:before="60" w:line="300" w:lineRule="exact"/>
        <w:ind w:left="1214"/>
        <w:rPr>
          <w:rFonts w:ascii="新細明體" w:eastAsia="新細明體" w:hAnsi="新細明體" w:cs="新細明體"/>
        </w:rPr>
      </w:pPr>
      <w:r>
        <w:rPr>
          <w:rFonts w:ascii="新細明體" w:eastAsia="新細明體" w:hAnsi="新細明體" w:cs="新細明體"/>
        </w:rPr>
        <w:t>法國近年來對於企業經理人的教練工作，已有組織化及系統化的</w:t>
      </w:r>
    </w:p>
    <w:p w:rsidR="00EB5F5A" w:rsidRDefault="00D5703C">
      <w:pPr>
        <w:autoSpaceDE w:val="0"/>
        <w:autoSpaceDN w:val="0"/>
        <w:snapToGrid w:val="0"/>
        <w:spacing w:before="60" w:line="300" w:lineRule="exact"/>
        <w:ind w:left="1214"/>
        <w:rPr>
          <w:rFonts w:ascii="新細明體" w:eastAsia="新細明體" w:hAnsi="新細明體" w:cs="新細明體"/>
        </w:rPr>
      </w:pPr>
      <w:r>
        <w:rPr>
          <w:rFonts w:ascii="新細明體" w:eastAsia="新細明體" w:hAnsi="新細明體" w:cs="新細明體"/>
        </w:rPr>
        <w:t>發展趨勢。欲擔任企業經理人的教練，多為管理培訓師，經過一</w:t>
      </w:r>
    </w:p>
    <w:p w:rsidR="00EB5F5A" w:rsidRDefault="00D5703C">
      <w:pPr>
        <w:autoSpaceDE w:val="0"/>
        <w:autoSpaceDN w:val="0"/>
        <w:snapToGrid w:val="0"/>
        <w:spacing w:before="12" w:line="360" w:lineRule="exact"/>
        <w:ind w:left="1214" w:right="66"/>
        <w:jc w:val="both"/>
        <w:rPr>
          <w:rFonts w:ascii="新細明體" w:eastAsia="新細明體" w:hAnsi="新細明體" w:cs="新細明體"/>
        </w:rPr>
      </w:pPr>
      <w:r>
        <w:rPr>
          <w:rFonts w:ascii="新細明體" w:eastAsia="新細明體" w:hAnsi="新細明體" w:cs="新細明體"/>
          <w:spacing w:val="-1"/>
        </w:rPr>
        <w:t>到兩年的正式訓練，再經過考選認證，才可成為正式的經理</w:t>
      </w:r>
      <w:r>
        <w:rPr>
          <w:rFonts w:ascii="新細明體" w:eastAsia="新細明體" w:hAnsi="新細明體" w:cs="新細明體"/>
        </w:rPr>
        <w:t>人教 練，擔任企業經理人的教練工作。</w:t>
      </w:r>
    </w:p>
    <w:p w:rsidR="00EB5F5A" w:rsidRDefault="00D5703C">
      <w:pPr>
        <w:autoSpaceDE w:val="0"/>
        <w:autoSpaceDN w:val="0"/>
        <w:snapToGrid w:val="0"/>
        <w:spacing w:before="48" w:line="300" w:lineRule="exact"/>
        <w:ind w:left="698"/>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經理人教練工作的特性</w:t>
      </w:r>
    </w:p>
    <w:p w:rsidR="00EB5F5A" w:rsidRDefault="00D5703C">
      <w:pPr>
        <w:autoSpaceDE w:val="0"/>
        <w:autoSpaceDN w:val="0"/>
        <w:snapToGrid w:val="0"/>
        <w:spacing w:before="12" w:line="360" w:lineRule="exact"/>
        <w:ind w:left="1214"/>
        <w:rPr>
          <w:rFonts w:ascii="新細明體" w:eastAsia="新細明體" w:hAnsi="新細明體" w:cs="新細明體"/>
        </w:rPr>
      </w:pPr>
      <w:r>
        <w:rPr>
          <w:rFonts w:ascii="新細明體" w:eastAsia="新細明體" w:hAnsi="新細明體" w:cs="新細明體"/>
        </w:rPr>
        <w:t>由於每個經理人的特質均不同，因此經理人的教練工作不可用同一套作</w:t>
      </w:r>
      <w:r>
        <w:rPr>
          <w:rFonts w:ascii="新細明體" w:eastAsia="新細明體" w:hAnsi="新細明體" w:cs="新細明體"/>
          <w:spacing w:val="-5"/>
        </w:rPr>
        <w:t>法，</w:t>
      </w:r>
      <w:r>
        <w:rPr>
          <w:rFonts w:ascii="新細明體" w:eastAsia="新細明體" w:hAnsi="新細明體" w:cs="新細明體"/>
        </w:rPr>
        <w:t>去適用於不同的經理</w:t>
      </w:r>
      <w:r>
        <w:rPr>
          <w:rFonts w:ascii="新細明體" w:eastAsia="新細明體" w:hAnsi="新細明體" w:cs="新細明體"/>
          <w:spacing w:val="-5"/>
        </w:rPr>
        <w:t>人。</w:t>
      </w:r>
      <w:r>
        <w:rPr>
          <w:rFonts w:ascii="新細明體" w:eastAsia="新細明體" w:hAnsi="新細明體" w:cs="新細明體"/>
        </w:rPr>
        <w:t>每個經理人都有他/她個人的優點及缺點、能力及限制，因此教練工作須先分析考慮受教練者 之特性，究竟受教練者本人在職場上是注重工作方法、注重工作</w:t>
      </w:r>
    </w:p>
    <w:p w:rsidR="00EB5F5A" w:rsidRDefault="00D5703C">
      <w:pPr>
        <w:autoSpaceDE w:val="0"/>
        <w:autoSpaceDN w:val="0"/>
        <w:snapToGrid w:val="0"/>
        <w:spacing w:line="360" w:lineRule="exact"/>
        <w:ind w:left="1214"/>
        <w:rPr>
          <w:rFonts w:ascii="新細明體" w:eastAsia="新細明體" w:hAnsi="新細明體" w:cs="新細明體"/>
        </w:rPr>
      </w:pPr>
      <w:r>
        <w:rPr>
          <w:rFonts w:ascii="新細明體" w:eastAsia="新細明體" w:hAnsi="新細明體" w:cs="新細明體"/>
        </w:rPr>
        <w:t>工具、或注重工作團隊，因而有不同的教練重點。教練工作主要追求如何快速引導經理人達到他/她所需的能</w:t>
      </w:r>
      <w:r>
        <w:rPr>
          <w:rFonts w:ascii="新細明體" w:eastAsia="新細明體" w:hAnsi="新細明體" w:cs="新細明體"/>
          <w:spacing w:val="-10"/>
        </w:rPr>
        <w:t>力，</w:t>
      </w:r>
      <w:r>
        <w:rPr>
          <w:rFonts w:ascii="新細明體" w:eastAsia="新細明體" w:hAnsi="新細明體" w:cs="新細明體"/>
        </w:rPr>
        <w:t>尤其是做決策的能力，不論是進行個人決策或組織決策。由於維持企業體穩定性</w:t>
      </w:r>
      <w:r>
        <w:rPr>
          <w:rFonts w:ascii="新細明體" w:eastAsia="新細明體" w:hAnsi="新細明體" w:cs="新細明體"/>
          <w:spacing w:val="-1"/>
        </w:rPr>
        <w:t>制度運作的</w:t>
      </w:r>
      <w:r>
        <w:rPr>
          <w:rFonts w:ascii="新細明體" w:eastAsia="新細明體" w:hAnsi="新細明體" w:cs="新細明體"/>
        </w:rPr>
        <w:t>三個要素，包括(1)領導者本人，他/她如何接受信息，如何傳遞信</w:t>
      </w:r>
      <w:r>
        <w:rPr>
          <w:rFonts w:ascii="新細明體" w:eastAsia="新細明體" w:hAnsi="新細明體" w:cs="新細明體"/>
          <w:spacing w:val="-30"/>
        </w:rPr>
        <w:t>息，</w:t>
      </w:r>
      <w:r>
        <w:rPr>
          <w:rFonts w:ascii="新細明體" w:eastAsia="新細明體" w:hAnsi="新細明體" w:cs="新細明體"/>
        </w:rPr>
        <w:t>如何整合信息做出決</w:t>
      </w:r>
      <w:r>
        <w:rPr>
          <w:rFonts w:ascii="新細明體" w:eastAsia="新細明體" w:hAnsi="新細明體" w:cs="新細明體"/>
          <w:spacing w:val="-30"/>
        </w:rPr>
        <w:t>策</w:t>
      </w:r>
      <w:r>
        <w:rPr>
          <w:rFonts w:ascii="新細明體" w:eastAsia="新細明體" w:hAnsi="新細明體" w:cs="新細明體"/>
          <w:spacing w:val="-29"/>
        </w:rPr>
        <w:t>；</w:t>
      </w:r>
      <w:r>
        <w:rPr>
          <w:rFonts w:ascii="新細明體" w:eastAsia="新細明體" w:hAnsi="新細明體" w:cs="新細明體"/>
        </w:rPr>
        <w:t>(2)領導者與團隊的互助，他/她的人際關係能</w:t>
      </w:r>
      <w:r>
        <w:rPr>
          <w:rFonts w:ascii="新細明體" w:eastAsia="新細明體" w:hAnsi="新細明體" w:cs="新細明體"/>
          <w:spacing w:val="-5"/>
        </w:rPr>
        <w:t>力</w:t>
      </w:r>
      <w:r>
        <w:rPr>
          <w:rFonts w:ascii="新細明體" w:eastAsia="新細明體" w:hAnsi="新細明體" w:cs="新細明體"/>
          <w:spacing w:val="-4"/>
        </w:rPr>
        <w:t>，</w:t>
      </w:r>
      <w:r>
        <w:rPr>
          <w:rFonts w:ascii="新細明體" w:eastAsia="新細明體" w:hAnsi="新細明體" w:cs="新細明體"/>
        </w:rPr>
        <w:t>領袖氣質及領袖魄</w:t>
      </w:r>
      <w:r>
        <w:rPr>
          <w:rFonts w:ascii="新細明體" w:eastAsia="新細明體" w:hAnsi="新細明體" w:cs="新細明體"/>
          <w:spacing w:val="-5"/>
        </w:rPr>
        <w:t>力，</w:t>
      </w:r>
      <w:r>
        <w:rPr>
          <w:rFonts w:ascii="新細明體" w:eastAsia="新細明體" w:hAnsi="新細明體" w:cs="新細明體"/>
        </w:rPr>
        <w:t>如何帶動團隊發揮</w:t>
      </w:r>
      <w:r>
        <w:rPr>
          <w:rFonts w:ascii="新細明體" w:eastAsia="新細明體" w:hAnsi="新細明體" w:cs="新細明體"/>
          <w:spacing w:val="-1"/>
        </w:rPr>
        <w:t>集體力量；</w:t>
      </w:r>
      <w:r>
        <w:rPr>
          <w:rFonts w:ascii="新細明體" w:eastAsia="新細明體" w:hAnsi="新細明體" w:cs="新細明體"/>
        </w:rPr>
        <w:t>(3)執行：團隊如何執行決策，以專案管理方式，或委 託外單位執行，或跨單位跨組織橫向整合等不同執行方式，此部</w:t>
      </w:r>
    </w:p>
    <w:p w:rsidR="00EB5F5A" w:rsidRDefault="00D5703C">
      <w:pPr>
        <w:autoSpaceDE w:val="0"/>
        <w:autoSpaceDN w:val="0"/>
        <w:snapToGrid w:val="0"/>
        <w:spacing w:line="360" w:lineRule="exact"/>
        <w:ind w:left="1214" w:right="66"/>
        <w:jc w:val="both"/>
        <w:rPr>
          <w:rFonts w:ascii="新細明體" w:eastAsia="新細明體" w:hAnsi="新細明體" w:cs="新細明體"/>
        </w:rPr>
      </w:pPr>
      <w:r>
        <w:rPr>
          <w:rFonts w:ascii="新細明體" w:eastAsia="新細明體" w:hAnsi="新細明體" w:cs="新細明體"/>
          <w:spacing w:val="-1"/>
        </w:rPr>
        <w:t>分才能驅動整體組織。而教練工作即在協助經理人在此方面</w:t>
      </w:r>
      <w:r>
        <w:rPr>
          <w:rFonts w:ascii="新細明體" w:eastAsia="新細明體" w:hAnsi="新細明體" w:cs="新細明體"/>
        </w:rPr>
        <w:t>取得 平衡及正向發展。</w:t>
      </w:r>
    </w:p>
    <w:p w:rsidR="00EB5F5A" w:rsidRDefault="00D5703C">
      <w:pPr>
        <w:autoSpaceDE w:val="0"/>
        <w:autoSpaceDN w:val="0"/>
        <w:snapToGrid w:val="0"/>
        <w:spacing w:before="48" w:line="300" w:lineRule="exact"/>
        <w:ind w:left="698"/>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經理人教練協助發展管理者善用下列六種權力</w:t>
      </w:r>
    </w:p>
    <w:p w:rsidR="00EB5F5A" w:rsidRDefault="00D5703C">
      <w:pPr>
        <w:autoSpaceDE w:val="0"/>
        <w:autoSpaceDN w:val="0"/>
        <w:snapToGrid w:val="0"/>
        <w:spacing w:before="60" w:line="300" w:lineRule="exact"/>
        <w:ind w:left="104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運用時間的權</w:t>
      </w:r>
      <w:r>
        <w:rPr>
          <w:rFonts w:ascii="新細明體" w:eastAsia="新細明體" w:hAnsi="新細明體" w:cs="新細明體"/>
          <w:spacing w:val="-12"/>
        </w:rPr>
        <w:t>力：</w:t>
      </w:r>
      <w:r>
        <w:rPr>
          <w:rFonts w:ascii="新細明體" w:eastAsia="新細明體" w:hAnsi="新細明體" w:cs="新細明體"/>
        </w:rPr>
        <w:t>教練百分之八十的工作在於協助改善組織的</w:t>
      </w:r>
    </w:p>
    <w:p w:rsidR="00EB5F5A" w:rsidRDefault="00D5703C">
      <w:pPr>
        <w:autoSpaceDE w:val="0"/>
        <w:autoSpaceDN w:val="0"/>
        <w:snapToGrid w:val="0"/>
        <w:spacing w:before="60" w:line="300" w:lineRule="exact"/>
        <w:ind w:left="1546"/>
        <w:rPr>
          <w:rFonts w:ascii="新細明體" w:eastAsia="新細明體" w:hAnsi="新細明體" w:cs="新細明體"/>
        </w:rPr>
      </w:pPr>
      <w:r>
        <w:rPr>
          <w:rFonts w:ascii="新細明體" w:eastAsia="新細明體" w:hAnsi="新細明體" w:cs="新細明體"/>
        </w:rPr>
        <w:t>運作，爭取經理人有較多的時間去發揮其能力。</w:t>
      </w:r>
    </w:p>
    <w:p w:rsidR="00EB5F5A" w:rsidRDefault="00D5703C">
      <w:pPr>
        <w:autoSpaceDE w:val="0"/>
        <w:autoSpaceDN w:val="0"/>
        <w:snapToGrid w:val="0"/>
        <w:spacing w:before="60" w:line="300" w:lineRule="exact"/>
        <w:ind w:left="104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擁有資訊能力的權</w:t>
      </w:r>
      <w:r>
        <w:rPr>
          <w:rFonts w:ascii="新細明體" w:eastAsia="新細明體" w:hAnsi="新細明體" w:cs="新細明體"/>
          <w:spacing w:val="-4"/>
        </w:rPr>
        <w:t>力</w:t>
      </w:r>
      <w:r>
        <w:rPr>
          <w:rFonts w:ascii="新細明體" w:eastAsia="新細明體" w:hAnsi="新細明體" w:cs="新細明體"/>
          <w:spacing w:val="-5"/>
        </w:rPr>
        <w:t>：</w:t>
      </w:r>
      <w:r>
        <w:rPr>
          <w:rFonts w:ascii="新細明體" w:eastAsia="新細明體" w:hAnsi="新細明體" w:cs="新細明體"/>
        </w:rPr>
        <w:t>誰擁有資</w:t>
      </w:r>
      <w:r>
        <w:rPr>
          <w:rFonts w:ascii="新細明體" w:eastAsia="新細明體" w:hAnsi="新細明體" w:cs="新細明體"/>
          <w:spacing w:val="-4"/>
        </w:rPr>
        <w:t>訊，</w:t>
      </w:r>
      <w:r>
        <w:rPr>
          <w:rFonts w:ascii="新細明體" w:eastAsia="新細明體" w:hAnsi="新細明體" w:cs="新細明體"/>
        </w:rPr>
        <w:t>誰就擁有權</w:t>
      </w:r>
      <w:r>
        <w:rPr>
          <w:rFonts w:ascii="新細明體" w:eastAsia="新細明體" w:hAnsi="新細明體" w:cs="新細明體"/>
          <w:spacing w:val="-4"/>
        </w:rPr>
        <w:t>力；</w:t>
      </w:r>
      <w:r>
        <w:rPr>
          <w:rFonts w:ascii="新細明體" w:eastAsia="新細明體" w:hAnsi="新細明體" w:cs="新細明體"/>
        </w:rPr>
        <w:t>誰擁有正</w:t>
      </w:r>
    </w:p>
    <w:p w:rsidR="00EB5F5A" w:rsidRDefault="00D5703C">
      <w:pPr>
        <w:autoSpaceDE w:val="0"/>
        <w:autoSpaceDN w:val="0"/>
        <w:snapToGrid w:val="0"/>
        <w:spacing w:before="60" w:line="300" w:lineRule="exact"/>
        <w:ind w:left="1558"/>
        <w:rPr>
          <w:rFonts w:ascii="新細明體" w:eastAsia="新細明體" w:hAnsi="新細明體" w:cs="新細明體"/>
        </w:rPr>
      </w:pPr>
      <w:r>
        <w:rPr>
          <w:rFonts w:ascii="新細明體" w:eastAsia="新細明體" w:hAnsi="新細明體" w:cs="新細明體"/>
        </w:rPr>
        <w:t>確的資訊，誰就能做正確的決策。</w:t>
      </w:r>
    </w:p>
    <w:p w:rsidR="00EB5F5A" w:rsidRDefault="00D5703C">
      <w:pPr>
        <w:autoSpaceDE w:val="0"/>
        <w:autoSpaceDN w:val="0"/>
        <w:snapToGrid w:val="0"/>
        <w:spacing w:before="12" w:line="360" w:lineRule="exact"/>
        <w:ind w:left="839" w:right="61"/>
        <w:jc w:val="right"/>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爭取份量的權</w:t>
      </w:r>
      <w:r>
        <w:rPr>
          <w:rFonts w:ascii="新細明體" w:eastAsia="新細明體" w:hAnsi="新細明體" w:cs="新細明體"/>
          <w:spacing w:val="-4"/>
        </w:rPr>
        <w:t>力：</w:t>
      </w:r>
      <w:r>
        <w:rPr>
          <w:rFonts w:ascii="新細明體" w:eastAsia="新細明體" w:hAnsi="新細明體" w:cs="新細明體"/>
        </w:rPr>
        <w:t>在公司內</w:t>
      </w:r>
      <w:r>
        <w:rPr>
          <w:rFonts w:ascii="新細明體" w:eastAsia="新細明體" w:hAnsi="新細明體" w:cs="新細明體"/>
          <w:spacing w:val="-4"/>
        </w:rPr>
        <w:t>外，</w:t>
      </w:r>
      <w:r>
        <w:rPr>
          <w:rFonts w:ascii="新細明體" w:eastAsia="新細明體" w:hAnsi="新細明體" w:cs="新細明體"/>
        </w:rPr>
        <w:t>負責工作所占有的份</w:t>
      </w:r>
      <w:r>
        <w:rPr>
          <w:rFonts w:ascii="新細明體" w:eastAsia="新細明體" w:hAnsi="新細明體" w:cs="新細明體"/>
          <w:spacing w:val="-4"/>
        </w:rPr>
        <w:t>量，</w:t>
      </w:r>
      <w:r>
        <w:rPr>
          <w:rFonts w:ascii="新細明體" w:eastAsia="新細明體" w:hAnsi="新細明體" w:cs="新細明體"/>
        </w:rPr>
        <w:t>乃至銷售金額的占率等因</w:t>
      </w:r>
      <w:r>
        <w:rPr>
          <w:rFonts w:ascii="新細明體" w:eastAsia="新細明體" w:hAnsi="新細明體" w:cs="新細明體"/>
          <w:spacing w:val="-12"/>
        </w:rPr>
        <w:t>素，</w:t>
      </w:r>
      <w:r>
        <w:rPr>
          <w:rFonts w:ascii="新細明體" w:eastAsia="新細明體" w:hAnsi="新細明體" w:cs="新細明體"/>
        </w:rPr>
        <w:t>均是顯現組織內份</w:t>
      </w:r>
      <w:r>
        <w:rPr>
          <w:rFonts w:ascii="新細明體" w:eastAsia="新細明體" w:hAnsi="新細明體" w:cs="新細明體"/>
          <w:spacing w:val="-11"/>
        </w:rPr>
        <w:t>量</w:t>
      </w:r>
      <w:r>
        <w:rPr>
          <w:rFonts w:ascii="新細明體" w:eastAsia="新細明體" w:hAnsi="新細明體" w:cs="新細明體"/>
          <w:spacing w:val="-12"/>
        </w:rPr>
        <w:t>，</w:t>
      </w:r>
      <w:r>
        <w:rPr>
          <w:rFonts w:ascii="新細明體" w:eastAsia="新細明體" w:hAnsi="新細明體" w:cs="新細明體"/>
        </w:rPr>
        <w:t>教練工作常協</w:t>
      </w:r>
    </w:p>
    <w:p w:rsidR="00EB5F5A" w:rsidRDefault="00D5703C">
      <w:pPr>
        <w:autoSpaceDE w:val="0"/>
        <w:autoSpaceDN w:val="0"/>
        <w:snapToGrid w:val="0"/>
        <w:spacing w:before="273"/>
        <w:ind w:left="3706"/>
        <w:rPr>
          <w:rFonts w:ascii="Calibri" w:eastAsia="Calibri" w:hAnsi="Calibri" w:cs="Calibri"/>
          <w:sz w:val="20"/>
        </w:rPr>
        <w:sectPr w:rsidR="00EB5F5A">
          <w:footnotePr>
            <w:pos w:val="sectEnd"/>
            <w:numStart w:val="0"/>
          </w:footnotePr>
          <w:endnotePr>
            <w:numFmt w:val="decimal"/>
            <w:numStart w:val="0"/>
          </w:endnotePr>
          <w:pgSz w:w="11906" w:h="16838"/>
          <w:pgMar w:top="1404" w:right="1739" w:bottom="1035" w:left="2146" w:header="0" w:footer="0" w:gutter="0"/>
          <w:cols w:space="720"/>
        </w:sectPr>
      </w:pPr>
      <w:r>
        <w:rPr>
          <w:rFonts w:ascii="Calibri" w:eastAsia="Calibri" w:hAnsi="Calibri" w:cs="Calibri"/>
          <w:spacing w:val="-1"/>
          <w:sz w:val="20"/>
        </w:rPr>
        <w:t>5</w:t>
      </w:r>
      <w:r>
        <w:rPr>
          <w:rFonts w:ascii="Calibri" w:eastAsia="Calibri" w:hAnsi="Calibri" w:cs="Calibri"/>
          <w:sz w:val="20"/>
        </w:rPr>
        <w:t>8</w:t>
      </w:r>
    </w:p>
    <w:p w:rsidR="00EB5F5A" w:rsidRDefault="00D5703C">
      <w:pPr>
        <w:autoSpaceDE w:val="0"/>
        <w:autoSpaceDN w:val="0"/>
        <w:snapToGrid w:val="0"/>
        <w:spacing w:before="12" w:line="300" w:lineRule="exact"/>
        <w:ind w:left="1558"/>
        <w:rPr>
          <w:rFonts w:ascii="新細明體" w:eastAsia="新細明體" w:hAnsi="新細明體" w:cs="新細明體"/>
          <w:sz w:val="20"/>
        </w:rPr>
      </w:pPr>
      <w:r>
        <w:rPr>
          <w:rFonts w:ascii="新細明體" w:eastAsia="新細明體" w:hAnsi="新細明體" w:cs="新細明體"/>
        </w:rPr>
        <w:lastRenderedPageBreak/>
        <w:t>助受教練者成功爭取份量。</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選擇的權</w:t>
      </w:r>
      <w:r>
        <w:rPr>
          <w:rFonts w:ascii="新細明體" w:eastAsia="新細明體" w:hAnsi="新細明體" w:cs="新細明體"/>
          <w:spacing w:val="-6"/>
        </w:rPr>
        <w:t>力：</w:t>
      </w:r>
      <w:r>
        <w:rPr>
          <w:rFonts w:ascii="新細明體" w:eastAsia="新細明體" w:hAnsi="新細明體" w:cs="新細明體"/>
        </w:rPr>
        <w:t>領導者必須一直做選</w:t>
      </w:r>
      <w:r>
        <w:rPr>
          <w:rFonts w:ascii="新細明體" w:eastAsia="新細明體" w:hAnsi="新細明體" w:cs="新細明體"/>
          <w:spacing w:val="-6"/>
        </w:rPr>
        <w:t>擇，</w:t>
      </w:r>
      <w:r>
        <w:rPr>
          <w:rFonts w:ascii="新細明體" w:eastAsia="新細明體" w:hAnsi="新細明體" w:cs="新細明體"/>
        </w:rPr>
        <w:t>最糟的狀況就是不做選</w:t>
      </w:r>
    </w:p>
    <w:p w:rsidR="00EB5F5A" w:rsidRDefault="00D5703C">
      <w:pPr>
        <w:autoSpaceDE w:val="0"/>
        <w:autoSpaceDN w:val="0"/>
        <w:snapToGrid w:val="0"/>
        <w:spacing w:before="60" w:line="300" w:lineRule="exact"/>
        <w:ind w:left="1532"/>
        <w:rPr>
          <w:rFonts w:ascii="新細明體" w:eastAsia="新細明體" w:hAnsi="新細明體" w:cs="新細明體"/>
        </w:rPr>
      </w:pPr>
      <w:r>
        <w:rPr>
          <w:rFonts w:ascii="新細明體" w:eastAsia="新細明體" w:hAnsi="新細明體" w:cs="新細明體"/>
        </w:rPr>
        <w:t>擇，保持一直停滯不動。教練工作須鼓勵他/她做選擇。</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(５)</w:t>
      </w:r>
      <w:r>
        <w:rPr>
          <w:rFonts w:ascii="新細明體" w:eastAsia="新細明體" w:hAnsi="新細明體" w:cs="新細明體"/>
        </w:rPr>
        <w:t>影響力的權</w:t>
      </w:r>
      <w:r>
        <w:rPr>
          <w:rFonts w:ascii="新細明體" w:eastAsia="新細明體" w:hAnsi="新細明體" w:cs="新細明體"/>
          <w:spacing w:val="-4"/>
        </w:rPr>
        <w:t>力：</w:t>
      </w:r>
      <w:r>
        <w:rPr>
          <w:rFonts w:ascii="新細明體" w:eastAsia="新細明體" w:hAnsi="新細明體" w:cs="新細明體"/>
        </w:rPr>
        <w:t>對</w:t>
      </w:r>
      <w:r>
        <w:rPr>
          <w:rFonts w:ascii="新細明體" w:eastAsia="新細明體" w:hAnsi="新細明體" w:cs="新細明體"/>
          <w:spacing w:val="-5"/>
        </w:rPr>
        <w:t>人、</w:t>
      </w:r>
      <w:r>
        <w:rPr>
          <w:rFonts w:ascii="新細明體" w:eastAsia="新細明體" w:hAnsi="新細明體" w:cs="新細明體"/>
        </w:rPr>
        <w:t>對事及對決策有何影響</w:t>
      </w:r>
      <w:r>
        <w:rPr>
          <w:rFonts w:ascii="新細明體" w:eastAsia="新細明體" w:hAnsi="新細明體" w:cs="新細明體"/>
          <w:spacing w:val="-4"/>
        </w:rPr>
        <w:t>力，</w:t>
      </w:r>
      <w:r>
        <w:rPr>
          <w:rFonts w:ascii="新細明體" w:eastAsia="新細明體" w:hAnsi="新細明體" w:cs="新細明體"/>
        </w:rPr>
        <w:t>教練須協助</w:t>
      </w:r>
    </w:p>
    <w:p w:rsidR="00EB5F5A" w:rsidRDefault="00D5703C">
      <w:pPr>
        <w:autoSpaceDE w:val="0"/>
        <w:autoSpaceDN w:val="0"/>
        <w:snapToGrid w:val="0"/>
        <w:spacing w:before="60" w:line="300" w:lineRule="exact"/>
        <w:ind w:left="1544"/>
        <w:rPr>
          <w:rFonts w:ascii="新細明體" w:eastAsia="新細明體" w:hAnsi="新細明體" w:cs="新細明體"/>
        </w:rPr>
      </w:pPr>
      <w:r>
        <w:rPr>
          <w:rFonts w:ascii="新細明體" w:eastAsia="新細明體" w:hAnsi="新細明體" w:cs="新細明體"/>
        </w:rPr>
        <w:t>受教練者可以自己快速達到影響力期望值的目標。</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(６)</w:t>
      </w:r>
      <w:r>
        <w:rPr>
          <w:rFonts w:ascii="新細明體" w:eastAsia="新細明體" w:hAnsi="新細明體" w:cs="新細明體"/>
        </w:rPr>
        <w:t>賞罰的權</w:t>
      </w:r>
      <w:r>
        <w:rPr>
          <w:rFonts w:ascii="新細明體" w:eastAsia="新細明體" w:hAnsi="新細明體" w:cs="新細明體"/>
          <w:spacing w:val="-6"/>
        </w:rPr>
        <w:t>力：</w:t>
      </w:r>
      <w:r>
        <w:rPr>
          <w:rFonts w:ascii="新細明體" w:eastAsia="新細明體" w:hAnsi="新細明體" w:cs="新細明體"/>
        </w:rPr>
        <w:t>領導者可以論功行賞及處罰表現不佳</w:t>
      </w:r>
      <w:r>
        <w:rPr>
          <w:rFonts w:ascii="新細明體" w:eastAsia="新細明體" w:hAnsi="新細明體" w:cs="新細明體"/>
          <w:spacing w:val="-6"/>
        </w:rPr>
        <w:t>者，</w:t>
      </w:r>
      <w:r>
        <w:rPr>
          <w:rFonts w:ascii="新細明體" w:eastAsia="新細明體" w:hAnsi="新細明體" w:cs="新細明體"/>
        </w:rPr>
        <w:t>教練可</w:t>
      </w:r>
    </w:p>
    <w:p w:rsidR="00EB5F5A" w:rsidRDefault="00D5703C">
      <w:pPr>
        <w:autoSpaceDE w:val="0"/>
        <w:autoSpaceDN w:val="0"/>
        <w:snapToGrid w:val="0"/>
        <w:spacing w:before="60" w:line="300" w:lineRule="exact"/>
        <w:ind w:left="1544"/>
        <w:rPr>
          <w:rFonts w:ascii="新細明體" w:eastAsia="新細明體" w:hAnsi="新細明體" w:cs="新細明體"/>
        </w:rPr>
      </w:pPr>
      <w:r>
        <w:rPr>
          <w:rFonts w:ascii="新細明體" w:eastAsia="新細明體" w:hAnsi="新細明體" w:cs="新細明體"/>
        </w:rPr>
        <w:t>協助他/她運用此權力。</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教練協助改變及變革</w:t>
      </w:r>
    </w:p>
    <w:p w:rsidR="00EB5F5A" w:rsidRDefault="00D5703C">
      <w:pPr>
        <w:autoSpaceDE w:val="0"/>
        <w:autoSpaceDN w:val="0"/>
        <w:snapToGrid w:val="0"/>
        <w:spacing w:before="60" w:line="300" w:lineRule="exact"/>
        <w:ind w:left="1200"/>
        <w:rPr>
          <w:rFonts w:ascii="新細明體" w:eastAsia="新細明體" w:hAnsi="新細明體" w:cs="新細明體"/>
        </w:rPr>
      </w:pPr>
      <w:r>
        <w:rPr>
          <w:rFonts w:ascii="新細明體" w:eastAsia="新細明體" w:hAnsi="新細明體" w:cs="新細明體"/>
        </w:rPr>
        <w:t>機構改變、周遭環境改變、人員改變時，教練可協助介入或因應</w:t>
      </w:r>
    </w:p>
    <w:p w:rsidR="00EB5F5A" w:rsidRDefault="00D5703C">
      <w:pPr>
        <w:autoSpaceDE w:val="0"/>
        <w:autoSpaceDN w:val="0"/>
        <w:snapToGrid w:val="0"/>
        <w:spacing w:before="61" w:line="300" w:lineRule="exact"/>
        <w:ind w:left="1200"/>
        <w:rPr>
          <w:rFonts w:ascii="新細明體" w:eastAsia="新細明體" w:hAnsi="新細明體" w:cs="新細明體"/>
        </w:rPr>
      </w:pPr>
      <w:r>
        <w:rPr>
          <w:rFonts w:ascii="新細明體" w:eastAsia="新細明體" w:hAnsi="新細明體" w:cs="新細明體"/>
        </w:rPr>
        <w:t>改變。教練不會給受教練者直接的建議，而是協助受教練者找到</w:t>
      </w:r>
    </w:p>
    <w:p w:rsidR="00EB5F5A" w:rsidRDefault="00D5703C">
      <w:pPr>
        <w:autoSpaceDE w:val="0"/>
        <w:autoSpaceDN w:val="0"/>
        <w:snapToGrid w:val="0"/>
        <w:spacing w:before="12" w:line="360" w:lineRule="exact"/>
        <w:ind w:left="1200" w:right="65"/>
        <w:jc w:val="both"/>
        <w:rPr>
          <w:rFonts w:ascii="新細明體" w:eastAsia="新細明體" w:hAnsi="新細明體" w:cs="新細明體"/>
        </w:rPr>
      </w:pPr>
      <w:r>
        <w:rPr>
          <w:rFonts w:ascii="新細明體" w:eastAsia="新細明體" w:hAnsi="新細明體" w:cs="新細明體"/>
          <w:spacing w:val="-1"/>
        </w:rPr>
        <w:t>最好的方法去因應改變及解決問題。教練協助經理人不斷的</w:t>
      </w:r>
      <w:r>
        <w:rPr>
          <w:rFonts w:ascii="新細明體" w:eastAsia="新細明體" w:hAnsi="新細明體" w:cs="新細明體"/>
        </w:rPr>
        <w:t>演練 各種可能狀況，以期得到最佳的表現及成果。</w:t>
      </w:r>
    </w:p>
    <w:p w:rsidR="00EB5F5A" w:rsidRDefault="00D5703C">
      <w:pPr>
        <w:autoSpaceDE w:val="0"/>
        <w:autoSpaceDN w:val="0"/>
        <w:snapToGrid w:val="0"/>
        <w:spacing w:before="48" w:line="300" w:lineRule="exact"/>
        <w:ind w:left="336"/>
        <w:rPr>
          <w:rFonts w:ascii="新細明體" w:eastAsia="新細明體" w:hAnsi="新細明體" w:cs="新細明體"/>
        </w:rPr>
      </w:pPr>
      <w:r>
        <w:rPr>
          <w:rFonts w:eastAsia="Times New Roman"/>
        </w:rPr>
        <w:t>(</w:t>
      </w:r>
      <w:r>
        <w:rPr>
          <w:rFonts w:ascii="新細明體" w:eastAsia="新細明體" w:hAnsi="新細明體" w:cs="新細明體"/>
        </w:rPr>
        <w:t>二</w:t>
      </w:r>
      <w:r>
        <w:rPr>
          <w:rFonts w:eastAsia="Times New Roman"/>
        </w:rPr>
        <w:t>)</w:t>
      </w:r>
      <w:r>
        <w:rPr>
          <w:rFonts w:ascii="新細明體" w:eastAsia="新細明體" w:hAnsi="新細明體" w:cs="新細明體"/>
        </w:rPr>
        <w:t>團隊教練工作</w:t>
      </w:r>
    </w:p>
    <w:p w:rsidR="00EB5F5A" w:rsidRDefault="00D5703C">
      <w:pPr>
        <w:autoSpaceDE w:val="0"/>
        <w:autoSpaceDN w:val="0"/>
        <w:snapToGrid w:val="0"/>
        <w:spacing w:before="60" w:line="300" w:lineRule="exact"/>
        <w:ind w:left="684"/>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團隊教練就是績效教練（Coaching de performance）</w:t>
      </w:r>
    </w:p>
    <w:p w:rsidR="00EB5F5A" w:rsidRDefault="00D5703C">
      <w:pPr>
        <w:autoSpaceDE w:val="0"/>
        <w:autoSpaceDN w:val="0"/>
        <w:snapToGrid w:val="0"/>
        <w:spacing w:before="12" w:line="360" w:lineRule="exact"/>
        <w:ind w:left="1181"/>
        <w:rPr>
          <w:rFonts w:ascii="新細明體" w:eastAsia="新細明體" w:hAnsi="新細明體" w:cs="新細明體"/>
        </w:rPr>
      </w:pPr>
      <w:r>
        <w:rPr>
          <w:rFonts w:ascii="新細明體" w:eastAsia="新細明體" w:hAnsi="新細明體" w:cs="新細明體"/>
        </w:rPr>
        <w:t>教練工作協助整個企業團隊達到期望的績效。教練本身在管理能力上不見得比受教練者或受教練團隊能幹。若是則取而代之，直接出任高階經理人。教練工作在於協助團隊成員以客觀第三者的角</w:t>
      </w:r>
      <w:r>
        <w:rPr>
          <w:rFonts w:ascii="新細明體" w:eastAsia="新細明體" w:hAnsi="新細明體" w:cs="新細明體"/>
          <w:spacing w:val="-24"/>
        </w:rPr>
        <w:t>度，</w:t>
      </w:r>
      <w:r>
        <w:rPr>
          <w:rFonts w:ascii="新細明體" w:eastAsia="新細明體" w:hAnsi="新細明體" w:cs="新細明體"/>
        </w:rPr>
        <w:t>間接漸進的去化解其負面封閉信</w:t>
      </w:r>
      <w:r>
        <w:rPr>
          <w:rFonts w:ascii="新細明體" w:eastAsia="新細明體" w:hAnsi="新細明體" w:cs="新細明體"/>
          <w:spacing w:val="-24"/>
        </w:rPr>
        <w:t>念，</w:t>
      </w:r>
      <w:r>
        <w:rPr>
          <w:rFonts w:ascii="新細明體" w:eastAsia="新細明體" w:hAnsi="新細明體" w:cs="新細明體"/>
        </w:rPr>
        <w:t>啟發其正面開放信念。</w:t>
      </w:r>
    </w:p>
    <w:p w:rsidR="00EB5F5A" w:rsidRDefault="00D5703C">
      <w:pPr>
        <w:autoSpaceDE w:val="0"/>
        <w:autoSpaceDN w:val="0"/>
        <w:snapToGrid w:val="0"/>
        <w:spacing w:before="48" w:line="300" w:lineRule="exact"/>
        <w:ind w:left="684"/>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績效教練的四個階段</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確定方向及目標：績效欲達成的期望值。</w:t>
      </w:r>
    </w:p>
    <w:p w:rsidR="00EB5F5A" w:rsidRDefault="00D5703C">
      <w:pPr>
        <w:autoSpaceDE w:val="0"/>
        <w:autoSpaceDN w:val="0"/>
        <w:snapToGrid w:val="0"/>
        <w:spacing w:before="60" w:line="300" w:lineRule="exact"/>
        <w:ind w:left="1059"/>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認識意義何在：為何須此教練工作。</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正面強化感</w:t>
      </w:r>
      <w:r>
        <w:rPr>
          <w:rFonts w:ascii="新細明體" w:eastAsia="新細明體" w:hAnsi="新細明體" w:cs="新細明體"/>
          <w:spacing w:val="-6"/>
        </w:rPr>
        <w:t>受：</w:t>
      </w:r>
      <w:r>
        <w:rPr>
          <w:rFonts w:ascii="新細明體" w:eastAsia="新細明體" w:hAnsi="新細明體" w:cs="新細明體"/>
        </w:rPr>
        <w:t>協助被教練者清楚其感</w:t>
      </w:r>
      <w:r>
        <w:rPr>
          <w:rFonts w:ascii="新細明體" w:eastAsia="新細明體" w:hAnsi="新細明體" w:cs="新細明體"/>
          <w:spacing w:val="-6"/>
        </w:rPr>
        <w:t>受，</w:t>
      </w:r>
      <w:r>
        <w:rPr>
          <w:rFonts w:ascii="新細明體" w:eastAsia="新細明體" w:hAnsi="新細明體" w:cs="新細明體"/>
        </w:rPr>
        <w:t>且協助發展正面感</w:t>
      </w:r>
    </w:p>
    <w:p w:rsidR="00EB5F5A" w:rsidRDefault="00D5703C">
      <w:pPr>
        <w:autoSpaceDE w:val="0"/>
        <w:autoSpaceDN w:val="0"/>
        <w:snapToGrid w:val="0"/>
        <w:spacing w:before="60" w:line="300" w:lineRule="exact"/>
        <w:ind w:left="1532"/>
        <w:rPr>
          <w:rFonts w:ascii="新細明體" w:eastAsia="新細明體" w:hAnsi="新細明體" w:cs="新細明體"/>
        </w:rPr>
      </w:pPr>
      <w:r>
        <w:rPr>
          <w:rFonts w:ascii="新細明體" w:eastAsia="新細明體" w:hAnsi="新細明體" w:cs="新細明體"/>
        </w:rPr>
        <w:t>受，以利正向進步。</w:t>
      </w:r>
    </w:p>
    <w:p w:rsidR="00EB5F5A" w:rsidRDefault="00D5703C">
      <w:pPr>
        <w:autoSpaceDE w:val="0"/>
        <w:autoSpaceDN w:val="0"/>
        <w:snapToGrid w:val="0"/>
        <w:spacing w:before="60" w:line="300" w:lineRule="exact"/>
        <w:ind w:left="1035"/>
        <w:rPr>
          <w:rFonts w:ascii="新細明體" w:eastAsia="新細明體" w:hAnsi="新細明體" w:cs="新細明體"/>
        </w:rPr>
      </w:pPr>
      <w:r>
        <w:rPr>
          <w:rFonts w:ascii="標楷體" w:eastAsia="標楷體" w:hAnsi="標楷體" w:cs="標楷體"/>
        </w:rPr>
        <w:t>(４)</w:t>
      </w:r>
      <w:r>
        <w:rPr>
          <w:rFonts w:ascii="新細明體" w:eastAsia="新細明體" w:hAnsi="新細明體" w:cs="新細明體"/>
        </w:rPr>
        <w:t>認知成功跡象：協助受教練者認知其組織內適當位置及狀態，</w:t>
      </w:r>
    </w:p>
    <w:p w:rsidR="00EB5F5A" w:rsidRDefault="00D5703C">
      <w:pPr>
        <w:autoSpaceDE w:val="0"/>
        <w:autoSpaceDN w:val="0"/>
        <w:snapToGrid w:val="0"/>
        <w:spacing w:before="60" w:line="300" w:lineRule="exact"/>
        <w:ind w:left="1532"/>
        <w:rPr>
          <w:rFonts w:ascii="新細明體" w:eastAsia="新細明體" w:hAnsi="新細明體" w:cs="新細明體"/>
        </w:rPr>
      </w:pPr>
      <w:r>
        <w:rPr>
          <w:rFonts w:ascii="新細明體" w:eastAsia="新細明體" w:hAnsi="新細明體" w:cs="新細明體"/>
        </w:rPr>
        <w:t>是否做得到，做得成功，以發掘其成功的跡象。</w:t>
      </w:r>
    </w:p>
    <w:p w:rsidR="00EB5F5A" w:rsidRDefault="00D5703C">
      <w:pPr>
        <w:autoSpaceDE w:val="0"/>
        <w:autoSpaceDN w:val="0"/>
        <w:snapToGrid w:val="0"/>
        <w:spacing w:before="12" w:line="360" w:lineRule="exact"/>
        <w:ind w:left="1193"/>
        <w:rPr>
          <w:rFonts w:ascii="新細明體" w:eastAsia="新細明體" w:hAnsi="新細明體" w:cs="新細明體"/>
        </w:rPr>
      </w:pPr>
      <w:r>
        <w:rPr>
          <w:rFonts w:ascii="新細明體" w:eastAsia="新細明體" w:hAnsi="新細明體" w:cs="新細明體"/>
          <w:spacing w:val="-1"/>
        </w:rPr>
        <w:t>績效教練百</w:t>
      </w:r>
      <w:r>
        <w:rPr>
          <w:rFonts w:ascii="新細明體" w:eastAsia="新細明體" w:hAnsi="新細明體" w:cs="新細明體"/>
        </w:rPr>
        <w:t>分之八十在於實務工</w:t>
      </w:r>
      <w:r>
        <w:rPr>
          <w:rFonts w:ascii="新細明體" w:eastAsia="新細明體" w:hAnsi="新細明體" w:cs="新細明體"/>
          <w:spacing w:val="-26"/>
        </w:rPr>
        <w:t>作，</w:t>
      </w:r>
      <w:r>
        <w:rPr>
          <w:rFonts w:ascii="新細明體" w:eastAsia="新細明體" w:hAnsi="新細明體" w:cs="新細明體"/>
        </w:rPr>
        <w:t>只有百分之二十為理論溝</w:t>
      </w:r>
      <w:r>
        <w:rPr>
          <w:rFonts w:ascii="新細明體" w:eastAsia="新細明體" w:hAnsi="新細明體" w:cs="新細明體"/>
          <w:spacing w:val="-22"/>
        </w:rPr>
        <w:t>通</w:t>
      </w:r>
      <w:r>
        <w:rPr>
          <w:rFonts w:ascii="新細明體" w:eastAsia="新細明體" w:hAnsi="新細明體" w:cs="新細明體"/>
        </w:rPr>
        <w:t>。例如，網球教練本人不一定打得很好，但須有足夠的認知，協助 球員知道自己的狀況、優劣勢及鼓勵其正向發展。</w:t>
      </w:r>
    </w:p>
    <w:p w:rsidR="00EB5F5A" w:rsidRDefault="00D5703C">
      <w:pPr>
        <w:autoSpaceDE w:val="0"/>
        <w:autoSpaceDN w:val="0"/>
        <w:snapToGrid w:val="0"/>
        <w:spacing w:before="49" w:line="300" w:lineRule="exact"/>
        <w:ind w:left="684"/>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績效教練的四項工作</w:t>
      </w:r>
    </w:p>
    <w:p w:rsidR="00EB5F5A" w:rsidRDefault="00D5703C">
      <w:pPr>
        <w:autoSpaceDE w:val="0"/>
        <w:autoSpaceDN w:val="0"/>
        <w:snapToGrid w:val="0"/>
        <w:spacing w:before="12" w:line="360" w:lineRule="exact"/>
        <w:ind w:left="825" w:right="4346"/>
        <w:jc w:val="right"/>
        <w:rPr>
          <w:rFonts w:ascii="新細明體" w:eastAsia="新細明體" w:hAnsi="新細明體" w:cs="新細明體"/>
        </w:rPr>
      </w:pPr>
      <w:r>
        <w:rPr>
          <w:rFonts w:ascii="標楷體" w:eastAsia="標楷體" w:hAnsi="標楷體" w:cs="標楷體"/>
        </w:rPr>
        <w:t>(１)</w:t>
      </w:r>
      <w:r>
        <w:rPr>
          <w:rFonts w:ascii="新細明體" w:eastAsia="新細明體" w:hAnsi="新細明體" w:cs="新細明體"/>
        </w:rPr>
        <w:t>解釋工</w:t>
      </w:r>
      <w:r>
        <w:rPr>
          <w:rFonts w:ascii="新細明體" w:eastAsia="新細明體" w:hAnsi="新細明體" w:cs="新細明體"/>
          <w:spacing w:val="-4"/>
        </w:rPr>
        <w:t>作：</w:t>
      </w:r>
      <w:r>
        <w:rPr>
          <w:rFonts w:ascii="新細明體" w:eastAsia="新細明體" w:hAnsi="新細明體" w:cs="新細明體"/>
        </w:rPr>
        <w:t>向受教練團隊解釋其工</w:t>
      </w:r>
      <w:r>
        <w:rPr>
          <w:rFonts w:ascii="新細明體" w:eastAsia="新細明體" w:hAnsi="新細明體" w:cs="新細明體"/>
          <w:spacing w:val="-14"/>
        </w:rPr>
        <w:t>作，</w:t>
      </w:r>
      <w:r>
        <w:rPr>
          <w:rFonts w:ascii="新細明體" w:eastAsia="新細明體" w:hAnsi="新細明體" w:cs="新細明體"/>
        </w:rPr>
        <w:t>讓</w:t>
      </w:r>
      <w:r>
        <w:rPr>
          <w:rFonts w:ascii="新細明體" w:eastAsia="新細明體" w:hAnsi="新細明體" w:cs="新細明體"/>
          <w:noProof/>
        </w:rPr>
        <w:drawing>
          <wp:anchor distT="0" distB="0" distL="0" distR="0" simplePos="0" relativeHeight="647" behindDoc="1" locked="0" layoutInCell="1" allowOverlap="1">
            <wp:simplePos x="0" y="0"/>
            <wp:positionH relativeFrom="page">
              <wp:posOffset>3829050</wp:posOffset>
            </wp:positionH>
            <wp:positionV relativeFrom="page">
              <wp:posOffset>7562850</wp:posOffset>
            </wp:positionV>
            <wp:extent cx="2647315" cy="2025650"/>
            <wp:effectExtent l="0" t="0" r="0" b="0"/>
            <wp:wrapNone/>
            <wp:docPr id="1681" name="1681"/>
            <wp:cNvGraphicFramePr/>
            <a:graphic xmlns:a="http://schemas.openxmlformats.org/drawingml/2006/main">
              <a:graphicData uri="http://schemas.openxmlformats.org/drawingml/2006/picture">
                <pic:pic xmlns:pic="http://schemas.openxmlformats.org/drawingml/2006/picture">
                  <pic:nvPicPr>
                    <pic:cNvPr id="647" name="1681"/>
                    <pic:cNvPicPr/>
                  </pic:nvPicPr>
                  <pic:blipFill>
                    <a:blip r:embed="rId161">
                      <a:clrChange>
                        <a:clrFrom>
                          <a:srgbClr val="FFFFFF"/>
                        </a:clrFrom>
                        <a:clrTo>
                          <a:srgbClr val="FFFFFF">
                            <a:alpha val="0"/>
                          </a:srgbClr>
                        </a:clrTo>
                      </a:clrChange>
                    </a:blip>
                    <a:stretch/>
                  </pic:blipFill>
                  <pic:spPr>
                    <a:xfrm>
                      <a:off x="0" y="0"/>
                      <a:ext cx="2647315" cy="2025650"/>
                    </a:xfrm>
                    <a:prstGeom prst="rect">
                      <a:avLst/>
                    </a:prstGeom>
                    <a:ln>
                      <a:noFill/>
                    </a:ln>
                  </pic:spPr>
                </pic:pic>
              </a:graphicData>
            </a:graphic>
          </wp:anchor>
        </w:drawing>
      </w:r>
    </w:p>
    <w:p w:rsidR="00EB5F5A" w:rsidRDefault="00D5703C">
      <w:pPr>
        <w:autoSpaceDE w:val="0"/>
        <w:autoSpaceDN w:val="0"/>
        <w:snapToGrid w:val="0"/>
        <w:spacing w:line="360" w:lineRule="exact"/>
        <w:ind w:left="1558" w:right="4344"/>
        <w:jc w:val="both"/>
        <w:rPr>
          <w:rFonts w:ascii="新細明體" w:eastAsia="新細明體" w:hAnsi="新細明體" w:cs="新細明體"/>
        </w:rPr>
      </w:pPr>
      <w:r>
        <w:rPr>
          <w:rFonts w:ascii="新細明體" w:eastAsia="新細明體" w:hAnsi="新細明體" w:cs="新細明體"/>
        </w:rPr>
        <w:t>他們知道目的及</w:t>
      </w:r>
      <w:r>
        <w:rPr>
          <w:rFonts w:ascii="新細明體" w:eastAsia="新細明體" w:hAnsi="新細明體" w:cs="新細明體"/>
          <w:spacing w:val="-26"/>
        </w:rPr>
        <w:t>程</w:t>
      </w:r>
      <w:r>
        <w:rPr>
          <w:rFonts w:ascii="新細明體" w:eastAsia="新細明體" w:hAnsi="新細明體" w:cs="新細明體"/>
        </w:rPr>
        <w:t>序。</w:t>
      </w:r>
    </w:p>
    <w:p w:rsidR="00EB5F5A" w:rsidRDefault="00D5703C">
      <w:pPr>
        <w:autoSpaceDE w:val="0"/>
        <w:autoSpaceDN w:val="0"/>
        <w:snapToGrid w:val="0"/>
        <w:spacing w:line="360" w:lineRule="exact"/>
        <w:ind w:left="825" w:right="4346"/>
        <w:jc w:val="right"/>
        <w:rPr>
          <w:rFonts w:ascii="新細明體" w:eastAsia="新細明體" w:hAnsi="新細明體" w:cs="新細明體"/>
        </w:rPr>
      </w:pPr>
      <w:r>
        <w:rPr>
          <w:rFonts w:ascii="標楷體" w:eastAsia="標楷體" w:hAnsi="標楷體" w:cs="標楷體"/>
        </w:rPr>
        <w:t>(２)</w:t>
      </w:r>
      <w:r>
        <w:rPr>
          <w:rFonts w:ascii="新細明體" w:eastAsia="新細明體" w:hAnsi="新細明體" w:cs="新細明體"/>
        </w:rPr>
        <w:t>證明工</w:t>
      </w:r>
      <w:r>
        <w:rPr>
          <w:rFonts w:ascii="新細明體" w:eastAsia="新細明體" w:hAnsi="新細明體" w:cs="新細明體"/>
          <w:spacing w:val="-4"/>
        </w:rPr>
        <w:t>作：</w:t>
      </w:r>
      <w:r>
        <w:rPr>
          <w:rFonts w:ascii="新細明體" w:eastAsia="新細明體" w:hAnsi="新細明體" w:cs="新細明體"/>
        </w:rPr>
        <w:t>向受教練</w:t>
      </w:r>
      <w:r>
        <w:rPr>
          <w:rFonts w:ascii="新細明體" w:eastAsia="新細明體" w:hAnsi="新細明體" w:cs="新細明體"/>
          <w:spacing w:val="15"/>
        </w:rPr>
        <w:t>者證明其</w:t>
      </w:r>
      <w:r>
        <w:rPr>
          <w:rFonts w:ascii="新細明體" w:eastAsia="新細明體" w:hAnsi="新細明體" w:cs="新細明體"/>
        </w:rPr>
        <w:t>目</w:t>
      </w:r>
      <w:r>
        <w:rPr>
          <w:rFonts w:ascii="新細明體" w:eastAsia="新細明體" w:hAnsi="新細明體" w:cs="新細明體"/>
          <w:spacing w:val="-43"/>
        </w:rPr>
        <w:t xml:space="preserve"> </w:t>
      </w:r>
      <w:r>
        <w:rPr>
          <w:rFonts w:ascii="新細明體" w:eastAsia="新細明體" w:hAnsi="新細明體" w:cs="新細明體"/>
          <w:spacing w:val="15"/>
        </w:rPr>
        <w:t>的是</w:t>
      </w:r>
      <w:r>
        <w:rPr>
          <w:rFonts w:ascii="新細明體" w:eastAsia="新細明體" w:hAnsi="新細明體" w:cs="新細明體"/>
        </w:rPr>
        <w:t>可</w:t>
      </w:r>
    </w:p>
    <w:p w:rsidR="00EB5F5A" w:rsidRDefault="00D5703C">
      <w:pPr>
        <w:autoSpaceDE w:val="0"/>
        <w:autoSpaceDN w:val="0"/>
        <w:snapToGrid w:val="0"/>
        <w:spacing w:before="48" w:line="300" w:lineRule="exact"/>
        <w:ind w:left="1517"/>
        <w:rPr>
          <w:rFonts w:ascii="新細明體" w:eastAsia="新細明體" w:hAnsi="新細明體" w:cs="新細明體"/>
        </w:rPr>
      </w:pPr>
      <w:r>
        <w:rPr>
          <w:rFonts w:ascii="新細明體" w:eastAsia="新細明體" w:hAnsi="新細明體" w:cs="新細明體"/>
        </w:rPr>
        <w:t>以達成的。</w:t>
      </w:r>
    </w:p>
    <w:p w:rsidR="00EB5F5A" w:rsidRDefault="00D5703C">
      <w:pPr>
        <w:autoSpaceDE w:val="0"/>
        <w:autoSpaceDN w:val="0"/>
        <w:snapToGrid w:val="0"/>
        <w:spacing w:before="12" w:line="360" w:lineRule="exact"/>
        <w:ind w:left="825" w:right="4346"/>
        <w:jc w:val="right"/>
        <w:rPr>
          <w:rFonts w:ascii="新細明體" w:eastAsia="新細明體" w:hAnsi="新細明體" w:cs="新細明體"/>
        </w:rPr>
      </w:pPr>
      <w:r>
        <w:rPr>
          <w:rFonts w:ascii="標楷體" w:eastAsia="標楷體" w:hAnsi="標楷體" w:cs="標楷體"/>
        </w:rPr>
        <w:t>(３)</w:t>
      </w:r>
      <w:r>
        <w:rPr>
          <w:rFonts w:ascii="新細明體" w:eastAsia="新細明體" w:hAnsi="新細明體" w:cs="新細明體"/>
        </w:rPr>
        <w:t>教做示範工</w:t>
      </w:r>
      <w:r>
        <w:rPr>
          <w:rFonts w:ascii="新細明體" w:eastAsia="新細明體" w:hAnsi="新細明體" w:cs="新細明體"/>
          <w:spacing w:val="-4"/>
        </w:rPr>
        <w:t>作：</w:t>
      </w:r>
      <w:r>
        <w:rPr>
          <w:rFonts w:ascii="新細明體" w:eastAsia="新細明體" w:hAnsi="新細明體" w:cs="新細明體"/>
        </w:rPr>
        <w:t>讓受</w:t>
      </w:r>
      <w:r>
        <w:rPr>
          <w:rFonts w:ascii="新細明體" w:eastAsia="新細明體" w:hAnsi="新細明體" w:cs="新細明體"/>
          <w:spacing w:val="15"/>
        </w:rPr>
        <w:t>教練團隊</w:t>
      </w:r>
      <w:r>
        <w:rPr>
          <w:rFonts w:ascii="新細明體" w:eastAsia="新細明體" w:hAnsi="新細明體" w:cs="新細明體"/>
        </w:rPr>
        <w:t>去</w:t>
      </w:r>
      <w:r>
        <w:rPr>
          <w:rFonts w:ascii="新細明體" w:eastAsia="新細明體" w:hAnsi="新細明體" w:cs="新細明體"/>
          <w:spacing w:val="-43"/>
        </w:rPr>
        <w:t xml:space="preserve"> </w:t>
      </w:r>
      <w:r>
        <w:rPr>
          <w:rFonts w:ascii="新細明體" w:eastAsia="新細明體" w:hAnsi="新細明體" w:cs="新細明體"/>
          <w:spacing w:val="15"/>
        </w:rPr>
        <w:t>實際</w:t>
      </w:r>
      <w:r>
        <w:rPr>
          <w:rFonts w:ascii="新細明體" w:eastAsia="新細明體" w:hAnsi="新細明體" w:cs="新細明體"/>
        </w:rPr>
        <w:t>執</w:t>
      </w:r>
    </w:p>
    <w:p w:rsidR="00EB5F5A" w:rsidRDefault="00D5703C">
      <w:pPr>
        <w:autoSpaceDE w:val="0"/>
        <w:autoSpaceDN w:val="0"/>
        <w:snapToGrid w:val="0"/>
        <w:spacing w:before="273"/>
        <w:ind w:left="3692"/>
        <w:rPr>
          <w:rFonts w:ascii="Calibri" w:eastAsia="Calibri" w:hAnsi="Calibri" w:cs="Calibri"/>
          <w:sz w:val="20"/>
        </w:rPr>
        <w:sectPr w:rsidR="00EB5F5A">
          <w:footnotePr>
            <w:pos w:val="sectEnd"/>
            <w:numStart w:val="0"/>
          </w:footnotePr>
          <w:endnotePr>
            <w:numFmt w:val="decimal"/>
            <w:numStart w:val="0"/>
          </w:endnotePr>
          <w:pgSz w:w="11906" w:h="16838"/>
          <w:pgMar w:top="1440" w:right="1740" w:bottom="1035" w:left="2160" w:header="0" w:footer="0" w:gutter="0"/>
          <w:cols w:space="720"/>
        </w:sectPr>
      </w:pPr>
      <w:r>
        <w:rPr>
          <w:rFonts w:ascii="Calibri" w:eastAsia="Calibri" w:hAnsi="Calibri" w:cs="Calibri"/>
          <w:spacing w:val="-1"/>
          <w:sz w:val="20"/>
        </w:rPr>
        <w:t>5</w:t>
      </w:r>
      <w:r>
        <w:rPr>
          <w:rFonts w:ascii="Calibri" w:eastAsia="Calibri" w:hAnsi="Calibri" w:cs="Calibri"/>
          <w:sz w:val="20"/>
        </w:rPr>
        <w:t>9</w:t>
      </w:r>
    </w:p>
    <w:p w:rsidR="00EB5F5A" w:rsidRDefault="00D5703C">
      <w:pPr>
        <w:autoSpaceDE w:val="0"/>
        <w:autoSpaceDN w:val="0"/>
        <w:snapToGrid w:val="0"/>
        <w:spacing w:before="12" w:line="300" w:lineRule="exact"/>
        <w:ind w:left="1757"/>
        <w:rPr>
          <w:rFonts w:ascii="新細明體" w:eastAsia="新細明體" w:hAnsi="新細明體" w:cs="新細明體"/>
          <w:sz w:val="20"/>
        </w:rPr>
      </w:pPr>
      <w:r>
        <w:rPr>
          <w:rFonts w:ascii="新細明體" w:eastAsia="新細明體" w:hAnsi="新細明體" w:cs="新細明體"/>
        </w:rPr>
        <w:lastRenderedPageBreak/>
        <w:t>行其工作。</w:t>
      </w:r>
    </w:p>
    <w:p w:rsidR="00EB5F5A" w:rsidRDefault="00D5703C">
      <w:pPr>
        <w:autoSpaceDE w:val="0"/>
        <w:autoSpaceDN w:val="0"/>
        <w:snapToGrid w:val="0"/>
        <w:spacing w:before="12" w:line="360" w:lineRule="exact"/>
        <w:ind w:left="924" w:right="280" w:firstLine="374"/>
        <w:jc w:val="both"/>
        <w:rPr>
          <w:rFonts w:ascii="新細明體" w:eastAsia="新細明體" w:hAnsi="新細明體" w:cs="新細明體"/>
        </w:rPr>
      </w:pPr>
      <w:r>
        <w:rPr>
          <w:rFonts w:ascii="標楷體" w:eastAsia="標楷體" w:hAnsi="標楷體" w:cs="標楷體"/>
          <w:spacing w:val="-1"/>
        </w:rPr>
        <w:t>(４)</w:t>
      </w:r>
      <w:r>
        <w:rPr>
          <w:rFonts w:ascii="新細明體" w:eastAsia="新細明體" w:hAnsi="新細明體" w:cs="新細明體"/>
          <w:spacing w:val="-1"/>
        </w:rPr>
        <w:t>協助分析</w:t>
      </w:r>
      <w:r>
        <w:rPr>
          <w:rFonts w:ascii="新細明體" w:eastAsia="新細明體" w:hAnsi="新細明體" w:cs="新細明體"/>
        </w:rPr>
        <w:t>工作：向受教團隊自己去分析其工作狀態及成果。</w:t>
      </w:r>
      <w:r>
        <w:rPr>
          <w:rFonts w:ascii="標楷體" w:eastAsia="標楷體" w:hAnsi="標楷體" w:cs="標楷體"/>
        </w:rPr>
        <w:t>４、</w:t>
      </w:r>
      <w:r>
        <w:rPr>
          <w:rFonts w:ascii="新細明體" w:eastAsia="新細明體" w:hAnsi="新細明體" w:cs="新細明體"/>
        </w:rPr>
        <w:t>績效教練與經理人教練之比較</w:t>
      </w:r>
    </w:p>
    <w:p w:rsidR="00EB5F5A" w:rsidRDefault="00D5703C">
      <w:pPr>
        <w:autoSpaceDE w:val="0"/>
        <w:autoSpaceDN w:val="0"/>
        <w:snapToGrid w:val="0"/>
        <w:spacing w:line="360" w:lineRule="exact"/>
        <w:ind w:left="1406" w:right="112"/>
        <w:jc w:val="both"/>
        <w:rPr>
          <w:rFonts w:ascii="新細明體" w:eastAsia="新細明體" w:hAnsi="新細明體" w:cs="新細明體"/>
        </w:rPr>
      </w:pPr>
      <w:r>
        <w:rPr>
          <w:rFonts w:ascii="新細明體" w:eastAsia="新細明體" w:hAnsi="新細明體" w:cs="新細明體"/>
        </w:rPr>
        <w:t>績效教練可以給受教練團隊建議，讓他們對實質工作更清楚；而經理人教練不直接給建議，而是陪伴經理人去面對其管理情境。</w:t>
      </w:r>
    </w:p>
    <w:p w:rsidR="00EB5F5A" w:rsidRDefault="00D5703C">
      <w:pPr>
        <w:autoSpaceDE w:val="0"/>
        <w:autoSpaceDN w:val="0"/>
        <w:snapToGrid w:val="0"/>
        <w:spacing w:before="228" w:line="300" w:lineRule="exact"/>
        <w:ind w:left="1068"/>
        <w:rPr>
          <w:rFonts w:ascii="新細明體" w:eastAsia="新細明體" w:hAnsi="新細明體" w:cs="新細明體"/>
        </w:rPr>
      </w:pPr>
      <w:r>
        <w:rPr>
          <w:rFonts w:ascii="新細明體" w:eastAsia="新細明體" w:hAnsi="新細明體" w:cs="新細明體"/>
        </w:rPr>
        <w:t>本次主題所揭櫫的教練工</w:t>
      </w:r>
      <w:r>
        <w:rPr>
          <w:rFonts w:ascii="新細明體" w:eastAsia="新細明體" w:hAnsi="新細明體" w:cs="新細明體"/>
          <w:spacing w:val="-6"/>
        </w:rPr>
        <w:t>作，</w:t>
      </w:r>
      <w:r>
        <w:rPr>
          <w:rFonts w:ascii="新細明體" w:eastAsia="新細明體" w:hAnsi="新細明體" w:cs="新細明體"/>
        </w:rPr>
        <w:t>無論是經理人個人教練或團隊績效教練</w:t>
      </w:r>
    </w:p>
    <w:p w:rsidR="00EB5F5A" w:rsidRDefault="00D5703C">
      <w:pPr>
        <w:autoSpaceDE w:val="0"/>
        <w:autoSpaceDN w:val="0"/>
        <w:snapToGrid w:val="0"/>
        <w:spacing w:before="12" w:line="360" w:lineRule="exact"/>
        <w:ind w:left="595" w:hanging="7"/>
        <w:rPr>
          <w:rFonts w:ascii="新細明體" w:eastAsia="新細明體" w:hAnsi="新細明體" w:cs="新細明體"/>
        </w:rPr>
      </w:pPr>
      <w:r>
        <w:rPr>
          <w:rFonts w:ascii="新細明體" w:eastAsia="新細明體" w:hAnsi="新細明體" w:cs="新細明體"/>
          <w:spacing w:val="-5"/>
        </w:rPr>
        <w:t>，</w:t>
      </w:r>
      <w:r>
        <w:rPr>
          <w:rFonts w:ascii="新細明體" w:eastAsia="新細明體" w:hAnsi="新細明體" w:cs="新細明體"/>
          <w:spacing w:val="-1"/>
        </w:rPr>
        <w:t>均是近十數年新興的</w:t>
      </w:r>
      <w:r>
        <w:rPr>
          <w:rFonts w:ascii="新細明體" w:eastAsia="新細明體" w:hAnsi="新細明體" w:cs="新細明體"/>
        </w:rPr>
        <w:t>管理模式及人力資源發展模</w:t>
      </w:r>
      <w:r>
        <w:rPr>
          <w:rFonts w:ascii="新細明體" w:eastAsia="新細明體" w:hAnsi="新細明體" w:cs="新細明體"/>
          <w:spacing w:val="-4"/>
        </w:rPr>
        <w:t>式。</w:t>
      </w:r>
      <w:r>
        <w:rPr>
          <w:rFonts w:ascii="新細明體" w:eastAsia="新細明體" w:hAnsi="新細明體" w:cs="新細明體"/>
        </w:rPr>
        <w:t>對於中高階經理人 而</w:t>
      </w:r>
      <w:r>
        <w:rPr>
          <w:rFonts w:ascii="新細明體" w:eastAsia="新細明體" w:hAnsi="新細明體" w:cs="新細明體"/>
          <w:spacing w:val="-2"/>
        </w:rPr>
        <w:t>言，</w:t>
      </w:r>
      <w:r>
        <w:rPr>
          <w:rFonts w:ascii="新細明體" w:eastAsia="新細明體" w:hAnsi="新細明體" w:cs="新細明體"/>
        </w:rPr>
        <w:t>由於其職位愈爬愈</w:t>
      </w:r>
      <w:r>
        <w:rPr>
          <w:rFonts w:ascii="新細明體" w:eastAsia="新細明體" w:hAnsi="新細明體" w:cs="新細明體"/>
          <w:spacing w:val="-2"/>
        </w:rPr>
        <w:t>高，</w:t>
      </w:r>
      <w:r>
        <w:rPr>
          <w:rFonts w:ascii="新細明體" w:eastAsia="新細明體" w:hAnsi="新細明體" w:cs="新細明體"/>
        </w:rPr>
        <w:t>所擔任的權責也愈</w:t>
      </w:r>
      <w:r>
        <w:rPr>
          <w:rFonts w:ascii="新細明體" w:eastAsia="新細明體" w:hAnsi="新細明體" w:cs="新細明體"/>
          <w:spacing w:val="-2"/>
        </w:rPr>
        <w:t>大，</w:t>
      </w:r>
      <w:r>
        <w:rPr>
          <w:rFonts w:ascii="新細明體" w:eastAsia="新細明體" w:hAnsi="新細明體" w:cs="新細明體"/>
        </w:rPr>
        <w:t>往往因此喪失同</w:t>
      </w:r>
      <w:r>
        <w:rPr>
          <w:rFonts w:ascii="新細明體" w:eastAsia="新細明體" w:hAnsi="新細明體" w:cs="新細明體"/>
          <w:spacing w:val="1"/>
        </w:rPr>
        <w:t>僚</w:t>
      </w:r>
      <w:r>
        <w:rPr>
          <w:rFonts w:ascii="新細明體" w:eastAsia="新細明體" w:hAnsi="新細明體" w:cs="新細明體"/>
        </w:rPr>
        <w:t>的相互激勵或競爭，易陷於「高處不勝寒」的處境，也易淪入自我意識強，</w:t>
      </w:r>
      <w:r>
        <w:rPr>
          <w:rFonts w:ascii="新細明體" w:eastAsia="新細明體" w:hAnsi="新細明體" w:cs="新細明體"/>
          <w:spacing w:val="-1"/>
        </w:rPr>
        <w:t>自我主觀強的困</w:t>
      </w:r>
      <w:r>
        <w:rPr>
          <w:rFonts w:ascii="新細明體" w:eastAsia="新細明體" w:hAnsi="新細明體" w:cs="新細明體"/>
          <w:spacing w:val="-5"/>
        </w:rPr>
        <w:t>境，</w:t>
      </w:r>
      <w:r>
        <w:rPr>
          <w:rFonts w:ascii="新細明體" w:eastAsia="新細明體" w:hAnsi="新細明體" w:cs="新細明體"/>
          <w:spacing w:val="-1"/>
        </w:rPr>
        <w:t>當他遭遇</w:t>
      </w:r>
      <w:r>
        <w:rPr>
          <w:rFonts w:ascii="新細明體" w:eastAsia="新細明體" w:hAnsi="新細明體" w:cs="新細明體"/>
        </w:rPr>
        <w:t>一些重大挑戰或經理一個重大工作</w:t>
      </w:r>
      <w:r>
        <w:rPr>
          <w:rFonts w:ascii="新細明體" w:eastAsia="新細明體" w:hAnsi="新細明體" w:cs="新細明體"/>
          <w:spacing w:val="-4"/>
        </w:rPr>
        <w:t>時</w:t>
      </w:r>
      <w:r>
        <w:rPr>
          <w:rFonts w:ascii="新細明體" w:eastAsia="新細明體" w:hAnsi="新細明體" w:cs="新細明體"/>
        </w:rPr>
        <w:t>，如有 經理人教練在</w:t>
      </w:r>
      <w:r>
        <w:rPr>
          <w:rFonts w:ascii="新細明體" w:eastAsia="新細明體" w:hAnsi="新細明體" w:cs="新細明體"/>
          <w:spacing w:val="-1"/>
        </w:rPr>
        <w:t>旁，</w:t>
      </w:r>
      <w:r>
        <w:rPr>
          <w:rFonts w:ascii="新細明體" w:eastAsia="新細明體" w:hAnsi="新細明體" w:cs="新細明體"/>
        </w:rPr>
        <w:t>協</w:t>
      </w:r>
      <w:r>
        <w:rPr>
          <w:rFonts w:ascii="新細明體" w:eastAsia="新細明體" w:hAnsi="新細明體" w:cs="新細明體"/>
          <w:spacing w:val="-1"/>
        </w:rPr>
        <w:t>助</w:t>
      </w:r>
      <w:r>
        <w:rPr>
          <w:rFonts w:ascii="新細明體" w:eastAsia="新細明體" w:hAnsi="新細明體" w:cs="新細明體"/>
        </w:rPr>
        <w:t>其釐清自己的想</w:t>
      </w:r>
      <w:r>
        <w:rPr>
          <w:rFonts w:ascii="新細明體" w:eastAsia="新細明體" w:hAnsi="新細明體" w:cs="新細明體"/>
          <w:spacing w:val="-1"/>
        </w:rPr>
        <w:t>法、行為、</w:t>
      </w:r>
      <w:r>
        <w:rPr>
          <w:rFonts w:ascii="新細明體" w:eastAsia="新細明體" w:hAnsi="新細明體" w:cs="新細明體"/>
        </w:rPr>
        <w:t>決策等面</w:t>
      </w:r>
      <w:r>
        <w:rPr>
          <w:rFonts w:ascii="新細明體" w:eastAsia="新細明體" w:hAnsi="新細明體" w:cs="新細明體"/>
          <w:spacing w:val="-1"/>
        </w:rPr>
        <w:t>向，</w:t>
      </w:r>
      <w:r>
        <w:rPr>
          <w:rFonts w:ascii="新細明體" w:eastAsia="新細明體" w:hAnsi="新細明體" w:cs="新細明體"/>
        </w:rPr>
        <w:t>也</w:t>
      </w:r>
      <w:r>
        <w:rPr>
          <w:rFonts w:ascii="新細明體" w:eastAsia="新細明體" w:hAnsi="新細明體" w:cs="新細明體"/>
          <w:spacing w:val="-1"/>
        </w:rPr>
        <w:t>使</w:t>
      </w:r>
      <w:r>
        <w:rPr>
          <w:rFonts w:ascii="新細明體" w:eastAsia="新細明體" w:hAnsi="新細明體" w:cs="新細明體"/>
        </w:rPr>
        <w:t>其認識自己的強弱優劣，有助此經理人更佳的生涯成長及管理職能的提升。</w:t>
      </w:r>
    </w:p>
    <w:p w:rsidR="00EB5F5A" w:rsidRDefault="00D5703C">
      <w:pPr>
        <w:autoSpaceDE w:val="0"/>
        <w:autoSpaceDN w:val="0"/>
        <w:snapToGrid w:val="0"/>
        <w:spacing w:before="229" w:line="300" w:lineRule="exact"/>
        <w:ind w:left="1068"/>
        <w:rPr>
          <w:rFonts w:ascii="新細明體" w:eastAsia="新細明體" w:hAnsi="新細明體" w:cs="新細明體"/>
        </w:rPr>
      </w:pPr>
      <w:r>
        <w:rPr>
          <w:rFonts w:ascii="新細明體" w:eastAsia="新細明體" w:hAnsi="新細明體" w:cs="新細明體"/>
        </w:rPr>
        <w:t>我國由於文官系統的考銓升</w:t>
      </w:r>
      <w:r>
        <w:rPr>
          <w:rFonts w:ascii="新細明體" w:eastAsia="新細明體" w:hAnsi="新細明體" w:cs="新細明體"/>
          <w:spacing w:val="-4"/>
        </w:rPr>
        <w:t>遷，</w:t>
      </w:r>
      <w:r>
        <w:rPr>
          <w:rFonts w:ascii="新細明體" w:eastAsia="新細明體" w:hAnsi="新細明體" w:cs="新細明體"/>
        </w:rPr>
        <w:t>隸屬於考試及人事系</w:t>
      </w:r>
      <w:r>
        <w:rPr>
          <w:rFonts w:ascii="新細明體" w:eastAsia="新細明體" w:hAnsi="新細明體" w:cs="新細明體"/>
          <w:spacing w:val="-4"/>
        </w:rPr>
        <w:t>統，</w:t>
      </w:r>
      <w:r>
        <w:rPr>
          <w:rFonts w:ascii="新細明體" w:eastAsia="新細明體" w:hAnsi="新細明體" w:cs="新細明體"/>
        </w:rPr>
        <w:t>而獨立於行</w:t>
      </w:r>
    </w:p>
    <w:p w:rsidR="00EB5F5A" w:rsidRDefault="00D5703C">
      <w:pPr>
        <w:autoSpaceDE w:val="0"/>
        <w:autoSpaceDN w:val="0"/>
        <w:snapToGrid w:val="0"/>
        <w:spacing w:before="12" w:line="360" w:lineRule="exact"/>
        <w:ind w:left="588"/>
        <w:rPr>
          <w:rFonts w:ascii="新細明體" w:eastAsia="新細明體" w:hAnsi="新細明體" w:cs="新細明體"/>
        </w:rPr>
      </w:pPr>
      <w:r>
        <w:rPr>
          <w:rFonts w:ascii="新細明體" w:eastAsia="新細明體" w:hAnsi="新細明體" w:cs="新細明體"/>
        </w:rPr>
        <w:t>政管理指揮系</w:t>
      </w:r>
      <w:r>
        <w:rPr>
          <w:rFonts w:ascii="新細明體" w:eastAsia="新細明體" w:hAnsi="新細明體" w:cs="新細明體"/>
          <w:spacing w:val="-4"/>
        </w:rPr>
        <w:t>統。</w:t>
      </w:r>
      <w:r>
        <w:rPr>
          <w:rFonts w:ascii="新細明體" w:eastAsia="新細明體" w:hAnsi="新細明體" w:cs="新細明體"/>
        </w:rPr>
        <w:t>對於此種經理人教練工</w:t>
      </w:r>
      <w:r>
        <w:rPr>
          <w:rFonts w:ascii="新細明體" w:eastAsia="新細明體" w:hAnsi="新細明體" w:cs="新細明體"/>
          <w:spacing w:val="-4"/>
        </w:rPr>
        <w:t>作</w:t>
      </w:r>
      <w:r>
        <w:rPr>
          <w:rFonts w:ascii="新細明體" w:eastAsia="新細明體" w:hAnsi="新細明體" w:cs="新細明體"/>
        </w:rPr>
        <w:t>，須結合行政管理指揮體系及</w:t>
      </w:r>
      <w:r>
        <w:rPr>
          <w:rFonts w:ascii="新細明體" w:eastAsia="新細明體" w:hAnsi="新細明體" w:cs="新細明體"/>
          <w:spacing w:val="-1"/>
        </w:rPr>
        <w:t>人力資源發展</w:t>
      </w:r>
      <w:r>
        <w:rPr>
          <w:rFonts w:ascii="新細明體" w:eastAsia="新細明體" w:hAnsi="新細明體" w:cs="新細明體"/>
        </w:rPr>
        <w:t>部</w:t>
      </w:r>
      <w:r>
        <w:rPr>
          <w:rFonts w:ascii="新細明體" w:eastAsia="新細明體" w:hAnsi="新細明體" w:cs="新細明體"/>
          <w:spacing w:val="-4"/>
        </w:rPr>
        <w:t>門，</w:t>
      </w:r>
      <w:r>
        <w:rPr>
          <w:rFonts w:ascii="新細明體" w:eastAsia="新細明體" w:hAnsi="新細明體" w:cs="新細明體"/>
        </w:rPr>
        <w:t>二者如何嘗試推動中高階文官的教練工</w:t>
      </w:r>
      <w:r>
        <w:rPr>
          <w:rFonts w:ascii="新細明體" w:eastAsia="新細明體" w:hAnsi="新細明體" w:cs="新細明體"/>
          <w:spacing w:val="-4"/>
        </w:rPr>
        <w:t>作，</w:t>
      </w:r>
      <w:r>
        <w:rPr>
          <w:rFonts w:ascii="新細明體" w:eastAsia="新細明體" w:hAnsi="新細明體" w:cs="新細明體"/>
        </w:rPr>
        <w:t>協助中高 階文官人才提升管理職能及生涯發</w:t>
      </w:r>
      <w:r>
        <w:rPr>
          <w:rFonts w:ascii="新細明體" w:eastAsia="新細明體" w:hAnsi="新細明體" w:cs="新細明體"/>
          <w:spacing w:val="-6"/>
        </w:rPr>
        <w:t>展，</w:t>
      </w:r>
      <w:r>
        <w:rPr>
          <w:rFonts w:ascii="新細明體" w:eastAsia="新細明體" w:hAnsi="新細明體" w:cs="新細明體"/>
        </w:rPr>
        <w:t>恐須選擇某些機構結合行政指揮及</w:t>
      </w:r>
      <w:r>
        <w:rPr>
          <w:rFonts w:ascii="新細明體" w:eastAsia="新細明體" w:hAnsi="新細明體" w:cs="新細明體"/>
          <w:spacing w:val="-1"/>
        </w:rPr>
        <w:t>人力資源兩個體</w:t>
      </w:r>
      <w:r>
        <w:rPr>
          <w:rFonts w:ascii="新細明體" w:eastAsia="新細明體" w:hAnsi="新細明體" w:cs="新細明體"/>
          <w:spacing w:val="-3"/>
        </w:rPr>
        <w:t>系，</w:t>
      </w:r>
      <w:r>
        <w:rPr>
          <w:rFonts w:ascii="新細明體" w:eastAsia="新細明體" w:hAnsi="新細明體" w:cs="新細明體"/>
          <w:spacing w:val="-1"/>
        </w:rPr>
        <w:t>試辦</w:t>
      </w:r>
      <w:r>
        <w:rPr>
          <w:rFonts w:ascii="新細明體" w:eastAsia="新細明體" w:hAnsi="新細明體" w:cs="新細明體"/>
        </w:rPr>
        <w:t>此類教練計</w:t>
      </w:r>
      <w:r>
        <w:rPr>
          <w:rFonts w:ascii="新細明體" w:eastAsia="新細明體" w:hAnsi="新細明體" w:cs="新細明體"/>
          <w:spacing w:val="-2"/>
        </w:rPr>
        <w:t>畫，</w:t>
      </w:r>
      <w:r>
        <w:rPr>
          <w:rFonts w:ascii="新細明體" w:eastAsia="新細明體" w:hAnsi="新細明體" w:cs="新細明體"/>
        </w:rPr>
        <w:t>再評估其成</w:t>
      </w:r>
      <w:r>
        <w:rPr>
          <w:rFonts w:ascii="新細明體" w:eastAsia="新細明體" w:hAnsi="新細明體" w:cs="新細明體"/>
          <w:spacing w:val="-2"/>
        </w:rPr>
        <w:t>效，</w:t>
      </w:r>
      <w:r>
        <w:rPr>
          <w:rFonts w:ascii="新細明體" w:eastAsia="新細明體" w:hAnsi="新細明體" w:cs="新細明體"/>
        </w:rPr>
        <w:t>以利研議建</w:t>
      </w:r>
      <w:r>
        <w:rPr>
          <w:rFonts w:ascii="新細明體" w:eastAsia="新細明體" w:hAnsi="新細明體" w:cs="新細明體"/>
          <w:spacing w:val="1"/>
        </w:rPr>
        <w:t>立</w:t>
      </w:r>
      <w:r>
        <w:rPr>
          <w:rFonts w:ascii="新細明體" w:eastAsia="新細明體" w:hAnsi="新細明體" w:cs="新細明體"/>
        </w:rPr>
        <w:t>新 的管理模式。</w:t>
      </w:r>
    </w:p>
    <w:p w:rsidR="00EB5F5A" w:rsidRDefault="00D5703C">
      <w:pPr>
        <w:autoSpaceDE w:val="0"/>
        <w:autoSpaceDN w:val="0"/>
        <w:snapToGrid w:val="0"/>
        <w:spacing w:before="768" w:line="300" w:lineRule="exact"/>
        <w:ind w:left="2"/>
        <w:rPr>
          <w:rFonts w:ascii="新細明體" w:eastAsia="新細明體" w:hAnsi="新細明體" w:cs="新細明體"/>
        </w:rPr>
      </w:pPr>
      <w:r>
        <w:rPr>
          <w:rFonts w:ascii="新細明體" w:eastAsia="新細明體" w:hAnsi="新細明體" w:cs="新細明體"/>
        </w:rPr>
        <w:t>為期兩週的課程在</w:t>
      </w:r>
      <w:r>
        <w:rPr>
          <w:rFonts w:ascii="新細明體" w:eastAsia="新細明體" w:hAnsi="新細明體" w:cs="新細明體"/>
          <w:spacing w:val="-31"/>
        </w:rPr>
        <w:t xml:space="preserve"> </w:t>
      </w:r>
      <w:r>
        <w:rPr>
          <w:rFonts w:ascii="新細明體" w:eastAsia="新細明體" w:hAnsi="新細明體" w:cs="新細明體"/>
        </w:rPr>
        <w:t>9</w:t>
      </w:r>
      <w:r>
        <w:rPr>
          <w:rFonts w:ascii="新細明體" w:eastAsia="新細明體" w:hAnsi="新細明體" w:cs="新細明體"/>
          <w:spacing w:val="-30"/>
        </w:rPr>
        <w:t xml:space="preserve"> </w:t>
      </w:r>
      <w:r>
        <w:rPr>
          <w:rFonts w:ascii="新細明體" w:eastAsia="新細明體" w:hAnsi="新細明體" w:cs="新細明體"/>
        </w:rPr>
        <w:t>月</w:t>
      </w:r>
      <w:r>
        <w:rPr>
          <w:rFonts w:ascii="新細明體" w:eastAsia="新細明體" w:hAnsi="新細明體" w:cs="新細明體"/>
          <w:spacing w:val="-30"/>
        </w:rPr>
        <w:t xml:space="preserve"> </w:t>
      </w:r>
      <w:r>
        <w:rPr>
          <w:rFonts w:ascii="新細明體" w:eastAsia="新細明體" w:hAnsi="新細明體" w:cs="新細明體"/>
        </w:rPr>
        <w:t>23</w:t>
      </w:r>
      <w:r>
        <w:rPr>
          <w:rFonts w:ascii="新細明體" w:eastAsia="新細明體" w:hAnsi="新細明體" w:cs="新細明體"/>
          <w:spacing w:val="-30"/>
        </w:rPr>
        <w:t xml:space="preserve"> </w:t>
      </w:r>
      <w:r>
        <w:rPr>
          <w:rFonts w:ascii="新細明體" w:eastAsia="新細明體" w:hAnsi="新細明體" w:cs="新細明體"/>
        </w:rPr>
        <w:t>日下午舉行測驗後結</w:t>
      </w:r>
      <w:r>
        <w:rPr>
          <w:rFonts w:ascii="新細明體" w:eastAsia="新細明體" w:hAnsi="新細明體" w:cs="新細明體"/>
          <w:spacing w:val="-30"/>
        </w:rPr>
        <w:t>束，</w:t>
      </w:r>
      <w:r>
        <w:rPr>
          <w:rFonts w:ascii="新細明體" w:eastAsia="新細明體" w:hAnsi="新細明體" w:cs="新細明體"/>
        </w:rPr>
        <w:t>隨後於</w:t>
      </w:r>
      <w:r>
        <w:rPr>
          <w:rFonts w:ascii="新細明體" w:eastAsia="新細明體" w:hAnsi="新細明體" w:cs="新細明體"/>
          <w:spacing w:val="-30"/>
        </w:rPr>
        <w:t xml:space="preserve"> </w:t>
      </w:r>
      <w:r>
        <w:rPr>
          <w:rFonts w:ascii="新細明體" w:eastAsia="新細明體" w:hAnsi="新細明體" w:cs="新細明體"/>
        </w:rPr>
        <w:t>ENA</w:t>
      </w:r>
      <w:r>
        <w:rPr>
          <w:rFonts w:ascii="新細明體" w:eastAsia="新細明體" w:hAnsi="新細明體" w:cs="新細明體"/>
          <w:spacing w:val="-30"/>
        </w:rPr>
        <w:t xml:space="preserve"> </w:t>
      </w:r>
      <w:r>
        <w:rPr>
          <w:rFonts w:ascii="新細明體" w:eastAsia="新細明體" w:hAnsi="新細明體" w:cs="新細明體"/>
        </w:rPr>
        <w:t>中庭舉行結業式</w:t>
      </w:r>
    </w:p>
    <w:p w:rsidR="00EB5F5A" w:rsidRDefault="00D5703C">
      <w:pPr>
        <w:autoSpaceDE w:val="0"/>
        <w:autoSpaceDN w:val="0"/>
        <w:snapToGrid w:val="0"/>
        <w:spacing w:before="12" w:line="360" w:lineRule="exact"/>
        <w:ind w:right="55"/>
        <w:jc w:val="both"/>
        <w:rPr>
          <w:rFonts w:ascii="新細明體" w:eastAsia="新細明體" w:hAnsi="新細明體" w:cs="新細明體"/>
        </w:rPr>
      </w:pPr>
      <w:r>
        <w:rPr>
          <w:rFonts w:ascii="新細明體" w:eastAsia="新細明體" w:hAnsi="新細明體" w:cs="新細明體"/>
        </w:rPr>
        <w:t>，並頒發結業證書。大家在相互祝福、依依不捨的氣氛中，譜下令人難忘的學習之旅暫時休止符。</w:t>
      </w:r>
    </w:p>
    <w:p w:rsidR="00EB5F5A" w:rsidRDefault="00D5703C">
      <w:pPr>
        <w:autoSpaceDE w:val="0"/>
        <w:autoSpaceDN w:val="0"/>
        <w:snapToGrid w:val="0"/>
        <w:spacing w:before="5314"/>
        <w:ind w:left="3932"/>
        <w:rPr>
          <w:rFonts w:ascii="Calibri" w:eastAsia="Calibri" w:hAnsi="Calibri" w:cs="Calibri"/>
          <w:sz w:val="20"/>
        </w:rPr>
        <w:sectPr w:rsidR="00EB5F5A">
          <w:footnotePr>
            <w:pos w:val="sectEnd"/>
            <w:numStart w:val="0"/>
          </w:footnotePr>
          <w:endnotePr>
            <w:numFmt w:val="decimal"/>
            <w:numStart w:val="0"/>
          </w:endnotePr>
          <w:pgSz w:w="11906" w:h="16838"/>
          <w:pgMar w:top="1440" w:right="1688" w:bottom="1035" w:left="1920" w:header="0" w:footer="0" w:gutter="0"/>
          <w:cols w:space="720"/>
        </w:sectPr>
      </w:pPr>
      <w:r>
        <w:rPr>
          <w:rFonts w:ascii="Calibri" w:eastAsia="Calibri" w:hAnsi="Calibri" w:cs="Calibri"/>
          <w:spacing w:val="-1"/>
          <w:sz w:val="20"/>
        </w:rPr>
        <w:t>6</w:t>
      </w:r>
      <w:r>
        <w:rPr>
          <w:rFonts w:ascii="Calibri" w:eastAsia="Calibri" w:hAnsi="Calibri" w:cs="Calibri"/>
          <w:sz w:val="20"/>
        </w:rPr>
        <w:t>0</w:t>
      </w:r>
    </w:p>
    <w:p w:rsidR="00EB5F5A" w:rsidRDefault="00D5703C">
      <w:pPr>
        <w:autoSpaceDE w:val="0"/>
        <w:autoSpaceDN w:val="0"/>
        <w:snapToGrid w:val="0"/>
        <w:spacing w:before="167" w:line="350" w:lineRule="exact"/>
        <w:rPr>
          <w:rFonts w:ascii="新細明體" w:eastAsia="新細明體" w:hAnsi="新細明體" w:cs="新細明體"/>
          <w:sz w:val="28"/>
        </w:rPr>
      </w:pPr>
      <w:r>
        <w:rPr>
          <w:rFonts w:ascii="新細明體" w:eastAsia="新細明體" w:hAnsi="新細明體" w:cs="新細明體"/>
          <w:sz w:val="28"/>
        </w:rPr>
        <w:lastRenderedPageBreak/>
        <w:t>參、研習心得</w:t>
      </w:r>
    </w:p>
    <w:p w:rsidR="00EB5F5A" w:rsidRDefault="00D5703C">
      <w:pPr>
        <w:autoSpaceDE w:val="0"/>
        <w:autoSpaceDN w:val="0"/>
        <w:snapToGrid w:val="0"/>
        <w:spacing w:before="216" w:line="300" w:lineRule="exact"/>
        <w:ind w:left="283"/>
        <w:rPr>
          <w:rFonts w:ascii="新細明體" w:eastAsia="新細明體" w:hAnsi="新細明體" w:cs="新細明體"/>
        </w:rPr>
      </w:pPr>
      <w:r>
        <w:rPr>
          <w:rFonts w:ascii="新細明體" w:eastAsia="新細明體" w:hAnsi="新細明體" w:cs="新細明體"/>
        </w:rPr>
        <w:t>一、離開舒適熟悉區，接受挑戰與成長</w:t>
      </w:r>
    </w:p>
    <w:p w:rsidR="00EB5F5A" w:rsidRDefault="00D5703C">
      <w:pPr>
        <w:autoSpaceDE w:val="0"/>
        <w:autoSpaceDN w:val="0"/>
        <w:snapToGrid w:val="0"/>
        <w:spacing w:before="240" w:line="300" w:lineRule="exact"/>
        <w:ind w:left="1200"/>
        <w:rPr>
          <w:rFonts w:ascii="新細明體" w:eastAsia="新細明體" w:hAnsi="新細明體" w:cs="新細明體"/>
        </w:rPr>
      </w:pPr>
      <w:r>
        <w:rPr>
          <w:rFonts w:ascii="新細明體" w:eastAsia="新細明體" w:hAnsi="新細明體" w:cs="新細明體"/>
        </w:rPr>
        <w:t>本訓練課程包括國內、外共計</w:t>
      </w:r>
      <w:r>
        <w:rPr>
          <w:rFonts w:ascii="新細明體" w:eastAsia="新細明體" w:hAnsi="新細明體" w:cs="新細明體"/>
          <w:spacing w:val="-20"/>
        </w:rPr>
        <w:t xml:space="preserve"> </w:t>
      </w:r>
      <w:r>
        <w:rPr>
          <w:rFonts w:ascii="新細明體" w:eastAsia="新細明體" w:hAnsi="新細明體" w:cs="新細明體"/>
        </w:rPr>
        <w:t>10</w:t>
      </w:r>
      <w:r>
        <w:rPr>
          <w:rFonts w:ascii="新細明體" w:eastAsia="新細明體" w:hAnsi="新細明體" w:cs="新細明體"/>
          <w:spacing w:val="-19"/>
        </w:rPr>
        <w:t xml:space="preserve"> </w:t>
      </w:r>
      <w:r>
        <w:rPr>
          <w:rFonts w:ascii="新細明體" w:eastAsia="新細明體" w:hAnsi="新細明體" w:cs="新細明體"/>
        </w:rPr>
        <w:t>週，在國內訓練的第一週，課程安</w:t>
      </w:r>
    </w:p>
    <w:p w:rsidR="00EB5F5A" w:rsidRDefault="00D5703C">
      <w:pPr>
        <w:autoSpaceDE w:val="0"/>
        <w:autoSpaceDN w:val="0"/>
        <w:snapToGrid w:val="0"/>
        <w:spacing w:before="12" w:line="360" w:lineRule="exact"/>
        <w:ind w:left="696"/>
        <w:rPr>
          <w:rFonts w:ascii="新細明體" w:eastAsia="新細明體" w:hAnsi="新細明體" w:cs="新細明體"/>
        </w:rPr>
      </w:pPr>
      <w:r>
        <w:rPr>
          <w:rFonts w:ascii="新細明體" w:eastAsia="新細明體" w:hAnsi="新細明體" w:cs="新細明體"/>
        </w:rPr>
        <w:t>排學員到桃園龍潭渴望園</w:t>
      </w:r>
      <w:r>
        <w:rPr>
          <w:rFonts w:ascii="新細明體" w:eastAsia="新細明體" w:hAnsi="新細明體" w:cs="新細明體"/>
          <w:spacing w:val="-5"/>
        </w:rPr>
        <w:t>區，</w:t>
      </w:r>
      <w:r>
        <w:rPr>
          <w:rFonts w:ascii="新細明體" w:eastAsia="新細明體" w:hAnsi="新細明體" w:cs="新細明體"/>
        </w:rPr>
        <w:t>進</w:t>
      </w:r>
      <w:r>
        <w:rPr>
          <w:rFonts w:ascii="新細明體" w:eastAsia="新細明體" w:hAnsi="新細明體" w:cs="新細明體"/>
          <w:spacing w:val="-8"/>
        </w:rPr>
        <w:t>行</w:t>
      </w:r>
      <w:r>
        <w:rPr>
          <w:rFonts w:ascii="新細明體" w:eastAsia="新細明體" w:hAnsi="新細明體" w:cs="新細明體"/>
        </w:rPr>
        <w:t>「戶外拓展訓練</w:t>
      </w:r>
      <w:r>
        <w:rPr>
          <w:rFonts w:ascii="新細明體" w:eastAsia="新細明體" w:hAnsi="新細明體" w:cs="新細明體"/>
          <w:spacing w:val="-13"/>
        </w:rPr>
        <w:t>」</w:t>
      </w:r>
      <w:r>
        <w:rPr>
          <w:rFonts w:ascii="新細明體" w:eastAsia="新細明體" w:hAnsi="新細明體" w:cs="新細明體"/>
          <w:spacing w:val="-5"/>
        </w:rPr>
        <w:t>，</w:t>
      </w:r>
      <w:r>
        <w:rPr>
          <w:rFonts w:ascii="新細明體" w:eastAsia="新細明體" w:hAnsi="新細明體" w:cs="新細明體"/>
        </w:rPr>
        <w:t>活動當天白板上寫著馬克吐溫的名言</w:t>
      </w:r>
      <w:r>
        <w:rPr>
          <w:rFonts w:ascii="新細明體" w:eastAsia="新細明體" w:hAnsi="新細明體" w:cs="新細明體"/>
          <w:spacing w:val="-6"/>
        </w:rPr>
        <w:t>錄</w:t>
      </w:r>
      <w:r>
        <w:rPr>
          <w:rFonts w:ascii="新細明體" w:eastAsia="新細明體" w:hAnsi="新細明體" w:cs="新細明體"/>
          <w:spacing w:val="-18"/>
        </w:rPr>
        <w:t>：</w:t>
      </w:r>
      <w:r>
        <w:rPr>
          <w:rFonts w:ascii="新細明體" w:eastAsia="新細明體" w:hAnsi="新細明體" w:cs="新細明體"/>
        </w:rPr>
        <w:t>「挑戰成長－若想要感覺安全無</w:t>
      </w:r>
      <w:r>
        <w:rPr>
          <w:rFonts w:ascii="新細明體" w:eastAsia="新細明體" w:hAnsi="新細明體" w:cs="新細明體"/>
          <w:spacing w:val="-6"/>
        </w:rPr>
        <w:t>虞，</w:t>
      </w:r>
      <w:r>
        <w:rPr>
          <w:rFonts w:ascii="新細明體" w:eastAsia="新細明體" w:hAnsi="新細明體" w:cs="新細明體"/>
        </w:rPr>
        <w:t>去做本來就會做的</w:t>
      </w:r>
      <w:r>
        <w:rPr>
          <w:rFonts w:ascii="新細明體" w:eastAsia="新細明體" w:hAnsi="新細明體" w:cs="新細明體"/>
          <w:spacing w:val="-6"/>
        </w:rPr>
        <w:t>事；</w:t>
      </w:r>
      <w:r>
        <w:rPr>
          <w:rFonts w:ascii="新細明體" w:eastAsia="新細明體" w:hAnsi="新細明體" w:cs="新細明體"/>
        </w:rPr>
        <w:t>若想要真正成</w:t>
      </w:r>
      <w:r>
        <w:rPr>
          <w:rFonts w:ascii="新細明體" w:eastAsia="新細明體" w:hAnsi="新細明體" w:cs="新細明體"/>
          <w:spacing w:val="-6"/>
        </w:rPr>
        <w:t>長，</w:t>
      </w:r>
      <w:r>
        <w:rPr>
          <w:rFonts w:ascii="新細明體" w:eastAsia="新細明體" w:hAnsi="新細明體" w:cs="新細明體"/>
        </w:rPr>
        <w:t>那就要挑戰能力的極</w:t>
      </w:r>
      <w:r>
        <w:rPr>
          <w:rFonts w:ascii="新細明體" w:eastAsia="新細明體" w:hAnsi="新細明體" w:cs="新細明體"/>
          <w:spacing w:val="-6"/>
        </w:rPr>
        <w:t>限，</w:t>
      </w:r>
      <w:r>
        <w:rPr>
          <w:rFonts w:ascii="新細明體" w:eastAsia="新細明體" w:hAnsi="新細明體" w:cs="新細明體"/>
        </w:rPr>
        <w:t>也就是暫時失去安全感</w:t>
      </w:r>
      <w:r>
        <w:rPr>
          <w:rFonts w:ascii="新細明體" w:eastAsia="新細明體" w:hAnsi="新細明體" w:cs="新細明體"/>
          <w:spacing w:val="-6"/>
        </w:rPr>
        <w:t>…。</w:t>
      </w:r>
      <w:r>
        <w:rPr>
          <w:rFonts w:ascii="新細明體" w:eastAsia="新細明體" w:hAnsi="新細明體" w:cs="新細明體"/>
        </w:rPr>
        <w:t>所以…當你不能確定你自己在做什麼</w:t>
      </w:r>
      <w:r>
        <w:rPr>
          <w:rFonts w:ascii="新細明體" w:eastAsia="新細明體" w:hAnsi="新細明體" w:cs="新細明體"/>
          <w:spacing w:val="-6"/>
        </w:rPr>
        <w:t>時，</w:t>
      </w:r>
      <w:r>
        <w:rPr>
          <w:rFonts w:ascii="新細明體" w:eastAsia="新細明體" w:hAnsi="新細明體" w:cs="新細明體"/>
        </w:rPr>
        <w:t>起碼要知</w:t>
      </w:r>
      <w:r>
        <w:rPr>
          <w:rFonts w:ascii="新細明體" w:eastAsia="新細明體" w:hAnsi="新細明體" w:cs="新細明體"/>
          <w:spacing w:val="-6"/>
        </w:rPr>
        <w:t>道，</w:t>
      </w:r>
      <w:r>
        <w:rPr>
          <w:rFonts w:ascii="新細明體" w:eastAsia="新細明體" w:hAnsi="新細明體" w:cs="新細明體"/>
        </w:rPr>
        <w:t>你正在成長</w:t>
      </w:r>
    </w:p>
    <w:p w:rsidR="00EB5F5A" w:rsidRDefault="00D5703C">
      <w:pPr>
        <w:autoSpaceDE w:val="0"/>
        <w:autoSpaceDN w:val="0"/>
        <w:snapToGrid w:val="0"/>
        <w:spacing w:line="361" w:lineRule="exact"/>
        <w:ind w:left="706" w:right="115" w:hanging="10"/>
        <w:jc w:val="both"/>
        <w:rPr>
          <w:rFonts w:ascii="新細明體" w:eastAsia="新細明體" w:hAnsi="新細明體" w:cs="新細明體"/>
        </w:rPr>
      </w:pPr>
      <w:r>
        <w:rPr>
          <w:rFonts w:ascii="新細明體" w:eastAsia="新細明體" w:hAnsi="新細明體" w:cs="新細明體"/>
          <w:spacing w:val="-7"/>
        </w:rPr>
        <w:t>。</w:t>
      </w:r>
      <w:r>
        <w:rPr>
          <w:rFonts w:ascii="新細明體" w:eastAsia="新細明體" w:hAnsi="新細明體" w:cs="新細明體"/>
          <w:spacing w:val="-10"/>
        </w:rPr>
        <w:t>」</w:t>
      </w:r>
      <w:r>
        <w:rPr>
          <w:rFonts w:ascii="新細明體" w:eastAsia="新細明體" w:hAnsi="新細明體" w:cs="新細明體"/>
          <w:spacing w:val="-2"/>
        </w:rPr>
        <w:t>於是我們勇</w:t>
      </w:r>
      <w:r>
        <w:rPr>
          <w:rFonts w:ascii="新細明體" w:eastAsia="新細明體" w:hAnsi="新細明體" w:cs="新細明體"/>
          <w:spacing w:val="-1"/>
        </w:rPr>
        <w:t>敢的離開地</w:t>
      </w:r>
      <w:r>
        <w:rPr>
          <w:rFonts w:ascii="新細明體" w:eastAsia="新細明體" w:hAnsi="新細明體" w:cs="新細明體"/>
          <w:spacing w:val="-6"/>
        </w:rPr>
        <w:t>面，</w:t>
      </w:r>
      <w:r>
        <w:rPr>
          <w:rFonts w:ascii="新細明體" w:eastAsia="新細明體" w:hAnsi="新細明體" w:cs="新細明體"/>
          <w:spacing w:val="-1"/>
        </w:rPr>
        <w:t>個個往高處攀爬繩索或攀</w:t>
      </w:r>
      <w:r>
        <w:rPr>
          <w:rFonts w:ascii="新細明體" w:eastAsia="新細明體" w:hAnsi="新細明體" w:cs="新細明體"/>
          <w:spacing w:val="-6"/>
        </w:rPr>
        <w:t>岩</w:t>
      </w:r>
      <w:r>
        <w:rPr>
          <w:rFonts w:ascii="新細明體" w:eastAsia="新細明體" w:hAnsi="新細明體" w:cs="新細明體"/>
          <w:spacing w:val="-5"/>
        </w:rPr>
        <w:t>。</w:t>
      </w:r>
      <w:r>
        <w:rPr>
          <w:rFonts w:ascii="新細明體" w:eastAsia="新細明體" w:hAnsi="新細明體" w:cs="新細明體"/>
          <w:spacing w:val="-1"/>
        </w:rPr>
        <w:t>經過國內課</w:t>
      </w:r>
      <w:r>
        <w:rPr>
          <w:rFonts w:ascii="新細明體" w:eastAsia="新細明體" w:hAnsi="新細明體" w:cs="新細明體"/>
        </w:rPr>
        <w:t xml:space="preserve"> </w:t>
      </w:r>
      <w:r>
        <w:rPr>
          <w:rFonts w:ascii="新細明體" w:eastAsia="新細明體" w:hAnsi="新細明體" w:cs="新細明體"/>
          <w:spacing w:val="-1"/>
        </w:rPr>
        <w:t>程的蘊</w:t>
      </w:r>
      <w:r>
        <w:rPr>
          <w:rFonts w:ascii="新細明體" w:eastAsia="新細明體" w:hAnsi="新細明體" w:cs="新細明體"/>
          <w:spacing w:val="-6"/>
        </w:rPr>
        <w:t>釀，</w:t>
      </w:r>
      <w:r>
        <w:rPr>
          <w:rFonts w:ascii="新細明體" w:eastAsia="新細明體" w:hAnsi="新細明體" w:cs="新細明體"/>
          <w:spacing w:val="-1"/>
        </w:rPr>
        <w:t>我們也準</w:t>
      </w:r>
      <w:r>
        <w:rPr>
          <w:rFonts w:ascii="新細明體" w:eastAsia="新細明體" w:hAnsi="新細明體" w:cs="新細明體"/>
        </w:rPr>
        <w:t>備好前</w:t>
      </w:r>
      <w:r>
        <w:rPr>
          <w:rFonts w:ascii="新細明體" w:eastAsia="新細明體" w:hAnsi="新細明體" w:cs="新細明體"/>
          <w:spacing w:val="-8"/>
        </w:rPr>
        <w:t>進</w:t>
      </w:r>
      <w:r>
        <w:rPr>
          <w:rFonts w:ascii="新細明體" w:eastAsia="新細明體" w:hAnsi="新細明體" w:cs="新細明體"/>
        </w:rPr>
        <w:t>「法國巴黎</w:t>
      </w:r>
      <w:r>
        <w:rPr>
          <w:rFonts w:ascii="新細明體" w:eastAsia="新細明體" w:hAnsi="新細明體" w:cs="新細明體"/>
          <w:spacing w:val="-13"/>
        </w:rPr>
        <w:t>」</w:t>
      </w:r>
      <w:r>
        <w:rPr>
          <w:rFonts w:ascii="新細明體" w:eastAsia="新細明體" w:hAnsi="新細明體" w:cs="新細明體"/>
          <w:spacing w:val="-4"/>
        </w:rPr>
        <w:t>，</w:t>
      </w:r>
      <w:r>
        <w:rPr>
          <w:rFonts w:ascii="新細明體" w:eastAsia="新細明體" w:hAnsi="新細明體" w:cs="新細明體"/>
        </w:rPr>
        <w:t>跳脫我們熟悉的環境與框架</w:t>
      </w:r>
    </w:p>
    <w:p w:rsidR="00EB5F5A" w:rsidRDefault="00D5703C">
      <w:pPr>
        <w:autoSpaceDE w:val="0"/>
        <w:autoSpaceDN w:val="0"/>
        <w:snapToGrid w:val="0"/>
        <w:spacing w:line="360" w:lineRule="exact"/>
        <w:ind w:left="706" w:hanging="10"/>
        <w:rPr>
          <w:rFonts w:ascii="新細明體" w:eastAsia="新細明體" w:hAnsi="新細明體" w:cs="新細明體"/>
        </w:rPr>
      </w:pPr>
      <w:r>
        <w:rPr>
          <w:rFonts w:ascii="新細明體" w:eastAsia="新細明體" w:hAnsi="新細明體" w:cs="新細明體"/>
          <w:spacing w:val="-5"/>
        </w:rPr>
        <w:t>，</w:t>
      </w:r>
      <w:r>
        <w:rPr>
          <w:rFonts w:ascii="新細明體" w:eastAsia="新細明體" w:hAnsi="新細明體" w:cs="新細明體"/>
        </w:rPr>
        <w:t>開放我們的胸</w:t>
      </w:r>
      <w:r>
        <w:rPr>
          <w:rFonts w:ascii="新細明體" w:eastAsia="新細明體" w:hAnsi="新細明體" w:cs="新細明體"/>
          <w:spacing w:val="-5"/>
        </w:rPr>
        <w:t>襟，</w:t>
      </w:r>
      <w:r>
        <w:rPr>
          <w:rFonts w:ascii="新細明體" w:eastAsia="新細明體" w:hAnsi="新細明體" w:cs="新細明體"/>
        </w:rPr>
        <w:t>熱烈參與各項課程與活</w:t>
      </w:r>
      <w:r>
        <w:rPr>
          <w:rFonts w:ascii="新細明體" w:eastAsia="新細明體" w:hAnsi="新細明體" w:cs="新細明體"/>
          <w:spacing w:val="-5"/>
        </w:rPr>
        <w:t>動，</w:t>
      </w:r>
      <w:r>
        <w:rPr>
          <w:rFonts w:ascii="新細明體" w:eastAsia="新細明體" w:hAnsi="新細明體" w:cs="新細明體"/>
        </w:rPr>
        <w:t>這趟豐富的法國研</w:t>
      </w:r>
      <w:r>
        <w:rPr>
          <w:rFonts w:ascii="新細明體" w:eastAsia="新細明體" w:hAnsi="新細明體" w:cs="新細明體"/>
          <w:spacing w:val="-4"/>
        </w:rPr>
        <w:t>習</w:t>
      </w:r>
      <w:r>
        <w:rPr>
          <w:rFonts w:ascii="新細明體" w:eastAsia="新細明體" w:hAnsi="新細明體" w:cs="新細明體"/>
          <w:spacing w:val="-5"/>
        </w:rPr>
        <w:t>，</w:t>
      </w:r>
      <w:r>
        <w:rPr>
          <w:rFonts w:ascii="新細明體" w:eastAsia="新細明體" w:hAnsi="新細明體" w:cs="新細明體"/>
        </w:rPr>
        <w:t>相 信每位學員都在挑戰自我的極</w:t>
      </w:r>
      <w:r>
        <w:rPr>
          <w:rFonts w:ascii="新細明體" w:eastAsia="新細明體" w:hAnsi="新細明體" w:cs="新細明體"/>
          <w:spacing w:val="-6"/>
        </w:rPr>
        <w:t>限，</w:t>
      </w:r>
      <w:r>
        <w:rPr>
          <w:rFonts w:ascii="新細明體" w:eastAsia="新細明體" w:hAnsi="新細明體" w:cs="新細明體"/>
        </w:rPr>
        <w:t>打破舊有的框</w:t>
      </w:r>
      <w:r>
        <w:rPr>
          <w:rFonts w:ascii="新細明體" w:eastAsia="新細明體" w:hAnsi="新細明體" w:cs="新細明體"/>
          <w:spacing w:val="-6"/>
        </w:rPr>
        <w:t>架，</w:t>
      </w:r>
      <w:r>
        <w:rPr>
          <w:rFonts w:ascii="新細明體" w:eastAsia="新細明體" w:hAnsi="新細明體" w:cs="新細明體"/>
        </w:rPr>
        <w:t>改變思</w:t>
      </w:r>
      <w:r>
        <w:rPr>
          <w:rFonts w:ascii="新細明體" w:eastAsia="新細明體" w:hAnsi="新細明體" w:cs="新細明體"/>
          <w:spacing w:val="-6"/>
        </w:rPr>
        <w:t>維</w:t>
      </w:r>
      <w:r>
        <w:rPr>
          <w:rFonts w:ascii="新細明體" w:eastAsia="新細明體" w:hAnsi="新細明體" w:cs="新細明體"/>
          <w:spacing w:val="-5"/>
        </w:rPr>
        <w:t>，</w:t>
      </w:r>
      <w:r>
        <w:rPr>
          <w:rFonts w:ascii="新細明體" w:eastAsia="新細明體" w:hAnsi="新細明體" w:cs="新細明體"/>
        </w:rPr>
        <w:t>努力追求成長與創新。</w:t>
      </w:r>
    </w:p>
    <w:p w:rsidR="00EB5F5A" w:rsidRDefault="00D5703C">
      <w:pPr>
        <w:autoSpaceDE w:val="0"/>
        <w:autoSpaceDN w:val="0"/>
        <w:snapToGrid w:val="0"/>
        <w:spacing w:before="407" w:line="300" w:lineRule="exact"/>
        <w:ind w:left="283"/>
        <w:rPr>
          <w:rFonts w:ascii="新細明體" w:eastAsia="新細明體" w:hAnsi="新細明體" w:cs="新細明體"/>
        </w:rPr>
      </w:pPr>
      <w:r>
        <w:rPr>
          <w:rFonts w:ascii="新細明體" w:eastAsia="新細明體" w:hAnsi="新細明體" w:cs="新細明體"/>
        </w:rPr>
        <w:t>二、重視人力資源管理與人才培訓</w:t>
      </w:r>
    </w:p>
    <w:p w:rsidR="00EB5F5A" w:rsidRDefault="00D5703C">
      <w:pPr>
        <w:autoSpaceDE w:val="0"/>
        <w:autoSpaceDN w:val="0"/>
        <w:snapToGrid w:val="0"/>
        <w:spacing w:before="192" w:line="360" w:lineRule="exact"/>
        <w:ind w:left="708" w:firstLine="480"/>
        <w:rPr>
          <w:rFonts w:ascii="新細明體" w:eastAsia="新細明體" w:hAnsi="新細明體" w:cs="新細明體"/>
        </w:rPr>
      </w:pPr>
      <w:r>
        <w:rPr>
          <w:rFonts w:ascii="新細明體" w:eastAsia="新細明體" w:hAnsi="新細明體" w:cs="新細明體"/>
          <w:spacing w:val="-1"/>
        </w:rPr>
        <w:t>人力資源管理最</w:t>
      </w:r>
      <w:r>
        <w:rPr>
          <w:rFonts w:ascii="新細明體" w:eastAsia="新細明體" w:hAnsi="新細明體" w:cs="新細明體"/>
        </w:rPr>
        <w:t>重要的價值係透過不同的工具與方</w:t>
      </w:r>
      <w:r>
        <w:rPr>
          <w:rFonts w:ascii="新細明體" w:eastAsia="新細明體" w:hAnsi="新細明體" w:cs="新細明體"/>
          <w:spacing w:val="-6"/>
        </w:rPr>
        <w:t>法，</w:t>
      </w:r>
      <w:r>
        <w:rPr>
          <w:rFonts w:ascii="新細明體" w:eastAsia="新細明體" w:hAnsi="新細明體" w:cs="新細明體"/>
        </w:rPr>
        <w:t xml:space="preserve">使員工改變行 </w:t>
      </w:r>
      <w:r>
        <w:rPr>
          <w:rFonts w:ascii="新細明體" w:eastAsia="新細明體" w:hAnsi="新細明體" w:cs="新細明體"/>
          <w:spacing w:val="-3"/>
        </w:rPr>
        <w:t>為，</w:t>
      </w:r>
      <w:r>
        <w:rPr>
          <w:rFonts w:ascii="新細明體" w:eastAsia="新細明體" w:hAnsi="新細明體" w:cs="新細明體"/>
          <w:spacing w:val="-1"/>
        </w:rPr>
        <w:t>提升效</w:t>
      </w:r>
      <w:r>
        <w:rPr>
          <w:rFonts w:ascii="新細明體" w:eastAsia="新細明體" w:hAnsi="新細明體" w:cs="新細明體"/>
          <w:spacing w:val="-3"/>
        </w:rPr>
        <w:t>率，</w:t>
      </w:r>
      <w:r>
        <w:rPr>
          <w:rFonts w:ascii="新細明體" w:eastAsia="新細明體" w:hAnsi="新細明體" w:cs="新細明體"/>
          <w:spacing w:val="-1"/>
        </w:rPr>
        <w:t>努力</w:t>
      </w:r>
      <w:r>
        <w:rPr>
          <w:rFonts w:ascii="新細明體" w:eastAsia="新細明體" w:hAnsi="新細明體" w:cs="新細明體"/>
          <w:spacing w:val="1"/>
        </w:rPr>
        <w:t>工</w:t>
      </w:r>
      <w:r>
        <w:rPr>
          <w:rFonts w:ascii="新細明體" w:eastAsia="新細明體" w:hAnsi="新細明體" w:cs="新細明體"/>
        </w:rPr>
        <w:t>作達到組織目標或營運目</w:t>
      </w:r>
      <w:r>
        <w:rPr>
          <w:rFonts w:ascii="新細明體" w:eastAsia="新細明體" w:hAnsi="新細明體" w:cs="新細明體"/>
          <w:spacing w:val="-2"/>
        </w:rPr>
        <w:t>標。</w:t>
      </w:r>
      <w:r>
        <w:rPr>
          <w:rFonts w:ascii="新細明體" w:eastAsia="新細明體" w:hAnsi="新細明體" w:cs="新細明體"/>
        </w:rPr>
        <w:t>在歐盟工作之</w:t>
      </w:r>
      <w:r>
        <w:rPr>
          <w:rFonts w:ascii="新細明體" w:eastAsia="新細明體" w:hAnsi="新細明體" w:cs="新細明體"/>
          <w:spacing w:val="1"/>
        </w:rPr>
        <w:t>公</w:t>
      </w:r>
      <w:r>
        <w:rPr>
          <w:rFonts w:ascii="新細明體" w:eastAsia="新細明體" w:hAnsi="新細明體" w:cs="新細明體"/>
        </w:rPr>
        <w:t>務員 來自</w:t>
      </w:r>
      <w:r>
        <w:rPr>
          <w:rFonts w:ascii="新細明體" w:eastAsia="新細明體" w:hAnsi="新細明體" w:cs="新細明體"/>
          <w:spacing w:val="-30"/>
        </w:rPr>
        <w:t xml:space="preserve"> </w:t>
      </w:r>
      <w:r>
        <w:rPr>
          <w:rFonts w:ascii="新細明體" w:eastAsia="新細明體" w:hAnsi="新細明體" w:cs="新細明體"/>
        </w:rPr>
        <w:t>27</w:t>
      </w:r>
      <w:r>
        <w:rPr>
          <w:rFonts w:ascii="新細明體" w:eastAsia="新細明體" w:hAnsi="新細明體" w:cs="新細明體"/>
          <w:spacing w:val="-30"/>
        </w:rPr>
        <w:t xml:space="preserve"> </w:t>
      </w:r>
      <w:r>
        <w:rPr>
          <w:rFonts w:ascii="新細明體" w:eastAsia="新細明體" w:hAnsi="新細明體" w:cs="新細明體"/>
        </w:rPr>
        <w:t>個國家，使用</w:t>
      </w:r>
      <w:r>
        <w:rPr>
          <w:rFonts w:ascii="新細明體" w:eastAsia="新細明體" w:hAnsi="新細明體" w:cs="新細明體"/>
          <w:spacing w:val="-30"/>
        </w:rPr>
        <w:t xml:space="preserve"> </w:t>
      </w:r>
      <w:r>
        <w:rPr>
          <w:rFonts w:ascii="新細明體" w:eastAsia="新細明體" w:hAnsi="新細明體" w:cs="新細明體"/>
        </w:rPr>
        <w:t>23</w:t>
      </w:r>
      <w:r>
        <w:rPr>
          <w:rFonts w:ascii="新細明體" w:eastAsia="新細明體" w:hAnsi="新細明體" w:cs="新細明體"/>
          <w:spacing w:val="-30"/>
        </w:rPr>
        <w:t xml:space="preserve"> </w:t>
      </w:r>
      <w:r>
        <w:rPr>
          <w:rFonts w:ascii="新細明體" w:eastAsia="新細明體" w:hAnsi="新細明體" w:cs="新細明體"/>
        </w:rPr>
        <w:t>種語言，多元文化背景是他們的特色，可以帶來</w:t>
      </w:r>
      <w:r>
        <w:rPr>
          <w:rFonts w:ascii="新細明體" w:eastAsia="新細明體" w:hAnsi="新細明體" w:cs="新細明體"/>
          <w:spacing w:val="-1"/>
        </w:rPr>
        <w:t>許多創</w:t>
      </w:r>
      <w:r>
        <w:rPr>
          <w:rFonts w:ascii="新細明體" w:eastAsia="新細明體" w:hAnsi="新細明體" w:cs="新細明體"/>
          <w:spacing w:val="-3"/>
        </w:rPr>
        <w:t>新，</w:t>
      </w:r>
      <w:r>
        <w:rPr>
          <w:rFonts w:ascii="新細明體" w:eastAsia="新細明體" w:hAnsi="新細明體" w:cs="新細明體"/>
          <w:spacing w:val="-1"/>
        </w:rPr>
        <w:t>但也往往</w:t>
      </w:r>
      <w:r>
        <w:rPr>
          <w:rFonts w:ascii="新細明體" w:eastAsia="新細明體" w:hAnsi="新細明體" w:cs="新細明體"/>
        </w:rPr>
        <w:t>是衝突的因素之</w:t>
      </w:r>
      <w:r>
        <w:rPr>
          <w:rFonts w:ascii="新細明體" w:eastAsia="新細明體" w:hAnsi="新細明體" w:cs="新細明體"/>
          <w:spacing w:val="-2"/>
        </w:rPr>
        <w:t>一。</w:t>
      </w:r>
      <w:r>
        <w:rPr>
          <w:rFonts w:ascii="新細明體" w:eastAsia="新細明體" w:hAnsi="新細明體" w:cs="新細明體"/>
        </w:rPr>
        <w:t>因此</w:t>
      </w:r>
      <w:r>
        <w:rPr>
          <w:rFonts w:ascii="新細明體" w:eastAsia="新細明體" w:hAnsi="新細明體" w:cs="新細明體"/>
          <w:spacing w:val="-2"/>
        </w:rPr>
        <w:t>，</w:t>
      </w:r>
      <w:r>
        <w:rPr>
          <w:rFonts w:ascii="新細明體" w:eastAsia="新細明體" w:hAnsi="新細明體" w:cs="新細明體"/>
        </w:rPr>
        <w:t>人力資源部門對歐盟執委 會來說是相當重要</w:t>
      </w:r>
      <w:r>
        <w:rPr>
          <w:rFonts w:ascii="新細明體" w:eastAsia="新細明體" w:hAnsi="新細明體" w:cs="新細明體"/>
          <w:spacing w:val="-4"/>
        </w:rPr>
        <w:t>的</w:t>
      </w:r>
      <w:r>
        <w:rPr>
          <w:rFonts w:ascii="新細明體" w:eastAsia="新細明體" w:hAnsi="新細明體" w:cs="新細明體"/>
        </w:rPr>
        <w:t>，剛開始歐盟尚未重視人力資源培</w:t>
      </w:r>
      <w:r>
        <w:rPr>
          <w:rFonts w:ascii="新細明體" w:eastAsia="新細明體" w:hAnsi="新細明體" w:cs="新細明體"/>
          <w:spacing w:val="-4"/>
        </w:rPr>
        <w:t>訓，</w:t>
      </w:r>
      <w:r>
        <w:rPr>
          <w:rFonts w:ascii="新細明體" w:eastAsia="新細明體" w:hAnsi="新細明體" w:cs="新細明體"/>
        </w:rPr>
        <w:t>現已正視此問</w:t>
      </w:r>
    </w:p>
    <w:p w:rsidR="00EB5F5A" w:rsidRDefault="00D5703C">
      <w:pPr>
        <w:autoSpaceDE w:val="0"/>
        <w:autoSpaceDN w:val="0"/>
        <w:snapToGrid w:val="0"/>
        <w:spacing w:line="360" w:lineRule="exact"/>
        <w:ind w:left="708"/>
        <w:rPr>
          <w:rFonts w:ascii="新細明體" w:eastAsia="新細明體" w:hAnsi="新細明體" w:cs="新細明體"/>
        </w:rPr>
      </w:pPr>
      <w:r>
        <w:rPr>
          <w:rFonts w:ascii="新細明體" w:eastAsia="新細明體" w:hAnsi="新細明體" w:cs="新細明體"/>
          <w:spacing w:val="-5"/>
        </w:rPr>
        <w:t>題，</w:t>
      </w:r>
      <w:r>
        <w:rPr>
          <w:rFonts w:ascii="新細明體" w:eastAsia="新細明體" w:hAnsi="新細明體" w:cs="新細明體"/>
          <w:spacing w:val="-1"/>
        </w:rPr>
        <w:t>特設</w:t>
      </w:r>
      <w:r>
        <w:rPr>
          <w:rFonts w:ascii="新細明體" w:eastAsia="新細明體" w:hAnsi="新細明體" w:cs="新細明體"/>
        </w:rPr>
        <w:t>立歐洲行政學</w:t>
      </w:r>
      <w:r>
        <w:rPr>
          <w:rFonts w:ascii="新細明體" w:eastAsia="新細明體" w:hAnsi="新細明體" w:cs="新細明體"/>
          <w:spacing w:val="-3"/>
        </w:rPr>
        <w:t>院</w:t>
      </w:r>
      <w:r>
        <w:rPr>
          <w:rFonts w:ascii="新細明體" w:eastAsia="新細明體" w:hAnsi="新細明體" w:cs="新細明體"/>
          <w:spacing w:val="-4"/>
        </w:rPr>
        <w:t>，</w:t>
      </w:r>
      <w:r>
        <w:rPr>
          <w:rFonts w:ascii="新細明體" w:eastAsia="新細明體" w:hAnsi="新細明體" w:cs="新細明體"/>
        </w:rPr>
        <w:t>以提供歐盟機構公務員在各階段生涯發展之訓 練，其課程教學之特色為：(一)實務導向、(二)強調互動、(三)注重經驗與靈活應變、(四)重視課程設計，另對於具有潛力者之評量認證測驗包括「</w:t>
      </w:r>
    </w:p>
    <w:p w:rsidR="00EB5F5A" w:rsidRDefault="00D5703C">
      <w:pPr>
        <w:autoSpaceDE w:val="0"/>
        <w:autoSpaceDN w:val="0"/>
        <w:snapToGrid w:val="0"/>
        <w:spacing w:before="48" w:line="300" w:lineRule="exact"/>
        <w:ind w:left="708"/>
        <w:rPr>
          <w:rFonts w:ascii="新細明體" w:eastAsia="新細明體" w:hAnsi="新細明體" w:cs="新細明體"/>
        </w:rPr>
      </w:pPr>
      <w:r>
        <w:rPr>
          <w:rFonts w:ascii="新細明體" w:eastAsia="新細明體" w:hAnsi="新細明體" w:cs="新細明體"/>
        </w:rPr>
        <w:t>集體討論</w:t>
      </w:r>
      <w:r>
        <w:rPr>
          <w:rFonts w:ascii="新細明體" w:eastAsia="新細明體" w:hAnsi="新細明體" w:cs="新細明體"/>
          <w:spacing w:val="-2"/>
        </w:rPr>
        <w:t>」、</w:t>
      </w:r>
      <w:r>
        <w:rPr>
          <w:rFonts w:ascii="新細明體" w:eastAsia="新細明體" w:hAnsi="新細明體" w:cs="新細明體"/>
        </w:rPr>
        <w:t>「針對</w:t>
      </w:r>
      <w:r>
        <w:rPr>
          <w:rFonts w:ascii="新細明體" w:eastAsia="新細明體" w:hAnsi="新細明體" w:cs="新細明體"/>
          <w:spacing w:val="1"/>
        </w:rPr>
        <w:t>虛</w:t>
      </w:r>
      <w:r>
        <w:rPr>
          <w:rFonts w:ascii="新細明體" w:eastAsia="新細明體" w:hAnsi="新細明體" w:cs="新細明體"/>
        </w:rPr>
        <w:t>擬狀況提出分析及解決策略</w:t>
      </w:r>
      <w:r>
        <w:rPr>
          <w:rFonts w:ascii="新細明體" w:eastAsia="新細明體" w:hAnsi="新細明體" w:cs="新細明體"/>
          <w:spacing w:val="-2"/>
        </w:rPr>
        <w:t>」、</w:t>
      </w:r>
      <w:r>
        <w:rPr>
          <w:rFonts w:ascii="新細明體" w:eastAsia="新細明體" w:hAnsi="新細明體" w:cs="新細明體"/>
        </w:rPr>
        <w:t>「口頭演講</w:t>
      </w:r>
      <w:r>
        <w:rPr>
          <w:rFonts w:ascii="新細明體" w:eastAsia="新細明體" w:hAnsi="新細明體" w:cs="新細明體"/>
          <w:spacing w:val="-2"/>
        </w:rPr>
        <w:t>」、</w:t>
      </w:r>
      <w:r>
        <w:rPr>
          <w:rFonts w:ascii="新細明體" w:eastAsia="新細明體" w:hAnsi="新細明體" w:cs="新細明體"/>
        </w:rPr>
        <w:t>「</w:t>
      </w:r>
    </w:p>
    <w:p w:rsidR="00EB5F5A" w:rsidRDefault="00D5703C">
      <w:pPr>
        <w:autoSpaceDE w:val="0"/>
        <w:autoSpaceDN w:val="0"/>
        <w:snapToGrid w:val="0"/>
        <w:spacing w:before="12" w:line="360" w:lineRule="exact"/>
        <w:ind w:left="708" w:right="60"/>
        <w:jc w:val="both"/>
        <w:rPr>
          <w:rFonts w:ascii="新細明體" w:eastAsia="新細明體" w:hAnsi="新細明體" w:cs="新細明體"/>
        </w:rPr>
      </w:pPr>
      <w:r>
        <w:rPr>
          <w:rFonts w:ascii="新細明體" w:eastAsia="新細明體" w:hAnsi="新細明體" w:cs="新細明體"/>
          <w:spacing w:val="-1"/>
        </w:rPr>
        <w:t>情境判斷與處</w:t>
      </w:r>
      <w:r>
        <w:rPr>
          <w:rFonts w:ascii="新細明體" w:eastAsia="新細明體" w:hAnsi="新細明體" w:cs="新細明體"/>
        </w:rPr>
        <w:t>理</w:t>
      </w:r>
      <w:r>
        <w:rPr>
          <w:rFonts w:ascii="新細明體" w:eastAsia="新細明體" w:hAnsi="新細明體" w:cs="新細明體"/>
          <w:spacing w:val="-4"/>
        </w:rPr>
        <w:t>」</w:t>
      </w:r>
      <w:r>
        <w:rPr>
          <w:rFonts w:ascii="新細明體" w:eastAsia="新細明體" w:hAnsi="新細明體" w:cs="新細明體"/>
        </w:rPr>
        <w:t>等方</w:t>
      </w:r>
      <w:r>
        <w:rPr>
          <w:rFonts w:ascii="新細明體" w:eastAsia="新細明體" w:hAnsi="新細明體" w:cs="新細明體"/>
          <w:spacing w:val="-1"/>
        </w:rPr>
        <w:t>式。</w:t>
      </w:r>
      <w:r>
        <w:rPr>
          <w:rFonts w:ascii="新細明體" w:eastAsia="新細明體" w:hAnsi="新細明體" w:cs="新細明體"/>
        </w:rPr>
        <w:t>歐盟對於人力資</w:t>
      </w:r>
      <w:r>
        <w:rPr>
          <w:rFonts w:ascii="新細明體" w:eastAsia="新細明體" w:hAnsi="新細明體" w:cs="新細明體"/>
          <w:spacing w:val="-1"/>
        </w:rPr>
        <w:t>源</w:t>
      </w:r>
      <w:r>
        <w:rPr>
          <w:rFonts w:ascii="新細明體" w:eastAsia="新細明體" w:hAnsi="新細明體" w:cs="新細明體"/>
        </w:rPr>
        <w:t>之招</w:t>
      </w:r>
      <w:r>
        <w:rPr>
          <w:rFonts w:ascii="新細明體" w:eastAsia="新細明體" w:hAnsi="新細明體" w:cs="新細明體"/>
          <w:spacing w:val="-1"/>
        </w:rPr>
        <w:t>聘、</w:t>
      </w:r>
      <w:r>
        <w:rPr>
          <w:rFonts w:ascii="新細明體" w:eastAsia="新細明體" w:hAnsi="新細明體" w:cs="新細明體"/>
        </w:rPr>
        <w:t>管</w:t>
      </w:r>
      <w:r>
        <w:rPr>
          <w:rFonts w:ascii="新細明體" w:eastAsia="新細明體" w:hAnsi="新細明體" w:cs="新細明體"/>
          <w:spacing w:val="-1"/>
        </w:rPr>
        <w:t>理、</w:t>
      </w:r>
      <w:r>
        <w:rPr>
          <w:rFonts w:ascii="新細明體" w:eastAsia="新細明體" w:hAnsi="新細明體" w:cs="新細明體"/>
        </w:rPr>
        <w:t>教育</w:t>
      </w:r>
      <w:r>
        <w:rPr>
          <w:rFonts w:ascii="新細明體" w:eastAsia="新細明體" w:hAnsi="新細明體" w:cs="新細明體"/>
          <w:spacing w:val="-1"/>
        </w:rPr>
        <w:t>訓</w:t>
      </w:r>
      <w:r>
        <w:rPr>
          <w:rFonts w:ascii="新細明體" w:eastAsia="新細明體" w:hAnsi="新細明體" w:cs="新細明體"/>
        </w:rPr>
        <w:t>練等作法暨體認人力資源管理之重要性均頗值得我們參考。</w:t>
      </w:r>
    </w:p>
    <w:p w:rsidR="00EB5F5A" w:rsidRDefault="00D5703C">
      <w:pPr>
        <w:autoSpaceDE w:val="0"/>
        <w:autoSpaceDN w:val="0"/>
        <w:snapToGrid w:val="0"/>
        <w:spacing w:before="409" w:line="300" w:lineRule="exact"/>
        <w:ind w:left="283"/>
        <w:rPr>
          <w:rFonts w:ascii="新細明體" w:eastAsia="新細明體" w:hAnsi="新細明體" w:cs="新細明體"/>
        </w:rPr>
      </w:pPr>
      <w:r>
        <w:rPr>
          <w:rFonts w:ascii="新細明體" w:eastAsia="新細明體" w:hAnsi="新細明體" w:cs="新細明體"/>
        </w:rPr>
        <w:t>三、中高階經理人也需要教練的協助</w:t>
      </w:r>
    </w:p>
    <w:p w:rsidR="00EB5F5A" w:rsidRDefault="00D5703C">
      <w:pPr>
        <w:autoSpaceDE w:val="0"/>
        <w:autoSpaceDN w:val="0"/>
        <w:snapToGrid w:val="0"/>
        <w:spacing w:before="240" w:line="300" w:lineRule="exact"/>
        <w:ind w:left="1080"/>
        <w:rPr>
          <w:rFonts w:ascii="新細明體" w:eastAsia="新細明體" w:hAnsi="新細明體" w:cs="新細明體"/>
        </w:rPr>
      </w:pPr>
      <w:r>
        <w:rPr>
          <w:rFonts w:ascii="新細明體" w:eastAsia="新細明體" w:hAnsi="新細明體" w:cs="新細明體"/>
        </w:rPr>
        <w:t>教練工作(coaching)，無論是管理者個人教練或團隊績效教練，均是近</w:t>
      </w:r>
    </w:p>
    <w:p w:rsidR="00EB5F5A" w:rsidRDefault="00D5703C">
      <w:pPr>
        <w:autoSpaceDE w:val="0"/>
        <w:autoSpaceDN w:val="0"/>
        <w:snapToGrid w:val="0"/>
        <w:spacing w:before="12" w:line="360" w:lineRule="exact"/>
        <w:ind w:left="696"/>
        <w:rPr>
          <w:rFonts w:ascii="新細明體" w:eastAsia="新細明體" w:hAnsi="新細明體" w:cs="新細明體"/>
        </w:rPr>
      </w:pPr>
      <w:r>
        <w:rPr>
          <w:rFonts w:ascii="新細明體" w:eastAsia="新細明體" w:hAnsi="新細明體" w:cs="新細明體"/>
          <w:spacing w:val="-1"/>
        </w:rPr>
        <w:t>數</w:t>
      </w:r>
      <w:r>
        <w:rPr>
          <w:rFonts w:ascii="新細明體" w:eastAsia="新細明體" w:hAnsi="新細明體" w:cs="新細明體"/>
          <w:spacing w:val="-31"/>
        </w:rPr>
        <w:t xml:space="preserve"> </w:t>
      </w:r>
      <w:r>
        <w:rPr>
          <w:rFonts w:ascii="新細明體" w:eastAsia="新細明體" w:hAnsi="新細明體" w:cs="新細明體"/>
          <w:spacing w:val="-1"/>
        </w:rPr>
        <w:t>10</w:t>
      </w:r>
      <w:r>
        <w:rPr>
          <w:rFonts w:ascii="新細明體" w:eastAsia="新細明體" w:hAnsi="新細明體" w:cs="新細明體"/>
          <w:spacing w:val="-31"/>
        </w:rPr>
        <w:t xml:space="preserve"> </w:t>
      </w:r>
      <w:r>
        <w:rPr>
          <w:rFonts w:ascii="新細明體" w:eastAsia="新細明體" w:hAnsi="新細明體" w:cs="新細明體"/>
          <w:spacing w:val="-1"/>
        </w:rPr>
        <w:t>年新興的管</w:t>
      </w:r>
      <w:r>
        <w:rPr>
          <w:rFonts w:ascii="新細明體" w:eastAsia="新細明體" w:hAnsi="新細明體" w:cs="新細明體"/>
        </w:rPr>
        <w:t>理模式及人力資源發展模</w:t>
      </w:r>
      <w:r>
        <w:rPr>
          <w:rFonts w:ascii="新細明體" w:eastAsia="新細明體" w:hAnsi="新細明體" w:cs="新細明體"/>
          <w:spacing w:val="-29"/>
        </w:rPr>
        <w:t>式</w:t>
      </w:r>
      <w:r>
        <w:rPr>
          <w:rFonts w:ascii="新細明體" w:eastAsia="新細明體" w:hAnsi="新細明體" w:cs="新細明體"/>
          <w:spacing w:val="-28"/>
        </w:rPr>
        <w:t>。</w:t>
      </w:r>
      <w:r>
        <w:rPr>
          <w:rFonts w:ascii="新細明體" w:eastAsia="新細明體" w:hAnsi="新細明體" w:cs="新細明體"/>
        </w:rPr>
        <w:t>經理人教練協助發展管理者 善用六種權</w:t>
      </w:r>
      <w:r>
        <w:rPr>
          <w:rFonts w:ascii="新細明體" w:eastAsia="新細明體" w:hAnsi="新細明體" w:cs="新細明體"/>
          <w:spacing w:val="-1"/>
        </w:rPr>
        <w:t>力，</w:t>
      </w:r>
      <w:r>
        <w:rPr>
          <w:rFonts w:ascii="新細明體" w:eastAsia="新細明體" w:hAnsi="新細明體" w:cs="新細明體"/>
        </w:rPr>
        <w:t>如運用時間的權</w:t>
      </w:r>
      <w:r>
        <w:rPr>
          <w:rFonts w:ascii="新細明體" w:eastAsia="新細明體" w:hAnsi="新細明體" w:cs="新細明體"/>
          <w:spacing w:val="-1"/>
        </w:rPr>
        <w:t>力、</w:t>
      </w:r>
      <w:r>
        <w:rPr>
          <w:rFonts w:ascii="新細明體" w:eastAsia="新細明體" w:hAnsi="新細明體" w:cs="新細明體"/>
        </w:rPr>
        <w:t>擁有資訊能力的權</w:t>
      </w:r>
      <w:r>
        <w:rPr>
          <w:rFonts w:ascii="新細明體" w:eastAsia="新細明體" w:hAnsi="新細明體" w:cs="新細明體"/>
          <w:spacing w:val="-1"/>
        </w:rPr>
        <w:t>力、</w:t>
      </w:r>
      <w:r>
        <w:rPr>
          <w:rFonts w:ascii="新細明體" w:eastAsia="新細明體" w:hAnsi="新細明體" w:cs="新細明體"/>
        </w:rPr>
        <w:t>爭取份量的權</w:t>
      </w:r>
      <w:r>
        <w:rPr>
          <w:rFonts w:ascii="新細明體" w:eastAsia="新細明體" w:hAnsi="新細明體" w:cs="新細明體"/>
          <w:spacing w:val="-1"/>
        </w:rPr>
        <w:t>力、選擇的權力、影響力的權力、賞</w:t>
      </w:r>
      <w:r>
        <w:rPr>
          <w:rFonts w:ascii="新細明體" w:eastAsia="新細明體" w:hAnsi="新細明體" w:cs="新細明體"/>
        </w:rPr>
        <w:t>罰的權力</w:t>
      </w:r>
      <w:r>
        <w:rPr>
          <w:rFonts w:ascii="新細明體" w:eastAsia="新細明體" w:hAnsi="新細明體" w:cs="新細明體"/>
          <w:spacing w:val="3"/>
        </w:rPr>
        <w:t>，</w:t>
      </w:r>
      <w:r>
        <w:rPr>
          <w:rFonts w:ascii="新細明體" w:eastAsia="新細明體" w:hAnsi="新細明體" w:cs="新細明體"/>
        </w:rPr>
        <w:t>因每個經理人特質不同， 教練要依其不同特質給予協助。對於中高階經理人而言，由於其職位愈爬愈</w:t>
      </w:r>
      <w:r>
        <w:rPr>
          <w:rFonts w:ascii="新細明體" w:eastAsia="新細明體" w:hAnsi="新細明體" w:cs="新細明體"/>
          <w:spacing w:val="-1"/>
        </w:rPr>
        <w:t>高，</w:t>
      </w:r>
      <w:r>
        <w:rPr>
          <w:rFonts w:ascii="新細明體" w:eastAsia="新細明體" w:hAnsi="新細明體" w:cs="新細明體"/>
        </w:rPr>
        <w:t>所擔任的權責也愈</w:t>
      </w:r>
      <w:r>
        <w:rPr>
          <w:rFonts w:ascii="新細明體" w:eastAsia="新細明體" w:hAnsi="新細明體" w:cs="新細明體"/>
          <w:spacing w:val="-1"/>
        </w:rPr>
        <w:t>大，</w:t>
      </w:r>
      <w:r>
        <w:rPr>
          <w:rFonts w:ascii="新細明體" w:eastAsia="新細明體" w:hAnsi="新細明體" w:cs="新細明體"/>
        </w:rPr>
        <w:t>往往因此喪失同僚的相互激勵或競</w:t>
      </w:r>
      <w:r>
        <w:rPr>
          <w:rFonts w:ascii="新細明體" w:eastAsia="新細明體" w:hAnsi="新細明體" w:cs="新細明體"/>
          <w:spacing w:val="-1"/>
        </w:rPr>
        <w:t>爭，</w:t>
      </w:r>
      <w:r>
        <w:rPr>
          <w:rFonts w:ascii="新細明體" w:eastAsia="新細明體" w:hAnsi="新細明體" w:cs="新細明體"/>
        </w:rPr>
        <w:t>易陷於自我主觀強烈的困境，當他面臨一些重大挑戰或工作時，如有教練在旁</w:t>
      </w:r>
    </w:p>
    <w:p w:rsidR="00EB5F5A" w:rsidRDefault="00D5703C">
      <w:pPr>
        <w:autoSpaceDE w:val="0"/>
        <w:autoSpaceDN w:val="0"/>
        <w:snapToGrid w:val="0"/>
        <w:spacing w:line="360" w:lineRule="exact"/>
        <w:ind w:left="698" w:right="57" w:hanging="2"/>
        <w:jc w:val="both"/>
        <w:rPr>
          <w:rFonts w:ascii="新細明體" w:eastAsia="新細明體" w:hAnsi="新細明體" w:cs="新細明體"/>
        </w:rPr>
      </w:pPr>
      <w:r>
        <w:rPr>
          <w:rFonts w:ascii="新細明體" w:eastAsia="新細明體" w:hAnsi="新細明體" w:cs="新細明體"/>
          <w:spacing w:val="-2"/>
        </w:rPr>
        <w:t>，協助其釐清自己的想</w:t>
      </w:r>
      <w:r>
        <w:rPr>
          <w:rFonts w:ascii="新細明體" w:eastAsia="新細明體" w:hAnsi="新細明體" w:cs="新細明體"/>
          <w:spacing w:val="-1"/>
        </w:rPr>
        <w:t>法、行為、決策等面向，也使其認識自己的強弱優</w:t>
      </w:r>
      <w:r>
        <w:rPr>
          <w:rFonts w:ascii="新細明體" w:eastAsia="新細明體" w:hAnsi="新細明體" w:cs="新細明體"/>
        </w:rPr>
        <w:t xml:space="preserve"> 劣，有助此管理者更佳的生涯成長及管理職能的提升。</w:t>
      </w:r>
    </w:p>
    <w:p w:rsidR="00EB5F5A" w:rsidRDefault="00D5703C">
      <w:pPr>
        <w:autoSpaceDE w:val="0"/>
        <w:autoSpaceDN w:val="0"/>
        <w:snapToGrid w:val="0"/>
        <w:spacing w:before="93"/>
        <w:ind w:left="4052"/>
        <w:rPr>
          <w:rFonts w:ascii="Calibri" w:eastAsia="Calibri" w:hAnsi="Calibri" w:cs="Calibri"/>
          <w:sz w:val="20"/>
        </w:rPr>
        <w:sectPr w:rsidR="00EB5F5A">
          <w:footnotePr>
            <w:pos w:val="sectEnd"/>
            <w:numStart w:val="0"/>
          </w:footnotePr>
          <w:endnotePr>
            <w:numFmt w:val="decimal"/>
            <w:numStart w:val="0"/>
          </w:endnotePr>
          <w:pgSz w:w="11906" w:h="16838"/>
          <w:pgMar w:top="1440" w:right="1683" w:bottom="1035" w:left="1800" w:header="0" w:footer="0" w:gutter="0"/>
          <w:cols w:space="720"/>
        </w:sectPr>
      </w:pPr>
      <w:r>
        <w:rPr>
          <w:rFonts w:ascii="Calibri" w:eastAsia="Calibri" w:hAnsi="Calibri" w:cs="Calibri"/>
          <w:spacing w:val="-1"/>
          <w:sz w:val="20"/>
        </w:rPr>
        <w:t>6</w:t>
      </w:r>
      <w:r>
        <w:rPr>
          <w:rFonts w:ascii="Calibri" w:eastAsia="Calibri" w:hAnsi="Calibri" w:cs="Calibri"/>
          <w:sz w:val="20"/>
        </w:rPr>
        <w:t>1</w:t>
      </w:r>
    </w:p>
    <w:p w:rsidR="00EB5F5A" w:rsidRDefault="00D5703C">
      <w:pPr>
        <w:autoSpaceDE w:val="0"/>
        <w:autoSpaceDN w:val="0"/>
        <w:snapToGrid w:val="0"/>
        <w:spacing w:before="12" w:line="300" w:lineRule="exact"/>
        <w:rPr>
          <w:rFonts w:ascii="新細明體" w:eastAsia="新細明體" w:hAnsi="新細明體" w:cs="新細明體"/>
          <w:sz w:val="20"/>
        </w:rPr>
      </w:pPr>
      <w:r>
        <w:rPr>
          <w:rFonts w:ascii="新細明體" w:eastAsia="新細明體" w:hAnsi="新細明體" w:cs="新細明體"/>
        </w:rPr>
        <w:lastRenderedPageBreak/>
        <w:t>四、做個成功管理人，將關鍵力量放在高產值工作上</w:t>
      </w:r>
    </w:p>
    <w:p w:rsidR="00EB5F5A" w:rsidRDefault="00D5703C">
      <w:pPr>
        <w:autoSpaceDE w:val="0"/>
        <w:autoSpaceDN w:val="0"/>
        <w:snapToGrid w:val="0"/>
        <w:spacing w:before="240" w:line="300" w:lineRule="exact"/>
        <w:ind w:left="797"/>
        <w:rPr>
          <w:rFonts w:ascii="新細明體" w:eastAsia="新細明體" w:hAnsi="新細明體" w:cs="新細明體"/>
        </w:rPr>
      </w:pPr>
      <w:r>
        <w:rPr>
          <w:rFonts w:ascii="新細明體" w:eastAsia="新細明體" w:hAnsi="新細明體" w:cs="新細明體"/>
        </w:rPr>
        <w:t>「團隊管理」課程中，Lionel Chaty</w:t>
      </w:r>
      <w:r>
        <w:rPr>
          <w:rFonts w:ascii="新細明體" w:eastAsia="新細明體" w:hAnsi="新細明體" w:cs="新細明體"/>
          <w:spacing w:val="-30"/>
        </w:rPr>
        <w:t xml:space="preserve"> </w:t>
      </w:r>
      <w:r>
        <w:rPr>
          <w:rFonts w:ascii="新細明體" w:eastAsia="新細明體" w:hAnsi="新細明體" w:cs="新細明體"/>
        </w:rPr>
        <w:t>先生提到「組織目標管理循環」，</w:t>
      </w:r>
    </w:p>
    <w:p w:rsidR="00EB5F5A" w:rsidRDefault="00D5703C">
      <w:pPr>
        <w:autoSpaceDE w:val="0"/>
        <w:autoSpaceDN w:val="0"/>
        <w:snapToGrid w:val="0"/>
        <w:spacing w:before="12" w:line="360" w:lineRule="exact"/>
        <w:ind w:left="413"/>
        <w:rPr>
          <w:rFonts w:ascii="新細明體" w:eastAsia="新細明體" w:hAnsi="新細明體" w:cs="新細明體"/>
        </w:rPr>
      </w:pPr>
      <w:r>
        <w:rPr>
          <w:rFonts w:ascii="新細明體" w:eastAsia="新細明體" w:hAnsi="新細明體" w:cs="新細明體"/>
        </w:rPr>
        <w:t>也就是Ｐ(plan)</w:t>
      </w:r>
      <w:r>
        <w:rPr>
          <w:rFonts w:ascii="Wingdings" w:eastAsia="Wingdings" w:hAnsi="Wingdings" w:cs="Wingdings"/>
        </w:rPr>
        <w:t></w:t>
      </w:r>
      <w:r>
        <w:rPr>
          <w:rFonts w:ascii="新細明體" w:eastAsia="新細明體" w:hAnsi="新細明體" w:cs="新細明體"/>
        </w:rPr>
        <w:t>Ｏ(organize)</w:t>
      </w:r>
      <w:r>
        <w:rPr>
          <w:rFonts w:ascii="Wingdings" w:eastAsia="Wingdings" w:hAnsi="Wingdings" w:cs="Wingdings"/>
        </w:rPr>
        <w:t></w:t>
      </w:r>
      <w:r>
        <w:rPr>
          <w:rFonts w:ascii="新細明體" w:eastAsia="新細明體" w:hAnsi="新細明體" w:cs="新細明體"/>
        </w:rPr>
        <w:t>Ｄ(do)</w:t>
      </w:r>
      <w:r>
        <w:rPr>
          <w:rFonts w:ascii="Wingdings" w:eastAsia="Wingdings" w:hAnsi="Wingdings" w:cs="Wingdings"/>
        </w:rPr>
        <w:t></w:t>
      </w:r>
      <w:r>
        <w:rPr>
          <w:rFonts w:ascii="新細明體" w:eastAsia="新細明體" w:hAnsi="新細明體" w:cs="新細明體"/>
        </w:rPr>
        <w:t>Ｃ(control)的循環，他提醒我們做為主管人員，應將</w:t>
      </w:r>
      <w:r>
        <w:rPr>
          <w:rFonts w:ascii="新細明體" w:eastAsia="新細明體" w:hAnsi="新細明體" w:cs="新細明體"/>
          <w:spacing w:val="-30"/>
        </w:rPr>
        <w:t xml:space="preserve"> </w:t>
      </w:r>
      <w:r>
        <w:rPr>
          <w:rFonts w:ascii="新細明體" w:eastAsia="新細明體" w:hAnsi="新細明體" w:cs="新細明體"/>
        </w:rPr>
        <w:t>80%的時間與精力用在Ｐ（計畫）、Ｏ（組織）、Ｃ（管制）之工作，而</w:t>
      </w:r>
      <w:r>
        <w:rPr>
          <w:rFonts w:ascii="新細明體" w:eastAsia="新細明體" w:hAnsi="新細明體" w:cs="新細明體"/>
          <w:spacing w:val="-30"/>
        </w:rPr>
        <w:t xml:space="preserve"> </w:t>
      </w:r>
      <w:r>
        <w:rPr>
          <w:rFonts w:ascii="新細明體" w:eastAsia="新細明體" w:hAnsi="新細明體" w:cs="新細明體"/>
        </w:rPr>
        <w:t>20%是用之於Ｄ（執行）之工作，且這</w:t>
      </w:r>
      <w:r>
        <w:rPr>
          <w:rFonts w:ascii="新細明體" w:eastAsia="新細明體" w:hAnsi="新細明體" w:cs="新細明體"/>
          <w:spacing w:val="-30"/>
        </w:rPr>
        <w:t xml:space="preserve"> </w:t>
      </w:r>
      <w:r>
        <w:rPr>
          <w:rFonts w:ascii="新細明體" w:eastAsia="新細明體" w:hAnsi="新細明體" w:cs="新細明體"/>
        </w:rPr>
        <w:t>20%亦應用來做主</w:t>
      </w:r>
      <w:r>
        <w:rPr>
          <w:rFonts w:ascii="新細明體" w:eastAsia="新細明體" w:hAnsi="新細明體" w:cs="新細明體"/>
          <w:spacing w:val="-1"/>
        </w:rPr>
        <w:t>管人員之專長工</w:t>
      </w:r>
      <w:r>
        <w:rPr>
          <w:rFonts w:ascii="新細明體" w:eastAsia="新細明體" w:hAnsi="新細明體" w:cs="新細明體"/>
          <w:spacing w:val="-21"/>
        </w:rPr>
        <w:t>作，</w:t>
      </w:r>
      <w:r>
        <w:rPr>
          <w:rFonts w:ascii="新細明體" w:eastAsia="新細明體" w:hAnsi="新細明體" w:cs="新細明體"/>
          <w:spacing w:val="-1"/>
        </w:rPr>
        <w:t>而非與</w:t>
      </w:r>
      <w:r>
        <w:rPr>
          <w:rFonts w:ascii="新細明體" w:eastAsia="新細明體" w:hAnsi="新細明體" w:cs="新細明體"/>
        </w:rPr>
        <w:t>部屬做同樣工</w:t>
      </w:r>
      <w:r>
        <w:rPr>
          <w:rFonts w:ascii="新細明體" w:eastAsia="新細明體" w:hAnsi="新細明體" w:cs="新細明體"/>
          <w:spacing w:val="-20"/>
        </w:rPr>
        <w:t>作。</w:t>
      </w:r>
      <w:r>
        <w:rPr>
          <w:rFonts w:ascii="新細明體" w:eastAsia="新細明體" w:hAnsi="新細明體" w:cs="新細明體"/>
        </w:rPr>
        <w:t>我們都熟知</w:t>
      </w:r>
      <w:r>
        <w:rPr>
          <w:rFonts w:ascii="新細明體" w:eastAsia="新細明體" w:hAnsi="新細明體" w:cs="新細明體"/>
          <w:spacing w:val="-30"/>
        </w:rPr>
        <w:t xml:space="preserve"> </w:t>
      </w:r>
      <w:r>
        <w:rPr>
          <w:rFonts w:ascii="新細明體" w:eastAsia="新細明體" w:hAnsi="新細明體" w:cs="新細明體"/>
        </w:rPr>
        <w:t>80/20</w:t>
      </w:r>
      <w:r>
        <w:rPr>
          <w:rFonts w:ascii="新細明體" w:eastAsia="新細明體" w:hAnsi="新細明體" w:cs="新細明體"/>
          <w:spacing w:val="-30"/>
        </w:rPr>
        <w:t xml:space="preserve"> </w:t>
      </w:r>
      <w:r>
        <w:rPr>
          <w:rFonts w:ascii="新細明體" w:eastAsia="新細明體" w:hAnsi="新細明體" w:cs="新細明體"/>
        </w:rPr>
        <w:t>工作法則， 要將</w:t>
      </w:r>
      <w:r>
        <w:rPr>
          <w:rFonts w:ascii="新細明體" w:eastAsia="新細明體" w:hAnsi="新細明體" w:cs="新細明體"/>
          <w:spacing w:val="-30"/>
        </w:rPr>
        <w:t xml:space="preserve"> </w:t>
      </w:r>
      <w:r>
        <w:rPr>
          <w:rFonts w:ascii="新細明體" w:eastAsia="新細明體" w:hAnsi="新細明體" w:cs="新細明體"/>
        </w:rPr>
        <w:t>20%的關鍵力量，用在可以產生</w:t>
      </w:r>
      <w:r>
        <w:rPr>
          <w:rFonts w:ascii="新細明體" w:eastAsia="新細明體" w:hAnsi="新細明體" w:cs="新細明體"/>
          <w:spacing w:val="-30"/>
        </w:rPr>
        <w:t xml:space="preserve"> </w:t>
      </w:r>
      <w:r>
        <w:rPr>
          <w:rFonts w:ascii="新細明體" w:eastAsia="新細明體" w:hAnsi="新細明體" w:cs="新細明體"/>
        </w:rPr>
        <w:t>80%工作績效項目上，做一個聰明、有方</w:t>
      </w:r>
      <w:r>
        <w:rPr>
          <w:rFonts w:ascii="新細明體" w:eastAsia="新細明體" w:hAnsi="新細明體" w:cs="新細明體"/>
          <w:spacing w:val="-1"/>
        </w:rPr>
        <w:t>法、</w:t>
      </w:r>
      <w:r>
        <w:rPr>
          <w:rFonts w:ascii="新細明體" w:eastAsia="新細明體" w:hAnsi="新細明體" w:cs="新細明體"/>
        </w:rPr>
        <w:t>有效率的主管人</w:t>
      </w:r>
      <w:r>
        <w:rPr>
          <w:rFonts w:ascii="新細明體" w:eastAsia="新細明體" w:hAnsi="新細明體" w:cs="新細明體"/>
          <w:spacing w:val="-1"/>
        </w:rPr>
        <w:t>員，</w:t>
      </w:r>
      <w:r>
        <w:rPr>
          <w:rFonts w:ascii="新細明體" w:eastAsia="新細明體" w:hAnsi="新細明體" w:cs="新細明體"/>
        </w:rPr>
        <w:t>而不是疲</w:t>
      </w:r>
      <w:r>
        <w:rPr>
          <w:rFonts w:ascii="新細明體" w:eastAsia="新細明體" w:hAnsi="新細明體" w:cs="新細明體"/>
          <w:spacing w:val="-1"/>
        </w:rPr>
        <w:t>憊</w:t>
      </w:r>
      <w:r>
        <w:rPr>
          <w:rFonts w:ascii="新細明體" w:eastAsia="新細明體" w:hAnsi="新細明體" w:cs="新細明體"/>
        </w:rPr>
        <w:t>、什麼事都攬在自己身上的主管</w:t>
      </w:r>
    </w:p>
    <w:p w:rsidR="00EB5F5A" w:rsidRDefault="00D5703C">
      <w:pPr>
        <w:autoSpaceDE w:val="0"/>
        <w:autoSpaceDN w:val="0"/>
        <w:snapToGrid w:val="0"/>
        <w:spacing w:line="361" w:lineRule="exact"/>
        <w:ind w:left="415" w:right="58" w:hanging="2"/>
        <w:jc w:val="both"/>
        <w:rPr>
          <w:rFonts w:ascii="新細明體" w:eastAsia="新細明體" w:hAnsi="新細明體" w:cs="新細明體"/>
        </w:rPr>
      </w:pPr>
      <w:r>
        <w:rPr>
          <w:rFonts w:ascii="新細明體" w:eastAsia="新細明體" w:hAnsi="新細明體" w:cs="新細明體"/>
          <w:spacing w:val="-3"/>
        </w:rPr>
        <w:t>，</w:t>
      </w:r>
      <w:r>
        <w:rPr>
          <w:rFonts w:ascii="新細明體" w:eastAsia="新細明體" w:hAnsi="新細明體" w:cs="新細明體"/>
          <w:spacing w:val="-2"/>
        </w:rPr>
        <w:t>更不要認為同</w:t>
      </w:r>
      <w:r>
        <w:rPr>
          <w:rFonts w:ascii="新細明體" w:eastAsia="新細明體" w:hAnsi="新細明體" w:cs="新細明體"/>
          <w:spacing w:val="-1"/>
        </w:rPr>
        <w:t>仁無法做</w:t>
      </w:r>
      <w:r>
        <w:rPr>
          <w:rFonts w:ascii="新細明體" w:eastAsia="新細明體" w:hAnsi="新細明體" w:cs="新細明體"/>
          <w:spacing w:val="-2"/>
        </w:rPr>
        <w:t>好，</w:t>
      </w:r>
      <w:r>
        <w:rPr>
          <w:rFonts w:ascii="新細明體" w:eastAsia="新細明體" w:hAnsi="新細明體" w:cs="新細明體"/>
          <w:spacing w:val="-1"/>
        </w:rPr>
        <w:t>而將工作全部拿來自己</w:t>
      </w:r>
      <w:r>
        <w:rPr>
          <w:rFonts w:ascii="新細明體" w:eastAsia="新細明體" w:hAnsi="新細明體" w:cs="新細明體"/>
          <w:spacing w:val="-2"/>
        </w:rPr>
        <w:t>做，</w:t>
      </w:r>
      <w:r>
        <w:rPr>
          <w:rFonts w:ascii="新細明體" w:eastAsia="新細明體" w:hAnsi="新細明體" w:cs="新細明體"/>
          <w:spacing w:val="-1"/>
        </w:rPr>
        <w:t>要懂得充分信任</w:t>
      </w:r>
      <w:r>
        <w:rPr>
          <w:rFonts w:ascii="新細明體" w:eastAsia="新細明體" w:hAnsi="新細明體" w:cs="新細明體"/>
        </w:rPr>
        <w:t xml:space="preserve"> 與授權，才是成功的管理人。</w:t>
      </w:r>
    </w:p>
    <w:p w:rsidR="00EB5F5A" w:rsidRDefault="00D5703C">
      <w:pPr>
        <w:autoSpaceDE w:val="0"/>
        <w:autoSpaceDN w:val="0"/>
        <w:snapToGrid w:val="0"/>
        <w:spacing w:before="407" w:line="300" w:lineRule="exact"/>
        <w:rPr>
          <w:rFonts w:ascii="新細明體" w:eastAsia="新細明體" w:hAnsi="新細明體" w:cs="新細明體"/>
        </w:rPr>
      </w:pPr>
      <w:r>
        <w:rPr>
          <w:rFonts w:ascii="新細明體" w:eastAsia="新細明體" w:hAnsi="新細明體" w:cs="新細明體"/>
        </w:rPr>
        <w:t>五、唯一的不變就是改變，將改變當作改進的動力</w:t>
      </w:r>
    </w:p>
    <w:p w:rsidR="00EB5F5A" w:rsidRDefault="00D5703C">
      <w:pPr>
        <w:autoSpaceDE w:val="0"/>
        <w:autoSpaceDN w:val="0"/>
        <w:snapToGrid w:val="0"/>
        <w:spacing w:before="240" w:line="300" w:lineRule="exact"/>
        <w:ind w:left="917"/>
        <w:rPr>
          <w:rFonts w:ascii="新細明體" w:eastAsia="新細明體" w:hAnsi="新細明體" w:cs="新細明體"/>
        </w:rPr>
      </w:pPr>
      <w:r>
        <w:rPr>
          <w:rFonts w:ascii="新細明體" w:eastAsia="新細明體" w:hAnsi="新細明體" w:cs="新細明體"/>
        </w:rPr>
        <w:t>唯一的不變就是改</w:t>
      </w:r>
      <w:r>
        <w:rPr>
          <w:rFonts w:ascii="新細明體" w:eastAsia="新細明體" w:hAnsi="新細明體" w:cs="新細明體"/>
          <w:spacing w:val="-6"/>
        </w:rPr>
        <w:t>變，</w:t>
      </w:r>
      <w:r>
        <w:rPr>
          <w:rFonts w:ascii="新細明體" w:eastAsia="新細明體" w:hAnsi="新細明體" w:cs="新細明體"/>
        </w:rPr>
        <w:t>由於全球</w:t>
      </w:r>
      <w:r>
        <w:rPr>
          <w:rFonts w:ascii="新細明體" w:eastAsia="新細明體" w:hAnsi="新細明體" w:cs="新細明體"/>
          <w:spacing w:val="-6"/>
        </w:rPr>
        <w:t>化、</w:t>
      </w:r>
      <w:r>
        <w:rPr>
          <w:rFonts w:ascii="新細明體" w:eastAsia="新細明體" w:hAnsi="新細明體" w:cs="新細明體"/>
        </w:rPr>
        <w:t>科技進</w:t>
      </w:r>
      <w:r>
        <w:rPr>
          <w:rFonts w:ascii="新細明體" w:eastAsia="新細明體" w:hAnsi="新細明體" w:cs="新細明體"/>
          <w:spacing w:val="-6"/>
        </w:rPr>
        <w:t>步，</w:t>
      </w:r>
      <w:r>
        <w:rPr>
          <w:rFonts w:ascii="新細明體" w:eastAsia="新細明體" w:hAnsi="新細明體" w:cs="新細明體"/>
        </w:rPr>
        <w:t>帶動政</w:t>
      </w:r>
      <w:r>
        <w:rPr>
          <w:rFonts w:ascii="新細明體" w:eastAsia="新細明體" w:hAnsi="新細明體" w:cs="新細明體"/>
          <w:spacing w:val="-6"/>
        </w:rPr>
        <w:t>治、</w:t>
      </w:r>
      <w:r>
        <w:rPr>
          <w:rFonts w:ascii="新細明體" w:eastAsia="新細明體" w:hAnsi="新細明體" w:cs="新細明體"/>
        </w:rPr>
        <w:t>經濟快速</w:t>
      </w:r>
    </w:p>
    <w:p w:rsidR="00EB5F5A" w:rsidRDefault="00D5703C">
      <w:pPr>
        <w:autoSpaceDE w:val="0"/>
        <w:autoSpaceDN w:val="0"/>
        <w:snapToGrid w:val="0"/>
        <w:spacing w:before="12" w:line="360" w:lineRule="exact"/>
        <w:ind w:left="437"/>
        <w:rPr>
          <w:rFonts w:ascii="新細明體" w:eastAsia="新細明體" w:hAnsi="新細明體" w:cs="新細明體"/>
        </w:rPr>
      </w:pPr>
      <w:r>
        <w:rPr>
          <w:rFonts w:ascii="新細明體" w:eastAsia="新細明體" w:hAnsi="新細明體" w:cs="新細明體"/>
        </w:rPr>
        <w:t>變</w:t>
      </w:r>
      <w:r>
        <w:rPr>
          <w:rFonts w:ascii="新細明體" w:eastAsia="新細明體" w:hAnsi="新細明體" w:cs="新細明體"/>
          <w:spacing w:val="-6"/>
        </w:rPr>
        <w:t>動。</w:t>
      </w:r>
      <w:r>
        <w:rPr>
          <w:rFonts w:ascii="新細明體" w:eastAsia="新細明體" w:hAnsi="新細明體" w:cs="新細明體"/>
        </w:rPr>
        <w:t>如美國的次級房</w:t>
      </w:r>
      <w:r>
        <w:rPr>
          <w:rFonts w:ascii="新細明體" w:eastAsia="新細明體" w:hAnsi="新細明體" w:cs="新細明體"/>
          <w:spacing w:val="-6"/>
        </w:rPr>
        <w:t>貸、</w:t>
      </w:r>
      <w:r>
        <w:rPr>
          <w:rFonts w:ascii="新細明體" w:eastAsia="新細明體" w:hAnsi="新細明體" w:cs="新細明體"/>
        </w:rPr>
        <w:t>希臘的負</w:t>
      </w:r>
      <w:r>
        <w:rPr>
          <w:rFonts w:ascii="新細明體" w:eastAsia="新細明體" w:hAnsi="新細明體" w:cs="新細明體"/>
          <w:spacing w:val="-6"/>
        </w:rPr>
        <w:t>債，</w:t>
      </w:r>
      <w:r>
        <w:rPr>
          <w:rFonts w:ascii="新細明體" w:eastAsia="新細明體" w:hAnsi="新細明體" w:cs="新細明體"/>
        </w:rPr>
        <w:t>影響各國經</w:t>
      </w:r>
      <w:r>
        <w:rPr>
          <w:rFonts w:ascii="新細明體" w:eastAsia="新細明體" w:hAnsi="新細明體" w:cs="新細明體"/>
          <w:spacing w:val="-6"/>
        </w:rPr>
        <w:t>濟，</w:t>
      </w:r>
      <w:r>
        <w:rPr>
          <w:rFonts w:ascii="新細明體" w:eastAsia="新細明體" w:hAnsi="新細明體" w:cs="新細明體"/>
        </w:rPr>
        <w:t>引起全球恐慌。人民對政府在教</w:t>
      </w:r>
      <w:r>
        <w:rPr>
          <w:rFonts w:ascii="新細明體" w:eastAsia="新細明體" w:hAnsi="新細明體" w:cs="新細明體"/>
          <w:spacing w:val="-5"/>
        </w:rPr>
        <w:t>育、</w:t>
      </w:r>
      <w:r>
        <w:rPr>
          <w:rFonts w:ascii="新細明體" w:eastAsia="新細明體" w:hAnsi="新細明體" w:cs="新細明體"/>
        </w:rPr>
        <w:t>醫</w:t>
      </w:r>
      <w:r>
        <w:rPr>
          <w:rFonts w:ascii="新細明體" w:eastAsia="新細明體" w:hAnsi="新細明體" w:cs="新細明體"/>
          <w:spacing w:val="-5"/>
        </w:rPr>
        <w:t>療、</w:t>
      </w:r>
      <w:r>
        <w:rPr>
          <w:rFonts w:ascii="新細明體" w:eastAsia="新細明體" w:hAnsi="新細明體" w:cs="新細明體"/>
        </w:rPr>
        <w:t>就</w:t>
      </w:r>
      <w:r>
        <w:rPr>
          <w:rFonts w:ascii="新細明體" w:eastAsia="新細明體" w:hAnsi="新細明體" w:cs="新細明體"/>
          <w:spacing w:val="-5"/>
        </w:rPr>
        <w:t>業、</w:t>
      </w:r>
      <w:r>
        <w:rPr>
          <w:rFonts w:ascii="新細明體" w:eastAsia="新細明體" w:hAnsi="新細明體" w:cs="新細明體"/>
        </w:rPr>
        <w:t>居</w:t>
      </w:r>
      <w:r>
        <w:rPr>
          <w:rFonts w:ascii="新細明體" w:eastAsia="新細明體" w:hAnsi="新細明體" w:cs="新細明體"/>
          <w:spacing w:val="-5"/>
        </w:rPr>
        <w:t>住、</w:t>
      </w:r>
      <w:r>
        <w:rPr>
          <w:rFonts w:ascii="新細明體" w:eastAsia="新細明體" w:hAnsi="新細明體" w:cs="新細明體"/>
        </w:rPr>
        <w:t>福利政策等提出更高要</w:t>
      </w:r>
      <w:r>
        <w:rPr>
          <w:rFonts w:ascii="新細明體" w:eastAsia="新細明體" w:hAnsi="新細明體" w:cs="新細明體"/>
          <w:spacing w:val="-5"/>
        </w:rPr>
        <w:t>求。</w:t>
      </w:r>
      <w:r>
        <w:rPr>
          <w:rFonts w:ascii="新細明體" w:eastAsia="新細明體" w:hAnsi="新細明體" w:cs="新細明體"/>
        </w:rPr>
        <w:t>面對此一趨</w:t>
      </w:r>
      <w:r>
        <w:rPr>
          <w:rFonts w:ascii="新細明體" w:eastAsia="新細明體" w:hAnsi="新細明體" w:cs="新細明體"/>
          <w:spacing w:val="-8"/>
        </w:rPr>
        <w:t>勢，</w:t>
      </w:r>
      <w:r>
        <w:rPr>
          <w:rFonts w:ascii="新細明體" w:eastAsia="新細明體" w:hAnsi="新細明體" w:cs="新細明體"/>
        </w:rPr>
        <w:t>應先有改變的體</w:t>
      </w:r>
      <w:r>
        <w:rPr>
          <w:rFonts w:ascii="新細明體" w:eastAsia="新細明體" w:hAnsi="新細明體" w:cs="新細明體"/>
          <w:spacing w:val="-8"/>
        </w:rPr>
        <w:t>認。</w:t>
      </w:r>
      <w:r>
        <w:rPr>
          <w:rFonts w:ascii="新細明體" w:eastAsia="新細明體" w:hAnsi="新細明體" w:cs="新細明體"/>
        </w:rPr>
        <w:t>為因應瞬息萬變之局</w:t>
      </w:r>
      <w:r>
        <w:rPr>
          <w:rFonts w:ascii="新細明體" w:eastAsia="新細明體" w:hAnsi="新細明體" w:cs="新細明體"/>
          <w:spacing w:val="-8"/>
        </w:rPr>
        <w:t>勢，</w:t>
      </w:r>
      <w:r>
        <w:rPr>
          <w:rFonts w:ascii="新細明體" w:eastAsia="新細明體" w:hAnsi="新細明體" w:cs="新細明體"/>
        </w:rPr>
        <w:t>政府與公務員必須在態度及行為上願意接受改</w:t>
      </w:r>
      <w:r>
        <w:rPr>
          <w:rFonts w:ascii="新細明體" w:eastAsia="新細明體" w:hAnsi="新細明體" w:cs="新細明體"/>
          <w:spacing w:val="-8"/>
        </w:rPr>
        <w:t>變，</w:t>
      </w:r>
      <w:r>
        <w:rPr>
          <w:rFonts w:ascii="新細明體" w:eastAsia="新細明體" w:hAnsi="新細明體" w:cs="新細明體"/>
        </w:rPr>
        <w:t>將改變當作改進的動</w:t>
      </w:r>
      <w:r>
        <w:rPr>
          <w:rFonts w:ascii="新細明體" w:eastAsia="新細明體" w:hAnsi="新細明體" w:cs="新細明體"/>
          <w:spacing w:val="-8"/>
        </w:rPr>
        <w:t>力，</w:t>
      </w:r>
      <w:r>
        <w:rPr>
          <w:rFonts w:ascii="新細明體" w:eastAsia="新細明體" w:hAnsi="新細明體" w:cs="新細明體"/>
        </w:rPr>
        <w:t>並非威</w:t>
      </w:r>
      <w:r>
        <w:rPr>
          <w:rFonts w:ascii="新細明體" w:eastAsia="新細明體" w:hAnsi="新細明體" w:cs="新細明體"/>
          <w:spacing w:val="-7"/>
        </w:rPr>
        <w:t>脅</w:t>
      </w:r>
      <w:r>
        <w:rPr>
          <w:rFonts w:ascii="新細明體" w:eastAsia="新細明體" w:hAnsi="新細明體" w:cs="新細明體"/>
          <w:spacing w:val="-8"/>
        </w:rPr>
        <w:t>。</w:t>
      </w:r>
      <w:r>
        <w:rPr>
          <w:rFonts w:ascii="新細明體" w:eastAsia="新細明體" w:hAnsi="新細明體" w:cs="新細明體"/>
        </w:rPr>
        <w:t>以 民眾需求為導向，透過管理系統持續執行政策，使民眾滿意。</w:t>
      </w:r>
    </w:p>
    <w:p w:rsidR="00EB5F5A" w:rsidRDefault="00D5703C">
      <w:pPr>
        <w:autoSpaceDE w:val="0"/>
        <w:autoSpaceDN w:val="0"/>
        <w:snapToGrid w:val="0"/>
        <w:spacing w:before="408" w:line="300" w:lineRule="exact"/>
        <w:rPr>
          <w:rFonts w:ascii="新細明體" w:eastAsia="新細明體" w:hAnsi="新細明體" w:cs="新細明體"/>
        </w:rPr>
      </w:pPr>
      <w:r>
        <w:rPr>
          <w:rFonts w:ascii="新細明體" w:eastAsia="新細明體" w:hAnsi="新細明體" w:cs="新細明體"/>
        </w:rPr>
        <w:t>六、行萬里路勝讀萬卷書，有幸參與流動的饗宴</w:t>
      </w:r>
    </w:p>
    <w:p w:rsidR="00EB5F5A" w:rsidRDefault="00D5703C">
      <w:pPr>
        <w:autoSpaceDE w:val="0"/>
        <w:autoSpaceDN w:val="0"/>
        <w:snapToGrid w:val="0"/>
        <w:spacing w:before="240" w:line="300" w:lineRule="exact"/>
        <w:ind w:left="917"/>
        <w:rPr>
          <w:rFonts w:ascii="新細明體" w:eastAsia="新細明體" w:hAnsi="新細明體" w:cs="新細明體"/>
        </w:rPr>
      </w:pPr>
      <w:r>
        <w:rPr>
          <w:rFonts w:ascii="新細明體" w:eastAsia="新細明體" w:hAnsi="新細明體" w:cs="新細明體"/>
        </w:rPr>
        <w:t>法國巴黎每個角落都有她的</w:t>
      </w:r>
      <w:r>
        <w:rPr>
          <w:rFonts w:ascii="新細明體" w:eastAsia="新細明體" w:hAnsi="新細明體" w:cs="新細明體"/>
          <w:spacing w:val="-12"/>
        </w:rPr>
        <w:t>美，</w:t>
      </w:r>
      <w:r>
        <w:rPr>
          <w:rFonts w:ascii="新細明體" w:eastAsia="新細明體" w:hAnsi="新細明體" w:cs="新細明體"/>
        </w:rPr>
        <w:t>這是別的城市無法比</w:t>
      </w:r>
      <w:r>
        <w:rPr>
          <w:rFonts w:ascii="新細明體" w:eastAsia="新細明體" w:hAnsi="新細明體" w:cs="新細明體"/>
          <w:spacing w:val="-12"/>
        </w:rPr>
        <w:t>的，</w:t>
      </w:r>
      <w:r>
        <w:rPr>
          <w:rFonts w:ascii="新細明體" w:eastAsia="新細明體" w:hAnsi="新細明體" w:cs="新細明體"/>
        </w:rPr>
        <w:t>能夠到巴黎</w:t>
      </w:r>
    </w:p>
    <w:p w:rsidR="00EB5F5A" w:rsidRDefault="00D5703C">
      <w:pPr>
        <w:autoSpaceDE w:val="0"/>
        <w:autoSpaceDN w:val="0"/>
        <w:snapToGrid w:val="0"/>
        <w:spacing w:before="12" w:line="360" w:lineRule="exact"/>
        <w:ind w:left="437"/>
        <w:rPr>
          <w:rFonts w:ascii="新細明體" w:eastAsia="新細明體" w:hAnsi="新細明體" w:cs="新細明體"/>
        </w:rPr>
      </w:pPr>
      <w:r>
        <w:rPr>
          <w:rFonts w:ascii="新細明體" w:eastAsia="新細明體" w:hAnsi="新細明體" w:cs="新細明體"/>
        </w:rPr>
        <w:t>受</w:t>
      </w:r>
      <w:r>
        <w:rPr>
          <w:rFonts w:ascii="新細明體" w:eastAsia="新細明體" w:hAnsi="新細明體" w:cs="新細明體"/>
          <w:spacing w:val="-8"/>
        </w:rPr>
        <w:t>訓，</w:t>
      </w:r>
      <w:r>
        <w:rPr>
          <w:rFonts w:ascii="新細明體" w:eastAsia="新細明體" w:hAnsi="新細明體" w:cs="新細明體"/>
        </w:rPr>
        <w:t>已非常令人稱</w:t>
      </w:r>
      <w:r>
        <w:rPr>
          <w:rFonts w:ascii="新細明體" w:eastAsia="新細明體" w:hAnsi="新細明體" w:cs="新細明體"/>
          <w:spacing w:val="-7"/>
        </w:rPr>
        <w:t>羨</w:t>
      </w:r>
      <w:r>
        <w:rPr>
          <w:rFonts w:ascii="新細明體" w:eastAsia="新細明體" w:hAnsi="新細明體" w:cs="新細明體"/>
          <w:spacing w:val="-8"/>
        </w:rPr>
        <w:t>，</w:t>
      </w:r>
      <w:r>
        <w:rPr>
          <w:rFonts w:ascii="新細明體" w:eastAsia="新細明體" w:hAnsi="新細明體" w:cs="新細明體"/>
        </w:rPr>
        <w:t>而且本次國外課程並安排參訪歐洲行政學</w:t>
      </w:r>
      <w:r>
        <w:rPr>
          <w:rFonts w:ascii="新細明體" w:eastAsia="新細明體" w:hAnsi="新細明體" w:cs="新細明體"/>
          <w:spacing w:val="-8"/>
        </w:rPr>
        <w:t>院、</w:t>
      </w:r>
      <w:r>
        <w:rPr>
          <w:rFonts w:ascii="新細明體" w:eastAsia="新細明體" w:hAnsi="新細明體" w:cs="新細明體"/>
        </w:rPr>
        <w:t>參議院、國民議會、Ｔotal</w:t>
      </w:r>
      <w:r>
        <w:rPr>
          <w:rFonts w:ascii="新細明體" w:eastAsia="新細明體" w:hAnsi="新細明體" w:cs="新細明體"/>
          <w:spacing w:val="-29"/>
        </w:rPr>
        <w:t xml:space="preserve"> </w:t>
      </w:r>
      <w:r>
        <w:rPr>
          <w:rFonts w:ascii="新細明體" w:eastAsia="新細明體" w:hAnsi="新細明體" w:cs="新細明體"/>
        </w:rPr>
        <w:t>石油公司、巴黎大眾運輸自治管理局等機（關）</w:t>
      </w:r>
      <w:r>
        <w:rPr>
          <w:rFonts w:ascii="新細明體" w:eastAsia="新細明體" w:hAnsi="新細明體" w:cs="新細明體"/>
          <w:spacing w:val="-8"/>
        </w:rPr>
        <w:t>構，</w:t>
      </w:r>
      <w:r>
        <w:rPr>
          <w:rFonts w:ascii="新細明體" w:eastAsia="新細明體" w:hAnsi="新細明體" w:cs="新細明體"/>
        </w:rPr>
        <w:t>真是難能可貴的機</w:t>
      </w:r>
      <w:r>
        <w:rPr>
          <w:rFonts w:ascii="新細明體" w:eastAsia="新細明體" w:hAnsi="新細明體" w:cs="新細明體"/>
          <w:spacing w:val="-8"/>
        </w:rPr>
        <w:t>會</w:t>
      </w:r>
      <w:r>
        <w:rPr>
          <w:rFonts w:ascii="新細明體" w:eastAsia="新細明體" w:hAnsi="新細明體" w:cs="新細明體"/>
          <w:spacing w:val="-68"/>
        </w:rPr>
        <w:t>，</w:t>
      </w:r>
      <w:r>
        <w:rPr>
          <w:rFonts w:ascii="新細明體" w:eastAsia="新細明體" w:hAnsi="新細明體" w:cs="新細明體"/>
        </w:rPr>
        <w:t>「行萬里路勝讀萬卷書</w:t>
      </w:r>
      <w:r>
        <w:rPr>
          <w:rFonts w:ascii="新細明體" w:eastAsia="新細明體" w:hAnsi="新細明體" w:cs="新細明體"/>
          <w:spacing w:val="-68"/>
        </w:rPr>
        <w:t>」</w:t>
      </w:r>
      <w:r>
        <w:rPr>
          <w:rFonts w:ascii="新細明體" w:eastAsia="新細明體" w:hAnsi="新細明體" w:cs="新細明體"/>
          <w:spacing w:val="-8"/>
        </w:rPr>
        <w:t>，</w:t>
      </w:r>
      <w:r>
        <w:rPr>
          <w:rFonts w:ascii="新細明體" w:eastAsia="新細明體" w:hAnsi="新細明體" w:cs="新細明體"/>
        </w:rPr>
        <w:t>除了課堂上的教導與 領受外，法國國家行政學院院外的一景一物，我們都想參與</w:t>
      </w:r>
      <w:r>
        <w:rPr>
          <w:rFonts w:ascii="新細明體" w:eastAsia="新細明體" w:hAnsi="新細明體" w:cs="新細明體"/>
          <w:spacing w:val="-60"/>
        </w:rPr>
        <w:t>。</w:t>
      </w:r>
      <w:r>
        <w:rPr>
          <w:rFonts w:ascii="新細明體" w:eastAsia="新細明體" w:hAnsi="新細明體" w:cs="新細明體"/>
        </w:rPr>
        <w:t>「如果你夠幸</w:t>
      </w:r>
      <w:r>
        <w:rPr>
          <w:rFonts w:ascii="新細明體" w:eastAsia="新細明體" w:hAnsi="新細明體" w:cs="新細明體"/>
          <w:spacing w:val="-8"/>
        </w:rPr>
        <w:t>運，</w:t>
      </w:r>
      <w:r>
        <w:rPr>
          <w:rFonts w:ascii="新細明體" w:eastAsia="新細明體" w:hAnsi="新細明體" w:cs="新細明體"/>
        </w:rPr>
        <w:t>在年輕時待過巴</w:t>
      </w:r>
      <w:r>
        <w:rPr>
          <w:rFonts w:ascii="新細明體" w:eastAsia="新細明體" w:hAnsi="新細明體" w:cs="新細明體"/>
          <w:spacing w:val="-8"/>
        </w:rPr>
        <w:t>黎，</w:t>
      </w:r>
      <w:r>
        <w:rPr>
          <w:rFonts w:ascii="新細明體" w:eastAsia="新細明體" w:hAnsi="新細明體" w:cs="新細明體"/>
        </w:rPr>
        <w:t>那麼巴黎將永遠跟著</w:t>
      </w:r>
      <w:r>
        <w:rPr>
          <w:rFonts w:ascii="新細明體" w:eastAsia="新細明體" w:hAnsi="新細明體" w:cs="新細明體"/>
          <w:spacing w:val="-8"/>
        </w:rPr>
        <w:t>你，</w:t>
      </w:r>
      <w:r>
        <w:rPr>
          <w:rFonts w:ascii="新細明體" w:eastAsia="新細明體" w:hAnsi="新細明體" w:cs="新細明體"/>
        </w:rPr>
        <w:t>因為巴黎是一席流動 的饗宴。</w:t>
      </w:r>
      <w:r>
        <w:rPr>
          <w:rFonts w:ascii="新細明體" w:eastAsia="新細明體" w:hAnsi="新細明體" w:cs="新細明體"/>
          <w:spacing w:val="-60"/>
        </w:rPr>
        <w:t>」</w:t>
      </w:r>
      <w:r>
        <w:rPr>
          <w:rFonts w:ascii="新細明體" w:eastAsia="新細明體" w:hAnsi="新細明體" w:cs="新細明體"/>
        </w:rPr>
        <w:t>（海明威，1950）我們何其幸運，能參與這一席流動的饗宴，是兼具知</w:t>
      </w:r>
      <w:r>
        <w:rPr>
          <w:rFonts w:ascii="新細明體" w:eastAsia="新細明體" w:hAnsi="新細明體" w:cs="新細明體"/>
          <w:spacing w:val="-8"/>
        </w:rPr>
        <w:t>性、</w:t>
      </w:r>
      <w:r>
        <w:rPr>
          <w:rFonts w:ascii="新細明體" w:eastAsia="新細明體" w:hAnsi="新細明體" w:cs="新細明體"/>
        </w:rPr>
        <w:t>感性與理性的學</w:t>
      </w:r>
      <w:r>
        <w:rPr>
          <w:rFonts w:ascii="新細明體" w:eastAsia="新細明體" w:hAnsi="新細明體" w:cs="新細明體"/>
          <w:spacing w:val="-8"/>
        </w:rPr>
        <w:t>習。</w:t>
      </w:r>
      <w:r>
        <w:rPr>
          <w:rFonts w:ascii="新細明體" w:eastAsia="新細明體" w:hAnsi="新細明體" w:cs="新細明體"/>
        </w:rPr>
        <w:t>我們確實夠幸</w:t>
      </w:r>
      <w:r>
        <w:rPr>
          <w:rFonts w:ascii="新細明體" w:eastAsia="新細明體" w:hAnsi="新細明體" w:cs="新細明體"/>
          <w:spacing w:val="-8"/>
        </w:rPr>
        <w:t>運，</w:t>
      </w:r>
      <w:r>
        <w:rPr>
          <w:rFonts w:ascii="新細明體" w:eastAsia="新細明體" w:hAnsi="新細明體" w:cs="新細明體"/>
        </w:rPr>
        <w:t>不止巴黎將永遠跟著 我們，來自各路的學長姐菁英，也將彼此永遠跟在一起。</w:t>
      </w:r>
    </w:p>
    <w:p w:rsidR="00EB5F5A" w:rsidRDefault="00D5703C">
      <w:pPr>
        <w:autoSpaceDE w:val="0"/>
        <w:autoSpaceDN w:val="0"/>
        <w:snapToGrid w:val="0"/>
        <w:spacing w:before="2974"/>
        <w:ind w:left="3769"/>
        <w:rPr>
          <w:rFonts w:ascii="Calibri" w:eastAsia="Calibri" w:hAnsi="Calibri" w:cs="Calibri"/>
          <w:sz w:val="20"/>
        </w:rPr>
        <w:sectPr w:rsidR="00EB5F5A">
          <w:footnotePr>
            <w:pos w:val="sectEnd"/>
            <w:numStart w:val="0"/>
          </w:footnotePr>
          <w:endnotePr>
            <w:numFmt w:val="decimal"/>
            <w:numStart w:val="0"/>
          </w:endnotePr>
          <w:pgSz w:w="11906" w:h="16838"/>
          <w:pgMar w:top="1440" w:right="1686" w:bottom="1035" w:left="2084" w:header="0" w:footer="0" w:gutter="0"/>
          <w:cols w:space="720"/>
        </w:sectPr>
      </w:pPr>
      <w:r>
        <w:rPr>
          <w:rFonts w:ascii="Calibri" w:eastAsia="Calibri" w:hAnsi="Calibri" w:cs="Calibri"/>
          <w:spacing w:val="-1"/>
          <w:sz w:val="20"/>
        </w:rPr>
        <w:t>6</w:t>
      </w:r>
      <w:r>
        <w:rPr>
          <w:rFonts w:ascii="Calibri" w:eastAsia="Calibri" w:hAnsi="Calibri" w:cs="Calibri"/>
          <w:sz w:val="20"/>
        </w:rPr>
        <w:t>2</w:t>
      </w:r>
    </w:p>
    <w:p w:rsidR="00EB5F5A" w:rsidRDefault="00D5703C">
      <w:pPr>
        <w:autoSpaceDE w:val="0"/>
        <w:autoSpaceDN w:val="0"/>
        <w:snapToGrid w:val="0"/>
        <w:spacing w:before="167" w:line="350" w:lineRule="exact"/>
        <w:rPr>
          <w:rFonts w:ascii="新細明體" w:eastAsia="新細明體" w:hAnsi="新細明體" w:cs="新細明體"/>
          <w:sz w:val="28"/>
        </w:rPr>
      </w:pPr>
      <w:r>
        <w:rPr>
          <w:rFonts w:ascii="新細明體" w:eastAsia="新細明體" w:hAnsi="新細明體" w:cs="新細明體"/>
          <w:sz w:val="28"/>
        </w:rPr>
        <w:lastRenderedPageBreak/>
        <w:t>肆、綜合建議事項</w:t>
      </w:r>
    </w:p>
    <w:p w:rsidR="00EB5F5A" w:rsidRDefault="00D5703C">
      <w:pPr>
        <w:autoSpaceDE w:val="0"/>
        <w:autoSpaceDN w:val="0"/>
        <w:snapToGrid w:val="0"/>
        <w:spacing w:before="216" w:line="300" w:lineRule="exact"/>
        <w:ind w:left="283"/>
        <w:rPr>
          <w:rFonts w:ascii="新細明體" w:eastAsia="新細明體" w:hAnsi="新細明體" w:cs="新細明體"/>
        </w:rPr>
      </w:pPr>
      <w:r>
        <w:rPr>
          <w:rFonts w:ascii="新細明體" w:eastAsia="新細明體" w:hAnsi="新細明體" w:cs="新細明體"/>
        </w:rPr>
        <w:t>一、以民眾生活事件為導向，提升為民服務品質</w:t>
      </w:r>
    </w:p>
    <w:p w:rsidR="00EB5F5A" w:rsidRDefault="00D5703C">
      <w:pPr>
        <w:autoSpaceDE w:val="0"/>
        <w:autoSpaceDN w:val="0"/>
        <w:snapToGrid w:val="0"/>
        <w:spacing w:before="216" w:line="300" w:lineRule="exact"/>
        <w:ind w:left="1320"/>
        <w:rPr>
          <w:rFonts w:ascii="新細明體" w:eastAsia="新細明體" w:hAnsi="新細明體" w:cs="新細明體"/>
        </w:rPr>
      </w:pPr>
      <w:r>
        <w:rPr>
          <w:rFonts w:ascii="新細明體" w:eastAsia="新細明體" w:hAnsi="新細明體" w:cs="新細明體"/>
          <w:spacing w:val="-16"/>
        </w:rPr>
        <w:t>於</w:t>
      </w:r>
      <w:r>
        <w:rPr>
          <w:rFonts w:ascii="新細明體" w:eastAsia="新細明體" w:hAnsi="新細明體" w:cs="新細明體"/>
        </w:rPr>
        <w:t>「行政機關與民眾關係之品質管理</w:t>
      </w:r>
      <w:r>
        <w:rPr>
          <w:rFonts w:ascii="新細明體" w:eastAsia="新細明體" w:hAnsi="新細明體" w:cs="新細明體"/>
          <w:spacing w:val="-15"/>
        </w:rPr>
        <w:t>」</w:t>
      </w:r>
      <w:r>
        <w:rPr>
          <w:rFonts w:ascii="新細明體" w:eastAsia="新細明體" w:hAnsi="新細明體" w:cs="新細明體"/>
        </w:rPr>
        <w:t>課堂</w:t>
      </w:r>
      <w:r>
        <w:rPr>
          <w:rFonts w:ascii="新細明體" w:eastAsia="新細明體" w:hAnsi="新細明體" w:cs="新細明體"/>
          <w:spacing w:val="-7"/>
        </w:rPr>
        <w:t>中，</w:t>
      </w:r>
      <w:r>
        <w:rPr>
          <w:rFonts w:ascii="新細明體" w:eastAsia="新細明體" w:hAnsi="新細明體" w:cs="新細明體"/>
        </w:rPr>
        <w:t>Ms. Waintrop</w:t>
      </w:r>
      <w:r>
        <w:rPr>
          <w:rFonts w:ascii="新細明體" w:eastAsia="新細明體" w:hAnsi="新細明體" w:cs="新細明體"/>
          <w:spacing w:val="-29"/>
        </w:rPr>
        <w:t xml:space="preserve"> </w:t>
      </w:r>
      <w:r>
        <w:rPr>
          <w:rFonts w:ascii="新細明體" w:eastAsia="新細明體" w:hAnsi="新細明體" w:cs="新細明體"/>
        </w:rPr>
        <w:t>講座所</w:t>
      </w:r>
    </w:p>
    <w:p w:rsidR="00EB5F5A" w:rsidRDefault="00D5703C">
      <w:pPr>
        <w:autoSpaceDE w:val="0"/>
        <w:autoSpaceDN w:val="0"/>
        <w:snapToGrid w:val="0"/>
        <w:spacing w:before="12" w:line="300" w:lineRule="exact"/>
        <w:ind w:left="866"/>
        <w:rPr>
          <w:rFonts w:ascii="新細明體" w:eastAsia="新細明體" w:hAnsi="新細明體" w:cs="新細明體"/>
        </w:rPr>
      </w:pPr>
      <w:r>
        <w:rPr>
          <w:rFonts w:ascii="新細明體" w:eastAsia="新細明體" w:hAnsi="新細明體" w:cs="新細明體"/>
        </w:rPr>
        <w:t>提法國中央政府為民服務的改革措施，例如（一）總統、總理的支持：</w:t>
      </w:r>
    </w:p>
    <w:p w:rsidR="00EB5F5A" w:rsidRDefault="00D5703C">
      <w:pPr>
        <w:autoSpaceDE w:val="0"/>
        <w:autoSpaceDN w:val="0"/>
        <w:snapToGrid w:val="0"/>
        <w:spacing w:before="12" w:line="300" w:lineRule="exact"/>
        <w:ind w:left="866"/>
        <w:rPr>
          <w:rFonts w:ascii="新細明體" w:eastAsia="新細明體" w:hAnsi="新細明體" w:cs="新細明體"/>
        </w:rPr>
      </w:pPr>
      <w:r>
        <w:rPr>
          <w:rFonts w:ascii="新細明體" w:eastAsia="新細明體" w:hAnsi="新細明體" w:cs="新細明體"/>
        </w:rPr>
        <w:t>中央政府設專門組</w:t>
      </w:r>
      <w:r>
        <w:rPr>
          <w:rFonts w:ascii="新細明體" w:eastAsia="新細明體" w:hAnsi="新細明體" w:cs="新細明體"/>
          <w:spacing w:val="-8"/>
        </w:rPr>
        <w:t>織，</w:t>
      </w:r>
      <w:r>
        <w:rPr>
          <w:rFonts w:ascii="新細明體" w:eastAsia="新細明體" w:hAnsi="新細明體" w:cs="新細明體"/>
        </w:rPr>
        <w:t>總統要求</w:t>
      </w:r>
      <w:r>
        <w:rPr>
          <w:rFonts w:ascii="新細明體" w:eastAsia="新細明體" w:hAnsi="新細明體" w:cs="新細明體"/>
          <w:spacing w:val="-30"/>
        </w:rPr>
        <w:t xml:space="preserve"> </w:t>
      </w:r>
      <w:r>
        <w:rPr>
          <w:rFonts w:ascii="新細明體" w:eastAsia="新細明體" w:hAnsi="新細明體" w:cs="新細明體"/>
        </w:rPr>
        <w:t>100</w:t>
      </w:r>
      <w:r>
        <w:rPr>
          <w:rFonts w:ascii="新細明體" w:eastAsia="新細明體" w:hAnsi="新細明體" w:cs="新細明體"/>
          <w:spacing w:val="-30"/>
        </w:rPr>
        <w:t xml:space="preserve"> </w:t>
      </w:r>
      <w:r>
        <w:rPr>
          <w:rFonts w:ascii="新細明體" w:eastAsia="新細明體" w:hAnsi="新細明體" w:cs="新細明體"/>
        </w:rPr>
        <w:t>條簡化程</w:t>
      </w:r>
      <w:r>
        <w:rPr>
          <w:rFonts w:ascii="新細明體" w:eastAsia="新細明體" w:hAnsi="新細明體" w:cs="新細明體"/>
          <w:spacing w:val="-8"/>
        </w:rPr>
        <w:t>序</w:t>
      </w:r>
      <w:r>
        <w:rPr>
          <w:rFonts w:ascii="新細明體" w:eastAsia="新細明體" w:hAnsi="新細明體" w:cs="新細明體"/>
          <w:spacing w:val="-68"/>
        </w:rPr>
        <w:t>。</w:t>
      </w:r>
      <w:r>
        <w:rPr>
          <w:rFonts w:ascii="新細明體" w:eastAsia="新細明體" w:hAnsi="新細明體" w:cs="新細明體"/>
        </w:rPr>
        <w:t>（二</w:t>
      </w:r>
      <w:r>
        <w:rPr>
          <w:rFonts w:ascii="新細明體" w:eastAsia="新細明體" w:hAnsi="新細明體" w:cs="新細明體"/>
          <w:spacing w:val="-17"/>
        </w:rPr>
        <w:t>）</w:t>
      </w:r>
      <w:r>
        <w:rPr>
          <w:rFonts w:ascii="新細明體" w:eastAsia="新細明體" w:hAnsi="新細明體" w:cs="新細明體"/>
        </w:rPr>
        <w:t>以民眾生活事件</w:t>
      </w:r>
    </w:p>
    <w:p w:rsidR="00EB5F5A" w:rsidRDefault="00D5703C">
      <w:pPr>
        <w:autoSpaceDE w:val="0"/>
        <w:autoSpaceDN w:val="0"/>
        <w:snapToGrid w:val="0"/>
        <w:spacing w:before="12" w:line="300" w:lineRule="exact"/>
        <w:ind w:left="866"/>
        <w:rPr>
          <w:rFonts w:ascii="新細明體" w:eastAsia="新細明體" w:hAnsi="新細明體" w:cs="新細明體"/>
        </w:rPr>
      </w:pPr>
      <w:r>
        <w:rPr>
          <w:rFonts w:ascii="新細明體" w:eastAsia="新細明體" w:hAnsi="新細明體" w:cs="新細明體"/>
        </w:rPr>
        <w:t>為導向：以各種民眾的生活事件為核心，找出最複雜的生活事件（目前</w:t>
      </w:r>
    </w:p>
    <w:p w:rsidR="00EB5F5A" w:rsidRDefault="00D5703C">
      <w:pPr>
        <w:autoSpaceDE w:val="0"/>
        <w:autoSpaceDN w:val="0"/>
        <w:snapToGrid w:val="0"/>
        <w:spacing w:before="12" w:line="300" w:lineRule="exact"/>
        <w:ind w:left="866"/>
        <w:rPr>
          <w:rFonts w:ascii="新細明體" w:eastAsia="新細明體" w:hAnsi="新細明體" w:cs="新細明體"/>
        </w:rPr>
      </w:pPr>
      <w:r>
        <w:rPr>
          <w:rFonts w:ascii="新細明體" w:eastAsia="新細明體" w:hAnsi="新細明體" w:cs="新細明體"/>
        </w:rPr>
        <w:t>23 項</w:t>
      </w:r>
      <w:r>
        <w:rPr>
          <w:rFonts w:ascii="新細明體" w:eastAsia="新細明體" w:hAnsi="新細明體" w:cs="新細明體"/>
          <w:spacing w:val="-60"/>
        </w:rPr>
        <w:t>）</w:t>
      </w:r>
      <w:r>
        <w:rPr>
          <w:rFonts w:ascii="新細明體" w:eastAsia="新細明體" w:hAnsi="新細明體" w:cs="新細明體"/>
        </w:rPr>
        <w:t>，研究其洽辦過程並訪談民眾洽公經驗，瞭解滿意度，提供各部</w:t>
      </w:r>
    </w:p>
    <w:p w:rsidR="00EB5F5A" w:rsidRDefault="00D5703C">
      <w:pPr>
        <w:autoSpaceDE w:val="0"/>
        <w:autoSpaceDN w:val="0"/>
        <w:snapToGrid w:val="0"/>
        <w:spacing w:before="12" w:line="300" w:lineRule="exact"/>
        <w:ind w:left="866"/>
        <w:rPr>
          <w:rFonts w:ascii="新細明體" w:eastAsia="新細明體" w:hAnsi="新細明體" w:cs="新細明體"/>
        </w:rPr>
      </w:pPr>
      <w:r>
        <w:rPr>
          <w:rFonts w:ascii="新細明體" w:eastAsia="新細明體" w:hAnsi="新細明體" w:cs="新細明體"/>
        </w:rPr>
        <w:t>會線索，改革法律、組織、流程與服務，並公布調查結果，提出具體策</w:t>
      </w:r>
    </w:p>
    <w:p w:rsidR="00EB5F5A" w:rsidRDefault="00D5703C">
      <w:pPr>
        <w:autoSpaceDE w:val="0"/>
        <w:autoSpaceDN w:val="0"/>
        <w:snapToGrid w:val="0"/>
        <w:spacing w:before="12" w:line="300" w:lineRule="exact"/>
        <w:ind w:left="866"/>
        <w:rPr>
          <w:rFonts w:ascii="新細明體" w:eastAsia="新細明體" w:hAnsi="新細明體" w:cs="新細明體"/>
        </w:rPr>
      </w:pPr>
      <w:r>
        <w:rPr>
          <w:rFonts w:ascii="新細明體" w:eastAsia="新細明體" w:hAnsi="新細明體" w:cs="新細明體"/>
        </w:rPr>
        <w:t>略。我國或許在電子化政府有其優勢之處，但在全面性為民服務品質、</w:t>
      </w:r>
    </w:p>
    <w:p w:rsidR="00EB5F5A" w:rsidRDefault="00D5703C">
      <w:pPr>
        <w:autoSpaceDE w:val="0"/>
        <w:autoSpaceDN w:val="0"/>
        <w:snapToGrid w:val="0"/>
        <w:spacing w:before="5" w:line="312" w:lineRule="exact"/>
        <w:ind w:left="866" w:right="57"/>
        <w:jc w:val="both"/>
        <w:rPr>
          <w:rFonts w:ascii="新細明體" w:eastAsia="新細明體" w:hAnsi="新細明體" w:cs="新細明體"/>
        </w:rPr>
      </w:pPr>
      <w:r>
        <w:rPr>
          <w:rFonts w:ascii="新細明體" w:eastAsia="新細明體" w:hAnsi="新細明體" w:cs="新細明體"/>
          <w:spacing w:val="-1"/>
        </w:rPr>
        <w:t>政府效能方面</w:t>
      </w:r>
      <w:r>
        <w:rPr>
          <w:rFonts w:ascii="新細明體" w:eastAsia="新細明體" w:hAnsi="新細明體" w:cs="新細明體"/>
        </w:rPr>
        <w:t>仍有進步空間，期待能以國家層級的高度來重視全球性課</w:t>
      </w:r>
      <w:r>
        <w:rPr>
          <w:rFonts w:ascii="新細明體" w:eastAsia="新細明體" w:hAnsi="新細明體" w:cs="新細明體"/>
          <w:spacing w:val="-1"/>
        </w:rPr>
        <w:t>題，更希望相</w:t>
      </w:r>
      <w:r>
        <w:rPr>
          <w:rFonts w:ascii="新細明體" w:eastAsia="新細明體" w:hAnsi="新細明體" w:cs="新細明體"/>
        </w:rPr>
        <w:t>關單位參採國際新趨勢，提出關鍵策略，建構具有競爭力</w:t>
      </w:r>
    </w:p>
    <w:p w:rsidR="00EB5F5A" w:rsidRDefault="00D5703C">
      <w:pPr>
        <w:autoSpaceDE w:val="0"/>
        <w:autoSpaceDN w:val="0"/>
        <w:snapToGrid w:val="0"/>
        <w:spacing w:before="7" w:line="300" w:lineRule="exact"/>
        <w:ind w:left="866"/>
        <w:rPr>
          <w:rFonts w:ascii="新細明體" w:eastAsia="新細明體" w:hAnsi="新細明體" w:cs="新細明體"/>
        </w:rPr>
      </w:pPr>
      <w:r>
        <w:rPr>
          <w:rFonts w:ascii="新細明體" w:eastAsia="新細明體" w:hAnsi="新細明體" w:cs="新細明體"/>
        </w:rPr>
        <w:t>的新世紀優質政府。</w:t>
      </w:r>
    </w:p>
    <w:p w:rsidR="00EB5F5A" w:rsidRDefault="00D5703C">
      <w:pPr>
        <w:autoSpaceDE w:val="0"/>
        <w:autoSpaceDN w:val="0"/>
        <w:snapToGrid w:val="0"/>
        <w:spacing w:before="374" w:line="300" w:lineRule="exact"/>
        <w:ind w:left="360"/>
        <w:rPr>
          <w:rFonts w:ascii="新細明體" w:eastAsia="新細明體" w:hAnsi="新細明體" w:cs="新細明體"/>
        </w:rPr>
      </w:pPr>
      <w:r>
        <w:rPr>
          <w:rFonts w:ascii="新細明體" w:eastAsia="新細明體" w:hAnsi="新細明體" w:cs="新細明體"/>
        </w:rPr>
        <w:t>二、重視公務人力退休潮，計畫性發掘與培育高潛力人才</w:t>
      </w:r>
    </w:p>
    <w:p w:rsidR="00EB5F5A" w:rsidRDefault="00D5703C">
      <w:pPr>
        <w:autoSpaceDE w:val="0"/>
        <w:autoSpaceDN w:val="0"/>
        <w:snapToGrid w:val="0"/>
        <w:spacing w:before="192" w:line="300" w:lineRule="exact"/>
        <w:ind w:left="1325"/>
        <w:rPr>
          <w:rFonts w:ascii="新細明體" w:eastAsia="新細明體" w:hAnsi="新細明體" w:cs="新細明體"/>
        </w:rPr>
      </w:pPr>
      <w:r>
        <w:rPr>
          <w:rFonts w:ascii="新細明體" w:eastAsia="新細明體" w:hAnsi="新細明體" w:cs="新細明體"/>
        </w:rPr>
        <w:t>歐盟的人力資源總署在前瞻性管理部分，係考量現有人員的能力專</w:t>
      </w:r>
    </w:p>
    <w:p w:rsidR="00EB5F5A" w:rsidRDefault="00D5703C">
      <w:pPr>
        <w:autoSpaceDE w:val="0"/>
        <w:autoSpaceDN w:val="0"/>
        <w:snapToGrid w:val="0"/>
        <w:spacing w:before="12" w:line="300" w:lineRule="exact"/>
        <w:ind w:left="828"/>
        <w:rPr>
          <w:rFonts w:ascii="新細明體" w:eastAsia="新細明體" w:hAnsi="新細明體" w:cs="新細明體"/>
        </w:rPr>
      </w:pPr>
      <w:r>
        <w:rPr>
          <w:rFonts w:ascii="新細明體" w:eastAsia="新細明體" w:hAnsi="新細明體" w:cs="新細明體"/>
        </w:rPr>
        <w:t>長及其個別期</w:t>
      </w:r>
      <w:r>
        <w:rPr>
          <w:rFonts w:ascii="新細明體" w:eastAsia="新細明體" w:hAnsi="新細明體" w:cs="新細明體"/>
          <w:spacing w:val="-10"/>
        </w:rPr>
        <w:t>望，</w:t>
      </w:r>
      <w:r>
        <w:rPr>
          <w:rFonts w:ascii="新細明體" w:eastAsia="新細明體" w:hAnsi="新細明體" w:cs="新細明體"/>
        </w:rPr>
        <w:t>另一方面也必須預期未來5年可能增加或調整的業務，</w:t>
      </w:r>
    </w:p>
    <w:p w:rsidR="00EB5F5A" w:rsidRDefault="00D5703C">
      <w:pPr>
        <w:autoSpaceDE w:val="0"/>
        <w:autoSpaceDN w:val="0"/>
        <w:snapToGrid w:val="0"/>
        <w:spacing w:before="12" w:line="300" w:lineRule="exact"/>
        <w:ind w:left="828"/>
        <w:rPr>
          <w:rFonts w:ascii="新細明體" w:eastAsia="新細明體" w:hAnsi="新細明體" w:cs="新細明體"/>
        </w:rPr>
      </w:pPr>
      <w:r>
        <w:rPr>
          <w:rFonts w:ascii="新細明體" w:eastAsia="新細明體" w:hAnsi="新細明體" w:cs="新細明體"/>
        </w:rPr>
        <w:t>並規劃培訓或進用所需人才，以預防人力老化現象。另在人員招募的部</w:t>
      </w:r>
    </w:p>
    <w:p w:rsidR="00EB5F5A" w:rsidRDefault="00D5703C">
      <w:pPr>
        <w:autoSpaceDE w:val="0"/>
        <w:autoSpaceDN w:val="0"/>
        <w:snapToGrid w:val="0"/>
        <w:spacing w:before="12" w:line="300" w:lineRule="exact"/>
        <w:ind w:left="828"/>
        <w:rPr>
          <w:rFonts w:ascii="新細明體" w:eastAsia="新細明體" w:hAnsi="新細明體" w:cs="新細明體"/>
        </w:rPr>
      </w:pPr>
      <w:r>
        <w:rPr>
          <w:rFonts w:ascii="新細明體" w:eastAsia="新細明體" w:hAnsi="新細明體" w:cs="新細明體"/>
        </w:rPr>
        <w:t>分，也有所變革，例如：引進評鑑中心法來遴用新進人員、運用虛擬表</w:t>
      </w:r>
    </w:p>
    <w:p w:rsidR="00EB5F5A" w:rsidRDefault="00D5703C">
      <w:pPr>
        <w:autoSpaceDE w:val="0"/>
        <w:autoSpaceDN w:val="0"/>
        <w:snapToGrid w:val="0"/>
        <w:spacing w:before="12" w:line="300" w:lineRule="exact"/>
        <w:ind w:left="828"/>
        <w:rPr>
          <w:rFonts w:ascii="新細明體" w:eastAsia="新細明體" w:hAnsi="新細明體" w:cs="新細明體"/>
        </w:rPr>
      </w:pPr>
      <w:r>
        <w:rPr>
          <w:rFonts w:ascii="新細明體" w:eastAsia="新細明體" w:hAnsi="新細明體" w:cs="新細明體"/>
        </w:rPr>
        <w:t>來推估人力需求並加以培訓。國家發展應有長遠之規劃，分析身處之優</w:t>
      </w:r>
    </w:p>
    <w:p w:rsidR="00EB5F5A" w:rsidRDefault="00D5703C">
      <w:pPr>
        <w:autoSpaceDE w:val="0"/>
        <w:autoSpaceDN w:val="0"/>
        <w:snapToGrid w:val="0"/>
        <w:spacing w:before="3" w:line="312" w:lineRule="exact"/>
        <w:ind w:left="828"/>
        <w:rPr>
          <w:rFonts w:ascii="新細明體" w:eastAsia="新細明體" w:hAnsi="新細明體" w:cs="新細明體"/>
        </w:rPr>
      </w:pPr>
      <w:r>
        <w:rPr>
          <w:rFonts w:ascii="新細明體" w:eastAsia="新細明體" w:hAnsi="新細明體" w:cs="新細明體"/>
        </w:rPr>
        <w:t>劣勢，設定願景，擬定政策與行動方案，逐步落實，避免只著眼解決當前問題，歐盟執委會有關人力資源之規劃，即較具長遠與前瞻性。建請相關單位重視中高階公務人力之退休潮，有關人才甄補議題及公務職場跨領域管理之必要性，對於培訓課程之實施方式，建議允宜研</w:t>
      </w:r>
      <w:r>
        <w:rPr>
          <w:rFonts w:ascii="新細明體" w:eastAsia="新細明體" w:hAnsi="新細明體" w:cs="新細明體"/>
          <w:spacing w:val="3"/>
        </w:rPr>
        <w:t>議</w:t>
      </w:r>
      <w:r>
        <w:rPr>
          <w:rFonts w:ascii="新細明體" w:eastAsia="新細明體" w:hAnsi="新細明體" w:cs="新細明體"/>
        </w:rPr>
        <w:t>配套作</w:t>
      </w:r>
    </w:p>
    <w:p w:rsidR="00EB5F5A" w:rsidRDefault="00D5703C">
      <w:pPr>
        <w:autoSpaceDE w:val="0"/>
        <w:autoSpaceDN w:val="0"/>
        <w:snapToGrid w:val="0"/>
        <w:spacing w:before="4" w:line="310" w:lineRule="exact"/>
        <w:ind w:left="828" w:right="58"/>
        <w:jc w:val="both"/>
        <w:rPr>
          <w:rFonts w:ascii="新細明體" w:eastAsia="新細明體" w:hAnsi="新細明體" w:cs="新細明體"/>
        </w:rPr>
      </w:pPr>
      <w:r>
        <w:rPr>
          <w:rFonts w:ascii="新細明體" w:eastAsia="新細明體" w:hAnsi="新細明體" w:cs="新細明體"/>
        </w:rPr>
        <w:t>法，調整公務人力遴選方式，正視退休潮問題，計畫</w:t>
      </w:r>
      <w:r>
        <w:rPr>
          <w:rFonts w:ascii="新細明體" w:eastAsia="新細明體" w:hAnsi="新細明體" w:cs="新細明體"/>
          <w:spacing w:val="3"/>
        </w:rPr>
        <w:t>性</w:t>
      </w:r>
      <w:r>
        <w:rPr>
          <w:rFonts w:ascii="新細明體" w:eastAsia="新細明體" w:hAnsi="新細明體" w:cs="新細明體"/>
        </w:rPr>
        <w:t>發掘與培養具有高潛能之中高階文官，厚實應具備之能力，以利整體公務人力之發展。</w:t>
      </w:r>
    </w:p>
    <w:p w:rsidR="00EB5F5A" w:rsidRDefault="00D5703C">
      <w:pPr>
        <w:autoSpaceDE w:val="0"/>
        <w:autoSpaceDN w:val="0"/>
        <w:snapToGrid w:val="0"/>
        <w:spacing w:before="492" w:line="300" w:lineRule="exact"/>
        <w:ind w:left="240"/>
        <w:rPr>
          <w:rFonts w:ascii="新細明體" w:eastAsia="新細明體" w:hAnsi="新細明體" w:cs="新細明體"/>
        </w:rPr>
      </w:pPr>
      <w:r>
        <w:rPr>
          <w:rFonts w:ascii="新細明體" w:eastAsia="新細明體" w:hAnsi="新細明體" w:cs="新細明體"/>
        </w:rPr>
        <w:t>三、試行中高階管理者教練計畫，研議建立新的管理模式</w:t>
      </w:r>
    </w:p>
    <w:p w:rsidR="00EB5F5A" w:rsidRDefault="00D5703C">
      <w:pPr>
        <w:autoSpaceDE w:val="0"/>
        <w:autoSpaceDN w:val="0"/>
        <w:snapToGrid w:val="0"/>
        <w:spacing w:before="96" w:line="361" w:lineRule="exact"/>
        <w:ind w:left="720" w:firstLine="641"/>
        <w:rPr>
          <w:rFonts w:ascii="新細明體" w:eastAsia="新細明體" w:hAnsi="新細明體" w:cs="新細明體"/>
        </w:rPr>
      </w:pPr>
      <w:r>
        <w:rPr>
          <w:rFonts w:ascii="新細明體" w:eastAsia="新細明體" w:hAnsi="新細明體" w:cs="新細明體"/>
          <w:spacing w:val="3"/>
        </w:rPr>
        <w:t>如</w:t>
      </w:r>
      <w:r>
        <w:rPr>
          <w:rFonts w:ascii="新細明體" w:eastAsia="新細明體" w:hAnsi="新細明體" w:cs="新細明體"/>
          <w:spacing w:val="5"/>
        </w:rPr>
        <w:t>前</w:t>
      </w:r>
      <w:r>
        <w:rPr>
          <w:rFonts w:ascii="新細明體" w:eastAsia="新細明體" w:hAnsi="新細明體" w:cs="新細明體"/>
          <w:spacing w:val="3"/>
        </w:rPr>
        <w:t>所</w:t>
      </w:r>
      <w:r>
        <w:rPr>
          <w:rFonts w:ascii="新細明體" w:eastAsia="新細明體" w:hAnsi="新細明體" w:cs="新細明體"/>
          <w:spacing w:val="5"/>
        </w:rPr>
        <w:t>述，</w:t>
      </w:r>
      <w:r>
        <w:rPr>
          <w:rFonts w:ascii="新細明體" w:eastAsia="新細明體" w:hAnsi="新細明體" w:cs="新細明體"/>
          <w:spacing w:val="3"/>
        </w:rPr>
        <w:t>無論</w:t>
      </w:r>
      <w:r>
        <w:rPr>
          <w:rFonts w:ascii="新細明體" w:eastAsia="新細明體" w:hAnsi="新細明體" w:cs="新細明體"/>
          <w:spacing w:val="5"/>
        </w:rPr>
        <w:t>是</w:t>
      </w:r>
      <w:r>
        <w:rPr>
          <w:rFonts w:ascii="新細明體" w:eastAsia="新細明體" w:hAnsi="新細明體" w:cs="新細明體"/>
          <w:spacing w:val="3"/>
        </w:rPr>
        <w:t>管</w:t>
      </w:r>
      <w:r>
        <w:rPr>
          <w:rFonts w:ascii="新細明體" w:eastAsia="新細明體" w:hAnsi="新細明體" w:cs="新細明體"/>
          <w:spacing w:val="5"/>
        </w:rPr>
        <w:t>理</w:t>
      </w:r>
      <w:r>
        <w:rPr>
          <w:rFonts w:ascii="新細明體" w:eastAsia="新細明體" w:hAnsi="新細明體" w:cs="新細明體"/>
          <w:spacing w:val="3"/>
        </w:rPr>
        <w:t>者</w:t>
      </w:r>
      <w:r>
        <w:rPr>
          <w:rFonts w:ascii="新細明體" w:eastAsia="新細明體" w:hAnsi="新細明體" w:cs="新細明體"/>
          <w:spacing w:val="5"/>
        </w:rPr>
        <w:t>個</w:t>
      </w:r>
      <w:r>
        <w:rPr>
          <w:rFonts w:ascii="新細明體" w:eastAsia="新細明體" w:hAnsi="新細明體" w:cs="新細明體"/>
          <w:spacing w:val="3"/>
        </w:rPr>
        <w:t>人</w:t>
      </w:r>
      <w:r>
        <w:rPr>
          <w:rFonts w:ascii="新細明體" w:eastAsia="新細明體" w:hAnsi="新細明體" w:cs="新細明體"/>
          <w:spacing w:val="5"/>
        </w:rPr>
        <w:t>教</w:t>
      </w:r>
      <w:r>
        <w:rPr>
          <w:rFonts w:ascii="新細明體" w:eastAsia="新細明體" w:hAnsi="新細明體" w:cs="新細明體"/>
          <w:spacing w:val="3"/>
        </w:rPr>
        <w:t>練或</w:t>
      </w:r>
      <w:r>
        <w:rPr>
          <w:rFonts w:ascii="新細明體" w:eastAsia="新細明體" w:hAnsi="新細明體" w:cs="新細明體"/>
          <w:spacing w:val="5"/>
        </w:rPr>
        <w:t>團</w:t>
      </w:r>
      <w:r>
        <w:rPr>
          <w:rFonts w:ascii="新細明體" w:eastAsia="新細明體" w:hAnsi="新細明體" w:cs="新細明體"/>
          <w:spacing w:val="3"/>
        </w:rPr>
        <w:t>隊</w:t>
      </w:r>
      <w:r>
        <w:rPr>
          <w:rFonts w:ascii="新細明體" w:eastAsia="新細明體" w:hAnsi="新細明體" w:cs="新細明體"/>
          <w:spacing w:val="5"/>
        </w:rPr>
        <w:t>績</w:t>
      </w:r>
      <w:r>
        <w:rPr>
          <w:rFonts w:ascii="新細明體" w:eastAsia="新細明體" w:hAnsi="新細明體" w:cs="新細明體"/>
          <w:spacing w:val="3"/>
        </w:rPr>
        <w:t>效</w:t>
      </w:r>
      <w:r>
        <w:rPr>
          <w:rFonts w:ascii="新細明體" w:eastAsia="新細明體" w:hAnsi="新細明體" w:cs="新細明體"/>
          <w:spacing w:val="5"/>
        </w:rPr>
        <w:t>教</w:t>
      </w:r>
      <w:r>
        <w:rPr>
          <w:rFonts w:ascii="新細明體" w:eastAsia="新細明體" w:hAnsi="新細明體" w:cs="新細明體"/>
          <w:spacing w:val="3"/>
        </w:rPr>
        <w:t>練</w:t>
      </w:r>
      <w:r>
        <w:rPr>
          <w:rFonts w:ascii="新細明體" w:eastAsia="新細明體" w:hAnsi="新細明體" w:cs="新細明體"/>
          <w:spacing w:val="5"/>
        </w:rPr>
        <w:t>，</w:t>
      </w:r>
      <w:r>
        <w:rPr>
          <w:rFonts w:ascii="新細明體" w:eastAsia="新細明體" w:hAnsi="新細明體" w:cs="新細明體"/>
          <w:spacing w:val="3"/>
        </w:rPr>
        <w:t>此教</w:t>
      </w:r>
      <w:r>
        <w:rPr>
          <w:rFonts w:ascii="新細明體" w:eastAsia="新細明體" w:hAnsi="新細明體" w:cs="新細明體"/>
          <w:spacing w:val="5"/>
        </w:rPr>
        <w:t>練</w:t>
      </w:r>
      <w:r>
        <w:rPr>
          <w:rFonts w:ascii="新細明體" w:eastAsia="新細明體" w:hAnsi="新細明體" w:cs="新細明體"/>
          <w:spacing w:val="3"/>
        </w:rPr>
        <w:t>工</w:t>
      </w:r>
      <w:r>
        <w:rPr>
          <w:rFonts w:ascii="新細明體" w:eastAsia="新細明體" w:hAnsi="新細明體" w:cs="新細明體"/>
        </w:rPr>
        <w:t>作(coaching)係近數</w:t>
      </w:r>
      <w:r>
        <w:rPr>
          <w:rFonts w:ascii="新細明體" w:eastAsia="新細明體" w:hAnsi="新細明體" w:cs="新細明體"/>
          <w:spacing w:val="-20"/>
        </w:rPr>
        <w:t xml:space="preserve"> </w:t>
      </w:r>
      <w:r>
        <w:rPr>
          <w:rFonts w:ascii="新細明體" w:eastAsia="新細明體" w:hAnsi="新細明體" w:cs="新細明體"/>
        </w:rPr>
        <w:t>10</w:t>
      </w:r>
      <w:r>
        <w:rPr>
          <w:rFonts w:ascii="新細明體" w:eastAsia="新細明體" w:hAnsi="新細明體" w:cs="新細明體"/>
          <w:spacing w:val="-20"/>
        </w:rPr>
        <w:t xml:space="preserve"> </w:t>
      </w:r>
      <w:r>
        <w:rPr>
          <w:rFonts w:ascii="新細明體" w:eastAsia="新細明體" w:hAnsi="新細明體" w:cs="新細明體"/>
        </w:rPr>
        <w:t>年之新興管理模式與人力資源發展模式。對於中高階經理人而</w:t>
      </w:r>
      <w:r>
        <w:rPr>
          <w:rFonts w:ascii="新細明體" w:eastAsia="新細明體" w:hAnsi="新細明體" w:cs="新細明體"/>
          <w:spacing w:val="-8"/>
        </w:rPr>
        <w:t>言，</w:t>
      </w:r>
      <w:r>
        <w:rPr>
          <w:rFonts w:ascii="新細明體" w:eastAsia="新細明體" w:hAnsi="新細明體" w:cs="新細明體"/>
        </w:rPr>
        <w:t>因其職位愈</w:t>
      </w:r>
      <w:r>
        <w:rPr>
          <w:rFonts w:ascii="新細明體" w:eastAsia="新細明體" w:hAnsi="新細明體" w:cs="新細明體"/>
          <w:spacing w:val="-8"/>
        </w:rPr>
        <w:t>高，</w:t>
      </w:r>
      <w:r>
        <w:rPr>
          <w:rFonts w:ascii="新細明體" w:eastAsia="新細明體" w:hAnsi="新細明體" w:cs="新細明體"/>
        </w:rPr>
        <w:t>所擔負的權責也愈</w:t>
      </w:r>
      <w:r>
        <w:rPr>
          <w:rFonts w:ascii="新細明體" w:eastAsia="新細明體" w:hAnsi="新細明體" w:cs="新細明體"/>
          <w:spacing w:val="-8"/>
        </w:rPr>
        <w:t>大，</w:t>
      </w:r>
      <w:r>
        <w:rPr>
          <w:rFonts w:ascii="新細明體" w:eastAsia="新細明體" w:hAnsi="新細明體" w:cs="新細明體"/>
        </w:rPr>
        <w:t>因此失去同僚的相互</w:t>
      </w:r>
    </w:p>
    <w:p w:rsidR="00EB5F5A" w:rsidRDefault="00D5703C">
      <w:pPr>
        <w:autoSpaceDE w:val="0"/>
        <w:autoSpaceDN w:val="0"/>
        <w:snapToGrid w:val="0"/>
        <w:spacing w:line="360" w:lineRule="exact"/>
        <w:ind w:left="720"/>
        <w:rPr>
          <w:rFonts w:ascii="新細明體" w:eastAsia="新細明體" w:hAnsi="新細明體" w:cs="新細明體"/>
        </w:rPr>
      </w:pPr>
      <w:r>
        <w:rPr>
          <w:rFonts w:ascii="新細明體" w:eastAsia="新細明體" w:hAnsi="新細明體" w:cs="新細明體"/>
          <w:spacing w:val="-1"/>
        </w:rPr>
        <w:t>激勵或競</w:t>
      </w:r>
      <w:r>
        <w:rPr>
          <w:rFonts w:ascii="新細明體" w:eastAsia="新細明體" w:hAnsi="新細明體" w:cs="新細明體"/>
          <w:spacing w:val="-9"/>
        </w:rPr>
        <w:t>爭，</w:t>
      </w:r>
      <w:r>
        <w:rPr>
          <w:rFonts w:ascii="新細明體" w:eastAsia="新細明體" w:hAnsi="新細明體" w:cs="新細明體"/>
          <w:spacing w:val="-1"/>
        </w:rPr>
        <w:t>易</w:t>
      </w:r>
      <w:r>
        <w:rPr>
          <w:rFonts w:ascii="新細明體" w:eastAsia="新細明體" w:hAnsi="新細明體" w:cs="新細明體"/>
        </w:rPr>
        <w:t>陷於自我主觀強烈的困</w:t>
      </w:r>
      <w:r>
        <w:rPr>
          <w:rFonts w:ascii="新細明體" w:eastAsia="新細明體" w:hAnsi="新細明體" w:cs="新細明體"/>
          <w:spacing w:val="-8"/>
        </w:rPr>
        <w:t>境，</w:t>
      </w:r>
      <w:r>
        <w:rPr>
          <w:rFonts w:ascii="新細明體" w:eastAsia="新細明體" w:hAnsi="新細明體" w:cs="新細明體"/>
        </w:rPr>
        <w:t>如能施行教練制</w:t>
      </w:r>
      <w:r>
        <w:rPr>
          <w:rFonts w:ascii="新細明體" w:eastAsia="新細明體" w:hAnsi="新細明體" w:cs="新細明體"/>
          <w:spacing w:val="-8"/>
        </w:rPr>
        <w:t>度，</w:t>
      </w:r>
      <w:r>
        <w:rPr>
          <w:rFonts w:ascii="新細明體" w:eastAsia="新細明體" w:hAnsi="新細明體" w:cs="新細明體"/>
        </w:rPr>
        <w:t>當這些經 理人面臨重大挑戰與決策</w:t>
      </w:r>
      <w:r>
        <w:rPr>
          <w:rFonts w:ascii="新細明體" w:eastAsia="新細明體" w:hAnsi="新細明體" w:cs="新細明體"/>
          <w:spacing w:val="-8"/>
        </w:rPr>
        <w:t>時，</w:t>
      </w:r>
      <w:r>
        <w:rPr>
          <w:rFonts w:ascii="新細明體" w:eastAsia="新細明體" w:hAnsi="新細明體" w:cs="新細明體"/>
        </w:rPr>
        <w:t>若有教練協助其釐清自己的想</w:t>
      </w:r>
      <w:r>
        <w:rPr>
          <w:rFonts w:ascii="新細明體" w:eastAsia="新細明體" w:hAnsi="新細明體" w:cs="新細明體"/>
          <w:spacing w:val="-8"/>
        </w:rPr>
        <w:t>法、</w:t>
      </w:r>
      <w:r>
        <w:rPr>
          <w:rFonts w:ascii="新細明體" w:eastAsia="新細明體" w:hAnsi="新細明體" w:cs="新細明體"/>
        </w:rPr>
        <w:t>行</w:t>
      </w:r>
      <w:r>
        <w:rPr>
          <w:rFonts w:ascii="新細明體" w:eastAsia="新細明體" w:hAnsi="新細明體" w:cs="新細明體"/>
          <w:spacing w:val="-7"/>
        </w:rPr>
        <w:t>為</w:t>
      </w:r>
      <w:r>
        <w:rPr>
          <w:rFonts w:ascii="新細明體" w:eastAsia="新細明體" w:hAnsi="新細明體" w:cs="新細明體"/>
          <w:spacing w:val="-8"/>
        </w:rPr>
        <w:t>、</w:t>
      </w:r>
      <w:r>
        <w:rPr>
          <w:rFonts w:ascii="新細明體" w:eastAsia="新細明體" w:hAnsi="新細明體" w:cs="新細明體"/>
        </w:rPr>
        <w:t>決策等面</w:t>
      </w:r>
      <w:r>
        <w:rPr>
          <w:rFonts w:ascii="新細明體" w:eastAsia="新細明體" w:hAnsi="新細明體" w:cs="新細明體"/>
          <w:spacing w:val="-12"/>
        </w:rPr>
        <w:t>向，</w:t>
      </w:r>
      <w:r>
        <w:rPr>
          <w:rFonts w:ascii="新細明體" w:eastAsia="新細明體" w:hAnsi="新細明體" w:cs="新細明體"/>
        </w:rPr>
        <w:t>促其認識自己的強弱優</w:t>
      </w:r>
      <w:r>
        <w:rPr>
          <w:rFonts w:ascii="新細明體" w:eastAsia="新細明體" w:hAnsi="新細明體" w:cs="新細明體"/>
          <w:spacing w:val="-12"/>
        </w:rPr>
        <w:t>劣，</w:t>
      </w:r>
      <w:r>
        <w:rPr>
          <w:rFonts w:ascii="新細明體" w:eastAsia="新細明體" w:hAnsi="新細明體" w:cs="新細明體"/>
        </w:rPr>
        <w:t>有助其更佳的生涯成長及管理職能</w:t>
      </w:r>
      <w:r>
        <w:rPr>
          <w:rFonts w:ascii="新細明體" w:eastAsia="新細明體" w:hAnsi="新細明體" w:cs="新細明體"/>
          <w:spacing w:val="-1"/>
        </w:rPr>
        <w:t>的提</w:t>
      </w:r>
      <w:r>
        <w:rPr>
          <w:rFonts w:ascii="新細明體" w:eastAsia="新細明體" w:hAnsi="新細明體" w:cs="新細明體"/>
          <w:spacing w:val="-9"/>
        </w:rPr>
        <w:t>升。</w:t>
      </w:r>
      <w:r>
        <w:rPr>
          <w:rFonts w:ascii="新細明體" w:eastAsia="新細明體" w:hAnsi="新細明體" w:cs="新細明體"/>
          <w:spacing w:val="-1"/>
        </w:rPr>
        <w:t>我國由</w:t>
      </w:r>
      <w:r>
        <w:rPr>
          <w:rFonts w:ascii="新細明體" w:eastAsia="新細明體" w:hAnsi="新細明體" w:cs="新細明體"/>
        </w:rPr>
        <w:t>於文官系統的考銓升</w:t>
      </w:r>
      <w:r>
        <w:rPr>
          <w:rFonts w:ascii="新細明體" w:eastAsia="新細明體" w:hAnsi="新細明體" w:cs="新細明體"/>
          <w:spacing w:val="-8"/>
        </w:rPr>
        <w:t>遷，</w:t>
      </w:r>
      <w:r>
        <w:rPr>
          <w:rFonts w:ascii="新細明體" w:eastAsia="新細明體" w:hAnsi="新細明體" w:cs="新細明體"/>
        </w:rPr>
        <w:t>隸屬於考試及人事系</w:t>
      </w:r>
      <w:r>
        <w:rPr>
          <w:rFonts w:ascii="新細明體" w:eastAsia="新細明體" w:hAnsi="新細明體" w:cs="新細明體"/>
          <w:spacing w:val="-8"/>
        </w:rPr>
        <w:t>統，</w:t>
      </w:r>
      <w:r>
        <w:rPr>
          <w:rFonts w:ascii="新細明體" w:eastAsia="新細明體" w:hAnsi="新細明體" w:cs="新細明體"/>
        </w:rPr>
        <w:t>而獨立 於行政管理指揮系</w:t>
      </w:r>
      <w:r>
        <w:rPr>
          <w:rFonts w:ascii="新細明體" w:eastAsia="新細明體" w:hAnsi="新細明體" w:cs="新細明體"/>
          <w:spacing w:val="-12"/>
        </w:rPr>
        <w:t>統，</w:t>
      </w:r>
      <w:r>
        <w:rPr>
          <w:rFonts w:ascii="新細明體" w:eastAsia="新細明體" w:hAnsi="新細明體" w:cs="新細明體"/>
        </w:rPr>
        <w:t>對於此種管理者教練工</w:t>
      </w:r>
      <w:r>
        <w:rPr>
          <w:rFonts w:ascii="新細明體" w:eastAsia="新細明體" w:hAnsi="新細明體" w:cs="新細明體"/>
          <w:spacing w:val="-12"/>
        </w:rPr>
        <w:t>作，</w:t>
      </w:r>
      <w:r>
        <w:rPr>
          <w:rFonts w:ascii="新細明體" w:eastAsia="新細明體" w:hAnsi="新細明體" w:cs="新細明體"/>
        </w:rPr>
        <w:t>須結合行政管理指揮體系及人力資源發展部</w:t>
      </w:r>
      <w:r>
        <w:rPr>
          <w:rFonts w:ascii="新細明體" w:eastAsia="新細明體" w:hAnsi="新細明體" w:cs="新細明體"/>
          <w:spacing w:val="-12"/>
        </w:rPr>
        <w:t>門，</w:t>
      </w:r>
      <w:r>
        <w:rPr>
          <w:rFonts w:ascii="新細明體" w:eastAsia="新細明體" w:hAnsi="新細明體" w:cs="新細明體"/>
        </w:rPr>
        <w:t>二者如何嘗試推動中高階文官的教練工</w:t>
      </w:r>
      <w:r>
        <w:rPr>
          <w:rFonts w:ascii="新細明體" w:eastAsia="新細明體" w:hAnsi="新細明體" w:cs="新細明體"/>
          <w:spacing w:val="-12"/>
        </w:rPr>
        <w:t>作，</w:t>
      </w:r>
      <w:r>
        <w:rPr>
          <w:rFonts w:ascii="新細明體" w:eastAsia="新細明體" w:hAnsi="新細明體" w:cs="新細明體"/>
        </w:rPr>
        <w:t>協助中高階文官人才提升管理職能及生涯發</w:t>
      </w:r>
      <w:r>
        <w:rPr>
          <w:rFonts w:ascii="新細明體" w:eastAsia="新細明體" w:hAnsi="新細明體" w:cs="新細明體"/>
          <w:spacing w:val="-24"/>
        </w:rPr>
        <w:t>展，</w:t>
      </w:r>
      <w:r>
        <w:rPr>
          <w:rFonts w:ascii="新細明體" w:eastAsia="新細明體" w:hAnsi="新細明體" w:cs="新細明體"/>
        </w:rPr>
        <w:t>或可先選擇某些機構結合行政</w:t>
      </w:r>
    </w:p>
    <w:p w:rsidR="00EB5F5A" w:rsidRDefault="00D5703C">
      <w:pPr>
        <w:autoSpaceDE w:val="0"/>
        <w:autoSpaceDN w:val="0"/>
        <w:snapToGrid w:val="0"/>
        <w:spacing w:line="360" w:lineRule="exact"/>
        <w:ind w:left="720" w:right="57"/>
        <w:jc w:val="both"/>
        <w:rPr>
          <w:rFonts w:ascii="新細明體" w:eastAsia="新細明體" w:hAnsi="新細明體" w:cs="新細明體"/>
        </w:rPr>
      </w:pPr>
      <w:r>
        <w:rPr>
          <w:rFonts w:ascii="新細明體" w:eastAsia="新細明體" w:hAnsi="新細明體" w:cs="新細明體"/>
          <w:spacing w:val="-2"/>
        </w:rPr>
        <w:t>指揮及人力資</w:t>
      </w:r>
      <w:r>
        <w:rPr>
          <w:rFonts w:ascii="新細明體" w:eastAsia="新細明體" w:hAnsi="新細明體" w:cs="新細明體"/>
          <w:spacing w:val="-1"/>
        </w:rPr>
        <w:t>源兩個體</w:t>
      </w:r>
      <w:r>
        <w:rPr>
          <w:rFonts w:ascii="新細明體" w:eastAsia="新細明體" w:hAnsi="新細明體" w:cs="新細明體"/>
          <w:spacing w:val="-9"/>
        </w:rPr>
        <w:t>系，</w:t>
      </w:r>
      <w:r>
        <w:rPr>
          <w:rFonts w:ascii="新細明體" w:eastAsia="新細明體" w:hAnsi="新細明體" w:cs="新細明體"/>
          <w:spacing w:val="-1"/>
        </w:rPr>
        <w:t>試辦此類教練計</w:t>
      </w:r>
      <w:r>
        <w:rPr>
          <w:rFonts w:ascii="新細明體" w:eastAsia="新細明體" w:hAnsi="新細明體" w:cs="新細明體"/>
          <w:spacing w:val="-8"/>
        </w:rPr>
        <w:t>畫</w:t>
      </w:r>
      <w:r>
        <w:rPr>
          <w:rFonts w:ascii="新細明體" w:eastAsia="新細明體" w:hAnsi="新細明體" w:cs="新細明體"/>
          <w:spacing w:val="-9"/>
        </w:rPr>
        <w:t>，</w:t>
      </w:r>
      <w:r>
        <w:rPr>
          <w:rFonts w:ascii="新細明體" w:eastAsia="新細明體" w:hAnsi="新細明體" w:cs="新細明體"/>
          <w:spacing w:val="-1"/>
        </w:rPr>
        <w:t>再評估其成</w:t>
      </w:r>
      <w:r>
        <w:rPr>
          <w:rFonts w:ascii="新細明體" w:eastAsia="新細明體" w:hAnsi="新細明體" w:cs="新細明體"/>
          <w:spacing w:val="-8"/>
        </w:rPr>
        <w:t>效</w:t>
      </w:r>
      <w:r>
        <w:rPr>
          <w:rFonts w:ascii="新細明體" w:eastAsia="新細明體" w:hAnsi="新細明體" w:cs="新細明體"/>
          <w:spacing w:val="-9"/>
        </w:rPr>
        <w:t>，</w:t>
      </w:r>
      <w:r>
        <w:rPr>
          <w:rFonts w:ascii="新細明體" w:eastAsia="新細明體" w:hAnsi="新細明體" w:cs="新細明體"/>
          <w:spacing w:val="-1"/>
        </w:rPr>
        <w:t>以利研議</w:t>
      </w:r>
      <w:r>
        <w:rPr>
          <w:rFonts w:ascii="新細明體" w:eastAsia="新細明體" w:hAnsi="新細明體" w:cs="新細明體"/>
        </w:rPr>
        <w:t xml:space="preserve"> 建立新的管理模式。</w:t>
      </w:r>
    </w:p>
    <w:p w:rsidR="00EB5F5A" w:rsidRDefault="00D5703C">
      <w:pPr>
        <w:autoSpaceDE w:val="0"/>
        <w:autoSpaceDN w:val="0"/>
        <w:snapToGrid w:val="0"/>
        <w:spacing w:before="64"/>
        <w:ind w:left="4052"/>
        <w:rPr>
          <w:rFonts w:ascii="Calibri" w:eastAsia="Calibri" w:hAnsi="Calibri" w:cs="Calibri"/>
          <w:sz w:val="20"/>
        </w:rPr>
        <w:sectPr w:rsidR="00EB5F5A">
          <w:footnotePr>
            <w:pos w:val="sectEnd"/>
            <w:numStart w:val="0"/>
          </w:footnotePr>
          <w:endnotePr>
            <w:numFmt w:val="decimal"/>
            <w:numStart w:val="0"/>
          </w:endnotePr>
          <w:pgSz w:w="11906" w:h="16838"/>
          <w:pgMar w:top="1440" w:right="1743" w:bottom="1035" w:left="1800" w:header="0" w:footer="0" w:gutter="0"/>
          <w:cols w:space="720"/>
        </w:sectPr>
      </w:pPr>
      <w:r>
        <w:rPr>
          <w:rFonts w:ascii="Calibri" w:eastAsia="Calibri" w:hAnsi="Calibri" w:cs="Calibri"/>
          <w:spacing w:val="-1"/>
          <w:sz w:val="20"/>
        </w:rPr>
        <w:t>6</w:t>
      </w:r>
      <w:r>
        <w:rPr>
          <w:rFonts w:ascii="Calibri" w:eastAsia="Calibri" w:hAnsi="Calibri" w:cs="Calibri"/>
          <w:sz w:val="20"/>
        </w:rPr>
        <w:t>3</w:t>
      </w:r>
    </w:p>
    <w:p w:rsidR="00EB5F5A" w:rsidRDefault="00D5703C">
      <w:pPr>
        <w:autoSpaceDE w:val="0"/>
        <w:autoSpaceDN w:val="0"/>
        <w:snapToGrid w:val="0"/>
        <w:spacing w:before="12" w:line="300" w:lineRule="exact"/>
        <w:rPr>
          <w:rFonts w:ascii="新細明體" w:eastAsia="新細明體" w:hAnsi="新細明體" w:cs="新細明體"/>
          <w:sz w:val="20"/>
        </w:rPr>
      </w:pPr>
      <w:r>
        <w:rPr>
          <w:rFonts w:ascii="新細明體" w:eastAsia="新細明體" w:hAnsi="新細明體" w:cs="新細明體"/>
        </w:rPr>
        <w:lastRenderedPageBreak/>
        <w:t>四、落實績效面談，提升組織效能</w:t>
      </w:r>
    </w:p>
    <w:p w:rsidR="00EB5F5A" w:rsidRDefault="00D5703C">
      <w:pPr>
        <w:autoSpaceDE w:val="0"/>
        <w:autoSpaceDN w:val="0"/>
        <w:snapToGrid w:val="0"/>
        <w:spacing w:before="240" w:line="300" w:lineRule="exact"/>
        <w:ind w:left="960"/>
        <w:rPr>
          <w:rFonts w:ascii="新細明體" w:eastAsia="新細明體" w:hAnsi="新細明體" w:cs="新細明體"/>
        </w:rPr>
      </w:pPr>
      <w:r>
        <w:rPr>
          <w:rFonts w:ascii="新細明體" w:eastAsia="新細明體" w:hAnsi="新細明體" w:cs="新細明體"/>
        </w:rPr>
        <w:t>本次訓練無論是國內外課程均有安排相關績效面談課</w:t>
      </w:r>
      <w:r>
        <w:rPr>
          <w:rFonts w:ascii="新細明體" w:eastAsia="新細明體" w:hAnsi="新細明體" w:cs="新細明體"/>
          <w:spacing w:val="-24"/>
        </w:rPr>
        <w:t>程，</w:t>
      </w:r>
      <w:r>
        <w:rPr>
          <w:rFonts w:ascii="新細明體" w:eastAsia="新細明體" w:hAnsi="新細明體" w:cs="新細明體"/>
        </w:rPr>
        <w:t>尤其法國公</w:t>
      </w:r>
    </w:p>
    <w:p w:rsidR="00EB5F5A" w:rsidRDefault="00D5703C">
      <w:pPr>
        <w:autoSpaceDE w:val="0"/>
        <w:autoSpaceDN w:val="0"/>
        <w:snapToGrid w:val="0"/>
        <w:spacing w:before="12" w:line="360" w:lineRule="exact"/>
        <w:ind w:left="480"/>
        <w:rPr>
          <w:rFonts w:ascii="新細明體" w:eastAsia="新細明體" w:hAnsi="新細明體" w:cs="新細明體"/>
        </w:rPr>
      </w:pPr>
      <w:r>
        <w:rPr>
          <w:rFonts w:ascii="新細明體" w:eastAsia="新細明體" w:hAnsi="新細明體" w:cs="新細明體"/>
        </w:rPr>
        <w:t>部門機關對於績效面談制度相當注</w:t>
      </w:r>
      <w:r>
        <w:rPr>
          <w:rFonts w:ascii="新細明體" w:eastAsia="新細明體" w:hAnsi="新細明體" w:cs="新細明體"/>
          <w:spacing w:val="-12"/>
        </w:rPr>
        <w:t>重，</w:t>
      </w:r>
      <w:r>
        <w:rPr>
          <w:rFonts w:ascii="新細明體" w:eastAsia="新細明體" w:hAnsi="新細明體" w:cs="新細明體"/>
        </w:rPr>
        <w:t>透過面</w:t>
      </w:r>
      <w:r>
        <w:rPr>
          <w:rFonts w:ascii="新細明體" w:eastAsia="新細明體" w:hAnsi="新細明體" w:cs="新細明體"/>
          <w:spacing w:val="-12"/>
        </w:rPr>
        <w:t>談，</w:t>
      </w:r>
      <w:r>
        <w:rPr>
          <w:rFonts w:ascii="新細明體" w:eastAsia="新細明體" w:hAnsi="新細明體" w:cs="新細明體"/>
        </w:rPr>
        <w:t>主管人員應與同仁共同</w:t>
      </w:r>
      <w:r>
        <w:rPr>
          <w:rFonts w:ascii="新細明體" w:eastAsia="新細明體" w:hAnsi="新細明體" w:cs="新細明體"/>
          <w:spacing w:val="-1"/>
        </w:rPr>
        <w:t>擬定明確</w:t>
      </w:r>
      <w:r>
        <w:rPr>
          <w:rFonts w:ascii="新細明體" w:eastAsia="新細明體" w:hAnsi="新細明體" w:cs="新細明體"/>
        </w:rPr>
        <w:t>的組織目標與個人工作計</w:t>
      </w:r>
      <w:r>
        <w:rPr>
          <w:rFonts w:ascii="新細明體" w:eastAsia="新細明體" w:hAnsi="新細明體" w:cs="新細明體"/>
          <w:spacing w:val="-24"/>
        </w:rPr>
        <w:t>畫，</w:t>
      </w:r>
      <w:r>
        <w:rPr>
          <w:rFonts w:ascii="新細明體" w:eastAsia="新細明體" w:hAnsi="新細明體" w:cs="新細明體"/>
        </w:rPr>
        <w:t>面談時主管除了對同仁提出評鑑說 明</w:t>
      </w:r>
      <w:r>
        <w:rPr>
          <w:rFonts w:ascii="新細明體" w:eastAsia="新細明體" w:hAnsi="新細明體" w:cs="新細明體"/>
          <w:spacing w:val="-8"/>
        </w:rPr>
        <w:t>外，</w:t>
      </w:r>
      <w:r>
        <w:rPr>
          <w:rFonts w:ascii="新細明體" w:eastAsia="新細明體" w:hAnsi="新細明體" w:cs="新細明體"/>
        </w:rPr>
        <w:t>同仁亦應闡述個人工作情</w:t>
      </w:r>
      <w:r>
        <w:rPr>
          <w:rFonts w:ascii="新細明體" w:eastAsia="新細明體" w:hAnsi="新細明體" w:cs="新細明體"/>
          <w:spacing w:val="-8"/>
        </w:rPr>
        <w:t>況，</w:t>
      </w:r>
      <w:r>
        <w:rPr>
          <w:rFonts w:ascii="新細明體" w:eastAsia="新細明體" w:hAnsi="新細明體" w:cs="新細明體"/>
        </w:rPr>
        <w:t>並說明個人工作願</w:t>
      </w:r>
      <w:r>
        <w:rPr>
          <w:rFonts w:ascii="新細明體" w:eastAsia="新細明體" w:hAnsi="新細明體" w:cs="新細明體"/>
          <w:spacing w:val="-8"/>
        </w:rPr>
        <w:t>景。</w:t>
      </w:r>
      <w:r>
        <w:rPr>
          <w:rFonts w:ascii="新細明體" w:eastAsia="新細明體" w:hAnsi="新細明體" w:cs="新細明體"/>
        </w:rPr>
        <w:t>目前國內各政</w:t>
      </w:r>
      <w:r>
        <w:rPr>
          <w:rFonts w:ascii="新細明體" w:eastAsia="新細明體" w:hAnsi="新細明體" w:cs="新細明體"/>
          <w:spacing w:val="-1"/>
        </w:rPr>
        <w:t>府機關之</w:t>
      </w:r>
      <w:r>
        <w:rPr>
          <w:rFonts w:ascii="新細明體" w:eastAsia="新細明體" w:hAnsi="新細明體" w:cs="新細明體"/>
        </w:rPr>
        <w:t>員工考核制度流於形</w:t>
      </w:r>
      <w:r>
        <w:rPr>
          <w:rFonts w:ascii="新細明體" w:eastAsia="新細明體" w:hAnsi="新細明體" w:cs="新細明體"/>
          <w:spacing w:val="-28"/>
        </w:rPr>
        <w:t>式，</w:t>
      </w:r>
      <w:r>
        <w:rPr>
          <w:rFonts w:ascii="新細明體" w:eastAsia="新細明體" w:hAnsi="新細明體" w:cs="新細明體"/>
        </w:rPr>
        <w:t>更缺乏績效面談機</w:t>
      </w:r>
      <w:r>
        <w:rPr>
          <w:rFonts w:ascii="新細明體" w:eastAsia="新細明體" w:hAnsi="新細明體" w:cs="新細明體"/>
          <w:spacing w:val="-28"/>
        </w:rPr>
        <w:t>制，</w:t>
      </w:r>
      <w:r>
        <w:rPr>
          <w:rFonts w:ascii="新細明體" w:eastAsia="新細明體" w:hAnsi="新細明體" w:cs="新細明體"/>
        </w:rPr>
        <w:t>為落實面談機</w:t>
      </w:r>
      <w:r>
        <w:rPr>
          <w:rFonts w:ascii="新細明體" w:eastAsia="新細明體" w:hAnsi="新細明體" w:cs="新細明體"/>
          <w:spacing w:val="-25"/>
        </w:rPr>
        <w:t>制</w:t>
      </w:r>
      <w:r>
        <w:rPr>
          <w:rFonts w:ascii="新細明體" w:eastAsia="新細明體" w:hAnsi="新細明體" w:cs="新細明體"/>
        </w:rPr>
        <w:t>，主管人員亦應接受面談技巧訓</w:t>
      </w:r>
      <w:r>
        <w:rPr>
          <w:rFonts w:ascii="新細明體" w:eastAsia="新細明體" w:hAnsi="新細明體" w:cs="新細明體"/>
          <w:spacing w:val="-12"/>
        </w:rPr>
        <w:t>練，</w:t>
      </w:r>
      <w:r>
        <w:rPr>
          <w:rFonts w:ascii="新細明體" w:eastAsia="新細明體" w:hAnsi="新細明體" w:cs="新細明體"/>
        </w:rPr>
        <w:t>也要掌握如何訂定組織目</w:t>
      </w:r>
      <w:r>
        <w:rPr>
          <w:rFonts w:ascii="新細明體" w:eastAsia="新細明體" w:hAnsi="新細明體" w:cs="新細明體"/>
          <w:spacing w:val="-12"/>
        </w:rPr>
        <w:t>標，</w:t>
      </w:r>
      <w:r>
        <w:rPr>
          <w:rFonts w:ascii="新細明體" w:eastAsia="新細明體" w:hAnsi="新細明體" w:cs="新細明體"/>
        </w:rPr>
        <w:t>並協助同</w:t>
      </w:r>
    </w:p>
    <w:p w:rsidR="00EB5F5A" w:rsidRDefault="00D5703C">
      <w:pPr>
        <w:autoSpaceDE w:val="0"/>
        <w:autoSpaceDN w:val="0"/>
        <w:snapToGrid w:val="0"/>
        <w:spacing w:line="360" w:lineRule="exact"/>
        <w:ind w:left="480"/>
        <w:rPr>
          <w:rFonts w:ascii="新細明體" w:eastAsia="新細明體" w:hAnsi="新細明體" w:cs="新細明體"/>
        </w:rPr>
      </w:pPr>
      <w:r>
        <w:rPr>
          <w:rFonts w:ascii="新細明體" w:eastAsia="新細明體" w:hAnsi="新細明體" w:cs="新細明體"/>
        </w:rPr>
        <w:t>仁擬定工作計</w:t>
      </w:r>
      <w:r>
        <w:rPr>
          <w:rFonts w:ascii="新細明體" w:eastAsia="新細明體" w:hAnsi="新細明體" w:cs="新細明體"/>
          <w:spacing w:val="-12"/>
        </w:rPr>
        <w:t>畫，</w:t>
      </w:r>
      <w:r>
        <w:rPr>
          <w:rFonts w:ascii="新細明體" w:eastAsia="新細明體" w:hAnsi="新細明體" w:cs="新細明體"/>
        </w:rPr>
        <w:t>以定期或不定期會議控管工作方向與進</w:t>
      </w:r>
      <w:r>
        <w:rPr>
          <w:rFonts w:ascii="新細明體" w:eastAsia="新細明體" w:hAnsi="新細明體" w:cs="新細明體"/>
          <w:spacing w:val="-12"/>
        </w:rPr>
        <w:t>度，</w:t>
      </w:r>
      <w:r>
        <w:rPr>
          <w:rFonts w:ascii="新細明體" w:eastAsia="新細明體" w:hAnsi="新細明體" w:cs="新細明體"/>
        </w:rPr>
        <w:t>如果績效面</w:t>
      </w:r>
      <w:r>
        <w:rPr>
          <w:rFonts w:ascii="新細明體" w:eastAsia="新細明體" w:hAnsi="新細明體" w:cs="新細明體"/>
          <w:spacing w:val="-1"/>
        </w:rPr>
        <w:t>談機制能</w:t>
      </w:r>
      <w:r>
        <w:rPr>
          <w:rFonts w:ascii="新細明體" w:eastAsia="新細明體" w:hAnsi="新細明體" w:cs="新細明體"/>
        </w:rPr>
        <w:t>落</w:t>
      </w:r>
      <w:r>
        <w:rPr>
          <w:rFonts w:ascii="新細明體" w:eastAsia="新細明體" w:hAnsi="新細明體" w:cs="新細明體"/>
          <w:spacing w:val="-8"/>
        </w:rPr>
        <w:t>實，</w:t>
      </w:r>
      <w:r>
        <w:rPr>
          <w:rFonts w:ascii="新細明體" w:eastAsia="新細明體" w:hAnsi="新細明體" w:cs="新細明體"/>
        </w:rPr>
        <w:t>必定能提升組織效</w:t>
      </w:r>
      <w:r>
        <w:rPr>
          <w:rFonts w:ascii="新細明體" w:eastAsia="新細明體" w:hAnsi="新細明體" w:cs="新細明體"/>
          <w:spacing w:val="-8"/>
        </w:rPr>
        <w:t>能，</w:t>
      </w:r>
      <w:r>
        <w:rPr>
          <w:rFonts w:ascii="新細明體" w:eastAsia="新細明體" w:hAnsi="新細明體" w:cs="新細明體"/>
        </w:rPr>
        <w:t>且個人年度考核亦會更加客</w:t>
      </w:r>
      <w:r>
        <w:rPr>
          <w:rFonts w:ascii="新細明體" w:eastAsia="新細明體" w:hAnsi="新細明體" w:cs="新細明體"/>
          <w:spacing w:val="-8"/>
        </w:rPr>
        <w:t>觀，</w:t>
      </w:r>
      <w:r>
        <w:rPr>
          <w:rFonts w:ascii="新細明體" w:eastAsia="新細明體" w:hAnsi="新細明體" w:cs="新細明體"/>
        </w:rPr>
        <w:t>因 此，建議相關單位能更積極規劃與落實績效面談制度。</w:t>
      </w:r>
    </w:p>
    <w:p w:rsidR="00EB5F5A" w:rsidRDefault="00D5703C">
      <w:pPr>
        <w:autoSpaceDE w:val="0"/>
        <w:autoSpaceDN w:val="0"/>
        <w:snapToGrid w:val="0"/>
        <w:spacing w:before="409" w:line="300" w:lineRule="exact"/>
        <w:rPr>
          <w:rFonts w:ascii="新細明體" w:eastAsia="新細明體" w:hAnsi="新細明體" w:cs="新細明體"/>
        </w:rPr>
      </w:pPr>
      <w:r>
        <w:rPr>
          <w:rFonts w:ascii="新細明體" w:eastAsia="新細明體" w:hAnsi="新細明體" w:cs="新細明體"/>
        </w:rPr>
        <w:t>五、精進績效審計，提升整體施政績效</w:t>
      </w:r>
    </w:p>
    <w:p w:rsidR="00EB5F5A" w:rsidRDefault="00D5703C">
      <w:pPr>
        <w:autoSpaceDE w:val="0"/>
        <w:autoSpaceDN w:val="0"/>
        <w:snapToGrid w:val="0"/>
        <w:spacing w:before="240" w:line="300" w:lineRule="exact"/>
        <w:ind w:left="960"/>
        <w:rPr>
          <w:rFonts w:ascii="新細明體" w:eastAsia="新細明體" w:hAnsi="新細明體" w:cs="新細明體"/>
        </w:rPr>
      </w:pPr>
      <w:r>
        <w:rPr>
          <w:rFonts w:ascii="新細明體" w:eastAsia="新細明體" w:hAnsi="新細明體" w:cs="新細明體"/>
        </w:rPr>
        <w:t>法國審計法</w:t>
      </w:r>
      <w:r>
        <w:rPr>
          <w:rFonts w:ascii="新細明體" w:eastAsia="新細明體" w:hAnsi="新細明體" w:cs="新細明體"/>
          <w:spacing w:val="3"/>
        </w:rPr>
        <w:t>院</w:t>
      </w:r>
      <w:r>
        <w:rPr>
          <w:rFonts w:ascii="新細明體" w:eastAsia="新細明體" w:hAnsi="新細明體" w:cs="新細明體"/>
        </w:rPr>
        <w:t>掌管引導大多數</w:t>
      </w:r>
      <w:r>
        <w:rPr>
          <w:rFonts w:ascii="新細明體" w:eastAsia="新細明體" w:hAnsi="新細明體" w:cs="新細明體"/>
          <w:spacing w:val="3"/>
        </w:rPr>
        <w:t>公</w:t>
      </w:r>
      <w:r>
        <w:rPr>
          <w:rFonts w:ascii="新細明體" w:eastAsia="新細明體" w:hAnsi="新細明體" w:cs="新細明體"/>
        </w:rPr>
        <w:t>共</w:t>
      </w:r>
      <w:r>
        <w:rPr>
          <w:rFonts w:ascii="新細明體" w:eastAsia="新細明體" w:hAnsi="新細明體" w:cs="新細明體"/>
          <w:spacing w:val="3"/>
        </w:rPr>
        <w:t>機</w:t>
      </w:r>
      <w:r>
        <w:rPr>
          <w:rFonts w:ascii="新細明體" w:eastAsia="新細明體" w:hAnsi="新細明體" w:cs="新細明體"/>
        </w:rPr>
        <w:t>構與部分私營機</w:t>
      </w:r>
      <w:r>
        <w:rPr>
          <w:rFonts w:ascii="新細明體" w:eastAsia="新細明體" w:hAnsi="新細明體" w:cs="新細明體"/>
          <w:spacing w:val="3"/>
        </w:rPr>
        <w:t>構</w:t>
      </w:r>
      <w:r>
        <w:rPr>
          <w:rFonts w:ascii="新細明體" w:eastAsia="新細明體" w:hAnsi="新細明體" w:cs="新細明體"/>
        </w:rPr>
        <w:t>之</w:t>
      </w:r>
      <w:r>
        <w:rPr>
          <w:rFonts w:ascii="新細明體" w:eastAsia="新細明體" w:hAnsi="新細明體" w:cs="新細明體"/>
          <w:spacing w:val="3"/>
        </w:rPr>
        <w:t>財</w:t>
      </w:r>
      <w:r>
        <w:rPr>
          <w:rFonts w:ascii="新細明體" w:eastAsia="新細明體" w:hAnsi="新細明體" w:cs="新細明體"/>
        </w:rPr>
        <w:t>務和法</w:t>
      </w:r>
    </w:p>
    <w:p w:rsidR="00EB5F5A" w:rsidRDefault="00D5703C">
      <w:pPr>
        <w:autoSpaceDE w:val="0"/>
        <w:autoSpaceDN w:val="0"/>
        <w:snapToGrid w:val="0"/>
        <w:spacing w:before="12" w:line="360" w:lineRule="exact"/>
        <w:ind w:left="480" w:right="65"/>
        <w:jc w:val="both"/>
        <w:rPr>
          <w:rFonts w:ascii="新細明體" w:eastAsia="新細明體" w:hAnsi="新細明體" w:cs="新細明體"/>
        </w:rPr>
      </w:pPr>
      <w:r>
        <w:rPr>
          <w:rFonts w:ascii="新細明體" w:eastAsia="新細明體" w:hAnsi="新細明體" w:cs="新細明體"/>
          <w:spacing w:val="-1"/>
        </w:rPr>
        <w:t>定審計工</w:t>
      </w:r>
      <w:r>
        <w:rPr>
          <w:rFonts w:ascii="新細明體" w:eastAsia="新細明體" w:hAnsi="新細明體" w:cs="新細明體"/>
          <w:spacing w:val="-7"/>
        </w:rPr>
        <w:t>作，</w:t>
      </w:r>
      <w:r>
        <w:rPr>
          <w:rFonts w:ascii="新細明體" w:eastAsia="新細明體" w:hAnsi="新細明體" w:cs="新細明體"/>
        </w:rPr>
        <w:t>包括中央政</w:t>
      </w:r>
      <w:r>
        <w:rPr>
          <w:rFonts w:ascii="新細明體" w:eastAsia="新細明體" w:hAnsi="新細明體" w:cs="新細明體"/>
          <w:spacing w:val="-6"/>
        </w:rPr>
        <w:t>府、</w:t>
      </w:r>
      <w:r>
        <w:rPr>
          <w:rFonts w:ascii="新細明體" w:eastAsia="新細明體" w:hAnsi="新細明體" w:cs="新細明體"/>
        </w:rPr>
        <w:t>國有企</w:t>
      </w:r>
      <w:r>
        <w:rPr>
          <w:rFonts w:ascii="新細明體" w:eastAsia="新細明體" w:hAnsi="新細明體" w:cs="新細明體"/>
          <w:spacing w:val="-6"/>
        </w:rPr>
        <w:t>業、</w:t>
      </w:r>
      <w:r>
        <w:rPr>
          <w:rFonts w:ascii="新細明體" w:eastAsia="新細明體" w:hAnsi="新細明體" w:cs="新細明體"/>
        </w:rPr>
        <w:t>社會保障機構和公共服</w:t>
      </w:r>
      <w:r>
        <w:rPr>
          <w:rFonts w:ascii="新細明體" w:eastAsia="新細明體" w:hAnsi="新細明體" w:cs="新細明體"/>
          <w:spacing w:val="-6"/>
        </w:rPr>
        <w:t>務，</w:t>
      </w:r>
      <w:r>
        <w:rPr>
          <w:rFonts w:ascii="新細明體" w:eastAsia="新細明體" w:hAnsi="新細明體" w:cs="新細明體"/>
        </w:rPr>
        <w:t>也就是國庫法院、主計長辦公室和審計長辦公室的結合體。法國審計法院於</w:t>
      </w:r>
    </w:p>
    <w:p w:rsidR="00EB5F5A" w:rsidRDefault="00D5703C">
      <w:pPr>
        <w:autoSpaceDE w:val="0"/>
        <w:autoSpaceDN w:val="0"/>
        <w:snapToGrid w:val="0"/>
        <w:spacing w:line="360" w:lineRule="exact"/>
        <w:ind w:left="480"/>
        <w:rPr>
          <w:rFonts w:ascii="新細明體" w:eastAsia="新細明體" w:hAnsi="新細明體" w:cs="新細明體"/>
        </w:rPr>
      </w:pPr>
      <w:r>
        <w:rPr>
          <w:rFonts w:ascii="新細明體" w:eastAsia="新細明體" w:hAnsi="新細明體" w:cs="新細明體"/>
        </w:rPr>
        <w:t>2009</w:t>
      </w:r>
      <w:r>
        <w:rPr>
          <w:rFonts w:ascii="新細明體" w:eastAsia="新細明體" w:hAnsi="新細明體" w:cs="新細明體"/>
          <w:spacing w:val="1"/>
        </w:rPr>
        <w:t xml:space="preserve"> </w:t>
      </w:r>
      <w:r>
        <w:rPr>
          <w:rFonts w:ascii="新細明體" w:eastAsia="新細明體" w:hAnsi="新細明體" w:cs="新細明體"/>
        </w:rPr>
        <w:t>年進行改革，不再只是著重司法審查，亦將政策評估納入。數堂國</w:t>
      </w:r>
      <w:r>
        <w:rPr>
          <w:rFonts w:ascii="新細明體" w:eastAsia="新細明體" w:hAnsi="新細明體" w:cs="新細明體"/>
          <w:spacing w:val="-1"/>
        </w:rPr>
        <w:t>外課程</w:t>
      </w:r>
      <w:r>
        <w:rPr>
          <w:rFonts w:ascii="新細明體" w:eastAsia="新細明體" w:hAnsi="新細明體" w:cs="新細明體"/>
          <w:spacing w:val="-9"/>
        </w:rPr>
        <w:t>中，</w:t>
      </w:r>
      <w:r>
        <w:rPr>
          <w:rFonts w:ascii="新細明體" w:eastAsia="新細明體" w:hAnsi="新細明體" w:cs="新細明體"/>
        </w:rPr>
        <w:t>講座均提到審計法院的角色與功</w:t>
      </w:r>
      <w:r>
        <w:rPr>
          <w:rFonts w:ascii="新細明體" w:eastAsia="新細明體" w:hAnsi="新細明體" w:cs="新細明體"/>
          <w:spacing w:val="-8"/>
        </w:rPr>
        <w:t>能，</w:t>
      </w:r>
      <w:r>
        <w:rPr>
          <w:rFonts w:ascii="新細明體" w:eastAsia="新細明體" w:hAnsi="新細明體" w:cs="新細明體"/>
        </w:rPr>
        <w:t>例</w:t>
      </w:r>
      <w:r>
        <w:rPr>
          <w:rFonts w:ascii="新細明體" w:eastAsia="新細明體" w:hAnsi="新細明體" w:cs="新細明體"/>
          <w:spacing w:val="-7"/>
        </w:rPr>
        <w:t>如</w:t>
      </w:r>
      <w:r>
        <w:rPr>
          <w:rFonts w:ascii="新細明體" w:eastAsia="新細明體" w:hAnsi="新細明體" w:cs="新細明體"/>
          <w:spacing w:val="-8"/>
        </w:rPr>
        <w:t>，</w:t>
      </w:r>
      <w:r>
        <w:rPr>
          <w:rFonts w:ascii="新細明體" w:eastAsia="新細明體" w:hAnsi="新細明體" w:cs="新細明體"/>
        </w:rPr>
        <w:t>預算部創新改造司 所做的革新工</w:t>
      </w:r>
      <w:r>
        <w:rPr>
          <w:rFonts w:ascii="新細明體" w:eastAsia="新細明體" w:hAnsi="新細明體" w:cs="新細明體"/>
          <w:spacing w:val="-12"/>
        </w:rPr>
        <w:t>作，</w:t>
      </w:r>
      <w:r>
        <w:rPr>
          <w:rFonts w:ascii="新細明體" w:eastAsia="新細明體" w:hAnsi="新細明體" w:cs="新細明體"/>
        </w:rPr>
        <w:t>即獲總理與審計法院支</w:t>
      </w:r>
      <w:r>
        <w:rPr>
          <w:rFonts w:ascii="新細明體" w:eastAsia="新細明體" w:hAnsi="新細明體" w:cs="新細明體"/>
          <w:spacing w:val="-12"/>
        </w:rPr>
        <w:t>持，</w:t>
      </w:r>
      <w:r>
        <w:rPr>
          <w:rFonts w:ascii="新細明體" w:eastAsia="新細明體" w:hAnsi="新細明體" w:cs="新細明體"/>
        </w:rPr>
        <w:t>有助於改造司要求部會改善</w:t>
      </w:r>
      <w:r>
        <w:rPr>
          <w:rFonts w:ascii="新細明體" w:eastAsia="新細明體" w:hAnsi="新細明體" w:cs="新細明體"/>
          <w:spacing w:val="-1"/>
        </w:rPr>
        <w:t>時之利</w:t>
      </w:r>
      <w:r>
        <w:rPr>
          <w:rFonts w:ascii="新細明體" w:eastAsia="新細明體" w:hAnsi="新細明體" w:cs="新細明體"/>
          <w:spacing w:val="-13"/>
        </w:rPr>
        <w:t>器</w:t>
      </w:r>
      <w:r>
        <w:rPr>
          <w:rFonts w:ascii="新細明體" w:eastAsia="新細明體" w:hAnsi="新細明體" w:cs="新細明體"/>
          <w:spacing w:val="-12"/>
        </w:rPr>
        <w:t>。</w:t>
      </w:r>
      <w:r>
        <w:rPr>
          <w:rFonts w:ascii="新細明體" w:eastAsia="新細明體" w:hAnsi="新細明體" w:cs="新細明體"/>
        </w:rPr>
        <w:t>我國審計單位亦應朝向績效審計努力與精</w:t>
      </w:r>
      <w:r>
        <w:rPr>
          <w:rFonts w:ascii="新細明體" w:eastAsia="新細明體" w:hAnsi="新細明體" w:cs="新細明體"/>
          <w:spacing w:val="-12"/>
        </w:rPr>
        <w:t>進，</w:t>
      </w:r>
      <w:r>
        <w:rPr>
          <w:rFonts w:ascii="新細明體" w:eastAsia="新細明體" w:hAnsi="新細明體" w:cs="新細明體"/>
        </w:rPr>
        <w:t>減少憑證查核所 花費之心力，期能提升政府機關整體施政績效。</w:t>
      </w:r>
    </w:p>
    <w:p w:rsidR="00EB5F5A" w:rsidRDefault="00D5703C">
      <w:pPr>
        <w:autoSpaceDE w:val="0"/>
        <w:autoSpaceDN w:val="0"/>
        <w:snapToGrid w:val="0"/>
        <w:spacing w:before="408" w:line="300" w:lineRule="exact"/>
        <w:rPr>
          <w:rFonts w:ascii="新細明體" w:eastAsia="新細明體" w:hAnsi="新細明體" w:cs="新細明體"/>
        </w:rPr>
      </w:pPr>
      <w:r>
        <w:rPr>
          <w:rFonts w:ascii="新細明體" w:eastAsia="新細明體" w:hAnsi="新細明體" w:cs="新細明體"/>
        </w:rPr>
        <w:t>六、環保議題全民參與，政府環保部門應強調環境與人的對話</w:t>
      </w:r>
    </w:p>
    <w:p w:rsidR="00EB5F5A" w:rsidRDefault="00D5703C">
      <w:pPr>
        <w:autoSpaceDE w:val="0"/>
        <w:autoSpaceDN w:val="0"/>
        <w:snapToGrid w:val="0"/>
        <w:spacing w:before="240" w:line="300" w:lineRule="exact"/>
        <w:ind w:left="960"/>
        <w:rPr>
          <w:rFonts w:ascii="新細明體" w:eastAsia="新細明體" w:hAnsi="新細明體" w:cs="新細明體"/>
        </w:rPr>
      </w:pPr>
      <w:r>
        <w:rPr>
          <w:rFonts w:ascii="新細明體" w:eastAsia="新細明體" w:hAnsi="新細明體" w:cs="新細明體"/>
        </w:rPr>
        <w:t>法國環保議題強調全民參</w:t>
      </w:r>
      <w:r>
        <w:rPr>
          <w:rFonts w:ascii="新細明體" w:eastAsia="新細明體" w:hAnsi="新細明體" w:cs="新細明體"/>
          <w:spacing w:val="-12"/>
        </w:rPr>
        <w:t>與，</w:t>
      </w:r>
      <w:r>
        <w:rPr>
          <w:rFonts w:ascii="新細明體" w:eastAsia="新細明體" w:hAnsi="新細明體" w:cs="新細明體"/>
        </w:rPr>
        <w:t>雖政黨政治立場不</w:t>
      </w:r>
      <w:r>
        <w:rPr>
          <w:rFonts w:ascii="新細明體" w:eastAsia="新細明體" w:hAnsi="新細明體" w:cs="新細明體"/>
          <w:spacing w:val="-12"/>
        </w:rPr>
        <w:t>同，</w:t>
      </w:r>
      <w:r>
        <w:rPr>
          <w:rFonts w:ascii="新細明體" w:eastAsia="新細明體" w:hAnsi="新細明體" w:cs="新細明體"/>
        </w:rPr>
        <w:t>但在永續發展的</w:t>
      </w:r>
    </w:p>
    <w:p w:rsidR="00EB5F5A" w:rsidRDefault="00D5703C">
      <w:pPr>
        <w:autoSpaceDE w:val="0"/>
        <w:autoSpaceDN w:val="0"/>
        <w:snapToGrid w:val="0"/>
        <w:spacing w:before="60" w:line="300" w:lineRule="exact"/>
        <w:ind w:left="480"/>
        <w:rPr>
          <w:rFonts w:ascii="新細明體" w:eastAsia="新細明體" w:hAnsi="新細明體" w:cs="新細明體"/>
        </w:rPr>
      </w:pPr>
      <w:r>
        <w:rPr>
          <w:rFonts w:ascii="新細明體" w:eastAsia="新細明體" w:hAnsi="新細明體" w:cs="新細明體"/>
        </w:rPr>
        <w:t>的理念確是一致</w:t>
      </w:r>
      <w:r>
        <w:rPr>
          <w:rFonts w:ascii="新細明體" w:eastAsia="新細明體" w:hAnsi="新細明體" w:cs="新細明體"/>
          <w:spacing w:val="-12"/>
        </w:rPr>
        <w:t>的，</w:t>
      </w:r>
      <w:r>
        <w:rPr>
          <w:rFonts w:ascii="新細明體" w:eastAsia="新細明體" w:hAnsi="新細明體" w:cs="新細明體"/>
        </w:rPr>
        <w:t>不會因為政治因素而動</w:t>
      </w:r>
      <w:r>
        <w:rPr>
          <w:rFonts w:ascii="新細明體" w:eastAsia="新細明體" w:hAnsi="新細明體" w:cs="新細明體"/>
          <w:spacing w:val="-12"/>
        </w:rPr>
        <w:t>搖。</w:t>
      </w:r>
      <w:r>
        <w:rPr>
          <w:rFonts w:ascii="新細明體" w:eastAsia="新細明體" w:hAnsi="新細明體" w:cs="新細明體"/>
        </w:rPr>
        <w:t>他們會先從環境去考量，</w:t>
      </w:r>
    </w:p>
    <w:p w:rsidR="00EB5F5A" w:rsidRDefault="00D5703C">
      <w:pPr>
        <w:autoSpaceDE w:val="0"/>
        <w:autoSpaceDN w:val="0"/>
        <w:snapToGrid w:val="0"/>
        <w:spacing w:before="12" w:line="360" w:lineRule="exact"/>
        <w:ind w:left="480"/>
        <w:rPr>
          <w:rFonts w:ascii="新細明體" w:eastAsia="新細明體" w:hAnsi="新細明體" w:cs="新細明體"/>
        </w:rPr>
      </w:pPr>
      <w:r>
        <w:rPr>
          <w:rFonts w:ascii="新細明體" w:eastAsia="新細明體" w:hAnsi="新細明體" w:cs="新細明體"/>
          <w:spacing w:val="-1"/>
        </w:rPr>
        <w:t>再決定環</w:t>
      </w:r>
      <w:r>
        <w:rPr>
          <w:rFonts w:ascii="新細明體" w:eastAsia="新細明體" w:hAnsi="新細明體" w:cs="新細明體"/>
        </w:rPr>
        <w:t>保政</w:t>
      </w:r>
      <w:r>
        <w:rPr>
          <w:rFonts w:ascii="新細明體" w:eastAsia="新細明體" w:hAnsi="新細明體" w:cs="新細明體"/>
          <w:spacing w:val="-12"/>
        </w:rPr>
        <w:t>策，</w:t>
      </w:r>
      <w:r>
        <w:rPr>
          <w:rFonts w:ascii="新細明體" w:eastAsia="新細明體" w:hAnsi="新細明體" w:cs="新細明體"/>
        </w:rPr>
        <w:t>才有機會實現國家整體永續發</w:t>
      </w:r>
      <w:r>
        <w:rPr>
          <w:rFonts w:ascii="新細明體" w:eastAsia="新細明體" w:hAnsi="新細明體" w:cs="新細明體"/>
          <w:spacing w:val="-12"/>
        </w:rPr>
        <w:t>展。</w:t>
      </w:r>
      <w:r>
        <w:rPr>
          <w:rFonts w:ascii="新細明體" w:eastAsia="新細明體" w:hAnsi="新細明體" w:cs="新細明體"/>
        </w:rPr>
        <w:t>有關法國環境部的組 織設</w:t>
      </w:r>
      <w:r>
        <w:rPr>
          <w:rFonts w:ascii="新細明體" w:eastAsia="新細明體" w:hAnsi="新細明體" w:cs="新細明體"/>
          <w:spacing w:val="-6"/>
        </w:rPr>
        <w:t>計，</w:t>
      </w:r>
      <w:r>
        <w:rPr>
          <w:rFonts w:ascii="新細明體" w:eastAsia="新細明體" w:hAnsi="新細明體" w:cs="新細明體"/>
        </w:rPr>
        <w:t>強調環境與人的對</w:t>
      </w:r>
      <w:r>
        <w:rPr>
          <w:rFonts w:ascii="新細明體" w:eastAsia="新細明體" w:hAnsi="新細明體" w:cs="新細明體"/>
          <w:spacing w:val="-6"/>
        </w:rPr>
        <w:t>話，</w:t>
      </w:r>
      <w:r>
        <w:rPr>
          <w:rFonts w:ascii="新細明體" w:eastAsia="新細明體" w:hAnsi="新細明體" w:cs="新細明體"/>
        </w:rPr>
        <w:t>例如自然與住宅</w:t>
      </w:r>
      <w:r>
        <w:rPr>
          <w:rFonts w:ascii="新細明體" w:eastAsia="新細明體" w:hAnsi="新細明體" w:cs="新細明體"/>
          <w:spacing w:val="-6"/>
        </w:rPr>
        <w:t>司，</w:t>
      </w:r>
      <w:r>
        <w:rPr>
          <w:rFonts w:ascii="新細明體" w:eastAsia="新細明體" w:hAnsi="新細明體" w:cs="新細明體"/>
        </w:rPr>
        <w:t>看似相互衝</w:t>
      </w:r>
      <w:r>
        <w:rPr>
          <w:rFonts w:ascii="新細明體" w:eastAsia="新細明體" w:hAnsi="新細明體" w:cs="新細明體"/>
          <w:spacing w:val="-6"/>
        </w:rPr>
        <w:t>突，</w:t>
      </w:r>
      <w:r>
        <w:rPr>
          <w:rFonts w:ascii="新細明體" w:eastAsia="新細明體" w:hAnsi="新細明體" w:cs="新細明體"/>
        </w:rPr>
        <w:t>其實彼此理性對</w:t>
      </w:r>
      <w:r>
        <w:rPr>
          <w:rFonts w:ascii="新細明體" w:eastAsia="新細明體" w:hAnsi="新細明體" w:cs="新細明體"/>
          <w:spacing w:val="-8"/>
        </w:rPr>
        <w:t>待、</w:t>
      </w:r>
      <w:r>
        <w:rPr>
          <w:rFonts w:ascii="新細明體" w:eastAsia="新細明體" w:hAnsi="新細明體" w:cs="新細明體"/>
        </w:rPr>
        <w:t>相互融</w:t>
      </w:r>
      <w:r>
        <w:rPr>
          <w:rFonts w:ascii="新細明體" w:eastAsia="新細明體" w:hAnsi="新細明體" w:cs="新細明體"/>
          <w:spacing w:val="-8"/>
        </w:rPr>
        <w:t>合。</w:t>
      </w:r>
      <w:r>
        <w:rPr>
          <w:rFonts w:ascii="新細明體" w:eastAsia="新細明體" w:hAnsi="新細明體" w:cs="新細明體"/>
        </w:rPr>
        <w:t>國內相關環保議題經常紛紛擾</w:t>
      </w:r>
      <w:r>
        <w:rPr>
          <w:rFonts w:ascii="新細明體" w:eastAsia="新細明體" w:hAnsi="新細明體" w:cs="新細明體"/>
          <w:spacing w:val="-8"/>
        </w:rPr>
        <w:t>擾，</w:t>
      </w:r>
      <w:r>
        <w:rPr>
          <w:rFonts w:ascii="新細明體" w:eastAsia="新細明體" w:hAnsi="新細明體" w:cs="新細明體"/>
        </w:rPr>
        <w:t>環保署即將</w:t>
      </w:r>
      <w:r>
        <w:rPr>
          <w:rFonts w:ascii="新細明體" w:eastAsia="新細明體" w:hAnsi="新細明體" w:cs="新細明體"/>
          <w:spacing w:val="-1"/>
        </w:rPr>
        <w:t>升格為環境資</w:t>
      </w:r>
      <w:r>
        <w:rPr>
          <w:rFonts w:ascii="新細明體" w:eastAsia="新細明體" w:hAnsi="新細明體" w:cs="新細明體"/>
        </w:rPr>
        <w:t>源</w:t>
      </w:r>
      <w:r>
        <w:rPr>
          <w:rFonts w:ascii="新細明體" w:eastAsia="新細明體" w:hAnsi="新細明體" w:cs="新細明體"/>
          <w:spacing w:val="-8"/>
        </w:rPr>
        <w:t>部，</w:t>
      </w:r>
      <w:r>
        <w:rPr>
          <w:rFonts w:ascii="新細明體" w:eastAsia="新細明體" w:hAnsi="新細明體" w:cs="新細明體"/>
        </w:rPr>
        <w:t>宜納入環境影響評估利害關係人之協</w:t>
      </w:r>
      <w:r>
        <w:rPr>
          <w:rFonts w:ascii="新細明體" w:eastAsia="新細明體" w:hAnsi="新細明體" w:cs="新細明體"/>
          <w:spacing w:val="-8"/>
        </w:rPr>
        <w:t>調、</w:t>
      </w:r>
      <w:r>
        <w:rPr>
          <w:rFonts w:ascii="新細明體" w:eastAsia="新細明體" w:hAnsi="新細明體" w:cs="新細明體"/>
        </w:rPr>
        <w:t>對</w:t>
      </w:r>
      <w:r>
        <w:rPr>
          <w:rFonts w:ascii="新細明體" w:eastAsia="新細明體" w:hAnsi="新細明體" w:cs="新細明體"/>
          <w:spacing w:val="-7"/>
        </w:rPr>
        <w:t>話、</w:t>
      </w:r>
      <w:r>
        <w:rPr>
          <w:rFonts w:ascii="新細明體" w:eastAsia="新細明體" w:hAnsi="新細明體" w:cs="新細明體"/>
        </w:rPr>
        <w:t>宣導 機制，以達事半功倍之效。</w:t>
      </w:r>
    </w:p>
    <w:p w:rsidR="00EB5F5A" w:rsidRDefault="00D5703C">
      <w:pPr>
        <w:autoSpaceDE w:val="0"/>
        <w:autoSpaceDN w:val="0"/>
        <w:snapToGrid w:val="0"/>
        <w:spacing w:before="409" w:line="300" w:lineRule="exact"/>
        <w:rPr>
          <w:rFonts w:ascii="新細明體" w:eastAsia="新細明體" w:hAnsi="新細明體" w:cs="新細明體"/>
        </w:rPr>
      </w:pPr>
      <w:r>
        <w:rPr>
          <w:rFonts w:ascii="新細明體" w:eastAsia="新細明體" w:hAnsi="新細明體" w:cs="新細明體"/>
        </w:rPr>
        <w:t>七、政府民間合作模式兩面刃，應加強確保政府良善管理</w:t>
      </w:r>
    </w:p>
    <w:p w:rsidR="00EB5F5A" w:rsidRDefault="00D5703C">
      <w:pPr>
        <w:autoSpaceDE w:val="0"/>
        <w:autoSpaceDN w:val="0"/>
        <w:snapToGrid w:val="0"/>
        <w:spacing w:before="240" w:line="300" w:lineRule="exact"/>
        <w:ind w:left="960"/>
        <w:rPr>
          <w:rFonts w:ascii="新細明體" w:eastAsia="新細明體" w:hAnsi="新細明體" w:cs="新細明體"/>
        </w:rPr>
      </w:pPr>
      <w:r>
        <w:rPr>
          <w:rFonts w:ascii="新細明體" w:eastAsia="新細明體" w:hAnsi="新細明體" w:cs="新細明體"/>
        </w:rPr>
        <w:t>法國的政府民間合作制</w:t>
      </w:r>
      <w:r>
        <w:rPr>
          <w:rFonts w:ascii="新細明體" w:eastAsia="新細明體" w:hAnsi="新細明體" w:cs="新細明體"/>
          <w:spacing w:val="-17"/>
        </w:rPr>
        <w:t>度</w:t>
      </w:r>
      <w:r>
        <w:rPr>
          <w:rFonts w:ascii="新細明體" w:eastAsia="新細明體" w:hAnsi="新細明體" w:cs="新細明體"/>
        </w:rPr>
        <w:t>（Public—Private—Partnership, PPP</w:t>
      </w:r>
      <w:r>
        <w:rPr>
          <w:rFonts w:ascii="新細明體" w:eastAsia="新細明體" w:hAnsi="新細明體" w:cs="新細明體"/>
          <w:spacing w:val="-68"/>
        </w:rPr>
        <w:t>）</w:t>
      </w:r>
      <w:r>
        <w:rPr>
          <w:rFonts w:ascii="新細明體" w:eastAsia="新細明體" w:hAnsi="新細明體" w:cs="新細明體"/>
          <w:spacing w:val="-8"/>
        </w:rPr>
        <w:t>，</w:t>
      </w:r>
      <w:r>
        <w:rPr>
          <w:rFonts w:ascii="新細明體" w:eastAsia="新細明體" w:hAnsi="新細明體" w:cs="新細明體"/>
        </w:rPr>
        <w:t>目的希</w:t>
      </w:r>
    </w:p>
    <w:p w:rsidR="00EB5F5A" w:rsidRDefault="00D5703C">
      <w:pPr>
        <w:autoSpaceDE w:val="0"/>
        <w:autoSpaceDN w:val="0"/>
        <w:snapToGrid w:val="0"/>
        <w:spacing w:before="12" w:line="360" w:lineRule="exact"/>
        <w:ind w:left="480"/>
        <w:rPr>
          <w:rFonts w:ascii="新細明體" w:eastAsia="新細明體" w:hAnsi="新細明體" w:cs="新細明體"/>
        </w:rPr>
      </w:pPr>
      <w:r>
        <w:rPr>
          <w:rFonts w:ascii="新細明體" w:eastAsia="新細明體" w:hAnsi="新細明體" w:cs="新細明體"/>
        </w:rPr>
        <w:t>望充分利用民間私營機構的靈活性及動</w:t>
      </w:r>
      <w:r>
        <w:rPr>
          <w:rFonts w:ascii="新細明體" w:eastAsia="新細明體" w:hAnsi="新細明體" w:cs="新細明體"/>
          <w:spacing w:val="-24"/>
        </w:rPr>
        <w:t>力，</w:t>
      </w:r>
      <w:r>
        <w:rPr>
          <w:rFonts w:ascii="新細明體" w:eastAsia="新細明體" w:hAnsi="新細明體" w:cs="新細明體"/>
        </w:rPr>
        <w:t>為公部門注入新意念和發展新的服務模</w:t>
      </w:r>
      <w:r>
        <w:rPr>
          <w:rFonts w:ascii="新細明體" w:eastAsia="新細明體" w:hAnsi="新細明體" w:cs="新細明體"/>
          <w:spacing w:val="-4"/>
        </w:rPr>
        <w:t>式，</w:t>
      </w:r>
      <w:r>
        <w:rPr>
          <w:rFonts w:ascii="新細明體" w:eastAsia="新細明體" w:hAnsi="新細明體" w:cs="新細明體"/>
        </w:rPr>
        <w:t>以提供更具成本效益的服</w:t>
      </w:r>
      <w:r>
        <w:rPr>
          <w:rFonts w:ascii="新細明體" w:eastAsia="新細明體" w:hAnsi="新細明體" w:cs="新細明體"/>
          <w:spacing w:val="-3"/>
        </w:rPr>
        <w:t>務</w:t>
      </w:r>
      <w:r>
        <w:rPr>
          <w:rFonts w:ascii="新細明體" w:eastAsia="新細明體" w:hAnsi="新細明體" w:cs="新細明體"/>
          <w:spacing w:val="-4"/>
        </w:rPr>
        <w:t>。</w:t>
      </w:r>
      <w:r>
        <w:rPr>
          <w:rFonts w:ascii="新細明體" w:eastAsia="新細明體" w:hAnsi="新細明體" w:cs="新細明體"/>
        </w:rPr>
        <w:t>綜觀國外經</w:t>
      </w:r>
      <w:r>
        <w:rPr>
          <w:rFonts w:ascii="新細明體" w:eastAsia="新細明體" w:hAnsi="新細明體" w:cs="新細明體"/>
          <w:spacing w:val="-4"/>
        </w:rPr>
        <w:t>驗，</w:t>
      </w:r>
      <w:r>
        <w:rPr>
          <w:rFonts w:ascii="新細明體" w:eastAsia="新細明體" w:hAnsi="新細明體" w:cs="新細明體"/>
        </w:rPr>
        <w:t>PPP</w:t>
      </w:r>
      <w:r>
        <w:rPr>
          <w:rFonts w:ascii="新細明體" w:eastAsia="新細明體" w:hAnsi="新細明體" w:cs="新細明體"/>
          <w:spacing w:val="-30"/>
        </w:rPr>
        <w:t xml:space="preserve"> </w:t>
      </w:r>
      <w:r>
        <w:rPr>
          <w:rFonts w:ascii="新細明體" w:eastAsia="新細明體" w:hAnsi="新細明體" w:cs="新細明體"/>
        </w:rPr>
        <w:t>漸次成為經合組織國家推舉的公共服務管理模</w:t>
      </w:r>
      <w:r>
        <w:rPr>
          <w:rFonts w:ascii="新細明體" w:eastAsia="新細明體" w:hAnsi="新細明體" w:cs="新細明體"/>
          <w:spacing w:val="-27"/>
        </w:rPr>
        <w:t>式</w:t>
      </w:r>
      <w:r>
        <w:rPr>
          <w:rFonts w:ascii="新細明體" w:eastAsia="新細明體" w:hAnsi="新細明體" w:cs="新細明體"/>
          <w:spacing w:val="-28"/>
        </w:rPr>
        <w:t>，</w:t>
      </w:r>
      <w:r>
        <w:rPr>
          <w:rFonts w:ascii="新細明體" w:eastAsia="新細明體" w:hAnsi="新細明體" w:cs="新細明體"/>
        </w:rPr>
        <w:t>政府推廣</w:t>
      </w:r>
      <w:r>
        <w:rPr>
          <w:rFonts w:ascii="新細明體" w:eastAsia="新細明體" w:hAnsi="新細明體" w:cs="新細明體"/>
          <w:spacing w:val="-30"/>
        </w:rPr>
        <w:t xml:space="preserve"> </w:t>
      </w:r>
      <w:r>
        <w:rPr>
          <w:rFonts w:ascii="新細明體" w:eastAsia="新細明體" w:hAnsi="新細明體" w:cs="新細明體"/>
        </w:rPr>
        <w:t>PPP</w:t>
      </w:r>
      <w:r>
        <w:rPr>
          <w:rFonts w:ascii="新細明體" w:eastAsia="新細明體" w:hAnsi="新細明體" w:cs="新細明體"/>
          <w:spacing w:val="-30"/>
        </w:rPr>
        <w:t xml:space="preserve"> </w:t>
      </w:r>
      <w:r>
        <w:rPr>
          <w:rFonts w:ascii="新細明體" w:eastAsia="新細明體" w:hAnsi="新細明體" w:cs="新細明體"/>
        </w:rPr>
        <w:t>的首要理由在於節省公</w:t>
      </w:r>
      <w:r>
        <w:rPr>
          <w:rFonts w:ascii="新細明體" w:eastAsia="新細明體" w:hAnsi="新細明體" w:cs="新細明體"/>
          <w:spacing w:val="-12"/>
        </w:rPr>
        <w:t>帑，</w:t>
      </w:r>
      <w:r>
        <w:rPr>
          <w:rFonts w:ascii="新細明體" w:eastAsia="新細明體" w:hAnsi="新細明體" w:cs="新細明體"/>
        </w:rPr>
        <w:t>減少政府直接資助和管理基建營運和其他公共服</w:t>
      </w:r>
      <w:r>
        <w:rPr>
          <w:rFonts w:ascii="新細明體" w:eastAsia="新細明體" w:hAnsi="新細明體" w:cs="新細明體"/>
          <w:spacing w:val="-12"/>
        </w:rPr>
        <w:t>務，</w:t>
      </w:r>
      <w:r>
        <w:rPr>
          <w:rFonts w:ascii="新細明體" w:eastAsia="新細明體" w:hAnsi="新細明體" w:cs="新細明體"/>
        </w:rPr>
        <w:t>其次是引入</w:t>
      </w:r>
    </w:p>
    <w:p w:rsidR="00EB5F5A" w:rsidRDefault="00D5703C">
      <w:pPr>
        <w:autoSpaceDE w:val="0"/>
        <w:autoSpaceDN w:val="0"/>
        <w:snapToGrid w:val="0"/>
        <w:spacing w:before="273"/>
        <w:ind w:left="3812"/>
        <w:rPr>
          <w:rFonts w:ascii="Calibri" w:eastAsia="Calibri" w:hAnsi="Calibri" w:cs="Calibri"/>
          <w:sz w:val="20"/>
        </w:rPr>
        <w:sectPr w:rsidR="00EB5F5A">
          <w:footnotePr>
            <w:pos w:val="sectEnd"/>
            <w:numStart w:val="0"/>
          </w:footnotePr>
          <w:endnotePr>
            <w:numFmt w:val="decimal"/>
            <w:numStart w:val="0"/>
          </w:endnotePr>
          <w:pgSz w:w="11906" w:h="16838"/>
          <w:pgMar w:top="1440" w:right="1737" w:bottom="1035" w:left="2040" w:header="0" w:footer="0" w:gutter="0"/>
          <w:cols w:space="720"/>
        </w:sectPr>
      </w:pPr>
      <w:r>
        <w:rPr>
          <w:rFonts w:ascii="Calibri" w:eastAsia="Calibri" w:hAnsi="Calibri" w:cs="Calibri"/>
          <w:spacing w:val="-1"/>
          <w:sz w:val="20"/>
        </w:rPr>
        <w:t>6</w:t>
      </w:r>
      <w:r>
        <w:rPr>
          <w:rFonts w:ascii="Calibri" w:eastAsia="Calibri" w:hAnsi="Calibri" w:cs="Calibri"/>
          <w:sz w:val="20"/>
        </w:rPr>
        <w:t>4</w:t>
      </w:r>
    </w:p>
    <w:p w:rsidR="00EB5F5A" w:rsidRDefault="00D5703C">
      <w:pPr>
        <w:autoSpaceDE w:val="0"/>
        <w:autoSpaceDN w:val="0"/>
        <w:snapToGrid w:val="0"/>
        <w:spacing w:line="360" w:lineRule="exact"/>
        <w:ind w:left="480"/>
        <w:jc w:val="both"/>
        <w:rPr>
          <w:rFonts w:ascii="新細明體" w:eastAsia="新細明體" w:hAnsi="新細明體" w:cs="新細明體"/>
          <w:sz w:val="20"/>
        </w:rPr>
      </w:pPr>
      <w:r>
        <w:rPr>
          <w:rFonts w:ascii="新細明體" w:eastAsia="新細明體" w:hAnsi="新細明體" w:cs="新細明體"/>
          <w:spacing w:val="-1"/>
        </w:rPr>
        <w:lastRenderedPageBreak/>
        <w:t>創意和市場導向</w:t>
      </w:r>
      <w:r>
        <w:rPr>
          <w:rFonts w:ascii="新細明體" w:eastAsia="新細明體" w:hAnsi="新細明體" w:cs="新細明體"/>
        </w:rPr>
        <w:t>的管理文</w:t>
      </w:r>
      <w:r>
        <w:rPr>
          <w:rFonts w:ascii="新細明體" w:eastAsia="新細明體" w:hAnsi="新細明體" w:cs="新細明體"/>
          <w:spacing w:val="-13"/>
        </w:rPr>
        <w:t>化。</w:t>
      </w:r>
      <w:r>
        <w:rPr>
          <w:rFonts w:ascii="新細明體" w:eastAsia="新細明體" w:hAnsi="新細明體" w:cs="新細明體"/>
        </w:rPr>
        <w:t>但</w:t>
      </w:r>
      <w:r>
        <w:rPr>
          <w:rFonts w:ascii="新細明體" w:eastAsia="新細明體" w:hAnsi="新細明體" w:cs="新細明體"/>
          <w:spacing w:val="-30"/>
        </w:rPr>
        <w:t xml:space="preserve"> </w:t>
      </w:r>
      <w:r>
        <w:rPr>
          <w:rFonts w:ascii="新細明體" w:eastAsia="新細明體" w:hAnsi="新細明體" w:cs="新細明體"/>
        </w:rPr>
        <w:t>PPP</w:t>
      </w:r>
      <w:r>
        <w:rPr>
          <w:rFonts w:ascii="新細明體" w:eastAsia="新細明體" w:hAnsi="新細明體" w:cs="新細明體"/>
          <w:spacing w:val="-30"/>
        </w:rPr>
        <w:t xml:space="preserve"> </w:t>
      </w:r>
      <w:r>
        <w:rPr>
          <w:rFonts w:ascii="新細明體" w:eastAsia="新細明體" w:hAnsi="新細明體" w:cs="新細明體"/>
        </w:rPr>
        <w:t>卻是兩面</w:t>
      </w:r>
      <w:r>
        <w:rPr>
          <w:rFonts w:ascii="新細明體" w:eastAsia="新細明體" w:hAnsi="新細明體" w:cs="新細明體"/>
          <w:spacing w:val="-13"/>
        </w:rPr>
        <w:t>刃；</w:t>
      </w:r>
      <w:r>
        <w:rPr>
          <w:rFonts w:ascii="新細明體" w:eastAsia="新細明體" w:hAnsi="新細明體" w:cs="新細明體"/>
        </w:rPr>
        <w:t>它較難讓公眾包括議會</w:t>
      </w:r>
      <w:r>
        <w:rPr>
          <w:rFonts w:ascii="新細明體" w:eastAsia="新細明體" w:hAnsi="新細明體" w:cs="新細明體"/>
          <w:spacing w:val="-1"/>
        </w:rPr>
        <w:t>監</w:t>
      </w:r>
      <w:r>
        <w:rPr>
          <w:rFonts w:ascii="新細明體" w:eastAsia="新細明體" w:hAnsi="新細明體" w:cs="新細明體"/>
          <w:spacing w:val="-7"/>
        </w:rPr>
        <w:t>管，</w:t>
      </w:r>
      <w:r>
        <w:rPr>
          <w:rFonts w:ascii="新細明體" w:eastAsia="新細明體" w:hAnsi="新細明體" w:cs="新細明體"/>
        </w:rPr>
        <w:t>有可能造成漏</w:t>
      </w:r>
      <w:r>
        <w:rPr>
          <w:rFonts w:ascii="新細明體" w:eastAsia="新細明體" w:hAnsi="新細明體" w:cs="新細明體"/>
          <w:spacing w:val="-6"/>
        </w:rPr>
        <w:t>洞，</w:t>
      </w:r>
      <w:r>
        <w:rPr>
          <w:rFonts w:ascii="新細明體" w:eastAsia="新細明體" w:hAnsi="新細明體" w:cs="新細明體"/>
        </w:rPr>
        <w:t>或在過份強調市場運作</w:t>
      </w:r>
      <w:r>
        <w:rPr>
          <w:rFonts w:ascii="新細明體" w:eastAsia="新細明體" w:hAnsi="新細明體" w:cs="新細明體"/>
          <w:spacing w:val="-6"/>
        </w:rPr>
        <w:t>時，</w:t>
      </w:r>
      <w:r>
        <w:rPr>
          <w:rFonts w:ascii="新細明體" w:eastAsia="新細明體" w:hAnsi="新細明體" w:cs="新細明體"/>
        </w:rPr>
        <w:t>忽略了公眾利</w:t>
      </w:r>
      <w:r>
        <w:rPr>
          <w:rFonts w:ascii="新細明體" w:eastAsia="新細明體" w:hAnsi="新細明體" w:cs="新細明體"/>
          <w:spacing w:val="-6"/>
        </w:rPr>
        <w:t>益。</w:t>
      </w:r>
      <w:r>
        <w:rPr>
          <w:rFonts w:ascii="新細明體" w:eastAsia="新細明體" w:hAnsi="新細明體" w:cs="新細明體"/>
        </w:rPr>
        <w:t>故</w:t>
      </w:r>
      <w:r>
        <w:rPr>
          <w:rFonts w:ascii="新細明體" w:eastAsia="新細明體" w:hAnsi="新細明體" w:cs="新細明體"/>
          <w:spacing w:val="-1"/>
        </w:rPr>
        <w:t>如</w:t>
      </w:r>
      <w:r>
        <w:rPr>
          <w:rFonts w:ascii="新細明體" w:eastAsia="新細明體" w:hAnsi="新細明體" w:cs="新細明體"/>
        </w:rPr>
        <w:t>何確保不同地方的政</w:t>
      </w:r>
      <w:r>
        <w:rPr>
          <w:rFonts w:ascii="新細明體" w:eastAsia="新細明體" w:hAnsi="新細明體" w:cs="新細明體"/>
          <w:spacing w:val="-10"/>
        </w:rPr>
        <w:t>府，</w:t>
      </w:r>
      <w:r>
        <w:rPr>
          <w:rFonts w:ascii="新細明體" w:eastAsia="新細明體" w:hAnsi="新細明體" w:cs="新細明體"/>
        </w:rPr>
        <w:t>擁抱</w:t>
      </w:r>
      <w:r>
        <w:rPr>
          <w:rFonts w:ascii="新細明體" w:eastAsia="新細明體" w:hAnsi="新細明體" w:cs="新細明體"/>
          <w:spacing w:val="-30"/>
        </w:rPr>
        <w:t xml:space="preserve"> </w:t>
      </w:r>
      <w:r>
        <w:rPr>
          <w:rFonts w:ascii="新細明體" w:eastAsia="新細明體" w:hAnsi="新細明體" w:cs="新細明體"/>
        </w:rPr>
        <w:t>PPP</w:t>
      </w:r>
      <w:r>
        <w:rPr>
          <w:rFonts w:ascii="新細明體" w:eastAsia="新細明體" w:hAnsi="新細明體" w:cs="新細明體"/>
          <w:spacing w:val="-30"/>
        </w:rPr>
        <w:t xml:space="preserve"> </w:t>
      </w:r>
      <w:r>
        <w:rPr>
          <w:rFonts w:ascii="新細明體" w:eastAsia="新細明體" w:hAnsi="新細明體" w:cs="新細明體"/>
        </w:rPr>
        <w:t>的同</w:t>
      </w:r>
      <w:r>
        <w:rPr>
          <w:rFonts w:ascii="新細明體" w:eastAsia="新細明體" w:hAnsi="新細明體" w:cs="新細明體"/>
          <w:spacing w:val="-10"/>
        </w:rPr>
        <w:t>時</w:t>
      </w:r>
      <w:r>
        <w:rPr>
          <w:rFonts w:ascii="新細明體" w:eastAsia="新細明體" w:hAnsi="新細明體" w:cs="新細明體"/>
          <w:spacing w:val="-8"/>
        </w:rPr>
        <w:t>，</w:t>
      </w:r>
      <w:r>
        <w:rPr>
          <w:rFonts w:ascii="新細明體" w:eastAsia="新細明體" w:hAnsi="新細明體" w:cs="新細明體"/>
        </w:rPr>
        <w:t>在設計和監管</w:t>
      </w:r>
      <w:r>
        <w:rPr>
          <w:rFonts w:ascii="新細明體" w:eastAsia="新細明體" w:hAnsi="新細明體" w:cs="新細明體"/>
          <w:spacing w:val="-10"/>
        </w:rPr>
        <w:t>上，</w:t>
      </w:r>
      <w:r>
        <w:rPr>
          <w:rFonts w:ascii="新細明體" w:eastAsia="新細明體" w:hAnsi="新細明體" w:cs="新細明體"/>
        </w:rPr>
        <w:t>確保政府的良善管理，是倍受關注的議題，值得國內借鏡。</w:t>
      </w:r>
    </w:p>
    <w:p w:rsidR="00EB5F5A" w:rsidRDefault="00D5703C">
      <w:pPr>
        <w:autoSpaceDE w:val="0"/>
        <w:autoSpaceDN w:val="0"/>
        <w:snapToGrid w:val="0"/>
        <w:spacing w:before="408" w:line="300" w:lineRule="exact"/>
        <w:rPr>
          <w:rFonts w:ascii="新細明體" w:eastAsia="新細明體" w:hAnsi="新細明體" w:cs="新細明體"/>
        </w:rPr>
      </w:pPr>
      <w:r>
        <w:rPr>
          <w:rFonts w:ascii="新細明體" w:eastAsia="新細明體" w:hAnsi="新細明體" w:cs="新細明體"/>
        </w:rPr>
        <w:t>八、期勉成為正直誠實的好公僕，建立廉能政府</w:t>
      </w:r>
    </w:p>
    <w:p w:rsidR="00EB5F5A" w:rsidRDefault="00D5703C">
      <w:pPr>
        <w:autoSpaceDE w:val="0"/>
        <w:autoSpaceDN w:val="0"/>
        <w:snapToGrid w:val="0"/>
        <w:spacing w:before="240" w:line="300" w:lineRule="exact"/>
        <w:ind w:left="960"/>
        <w:rPr>
          <w:rFonts w:ascii="新細明體" w:eastAsia="新細明體" w:hAnsi="新細明體" w:cs="新細明體"/>
        </w:rPr>
      </w:pPr>
      <w:r>
        <w:rPr>
          <w:rFonts w:ascii="新細明體" w:eastAsia="新細明體" w:hAnsi="新細明體" w:cs="新細明體"/>
          <w:spacing w:val="-1"/>
        </w:rPr>
        <w:t>公雞在法</w:t>
      </w:r>
      <w:r>
        <w:rPr>
          <w:rFonts w:ascii="新細明體" w:eastAsia="新細明體" w:hAnsi="新細明體" w:cs="新細明體"/>
        </w:rPr>
        <w:t>國被視為吉祥動物的象</w:t>
      </w:r>
      <w:r>
        <w:rPr>
          <w:rFonts w:ascii="新細明體" w:eastAsia="新細明體" w:hAnsi="新細明體" w:cs="新細明體"/>
          <w:spacing w:val="-8"/>
        </w:rPr>
        <w:t>徵，</w:t>
      </w:r>
      <w:r>
        <w:rPr>
          <w:rFonts w:ascii="新細明體" w:eastAsia="新細明體" w:hAnsi="新細明體" w:cs="新細明體"/>
        </w:rPr>
        <w:t>在葡萄牙有一則寓言故</w:t>
      </w:r>
      <w:r>
        <w:rPr>
          <w:rFonts w:ascii="新細明體" w:eastAsia="新細明體" w:hAnsi="新細明體" w:cs="新細明體"/>
          <w:spacing w:val="-8"/>
        </w:rPr>
        <w:t>事</w:t>
      </w:r>
      <w:r>
        <w:rPr>
          <w:rFonts w:ascii="新細明體" w:eastAsia="新細明體" w:hAnsi="新細明體" w:cs="新細明體"/>
          <w:spacing w:val="-23"/>
        </w:rPr>
        <w:t>：</w:t>
      </w:r>
      <w:r>
        <w:rPr>
          <w:rFonts w:ascii="新細明體" w:eastAsia="新細明體" w:hAnsi="新細明體" w:cs="新細明體"/>
        </w:rPr>
        <w:t>「有</w:t>
      </w:r>
    </w:p>
    <w:p w:rsidR="00EB5F5A" w:rsidRDefault="00D5703C">
      <w:pPr>
        <w:autoSpaceDE w:val="0"/>
        <w:autoSpaceDN w:val="0"/>
        <w:snapToGrid w:val="0"/>
        <w:spacing w:before="12" w:line="360" w:lineRule="exact"/>
        <w:ind w:left="480"/>
        <w:jc w:val="both"/>
        <w:rPr>
          <w:rFonts w:ascii="新細明體" w:eastAsia="新細明體" w:hAnsi="新細明體" w:cs="新細明體"/>
        </w:rPr>
      </w:pPr>
      <w:r>
        <w:rPr>
          <w:rFonts w:ascii="新細明體" w:eastAsia="新細明體" w:hAnsi="新細明體" w:cs="新細明體"/>
          <w:spacing w:val="-1"/>
        </w:rPr>
        <w:t>位居</w:t>
      </w:r>
      <w:r>
        <w:rPr>
          <w:rFonts w:ascii="新細明體" w:eastAsia="新細明體" w:hAnsi="新細明體" w:cs="新細明體"/>
        </w:rPr>
        <w:t>民被控偷竊而判</w:t>
      </w:r>
      <w:r>
        <w:rPr>
          <w:rFonts w:ascii="新細明體" w:eastAsia="新細明體" w:hAnsi="新細明體" w:cs="新細明體"/>
          <w:spacing w:val="-5"/>
        </w:rPr>
        <w:t>刑，</w:t>
      </w:r>
      <w:r>
        <w:rPr>
          <w:rFonts w:ascii="新細明體" w:eastAsia="新細明體" w:hAnsi="新細明體" w:cs="新細明體"/>
        </w:rPr>
        <w:t>他求見法官</w:t>
      </w:r>
      <w:r>
        <w:rPr>
          <w:rFonts w:ascii="新細明體" w:eastAsia="新細明體" w:hAnsi="新細明體" w:cs="新細明體"/>
          <w:spacing w:val="-5"/>
        </w:rPr>
        <w:t>說</w:t>
      </w:r>
      <w:r>
        <w:rPr>
          <w:rFonts w:ascii="新細明體" w:eastAsia="新細明體" w:hAnsi="新細明體" w:cs="新細明體"/>
          <w:spacing w:val="-14"/>
        </w:rPr>
        <w:t>：</w:t>
      </w:r>
      <w:r>
        <w:rPr>
          <w:rFonts w:ascii="新細明體" w:eastAsia="新細明體" w:hAnsi="新細明體" w:cs="新細明體"/>
        </w:rPr>
        <w:t>『我是無辜</w:t>
      </w:r>
      <w:r>
        <w:rPr>
          <w:rFonts w:ascii="新細明體" w:eastAsia="新細明體" w:hAnsi="新細明體" w:cs="新細明體"/>
          <w:spacing w:val="-5"/>
        </w:rPr>
        <w:t>的，</w:t>
      </w:r>
      <w:r>
        <w:rPr>
          <w:rFonts w:ascii="新細明體" w:eastAsia="新細明體" w:hAnsi="新細明體" w:cs="新細明體"/>
        </w:rPr>
        <w:t>若被判</w:t>
      </w:r>
      <w:r>
        <w:rPr>
          <w:rFonts w:ascii="新細明體" w:eastAsia="新細明體" w:hAnsi="新細明體" w:cs="新細明體"/>
          <w:spacing w:val="-5"/>
        </w:rPr>
        <w:t>刑，</w:t>
      </w:r>
      <w:r>
        <w:rPr>
          <w:rFonts w:ascii="新細明體" w:eastAsia="新細明體" w:hAnsi="新細明體" w:cs="新細明體"/>
        </w:rPr>
        <w:t>那餐</w:t>
      </w:r>
      <w:r>
        <w:rPr>
          <w:rFonts w:ascii="新細明體" w:eastAsia="新細明體" w:hAnsi="新細明體" w:cs="新細明體"/>
          <w:spacing w:val="-1"/>
        </w:rPr>
        <w:t>桌上的烤</w:t>
      </w:r>
      <w:r>
        <w:rPr>
          <w:rFonts w:ascii="新細明體" w:eastAsia="新細明體" w:hAnsi="新細明體" w:cs="新細明體"/>
        </w:rPr>
        <w:t>雞也會為我鳴不</w:t>
      </w:r>
      <w:r>
        <w:rPr>
          <w:rFonts w:ascii="新細明體" w:eastAsia="新細明體" w:hAnsi="新細明體" w:cs="新細明體"/>
          <w:spacing w:val="-8"/>
        </w:rPr>
        <w:t>平。</w:t>
      </w:r>
      <w:r>
        <w:rPr>
          <w:rFonts w:ascii="新細明體" w:eastAsia="新細明體" w:hAnsi="新細明體" w:cs="新細明體"/>
          <w:spacing w:val="-16"/>
        </w:rPr>
        <w:t>』</w:t>
      </w:r>
      <w:r>
        <w:rPr>
          <w:rFonts w:ascii="新細明體" w:eastAsia="新細明體" w:hAnsi="新細明體" w:cs="新細明體"/>
        </w:rPr>
        <w:t>此</w:t>
      </w:r>
      <w:r>
        <w:rPr>
          <w:rFonts w:ascii="新細明體" w:eastAsia="新細明體" w:hAnsi="新細明體" w:cs="新細明體"/>
          <w:spacing w:val="-7"/>
        </w:rPr>
        <w:t>時</w:t>
      </w:r>
      <w:r>
        <w:rPr>
          <w:rFonts w:ascii="新細明體" w:eastAsia="新細明體" w:hAnsi="新細明體" w:cs="新細明體"/>
          <w:spacing w:val="-8"/>
        </w:rPr>
        <w:t>，</w:t>
      </w:r>
      <w:r>
        <w:rPr>
          <w:rFonts w:ascii="新細明體" w:eastAsia="新細明體" w:hAnsi="新細明體" w:cs="新細明體"/>
        </w:rPr>
        <w:t>餐桌上一隻烤熟的公雞竟大聲啼叫</w:t>
      </w:r>
    </w:p>
    <w:p w:rsidR="00EB5F5A" w:rsidRDefault="00D5703C">
      <w:pPr>
        <w:autoSpaceDE w:val="0"/>
        <w:autoSpaceDN w:val="0"/>
        <w:snapToGrid w:val="0"/>
        <w:spacing w:before="49" w:line="300" w:lineRule="exact"/>
        <w:ind w:left="473"/>
        <w:rPr>
          <w:rFonts w:ascii="新細明體" w:eastAsia="新細明體" w:hAnsi="新細明體" w:cs="新細明體"/>
        </w:rPr>
      </w:pPr>
      <w:r>
        <w:rPr>
          <w:rFonts w:ascii="新細明體" w:eastAsia="新細明體" w:hAnsi="新細明體" w:cs="新細明體"/>
          <w:spacing w:val="-5"/>
        </w:rPr>
        <w:t>，</w:t>
      </w:r>
      <w:r>
        <w:rPr>
          <w:rFonts w:ascii="新細明體" w:eastAsia="新細明體" w:hAnsi="新細明體" w:cs="新細明體"/>
          <w:spacing w:val="-1"/>
        </w:rPr>
        <w:t>這位</w:t>
      </w:r>
      <w:r>
        <w:rPr>
          <w:rFonts w:ascii="新細明體" w:eastAsia="新細明體" w:hAnsi="新細明體" w:cs="新細明體"/>
        </w:rPr>
        <w:t>居民立刻被釋</w:t>
      </w:r>
      <w:r>
        <w:rPr>
          <w:rFonts w:ascii="新細明體" w:eastAsia="新細明體" w:hAnsi="新細明體" w:cs="新細明體"/>
          <w:spacing w:val="-4"/>
        </w:rPr>
        <w:t>放，</w:t>
      </w:r>
      <w:r>
        <w:rPr>
          <w:rFonts w:ascii="新細明體" w:eastAsia="新細明體" w:hAnsi="新細明體" w:cs="新細明體"/>
        </w:rPr>
        <w:t>從此公雞成為正義的象</w:t>
      </w:r>
      <w:r>
        <w:rPr>
          <w:rFonts w:ascii="新細明體" w:eastAsia="新細明體" w:hAnsi="新細明體" w:cs="新細明體"/>
          <w:spacing w:val="-4"/>
        </w:rPr>
        <w:t>徵。</w:t>
      </w:r>
      <w:r>
        <w:rPr>
          <w:rFonts w:ascii="新細明體" w:eastAsia="新細明體" w:hAnsi="新細明體" w:cs="新細明體"/>
          <w:spacing w:val="-17"/>
        </w:rPr>
        <w:t>」</w:t>
      </w:r>
      <w:r>
        <w:rPr>
          <w:rFonts w:ascii="新細明體" w:eastAsia="新細明體" w:hAnsi="新細明體" w:cs="新細明體"/>
          <w:spacing w:val="-8"/>
        </w:rPr>
        <w:t>（</w:t>
      </w:r>
      <w:r>
        <w:rPr>
          <w:rFonts w:ascii="新細明體" w:eastAsia="新細明體" w:hAnsi="新細明體" w:cs="新細明體"/>
        </w:rPr>
        <w:t>「在愛中的喜樂</w:t>
      </w:r>
    </w:p>
    <w:p w:rsidR="00EB5F5A" w:rsidRDefault="00D5703C">
      <w:pPr>
        <w:autoSpaceDE w:val="0"/>
        <w:autoSpaceDN w:val="0"/>
        <w:snapToGrid w:val="0"/>
        <w:spacing w:before="12" w:line="360" w:lineRule="exact"/>
        <w:ind w:left="480"/>
        <w:jc w:val="both"/>
        <w:rPr>
          <w:rFonts w:ascii="新細明體" w:eastAsia="新細明體" w:hAnsi="新細明體" w:cs="新細明體"/>
        </w:rPr>
      </w:pPr>
      <w:r>
        <w:rPr>
          <w:rFonts w:ascii="新細明體" w:eastAsia="新細明體" w:hAnsi="新細明體" w:cs="新細明體"/>
          <w:spacing w:val="-9"/>
        </w:rPr>
        <w:t>」</w:t>
      </w:r>
      <w:r>
        <w:rPr>
          <w:rFonts w:ascii="新細明體" w:eastAsia="新細明體" w:hAnsi="新細明體" w:cs="新細明體"/>
          <w:spacing w:val="-4"/>
        </w:rPr>
        <w:t>，</w:t>
      </w:r>
      <w:r>
        <w:rPr>
          <w:rFonts w:ascii="新細明體" w:eastAsia="新細明體" w:hAnsi="新細明體" w:cs="新細明體"/>
          <w:spacing w:val="-2"/>
        </w:rPr>
        <w:t>王建</w:t>
      </w:r>
      <w:r>
        <w:rPr>
          <w:rFonts w:ascii="新細明體" w:eastAsia="新細明體" w:hAnsi="新細明體" w:cs="新細明體"/>
          <w:spacing w:val="-4"/>
        </w:rPr>
        <w:t>煊，</w:t>
      </w:r>
      <w:r>
        <w:rPr>
          <w:rFonts w:ascii="新細明體" w:eastAsia="新細明體" w:hAnsi="新細明體" w:cs="新細明體"/>
          <w:spacing w:val="-2"/>
        </w:rPr>
        <w:t>201</w:t>
      </w:r>
      <w:r>
        <w:rPr>
          <w:rFonts w:ascii="新細明體" w:eastAsia="新細明體" w:hAnsi="新細明體" w:cs="新細明體"/>
          <w:spacing w:val="-1"/>
        </w:rPr>
        <w:t>1</w:t>
      </w:r>
      <w:r>
        <w:rPr>
          <w:rFonts w:ascii="新細明體" w:eastAsia="新細明體" w:hAnsi="新細明體" w:cs="新細明體"/>
          <w:spacing w:val="-8"/>
        </w:rPr>
        <w:t>）</w:t>
      </w:r>
      <w:r>
        <w:rPr>
          <w:rFonts w:ascii="新細明體" w:eastAsia="新細明體" w:hAnsi="新細明體" w:cs="新細明體"/>
          <w:spacing w:val="-2"/>
        </w:rPr>
        <w:t>。</w:t>
      </w:r>
      <w:r>
        <w:rPr>
          <w:rFonts w:ascii="新細明體" w:eastAsia="新細明體" w:hAnsi="新細明體" w:cs="新細明體"/>
          <w:spacing w:val="-1"/>
        </w:rPr>
        <w:t>因</w:t>
      </w:r>
      <w:r>
        <w:rPr>
          <w:rFonts w:ascii="新細明體" w:eastAsia="新細明體" w:hAnsi="新細明體" w:cs="新細明體"/>
          <w:spacing w:val="-3"/>
        </w:rPr>
        <w:t>此，</w:t>
      </w:r>
      <w:r>
        <w:rPr>
          <w:rFonts w:ascii="新細明體" w:eastAsia="新細明體" w:hAnsi="新細明體" w:cs="新細明體"/>
          <w:spacing w:val="-1"/>
        </w:rPr>
        <w:t>在葡萄牙許多商店廣告看</w:t>
      </w:r>
      <w:r>
        <w:rPr>
          <w:rFonts w:ascii="新細明體" w:eastAsia="新細明體" w:hAnsi="新細明體" w:cs="新細明體"/>
          <w:spacing w:val="-3"/>
        </w:rPr>
        <w:t>板，</w:t>
      </w:r>
      <w:r>
        <w:rPr>
          <w:rFonts w:ascii="新細明體" w:eastAsia="新細明體" w:hAnsi="新細明體" w:cs="新細明體"/>
          <w:spacing w:val="-1"/>
        </w:rPr>
        <w:t>即以公雞為看</w:t>
      </w:r>
      <w:r>
        <w:rPr>
          <w:rFonts w:ascii="新細明體" w:eastAsia="新細明體" w:hAnsi="新細明體" w:cs="新細明體"/>
        </w:rPr>
        <w:t xml:space="preserve"> </w:t>
      </w:r>
      <w:r>
        <w:rPr>
          <w:rFonts w:ascii="新細明體" w:eastAsia="新細明體" w:hAnsi="新細明體" w:cs="新細明體"/>
          <w:spacing w:val="-1"/>
        </w:rPr>
        <w:t>板造</w:t>
      </w:r>
      <w:r>
        <w:rPr>
          <w:rFonts w:ascii="新細明體" w:eastAsia="新細明體" w:hAnsi="新細明體" w:cs="新細明體"/>
          <w:spacing w:val="-7"/>
        </w:rPr>
        <w:t>型</w:t>
      </w:r>
      <w:r>
        <w:rPr>
          <w:rFonts w:ascii="新細明體" w:eastAsia="新細明體" w:hAnsi="新細明體" w:cs="新細明體"/>
          <w:spacing w:val="-6"/>
        </w:rPr>
        <w:t>，</w:t>
      </w:r>
      <w:r>
        <w:rPr>
          <w:rFonts w:ascii="新細明體" w:eastAsia="新細明體" w:hAnsi="新細明體" w:cs="新細明體"/>
        </w:rPr>
        <w:t>以表示該店誠實正</w:t>
      </w:r>
      <w:r>
        <w:rPr>
          <w:rFonts w:ascii="新細明體" w:eastAsia="新細明體" w:hAnsi="新細明體" w:cs="新細明體"/>
          <w:spacing w:val="-6"/>
        </w:rPr>
        <w:t>直、</w:t>
      </w:r>
      <w:r>
        <w:rPr>
          <w:rFonts w:ascii="新細明體" w:eastAsia="新細明體" w:hAnsi="新細明體" w:cs="新細明體"/>
        </w:rPr>
        <w:t>童叟無</w:t>
      </w:r>
      <w:r>
        <w:rPr>
          <w:rFonts w:ascii="新細明體" w:eastAsia="新細明體" w:hAnsi="新細明體" w:cs="新細明體"/>
          <w:spacing w:val="-6"/>
        </w:rPr>
        <w:t>欺。</w:t>
      </w:r>
      <w:r>
        <w:rPr>
          <w:rFonts w:ascii="新細明體" w:eastAsia="新細明體" w:hAnsi="新細明體" w:cs="新細明體"/>
        </w:rPr>
        <w:t>在聽完這寓言故事</w:t>
      </w:r>
      <w:r>
        <w:rPr>
          <w:rFonts w:ascii="新細明體" w:eastAsia="新細明體" w:hAnsi="新細明體" w:cs="新細明體"/>
          <w:spacing w:val="-6"/>
        </w:rPr>
        <w:t>後，</w:t>
      </w:r>
      <w:r>
        <w:rPr>
          <w:rFonts w:ascii="新細明體" w:eastAsia="新細明體" w:hAnsi="新細明體" w:cs="新細明體"/>
        </w:rPr>
        <w:t>我們對</w:t>
      </w:r>
      <w:r>
        <w:rPr>
          <w:rFonts w:ascii="新細明體" w:eastAsia="新細明體" w:hAnsi="新細明體" w:cs="新細明體"/>
          <w:spacing w:val="-1"/>
        </w:rPr>
        <w:t>於公雞</w:t>
      </w:r>
      <w:r>
        <w:rPr>
          <w:rFonts w:ascii="新細明體" w:eastAsia="新細明體" w:hAnsi="新細明體" w:cs="新細明體"/>
        </w:rPr>
        <w:t>有了不一樣的認</w:t>
      </w:r>
      <w:r>
        <w:rPr>
          <w:rFonts w:ascii="新細明體" w:eastAsia="新細明體" w:hAnsi="新細明體" w:cs="新細明體"/>
          <w:spacing w:val="-24"/>
        </w:rPr>
        <w:t>識，</w:t>
      </w:r>
      <w:r>
        <w:rPr>
          <w:rFonts w:ascii="新細明體" w:eastAsia="新細明體" w:hAnsi="新細明體" w:cs="新細明體"/>
        </w:rPr>
        <w:t>當在法國許多紀念商品店看到公雞造型禮品時</w:t>
      </w:r>
    </w:p>
    <w:p w:rsidR="00EB5F5A" w:rsidRDefault="00D5703C">
      <w:pPr>
        <w:autoSpaceDE w:val="0"/>
        <w:autoSpaceDN w:val="0"/>
        <w:snapToGrid w:val="0"/>
        <w:spacing w:line="360" w:lineRule="exact"/>
        <w:ind w:left="492" w:hanging="12"/>
        <w:jc w:val="both"/>
        <w:rPr>
          <w:rFonts w:ascii="新細明體" w:eastAsia="新細明體" w:hAnsi="新細明體" w:cs="新細明體"/>
        </w:rPr>
      </w:pPr>
      <w:r>
        <w:rPr>
          <w:rFonts w:ascii="新細明體" w:eastAsia="新細明體" w:hAnsi="新細明體" w:cs="新細明體"/>
          <w:spacing w:val="-8"/>
        </w:rPr>
        <w:t>，</w:t>
      </w:r>
      <w:r>
        <w:rPr>
          <w:rFonts w:ascii="新細明體" w:eastAsia="新細明體" w:hAnsi="新細明體" w:cs="新細明體"/>
          <w:spacing w:val="-2"/>
        </w:rPr>
        <w:t>不少學員們也都購</w:t>
      </w:r>
      <w:r>
        <w:rPr>
          <w:rFonts w:ascii="新細明體" w:eastAsia="新細明體" w:hAnsi="新細明體" w:cs="新細明體"/>
          <w:spacing w:val="-1"/>
        </w:rPr>
        <w:t>買公</w:t>
      </w:r>
      <w:r>
        <w:rPr>
          <w:rFonts w:ascii="新細明體" w:eastAsia="新細明體" w:hAnsi="新細明體" w:cs="新細明體"/>
          <w:spacing w:val="-7"/>
        </w:rPr>
        <w:t>雞，</w:t>
      </w:r>
      <w:r>
        <w:rPr>
          <w:rFonts w:ascii="新細明體" w:eastAsia="新細明體" w:hAnsi="新細明體" w:cs="新細明體"/>
          <w:spacing w:val="-1"/>
        </w:rPr>
        <w:t>作為期勉自己成為正直誠實的好公</w:t>
      </w:r>
      <w:r>
        <w:rPr>
          <w:rFonts w:ascii="新細明體" w:eastAsia="新細明體" w:hAnsi="新細明體" w:cs="新細明體"/>
          <w:spacing w:val="-7"/>
        </w:rPr>
        <w:t>僕</w:t>
      </w:r>
      <w:r>
        <w:rPr>
          <w:rFonts w:ascii="新細明體" w:eastAsia="新細明體" w:hAnsi="新細明體" w:cs="新細明體"/>
          <w:spacing w:val="-19"/>
        </w:rPr>
        <w:t>。</w:t>
      </w:r>
      <w:r>
        <w:rPr>
          <w:rFonts w:ascii="新細明體" w:eastAsia="新細明體" w:hAnsi="新細明體" w:cs="新細明體"/>
          <w:spacing w:val="-1"/>
        </w:rPr>
        <w:t>「正</w:t>
      </w:r>
      <w:r>
        <w:rPr>
          <w:rFonts w:ascii="新細明體" w:eastAsia="新細明體" w:hAnsi="新細明體" w:cs="新細明體"/>
        </w:rPr>
        <w:t xml:space="preserve"> </w:t>
      </w:r>
      <w:r>
        <w:rPr>
          <w:rFonts w:ascii="新細明體" w:eastAsia="新細明體" w:hAnsi="新細明體" w:cs="新細明體"/>
          <w:spacing w:val="-7"/>
        </w:rPr>
        <w:t>直、</w:t>
      </w:r>
      <w:r>
        <w:rPr>
          <w:rFonts w:ascii="新細明體" w:eastAsia="新細明體" w:hAnsi="新細明體" w:cs="新細明體"/>
        </w:rPr>
        <w:t>誠信</w:t>
      </w:r>
      <w:r>
        <w:rPr>
          <w:rFonts w:ascii="新細明體" w:eastAsia="新細明體" w:hAnsi="新細明體" w:cs="新細明體"/>
          <w:spacing w:val="-14"/>
        </w:rPr>
        <w:t>」</w:t>
      </w:r>
      <w:r>
        <w:rPr>
          <w:rFonts w:ascii="新細明體" w:eastAsia="新細明體" w:hAnsi="新細明體" w:cs="新細明體"/>
        </w:rPr>
        <w:t>(integrity)是領導人不可或缺的</w:t>
      </w:r>
      <w:r>
        <w:rPr>
          <w:rFonts w:ascii="新細明體" w:eastAsia="新細明體" w:hAnsi="新細明體" w:cs="新細明體"/>
          <w:noProof/>
        </w:rPr>
        <w:drawing>
          <wp:anchor distT="0" distB="0" distL="0" distR="0" simplePos="0" relativeHeight="648" behindDoc="1" locked="0" layoutInCell="1" allowOverlap="1">
            <wp:simplePos x="0" y="0"/>
            <wp:positionH relativeFrom="page">
              <wp:posOffset>4410075</wp:posOffset>
            </wp:positionH>
            <wp:positionV relativeFrom="page">
              <wp:posOffset>4371975</wp:posOffset>
            </wp:positionV>
            <wp:extent cx="1988820" cy="2112010"/>
            <wp:effectExtent l="0" t="0" r="0" b="0"/>
            <wp:wrapNone/>
            <wp:docPr id="1682" name="1682"/>
            <wp:cNvGraphicFramePr/>
            <a:graphic xmlns:a="http://schemas.openxmlformats.org/drawingml/2006/main">
              <a:graphicData uri="http://schemas.openxmlformats.org/drawingml/2006/picture">
                <pic:pic xmlns:pic="http://schemas.openxmlformats.org/drawingml/2006/picture">
                  <pic:nvPicPr>
                    <pic:cNvPr id="648" name="1682"/>
                    <pic:cNvPicPr/>
                  </pic:nvPicPr>
                  <pic:blipFill>
                    <a:blip r:embed="rId162">
                      <a:clrChange>
                        <a:clrFrom>
                          <a:srgbClr val="FFFFFF"/>
                        </a:clrFrom>
                        <a:clrTo>
                          <a:srgbClr val="FFFFFF">
                            <a:alpha val="0"/>
                          </a:srgbClr>
                        </a:clrTo>
                      </a:clrChange>
                    </a:blip>
                    <a:stretch/>
                  </pic:blipFill>
                  <pic:spPr>
                    <a:xfrm>
                      <a:off x="0" y="0"/>
                      <a:ext cx="1988820" cy="2112010"/>
                    </a:xfrm>
                    <a:prstGeom prst="rect">
                      <a:avLst/>
                    </a:prstGeom>
                    <a:ln>
                      <a:noFill/>
                    </a:ln>
                  </pic:spPr>
                </pic:pic>
              </a:graphicData>
            </a:graphic>
          </wp:anchor>
        </w:drawing>
      </w:r>
    </w:p>
    <w:p w:rsidR="00EB5F5A" w:rsidRDefault="00D5703C">
      <w:pPr>
        <w:autoSpaceDE w:val="0"/>
        <w:autoSpaceDN w:val="0"/>
        <w:snapToGrid w:val="0"/>
        <w:spacing w:before="48" w:line="300" w:lineRule="exact"/>
        <w:ind w:left="480"/>
        <w:rPr>
          <w:rFonts w:ascii="新細明體" w:eastAsia="新細明體" w:hAnsi="新細明體" w:cs="新細明體"/>
        </w:rPr>
      </w:pPr>
      <w:r>
        <w:rPr>
          <w:rFonts w:ascii="新細明體" w:eastAsia="新細明體" w:hAnsi="新細明體" w:cs="新細明體"/>
        </w:rPr>
        <w:t>特</w:t>
      </w:r>
      <w:r>
        <w:rPr>
          <w:rFonts w:ascii="新細明體" w:eastAsia="新細明體" w:hAnsi="新細明體" w:cs="新細明體"/>
          <w:spacing w:val="-13"/>
        </w:rPr>
        <w:t>質，</w:t>
      </w:r>
      <w:r>
        <w:rPr>
          <w:rFonts w:ascii="新細明體" w:eastAsia="新細明體" w:hAnsi="新細明體" w:cs="新細明體"/>
        </w:rPr>
        <w:t>在各種的甄選與培訓</w:t>
      </w:r>
      <w:r>
        <w:rPr>
          <w:rFonts w:ascii="新細明體" w:eastAsia="新細明體" w:hAnsi="新細明體" w:cs="新細明體"/>
          <w:spacing w:val="-13"/>
        </w:rPr>
        <w:t>中，</w:t>
      </w:r>
      <w:r>
        <w:rPr>
          <w:rFonts w:ascii="新細明體" w:eastAsia="新細明體" w:hAnsi="新細明體" w:cs="新細明體"/>
        </w:rPr>
        <w:t>除了管理</w:t>
      </w:r>
    </w:p>
    <w:p w:rsidR="00EB5F5A" w:rsidRDefault="00D5703C">
      <w:pPr>
        <w:autoSpaceDE w:val="0"/>
        <w:autoSpaceDN w:val="0"/>
        <w:snapToGrid w:val="0"/>
        <w:spacing w:before="12" w:line="360" w:lineRule="exact"/>
        <w:ind w:left="270" w:right="3371"/>
        <w:jc w:val="right"/>
        <w:rPr>
          <w:rFonts w:ascii="新細明體" w:eastAsia="新細明體" w:hAnsi="新細明體" w:cs="新細明體"/>
        </w:rPr>
      </w:pPr>
      <w:r>
        <w:rPr>
          <w:rFonts w:ascii="新細明體" w:eastAsia="新細明體" w:hAnsi="新細明體" w:cs="新細明體"/>
          <w:spacing w:val="-8"/>
        </w:rPr>
        <w:t>、</w:t>
      </w:r>
      <w:r>
        <w:rPr>
          <w:rFonts w:ascii="新細明體" w:eastAsia="新細明體" w:hAnsi="新細明體" w:cs="新細明體"/>
        </w:rPr>
        <w:t>領</w:t>
      </w:r>
      <w:r>
        <w:rPr>
          <w:rFonts w:ascii="新細明體" w:eastAsia="新細明體" w:hAnsi="新細明體" w:cs="新細明體"/>
          <w:spacing w:val="-8"/>
        </w:rPr>
        <w:t>導、</w:t>
      </w:r>
      <w:r>
        <w:rPr>
          <w:rFonts w:ascii="新細明體" w:eastAsia="新細明體" w:hAnsi="新細明體" w:cs="新細明體"/>
        </w:rPr>
        <w:t>決策等專業課程的要求</w:t>
      </w:r>
      <w:r>
        <w:rPr>
          <w:rFonts w:ascii="新細明體" w:eastAsia="新細明體" w:hAnsi="新細明體" w:cs="新細明體"/>
          <w:spacing w:val="-8"/>
        </w:rPr>
        <w:t>外，</w:t>
      </w:r>
      <w:r>
        <w:rPr>
          <w:rFonts w:ascii="新細明體" w:eastAsia="新細明體" w:hAnsi="新細明體" w:cs="新細明體"/>
        </w:rPr>
        <w:t>往往 最根本的本質被忽略</w:t>
      </w:r>
      <w:r>
        <w:rPr>
          <w:rFonts w:ascii="新細明體" w:eastAsia="新細明體" w:hAnsi="新細明體" w:cs="新細明體"/>
          <w:spacing w:val="-26"/>
        </w:rPr>
        <w:t>了，</w:t>
      </w:r>
      <w:r>
        <w:rPr>
          <w:rFonts w:ascii="新細明體" w:eastAsia="新細明體" w:hAnsi="新細明體" w:cs="新細明體"/>
        </w:rPr>
        <w:t>邇來部分不肖公務人員涉及貪贓枉法情事層出不</w:t>
      </w:r>
      <w:r>
        <w:rPr>
          <w:rFonts w:ascii="新細明體" w:eastAsia="新細明體" w:hAnsi="新細明體" w:cs="新細明體"/>
          <w:spacing w:val="-26"/>
        </w:rPr>
        <w:t>窮，</w:t>
      </w:r>
      <w:r>
        <w:rPr>
          <w:rFonts w:ascii="新細明體" w:eastAsia="新細明體" w:hAnsi="新細明體" w:cs="新細明體"/>
        </w:rPr>
        <w:t>因此</w:t>
      </w:r>
    </w:p>
    <w:p w:rsidR="00EB5F5A" w:rsidRDefault="00D5703C">
      <w:pPr>
        <w:autoSpaceDE w:val="0"/>
        <w:autoSpaceDN w:val="0"/>
        <w:snapToGrid w:val="0"/>
        <w:spacing w:line="360" w:lineRule="exact"/>
        <w:ind w:left="270" w:right="3374"/>
        <w:jc w:val="right"/>
        <w:rPr>
          <w:rFonts w:ascii="新細明體" w:eastAsia="新細明體" w:hAnsi="新細明體" w:cs="新細明體"/>
        </w:rPr>
      </w:pPr>
      <w:r>
        <w:rPr>
          <w:rFonts w:ascii="新細明體" w:eastAsia="新細明體" w:hAnsi="新細明體" w:cs="新細明體"/>
          <w:spacing w:val="-13"/>
        </w:rPr>
        <w:t>，</w:t>
      </w:r>
      <w:r>
        <w:rPr>
          <w:rFonts w:ascii="新細明體" w:eastAsia="新細明體" w:hAnsi="新細明體" w:cs="新細明體"/>
        </w:rPr>
        <w:t>在培養政府領導人才</w:t>
      </w:r>
      <w:r>
        <w:rPr>
          <w:rFonts w:ascii="新細明體" w:eastAsia="新細明體" w:hAnsi="新細明體" w:cs="新細明體"/>
          <w:spacing w:val="-13"/>
        </w:rPr>
        <w:t>時，</w:t>
      </w:r>
      <w:r>
        <w:rPr>
          <w:rFonts w:ascii="新細明體" w:eastAsia="新細明體" w:hAnsi="新細明體" w:cs="新細明體"/>
        </w:rPr>
        <w:t>亦應省思如何 強化本項特</w:t>
      </w:r>
      <w:r>
        <w:rPr>
          <w:rFonts w:ascii="新細明體" w:eastAsia="新細明體" w:hAnsi="新細明體" w:cs="新細明體"/>
          <w:spacing w:val="-13"/>
        </w:rPr>
        <w:t>質，</w:t>
      </w:r>
      <w:r>
        <w:rPr>
          <w:rFonts w:ascii="新細明體" w:eastAsia="新細明體" w:hAnsi="新細明體" w:cs="新細明體"/>
        </w:rPr>
        <w:t>以建立廉能政</w:t>
      </w:r>
      <w:r>
        <w:rPr>
          <w:rFonts w:ascii="新細明體" w:eastAsia="新細明體" w:hAnsi="新細明體" w:cs="新細明體"/>
          <w:spacing w:val="-13"/>
        </w:rPr>
        <w:t>府，</w:t>
      </w:r>
      <w:r>
        <w:rPr>
          <w:rFonts w:ascii="新細明體" w:eastAsia="新細明體" w:hAnsi="新細明體" w:cs="新細明體"/>
        </w:rPr>
        <w:t>為全民謀福</w:t>
      </w:r>
      <w:r>
        <w:rPr>
          <w:rFonts w:ascii="新細明體" w:eastAsia="新細明體" w:hAnsi="新細明體" w:cs="新細明體"/>
          <w:spacing w:val="-13"/>
        </w:rPr>
        <w:t>利</w:t>
      </w:r>
      <w:r>
        <w:rPr>
          <w:rFonts w:ascii="新細明體" w:eastAsia="新細明體" w:hAnsi="新細明體" w:cs="新細明體"/>
          <w:spacing w:val="-40"/>
        </w:rPr>
        <w:t>。</w:t>
      </w:r>
      <w:r>
        <w:rPr>
          <w:rFonts w:ascii="新細明體" w:eastAsia="新細明體" w:hAnsi="新細明體" w:cs="新細明體"/>
        </w:rPr>
        <w:t>（右圖為法國國民議會紀念商品</w:t>
      </w:r>
      <w:r>
        <w:rPr>
          <w:rFonts w:ascii="新細明體" w:eastAsia="新細明體" w:hAnsi="新細明體" w:cs="新細明體"/>
          <w:spacing w:val="-8"/>
        </w:rPr>
        <w:t>店，</w:t>
      </w:r>
      <w:r>
        <w:rPr>
          <w:rFonts w:ascii="新細明體" w:eastAsia="新細明體" w:hAnsi="新細明體" w:cs="新細明體"/>
        </w:rPr>
        <w:t>以法國國旗</w:t>
      </w:r>
      <w:r>
        <w:rPr>
          <w:rFonts w:ascii="新細明體" w:eastAsia="新細明體" w:hAnsi="新細明體" w:cs="新細明體"/>
          <w:spacing w:val="-8"/>
        </w:rPr>
        <w:t>藍、</w:t>
      </w:r>
      <w:r>
        <w:rPr>
          <w:rFonts w:ascii="新細明體" w:eastAsia="新細明體" w:hAnsi="新細明體" w:cs="新細明體"/>
          <w:spacing w:val="-10"/>
        </w:rPr>
        <w:t>白</w:t>
      </w:r>
      <w:r>
        <w:rPr>
          <w:rFonts w:ascii="新細明體" w:eastAsia="新細明體" w:hAnsi="新細明體" w:cs="新細明體"/>
          <w:spacing w:val="-8"/>
        </w:rPr>
        <w:t>、</w:t>
      </w:r>
      <w:r>
        <w:rPr>
          <w:rFonts w:ascii="新細明體" w:eastAsia="新細明體" w:hAnsi="新細明體" w:cs="新細明體"/>
        </w:rPr>
        <w:t>紅三色塑膠袋材</w:t>
      </w:r>
    </w:p>
    <w:p w:rsidR="00EB5F5A" w:rsidRDefault="00D5703C">
      <w:pPr>
        <w:autoSpaceDE w:val="0"/>
        <w:autoSpaceDN w:val="0"/>
        <w:snapToGrid w:val="0"/>
        <w:spacing w:before="48" w:line="300" w:lineRule="exact"/>
        <w:ind w:left="480"/>
        <w:rPr>
          <w:rFonts w:ascii="新細明體" w:eastAsia="新細明體" w:hAnsi="新細明體" w:cs="新細明體"/>
        </w:rPr>
      </w:pPr>
      <w:r>
        <w:rPr>
          <w:rFonts w:ascii="新細明體" w:eastAsia="新細明體" w:hAnsi="新細明體" w:cs="新細明體"/>
        </w:rPr>
        <w:t>質做成的公雞，頗具巧思與創意。）</w:t>
      </w:r>
    </w:p>
    <w:p w:rsidR="00EB5F5A" w:rsidRDefault="00D5703C">
      <w:pPr>
        <w:autoSpaceDE w:val="0"/>
        <w:autoSpaceDN w:val="0"/>
        <w:snapToGrid w:val="0"/>
        <w:spacing w:before="420" w:line="300" w:lineRule="exact"/>
        <w:ind w:left="43"/>
        <w:rPr>
          <w:rFonts w:ascii="新細明體" w:eastAsia="新細明體" w:hAnsi="新細明體" w:cs="新細明體"/>
        </w:rPr>
      </w:pPr>
      <w:r>
        <w:rPr>
          <w:rFonts w:ascii="新細明體" w:eastAsia="新細明體" w:hAnsi="新細明體" w:cs="新細明體"/>
        </w:rPr>
        <w:t>九、不同的組成份子，多元的訓練課程</w:t>
      </w:r>
    </w:p>
    <w:p w:rsidR="00EB5F5A" w:rsidRDefault="00D5703C">
      <w:pPr>
        <w:autoSpaceDE w:val="0"/>
        <w:autoSpaceDN w:val="0"/>
        <w:snapToGrid w:val="0"/>
        <w:spacing w:before="192" w:line="361" w:lineRule="exact"/>
        <w:ind w:left="456" w:firstLine="480"/>
        <w:jc w:val="both"/>
        <w:rPr>
          <w:rFonts w:ascii="新細明體" w:eastAsia="新細明體" w:hAnsi="新細明體" w:cs="新細明體"/>
        </w:rPr>
      </w:pPr>
      <w:r>
        <w:rPr>
          <w:rFonts w:ascii="新細明體" w:eastAsia="新細明體" w:hAnsi="新細明體" w:cs="新細明體"/>
          <w:spacing w:val="-2"/>
        </w:rPr>
        <w:t>本次參訓學</w:t>
      </w:r>
      <w:r>
        <w:rPr>
          <w:rFonts w:ascii="新細明體" w:eastAsia="新細明體" w:hAnsi="新細明體" w:cs="新細明體"/>
          <w:spacing w:val="-1"/>
        </w:rPr>
        <w:t>員除了來自公部門以</w:t>
      </w:r>
      <w:r>
        <w:rPr>
          <w:rFonts w:ascii="新細明體" w:eastAsia="新細明體" w:hAnsi="新細明體" w:cs="新細明體"/>
          <w:spacing w:val="-7"/>
        </w:rPr>
        <w:t>外，</w:t>
      </w:r>
      <w:r>
        <w:rPr>
          <w:rFonts w:ascii="新細明體" w:eastAsia="新細明體" w:hAnsi="新細明體" w:cs="新細明體"/>
          <w:spacing w:val="-1"/>
        </w:rPr>
        <w:t>還有企</w:t>
      </w:r>
      <w:r>
        <w:rPr>
          <w:rFonts w:ascii="新細明體" w:eastAsia="新細明體" w:hAnsi="新細明體" w:cs="新細明體"/>
          <w:spacing w:val="-7"/>
        </w:rPr>
        <w:t>業、</w:t>
      </w:r>
      <w:r>
        <w:rPr>
          <w:rFonts w:ascii="新細明體" w:eastAsia="新細明體" w:hAnsi="新細明體" w:cs="新細明體"/>
          <w:spacing w:val="-1"/>
        </w:rPr>
        <w:t>學</w:t>
      </w:r>
      <w:r>
        <w:rPr>
          <w:rFonts w:ascii="新細明體" w:eastAsia="新細明體" w:hAnsi="新細明體" w:cs="新細明體"/>
          <w:spacing w:val="-7"/>
        </w:rPr>
        <w:t>界、</w:t>
      </w:r>
      <w:r>
        <w:rPr>
          <w:rFonts w:ascii="新細明體" w:eastAsia="新細明體" w:hAnsi="新細明體" w:cs="新細明體"/>
          <w:spacing w:val="-1"/>
        </w:rPr>
        <w:t>民間團體的代</w:t>
      </w:r>
      <w:r>
        <w:rPr>
          <w:rFonts w:ascii="新細明體" w:eastAsia="新細明體" w:hAnsi="新細明體" w:cs="新細明體"/>
        </w:rPr>
        <w:t xml:space="preserve"> </w:t>
      </w:r>
      <w:r>
        <w:rPr>
          <w:rFonts w:ascii="新細明體" w:eastAsia="新細明體" w:hAnsi="新細明體" w:cs="新細明體"/>
          <w:spacing w:val="-6"/>
        </w:rPr>
        <w:t>表，</w:t>
      </w:r>
      <w:r>
        <w:rPr>
          <w:rFonts w:ascii="新細明體" w:eastAsia="新細明體" w:hAnsi="新細明體" w:cs="新細明體"/>
          <w:spacing w:val="-1"/>
        </w:rPr>
        <w:t>是一個多</w:t>
      </w:r>
      <w:r>
        <w:rPr>
          <w:rFonts w:ascii="新細明體" w:eastAsia="新細明體" w:hAnsi="新細明體" w:cs="新細明體"/>
          <w:spacing w:val="-6"/>
        </w:rPr>
        <w:t>元、</w:t>
      </w:r>
      <w:r>
        <w:rPr>
          <w:rFonts w:ascii="新細明體" w:eastAsia="新細明體" w:hAnsi="新細明體" w:cs="新細明體"/>
          <w:spacing w:val="-1"/>
        </w:rPr>
        <w:t>暨深且廣之訓</w:t>
      </w:r>
      <w:r>
        <w:rPr>
          <w:rFonts w:ascii="新細明體" w:eastAsia="新細明體" w:hAnsi="新細明體" w:cs="新細明體"/>
          <w:spacing w:val="-6"/>
        </w:rPr>
        <w:t>練，</w:t>
      </w:r>
      <w:r>
        <w:rPr>
          <w:rFonts w:ascii="新細明體" w:eastAsia="新細明體" w:hAnsi="新細明體" w:cs="新細明體"/>
          <w:spacing w:val="-1"/>
        </w:rPr>
        <w:t>不論我們來自哪</w:t>
      </w:r>
      <w:r>
        <w:rPr>
          <w:rFonts w:ascii="新細明體" w:eastAsia="新細明體" w:hAnsi="新細明體" w:cs="新細明體"/>
          <w:spacing w:val="-6"/>
        </w:rPr>
        <w:t>裏，</w:t>
      </w:r>
      <w:r>
        <w:rPr>
          <w:rFonts w:ascii="新細明體" w:eastAsia="新細明體" w:hAnsi="新細明體" w:cs="新細明體"/>
          <w:spacing w:val="-1"/>
        </w:rPr>
        <w:t>最後都能打</w:t>
      </w:r>
      <w:r>
        <w:rPr>
          <w:rFonts w:ascii="新細明體" w:eastAsia="新細明體" w:hAnsi="新細明體" w:cs="新細明體"/>
        </w:rPr>
        <w:t xml:space="preserve">成一 </w:t>
      </w:r>
      <w:r>
        <w:rPr>
          <w:rFonts w:ascii="新細明體" w:eastAsia="新細明體" w:hAnsi="新細明體" w:cs="新細明體"/>
          <w:spacing w:val="-5"/>
        </w:rPr>
        <w:t>片，</w:t>
      </w:r>
      <w:r>
        <w:rPr>
          <w:rFonts w:ascii="新細明體" w:eastAsia="新細明體" w:hAnsi="新細明體" w:cs="新細明體"/>
        </w:rPr>
        <w:t>相互學習與交</w:t>
      </w:r>
      <w:r>
        <w:rPr>
          <w:rFonts w:ascii="新細明體" w:eastAsia="新細明體" w:hAnsi="新細明體" w:cs="新細明體"/>
          <w:spacing w:val="-5"/>
        </w:rPr>
        <w:t>流</w:t>
      </w:r>
      <w:r>
        <w:rPr>
          <w:rFonts w:ascii="新細明體" w:eastAsia="新細明體" w:hAnsi="新細明體" w:cs="新細明體"/>
          <w:spacing w:val="-4"/>
        </w:rPr>
        <w:t>，</w:t>
      </w:r>
      <w:r>
        <w:rPr>
          <w:rFonts w:ascii="新細明體" w:eastAsia="新細明體" w:hAnsi="新細明體" w:cs="新細明體"/>
        </w:rPr>
        <w:t>是一個非常成功的訓</w:t>
      </w:r>
      <w:r>
        <w:rPr>
          <w:rFonts w:ascii="新細明體" w:eastAsia="新細明體" w:hAnsi="新細明體" w:cs="新細明體"/>
          <w:spacing w:val="-5"/>
        </w:rPr>
        <w:t>練。</w:t>
      </w:r>
      <w:r>
        <w:rPr>
          <w:rFonts w:ascii="新細明體" w:eastAsia="新細明體" w:hAnsi="新細明體" w:cs="新細明體"/>
        </w:rPr>
        <w:t>課堂</w:t>
      </w:r>
      <w:r>
        <w:rPr>
          <w:rFonts w:ascii="新細明體" w:eastAsia="新細明體" w:hAnsi="新細明體" w:cs="新細明體"/>
          <w:spacing w:val="-5"/>
        </w:rPr>
        <w:t>上，</w:t>
      </w:r>
      <w:r>
        <w:rPr>
          <w:rFonts w:ascii="新細明體" w:eastAsia="新細明體" w:hAnsi="新細明體" w:cs="新細明體"/>
        </w:rPr>
        <w:t>我們常能聽到來</w:t>
      </w:r>
    </w:p>
    <w:p w:rsidR="00EB5F5A" w:rsidRDefault="00D5703C">
      <w:pPr>
        <w:autoSpaceDE w:val="0"/>
        <w:autoSpaceDN w:val="0"/>
        <w:snapToGrid w:val="0"/>
        <w:spacing w:line="360" w:lineRule="exact"/>
        <w:ind w:left="456"/>
        <w:jc w:val="both"/>
        <w:rPr>
          <w:rFonts w:ascii="新細明體" w:eastAsia="新細明體" w:hAnsi="新細明體" w:cs="新細明體"/>
        </w:rPr>
      </w:pPr>
      <w:r>
        <w:rPr>
          <w:rFonts w:ascii="新細明體" w:eastAsia="新細明體" w:hAnsi="新細明體" w:cs="新細明體"/>
          <w:spacing w:val="-1"/>
        </w:rPr>
        <w:t>自不同領域學員</w:t>
      </w:r>
      <w:r>
        <w:rPr>
          <w:rFonts w:ascii="新細明體" w:eastAsia="新細明體" w:hAnsi="新細明體" w:cs="新細明體"/>
        </w:rPr>
        <w:t>的發問或經驗分</w:t>
      </w:r>
      <w:r>
        <w:rPr>
          <w:rFonts w:ascii="新細明體" w:eastAsia="新細明體" w:hAnsi="新細明體" w:cs="新細明體"/>
          <w:spacing w:val="-8"/>
        </w:rPr>
        <w:t>享，</w:t>
      </w:r>
      <w:r>
        <w:rPr>
          <w:rFonts w:ascii="新細明體" w:eastAsia="新細明體" w:hAnsi="新細明體" w:cs="新細明體"/>
        </w:rPr>
        <w:t>這就是最好的成</w:t>
      </w:r>
      <w:r>
        <w:rPr>
          <w:rFonts w:ascii="新細明體" w:eastAsia="新細明體" w:hAnsi="新細明體" w:cs="新細明體"/>
          <w:spacing w:val="-8"/>
        </w:rPr>
        <w:t>長，</w:t>
      </w:r>
      <w:r>
        <w:rPr>
          <w:rFonts w:ascii="新細明體" w:eastAsia="新細明體" w:hAnsi="新細明體" w:cs="新細明體"/>
        </w:rPr>
        <w:t>優秀的學長姐正</w:t>
      </w:r>
      <w:r>
        <w:rPr>
          <w:rFonts w:ascii="新細明體" w:eastAsia="新細明體" w:hAnsi="新細明體" w:cs="新細明體"/>
          <w:spacing w:val="-2"/>
        </w:rPr>
        <w:t>是學員</w:t>
      </w:r>
      <w:r>
        <w:rPr>
          <w:rFonts w:ascii="新細明體" w:eastAsia="新細明體" w:hAnsi="新細明體" w:cs="新細明體"/>
          <w:spacing w:val="-1"/>
        </w:rPr>
        <w:t>們的學習標</w:t>
      </w:r>
      <w:r>
        <w:rPr>
          <w:rFonts w:ascii="新細明體" w:eastAsia="新細明體" w:hAnsi="新細明體" w:cs="新細明體"/>
          <w:spacing w:val="-5"/>
        </w:rPr>
        <w:t>竿</w:t>
      </w:r>
      <w:r>
        <w:rPr>
          <w:rFonts w:ascii="新細明體" w:eastAsia="新細明體" w:hAnsi="新細明體" w:cs="新細明體"/>
          <w:spacing w:val="-6"/>
        </w:rPr>
        <w:t>。</w:t>
      </w:r>
      <w:r>
        <w:rPr>
          <w:rFonts w:ascii="新細明體" w:eastAsia="新細明體" w:hAnsi="新細明體" w:cs="新細明體"/>
          <w:spacing w:val="-1"/>
        </w:rPr>
        <w:t>再</w:t>
      </w:r>
      <w:r>
        <w:rPr>
          <w:rFonts w:ascii="新細明體" w:eastAsia="新細明體" w:hAnsi="新細明體" w:cs="新細明體"/>
          <w:spacing w:val="-5"/>
        </w:rPr>
        <w:t>者</w:t>
      </w:r>
      <w:r>
        <w:rPr>
          <w:rFonts w:ascii="新細明體" w:eastAsia="新細明體" w:hAnsi="新細明體" w:cs="新細明體"/>
          <w:spacing w:val="-4"/>
        </w:rPr>
        <w:t>，</w:t>
      </w:r>
      <w:r>
        <w:rPr>
          <w:rFonts w:ascii="新細明體" w:eastAsia="新細明體" w:hAnsi="新細明體" w:cs="新細明體"/>
          <w:spacing w:val="-1"/>
        </w:rPr>
        <w:t>國外課程安排參訪參議</w:t>
      </w:r>
      <w:r>
        <w:rPr>
          <w:rFonts w:ascii="新細明體" w:eastAsia="新細明體" w:hAnsi="新細明體" w:cs="新細明體"/>
          <w:spacing w:val="-5"/>
        </w:rPr>
        <w:t>院、</w:t>
      </w:r>
      <w:r>
        <w:rPr>
          <w:rFonts w:ascii="新細明體" w:eastAsia="新細明體" w:hAnsi="新細明體" w:cs="新細明體"/>
          <w:spacing w:val="-1"/>
        </w:rPr>
        <w:t>國民議</w:t>
      </w:r>
      <w:r>
        <w:rPr>
          <w:rFonts w:ascii="新細明體" w:eastAsia="新細明體" w:hAnsi="新細明體" w:cs="新細明體"/>
          <w:spacing w:val="-6"/>
        </w:rPr>
        <w:t>會</w:t>
      </w:r>
      <w:r>
        <w:rPr>
          <w:rFonts w:ascii="新細明體" w:eastAsia="新細明體" w:hAnsi="新細明體" w:cs="新細明體"/>
          <w:spacing w:val="-5"/>
        </w:rPr>
        <w:t>、</w:t>
      </w:r>
      <w:r>
        <w:rPr>
          <w:rFonts w:ascii="新細明體" w:eastAsia="新細明體" w:hAnsi="新細明體" w:cs="新細明體"/>
          <w:spacing w:val="-1"/>
        </w:rPr>
        <w:t>Total</w:t>
      </w:r>
      <w:r>
        <w:rPr>
          <w:rFonts w:ascii="新細明體" w:eastAsia="新細明體" w:hAnsi="新細明體" w:cs="新細明體"/>
        </w:rPr>
        <w:t xml:space="preserve"> 石油集團等機關(構)，國內課程如媒體關係與模擬演練更是逼真寫實，還</w:t>
      </w:r>
      <w:r>
        <w:rPr>
          <w:rFonts w:ascii="新細明體" w:eastAsia="新細明體" w:hAnsi="新細明體" w:cs="新細明體"/>
          <w:spacing w:val="-1"/>
        </w:rPr>
        <w:t>有公私協力案例</w:t>
      </w:r>
      <w:r>
        <w:rPr>
          <w:rFonts w:ascii="新細明體" w:eastAsia="新細明體" w:hAnsi="新細明體" w:cs="新細明體"/>
        </w:rPr>
        <w:t>探討</w:t>
      </w:r>
      <w:r>
        <w:rPr>
          <w:rFonts w:ascii="新細明體" w:eastAsia="新細明體" w:hAnsi="新細明體" w:cs="新細明體"/>
          <w:spacing w:val="-8"/>
        </w:rPr>
        <w:t>等，</w:t>
      </w:r>
      <w:r>
        <w:rPr>
          <w:rFonts w:ascii="新細明體" w:eastAsia="新細明體" w:hAnsi="新細明體" w:cs="新細明體"/>
        </w:rPr>
        <w:t>均是相當務實與精彩的課</w:t>
      </w:r>
      <w:r>
        <w:rPr>
          <w:rFonts w:ascii="新細明體" w:eastAsia="新細明體" w:hAnsi="新細明體" w:cs="新細明體"/>
          <w:spacing w:val="-8"/>
        </w:rPr>
        <w:t>程，</w:t>
      </w:r>
      <w:r>
        <w:rPr>
          <w:rFonts w:ascii="新細明體" w:eastAsia="新細明體" w:hAnsi="新細明體" w:cs="新細明體"/>
        </w:rPr>
        <w:t>這些都是高階文官</w:t>
      </w:r>
      <w:r>
        <w:rPr>
          <w:rFonts w:ascii="新細明體" w:eastAsia="新細明體" w:hAnsi="新細明體" w:cs="新細明體"/>
          <w:spacing w:val="-1"/>
        </w:rPr>
        <w:t>應具備</w:t>
      </w:r>
      <w:r>
        <w:rPr>
          <w:rFonts w:ascii="新細明體" w:eastAsia="新細明體" w:hAnsi="新細明體" w:cs="新細明體"/>
        </w:rPr>
        <w:t>的能</w:t>
      </w:r>
      <w:r>
        <w:rPr>
          <w:rFonts w:ascii="新細明體" w:eastAsia="新細明體" w:hAnsi="新細明體" w:cs="新細明體"/>
          <w:spacing w:val="-6"/>
        </w:rPr>
        <w:t>力。</w:t>
      </w:r>
      <w:r>
        <w:rPr>
          <w:rFonts w:ascii="新細明體" w:eastAsia="新細明體" w:hAnsi="新細明體" w:cs="新細明體"/>
        </w:rPr>
        <w:t>未來類此培訓課</w:t>
      </w:r>
      <w:r>
        <w:rPr>
          <w:rFonts w:ascii="新細明體" w:eastAsia="新細明體" w:hAnsi="新細明體" w:cs="新細明體"/>
          <w:spacing w:val="-6"/>
        </w:rPr>
        <w:t>程，</w:t>
      </w:r>
      <w:r>
        <w:rPr>
          <w:rFonts w:ascii="新細明體" w:eastAsia="新細明體" w:hAnsi="新細明體" w:cs="新細明體"/>
        </w:rPr>
        <w:t>建議可增加非公務體系之成</w:t>
      </w:r>
      <w:r>
        <w:rPr>
          <w:rFonts w:ascii="新細明體" w:eastAsia="新細明體" w:hAnsi="新細明體" w:cs="新細明體"/>
          <w:spacing w:val="-6"/>
        </w:rPr>
        <w:t>員，</w:t>
      </w:r>
      <w:r>
        <w:rPr>
          <w:rFonts w:ascii="新細明體" w:eastAsia="新細明體" w:hAnsi="新細明體" w:cs="新細明體"/>
        </w:rPr>
        <w:t>擴大交流成效，相互瞭解與學習。</w:t>
      </w:r>
    </w:p>
    <w:p w:rsidR="00EB5F5A" w:rsidRDefault="00D5703C">
      <w:pPr>
        <w:autoSpaceDE w:val="0"/>
        <w:autoSpaceDN w:val="0"/>
        <w:snapToGrid w:val="0"/>
        <w:spacing w:before="992"/>
        <w:ind w:left="3812"/>
        <w:rPr>
          <w:rFonts w:ascii="Calibri" w:eastAsia="Calibri" w:hAnsi="Calibri" w:cs="Calibri"/>
          <w:sz w:val="20"/>
        </w:rPr>
        <w:sectPr w:rsidR="00EB5F5A">
          <w:footnotePr>
            <w:pos w:val="sectEnd"/>
            <w:numStart w:val="0"/>
          </w:footnotePr>
          <w:endnotePr>
            <w:numFmt w:val="decimal"/>
            <w:numStart w:val="0"/>
          </w:endnotePr>
          <w:pgSz w:w="11906" w:h="16838"/>
          <w:pgMar w:top="1404" w:right="1797" w:bottom="1035" w:left="2040" w:header="0" w:footer="0" w:gutter="0"/>
          <w:cols w:space="720"/>
        </w:sectPr>
      </w:pPr>
      <w:r>
        <w:rPr>
          <w:rFonts w:ascii="Calibri" w:eastAsia="Calibri" w:hAnsi="Calibri" w:cs="Calibri"/>
          <w:spacing w:val="-1"/>
          <w:sz w:val="20"/>
        </w:rPr>
        <w:t>6</w:t>
      </w:r>
      <w:r>
        <w:rPr>
          <w:rFonts w:ascii="Calibri" w:eastAsia="Calibri" w:hAnsi="Calibri" w:cs="Calibri"/>
          <w:sz w:val="20"/>
        </w:rPr>
        <w:t>5</w:t>
      </w:r>
    </w:p>
    <w:p w:rsidR="00EB5F5A" w:rsidRDefault="00D5703C">
      <w:pPr>
        <w:autoSpaceDE w:val="0"/>
        <w:autoSpaceDN w:val="0"/>
        <w:snapToGrid w:val="0"/>
        <w:spacing w:before="167" w:line="350" w:lineRule="exact"/>
        <w:rPr>
          <w:rFonts w:ascii="新細明體" w:eastAsia="新細明體" w:hAnsi="新細明體" w:cs="新細明體"/>
          <w:sz w:val="28"/>
        </w:rPr>
      </w:pPr>
      <w:r>
        <w:rPr>
          <w:rFonts w:ascii="新細明體" w:eastAsia="新細明體" w:hAnsi="新細明體" w:cs="新細明體"/>
          <w:sz w:val="28"/>
        </w:rPr>
        <w:lastRenderedPageBreak/>
        <w:t>伍、結語</w:t>
      </w:r>
    </w:p>
    <w:p w:rsidR="00EB5F5A" w:rsidRDefault="00D5703C">
      <w:pPr>
        <w:autoSpaceDE w:val="0"/>
        <w:autoSpaceDN w:val="0"/>
        <w:snapToGrid w:val="0"/>
        <w:spacing w:before="216" w:line="300" w:lineRule="exact"/>
        <w:ind w:left="720"/>
        <w:rPr>
          <w:rFonts w:ascii="新細明體" w:eastAsia="新細明體" w:hAnsi="新細明體" w:cs="新細明體"/>
        </w:rPr>
      </w:pPr>
      <w:r>
        <w:rPr>
          <w:rFonts w:ascii="新細明體" w:eastAsia="新細明體" w:hAnsi="新細明體" w:cs="新細明體"/>
          <w:spacing w:val="-1"/>
        </w:rPr>
        <w:t>本次</w:t>
      </w:r>
      <w:r>
        <w:rPr>
          <w:rFonts w:ascii="新細明體" w:eastAsia="新細明體" w:hAnsi="新細明體" w:cs="新細明體"/>
          <w:spacing w:val="-31"/>
        </w:rPr>
        <w:t xml:space="preserve"> </w:t>
      </w:r>
      <w:r>
        <w:rPr>
          <w:rFonts w:ascii="新細明體" w:eastAsia="新細明體" w:hAnsi="新細明體" w:cs="新細明體"/>
          <w:spacing w:val="-1"/>
        </w:rPr>
        <w:t>1</w:t>
      </w:r>
      <w:r>
        <w:rPr>
          <w:rFonts w:ascii="新細明體" w:eastAsia="新細明體" w:hAnsi="新細明體" w:cs="新細明體"/>
        </w:rPr>
        <w:t>00</w:t>
      </w:r>
      <w:r>
        <w:rPr>
          <w:rFonts w:ascii="新細明體" w:eastAsia="新細明體" w:hAnsi="新細明體" w:cs="新細明體"/>
          <w:spacing w:val="-30"/>
        </w:rPr>
        <w:t xml:space="preserve"> </w:t>
      </w:r>
      <w:r>
        <w:rPr>
          <w:rFonts w:ascii="新細明體" w:eastAsia="新細明體" w:hAnsi="新細明體" w:cs="新細明體"/>
        </w:rPr>
        <w:t>年高階文官培訓飛耀方案之遴選採</w:t>
      </w:r>
      <w:r>
        <w:rPr>
          <w:rFonts w:ascii="新細明體" w:eastAsia="新細明體" w:hAnsi="新細明體" w:cs="新細明體"/>
          <w:spacing w:val="-10"/>
        </w:rPr>
        <w:t>用</w:t>
      </w:r>
      <w:r>
        <w:rPr>
          <w:rFonts w:ascii="新細明體" w:eastAsia="新細明體" w:hAnsi="新細明體" w:cs="新細明體"/>
        </w:rPr>
        <w:t>「公事籃演練</w:t>
      </w:r>
      <w:r>
        <w:rPr>
          <w:rFonts w:ascii="新細明體" w:eastAsia="新細明體" w:hAnsi="新細明體" w:cs="新細明體"/>
          <w:spacing w:val="-13"/>
        </w:rPr>
        <w:t>」、</w:t>
      </w:r>
      <w:r>
        <w:rPr>
          <w:rFonts w:ascii="新細明體" w:eastAsia="新細明體" w:hAnsi="新細明體" w:cs="新細明體"/>
        </w:rPr>
        <w:t>「情境模</w:t>
      </w:r>
    </w:p>
    <w:p w:rsidR="00EB5F5A" w:rsidRDefault="00D5703C">
      <w:pPr>
        <w:autoSpaceDE w:val="0"/>
        <w:autoSpaceDN w:val="0"/>
        <w:snapToGrid w:val="0"/>
        <w:spacing w:before="12" w:line="360" w:lineRule="exact"/>
        <w:ind w:left="240"/>
        <w:jc w:val="both"/>
        <w:rPr>
          <w:rFonts w:ascii="新細明體" w:eastAsia="新細明體" w:hAnsi="新細明體" w:cs="新細明體"/>
        </w:rPr>
      </w:pPr>
      <w:r>
        <w:rPr>
          <w:rFonts w:ascii="新細明體" w:eastAsia="新細明體" w:hAnsi="新細明體" w:cs="新細明體"/>
          <w:spacing w:val="-1"/>
        </w:rPr>
        <w:t>擬面談</w:t>
      </w:r>
      <w:r>
        <w:rPr>
          <w:rFonts w:ascii="新細明體" w:eastAsia="新細明體" w:hAnsi="新細明體" w:cs="新細明體"/>
          <w:spacing w:val="-12"/>
        </w:rPr>
        <w:t>」、</w:t>
      </w:r>
      <w:r>
        <w:rPr>
          <w:rFonts w:ascii="新細明體" w:eastAsia="新細明體" w:hAnsi="新細明體" w:cs="新細明體"/>
        </w:rPr>
        <w:t>「無主持人團體討論</w:t>
      </w:r>
      <w:r>
        <w:rPr>
          <w:rFonts w:ascii="新細明體" w:eastAsia="新細明體" w:hAnsi="新細明體" w:cs="新細明體"/>
          <w:spacing w:val="-8"/>
        </w:rPr>
        <w:t>」</w:t>
      </w:r>
      <w:r>
        <w:rPr>
          <w:rFonts w:ascii="新細明體" w:eastAsia="新細明體" w:hAnsi="新細明體" w:cs="新細明體"/>
        </w:rPr>
        <w:t>等方</w:t>
      </w:r>
      <w:r>
        <w:rPr>
          <w:rFonts w:ascii="新細明體" w:eastAsia="新細明體" w:hAnsi="新細明體" w:cs="新細明體"/>
          <w:spacing w:val="-4"/>
        </w:rPr>
        <w:t>式，</w:t>
      </w:r>
      <w:r>
        <w:rPr>
          <w:rFonts w:ascii="新細明體" w:eastAsia="新細明體" w:hAnsi="新細明體" w:cs="新細明體"/>
        </w:rPr>
        <w:t>從遴選方式即可一窺考試</w:t>
      </w:r>
      <w:r>
        <w:rPr>
          <w:rFonts w:ascii="新細明體" w:eastAsia="新細明體" w:hAnsi="新細明體" w:cs="新細明體"/>
          <w:spacing w:val="-4"/>
        </w:rPr>
        <w:t>院</w:t>
      </w:r>
      <w:r>
        <w:rPr>
          <w:rFonts w:ascii="新細明體" w:eastAsia="新細明體" w:hAnsi="新細明體" w:cs="新細明體"/>
          <w:spacing w:val="-3"/>
        </w:rPr>
        <w:t>、</w:t>
      </w:r>
      <w:r>
        <w:rPr>
          <w:rFonts w:ascii="新細明體" w:eastAsia="新細明體" w:hAnsi="新細明體" w:cs="新細明體"/>
        </w:rPr>
        <w:t>保訓</w:t>
      </w:r>
      <w:r>
        <w:rPr>
          <w:rFonts w:ascii="新細明體" w:eastAsia="新細明體" w:hAnsi="新細明體" w:cs="新細明體"/>
          <w:spacing w:val="-10"/>
        </w:rPr>
        <w:t>會、</w:t>
      </w:r>
      <w:r>
        <w:rPr>
          <w:rFonts w:ascii="新細明體" w:eastAsia="新細明體" w:hAnsi="新細明體" w:cs="新細明體"/>
          <w:spacing w:val="-1"/>
        </w:rPr>
        <w:t>國家文官學院對高階公務人力培訓之重視與用</w:t>
      </w:r>
      <w:r>
        <w:rPr>
          <w:rFonts w:ascii="新細明體" w:eastAsia="新細明體" w:hAnsi="新細明體" w:cs="新細明體"/>
          <w:spacing w:val="-9"/>
        </w:rPr>
        <w:t>心，</w:t>
      </w:r>
      <w:r>
        <w:rPr>
          <w:rFonts w:ascii="新細明體" w:eastAsia="新細明體" w:hAnsi="新細明體" w:cs="新細明體"/>
          <w:spacing w:val="-1"/>
        </w:rPr>
        <w:t>實際參訓</w:t>
      </w:r>
      <w:r>
        <w:rPr>
          <w:rFonts w:ascii="新細明體" w:eastAsia="新細明體" w:hAnsi="新細明體" w:cs="新細明體"/>
          <w:spacing w:val="-8"/>
        </w:rPr>
        <w:t>後，</w:t>
      </w:r>
      <w:r>
        <w:rPr>
          <w:rFonts w:ascii="新細明體" w:eastAsia="新細明體" w:hAnsi="新細明體" w:cs="新細明體"/>
          <w:spacing w:val="-1"/>
        </w:rPr>
        <w:t>更是收穫</w:t>
      </w:r>
      <w:r>
        <w:rPr>
          <w:rFonts w:ascii="新細明體" w:eastAsia="新細明體" w:hAnsi="新細明體" w:cs="新細明體"/>
        </w:rPr>
        <w:t xml:space="preserve"> 滿滿，對於相關工作人員之努力，本班深表感佩。</w:t>
      </w:r>
    </w:p>
    <w:p w:rsidR="00EB5F5A" w:rsidRDefault="00D5703C">
      <w:pPr>
        <w:autoSpaceDE w:val="0"/>
        <w:autoSpaceDN w:val="0"/>
        <w:snapToGrid w:val="0"/>
        <w:spacing w:before="228" w:line="300" w:lineRule="exact"/>
        <w:ind w:left="725"/>
        <w:rPr>
          <w:rFonts w:ascii="新細明體" w:eastAsia="新細明體" w:hAnsi="新細明體" w:cs="新細明體"/>
        </w:rPr>
      </w:pPr>
      <w:r>
        <w:rPr>
          <w:rFonts w:ascii="新細明體" w:eastAsia="新細明體" w:hAnsi="新細明體" w:cs="新細明體"/>
          <w:spacing w:val="-1"/>
        </w:rPr>
        <w:t>法國的經</w:t>
      </w:r>
      <w:r>
        <w:rPr>
          <w:rFonts w:ascii="新細明體" w:eastAsia="新細明體" w:hAnsi="新細明體" w:cs="新細明體"/>
        </w:rPr>
        <w:t>濟科技發</w:t>
      </w:r>
      <w:r>
        <w:rPr>
          <w:rFonts w:ascii="新細明體" w:eastAsia="新細明體" w:hAnsi="新細明體" w:cs="新細明體"/>
          <w:spacing w:val="-12"/>
        </w:rPr>
        <w:t>展</w:t>
      </w:r>
      <w:r>
        <w:rPr>
          <w:rFonts w:ascii="新細明體" w:eastAsia="新細明體" w:hAnsi="新細明體" w:cs="新細明體"/>
          <w:spacing w:val="-13"/>
        </w:rPr>
        <w:t>、</w:t>
      </w:r>
      <w:r>
        <w:rPr>
          <w:rFonts w:ascii="新細明體" w:eastAsia="新細明體" w:hAnsi="新細明體" w:cs="新細明體"/>
        </w:rPr>
        <w:t>文化創意產業在歐盟及全球均佔一席之</w:t>
      </w:r>
      <w:r>
        <w:rPr>
          <w:rFonts w:ascii="新細明體" w:eastAsia="新細明體" w:hAnsi="新細明體" w:cs="新細明體"/>
          <w:spacing w:val="-12"/>
        </w:rPr>
        <w:t>地，</w:t>
      </w:r>
      <w:r>
        <w:rPr>
          <w:rFonts w:ascii="新細明體" w:eastAsia="新細明體" w:hAnsi="新細明體" w:cs="新細明體"/>
        </w:rPr>
        <w:t>經本次</w:t>
      </w:r>
    </w:p>
    <w:p w:rsidR="00EB5F5A" w:rsidRDefault="00D5703C">
      <w:pPr>
        <w:autoSpaceDE w:val="0"/>
        <w:autoSpaceDN w:val="0"/>
        <w:snapToGrid w:val="0"/>
        <w:spacing w:before="12" w:line="360" w:lineRule="exact"/>
        <w:ind w:left="240"/>
        <w:jc w:val="both"/>
        <w:rPr>
          <w:rFonts w:ascii="新細明體" w:eastAsia="新細明體" w:hAnsi="新細明體" w:cs="新細明體"/>
        </w:rPr>
      </w:pPr>
      <w:r>
        <w:rPr>
          <w:rFonts w:ascii="新細明體" w:eastAsia="新細明體" w:hAnsi="新細明體" w:cs="新細明體"/>
          <w:spacing w:val="-1"/>
        </w:rPr>
        <w:t>在巴黎國家行政學院培育及參訪相關政府機關與民間企業集</w:t>
      </w:r>
      <w:r>
        <w:rPr>
          <w:rFonts w:ascii="新細明體" w:eastAsia="新細明體" w:hAnsi="新細明體" w:cs="新細明體"/>
          <w:spacing w:val="-25"/>
        </w:rPr>
        <w:t>團，</w:t>
      </w:r>
      <w:r>
        <w:rPr>
          <w:rFonts w:ascii="新細明體" w:eastAsia="新細明體" w:hAnsi="新細明體" w:cs="新細明體"/>
          <w:spacing w:val="-1"/>
        </w:rPr>
        <w:t>更深刻體認法</w:t>
      </w:r>
      <w:r>
        <w:rPr>
          <w:rFonts w:ascii="新細明體" w:eastAsia="新細明體" w:hAnsi="新細明體" w:cs="新細明體"/>
        </w:rPr>
        <w:t xml:space="preserve"> </w:t>
      </w:r>
      <w:r>
        <w:rPr>
          <w:rFonts w:ascii="新細明體" w:eastAsia="新細明體" w:hAnsi="新細明體" w:cs="新細明體"/>
          <w:spacing w:val="-1"/>
        </w:rPr>
        <w:t>國長期</w:t>
      </w:r>
      <w:r>
        <w:rPr>
          <w:rFonts w:ascii="新細明體" w:eastAsia="新細明體" w:hAnsi="新細明體" w:cs="新細明體"/>
        </w:rPr>
        <w:t>以</w:t>
      </w:r>
      <w:r>
        <w:rPr>
          <w:rFonts w:ascii="新細明體" w:eastAsia="新細明體" w:hAnsi="新細明體" w:cs="新細明體"/>
          <w:spacing w:val="-8"/>
        </w:rPr>
        <w:t>來，</w:t>
      </w:r>
      <w:r>
        <w:rPr>
          <w:rFonts w:ascii="新細明體" w:eastAsia="新細明體" w:hAnsi="新細明體" w:cs="新細明體"/>
        </w:rPr>
        <w:t>對於前瞻性人力資源發掘與培養策</w:t>
      </w:r>
      <w:r>
        <w:rPr>
          <w:rFonts w:ascii="新細明體" w:eastAsia="新細明體" w:hAnsi="新細明體" w:cs="新細明體"/>
          <w:spacing w:val="-8"/>
        </w:rPr>
        <w:t>略，</w:t>
      </w:r>
      <w:r>
        <w:rPr>
          <w:rFonts w:ascii="新細明體" w:eastAsia="新細明體" w:hAnsi="新細明體" w:cs="新細明體"/>
        </w:rPr>
        <w:t>有完整配套制</w:t>
      </w:r>
      <w:r>
        <w:rPr>
          <w:rFonts w:ascii="新細明體" w:eastAsia="新細明體" w:hAnsi="新細明體" w:cs="新細明體"/>
          <w:spacing w:val="-7"/>
        </w:rPr>
        <w:t>度</w:t>
      </w:r>
      <w:r>
        <w:rPr>
          <w:rFonts w:ascii="新細明體" w:eastAsia="新細明體" w:hAnsi="新細明體" w:cs="新細明體"/>
          <w:spacing w:val="-8"/>
        </w:rPr>
        <w:t>，</w:t>
      </w:r>
      <w:r>
        <w:rPr>
          <w:rFonts w:ascii="新細明體" w:eastAsia="新細明體" w:hAnsi="新細明體" w:cs="新細明體"/>
        </w:rPr>
        <w:t>能有面對挑戰的高潛力人才，處理複雜多變的政經事務，促使厚實的國力能持續成長。</w:t>
      </w:r>
    </w:p>
    <w:p w:rsidR="00EB5F5A" w:rsidRDefault="00D5703C">
      <w:pPr>
        <w:autoSpaceDE w:val="0"/>
        <w:autoSpaceDN w:val="0"/>
        <w:snapToGrid w:val="0"/>
        <w:spacing w:before="229" w:line="300" w:lineRule="exact"/>
        <w:ind w:left="720"/>
        <w:rPr>
          <w:rFonts w:ascii="新細明體" w:eastAsia="新細明體" w:hAnsi="新細明體" w:cs="新細明體"/>
        </w:rPr>
      </w:pPr>
      <w:r>
        <w:rPr>
          <w:rFonts w:ascii="新細明體" w:eastAsia="新細明體" w:hAnsi="新細明體" w:cs="新細明體"/>
          <w:spacing w:val="-1"/>
        </w:rPr>
        <w:t>考試</w:t>
      </w:r>
      <w:r>
        <w:rPr>
          <w:rFonts w:ascii="新細明體" w:eastAsia="新細明體" w:hAnsi="新細明體" w:cs="新細明體"/>
        </w:rPr>
        <w:t>院關院長中強</w:t>
      </w:r>
      <w:r>
        <w:rPr>
          <w:rFonts w:ascii="新細明體" w:eastAsia="新細明體" w:hAnsi="新細明體" w:cs="新細明體"/>
          <w:spacing w:val="-12"/>
        </w:rPr>
        <w:t>調，</w:t>
      </w:r>
      <w:r>
        <w:rPr>
          <w:rFonts w:ascii="新細明體" w:eastAsia="新細明體" w:hAnsi="新細明體" w:cs="新細明體"/>
        </w:rPr>
        <w:t>要以優質高階文官來強化政府效</w:t>
      </w:r>
      <w:r>
        <w:rPr>
          <w:rFonts w:ascii="新細明體" w:eastAsia="新細明體" w:hAnsi="新細明體" w:cs="新細明體"/>
          <w:spacing w:val="-12"/>
        </w:rPr>
        <w:t>能，</w:t>
      </w:r>
      <w:r>
        <w:rPr>
          <w:rFonts w:ascii="新細明體" w:eastAsia="新細明體" w:hAnsi="新細明體" w:cs="新細明體"/>
        </w:rPr>
        <w:t>對於高階文官</w:t>
      </w:r>
    </w:p>
    <w:p w:rsidR="00EB5F5A" w:rsidRDefault="00D5703C">
      <w:pPr>
        <w:autoSpaceDE w:val="0"/>
        <w:autoSpaceDN w:val="0"/>
        <w:snapToGrid w:val="0"/>
        <w:spacing w:before="12" w:line="360" w:lineRule="exact"/>
        <w:ind w:left="240"/>
        <w:jc w:val="both"/>
        <w:rPr>
          <w:rFonts w:ascii="新細明體" w:eastAsia="新細明體" w:hAnsi="新細明體" w:cs="新細明體"/>
        </w:rPr>
      </w:pPr>
      <w:r>
        <w:rPr>
          <w:rFonts w:ascii="新細明體" w:eastAsia="新細明體" w:hAnsi="新細明體" w:cs="新細明體"/>
          <w:spacing w:val="-1"/>
        </w:rPr>
        <w:t>之期</w:t>
      </w:r>
      <w:r>
        <w:rPr>
          <w:rFonts w:ascii="新細明體" w:eastAsia="新細明體" w:hAnsi="新細明體" w:cs="新細明體"/>
          <w:spacing w:val="-8"/>
        </w:rPr>
        <w:t>許：</w:t>
      </w:r>
      <w:r>
        <w:rPr>
          <w:rFonts w:ascii="新細明體" w:eastAsia="新細明體" w:hAnsi="新細明體" w:cs="新細明體"/>
        </w:rPr>
        <w:t>以同理心關懷人</w:t>
      </w:r>
      <w:r>
        <w:rPr>
          <w:rFonts w:ascii="新細明體" w:eastAsia="新細明體" w:hAnsi="新細明體" w:cs="新細明體"/>
          <w:spacing w:val="-8"/>
        </w:rPr>
        <w:t>民、</w:t>
      </w:r>
      <w:r>
        <w:rPr>
          <w:rFonts w:ascii="新細明體" w:eastAsia="新細明體" w:hAnsi="新細明體" w:cs="新細明體"/>
        </w:rPr>
        <w:t>接納並落實社會多元文化的價</w:t>
      </w:r>
      <w:r>
        <w:rPr>
          <w:rFonts w:ascii="新細明體" w:eastAsia="新細明體" w:hAnsi="新細明體" w:cs="新細明體"/>
          <w:spacing w:val="-8"/>
        </w:rPr>
        <w:t>值、</w:t>
      </w:r>
      <w:r>
        <w:rPr>
          <w:rFonts w:ascii="新細明體" w:eastAsia="新細明體" w:hAnsi="新細明體" w:cs="新細明體"/>
        </w:rPr>
        <w:t>培養國際視野</w:t>
      </w:r>
      <w:r>
        <w:rPr>
          <w:rFonts w:ascii="新細明體" w:eastAsia="新細明體" w:hAnsi="新細明體" w:cs="新細明體"/>
          <w:spacing w:val="-1"/>
        </w:rPr>
        <w:t>與跨域治理的能</w:t>
      </w:r>
      <w:r>
        <w:rPr>
          <w:rFonts w:ascii="新細明體" w:eastAsia="新細明體" w:hAnsi="新細明體" w:cs="新細明體"/>
          <w:spacing w:val="-20"/>
        </w:rPr>
        <w:t>力。</w:t>
      </w:r>
      <w:r>
        <w:rPr>
          <w:rFonts w:ascii="新細明體" w:eastAsia="新細明體" w:hAnsi="新細明體" w:cs="新細明體"/>
          <w:spacing w:val="-1"/>
        </w:rPr>
        <w:t>彼</w:t>
      </w:r>
      <w:r>
        <w:rPr>
          <w:rFonts w:ascii="新細明體" w:eastAsia="新細明體" w:hAnsi="新細明體" w:cs="新細明體"/>
          <w:spacing w:val="-20"/>
        </w:rPr>
        <w:t>得‧</w:t>
      </w:r>
      <w:r>
        <w:rPr>
          <w:rFonts w:ascii="新細明體" w:eastAsia="新細明體" w:hAnsi="新細明體" w:cs="新細明體"/>
          <w:spacing w:val="-1"/>
        </w:rPr>
        <w:t>杜拉克</w:t>
      </w:r>
      <w:r>
        <w:rPr>
          <w:rFonts w:ascii="新細明體" w:eastAsia="新細明體" w:hAnsi="新細明體" w:cs="新細明體"/>
          <w:spacing w:val="-39"/>
        </w:rPr>
        <w:t>在</w:t>
      </w:r>
      <w:r>
        <w:rPr>
          <w:rFonts w:ascii="新細明體" w:eastAsia="新細明體" w:hAnsi="新細明體" w:cs="新細明體"/>
          <w:spacing w:val="-1"/>
        </w:rPr>
        <w:t>「管理</w:t>
      </w:r>
      <w:r>
        <w:rPr>
          <w:rFonts w:ascii="新細明體" w:eastAsia="新細明體" w:hAnsi="新細明體" w:cs="新細明體"/>
          <w:spacing w:val="-20"/>
        </w:rPr>
        <w:t>學：</w:t>
      </w:r>
      <w:r>
        <w:rPr>
          <w:rFonts w:ascii="新細明體" w:eastAsia="新細明體" w:hAnsi="新細明體" w:cs="新細明體"/>
          <w:spacing w:val="-1"/>
        </w:rPr>
        <w:t>使</w:t>
      </w:r>
      <w:r>
        <w:rPr>
          <w:rFonts w:ascii="新細明體" w:eastAsia="新細明體" w:hAnsi="新細明體" w:cs="新細明體"/>
          <w:spacing w:val="-20"/>
        </w:rPr>
        <w:t>命、</w:t>
      </w:r>
      <w:r>
        <w:rPr>
          <w:rFonts w:ascii="新細明體" w:eastAsia="新細明體" w:hAnsi="新細明體" w:cs="新細明體"/>
          <w:spacing w:val="-1"/>
        </w:rPr>
        <w:t>責</w:t>
      </w:r>
      <w:r>
        <w:rPr>
          <w:rFonts w:ascii="新細明體" w:eastAsia="新細明體" w:hAnsi="新細明體" w:cs="新細明體"/>
          <w:spacing w:val="-20"/>
        </w:rPr>
        <w:t>任、</w:t>
      </w:r>
      <w:r>
        <w:rPr>
          <w:rFonts w:ascii="新細明體" w:eastAsia="新細明體" w:hAnsi="新細明體" w:cs="新細明體"/>
          <w:spacing w:val="-1"/>
        </w:rPr>
        <w:t>實務</w:t>
      </w:r>
      <w:r>
        <w:rPr>
          <w:rFonts w:ascii="新細明體" w:eastAsia="新細明體" w:hAnsi="新細明體" w:cs="新細明體"/>
          <w:spacing w:val="-78"/>
        </w:rPr>
        <w:t>」</w:t>
      </w:r>
      <w:r>
        <w:rPr>
          <w:rFonts w:ascii="新細明體" w:eastAsia="新細明體" w:hAnsi="新細明體" w:cs="新細明體"/>
          <w:spacing w:val="-1"/>
        </w:rPr>
        <w:t>（Management:</w:t>
      </w:r>
      <w:r>
        <w:rPr>
          <w:rFonts w:ascii="新細明體" w:eastAsia="新細明體" w:hAnsi="新細明體" w:cs="新細明體"/>
        </w:rPr>
        <w:t xml:space="preserve"> </w:t>
      </w:r>
      <w:r>
        <w:rPr>
          <w:rFonts w:ascii="新細明體" w:eastAsia="新細明體" w:hAnsi="新細明體" w:cs="新細明體"/>
          <w:spacing w:val="-1"/>
        </w:rPr>
        <w:t>Tasks, Responsibil</w:t>
      </w:r>
      <w:r>
        <w:rPr>
          <w:rFonts w:ascii="新細明體" w:eastAsia="新細明體" w:hAnsi="新細明體" w:cs="新細明體"/>
        </w:rPr>
        <w:t>ities, Practices</w:t>
      </w:r>
      <w:r>
        <w:rPr>
          <w:rFonts w:ascii="新細明體" w:eastAsia="新細明體" w:hAnsi="新細明體" w:cs="新細明體"/>
          <w:spacing w:val="-16"/>
        </w:rPr>
        <w:t>）</w:t>
      </w:r>
      <w:r>
        <w:rPr>
          <w:rFonts w:ascii="新細明體" w:eastAsia="新細明體" w:hAnsi="新細明體" w:cs="新細明體"/>
        </w:rPr>
        <w:t>一書中提</w:t>
      </w:r>
      <w:r>
        <w:rPr>
          <w:rFonts w:ascii="新細明體" w:eastAsia="新細明體" w:hAnsi="新細明體" w:cs="新細明體"/>
          <w:spacing w:val="-7"/>
        </w:rPr>
        <w:t>到</w:t>
      </w:r>
      <w:r>
        <w:rPr>
          <w:rFonts w:ascii="新細明體" w:eastAsia="新細明體" w:hAnsi="新細明體" w:cs="新細明體"/>
          <w:spacing w:val="-8"/>
        </w:rPr>
        <w:t>：</w:t>
      </w:r>
      <w:r>
        <w:rPr>
          <w:rFonts w:ascii="新細明體" w:eastAsia="新細明體" w:hAnsi="新細明體" w:cs="新細明體"/>
        </w:rPr>
        <w:t>人是最重要的資</w:t>
      </w:r>
      <w:r>
        <w:rPr>
          <w:rFonts w:ascii="新細明體" w:eastAsia="新細明體" w:hAnsi="新細明體" w:cs="新細明體"/>
          <w:spacing w:val="-16"/>
        </w:rPr>
        <w:t>產</w:t>
      </w:r>
      <w:r>
        <w:rPr>
          <w:rFonts w:ascii="新細明體" w:eastAsia="新細明體" w:hAnsi="新細明體" w:cs="新細明體"/>
        </w:rPr>
        <w:t>（Drucker, 1974</w:t>
      </w:r>
    </w:p>
    <w:p w:rsidR="00EB5F5A" w:rsidRDefault="00D5703C">
      <w:pPr>
        <w:autoSpaceDE w:val="0"/>
        <w:autoSpaceDN w:val="0"/>
        <w:snapToGrid w:val="0"/>
        <w:spacing w:before="48" w:line="300" w:lineRule="exact"/>
        <w:ind w:left="240"/>
        <w:rPr>
          <w:rFonts w:ascii="新細明體" w:eastAsia="新細明體" w:hAnsi="新細明體" w:cs="新細明體"/>
        </w:rPr>
      </w:pPr>
      <w:r>
        <w:rPr>
          <w:rFonts w:ascii="新細明體" w:eastAsia="新細明體" w:hAnsi="新細明體" w:cs="新細明體"/>
          <w:spacing w:val="-19"/>
        </w:rPr>
        <w:t>）</w:t>
      </w:r>
      <w:r>
        <w:rPr>
          <w:rFonts w:ascii="新細明體" w:eastAsia="新細明體" w:hAnsi="新細明體" w:cs="新細明體"/>
          <w:spacing w:val="-7"/>
        </w:rPr>
        <w:t>，</w:t>
      </w:r>
      <w:r>
        <w:rPr>
          <w:rFonts w:ascii="新細明體" w:eastAsia="新細明體" w:hAnsi="新細明體" w:cs="新細明體"/>
        </w:rPr>
        <w:t>而公務人力就是政府最珍貴的資</w:t>
      </w:r>
      <w:r>
        <w:rPr>
          <w:rFonts w:ascii="新細明體" w:eastAsia="新細明體" w:hAnsi="新細明體" w:cs="新細明體"/>
          <w:spacing w:val="-6"/>
        </w:rPr>
        <w:t>產，</w:t>
      </w:r>
      <w:r>
        <w:rPr>
          <w:rFonts w:ascii="新細明體" w:eastAsia="新細明體" w:hAnsi="新細明體" w:cs="新細明體"/>
        </w:rPr>
        <w:t>更因為人才決定勝</w:t>
      </w:r>
      <w:r>
        <w:rPr>
          <w:rFonts w:ascii="新細明體" w:eastAsia="新細明體" w:hAnsi="新細明體" w:cs="新細明體"/>
          <w:spacing w:val="-6"/>
        </w:rPr>
        <w:t>負，</w:t>
      </w:r>
      <w:r>
        <w:rPr>
          <w:rFonts w:ascii="新細明體" w:eastAsia="新細明體" w:hAnsi="新細明體" w:cs="新細明體"/>
        </w:rPr>
        <w:t>故而高品質文</w:t>
      </w:r>
    </w:p>
    <w:p w:rsidR="00EB5F5A" w:rsidRDefault="00D5703C">
      <w:pPr>
        <w:autoSpaceDE w:val="0"/>
        <w:autoSpaceDN w:val="0"/>
        <w:snapToGrid w:val="0"/>
        <w:spacing w:before="12" w:line="360" w:lineRule="exact"/>
        <w:ind w:left="240"/>
        <w:jc w:val="both"/>
        <w:rPr>
          <w:rFonts w:ascii="新細明體" w:eastAsia="新細明體" w:hAnsi="新細明體" w:cs="新細明體"/>
        </w:rPr>
      </w:pPr>
      <w:r>
        <w:rPr>
          <w:rFonts w:ascii="新細明體" w:eastAsia="新細明體" w:hAnsi="新細明體" w:cs="新細明體"/>
          <w:spacing w:val="-1"/>
        </w:rPr>
        <w:t>官團是國</w:t>
      </w:r>
      <w:r>
        <w:rPr>
          <w:rFonts w:ascii="新細明體" w:eastAsia="新細明體" w:hAnsi="新細明體" w:cs="新細明體"/>
        </w:rPr>
        <w:t>家競爭力之基</w:t>
      </w:r>
      <w:r>
        <w:rPr>
          <w:rFonts w:ascii="新細明體" w:eastAsia="新細明體" w:hAnsi="新細明體" w:cs="新細明體"/>
          <w:spacing w:val="-8"/>
        </w:rPr>
        <w:t>石</w:t>
      </w:r>
      <w:r>
        <w:rPr>
          <w:rFonts w:ascii="新細明體" w:eastAsia="新細明體" w:hAnsi="新細明體" w:cs="新細明體"/>
        </w:rPr>
        <w:t>（考試</w:t>
      </w:r>
      <w:r>
        <w:rPr>
          <w:rFonts w:ascii="新細明體" w:eastAsia="新細明體" w:hAnsi="新細明體" w:cs="新細明體"/>
          <w:spacing w:val="-4"/>
        </w:rPr>
        <w:t>院</w:t>
      </w:r>
      <w:r>
        <w:rPr>
          <w:rFonts w:ascii="新細明體" w:eastAsia="新細明體" w:hAnsi="新細明體" w:cs="新細明體"/>
          <w:spacing w:val="-3"/>
        </w:rPr>
        <w:t>，</w:t>
      </w:r>
      <w:r>
        <w:rPr>
          <w:rFonts w:ascii="新細明體" w:eastAsia="新細明體" w:hAnsi="新細明體" w:cs="新細明體"/>
        </w:rPr>
        <w:t>2010</w:t>
      </w:r>
      <w:r>
        <w:rPr>
          <w:rFonts w:ascii="新細明體" w:eastAsia="新細明體" w:hAnsi="新細明體" w:cs="新細明體"/>
          <w:spacing w:val="-12"/>
        </w:rPr>
        <w:t>）</w:t>
      </w:r>
      <w:r>
        <w:rPr>
          <w:rFonts w:ascii="新細明體" w:eastAsia="新細明體" w:hAnsi="新細明體" w:cs="新細明體"/>
          <w:spacing w:val="-5"/>
        </w:rPr>
        <w:t>。</w:t>
      </w:r>
      <w:r>
        <w:rPr>
          <w:rFonts w:ascii="新細明體" w:eastAsia="新細明體" w:hAnsi="新細明體" w:cs="新細明體"/>
        </w:rPr>
        <w:t>相較於歐盟對公務人力有長期的</w:t>
      </w:r>
      <w:r>
        <w:rPr>
          <w:rFonts w:ascii="新細明體" w:eastAsia="新細明體" w:hAnsi="新細明體" w:cs="新細明體"/>
          <w:spacing w:val="-1"/>
        </w:rPr>
        <w:t>規劃構想及實際作</w:t>
      </w:r>
      <w:r>
        <w:rPr>
          <w:rFonts w:ascii="新細明體" w:eastAsia="新細明體" w:hAnsi="新細明體" w:cs="新細明體"/>
          <w:spacing w:val="-13"/>
        </w:rPr>
        <w:t>為，</w:t>
      </w:r>
      <w:r>
        <w:rPr>
          <w:rFonts w:ascii="新細明體" w:eastAsia="新細明體" w:hAnsi="新細明體" w:cs="新細明體"/>
          <w:spacing w:val="-1"/>
        </w:rPr>
        <w:t>我國公務人力資源管理亦沒有落後的現</w:t>
      </w:r>
      <w:r>
        <w:rPr>
          <w:rFonts w:ascii="新細明體" w:eastAsia="新細明體" w:hAnsi="新細明體" w:cs="新細明體"/>
          <w:spacing w:val="-13"/>
        </w:rPr>
        <w:t>象，</w:t>
      </w:r>
      <w:r>
        <w:rPr>
          <w:rFonts w:ascii="新細明體" w:eastAsia="新細明體" w:hAnsi="新細明體" w:cs="新細明體"/>
          <w:spacing w:val="-1"/>
        </w:rPr>
        <w:t>甚至對高階</w:t>
      </w:r>
      <w:r>
        <w:rPr>
          <w:rFonts w:ascii="新細明體" w:eastAsia="新細明體" w:hAnsi="新細明體" w:cs="新細明體"/>
        </w:rPr>
        <w:t xml:space="preserve"> 文官亦已形成一套完整的遴選、培訓方案。</w:t>
      </w:r>
    </w:p>
    <w:p w:rsidR="00EB5F5A" w:rsidRDefault="00D5703C">
      <w:pPr>
        <w:autoSpaceDE w:val="0"/>
        <w:autoSpaceDN w:val="0"/>
        <w:snapToGrid w:val="0"/>
        <w:spacing w:before="6753"/>
        <w:ind w:left="4052"/>
        <w:rPr>
          <w:rFonts w:ascii="Calibri" w:eastAsia="Calibri" w:hAnsi="Calibri" w:cs="Calibri"/>
          <w:sz w:val="20"/>
        </w:rPr>
        <w:sectPr w:rsidR="00EB5F5A">
          <w:footnotePr>
            <w:pos w:val="sectEnd"/>
            <w:numStart w:val="0"/>
          </w:footnotePr>
          <w:endnotePr>
            <w:numFmt w:val="decimal"/>
            <w:numStart w:val="0"/>
          </w:endnotePr>
          <w:pgSz w:w="11906" w:h="16838"/>
          <w:pgMar w:top="1440" w:right="1796" w:bottom="1035" w:left="1800" w:header="0" w:footer="0" w:gutter="0"/>
          <w:cols w:space="720"/>
        </w:sectPr>
      </w:pPr>
      <w:r>
        <w:rPr>
          <w:rFonts w:ascii="Calibri" w:eastAsia="Calibri" w:hAnsi="Calibri" w:cs="Calibri"/>
          <w:spacing w:val="-1"/>
          <w:sz w:val="20"/>
        </w:rPr>
        <w:t>6</w:t>
      </w:r>
      <w:r>
        <w:rPr>
          <w:rFonts w:ascii="Calibri" w:eastAsia="Calibri" w:hAnsi="Calibri" w:cs="Calibri"/>
          <w:sz w:val="20"/>
        </w:rPr>
        <w:t>6</w:t>
      </w:r>
      <w:r>
        <w:rPr>
          <w:rFonts w:ascii="Calibri" w:eastAsia="Calibri" w:hAnsi="Calibri" w:cs="Calibri"/>
          <w:noProof/>
          <w:sz w:val="20"/>
        </w:rPr>
        <w:drawing>
          <wp:anchor distT="0" distB="0" distL="0" distR="0" simplePos="0" relativeHeight="649" behindDoc="1" locked="0" layoutInCell="1" allowOverlap="1">
            <wp:simplePos x="0" y="0"/>
            <wp:positionH relativeFrom="page">
              <wp:posOffset>981075</wp:posOffset>
            </wp:positionH>
            <wp:positionV relativeFrom="page">
              <wp:posOffset>5876925</wp:posOffset>
            </wp:positionV>
            <wp:extent cx="5701030" cy="3437890"/>
            <wp:effectExtent l="0" t="0" r="0" b="0"/>
            <wp:wrapNone/>
            <wp:docPr id="1683" name="1683"/>
            <wp:cNvGraphicFramePr/>
            <a:graphic xmlns:a="http://schemas.openxmlformats.org/drawingml/2006/main">
              <a:graphicData uri="http://schemas.openxmlformats.org/drawingml/2006/picture">
                <pic:pic xmlns:pic="http://schemas.openxmlformats.org/drawingml/2006/picture">
                  <pic:nvPicPr>
                    <pic:cNvPr id="649" name="1683"/>
                    <pic:cNvPicPr/>
                  </pic:nvPicPr>
                  <pic:blipFill>
                    <a:blip r:embed="rId163">
                      <a:clrChange>
                        <a:clrFrom>
                          <a:srgbClr val="FFFFFF"/>
                        </a:clrFrom>
                        <a:clrTo>
                          <a:srgbClr val="FFFFFF">
                            <a:alpha val="0"/>
                          </a:srgbClr>
                        </a:clrTo>
                      </a:clrChange>
                    </a:blip>
                    <a:stretch/>
                  </pic:blipFill>
                  <pic:spPr>
                    <a:xfrm>
                      <a:off x="0" y="0"/>
                      <a:ext cx="5701030" cy="3437890"/>
                    </a:xfrm>
                    <a:prstGeom prst="rect">
                      <a:avLst/>
                    </a:prstGeom>
                    <a:ln>
                      <a:noFill/>
                    </a:ln>
                  </pic:spPr>
                </pic:pic>
              </a:graphicData>
            </a:graphic>
          </wp:anchor>
        </w:drawing>
      </w:r>
    </w:p>
    <w:p w:rsidR="00EB5F5A" w:rsidRDefault="00D5703C">
      <w:pPr>
        <w:autoSpaceDE w:val="0"/>
        <w:autoSpaceDN w:val="0"/>
        <w:snapToGrid w:val="0"/>
        <w:spacing w:line="360" w:lineRule="exact"/>
        <w:ind w:firstLine="480"/>
        <w:jc w:val="both"/>
        <w:rPr>
          <w:rFonts w:ascii="新細明體" w:eastAsia="新細明體" w:hAnsi="新細明體" w:cs="新細明體"/>
          <w:sz w:val="20"/>
        </w:rPr>
      </w:pPr>
      <w:r>
        <w:rPr>
          <w:rFonts w:ascii="新細明體" w:eastAsia="新細明體" w:hAnsi="新細明體" w:cs="新細明體"/>
          <w:spacing w:val="-1"/>
        </w:rPr>
        <w:lastRenderedPageBreak/>
        <w:t>知易行</w:t>
      </w:r>
      <w:r>
        <w:rPr>
          <w:rFonts w:ascii="新細明體" w:eastAsia="新細明體" w:hAnsi="新細明體" w:cs="新細明體"/>
          <w:spacing w:val="-5"/>
        </w:rPr>
        <w:t>難，</w:t>
      </w:r>
      <w:r>
        <w:rPr>
          <w:rFonts w:ascii="新細明體" w:eastAsia="新細明體" w:hAnsi="新細明體" w:cs="新細明體"/>
        </w:rPr>
        <w:t>這些日子所有的學習不但</w:t>
      </w:r>
      <w:r>
        <w:rPr>
          <w:rFonts w:ascii="新細明體" w:eastAsia="新細明體" w:hAnsi="新細明體" w:cs="新細明體"/>
          <w:spacing w:val="-10"/>
        </w:rPr>
        <w:t>是</w:t>
      </w:r>
      <w:r>
        <w:rPr>
          <w:rFonts w:ascii="新細明體" w:eastAsia="新細明體" w:hAnsi="新細明體" w:cs="新細明體"/>
        </w:rPr>
        <w:t>「開始</w:t>
      </w:r>
      <w:r>
        <w:rPr>
          <w:rFonts w:ascii="新細明體" w:eastAsia="新細明體" w:hAnsi="新細明體" w:cs="新細明體"/>
          <w:spacing w:val="-14"/>
        </w:rPr>
        <w:t>」</w:t>
      </w:r>
      <w:r>
        <w:rPr>
          <w:rFonts w:ascii="新細明體" w:eastAsia="新細明體" w:hAnsi="新細明體" w:cs="新細明體"/>
          <w:spacing w:val="-5"/>
        </w:rPr>
        <w:t>，</w:t>
      </w:r>
      <w:r>
        <w:rPr>
          <w:rFonts w:ascii="新細明體" w:eastAsia="新細明體" w:hAnsi="新細明體" w:cs="新細明體"/>
        </w:rPr>
        <w:t>還要將所學轉化</w:t>
      </w:r>
      <w:r>
        <w:rPr>
          <w:rFonts w:ascii="新細明體" w:eastAsia="新細明體" w:hAnsi="新細明體" w:cs="新細明體"/>
          <w:spacing w:val="-10"/>
        </w:rPr>
        <w:t>為</w:t>
      </w:r>
      <w:r>
        <w:rPr>
          <w:rFonts w:ascii="新細明體" w:eastAsia="新細明體" w:hAnsi="新細明體" w:cs="新細明體"/>
        </w:rPr>
        <w:t>「行</w:t>
      </w:r>
      <w:r>
        <w:rPr>
          <w:rFonts w:ascii="新細明體" w:eastAsia="新細明體" w:hAnsi="新細明體" w:cs="新細明體"/>
          <w:spacing w:val="-1"/>
        </w:rPr>
        <w:t>動</w:t>
      </w:r>
      <w:r>
        <w:rPr>
          <w:rFonts w:ascii="新細明體" w:eastAsia="新細明體" w:hAnsi="新細明體" w:cs="新細明體"/>
          <w:spacing w:val="-15"/>
        </w:rPr>
        <w:t>」</w:t>
      </w:r>
      <w:r>
        <w:rPr>
          <w:rFonts w:ascii="新細明體" w:eastAsia="新細明體" w:hAnsi="新細明體" w:cs="新細明體"/>
          <w:spacing w:val="-6"/>
        </w:rPr>
        <w:t>，</w:t>
      </w:r>
      <w:r>
        <w:rPr>
          <w:rFonts w:ascii="新細明體" w:eastAsia="新細明體" w:hAnsi="新細明體" w:cs="新細明體"/>
        </w:rPr>
        <w:t>才是訓練最終的目</w:t>
      </w:r>
      <w:r>
        <w:rPr>
          <w:rFonts w:ascii="新細明體" w:eastAsia="新細明體" w:hAnsi="新細明體" w:cs="新細明體"/>
          <w:spacing w:val="-5"/>
        </w:rPr>
        <w:t>的，</w:t>
      </w:r>
      <w:r>
        <w:rPr>
          <w:rFonts w:ascii="新細明體" w:eastAsia="新細明體" w:hAnsi="新細明體" w:cs="新細明體"/>
        </w:rPr>
        <w:t>吾等當以參加本飛躍方案之體</w:t>
      </w:r>
      <w:r>
        <w:rPr>
          <w:rFonts w:ascii="新細明體" w:eastAsia="新細明體" w:hAnsi="新細明體" w:cs="新細明體"/>
          <w:spacing w:val="-5"/>
        </w:rPr>
        <w:t>驗，</w:t>
      </w:r>
      <w:r>
        <w:rPr>
          <w:rFonts w:ascii="新細明體" w:eastAsia="新細明體" w:hAnsi="新細明體" w:cs="新細明體"/>
        </w:rPr>
        <w:t>持續學</w:t>
      </w:r>
      <w:r>
        <w:rPr>
          <w:rFonts w:ascii="新細明體" w:eastAsia="新細明體" w:hAnsi="新細明體" w:cs="新細明體"/>
          <w:spacing w:val="-5"/>
        </w:rPr>
        <w:t>習、</w:t>
      </w:r>
      <w:r>
        <w:rPr>
          <w:rFonts w:ascii="新細明體" w:eastAsia="新細明體" w:hAnsi="新細明體" w:cs="新細明體"/>
        </w:rPr>
        <w:t>追</w:t>
      </w:r>
      <w:r>
        <w:rPr>
          <w:rFonts w:ascii="新細明體" w:eastAsia="新細明體" w:hAnsi="新細明體" w:cs="新細明體"/>
          <w:spacing w:val="-1"/>
        </w:rPr>
        <w:t>求創</w:t>
      </w:r>
      <w:r>
        <w:rPr>
          <w:rFonts w:ascii="新細明體" w:eastAsia="新細明體" w:hAnsi="新細明體" w:cs="新細明體"/>
          <w:spacing w:val="-7"/>
        </w:rPr>
        <w:t>新</w:t>
      </w:r>
      <w:r>
        <w:rPr>
          <w:rFonts w:ascii="新細明體" w:eastAsia="新細明體" w:hAnsi="新細明體" w:cs="新細明體"/>
          <w:spacing w:val="-6"/>
        </w:rPr>
        <w:t>，</w:t>
      </w:r>
      <w:r>
        <w:rPr>
          <w:rFonts w:ascii="新細明體" w:eastAsia="新細明體" w:hAnsi="新細明體" w:cs="新細明體"/>
        </w:rPr>
        <w:t>展現於工作崗位</w:t>
      </w:r>
      <w:r>
        <w:rPr>
          <w:rFonts w:ascii="新細明體" w:eastAsia="新細明體" w:hAnsi="新細明體" w:cs="新細明體"/>
          <w:spacing w:val="-6"/>
        </w:rPr>
        <w:t>上，</w:t>
      </w:r>
      <w:r>
        <w:rPr>
          <w:rFonts w:ascii="新細明體" w:eastAsia="新細明體" w:hAnsi="新細明體" w:cs="新細明體"/>
        </w:rPr>
        <w:t>帶領團隊向上提</w:t>
      </w:r>
      <w:r>
        <w:rPr>
          <w:rFonts w:ascii="新細明體" w:eastAsia="新細明體" w:hAnsi="新細明體" w:cs="新細明體"/>
          <w:spacing w:val="-6"/>
        </w:rPr>
        <w:t>升，</w:t>
      </w:r>
      <w:r>
        <w:rPr>
          <w:rFonts w:ascii="新細明體" w:eastAsia="新細明體" w:hAnsi="新細明體" w:cs="新細明體"/>
        </w:rPr>
        <w:t>跨域溝通協</w:t>
      </w:r>
      <w:r>
        <w:rPr>
          <w:rFonts w:ascii="新細明體" w:eastAsia="新細明體" w:hAnsi="新細明體" w:cs="新細明體"/>
          <w:spacing w:val="-6"/>
        </w:rPr>
        <w:t>調，</w:t>
      </w:r>
      <w:r>
        <w:rPr>
          <w:rFonts w:ascii="新細明體" w:eastAsia="新細明體" w:hAnsi="新細明體" w:cs="新細明體"/>
        </w:rPr>
        <w:t>實現公共政</w:t>
      </w:r>
      <w:r>
        <w:rPr>
          <w:rFonts w:ascii="新細明體" w:eastAsia="新細明體" w:hAnsi="新細明體" w:cs="新細明體"/>
          <w:spacing w:val="-7"/>
        </w:rPr>
        <w:t>策，</w:t>
      </w:r>
      <w:r>
        <w:rPr>
          <w:rFonts w:ascii="新細明體" w:eastAsia="新細明體" w:hAnsi="新細明體" w:cs="新細明體"/>
          <w:spacing w:val="-1"/>
        </w:rPr>
        <w:t>增</w:t>
      </w:r>
      <w:r>
        <w:rPr>
          <w:rFonts w:ascii="新細明體" w:eastAsia="新細明體" w:hAnsi="新細明體" w:cs="新細明體"/>
        </w:rPr>
        <w:t>進社會福</w:t>
      </w:r>
      <w:r>
        <w:rPr>
          <w:rFonts w:ascii="新細明體" w:eastAsia="新細明體" w:hAnsi="新細明體" w:cs="新細明體"/>
          <w:spacing w:val="-6"/>
        </w:rPr>
        <w:t>祉、</w:t>
      </w:r>
      <w:r>
        <w:rPr>
          <w:rFonts w:ascii="新細明體" w:eastAsia="新細明體" w:hAnsi="新細明體" w:cs="新細明體"/>
        </w:rPr>
        <w:t>貢獻國</w:t>
      </w:r>
      <w:r>
        <w:rPr>
          <w:rFonts w:ascii="新細明體" w:eastAsia="新細明體" w:hAnsi="新細明體" w:cs="新細明體"/>
          <w:spacing w:val="-6"/>
        </w:rPr>
        <w:t>家。</w:t>
      </w:r>
      <w:r>
        <w:rPr>
          <w:rFonts w:ascii="新細明體" w:eastAsia="新細明體" w:hAnsi="新細明體" w:cs="新細明體"/>
        </w:rPr>
        <w:t>在課程結訓典禮</w:t>
      </w:r>
      <w:r>
        <w:rPr>
          <w:rFonts w:ascii="新細明體" w:eastAsia="新細明體" w:hAnsi="新細明體" w:cs="新細明體"/>
          <w:spacing w:val="-6"/>
        </w:rPr>
        <w:t>上，</w:t>
      </w:r>
      <w:r>
        <w:rPr>
          <w:rFonts w:ascii="新細明體" w:eastAsia="新細明體" w:hAnsi="新細明體" w:cs="新細明體"/>
        </w:rPr>
        <w:t>本班輔導員吳處長瑞蘭提</w:t>
      </w:r>
    </w:p>
    <w:p w:rsidR="00EB5F5A" w:rsidRDefault="00D5703C">
      <w:pPr>
        <w:autoSpaceDE w:val="0"/>
        <w:autoSpaceDN w:val="0"/>
        <w:snapToGrid w:val="0"/>
        <w:spacing w:line="360" w:lineRule="exact"/>
        <w:jc w:val="both"/>
        <w:rPr>
          <w:rFonts w:ascii="新細明體" w:eastAsia="新細明體" w:hAnsi="新細明體" w:cs="新細明體"/>
        </w:rPr>
      </w:pPr>
      <w:r>
        <w:rPr>
          <w:rFonts w:ascii="新細明體" w:eastAsia="新細明體" w:hAnsi="新細明體" w:cs="新細明體"/>
          <w:spacing w:val="-2"/>
        </w:rPr>
        <w:t>到學</w:t>
      </w:r>
      <w:r>
        <w:rPr>
          <w:rFonts w:ascii="新細明體" w:eastAsia="新細明體" w:hAnsi="新細明體" w:cs="新細明體"/>
          <w:spacing w:val="-1"/>
        </w:rPr>
        <w:t>員們於比利時布魯塞爾原子塔的照片，問道：「Who</w:t>
      </w:r>
      <w:r>
        <w:rPr>
          <w:rFonts w:ascii="新細明體" w:eastAsia="新細明體" w:hAnsi="新細明體" w:cs="新細明體"/>
          <w:spacing w:val="23"/>
        </w:rPr>
        <w:t xml:space="preserve"> </w:t>
      </w:r>
      <w:r>
        <w:rPr>
          <w:rFonts w:ascii="新細明體" w:eastAsia="新細明體" w:hAnsi="新細明體" w:cs="新細明體"/>
          <w:spacing w:val="-1"/>
        </w:rPr>
        <w:t>is</w:t>
      </w:r>
      <w:r>
        <w:rPr>
          <w:rFonts w:ascii="新細明體" w:eastAsia="新細明體" w:hAnsi="新細明體" w:cs="新細明體"/>
          <w:spacing w:val="24"/>
        </w:rPr>
        <w:t xml:space="preserve"> </w:t>
      </w:r>
      <w:r>
        <w:rPr>
          <w:rFonts w:ascii="新細明體" w:eastAsia="新細明體" w:hAnsi="新細明體" w:cs="新細明體"/>
          <w:spacing w:val="-1"/>
        </w:rPr>
        <w:t>the</w:t>
      </w:r>
      <w:r>
        <w:rPr>
          <w:rFonts w:ascii="新細明體" w:eastAsia="新細明體" w:hAnsi="新細明體" w:cs="新細明體"/>
          <w:spacing w:val="23"/>
        </w:rPr>
        <w:t xml:space="preserve"> </w:t>
      </w:r>
      <w:r>
        <w:rPr>
          <w:rFonts w:ascii="新細明體" w:eastAsia="新細明體" w:hAnsi="新細明體" w:cs="新細明體"/>
          <w:spacing w:val="-1"/>
        </w:rPr>
        <w:t>best?」，相信</w:t>
      </w:r>
      <w:r>
        <w:rPr>
          <w:rFonts w:ascii="新細明體" w:eastAsia="新細明體" w:hAnsi="新細明體" w:cs="新細明體"/>
        </w:rPr>
        <w:t xml:space="preserve"> 我們心中都有一共同答案：「All of us are the best.」。</w:t>
      </w:r>
    </w:p>
    <w:p w:rsidR="00EB5F5A" w:rsidRDefault="00D5703C">
      <w:pPr>
        <w:autoSpaceDE w:val="0"/>
        <w:autoSpaceDN w:val="0"/>
        <w:snapToGrid w:val="0"/>
        <w:spacing w:before="11795"/>
        <w:ind w:left="3812"/>
        <w:rPr>
          <w:rFonts w:ascii="Calibri" w:eastAsia="Calibri" w:hAnsi="Calibri" w:cs="Calibri"/>
          <w:sz w:val="20"/>
        </w:rPr>
        <w:sectPr w:rsidR="00EB5F5A">
          <w:footnotePr>
            <w:pos w:val="sectEnd"/>
            <w:numStart w:val="0"/>
          </w:footnotePr>
          <w:endnotePr>
            <w:numFmt w:val="decimal"/>
            <w:numStart w:val="0"/>
          </w:endnotePr>
          <w:pgSz w:w="11906" w:h="16838"/>
          <w:pgMar w:top="1404" w:right="1798" w:bottom="1035" w:left="2040" w:header="0" w:footer="0" w:gutter="0"/>
          <w:cols w:space="720"/>
        </w:sectPr>
      </w:pPr>
      <w:r>
        <w:rPr>
          <w:rFonts w:ascii="Calibri" w:eastAsia="Calibri" w:hAnsi="Calibri" w:cs="Calibri"/>
          <w:spacing w:val="-1"/>
          <w:sz w:val="20"/>
        </w:rPr>
        <w:t>6</w:t>
      </w:r>
      <w:r>
        <w:rPr>
          <w:rFonts w:ascii="Calibri" w:eastAsia="Calibri" w:hAnsi="Calibri" w:cs="Calibri"/>
          <w:sz w:val="20"/>
        </w:rPr>
        <w:t>7</w:t>
      </w:r>
      <w:r>
        <w:rPr>
          <w:rFonts w:ascii="Calibri" w:eastAsia="Calibri" w:hAnsi="Calibri" w:cs="Calibri"/>
          <w:noProof/>
          <w:sz w:val="20"/>
        </w:rPr>
        <w:drawing>
          <wp:anchor distT="0" distB="0" distL="0" distR="0" simplePos="0" relativeHeight="650" behindDoc="1" locked="0" layoutInCell="1" allowOverlap="1">
            <wp:simplePos x="0" y="0"/>
            <wp:positionH relativeFrom="page">
              <wp:posOffset>1162050</wp:posOffset>
            </wp:positionH>
            <wp:positionV relativeFrom="page">
              <wp:posOffset>2757170</wp:posOffset>
            </wp:positionV>
            <wp:extent cx="3730625" cy="2711450"/>
            <wp:effectExtent l="0" t="0" r="0" b="0"/>
            <wp:wrapNone/>
            <wp:docPr id="1684" name="1684"/>
            <wp:cNvGraphicFramePr/>
            <a:graphic xmlns:a="http://schemas.openxmlformats.org/drawingml/2006/main">
              <a:graphicData uri="http://schemas.openxmlformats.org/drawingml/2006/picture">
                <pic:pic xmlns:pic="http://schemas.openxmlformats.org/drawingml/2006/picture">
                  <pic:nvPicPr>
                    <pic:cNvPr id="650" name="1684"/>
                    <pic:cNvPicPr/>
                  </pic:nvPicPr>
                  <pic:blipFill>
                    <a:blip r:embed="rId164">
                      <a:clrChange>
                        <a:clrFrom>
                          <a:srgbClr val="FFFFFF"/>
                        </a:clrFrom>
                        <a:clrTo>
                          <a:srgbClr val="FFFFFF">
                            <a:alpha val="0"/>
                          </a:srgbClr>
                        </a:clrTo>
                      </a:clrChange>
                    </a:blip>
                    <a:stretch/>
                  </pic:blipFill>
                  <pic:spPr>
                    <a:xfrm>
                      <a:off x="0" y="0"/>
                      <a:ext cx="3730625" cy="2711450"/>
                    </a:xfrm>
                    <a:prstGeom prst="rect">
                      <a:avLst/>
                    </a:prstGeom>
                    <a:ln>
                      <a:noFill/>
                    </a:ln>
                  </pic:spPr>
                </pic:pic>
              </a:graphicData>
            </a:graphic>
          </wp:anchor>
        </w:drawing>
      </w:r>
      <w:r>
        <w:rPr>
          <w:rFonts w:ascii="Calibri" w:eastAsia="Calibri" w:hAnsi="Calibri" w:cs="Calibri"/>
          <w:noProof/>
          <w:sz w:val="20"/>
        </w:rPr>
        <w:drawing>
          <wp:anchor distT="0" distB="0" distL="0" distR="0" simplePos="0" relativeHeight="651" behindDoc="1" locked="0" layoutInCell="1" allowOverlap="1">
            <wp:simplePos x="0" y="0"/>
            <wp:positionH relativeFrom="page">
              <wp:posOffset>2457450</wp:posOffset>
            </wp:positionH>
            <wp:positionV relativeFrom="page">
              <wp:posOffset>5962650</wp:posOffset>
            </wp:positionV>
            <wp:extent cx="3881755" cy="2921635"/>
            <wp:effectExtent l="0" t="0" r="0" b="0"/>
            <wp:wrapNone/>
            <wp:docPr id="1685" name="1685"/>
            <wp:cNvGraphicFramePr/>
            <a:graphic xmlns:a="http://schemas.openxmlformats.org/drawingml/2006/main">
              <a:graphicData uri="http://schemas.openxmlformats.org/drawingml/2006/picture">
                <pic:pic xmlns:pic="http://schemas.openxmlformats.org/drawingml/2006/picture">
                  <pic:nvPicPr>
                    <pic:cNvPr id="651" name="1685"/>
                    <pic:cNvPicPr/>
                  </pic:nvPicPr>
                  <pic:blipFill>
                    <a:blip r:embed="rId165">
                      <a:clrChange>
                        <a:clrFrom>
                          <a:srgbClr val="FFFFFF"/>
                        </a:clrFrom>
                        <a:clrTo>
                          <a:srgbClr val="FFFFFF">
                            <a:alpha val="0"/>
                          </a:srgbClr>
                        </a:clrTo>
                      </a:clrChange>
                    </a:blip>
                    <a:stretch/>
                  </pic:blipFill>
                  <pic:spPr>
                    <a:xfrm>
                      <a:off x="0" y="0"/>
                      <a:ext cx="3881755" cy="2921635"/>
                    </a:xfrm>
                    <a:prstGeom prst="rect">
                      <a:avLst/>
                    </a:prstGeom>
                    <a:ln>
                      <a:noFill/>
                    </a:ln>
                  </pic:spPr>
                </pic:pic>
              </a:graphicData>
            </a:graphic>
          </wp:anchor>
        </w:drawing>
      </w:r>
    </w:p>
    <w:p w:rsidR="00EB5F5A" w:rsidRDefault="00D5703C">
      <w:pPr>
        <w:autoSpaceDE w:val="0"/>
        <w:autoSpaceDN w:val="0"/>
        <w:snapToGrid w:val="0"/>
        <w:rPr>
          <w:rFonts w:ascii="Calibri" w:eastAsia="Calibri" w:hAnsi="Calibri" w:cs="Calibri"/>
          <w:sz w:val="20"/>
        </w:rPr>
        <w:sectPr w:rsidR="00EB5F5A">
          <w:footnotePr>
            <w:pos w:val="sectEnd"/>
            <w:numStart w:val="0"/>
          </w:footnotePr>
          <w:endnotePr>
            <w:numFmt w:val="decimal"/>
            <w:numStart w:val="0"/>
          </w:endnotePr>
          <w:pgSz w:w="11549" w:h="16253"/>
          <w:pgMar w:top="508" w:right="508" w:bottom="308" w:left="508" w:header="0" w:footer="0" w:gutter="0"/>
          <w:cols w:space="720"/>
        </w:sectPr>
      </w:pPr>
      <w:r>
        <w:rPr>
          <w:rFonts w:ascii="Calibri" w:eastAsia="Calibri" w:hAnsi="Calibri" w:cs="Calibri"/>
          <w:noProof/>
          <w:sz w:val="20"/>
        </w:rPr>
        <w:lastRenderedPageBreak/>
        <w:drawing>
          <wp:anchor distT="0" distB="0" distL="0" distR="0" simplePos="0" relativeHeight="652" behindDoc="1" locked="0" layoutInCell="1" allowOverlap="1">
            <wp:simplePos x="0" y="0"/>
            <wp:positionH relativeFrom="page">
              <wp:posOffset>0</wp:posOffset>
            </wp:positionH>
            <wp:positionV relativeFrom="page">
              <wp:posOffset>0</wp:posOffset>
            </wp:positionV>
            <wp:extent cx="7333615" cy="10320655"/>
            <wp:effectExtent l="0" t="0" r="0" b="0"/>
            <wp:wrapNone/>
            <wp:docPr id="1686" name="1686"/>
            <wp:cNvGraphicFramePr/>
            <a:graphic xmlns:a="http://schemas.openxmlformats.org/drawingml/2006/main">
              <a:graphicData uri="http://schemas.openxmlformats.org/drawingml/2006/picture">
                <pic:pic xmlns:pic="http://schemas.openxmlformats.org/drawingml/2006/picture">
                  <pic:nvPicPr>
                    <pic:cNvPr id="652" name="1686"/>
                    <pic:cNvPicPr/>
                  </pic:nvPicPr>
                  <pic:blipFill>
                    <a:blip r:embed="rId166">
                      <a:clrChange>
                        <a:clrFrom>
                          <a:srgbClr val="FFFFFF"/>
                        </a:clrFrom>
                        <a:clrTo>
                          <a:srgbClr val="FFFFFF">
                            <a:alpha val="0"/>
                          </a:srgbClr>
                        </a:clrTo>
                      </a:clrChange>
                    </a:blip>
                    <a:stretch/>
                  </pic:blipFill>
                  <pic:spPr>
                    <a:xfrm>
                      <a:off x="0" y="0"/>
                      <a:ext cx="7333615" cy="10320655"/>
                    </a:xfrm>
                    <a:prstGeom prst="rect">
                      <a:avLst/>
                    </a:prstGeom>
                    <a:ln>
                      <a:noFill/>
                    </a:ln>
                  </pic:spPr>
                </pic:pic>
              </a:graphicData>
            </a:graphic>
          </wp:anchor>
        </w:drawing>
      </w:r>
    </w:p>
    <w:p w:rsidR="00EB5F5A" w:rsidRDefault="00D5703C">
      <w:pPr>
        <w:autoSpaceDE w:val="0"/>
        <w:autoSpaceDN w:val="0"/>
        <w:snapToGrid w:val="0"/>
        <w:rPr>
          <w:rFonts w:ascii="Calibri" w:eastAsia="Calibri" w:hAnsi="Calibri" w:cs="Calibri"/>
          <w:sz w:val="20"/>
        </w:rPr>
        <w:sectPr w:rsidR="00EB5F5A">
          <w:footnotePr>
            <w:pos w:val="sectEnd"/>
            <w:numStart w:val="0"/>
          </w:footnotePr>
          <w:endnotePr>
            <w:numFmt w:val="decimal"/>
            <w:numStart w:val="0"/>
          </w:endnotePr>
          <w:pgSz w:w="11405" w:h="15552"/>
          <w:pgMar w:top="508" w:right="508" w:bottom="308" w:left="508" w:header="0" w:footer="0" w:gutter="0"/>
          <w:cols w:space="720"/>
        </w:sectPr>
      </w:pPr>
      <w:r>
        <w:rPr>
          <w:rFonts w:ascii="Calibri" w:eastAsia="Calibri" w:hAnsi="Calibri" w:cs="Calibri"/>
          <w:noProof/>
          <w:sz w:val="20"/>
        </w:rPr>
        <w:lastRenderedPageBreak/>
        <w:drawing>
          <wp:anchor distT="0" distB="0" distL="0" distR="0" simplePos="0" relativeHeight="653" behindDoc="1" locked="0" layoutInCell="1" allowOverlap="1">
            <wp:simplePos x="0" y="0"/>
            <wp:positionH relativeFrom="page">
              <wp:posOffset>0</wp:posOffset>
            </wp:positionH>
            <wp:positionV relativeFrom="page">
              <wp:posOffset>0</wp:posOffset>
            </wp:positionV>
            <wp:extent cx="7242175" cy="9875520"/>
            <wp:effectExtent l="0" t="0" r="0" b="0"/>
            <wp:wrapNone/>
            <wp:docPr id="1687" name="1687"/>
            <wp:cNvGraphicFramePr/>
            <a:graphic xmlns:a="http://schemas.openxmlformats.org/drawingml/2006/main">
              <a:graphicData uri="http://schemas.openxmlformats.org/drawingml/2006/picture">
                <pic:pic xmlns:pic="http://schemas.openxmlformats.org/drawingml/2006/picture">
                  <pic:nvPicPr>
                    <pic:cNvPr id="653" name="1687"/>
                    <pic:cNvPicPr/>
                  </pic:nvPicPr>
                  <pic:blipFill>
                    <a:blip r:embed="rId167">
                      <a:clrChange>
                        <a:clrFrom>
                          <a:srgbClr val="FFFFFF"/>
                        </a:clrFrom>
                        <a:clrTo>
                          <a:srgbClr val="FFFFFF">
                            <a:alpha val="0"/>
                          </a:srgbClr>
                        </a:clrTo>
                      </a:clrChange>
                    </a:blip>
                    <a:stretch/>
                  </pic:blipFill>
                  <pic:spPr>
                    <a:xfrm>
                      <a:off x="0" y="0"/>
                      <a:ext cx="7242175" cy="9875520"/>
                    </a:xfrm>
                    <a:prstGeom prst="rect">
                      <a:avLst/>
                    </a:prstGeom>
                    <a:ln>
                      <a:noFill/>
                    </a:ln>
                  </pic:spPr>
                </pic:pic>
              </a:graphicData>
            </a:graphic>
          </wp:anchor>
        </w:drawing>
      </w:r>
    </w:p>
    <w:p w:rsidR="00EB5F5A" w:rsidRDefault="00D5703C">
      <w:pPr>
        <w:autoSpaceDE w:val="0"/>
        <w:autoSpaceDN w:val="0"/>
        <w:snapToGrid w:val="0"/>
        <w:rPr>
          <w:rFonts w:ascii="Calibri" w:eastAsia="Calibri" w:hAnsi="Calibri" w:cs="Calibri"/>
          <w:sz w:val="20"/>
        </w:rPr>
      </w:pPr>
      <w:r>
        <w:rPr>
          <w:rFonts w:ascii="Calibri" w:eastAsia="Calibri" w:hAnsi="Calibri" w:cs="Calibri"/>
          <w:noProof/>
          <w:sz w:val="20"/>
        </w:rPr>
        <w:lastRenderedPageBreak/>
        <w:drawing>
          <wp:anchor distT="0" distB="0" distL="0" distR="0" simplePos="0" relativeHeight="654" behindDoc="1" locked="0" layoutInCell="1" allowOverlap="1">
            <wp:simplePos x="0" y="0"/>
            <wp:positionH relativeFrom="page">
              <wp:posOffset>0</wp:posOffset>
            </wp:positionH>
            <wp:positionV relativeFrom="page">
              <wp:posOffset>0</wp:posOffset>
            </wp:positionV>
            <wp:extent cx="7235825" cy="10192385"/>
            <wp:effectExtent l="0" t="0" r="0" b="0"/>
            <wp:wrapNone/>
            <wp:docPr id="1688" name="1688"/>
            <wp:cNvGraphicFramePr/>
            <a:graphic xmlns:a="http://schemas.openxmlformats.org/drawingml/2006/main">
              <a:graphicData uri="http://schemas.openxmlformats.org/drawingml/2006/picture">
                <pic:pic xmlns:pic="http://schemas.openxmlformats.org/drawingml/2006/picture">
                  <pic:nvPicPr>
                    <pic:cNvPr id="654" name="1688"/>
                    <pic:cNvPicPr/>
                  </pic:nvPicPr>
                  <pic:blipFill>
                    <a:blip r:embed="rId168">
                      <a:clrChange>
                        <a:clrFrom>
                          <a:srgbClr val="FFFFFF"/>
                        </a:clrFrom>
                        <a:clrTo>
                          <a:srgbClr val="FFFFFF">
                            <a:alpha val="0"/>
                          </a:srgbClr>
                        </a:clrTo>
                      </a:clrChange>
                    </a:blip>
                    <a:stretch/>
                  </pic:blipFill>
                  <pic:spPr>
                    <a:xfrm>
                      <a:off x="0" y="0"/>
                      <a:ext cx="7235825" cy="10192385"/>
                    </a:xfrm>
                    <a:prstGeom prst="rect">
                      <a:avLst/>
                    </a:prstGeom>
                    <a:ln>
                      <a:noFill/>
                    </a:ln>
                  </pic:spPr>
                </pic:pic>
              </a:graphicData>
            </a:graphic>
          </wp:anchor>
        </w:drawing>
      </w:r>
    </w:p>
    <w:sectPr w:rsidR="00EB5F5A">
      <w:footnotePr>
        <w:pos w:val="sectEnd"/>
        <w:numStart w:val="0"/>
      </w:footnotePr>
      <w:endnotePr>
        <w:numFmt w:val="decimal"/>
        <w:numStart w:val="0"/>
      </w:endnotePr>
      <w:pgSz w:w="11395" w:h="16051"/>
      <w:pgMar w:top="508" w:right="508" w:bottom="308" w:left="50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E20" w:rsidRDefault="000E4E20" w:rsidP="00D5703C">
      <w:r>
        <w:separator/>
      </w:r>
    </w:p>
  </w:endnote>
  <w:endnote w:type="continuationSeparator" w:id="0">
    <w:p w:rsidR="000E4E20" w:rsidRDefault="000E4E20" w:rsidP="00D57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E20" w:rsidRDefault="000E4E20" w:rsidP="00D5703C">
      <w:r>
        <w:separator/>
      </w:r>
    </w:p>
  </w:footnote>
  <w:footnote w:type="continuationSeparator" w:id="0">
    <w:p w:rsidR="000E4E20" w:rsidRDefault="000E4E20" w:rsidP="00D570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hybridMultilevel"/>
    <w:tmpl w:val="0000FF99"/>
    <w:lvl w:ilvl="0" w:tplc="0000FF9A">
      <w:start w:val="1"/>
      <w:numFmt w:val="taiwaneseCounting"/>
      <w:lvlText w:val="%1、"/>
      <w:lvlJc w:val="left"/>
      <w:pPr>
        <w:tabs>
          <w:tab w:val="left" w:pos="1080"/>
        </w:tabs>
        <w:autoSpaceDE w:val="0"/>
        <w:autoSpaceDN w:val="0"/>
        <w:ind w:left="1080" w:hanging="60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 w15:restartNumberingAfterBreak="0">
    <w:nsid w:val="00000003"/>
    <w:multiLevelType w:val="hybridMultilevel"/>
    <w:tmpl w:val="0000FF9B"/>
    <w:lvl w:ilvl="0" w:tplc="0000FF9C">
      <w:start w:val="11"/>
      <w:numFmt w:val="ideographLegalTraditional"/>
      <w:lvlText w:val="%1、"/>
      <w:lvlJc w:val="left"/>
      <w:pPr>
        <w:tabs>
          <w:tab w:val="left" w:pos="1320"/>
        </w:tabs>
        <w:autoSpaceDE w:val="0"/>
        <w:autoSpaceDN w:val="0"/>
        <w:ind w:left="240" w:firstLine="24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2" w15:restartNumberingAfterBreak="0">
    <w:nsid w:val="00000012"/>
    <w:multiLevelType w:val="hybridMultilevel"/>
    <w:tmpl w:val="0000FF9D"/>
    <w:lvl w:ilvl="0" w:tplc="0000FF9E">
      <w:start w:val="19"/>
      <w:numFmt w:val="decimalZero"/>
      <w:lvlText w:val="%1"/>
      <w:lvlJc w:val="left"/>
      <w:pPr>
        <w:tabs>
          <w:tab w:val="left" w:pos="2120"/>
        </w:tabs>
        <w:autoSpaceDE w:val="0"/>
        <w:autoSpaceDN w:val="0"/>
        <w:ind w:left="1135" w:firstLine="699"/>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3" w15:restartNumberingAfterBreak="0">
    <w:nsid w:val="00000018"/>
    <w:multiLevelType w:val="hybridMultilevel"/>
    <w:tmpl w:val="0000FF9F"/>
    <w:lvl w:ilvl="0" w:tplc="0000FFA0">
      <w:start w:val="2004"/>
      <w:numFmt w:val="decimalZero"/>
      <w:lvlText w:val="%1"/>
      <w:lvlJc w:val="left"/>
      <w:pPr>
        <w:tabs>
          <w:tab w:val="left" w:pos="2132"/>
        </w:tabs>
        <w:autoSpaceDE w:val="0"/>
        <w:autoSpaceDN w:val="0"/>
        <w:ind w:left="2132" w:hanging="512"/>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4" w15:restartNumberingAfterBreak="0">
    <w:nsid w:val="0000003A"/>
    <w:multiLevelType w:val="hybridMultilevel"/>
    <w:tmpl w:val="0000FFA1"/>
    <w:lvl w:ilvl="0" w:tplc="0000FFA2">
      <w:start w:val="1905"/>
      <w:numFmt w:val="decimalZero"/>
      <w:lvlText w:val="%1"/>
      <w:lvlJc w:val="left"/>
      <w:pPr>
        <w:tabs>
          <w:tab w:val="left" w:pos="1284"/>
        </w:tabs>
        <w:autoSpaceDE w:val="0"/>
        <w:autoSpaceDN w:val="0"/>
        <w:ind w:left="1284" w:hanging="511"/>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bordersDoNotSurroundHeader/>
  <w:bordersDoNotSurroundFooter/>
  <w:hideSpellingError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pos w:val="sectEnd"/>
    <w:numStart w:val="0"/>
    <w:footnote w:id="-1"/>
    <w:footnote w:id="0"/>
  </w:footnotePr>
  <w:endnotePr>
    <w:numFmt w:val="decimal"/>
    <w:numStart w:val="0"/>
    <w:endnote w:id="-1"/>
    <w:endnote w:id="0"/>
  </w:endnotePr>
  <w:compat>
    <w:balanceSingleByteDoubleByteWidth/>
    <w:useFELayout/>
    <w:compatSetting w:name="compatibilityMode" w:uri="http://schemas.microsoft.com/office/word" w:val="12"/>
  </w:compat>
  <w:rsids>
    <w:rsidRoot w:val="00EB5F5A"/>
    <w:rsid w:val="000E4E20"/>
    <w:rsid w:val="00D5703C"/>
    <w:rsid w:val="00E57353"/>
    <w:rsid w:val="00EB4530"/>
    <w:rsid w:val="00EB5F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149D6C-87BB-4A22-A815-403DA6DF6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703C"/>
    <w:pPr>
      <w:tabs>
        <w:tab w:val="center" w:pos="4153"/>
        <w:tab w:val="right" w:pos="8306"/>
      </w:tabs>
      <w:snapToGrid w:val="0"/>
    </w:pPr>
    <w:rPr>
      <w:sz w:val="20"/>
    </w:rPr>
  </w:style>
  <w:style w:type="character" w:customStyle="1" w:styleId="a4">
    <w:name w:val="頁首 字元"/>
    <w:basedOn w:val="a0"/>
    <w:link w:val="a3"/>
    <w:uiPriority w:val="99"/>
    <w:rsid w:val="00D5703C"/>
    <w:rPr>
      <w:sz w:val="20"/>
    </w:rPr>
  </w:style>
  <w:style w:type="paragraph" w:styleId="a5">
    <w:name w:val="footer"/>
    <w:basedOn w:val="a"/>
    <w:link w:val="a6"/>
    <w:uiPriority w:val="99"/>
    <w:unhideWhenUsed/>
    <w:rsid w:val="00D5703C"/>
    <w:pPr>
      <w:tabs>
        <w:tab w:val="center" w:pos="4153"/>
        <w:tab w:val="right" w:pos="8306"/>
      </w:tabs>
      <w:snapToGrid w:val="0"/>
    </w:pPr>
    <w:rPr>
      <w:sz w:val="20"/>
    </w:rPr>
  </w:style>
  <w:style w:type="character" w:customStyle="1" w:styleId="a6">
    <w:name w:val="頁尾 字元"/>
    <w:basedOn w:val="a0"/>
    <w:link w:val="a5"/>
    <w:uiPriority w:val="99"/>
    <w:rsid w:val="00D5703C"/>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117" Type="http://schemas.openxmlformats.org/officeDocument/2006/relationships/image" Target="media/image111.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jpg"/><Relationship Id="rId112" Type="http://schemas.openxmlformats.org/officeDocument/2006/relationships/image" Target="media/image106.jpg"/><Relationship Id="rId133" Type="http://schemas.openxmlformats.org/officeDocument/2006/relationships/image" Target="media/image127.jpg"/><Relationship Id="rId138" Type="http://schemas.openxmlformats.org/officeDocument/2006/relationships/image" Target="media/image132.jpg"/><Relationship Id="rId154" Type="http://schemas.openxmlformats.org/officeDocument/2006/relationships/image" Target="media/image148.jpg"/><Relationship Id="rId159" Type="http://schemas.openxmlformats.org/officeDocument/2006/relationships/image" Target="media/image153.jpg"/><Relationship Id="rId170" Type="http://schemas.openxmlformats.org/officeDocument/2006/relationships/theme" Target="theme/theme1.xml"/><Relationship Id="rId16" Type="http://schemas.openxmlformats.org/officeDocument/2006/relationships/image" Target="media/image10.jpg"/><Relationship Id="rId107" Type="http://schemas.openxmlformats.org/officeDocument/2006/relationships/image" Target="media/image101.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g"/><Relationship Id="rId128" Type="http://schemas.openxmlformats.org/officeDocument/2006/relationships/image" Target="media/image122.jpg"/><Relationship Id="rId144" Type="http://schemas.openxmlformats.org/officeDocument/2006/relationships/image" Target="media/image138.jpg"/><Relationship Id="rId149" Type="http://schemas.openxmlformats.org/officeDocument/2006/relationships/image" Target="media/image143.jpg"/><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image" Target="media/image89.jpg"/><Relationship Id="rId160" Type="http://schemas.openxmlformats.org/officeDocument/2006/relationships/image" Target="media/image154.jpg"/><Relationship Id="rId165" Type="http://schemas.openxmlformats.org/officeDocument/2006/relationships/image" Target="media/image159.jpg"/><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image" Target="media/image42.jpg"/><Relationship Id="rId64" Type="http://schemas.openxmlformats.org/officeDocument/2006/relationships/image" Target="media/image58.jpg"/><Relationship Id="rId69" Type="http://schemas.openxmlformats.org/officeDocument/2006/relationships/image" Target="media/image63.jpg"/><Relationship Id="rId113" Type="http://schemas.openxmlformats.org/officeDocument/2006/relationships/image" Target="media/image107.jpg"/><Relationship Id="rId118" Type="http://schemas.openxmlformats.org/officeDocument/2006/relationships/image" Target="media/image112.jpg"/><Relationship Id="rId134" Type="http://schemas.openxmlformats.org/officeDocument/2006/relationships/image" Target="media/image128.jpg"/><Relationship Id="rId139" Type="http://schemas.openxmlformats.org/officeDocument/2006/relationships/image" Target="media/image133.jpg"/><Relationship Id="rId80" Type="http://schemas.openxmlformats.org/officeDocument/2006/relationships/image" Target="media/image74.jpg"/><Relationship Id="rId85" Type="http://schemas.openxmlformats.org/officeDocument/2006/relationships/image" Target="media/image79.jpg"/><Relationship Id="rId150" Type="http://schemas.openxmlformats.org/officeDocument/2006/relationships/image" Target="media/image144.jpg"/><Relationship Id="rId155" Type="http://schemas.openxmlformats.org/officeDocument/2006/relationships/image" Target="media/image149.jpg"/><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7.jpg"/><Relationship Id="rId38" Type="http://schemas.openxmlformats.org/officeDocument/2006/relationships/image" Target="media/image32.jpg"/><Relationship Id="rId59" Type="http://schemas.openxmlformats.org/officeDocument/2006/relationships/image" Target="media/image53.jpg"/><Relationship Id="rId103" Type="http://schemas.openxmlformats.org/officeDocument/2006/relationships/image" Target="media/image97.jpg"/><Relationship Id="rId108" Type="http://schemas.openxmlformats.org/officeDocument/2006/relationships/image" Target="media/image102.jpg"/><Relationship Id="rId124" Type="http://schemas.openxmlformats.org/officeDocument/2006/relationships/image" Target="media/image118.jpg"/><Relationship Id="rId129" Type="http://schemas.openxmlformats.org/officeDocument/2006/relationships/image" Target="media/image123.jpg"/><Relationship Id="rId54" Type="http://schemas.openxmlformats.org/officeDocument/2006/relationships/image" Target="media/image48.jpg"/><Relationship Id="rId70" Type="http://schemas.openxmlformats.org/officeDocument/2006/relationships/image" Target="media/image64.jpg"/><Relationship Id="rId75" Type="http://schemas.openxmlformats.org/officeDocument/2006/relationships/image" Target="media/image69.jpg"/><Relationship Id="rId91" Type="http://schemas.openxmlformats.org/officeDocument/2006/relationships/image" Target="media/image85.jpg"/><Relationship Id="rId96" Type="http://schemas.openxmlformats.org/officeDocument/2006/relationships/image" Target="media/image90.jpg"/><Relationship Id="rId140" Type="http://schemas.openxmlformats.org/officeDocument/2006/relationships/image" Target="media/image134.jpg"/><Relationship Id="rId145" Type="http://schemas.openxmlformats.org/officeDocument/2006/relationships/image" Target="media/image139.jpg"/><Relationship Id="rId161" Type="http://schemas.openxmlformats.org/officeDocument/2006/relationships/image" Target="media/image155.jpg"/><Relationship Id="rId166" Type="http://schemas.openxmlformats.org/officeDocument/2006/relationships/image" Target="media/image16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6" Type="http://schemas.openxmlformats.org/officeDocument/2006/relationships/image" Target="media/image100.jpg"/><Relationship Id="rId114" Type="http://schemas.openxmlformats.org/officeDocument/2006/relationships/image" Target="media/image108.jpg"/><Relationship Id="rId119" Type="http://schemas.openxmlformats.org/officeDocument/2006/relationships/image" Target="media/image113.jpg"/><Relationship Id="rId127" Type="http://schemas.openxmlformats.org/officeDocument/2006/relationships/image" Target="media/image12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30" Type="http://schemas.openxmlformats.org/officeDocument/2006/relationships/image" Target="media/image124.jpg"/><Relationship Id="rId135" Type="http://schemas.openxmlformats.org/officeDocument/2006/relationships/image" Target="media/image129.jpg"/><Relationship Id="rId143" Type="http://schemas.openxmlformats.org/officeDocument/2006/relationships/image" Target="media/image137.jpg"/><Relationship Id="rId148" Type="http://schemas.openxmlformats.org/officeDocument/2006/relationships/image" Target="media/image142.jpg"/><Relationship Id="rId151" Type="http://schemas.openxmlformats.org/officeDocument/2006/relationships/image" Target="media/image145.jpg"/><Relationship Id="rId156" Type="http://schemas.openxmlformats.org/officeDocument/2006/relationships/image" Target="media/image150.jpg"/><Relationship Id="rId164" Type="http://schemas.openxmlformats.org/officeDocument/2006/relationships/image" Target="media/image158.jpg"/><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109" Type="http://schemas.openxmlformats.org/officeDocument/2006/relationships/image" Target="media/image10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g"/><Relationship Id="rId141" Type="http://schemas.openxmlformats.org/officeDocument/2006/relationships/image" Target="media/image135.jpg"/><Relationship Id="rId146" Type="http://schemas.openxmlformats.org/officeDocument/2006/relationships/image" Target="media/image140.jpg"/><Relationship Id="rId167" Type="http://schemas.openxmlformats.org/officeDocument/2006/relationships/image" Target="media/image161.jpg"/><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6.jpg"/><Relationship Id="rId162" Type="http://schemas.openxmlformats.org/officeDocument/2006/relationships/image" Target="media/image156.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9.jpg"/><Relationship Id="rId131" Type="http://schemas.openxmlformats.org/officeDocument/2006/relationships/image" Target="media/image125.jpg"/><Relationship Id="rId136" Type="http://schemas.openxmlformats.org/officeDocument/2006/relationships/image" Target="media/image130.jpg"/><Relationship Id="rId157" Type="http://schemas.openxmlformats.org/officeDocument/2006/relationships/image" Target="media/image151.jpg"/><Relationship Id="rId61" Type="http://schemas.openxmlformats.org/officeDocument/2006/relationships/image" Target="media/image55.jpg"/><Relationship Id="rId82" Type="http://schemas.openxmlformats.org/officeDocument/2006/relationships/image" Target="media/image76.jpg"/><Relationship Id="rId152" Type="http://schemas.openxmlformats.org/officeDocument/2006/relationships/image" Target="media/image146.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1.jpg"/><Relationship Id="rId168" Type="http://schemas.openxmlformats.org/officeDocument/2006/relationships/image" Target="media/image162.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g"/><Relationship Id="rId142" Type="http://schemas.openxmlformats.org/officeDocument/2006/relationships/image" Target="media/image136.jpg"/><Relationship Id="rId163" Type="http://schemas.openxmlformats.org/officeDocument/2006/relationships/image" Target="media/image157.jpg"/><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52.jpg"/><Relationship Id="rId20" Type="http://schemas.openxmlformats.org/officeDocument/2006/relationships/image" Target="media/image14.jpg"/><Relationship Id="rId41" Type="http://schemas.openxmlformats.org/officeDocument/2006/relationships/image" Target="media/image35.jpg"/><Relationship Id="rId62" Type="http://schemas.openxmlformats.org/officeDocument/2006/relationships/image" Target="media/image56.jpg"/><Relationship Id="rId83" Type="http://schemas.openxmlformats.org/officeDocument/2006/relationships/image" Target="media/image77.jpg"/><Relationship Id="rId88" Type="http://schemas.openxmlformats.org/officeDocument/2006/relationships/image" Target="media/image82.jpg"/><Relationship Id="rId111" Type="http://schemas.openxmlformats.org/officeDocument/2006/relationships/image" Target="media/image105.jpg"/><Relationship Id="rId132" Type="http://schemas.openxmlformats.org/officeDocument/2006/relationships/image" Target="media/image126.jpg"/><Relationship Id="rId153" Type="http://schemas.openxmlformats.org/officeDocument/2006/relationships/image" Target="media/image147.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71</Pages>
  <Words>7535</Words>
  <Characters>42951</Characters>
  <Application>Microsoft Office Word</Application>
  <DocSecurity>0</DocSecurity>
  <Lines>357</Lines>
  <Paragraphs>100</Paragraphs>
  <ScaleCrop>false</ScaleCrop>
  <Company/>
  <LinksUpToDate>false</LinksUpToDate>
  <CharactersWithSpaces>50386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郭玲慈</cp:lastModifiedBy>
  <cp:revision>2</cp:revision>
  <dcterms:created xsi:type="dcterms:W3CDTF">2021-09-24T03:00:00Z</dcterms:created>
  <dcterms:modified xsi:type="dcterms:W3CDTF">2021-09-24T03:38:00Z</dcterms:modified>
</cp:coreProperties>
</file>