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F91" w:rsidRDefault="008C1F91" w:rsidP="008C1F91">
      <w:pPr>
        <w:rPr>
          <w:rFonts w:ascii="新細明體"/>
          <w:b/>
          <w:sz w:val="40"/>
        </w:rPr>
      </w:pPr>
      <w:bookmarkStart w:id="0" w:name="_GoBack"/>
      <w:bookmarkEnd w:id="0"/>
      <w:r>
        <w:rPr>
          <w:rFonts w:ascii="新細明體" w:hint="eastAsia"/>
          <w:b/>
          <w:sz w:val="40"/>
        </w:rPr>
        <w:t>出國報告（出國類別：研習）</w:t>
      </w:r>
    </w:p>
    <w:p w:rsidR="008C1F91" w:rsidRDefault="008C1F91" w:rsidP="008C1F91">
      <w:pPr>
        <w:spacing w:before="120" w:line="500" w:lineRule="exact"/>
        <w:rPr>
          <w:rFonts w:ascii="新細明體"/>
          <w:b/>
          <w:sz w:val="40"/>
        </w:rPr>
      </w:pPr>
    </w:p>
    <w:p w:rsidR="008C1F91" w:rsidRDefault="008C1F91" w:rsidP="008C1F91">
      <w:pPr>
        <w:spacing w:before="120" w:line="500" w:lineRule="exact"/>
        <w:rPr>
          <w:rFonts w:ascii="新細明體"/>
          <w:b/>
          <w:sz w:val="40"/>
        </w:rPr>
      </w:pPr>
    </w:p>
    <w:p w:rsidR="008C1F91" w:rsidRDefault="008C1F91" w:rsidP="008C1F91">
      <w:pPr>
        <w:spacing w:before="120" w:line="500" w:lineRule="exact"/>
        <w:rPr>
          <w:rFonts w:ascii="新細明體"/>
          <w:b/>
          <w:sz w:val="40"/>
        </w:rPr>
      </w:pPr>
    </w:p>
    <w:p w:rsidR="008C1F91" w:rsidRDefault="008C1F91" w:rsidP="008C1F91">
      <w:pPr>
        <w:spacing w:before="120" w:line="500" w:lineRule="exact"/>
        <w:rPr>
          <w:rFonts w:ascii="新細明體"/>
          <w:b/>
          <w:sz w:val="40"/>
        </w:rPr>
      </w:pPr>
    </w:p>
    <w:p w:rsidR="008C1F91" w:rsidRDefault="008C1F91" w:rsidP="008C1F91">
      <w:pPr>
        <w:spacing w:before="120" w:line="500" w:lineRule="exact"/>
        <w:rPr>
          <w:rFonts w:ascii="新細明體"/>
          <w:b/>
          <w:sz w:val="40"/>
        </w:rPr>
      </w:pPr>
    </w:p>
    <w:p w:rsidR="008C1F91" w:rsidRPr="00A35331" w:rsidRDefault="008C1F91" w:rsidP="008C1F91">
      <w:pPr>
        <w:ind w:left="1562" w:hangingChars="300" w:hanging="1562"/>
        <w:jc w:val="center"/>
        <w:rPr>
          <w:rFonts w:ascii="細明體" w:eastAsia="細明體" w:hAnsi="細明體" w:cs="Arial"/>
          <w:b/>
          <w:sz w:val="52"/>
          <w:szCs w:val="52"/>
        </w:rPr>
      </w:pPr>
      <w:r w:rsidRPr="00A35331">
        <w:rPr>
          <w:rFonts w:ascii="細明體" w:eastAsia="細明體" w:hAnsi="細明體" w:cs="Arial"/>
          <w:b/>
          <w:sz w:val="52"/>
          <w:szCs w:val="52"/>
        </w:rPr>
        <w:t>102年高階文官培訓飛躍方案</w:t>
      </w:r>
    </w:p>
    <w:p w:rsidR="008C1F91" w:rsidRPr="00A35331" w:rsidRDefault="008C1F91" w:rsidP="008C1F91">
      <w:pPr>
        <w:ind w:left="1562" w:hangingChars="300" w:hanging="1562"/>
        <w:jc w:val="center"/>
        <w:rPr>
          <w:rFonts w:ascii="細明體" w:eastAsia="細明體" w:hAnsi="細明體" w:cs="Arial"/>
          <w:b/>
          <w:sz w:val="52"/>
          <w:szCs w:val="52"/>
        </w:rPr>
      </w:pPr>
      <w:r w:rsidRPr="00A35331">
        <w:rPr>
          <w:rFonts w:ascii="細明體" w:eastAsia="細明體" w:hAnsi="細明體" w:cs="Arial"/>
          <w:b/>
          <w:sz w:val="52"/>
          <w:szCs w:val="52"/>
        </w:rPr>
        <w:t>管理發展班國外研習報告</w:t>
      </w:r>
    </w:p>
    <w:p w:rsidR="008C1F91" w:rsidRPr="00A35331" w:rsidRDefault="008C1F91" w:rsidP="008C1F91">
      <w:pPr>
        <w:spacing w:before="120" w:line="600" w:lineRule="exact"/>
        <w:jc w:val="center"/>
        <w:rPr>
          <w:rFonts w:ascii="新細明體"/>
          <w:b/>
          <w:sz w:val="52"/>
        </w:rPr>
      </w:pPr>
    </w:p>
    <w:p w:rsidR="008C1F91" w:rsidRDefault="008C1F91" w:rsidP="008C1F91">
      <w:pPr>
        <w:spacing w:line="240" w:lineRule="atLeast"/>
        <w:jc w:val="center"/>
        <w:rPr>
          <w:rFonts w:ascii="新細明體"/>
          <w:b/>
          <w:sz w:val="28"/>
        </w:rPr>
      </w:pPr>
    </w:p>
    <w:p w:rsidR="008C1F91" w:rsidRDefault="008C1F91" w:rsidP="008C1F91">
      <w:pPr>
        <w:spacing w:line="240" w:lineRule="atLeast"/>
        <w:rPr>
          <w:rFonts w:ascii="新細明體"/>
          <w:b/>
          <w:sz w:val="28"/>
        </w:rPr>
      </w:pPr>
    </w:p>
    <w:p w:rsidR="008C1F91" w:rsidRDefault="008C1F91" w:rsidP="008C1F91">
      <w:pPr>
        <w:spacing w:line="240" w:lineRule="atLeast"/>
        <w:jc w:val="center"/>
        <w:rPr>
          <w:rFonts w:ascii="新細明體"/>
          <w:b/>
          <w:sz w:val="28"/>
        </w:rPr>
      </w:pPr>
    </w:p>
    <w:p w:rsidR="008C1F91" w:rsidRDefault="008C1F91" w:rsidP="008C1F91">
      <w:pPr>
        <w:spacing w:line="240" w:lineRule="atLeast"/>
        <w:rPr>
          <w:rFonts w:ascii="新細明體"/>
          <w:b/>
          <w:sz w:val="28"/>
        </w:rPr>
      </w:pPr>
    </w:p>
    <w:p w:rsidR="008C1F91" w:rsidRDefault="008C1F91" w:rsidP="008C1F91">
      <w:pPr>
        <w:spacing w:line="240" w:lineRule="atLeast"/>
        <w:rPr>
          <w:rFonts w:ascii="新細明體"/>
          <w:b/>
          <w:sz w:val="28"/>
        </w:rPr>
      </w:pPr>
    </w:p>
    <w:p w:rsidR="008C1F91" w:rsidRDefault="008C1F91" w:rsidP="008C1F91">
      <w:pPr>
        <w:spacing w:line="240" w:lineRule="atLeast"/>
        <w:rPr>
          <w:rFonts w:ascii="新細明體"/>
          <w:b/>
          <w:sz w:val="28"/>
        </w:rPr>
      </w:pPr>
    </w:p>
    <w:p w:rsidR="008C1F91" w:rsidRDefault="008C1F91" w:rsidP="008C1F91">
      <w:pPr>
        <w:spacing w:line="400" w:lineRule="exact"/>
        <w:rPr>
          <w:rFonts w:ascii="新細明體"/>
          <w:b/>
          <w:sz w:val="40"/>
        </w:rPr>
      </w:pPr>
      <w:r>
        <w:rPr>
          <w:rFonts w:ascii="新細明體" w:hint="eastAsia"/>
          <w:b/>
          <w:sz w:val="28"/>
        </w:rPr>
        <w:t xml:space="preserve">                     </w:t>
      </w:r>
    </w:p>
    <w:p w:rsidR="008C1F91" w:rsidRPr="00A35331" w:rsidRDefault="008C1F91" w:rsidP="008C1F91">
      <w:pPr>
        <w:spacing w:line="400" w:lineRule="exact"/>
        <w:ind w:leftChars="473" w:left="1698" w:hangingChars="201" w:hanging="563"/>
        <w:rPr>
          <w:rFonts w:ascii="細明體" w:eastAsia="細明體" w:hAnsi="細明體"/>
          <w:sz w:val="28"/>
          <w:szCs w:val="28"/>
        </w:rPr>
      </w:pPr>
      <w:r w:rsidRPr="00A35331">
        <w:rPr>
          <w:rFonts w:ascii="細明體" w:eastAsia="細明體" w:hAnsi="細明體" w:hint="eastAsia"/>
          <w:sz w:val="28"/>
          <w:szCs w:val="28"/>
        </w:rPr>
        <w:t>服務機關：</w:t>
      </w:r>
      <w:r w:rsidRPr="00A35331">
        <w:rPr>
          <w:rFonts w:ascii="細明體" w:eastAsia="細明體" w:hAnsi="細明體" w:cs="Arial"/>
          <w:kern w:val="0"/>
          <w:sz w:val="28"/>
          <w:szCs w:val="28"/>
        </w:rPr>
        <w:t>公務人員保障暨培訓委員會、國家文官學院</w:t>
      </w:r>
    </w:p>
    <w:p w:rsidR="008C1F91" w:rsidRPr="00A35331" w:rsidRDefault="008C1F91" w:rsidP="008C1F91">
      <w:pPr>
        <w:spacing w:line="400" w:lineRule="exact"/>
        <w:ind w:firstLineChars="405" w:firstLine="1134"/>
        <w:rPr>
          <w:rFonts w:ascii="細明體" w:eastAsia="細明體" w:hAnsi="細明體"/>
          <w:sz w:val="28"/>
          <w:szCs w:val="28"/>
        </w:rPr>
      </w:pPr>
      <w:r w:rsidRPr="00A35331">
        <w:rPr>
          <w:rFonts w:ascii="細明體" w:eastAsia="細明體" w:hAnsi="細明體" w:hint="eastAsia"/>
          <w:sz w:val="28"/>
          <w:szCs w:val="28"/>
        </w:rPr>
        <w:t>姓名職稱：</w:t>
      </w:r>
      <w:r w:rsidRPr="00A35331">
        <w:rPr>
          <w:rFonts w:ascii="細明體" w:eastAsia="細明體" w:hAnsi="細明體" w:cs="Arial"/>
          <w:bCs/>
          <w:kern w:val="0"/>
          <w:sz w:val="28"/>
          <w:szCs w:val="28"/>
        </w:rPr>
        <w:t>102</w:t>
      </w:r>
      <w:r w:rsidRPr="00A35331">
        <w:rPr>
          <w:rFonts w:ascii="細明體" w:eastAsia="細明體" w:hAnsi="細明體" w:cs="Arial"/>
          <w:kern w:val="0"/>
          <w:sz w:val="28"/>
          <w:szCs w:val="28"/>
        </w:rPr>
        <w:t>年高階文官培訓管理發展訓練全體學員</w:t>
      </w:r>
    </w:p>
    <w:p w:rsidR="008C1F91" w:rsidRPr="00A35331" w:rsidRDefault="008C1F91" w:rsidP="008C1F91">
      <w:pPr>
        <w:spacing w:line="400" w:lineRule="exact"/>
        <w:ind w:leftChars="237" w:left="569"/>
        <w:rPr>
          <w:rFonts w:ascii="細明體" w:eastAsia="細明體" w:hAnsi="細明體"/>
          <w:sz w:val="28"/>
          <w:szCs w:val="28"/>
        </w:rPr>
      </w:pPr>
      <w:r>
        <w:rPr>
          <w:rFonts w:ascii="細明體" w:eastAsia="細明體" w:hAnsi="細明體" w:hint="eastAsia"/>
          <w:sz w:val="28"/>
          <w:szCs w:val="28"/>
        </w:rPr>
        <w:t xml:space="preserve">    研習地點</w:t>
      </w:r>
      <w:r w:rsidRPr="00A35331">
        <w:rPr>
          <w:rFonts w:ascii="細明體" w:eastAsia="細明體" w:hAnsi="細明體" w:hint="eastAsia"/>
          <w:sz w:val="28"/>
          <w:szCs w:val="28"/>
        </w:rPr>
        <w:t>：</w:t>
      </w:r>
      <w:r w:rsidRPr="00A35331">
        <w:rPr>
          <w:rFonts w:ascii="細明體" w:eastAsia="細明體" w:hAnsi="細明體"/>
          <w:sz w:val="28"/>
          <w:szCs w:val="28"/>
        </w:rPr>
        <w:t>比利時聯邦行政訓練學院</w:t>
      </w:r>
    </w:p>
    <w:p w:rsidR="008C1F91" w:rsidRPr="00A35331" w:rsidRDefault="008C1F91" w:rsidP="008C1F91">
      <w:pPr>
        <w:spacing w:line="400" w:lineRule="exact"/>
        <w:ind w:leftChars="237" w:left="569"/>
        <w:rPr>
          <w:rFonts w:ascii="細明體" w:eastAsia="細明體" w:hAnsi="細明體"/>
          <w:sz w:val="28"/>
          <w:szCs w:val="28"/>
        </w:rPr>
      </w:pPr>
      <w:r>
        <w:rPr>
          <w:rFonts w:ascii="細明體" w:eastAsia="細明體" w:hAnsi="細明體" w:hint="eastAsia"/>
          <w:sz w:val="28"/>
          <w:szCs w:val="28"/>
        </w:rPr>
        <w:t xml:space="preserve">    </w:t>
      </w:r>
      <w:r w:rsidRPr="00A35331">
        <w:rPr>
          <w:rFonts w:ascii="細明體" w:eastAsia="細明體" w:hAnsi="細明體" w:hint="eastAsia"/>
          <w:sz w:val="28"/>
          <w:szCs w:val="28"/>
        </w:rPr>
        <w:t>出國期間：</w:t>
      </w:r>
      <w:r w:rsidRPr="00A35331">
        <w:rPr>
          <w:rFonts w:ascii="細明體" w:eastAsia="細明體" w:hAnsi="細明體"/>
          <w:sz w:val="28"/>
          <w:szCs w:val="28"/>
        </w:rPr>
        <w:t>102年8月31日至102年9月15日</w:t>
      </w:r>
    </w:p>
    <w:p w:rsidR="008C1F91" w:rsidRDefault="008C1F91" w:rsidP="008C1F91">
      <w:pPr>
        <w:tabs>
          <w:tab w:val="left" w:pos="5592"/>
        </w:tabs>
        <w:spacing w:line="400" w:lineRule="exact"/>
        <w:ind w:leftChars="237" w:left="569"/>
        <w:rPr>
          <w:rFonts w:ascii="細明體" w:eastAsia="細明體" w:hAnsi="細明體"/>
          <w:sz w:val="28"/>
          <w:szCs w:val="28"/>
        </w:rPr>
      </w:pPr>
      <w:r>
        <w:rPr>
          <w:rFonts w:ascii="細明體" w:eastAsia="細明體" w:hAnsi="細明體" w:hint="eastAsia"/>
          <w:sz w:val="28"/>
          <w:szCs w:val="28"/>
        </w:rPr>
        <w:t xml:space="preserve">    </w:t>
      </w:r>
      <w:r w:rsidRPr="00A35331">
        <w:rPr>
          <w:rFonts w:ascii="細明體" w:eastAsia="細明體" w:hAnsi="細明體" w:hint="eastAsia"/>
          <w:sz w:val="28"/>
          <w:szCs w:val="28"/>
        </w:rPr>
        <w:t>報告日期：</w:t>
      </w:r>
      <w:r w:rsidRPr="00A35331">
        <w:rPr>
          <w:rFonts w:ascii="細明體" w:eastAsia="細明體" w:hAnsi="細明體"/>
          <w:sz w:val="28"/>
          <w:szCs w:val="28"/>
        </w:rPr>
        <w:t>102年11月15日</w:t>
      </w:r>
      <w:r>
        <w:rPr>
          <w:rFonts w:ascii="細明體" w:eastAsia="細明體" w:hAnsi="細明體"/>
          <w:sz w:val="28"/>
          <w:szCs w:val="28"/>
        </w:rPr>
        <w:tab/>
      </w:r>
    </w:p>
    <w:p w:rsidR="008C1F91" w:rsidRDefault="008C1F91" w:rsidP="008C1F91">
      <w:pPr>
        <w:tabs>
          <w:tab w:val="left" w:pos="5592"/>
        </w:tabs>
        <w:spacing w:line="400" w:lineRule="exact"/>
        <w:ind w:leftChars="237" w:left="569"/>
        <w:rPr>
          <w:rFonts w:ascii="細明體" w:eastAsia="細明體" w:hAnsi="細明體"/>
          <w:sz w:val="28"/>
          <w:szCs w:val="28"/>
        </w:rPr>
      </w:pPr>
    </w:p>
    <w:p w:rsidR="008C1F91" w:rsidRPr="00A35331" w:rsidRDefault="008C1F91" w:rsidP="008C1F91">
      <w:pPr>
        <w:tabs>
          <w:tab w:val="left" w:pos="5592"/>
        </w:tabs>
        <w:spacing w:line="400" w:lineRule="exact"/>
        <w:ind w:leftChars="237" w:left="569"/>
        <w:rPr>
          <w:rFonts w:ascii="細明體" w:eastAsia="細明體" w:hAnsi="細明體"/>
          <w:sz w:val="28"/>
          <w:szCs w:val="28"/>
        </w:rPr>
      </w:pPr>
    </w:p>
    <w:p w:rsidR="001721C7" w:rsidRDefault="001721C7" w:rsidP="007225F2">
      <w:pPr>
        <w:widowControl/>
        <w:jc w:val="center"/>
        <w:rPr>
          <w:rFonts w:ascii="Arial" w:eastAsia="標楷體" w:hAnsi="Arial" w:cs="Arial"/>
          <w:b/>
          <w:color w:val="000000"/>
          <w:sz w:val="40"/>
          <w:szCs w:val="40"/>
          <w:u w:val="single"/>
        </w:rPr>
      </w:pPr>
      <w:r w:rsidRPr="006265DE">
        <w:rPr>
          <w:rFonts w:ascii="Arial" w:eastAsia="標楷體" w:hAnsi="Arial" w:cs="Arial" w:hint="eastAsia"/>
          <w:b/>
          <w:color w:val="000000"/>
          <w:sz w:val="40"/>
          <w:szCs w:val="40"/>
          <w:u w:val="single"/>
        </w:rPr>
        <w:lastRenderedPageBreak/>
        <w:t>目　　　次</w:t>
      </w:r>
    </w:p>
    <w:tbl>
      <w:tblPr>
        <w:tblW w:w="0" w:type="auto"/>
        <w:tblLook w:val="04A0" w:firstRow="1" w:lastRow="0" w:firstColumn="1" w:lastColumn="0" w:noHBand="0" w:noVBand="1"/>
      </w:tblPr>
      <w:tblGrid>
        <w:gridCol w:w="8755"/>
        <w:gridCol w:w="528"/>
      </w:tblGrid>
      <w:tr w:rsidR="001721C7" w:rsidRPr="00A31852" w:rsidTr="00A31852">
        <w:tc>
          <w:tcPr>
            <w:tcW w:w="8755" w:type="dxa"/>
          </w:tcPr>
          <w:p w:rsidR="001721C7" w:rsidRPr="00A31852" w:rsidRDefault="001721C7" w:rsidP="00A31852">
            <w:pPr>
              <w:snapToGrid w:val="0"/>
              <w:spacing w:line="560" w:lineRule="exact"/>
              <w:rPr>
                <w:rFonts w:ascii="標楷體" w:eastAsia="標楷體" w:hAnsi="標楷體" w:cs="Arial"/>
                <w:sz w:val="28"/>
                <w:szCs w:val="28"/>
              </w:rPr>
            </w:pPr>
            <w:r w:rsidRPr="00A31852">
              <w:rPr>
                <w:rFonts w:ascii="標楷體" w:eastAsia="標楷體" w:hAnsi="標楷體" w:cs="Arial" w:hint="eastAsia"/>
                <w:sz w:val="28"/>
                <w:szCs w:val="28"/>
              </w:rPr>
              <w:t>壹、前言</w:t>
            </w:r>
            <w:r w:rsidRPr="00A31852">
              <w:rPr>
                <w:rFonts w:ascii="標楷體" w:eastAsia="標楷體" w:hAnsi="標楷體" w:cs="Arial"/>
                <w:sz w:val="28"/>
                <w:szCs w:val="28"/>
              </w:rPr>
              <w:t>……………………………………………………………………</w:t>
            </w:r>
          </w:p>
          <w:p w:rsidR="001721C7" w:rsidRPr="00A31852" w:rsidRDefault="001721C7" w:rsidP="00A31852">
            <w:pPr>
              <w:snapToGrid w:val="0"/>
              <w:spacing w:line="560" w:lineRule="exact"/>
              <w:rPr>
                <w:rFonts w:ascii="標楷體" w:eastAsia="標楷體" w:hAnsi="標楷體" w:cs="Arial"/>
                <w:sz w:val="28"/>
                <w:szCs w:val="28"/>
              </w:rPr>
            </w:pPr>
            <w:r w:rsidRPr="00A31852">
              <w:rPr>
                <w:rFonts w:ascii="標楷體" w:eastAsia="標楷體" w:hAnsi="標楷體" w:cs="Arial" w:hint="eastAsia"/>
                <w:sz w:val="28"/>
                <w:szCs w:val="28"/>
              </w:rPr>
              <w:t>貳、行程概要</w:t>
            </w:r>
            <w:r w:rsidRPr="00A31852">
              <w:rPr>
                <w:rFonts w:ascii="標楷體" w:eastAsia="標楷體" w:hAnsi="標楷體" w:cs="Arial"/>
                <w:sz w:val="28"/>
                <w:szCs w:val="28"/>
              </w:rPr>
              <w:t>………………………………………………………………</w:t>
            </w:r>
          </w:p>
          <w:p w:rsidR="001721C7" w:rsidRPr="00A31852" w:rsidRDefault="001721C7" w:rsidP="00A31852">
            <w:pPr>
              <w:snapToGrid w:val="0"/>
              <w:spacing w:line="560" w:lineRule="exact"/>
              <w:rPr>
                <w:rFonts w:ascii="標楷體" w:eastAsia="標楷體" w:hAnsi="標楷體" w:cs="Arial"/>
                <w:sz w:val="28"/>
                <w:szCs w:val="28"/>
              </w:rPr>
            </w:pPr>
            <w:r w:rsidRPr="00A31852">
              <w:rPr>
                <w:rFonts w:ascii="標楷體" w:eastAsia="標楷體" w:hAnsi="標楷體" w:cs="Arial" w:hint="eastAsia"/>
                <w:sz w:val="28"/>
                <w:szCs w:val="28"/>
              </w:rPr>
              <w:t>參、課程重點</w:t>
            </w:r>
            <w:r w:rsidRPr="00A31852">
              <w:rPr>
                <w:rFonts w:ascii="標楷體" w:eastAsia="標楷體" w:hAnsi="標楷體" w:cs="Arial"/>
                <w:sz w:val="28"/>
                <w:szCs w:val="28"/>
              </w:rPr>
              <w:t>………………………………………………………………</w:t>
            </w:r>
          </w:p>
          <w:p w:rsidR="001721C7" w:rsidRPr="00A31852" w:rsidRDefault="001721C7" w:rsidP="009E7423">
            <w:pPr>
              <w:numPr>
                <w:ilvl w:val="0"/>
                <w:numId w:val="23"/>
              </w:numPr>
              <w:snapToGrid w:val="0"/>
              <w:spacing w:line="560" w:lineRule="exact"/>
              <w:ind w:leftChars="100" w:left="807" w:hanging="567"/>
              <w:rPr>
                <w:rFonts w:ascii="標楷體" w:eastAsia="標楷體" w:hAnsi="標楷體"/>
                <w:noProof/>
                <w:sz w:val="28"/>
                <w:szCs w:val="28"/>
              </w:rPr>
            </w:pPr>
            <w:r w:rsidRPr="00A31852">
              <w:rPr>
                <w:rFonts w:ascii="標楷體" w:eastAsia="標楷體" w:hAnsi="標楷體" w:hint="eastAsia"/>
                <w:noProof/>
                <w:sz w:val="28"/>
                <w:szCs w:val="28"/>
              </w:rPr>
              <w:t>在領導力方面</w:t>
            </w:r>
            <w:r w:rsidRPr="00A31852">
              <w:rPr>
                <w:rFonts w:ascii="標楷體" w:eastAsia="標楷體" w:hAnsi="標楷體" w:cs="Arial"/>
                <w:sz w:val="28"/>
                <w:szCs w:val="28"/>
              </w:rPr>
              <w:t>………………………………………………………</w:t>
            </w:r>
          </w:p>
          <w:p w:rsidR="001721C7" w:rsidRPr="00A31852" w:rsidRDefault="001721C7" w:rsidP="00A31852">
            <w:pPr>
              <w:numPr>
                <w:ilvl w:val="0"/>
                <w:numId w:val="22"/>
              </w:numPr>
              <w:snapToGrid w:val="0"/>
              <w:spacing w:line="560" w:lineRule="exact"/>
              <w:ind w:left="1049" w:hanging="482"/>
              <w:rPr>
                <w:rFonts w:ascii="Arial" w:eastAsia="標楷體" w:hAnsi="Arial" w:cs="Arial"/>
                <w:sz w:val="28"/>
                <w:szCs w:val="28"/>
              </w:rPr>
            </w:pPr>
            <w:r w:rsidRPr="00A31852">
              <w:rPr>
                <w:rFonts w:ascii="Arial" w:eastAsia="標楷體" w:hAnsi="Arial" w:cs="Arial" w:hint="eastAsia"/>
                <w:sz w:val="28"/>
                <w:szCs w:val="28"/>
              </w:rPr>
              <w:t>歐盟公部門在領導方面的演變與挑戰</w:t>
            </w:r>
            <w:r w:rsidRPr="00A31852">
              <w:rPr>
                <w:rFonts w:ascii="標楷體" w:eastAsia="標楷體" w:hAnsi="標楷體" w:cs="Arial"/>
                <w:sz w:val="28"/>
                <w:szCs w:val="28"/>
              </w:rPr>
              <w:t>…………………………</w:t>
            </w:r>
          </w:p>
          <w:p w:rsidR="001721C7" w:rsidRPr="00A31852" w:rsidRDefault="001721C7" w:rsidP="00A31852">
            <w:pPr>
              <w:numPr>
                <w:ilvl w:val="0"/>
                <w:numId w:val="22"/>
              </w:numPr>
              <w:snapToGrid w:val="0"/>
              <w:spacing w:line="560" w:lineRule="exact"/>
              <w:ind w:left="1049" w:hanging="482"/>
              <w:rPr>
                <w:rFonts w:ascii="Arial" w:eastAsia="標楷體" w:hAnsi="Arial" w:cs="Arial"/>
                <w:sz w:val="28"/>
                <w:szCs w:val="28"/>
              </w:rPr>
            </w:pPr>
            <w:r w:rsidRPr="00A31852">
              <w:rPr>
                <w:rFonts w:ascii="Arial" w:eastAsia="標楷體" w:hAnsi="Arial" w:cs="Arial" w:hint="eastAsia"/>
                <w:sz w:val="28"/>
                <w:szCs w:val="28"/>
              </w:rPr>
              <w:t>歐盟的通用績效評估框架模式介紹</w:t>
            </w:r>
            <w:r w:rsidRPr="00A31852">
              <w:rPr>
                <w:rFonts w:ascii="標楷體" w:eastAsia="標楷體" w:hAnsi="標楷體" w:cs="Arial"/>
                <w:sz w:val="28"/>
                <w:szCs w:val="28"/>
              </w:rPr>
              <w:t>……………………………</w:t>
            </w:r>
          </w:p>
          <w:p w:rsidR="001721C7" w:rsidRPr="00A31852" w:rsidRDefault="001721C7" w:rsidP="009E7423">
            <w:pPr>
              <w:numPr>
                <w:ilvl w:val="0"/>
                <w:numId w:val="23"/>
              </w:numPr>
              <w:snapToGrid w:val="0"/>
              <w:spacing w:line="560" w:lineRule="exact"/>
              <w:ind w:leftChars="100" w:left="807" w:hanging="567"/>
              <w:rPr>
                <w:rFonts w:ascii="標楷體" w:eastAsia="標楷體" w:hAnsi="標楷體"/>
                <w:noProof/>
                <w:sz w:val="28"/>
                <w:szCs w:val="28"/>
              </w:rPr>
            </w:pPr>
            <w:r w:rsidRPr="00A31852">
              <w:rPr>
                <w:rFonts w:ascii="標楷體" w:eastAsia="標楷體" w:hAnsi="標楷體" w:hint="eastAsia"/>
                <w:noProof/>
                <w:sz w:val="28"/>
                <w:szCs w:val="28"/>
              </w:rPr>
              <w:t>在政策規劃分析方面</w:t>
            </w:r>
            <w:r w:rsidRPr="00A31852">
              <w:rPr>
                <w:rFonts w:ascii="標楷體" w:eastAsia="標楷體" w:hAnsi="標楷體" w:cs="Arial"/>
                <w:sz w:val="28"/>
                <w:szCs w:val="28"/>
              </w:rPr>
              <w:t>………………………………………………</w:t>
            </w:r>
          </w:p>
          <w:p w:rsidR="001721C7" w:rsidRPr="00A31852" w:rsidRDefault="001721C7" w:rsidP="00A31852">
            <w:pPr>
              <w:numPr>
                <w:ilvl w:val="0"/>
                <w:numId w:val="26"/>
              </w:numPr>
              <w:snapToGrid w:val="0"/>
              <w:spacing w:line="560" w:lineRule="exact"/>
              <w:ind w:left="1049" w:hanging="482"/>
              <w:rPr>
                <w:rFonts w:ascii="Arial" w:eastAsia="標楷體" w:hAnsi="Arial" w:cs="Arial"/>
                <w:sz w:val="28"/>
                <w:szCs w:val="28"/>
              </w:rPr>
            </w:pPr>
            <w:r w:rsidRPr="00A31852">
              <w:rPr>
                <w:rFonts w:ascii="Arial" w:eastAsia="標楷體" w:hAnsi="Arial" w:cs="Arial" w:hint="eastAsia"/>
                <w:sz w:val="28"/>
                <w:szCs w:val="28"/>
              </w:rPr>
              <w:t>講座內容</w:t>
            </w:r>
            <w:r w:rsidRPr="00A31852">
              <w:rPr>
                <w:rFonts w:ascii="標楷體" w:eastAsia="標楷體" w:hAnsi="標楷體" w:cs="Arial"/>
                <w:sz w:val="28"/>
                <w:szCs w:val="28"/>
              </w:rPr>
              <w:t>…………………………………………………………</w:t>
            </w:r>
          </w:p>
          <w:p w:rsidR="001721C7" w:rsidRPr="00A31852" w:rsidRDefault="001721C7" w:rsidP="00A31852">
            <w:pPr>
              <w:numPr>
                <w:ilvl w:val="0"/>
                <w:numId w:val="26"/>
              </w:numPr>
              <w:snapToGrid w:val="0"/>
              <w:spacing w:line="560" w:lineRule="exact"/>
              <w:ind w:left="1049" w:hanging="482"/>
              <w:rPr>
                <w:rFonts w:ascii="Arial" w:eastAsia="標楷體" w:hAnsi="Arial" w:cs="Arial"/>
                <w:sz w:val="28"/>
                <w:szCs w:val="28"/>
              </w:rPr>
            </w:pPr>
            <w:r w:rsidRPr="00A31852">
              <w:rPr>
                <w:rFonts w:ascii="Arial" w:eastAsia="標楷體" w:hAnsi="Arial" w:cs="Arial"/>
                <w:sz w:val="28"/>
                <w:szCs w:val="28"/>
              </w:rPr>
              <w:t>Pro action café</w:t>
            </w:r>
            <w:r w:rsidRPr="00A31852">
              <w:rPr>
                <w:rFonts w:ascii="Arial" w:eastAsia="標楷體" w:hAnsi="Arial" w:cs="Arial" w:hint="eastAsia"/>
                <w:sz w:val="28"/>
                <w:szCs w:val="28"/>
              </w:rPr>
              <w:t>介紹</w:t>
            </w:r>
            <w:r w:rsidRPr="00A31852">
              <w:rPr>
                <w:rFonts w:ascii="標楷體" w:eastAsia="標楷體" w:hAnsi="標楷體" w:cs="Arial"/>
                <w:sz w:val="28"/>
                <w:szCs w:val="28"/>
              </w:rPr>
              <w:t>……………………………………………</w:t>
            </w:r>
          </w:p>
          <w:p w:rsidR="001721C7" w:rsidRPr="00A31852" w:rsidRDefault="001721C7" w:rsidP="009E7423">
            <w:pPr>
              <w:numPr>
                <w:ilvl w:val="0"/>
                <w:numId w:val="23"/>
              </w:numPr>
              <w:snapToGrid w:val="0"/>
              <w:spacing w:line="560" w:lineRule="exact"/>
              <w:ind w:leftChars="100" w:left="807" w:hanging="567"/>
              <w:rPr>
                <w:rFonts w:ascii="標楷體" w:eastAsia="標楷體" w:hAnsi="標楷體"/>
                <w:noProof/>
                <w:sz w:val="28"/>
                <w:szCs w:val="28"/>
              </w:rPr>
            </w:pPr>
            <w:r w:rsidRPr="00A31852">
              <w:rPr>
                <w:rFonts w:ascii="標楷體" w:eastAsia="標楷體" w:hAnsi="標楷體" w:hint="eastAsia"/>
                <w:noProof/>
                <w:sz w:val="28"/>
                <w:szCs w:val="28"/>
              </w:rPr>
              <w:t>在創新管理方面</w:t>
            </w:r>
            <w:r w:rsidRPr="00A31852">
              <w:rPr>
                <w:rFonts w:ascii="標楷體" w:eastAsia="標楷體" w:hAnsi="標楷體" w:cs="Arial"/>
                <w:sz w:val="28"/>
                <w:szCs w:val="28"/>
              </w:rPr>
              <w:t>……………………………………………………</w:t>
            </w:r>
          </w:p>
          <w:p w:rsidR="001721C7" w:rsidRPr="00A31852" w:rsidRDefault="001721C7" w:rsidP="00A31852">
            <w:pPr>
              <w:numPr>
                <w:ilvl w:val="0"/>
                <w:numId w:val="25"/>
              </w:numPr>
              <w:snapToGrid w:val="0"/>
              <w:spacing w:line="560" w:lineRule="exact"/>
              <w:ind w:left="1049" w:hanging="482"/>
              <w:rPr>
                <w:rFonts w:ascii="Arial" w:eastAsia="標楷體" w:hAnsi="Arial" w:cs="Arial"/>
                <w:sz w:val="28"/>
                <w:szCs w:val="28"/>
              </w:rPr>
            </w:pPr>
            <w:r w:rsidRPr="00A31852">
              <w:rPr>
                <w:rFonts w:ascii="Arial" w:eastAsia="標楷體" w:hAnsi="Arial" w:cs="Arial" w:hint="eastAsia"/>
                <w:sz w:val="28"/>
                <w:szCs w:val="28"/>
              </w:rPr>
              <w:t>參訪比利時聯邦公共服務暨社會安全部</w:t>
            </w:r>
            <w:r w:rsidRPr="00A31852">
              <w:rPr>
                <w:rFonts w:ascii="標楷體" w:eastAsia="標楷體" w:hAnsi="標楷體" w:cs="Arial"/>
                <w:sz w:val="28"/>
                <w:szCs w:val="28"/>
              </w:rPr>
              <w:t>………………………</w:t>
            </w:r>
          </w:p>
          <w:p w:rsidR="001721C7" w:rsidRPr="00A31852" w:rsidRDefault="001721C7" w:rsidP="00A31852">
            <w:pPr>
              <w:numPr>
                <w:ilvl w:val="0"/>
                <w:numId w:val="25"/>
              </w:numPr>
              <w:snapToGrid w:val="0"/>
              <w:spacing w:line="560" w:lineRule="exact"/>
              <w:ind w:left="1049" w:hanging="482"/>
              <w:rPr>
                <w:rFonts w:ascii="Arial" w:eastAsia="標楷體" w:hAnsi="Arial" w:cs="Arial"/>
                <w:sz w:val="28"/>
                <w:szCs w:val="28"/>
              </w:rPr>
            </w:pPr>
            <w:r w:rsidRPr="00A31852">
              <w:rPr>
                <w:rFonts w:ascii="Arial" w:eastAsia="標楷體" w:hAnsi="Arial" w:cs="Arial" w:hint="eastAsia"/>
                <w:sz w:val="28"/>
                <w:szCs w:val="28"/>
              </w:rPr>
              <w:t>參訪聯邦人事遴選招募局</w:t>
            </w:r>
            <w:r w:rsidRPr="00A31852">
              <w:rPr>
                <w:rFonts w:ascii="標楷體" w:eastAsia="標楷體" w:hAnsi="標楷體" w:cs="Arial"/>
                <w:sz w:val="28"/>
                <w:szCs w:val="28"/>
              </w:rPr>
              <w:t>………………………………………</w:t>
            </w:r>
          </w:p>
          <w:p w:rsidR="001721C7" w:rsidRPr="00A31852" w:rsidRDefault="001721C7" w:rsidP="00A31852">
            <w:pPr>
              <w:numPr>
                <w:ilvl w:val="0"/>
                <w:numId w:val="25"/>
              </w:numPr>
              <w:snapToGrid w:val="0"/>
              <w:spacing w:line="560" w:lineRule="exact"/>
              <w:ind w:left="1049" w:hanging="482"/>
              <w:rPr>
                <w:rFonts w:ascii="Arial" w:eastAsia="標楷體" w:hAnsi="Arial" w:cs="Arial"/>
                <w:sz w:val="28"/>
                <w:szCs w:val="28"/>
              </w:rPr>
            </w:pPr>
            <w:r w:rsidRPr="00A31852">
              <w:rPr>
                <w:rFonts w:ascii="Arial" w:eastAsia="標楷體" w:hAnsi="Arial" w:cs="Arial" w:hint="eastAsia"/>
                <w:sz w:val="28"/>
                <w:szCs w:val="28"/>
              </w:rPr>
              <w:t>參訪比利時國家勞工局</w:t>
            </w:r>
            <w:r w:rsidRPr="00A31852">
              <w:rPr>
                <w:rFonts w:ascii="標楷體" w:eastAsia="標楷體" w:hAnsi="標楷體" w:cs="Arial"/>
                <w:sz w:val="28"/>
                <w:szCs w:val="28"/>
              </w:rPr>
              <w:t>…………………………………………</w:t>
            </w:r>
          </w:p>
          <w:p w:rsidR="001721C7" w:rsidRPr="00A31852" w:rsidRDefault="001721C7" w:rsidP="009E7423">
            <w:pPr>
              <w:numPr>
                <w:ilvl w:val="0"/>
                <w:numId w:val="23"/>
              </w:numPr>
              <w:snapToGrid w:val="0"/>
              <w:spacing w:line="560" w:lineRule="exact"/>
              <w:ind w:leftChars="100" w:left="807" w:hanging="567"/>
              <w:rPr>
                <w:rFonts w:ascii="標楷體" w:eastAsia="標楷體" w:hAnsi="標楷體"/>
                <w:noProof/>
                <w:sz w:val="28"/>
                <w:szCs w:val="28"/>
              </w:rPr>
            </w:pPr>
            <w:r w:rsidRPr="00A31852">
              <w:rPr>
                <w:rFonts w:ascii="標楷體" w:eastAsia="標楷體" w:hAnsi="標楷體" w:hint="eastAsia"/>
                <w:noProof/>
                <w:sz w:val="28"/>
                <w:szCs w:val="28"/>
              </w:rPr>
              <w:t>在變革管理方面</w:t>
            </w:r>
            <w:r w:rsidRPr="00A31852">
              <w:rPr>
                <w:rFonts w:ascii="標楷體" w:eastAsia="標楷體" w:hAnsi="標楷體" w:cs="Arial"/>
                <w:sz w:val="28"/>
                <w:szCs w:val="28"/>
              </w:rPr>
              <w:t>……………………………………………………</w:t>
            </w:r>
          </w:p>
          <w:p w:rsidR="001721C7" w:rsidRPr="00A31852" w:rsidRDefault="001721C7" w:rsidP="009E7423">
            <w:pPr>
              <w:numPr>
                <w:ilvl w:val="0"/>
                <w:numId w:val="23"/>
              </w:numPr>
              <w:snapToGrid w:val="0"/>
              <w:spacing w:line="560" w:lineRule="exact"/>
              <w:ind w:leftChars="100" w:left="807" w:hanging="567"/>
              <w:rPr>
                <w:rFonts w:ascii="標楷體" w:eastAsia="標楷體" w:hAnsi="標楷體"/>
                <w:noProof/>
                <w:sz w:val="28"/>
                <w:szCs w:val="28"/>
              </w:rPr>
            </w:pPr>
            <w:r w:rsidRPr="00A31852">
              <w:rPr>
                <w:rFonts w:ascii="標楷體" w:eastAsia="標楷體" w:hAnsi="標楷體" w:hint="eastAsia"/>
                <w:noProof/>
                <w:sz w:val="28"/>
                <w:szCs w:val="28"/>
              </w:rPr>
              <w:t>在問題解決與系統邏輯分析方面</w:t>
            </w:r>
            <w:r w:rsidRPr="00A31852">
              <w:rPr>
                <w:rFonts w:ascii="標楷體" w:eastAsia="標楷體" w:hAnsi="標楷體" w:cs="Arial"/>
                <w:sz w:val="28"/>
                <w:szCs w:val="28"/>
              </w:rPr>
              <w:t>…………………………………</w:t>
            </w:r>
          </w:p>
          <w:p w:rsidR="001721C7" w:rsidRPr="00A31852" w:rsidRDefault="001721C7" w:rsidP="009E7423">
            <w:pPr>
              <w:numPr>
                <w:ilvl w:val="0"/>
                <w:numId w:val="23"/>
              </w:numPr>
              <w:snapToGrid w:val="0"/>
              <w:spacing w:line="560" w:lineRule="exact"/>
              <w:ind w:leftChars="100" w:left="807" w:hanging="567"/>
              <w:rPr>
                <w:rFonts w:ascii="標楷體" w:eastAsia="標楷體" w:hAnsi="標楷體"/>
                <w:noProof/>
                <w:sz w:val="28"/>
                <w:szCs w:val="28"/>
              </w:rPr>
            </w:pPr>
            <w:r w:rsidRPr="00A31852">
              <w:rPr>
                <w:rFonts w:ascii="標楷體" w:eastAsia="標楷體" w:hAnsi="標楷體" w:hint="eastAsia"/>
                <w:noProof/>
                <w:sz w:val="28"/>
                <w:szCs w:val="28"/>
              </w:rPr>
              <w:t>在團隊建立與激勵方面</w:t>
            </w:r>
            <w:r w:rsidRPr="00A31852">
              <w:rPr>
                <w:rFonts w:ascii="標楷體" w:eastAsia="標楷體" w:hAnsi="標楷體" w:cs="Arial"/>
                <w:sz w:val="28"/>
                <w:szCs w:val="28"/>
              </w:rPr>
              <w:t>……………………………………………</w:t>
            </w:r>
          </w:p>
          <w:p w:rsidR="001721C7" w:rsidRPr="00A31852" w:rsidRDefault="001721C7" w:rsidP="009E7423">
            <w:pPr>
              <w:numPr>
                <w:ilvl w:val="0"/>
                <w:numId w:val="23"/>
              </w:numPr>
              <w:snapToGrid w:val="0"/>
              <w:spacing w:line="560" w:lineRule="exact"/>
              <w:ind w:leftChars="100" w:left="807" w:hanging="567"/>
              <w:rPr>
                <w:rFonts w:ascii="標楷體" w:eastAsia="標楷體" w:hAnsi="標楷體"/>
                <w:noProof/>
                <w:sz w:val="28"/>
                <w:szCs w:val="28"/>
              </w:rPr>
            </w:pPr>
            <w:r w:rsidRPr="00A31852">
              <w:rPr>
                <w:rFonts w:ascii="標楷體" w:eastAsia="標楷體" w:hAnsi="標楷體" w:hint="eastAsia"/>
                <w:noProof/>
                <w:sz w:val="28"/>
                <w:szCs w:val="28"/>
              </w:rPr>
              <w:t>在工作指導與部屬培育</w:t>
            </w:r>
            <w:r w:rsidRPr="00A31852">
              <w:rPr>
                <w:rFonts w:ascii="標楷體" w:eastAsia="標楷體" w:hAnsi="標楷體" w:cs="Arial"/>
                <w:sz w:val="28"/>
                <w:szCs w:val="28"/>
              </w:rPr>
              <w:t>……………………………………………</w:t>
            </w:r>
          </w:p>
          <w:p w:rsidR="001721C7" w:rsidRPr="00A31852" w:rsidRDefault="001721C7" w:rsidP="00A31852">
            <w:pPr>
              <w:numPr>
                <w:ilvl w:val="0"/>
                <w:numId w:val="27"/>
              </w:numPr>
              <w:snapToGrid w:val="0"/>
              <w:spacing w:line="560" w:lineRule="exact"/>
              <w:ind w:left="1049" w:hanging="482"/>
              <w:rPr>
                <w:rFonts w:ascii="Arial" w:eastAsia="標楷體" w:hAnsi="Arial" w:cs="Arial"/>
                <w:sz w:val="28"/>
                <w:szCs w:val="28"/>
              </w:rPr>
            </w:pPr>
            <w:r w:rsidRPr="00A31852">
              <w:rPr>
                <w:rFonts w:ascii="Arial" w:eastAsia="標楷體" w:hAnsi="Arial" w:cs="Arial" w:hint="eastAsia"/>
                <w:sz w:val="28"/>
                <w:szCs w:val="28"/>
              </w:rPr>
              <w:t>教練式人才培育</w:t>
            </w:r>
            <w:r w:rsidRPr="00A31852">
              <w:rPr>
                <w:rFonts w:ascii="標楷體" w:eastAsia="標楷體" w:hAnsi="標楷體" w:cs="Arial"/>
                <w:sz w:val="28"/>
                <w:szCs w:val="28"/>
              </w:rPr>
              <w:t>…………………………………………………</w:t>
            </w:r>
          </w:p>
          <w:p w:rsidR="001721C7" w:rsidRPr="00A31852" w:rsidRDefault="001721C7" w:rsidP="00A31852">
            <w:pPr>
              <w:numPr>
                <w:ilvl w:val="0"/>
                <w:numId w:val="27"/>
              </w:numPr>
              <w:snapToGrid w:val="0"/>
              <w:spacing w:line="560" w:lineRule="exact"/>
              <w:ind w:left="1049" w:hanging="482"/>
              <w:rPr>
                <w:rFonts w:ascii="Arial" w:eastAsia="標楷體" w:hAnsi="Arial" w:cs="Arial"/>
                <w:sz w:val="28"/>
                <w:szCs w:val="28"/>
              </w:rPr>
            </w:pPr>
            <w:r w:rsidRPr="00A31852">
              <w:rPr>
                <w:rFonts w:ascii="Arial" w:eastAsia="標楷體" w:hAnsi="Arial" w:cs="Arial" w:hint="eastAsia"/>
                <w:sz w:val="28"/>
                <w:szCs w:val="28"/>
              </w:rPr>
              <w:t>世界咖啡館演練</w:t>
            </w:r>
            <w:r w:rsidRPr="00A31852">
              <w:rPr>
                <w:rFonts w:ascii="標楷體" w:eastAsia="標楷體" w:hAnsi="標楷體" w:cs="Arial"/>
                <w:sz w:val="28"/>
                <w:szCs w:val="28"/>
              </w:rPr>
              <w:t>…………………………………………………</w:t>
            </w:r>
          </w:p>
          <w:p w:rsidR="001721C7" w:rsidRPr="00A31852" w:rsidRDefault="001721C7" w:rsidP="009E7423">
            <w:pPr>
              <w:numPr>
                <w:ilvl w:val="0"/>
                <w:numId w:val="23"/>
              </w:numPr>
              <w:snapToGrid w:val="0"/>
              <w:spacing w:line="560" w:lineRule="exact"/>
              <w:ind w:leftChars="100" w:left="807" w:hanging="567"/>
              <w:rPr>
                <w:rFonts w:ascii="標楷體" w:eastAsia="標楷體" w:hAnsi="標楷體"/>
                <w:noProof/>
                <w:sz w:val="28"/>
                <w:szCs w:val="28"/>
              </w:rPr>
            </w:pPr>
            <w:r w:rsidRPr="00A31852">
              <w:rPr>
                <w:rFonts w:ascii="標楷體" w:eastAsia="標楷體" w:hAnsi="標楷體" w:hint="eastAsia"/>
                <w:noProof/>
                <w:sz w:val="28"/>
                <w:szCs w:val="28"/>
              </w:rPr>
              <w:t>在衝突管理與政策溝通方面</w:t>
            </w:r>
            <w:r w:rsidRPr="00A31852">
              <w:rPr>
                <w:rFonts w:ascii="標楷體" w:eastAsia="標楷體" w:hAnsi="標楷體" w:cs="Arial"/>
                <w:sz w:val="28"/>
                <w:szCs w:val="28"/>
              </w:rPr>
              <w:t>………………………………………</w:t>
            </w:r>
          </w:p>
          <w:p w:rsidR="001721C7" w:rsidRPr="00A31852" w:rsidRDefault="001721C7" w:rsidP="00A31852">
            <w:pPr>
              <w:numPr>
                <w:ilvl w:val="0"/>
                <w:numId w:val="24"/>
              </w:numPr>
              <w:snapToGrid w:val="0"/>
              <w:spacing w:line="560" w:lineRule="exact"/>
              <w:ind w:left="1049" w:hanging="482"/>
              <w:rPr>
                <w:rFonts w:ascii="Arial" w:eastAsia="標楷體" w:hAnsi="Arial" w:cs="Arial"/>
                <w:sz w:val="28"/>
                <w:szCs w:val="28"/>
              </w:rPr>
            </w:pPr>
            <w:r w:rsidRPr="00A31852">
              <w:rPr>
                <w:rFonts w:ascii="Arial" w:eastAsia="標楷體" w:hAnsi="Arial" w:cs="Arial" w:hint="eastAsia"/>
                <w:sz w:val="28"/>
                <w:szCs w:val="28"/>
              </w:rPr>
              <w:t>舒適圈</w:t>
            </w:r>
            <w:r w:rsidRPr="00A31852">
              <w:rPr>
                <w:rFonts w:ascii="Arial" w:eastAsia="標楷體" w:hAnsi="Arial" w:cs="Arial"/>
                <w:sz w:val="28"/>
                <w:szCs w:val="28"/>
              </w:rPr>
              <w:t>/</w:t>
            </w:r>
            <w:r w:rsidRPr="00A31852">
              <w:rPr>
                <w:rFonts w:ascii="Arial" w:eastAsia="標楷體" w:hAnsi="Arial" w:cs="Arial" w:hint="eastAsia"/>
                <w:sz w:val="28"/>
                <w:szCs w:val="28"/>
              </w:rPr>
              <w:t>伸展圈</w:t>
            </w:r>
            <w:r w:rsidRPr="00A31852">
              <w:rPr>
                <w:rFonts w:ascii="Arial" w:eastAsia="標楷體" w:hAnsi="Arial" w:cs="Arial"/>
                <w:sz w:val="28"/>
                <w:szCs w:val="28"/>
              </w:rPr>
              <w:t>/</w:t>
            </w:r>
            <w:r w:rsidRPr="00A31852">
              <w:rPr>
                <w:rFonts w:ascii="Arial" w:eastAsia="標楷體" w:hAnsi="Arial" w:cs="Arial" w:hint="eastAsia"/>
                <w:sz w:val="28"/>
                <w:szCs w:val="28"/>
              </w:rPr>
              <w:t>恐慌圈理論介紹</w:t>
            </w:r>
            <w:r w:rsidRPr="00A31852">
              <w:rPr>
                <w:rFonts w:ascii="標楷體" w:eastAsia="標楷體" w:hAnsi="標楷體" w:cs="Arial"/>
                <w:sz w:val="28"/>
                <w:szCs w:val="28"/>
              </w:rPr>
              <w:t>…………………………………</w:t>
            </w:r>
          </w:p>
          <w:p w:rsidR="001721C7" w:rsidRPr="00A31852" w:rsidRDefault="001721C7" w:rsidP="00A31852">
            <w:pPr>
              <w:numPr>
                <w:ilvl w:val="0"/>
                <w:numId w:val="24"/>
              </w:numPr>
              <w:snapToGrid w:val="0"/>
              <w:spacing w:line="560" w:lineRule="exact"/>
              <w:ind w:left="1049" w:hanging="482"/>
              <w:rPr>
                <w:rFonts w:ascii="Arial" w:eastAsia="標楷體" w:hAnsi="Arial" w:cs="Arial"/>
                <w:sz w:val="28"/>
                <w:szCs w:val="28"/>
              </w:rPr>
            </w:pPr>
            <w:r w:rsidRPr="00A31852">
              <w:rPr>
                <w:rFonts w:ascii="Arial" w:eastAsia="標楷體" w:hAnsi="Arial" w:cs="Arial" w:hint="eastAsia"/>
                <w:sz w:val="28"/>
                <w:szCs w:val="28"/>
              </w:rPr>
              <w:t>衝突管理模式</w:t>
            </w:r>
            <w:r w:rsidRPr="00A31852">
              <w:rPr>
                <w:rFonts w:ascii="標楷體" w:eastAsia="標楷體" w:hAnsi="標楷體" w:cs="Arial"/>
                <w:sz w:val="28"/>
                <w:szCs w:val="28"/>
              </w:rPr>
              <w:t>……………………………………………………</w:t>
            </w:r>
          </w:p>
          <w:p w:rsidR="001721C7" w:rsidRPr="00A31852" w:rsidRDefault="001721C7" w:rsidP="00A31852">
            <w:pPr>
              <w:numPr>
                <w:ilvl w:val="0"/>
                <w:numId w:val="24"/>
              </w:numPr>
              <w:snapToGrid w:val="0"/>
              <w:spacing w:line="560" w:lineRule="exact"/>
              <w:ind w:left="1049" w:hanging="482"/>
              <w:rPr>
                <w:rFonts w:ascii="Arial" w:eastAsia="標楷體" w:hAnsi="Arial" w:cs="Arial"/>
                <w:sz w:val="28"/>
                <w:szCs w:val="28"/>
              </w:rPr>
            </w:pPr>
            <w:r w:rsidRPr="00A31852">
              <w:rPr>
                <w:rFonts w:ascii="Arial" w:eastAsia="標楷體" w:hAnsi="Arial" w:cs="Arial" w:hint="eastAsia"/>
                <w:sz w:val="28"/>
                <w:szCs w:val="28"/>
              </w:rPr>
              <w:t>價值循環圈</w:t>
            </w:r>
            <w:r w:rsidRPr="00A31852">
              <w:rPr>
                <w:rFonts w:ascii="標楷體" w:eastAsia="標楷體" w:hAnsi="標楷體" w:cs="Arial"/>
                <w:sz w:val="28"/>
                <w:szCs w:val="28"/>
              </w:rPr>
              <w:t>………………………………………………………</w:t>
            </w:r>
          </w:p>
          <w:p w:rsidR="001721C7" w:rsidRPr="00A31852" w:rsidRDefault="001721C7" w:rsidP="00A31852">
            <w:pPr>
              <w:numPr>
                <w:ilvl w:val="0"/>
                <w:numId w:val="24"/>
              </w:numPr>
              <w:snapToGrid w:val="0"/>
              <w:spacing w:line="560" w:lineRule="exact"/>
              <w:ind w:left="1049" w:hanging="482"/>
              <w:rPr>
                <w:rFonts w:ascii="Arial" w:eastAsia="標楷體" w:hAnsi="Arial" w:cs="Arial"/>
                <w:sz w:val="28"/>
                <w:szCs w:val="28"/>
              </w:rPr>
            </w:pPr>
            <w:r w:rsidRPr="00A31852">
              <w:rPr>
                <w:rFonts w:ascii="Arial" w:eastAsia="標楷體" w:hAnsi="Arial" w:cs="Arial" w:hint="eastAsia"/>
                <w:sz w:val="28"/>
                <w:szCs w:val="28"/>
              </w:rPr>
              <w:lastRenderedPageBreak/>
              <w:t>溝通對話計量表</w:t>
            </w:r>
            <w:r w:rsidRPr="00A31852">
              <w:rPr>
                <w:rFonts w:ascii="標楷體" w:eastAsia="標楷體" w:hAnsi="標楷體" w:cs="Arial"/>
                <w:sz w:val="28"/>
                <w:szCs w:val="28"/>
              </w:rPr>
              <w:t>…………………………………………………</w:t>
            </w:r>
          </w:p>
          <w:p w:rsidR="001721C7" w:rsidRPr="00A31852" w:rsidRDefault="001721C7" w:rsidP="009E7423">
            <w:pPr>
              <w:numPr>
                <w:ilvl w:val="0"/>
                <w:numId w:val="23"/>
              </w:numPr>
              <w:snapToGrid w:val="0"/>
              <w:spacing w:line="560" w:lineRule="exact"/>
              <w:ind w:leftChars="100" w:left="807" w:hanging="567"/>
              <w:rPr>
                <w:rFonts w:ascii="標楷體" w:eastAsia="標楷體" w:hAnsi="標楷體"/>
                <w:noProof/>
                <w:sz w:val="28"/>
                <w:szCs w:val="28"/>
              </w:rPr>
            </w:pPr>
            <w:r w:rsidRPr="00A31852">
              <w:rPr>
                <w:rFonts w:ascii="標楷體" w:eastAsia="標楷體" w:hAnsi="標楷體" w:hint="eastAsia"/>
                <w:noProof/>
                <w:sz w:val="28"/>
                <w:szCs w:val="28"/>
              </w:rPr>
              <w:t>在目標與績效管理方面</w:t>
            </w:r>
            <w:r w:rsidRPr="00A31852">
              <w:rPr>
                <w:rFonts w:ascii="標楷體" w:eastAsia="標楷體" w:hAnsi="標楷體" w:cs="Arial"/>
                <w:sz w:val="28"/>
                <w:szCs w:val="28"/>
              </w:rPr>
              <w:t>……………………………………………</w:t>
            </w:r>
          </w:p>
          <w:p w:rsidR="001721C7" w:rsidRPr="00A31852" w:rsidRDefault="001721C7" w:rsidP="00A31852">
            <w:pPr>
              <w:snapToGrid w:val="0"/>
              <w:spacing w:line="560" w:lineRule="exact"/>
              <w:rPr>
                <w:rFonts w:ascii="標楷體" w:eastAsia="標楷體" w:hAnsi="標楷體" w:cs="Arial"/>
                <w:sz w:val="28"/>
                <w:szCs w:val="28"/>
              </w:rPr>
            </w:pPr>
            <w:r w:rsidRPr="00A31852">
              <w:rPr>
                <w:rFonts w:ascii="標楷體" w:eastAsia="標楷體" w:hAnsi="標楷體" w:cs="Arial" w:hint="eastAsia"/>
                <w:sz w:val="28"/>
                <w:szCs w:val="28"/>
              </w:rPr>
              <w:t>肆、建議與心得</w:t>
            </w:r>
            <w:r w:rsidRPr="00A31852">
              <w:rPr>
                <w:rFonts w:ascii="標楷體" w:eastAsia="標楷體" w:hAnsi="標楷體" w:cs="Arial"/>
                <w:sz w:val="28"/>
                <w:szCs w:val="28"/>
              </w:rPr>
              <w:t>……………………………………………………………</w:t>
            </w:r>
          </w:p>
          <w:p w:rsidR="001721C7" w:rsidRPr="00A31852" w:rsidRDefault="001721C7" w:rsidP="009E7423">
            <w:pPr>
              <w:numPr>
                <w:ilvl w:val="0"/>
                <w:numId w:val="28"/>
              </w:numPr>
              <w:snapToGrid w:val="0"/>
              <w:spacing w:line="560" w:lineRule="exact"/>
              <w:ind w:leftChars="100" w:left="807" w:hanging="567"/>
              <w:rPr>
                <w:rFonts w:ascii="標楷體" w:eastAsia="標楷體" w:hAnsi="標楷體"/>
                <w:noProof/>
                <w:sz w:val="28"/>
                <w:szCs w:val="28"/>
              </w:rPr>
            </w:pPr>
            <w:r w:rsidRPr="00A31852">
              <w:rPr>
                <w:rFonts w:ascii="標楷體" w:eastAsia="標楷體" w:hAnsi="標楷體" w:hint="eastAsia"/>
                <w:noProof/>
                <w:sz w:val="28"/>
                <w:szCs w:val="28"/>
              </w:rPr>
              <w:t>在領導力方面</w:t>
            </w:r>
            <w:r w:rsidRPr="00A31852">
              <w:rPr>
                <w:rFonts w:ascii="標楷體" w:eastAsia="標楷體" w:hAnsi="標楷體" w:cs="Arial"/>
                <w:sz w:val="28"/>
                <w:szCs w:val="28"/>
              </w:rPr>
              <w:t>………………………………………………………</w:t>
            </w:r>
          </w:p>
          <w:p w:rsidR="001721C7" w:rsidRPr="00A31852" w:rsidRDefault="001721C7" w:rsidP="00A31852">
            <w:pPr>
              <w:numPr>
                <w:ilvl w:val="0"/>
                <w:numId w:val="31"/>
              </w:numPr>
              <w:snapToGrid w:val="0"/>
              <w:spacing w:line="560" w:lineRule="exact"/>
              <w:ind w:left="1049" w:hanging="482"/>
              <w:rPr>
                <w:rFonts w:ascii="Arial" w:eastAsia="標楷體" w:hAnsi="Arial" w:cs="Arial"/>
                <w:sz w:val="28"/>
                <w:szCs w:val="28"/>
              </w:rPr>
            </w:pPr>
            <w:r w:rsidRPr="00A31852">
              <w:rPr>
                <w:rFonts w:ascii="Arial" w:eastAsia="標楷體" w:hAnsi="Arial" w:cs="Arial" w:hint="eastAsia"/>
                <w:sz w:val="28"/>
                <w:szCs w:val="28"/>
              </w:rPr>
              <w:t>借鑑歐盟</w:t>
            </w:r>
            <w:r>
              <w:rPr>
                <w:rFonts w:ascii="Arial" w:eastAsia="標楷體" w:hAnsi="Arial" w:cs="Arial" w:hint="eastAsia"/>
                <w:sz w:val="28"/>
                <w:szCs w:val="28"/>
              </w:rPr>
              <w:t>之</w:t>
            </w:r>
            <w:r w:rsidRPr="00A31852">
              <w:rPr>
                <w:rFonts w:ascii="Arial" w:eastAsia="標楷體" w:hAnsi="Arial" w:cs="Arial" w:hint="eastAsia"/>
                <w:sz w:val="28"/>
                <w:szCs w:val="28"/>
              </w:rPr>
              <w:t>領導思維</w:t>
            </w:r>
            <w:r>
              <w:rPr>
                <w:rFonts w:ascii="Arial" w:eastAsia="標楷體" w:hAnsi="Arial" w:cs="Arial" w:hint="eastAsia"/>
                <w:sz w:val="28"/>
                <w:szCs w:val="28"/>
              </w:rPr>
              <w:t>，</w:t>
            </w:r>
            <w:r w:rsidRPr="00A31852">
              <w:rPr>
                <w:rFonts w:ascii="Arial" w:eastAsia="標楷體" w:hAnsi="Arial" w:cs="Arial" w:hint="eastAsia"/>
                <w:sz w:val="28"/>
                <w:szCs w:val="28"/>
              </w:rPr>
              <w:t>以爭取部屬認同為優先</w:t>
            </w:r>
            <w:r w:rsidRPr="00A31852">
              <w:rPr>
                <w:rFonts w:ascii="標楷體" w:eastAsia="標楷體" w:hAnsi="標楷體" w:cs="Arial"/>
                <w:sz w:val="28"/>
                <w:szCs w:val="28"/>
              </w:rPr>
              <w:t>………………</w:t>
            </w:r>
          </w:p>
          <w:p w:rsidR="001721C7" w:rsidRPr="00A31852" w:rsidRDefault="001721C7" w:rsidP="00A31852">
            <w:pPr>
              <w:numPr>
                <w:ilvl w:val="0"/>
                <w:numId w:val="31"/>
              </w:numPr>
              <w:snapToGrid w:val="0"/>
              <w:spacing w:line="560" w:lineRule="exact"/>
              <w:ind w:left="1049" w:hanging="482"/>
              <w:rPr>
                <w:rFonts w:ascii="Arial" w:eastAsia="標楷體" w:hAnsi="Arial" w:cs="Arial"/>
                <w:sz w:val="28"/>
                <w:szCs w:val="28"/>
              </w:rPr>
            </w:pPr>
            <w:r w:rsidRPr="00A31852">
              <w:rPr>
                <w:rFonts w:ascii="Arial" w:eastAsia="標楷體" w:hAnsi="Arial" w:cs="Arial" w:hint="eastAsia"/>
                <w:sz w:val="28"/>
                <w:szCs w:val="28"/>
              </w:rPr>
              <w:t>結合歐盟</w:t>
            </w:r>
            <w:r w:rsidRPr="00A31852">
              <w:rPr>
                <w:rFonts w:ascii="Arial" w:eastAsia="標楷體" w:hAnsi="Arial" w:cs="Arial"/>
                <w:sz w:val="28"/>
                <w:szCs w:val="28"/>
              </w:rPr>
              <w:t xml:space="preserve"> CAF</w:t>
            </w:r>
            <w:r w:rsidRPr="00A31852">
              <w:rPr>
                <w:rFonts w:ascii="Arial" w:eastAsia="標楷體" w:hAnsi="Arial" w:cs="Arial" w:hint="eastAsia"/>
                <w:sz w:val="28"/>
                <w:szCs w:val="28"/>
              </w:rPr>
              <w:t>模式與</w:t>
            </w:r>
            <w:r w:rsidRPr="00A31852">
              <w:rPr>
                <w:rFonts w:ascii="Arial" w:eastAsia="標楷體" w:hAnsi="Arial" w:cs="Arial"/>
                <w:sz w:val="28"/>
                <w:szCs w:val="28"/>
              </w:rPr>
              <w:t>ISO</w:t>
            </w:r>
            <w:r w:rsidRPr="00A31852">
              <w:rPr>
                <w:rFonts w:ascii="Arial" w:eastAsia="標楷體" w:hAnsi="Arial" w:cs="Arial" w:hint="eastAsia"/>
                <w:sz w:val="28"/>
                <w:szCs w:val="28"/>
              </w:rPr>
              <w:t>品管系統以提高政府效能</w:t>
            </w:r>
            <w:r w:rsidRPr="00A31852">
              <w:rPr>
                <w:rFonts w:ascii="標楷體" w:eastAsia="標楷體" w:hAnsi="標楷體" w:cs="Arial"/>
                <w:sz w:val="28"/>
                <w:szCs w:val="28"/>
              </w:rPr>
              <w:t>………</w:t>
            </w:r>
          </w:p>
          <w:p w:rsidR="001721C7" w:rsidRPr="00A31852" w:rsidRDefault="001721C7" w:rsidP="009E7423">
            <w:pPr>
              <w:numPr>
                <w:ilvl w:val="0"/>
                <w:numId w:val="28"/>
              </w:numPr>
              <w:snapToGrid w:val="0"/>
              <w:spacing w:line="560" w:lineRule="exact"/>
              <w:ind w:leftChars="100" w:left="807" w:hanging="567"/>
              <w:rPr>
                <w:rFonts w:ascii="標楷體" w:eastAsia="標楷體" w:hAnsi="標楷體"/>
                <w:noProof/>
                <w:sz w:val="28"/>
                <w:szCs w:val="28"/>
              </w:rPr>
            </w:pPr>
            <w:r w:rsidRPr="00A31852">
              <w:rPr>
                <w:rFonts w:ascii="標楷體" w:eastAsia="標楷體" w:hAnsi="標楷體" w:hint="eastAsia"/>
                <w:noProof/>
                <w:sz w:val="28"/>
                <w:szCs w:val="28"/>
              </w:rPr>
              <w:t>在政策規劃分析方面</w:t>
            </w:r>
            <w:r w:rsidRPr="00A31852">
              <w:rPr>
                <w:rFonts w:ascii="標楷體" w:eastAsia="標楷體" w:hAnsi="標楷體" w:cs="Arial"/>
                <w:sz w:val="28"/>
                <w:szCs w:val="28"/>
              </w:rPr>
              <w:t>………………………………………………</w:t>
            </w:r>
          </w:p>
          <w:p w:rsidR="001721C7" w:rsidRPr="00A31852" w:rsidRDefault="001721C7" w:rsidP="00A31852">
            <w:pPr>
              <w:numPr>
                <w:ilvl w:val="0"/>
                <w:numId w:val="32"/>
              </w:numPr>
              <w:snapToGrid w:val="0"/>
              <w:spacing w:line="560" w:lineRule="exact"/>
              <w:ind w:left="1049" w:hanging="482"/>
              <w:rPr>
                <w:rFonts w:ascii="Arial" w:eastAsia="標楷體" w:hAnsi="Arial" w:cs="Arial"/>
                <w:sz w:val="28"/>
                <w:szCs w:val="28"/>
              </w:rPr>
            </w:pPr>
            <w:r w:rsidRPr="00A31852">
              <w:rPr>
                <w:rFonts w:ascii="Arial" w:eastAsia="標楷體" w:hAnsi="Arial" w:cs="Arial" w:hint="eastAsia"/>
                <w:sz w:val="28"/>
                <w:szCs w:val="28"/>
              </w:rPr>
              <w:t>政策係為追求最大公共利益，並非滿足所有利害關係人</w:t>
            </w:r>
            <w:r w:rsidRPr="00A31852">
              <w:rPr>
                <w:rFonts w:ascii="標楷體" w:eastAsia="標楷體" w:hAnsi="標楷體" w:cs="Arial"/>
                <w:sz w:val="28"/>
                <w:szCs w:val="28"/>
              </w:rPr>
              <w:t>……</w:t>
            </w:r>
          </w:p>
          <w:p w:rsidR="001721C7" w:rsidRPr="00A31852" w:rsidRDefault="001721C7" w:rsidP="00A31852">
            <w:pPr>
              <w:numPr>
                <w:ilvl w:val="0"/>
                <w:numId w:val="32"/>
              </w:numPr>
              <w:snapToGrid w:val="0"/>
              <w:spacing w:line="560" w:lineRule="exact"/>
              <w:ind w:left="1049" w:hanging="482"/>
              <w:rPr>
                <w:rFonts w:ascii="Arial" w:eastAsia="標楷體" w:hAnsi="Arial" w:cs="Arial"/>
                <w:sz w:val="28"/>
                <w:szCs w:val="28"/>
              </w:rPr>
            </w:pPr>
            <w:r w:rsidRPr="00A31852">
              <w:rPr>
                <w:rFonts w:ascii="Arial" w:eastAsia="標楷體" w:hAnsi="Arial" w:cs="Arial" w:hint="eastAsia"/>
                <w:sz w:val="28"/>
                <w:szCs w:val="28"/>
              </w:rPr>
              <w:t>第三方人士影響政策重大，政府應訂定規範</w:t>
            </w:r>
            <w:r w:rsidRPr="00A31852">
              <w:rPr>
                <w:rFonts w:ascii="標楷體" w:eastAsia="標楷體" w:hAnsi="標楷體" w:cs="Arial"/>
                <w:sz w:val="28"/>
                <w:szCs w:val="28"/>
              </w:rPr>
              <w:t>…………………</w:t>
            </w:r>
          </w:p>
          <w:p w:rsidR="001721C7" w:rsidRPr="00A31852" w:rsidRDefault="001721C7" w:rsidP="00A31852">
            <w:pPr>
              <w:numPr>
                <w:ilvl w:val="0"/>
                <w:numId w:val="32"/>
              </w:numPr>
              <w:snapToGrid w:val="0"/>
              <w:spacing w:line="560" w:lineRule="exact"/>
              <w:ind w:left="1049" w:hanging="482"/>
              <w:rPr>
                <w:rFonts w:ascii="Arial" w:eastAsia="標楷體" w:hAnsi="Arial" w:cs="Arial"/>
                <w:sz w:val="28"/>
                <w:szCs w:val="28"/>
              </w:rPr>
            </w:pPr>
            <w:r w:rsidRPr="00A31852">
              <w:rPr>
                <w:rFonts w:ascii="Arial" w:eastAsia="標楷體" w:hAnsi="Arial" w:cs="Arial" w:hint="eastAsia"/>
                <w:sz w:val="28"/>
                <w:szCs w:val="28"/>
              </w:rPr>
              <w:t>導入</w:t>
            </w:r>
            <w:r w:rsidRPr="00A31852">
              <w:rPr>
                <w:rFonts w:ascii="Arial" w:eastAsia="標楷體" w:hAnsi="Arial" w:cs="Arial"/>
                <w:sz w:val="28"/>
                <w:szCs w:val="28"/>
              </w:rPr>
              <w:t>Pro action café</w:t>
            </w:r>
            <w:r w:rsidRPr="00A31852">
              <w:rPr>
                <w:rFonts w:ascii="Arial" w:eastAsia="標楷體" w:hAnsi="Arial" w:cs="Arial" w:hint="eastAsia"/>
                <w:sz w:val="28"/>
                <w:szCs w:val="28"/>
              </w:rPr>
              <w:t>模式及建立政策資料庫以提升決策品質</w:t>
            </w:r>
          </w:p>
          <w:p w:rsidR="001721C7" w:rsidRPr="00A31852" w:rsidRDefault="001721C7" w:rsidP="009E7423">
            <w:pPr>
              <w:numPr>
                <w:ilvl w:val="0"/>
                <w:numId w:val="28"/>
              </w:numPr>
              <w:snapToGrid w:val="0"/>
              <w:spacing w:line="560" w:lineRule="exact"/>
              <w:ind w:leftChars="100" w:left="807" w:hanging="567"/>
              <w:rPr>
                <w:rFonts w:ascii="標楷體" w:eastAsia="標楷體" w:hAnsi="標楷體"/>
                <w:noProof/>
                <w:sz w:val="28"/>
                <w:szCs w:val="28"/>
              </w:rPr>
            </w:pPr>
            <w:r w:rsidRPr="00A31852">
              <w:rPr>
                <w:rFonts w:ascii="標楷體" w:eastAsia="標楷體" w:hAnsi="標楷體" w:hint="eastAsia"/>
                <w:noProof/>
                <w:sz w:val="28"/>
                <w:szCs w:val="28"/>
              </w:rPr>
              <w:t>在創新管理方面</w:t>
            </w:r>
            <w:r w:rsidRPr="00A31852">
              <w:rPr>
                <w:rFonts w:ascii="標楷體" w:eastAsia="標楷體" w:hAnsi="標楷體" w:cs="Arial"/>
                <w:sz w:val="28"/>
                <w:szCs w:val="28"/>
              </w:rPr>
              <w:t>……………………………………………………</w:t>
            </w:r>
          </w:p>
          <w:p w:rsidR="001721C7" w:rsidRPr="00A31852" w:rsidRDefault="001721C7" w:rsidP="00A31852">
            <w:pPr>
              <w:numPr>
                <w:ilvl w:val="0"/>
                <w:numId w:val="33"/>
              </w:numPr>
              <w:snapToGrid w:val="0"/>
              <w:spacing w:line="560" w:lineRule="exact"/>
              <w:ind w:left="1049" w:hanging="482"/>
              <w:rPr>
                <w:rFonts w:ascii="Arial" w:eastAsia="標楷體" w:hAnsi="Arial" w:cs="Arial"/>
                <w:sz w:val="28"/>
                <w:szCs w:val="28"/>
              </w:rPr>
            </w:pPr>
            <w:r w:rsidRPr="00A31852">
              <w:rPr>
                <w:rFonts w:ascii="Arial" w:eastAsia="標楷體" w:hAnsi="Arial" w:cs="Arial" w:hint="eastAsia"/>
                <w:sz w:val="28"/>
                <w:szCs w:val="28"/>
              </w:rPr>
              <w:t>我國具備居家辦公的資訊條件，但其他配套不足</w:t>
            </w:r>
            <w:r w:rsidRPr="00A31852">
              <w:rPr>
                <w:rFonts w:ascii="標楷體" w:eastAsia="標楷體" w:hAnsi="標楷體" w:cs="Arial"/>
                <w:sz w:val="28"/>
                <w:szCs w:val="28"/>
              </w:rPr>
              <w:t>……………</w:t>
            </w:r>
          </w:p>
          <w:p w:rsidR="001721C7" w:rsidRPr="00A31852" w:rsidRDefault="001721C7" w:rsidP="00A31852">
            <w:pPr>
              <w:numPr>
                <w:ilvl w:val="0"/>
                <w:numId w:val="33"/>
              </w:numPr>
              <w:snapToGrid w:val="0"/>
              <w:spacing w:line="560" w:lineRule="exact"/>
              <w:ind w:left="1049" w:hanging="482"/>
              <w:rPr>
                <w:rFonts w:ascii="Arial" w:eastAsia="標楷體" w:hAnsi="Arial" w:cs="Arial"/>
                <w:sz w:val="28"/>
                <w:szCs w:val="28"/>
              </w:rPr>
            </w:pPr>
            <w:r w:rsidRPr="00A31852">
              <w:rPr>
                <w:rFonts w:ascii="Arial" w:eastAsia="標楷體" w:hAnsi="Arial" w:cs="Arial" w:hint="eastAsia"/>
                <w:sz w:val="28"/>
                <w:szCs w:val="28"/>
              </w:rPr>
              <w:t>文官考選制度可納入多樣化評量與建立人才職能資料庫</w:t>
            </w:r>
            <w:r w:rsidRPr="00A31852">
              <w:rPr>
                <w:rFonts w:ascii="標楷體" w:eastAsia="標楷體" w:hAnsi="標楷體" w:cs="Arial"/>
                <w:sz w:val="28"/>
                <w:szCs w:val="28"/>
              </w:rPr>
              <w:t>……</w:t>
            </w:r>
          </w:p>
          <w:p w:rsidR="001721C7" w:rsidRPr="00A31852" w:rsidRDefault="001721C7" w:rsidP="00A31852">
            <w:pPr>
              <w:numPr>
                <w:ilvl w:val="0"/>
                <w:numId w:val="33"/>
              </w:numPr>
              <w:snapToGrid w:val="0"/>
              <w:spacing w:line="560" w:lineRule="exact"/>
              <w:ind w:left="1049" w:hanging="482"/>
              <w:rPr>
                <w:rFonts w:ascii="Arial" w:eastAsia="標楷體" w:hAnsi="Arial" w:cs="Arial"/>
                <w:sz w:val="28"/>
                <w:szCs w:val="28"/>
              </w:rPr>
            </w:pPr>
            <w:r w:rsidRPr="00A31852">
              <w:rPr>
                <w:rFonts w:ascii="Arial" w:eastAsia="標楷體" w:hAnsi="Arial" w:cs="Arial" w:hint="eastAsia"/>
                <w:sz w:val="28"/>
                <w:szCs w:val="28"/>
              </w:rPr>
              <w:t>搶救失業視同作戰，提升勞動競爭</w:t>
            </w:r>
            <w:r w:rsidRPr="00A31852">
              <w:rPr>
                <w:rFonts w:ascii="標楷體" w:eastAsia="標楷體" w:hAnsi="標楷體" w:cs="Arial"/>
                <w:sz w:val="28"/>
                <w:szCs w:val="28"/>
              </w:rPr>
              <w:t>……………………………</w:t>
            </w:r>
          </w:p>
          <w:p w:rsidR="001721C7" w:rsidRPr="00A31852" w:rsidRDefault="001721C7" w:rsidP="009E7423">
            <w:pPr>
              <w:numPr>
                <w:ilvl w:val="0"/>
                <w:numId w:val="28"/>
              </w:numPr>
              <w:snapToGrid w:val="0"/>
              <w:spacing w:line="560" w:lineRule="exact"/>
              <w:ind w:leftChars="100" w:left="807" w:hanging="567"/>
              <w:rPr>
                <w:rFonts w:ascii="標楷體" w:eastAsia="標楷體" w:hAnsi="標楷體"/>
                <w:noProof/>
                <w:sz w:val="28"/>
                <w:szCs w:val="28"/>
              </w:rPr>
            </w:pPr>
            <w:r w:rsidRPr="00A31852">
              <w:rPr>
                <w:rFonts w:ascii="標楷體" w:eastAsia="標楷體" w:hAnsi="標楷體" w:hint="eastAsia"/>
                <w:noProof/>
                <w:sz w:val="28"/>
                <w:szCs w:val="28"/>
              </w:rPr>
              <w:t>團隊建立與發展人才</w:t>
            </w:r>
            <w:r w:rsidRPr="00A31852">
              <w:rPr>
                <w:rFonts w:ascii="標楷體" w:eastAsia="標楷體" w:hAnsi="標楷體" w:cs="Arial"/>
                <w:sz w:val="28"/>
                <w:szCs w:val="28"/>
              </w:rPr>
              <w:t>………………………………………………</w:t>
            </w:r>
          </w:p>
          <w:p w:rsidR="001721C7" w:rsidRPr="00A31852" w:rsidRDefault="001721C7" w:rsidP="00A31852">
            <w:pPr>
              <w:numPr>
                <w:ilvl w:val="0"/>
                <w:numId w:val="34"/>
              </w:numPr>
              <w:snapToGrid w:val="0"/>
              <w:spacing w:line="560" w:lineRule="exact"/>
              <w:ind w:left="1049" w:hanging="482"/>
              <w:rPr>
                <w:rFonts w:ascii="Arial" w:eastAsia="標楷體" w:hAnsi="Arial" w:cs="Arial"/>
                <w:sz w:val="28"/>
                <w:szCs w:val="28"/>
              </w:rPr>
            </w:pPr>
            <w:r w:rsidRPr="00921F3B">
              <w:rPr>
                <w:rFonts w:ascii="Arial" w:eastAsia="標楷體" w:hAnsi="Arial" w:cs="Arial" w:hint="eastAsia"/>
                <w:sz w:val="28"/>
                <w:szCs w:val="28"/>
              </w:rPr>
              <w:t>體驗、溝通、領導與激勵</w:t>
            </w:r>
            <w:r w:rsidRPr="00A31852">
              <w:rPr>
                <w:rFonts w:ascii="標楷體" w:eastAsia="標楷體" w:hAnsi="標楷體" w:cs="Arial"/>
                <w:sz w:val="28"/>
                <w:szCs w:val="28"/>
              </w:rPr>
              <w:t>………………………………………</w:t>
            </w:r>
          </w:p>
          <w:p w:rsidR="001721C7" w:rsidRPr="00A31852" w:rsidRDefault="001721C7" w:rsidP="00A31852">
            <w:pPr>
              <w:numPr>
                <w:ilvl w:val="0"/>
                <w:numId w:val="34"/>
              </w:numPr>
              <w:snapToGrid w:val="0"/>
              <w:spacing w:line="560" w:lineRule="exact"/>
              <w:ind w:left="1049" w:hanging="482"/>
              <w:rPr>
                <w:rFonts w:ascii="Arial" w:eastAsia="標楷體" w:hAnsi="Arial" w:cs="Arial"/>
                <w:sz w:val="28"/>
                <w:szCs w:val="28"/>
              </w:rPr>
            </w:pPr>
            <w:r w:rsidRPr="00A31852">
              <w:rPr>
                <w:rFonts w:ascii="Arial" w:eastAsia="標楷體" w:hAnsi="Arial" w:cs="Arial" w:hint="eastAsia"/>
                <w:sz w:val="28"/>
                <w:szCs w:val="28"/>
              </w:rPr>
              <w:t>擴大實施</w:t>
            </w:r>
            <w:r w:rsidRPr="00A31852">
              <w:rPr>
                <w:rFonts w:ascii="Arial" w:eastAsia="標楷體" w:hAnsi="Arial" w:cs="Arial"/>
                <w:sz w:val="28"/>
                <w:szCs w:val="28"/>
              </w:rPr>
              <w:t>360</w:t>
            </w:r>
            <w:r w:rsidRPr="00A31852">
              <w:rPr>
                <w:rFonts w:ascii="Arial" w:eastAsia="標楷體" w:hAnsi="Arial" w:cs="Arial" w:hint="eastAsia"/>
                <w:sz w:val="28"/>
                <w:szCs w:val="28"/>
              </w:rPr>
              <w:t>度職能評鑑與回饋</w:t>
            </w:r>
            <w:r w:rsidRPr="00A31852">
              <w:rPr>
                <w:rFonts w:ascii="標楷體" w:eastAsia="標楷體" w:hAnsi="標楷體" w:cs="Arial"/>
                <w:sz w:val="28"/>
                <w:szCs w:val="28"/>
              </w:rPr>
              <w:t>………………………………</w:t>
            </w:r>
          </w:p>
          <w:p w:rsidR="001721C7" w:rsidRPr="00A31852" w:rsidRDefault="001721C7" w:rsidP="009E7423">
            <w:pPr>
              <w:numPr>
                <w:ilvl w:val="0"/>
                <w:numId w:val="28"/>
              </w:numPr>
              <w:snapToGrid w:val="0"/>
              <w:spacing w:line="560" w:lineRule="exact"/>
              <w:ind w:leftChars="100" w:left="807" w:hanging="567"/>
              <w:rPr>
                <w:rFonts w:ascii="標楷體" w:eastAsia="標楷體" w:hAnsi="標楷體"/>
                <w:noProof/>
                <w:sz w:val="28"/>
                <w:szCs w:val="28"/>
              </w:rPr>
            </w:pPr>
            <w:r w:rsidRPr="00A31852">
              <w:rPr>
                <w:rFonts w:ascii="標楷體" w:eastAsia="標楷體" w:hAnsi="標楷體" w:hint="eastAsia"/>
                <w:noProof/>
                <w:sz w:val="28"/>
                <w:szCs w:val="28"/>
              </w:rPr>
              <w:t>在衝突管理與政策溝通方面</w:t>
            </w:r>
            <w:r w:rsidRPr="00A31852">
              <w:rPr>
                <w:rFonts w:ascii="標楷體" w:eastAsia="標楷體" w:hAnsi="標楷體" w:cs="Arial"/>
                <w:sz w:val="28"/>
                <w:szCs w:val="28"/>
              </w:rPr>
              <w:t>………………………………………</w:t>
            </w:r>
          </w:p>
          <w:p w:rsidR="001721C7" w:rsidRPr="00A31852" w:rsidRDefault="001721C7" w:rsidP="00A31852">
            <w:pPr>
              <w:numPr>
                <w:ilvl w:val="0"/>
                <w:numId w:val="35"/>
              </w:numPr>
              <w:snapToGrid w:val="0"/>
              <w:spacing w:line="560" w:lineRule="exact"/>
              <w:ind w:left="1049" w:hanging="482"/>
              <w:rPr>
                <w:rFonts w:ascii="Arial" w:eastAsia="標楷體" w:hAnsi="Arial" w:cs="Arial"/>
                <w:sz w:val="28"/>
                <w:szCs w:val="28"/>
              </w:rPr>
            </w:pPr>
            <w:r w:rsidRPr="00A31852">
              <w:rPr>
                <w:rFonts w:ascii="Arial" w:eastAsia="標楷體" w:hAnsi="Arial" w:cs="Arial" w:hint="eastAsia"/>
                <w:sz w:val="28"/>
                <w:szCs w:val="28"/>
              </w:rPr>
              <w:t>透過課程重新釐清處理衝突的思維與步驟</w:t>
            </w:r>
            <w:r w:rsidRPr="00A31852">
              <w:rPr>
                <w:rFonts w:ascii="標楷體" w:eastAsia="標楷體" w:hAnsi="標楷體" w:cs="Arial"/>
                <w:sz w:val="28"/>
                <w:szCs w:val="28"/>
              </w:rPr>
              <w:t>……………………</w:t>
            </w:r>
          </w:p>
          <w:p w:rsidR="001721C7" w:rsidRPr="00A31852" w:rsidRDefault="001721C7" w:rsidP="00A31852">
            <w:pPr>
              <w:numPr>
                <w:ilvl w:val="0"/>
                <w:numId w:val="35"/>
              </w:numPr>
              <w:snapToGrid w:val="0"/>
              <w:spacing w:line="560" w:lineRule="exact"/>
              <w:ind w:left="1049" w:hanging="482"/>
              <w:rPr>
                <w:rFonts w:ascii="Arial" w:eastAsia="標楷體" w:hAnsi="Arial" w:cs="Arial"/>
                <w:sz w:val="28"/>
                <w:szCs w:val="28"/>
              </w:rPr>
            </w:pPr>
            <w:r w:rsidRPr="00A31852">
              <w:rPr>
                <w:rFonts w:ascii="Arial" w:eastAsia="標楷體" w:hAnsi="Arial" w:cs="Arial" w:hint="eastAsia"/>
                <w:sz w:val="28"/>
                <w:szCs w:val="28"/>
              </w:rPr>
              <w:t>引用歐盟衝突管理思維強化應處衝突能力</w:t>
            </w:r>
            <w:r w:rsidRPr="00A31852">
              <w:rPr>
                <w:rFonts w:ascii="標楷體" w:eastAsia="標楷體" w:hAnsi="標楷體" w:cs="Arial"/>
                <w:sz w:val="28"/>
                <w:szCs w:val="28"/>
              </w:rPr>
              <w:t>……………………</w:t>
            </w:r>
          </w:p>
          <w:p w:rsidR="001721C7" w:rsidRPr="00A31852" w:rsidRDefault="001721C7" w:rsidP="009E7423">
            <w:pPr>
              <w:numPr>
                <w:ilvl w:val="0"/>
                <w:numId w:val="28"/>
              </w:numPr>
              <w:snapToGrid w:val="0"/>
              <w:spacing w:line="560" w:lineRule="exact"/>
              <w:ind w:leftChars="100" w:left="807" w:hanging="567"/>
              <w:rPr>
                <w:rFonts w:ascii="標楷體" w:eastAsia="標楷體" w:hAnsi="標楷體"/>
                <w:noProof/>
                <w:sz w:val="28"/>
                <w:szCs w:val="28"/>
              </w:rPr>
            </w:pPr>
            <w:r w:rsidRPr="00A31852">
              <w:rPr>
                <w:rFonts w:ascii="標楷體" w:eastAsia="標楷體" w:hAnsi="標楷體" w:hint="eastAsia"/>
                <w:noProof/>
                <w:sz w:val="28"/>
                <w:szCs w:val="28"/>
              </w:rPr>
              <w:t>在高階文官培訓方面</w:t>
            </w:r>
            <w:r w:rsidRPr="00A31852">
              <w:rPr>
                <w:rFonts w:ascii="標楷體" w:eastAsia="標楷體" w:hAnsi="標楷體" w:cs="Arial"/>
                <w:sz w:val="28"/>
                <w:szCs w:val="28"/>
              </w:rPr>
              <w:t>………………………………………………</w:t>
            </w:r>
          </w:p>
          <w:p w:rsidR="001721C7" w:rsidRPr="00A31852" w:rsidRDefault="001721C7" w:rsidP="00A31852">
            <w:pPr>
              <w:numPr>
                <w:ilvl w:val="0"/>
                <w:numId w:val="36"/>
              </w:numPr>
              <w:snapToGrid w:val="0"/>
              <w:spacing w:line="560" w:lineRule="exact"/>
              <w:ind w:left="1049" w:hanging="482"/>
              <w:rPr>
                <w:rFonts w:ascii="Arial" w:eastAsia="標楷體" w:hAnsi="Arial" w:cs="Arial"/>
                <w:sz w:val="28"/>
                <w:szCs w:val="28"/>
              </w:rPr>
            </w:pPr>
            <w:r w:rsidRPr="00A31852">
              <w:rPr>
                <w:rFonts w:ascii="Arial" w:eastAsia="標楷體" w:hAnsi="Arial" w:cs="Arial" w:hint="eastAsia"/>
                <w:sz w:val="28"/>
                <w:szCs w:val="28"/>
              </w:rPr>
              <w:t>積極與國際接軌，加強國際交流</w:t>
            </w:r>
            <w:r w:rsidRPr="00A31852">
              <w:rPr>
                <w:rFonts w:ascii="標楷體" w:eastAsia="標楷體" w:hAnsi="標楷體" w:cs="Arial"/>
                <w:sz w:val="28"/>
                <w:szCs w:val="28"/>
              </w:rPr>
              <w:t>………………………………</w:t>
            </w:r>
          </w:p>
          <w:p w:rsidR="001721C7" w:rsidRPr="00A31852" w:rsidRDefault="001721C7" w:rsidP="00A31852">
            <w:pPr>
              <w:numPr>
                <w:ilvl w:val="0"/>
                <w:numId w:val="36"/>
              </w:numPr>
              <w:snapToGrid w:val="0"/>
              <w:spacing w:line="560" w:lineRule="exact"/>
              <w:ind w:left="1049" w:hanging="482"/>
              <w:rPr>
                <w:rFonts w:ascii="Arial" w:eastAsia="標楷體" w:hAnsi="Arial" w:cs="Arial"/>
                <w:sz w:val="28"/>
                <w:szCs w:val="28"/>
              </w:rPr>
            </w:pPr>
            <w:r w:rsidRPr="00A31852">
              <w:rPr>
                <w:rFonts w:ascii="Arial" w:eastAsia="標楷體" w:hAnsi="Arial" w:cs="Arial" w:hint="eastAsia"/>
                <w:sz w:val="28"/>
                <w:szCs w:val="28"/>
              </w:rPr>
              <w:t>引進教練式人才培育</w:t>
            </w:r>
            <w:r w:rsidRPr="00A31852">
              <w:rPr>
                <w:rFonts w:ascii="Arial" w:eastAsia="標楷體" w:hAnsi="Arial" w:cs="Arial"/>
                <w:sz w:val="28"/>
                <w:szCs w:val="28"/>
              </w:rPr>
              <w:t>(coaching)</w:t>
            </w:r>
            <w:r w:rsidRPr="00A31852">
              <w:rPr>
                <w:rFonts w:ascii="Arial" w:eastAsia="標楷體" w:hAnsi="Arial" w:cs="Arial" w:hint="eastAsia"/>
                <w:sz w:val="28"/>
                <w:szCs w:val="28"/>
              </w:rPr>
              <w:t>制度</w:t>
            </w:r>
            <w:r w:rsidRPr="00A31852">
              <w:rPr>
                <w:rFonts w:ascii="標楷體" w:eastAsia="標楷體" w:hAnsi="標楷體" w:cs="Arial"/>
                <w:sz w:val="28"/>
                <w:szCs w:val="28"/>
              </w:rPr>
              <w:t>……………………………</w:t>
            </w:r>
          </w:p>
          <w:p w:rsidR="001721C7" w:rsidRPr="00A31852" w:rsidRDefault="001721C7" w:rsidP="00A31852">
            <w:pPr>
              <w:snapToGrid w:val="0"/>
              <w:spacing w:line="560" w:lineRule="exact"/>
              <w:rPr>
                <w:rFonts w:ascii="標楷體" w:eastAsia="標楷體" w:hAnsi="標楷體" w:cs="Arial"/>
                <w:sz w:val="28"/>
                <w:szCs w:val="28"/>
              </w:rPr>
            </w:pPr>
            <w:r w:rsidRPr="00A31852">
              <w:rPr>
                <w:rFonts w:ascii="標楷體" w:eastAsia="標楷體" w:hAnsi="標楷體" w:cs="Arial" w:hint="eastAsia"/>
                <w:sz w:val="28"/>
                <w:szCs w:val="28"/>
              </w:rPr>
              <w:t>伍</w:t>
            </w:r>
            <w:hyperlink w:anchor="_Toc368839478" w:history="1">
              <w:r w:rsidRPr="00A31852">
                <w:rPr>
                  <w:rFonts w:ascii="標楷體" w:eastAsia="標楷體" w:hAnsi="標楷體" w:cs="Arial" w:hint="eastAsia"/>
                  <w:sz w:val="28"/>
                  <w:szCs w:val="28"/>
                </w:rPr>
                <w:t>、結語</w:t>
              </w:r>
            </w:hyperlink>
            <w:r w:rsidRPr="00A31852">
              <w:rPr>
                <w:rFonts w:ascii="標楷體" w:eastAsia="標楷體" w:hAnsi="標楷體" w:cs="Arial"/>
                <w:sz w:val="28"/>
                <w:szCs w:val="28"/>
              </w:rPr>
              <w:t>……………………………………………………………………</w:t>
            </w:r>
          </w:p>
        </w:tc>
        <w:tc>
          <w:tcPr>
            <w:tcW w:w="528" w:type="dxa"/>
          </w:tcPr>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lastRenderedPageBreak/>
              <w:t>1</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2</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9</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9</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9</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10</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13</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13</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15</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16</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16</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19</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23</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24</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26</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28</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30</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30</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32</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33</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33</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34</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37</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lastRenderedPageBreak/>
              <w:t>38</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40</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41</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41</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41</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43</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44</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44</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45</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46</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47</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47</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49</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50</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50</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50</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51</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52</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52</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53</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55</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55</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55</w:t>
            </w:r>
          </w:p>
          <w:p w:rsidR="001721C7" w:rsidRPr="00A31852" w:rsidRDefault="001721C7" w:rsidP="00A31852">
            <w:pPr>
              <w:widowControl/>
              <w:spacing w:line="560" w:lineRule="exact"/>
              <w:jc w:val="center"/>
              <w:rPr>
                <w:rFonts w:ascii="Arial" w:eastAsia="標楷體" w:hAnsi="Arial" w:cs="Arial"/>
                <w:color w:val="000000"/>
                <w:sz w:val="28"/>
                <w:szCs w:val="28"/>
              </w:rPr>
            </w:pPr>
            <w:r w:rsidRPr="00A31852">
              <w:rPr>
                <w:rFonts w:ascii="Arial" w:eastAsia="標楷體" w:hAnsi="Arial" w:cs="Arial"/>
                <w:color w:val="000000"/>
                <w:sz w:val="28"/>
                <w:szCs w:val="28"/>
              </w:rPr>
              <w:t>56</w:t>
            </w:r>
          </w:p>
        </w:tc>
      </w:tr>
    </w:tbl>
    <w:p w:rsidR="001721C7" w:rsidRPr="006265DE" w:rsidRDefault="001721C7" w:rsidP="007225F2">
      <w:pPr>
        <w:widowControl/>
        <w:jc w:val="center"/>
        <w:rPr>
          <w:rFonts w:ascii="Arial" w:eastAsia="標楷體" w:hAnsi="Arial" w:cs="Arial"/>
          <w:b/>
          <w:color w:val="000000"/>
          <w:sz w:val="16"/>
          <w:szCs w:val="16"/>
          <w:u w:val="single"/>
        </w:rPr>
      </w:pPr>
    </w:p>
    <w:p w:rsidR="001721C7" w:rsidRPr="006265DE" w:rsidRDefault="001721C7" w:rsidP="008C1F91">
      <w:pPr>
        <w:pStyle w:val="12"/>
        <w:spacing w:beforeLines="50" w:before="166" w:afterLines="50" w:after="166" w:line="240" w:lineRule="auto"/>
        <w:jc w:val="center"/>
        <w:rPr>
          <w:rFonts w:ascii="Arial" w:hAnsi="Arial" w:cs="Arial"/>
          <w:b/>
          <w:sz w:val="32"/>
          <w:szCs w:val="32"/>
        </w:rPr>
      </w:pPr>
      <w:bookmarkStart w:id="1" w:name="_Toc371108141"/>
      <w:r w:rsidRPr="006265DE">
        <w:rPr>
          <w:rFonts w:ascii="Arial" w:hAnsi="Arial" w:cs="Arial"/>
          <w:b/>
          <w:sz w:val="32"/>
          <w:szCs w:val="32"/>
        </w:rPr>
        <w:br w:type="page"/>
      </w:r>
      <w:r w:rsidRPr="006265DE">
        <w:rPr>
          <w:rFonts w:ascii="Arial" w:hAnsi="Arial" w:cs="Arial" w:hint="eastAsia"/>
          <w:b/>
          <w:sz w:val="32"/>
          <w:szCs w:val="32"/>
        </w:rPr>
        <w:lastRenderedPageBreak/>
        <w:t>摘　　要</w:t>
      </w:r>
      <w:bookmarkEnd w:id="1"/>
    </w:p>
    <w:p w:rsidR="001721C7" w:rsidRPr="006265DE" w:rsidRDefault="001721C7" w:rsidP="009E7423">
      <w:pPr>
        <w:ind w:firstLineChars="200" w:firstLine="560"/>
        <w:jc w:val="both"/>
        <w:rPr>
          <w:rFonts w:ascii="Arial" w:eastAsia="標楷體" w:hAnsi="Arial" w:cs="Arial"/>
          <w:sz w:val="28"/>
          <w:szCs w:val="28"/>
        </w:rPr>
      </w:pPr>
      <w:r w:rsidRPr="006265DE">
        <w:rPr>
          <w:rFonts w:ascii="Arial" w:eastAsia="標楷體" w:hAnsi="Arial" w:cs="Arial" w:hint="eastAsia"/>
          <w:sz w:val="28"/>
          <w:szCs w:val="28"/>
        </w:rPr>
        <w:t>高階文官培訓飛躍方案實施計畫目標在培育具有卓越管理、前瞻領導及民主決策之高階文官，並瞭解國家重要政策與未來發展願景，拓展國際視野及洞察全球化發展趨勢，以期未來有助於推動機關業務及提升國家整體競爭優勢。</w:t>
      </w:r>
      <w:r w:rsidRPr="006265DE">
        <w:rPr>
          <w:rFonts w:ascii="Arial" w:eastAsia="標楷體" w:hAnsi="Arial" w:cs="Arial"/>
          <w:sz w:val="28"/>
          <w:szCs w:val="28"/>
        </w:rPr>
        <w:t>102</w:t>
      </w:r>
      <w:r w:rsidRPr="006265DE">
        <w:rPr>
          <w:rFonts w:ascii="Arial" w:eastAsia="標楷體" w:hAnsi="Arial" w:cs="Arial" w:hint="eastAsia"/>
          <w:sz w:val="28"/>
          <w:szCs w:val="28"/>
        </w:rPr>
        <w:t>年管理發展訓練班</w:t>
      </w:r>
      <w:r w:rsidRPr="006265DE">
        <w:rPr>
          <w:rFonts w:ascii="Arial" w:eastAsia="標楷體" w:hAnsi="Arial" w:cs="Arial"/>
          <w:sz w:val="28"/>
          <w:szCs w:val="28"/>
        </w:rPr>
        <w:t>29</w:t>
      </w:r>
      <w:r w:rsidRPr="006265DE">
        <w:rPr>
          <w:rFonts w:ascii="Arial" w:eastAsia="標楷體" w:hAnsi="Arial" w:cs="Arial" w:hint="eastAsia"/>
          <w:sz w:val="28"/>
          <w:szCs w:val="28"/>
        </w:rPr>
        <w:t>位學員在接受國內</w:t>
      </w:r>
      <w:r w:rsidRPr="006265DE">
        <w:rPr>
          <w:rFonts w:ascii="Arial" w:eastAsia="標楷體" w:hAnsi="Arial" w:cs="Arial"/>
          <w:sz w:val="28"/>
          <w:szCs w:val="28"/>
        </w:rPr>
        <w:t>150</w:t>
      </w:r>
      <w:r w:rsidRPr="006265DE">
        <w:rPr>
          <w:rFonts w:ascii="Arial" w:eastAsia="標楷體" w:hAnsi="Arial" w:cs="Arial" w:hint="eastAsia"/>
          <w:sz w:val="28"/>
          <w:szCs w:val="28"/>
        </w:rPr>
        <w:t>小時集中訓練後，即赴比利時聯邦行政訓練學院（</w:t>
      </w:r>
      <w:r w:rsidRPr="006265DE">
        <w:rPr>
          <w:rFonts w:ascii="Arial" w:eastAsia="標楷體" w:hAnsi="Arial" w:cs="Arial"/>
          <w:sz w:val="28"/>
          <w:szCs w:val="28"/>
        </w:rPr>
        <w:t xml:space="preserve">Training Institute of the Federal Administration, </w:t>
      </w:r>
      <w:r w:rsidRPr="006265DE">
        <w:rPr>
          <w:rFonts w:ascii="Arial" w:eastAsia="標楷體" w:hAnsi="Arial" w:cs="Arial" w:hint="eastAsia"/>
          <w:sz w:val="28"/>
          <w:szCs w:val="28"/>
        </w:rPr>
        <w:t>以下簡稱</w:t>
      </w:r>
      <w:r w:rsidRPr="006265DE">
        <w:rPr>
          <w:rFonts w:ascii="Arial" w:eastAsia="標楷體" w:hAnsi="Arial" w:cs="Arial"/>
          <w:sz w:val="28"/>
          <w:szCs w:val="28"/>
        </w:rPr>
        <w:t>TIFA</w:t>
      </w:r>
      <w:r w:rsidRPr="006265DE">
        <w:rPr>
          <w:rFonts w:ascii="Arial" w:eastAsia="標楷體" w:hAnsi="Arial" w:cs="Arial" w:hint="eastAsia"/>
          <w:sz w:val="28"/>
          <w:szCs w:val="28"/>
        </w:rPr>
        <w:t>）進行為期兩周之國外研習課程</w:t>
      </w:r>
      <w:r w:rsidRPr="006265DE">
        <w:rPr>
          <w:rFonts w:ascii="Arial" w:eastAsia="標楷體" w:hAnsi="Arial" w:cs="Arial"/>
          <w:sz w:val="28"/>
          <w:szCs w:val="28"/>
        </w:rPr>
        <w:t>(9</w:t>
      </w:r>
      <w:r w:rsidRPr="006265DE">
        <w:rPr>
          <w:rFonts w:ascii="Arial" w:eastAsia="標楷體" w:hAnsi="Arial" w:cs="Arial" w:hint="eastAsia"/>
          <w:sz w:val="28"/>
          <w:szCs w:val="28"/>
        </w:rPr>
        <w:t>月</w:t>
      </w:r>
      <w:r w:rsidRPr="006265DE">
        <w:rPr>
          <w:rFonts w:ascii="Arial" w:eastAsia="標楷體" w:hAnsi="Arial" w:cs="Arial"/>
          <w:sz w:val="28"/>
          <w:szCs w:val="28"/>
        </w:rPr>
        <w:t>1</w:t>
      </w:r>
      <w:r w:rsidRPr="006265DE">
        <w:rPr>
          <w:rFonts w:ascii="Arial" w:eastAsia="標楷體" w:hAnsi="Arial" w:cs="Arial" w:hint="eastAsia"/>
          <w:sz w:val="28"/>
          <w:szCs w:val="28"/>
        </w:rPr>
        <w:t>日至</w:t>
      </w:r>
      <w:r w:rsidRPr="006265DE">
        <w:rPr>
          <w:rFonts w:ascii="Arial" w:eastAsia="標楷體" w:hAnsi="Arial" w:cs="Arial"/>
          <w:sz w:val="28"/>
          <w:szCs w:val="28"/>
        </w:rPr>
        <w:t>9</w:t>
      </w:r>
      <w:r w:rsidRPr="006265DE">
        <w:rPr>
          <w:rFonts w:ascii="Arial" w:eastAsia="標楷體" w:hAnsi="Arial" w:cs="Arial" w:hint="eastAsia"/>
          <w:sz w:val="28"/>
          <w:szCs w:val="28"/>
        </w:rPr>
        <w:t>月</w:t>
      </w:r>
      <w:r w:rsidRPr="006265DE">
        <w:rPr>
          <w:rFonts w:ascii="Arial" w:eastAsia="標楷體" w:hAnsi="Arial" w:cs="Arial"/>
          <w:sz w:val="28"/>
          <w:szCs w:val="28"/>
        </w:rPr>
        <w:t>14</w:t>
      </w:r>
      <w:r w:rsidRPr="006265DE">
        <w:rPr>
          <w:rFonts w:ascii="Arial" w:eastAsia="標楷體" w:hAnsi="Arial" w:cs="Arial" w:hint="eastAsia"/>
          <w:sz w:val="28"/>
          <w:szCs w:val="28"/>
        </w:rPr>
        <w:t>日</w:t>
      </w:r>
      <w:r w:rsidRPr="006265DE">
        <w:rPr>
          <w:rFonts w:ascii="Arial" w:eastAsia="標楷體" w:hAnsi="Arial" w:cs="Arial"/>
          <w:sz w:val="28"/>
          <w:szCs w:val="28"/>
        </w:rPr>
        <w:t>)</w:t>
      </w:r>
      <w:r w:rsidRPr="006265DE">
        <w:rPr>
          <w:rFonts w:ascii="Arial" w:eastAsia="標楷體" w:hAnsi="Arial" w:cs="Arial" w:hint="eastAsia"/>
          <w:sz w:val="28"/>
          <w:szCs w:val="28"/>
        </w:rPr>
        <w:t>。</w:t>
      </w:r>
    </w:p>
    <w:p w:rsidR="001721C7" w:rsidRPr="006265DE" w:rsidRDefault="001721C7" w:rsidP="009E7423">
      <w:pPr>
        <w:ind w:firstLineChars="200" w:firstLine="560"/>
        <w:jc w:val="both"/>
        <w:rPr>
          <w:rFonts w:ascii="Arial" w:eastAsia="標楷體" w:hAnsi="Arial" w:cs="Arial"/>
          <w:color w:val="FF0000"/>
          <w:sz w:val="28"/>
          <w:szCs w:val="28"/>
        </w:rPr>
      </w:pPr>
      <w:r w:rsidRPr="006265DE">
        <w:rPr>
          <w:rFonts w:ascii="Arial" w:eastAsia="標楷體" w:hAnsi="Arial" w:cs="Arial" w:hint="eastAsia"/>
          <w:sz w:val="28"/>
          <w:szCs w:val="28"/>
        </w:rPr>
        <w:t>在</w:t>
      </w:r>
      <w:r w:rsidRPr="006265DE">
        <w:rPr>
          <w:rFonts w:ascii="Arial" w:eastAsia="標楷體" w:hAnsi="Arial" w:cs="Arial"/>
          <w:sz w:val="28"/>
          <w:szCs w:val="28"/>
        </w:rPr>
        <w:t>TIFA</w:t>
      </w:r>
      <w:r w:rsidRPr="006265DE">
        <w:rPr>
          <w:rFonts w:ascii="Arial" w:eastAsia="標楷體" w:hAnsi="Arial" w:cs="Arial" w:hint="eastAsia"/>
          <w:sz w:val="28"/>
          <w:szCs w:val="28"/>
        </w:rPr>
        <w:t>研習期間，課程涵蓋策略分析、問題解決、決斷力、溝通協調、創新能力、發展人才、團隊建立、績效管理、領導變革等九大主題。透過講座、演練、小組討論、發表、參訪及數位學習等方式，從中學習與瞭解歐洲國家政府部門在公共政策制定規劃及高階文官養成方面可供借鏡參考之作法；另一方面，也親身感受歐洲國家民主開放社會及多元文化發展之特色，讓參與訓練學員之思維及格局能提高至全球化觀點，並將其帶往各服務單位開枝散葉與拓展開來，以發揮「蝴蝶效應」，達到</w:t>
      </w:r>
      <w:r w:rsidRPr="006265DE">
        <w:rPr>
          <w:rFonts w:ascii="Arial" w:eastAsia="標楷體" w:hAnsi="Arial" w:cs="Arial"/>
          <w:sz w:val="28"/>
          <w:szCs w:val="28"/>
        </w:rPr>
        <w:t>102</w:t>
      </w:r>
      <w:r w:rsidRPr="006265DE">
        <w:rPr>
          <w:rFonts w:ascii="Arial" w:eastAsia="標楷體" w:hAnsi="Arial" w:cs="Arial" w:hint="eastAsia"/>
          <w:sz w:val="28"/>
          <w:szCs w:val="28"/>
        </w:rPr>
        <w:t>年高階文官培訓飛躍方案讓高階文官能「立足臺灣、放眼世界」及「全球思維、在地行動」恢宏壯志之目標。</w:t>
      </w:r>
    </w:p>
    <w:p w:rsidR="001721C7" w:rsidRPr="006265DE" w:rsidRDefault="001721C7" w:rsidP="00B62333">
      <w:pPr>
        <w:widowControl/>
        <w:textAlignment w:val="top"/>
        <w:rPr>
          <w:rFonts w:ascii="Arial" w:eastAsia="標楷體" w:hAnsi="Arial" w:cs="Arial"/>
          <w:color w:val="000000"/>
          <w:kern w:val="0"/>
        </w:rPr>
      </w:pPr>
    </w:p>
    <w:p w:rsidR="001721C7" w:rsidRPr="006265DE" w:rsidRDefault="001721C7" w:rsidP="00737C1D">
      <w:pPr>
        <w:snapToGrid w:val="0"/>
        <w:jc w:val="center"/>
        <w:rPr>
          <w:rFonts w:ascii="Arial" w:eastAsia="標楷體" w:hAnsi="Arial" w:cs="Arial"/>
          <w:b/>
          <w:sz w:val="32"/>
          <w:szCs w:val="32"/>
        </w:rPr>
      </w:pPr>
      <w:r w:rsidRPr="006265DE">
        <w:rPr>
          <w:rFonts w:ascii="Arial" w:eastAsia="標楷體" w:hAnsi="Arial" w:cs="Arial"/>
          <w:color w:val="000000"/>
          <w:kern w:val="0"/>
        </w:rPr>
        <w:br w:type="page"/>
      </w:r>
      <w:r w:rsidRPr="006265DE">
        <w:rPr>
          <w:rFonts w:ascii="Arial" w:eastAsia="標楷體" w:hAnsi="Arial" w:cs="Arial"/>
          <w:b/>
          <w:sz w:val="32"/>
          <w:szCs w:val="32"/>
        </w:rPr>
        <w:lastRenderedPageBreak/>
        <w:t>102</w:t>
      </w:r>
      <w:r w:rsidRPr="006265DE">
        <w:rPr>
          <w:rFonts w:ascii="Arial" w:eastAsia="標楷體" w:hAnsi="Arial" w:cs="Arial" w:hint="eastAsia"/>
          <w:b/>
          <w:sz w:val="32"/>
          <w:szCs w:val="32"/>
        </w:rPr>
        <w:t>年高階文官培訓管理發展訓練班受訓學員名冊</w:t>
      </w:r>
    </w:p>
    <w:tbl>
      <w:tblPr>
        <w:tblW w:w="9100" w:type="dxa"/>
        <w:tblCellMar>
          <w:left w:w="28" w:type="dxa"/>
          <w:right w:w="28" w:type="dxa"/>
        </w:tblCellMar>
        <w:tblLook w:val="04A0" w:firstRow="1" w:lastRow="0" w:firstColumn="1" w:lastColumn="0" w:noHBand="0" w:noVBand="1"/>
      </w:tblPr>
      <w:tblGrid>
        <w:gridCol w:w="688"/>
        <w:gridCol w:w="4302"/>
        <w:gridCol w:w="2409"/>
        <w:gridCol w:w="1701"/>
      </w:tblGrid>
      <w:tr w:rsidR="001721C7" w:rsidRPr="006265DE" w:rsidTr="00B654A1">
        <w:trPr>
          <w:trHeight w:val="421"/>
          <w:tblHeader/>
        </w:trPr>
        <w:tc>
          <w:tcPr>
            <w:tcW w:w="688" w:type="dxa"/>
            <w:tcBorders>
              <w:top w:val="single" w:sz="4" w:space="0" w:color="auto"/>
              <w:left w:val="single" w:sz="4" w:space="0" w:color="auto"/>
              <w:bottom w:val="single" w:sz="4" w:space="0" w:color="auto"/>
              <w:right w:val="single" w:sz="4" w:space="0" w:color="auto"/>
            </w:tcBorders>
            <w:shd w:val="clear" w:color="000000" w:fill="C0C0C0"/>
            <w:vAlign w:val="center"/>
          </w:tcPr>
          <w:p w:rsidR="001721C7" w:rsidRPr="006265DE" w:rsidRDefault="001721C7" w:rsidP="00737C1D">
            <w:pPr>
              <w:widowControl/>
              <w:snapToGrid w:val="0"/>
              <w:jc w:val="center"/>
              <w:rPr>
                <w:rFonts w:ascii="Arial" w:eastAsia="標楷體" w:hAnsi="Arial" w:cs="Arial"/>
                <w:b/>
                <w:bCs/>
                <w:kern w:val="0"/>
                <w:sz w:val="28"/>
                <w:szCs w:val="28"/>
              </w:rPr>
            </w:pPr>
            <w:r w:rsidRPr="006265DE">
              <w:rPr>
                <w:rFonts w:ascii="Arial" w:eastAsia="標楷體" w:hAnsi="Arial" w:cs="Arial" w:hint="eastAsia"/>
                <w:b/>
                <w:bCs/>
                <w:kern w:val="0"/>
                <w:sz w:val="28"/>
                <w:szCs w:val="28"/>
              </w:rPr>
              <w:t>學號</w:t>
            </w:r>
          </w:p>
        </w:tc>
        <w:tc>
          <w:tcPr>
            <w:tcW w:w="4302" w:type="dxa"/>
            <w:tcBorders>
              <w:top w:val="single" w:sz="4" w:space="0" w:color="auto"/>
              <w:left w:val="nil"/>
              <w:bottom w:val="single" w:sz="4" w:space="0" w:color="auto"/>
              <w:right w:val="single" w:sz="4" w:space="0" w:color="auto"/>
            </w:tcBorders>
            <w:shd w:val="clear" w:color="000000" w:fill="C0C0C0"/>
            <w:vAlign w:val="center"/>
          </w:tcPr>
          <w:p w:rsidR="001721C7" w:rsidRPr="006265DE" w:rsidRDefault="001721C7" w:rsidP="00737C1D">
            <w:pPr>
              <w:widowControl/>
              <w:snapToGrid w:val="0"/>
              <w:jc w:val="center"/>
              <w:rPr>
                <w:rFonts w:ascii="Arial" w:eastAsia="標楷體" w:hAnsi="Arial" w:cs="Arial"/>
                <w:b/>
                <w:bCs/>
                <w:kern w:val="0"/>
                <w:sz w:val="28"/>
                <w:szCs w:val="28"/>
              </w:rPr>
            </w:pPr>
            <w:r w:rsidRPr="006265DE">
              <w:rPr>
                <w:rFonts w:ascii="Arial" w:eastAsia="標楷體" w:hAnsi="Arial" w:cs="Arial" w:hint="eastAsia"/>
                <w:b/>
                <w:bCs/>
                <w:kern w:val="0"/>
                <w:sz w:val="28"/>
                <w:szCs w:val="28"/>
              </w:rPr>
              <w:t>機關</w:t>
            </w:r>
          </w:p>
        </w:tc>
        <w:tc>
          <w:tcPr>
            <w:tcW w:w="2409" w:type="dxa"/>
            <w:tcBorders>
              <w:top w:val="single" w:sz="4" w:space="0" w:color="auto"/>
              <w:left w:val="nil"/>
              <w:bottom w:val="single" w:sz="4" w:space="0" w:color="auto"/>
              <w:right w:val="single" w:sz="4" w:space="0" w:color="auto"/>
            </w:tcBorders>
            <w:shd w:val="clear" w:color="000000" w:fill="C0C0C0"/>
          </w:tcPr>
          <w:p w:rsidR="001721C7" w:rsidRPr="006265DE" w:rsidRDefault="001721C7" w:rsidP="00737C1D">
            <w:pPr>
              <w:widowControl/>
              <w:snapToGrid w:val="0"/>
              <w:jc w:val="center"/>
              <w:rPr>
                <w:rFonts w:ascii="Arial" w:eastAsia="標楷體" w:hAnsi="Arial" w:cs="Arial"/>
                <w:b/>
                <w:bCs/>
                <w:kern w:val="0"/>
                <w:sz w:val="28"/>
                <w:szCs w:val="28"/>
              </w:rPr>
            </w:pPr>
            <w:r w:rsidRPr="006265DE">
              <w:rPr>
                <w:rFonts w:ascii="Arial" w:eastAsia="標楷體" w:hAnsi="Arial" w:cs="Arial" w:hint="eastAsia"/>
                <w:b/>
                <w:bCs/>
                <w:kern w:val="0"/>
                <w:sz w:val="28"/>
                <w:szCs w:val="28"/>
              </w:rPr>
              <w:t>職稱</w:t>
            </w:r>
          </w:p>
        </w:tc>
        <w:tc>
          <w:tcPr>
            <w:tcW w:w="1701" w:type="dxa"/>
            <w:tcBorders>
              <w:top w:val="single" w:sz="4" w:space="0" w:color="auto"/>
              <w:left w:val="nil"/>
              <w:bottom w:val="single" w:sz="4" w:space="0" w:color="auto"/>
              <w:right w:val="single" w:sz="4" w:space="0" w:color="auto"/>
            </w:tcBorders>
            <w:shd w:val="clear" w:color="000000" w:fill="C0C0C0"/>
          </w:tcPr>
          <w:p w:rsidR="001721C7" w:rsidRPr="006265DE" w:rsidRDefault="001721C7" w:rsidP="00737C1D">
            <w:pPr>
              <w:widowControl/>
              <w:snapToGrid w:val="0"/>
              <w:jc w:val="center"/>
              <w:rPr>
                <w:rFonts w:ascii="Arial" w:eastAsia="標楷體" w:hAnsi="Arial" w:cs="Arial"/>
                <w:b/>
                <w:bCs/>
                <w:kern w:val="0"/>
                <w:sz w:val="28"/>
                <w:szCs w:val="28"/>
              </w:rPr>
            </w:pPr>
            <w:r w:rsidRPr="006265DE">
              <w:rPr>
                <w:rFonts w:ascii="Arial" w:eastAsia="標楷體" w:hAnsi="Arial" w:cs="Arial" w:hint="eastAsia"/>
                <w:b/>
                <w:bCs/>
                <w:kern w:val="0"/>
                <w:sz w:val="28"/>
                <w:szCs w:val="28"/>
              </w:rPr>
              <w:t>姓名</w:t>
            </w:r>
          </w:p>
        </w:tc>
      </w:tr>
      <w:tr w:rsidR="001721C7" w:rsidRPr="006265DE" w:rsidTr="00B654A1">
        <w:trPr>
          <w:trHeight w:val="421"/>
        </w:trPr>
        <w:tc>
          <w:tcPr>
            <w:tcW w:w="688" w:type="dxa"/>
            <w:tcBorders>
              <w:top w:val="nil"/>
              <w:left w:val="single" w:sz="4" w:space="0" w:color="auto"/>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kern w:val="0"/>
                <w:sz w:val="28"/>
                <w:szCs w:val="28"/>
              </w:rPr>
              <w:t>21</w:t>
            </w:r>
          </w:p>
        </w:tc>
        <w:tc>
          <w:tcPr>
            <w:tcW w:w="4302"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文官學院</w:t>
            </w:r>
          </w:p>
        </w:tc>
        <w:tc>
          <w:tcPr>
            <w:tcW w:w="2409"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組長</w:t>
            </w:r>
          </w:p>
        </w:tc>
        <w:tc>
          <w:tcPr>
            <w:tcW w:w="1701"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hint="eastAsia"/>
                <w:kern w:val="0"/>
                <w:sz w:val="28"/>
                <w:szCs w:val="28"/>
              </w:rPr>
              <w:t>曹清華</w:t>
            </w:r>
          </w:p>
        </w:tc>
      </w:tr>
      <w:tr w:rsidR="001721C7" w:rsidRPr="006265DE" w:rsidTr="00B654A1">
        <w:trPr>
          <w:trHeight w:val="421"/>
        </w:trPr>
        <w:tc>
          <w:tcPr>
            <w:tcW w:w="688" w:type="dxa"/>
            <w:tcBorders>
              <w:top w:val="nil"/>
              <w:left w:val="single" w:sz="4" w:space="0" w:color="auto"/>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kern w:val="0"/>
                <w:sz w:val="28"/>
                <w:szCs w:val="28"/>
              </w:rPr>
              <w:t>22</w:t>
            </w:r>
          </w:p>
        </w:tc>
        <w:tc>
          <w:tcPr>
            <w:tcW w:w="4302" w:type="dxa"/>
            <w:tcBorders>
              <w:top w:val="nil"/>
              <w:left w:val="nil"/>
              <w:bottom w:val="single" w:sz="4" w:space="0" w:color="auto"/>
              <w:right w:val="single" w:sz="4" w:space="0" w:color="auto"/>
            </w:tcBorders>
            <w:vAlign w:val="center"/>
          </w:tcPr>
          <w:p w:rsidR="001721C7" w:rsidRPr="006265DE" w:rsidRDefault="001721C7" w:rsidP="00737C1D">
            <w:pPr>
              <w:snapToGrid w:val="0"/>
              <w:jc w:val="both"/>
              <w:rPr>
                <w:rFonts w:ascii="Arial" w:eastAsia="標楷體" w:hAnsi="Arial" w:cs="Arial"/>
                <w:sz w:val="28"/>
                <w:szCs w:val="28"/>
              </w:rPr>
            </w:pPr>
            <w:r w:rsidRPr="006265DE">
              <w:rPr>
                <w:rFonts w:ascii="Arial" w:eastAsia="標楷體" w:hAnsi="Arial" w:cs="Arial" w:hint="eastAsia"/>
                <w:sz w:val="28"/>
                <w:szCs w:val="28"/>
              </w:rPr>
              <w:t>外交部</w:t>
            </w:r>
          </w:p>
        </w:tc>
        <w:tc>
          <w:tcPr>
            <w:tcW w:w="2409"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副組長回部辦事</w:t>
            </w:r>
          </w:p>
        </w:tc>
        <w:tc>
          <w:tcPr>
            <w:tcW w:w="1701"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hint="eastAsia"/>
                <w:kern w:val="0"/>
                <w:sz w:val="28"/>
                <w:szCs w:val="28"/>
              </w:rPr>
              <w:t>蕭勝中</w:t>
            </w:r>
          </w:p>
        </w:tc>
      </w:tr>
      <w:tr w:rsidR="001721C7" w:rsidRPr="006265DE" w:rsidTr="00B654A1">
        <w:trPr>
          <w:trHeight w:val="421"/>
        </w:trPr>
        <w:tc>
          <w:tcPr>
            <w:tcW w:w="688" w:type="dxa"/>
            <w:tcBorders>
              <w:top w:val="nil"/>
              <w:left w:val="single" w:sz="4" w:space="0" w:color="auto"/>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kern w:val="0"/>
                <w:sz w:val="28"/>
                <w:szCs w:val="28"/>
              </w:rPr>
              <w:t>24</w:t>
            </w:r>
          </w:p>
        </w:tc>
        <w:tc>
          <w:tcPr>
            <w:tcW w:w="4302"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財政部財政資訊中心</w:t>
            </w:r>
          </w:p>
        </w:tc>
        <w:tc>
          <w:tcPr>
            <w:tcW w:w="2409"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副組長</w:t>
            </w:r>
          </w:p>
        </w:tc>
        <w:tc>
          <w:tcPr>
            <w:tcW w:w="1701"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hint="eastAsia"/>
                <w:kern w:val="0"/>
                <w:sz w:val="28"/>
                <w:szCs w:val="28"/>
              </w:rPr>
              <w:t>周子元</w:t>
            </w:r>
          </w:p>
        </w:tc>
      </w:tr>
      <w:tr w:rsidR="001721C7" w:rsidRPr="006265DE" w:rsidTr="00B654A1">
        <w:trPr>
          <w:trHeight w:val="421"/>
        </w:trPr>
        <w:tc>
          <w:tcPr>
            <w:tcW w:w="688" w:type="dxa"/>
            <w:tcBorders>
              <w:top w:val="nil"/>
              <w:left w:val="single" w:sz="4" w:space="0" w:color="auto"/>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kern w:val="0"/>
                <w:sz w:val="28"/>
                <w:szCs w:val="28"/>
              </w:rPr>
              <w:t>25</w:t>
            </w:r>
          </w:p>
        </w:tc>
        <w:tc>
          <w:tcPr>
            <w:tcW w:w="4302"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教育部</w:t>
            </w:r>
          </w:p>
        </w:tc>
        <w:tc>
          <w:tcPr>
            <w:tcW w:w="2409"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教育副參事</w:t>
            </w:r>
          </w:p>
        </w:tc>
        <w:tc>
          <w:tcPr>
            <w:tcW w:w="1701"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hint="eastAsia"/>
                <w:kern w:val="0"/>
                <w:sz w:val="28"/>
                <w:szCs w:val="28"/>
              </w:rPr>
              <w:t>畢祖安</w:t>
            </w:r>
          </w:p>
        </w:tc>
      </w:tr>
      <w:tr w:rsidR="001721C7" w:rsidRPr="006265DE" w:rsidTr="00B654A1">
        <w:trPr>
          <w:trHeight w:val="421"/>
        </w:trPr>
        <w:tc>
          <w:tcPr>
            <w:tcW w:w="688" w:type="dxa"/>
            <w:tcBorders>
              <w:top w:val="nil"/>
              <w:left w:val="single" w:sz="4" w:space="0" w:color="auto"/>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kern w:val="0"/>
                <w:sz w:val="28"/>
                <w:szCs w:val="28"/>
              </w:rPr>
              <w:t>27</w:t>
            </w:r>
          </w:p>
        </w:tc>
        <w:tc>
          <w:tcPr>
            <w:tcW w:w="4302"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經濟部水利署水利規劃試驗所</w:t>
            </w:r>
          </w:p>
        </w:tc>
        <w:tc>
          <w:tcPr>
            <w:tcW w:w="2409"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簡任正工程司</w:t>
            </w:r>
          </w:p>
        </w:tc>
        <w:tc>
          <w:tcPr>
            <w:tcW w:w="1701"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hint="eastAsia"/>
                <w:kern w:val="0"/>
                <w:sz w:val="28"/>
                <w:szCs w:val="28"/>
              </w:rPr>
              <w:t>林志翰</w:t>
            </w:r>
          </w:p>
        </w:tc>
      </w:tr>
      <w:tr w:rsidR="001721C7" w:rsidRPr="006265DE" w:rsidTr="00B654A1">
        <w:trPr>
          <w:trHeight w:val="421"/>
        </w:trPr>
        <w:tc>
          <w:tcPr>
            <w:tcW w:w="688" w:type="dxa"/>
            <w:tcBorders>
              <w:top w:val="nil"/>
              <w:left w:val="single" w:sz="4" w:space="0" w:color="auto"/>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kern w:val="0"/>
                <w:sz w:val="28"/>
                <w:szCs w:val="28"/>
              </w:rPr>
              <w:t>28</w:t>
            </w:r>
          </w:p>
        </w:tc>
        <w:tc>
          <w:tcPr>
            <w:tcW w:w="4302"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經濟部中小企業處</w:t>
            </w:r>
          </w:p>
        </w:tc>
        <w:tc>
          <w:tcPr>
            <w:tcW w:w="2409"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簡任編審</w:t>
            </w:r>
          </w:p>
        </w:tc>
        <w:tc>
          <w:tcPr>
            <w:tcW w:w="1701"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hint="eastAsia"/>
                <w:kern w:val="0"/>
                <w:sz w:val="28"/>
                <w:szCs w:val="28"/>
              </w:rPr>
              <w:t>林進添</w:t>
            </w:r>
          </w:p>
        </w:tc>
      </w:tr>
      <w:tr w:rsidR="001721C7" w:rsidRPr="006265DE" w:rsidTr="00B654A1">
        <w:trPr>
          <w:trHeight w:val="421"/>
        </w:trPr>
        <w:tc>
          <w:tcPr>
            <w:tcW w:w="688" w:type="dxa"/>
            <w:tcBorders>
              <w:top w:val="nil"/>
              <w:left w:val="single" w:sz="4" w:space="0" w:color="auto"/>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kern w:val="0"/>
                <w:sz w:val="28"/>
                <w:szCs w:val="28"/>
              </w:rPr>
              <w:t>29</w:t>
            </w:r>
          </w:p>
        </w:tc>
        <w:tc>
          <w:tcPr>
            <w:tcW w:w="4302"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考選部</w:t>
            </w:r>
          </w:p>
        </w:tc>
        <w:tc>
          <w:tcPr>
            <w:tcW w:w="2409"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研究委員</w:t>
            </w:r>
          </w:p>
        </w:tc>
        <w:tc>
          <w:tcPr>
            <w:tcW w:w="1701"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hint="eastAsia"/>
                <w:kern w:val="0"/>
                <w:sz w:val="28"/>
                <w:szCs w:val="28"/>
              </w:rPr>
              <w:t>程挽華</w:t>
            </w:r>
          </w:p>
        </w:tc>
      </w:tr>
      <w:tr w:rsidR="001721C7" w:rsidRPr="006265DE" w:rsidTr="00B654A1">
        <w:trPr>
          <w:trHeight w:val="421"/>
        </w:trPr>
        <w:tc>
          <w:tcPr>
            <w:tcW w:w="688" w:type="dxa"/>
            <w:tcBorders>
              <w:top w:val="nil"/>
              <w:left w:val="single" w:sz="4" w:space="0" w:color="auto"/>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kern w:val="0"/>
                <w:sz w:val="28"/>
                <w:szCs w:val="28"/>
              </w:rPr>
              <w:t>30</w:t>
            </w:r>
          </w:p>
        </w:tc>
        <w:tc>
          <w:tcPr>
            <w:tcW w:w="4302"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行政院研究發展考核委員會</w:t>
            </w:r>
          </w:p>
        </w:tc>
        <w:tc>
          <w:tcPr>
            <w:tcW w:w="2409"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高級分析師</w:t>
            </w:r>
          </w:p>
        </w:tc>
        <w:tc>
          <w:tcPr>
            <w:tcW w:w="1701"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hint="eastAsia"/>
                <w:kern w:val="0"/>
                <w:sz w:val="28"/>
                <w:szCs w:val="28"/>
              </w:rPr>
              <w:t>謝翠娟</w:t>
            </w:r>
          </w:p>
        </w:tc>
      </w:tr>
      <w:tr w:rsidR="001721C7" w:rsidRPr="006265DE" w:rsidTr="00B654A1">
        <w:trPr>
          <w:trHeight w:val="421"/>
        </w:trPr>
        <w:tc>
          <w:tcPr>
            <w:tcW w:w="688" w:type="dxa"/>
            <w:tcBorders>
              <w:top w:val="nil"/>
              <w:left w:val="single" w:sz="4" w:space="0" w:color="auto"/>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kern w:val="0"/>
                <w:sz w:val="28"/>
                <w:szCs w:val="28"/>
              </w:rPr>
              <w:t>31</w:t>
            </w:r>
          </w:p>
        </w:tc>
        <w:tc>
          <w:tcPr>
            <w:tcW w:w="4302"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行政院研究發展考核委員會</w:t>
            </w:r>
          </w:p>
        </w:tc>
        <w:tc>
          <w:tcPr>
            <w:tcW w:w="2409"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副處長</w:t>
            </w:r>
          </w:p>
        </w:tc>
        <w:tc>
          <w:tcPr>
            <w:tcW w:w="1701"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hint="eastAsia"/>
                <w:kern w:val="0"/>
                <w:sz w:val="28"/>
                <w:szCs w:val="28"/>
              </w:rPr>
              <w:t>楊淑瓊</w:t>
            </w:r>
          </w:p>
        </w:tc>
      </w:tr>
      <w:tr w:rsidR="001721C7" w:rsidRPr="006265DE" w:rsidTr="00B654A1">
        <w:trPr>
          <w:trHeight w:val="421"/>
        </w:trPr>
        <w:tc>
          <w:tcPr>
            <w:tcW w:w="688" w:type="dxa"/>
            <w:tcBorders>
              <w:top w:val="nil"/>
              <w:left w:val="single" w:sz="4" w:space="0" w:color="auto"/>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kern w:val="0"/>
                <w:sz w:val="28"/>
                <w:szCs w:val="28"/>
              </w:rPr>
              <w:t>32</w:t>
            </w:r>
          </w:p>
        </w:tc>
        <w:tc>
          <w:tcPr>
            <w:tcW w:w="4302"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行政院經濟建設委員會</w:t>
            </w:r>
          </w:p>
        </w:tc>
        <w:tc>
          <w:tcPr>
            <w:tcW w:w="2409"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簡任技正兼組長</w:t>
            </w:r>
          </w:p>
        </w:tc>
        <w:tc>
          <w:tcPr>
            <w:tcW w:w="1701"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hint="eastAsia"/>
                <w:kern w:val="0"/>
                <w:sz w:val="28"/>
                <w:szCs w:val="28"/>
              </w:rPr>
              <w:t>毛振泰</w:t>
            </w:r>
          </w:p>
        </w:tc>
      </w:tr>
      <w:tr w:rsidR="001721C7" w:rsidRPr="006265DE" w:rsidTr="00B654A1">
        <w:trPr>
          <w:trHeight w:val="421"/>
        </w:trPr>
        <w:tc>
          <w:tcPr>
            <w:tcW w:w="688" w:type="dxa"/>
            <w:tcBorders>
              <w:top w:val="nil"/>
              <w:left w:val="single" w:sz="4" w:space="0" w:color="auto"/>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kern w:val="0"/>
                <w:sz w:val="28"/>
                <w:szCs w:val="28"/>
              </w:rPr>
              <w:t>34</w:t>
            </w:r>
          </w:p>
        </w:tc>
        <w:tc>
          <w:tcPr>
            <w:tcW w:w="4302"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行政院環境保護署</w:t>
            </w:r>
          </w:p>
        </w:tc>
        <w:tc>
          <w:tcPr>
            <w:tcW w:w="2409"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簡任技正</w:t>
            </w:r>
          </w:p>
        </w:tc>
        <w:tc>
          <w:tcPr>
            <w:tcW w:w="1701"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hint="eastAsia"/>
                <w:kern w:val="0"/>
                <w:sz w:val="28"/>
                <w:szCs w:val="28"/>
              </w:rPr>
              <w:t>陳淑玲</w:t>
            </w:r>
          </w:p>
        </w:tc>
      </w:tr>
      <w:tr w:rsidR="001721C7" w:rsidRPr="006265DE" w:rsidTr="00B654A1">
        <w:trPr>
          <w:trHeight w:val="421"/>
        </w:trPr>
        <w:tc>
          <w:tcPr>
            <w:tcW w:w="688" w:type="dxa"/>
            <w:tcBorders>
              <w:top w:val="nil"/>
              <w:left w:val="single" w:sz="4" w:space="0" w:color="auto"/>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kern w:val="0"/>
                <w:sz w:val="28"/>
                <w:szCs w:val="28"/>
              </w:rPr>
              <w:t>36</w:t>
            </w:r>
          </w:p>
        </w:tc>
        <w:tc>
          <w:tcPr>
            <w:tcW w:w="4302"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color w:val="000000"/>
                <w:kern w:val="0"/>
                <w:sz w:val="28"/>
                <w:szCs w:val="28"/>
              </w:rPr>
            </w:pPr>
            <w:r w:rsidRPr="006265DE">
              <w:rPr>
                <w:rFonts w:ascii="Arial" w:eastAsia="標楷體" w:hAnsi="Arial" w:cs="Arial" w:hint="eastAsia"/>
                <w:color w:val="000000"/>
                <w:kern w:val="0"/>
                <w:sz w:val="28"/>
                <w:szCs w:val="28"/>
              </w:rPr>
              <w:t>衛生福利部疾病管制署</w:t>
            </w:r>
          </w:p>
        </w:tc>
        <w:tc>
          <w:tcPr>
            <w:tcW w:w="2409"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color w:val="000000"/>
                <w:kern w:val="0"/>
                <w:sz w:val="28"/>
                <w:szCs w:val="28"/>
              </w:rPr>
            </w:pPr>
            <w:r w:rsidRPr="006265DE">
              <w:rPr>
                <w:rFonts w:ascii="Arial" w:eastAsia="標楷體" w:hAnsi="Arial" w:cs="Arial" w:hint="eastAsia"/>
                <w:color w:val="000000"/>
                <w:kern w:val="0"/>
                <w:sz w:val="28"/>
                <w:szCs w:val="28"/>
              </w:rPr>
              <w:t>主任</w:t>
            </w:r>
          </w:p>
        </w:tc>
        <w:tc>
          <w:tcPr>
            <w:tcW w:w="1701"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hint="eastAsia"/>
                <w:kern w:val="0"/>
                <w:sz w:val="28"/>
                <w:szCs w:val="28"/>
              </w:rPr>
              <w:t>張朝卿</w:t>
            </w:r>
          </w:p>
        </w:tc>
      </w:tr>
      <w:tr w:rsidR="001721C7" w:rsidRPr="006265DE" w:rsidTr="00B654A1">
        <w:trPr>
          <w:trHeight w:val="421"/>
        </w:trPr>
        <w:tc>
          <w:tcPr>
            <w:tcW w:w="688" w:type="dxa"/>
            <w:tcBorders>
              <w:top w:val="nil"/>
              <w:left w:val="single" w:sz="4" w:space="0" w:color="auto"/>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kern w:val="0"/>
                <w:sz w:val="28"/>
                <w:szCs w:val="28"/>
              </w:rPr>
              <w:t>37</w:t>
            </w:r>
          </w:p>
        </w:tc>
        <w:tc>
          <w:tcPr>
            <w:tcW w:w="4302"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金融監督管理委員會保險局</w:t>
            </w:r>
          </w:p>
        </w:tc>
        <w:tc>
          <w:tcPr>
            <w:tcW w:w="2409"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副組長</w:t>
            </w:r>
          </w:p>
        </w:tc>
        <w:tc>
          <w:tcPr>
            <w:tcW w:w="1701"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hint="eastAsia"/>
                <w:kern w:val="0"/>
                <w:sz w:val="28"/>
                <w:szCs w:val="28"/>
              </w:rPr>
              <w:t>韋亭旭</w:t>
            </w:r>
          </w:p>
        </w:tc>
      </w:tr>
      <w:tr w:rsidR="001721C7" w:rsidRPr="006265DE" w:rsidTr="00B654A1">
        <w:trPr>
          <w:trHeight w:val="421"/>
        </w:trPr>
        <w:tc>
          <w:tcPr>
            <w:tcW w:w="688" w:type="dxa"/>
            <w:tcBorders>
              <w:top w:val="nil"/>
              <w:left w:val="single" w:sz="4" w:space="0" w:color="auto"/>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kern w:val="0"/>
                <w:sz w:val="28"/>
                <w:szCs w:val="28"/>
              </w:rPr>
              <w:t>38</w:t>
            </w:r>
          </w:p>
        </w:tc>
        <w:tc>
          <w:tcPr>
            <w:tcW w:w="4302"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金融監督管理委員會證券期貨局</w:t>
            </w:r>
          </w:p>
        </w:tc>
        <w:tc>
          <w:tcPr>
            <w:tcW w:w="2409"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副組長</w:t>
            </w:r>
          </w:p>
        </w:tc>
        <w:tc>
          <w:tcPr>
            <w:tcW w:w="1701"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hint="eastAsia"/>
                <w:kern w:val="0"/>
                <w:sz w:val="28"/>
                <w:szCs w:val="28"/>
              </w:rPr>
              <w:t>吳友梅</w:t>
            </w:r>
          </w:p>
        </w:tc>
      </w:tr>
      <w:tr w:rsidR="001721C7" w:rsidRPr="006265DE" w:rsidTr="00B654A1">
        <w:trPr>
          <w:trHeight w:val="421"/>
        </w:trPr>
        <w:tc>
          <w:tcPr>
            <w:tcW w:w="688" w:type="dxa"/>
            <w:tcBorders>
              <w:top w:val="nil"/>
              <w:left w:val="single" w:sz="4" w:space="0" w:color="auto"/>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kern w:val="0"/>
                <w:sz w:val="28"/>
                <w:szCs w:val="28"/>
              </w:rPr>
              <w:t>39</w:t>
            </w:r>
          </w:p>
        </w:tc>
        <w:tc>
          <w:tcPr>
            <w:tcW w:w="4302"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金融監督管理委員會證券期貨局</w:t>
            </w:r>
          </w:p>
        </w:tc>
        <w:tc>
          <w:tcPr>
            <w:tcW w:w="2409"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組長</w:t>
            </w:r>
          </w:p>
        </w:tc>
        <w:tc>
          <w:tcPr>
            <w:tcW w:w="1701"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hint="eastAsia"/>
                <w:kern w:val="0"/>
                <w:sz w:val="28"/>
                <w:szCs w:val="28"/>
              </w:rPr>
              <w:t>周惠美</w:t>
            </w:r>
          </w:p>
        </w:tc>
      </w:tr>
      <w:tr w:rsidR="001721C7" w:rsidRPr="006265DE" w:rsidTr="00B654A1">
        <w:trPr>
          <w:trHeight w:val="421"/>
        </w:trPr>
        <w:tc>
          <w:tcPr>
            <w:tcW w:w="688" w:type="dxa"/>
            <w:tcBorders>
              <w:top w:val="nil"/>
              <w:left w:val="single" w:sz="4" w:space="0" w:color="auto"/>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kern w:val="0"/>
                <w:sz w:val="28"/>
                <w:szCs w:val="28"/>
              </w:rPr>
              <w:t>40</w:t>
            </w:r>
          </w:p>
        </w:tc>
        <w:tc>
          <w:tcPr>
            <w:tcW w:w="4302"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科學工業園區管理局</w:t>
            </w:r>
          </w:p>
        </w:tc>
        <w:tc>
          <w:tcPr>
            <w:tcW w:w="2409"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副組長</w:t>
            </w:r>
          </w:p>
        </w:tc>
        <w:tc>
          <w:tcPr>
            <w:tcW w:w="1701"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hint="eastAsia"/>
                <w:kern w:val="0"/>
                <w:sz w:val="28"/>
                <w:szCs w:val="28"/>
              </w:rPr>
              <w:t>段思恆</w:t>
            </w:r>
          </w:p>
        </w:tc>
      </w:tr>
      <w:tr w:rsidR="001721C7" w:rsidRPr="006265DE" w:rsidTr="00B654A1">
        <w:trPr>
          <w:trHeight w:val="421"/>
        </w:trPr>
        <w:tc>
          <w:tcPr>
            <w:tcW w:w="688" w:type="dxa"/>
            <w:tcBorders>
              <w:top w:val="nil"/>
              <w:left w:val="single" w:sz="4" w:space="0" w:color="auto"/>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kern w:val="0"/>
                <w:sz w:val="28"/>
                <w:szCs w:val="28"/>
              </w:rPr>
              <w:t>41</w:t>
            </w:r>
          </w:p>
        </w:tc>
        <w:tc>
          <w:tcPr>
            <w:tcW w:w="4302"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行政院勞工委員會職業訓練局</w:t>
            </w:r>
          </w:p>
        </w:tc>
        <w:tc>
          <w:tcPr>
            <w:tcW w:w="2409"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副組長</w:t>
            </w:r>
          </w:p>
        </w:tc>
        <w:tc>
          <w:tcPr>
            <w:tcW w:w="1701"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hint="eastAsia"/>
                <w:kern w:val="0"/>
                <w:sz w:val="28"/>
                <w:szCs w:val="28"/>
              </w:rPr>
              <w:t>趙文徽</w:t>
            </w:r>
          </w:p>
        </w:tc>
      </w:tr>
      <w:tr w:rsidR="001721C7" w:rsidRPr="006265DE" w:rsidTr="00B654A1">
        <w:trPr>
          <w:trHeight w:val="421"/>
        </w:trPr>
        <w:tc>
          <w:tcPr>
            <w:tcW w:w="688" w:type="dxa"/>
            <w:tcBorders>
              <w:top w:val="nil"/>
              <w:left w:val="single" w:sz="4" w:space="0" w:color="auto"/>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kern w:val="0"/>
                <w:sz w:val="28"/>
                <w:szCs w:val="28"/>
              </w:rPr>
              <w:t>42</w:t>
            </w:r>
          </w:p>
        </w:tc>
        <w:tc>
          <w:tcPr>
            <w:tcW w:w="4302"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行政院勞工委員會職業訓練局</w:t>
            </w:r>
          </w:p>
        </w:tc>
        <w:tc>
          <w:tcPr>
            <w:tcW w:w="2409"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主任</w:t>
            </w:r>
          </w:p>
        </w:tc>
        <w:tc>
          <w:tcPr>
            <w:tcW w:w="1701"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hint="eastAsia"/>
                <w:kern w:val="0"/>
                <w:sz w:val="28"/>
                <w:szCs w:val="28"/>
              </w:rPr>
              <w:t>陳毓雯</w:t>
            </w:r>
          </w:p>
        </w:tc>
      </w:tr>
      <w:tr w:rsidR="001721C7" w:rsidRPr="006265DE" w:rsidTr="00B654A1">
        <w:trPr>
          <w:trHeight w:val="421"/>
        </w:trPr>
        <w:tc>
          <w:tcPr>
            <w:tcW w:w="688" w:type="dxa"/>
            <w:tcBorders>
              <w:top w:val="nil"/>
              <w:left w:val="single" w:sz="4" w:space="0" w:color="auto"/>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kern w:val="0"/>
                <w:sz w:val="28"/>
                <w:szCs w:val="28"/>
              </w:rPr>
              <w:t>43</w:t>
            </w:r>
          </w:p>
        </w:tc>
        <w:tc>
          <w:tcPr>
            <w:tcW w:w="4302"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交通部臺灣鐵路管理局</w:t>
            </w:r>
          </w:p>
        </w:tc>
        <w:tc>
          <w:tcPr>
            <w:tcW w:w="2409"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處長</w:t>
            </w:r>
          </w:p>
        </w:tc>
        <w:tc>
          <w:tcPr>
            <w:tcW w:w="1701"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hint="eastAsia"/>
                <w:kern w:val="0"/>
                <w:sz w:val="28"/>
                <w:szCs w:val="28"/>
              </w:rPr>
              <w:t>朱來順</w:t>
            </w:r>
          </w:p>
        </w:tc>
      </w:tr>
      <w:tr w:rsidR="001721C7" w:rsidRPr="006265DE" w:rsidTr="00B654A1">
        <w:trPr>
          <w:trHeight w:val="421"/>
        </w:trPr>
        <w:tc>
          <w:tcPr>
            <w:tcW w:w="688" w:type="dxa"/>
            <w:tcBorders>
              <w:top w:val="nil"/>
              <w:left w:val="single" w:sz="4" w:space="0" w:color="auto"/>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kern w:val="0"/>
                <w:sz w:val="28"/>
                <w:szCs w:val="28"/>
              </w:rPr>
              <w:t>44</w:t>
            </w:r>
          </w:p>
        </w:tc>
        <w:tc>
          <w:tcPr>
            <w:tcW w:w="4302"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臺北市政府水利工程處</w:t>
            </w:r>
          </w:p>
        </w:tc>
        <w:tc>
          <w:tcPr>
            <w:tcW w:w="2409"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處長</w:t>
            </w:r>
          </w:p>
        </w:tc>
        <w:tc>
          <w:tcPr>
            <w:tcW w:w="1701"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hint="eastAsia"/>
                <w:kern w:val="0"/>
                <w:sz w:val="28"/>
                <w:szCs w:val="28"/>
              </w:rPr>
              <w:t>黃治峯</w:t>
            </w:r>
          </w:p>
        </w:tc>
      </w:tr>
      <w:tr w:rsidR="001721C7" w:rsidRPr="006265DE" w:rsidTr="00B654A1">
        <w:trPr>
          <w:trHeight w:val="421"/>
        </w:trPr>
        <w:tc>
          <w:tcPr>
            <w:tcW w:w="688" w:type="dxa"/>
            <w:tcBorders>
              <w:top w:val="nil"/>
              <w:left w:val="single" w:sz="4" w:space="0" w:color="auto"/>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kern w:val="0"/>
                <w:sz w:val="28"/>
                <w:szCs w:val="28"/>
              </w:rPr>
              <w:t>46</w:t>
            </w:r>
          </w:p>
        </w:tc>
        <w:tc>
          <w:tcPr>
            <w:tcW w:w="4302"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臺北市政府財政局</w:t>
            </w:r>
          </w:p>
        </w:tc>
        <w:tc>
          <w:tcPr>
            <w:tcW w:w="2409"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專門委員</w:t>
            </w:r>
          </w:p>
        </w:tc>
        <w:tc>
          <w:tcPr>
            <w:tcW w:w="1701"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hint="eastAsia"/>
                <w:kern w:val="0"/>
                <w:sz w:val="28"/>
                <w:szCs w:val="28"/>
              </w:rPr>
              <w:t>陳榮成</w:t>
            </w:r>
          </w:p>
        </w:tc>
      </w:tr>
      <w:tr w:rsidR="001721C7" w:rsidRPr="006265DE" w:rsidTr="00B654A1">
        <w:trPr>
          <w:trHeight w:val="421"/>
        </w:trPr>
        <w:tc>
          <w:tcPr>
            <w:tcW w:w="688" w:type="dxa"/>
            <w:tcBorders>
              <w:top w:val="nil"/>
              <w:left w:val="single" w:sz="4" w:space="0" w:color="auto"/>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kern w:val="0"/>
                <w:sz w:val="28"/>
                <w:szCs w:val="28"/>
              </w:rPr>
              <w:t>47</w:t>
            </w:r>
          </w:p>
        </w:tc>
        <w:tc>
          <w:tcPr>
            <w:tcW w:w="4302"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新北市政府交通局</w:t>
            </w:r>
          </w:p>
        </w:tc>
        <w:tc>
          <w:tcPr>
            <w:tcW w:w="2409"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副局長</w:t>
            </w:r>
          </w:p>
        </w:tc>
        <w:tc>
          <w:tcPr>
            <w:tcW w:w="1701"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hint="eastAsia"/>
                <w:kern w:val="0"/>
                <w:sz w:val="28"/>
                <w:szCs w:val="28"/>
              </w:rPr>
              <w:t>鍾鳴時</w:t>
            </w:r>
          </w:p>
        </w:tc>
      </w:tr>
      <w:tr w:rsidR="001721C7" w:rsidRPr="006265DE" w:rsidTr="00B654A1">
        <w:trPr>
          <w:trHeight w:val="421"/>
        </w:trPr>
        <w:tc>
          <w:tcPr>
            <w:tcW w:w="688" w:type="dxa"/>
            <w:tcBorders>
              <w:top w:val="nil"/>
              <w:left w:val="single" w:sz="4" w:space="0" w:color="auto"/>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kern w:val="0"/>
                <w:sz w:val="28"/>
                <w:szCs w:val="28"/>
              </w:rPr>
              <w:t>49</w:t>
            </w:r>
          </w:p>
        </w:tc>
        <w:tc>
          <w:tcPr>
            <w:tcW w:w="4302"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新北市議會</w:t>
            </w:r>
          </w:p>
        </w:tc>
        <w:tc>
          <w:tcPr>
            <w:tcW w:w="2409"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主任</w:t>
            </w:r>
          </w:p>
        </w:tc>
        <w:tc>
          <w:tcPr>
            <w:tcW w:w="1701"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hint="eastAsia"/>
                <w:kern w:val="0"/>
                <w:sz w:val="28"/>
                <w:szCs w:val="28"/>
              </w:rPr>
              <w:t>黃信育</w:t>
            </w:r>
          </w:p>
        </w:tc>
      </w:tr>
      <w:tr w:rsidR="001721C7" w:rsidRPr="006265DE" w:rsidTr="00B654A1">
        <w:trPr>
          <w:trHeight w:val="421"/>
        </w:trPr>
        <w:tc>
          <w:tcPr>
            <w:tcW w:w="688" w:type="dxa"/>
            <w:tcBorders>
              <w:top w:val="nil"/>
              <w:left w:val="single" w:sz="4" w:space="0" w:color="auto"/>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kern w:val="0"/>
                <w:sz w:val="28"/>
                <w:szCs w:val="28"/>
              </w:rPr>
              <w:t>50</w:t>
            </w:r>
          </w:p>
        </w:tc>
        <w:tc>
          <w:tcPr>
            <w:tcW w:w="4302"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南投縣議會</w:t>
            </w:r>
          </w:p>
        </w:tc>
        <w:tc>
          <w:tcPr>
            <w:tcW w:w="2409"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主任</w:t>
            </w:r>
          </w:p>
        </w:tc>
        <w:tc>
          <w:tcPr>
            <w:tcW w:w="1701"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hint="eastAsia"/>
                <w:kern w:val="0"/>
                <w:sz w:val="28"/>
                <w:szCs w:val="28"/>
              </w:rPr>
              <w:t>賴政忠</w:t>
            </w:r>
          </w:p>
        </w:tc>
      </w:tr>
      <w:tr w:rsidR="001721C7" w:rsidRPr="006265DE" w:rsidTr="00B654A1">
        <w:trPr>
          <w:trHeight w:val="421"/>
        </w:trPr>
        <w:tc>
          <w:tcPr>
            <w:tcW w:w="688" w:type="dxa"/>
            <w:tcBorders>
              <w:top w:val="nil"/>
              <w:left w:val="single" w:sz="4" w:space="0" w:color="auto"/>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kern w:val="0"/>
                <w:sz w:val="28"/>
                <w:szCs w:val="28"/>
              </w:rPr>
              <w:t>51</w:t>
            </w:r>
          </w:p>
        </w:tc>
        <w:tc>
          <w:tcPr>
            <w:tcW w:w="4302"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台灣電力股份有限公司</w:t>
            </w:r>
          </w:p>
        </w:tc>
        <w:tc>
          <w:tcPr>
            <w:tcW w:w="2409"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計畫經理</w:t>
            </w:r>
          </w:p>
        </w:tc>
        <w:tc>
          <w:tcPr>
            <w:tcW w:w="1701"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hint="eastAsia"/>
                <w:kern w:val="0"/>
                <w:sz w:val="28"/>
                <w:szCs w:val="28"/>
              </w:rPr>
              <w:t>徐造華</w:t>
            </w:r>
          </w:p>
        </w:tc>
      </w:tr>
      <w:tr w:rsidR="001721C7" w:rsidRPr="006265DE" w:rsidTr="00B654A1">
        <w:trPr>
          <w:trHeight w:val="421"/>
        </w:trPr>
        <w:tc>
          <w:tcPr>
            <w:tcW w:w="688" w:type="dxa"/>
            <w:tcBorders>
              <w:top w:val="nil"/>
              <w:left w:val="single" w:sz="4" w:space="0" w:color="auto"/>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kern w:val="0"/>
                <w:sz w:val="28"/>
                <w:szCs w:val="28"/>
              </w:rPr>
              <w:t>52</w:t>
            </w:r>
          </w:p>
        </w:tc>
        <w:tc>
          <w:tcPr>
            <w:tcW w:w="4302"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考選部</w:t>
            </w:r>
          </w:p>
        </w:tc>
        <w:tc>
          <w:tcPr>
            <w:tcW w:w="2409"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副處長</w:t>
            </w:r>
          </w:p>
        </w:tc>
        <w:tc>
          <w:tcPr>
            <w:tcW w:w="1701"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hint="eastAsia"/>
                <w:kern w:val="0"/>
                <w:sz w:val="28"/>
                <w:szCs w:val="28"/>
              </w:rPr>
              <w:t>劉約蘭</w:t>
            </w:r>
          </w:p>
        </w:tc>
      </w:tr>
      <w:tr w:rsidR="001721C7" w:rsidRPr="006265DE" w:rsidTr="00B654A1">
        <w:trPr>
          <w:trHeight w:val="421"/>
        </w:trPr>
        <w:tc>
          <w:tcPr>
            <w:tcW w:w="688" w:type="dxa"/>
            <w:tcBorders>
              <w:top w:val="nil"/>
              <w:left w:val="single" w:sz="4" w:space="0" w:color="auto"/>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kern w:val="0"/>
                <w:sz w:val="28"/>
                <w:szCs w:val="28"/>
              </w:rPr>
              <w:t>53</w:t>
            </w:r>
          </w:p>
        </w:tc>
        <w:tc>
          <w:tcPr>
            <w:tcW w:w="4302"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監察院</w:t>
            </w:r>
          </w:p>
        </w:tc>
        <w:tc>
          <w:tcPr>
            <w:tcW w:w="2409"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組長</w:t>
            </w:r>
          </w:p>
        </w:tc>
        <w:tc>
          <w:tcPr>
            <w:tcW w:w="1701"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hint="eastAsia"/>
                <w:kern w:val="0"/>
                <w:sz w:val="28"/>
                <w:szCs w:val="28"/>
              </w:rPr>
              <w:t>蔡芝玉</w:t>
            </w:r>
          </w:p>
        </w:tc>
      </w:tr>
      <w:tr w:rsidR="001721C7" w:rsidRPr="006265DE" w:rsidTr="00B654A1">
        <w:trPr>
          <w:trHeight w:val="421"/>
        </w:trPr>
        <w:tc>
          <w:tcPr>
            <w:tcW w:w="688" w:type="dxa"/>
            <w:tcBorders>
              <w:top w:val="nil"/>
              <w:left w:val="single" w:sz="4" w:space="0" w:color="auto"/>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kern w:val="0"/>
                <w:sz w:val="28"/>
                <w:szCs w:val="28"/>
              </w:rPr>
              <w:t>54</w:t>
            </w:r>
          </w:p>
        </w:tc>
        <w:tc>
          <w:tcPr>
            <w:tcW w:w="4302"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財團法人資訊工業策進會</w:t>
            </w:r>
          </w:p>
        </w:tc>
        <w:tc>
          <w:tcPr>
            <w:tcW w:w="2409"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處長</w:t>
            </w:r>
          </w:p>
        </w:tc>
        <w:tc>
          <w:tcPr>
            <w:tcW w:w="1701"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hint="eastAsia"/>
                <w:kern w:val="0"/>
                <w:sz w:val="28"/>
                <w:szCs w:val="28"/>
              </w:rPr>
              <w:t>蕭美麗</w:t>
            </w:r>
          </w:p>
        </w:tc>
      </w:tr>
      <w:tr w:rsidR="001721C7" w:rsidRPr="006265DE" w:rsidTr="00B654A1">
        <w:trPr>
          <w:trHeight w:val="421"/>
        </w:trPr>
        <w:tc>
          <w:tcPr>
            <w:tcW w:w="688" w:type="dxa"/>
            <w:tcBorders>
              <w:top w:val="nil"/>
              <w:left w:val="single" w:sz="4" w:space="0" w:color="auto"/>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kern w:val="0"/>
                <w:sz w:val="28"/>
                <w:szCs w:val="28"/>
              </w:rPr>
              <w:t>55</w:t>
            </w:r>
          </w:p>
        </w:tc>
        <w:tc>
          <w:tcPr>
            <w:tcW w:w="4302"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國立屏東教育大學</w:t>
            </w:r>
          </w:p>
        </w:tc>
        <w:tc>
          <w:tcPr>
            <w:tcW w:w="2409"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both"/>
              <w:rPr>
                <w:rFonts w:ascii="Arial" w:eastAsia="標楷體" w:hAnsi="Arial" w:cs="Arial"/>
                <w:kern w:val="0"/>
                <w:sz w:val="28"/>
                <w:szCs w:val="28"/>
              </w:rPr>
            </w:pPr>
            <w:r w:rsidRPr="006265DE">
              <w:rPr>
                <w:rFonts w:ascii="Arial" w:eastAsia="標楷體" w:hAnsi="Arial" w:cs="Arial" w:hint="eastAsia"/>
                <w:kern w:val="0"/>
                <w:sz w:val="28"/>
                <w:szCs w:val="28"/>
              </w:rPr>
              <w:t>所長</w:t>
            </w:r>
          </w:p>
        </w:tc>
        <w:tc>
          <w:tcPr>
            <w:tcW w:w="1701" w:type="dxa"/>
            <w:tcBorders>
              <w:top w:val="nil"/>
              <w:left w:val="nil"/>
              <w:bottom w:val="single" w:sz="4" w:space="0" w:color="auto"/>
              <w:right w:val="single" w:sz="4" w:space="0" w:color="auto"/>
            </w:tcBorders>
            <w:vAlign w:val="center"/>
          </w:tcPr>
          <w:p w:rsidR="001721C7" w:rsidRPr="006265DE" w:rsidRDefault="001721C7" w:rsidP="00737C1D">
            <w:pPr>
              <w:widowControl/>
              <w:snapToGrid w:val="0"/>
              <w:jc w:val="center"/>
              <w:rPr>
                <w:rFonts w:ascii="Arial" w:eastAsia="標楷體" w:hAnsi="Arial" w:cs="Arial"/>
                <w:kern w:val="0"/>
                <w:sz w:val="28"/>
                <w:szCs w:val="28"/>
              </w:rPr>
            </w:pPr>
            <w:r w:rsidRPr="006265DE">
              <w:rPr>
                <w:rFonts w:ascii="Arial" w:eastAsia="標楷體" w:hAnsi="Arial" w:cs="Arial" w:hint="eastAsia"/>
                <w:kern w:val="0"/>
                <w:sz w:val="28"/>
                <w:szCs w:val="28"/>
              </w:rPr>
              <w:t>李銘義</w:t>
            </w:r>
          </w:p>
        </w:tc>
      </w:tr>
    </w:tbl>
    <w:p w:rsidR="001721C7" w:rsidRDefault="001721C7" w:rsidP="00B654A1">
      <w:pPr>
        <w:widowControl/>
        <w:jc w:val="center"/>
        <w:textAlignment w:val="top"/>
        <w:rPr>
          <w:rFonts w:ascii="Arial" w:eastAsia="標楷體" w:hAnsi="Arial" w:cs="Arial"/>
          <w:sz w:val="28"/>
          <w:szCs w:val="22"/>
        </w:rPr>
      </w:pPr>
      <w:r w:rsidRPr="006265DE">
        <w:rPr>
          <w:rFonts w:ascii="Arial" w:eastAsia="標楷體" w:hAnsi="Arial" w:cs="Arial"/>
          <w:sz w:val="28"/>
          <w:szCs w:val="22"/>
        </w:rPr>
        <w:t xml:space="preserve">                                               </w:t>
      </w:r>
      <w:r w:rsidRPr="006265DE">
        <w:rPr>
          <w:rFonts w:ascii="Arial" w:eastAsia="標楷體" w:hAnsi="Arial" w:cs="Arial" w:hint="eastAsia"/>
          <w:sz w:val="28"/>
          <w:szCs w:val="22"/>
        </w:rPr>
        <w:t>總計</w:t>
      </w:r>
      <w:r w:rsidRPr="006265DE">
        <w:rPr>
          <w:rFonts w:ascii="Arial" w:eastAsia="標楷體" w:hAnsi="Arial" w:cs="Arial"/>
          <w:sz w:val="28"/>
          <w:szCs w:val="22"/>
        </w:rPr>
        <w:t>29</w:t>
      </w:r>
      <w:r w:rsidRPr="006265DE">
        <w:rPr>
          <w:rFonts w:ascii="Arial" w:eastAsia="標楷體" w:hAnsi="Arial" w:cs="Arial" w:hint="eastAsia"/>
          <w:sz w:val="28"/>
          <w:szCs w:val="22"/>
        </w:rPr>
        <w:t>人</w:t>
      </w:r>
    </w:p>
    <w:p w:rsidR="001721C7" w:rsidRDefault="001721C7" w:rsidP="00B654A1">
      <w:pPr>
        <w:widowControl/>
        <w:jc w:val="center"/>
        <w:textAlignment w:val="top"/>
        <w:rPr>
          <w:rFonts w:ascii="Arial" w:eastAsia="標楷體" w:hAnsi="Arial" w:cs="Arial"/>
          <w:sz w:val="28"/>
          <w:szCs w:val="22"/>
        </w:rPr>
        <w:sectPr w:rsidR="001721C7" w:rsidSect="00B91716">
          <w:footerReference w:type="first" r:id="rId8"/>
          <w:pgSz w:w="11906" w:h="16838" w:code="9"/>
          <w:pgMar w:top="1418" w:right="1134" w:bottom="1418" w:left="1701" w:header="737" w:footer="737" w:gutter="0"/>
          <w:pgNumType w:start="0"/>
          <w:cols w:space="425"/>
          <w:titlePg/>
          <w:docGrid w:type="lines" w:linePitch="333"/>
        </w:sectPr>
      </w:pPr>
    </w:p>
    <w:p w:rsidR="001721C7" w:rsidRPr="006265DE" w:rsidRDefault="001721C7" w:rsidP="00B654A1">
      <w:pPr>
        <w:widowControl/>
        <w:jc w:val="center"/>
        <w:textAlignment w:val="top"/>
        <w:rPr>
          <w:rFonts w:ascii="Arial" w:eastAsia="標楷體" w:hAnsi="Arial" w:cs="Arial"/>
          <w:b/>
          <w:sz w:val="32"/>
          <w:szCs w:val="32"/>
        </w:rPr>
      </w:pPr>
      <w:bookmarkStart w:id="2" w:name="_Toc371108142"/>
      <w:r w:rsidRPr="006265DE">
        <w:rPr>
          <w:rFonts w:ascii="Arial" w:eastAsia="標楷體" w:hAnsi="Arial" w:cs="Arial" w:hint="eastAsia"/>
          <w:b/>
          <w:sz w:val="32"/>
          <w:szCs w:val="32"/>
        </w:rPr>
        <w:lastRenderedPageBreak/>
        <w:t>壹、</w:t>
      </w:r>
      <w:bookmarkStart w:id="3" w:name="_Toc371108143"/>
      <w:bookmarkEnd w:id="2"/>
      <w:r w:rsidRPr="006265DE">
        <w:rPr>
          <w:rFonts w:ascii="Arial" w:eastAsia="標楷體" w:hAnsi="Arial" w:cs="Arial" w:hint="eastAsia"/>
          <w:b/>
          <w:sz w:val="32"/>
          <w:szCs w:val="32"/>
        </w:rPr>
        <w:t>前言</w:t>
      </w:r>
      <w:bookmarkEnd w:id="3"/>
    </w:p>
    <w:p w:rsidR="001721C7" w:rsidRPr="006265DE" w:rsidRDefault="001721C7" w:rsidP="009E7423">
      <w:pPr>
        <w:ind w:firstLineChars="200" w:firstLine="560"/>
        <w:jc w:val="both"/>
        <w:rPr>
          <w:rFonts w:ascii="Arial" w:eastAsia="標楷體" w:hAnsi="Arial" w:cs="Arial"/>
          <w:sz w:val="28"/>
          <w:szCs w:val="28"/>
        </w:rPr>
      </w:pPr>
      <w:r w:rsidRPr="006265DE">
        <w:rPr>
          <w:rFonts w:ascii="Arial" w:eastAsia="標楷體" w:hAnsi="Arial" w:cs="Arial" w:hint="eastAsia"/>
          <w:sz w:val="28"/>
          <w:szCs w:val="28"/>
        </w:rPr>
        <w:t>本次管理發展班得以順利在比利時聯邦行政訓練學院（</w:t>
      </w:r>
      <w:r w:rsidRPr="006265DE">
        <w:rPr>
          <w:rFonts w:ascii="Arial" w:eastAsia="標楷體" w:hAnsi="Arial" w:cs="Arial"/>
          <w:sz w:val="28"/>
          <w:szCs w:val="28"/>
        </w:rPr>
        <w:t>TIFA</w:t>
      </w:r>
      <w:r w:rsidRPr="006265DE">
        <w:rPr>
          <w:rFonts w:ascii="Arial" w:eastAsia="標楷體" w:hAnsi="Arial" w:cs="Arial" w:hint="eastAsia"/>
          <w:sz w:val="28"/>
          <w:szCs w:val="28"/>
        </w:rPr>
        <w:t>）進行培訓，首當感謝考試院保訓會、國家文官學院與我駐歐盟兼駐比利時代表處長達一年多來與比利時培訓機構努力交涉，讓本次研習課程內容均能對應國內管理核心職能訓練主題。為期兩周的豐富課程，計有</w:t>
      </w:r>
      <w:r w:rsidRPr="006265DE">
        <w:rPr>
          <w:rFonts w:ascii="Arial" w:eastAsia="標楷體" w:hAnsi="Arial" w:cs="Arial"/>
          <w:sz w:val="28"/>
          <w:szCs w:val="28"/>
        </w:rPr>
        <w:t>10</w:t>
      </w:r>
      <w:r w:rsidRPr="006265DE">
        <w:rPr>
          <w:rFonts w:ascii="Arial" w:eastAsia="標楷體" w:hAnsi="Arial" w:cs="Arial" w:hint="eastAsia"/>
          <w:sz w:val="28"/>
          <w:szCs w:val="28"/>
        </w:rPr>
        <w:t>門專題講座課程及</w:t>
      </w:r>
      <w:r w:rsidRPr="006265DE">
        <w:rPr>
          <w:rFonts w:ascii="Arial" w:eastAsia="標楷體" w:hAnsi="Arial" w:cs="Arial"/>
          <w:sz w:val="28"/>
          <w:szCs w:val="28"/>
        </w:rPr>
        <w:t>6</w:t>
      </w:r>
      <w:r w:rsidRPr="006265DE">
        <w:rPr>
          <w:rFonts w:ascii="Arial" w:eastAsia="標楷體" w:hAnsi="Arial" w:cs="Arial" w:hint="eastAsia"/>
          <w:sz w:val="28"/>
          <w:szCs w:val="28"/>
        </w:rPr>
        <w:t>次政府機關參訪活動，讓全體參訓學員收獲滿滿。</w:t>
      </w:r>
    </w:p>
    <w:p w:rsidR="001721C7" w:rsidRPr="006265DE" w:rsidRDefault="001721C7" w:rsidP="009E7423">
      <w:pPr>
        <w:ind w:firstLineChars="200" w:firstLine="560"/>
        <w:jc w:val="both"/>
        <w:rPr>
          <w:rFonts w:ascii="Arial" w:eastAsia="標楷體" w:hAnsi="Arial" w:cs="Arial"/>
          <w:sz w:val="28"/>
          <w:szCs w:val="28"/>
        </w:rPr>
      </w:pPr>
      <w:r w:rsidRPr="006265DE">
        <w:rPr>
          <w:rFonts w:ascii="Arial" w:eastAsia="標楷體" w:hAnsi="Arial" w:cs="Arial" w:hint="eastAsia"/>
          <w:sz w:val="28"/>
          <w:szCs w:val="28"/>
        </w:rPr>
        <w:t>講座課程涵蓋領導管理、治理環境分析與政治管理、創新管理與組織變革、問題解決與系統邏輯分析、團隊建立與激勵、工作指導與部屬培育、衝突管理與政策溝通、目標與績效管理等內容授課型態包括課堂教學、小組討論、互動研討會、世界咖啡館、團隊競爭遊戲、學習參訪及數位學習。此外，還有令學員最為印象深刻的「與馬溝通對話」（</w:t>
      </w:r>
      <w:r w:rsidRPr="006265DE">
        <w:rPr>
          <w:rFonts w:ascii="Arial" w:eastAsia="標楷體" w:hAnsi="Arial" w:cs="Arial"/>
          <w:sz w:val="28"/>
          <w:szCs w:val="28"/>
        </w:rPr>
        <w:t>Equine-Assist Learning</w:t>
      </w:r>
      <w:r w:rsidRPr="006265DE">
        <w:rPr>
          <w:rFonts w:ascii="Arial" w:eastAsia="標楷體" w:hAnsi="Arial" w:cs="Arial" w:hint="eastAsia"/>
          <w:sz w:val="28"/>
          <w:szCs w:val="28"/>
        </w:rPr>
        <w:t>）戶外研習課程，體驗學習建立領導風格及團隊激勵。</w:t>
      </w:r>
    </w:p>
    <w:p w:rsidR="001721C7" w:rsidRPr="006265DE" w:rsidRDefault="001721C7" w:rsidP="009E7423">
      <w:pPr>
        <w:ind w:firstLineChars="200" w:firstLine="560"/>
        <w:jc w:val="both"/>
        <w:rPr>
          <w:rFonts w:ascii="Arial" w:eastAsia="標楷體" w:hAnsi="Arial" w:cs="Arial"/>
          <w:sz w:val="28"/>
          <w:szCs w:val="28"/>
        </w:rPr>
      </w:pPr>
      <w:r w:rsidRPr="006265DE">
        <w:rPr>
          <w:rFonts w:ascii="Arial" w:eastAsia="標楷體" w:hAnsi="Arial" w:cs="Arial" w:hint="eastAsia"/>
          <w:sz w:val="28"/>
          <w:szCs w:val="28"/>
        </w:rPr>
        <w:t>參訪活動則包括歐盟執委會競爭力暨創新執行署、歐洲議會、財政部、聯邦公共服務暨社會安全部、國家勞工局決策支援中心及</w:t>
      </w:r>
      <w:r w:rsidRPr="00F6291E">
        <w:rPr>
          <w:rFonts w:ascii="Arial" w:eastAsia="標楷體" w:hAnsi="Arial" w:cs="Arial" w:hint="eastAsia"/>
          <w:sz w:val="28"/>
          <w:szCs w:val="28"/>
        </w:rPr>
        <w:t>聯邦人事遴選招募局</w:t>
      </w:r>
      <w:r w:rsidRPr="006265DE">
        <w:rPr>
          <w:rFonts w:ascii="Arial" w:eastAsia="標楷體" w:hAnsi="Arial" w:cs="Arial" w:hint="eastAsia"/>
          <w:sz w:val="28"/>
          <w:szCs w:val="28"/>
        </w:rPr>
        <w:t>等，藉由參訪過程的聽取簡報、提問、討論與觀察，快速了解其行政運作之方式、特色、思維與優缺之處。</w:t>
      </w:r>
    </w:p>
    <w:p w:rsidR="001721C7" w:rsidRPr="006265DE" w:rsidRDefault="001721C7" w:rsidP="009E7423">
      <w:pPr>
        <w:ind w:firstLineChars="200" w:firstLine="560"/>
        <w:jc w:val="both"/>
        <w:rPr>
          <w:rFonts w:ascii="Arial" w:eastAsia="標楷體" w:hAnsi="Arial" w:cs="Arial"/>
          <w:sz w:val="28"/>
          <w:szCs w:val="28"/>
        </w:rPr>
      </w:pPr>
      <w:r w:rsidRPr="006265DE">
        <w:rPr>
          <w:rFonts w:ascii="Arial" w:eastAsia="標楷體" w:hAnsi="Arial" w:cs="Arial" w:hint="eastAsia"/>
          <w:sz w:val="28"/>
          <w:szCs w:val="28"/>
        </w:rPr>
        <w:t>本班學員來自政府各部會高階公務人員、學界及台鐵、台電與資策會等公民營機構，均高度肯定此次培訓課程的細心安排與實用豐富之內容，經過在比利時布魯塞爾兩周緊湊而充實的國外研習課程，得以進一步瞭解歐洲國家政府部門在公共政策規劃制定、行政管理及高階文官養成方面可供借鏡參考之作法；另一方面，也可親身感受歐洲國家民主開放社會及多</w:t>
      </w:r>
      <w:r w:rsidRPr="006265DE">
        <w:rPr>
          <w:rFonts w:ascii="Arial" w:eastAsia="標楷體" w:hAnsi="Arial" w:cs="Arial" w:hint="eastAsia"/>
          <w:sz w:val="28"/>
          <w:szCs w:val="28"/>
        </w:rPr>
        <w:lastRenderedPageBreak/>
        <w:t>元文化發展之特色。本班全體學員特將本次研習要點摘要作成報告，並研提多項建議心得，期供相關公務部門及培訓機構研議參考。</w:t>
      </w:r>
    </w:p>
    <w:p w:rsidR="001721C7" w:rsidRPr="006265DE" w:rsidRDefault="009E7423" w:rsidP="008C1F91">
      <w:pPr>
        <w:snapToGrid w:val="0"/>
        <w:spacing w:beforeLines="50" w:before="166"/>
        <w:rPr>
          <w:rFonts w:ascii="Arial" w:eastAsia="標楷體" w:hAnsi="Arial" w:cs="Arial"/>
          <w:sz w:val="28"/>
          <w:szCs w:val="28"/>
        </w:rPr>
      </w:pPr>
      <w:r>
        <w:rPr>
          <w:rFonts w:ascii="Arial" w:eastAsia="標楷體" w:hAnsi="Arial" w:cs="Arial"/>
          <w:noProof/>
          <w:sz w:val="28"/>
          <w:szCs w:val="28"/>
        </w:rPr>
        <w:drawing>
          <wp:inline distT="0" distB="0" distL="0" distR="0">
            <wp:extent cx="5755640" cy="3429000"/>
            <wp:effectExtent l="19050" t="0" r="0" b="0"/>
            <wp:docPr id="1"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9"/>
                    <a:srcRect/>
                    <a:stretch>
                      <a:fillRect/>
                    </a:stretch>
                  </pic:blipFill>
                  <pic:spPr bwMode="auto">
                    <a:xfrm>
                      <a:off x="0" y="0"/>
                      <a:ext cx="5755640" cy="3429000"/>
                    </a:xfrm>
                    <a:prstGeom prst="rect">
                      <a:avLst/>
                    </a:prstGeom>
                    <a:noFill/>
                    <a:ln w="9525">
                      <a:noFill/>
                      <a:miter lim="800000"/>
                      <a:headEnd/>
                      <a:tailEnd/>
                    </a:ln>
                  </pic:spPr>
                </pic:pic>
              </a:graphicData>
            </a:graphic>
          </wp:inline>
        </w:drawing>
      </w:r>
    </w:p>
    <w:p w:rsidR="001721C7" w:rsidRPr="006265DE" w:rsidRDefault="001721C7" w:rsidP="007C54CB">
      <w:pPr>
        <w:jc w:val="center"/>
        <w:rPr>
          <w:rFonts w:ascii="Arial" w:eastAsia="標楷體" w:hAnsi="Arial" w:cs="Arial"/>
          <w:sz w:val="28"/>
          <w:szCs w:val="28"/>
        </w:rPr>
      </w:pPr>
      <w:r w:rsidRPr="006265DE">
        <w:rPr>
          <w:rFonts w:ascii="Arial" w:eastAsia="標楷體" w:hAnsi="Arial" w:cs="Arial" w:hint="eastAsia"/>
          <w:sz w:val="28"/>
          <w:szCs w:val="28"/>
        </w:rPr>
        <w:t>參訪比利時財政部後合影</w:t>
      </w:r>
    </w:p>
    <w:p w:rsidR="001721C7" w:rsidRPr="006265DE" w:rsidRDefault="001721C7" w:rsidP="008C1F91">
      <w:pPr>
        <w:widowControl/>
        <w:spacing w:beforeLines="100" w:before="333"/>
        <w:jc w:val="center"/>
        <w:textAlignment w:val="top"/>
        <w:rPr>
          <w:rFonts w:ascii="Arial" w:eastAsia="標楷體" w:hAnsi="Arial" w:cs="Arial"/>
          <w:b/>
          <w:sz w:val="32"/>
          <w:szCs w:val="32"/>
        </w:rPr>
      </w:pPr>
      <w:bookmarkStart w:id="4" w:name="_Toc371108144"/>
      <w:r w:rsidRPr="006265DE">
        <w:rPr>
          <w:rFonts w:ascii="Arial" w:eastAsia="標楷體" w:hAnsi="Arial" w:cs="Arial" w:hint="eastAsia"/>
          <w:b/>
          <w:sz w:val="32"/>
          <w:szCs w:val="32"/>
        </w:rPr>
        <w:t>貳、行程概要</w:t>
      </w:r>
      <w:bookmarkEnd w:id="4"/>
    </w:p>
    <w:p w:rsidR="001721C7" w:rsidRPr="006265DE" w:rsidRDefault="001721C7" w:rsidP="009E7423">
      <w:pPr>
        <w:ind w:firstLineChars="200" w:firstLine="560"/>
        <w:jc w:val="both"/>
        <w:rPr>
          <w:rFonts w:ascii="Arial" w:eastAsia="標楷體" w:hAnsi="Arial" w:cs="Arial"/>
          <w:sz w:val="28"/>
          <w:szCs w:val="28"/>
        </w:rPr>
      </w:pPr>
      <w:r w:rsidRPr="006265DE">
        <w:rPr>
          <w:rFonts w:ascii="Arial" w:eastAsia="標楷體" w:hAnsi="Arial" w:cs="Arial" w:hint="eastAsia"/>
          <w:sz w:val="28"/>
          <w:szCs w:val="28"/>
        </w:rPr>
        <w:t>今年（</w:t>
      </w:r>
      <w:r w:rsidRPr="006265DE">
        <w:rPr>
          <w:rFonts w:ascii="Arial" w:eastAsia="標楷體" w:hAnsi="Arial" w:cs="Arial"/>
          <w:sz w:val="28"/>
          <w:szCs w:val="28"/>
        </w:rPr>
        <w:t>102</w:t>
      </w:r>
      <w:r w:rsidRPr="006265DE">
        <w:rPr>
          <w:rFonts w:ascii="Arial" w:eastAsia="標楷體" w:hAnsi="Arial" w:cs="Arial" w:hint="eastAsia"/>
          <w:sz w:val="28"/>
          <w:szCs w:val="28"/>
        </w:rPr>
        <w:t>年）高階文官培訓飛躍方案－管理發展訓練國外研習，自</w:t>
      </w:r>
      <w:r w:rsidRPr="006265DE">
        <w:rPr>
          <w:rFonts w:ascii="Arial" w:eastAsia="標楷體" w:hAnsi="Arial" w:cs="Arial"/>
          <w:sz w:val="28"/>
          <w:szCs w:val="28"/>
        </w:rPr>
        <w:t>102</w:t>
      </w:r>
      <w:r w:rsidRPr="006265DE">
        <w:rPr>
          <w:rFonts w:ascii="Arial" w:eastAsia="標楷體" w:hAnsi="Arial" w:cs="Arial" w:hint="eastAsia"/>
          <w:sz w:val="28"/>
          <w:szCs w:val="28"/>
        </w:rPr>
        <w:t>年</w:t>
      </w:r>
      <w:r w:rsidRPr="006265DE">
        <w:rPr>
          <w:rFonts w:ascii="Arial" w:eastAsia="標楷體" w:hAnsi="Arial" w:cs="Arial"/>
          <w:sz w:val="28"/>
          <w:szCs w:val="28"/>
        </w:rPr>
        <w:t>8</w:t>
      </w:r>
      <w:r w:rsidRPr="006265DE">
        <w:rPr>
          <w:rFonts w:ascii="Arial" w:eastAsia="標楷體" w:hAnsi="Arial" w:cs="Arial" w:hint="eastAsia"/>
          <w:sz w:val="28"/>
          <w:szCs w:val="28"/>
        </w:rPr>
        <w:t>月</w:t>
      </w:r>
      <w:r w:rsidRPr="006265DE">
        <w:rPr>
          <w:rFonts w:ascii="Arial" w:eastAsia="標楷體" w:hAnsi="Arial" w:cs="Arial"/>
          <w:sz w:val="28"/>
          <w:szCs w:val="28"/>
        </w:rPr>
        <w:t>31</w:t>
      </w:r>
      <w:r w:rsidRPr="006265DE">
        <w:rPr>
          <w:rFonts w:ascii="Arial" w:eastAsia="標楷體" w:hAnsi="Arial" w:cs="Arial" w:hint="eastAsia"/>
          <w:sz w:val="28"/>
          <w:szCs w:val="28"/>
        </w:rPr>
        <w:t>日展開（</w:t>
      </w:r>
      <w:r w:rsidRPr="006265DE">
        <w:rPr>
          <w:rFonts w:ascii="Arial" w:eastAsia="標楷體" w:hAnsi="Arial" w:cs="Arial"/>
          <w:sz w:val="28"/>
          <w:szCs w:val="28"/>
        </w:rPr>
        <w:t>102</w:t>
      </w:r>
      <w:r w:rsidRPr="006265DE">
        <w:rPr>
          <w:rFonts w:ascii="Arial" w:eastAsia="標楷體" w:hAnsi="Arial" w:cs="Arial" w:hint="eastAsia"/>
          <w:sz w:val="28"/>
          <w:szCs w:val="28"/>
        </w:rPr>
        <w:t>年</w:t>
      </w:r>
      <w:r w:rsidRPr="006265DE">
        <w:rPr>
          <w:rFonts w:ascii="Arial" w:eastAsia="標楷體" w:hAnsi="Arial" w:cs="Arial"/>
          <w:sz w:val="28"/>
          <w:szCs w:val="28"/>
        </w:rPr>
        <w:t>8</w:t>
      </w:r>
      <w:r w:rsidRPr="006265DE">
        <w:rPr>
          <w:rFonts w:ascii="Arial" w:eastAsia="標楷體" w:hAnsi="Arial" w:cs="Arial" w:hint="eastAsia"/>
          <w:sz w:val="28"/>
          <w:szCs w:val="28"/>
        </w:rPr>
        <w:t>月</w:t>
      </w:r>
      <w:r w:rsidRPr="006265DE">
        <w:rPr>
          <w:rFonts w:ascii="Arial" w:eastAsia="標楷體" w:hAnsi="Arial" w:cs="Arial"/>
          <w:sz w:val="28"/>
          <w:szCs w:val="28"/>
        </w:rPr>
        <w:t>31</w:t>
      </w:r>
      <w:r w:rsidRPr="006265DE">
        <w:rPr>
          <w:rFonts w:ascii="Arial" w:eastAsia="標楷體" w:hAnsi="Arial" w:cs="Arial" w:hint="eastAsia"/>
          <w:sz w:val="28"/>
          <w:szCs w:val="28"/>
        </w:rPr>
        <w:t>日至同年</w:t>
      </w:r>
      <w:r w:rsidRPr="006265DE">
        <w:rPr>
          <w:rFonts w:ascii="Arial" w:eastAsia="標楷體" w:hAnsi="Arial" w:cs="Arial"/>
          <w:sz w:val="28"/>
          <w:szCs w:val="28"/>
        </w:rPr>
        <w:t>9</w:t>
      </w:r>
      <w:r w:rsidRPr="006265DE">
        <w:rPr>
          <w:rFonts w:ascii="Arial" w:eastAsia="標楷體" w:hAnsi="Arial" w:cs="Arial" w:hint="eastAsia"/>
          <w:sz w:val="28"/>
          <w:szCs w:val="28"/>
        </w:rPr>
        <w:t>月</w:t>
      </w:r>
      <w:r w:rsidRPr="006265DE">
        <w:rPr>
          <w:rFonts w:ascii="Arial" w:eastAsia="標楷體" w:hAnsi="Arial" w:cs="Arial"/>
          <w:sz w:val="28"/>
          <w:szCs w:val="28"/>
        </w:rPr>
        <w:t>15</w:t>
      </w:r>
      <w:r w:rsidRPr="006265DE">
        <w:rPr>
          <w:rFonts w:ascii="Arial" w:eastAsia="標楷體" w:hAnsi="Arial" w:cs="Arial" w:hint="eastAsia"/>
          <w:sz w:val="28"/>
          <w:szCs w:val="28"/>
        </w:rPr>
        <w:t>日），學員於當日</w:t>
      </w:r>
      <w:r w:rsidRPr="006265DE">
        <w:rPr>
          <w:rFonts w:ascii="Arial" w:eastAsia="標楷體" w:hAnsi="Arial" w:cs="Arial"/>
          <w:sz w:val="28"/>
          <w:szCs w:val="28"/>
        </w:rPr>
        <w:t>20</w:t>
      </w:r>
      <w:r w:rsidRPr="006265DE">
        <w:rPr>
          <w:rFonts w:ascii="Arial" w:eastAsia="標楷體" w:hAnsi="Arial" w:cs="Arial" w:hint="eastAsia"/>
          <w:sz w:val="28"/>
          <w:szCs w:val="28"/>
        </w:rPr>
        <w:t>時在桃園機場集合入關登機，搭乘中華航空</w:t>
      </w:r>
      <w:r w:rsidRPr="006265DE">
        <w:rPr>
          <w:rFonts w:ascii="Arial" w:eastAsia="標楷體" w:hAnsi="Arial" w:cs="Arial"/>
          <w:sz w:val="28"/>
          <w:szCs w:val="28"/>
        </w:rPr>
        <w:t>CI 65</w:t>
      </w:r>
      <w:r w:rsidRPr="006265DE">
        <w:rPr>
          <w:rFonts w:ascii="Arial" w:eastAsia="標楷體" w:hAnsi="Arial" w:cs="Arial" w:hint="eastAsia"/>
          <w:sz w:val="28"/>
          <w:szCs w:val="28"/>
        </w:rPr>
        <w:t>經泰國曼谷轉機前往荷蘭阿姆斯特丹機場，途經阿姆斯特丹市區、海牙等地，於當地時間</w:t>
      </w:r>
      <w:r w:rsidRPr="006265DE">
        <w:rPr>
          <w:rFonts w:ascii="Arial" w:eastAsia="標楷體" w:hAnsi="Arial" w:cs="Arial"/>
          <w:sz w:val="28"/>
          <w:szCs w:val="28"/>
        </w:rPr>
        <w:t>9</w:t>
      </w:r>
      <w:r w:rsidRPr="006265DE">
        <w:rPr>
          <w:rFonts w:ascii="Arial" w:eastAsia="標楷體" w:hAnsi="Arial" w:cs="Arial" w:hint="eastAsia"/>
          <w:sz w:val="28"/>
          <w:szCs w:val="28"/>
        </w:rPr>
        <w:t>月</w:t>
      </w:r>
      <w:r w:rsidRPr="006265DE">
        <w:rPr>
          <w:rFonts w:ascii="Arial" w:eastAsia="標楷體" w:hAnsi="Arial" w:cs="Arial"/>
          <w:sz w:val="28"/>
          <w:szCs w:val="28"/>
        </w:rPr>
        <w:t>1</w:t>
      </w:r>
      <w:r w:rsidRPr="006265DE">
        <w:rPr>
          <w:rFonts w:ascii="Arial" w:eastAsia="標楷體" w:hAnsi="Arial" w:cs="Arial" w:hint="eastAsia"/>
          <w:sz w:val="28"/>
          <w:szCs w:val="28"/>
        </w:rPr>
        <w:t>日下午抵達比利時布魯塞爾，並自</w:t>
      </w:r>
      <w:r w:rsidRPr="006265DE">
        <w:rPr>
          <w:rFonts w:ascii="Arial" w:eastAsia="標楷體" w:hAnsi="Arial" w:cs="Arial"/>
          <w:sz w:val="28"/>
          <w:szCs w:val="28"/>
        </w:rPr>
        <w:t>9</w:t>
      </w:r>
      <w:r w:rsidRPr="006265DE">
        <w:rPr>
          <w:rFonts w:ascii="Arial" w:eastAsia="標楷體" w:hAnsi="Arial" w:cs="Arial" w:hint="eastAsia"/>
          <w:sz w:val="28"/>
          <w:szCs w:val="28"/>
        </w:rPr>
        <w:t>月</w:t>
      </w:r>
      <w:r w:rsidRPr="006265DE">
        <w:rPr>
          <w:rFonts w:ascii="Arial" w:eastAsia="標楷體" w:hAnsi="Arial" w:cs="Arial"/>
          <w:sz w:val="28"/>
          <w:szCs w:val="28"/>
        </w:rPr>
        <w:t>2</w:t>
      </w:r>
      <w:r w:rsidRPr="006265DE">
        <w:rPr>
          <w:rFonts w:ascii="Arial" w:eastAsia="標楷體" w:hAnsi="Arial" w:cs="Arial" w:hint="eastAsia"/>
          <w:sz w:val="28"/>
          <w:szCs w:val="28"/>
        </w:rPr>
        <w:t>日起展開為期兩週研習課程。</w:t>
      </w:r>
    </w:p>
    <w:p w:rsidR="001721C7" w:rsidRPr="006265DE" w:rsidRDefault="001721C7" w:rsidP="009E7423">
      <w:pPr>
        <w:ind w:firstLineChars="200" w:firstLine="560"/>
        <w:jc w:val="both"/>
        <w:rPr>
          <w:rFonts w:ascii="Arial" w:eastAsia="標楷體" w:hAnsi="Arial" w:cs="Arial"/>
          <w:sz w:val="28"/>
          <w:szCs w:val="28"/>
        </w:rPr>
      </w:pPr>
      <w:r w:rsidRPr="006265DE">
        <w:rPr>
          <w:rFonts w:ascii="Arial" w:eastAsia="標楷體" w:hAnsi="Arial" w:cs="Arial" w:hint="eastAsia"/>
          <w:sz w:val="28"/>
          <w:szCs w:val="28"/>
        </w:rPr>
        <w:t>本次國外研習課程係與比利時聯邦行政訓練學院</w:t>
      </w:r>
      <w:r>
        <w:rPr>
          <w:rFonts w:ascii="Arial" w:eastAsia="標楷體" w:hAnsi="Arial" w:cs="Arial" w:hint="eastAsia"/>
          <w:sz w:val="28"/>
          <w:szCs w:val="28"/>
        </w:rPr>
        <w:t>（</w:t>
      </w:r>
      <w:r w:rsidRPr="006265DE">
        <w:rPr>
          <w:rFonts w:ascii="Arial" w:eastAsia="標楷體" w:hAnsi="Arial" w:cs="Arial"/>
          <w:sz w:val="28"/>
          <w:szCs w:val="28"/>
        </w:rPr>
        <w:t>Training Institute of the Federal Administration of Belgium</w:t>
      </w:r>
      <w:r w:rsidRPr="006265DE">
        <w:rPr>
          <w:rFonts w:ascii="Arial" w:eastAsia="標楷體" w:hAnsi="Arial" w:cs="Arial" w:hint="eastAsia"/>
          <w:sz w:val="28"/>
          <w:szCs w:val="28"/>
        </w:rPr>
        <w:t>，以下簡稱</w:t>
      </w:r>
      <w:r w:rsidRPr="006265DE">
        <w:rPr>
          <w:rFonts w:ascii="Arial" w:eastAsia="標楷體" w:hAnsi="Arial" w:cs="Arial"/>
          <w:sz w:val="28"/>
          <w:szCs w:val="28"/>
        </w:rPr>
        <w:t>TIFA</w:t>
      </w:r>
      <w:r>
        <w:rPr>
          <w:rFonts w:ascii="Arial" w:eastAsia="標楷體" w:hAnsi="Arial" w:cs="Arial" w:hint="eastAsia"/>
          <w:sz w:val="28"/>
          <w:szCs w:val="28"/>
        </w:rPr>
        <w:t>）</w:t>
      </w:r>
      <w:r w:rsidRPr="006265DE">
        <w:rPr>
          <w:rFonts w:ascii="Arial" w:eastAsia="標楷體" w:hAnsi="Arial" w:cs="Arial" w:hint="eastAsia"/>
          <w:sz w:val="28"/>
          <w:szCs w:val="28"/>
        </w:rPr>
        <w:t>合作規劃辦理，研習課程包括領導管理、治理環境分析與政治管理、創新管理與組織變革、</w:t>
      </w:r>
      <w:r w:rsidRPr="006265DE">
        <w:rPr>
          <w:rFonts w:ascii="Arial" w:eastAsia="標楷體" w:hAnsi="Arial" w:cs="Arial" w:hint="eastAsia"/>
          <w:sz w:val="28"/>
          <w:szCs w:val="28"/>
        </w:rPr>
        <w:lastRenderedPageBreak/>
        <w:t>問題解決與系統邏輯分析、團隊建立與激勵、工作指導與部屬培育、衝突管理、目標與績效管理、績效評鑑、國外標竿組織觀摩學習等（詳表一）；涵蓋了管理學中許多重要的構面，如策略分析、問題解決、決斷力、溝通協調、創新能力、發展人才、團隊建立、績效管理、領導變革等，授課內容精彩豐富，而且透過互動、遊戲、小組討論、戶外、動物模擬、實地參訪等生動有趣又多元的教學方式，使參與學員獲益良多，同時也感受到</w:t>
      </w:r>
      <w:r w:rsidRPr="006265DE">
        <w:rPr>
          <w:rFonts w:ascii="Arial" w:eastAsia="標楷體" w:hAnsi="Arial" w:cs="Arial"/>
          <w:sz w:val="28"/>
          <w:szCs w:val="28"/>
        </w:rPr>
        <w:t>TIFA</w:t>
      </w:r>
      <w:r w:rsidRPr="006265DE">
        <w:rPr>
          <w:rFonts w:ascii="Arial" w:eastAsia="標楷體" w:hAnsi="Arial" w:cs="Arial" w:hint="eastAsia"/>
          <w:sz w:val="28"/>
          <w:szCs w:val="28"/>
        </w:rPr>
        <w:t>的用心與熱忱。</w:t>
      </w:r>
    </w:p>
    <w:p w:rsidR="001721C7" w:rsidRDefault="001721C7" w:rsidP="009E7423">
      <w:pPr>
        <w:ind w:firstLineChars="200" w:firstLine="560"/>
        <w:jc w:val="both"/>
        <w:rPr>
          <w:rFonts w:ascii="Arial" w:eastAsia="標楷體" w:hAnsi="Arial" w:cs="Arial"/>
          <w:sz w:val="28"/>
          <w:szCs w:val="28"/>
        </w:rPr>
      </w:pPr>
      <w:r w:rsidRPr="006265DE">
        <w:rPr>
          <w:rFonts w:ascii="Arial" w:eastAsia="標楷體" w:hAnsi="Arial" w:cs="Arial" w:hint="eastAsia"/>
          <w:sz w:val="28"/>
          <w:szCs w:val="28"/>
        </w:rPr>
        <w:t>期間更感謝我國駐歐盟兼駐比利時代表處董國猷大使，及全體代表處同仁對於我們在當地學習情況的關心，並協助居中與比國多次協調，使得此行學習之旅程收穫更為豐碩；此外，代表處的熱情接待，使我們身居異鄉卻毫無鄉愁，更使本班在比利時的行程得以圓滿完成，特此致上由衷謝忱。最後，全班於</w:t>
      </w:r>
      <w:r w:rsidRPr="006265DE">
        <w:rPr>
          <w:rFonts w:ascii="Arial" w:eastAsia="標楷體" w:hAnsi="Arial" w:cs="Arial"/>
          <w:sz w:val="28"/>
          <w:szCs w:val="28"/>
        </w:rPr>
        <w:t>9</w:t>
      </w:r>
      <w:r w:rsidRPr="006265DE">
        <w:rPr>
          <w:rFonts w:ascii="Arial" w:eastAsia="標楷體" w:hAnsi="Arial" w:cs="Arial" w:hint="eastAsia"/>
          <w:sz w:val="28"/>
          <w:szCs w:val="28"/>
        </w:rPr>
        <w:t>月</w:t>
      </w:r>
      <w:r w:rsidRPr="006265DE">
        <w:rPr>
          <w:rFonts w:ascii="Arial" w:eastAsia="標楷體" w:hAnsi="Arial" w:cs="Arial"/>
          <w:sz w:val="28"/>
          <w:szCs w:val="28"/>
        </w:rPr>
        <w:t>14</w:t>
      </w:r>
      <w:r w:rsidRPr="006265DE">
        <w:rPr>
          <w:rFonts w:ascii="Arial" w:eastAsia="標楷體" w:hAnsi="Arial" w:cs="Arial" w:hint="eastAsia"/>
          <w:sz w:val="28"/>
          <w:szCs w:val="28"/>
        </w:rPr>
        <w:t>日由荷蘭阿姆斯特丹機場搭機返國，並於</w:t>
      </w:r>
      <w:r w:rsidRPr="006265DE">
        <w:rPr>
          <w:rFonts w:ascii="Arial" w:eastAsia="標楷體" w:hAnsi="Arial" w:cs="Arial"/>
          <w:sz w:val="28"/>
          <w:szCs w:val="28"/>
        </w:rPr>
        <w:t>9</w:t>
      </w:r>
      <w:r w:rsidRPr="006265DE">
        <w:rPr>
          <w:rFonts w:ascii="Arial" w:eastAsia="標楷體" w:hAnsi="Arial" w:cs="Arial" w:hint="eastAsia"/>
          <w:sz w:val="28"/>
          <w:szCs w:val="28"/>
        </w:rPr>
        <w:t>月</w:t>
      </w:r>
      <w:r w:rsidRPr="006265DE">
        <w:rPr>
          <w:rFonts w:ascii="Arial" w:eastAsia="標楷體" w:hAnsi="Arial" w:cs="Arial"/>
          <w:sz w:val="28"/>
          <w:szCs w:val="28"/>
        </w:rPr>
        <w:t>15</w:t>
      </w:r>
      <w:r w:rsidRPr="006265DE">
        <w:rPr>
          <w:rFonts w:ascii="Arial" w:eastAsia="標楷體" w:hAnsi="Arial" w:cs="Arial" w:hint="eastAsia"/>
          <w:sz w:val="28"/>
          <w:szCs w:val="28"/>
        </w:rPr>
        <w:t>日順利抵達國門。</w:t>
      </w:r>
    </w:p>
    <w:p w:rsidR="001721C7" w:rsidRDefault="009E7423" w:rsidP="00FE3B6C">
      <w:pPr>
        <w:jc w:val="center"/>
        <w:rPr>
          <w:rFonts w:ascii="Arial" w:eastAsia="標楷體" w:hAnsi="Arial" w:cs="Arial"/>
          <w:noProof/>
        </w:rPr>
      </w:pPr>
      <w:r>
        <w:rPr>
          <w:rFonts w:ascii="Arial" w:eastAsia="標楷體" w:hAnsi="Arial" w:cs="Arial"/>
          <w:noProof/>
        </w:rPr>
        <w:drawing>
          <wp:inline distT="0" distB="0" distL="0" distR="0">
            <wp:extent cx="4490720" cy="2895600"/>
            <wp:effectExtent l="19050" t="0" r="5080" b="0"/>
            <wp:docPr id="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0"/>
                    <a:srcRect/>
                    <a:stretch>
                      <a:fillRect/>
                    </a:stretch>
                  </pic:blipFill>
                  <pic:spPr bwMode="auto">
                    <a:xfrm>
                      <a:off x="0" y="0"/>
                      <a:ext cx="4490720" cy="2895600"/>
                    </a:xfrm>
                    <a:prstGeom prst="rect">
                      <a:avLst/>
                    </a:prstGeom>
                    <a:noFill/>
                    <a:ln w="9525">
                      <a:noFill/>
                      <a:miter lim="800000"/>
                      <a:headEnd/>
                      <a:tailEnd/>
                    </a:ln>
                  </pic:spPr>
                </pic:pic>
              </a:graphicData>
            </a:graphic>
          </wp:inline>
        </w:drawing>
      </w:r>
    </w:p>
    <w:p w:rsidR="001721C7" w:rsidRDefault="001721C7" w:rsidP="00FE3B6C">
      <w:pPr>
        <w:jc w:val="center"/>
        <w:rPr>
          <w:rFonts w:ascii="Arial" w:eastAsia="標楷體" w:hAnsi="Arial" w:cs="Arial"/>
          <w:sz w:val="28"/>
          <w:szCs w:val="28"/>
        </w:rPr>
      </w:pPr>
      <w:r w:rsidRPr="006265DE">
        <w:rPr>
          <w:rFonts w:ascii="Arial" w:eastAsia="標楷體" w:hAnsi="Arial" w:cs="Arial" w:hint="eastAsia"/>
          <w:sz w:val="28"/>
          <w:szCs w:val="28"/>
        </w:rPr>
        <w:t>前往布魯塞爾途中，順道參觀海牙國際法庭</w:t>
      </w:r>
    </w:p>
    <w:p w:rsidR="001721C7" w:rsidRPr="006265DE" w:rsidRDefault="001721C7" w:rsidP="00D86A73">
      <w:pPr>
        <w:snapToGrid w:val="0"/>
        <w:jc w:val="center"/>
        <w:rPr>
          <w:rFonts w:ascii="Arial" w:eastAsia="標楷體" w:hAnsi="Arial" w:cs="Arial"/>
          <w:b/>
          <w:sz w:val="28"/>
          <w:szCs w:val="28"/>
        </w:rPr>
      </w:pPr>
      <w:r w:rsidRPr="006265DE">
        <w:rPr>
          <w:rFonts w:ascii="Arial" w:eastAsia="標楷體" w:hAnsi="Arial" w:cs="Arial" w:hint="eastAsia"/>
          <w:b/>
          <w:sz w:val="28"/>
          <w:szCs w:val="28"/>
        </w:rPr>
        <w:lastRenderedPageBreak/>
        <w:t>表一</w:t>
      </w:r>
      <w:r>
        <w:rPr>
          <w:rFonts w:ascii="Arial" w:eastAsia="標楷體" w:hAnsi="Arial" w:cs="Arial" w:hint="eastAsia"/>
          <w:b/>
          <w:sz w:val="28"/>
          <w:szCs w:val="28"/>
        </w:rPr>
        <w:t>－</w:t>
      </w:r>
      <w:r w:rsidRPr="006265DE">
        <w:rPr>
          <w:rFonts w:ascii="Arial" w:eastAsia="標楷體" w:hAnsi="Arial" w:cs="Arial"/>
          <w:b/>
          <w:sz w:val="28"/>
          <w:szCs w:val="28"/>
        </w:rPr>
        <w:t>102</w:t>
      </w:r>
      <w:r w:rsidRPr="006265DE">
        <w:rPr>
          <w:rFonts w:ascii="Arial" w:eastAsia="標楷體" w:hAnsi="Arial" w:cs="Arial" w:hint="eastAsia"/>
          <w:b/>
          <w:sz w:val="28"/>
          <w:szCs w:val="28"/>
        </w:rPr>
        <w:t>年高階文官培訓飛躍方案－管理發展班國外研習行程表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7"/>
        <w:gridCol w:w="717"/>
        <w:gridCol w:w="1652"/>
        <w:gridCol w:w="2635"/>
        <w:gridCol w:w="1667"/>
        <w:gridCol w:w="1201"/>
        <w:gridCol w:w="618"/>
      </w:tblGrid>
      <w:tr w:rsidR="001721C7" w:rsidRPr="006265DE" w:rsidTr="00AC5C1E">
        <w:trPr>
          <w:trHeight w:val="530"/>
        </w:trPr>
        <w:tc>
          <w:tcPr>
            <w:tcW w:w="636" w:type="dxa"/>
            <w:shd w:val="clear" w:color="auto" w:fill="DAEEF3"/>
            <w:vAlign w:val="center"/>
            <w:hideMark/>
          </w:tcPr>
          <w:p w:rsidR="001721C7" w:rsidRPr="009C4085" w:rsidRDefault="001721C7" w:rsidP="00C618EF">
            <w:pPr>
              <w:widowControl/>
              <w:snapToGrid w:val="0"/>
              <w:jc w:val="center"/>
              <w:rPr>
                <w:rFonts w:ascii="Arial Narrow" w:eastAsia="標楷體" w:hAnsi="Arial Narrow" w:cs="Arial"/>
                <w:bCs/>
                <w:kern w:val="0"/>
              </w:rPr>
            </w:pPr>
            <w:r w:rsidRPr="009C4085">
              <w:rPr>
                <w:rFonts w:ascii="Arial Narrow" w:eastAsia="標楷體" w:hAnsi="Arial Narrow" w:cs="Arial" w:hint="eastAsia"/>
                <w:bCs/>
                <w:kern w:val="0"/>
              </w:rPr>
              <w:t>日期</w:t>
            </w:r>
          </w:p>
        </w:tc>
        <w:tc>
          <w:tcPr>
            <w:tcW w:w="717" w:type="dxa"/>
            <w:shd w:val="clear" w:color="auto" w:fill="DAEEF3"/>
            <w:vAlign w:val="center"/>
            <w:hideMark/>
          </w:tcPr>
          <w:p w:rsidR="001721C7" w:rsidRPr="009C4085" w:rsidRDefault="001721C7" w:rsidP="00C618EF">
            <w:pPr>
              <w:widowControl/>
              <w:snapToGrid w:val="0"/>
              <w:jc w:val="center"/>
              <w:rPr>
                <w:rFonts w:ascii="Arial Narrow" w:eastAsia="標楷體" w:hAnsi="Arial Narrow" w:cs="Arial"/>
                <w:bCs/>
                <w:kern w:val="0"/>
              </w:rPr>
            </w:pPr>
            <w:r w:rsidRPr="009C4085">
              <w:rPr>
                <w:rFonts w:ascii="Arial Narrow" w:eastAsia="標楷體" w:hAnsi="Arial Narrow" w:cs="Arial" w:hint="eastAsia"/>
                <w:bCs/>
                <w:kern w:val="0"/>
              </w:rPr>
              <w:t>時間</w:t>
            </w:r>
          </w:p>
        </w:tc>
        <w:tc>
          <w:tcPr>
            <w:tcW w:w="4287" w:type="dxa"/>
            <w:gridSpan w:val="2"/>
            <w:shd w:val="clear" w:color="auto" w:fill="DAEEF3"/>
            <w:vAlign w:val="center"/>
            <w:hideMark/>
          </w:tcPr>
          <w:p w:rsidR="001721C7" w:rsidRPr="009C4085" w:rsidRDefault="001721C7" w:rsidP="00AC5C1E">
            <w:pPr>
              <w:widowControl/>
              <w:snapToGrid w:val="0"/>
              <w:jc w:val="center"/>
              <w:rPr>
                <w:rFonts w:ascii="Arial Narrow" w:eastAsia="標楷體" w:hAnsi="Arial Narrow" w:cs="Arial"/>
                <w:bCs/>
                <w:kern w:val="0"/>
              </w:rPr>
            </w:pPr>
            <w:r w:rsidRPr="009C4085">
              <w:rPr>
                <w:rFonts w:ascii="Arial Narrow" w:eastAsia="標楷體" w:hAnsi="Arial Narrow" w:cs="Arial" w:hint="eastAsia"/>
                <w:bCs/>
                <w:kern w:val="0"/>
              </w:rPr>
              <w:t>課程內容</w:t>
            </w:r>
          </w:p>
        </w:tc>
        <w:tc>
          <w:tcPr>
            <w:tcW w:w="1667" w:type="dxa"/>
            <w:shd w:val="clear" w:color="auto" w:fill="DAEEF3"/>
            <w:vAlign w:val="center"/>
            <w:hideMark/>
          </w:tcPr>
          <w:p w:rsidR="001721C7" w:rsidRPr="009C4085" w:rsidRDefault="001721C7" w:rsidP="003E7847">
            <w:pPr>
              <w:widowControl/>
              <w:snapToGrid w:val="0"/>
              <w:jc w:val="center"/>
              <w:rPr>
                <w:rFonts w:ascii="Arial Narrow" w:eastAsia="標楷體" w:hAnsi="Arial Narrow" w:cs="Arial"/>
                <w:bCs/>
                <w:kern w:val="0"/>
              </w:rPr>
            </w:pPr>
            <w:r w:rsidRPr="009C4085">
              <w:rPr>
                <w:rFonts w:ascii="Arial Narrow" w:eastAsia="標楷體" w:hAnsi="Arial Narrow" w:cs="Arial" w:hint="eastAsia"/>
                <w:bCs/>
                <w:kern w:val="0"/>
              </w:rPr>
              <w:t>講師</w:t>
            </w:r>
            <w:r w:rsidRPr="009C4085">
              <w:rPr>
                <w:rFonts w:ascii="Arial Narrow" w:eastAsia="標楷體" w:hAnsi="Arial Narrow" w:cs="Arial"/>
                <w:bCs/>
                <w:kern w:val="0"/>
              </w:rPr>
              <w:t>/</w:t>
            </w:r>
            <w:r w:rsidRPr="009C4085">
              <w:rPr>
                <w:rFonts w:ascii="Arial Narrow" w:eastAsia="標楷體" w:hAnsi="Arial Narrow" w:cs="Arial" w:hint="eastAsia"/>
                <w:bCs/>
                <w:kern w:val="0"/>
              </w:rPr>
              <w:t>主持人或接待者</w:t>
            </w:r>
          </w:p>
        </w:tc>
        <w:tc>
          <w:tcPr>
            <w:tcW w:w="1201" w:type="dxa"/>
            <w:shd w:val="clear" w:color="auto" w:fill="DAEEF3"/>
            <w:vAlign w:val="center"/>
            <w:hideMark/>
          </w:tcPr>
          <w:p w:rsidR="001721C7" w:rsidRPr="009C4085" w:rsidRDefault="001721C7" w:rsidP="003E7847">
            <w:pPr>
              <w:widowControl/>
              <w:snapToGrid w:val="0"/>
              <w:jc w:val="center"/>
              <w:rPr>
                <w:rFonts w:ascii="Arial Narrow" w:eastAsia="標楷體" w:hAnsi="Arial Narrow" w:cs="Arial"/>
                <w:bCs/>
                <w:kern w:val="0"/>
              </w:rPr>
            </w:pPr>
            <w:r w:rsidRPr="009C4085">
              <w:rPr>
                <w:rFonts w:ascii="Arial Narrow" w:eastAsia="標楷體" w:hAnsi="Arial Narrow" w:cs="Arial" w:hint="eastAsia"/>
                <w:bCs/>
                <w:kern w:val="0"/>
              </w:rPr>
              <w:t>地點</w:t>
            </w:r>
          </w:p>
        </w:tc>
        <w:tc>
          <w:tcPr>
            <w:tcW w:w="618" w:type="dxa"/>
            <w:shd w:val="clear" w:color="auto" w:fill="DAEEF3"/>
            <w:noWrap/>
            <w:vAlign w:val="center"/>
            <w:hideMark/>
          </w:tcPr>
          <w:p w:rsidR="001721C7" w:rsidRPr="009C4085" w:rsidRDefault="001721C7" w:rsidP="003E7847">
            <w:pPr>
              <w:widowControl/>
              <w:snapToGrid w:val="0"/>
              <w:jc w:val="center"/>
              <w:rPr>
                <w:rFonts w:ascii="Arial Narrow" w:eastAsia="標楷體" w:hAnsi="Arial Narrow" w:cs="Arial"/>
                <w:bCs/>
                <w:kern w:val="0"/>
              </w:rPr>
            </w:pPr>
            <w:r w:rsidRPr="009C4085">
              <w:rPr>
                <w:rFonts w:ascii="Arial Narrow" w:eastAsia="標楷體" w:hAnsi="Arial Narrow" w:cs="Arial" w:hint="eastAsia"/>
                <w:bCs/>
                <w:kern w:val="0"/>
              </w:rPr>
              <w:t>相關職能</w:t>
            </w:r>
          </w:p>
        </w:tc>
      </w:tr>
      <w:tr w:rsidR="001721C7" w:rsidRPr="006265DE" w:rsidTr="007A36EA">
        <w:tc>
          <w:tcPr>
            <w:tcW w:w="636" w:type="dxa"/>
            <w:vMerge w:val="restart"/>
            <w:noWrap/>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2013/9/2</w:t>
            </w:r>
          </w:p>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Mon.</w:t>
            </w:r>
          </w:p>
        </w:tc>
        <w:tc>
          <w:tcPr>
            <w:tcW w:w="717" w:type="dxa"/>
            <w:noWrap/>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09:15-10:00</w:t>
            </w:r>
          </w:p>
        </w:tc>
        <w:tc>
          <w:tcPr>
            <w:tcW w:w="1652" w:type="dxa"/>
            <w:vAlign w:val="center"/>
            <w:hideMark/>
          </w:tcPr>
          <w:p w:rsidR="001721C7" w:rsidRPr="009C4085" w:rsidRDefault="001721C7" w:rsidP="007225F2">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開訓典禮</w:t>
            </w:r>
          </w:p>
        </w:tc>
        <w:tc>
          <w:tcPr>
            <w:tcW w:w="2635" w:type="dxa"/>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合作啟動，歡迎鼓勵學習，期透過雙方講師與學員良好互動，學習精進</w:t>
            </w:r>
            <w:r w:rsidRPr="009C4085">
              <w:rPr>
                <w:rFonts w:ascii="Arial Narrow" w:eastAsia="標楷體" w:hAnsi="Arial Narrow" w:cs="Arial"/>
                <w:color w:val="000000"/>
                <w:kern w:val="0"/>
              </w:rPr>
              <w:t>,</w:t>
            </w:r>
            <w:r w:rsidRPr="009C4085">
              <w:rPr>
                <w:rFonts w:ascii="Arial Narrow" w:eastAsia="標楷體" w:hAnsi="Arial Narrow" w:cs="Arial" w:hint="eastAsia"/>
                <w:color w:val="000000"/>
                <w:kern w:val="0"/>
              </w:rPr>
              <w:t>能進一步促成更深入的經驗交流</w:t>
            </w:r>
          </w:p>
        </w:tc>
        <w:tc>
          <w:tcPr>
            <w:tcW w:w="1667" w:type="dxa"/>
            <w:vAlign w:val="center"/>
            <w:hideMark/>
          </w:tcPr>
          <w:p w:rsidR="001721C7" w:rsidRPr="009C4085" w:rsidRDefault="001721C7" w:rsidP="003E7847">
            <w:pPr>
              <w:widowControl/>
              <w:snapToGrid w:val="0"/>
              <w:rPr>
                <w:rFonts w:ascii="Arial Narrow" w:eastAsia="標楷體" w:hAnsi="Arial Narrow" w:cs="Arial"/>
                <w:color w:val="000000"/>
                <w:kern w:val="0"/>
                <w:szCs w:val="22"/>
              </w:rPr>
            </w:pPr>
            <w:r w:rsidRPr="009C4085">
              <w:rPr>
                <w:rFonts w:ascii="Arial Narrow" w:eastAsia="標楷體" w:hAnsi="Arial Narrow" w:cs="Arial"/>
                <w:color w:val="000000"/>
                <w:kern w:val="0"/>
                <w:szCs w:val="22"/>
              </w:rPr>
              <w:t>Minister Tsai, Ambassador, Snmdra Schillemans</w:t>
            </w:r>
          </w:p>
        </w:tc>
        <w:tc>
          <w:tcPr>
            <w:tcW w:w="1201" w:type="dxa"/>
            <w:vMerge w:val="restart"/>
            <w:vAlign w:val="center"/>
            <w:hideMark/>
          </w:tcPr>
          <w:p w:rsidR="001721C7" w:rsidRPr="009C4085" w:rsidRDefault="001721C7" w:rsidP="00DF0C18">
            <w:pPr>
              <w:widowControl/>
              <w:snapToGrid w:val="0"/>
              <w:rPr>
                <w:rFonts w:ascii="Arial Narrow" w:eastAsia="標楷體" w:hAnsi="Arial Narrow" w:cs="Arial"/>
                <w:color w:val="000000"/>
                <w:kern w:val="0"/>
                <w:szCs w:val="22"/>
              </w:rPr>
            </w:pPr>
            <w:r w:rsidRPr="009C4085">
              <w:rPr>
                <w:rFonts w:ascii="Arial Narrow" w:eastAsia="標楷體" w:hAnsi="Arial Narrow" w:cs="Arial"/>
                <w:color w:val="000000"/>
                <w:kern w:val="0"/>
                <w:szCs w:val="22"/>
              </w:rPr>
              <w:t>TIFA</w:t>
            </w:r>
          </w:p>
          <w:p w:rsidR="001721C7" w:rsidRPr="009C4085" w:rsidRDefault="001721C7" w:rsidP="00DF0C18">
            <w:pPr>
              <w:snapToGrid w:val="0"/>
              <w:rPr>
                <w:rFonts w:ascii="Arial Narrow" w:eastAsia="標楷體" w:hAnsi="Arial Narrow" w:cs="Arial"/>
                <w:color w:val="000000"/>
                <w:kern w:val="0"/>
                <w:szCs w:val="22"/>
              </w:rPr>
            </w:pPr>
            <w:r w:rsidRPr="009C4085">
              <w:rPr>
                <w:rFonts w:ascii="Arial Narrow" w:eastAsia="標楷體" w:hAnsi="Arial Narrow" w:cs="Arial"/>
                <w:color w:val="000000"/>
                <w:kern w:val="0"/>
                <w:szCs w:val="22"/>
              </w:rPr>
              <w:t>classroom 6.10</w:t>
            </w:r>
          </w:p>
        </w:tc>
        <w:tc>
          <w:tcPr>
            <w:tcW w:w="618" w:type="dxa"/>
            <w:noWrap/>
            <w:vAlign w:val="center"/>
            <w:hideMark/>
          </w:tcPr>
          <w:p w:rsidR="001721C7" w:rsidRPr="009C4085" w:rsidRDefault="001721C7" w:rsidP="00A7534F">
            <w:pPr>
              <w:widowControl/>
              <w:snapToGrid w:val="0"/>
              <w:jc w:val="center"/>
              <w:rPr>
                <w:rFonts w:ascii="Arial Narrow" w:eastAsia="標楷體" w:hAnsi="Arial Narrow" w:cs="Arial"/>
                <w:color w:val="000000"/>
                <w:kern w:val="0"/>
              </w:rPr>
            </w:pPr>
            <w:r w:rsidRPr="009C4085">
              <w:rPr>
                <w:rFonts w:ascii="Arial Narrow" w:eastAsia="標楷體" w:hAnsi="Arial Narrow" w:cs="Arial" w:hint="eastAsia"/>
                <w:color w:val="000000"/>
                <w:kern w:val="0"/>
              </w:rPr>
              <w:t>－</w:t>
            </w:r>
          </w:p>
        </w:tc>
      </w:tr>
      <w:tr w:rsidR="001721C7" w:rsidRPr="006265DE" w:rsidTr="007A36EA">
        <w:tc>
          <w:tcPr>
            <w:tcW w:w="636" w:type="dxa"/>
            <w:vMerge/>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p>
        </w:tc>
        <w:tc>
          <w:tcPr>
            <w:tcW w:w="717" w:type="dxa"/>
            <w:noWrap/>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10:00-10:15</w:t>
            </w:r>
          </w:p>
        </w:tc>
        <w:tc>
          <w:tcPr>
            <w:tcW w:w="1652" w:type="dxa"/>
            <w:vAlign w:val="center"/>
            <w:hideMark/>
          </w:tcPr>
          <w:p w:rsidR="001721C7" w:rsidRPr="009C4085" w:rsidRDefault="001721C7" w:rsidP="007225F2">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課程介紹</w:t>
            </w:r>
          </w:p>
        </w:tc>
        <w:tc>
          <w:tcPr>
            <w:tcW w:w="2635" w:type="dxa"/>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介紹</w:t>
            </w:r>
            <w:r w:rsidRPr="009C4085">
              <w:rPr>
                <w:rFonts w:ascii="Arial Narrow" w:eastAsia="標楷體" w:hAnsi="Arial Narrow" w:cs="Arial"/>
                <w:color w:val="000000"/>
                <w:kern w:val="0"/>
              </w:rPr>
              <w:t>TIFA</w:t>
            </w:r>
            <w:r w:rsidRPr="009C4085">
              <w:rPr>
                <w:rFonts w:ascii="Arial Narrow" w:eastAsia="標楷體" w:hAnsi="Arial Narrow" w:cs="Arial" w:hint="eastAsia"/>
                <w:color w:val="000000"/>
                <w:kern w:val="0"/>
              </w:rPr>
              <w:t>與整體課程重點、師資、學習見議與課程進行方式簡介</w:t>
            </w:r>
          </w:p>
        </w:tc>
        <w:tc>
          <w:tcPr>
            <w:tcW w:w="1667" w:type="dxa"/>
            <w:vAlign w:val="center"/>
            <w:hideMark/>
          </w:tcPr>
          <w:p w:rsidR="001721C7" w:rsidRPr="009C4085" w:rsidRDefault="001721C7" w:rsidP="003E7847">
            <w:pPr>
              <w:widowControl/>
              <w:snapToGrid w:val="0"/>
              <w:rPr>
                <w:rFonts w:ascii="Arial Narrow" w:eastAsia="標楷體" w:hAnsi="Arial Narrow" w:cs="Arial"/>
                <w:color w:val="000000"/>
                <w:kern w:val="0"/>
                <w:szCs w:val="22"/>
              </w:rPr>
            </w:pPr>
            <w:r w:rsidRPr="009C4085">
              <w:rPr>
                <w:rFonts w:ascii="Arial Narrow" w:eastAsia="標楷體" w:hAnsi="Arial Narrow" w:cs="Arial"/>
                <w:color w:val="000000"/>
                <w:kern w:val="0"/>
                <w:szCs w:val="22"/>
              </w:rPr>
              <w:t>Peter Vandenbruaene</w:t>
            </w:r>
          </w:p>
        </w:tc>
        <w:tc>
          <w:tcPr>
            <w:tcW w:w="1201" w:type="dxa"/>
            <w:vMerge/>
            <w:vAlign w:val="center"/>
            <w:hideMark/>
          </w:tcPr>
          <w:p w:rsidR="001721C7" w:rsidRPr="009C4085" w:rsidRDefault="001721C7" w:rsidP="00DF0C18">
            <w:pPr>
              <w:snapToGrid w:val="0"/>
              <w:rPr>
                <w:rFonts w:ascii="Arial Narrow" w:eastAsia="標楷體" w:hAnsi="Arial Narrow" w:cs="Arial"/>
                <w:color w:val="000000"/>
                <w:kern w:val="0"/>
                <w:szCs w:val="22"/>
              </w:rPr>
            </w:pPr>
          </w:p>
        </w:tc>
        <w:tc>
          <w:tcPr>
            <w:tcW w:w="618" w:type="dxa"/>
            <w:noWrap/>
            <w:vAlign w:val="center"/>
            <w:hideMark/>
          </w:tcPr>
          <w:p w:rsidR="001721C7" w:rsidRPr="009C4085" w:rsidRDefault="001721C7" w:rsidP="003E7847">
            <w:pPr>
              <w:widowControl/>
              <w:snapToGrid w:val="0"/>
              <w:jc w:val="center"/>
              <w:rPr>
                <w:rFonts w:ascii="Arial Narrow" w:eastAsia="標楷體" w:hAnsi="Arial Narrow" w:cs="Arial"/>
                <w:color w:val="000000"/>
                <w:kern w:val="0"/>
              </w:rPr>
            </w:pPr>
            <w:r w:rsidRPr="009C4085">
              <w:rPr>
                <w:rFonts w:ascii="Arial Narrow" w:eastAsia="標楷體" w:hAnsi="Arial Narrow" w:cs="Arial" w:hint="eastAsia"/>
                <w:color w:val="000000"/>
                <w:kern w:val="0"/>
              </w:rPr>
              <w:t>－</w:t>
            </w:r>
          </w:p>
        </w:tc>
      </w:tr>
      <w:tr w:rsidR="001721C7" w:rsidRPr="006265DE" w:rsidTr="007A36EA">
        <w:tc>
          <w:tcPr>
            <w:tcW w:w="636" w:type="dxa"/>
            <w:vMerge/>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p>
        </w:tc>
        <w:tc>
          <w:tcPr>
            <w:tcW w:w="717" w:type="dxa"/>
            <w:noWrap/>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10:15-10:40</w:t>
            </w:r>
          </w:p>
        </w:tc>
        <w:tc>
          <w:tcPr>
            <w:tcW w:w="1652" w:type="dxa"/>
            <w:vAlign w:val="center"/>
            <w:hideMark/>
          </w:tcPr>
          <w:p w:rsidR="001721C7"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介紹線上課程</w:t>
            </w:r>
          </w:p>
          <w:p w:rsidR="001721C7" w:rsidRPr="009C4085" w:rsidRDefault="001721C7" w:rsidP="003E7847">
            <w:pPr>
              <w:widowControl/>
              <w:snapToGrid w:val="0"/>
              <w:rPr>
                <w:rFonts w:ascii="Arial Narrow" w:eastAsia="標楷體" w:hAnsi="Arial Narrow" w:cs="Arial"/>
                <w:color w:val="000000"/>
                <w:kern w:val="0"/>
              </w:rPr>
            </w:pPr>
          </w:p>
          <w:p w:rsidR="001721C7" w:rsidRPr="009C4085" w:rsidRDefault="001721C7" w:rsidP="007225F2">
            <w:pPr>
              <w:widowControl/>
              <w:snapToGrid w:val="0"/>
              <w:rPr>
                <w:rFonts w:ascii="Arial Narrow" w:eastAsia="標楷體" w:hAnsi="Arial Narrow" w:cs="Arial"/>
                <w:color w:val="000000"/>
                <w:kern w:val="0"/>
              </w:rPr>
            </w:pPr>
            <w:r w:rsidRPr="009C4085">
              <w:rPr>
                <w:rFonts w:ascii="Arial Narrow" w:eastAsia="標楷體" w:hAnsi="Arial Narrow" w:cs="Arial"/>
                <w:color w:val="000000"/>
                <w:kern w:val="0"/>
              </w:rPr>
              <w:t>E-learning</w:t>
            </w:r>
          </w:p>
        </w:tc>
        <w:tc>
          <w:tcPr>
            <w:tcW w:w="2635" w:type="dxa"/>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介紹</w:t>
            </w:r>
            <w:r w:rsidRPr="009C4085">
              <w:rPr>
                <w:rFonts w:ascii="Arial Narrow" w:eastAsia="標楷體" w:hAnsi="Arial Narrow" w:cs="Arial"/>
                <w:color w:val="000000"/>
                <w:kern w:val="0"/>
              </w:rPr>
              <w:t>TIFA</w:t>
            </w:r>
            <w:r w:rsidRPr="009C4085">
              <w:rPr>
                <w:rFonts w:ascii="Arial Narrow" w:eastAsia="標楷體" w:hAnsi="Arial Narrow" w:cs="Arial" w:hint="eastAsia"/>
                <w:color w:val="000000"/>
                <w:kern w:val="0"/>
              </w:rPr>
              <w:t>學院的</w:t>
            </w:r>
            <w:r w:rsidRPr="009C4085">
              <w:rPr>
                <w:rFonts w:ascii="Arial Narrow" w:eastAsia="標楷體" w:hAnsi="Arial Narrow" w:cs="Arial"/>
                <w:color w:val="000000"/>
                <w:kern w:val="0"/>
              </w:rPr>
              <w:t>Open Learning Center</w:t>
            </w:r>
            <w:r w:rsidRPr="009C4085">
              <w:rPr>
                <w:rFonts w:ascii="Arial Narrow" w:eastAsia="標楷體" w:hAnsi="Arial Narrow" w:cs="Arial" w:hint="eastAsia"/>
                <w:color w:val="000000"/>
                <w:kern w:val="0"/>
              </w:rPr>
              <w:t>，提供各種線上學習課程、授權與討論平台，以輔提實體學習成效</w:t>
            </w:r>
          </w:p>
        </w:tc>
        <w:tc>
          <w:tcPr>
            <w:tcW w:w="1667" w:type="dxa"/>
            <w:vAlign w:val="center"/>
            <w:hideMark/>
          </w:tcPr>
          <w:p w:rsidR="001721C7" w:rsidRPr="009C4085" w:rsidRDefault="001721C7" w:rsidP="003E7847">
            <w:pPr>
              <w:widowControl/>
              <w:snapToGrid w:val="0"/>
              <w:rPr>
                <w:rFonts w:ascii="Arial Narrow" w:eastAsia="標楷體" w:hAnsi="Arial Narrow" w:cs="Arial"/>
                <w:color w:val="000000"/>
                <w:kern w:val="0"/>
                <w:szCs w:val="22"/>
              </w:rPr>
            </w:pPr>
            <w:r w:rsidRPr="009C4085">
              <w:rPr>
                <w:rFonts w:ascii="Arial Narrow" w:eastAsia="標楷體" w:hAnsi="Arial Narrow" w:cs="Arial"/>
                <w:color w:val="000000"/>
                <w:kern w:val="0"/>
                <w:szCs w:val="22"/>
              </w:rPr>
              <w:t>Cross Knowledge</w:t>
            </w:r>
          </w:p>
        </w:tc>
        <w:tc>
          <w:tcPr>
            <w:tcW w:w="1201" w:type="dxa"/>
            <w:vMerge/>
            <w:vAlign w:val="center"/>
          </w:tcPr>
          <w:p w:rsidR="001721C7" w:rsidRPr="009C4085" w:rsidRDefault="001721C7" w:rsidP="00DF0C18">
            <w:pPr>
              <w:snapToGrid w:val="0"/>
              <w:rPr>
                <w:rFonts w:ascii="Arial Narrow" w:eastAsia="標楷體" w:hAnsi="Arial Narrow" w:cs="Arial"/>
                <w:color w:val="000000"/>
                <w:kern w:val="0"/>
                <w:szCs w:val="22"/>
              </w:rPr>
            </w:pPr>
          </w:p>
        </w:tc>
        <w:tc>
          <w:tcPr>
            <w:tcW w:w="618" w:type="dxa"/>
            <w:noWrap/>
            <w:vAlign w:val="center"/>
            <w:hideMark/>
          </w:tcPr>
          <w:p w:rsidR="001721C7" w:rsidRPr="009C4085" w:rsidRDefault="001721C7" w:rsidP="003E7847">
            <w:pPr>
              <w:widowControl/>
              <w:snapToGrid w:val="0"/>
              <w:jc w:val="center"/>
              <w:rPr>
                <w:rFonts w:ascii="Arial Narrow" w:eastAsia="標楷體" w:hAnsi="Arial Narrow" w:cs="Arial"/>
                <w:color w:val="000000"/>
                <w:kern w:val="0"/>
              </w:rPr>
            </w:pPr>
            <w:r w:rsidRPr="009C4085">
              <w:rPr>
                <w:rFonts w:ascii="Arial Narrow" w:eastAsia="標楷體" w:hAnsi="Arial Narrow" w:cs="Arial" w:hint="eastAsia"/>
                <w:color w:val="000000"/>
                <w:kern w:val="0"/>
              </w:rPr>
              <w:t>－</w:t>
            </w:r>
          </w:p>
        </w:tc>
      </w:tr>
      <w:tr w:rsidR="001721C7" w:rsidRPr="006265DE" w:rsidTr="007A36EA">
        <w:trPr>
          <w:trHeight w:val="864"/>
        </w:trPr>
        <w:tc>
          <w:tcPr>
            <w:tcW w:w="636" w:type="dxa"/>
            <w:vMerge/>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p>
        </w:tc>
        <w:tc>
          <w:tcPr>
            <w:tcW w:w="717" w:type="dxa"/>
            <w:noWrap/>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11:00-12:30</w:t>
            </w:r>
          </w:p>
        </w:tc>
        <w:tc>
          <w:tcPr>
            <w:tcW w:w="1652" w:type="dxa"/>
            <w:vMerge w:val="restart"/>
            <w:vAlign w:val="center"/>
            <w:hideMark/>
          </w:tcPr>
          <w:p w:rsidR="001721C7" w:rsidRPr="009C4085" w:rsidRDefault="001721C7" w:rsidP="007225F2">
            <w:pPr>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領導管理</w:t>
            </w:r>
          </w:p>
        </w:tc>
        <w:tc>
          <w:tcPr>
            <w:tcW w:w="2635" w:type="dxa"/>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介紹領導類型，探討領導與全面品質管理</w:t>
            </w:r>
          </w:p>
        </w:tc>
        <w:tc>
          <w:tcPr>
            <w:tcW w:w="1667" w:type="dxa"/>
            <w:vAlign w:val="center"/>
            <w:hideMark/>
          </w:tcPr>
          <w:p w:rsidR="001721C7" w:rsidRPr="009C4085" w:rsidRDefault="001721C7" w:rsidP="003E7847">
            <w:pPr>
              <w:widowControl/>
              <w:snapToGrid w:val="0"/>
              <w:rPr>
                <w:rFonts w:ascii="Arial Narrow" w:eastAsia="標楷體" w:hAnsi="Arial Narrow" w:cs="Arial"/>
                <w:color w:val="000000"/>
                <w:kern w:val="0"/>
                <w:szCs w:val="22"/>
              </w:rPr>
            </w:pPr>
            <w:r w:rsidRPr="009C4085">
              <w:rPr>
                <w:rFonts w:ascii="Arial Narrow" w:eastAsia="標楷體" w:hAnsi="Arial Narrow" w:cs="Arial"/>
                <w:color w:val="000000"/>
                <w:kern w:val="0"/>
                <w:szCs w:val="22"/>
              </w:rPr>
              <w:t>Mr. Patrick Staes</w:t>
            </w:r>
          </w:p>
        </w:tc>
        <w:tc>
          <w:tcPr>
            <w:tcW w:w="1201" w:type="dxa"/>
            <w:vMerge/>
            <w:vAlign w:val="center"/>
          </w:tcPr>
          <w:p w:rsidR="001721C7" w:rsidRPr="009C4085" w:rsidRDefault="001721C7" w:rsidP="00DF0C18">
            <w:pPr>
              <w:snapToGrid w:val="0"/>
              <w:rPr>
                <w:rFonts w:ascii="Arial Narrow" w:eastAsia="標楷體" w:hAnsi="Arial Narrow" w:cs="Arial"/>
                <w:color w:val="000000"/>
                <w:kern w:val="0"/>
                <w:szCs w:val="22"/>
              </w:rPr>
            </w:pPr>
          </w:p>
        </w:tc>
        <w:tc>
          <w:tcPr>
            <w:tcW w:w="618" w:type="dxa"/>
            <w:noWrap/>
            <w:vAlign w:val="center"/>
            <w:hideMark/>
          </w:tcPr>
          <w:p w:rsidR="001721C7" w:rsidRPr="009C4085" w:rsidRDefault="001721C7" w:rsidP="003E7847">
            <w:pPr>
              <w:widowControl/>
              <w:snapToGrid w:val="0"/>
              <w:jc w:val="center"/>
              <w:rPr>
                <w:rFonts w:ascii="Arial Narrow" w:eastAsia="標楷體" w:hAnsi="Arial Narrow" w:cs="Arial"/>
                <w:color w:val="000000"/>
                <w:kern w:val="0"/>
              </w:rPr>
            </w:pPr>
            <w:r w:rsidRPr="009C4085">
              <w:rPr>
                <w:rFonts w:ascii="Arial Narrow" w:eastAsia="標楷體" w:hAnsi="Arial Narrow" w:cs="Arial" w:hint="eastAsia"/>
                <w:color w:val="000000"/>
                <w:kern w:val="0"/>
              </w:rPr>
              <w:t>－</w:t>
            </w:r>
          </w:p>
        </w:tc>
      </w:tr>
      <w:tr w:rsidR="001721C7" w:rsidRPr="006265DE" w:rsidTr="007A36EA">
        <w:tc>
          <w:tcPr>
            <w:tcW w:w="636" w:type="dxa"/>
            <w:vMerge/>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p>
        </w:tc>
        <w:tc>
          <w:tcPr>
            <w:tcW w:w="717" w:type="dxa"/>
            <w:noWrap/>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13:00-17:00</w:t>
            </w:r>
          </w:p>
        </w:tc>
        <w:tc>
          <w:tcPr>
            <w:tcW w:w="1652" w:type="dxa"/>
            <w:vMerge/>
            <w:vAlign w:val="center"/>
            <w:hideMark/>
          </w:tcPr>
          <w:p w:rsidR="001721C7" w:rsidRPr="009C4085" w:rsidRDefault="001721C7" w:rsidP="007225F2">
            <w:pPr>
              <w:widowControl/>
              <w:snapToGrid w:val="0"/>
              <w:rPr>
                <w:rFonts w:ascii="Arial Narrow" w:eastAsia="標楷體" w:hAnsi="Arial Narrow" w:cs="Arial"/>
                <w:color w:val="000000"/>
                <w:kern w:val="0"/>
              </w:rPr>
            </w:pPr>
          </w:p>
        </w:tc>
        <w:tc>
          <w:tcPr>
            <w:tcW w:w="2635" w:type="dxa"/>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以歐洲觀點談論領導及最近的改革與新趨勢，從政府與民眾的各面向關係，切入討論領導與品質管理</w:t>
            </w:r>
          </w:p>
        </w:tc>
        <w:tc>
          <w:tcPr>
            <w:tcW w:w="1667" w:type="dxa"/>
            <w:vAlign w:val="center"/>
            <w:hideMark/>
          </w:tcPr>
          <w:p w:rsidR="001721C7" w:rsidRPr="009C4085" w:rsidRDefault="001721C7" w:rsidP="003E7847">
            <w:pPr>
              <w:widowControl/>
              <w:snapToGrid w:val="0"/>
              <w:rPr>
                <w:rFonts w:ascii="Arial Narrow" w:eastAsia="標楷體" w:hAnsi="Arial Narrow" w:cs="Arial"/>
                <w:color w:val="000000"/>
                <w:kern w:val="0"/>
                <w:szCs w:val="22"/>
              </w:rPr>
            </w:pPr>
            <w:r w:rsidRPr="009C4085">
              <w:rPr>
                <w:rFonts w:ascii="Arial Narrow" w:eastAsia="標楷體" w:hAnsi="Arial Narrow" w:cs="Arial"/>
                <w:color w:val="000000"/>
                <w:kern w:val="0"/>
                <w:szCs w:val="22"/>
              </w:rPr>
              <w:t>Mr. Patrick Staes</w:t>
            </w:r>
          </w:p>
        </w:tc>
        <w:tc>
          <w:tcPr>
            <w:tcW w:w="1201" w:type="dxa"/>
            <w:vMerge/>
            <w:vAlign w:val="center"/>
            <w:hideMark/>
          </w:tcPr>
          <w:p w:rsidR="001721C7" w:rsidRPr="009C4085" w:rsidRDefault="001721C7" w:rsidP="00DF0C18">
            <w:pPr>
              <w:widowControl/>
              <w:snapToGrid w:val="0"/>
              <w:rPr>
                <w:rFonts w:ascii="Arial Narrow" w:eastAsia="標楷體" w:hAnsi="Arial Narrow" w:cs="Arial"/>
                <w:color w:val="000000"/>
                <w:kern w:val="0"/>
                <w:szCs w:val="22"/>
              </w:rPr>
            </w:pPr>
          </w:p>
        </w:tc>
        <w:tc>
          <w:tcPr>
            <w:tcW w:w="618" w:type="dxa"/>
            <w:noWrap/>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領導變革</w:t>
            </w:r>
          </w:p>
        </w:tc>
      </w:tr>
      <w:tr w:rsidR="001721C7" w:rsidRPr="006265DE" w:rsidTr="007A36EA">
        <w:tc>
          <w:tcPr>
            <w:tcW w:w="636" w:type="dxa"/>
            <w:vMerge/>
            <w:vAlign w:val="center"/>
          </w:tcPr>
          <w:p w:rsidR="001721C7" w:rsidRPr="009C4085" w:rsidRDefault="001721C7" w:rsidP="00C618EF">
            <w:pPr>
              <w:widowControl/>
              <w:snapToGrid w:val="0"/>
              <w:jc w:val="center"/>
              <w:rPr>
                <w:rFonts w:ascii="Arial Narrow" w:eastAsia="標楷體" w:hAnsi="Arial Narrow" w:cs="Arial"/>
                <w:color w:val="000000"/>
                <w:kern w:val="0"/>
              </w:rPr>
            </w:pPr>
          </w:p>
        </w:tc>
        <w:tc>
          <w:tcPr>
            <w:tcW w:w="717" w:type="dxa"/>
            <w:noWrap/>
            <w:vAlign w:val="center"/>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18:30</w:t>
            </w:r>
          </w:p>
        </w:tc>
        <w:tc>
          <w:tcPr>
            <w:tcW w:w="1652" w:type="dxa"/>
            <w:vAlign w:val="center"/>
          </w:tcPr>
          <w:p w:rsidR="001721C7" w:rsidRPr="009C4085" w:rsidRDefault="001721C7" w:rsidP="007225F2">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開訓晚宴</w:t>
            </w:r>
          </w:p>
        </w:tc>
        <w:tc>
          <w:tcPr>
            <w:tcW w:w="2635" w:type="dxa"/>
            <w:vAlign w:val="center"/>
          </w:tcPr>
          <w:p w:rsidR="001721C7" w:rsidRPr="009C4085" w:rsidRDefault="001721C7" w:rsidP="003E7847">
            <w:pPr>
              <w:widowControl/>
              <w:snapToGrid w:val="0"/>
              <w:rPr>
                <w:rFonts w:ascii="Arial Narrow" w:eastAsia="標楷體" w:hAnsi="Arial Narrow" w:cs="Arial"/>
                <w:color w:val="000000"/>
                <w:kern w:val="0"/>
              </w:rPr>
            </w:pPr>
            <w:r>
              <w:rPr>
                <w:rFonts w:ascii="Arial Narrow" w:eastAsia="標楷體" w:hAnsi="Arial Narrow" w:cs="Arial" w:hint="eastAsia"/>
                <w:color w:val="000000"/>
                <w:kern w:val="0"/>
              </w:rPr>
              <w:t>國務</w:t>
            </w:r>
            <w:r w:rsidRPr="009C4085">
              <w:rPr>
                <w:rFonts w:ascii="Arial Narrow" w:eastAsia="標楷體" w:hAnsi="Arial Narrow" w:cs="Arial" w:hint="eastAsia"/>
                <w:color w:val="000000"/>
                <w:kern w:val="0"/>
              </w:rPr>
              <w:t>部長從比國歷史沿革、政治演進，荷語區和法語區之文化、政治、經濟差異和衝突等，談到未來科技對語言文化的衝擊，並談及歐盟及歐洲金融危機管理議題。</w:t>
            </w:r>
          </w:p>
        </w:tc>
        <w:tc>
          <w:tcPr>
            <w:tcW w:w="1667" w:type="dxa"/>
            <w:vAlign w:val="center"/>
          </w:tcPr>
          <w:p w:rsidR="001721C7" w:rsidRPr="009C4085" w:rsidRDefault="001721C7" w:rsidP="003E7847">
            <w:pPr>
              <w:widowControl/>
              <w:snapToGrid w:val="0"/>
              <w:rPr>
                <w:rFonts w:ascii="Arial Narrow" w:eastAsia="標楷體" w:hAnsi="Arial Narrow" w:cs="Arial"/>
                <w:kern w:val="0"/>
              </w:rPr>
            </w:pPr>
            <w:r w:rsidRPr="009C4085">
              <w:rPr>
                <w:rFonts w:ascii="Arial Narrow" w:eastAsia="標楷體" w:hAnsi="Arial Narrow" w:cs="Arial" w:hint="eastAsia"/>
                <w:kern w:val="0"/>
              </w:rPr>
              <w:t>比利時國務部長、前總理</w:t>
            </w:r>
            <w:r w:rsidRPr="009C4085">
              <w:rPr>
                <w:rFonts w:ascii="Arial Narrow" w:eastAsia="標楷體" w:hAnsi="Arial Narrow" w:cs="Arial"/>
                <w:kern w:val="0"/>
              </w:rPr>
              <w:t>Mark Eysken</w:t>
            </w:r>
            <w:r>
              <w:rPr>
                <w:rFonts w:ascii="Arial Narrow" w:eastAsia="標楷體" w:hAnsi="Arial Narrow" w:cs="Arial"/>
                <w:kern w:val="0"/>
              </w:rPr>
              <w:t>s</w:t>
            </w:r>
          </w:p>
        </w:tc>
        <w:tc>
          <w:tcPr>
            <w:tcW w:w="1201" w:type="dxa"/>
            <w:vAlign w:val="center"/>
          </w:tcPr>
          <w:p w:rsidR="001721C7" w:rsidRPr="009C4085" w:rsidRDefault="001721C7" w:rsidP="003E7847">
            <w:pPr>
              <w:widowControl/>
              <w:snapToGrid w:val="0"/>
              <w:rPr>
                <w:rFonts w:ascii="Arial Narrow" w:eastAsia="標楷體" w:hAnsi="Arial Narrow" w:cs="Arial"/>
                <w:color w:val="000000"/>
                <w:kern w:val="0"/>
              </w:rPr>
            </w:pPr>
          </w:p>
        </w:tc>
        <w:tc>
          <w:tcPr>
            <w:tcW w:w="618" w:type="dxa"/>
            <w:noWrap/>
            <w:vAlign w:val="center"/>
          </w:tcPr>
          <w:p w:rsidR="001721C7" w:rsidRPr="009C4085" w:rsidRDefault="001721C7" w:rsidP="00A7534F">
            <w:pPr>
              <w:widowControl/>
              <w:snapToGrid w:val="0"/>
              <w:jc w:val="center"/>
              <w:rPr>
                <w:rFonts w:ascii="Arial Narrow" w:eastAsia="標楷體" w:hAnsi="Arial Narrow" w:cs="Arial"/>
                <w:color w:val="000000"/>
                <w:kern w:val="0"/>
              </w:rPr>
            </w:pPr>
            <w:r w:rsidRPr="009C4085">
              <w:rPr>
                <w:rFonts w:ascii="Arial Narrow" w:eastAsia="標楷體" w:hAnsi="Arial Narrow" w:cs="Arial" w:hint="eastAsia"/>
                <w:color w:val="000000"/>
                <w:kern w:val="0"/>
              </w:rPr>
              <w:t>－</w:t>
            </w:r>
          </w:p>
        </w:tc>
      </w:tr>
    </w:tbl>
    <w:p w:rsidR="001721C7" w:rsidRDefault="009E7423" w:rsidP="008C1F91">
      <w:pPr>
        <w:snapToGrid w:val="0"/>
        <w:spacing w:beforeLines="50" w:before="166"/>
        <w:jc w:val="center"/>
        <w:rPr>
          <w:rFonts w:ascii="Arial" w:eastAsia="標楷體" w:hAnsi="Arial" w:cs="Arial"/>
        </w:rPr>
      </w:pPr>
      <w:r>
        <w:rPr>
          <w:rFonts w:ascii="Arial" w:eastAsia="標楷體" w:hAnsi="Arial" w:cs="Arial"/>
          <w:noProof/>
        </w:rPr>
        <w:drawing>
          <wp:inline distT="0" distB="0" distL="0" distR="0">
            <wp:extent cx="4272280" cy="2011680"/>
            <wp:effectExtent l="1905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lum bright="10000"/>
                    </a:blip>
                    <a:srcRect/>
                    <a:stretch>
                      <a:fillRect/>
                    </a:stretch>
                  </pic:blipFill>
                  <pic:spPr bwMode="auto">
                    <a:xfrm>
                      <a:off x="0" y="0"/>
                      <a:ext cx="4272280" cy="2011680"/>
                    </a:xfrm>
                    <a:prstGeom prst="rect">
                      <a:avLst/>
                    </a:prstGeom>
                    <a:noFill/>
                    <a:ln w="9525">
                      <a:noFill/>
                      <a:miter lim="800000"/>
                      <a:headEnd/>
                      <a:tailEnd/>
                    </a:ln>
                  </pic:spPr>
                </pic:pic>
              </a:graphicData>
            </a:graphic>
          </wp:inline>
        </w:drawing>
      </w:r>
    </w:p>
    <w:p w:rsidR="001721C7" w:rsidRPr="00D86A73" w:rsidRDefault="001721C7" w:rsidP="00D86A73">
      <w:pPr>
        <w:snapToGrid w:val="0"/>
        <w:jc w:val="center"/>
        <w:rPr>
          <w:rFonts w:ascii="Arial" w:eastAsia="標楷體" w:hAnsi="Arial" w:cs="Arial"/>
          <w:sz w:val="28"/>
          <w:szCs w:val="28"/>
        </w:rPr>
      </w:pPr>
      <w:r w:rsidRPr="00D86A73">
        <w:rPr>
          <w:rFonts w:ascii="Arial Narrow" w:eastAsia="標楷體" w:hAnsi="Arial Narrow" w:cs="Arial" w:hint="eastAsia"/>
          <w:color w:val="000000"/>
          <w:kern w:val="0"/>
          <w:sz w:val="28"/>
          <w:szCs w:val="28"/>
        </w:rPr>
        <w:t>蔡主委璧煌於開訓典禮致詞</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7"/>
        <w:gridCol w:w="717"/>
        <w:gridCol w:w="1652"/>
        <w:gridCol w:w="2635"/>
        <w:gridCol w:w="1667"/>
        <w:gridCol w:w="1201"/>
        <w:gridCol w:w="618"/>
      </w:tblGrid>
      <w:tr w:rsidR="001721C7" w:rsidRPr="006265DE" w:rsidTr="003E7847">
        <w:trPr>
          <w:trHeight w:val="530"/>
        </w:trPr>
        <w:tc>
          <w:tcPr>
            <w:tcW w:w="636" w:type="dxa"/>
            <w:shd w:val="clear" w:color="auto" w:fill="DAEEF3"/>
            <w:vAlign w:val="center"/>
            <w:hideMark/>
          </w:tcPr>
          <w:p w:rsidR="001721C7" w:rsidRPr="009C4085" w:rsidRDefault="001721C7" w:rsidP="00C618EF">
            <w:pPr>
              <w:widowControl/>
              <w:snapToGrid w:val="0"/>
              <w:jc w:val="center"/>
              <w:rPr>
                <w:rFonts w:ascii="Arial Narrow" w:eastAsia="標楷體" w:hAnsi="Arial Narrow" w:cs="Arial"/>
                <w:bCs/>
                <w:kern w:val="0"/>
              </w:rPr>
            </w:pPr>
            <w:r w:rsidRPr="009C4085">
              <w:rPr>
                <w:rFonts w:ascii="Arial Narrow" w:eastAsia="標楷體" w:hAnsi="Arial Narrow" w:cs="Arial" w:hint="eastAsia"/>
                <w:bCs/>
                <w:kern w:val="0"/>
              </w:rPr>
              <w:lastRenderedPageBreak/>
              <w:t>日期</w:t>
            </w:r>
          </w:p>
        </w:tc>
        <w:tc>
          <w:tcPr>
            <w:tcW w:w="717" w:type="dxa"/>
            <w:shd w:val="clear" w:color="auto" w:fill="DAEEF3"/>
            <w:vAlign w:val="center"/>
            <w:hideMark/>
          </w:tcPr>
          <w:p w:rsidR="001721C7" w:rsidRPr="009C4085" w:rsidRDefault="001721C7" w:rsidP="00C618EF">
            <w:pPr>
              <w:widowControl/>
              <w:snapToGrid w:val="0"/>
              <w:jc w:val="center"/>
              <w:rPr>
                <w:rFonts w:ascii="Arial Narrow" w:eastAsia="標楷體" w:hAnsi="Arial Narrow" w:cs="Arial"/>
                <w:bCs/>
                <w:kern w:val="0"/>
              </w:rPr>
            </w:pPr>
            <w:r w:rsidRPr="009C4085">
              <w:rPr>
                <w:rFonts w:ascii="Arial Narrow" w:eastAsia="標楷體" w:hAnsi="Arial Narrow" w:cs="Arial" w:hint="eastAsia"/>
                <w:bCs/>
                <w:kern w:val="0"/>
              </w:rPr>
              <w:t>時間</w:t>
            </w:r>
          </w:p>
        </w:tc>
        <w:tc>
          <w:tcPr>
            <w:tcW w:w="4287" w:type="dxa"/>
            <w:gridSpan w:val="2"/>
            <w:shd w:val="clear" w:color="auto" w:fill="DAEEF3"/>
            <w:vAlign w:val="center"/>
            <w:hideMark/>
          </w:tcPr>
          <w:p w:rsidR="001721C7" w:rsidRPr="009C4085" w:rsidRDefault="001721C7" w:rsidP="003E7847">
            <w:pPr>
              <w:widowControl/>
              <w:snapToGrid w:val="0"/>
              <w:jc w:val="center"/>
              <w:rPr>
                <w:rFonts w:ascii="Arial Narrow" w:eastAsia="標楷體" w:hAnsi="Arial Narrow" w:cs="Arial"/>
                <w:bCs/>
                <w:kern w:val="0"/>
              </w:rPr>
            </w:pPr>
            <w:r w:rsidRPr="009C4085">
              <w:rPr>
                <w:rFonts w:ascii="Arial Narrow" w:eastAsia="標楷體" w:hAnsi="Arial Narrow" w:cs="Arial" w:hint="eastAsia"/>
                <w:bCs/>
                <w:kern w:val="0"/>
              </w:rPr>
              <w:t>課程內容</w:t>
            </w:r>
          </w:p>
        </w:tc>
        <w:tc>
          <w:tcPr>
            <w:tcW w:w="1667" w:type="dxa"/>
            <w:shd w:val="clear" w:color="auto" w:fill="DAEEF3"/>
            <w:vAlign w:val="center"/>
            <w:hideMark/>
          </w:tcPr>
          <w:p w:rsidR="001721C7" w:rsidRPr="009C4085" w:rsidRDefault="001721C7" w:rsidP="003E7847">
            <w:pPr>
              <w:widowControl/>
              <w:snapToGrid w:val="0"/>
              <w:jc w:val="center"/>
              <w:rPr>
                <w:rFonts w:ascii="Arial Narrow" w:eastAsia="標楷體" w:hAnsi="Arial Narrow" w:cs="Arial"/>
                <w:bCs/>
                <w:kern w:val="0"/>
              </w:rPr>
            </w:pPr>
            <w:r w:rsidRPr="009C4085">
              <w:rPr>
                <w:rFonts w:ascii="Arial Narrow" w:eastAsia="標楷體" w:hAnsi="Arial Narrow" w:cs="Arial" w:hint="eastAsia"/>
                <w:bCs/>
                <w:kern w:val="0"/>
              </w:rPr>
              <w:t>講師</w:t>
            </w:r>
            <w:r w:rsidRPr="009C4085">
              <w:rPr>
                <w:rFonts w:ascii="Arial Narrow" w:eastAsia="標楷體" w:hAnsi="Arial Narrow" w:cs="Arial"/>
                <w:bCs/>
                <w:kern w:val="0"/>
              </w:rPr>
              <w:t>/</w:t>
            </w:r>
            <w:r w:rsidRPr="009C4085">
              <w:rPr>
                <w:rFonts w:ascii="Arial Narrow" w:eastAsia="標楷體" w:hAnsi="Arial Narrow" w:cs="Arial" w:hint="eastAsia"/>
                <w:bCs/>
                <w:kern w:val="0"/>
              </w:rPr>
              <w:t>主持人或接待者</w:t>
            </w:r>
          </w:p>
        </w:tc>
        <w:tc>
          <w:tcPr>
            <w:tcW w:w="1201" w:type="dxa"/>
            <w:shd w:val="clear" w:color="auto" w:fill="DAEEF3"/>
            <w:vAlign w:val="center"/>
            <w:hideMark/>
          </w:tcPr>
          <w:p w:rsidR="001721C7" w:rsidRPr="009C4085" w:rsidRDefault="001721C7" w:rsidP="003E7847">
            <w:pPr>
              <w:widowControl/>
              <w:snapToGrid w:val="0"/>
              <w:jc w:val="center"/>
              <w:rPr>
                <w:rFonts w:ascii="Arial Narrow" w:eastAsia="標楷體" w:hAnsi="Arial Narrow" w:cs="Arial"/>
                <w:bCs/>
                <w:kern w:val="0"/>
              </w:rPr>
            </w:pPr>
            <w:r w:rsidRPr="009C4085">
              <w:rPr>
                <w:rFonts w:ascii="Arial Narrow" w:eastAsia="標楷體" w:hAnsi="Arial Narrow" w:cs="Arial" w:hint="eastAsia"/>
                <w:bCs/>
                <w:kern w:val="0"/>
              </w:rPr>
              <w:t>地點</w:t>
            </w:r>
          </w:p>
        </w:tc>
        <w:tc>
          <w:tcPr>
            <w:tcW w:w="618" w:type="dxa"/>
            <w:shd w:val="clear" w:color="auto" w:fill="DAEEF3"/>
            <w:noWrap/>
            <w:vAlign w:val="center"/>
            <w:hideMark/>
          </w:tcPr>
          <w:p w:rsidR="001721C7" w:rsidRPr="009C4085" w:rsidRDefault="001721C7" w:rsidP="003E7847">
            <w:pPr>
              <w:widowControl/>
              <w:snapToGrid w:val="0"/>
              <w:jc w:val="center"/>
              <w:rPr>
                <w:rFonts w:ascii="Arial Narrow" w:eastAsia="標楷體" w:hAnsi="Arial Narrow" w:cs="Arial"/>
                <w:bCs/>
                <w:kern w:val="0"/>
              </w:rPr>
            </w:pPr>
            <w:r w:rsidRPr="009C4085">
              <w:rPr>
                <w:rFonts w:ascii="Arial Narrow" w:eastAsia="標楷體" w:hAnsi="Arial Narrow" w:cs="Arial" w:hint="eastAsia"/>
                <w:bCs/>
                <w:kern w:val="0"/>
              </w:rPr>
              <w:t>相關職能</w:t>
            </w:r>
          </w:p>
        </w:tc>
      </w:tr>
      <w:tr w:rsidR="001721C7" w:rsidRPr="006265DE" w:rsidTr="007A36EA">
        <w:trPr>
          <w:trHeight w:val="1737"/>
        </w:trPr>
        <w:tc>
          <w:tcPr>
            <w:tcW w:w="636" w:type="dxa"/>
            <w:vMerge w:val="restart"/>
            <w:shd w:val="clear" w:color="auto" w:fill="FFFFFF"/>
            <w:noWrap/>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2013/9/3</w:t>
            </w:r>
          </w:p>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Tue.</w:t>
            </w:r>
          </w:p>
        </w:tc>
        <w:tc>
          <w:tcPr>
            <w:tcW w:w="717" w:type="dxa"/>
            <w:shd w:val="clear" w:color="auto" w:fill="FFFFFF"/>
            <w:noWrap/>
            <w:vAlign w:val="center"/>
            <w:hideMark/>
          </w:tcPr>
          <w:p w:rsidR="001721C7" w:rsidRPr="009C4085" w:rsidRDefault="001721C7" w:rsidP="00C618EF">
            <w:pPr>
              <w:widowControl/>
              <w:snapToGrid w:val="0"/>
              <w:jc w:val="center"/>
              <w:rPr>
                <w:rFonts w:ascii="Arial Narrow" w:eastAsia="標楷體" w:hAnsi="Arial Narrow" w:cs="Arial"/>
                <w:kern w:val="0"/>
              </w:rPr>
            </w:pPr>
            <w:r w:rsidRPr="009C4085">
              <w:rPr>
                <w:rFonts w:ascii="Arial Narrow" w:eastAsia="標楷體" w:hAnsi="Arial Narrow" w:cs="Arial"/>
                <w:kern w:val="0"/>
              </w:rPr>
              <w:t>09:00-13:00</w:t>
            </w:r>
          </w:p>
        </w:tc>
        <w:tc>
          <w:tcPr>
            <w:tcW w:w="1652" w:type="dxa"/>
            <w:shd w:val="clear" w:color="auto" w:fill="FFFFFF"/>
            <w:vAlign w:val="center"/>
            <w:hideMark/>
          </w:tcPr>
          <w:p w:rsidR="001721C7" w:rsidRPr="009C4085" w:rsidRDefault="001721C7" w:rsidP="007225F2">
            <w:pPr>
              <w:widowControl/>
              <w:snapToGrid w:val="0"/>
              <w:rPr>
                <w:rFonts w:ascii="Arial Narrow" w:eastAsia="標楷體" w:hAnsi="Arial Narrow" w:cs="Arial"/>
                <w:kern w:val="0"/>
              </w:rPr>
            </w:pPr>
            <w:r w:rsidRPr="009C4085">
              <w:rPr>
                <w:rFonts w:ascii="Arial Narrow" w:eastAsia="標楷體" w:hAnsi="Arial Narrow" w:cs="Arial" w:hint="eastAsia"/>
                <w:kern w:val="0"/>
              </w:rPr>
              <w:t>治理環境分析與政治管理</w:t>
            </w:r>
          </w:p>
        </w:tc>
        <w:tc>
          <w:tcPr>
            <w:tcW w:w="2635" w:type="dxa"/>
            <w:shd w:val="clear" w:color="auto" w:fill="FFFFFF"/>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講解政策分析理論，並談論台灣、荷蘭、德國、比利時等國實務，探討政策制定與執行時，公務人員所面對之情況與挑戰</w:t>
            </w:r>
          </w:p>
        </w:tc>
        <w:tc>
          <w:tcPr>
            <w:tcW w:w="1667" w:type="dxa"/>
            <w:shd w:val="clear" w:color="auto" w:fill="FFFFFF"/>
            <w:vAlign w:val="center"/>
            <w:hideMark/>
          </w:tcPr>
          <w:p w:rsidR="001721C7" w:rsidRPr="009C4085" w:rsidRDefault="001721C7" w:rsidP="003E7847">
            <w:pPr>
              <w:widowControl/>
              <w:snapToGrid w:val="0"/>
              <w:rPr>
                <w:rFonts w:ascii="Arial Narrow" w:eastAsia="標楷體" w:hAnsi="Arial Narrow" w:cs="Arial"/>
                <w:color w:val="000000"/>
                <w:kern w:val="0"/>
                <w:szCs w:val="22"/>
              </w:rPr>
            </w:pPr>
            <w:r w:rsidRPr="009C4085">
              <w:rPr>
                <w:rFonts w:ascii="Arial Narrow" w:eastAsia="標楷體" w:hAnsi="Arial Narrow" w:cs="Arial"/>
                <w:color w:val="000000"/>
                <w:kern w:val="0"/>
                <w:szCs w:val="22"/>
              </w:rPr>
              <w:t xml:space="preserve">Prof. Maleen Brans, </w:t>
            </w:r>
            <w:r w:rsidRPr="009C4085">
              <w:rPr>
                <w:rFonts w:ascii="Arial Narrow" w:eastAsia="標楷體" w:hAnsi="Arial Narrow" w:cs="Arial"/>
                <w:color w:val="000000"/>
                <w:kern w:val="0"/>
                <w:szCs w:val="22"/>
              </w:rPr>
              <w:br/>
              <w:t>Mr. Marc Kayaert</w:t>
            </w:r>
          </w:p>
        </w:tc>
        <w:tc>
          <w:tcPr>
            <w:tcW w:w="1201" w:type="dxa"/>
            <w:shd w:val="clear" w:color="auto" w:fill="FFFFFF"/>
            <w:vAlign w:val="center"/>
            <w:hideMark/>
          </w:tcPr>
          <w:p w:rsidR="001721C7" w:rsidRPr="009C4085" w:rsidRDefault="001721C7" w:rsidP="00DF0C18">
            <w:pPr>
              <w:widowControl/>
              <w:snapToGrid w:val="0"/>
              <w:rPr>
                <w:rFonts w:ascii="Arial Narrow" w:eastAsia="標楷體" w:hAnsi="Arial Narrow" w:cs="Arial"/>
                <w:color w:val="000000"/>
                <w:kern w:val="0"/>
                <w:szCs w:val="22"/>
              </w:rPr>
            </w:pPr>
            <w:r w:rsidRPr="009C4085">
              <w:rPr>
                <w:rFonts w:ascii="Arial Narrow" w:eastAsia="標楷體" w:hAnsi="Arial Narrow" w:cs="Arial"/>
                <w:color w:val="000000"/>
                <w:kern w:val="0"/>
                <w:szCs w:val="22"/>
              </w:rPr>
              <w:t>TIFA</w:t>
            </w:r>
          </w:p>
          <w:p w:rsidR="001721C7" w:rsidRPr="009C4085" w:rsidRDefault="001721C7" w:rsidP="00DF0C18">
            <w:pPr>
              <w:widowControl/>
              <w:snapToGrid w:val="0"/>
              <w:rPr>
                <w:rFonts w:ascii="Arial Narrow" w:eastAsia="標楷體" w:hAnsi="Arial Narrow" w:cs="Arial"/>
                <w:color w:val="000000"/>
                <w:kern w:val="0"/>
                <w:szCs w:val="22"/>
              </w:rPr>
            </w:pPr>
            <w:r w:rsidRPr="009C4085">
              <w:rPr>
                <w:rFonts w:ascii="Arial Narrow" w:eastAsia="標楷體" w:hAnsi="Arial Narrow" w:cs="Arial"/>
                <w:color w:val="000000"/>
                <w:kern w:val="0"/>
                <w:szCs w:val="22"/>
              </w:rPr>
              <w:t>classroom 6.10</w:t>
            </w:r>
          </w:p>
        </w:tc>
        <w:tc>
          <w:tcPr>
            <w:tcW w:w="618" w:type="dxa"/>
            <w:shd w:val="clear" w:color="auto" w:fill="FFFFFF"/>
            <w:noWrap/>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策略分析</w:t>
            </w:r>
          </w:p>
        </w:tc>
      </w:tr>
      <w:tr w:rsidR="001721C7" w:rsidRPr="006265DE" w:rsidTr="007A36EA">
        <w:tc>
          <w:tcPr>
            <w:tcW w:w="636" w:type="dxa"/>
            <w:vMerge/>
            <w:shd w:val="clear" w:color="auto" w:fill="FFFFFF"/>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p>
        </w:tc>
        <w:tc>
          <w:tcPr>
            <w:tcW w:w="717" w:type="dxa"/>
            <w:shd w:val="clear" w:color="auto" w:fill="FFFFFF"/>
            <w:noWrap/>
            <w:vAlign w:val="center"/>
            <w:hideMark/>
          </w:tcPr>
          <w:p w:rsidR="001721C7" w:rsidRPr="009C4085" w:rsidRDefault="001721C7" w:rsidP="00C618EF">
            <w:pPr>
              <w:widowControl/>
              <w:snapToGrid w:val="0"/>
              <w:jc w:val="center"/>
              <w:rPr>
                <w:rFonts w:ascii="Arial Narrow" w:eastAsia="標楷體" w:hAnsi="Arial Narrow" w:cs="Arial"/>
                <w:kern w:val="0"/>
              </w:rPr>
            </w:pPr>
            <w:r w:rsidRPr="009C4085">
              <w:rPr>
                <w:rFonts w:ascii="Arial Narrow" w:eastAsia="標楷體" w:hAnsi="Arial Narrow" w:cs="Arial"/>
                <w:kern w:val="0"/>
              </w:rPr>
              <w:t>14:30-15:30</w:t>
            </w:r>
          </w:p>
        </w:tc>
        <w:tc>
          <w:tcPr>
            <w:tcW w:w="1652" w:type="dxa"/>
            <w:shd w:val="clear" w:color="auto" w:fill="FFFFFF"/>
            <w:vAlign w:val="center"/>
            <w:hideMark/>
          </w:tcPr>
          <w:p w:rsidR="001721C7" w:rsidRPr="009C4085" w:rsidRDefault="001721C7" w:rsidP="007225F2">
            <w:pPr>
              <w:widowControl/>
              <w:snapToGrid w:val="0"/>
              <w:rPr>
                <w:rFonts w:ascii="Arial Narrow" w:eastAsia="標楷體" w:hAnsi="Arial Narrow" w:cs="Arial"/>
                <w:kern w:val="0"/>
              </w:rPr>
            </w:pPr>
            <w:r w:rsidRPr="009C4085">
              <w:rPr>
                <w:rFonts w:ascii="Arial Narrow" w:eastAsia="標楷體" w:hAnsi="Arial Narrow" w:cs="Arial" w:hint="eastAsia"/>
                <w:kern w:val="0"/>
              </w:rPr>
              <w:t>參訪歐盟執委會競爭力暨創新執行署</w:t>
            </w:r>
          </w:p>
        </w:tc>
        <w:tc>
          <w:tcPr>
            <w:tcW w:w="2635" w:type="dxa"/>
            <w:shd w:val="clear" w:color="auto" w:fill="FFFFFF"/>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介紹歐盟執委會競爭力暨創新執行署重點工作及業務推展現況</w:t>
            </w:r>
          </w:p>
        </w:tc>
        <w:tc>
          <w:tcPr>
            <w:tcW w:w="1667" w:type="dxa"/>
            <w:shd w:val="clear" w:color="auto" w:fill="FFFFFF"/>
            <w:vAlign w:val="center"/>
            <w:hideMark/>
          </w:tcPr>
          <w:p w:rsidR="001721C7" w:rsidRPr="009C4085" w:rsidRDefault="001721C7" w:rsidP="003E7847">
            <w:pPr>
              <w:widowControl/>
              <w:snapToGrid w:val="0"/>
              <w:rPr>
                <w:rFonts w:ascii="Arial Narrow" w:eastAsia="標楷體" w:hAnsi="Arial Narrow" w:cs="Arial"/>
                <w:color w:val="000000"/>
                <w:kern w:val="0"/>
                <w:szCs w:val="22"/>
              </w:rPr>
            </w:pPr>
            <w:r w:rsidRPr="009C4085">
              <w:rPr>
                <w:rFonts w:ascii="Arial Narrow" w:eastAsia="標楷體" w:hAnsi="Arial Narrow" w:cs="Arial"/>
                <w:color w:val="000000"/>
                <w:kern w:val="0"/>
                <w:szCs w:val="22"/>
              </w:rPr>
              <w:t>Mr. Daniel GASSMANN</w:t>
            </w:r>
          </w:p>
        </w:tc>
        <w:tc>
          <w:tcPr>
            <w:tcW w:w="1201" w:type="dxa"/>
            <w:shd w:val="clear" w:color="auto" w:fill="FFFFFF"/>
            <w:vAlign w:val="center"/>
            <w:hideMark/>
          </w:tcPr>
          <w:p w:rsidR="001721C7" w:rsidRPr="009C4085" w:rsidRDefault="001721C7" w:rsidP="003E7847">
            <w:pPr>
              <w:widowControl/>
              <w:snapToGrid w:val="0"/>
              <w:rPr>
                <w:rFonts w:ascii="Arial Narrow" w:eastAsia="標楷體" w:hAnsi="Arial Narrow" w:cs="Arial"/>
                <w:color w:val="000000"/>
                <w:kern w:val="0"/>
                <w:szCs w:val="22"/>
              </w:rPr>
            </w:pPr>
            <w:r w:rsidRPr="009C4085">
              <w:rPr>
                <w:rFonts w:ascii="Arial Narrow" w:eastAsia="標楷體" w:hAnsi="Arial Narrow" w:cs="Arial"/>
                <w:color w:val="000000"/>
                <w:kern w:val="0"/>
                <w:szCs w:val="22"/>
              </w:rPr>
              <w:t>Covent Garden Building</w:t>
            </w:r>
          </w:p>
        </w:tc>
        <w:tc>
          <w:tcPr>
            <w:tcW w:w="618" w:type="dxa"/>
            <w:shd w:val="clear" w:color="auto" w:fill="FFFFFF"/>
            <w:noWrap/>
            <w:vAlign w:val="center"/>
            <w:hideMark/>
          </w:tcPr>
          <w:p w:rsidR="001721C7" w:rsidRPr="009C4085" w:rsidRDefault="001721C7" w:rsidP="003E7847">
            <w:pPr>
              <w:widowControl/>
              <w:snapToGrid w:val="0"/>
              <w:jc w:val="center"/>
              <w:rPr>
                <w:rFonts w:ascii="Arial Narrow" w:eastAsia="標楷體" w:hAnsi="Arial Narrow" w:cs="Arial"/>
                <w:color w:val="000000"/>
                <w:kern w:val="0"/>
              </w:rPr>
            </w:pPr>
            <w:r w:rsidRPr="009C4085">
              <w:rPr>
                <w:rFonts w:ascii="Arial Narrow" w:eastAsia="標楷體" w:hAnsi="Arial Narrow" w:cs="Arial" w:hint="eastAsia"/>
                <w:color w:val="000000"/>
                <w:kern w:val="0"/>
              </w:rPr>
              <w:t>－</w:t>
            </w:r>
          </w:p>
        </w:tc>
      </w:tr>
      <w:tr w:rsidR="001721C7" w:rsidRPr="006265DE" w:rsidTr="007A36EA">
        <w:tc>
          <w:tcPr>
            <w:tcW w:w="636" w:type="dxa"/>
            <w:vMerge/>
            <w:shd w:val="clear" w:color="auto" w:fill="FFFFFF"/>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p>
        </w:tc>
        <w:tc>
          <w:tcPr>
            <w:tcW w:w="717" w:type="dxa"/>
            <w:shd w:val="clear" w:color="auto" w:fill="FFFFFF"/>
            <w:noWrap/>
            <w:vAlign w:val="center"/>
            <w:hideMark/>
          </w:tcPr>
          <w:p w:rsidR="001721C7" w:rsidRPr="009C4085" w:rsidRDefault="001721C7" w:rsidP="00C618EF">
            <w:pPr>
              <w:widowControl/>
              <w:snapToGrid w:val="0"/>
              <w:jc w:val="center"/>
              <w:rPr>
                <w:rFonts w:ascii="Arial Narrow" w:eastAsia="標楷體" w:hAnsi="Arial Narrow" w:cs="Arial"/>
                <w:kern w:val="0"/>
              </w:rPr>
            </w:pPr>
            <w:r w:rsidRPr="009C4085">
              <w:rPr>
                <w:rFonts w:ascii="Arial Narrow" w:eastAsia="標楷體" w:hAnsi="Arial Narrow" w:cs="Arial"/>
                <w:kern w:val="0"/>
              </w:rPr>
              <w:t>16:00-17:30</w:t>
            </w:r>
          </w:p>
        </w:tc>
        <w:tc>
          <w:tcPr>
            <w:tcW w:w="1652" w:type="dxa"/>
            <w:shd w:val="clear" w:color="auto" w:fill="FFFFFF"/>
            <w:vAlign w:val="center"/>
            <w:hideMark/>
          </w:tcPr>
          <w:p w:rsidR="001721C7" w:rsidRPr="009C4085" w:rsidRDefault="001721C7" w:rsidP="007225F2">
            <w:pPr>
              <w:widowControl/>
              <w:snapToGrid w:val="0"/>
              <w:rPr>
                <w:rFonts w:ascii="Arial Narrow" w:eastAsia="標楷體" w:hAnsi="Arial Narrow" w:cs="Arial"/>
                <w:kern w:val="0"/>
              </w:rPr>
            </w:pPr>
            <w:r w:rsidRPr="009C4085">
              <w:rPr>
                <w:rFonts w:ascii="Arial Narrow" w:eastAsia="標楷體" w:hAnsi="Arial Narrow" w:cs="Arial" w:hint="eastAsia"/>
                <w:kern w:val="0"/>
              </w:rPr>
              <w:t>歐洲議會導覽</w:t>
            </w:r>
          </w:p>
        </w:tc>
        <w:tc>
          <w:tcPr>
            <w:tcW w:w="2635" w:type="dxa"/>
            <w:shd w:val="clear" w:color="auto" w:fill="FFFFFF"/>
            <w:vAlign w:val="center"/>
            <w:hideMark/>
          </w:tcPr>
          <w:p w:rsidR="001721C7" w:rsidRPr="009C4085" w:rsidRDefault="001721C7" w:rsidP="007225F2">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參觀歐洲議會，瞭解歐盟運作情形、議事進行方式及歷史沿革</w:t>
            </w:r>
          </w:p>
        </w:tc>
        <w:tc>
          <w:tcPr>
            <w:tcW w:w="1667" w:type="dxa"/>
            <w:shd w:val="clear" w:color="auto" w:fill="FFFFFF"/>
            <w:vAlign w:val="center"/>
            <w:hideMark/>
          </w:tcPr>
          <w:p w:rsidR="001721C7" w:rsidRPr="009C4085" w:rsidRDefault="001721C7" w:rsidP="00B42021">
            <w:pPr>
              <w:widowControl/>
              <w:snapToGrid w:val="0"/>
              <w:jc w:val="center"/>
              <w:rPr>
                <w:rFonts w:ascii="Arial Narrow" w:eastAsia="標楷體" w:hAnsi="Arial Narrow" w:cs="Arial"/>
                <w:color w:val="000000"/>
                <w:kern w:val="0"/>
                <w:szCs w:val="22"/>
              </w:rPr>
            </w:pPr>
            <w:r w:rsidRPr="009C4085">
              <w:rPr>
                <w:rFonts w:ascii="Arial Narrow" w:eastAsia="標楷體" w:hAnsi="Arial Narrow" w:cs="Arial" w:hint="eastAsia"/>
                <w:color w:val="000000"/>
                <w:kern w:val="0"/>
              </w:rPr>
              <w:t>－</w:t>
            </w:r>
          </w:p>
        </w:tc>
        <w:tc>
          <w:tcPr>
            <w:tcW w:w="1201" w:type="dxa"/>
            <w:shd w:val="clear" w:color="auto" w:fill="FFFFFF"/>
            <w:vAlign w:val="center"/>
            <w:hideMark/>
          </w:tcPr>
          <w:p w:rsidR="001721C7" w:rsidRPr="009C4085" w:rsidRDefault="001721C7" w:rsidP="00B84E7A">
            <w:pPr>
              <w:widowControl/>
              <w:snapToGrid w:val="0"/>
              <w:rPr>
                <w:rFonts w:ascii="Arial Narrow" w:eastAsia="標楷體" w:hAnsi="Arial Narrow" w:cs="Arial"/>
                <w:color w:val="000000"/>
                <w:kern w:val="0"/>
                <w:szCs w:val="22"/>
              </w:rPr>
            </w:pPr>
            <w:r w:rsidRPr="009C4085">
              <w:rPr>
                <w:rFonts w:ascii="Arial Narrow" w:eastAsia="標楷體" w:hAnsi="Arial Narrow" w:cs="Arial"/>
                <w:color w:val="000000"/>
                <w:kern w:val="0"/>
              </w:rPr>
              <w:t>European Parliament</w:t>
            </w:r>
          </w:p>
        </w:tc>
        <w:tc>
          <w:tcPr>
            <w:tcW w:w="618" w:type="dxa"/>
            <w:shd w:val="clear" w:color="auto" w:fill="FFFFFF"/>
            <w:noWrap/>
            <w:vAlign w:val="center"/>
            <w:hideMark/>
          </w:tcPr>
          <w:p w:rsidR="001721C7" w:rsidRPr="009C4085" w:rsidRDefault="001721C7" w:rsidP="003E7847">
            <w:pPr>
              <w:widowControl/>
              <w:snapToGrid w:val="0"/>
              <w:jc w:val="center"/>
              <w:rPr>
                <w:rFonts w:ascii="Arial Narrow" w:eastAsia="標楷體" w:hAnsi="Arial Narrow" w:cs="Arial"/>
                <w:color w:val="000000"/>
                <w:kern w:val="0"/>
              </w:rPr>
            </w:pPr>
            <w:r w:rsidRPr="009C4085">
              <w:rPr>
                <w:rFonts w:ascii="Arial Narrow" w:eastAsia="標楷體" w:hAnsi="Arial Narrow" w:cs="Arial" w:hint="eastAsia"/>
                <w:color w:val="000000"/>
                <w:kern w:val="0"/>
              </w:rPr>
              <w:t>－</w:t>
            </w:r>
          </w:p>
        </w:tc>
      </w:tr>
      <w:tr w:rsidR="001721C7" w:rsidRPr="006265DE" w:rsidTr="007A36EA">
        <w:tc>
          <w:tcPr>
            <w:tcW w:w="636" w:type="dxa"/>
            <w:vMerge w:val="restart"/>
            <w:shd w:val="clear" w:color="auto" w:fill="DAEEF3"/>
            <w:noWrap/>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2013/9/4</w:t>
            </w:r>
          </w:p>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Wed.</w:t>
            </w:r>
          </w:p>
        </w:tc>
        <w:tc>
          <w:tcPr>
            <w:tcW w:w="717" w:type="dxa"/>
            <w:shd w:val="clear" w:color="auto" w:fill="DAEEF3"/>
            <w:noWrap/>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09:00-12:30</w:t>
            </w:r>
          </w:p>
        </w:tc>
        <w:tc>
          <w:tcPr>
            <w:tcW w:w="1652" w:type="dxa"/>
            <w:vMerge w:val="restart"/>
            <w:shd w:val="clear" w:color="auto" w:fill="DAEEF3"/>
            <w:vAlign w:val="center"/>
            <w:hideMark/>
          </w:tcPr>
          <w:p w:rsidR="001721C7" w:rsidRPr="009C4085" w:rsidRDefault="001721C7" w:rsidP="007225F2">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治理環境分析與政治管理</w:t>
            </w:r>
          </w:p>
        </w:tc>
        <w:tc>
          <w:tcPr>
            <w:tcW w:w="2635" w:type="dxa"/>
            <w:shd w:val="clear" w:color="auto" w:fill="DAEEF3"/>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講解策略規劃，由組織、利害關係人及共同目標三個不同層面切入探討決策制定領導與組織改造</w:t>
            </w:r>
          </w:p>
        </w:tc>
        <w:tc>
          <w:tcPr>
            <w:tcW w:w="1667" w:type="dxa"/>
            <w:vMerge w:val="restart"/>
            <w:shd w:val="clear" w:color="auto" w:fill="DAEEF3"/>
            <w:vAlign w:val="center"/>
          </w:tcPr>
          <w:p w:rsidR="001721C7" w:rsidRPr="009C4085" w:rsidRDefault="001721C7" w:rsidP="003E7847">
            <w:pPr>
              <w:snapToGrid w:val="0"/>
              <w:rPr>
                <w:rFonts w:ascii="Arial Narrow" w:eastAsia="標楷體" w:hAnsi="Arial Narrow" w:cs="Arial"/>
                <w:color w:val="000000"/>
                <w:kern w:val="0"/>
                <w:szCs w:val="22"/>
              </w:rPr>
            </w:pPr>
            <w:r w:rsidRPr="009C4085">
              <w:rPr>
                <w:rFonts w:ascii="Arial Narrow" w:eastAsia="標楷體" w:hAnsi="Arial Narrow" w:cs="Arial"/>
                <w:color w:val="000000"/>
                <w:kern w:val="0"/>
                <w:szCs w:val="22"/>
              </w:rPr>
              <w:t>Mr. Rainer Von Leoprechting</w:t>
            </w:r>
          </w:p>
        </w:tc>
        <w:tc>
          <w:tcPr>
            <w:tcW w:w="1201" w:type="dxa"/>
            <w:vMerge w:val="restart"/>
            <w:shd w:val="clear" w:color="auto" w:fill="DAEEF3"/>
            <w:vAlign w:val="center"/>
          </w:tcPr>
          <w:p w:rsidR="001721C7" w:rsidRPr="009C4085" w:rsidRDefault="001721C7" w:rsidP="00DF0C18">
            <w:pPr>
              <w:widowControl/>
              <w:snapToGrid w:val="0"/>
              <w:rPr>
                <w:rFonts w:ascii="Arial Narrow" w:eastAsia="標楷體" w:hAnsi="Arial Narrow" w:cs="Arial"/>
                <w:color w:val="000000"/>
                <w:kern w:val="0"/>
                <w:szCs w:val="22"/>
              </w:rPr>
            </w:pPr>
            <w:r w:rsidRPr="009C4085">
              <w:rPr>
                <w:rFonts w:ascii="Arial Narrow" w:eastAsia="標楷體" w:hAnsi="Arial Narrow" w:cs="Arial"/>
                <w:color w:val="000000"/>
                <w:kern w:val="0"/>
                <w:szCs w:val="22"/>
              </w:rPr>
              <w:t>TIFA</w:t>
            </w:r>
          </w:p>
          <w:p w:rsidR="001721C7" w:rsidRPr="009C4085" w:rsidRDefault="001721C7" w:rsidP="00DF0C18">
            <w:pPr>
              <w:snapToGrid w:val="0"/>
              <w:rPr>
                <w:rFonts w:ascii="Arial Narrow" w:eastAsia="標楷體" w:hAnsi="Arial Narrow" w:cs="Arial"/>
                <w:color w:val="000000"/>
                <w:kern w:val="0"/>
                <w:szCs w:val="22"/>
              </w:rPr>
            </w:pPr>
            <w:r w:rsidRPr="009C4085">
              <w:rPr>
                <w:rFonts w:ascii="Arial Narrow" w:eastAsia="標楷體" w:hAnsi="Arial Narrow" w:cs="Arial"/>
                <w:color w:val="000000"/>
                <w:kern w:val="0"/>
                <w:szCs w:val="22"/>
              </w:rPr>
              <w:t>classroom 6.10</w:t>
            </w:r>
          </w:p>
        </w:tc>
        <w:tc>
          <w:tcPr>
            <w:tcW w:w="618" w:type="dxa"/>
            <w:vMerge w:val="restart"/>
            <w:shd w:val="clear" w:color="auto" w:fill="DAEEF3"/>
            <w:noWrap/>
            <w:vAlign w:val="center"/>
          </w:tcPr>
          <w:p w:rsidR="001721C7" w:rsidRPr="009C4085" w:rsidRDefault="001721C7" w:rsidP="003E7847">
            <w:pPr>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策略分析</w:t>
            </w:r>
          </w:p>
        </w:tc>
      </w:tr>
      <w:tr w:rsidR="001721C7" w:rsidRPr="006265DE" w:rsidTr="007A36EA">
        <w:trPr>
          <w:trHeight w:val="1652"/>
        </w:trPr>
        <w:tc>
          <w:tcPr>
            <w:tcW w:w="636" w:type="dxa"/>
            <w:vMerge/>
            <w:shd w:val="clear" w:color="auto" w:fill="DAEEF3"/>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p>
        </w:tc>
        <w:tc>
          <w:tcPr>
            <w:tcW w:w="717" w:type="dxa"/>
            <w:shd w:val="clear" w:color="auto" w:fill="DAEEF3"/>
            <w:noWrap/>
            <w:vAlign w:val="center"/>
            <w:hideMark/>
          </w:tcPr>
          <w:p w:rsidR="001721C7" w:rsidRPr="009C4085" w:rsidRDefault="001721C7" w:rsidP="00C618EF">
            <w:pPr>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13:30-1700</w:t>
            </w:r>
          </w:p>
        </w:tc>
        <w:tc>
          <w:tcPr>
            <w:tcW w:w="1652" w:type="dxa"/>
            <w:vMerge/>
            <w:shd w:val="clear" w:color="auto" w:fill="DAEEF3"/>
            <w:vAlign w:val="center"/>
          </w:tcPr>
          <w:p w:rsidR="001721C7" w:rsidRPr="009C4085" w:rsidRDefault="001721C7" w:rsidP="00B84E7A">
            <w:pPr>
              <w:snapToGrid w:val="0"/>
              <w:rPr>
                <w:rFonts w:ascii="Arial Narrow" w:eastAsia="標楷體" w:hAnsi="Arial Narrow" w:cs="Arial"/>
                <w:color w:val="000000"/>
                <w:kern w:val="0"/>
              </w:rPr>
            </w:pPr>
          </w:p>
        </w:tc>
        <w:tc>
          <w:tcPr>
            <w:tcW w:w="2635" w:type="dxa"/>
            <w:shd w:val="clear" w:color="auto" w:fill="DAEEF3"/>
            <w:vAlign w:val="center"/>
            <w:hideMark/>
          </w:tcPr>
          <w:p w:rsidR="001721C7" w:rsidRPr="009C4085" w:rsidRDefault="001721C7" w:rsidP="003E7847">
            <w:pPr>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講解策略規劃與組織改變等跨域協調的挑戰，以行動咖啡館的方式</w:t>
            </w:r>
            <w:r w:rsidRPr="009C4085">
              <w:rPr>
                <w:rFonts w:ascii="Arial Narrow" w:eastAsia="標楷體" w:hAnsi="Arial Narrow" w:cs="Arial"/>
                <w:color w:val="000000"/>
                <w:kern w:val="0"/>
              </w:rPr>
              <w:t>(Pro Action Café)</w:t>
            </w:r>
            <w:r w:rsidRPr="009C4085">
              <w:rPr>
                <w:rFonts w:ascii="Arial Narrow" w:eastAsia="標楷體" w:hAnsi="Arial Narrow" w:cs="Arial" w:hint="eastAsia"/>
                <w:color w:val="000000"/>
                <w:kern w:val="0"/>
              </w:rPr>
              <w:t>進行演練決策制定與凝聚共識過程</w:t>
            </w:r>
          </w:p>
        </w:tc>
        <w:tc>
          <w:tcPr>
            <w:tcW w:w="1667" w:type="dxa"/>
            <w:vMerge/>
            <w:shd w:val="clear" w:color="auto" w:fill="DAEEF3"/>
            <w:vAlign w:val="center"/>
            <w:hideMark/>
          </w:tcPr>
          <w:p w:rsidR="001721C7" w:rsidRPr="009C4085" w:rsidRDefault="001721C7" w:rsidP="003E7847">
            <w:pPr>
              <w:snapToGrid w:val="0"/>
              <w:rPr>
                <w:rFonts w:ascii="Arial Narrow" w:eastAsia="標楷體" w:hAnsi="Arial Narrow" w:cs="Arial"/>
                <w:color w:val="000000"/>
                <w:kern w:val="0"/>
                <w:szCs w:val="22"/>
              </w:rPr>
            </w:pPr>
          </w:p>
        </w:tc>
        <w:tc>
          <w:tcPr>
            <w:tcW w:w="1201" w:type="dxa"/>
            <w:vMerge/>
            <w:shd w:val="clear" w:color="auto" w:fill="DAEEF3"/>
            <w:vAlign w:val="center"/>
            <w:hideMark/>
          </w:tcPr>
          <w:p w:rsidR="001721C7" w:rsidRPr="009C4085" w:rsidRDefault="001721C7" w:rsidP="00DF0C18">
            <w:pPr>
              <w:widowControl/>
              <w:snapToGrid w:val="0"/>
              <w:rPr>
                <w:rFonts w:ascii="Arial Narrow" w:eastAsia="標楷體" w:hAnsi="Arial Narrow" w:cs="Arial"/>
                <w:color w:val="000000"/>
                <w:kern w:val="0"/>
                <w:szCs w:val="22"/>
              </w:rPr>
            </w:pPr>
          </w:p>
        </w:tc>
        <w:tc>
          <w:tcPr>
            <w:tcW w:w="618" w:type="dxa"/>
            <w:vMerge/>
            <w:shd w:val="clear" w:color="auto" w:fill="DAEEF3"/>
            <w:noWrap/>
            <w:vAlign w:val="center"/>
            <w:hideMark/>
          </w:tcPr>
          <w:p w:rsidR="001721C7" w:rsidRPr="009C4085" w:rsidRDefault="001721C7" w:rsidP="003E7847">
            <w:pPr>
              <w:snapToGrid w:val="0"/>
              <w:rPr>
                <w:rFonts w:ascii="Arial Narrow" w:eastAsia="標楷體" w:hAnsi="Arial Narrow" w:cs="Arial"/>
                <w:color w:val="000000"/>
                <w:kern w:val="0"/>
              </w:rPr>
            </w:pPr>
          </w:p>
        </w:tc>
      </w:tr>
    </w:tbl>
    <w:p w:rsidR="001721C7" w:rsidRDefault="009E7423" w:rsidP="008C1F91">
      <w:pPr>
        <w:snapToGrid w:val="0"/>
        <w:spacing w:beforeLines="100" w:before="333"/>
        <w:jc w:val="center"/>
        <w:rPr>
          <w:rFonts w:ascii="Arial" w:eastAsia="標楷體" w:hAnsi="Arial" w:cs="Arial"/>
          <w:noProof/>
        </w:rPr>
      </w:pPr>
      <w:r>
        <w:rPr>
          <w:rFonts w:ascii="Arial" w:eastAsia="標楷體" w:hAnsi="Arial" w:cs="Arial"/>
          <w:noProof/>
        </w:rPr>
        <w:drawing>
          <wp:inline distT="0" distB="0" distL="0" distR="0">
            <wp:extent cx="5181600" cy="3408680"/>
            <wp:effectExtent l="19050" t="0" r="0" b="0"/>
            <wp:docPr id="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a:srcRect/>
                    <a:stretch>
                      <a:fillRect/>
                    </a:stretch>
                  </pic:blipFill>
                  <pic:spPr bwMode="auto">
                    <a:xfrm>
                      <a:off x="0" y="0"/>
                      <a:ext cx="5181600" cy="3408680"/>
                    </a:xfrm>
                    <a:prstGeom prst="rect">
                      <a:avLst/>
                    </a:prstGeom>
                    <a:noFill/>
                    <a:ln w="9525">
                      <a:noFill/>
                      <a:miter lim="800000"/>
                      <a:headEnd/>
                      <a:tailEnd/>
                    </a:ln>
                  </pic:spPr>
                </pic:pic>
              </a:graphicData>
            </a:graphic>
          </wp:inline>
        </w:drawing>
      </w:r>
    </w:p>
    <w:p w:rsidR="001721C7" w:rsidRPr="006265DE" w:rsidRDefault="001721C7" w:rsidP="007225F2">
      <w:pPr>
        <w:snapToGrid w:val="0"/>
        <w:jc w:val="center"/>
        <w:rPr>
          <w:rFonts w:ascii="Arial" w:eastAsia="標楷體" w:hAnsi="Arial" w:cs="Arial"/>
        </w:rPr>
      </w:pPr>
      <w:r w:rsidRPr="006265DE">
        <w:rPr>
          <w:rFonts w:ascii="Arial" w:eastAsia="標楷體" w:hAnsi="Arial" w:cs="Arial" w:hint="eastAsia"/>
          <w:sz w:val="28"/>
          <w:szCs w:val="28"/>
        </w:rPr>
        <w:t>參訪歐盟執委會競爭創新署，對歐盟之運作有更深入的了解</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7"/>
        <w:gridCol w:w="717"/>
        <w:gridCol w:w="1652"/>
        <w:gridCol w:w="2635"/>
        <w:gridCol w:w="1667"/>
        <w:gridCol w:w="1201"/>
        <w:gridCol w:w="618"/>
      </w:tblGrid>
      <w:tr w:rsidR="001721C7" w:rsidRPr="006265DE" w:rsidTr="003E7847">
        <w:trPr>
          <w:trHeight w:val="530"/>
        </w:trPr>
        <w:tc>
          <w:tcPr>
            <w:tcW w:w="636" w:type="dxa"/>
            <w:shd w:val="clear" w:color="auto" w:fill="DAEEF3"/>
            <w:vAlign w:val="center"/>
            <w:hideMark/>
          </w:tcPr>
          <w:p w:rsidR="001721C7" w:rsidRPr="009C4085" w:rsidRDefault="001721C7" w:rsidP="00C618EF">
            <w:pPr>
              <w:widowControl/>
              <w:snapToGrid w:val="0"/>
              <w:jc w:val="center"/>
              <w:rPr>
                <w:rFonts w:ascii="Arial Narrow" w:eastAsia="標楷體" w:hAnsi="Arial Narrow" w:cs="Arial"/>
                <w:bCs/>
                <w:kern w:val="0"/>
              </w:rPr>
            </w:pPr>
            <w:r w:rsidRPr="006265DE">
              <w:rPr>
                <w:rFonts w:ascii="Arial" w:eastAsia="標楷體" w:hAnsi="Arial" w:cs="Arial"/>
              </w:rPr>
              <w:lastRenderedPageBreak/>
              <w:br w:type="page"/>
            </w:r>
            <w:r w:rsidRPr="009C4085">
              <w:rPr>
                <w:rFonts w:ascii="Arial Narrow" w:eastAsia="標楷體" w:hAnsi="Arial Narrow" w:cs="Arial"/>
              </w:rPr>
              <w:br w:type="page"/>
            </w:r>
            <w:r w:rsidRPr="009C4085">
              <w:rPr>
                <w:rFonts w:ascii="Arial Narrow" w:eastAsia="標楷體" w:hAnsi="Arial Narrow" w:cs="Arial" w:hint="eastAsia"/>
                <w:bCs/>
                <w:kern w:val="0"/>
              </w:rPr>
              <w:t>日期</w:t>
            </w:r>
          </w:p>
        </w:tc>
        <w:tc>
          <w:tcPr>
            <w:tcW w:w="717" w:type="dxa"/>
            <w:shd w:val="clear" w:color="auto" w:fill="DAEEF3"/>
            <w:vAlign w:val="center"/>
            <w:hideMark/>
          </w:tcPr>
          <w:p w:rsidR="001721C7" w:rsidRPr="009C4085" w:rsidRDefault="001721C7" w:rsidP="00C618EF">
            <w:pPr>
              <w:widowControl/>
              <w:snapToGrid w:val="0"/>
              <w:jc w:val="center"/>
              <w:rPr>
                <w:rFonts w:ascii="Arial Narrow" w:eastAsia="標楷體" w:hAnsi="Arial Narrow" w:cs="Arial"/>
                <w:bCs/>
                <w:kern w:val="0"/>
              </w:rPr>
            </w:pPr>
            <w:r w:rsidRPr="009C4085">
              <w:rPr>
                <w:rFonts w:ascii="Arial Narrow" w:eastAsia="標楷體" w:hAnsi="Arial Narrow" w:cs="Arial" w:hint="eastAsia"/>
                <w:bCs/>
                <w:kern w:val="0"/>
              </w:rPr>
              <w:t>時間</w:t>
            </w:r>
          </w:p>
        </w:tc>
        <w:tc>
          <w:tcPr>
            <w:tcW w:w="4287" w:type="dxa"/>
            <w:gridSpan w:val="2"/>
            <w:shd w:val="clear" w:color="auto" w:fill="DAEEF3"/>
            <w:vAlign w:val="center"/>
            <w:hideMark/>
          </w:tcPr>
          <w:p w:rsidR="001721C7" w:rsidRPr="009C4085" w:rsidRDefault="001721C7" w:rsidP="003E7847">
            <w:pPr>
              <w:widowControl/>
              <w:snapToGrid w:val="0"/>
              <w:jc w:val="center"/>
              <w:rPr>
                <w:rFonts w:ascii="Arial Narrow" w:eastAsia="標楷體" w:hAnsi="Arial Narrow" w:cs="Arial"/>
                <w:bCs/>
                <w:kern w:val="0"/>
              </w:rPr>
            </w:pPr>
            <w:r w:rsidRPr="009C4085">
              <w:rPr>
                <w:rFonts w:ascii="Arial Narrow" w:eastAsia="標楷體" w:hAnsi="Arial Narrow" w:cs="Arial" w:hint="eastAsia"/>
                <w:bCs/>
                <w:kern w:val="0"/>
              </w:rPr>
              <w:t>課程內容</w:t>
            </w:r>
          </w:p>
        </w:tc>
        <w:tc>
          <w:tcPr>
            <w:tcW w:w="1667" w:type="dxa"/>
            <w:shd w:val="clear" w:color="auto" w:fill="DAEEF3"/>
            <w:vAlign w:val="center"/>
            <w:hideMark/>
          </w:tcPr>
          <w:p w:rsidR="001721C7" w:rsidRPr="009C4085" w:rsidRDefault="001721C7" w:rsidP="003E7847">
            <w:pPr>
              <w:widowControl/>
              <w:snapToGrid w:val="0"/>
              <w:jc w:val="center"/>
              <w:rPr>
                <w:rFonts w:ascii="Arial Narrow" w:eastAsia="標楷體" w:hAnsi="Arial Narrow" w:cs="Arial"/>
                <w:bCs/>
                <w:kern w:val="0"/>
              </w:rPr>
            </w:pPr>
            <w:r w:rsidRPr="009C4085">
              <w:rPr>
                <w:rFonts w:ascii="Arial Narrow" w:eastAsia="標楷體" w:hAnsi="Arial Narrow" w:cs="Arial" w:hint="eastAsia"/>
                <w:bCs/>
                <w:kern w:val="0"/>
              </w:rPr>
              <w:t>講師</w:t>
            </w:r>
            <w:r w:rsidRPr="009C4085">
              <w:rPr>
                <w:rFonts w:ascii="Arial Narrow" w:eastAsia="標楷體" w:hAnsi="Arial Narrow" w:cs="Arial"/>
                <w:bCs/>
                <w:kern w:val="0"/>
              </w:rPr>
              <w:t>/</w:t>
            </w:r>
            <w:r w:rsidRPr="009C4085">
              <w:rPr>
                <w:rFonts w:ascii="Arial Narrow" w:eastAsia="標楷體" w:hAnsi="Arial Narrow" w:cs="Arial" w:hint="eastAsia"/>
                <w:bCs/>
                <w:kern w:val="0"/>
              </w:rPr>
              <w:t>主持人或接待者</w:t>
            </w:r>
          </w:p>
        </w:tc>
        <w:tc>
          <w:tcPr>
            <w:tcW w:w="1201" w:type="dxa"/>
            <w:shd w:val="clear" w:color="auto" w:fill="DAEEF3"/>
            <w:vAlign w:val="center"/>
            <w:hideMark/>
          </w:tcPr>
          <w:p w:rsidR="001721C7" w:rsidRPr="009C4085" w:rsidRDefault="001721C7" w:rsidP="003E7847">
            <w:pPr>
              <w:widowControl/>
              <w:snapToGrid w:val="0"/>
              <w:jc w:val="center"/>
              <w:rPr>
                <w:rFonts w:ascii="Arial Narrow" w:eastAsia="標楷體" w:hAnsi="Arial Narrow" w:cs="Arial"/>
                <w:bCs/>
                <w:kern w:val="0"/>
              </w:rPr>
            </w:pPr>
            <w:r w:rsidRPr="009C4085">
              <w:rPr>
                <w:rFonts w:ascii="Arial Narrow" w:eastAsia="標楷體" w:hAnsi="Arial Narrow" w:cs="Arial" w:hint="eastAsia"/>
                <w:bCs/>
                <w:kern w:val="0"/>
              </w:rPr>
              <w:t>地點</w:t>
            </w:r>
          </w:p>
        </w:tc>
        <w:tc>
          <w:tcPr>
            <w:tcW w:w="618" w:type="dxa"/>
            <w:shd w:val="clear" w:color="auto" w:fill="DAEEF3"/>
            <w:noWrap/>
            <w:vAlign w:val="center"/>
            <w:hideMark/>
          </w:tcPr>
          <w:p w:rsidR="001721C7" w:rsidRPr="009C4085" w:rsidRDefault="001721C7" w:rsidP="003E7847">
            <w:pPr>
              <w:widowControl/>
              <w:snapToGrid w:val="0"/>
              <w:jc w:val="center"/>
              <w:rPr>
                <w:rFonts w:ascii="Arial Narrow" w:eastAsia="標楷體" w:hAnsi="Arial Narrow" w:cs="Arial"/>
                <w:bCs/>
                <w:kern w:val="0"/>
              </w:rPr>
            </w:pPr>
            <w:r w:rsidRPr="009C4085">
              <w:rPr>
                <w:rFonts w:ascii="Arial Narrow" w:eastAsia="標楷體" w:hAnsi="Arial Narrow" w:cs="Arial" w:hint="eastAsia"/>
                <w:bCs/>
                <w:kern w:val="0"/>
              </w:rPr>
              <w:t>相關職能</w:t>
            </w:r>
          </w:p>
        </w:tc>
      </w:tr>
      <w:tr w:rsidR="001721C7" w:rsidRPr="006265DE" w:rsidTr="007A36EA">
        <w:trPr>
          <w:trHeight w:val="1454"/>
        </w:trPr>
        <w:tc>
          <w:tcPr>
            <w:tcW w:w="636" w:type="dxa"/>
            <w:vMerge w:val="restart"/>
            <w:shd w:val="clear" w:color="auto" w:fill="FFFFFF"/>
            <w:noWrap/>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2013/9/5</w:t>
            </w:r>
          </w:p>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Thur.</w:t>
            </w:r>
          </w:p>
        </w:tc>
        <w:tc>
          <w:tcPr>
            <w:tcW w:w="717" w:type="dxa"/>
            <w:shd w:val="clear" w:color="auto" w:fill="FFFFFF"/>
            <w:noWrap/>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09:00-12:30</w:t>
            </w:r>
          </w:p>
        </w:tc>
        <w:tc>
          <w:tcPr>
            <w:tcW w:w="1652" w:type="dxa"/>
            <w:shd w:val="clear" w:color="auto" w:fill="FFFFFF"/>
            <w:vAlign w:val="center"/>
            <w:hideMark/>
          </w:tcPr>
          <w:p w:rsidR="001721C7" w:rsidRPr="009C4085" w:rsidRDefault="001721C7" w:rsidP="007225F2">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創新管理與組織變革</w:t>
            </w:r>
          </w:p>
        </w:tc>
        <w:tc>
          <w:tcPr>
            <w:tcW w:w="2635" w:type="dxa"/>
            <w:shd w:val="clear" w:color="auto" w:fill="FFFFFF"/>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講解變革管理及</w:t>
            </w:r>
            <w:r w:rsidRPr="009C4085">
              <w:rPr>
                <w:rFonts w:ascii="Arial Narrow" w:eastAsia="標楷體" w:hAnsi="Arial Narrow" w:cs="Arial"/>
                <w:color w:val="000000"/>
                <w:kern w:val="0"/>
              </w:rPr>
              <w:t>ADKAR</w:t>
            </w:r>
            <w:r w:rsidRPr="009C4085">
              <w:rPr>
                <w:rFonts w:ascii="Arial Narrow" w:eastAsia="標楷體" w:hAnsi="Arial Narrow" w:cs="Arial" w:hint="eastAsia"/>
                <w:color w:val="000000"/>
                <w:kern w:val="0"/>
              </w:rPr>
              <w:t>模型，從創新管理，探討變革可能遇到的問題及解決方法</w:t>
            </w:r>
          </w:p>
        </w:tc>
        <w:tc>
          <w:tcPr>
            <w:tcW w:w="1667" w:type="dxa"/>
            <w:shd w:val="clear" w:color="auto" w:fill="FFFFFF"/>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color w:val="000000"/>
                <w:kern w:val="0"/>
              </w:rPr>
              <w:t>Ms. Marleen Telemans</w:t>
            </w:r>
          </w:p>
        </w:tc>
        <w:tc>
          <w:tcPr>
            <w:tcW w:w="1201" w:type="dxa"/>
            <w:shd w:val="clear" w:color="auto" w:fill="FFFFFF"/>
            <w:vAlign w:val="center"/>
            <w:hideMark/>
          </w:tcPr>
          <w:p w:rsidR="001721C7" w:rsidRPr="009C4085" w:rsidRDefault="001721C7" w:rsidP="00DF0C18">
            <w:pPr>
              <w:widowControl/>
              <w:snapToGrid w:val="0"/>
              <w:rPr>
                <w:rFonts w:ascii="Arial Narrow" w:eastAsia="標楷體" w:hAnsi="Arial Narrow" w:cs="Arial"/>
                <w:color w:val="000000"/>
                <w:kern w:val="0"/>
              </w:rPr>
            </w:pPr>
            <w:r w:rsidRPr="009C4085">
              <w:rPr>
                <w:rFonts w:ascii="Arial Narrow" w:eastAsia="標楷體" w:hAnsi="Arial Narrow" w:cs="Arial"/>
                <w:color w:val="000000"/>
                <w:kern w:val="0"/>
              </w:rPr>
              <w:t>TIFA</w:t>
            </w:r>
          </w:p>
          <w:p w:rsidR="001721C7" w:rsidRPr="009C4085" w:rsidRDefault="001721C7" w:rsidP="00DF0C18">
            <w:pPr>
              <w:widowControl/>
              <w:snapToGrid w:val="0"/>
              <w:rPr>
                <w:rFonts w:ascii="Arial Narrow" w:eastAsia="標楷體" w:hAnsi="Arial Narrow" w:cs="Arial"/>
                <w:color w:val="000000"/>
                <w:kern w:val="0"/>
              </w:rPr>
            </w:pPr>
            <w:r w:rsidRPr="009C4085">
              <w:rPr>
                <w:rFonts w:ascii="Arial Narrow" w:eastAsia="標楷體" w:hAnsi="Arial Narrow" w:cs="Arial"/>
                <w:color w:val="000000"/>
                <w:kern w:val="0"/>
              </w:rPr>
              <w:t>classroom 6.10</w:t>
            </w:r>
          </w:p>
        </w:tc>
        <w:tc>
          <w:tcPr>
            <w:tcW w:w="618" w:type="dxa"/>
            <w:shd w:val="clear" w:color="auto" w:fill="FFFFFF"/>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創新能力</w:t>
            </w:r>
            <w:r w:rsidRPr="009C4085">
              <w:rPr>
                <w:rFonts w:ascii="Arial Narrow" w:eastAsia="標楷體" w:hAnsi="Arial Narrow" w:cs="Arial"/>
                <w:color w:val="000000"/>
                <w:kern w:val="0"/>
              </w:rPr>
              <w:t>,</w:t>
            </w:r>
          </w:p>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領導變革</w:t>
            </w:r>
          </w:p>
        </w:tc>
      </w:tr>
      <w:tr w:rsidR="001721C7" w:rsidRPr="006265DE" w:rsidTr="007A36EA">
        <w:trPr>
          <w:trHeight w:val="1687"/>
        </w:trPr>
        <w:tc>
          <w:tcPr>
            <w:tcW w:w="636" w:type="dxa"/>
            <w:vMerge/>
            <w:shd w:val="clear" w:color="auto" w:fill="FFFFFF"/>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p>
        </w:tc>
        <w:tc>
          <w:tcPr>
            <w:tcW w:w="717" w:type="dxa"/>
            <w:shd w:val="clear" w:color="auto" w:fill="FFFFFF"/>
            <w:noWrap/>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13:30-17:00</w:t>
            </w:r>
          </w:p>
        </w:tc>
        <w:tc>
          <w:tcPr>
            <w:tcW w:w="1652" w:type="dxa"/>
            <w:shd w:val="clear" w:color="auto" w:fill="FFFFFF"/>
            <w:vAlign w:val="center"/>
            <w:hideMark/>
          </w:tcPr>
          <w:p w:rsidR="001721C7" w:rsidRPr="009C4085" w:rsidRDefault="001721C7" w:rsidP="007225F2">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問題解決與系統邏輯分析</w:t>
            </w:r>
          </w:p>
        </w:tc>
        <w:tc>
          <w:tcPr>
            <w:tcW w:w="2635" w:type="dxa"/>
            <w:shd w:val="clear" w:color="auto" w:fill="FFFFFF"/>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探討問題解決的程序，藉由「高空接蛋」和「拆解水炸彈」等團體活動，引導集體思考及團隊合作解決問題</w:t>
            </w:r>
          </w:p>
        </w:tc>
        <w:tc>
          <w:tcPr>
            <w:tcW w:w="1667" w:type="dxa"/>
            <w:shd w:val="clear" w:color="auto" w:fill="FFFFFF"/>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color w:val="000000"/>
                <w:kern w:val="0"/>
              </w:rPr>
              <w:t>Mr. Hendrik Bens</w:t>
            </w:r>
          </w:p>
        </w:tc>
        <w:tc>
          <w:tcPr>
            <w:tcW w:w="1201" w:type="dxa"/>
            <w:shd w:val="clear" w:color="auto" w:fill="FFFFFF"/>
            <w:vAlign w:val="center"/>
            <w:hideMark/>
          </w:tcPr>
          <w:p w:rsidR="001721C7" w:rsidRPr="009C4085" w:rsidRDefault="001721C7" w:rsidP="00DF0C18">
            <w:pPr>
              <w:widowControl/>
              <w:snapToGrid w:val="0"/>
              <w:rPr>
                <w:rFonts w:ascii="Arial Narrow" w:eastAsia="標楷體" w:hAnsi="Arial Narrow" w:cs="Arial"/>
                <w:color w:val="000000"/>
                <w:kern w:val="0"/>
              </w:rPr>
            </w:pPr>
            <w:r w:rsidRPr="009C4085">
              <w:rPr>
                <w:rFonts w:ascii="Arial Narrow" w:eastAsia="標楷體" w:hAnsi="Arial Narrow" w:cs="Arial"/>
                <w:color w:val="000000"/>
                <w:kern w:val="0"/>
              </w:rPr>
              <w:t>TIFA</w:t>
            </w:r>
          </w:p>
          <w:p w:rsidR="001721C7" w:rsidRPr="009C4085" w:rsidRDefault="001721C7" w:rsidP="00DF0C18">
            <w:pPr>
              <w:widowControl/>
              <w:snapToGrid w:val="0"/>
              <w:rPr>
                <w:rFonts w:ascii="Arial Narrow" w:eastAsia="標楷體" w:hAnsi="Arial Narrow" w:cs="Arial"/>
                <w:color w:val="000000"/>
                <w:kern w:val="0"/>
              </w:rPr>
            </w:pPr>
            <w:r w:rsidRPr="009C4085">
              <w:rPr>
                <w:rFonts w:ascii="Arial Narrow" w:eastAsia="標楷體" w:hAnsi="Arial Narrow" w:cs="Arial"/>
                <w:color w:val="000000"/>
                <w:kern w:val="0"/>
              </w:rPr>
              <w:t>classroom 6.10</w:t>
            </w:r>
          </w:p>
        </w:tc>
        <w:tc>
          <w:tcPr>
            <w:tcW w:w="618" w:type="dxa"/>
            <w:shd w:val="clear" w:color="auto" w:fill="FFFFFF"/>
            <w:noWrap/>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問題解決</w:t>
            </w:r>
          </w:p>
        </w:tc>
      </w:tr>
      <w:tr w:rsidR="001721C7" w:rsidRPr="006265DE" w:rsidTr="007A36EA">
        <w:trPr>
          <w:trHeight w:val="1413"/>
        </w:trPr>
        <w:tc>
          <w:tcPr>
            <w:tcW w:w="636" w:type="dxa"/>
            <w:vMerge w:val="restart"/>
            <w:shd w:val="clear" w:color="auto" w:fill="DAEEF3"/>
            <w:noWrap/>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2013/9/6</w:t>
            </w:r>
          </w:p>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Fri.</w:t>
            </w:r>
          </w:p>
        </w:tc>
        <w:tc>
          <w:tcPr>
            <w:tcW w:w="717" w:type="dxa"/>
            <w:shd w:val="clear" w:color="auto" w:fill="DAEEF3"/>
            <w:noWrap/>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09:00-12:00</w:t>
            </w:r>
          </w:p>
        </w:tc>
        <w:tc>
          <w:tcPr>
            <w:tcW w:w="1652" w:type="dxa"/>
            <w:shd w:val="clear" w:color="auto" w:fill="DAEEF3"/>
            <w:vAlign w:val="center"/>
            <w:hideMark/>
          </w:tcPr>
          <w:p w:rsidR="001721C7" w:rsidRDefault="001721C7" w:rsidP="007225F2">
            <w:pPr>
              <w:widowControl/>
              <w:snapToGrid w:val="0"/>
              <w:rPr>
                <w:rFonts w:ascii="Arial Narrow" w:eastAsia="標楷體" w:hAnsi="Arial Narrow" w:cs="Arial"/>
                <w:kern w:val="0"/>
              </w:rPr>
            </w:pPr>
            <w:r w:rsidRPr="009C4085">
              <w:rPr>
                <w:rFonts w:ascii="Arial Narrow" w:eastAsia="標楷體" w:hAnsi="Arial Narrow" w:cs="Arial" w:hint="eastAsia"/>
                <w:kern w:val="0"/>
              </w:rPr>
              <w:t>創新管理與現代化</w:t>
            </w:r>
          </w:p>
          <w:p w:rsidR="001721C7" w:rsidRPr="009C4085" w:rsidRDefault="001721C7" w:rsidP="007225F2">
            <w:pPr>
              <w:widowControl/>
              <w:snapToGrid w:val="0"/>
              <w:rPr>
                <w:rFonts w:ascii="Arial Narrow" w:eastAsia="標楷體" w:hAnsi="Arial Narrow" w:cs="Arial"/>
                <w:kern w:val="0"/>
              </w:rPr>
            </w:pPr>
            <w:r w:rsidRPr="009C4085">
              <w:rPr>
                <w:rFonts w:ascii="Arial Narrow" w:eastAsia="標楷體" w:hAnsi="Arial Narrow" w:cs="Arial"/>
                <w:kern w:val="0"/>
              </w:rPr>
              <w:t>(</w:t>
            </w:r>
            <w:r w:rsidRPr="009C4085">
              <w:rPr>
                <w:rFonts w:ascii="Arial Narrow" w:eastAsia="標楷體" w:hAnsi="Arial Narrow" w:cs="Arial" w:hint="eastAsia"/>
                <w:kern w:val="0"/>
              </w:rPr>
              <w:t>參訪財政部</w:t>
            </w:r>
            <w:r w:rsidRPr="009C4085">
              <w:rPr>
                <w:rFonts w:ascii="Arial Narrow" w:eastAsia="標楷體" w:hAnsi="Arial Narrow" w:cs="Arial"/>
                <w:kern w:val="0"/>
              </w:rPr>
              <w:t>)</w:t>
            </w:r>
          </w:p>
        </w:tc>
        <w:tc>
          <w:tcPr>
            <w:tcW w:w="2635" w:type="dxa"/>
            <w:shd w:val="clear" w:color="auto" w:fill="DAEEF3"/>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參訪了解財政部組織及其進行中如全人照護推廣等</w:t>
            </w:r>
            <w:r w:rsidRPr="009C4085">
              <w:rPr>
                <w:rFonts w:ascii="Arial Narrow" w:eastAsia="標楷體" w:hAnsi="Arial Narrow" w:cs="Arial"/>
                <w:color w:val="000000"/>
                <w:kern w:val="0"/>
              </w:rPr>
              <w:t>20</w:t>
            </w:r>
            <w:r w:rsidRPr="009C4085">
              <w:rPr>
                <w:rFonts w:ascii="Arial Narrow" w:eastAsia="標楷體" w:hAnsi="Arial Narrow" w:cs="Arial" w:hint="eastAsia"/>
                <w:color w:val="000000"/>
                <w:kern w:val="0"/>
              </w:rPr>
              <w:t>項革新及現代化計畫</w:t>
            </w:r>
          </w:p>
        </w:tc>
        <w:tc>
          <w:tcPr>
            <w:tcW w:w="1667" w:type="dxa"/>
            <w:shd w:val="clear" w:color="auto" w:fill="DAEEF3"/>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color w:val="000000"/>
                <w:kern w:val="0"/>
              </w:rPr>
              <w:t>Ms. Brigitte Cassant</w:t>
            </w:r>
          </w:p>
        </w:tc>
        <w:tc>
          <w:tcPr>
            <w:tcW w:w="1201" w:type="dxa"/>
            <w:shd w:val="clear" w:color="auto" w:fill="DAEEF3"/>
            <w:vAlign w:val="center"/>
            <w:hideMark/>
          </w:tcPr>
          <w:p w:rsidR="001721C7" w:rsidRPr="009C4085" w:rsidRDefault="001721C7" w:rsidP="003D51EA">
            <w:pPr>
              <w:widowControl/>
              <w:snapToGrid w:val="0"/>
              <w:rPr>
                <w:rFonts w:ascii="Arial Narrow" w:eastAsia="標楷體" w:hAnsi="Arial Narrow" w:cs="Arial"/>
                <w:color w:val="000000"/>
                <w:kern w:val="0"/>
              </w:rPr>
            </w:pPr>
            <w:r w:rsidRPr="009C4085">
              <w:rPr>
                <w:rFonts w:ascii="Arial Narrow" w:eastAsia="標楷體" w:hAnsi="Arial Narrow" w:cs="Arial"/>
                <w:color w:val="000000"/>
                <w:kern w:val="0"/>
              </w:rPr>
              <w:t>Ministry of Finance</w:t>
            </w:r>
          </w:p>
        </w:tc>
        <w:tc>
          <w:tcPr>
            <w:tcW w:w="618" w:type="dxa"/>
            <w:shd w:val="clear" w:color="auto" w:fill="DAEEF3"/>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問題解決</w:t>
            </w:r>
            <w:r w:rsidRPr="009C4085">
              <w:rPr>
                <w:rFonts w:ascii="Arial Narrow" w:eastAsia="標楷體" w:hAnsi="Arial Narrow" w:cs="Arial"/>
                <w:color w:val="000000"/>
                <w:kern w:val="0"/>
              </w:rPr>
              <w:t>,</w:t>
            </w:r>
            <w:r w:rsidRPr="009C4085">
              <w:rPr>
                <w:rFonts w:ascii="Arial Narrow" w:eastAsia="標楷體" w:hAnsi="Arial Narrow" w:cs="Arial"/>
                <w:color w:val="000000"/>
                <w:kern w:val="0"/>
              </w:rPr>
              <w:br/>
            </w:r>
            <w:r w:rsidRPr="009C4085">
              <w:rPr>
                <w:rFonts w:ascii="Arial Narrow" w:eastAsia="標楷體" w:hAnsi="Arial Narrow" w:cs="Arial" w:hint="eastAsia"/>
                <w:color w:val="000000"/>
                <w:kern w:val="0"/>
              </w:rPr>
              <w:t>創新能力</w:t>
            </w:r>
          </w:p>
        </w:tc>
      </w:tr>
      <w:tr w:rsidR="001721C7" w:rsidRPr="006265DE" w:rsidTr="007A36EA">
        <w:tc>
          <w:tcPr>
            <w:tcW w:w="636" w:type="dxa"/>
            <w:vMerge/>
            <w:shd w:val="clear" w:color="auto" w:fill="DAEEF3"/>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p>
        </w:tc>
        <w:tc>
          <w:tcPr>
            <w:tcW w:w="717" w:type="dxa"/>
            <w:shd w:val="clear" w:color="auto" w:fill="DAEEF3"/>
            <w:noWrap/>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14:00-16:30</w:t>
            </w:r>
          </w:p>
        </w:tc>
        <w:tc>
          <w:tcPr>
            <w:tcW w:w="1652" w:type="dxa"/>
            <w:shd w:val="clear" w:color="auto" w:fill="DAEEF3"/>
            <w:vAlign w:val="center"/>
            <w:hideMark/>
          </w:tcPr>
          <w:p w:rsidR="001721C7" w:rsidRPr="009C4085" w:rsidRDefault="001721C7" w:rsidP="00891842">
            <w:pPr>
              <w:widowControl/>
              <w:snapToGrid w:val="0"/>
              <w:rPr>
                <w:rFonts w:ascii="Arial Narrow" w:eastAsia="標楷體" w:hAnsi="Arial Narrow" w:cs="Arial"/>
                <w:kern w:val="0"/>
              </w:rPr>
            </w:pPr>
            <w:r w:rsidRPr="009C4085">
              <w:rPr>
                <w:rFonts w:ascii="Arial Narrow" w:eastAsia="標楷體" w:hAnsi="Arial Narrow" w:cs="Arial" w:hint="eastAsia"/>
                <w:kern w:val="0"/>
              </w:rPr>
              <w:t>創新管理與組織變革</w:t>
            </w:r>
            <w:r w:rsidRPr="009C4085">
              <w:rPr>
                <w:rFonts w:ascii="Arial Narrow" w:eastAsia="標楷體" w:hAnsi="Arial Narrow" w:cs="Arial"/>
                <w:kern w:val="0"/>
              </w:rPr>
              <w:t>(</w:t>
            </w:r>
            <w:r w:rsidRPr="009C4085">
              <w:rPr>
                <w:rFonts w:ascii="Arial Narrow" w:eastAsia="標楷體" w:hAnsi="Arial Narrow" w:cs="Arial" w:hint="eastAsia"/>
                <w:kern w:val="0"/>
              </w:rPr>
              <w:t>參訪聯邦公共服務暨社會安全部</w:t>
            </w:r>
            <w:r w:rsidRPr="009C4085">
              <w:rPr>
                <w:rFonts w:ascii="Arial Narrow" w:eastAsia="標楷體" w:hAnsi="Arial Narrow" w:cs="Arial"/>
                <w:kern w:val="0"/>
              </w:rPr>
              <w:t>)</w:t>
            </w:r>
          </w:p>
        </w:tc>
        <w:tc>
          <w:tcPr>
            <w:tcW w:w="2635" w:type="dxa"/>
            <w:shd w:val="clear" w:color="auto" w:fill="DAEEF3"/>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瞭解比利時聯邦福利政策及其創新推動「在家工作」與「行動辦公室」等創新措施</w:t>
            </w:r>
          </w:p>
        </w:tc>
        <w:tc>
          <w:tcPr>
            <w:tcW w:w="1667" w:type="dxa"/>
            <w:shd w:val="clear" w:color="auto" w:fill="DAEEF3"/>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color w:val="000000"/>
                <w:kern w:val="0"/>
              </w:rPr>
              <w:t>Mr. Amaury Legrain</w:t>
            </w:r>
          </w:p>
        </w:tc>
        <w:tc>
          <w:tcPr>
            <w:tcW w:w="1201" w:type="dxa"/>
            <w:shd w:val="clear" w:color="auto" w:fill="DAEEF3"/>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kern w:val="0"/>
              </w:rPr>
              <w:t>Federal Public Service Social Security</w:t>
            </w:r>
          </w:p>
        </w:tc>
        <w:tc>
          <w:tcPr>
            <w:tcW w:w="618" w:type="dxa"/>
            <w:shd w:val="clear" w:color="auto" w:fill="DAEEF3"/>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創新能力</w:t>
            </w:r>
            <w:r w:rsidRPr="009C4085">
              <w:rPr>
                <w:rFonts w:ascii="Arial Narrow" w:eastAsia="標楷體" w:hAnsi="Arial Narrow" w:cs="Arial"/>
                <w:color w:val="000000"/>
                <w:kern w:val="0"/>
              </w:rPr>
              <w:t>,</w:t>
            </w:r>
          </w:p>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領導變革</w:t>
            </w:r>
          </w:p>
        </w:tc>
      </w:tr>
      <w:tr w:rsidR="001721C7" w:rsidRPr="006265DE" w:rsidTr="007A36EA">
        <w:trPr>
          <w:trHeight w:val="530"/>
        </w:trPr>
        <w:tc>
          <w:tcPr>
            <w:tcW w:w="636" w:type="dxa"/>
            <w:shd w:val="clear" w:color="auto" w:fill="FFFFFF"/>
            <w:noWrap/>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2013/9/7</w:t>
            </w:r>
          </w:p>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Sat.</w:t>
            </w:r>
          </w:p>
        </w:tc>
        <w:tc>
          <w:tcPr>
            <w:tcW w:w="717" w:type="dxa"/>
            <w:shd w:val="clear" w:color="auto" w:fill="FFFFFF"/>
            <w:noWrap/>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09:00-</w:t>
            </w:r>
          </w:p>
          <w:p w:rsidR="001721C7" w:rsidRPr="009C4085" w:rsidRDefault="001721C7" w:rsidP="00C618EF">
            <w:pPr>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19:00</w:t>
            </w:r>
          </w:p>
        </w:tc>
        <w:tc>
          <w:tcPr>
            <w:tcW w:w="1652" w:type="dxa"/>
            <w:shd w:val="clear" w:color="auto" w:fill="FFFFFF"/>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假日參訪</w:t>
            </w:r>
          </w:p>
        </w:tc>
        <w:tc>
          <w:tcPr>
            <w:tcW w:w="2635" w:type="dxa"/>
            <w:shd w:val="clear" w:color="auto" w:fill="FFFFFF"/>
            <w:vAlign w:val="center"/>
            <w:hideMark/>
          </w:tcPr>
          <w:p w:rsidR="001721C7" w:rsidRPr="009C4085" w:rsidRDefault="001721C7" w:rsidP="003E7847">
            <w:pPr>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體驗比利時的生活、建築、藝術與人文</w:t>
            </w:r>
          </w:p>
        </w:tc>
        <w:tc>
          <w:tcPr>
            <w:tcW w:w="1667" w:type="dxa"/>
            <w:shd w:val="clear" w:color="auto" w:fill="FFFFFF"/>
            <w:vAlign w:val="center"/>
            <w:hideMark/>
          </w:tcPr>
          <w:p w:rsidR="001721C7" w:rsidRPr="009C4085" w:rsidRDefault="001721C7" w:rsidP="00C15398">
            <w:pPr>
              <w:widowControl/>
              <w:snapToGrid w:val="0"/>
              <w:jc w:val="center"/>
              <w:rPr>
                <w:rFonts w:ascii="Arial Narrow" w:eastAsia="標楷體" w:hAnsi="Arial Narrow" w:cs="Arial"/>
                <w:color w:val="000000"/>
                <w:kern w:val="0"/>
              </w:rPr>
            </w:pPr>
            <w:r w:rsidRPr="009C4085">
              <w:rPr>
                <w:rFonts w:ascii="Arial Narrow" w:eastAsia="標楷體" w:hAnsi="Arial Narrow" w:cs="Arial" w:hint="eastAsia"/>
                <w:color w:val="000000"/>
                <w:kern w:val="0"/>
              </w:rPr>
              <w:t>－</w:t>
            </w:r>
          </w:p>
        </w:tc>
        <w:tc>
          <w:tcPr>
            <w:tcW w:w="1201" w:type="dxa"/>
            <w:shd w:val="clear" w:color="auto" w:fill="FFFFFF"/>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color w:val="000000"/>
                <w:kern w:val="0"/>
              </w:rPr>
              <w:t>Namur &amp; Dinant</w:t>
            </w:r>
          </w:p>
        </w:tc>
        <w:tc>
          <w:tcPr>
            <w:tcW w:w="618" w:type="dxa"/>
            <w:shd w:val="clear" w:color="auto" w:fill="FFFFFF"/>
            <w:noWrap/>
            <w:vAlign w:val="center"/>
            <w:hideMark/>
          </w:tcPr>
          <w:p w:rsidR="001721C7" w:rsidRPr="009C4085" w:rsidRDefault="001721C7" w:rsidP="003E7847">
            <w:pPr>
              <w:widowControl/>
              <w:snapToGrid w:val="0"/>
              <w:jc w:val="center"/>
              <w:rPr>
                <w:rFonts w:ascii="Arial Narrow" w:eastAsia="標楷體" w:hAnsi="Arial Narrow" w:cs="Arial"/>
                <w:color w:val="000000"/>
                <w:kern w:val="0"/>
              </w:rPr>
            </w:pPr>
            <w:r w:rsidRPr="009C4085">
              <w:rPr>
                <w:rFonts w:ascii="Arial Narrow" w:eastAsia="標楷體" w:hAnsi="Arial Narrow" w:cs="Arial" w:hint="eastAsia"/>
                <w:color w:val="000000"/>
                <w:kern w:val="0"/>
              </w:rPr>
              <w:t>－</w:t>
            </w:r>
          </w:p>
        </w:tc>
      </w:tr>
      <w:tr w:rsidR="001721C7" w:rsidRPr="006265DE" w:rsidTr="007A36EA">
        <w:trPr>
          <w:trHeight w:val="530"/>
        </w:trPr>
        <w:tc>
          <w:tcPr>
            <w:tcW w:w="636" w:type="dxa"/>
            <w:shd w:val="clear" w:color="auto" w:fill="DAEEF3"/>
            <w:noWrap/>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2013/9/8</w:t>
            </w:r>
          </w:p>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SUN.</w:t>
            </w:r>
          </w:p>
        </w:tc>
        <w:tc>
          <w:tcPr>
            <w:tcW w:w="717" w:type="dxa"/>
            <w:shd w:val="clear" w:color="auto" w:fill="DAEEF3"/>
            <w:noWrap/>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09:00--19:00</w:t>
            </w:r>
          </w:p>
        </w:tc>
        <w:tc>
          <w:tcPr>
            <w:tcW w:w="1652" w:type="dxa"/>
            <w:shd w:val="clear" w:color="auto" w:fill="DAEEF3"/>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假日參訪</w:t>
            </w:r>
          </w:p>
        </w:tc>
        <w:tc>
          <w:tcPr>
            <w:tcW w:w="2635" w:type="dxa"/>
            <w:shd w:val="clear" w:color="auto" w:fill="DAEEF3"/>
            <w:vAlign w:val="center"/>
            <w:hideMark/>
          </w:tcPr>
          <w:p w:rsidR="001721C7" w:rsidRPr="009C4085" w:rsidRDefault="001721C7" w:rsidP="00C15398">
            <w:pPr>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體驗比利時的生活、建築、藝術與人文</w:t>
            </w:r>
          </w:p>
        </w:tc>
        <w:tc>
          <w:tcPr>
            <w:tcW w:w="1667" w:type="dxa"/>
            <w:shd w:val="clear" w:color="auto" w:fill="DAEEF3"/>
            <w:vAlign w:val="center"/>
            <w:hideMark/>
          </w:tcPr>
          <w:p w:rsidR="001721C7" w:rsidRPr="009C4085" w:rsidRDefault="001721C7" w:rsidP="00C15398">
            <w:pPr>
              <w:widowControl/>
              <w:snapToGrid w:val="0"/>
              <w:jc w:val="center"/>
              <w:rPr>
                <w:rFonts w:ascii="Arial Narrow" w:eastAsia="標楷體" w:hAnsi="Arial Narrow" w:cs="Arial"/>
                <w:color w:val="000000"/>
                <w:kern w:val="0"/>
              </w:rPr>
            </w:pPr>
            <w:r w:rsidRPr="009C4085">
              <w:rPr>
                <w:rFonts w:ascii="Arial Narrow" w:eastAsia="標楷體" w:hAnsi="Arial Narrow" w:cs="Arial" w:hint="eastAsia"/>
                <w:color w:val="000000"/>
                <w:kern w:val="0"/>
              </w:rPr>
              <w:t>－</w:t>
            </w:r>
          </w:p>
        </w:tc>
        <w:tc>
          <w:tcPr>
            <w:tcW w:w="1201" w:type="dxa"/>
            <w:shd w:val="clear" w:color="auto" w:fill="DAEEF3"/>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color w:val="000000"/>
                <w:kern w:val="0"/>
              </w:rPr>
              <w:t xml:space="preserve">Ghent &amp; </w:t>
            </w:r>
          </w:p>
          <w:p w:rsidR="001721C7" w:rsidRPr="009C4085" w:rsidRDefault="001721C7" w:rsidP="003E7847">
            <w:pPr>
              <w:snapToGrid w:val="0"/>
              <w:rPr>
                <w:rFonts w:ascii="Arial Narrow" w:eastAsia="標楷體" w:hAnsi="Arial Narrow" w:cs="Arial"/>
                <w:color w:val="000000"/>
                <w:kern w:val="0"/>
              </w:rPr>
            </w:pPr>
            <w:r w:rsidRPr="009C4085">
              <w:rPr>
                <w:rFonts w:ascii="Arial Narrow" w:eastAsia="標楷體" w:hAnsi="Arial Narrow" w:cs="Arial"/>
                <w:color w:val="000000"/>
                <w:kern w:val="0"/>
              </w:rPr>
              <w:t>Brugge</w:t>
            </w:r>
          </w:p>
        </w:tc>
        <w:tc>
          <w:tcPr>
            <w:tcW w:w="618" w:type="dxa"/>
            <w:shd w:val="clear" w:color="auto" w:fill="DAEEF3"/>
            <w:noWrap/>
            <w:vAlign w:val="center"/>
            <w:hideMark/>
          </w:tcPr>
          <w:p w:rsidR="001721C7" w:rsidRPr="009C4085" w:rsidRDefault="001721C7" w:rsidP="003E7847">
            <w:pPr>
              <w:widowControl/>
              <w:snapToGrid w:val="0"/>
              <w:jc w:val="center"/>
              <w:rPr>
                <w:rFonts w:ascii="Arial Narrow" w:eastAsia="標楷體" w:hAnsi="Arial Narrow" w:cs="Arial"/>
                <w:color w:val="000000"/>
                <w:kern w:val="0"/>
              </w:rPr>
            </w:pPr>
            <w:r w:rsidRPr="009C4085">
              <w:rPr>
                <w:rFonts w:ascii="Arial Narrow" w:eastAsia="標楷體" w:hAnsi="Arial Narrow" w:cs="Arial" w:hint="eastAsia"/>
                <w:color w:val="000000"/>
                <w:kern w:val="0"/>
              </w:rPr>
              <w:t>－</w:t>
            </w:r>
          </w:p>
        </w:tc>
      </w:tr>
    </w:tbl>
    <w:p w:rsidR="001721C7" w:rsidRDefault="001721C7">
      <w:pPr>
        <w:rPr>
          <w:rFonts w:ascii="Arial" w:eastAsia="標楷體" w:hAnsi="Arial" w:cs="Arial"/>
        </w:rPr>
      </w:pPr>
    </w:p>
    <w:p w:rsidR="001721C7" w:rsidRPr="006265DE" w:rsidRDefault="009E7423" w:rsidP="007225F2">
      <w:pPr>
        <w:snapToGrid w:val="0"/>
        <w:rPr>
          <w:rFonts w:ascii="Arial" w:eastAsia="標楷體" w:hAnsi="Arial" w:cs="Arial"/>
          <w:sz w:val="28"/>
          <w:szCs w:val="28"/>
        </w:rPr>
      </w:pPr>
      <w:r>
        <w:rPr>
          <w:rFonts w:ascii="Arial" w:eastAsia="標楷體" w:hAnsi="Arial" w:cs="Arial"/>
          <w:noProof/>
          <w:sz w:val="28"/>
          <w:szCs w:val="28"/>
        </w:rPr>
        <w:drawing>
          <wp:inline distT="0" distB="0" distL="0" distR="0">
            <wp:extent cx="5709920" cy="3037840"/>
            <wp:effectExtent l="19050" t="0" r="5080" b="0"/>
            <wp:docPr id="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3"/>
                    <a:srcRect/>
                    <a:stretch>
                      <a:fillRect/>
                    </a:stretch>
                  </pic:blipFill>
                  <pic:spPr bwMode="auto">
                    <a:xfrm>
                      <a:off x="0" y="0"/>
                      <a:ext cx="5709920" cy="3037840"/>
                    </a:xfrm>
                    <a:prstGeom prst="rect">
                      <a:avLst/>
                    </a:prstGeom>
                    <a:noFill/>
                    <a:ln w="9525">
                      <a:noFill/>
                      <a:miter lim="800000"/>
                      <a:headEnd/>
                      <a:tailEnd/>
                    </a:ln>
                  </pic:spPr>
                </pic:pic>
              </a:graphicData>
            </a:graphic>
          </wp:inline>
        </w:drawing>
      </w:r>
    </w:p>
    <w:p w:rsidR="001721C7" w:rsidRPr="007225F2" w:rsidRDefault="001721C7" w:rsidP="007225F2">
      <w:pPr>
        <w:snapToGrid w:val="0"/>
        <w:jc w:val="center"/>
        <w:rPr>
          <w:rFonts w:ascii="Arial" w:eastAsia="標楷體" w:hAnsi="Arial" w:cs="Arial"/>
        </w:rPr>
      </w:pPr>
      <w:r w:rsidRPr="006265DE">
        <w:rPr>
          <w:rFonts w:ascii="Arial" w:eastAsia="標楷體" w:hAnsi="Arial" w:cs="Arial" w:hint="eastAsia"/>
          <w:sz w:val="28"/>
          <w:szCs w:val="28"/>
        </w:rPr>
        <w:t>參觀比利時皇宮，</w:t>
      </w:r>
      <w:r>
        <w:rPr>
          <w:rFonts w:ascii="Arial" w:eastAsia="標楷體" w:hAnsi="Arial" w:cs="Arial" w:hint="eastAsia"/>
          <w:sz w:val="28"/>
          <w:szCs w:val="28"/>
        </w:rPr>
        <w:t>深入</w:t>
      </w:r>
      <w:r w:rsidRPr="006265DE">
        <w:rPr>
          <w:rFonts w:ascii="Arial" w:eastAsia="標楷體" w:hAnsi="Arial" w:cs="Arial" w:hint="eastAsia"/>
          <w:sz w:val="28"/>
          <w:szCs w:val="28"/>
        </w:rPr>
        <w:t>了解比利時的</w:t>
      </w:r>
      <w:r>
        <w:rPr>
          <w:rFonts w:ascii="Arial" w:eastAsia="標楷體" w:hAnsi="Arial" w:cs="Arial" w:hint="eastAsia"/>
          <w:sz w:val="28"/>
          <w:szCs w:val="28"/>
        </w:rPr>
        <w:t>建築與</w:t>
      </w:r>
      <w:r w:rsidRPr="006265DE">
        <w:rPr>
          <w:rFonts w:ascii="Arial" w:eastAsia="標楷體" w:hAnsi="Arial" w:cs="Arial" w:hint="eastAsia"/>
          <w:sz w:val="28"/>
          <w:szCs w:val="28"/>
        </w:rPr>
        <w:t>文化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7"/>
        <w:gridCol w:w="717"/>
        <w:gridCol w:w="1652"/>
        <w:gridCol w:w="2635"/>
        <w:gridCol w:w="1667"/>
        <w:gridCol w:w="1201"/>
        <w:gridCol w:w="618"/>
      </w:tblGrid>
      <w:tr w:rsidR="001721C7" w:rsidRPr="006265DE" w:rsidTr="003E7847">
        <w:trPr>
          <w:trHeight w:val="530"/>
        </w:trPr>
        <w:tc>
          <w:tcPr>
            <w:tcW w:w="636" w:type="dxa"/>
            <w:shd w:val="clear" w:color="auto" w:fill="DAEEF3"/>
            <w:vAlign w:val="center"/>
            <w:hideMark/>
          </w:tcPr>
          <w:p w:rsidR="001721C7" w:rsidRPr="009C4085" w:rsidRDefault="001721C7" w:rsidP="00C618EF">
            <w:pPr>
              <w:widowControl/>
              <w:snapToGrid w:val="0"/>
              <w:jc w:val="center"/>
              <w:rPr>
                <w:rFonts w:ascii="Arial Narrow" w:eastAsia="標楷體" w:hAnsi="Arial Narrow" w:cs="Arial"/>
                <w:b/>
                <w:bCs/>
                <w:kern w:val="0"/>
              </w:rPr>
            </w:pPr>
            <w:r w:rsidRPr="006265DE">
              <w:rPr>
                <w:rFonts w:ascii="Arial" w:eastAsia="標楷體" w:hAnsi="Arial" w:cs="Arial"/>
              </w:rPr>
              <w:lastRenderedPageBreak/>
              <w:br w:type="page"/>
            </w:r>
            <w:r w:rsidRPr="009C4085">
              <w:rPr>
                <w:rFonts w:ascii="Arial Narrow" w:eastAsia="標楷體" w:hAnsi="Arial Narrow" w:cs="Arial" w:hint="eastAsia"/>
                <w:b/>
                <w:bCs/>
                <w:kern w:val="0"/>
              </w:rPr>
              <w:t>日期</w:t>
            </w:r>
          </w:p>
        </w:tc>
        <w:tc>
          <w:tcPr>
            <w:tcW w:w="717" w:type="dxa"/>
            <w:shd w:val="clear" w:color="auto" w:fill="DAEEF3"/>
            <w:vAlign w:val="center"/>
            <w:hideMark/>
          </w:tcPr>
          <w:p w:rsidR="001721C7" w:rsidRPr="009C4085" w:rsidRDefault="001721C7" w:rsidP="00C618EF">
            <w:pPr>
              <w:widowControl/>
              <w:snapToGrid w:val="0"/>
              <w:jc w:val="center"/>
              <w:rPr>
                <w:rFonts w:ascii="Arial Narrow" w:eastAsia="標楷體" w:hAnsi="Arial Narrow" w:cs="Arial"/>
                <w:b/>
                <w:bCs/>
                <w:kern w:val="0"/>
              </w:rPr>
            </w:pPr>
            <w:r w:rsidRPr="009C4085">
              <w:rPr>
                <w:rFonts w:ascii="Arial Narrow" w:eastAsia="標楷體" w:hAnsi="Arial Narrow" w:cs="Arial" w:hint="eastAsia"/>
                <w:b/>
                <w:bCs/>
                <w:kern w:val="0"/>
              </w:rPr>
              <w:t>時間</w:t>
            </w:r>
          </w:p>
        </w:tc>
        <w:tc>
          <w:tcPr>
            <w:tcW w:w="4287" w:type="dxa"/>
            <w:gridSpan w:val="2"/>
            <w:shd w:val="clear" w:color="auto" w:fill="DAEEF3"/>
            <w:vAlign w:val="center"/>
            <w:hideMark/>
          </w:tcPr>
          <w:p w:rsidR="001721C7" w:rsidRPr="009C4085" w:rsidRDefault="001721C7" w:rsidP="003E7847">
            <w:pPr>
              <w:widowControl/>
              <w:snapToGrid w:val="0"/>
              <w:jc w:val="center"/>
              <w:rPr>
                <w:rFonts w:ascii="Arial Narrow" w:eastAsia="標楷體" w:hAnsi="Arial Narrow" w:cs="Arial"/>
                <w:b/>
                <w:bCs/>
                <w:kern w:val="0"/>
              </w:rPr>
            </w:pPr>
            <w:r w:rsidRPr="009C4085">
              <w:rPr>
                <w:rFonts w:ascii="Arial Narrow" w:eastAsia="標楷體" w:hAnsi="Arial Narrow" w:cs="Arial" w:hint="eastAsia"/>
                <w:b/>
                <w:bCs/>
                <w:kern w:val="0"/>
              </w:rPr>
              <w:t>課程內容</w:t>
            </w:r>
          </w:p>
        </w:tc>
        <w:tc>
          <w:tcPr>
            <w:tcW w:w="1667" w:type="dxa"/>
            <w:shd w:val="clear" w:color="auto" w:fill="DAEEF3"/>
            <w:vAlign w:val="center"/>
            <w:hideMark/>
          </w:tcPr>
          <w:p w:rsidR="001721C7" w:rsidRPr="009C4085" w:rsidRDefault="001721C7" w:rsidP="003E7847">
            <w:pPr>
              <w:widowControl/>
              <w:snapToGrid w:val="0"/>
              <w:jc w:val="center"/>
              <w:rPr>
                <w:rFonts w:ascii="Arial Narrow" w:eastAsia="標楷體" w:hAnsi="Arial Narrow" w:cs="Arial"/>
                <w:b/>
                <w:bCs/>
                <w:kern w:val="0"/>
              </w:rPr>
            </w:pPr>
            <w:r w:rsidRPr="009C4085">
              <w:rPr>
                <w:rFonts w:ascii="Arial Narrow" w:eastAsia="標楷體" w:hAnsi="Arial Narrow" w:cs="Arial" w:hint="eastAsia"/>
                <w:b/>
                <w:bCs/>
                <w:kern w:val="0"/>
              </w:rPr>
              <w:t>講師</w:t>
            </w:r>
            <w:r w:rsidRPr="009C4085">
              <w:rPr>
                <w:rFonts w:ascii="Arial Narrow" w:eastAsia="標楷體" w:hAnsi="Arial Narrow" w:cs="Arial"/>
                <w:b/>
                <w:bCs/>
                <w:kern w:val="0"/>
              </w:rPr>
              <w:t>/</w:t>
            </w:r>
            <w:r w:rsidRPr="009C4085">
              <w:rPr>
                <w:rFonts w:ascii="Arial Narrow" w:eastAsia="標楷體" w:hAnsi="Arial Narrow" w:cs="Arial" w:hint="eastAsia"/>
                <w:b/>
                <w:bCs/>
                <w:kern w:val="0"/>
              </w:rPr>
              <w:t>主持人或接待者</w:t>
            </w:r>
          </w:p>
        </w:tc>
        <w:tc>
          <w:tcPr>
            <w:tcW w:w="1201" w:type="dxa"/>
            <w:shd w:val="clear" w:color="auto" w:fill="DAEEF3"/>
            <w:vAlign w:val="center"/>
            <w:hideMark/>
          </w:tcPr>
          <w:p w:rsidR="001721C7" w:rsidRPr="009C4085" w:rsidRDefault="001721C7" w:rsidP="003E7847">
            <w:pPr>
              <w:widowControl/>
              <w:snapToGrid w:val="0"/>
              <w:jc w:val="center"/>
              <w:rPr>
                <w:rFonts w:ascii="Arial Narrow" w:eastAsia="標楷體" w:hAnsi="Arial Narrow" w:cs="Arial"/>
                <w:b/>
                <w:bCs/>
                <w:kern w:val="0"/>
              </w:rPr>
            </w:pPr>
            <w:r w:rsidRPr="009C4085">
              <w:rPr>
                <w:rFonts w:ascii="Arial Narrow" w:eastAsia="標楷體" w:hAnsi="Arial Narrow" w:cs="Arial" w:hint="eastAsia"/>
                <w:b/>
                <w:bCs/>
                <w:kern w:val="0"/>
              </w:rPr>
              <w:t>地點</w:t>
            </w:r>
          </w:p>
        </w:tc>
        <w:tc>
          <w:tcPr>
            <w:tcW w:w="618" w:type="dxa"/>
            <w:shd w:val="clear" w:color="auto" w:fill="DAEEF3"/>
            <w:noWrap/>
            <w:vAlign w:val="center"/>
            <w:hideMark/>
          </w:tcPr>
          <w:p w:rsidR="001721C7" w:rsidRPr="009C4085" w:rsidRDefault="001721C7" w:rsidP="003E7847">
            <w:pPr>
              <w:widowControl/>
              <w:snapToGrid w:val="0"/>
              <w:jc w:val="center"/>
              <w:rPr>
                <w:rFonts w:ascii="Arial Narrow" w:eastAsia="標楷體" w:hAnsi="Arial Narrow" w:cs="Arial"/>
                <w:b/>
                <w:bCs/>
                <w:kern w:val="0"/>
              </w:rPr>
            </w:pPr>
            <w:r w:rsidRPr="009C4085">
              <w:rPr>
                <w:rFonts w:ascii="Arial Narrow" w:eastAsia="標楷體" w:hAnsi="Arial Narrow" w:cs="Arial" w:hint="eastAsia"/>
                <w:b/>
                <w:bCs/>
                <w:kern w:val="0"/>
              </w:rPr>
              <w:t>相關職能</w:t>
            </w:r>
          </w:p>
        </w:tc>
      </w:tr>
      <w:tr w:rsidR="001721C7" w:rsidRPr="006265DE" w:rsidTr="007A36EA">
        <w:trPr>
          <w:trHeight w:val="1170"/>
        </w:trPr>
        <w:tc>
          <w:tcPr>
            <w:tcW w:w="636" w:type="dxa"/>
            <w:vMerge w:val="restart"/>
            <w:shd w:val="clear" w:color="auto" w:fill="FFFFFF"/>
            <w:noWrap/>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2013/9/9</w:t>
            </w:r>
          </w:p>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Mon.</w:t>
            </w:r>
          </w:p>
        </w:tc>
        <w:tc>
          <w:tcPr>
            <w:tcW w:w="717" w:type="dxa"/>
            <w:shd w:val="clear" w:color="auto" w:fill="FFFFFF"/>
            <w:noWrap/>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09:00-13:00</w:t>
            </w:r>
          </w:p>
        </w:tc>
        <w:tc>
          <w:tcPr>
            <w:tcW w:w="1652" w:type="dxa"/>
            <w:vMerge w:val="restart"/>
            <w:shd w:val="clear" w:color="auto" w:fill="FFFFFF"/>
            <w:vAlign w:val="center"/>
            <w:hideMark/>
          </w:tcPr>
          <w:p w:rsidR="001721C7" w:rsidRPr="009C4085" w:rsidRDefault="001721C7" w:rsidP="009C2CAA">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團隊建立與激勵</w:t>
            </w:r>
          </w:p>
        </w:tc>
        <w:tc>
          <w:tcPr>
            <w:tcW w:w="2635" w:type="dxa"/>
            <w:shd w:val="clear" w:color="auto" w:fill="FFFFFF"/>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探討變革領導的特色與進程，並透過角色扮演感受變革階段的特色</w:t>
            </w:r>
          </w:p>
        </w:tc>
        <w:tc>
          <w:tcPr>
            <w:tcW w:w="1667" w:type="dxa"/>
            <w:vMerge w:val="restart"/>
            <w:shd w:val="clear" w:color="auto" w:fill="FFFFFF"/>
            <w:vAlign w:val="center"/>
          </w:tcPr>
          <w:p w:rsidR="001721C7" w:rsidRPr="009C4085" w:rsidRDefault="001721C7" w:rsidP="003E7847">
            <w:pPr>
              <w:snapToGrid w:val="0"/>
              <w:rPr>
                <w:rFonts w:ascii="Arial Narrow" w:eastAsia="標楷體" w:hAnsi="Arial Narrow" w:cs="Arial"/>
                <w:color w:val="000000"/>
                <w:kern w:val="0"/>
              </w:rPr>
            </w:pPr>
            <w:r w:rsidRPr="009C4085">
              <w:rPr>
                <w:rFonts w:ascii="Arial Narrow" w:eastAsia="標楷體" w:hAnsi="Arial Narrow" w:cs="Arial"/>
                <w:color w:val="000000"/>
                <w:kern w:val="0"/>
              </w:rPr>
              <w:t xml:space="preserve">Mr. Philips </w:t>
            </w:r>
            <w:r w:rsidRPr="009C4085">
              <w:rPr>
                <w:rFonts w:ascii="Arial Narrow" w:eastAsia="標楷體" w:hAnsi="Arial Narrow" w:cs="Arial" w:hint="eastAsia"/>
                <w:color w:val="000000"/>
                <w:kern w:val="0"/>
              </w:rPr>
              <w:t>等共</w:t>
            </w:r>
            <w:r w:rsidRPr="009C4085">
              <w:rPr>
                <w:rFonts w:ascii="Arial Narrow" w:eastAsia="標楷體" w:hAnsi="Arial Narrow" w:cs="Arial"/>
                <w:color w:val="000000"/>
                <w:kern w:val="0"/>
              </w:rPr>
              <w:t>4</w:t>
            </w:r>
            <w:r w:rsidRPr="009C4085">
              <w:rPr>
                <w:rFonts w:ascii="Arial Narrow" w:eastAsia="標楷體" w:hAnsi="Arial Narrow" w:cs="Arial" w:hint="eastAsia"/>
                <w:color w:val="000000"/>
                <w:kern w:val="0"/>
              </w:rPr>
              <w:t>位講師</w:t>
            </w:r>
          </w:p>
        </w:tc>
        <w:tc>
          <w:tcPr>
            <w:tcW w:w="1201" w:type="dxa"/>
            <w:vMerge w:val="restart"/>
            <w:shd w:val="clear" w:color="auto" w:fill="FFFFFF"/>
            <w:vAlign w:val="center"/>
          </w:tcPr>
          <w:p w:rsidR="001721C7" w:rsidRPr="009C4085" w:rsidRDefault="001721C7" w:rsidP="003E7847">
            <w:pPr>
              <w:snapToGrid w:val="0"/>
              <w:rPr>
                <w:rFonts w:ascii="Arial Narrow" w:eastAsia="標楷體" w:hAnsi="Arial Narrow" w:cs="Arial"/>
                <w:color w:val="000000"/>
                <w:kern w:val="0"/>
              </w:rPr>
            </w:pPr>
            <w:r w:rsidRPr="009C4085">
              <w:rPr>
                <w:rFonts w:ascii="Arial Narrow" w:eastAsia="標楷體" w:hAnsi="Arial Narrow" w:cs="Arial"/>
                <w:color w:val="000000"/>
                <w:kern w:val="0"/>
              </w:rPr>
              <w:t>External Venue: Kasteelhove Wange</w:t>
            </w:r>
          </w:p>
        </w:tc>
        <w:tc>
          <w:tcPr>
            <w:tcW w:w="618" w:type="dxa"/>
            <w:vMerge w:val="restart"/>
            <w:shd w:val="clear" w:color="auto" w:fill="FFFFFF"/>
            <w:vAlign w:val="center"/>
          </w:tcPr>
          <w:p w:rsidR="001721C7" w:rsidRPr="009C4085" w:rsidRDefault="001721C7" w:rsidP="003E7847">
            <w:pPr>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團隊建立</w:t>
            </w:r>
            <w:r w:rsidRPr="009C4085">
              <w:rPr>
                <w:rFonts w:ascii="Arial Narrow" w:eastAsia="標楷體" w:hAnsi="Arial Narrow" w:cs="Arial"/>
                <w:color w:val="000000"/>
                <w:kern w:val="0"/>
              </w:rPr>
              <w:t>,</w:t>
            </w:r>
          </w:p>
        </w:tc>
      </w:tr>
      <w:tr w:rsidR="001721C7" w:rsidRPr="006265DE" w:rsidTr="007A36EA">
        <w:trPr>
          <w:trHeight w:val="838"/>
        </w:trPr>
        <w:tc>
          <w:tcPr>
            <w:tcW w:w="636" w:type="dxa"/>
            <w:vMerge/>
            <w:shd w:val="clear" w:color="auto" w:fill="FFFFFF"/>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p>
        </w:tc>
        <w:tc>
          <w:tcPr>
            <w:tcW w:w="717" w:type="dxa"/>
            <w:shd w:val="clear" w:color="auto" w:fill="FFFFFF"/>
            <w:noWrap/>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14:00-17:00</w:t>
            </w:r>
          </w:p>
        </w:tc>
        <w:tc>
          <w:tcPr>
            <w:tcW w:w="1652" w:type="dxa"/>
            <w:vMerge/>
            <w:shd w:val="clear" w:color="auto" w:fill="FFFFFF"/>
            <w:vAlign w:val="center"/>
          </w:tcPr>
          <w:p w:rsidR="001721C7" w:rsidRPr="009C4085" w:rsidRDefault="001721C7" w:rsidP="00E1641C">
            <w:pPr>
              <w:widowControl/>
              <w:snapToGrid w:val="0"/>
              <w:rPr>
                <w:rFonts w:ascii="Arial Narrow" w:eastAsia="標楷體" w:hAnsi="Arial Narrow" w:cs="Arial"/>
                <w:color w:val="000000"/>
                <w:kern w:val="0"/>
              </w:rPr>
            </w:pPr>
          </w:p>
        </w:tc>
        <w:tc>
          <w:tcPr>
            <w:tcW w:w="2635" w:type="dxa"/>
            <w:shd w:val="clear" w:color="auto" w:fill="FFFFFF"/>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透過與馬對對話，體驗學習各種領導類型、溝通方法與效果</w:t>
            </w:r>
          </w:p>
        </w:tc>
        <w:tc>
          <w:tcPr>
            <w:tcW w:w="1667" w:type="dxa"/>
            <w:vMerge/>
            <w:shd w:val="clear" w:color="auto" w:fill="FFFFFF"/>
            <w:vAlign w:val="center"/>
            <w:hideMark/>
          </w:tcPr>
          <w:p w:rsidR="001721C7" w:rsidRPr="009C4085" w:rsidRDefault="001721C7" w:rsidP="003E7847">
            <w:pPr>
              <w:widowControl/>
              <w:snapToGrid w:val="0"/>
              <w:rPr>
                <w:rFonts w:ascii="Arial Narrow" w:eastAsia="標楷體" w:hAnsi="Arial Narrow" w:cs="Arial"/>
                <w:color w:val="000000"/>
                <w:kern w:val="0"/>
              </w:rPr>
            </w:pPr>
          </w:p>
        </w:tc>
        <w:tc>
          <w:tcPr>
            <w:tcW w:w="1201" w:type="dxa"/>
            <w:vMerge/>
            <w:shd w:val="clear" w:color="auto" w:fill="FFFFFF"/>
            <w:vAlign w:val="center"/>
            <w:hideMark/>
          </w:tcPr>
          <w:p w:rsidR="001721C7" w:rsidRPr="009C4085" w:rsidRDefault="001721C7" w:rsidP="003E7847">
            <w:pPr>
              <w:widowControl/>
              <w:snapToGrid w:val="0"/>
              <w:rPr>
                <w:rFonts w:ascii="Arial Narrow" w:eastAsia="標楷體" w:hAnsi="Arial Narrow" w:cs="Arial"/>
                <w:color w:val="000000"/>
                <w:kern w:val="0"/>
              </w:rPr>
            </w:pPr>
          </w:p>
        </w:tc>
        <w:tc>
          <w:tcPr>
            <w:tcW w:w="618" w:type="dxa"/>
            <w:vMerge/>
            <w:shd w:val="clear" w:color="auto" w:fill="FFFFFF"/>
            <w:noWrap/>
            <w:vAlign w:val="center"/>
            <w:hideMark/>
          </w:tcPr>
          <w:p w:rsidR="001721C7" w:rsidRPr="009C4085" w:rsidRDefault="001721C7" w:rsidP="003E7847">
            <w:pPr>
              <w:widowControl/>
              <w:snapToGrid w:val="0"/>
              <w:rPr>
                <w:rFonts w:ascii="Arial Narrow" w:eastAsia="標楷體" w:hAnsi="Arial Narrow" w:cs="Arial"/>
                <w:color w:val="000000"/>
                <w:kern w:val="0"/>
              </w:rPr>
            </w:pPr>
          </w:p>
        </w:tc>
      </w:tr>
      <w:tr w:rsidR="001721C7" w:rsidRPr="006265DE" w:rsidTr="007A36EA">
        <w:trPr>
          <w:trHeight w:val="1249"/>
        </w:trPr>
        <w:tc>
          <w:tcPr>
            <w:tcW w:w="636" w:type="dxa"/>
            <w:vMerge w:val="restart"/>
            <w:shd w:val="clear" w:color="auto" w:fill="DAEEF3"/>
            <w:noWrap/>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2013/9/10</w:t>
            </w:r>
          </w:p>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Tue.</w:t>
            </w:r>
          </w:p>
        </w:tc>
        <w:tc>
          <w:tcPr>
            <w:tcW w:w="717" w:type="dxa"/>
            <w:shd w:val="clear" w:color="auto" w:fill="DAEEF3"/>
            <w:noWrap/>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09:00-12:30</w:t>
            </w:r>
          </w:p>
        </w:tc>
        <w:tc>
          <w:tcPr>
            <w:tcW w:w="1652" w:type="dxa"/>
            <w:shd w:val="clear" w:color="auto" w:fill="DAEEF3"/>
            <w:vAlign w:val="center"/>
            <w:hideMark/>
          </w:tcPr>
          <w:p w:rsidR="001721C7" w:rsidRPr="009C4085" w:rsidRDefault="001721C7" w:rsidP="009C2CAA">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工作指導與部屬培育</w:t>
            </w:r>
          </w:p>
        </w:tc>
        <w:tc>
          <w:tcPr>
            <w:tcW w:w="2635" w:type="dxa"/>
            <w:shd w:val="clear" w:color="auto" w:fill="DAEEF3"/>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探討教練式的領導的特色，並演練體驗教練式領導方式</w:t>
            </w:r>
          </w:p>
        </w:tc>
        <w:tc>
          <w:tcPr>
            <w:tcW w:w="1667" w:type="dxa"/>
            <w:vMerge w:val="restart"/>
            <w:shd w:val="clear" w:color="auto" w:fill="DAEEF3"/>
            <w:vAlign w:val="center"/>
          </w:tcPr>
          <w:p w:rsidR="001721C7" w:rsidRPr="009C4085" w:rsidRDefault="001721C7" w:rsidP="003E7847">
            <w:pPr>
              <w:snapToGrid w:val="0"/>
              <w:rPr>
                <w:rFonts w:ascii="Arial Narrow" w:eastAsia="標楷體" w:hAnsi="Arial Narrow" w:cs="Arial"/>
                <w:color w:val="000000"/>
                <w:kern w:val="0"/>
              </w:rPr>
            </w:pPr>
            <w:r w:rsidRPr="009C4085">
              <w:rPr>
                <w:rFonts w:ascii="Arial Narrow" w:eastAsia="標楷體" w:hAnsi="Arial Narrow" w:cs="Arial"/>
                <w:color w:val="000000"/>
                <w:kern w:val="0"/>
              </w:rPr>
              <w:t>Sarah De Schepper, Peter Vande Hoever</w:t>
            </w:r>
          </w:p>
        </w:tc>
        <w:tc>
          <w:tcPr>
            <w:tcW w:w="1201" w:type="dxa"/>
            <w:vMerge w:val="restart"/>
            <w:shd w:val="clear" w:color="auto" w:fill="DAEEF3"/>
            <w:vAlign w:val="center"/>
            <w:hideMark/>
          </w:tcPr>
          <w:p w:rsidR="001721C7" w:rsidRPr="009C4085" w:rsidRDefault="001721C7" w:rsidP="00DF0C18">
            <w:pPr>
              <w:widowControl/>
              <w:snapToGrid w:val="0"/>
              <w:rPr>
                <w:rFonts w:ascii="Arial Narrow" w:eastAsia="標楷體" w:hAnsi="Arial Narrow" w:cs="Arial"/>
                <w:color w:val="000000"/>
                <w:kern w:val="0"/>
              </w:rPr>
            </w:pPr>
            <w:r w:rsidRPr="009C4085">
              <w:rPr>
                <w:rFonts w:ascii="Arial Narrow" w:eastAsia="標楷體" w:hAnsi="Arial Narrow" w:cs="Arial"/>
                <w:color w:val="000000"/>
                <w:kern w:val="0"/>
              </w:rPr>
              <w:t>TIFA</w:t>
            </w:r>
          </w:p>
          <w:p w:rsidR="001721C7" w:rsidRPr="009C4085" w:rsidRDefault="001721C7" w:rsidP="00DF0C18">
            <w:pPr>
              <w:widowControl/>
              <w:snapToGrid w:val="0"/>
              <w:rPr>
                <w:rFonts w:ascii="Arial Narrow" w:eastAsia="標楷體" w:hAnsi="Arial Narrow" w:cs="Arial"/>
                <w:color w:val="000000"/>
                <w:kern w:val="0"/>
              </w:rPr>
            </w:pPr>
            <w:r w:rsidRPr="009C4085">
              <w:rPr>
                <w:rFonts w:ascii="Arial Narrow" w:eastAsia="標楷體" w:hAnsi="Arial Narrow" w:cs="Arial"/>
                <w:color w:val="000000"/>
                <w:kern w:val="0"/>
              </w:rPr>
              <w:t>classroom 6.10</w:t>
            </w:r>
          </w:p>
        </w:tc>
        <w:tc>
          <w:tcPr>
            <w:tcW w:w="618" w:type="dxa"/>
            <w:vMerge w:val="restart"/>
            <w:shd w:val="clear" w:color="auto" w:fill="DAEEF3"/>
            <w:vAlign w:val="center"/>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發展人才</w:t>
            </w:r>
            <w:r w:rsidRPr="009C4085">
              <w:rPr>
                <w:rFonts w:ascii="Arial Narrow" w:eastAsia="標楷體" w:hAnsi="Arial Narrow" w:cs="Arial"/>
                <w:color w:val="000000"/>
                <w:kern w:val="0"/>
              </w:rPr>
              <w:t>,</w:t>
            </w:r>
          </w:p>
          <w:p w:rsidR="001721C7" w:rsidRPr="009C4085" w:rsidRDefault="001721C7" w:rsidP="003E7847">
            <w:pPr>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團隊建立</w:t>
            </w:r>
          </w:p>
        </w:tc>
      </w:tr>
      <w:tr w:rsidR="001721C7" w:rsidRPr="006265DE" w:rsidTr="007A36EA">
        <w:tc>
          <w:tcPr>
            <w:tcW w:w="636" w:type="dxa"/>
            <w:vMerge/>
            <w:shd w:val="clear" w:color="auto" w:fill="DAEEF3"/>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p>
        </w:tc>
        <w:tc>
          <w:tcPr>
            <w:tcW w:w="717" w:type="dxa"/>
            <w:shd w:val="clear" w:color="auto" w:fill="DAEEF3"/>
            <w:noWrap/>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13:30-17:00</w:t>
            </w:r>
          </w:p>
        </w:tc>
        <w:tc>
          <w:tcPr>
            <w:tcW w:w="1652" w:type="dxa"/>
            <w:shd w:val="clear" w:color="auto" w:fill="DAEEF3"/>
            <w:vAlign w:val="center"/>
            <w:hideMark/>
          </w:tcPr>
          <w:p w:rsidR="001721C7" w:rsidRPr="009C4085" w:rsidRDefault="001721C7" w:rsidP="009C2CAA">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工作指導與部屬培育</w:t>
            </w:r>
            <w:r w:rsidRPr="009C4085">
              <w:rPr>
                <w:rFonts w:ascii="Arial Narrow" w:eastAsia="標楷體" w:hAnsi="Arial Narrow" w:cs="Arial"/>
                <w:color w:val="000000"/>
                <w:kern w:val="0"/>
              </w:rPr>
              <w:t>/</w:t>
            </w:r>
            <w:r w:rsidRPr="009C4085">
              <w:rPr>
                <w:rFonts w:ascii="Arial Narrow" w:eastAsia="標楷體" w:hAnsi="Arial Narrow" w:cs="Arial" w:hint="eastAsia"/>
                <w:color w:val="000000"/>
                <w:kern w:val="0"/>
              </w:rPr>
              <w:t>世界咖啡館演練</w:t>
            </w:r>
          </w:p>
        </w:tc>
        <w:tc>
          <w:tcPr>
            <w:tcW w:w="2635" w:type="dxa"/>
            <w:shd w:val="clear" w:color="auto" w:fill="DAEEF3"/>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講解並實做世界咖啡館活動，透過自選主題進行深入探討，相互激盪產生共識</w:t>
            </w:r>
          </w:p>
        </w:tc>
        <w:tc>
          <w:tcPr>
            <w:tcW w:w="1667" w:type="dxa"/>
            <w:vMerge/>
            <w:shd w:val="clear" w:color="auto" w:fill="DAEEF3"/>
            <w:vAlign w:val="center"/>
            <w:hideMark/>
          </w:tcPr>
          <w:p w:rsidR="001721C7" w:rsidRPr="009C4085" w:rsidRDefault="001721C7" w:rsidP="003E7847">
            <w:pPr>
              <w:widowControl/>
              <w:snapToGrid w:val="0"/>
              <w:rPr>
                <w:rFonts w:ascii="Arial Narrow" w:eastAsia="標楷體" w:hAnsi="Arial Narrow" w:cs="Arial"/>
                <w:color w:val="000000"/>
                <w:kern w:val="0"/>
              </w:rPr>
            </w:pPr>
          </w:p>
        </w:tc>
        <w:tc>
          <w:tcPr>
            <w:tcW w:w="1201" w:type="dxa"/>
            <w:vMerge/>
            <w:shd w:val="clear" w:color="auto" w:fill="DAEEF3"/>
            <w:vAlign w:val="center"/>
          </w:tcPr>
          <w:p w:rsidR="001721C7" w:rsidRPr="009C4085" w:rsidRDefault="001721C7" w:rsidP="007A36EA">
            <w:pPr>
              <w:widowControl/>
              <w:snapToGrid w:val="0"/>
              <w:rPr>
                <w:rFonts w:ascii="Arial Narrow" w:eastAsia="標楷體" w:hAnsi="Arial Narrow" w:cs="Arial"/>
                <w:color w:val="000000"/>
                <w:kern w:val="0"/>
              </w:rPr>
            </w:pPr>
          </w:p>
        </w:tc>
        <w:tc>
          <w:tcPr>
            <w:tcW w:w="618" w:type="dxa"/>
            <w:vMerge/>
            <w:shd w:val="clear" w:color="auto" w:fill="DAEEF3"/>
            <w:vAlign w:val="center"/>
            <w:hideMark/>
          </w:tcPr>
          <w:p w:rsidR="001721C7" w:rsidRPr="009C4085" w:rsidRDefault="001721C7" w:rsidP="003E7847">
            <w:pPr>
              <w:widowControl/>
              <w:snapToGrid w:val="0"/>
              <w:rPr>
                <w:rFonts w:ascii="Arial Narrow" w:eastAsia="標楷體" w:hAnsi="Arial Narrow" w:cs="Arial"/>
                <w:color w:val="000000"/>
                <w:kern w:val="0"/>
              </w:rPr>
            </w:pPr>
          </w:p>
        </w:tc>
      </w:tr>
      <w:tr w:rsidR="001721C7" w:rsidRPr="006265DE" w:rsidTr="007A36EA">
        <w:trPr>
          <w:trHeight w:val="1749"/>
        </w:trPr>
        <w:tc>
          <w:tcPr>
            <w:tcW w:w="636" w:type="dxa"/>
            <w:vMerge w:val="restart"/>
            <w:shd w:val="clear" w:color="auto" w:fill="FFFFFF"/>
            <w:noWrap/>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2013/9/11</w:t>
            </w:r>
          </w:p>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Wed.</w:t>
            </w:r>
          </w:p>
        </w:tc>
        <w:tc>
          <w:tcPr>
            <w:tcW w:w="717" w:type="dxa"/>
            <w:shd w:val="clear" w:color="auto" w:fill="FFFFFF"/>
            <w:noWrap/>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09:00-12:30</w:t>
            </w:r>
          </w:p>
        </w:tc>
        <w:tc>
          <w:tcPr>
            <w:tcW w:w="1652" w:type="dxa"/>
            <w:vMerge w:val="restart"/>
            <w:shd w:val="clear" w:color="auto" w:fill="FFFFFF"/>
            <w:vAlign w:val="center"/>
            <w:hideMark/>
          </w:tcPr>
          <w:p w:rsidR="001721C7" w:rsidRPr="009C4085" w:rsidRDefault="001721C7" w:rsidP="009C2CAA">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衝突管理</w:t>
            </w:r>
            <w:r w:rsidRPr="009C4085">
              <w:rPr>
                <w:rFonts w:ascii="Arial Narrow" w:eastAsia="標楷體" w:hAnsi="Arial Narrow" w:cs="Arial"/>
                <w:color w:val="000000"/>
                <w:kern w:val="0"/>
              </w:rPr>
              <w:t>,</w:t>
            </w:r>
            <w:r w:rsidRPr="009C4085">
              <w:rPr>
                <w:rFonts w:ascii="Arial Narrow" w:eastAsia="標楷體" w:hAnsi="Arial Narrow" w:cs="Arial" w:hint="eastAsia"/>
                <w:color w:val="000000"/>
                <w:kern w:val="0"/>
              </w:rPr>
              <w:t>團隊建立與激勵</w:t>
            </w:r>
          </w:p>
        </w:tc>
        <w:tc>
          <w:tcPr>
            <w:tcW w:w="2635" w:type="dxa"/>
            <w:shd w:val="clear" w:color="auto" w:fill="FFFFFF"/>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講解團隊建立的發展與管理，探討團隊激勵方式，透過拼圖活動，引導團隊帶領與激勵的技巧</w:t>
            </w:r>
          </w:p>
        </w:tc>
        <w:tc>
          <w:tcPr>
            <w:tcW w:w="1667" w:type="dxa"/>
            <w:vMerge w:val="restart"/>
            <w:shd w:val="clear" w:color="auto" w:fill="FFFFFF"/>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color w:val="000000"/>
                <w:kern w:val="0"/>
              </w:rPr>
              <w:t>Mr. Chirs Vandervoort, Ms. Martine Van Obbergely</w:t>
            </w:r>
          </w:p>
        </w:tc>
        <w:tc>
          <w:tcPr>
            <w:tcW w:w="1201" w:type="dxa"/>
            <w:vMerge w:val="restart"/>
            <w:shd w:val="clear" w:color="auto" w:fill="FFFFFF"/>
            <w:vAlign w:val="center"/>
            <w:hideMark/>
          </w:tcPr>
          <w:p w:rsidR="001721C7" w:rsidRPr="009C4085" w:rsidRDefault="001721C7" w:rsidP="00DF0C18">
            <w:pPr>
              <w:widowControl/>
              <w:snapToGrid w:val="0"/>
              <w:rPr>
                <w:rFonts w:ascii="Arial Narrow" w:eastAsia="標楷體" w:hAnsi="Arial Narrow" w:cs="Arial"/>
                <w:color w:val="000000"/>
                <w:kern w:val="0"/>
              </w:rPr>
            </w:pPr>
            <w:r w:rsidRPr="009C4085">
              <w:rPr>
                <w:rFonts w:ascii="Arial Narrow" w:eastAsia="標楷體" w:hAnsi="Arial Narrow" w:cs="Arial"/>
                <w:color w:val="000000"/>
                <w:kern w:val="0"/>
              </w:rPr>
              <w:t>TIFA</w:t>
            </w:r>
          </w:p>
          <w:p w:rsidR="001721C7" w:rsidRPr="009C4085" w:rsidRDefault="001721C7" w:rsidP="00DF0C18">
            <w:pPr>
              <w:widowControl/>
              <w:snapToGrid w:val="0"/>
              <w:rPr>
                <w:rFonts w:ascii="Arial Narrow" w:eastAsia="標楷體" w:hAnsi="Arial Narrow" w:cs="Arial"/>
                <w:color w:val="000000"/>
                <w:kern w:val="0"/>
              </w:rPr>
            </w:pPr>
            <w:r w:rsidRPr="009C4085">
              <w:rPr>
                <w:rFonts w:ascii="Arial Narrow" w:eastAsia="標楷體" w:hAnsi="Arial Narrow" w:cs="Arial"/>
                <w:color w:val="000000"/>
                <w:kern w:val="0"/>
              </w:rPr>
              <w:t>classroom 6.10</w:t>
            </w:r>
          </w:p>
        </w:tc>
        <w:tc>
          <w:tcPr>
            <w:tcW w:w="618" w:type="dxa"/>
            <w:vMerge w:val="restart"/>
            <w:shd w:val="clear" w:color="auto" w:fill="FFFFFF"/>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決斷力</w:t>
            </w:r>
            <w:r w:rsidRPr="009C4085">
              <w:rPr>
                <w:rFonts w:ascii="Arial Narrow" w:eastAsia="標楷體" w:hAnsi="Arial Narrow" w:cs="Arial"/>
                <w:color w:val="000000"/>
                <w:kern w:val="0"/>
              </w:rPr>
              <w:t>,</w:t>
            </w:r>
          </w:p>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溝通協調</w:t>
            </w:r>
            <w:r w:rsidRPr="009C4085">
              <w:rPr>
                <w:rFonts w:ascii="Arial Narrow" w:eastAsia="標楷體" w:hAnsi="Arial Narrow" w:cs="Arial"/>
                <w:color w:val="000000"/>
                <w:kern w:val="0"/>
              </w:rPr>
              <w:t>,</w:t>
            </w:r>
          </w:p>
          <w:p w:rsidR="001721C7" w:rsidRPr="009C4085" w:rsidRDefault="001721C7" w:rsidP="003E7847">
            <w:pPr>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團隊建立</w:t>
            </w:r>
          </w:p>
        </w:tc>
      </w:tr>
      <w:tr w:rsidR="001721C7" w:rsidRPr="006265DE" w:rsidTr="007A36EA">
        <w:tc>
          <w:tcPr>
            <w:tcW w:w="636" w:type="dxa"/>
            <w:vMerge/>
            <w:shd w:val="clear" w:color="auto" w:fill="FFFFFF"/>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p>
        </w:tc>
        <w:tc>
          <w:tcPr>
            <w:tcW w:w="717" w:type="dxa"/>
            <w:shd w:val="clear" w:color="auto" w:fill="FFFFFF"/>
            <w:noWrap/>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13:30-17:00</w:t>
            </w:r>
          </w:p>
        </w:tc>
        <w:tc>
          <w:tcPr>
            <w:tcW w:w="1652" w:type="dxa"/>
            <w:vMerge/>
            <w:shd w:val="clear" w:color="auto" w:fill="FFFFFF"/>
            <w:vAlign w:val="center"/>
            <w:hideMark/>
          </w:tcPr>
          <w:p w:rsidR="001721C7" w:rsidRPr="009C4085" w:rsidRDefault="001721C7" w:rsidP="00E1641C">
            <w:pPr>
              <w:widowControl/>
              <w:snapToGrid w:val="0"/>
              <w:rPr>
                <w:rFonts w:ascii="Arial Narrow" w:eastAsia="標楷體" w:hAnsi="Arial Narrow" w:cs="Arial"/>
                <w:color w:val="000000"/>
                <w:kern w:val="0"/>
              </w:rPr>
            </w:pPr>
          </w:p>
        </w:tc>
        <w:tc>
          <w:tcPr>
            <w:tcW w:w="2635" w:type="dxa"/>
            <w:shd w:val="clear" w:color="auto" w:fill="FFFFFF"/>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講解衝突管理，透過實務互動，探討團體中衝突管理的挑戰與因應</w:t>
            </w:r>
          </w:p>
        </w:tc>
        <w:tc>
          <w:tcPr>
            <w:tcW w:w="1667" w:type="dxa"/>
            <w:vMerge/>
            <w:shd w:val="clear" w:color="auto" w:fill="FFFFFF"/>
            <w:vAlign w:val="center"/>
          </w:tcPr>
          <w:p w:rsidR="001721C7" w:rsidRPr="009C4085" w:rsidRDefault="001721C7" w:rsidP="003E7847">
            <w:pPr>
              <w:widowControl/>
              <w:snapToGrid w:val="0"/>
              <w:rPr>
                <w:rFonts w:ascii="Arial Narrow" w:eastAsia="標楷體" w:hAnsi="Arial Narrow" w:cs="Arial"/>
                <w:color w:val="000000"/>
                <w:kern w:val="0"/>
              </w:rPr>
            </w:pPr>
          </w:p>
        </w:tc>
        <w:tc>
          <w:tcPr>
            <w:tcW w:w="1201" w:type="dxa"/>
            <w:vMerge/>
            <w:shd w:val="clear" w:color="auto" w:fill="FFFFFF"/>
            <w:vAlign w:val="center"/>
          </w:tcPr>
          <w:p w:rsidR="001721C7" w:rsidRPr="009C4085" w:rsidRDefault="001721C7" w:rsidP="00DF0C18">
            <w:pPr>
              <w:widowControl/>
              <w:snapToGrid w:val="0"/>
              <w:rPr>
                <w:rFonts w:ascii="Arial Narrow" w:eastAsia="標楷體" w:hAnsi="Arial Narrow" w:cs="Arial"/>
                <w:color w:val="000000"/>
                <w:kern w:val="0"/>
              </w:rPr>
            </w:pPr>
          </w:p>
        </w:tc>
        <w:tc>
          <w:tcPr>
            <w:tcW w:w="618" w:type="dxa"/>
            <w:vMerge/>
            <w:shd w:val="clear" w:color="auto" w:fill="FFFFFF"/>
            <w:vAlign w:val="center"/>
            <w:hideMark/>
          </w:tcPr>
          <w:p w:rsidR="001721C7" w:rsidRPr="009C4085" w:rsidRDefault="001721C7" w:rsidP="003E7847">
            <w:pPr>
              <w:widowControl/>
              <w:snapToGrid w:val="0"/>
              <w:rPr>
                <w:rFonts w:ascii="Arial Narrow" w:eastAsia="標楷體" w:hAnsi="Arial Narrow" w:cs="Arial"/>
                <w:color w:val="000000"/>
                <w:kern w:val="0"/>
              </w:rPr>
            </w:pPr>
          </w:p>
        </w:tc>
      </w:tr>
    </w:tbl>
    <w:p w:rsidR="001721C7" w:rsidRPr="006265DE" w:rsidRDefault="009E7423" w:rsidP="008C1F91">
      <w:pPr>
        <w:snapToGrid w:val="0"/>
        <w:spacing w:beforeLines="100" w:before="333"/>
        <w:jc w:val="center"/>
        <w:rPr>
          <w:rFonts w:ascii="Arial" w:eastAsia="標楷體" w:hAnsi="Arial" w:cs="Arial"/>
          <w:noProof/>
          <w:sz w:val="28"/>
          <w:szCs w:val="28"/>
        </w:rPr>
      </w:pPr>
      <w:r>
        <w:rPr>
          <w:rFonts w:ascii="Arial" w:eastAsia="標楷體" w:hAnsi="Arial" w:cs="Arial"/>
          <w:noProof/>
          <w:sz w:val="28"/>
          <w:szCs w:val="28"/>
        </w:rPr>
        <w:drawing>
          <wp:inline distT="0" distB="0" distL="0" distR="0">
            <wp:extent cx="5638800" cy="3246120"/>
            <wp:effectExtent l="19050" t="0" r="0" b="0"/>
            <wp:docPr id="6"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4"/>
                    <a:srcRect/>
                    <a:stretch>
                      <a:fillRect/>
                    </a:stretch>
                  </pic:blipFill>
                  <pic:spPr bwMode="auto">
                    <a:xfrm>
                      <a:off x="0" y="0"/>
                      <a:ext cx="5638800" cy="3246120"/>
                    </a:xfrm>
                    <a:prstGeom prst="rect">
                      <a:avLst/>
                    </a:prstGeom>
                    <a:noFill/>
                    <a:ln w="9525">
                      <a:noFill/>
                      <a:miter lim="800000"/>
                      <a:headEnd/>
                      <a:tailEnd/>
                    </a:ln>
                  </pic:spPr>
                </pic:pic>
              </a:graphicData>
            </a:graphic>
          </wp:inline>
        </w:drawing>
      </w:r>
    </w:p>
    <w:p w:rsidR="001721C7" w:rsidRPr="007A36EA" w:rsidRDefault="001721C7" w:rsidP="002F5785">
      <w:pPr>
        <w:snapToGrid w:val="0"/>
        <w:jc w:val="center"/>
        <w:rPr>
          <w:rFonts w:ascii="Arial" w:eastAsia="標楷體" w:hAnsi="Arial" w:cs="Arial"/>
        </w:rPr>
      </w:pPr>
      <w:r w:rsidRPr="006265DE">
        <w:rPr>
          <w:rFonts w:ascii="Arial" w:eastAsia="標楷體" w:hAnsi="Arial" w:cs="Arial" w:hint="eastAsia"/>
          <w:sz w:val="28"/>
          <w:szCs w:val="28"/>
        </w:rPr>
        <w:t>參訪我國駐歐盟兼駐比利時代表處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7"/>
        <w:gridCol w:w="717"/>
        <w:gridCol w:w="2013"/>
        <w:gridCol w:w="2274"/>
        <w:gridCol w:w="1667"/>
        <w:gridCol w:w="1201"/>
        <w:gridCol w:w="618"/>
      </w:tblGrid>
      <w:tr w:rsidR="001721C7" w:rsidRPr="009C4085" w:rsidTr="003E7847">
        <w:trPr>
          <w:trHeight w:val="530"/>
        </w:trPr>
        <w:tc>
          <w:tcPr>
            <w:tcW w:w="636" w:type="dxa"/>
            <w:shd w:val="clear" w:color="auto" w:fill="DAEEF3"/>
            <w:vAlign w:val="center"/>
            <w:hideMark/>
          </w:tcPr>
          <w:p w:rsidR="001721C7" w:rsidRPr="009C4085" w:rsidRDefault="001721C7" w:rsidP="00C618EF">
            <w:pPr>
              <w:widowControl/>
              <w:snapToGrid w:val="0"/>
              <w:jc w:val="center"/>
              <w:rPr>
                <w:rFonts w:ascii="Arial Narrow" w:eastAsia="標楷體" w:hAnsi="Arial Narrow" w:cs="Arial"/>
                <w:b/>
                <w:bCs/>
                <w:kern w:val="0"/>
              </w:rPr>
            </w:pPr>
            <w:r w:rsidRPr="006265DE">
              <w:rPr>
                <w:rFonts w:ascii="Arial" w:eastAsia="標楷體" w:hAnsi="Arial" w:cs="Arial"/>
              </w:rPr>
              <w:lastRenderedPageBreak/>
              <w:br w:type="page"/>
            </w:r>
            <w:r w:rsidRPr="009C4085">
              <w:rPr>
                <w:rFonts w:ascii="Arial Narrow" w:eastAsia="標楷體" w:hAnsi="Arial Narrow" w:cs="Arial" w:hint="eastAsia"/>
                <w:b/>
                <w:bCs/>
                <w:kern w:val="0"/>
              </w:rPr>
              <w:t>日期</w:t>
            </w:r>
          </w:p>
        </w:tc>
        <w:tc>
          <w:tcPr>
            <w:tcW w:w="717" w:type="dxa"/>
            <w:shd w:val="clear" w:color="auto" w:fill="DAEEF3"/>
            <w:vAlign w:val="center"/>
            <w:hideMark/>
          </w:tcPr>
          <w:p w:rsidR="001721C7" w:rsidRPr="009C4085" w:rsidRDefault="001721C7" w:rsidP="00C618EF">
            <w:pPr>
              <w:widowControl/>
              <w:snapToGrid w:val="0"/>
              <w:jc w:val="center"/>
              <w:rPr>
                <w:rFonts w:ascii="Arial Narrow" w:eastAsia="標楷體" w:hAnsi="Arial Narrow" w:cs="Arial"/>
                <w:b/>
                <w:bCs/>
                <w:kern w:val="0"/>
              </w:rPr>
            </w:pPr>
            <w:r w:rsidRPr="009C4085">
              <w:rPr>
                <w:rFonts w:ascii="Arial Narrow" w:eastAsia="標楷體" w:hAnsi="Arial Narrow" w:cs="Arial" w:hint="eastAsia"/>
                <w:b/>
                <w:bCs/>
                <w:kern w:val="0"/>
              </w:rPr>
              <w:t>時間</w:t>
            </w:r>
          </w:p>
        </w:tc>
        <w:tc>
          <w:tcPr>
            <w:tcW w:w="4287" w:type="dxa"/>
            <w:gridSpan w:val="2"/>
            <w:shd w:val="clear" w:color="auto" w:fill="DAEEF3"/>
            <w:vAlign w:val="center"/>
            <w:hideMark/>
          </w:tcPr>
          <w:p w:rsidR="001721C7" w:rsidRPr="009C4085" w:rsidRDefault="001721C7" w:rsidP="003E7847">
            <w:pPr>
              <w:widowControl/>
              <w:snapToGrid w:val="0"/>
              <w:jc w:val="center"/>
              <w:rPr>
                <w:rFonts w:ascii="Arial Narrow" w:eastAsia="標楷體" w:hAnsi="Arial Narrow" w:cs="Arial"/>
                <w:b/>
                <w:bCs/>
                <w:kern w:val="0"/>
              </w:rPr>
            </w:pPr>
            <w:r w:rsidRPr="009C4085">
              <w:rPr>
                <w:rFonts w:ascii="Arial Narrow" w:eastAsia="標楷體" w:hAnsi="Arial Narrow" w:cs="Arial" w:hint="eastAsia"/>
                <w:b/>
                <w:bCs/>
                <w:kern w:val="0"/>
              </w:rPr>
              <w:t>課程內容</w:t>
            </w:r>
          </w:p>
        </w:tc>
        <w:tc>
          <w:tcPr>
            <w:tcW w:w="1667" w:type="dxa"/>
            <w:shd w:val="clear" w:color="auto" w:fill="DAEEF3"/>
            <w:vAlign w:val="center"/>
            <w:hideMark/>
          </w:tcPr>
          <w:p w:rsidR="001721C7" w:rsidRPr="009C4085" w:rsidRDefault="001721C7" w:rsidP="003E7847">
            <w:pPr>
              <w:widowControl/>
              <w:snapToGrid w:val="0"/>
              <w:jc w:val="center"/>
              <w:rPr>
                <w:rFonts w:ascii="Arial Narrow" w:eastAsia="標楷體" w:hAnsi="Arial Narrow" w:cs="Arial"/>
                <w:b/>
                <w:bCs/>
                <w:kern w:val="0"/>
              </w:rPr>
            </w:pPr>
            <w:r w:rsidRPr="009C4085">
              <w:rPr>
                <w:rFonts w:ascii="Arial Narrow" w:eastAsia="標楷體" w:hAnsi="Arial Narrow" w:cs="Arial" w:hint="eastAsia"/>
                <w:b/>
                <w:bCs/>
                <w:kern w:val="0"/>
              </w:rPr>
              <w:t>講師</w:t>
            </w:r>
            <w:r w:rsidRPr="009C4085">
              <w:rPr>
                <w:rFonts w:ascii="Arial Narrow" w:eastAsia="標楷體" w:hAnsi="Arial Narrow" w:cs="Arial"/>
                <w:b/>
                <w:bCs/>
                <w:kern w:val="0"/>
              </w:rPr>
              <w:t>/</w:t>
            </w:r>
            <w:r w:rsidRPr="009C4085">
              <w:rPr>
                <w:rFonts w:ascii="Arial Narrow" w:eastAsia="標楷體" w:hAnsi="Arial Narrow" w:cs="Arial" w:hint="eastAsia"/>
                <w:b/>
                <w:bCs/>
                <w:kern w:val="0"/>
              </w:rPr>
              <w:t>主持人或接待者</w:t>
            </w:r>
          </w:p>
        </w:tc>
        <w:tc>
          <w:tcPr>
            <w:tcW w:w="1201" w:type="dxa"/>
            <w:shd w:val="clear" w:color="auto" w:fill="DAEEF3"/>
            <w:vAlign w:val="center"/>
            <w:hideMark/>
          </w:tcPr>
          <w:p w:rsidR="001721C7" w:rsidRPr="009C4085" w:rsidRDefault="001721C7" w:rsidP="003E7847">
            <w:pPr>
              <w:widowControl/>
              <w:snapToGrid w:val="0"/>
              <w:jc w:val="center"/>
              <w:rPr>
                <w:rFonts w:ascii="Arial Narrow" w:eastAsia="標楷體" w:hAnsi="Arial Narrow" w:cs="Arial"/>
                <w:b/>
                <w:bCs/>
                <w:kern w:val="0"/>
              </w:rPr>
            </w:pPr>
            <w:r w:rsidRPr="009C4085">
              <w:rPr>
                <w:rFonts w:ascii="Arial Narrow" w:eastAsia="標楷體" w:hAnsi="Arial Narrow" w:cs="Arial" w:hint="eastAsia"/>
                <w:b/>
                <w:bCs/>
                <w:kern w:val="0"/>
              </w:rPr>
              <w:t>地點</w:t>
            </w:r>
          </w:p>
        </w:tc>
        <w:tc>
          <w:tcPr>
            <w:tcW w:w="618" w:type="dxa"/>
            <w:shd w:val="clear" w:color="auto" w:fill="DAEEF3"/>
            <w:noWrap/>
            <w:vAlign w:val="center"/>
            <w:hideMark/>
          </w:tcPr>
          <w:p w:rsidR="001721C7" w:rsidRPr="009C4085" w:rsidRDefault="001721C7" w:rsidP="003E7847">
            <w:pPr>
              <w:widowControl/>
              <w:snapToGrid w:val="0"/>
              <w:jc w:val="center"/>
              <w:rPr>
                <w:rFonts w:ascii="Arial Narrow" w:eastAsia="標楷體" w:hAnsi="Arial Narrow" w:cs="Arial"/>
                <w:b/>
                <w:bCs/>
                <w:kern w:val="0"/>
              </w:rPr>
            </w:pPr>
            <w:r w:rsidRPr="009C4085">
              <w:rPr>
                <w:rFonts w:ascii="Arial Narrow" w:eastAsia="標楷體" w:hAnsi="Arial Narrow" w:cs="Arial" w:hint="eastAsia"/>
                <w:b/>
                <w:bCs/>
                <w:kern w:val="0"/>
              </w:rPr>
              <w:t>相關職能</w:t>
            </w:r>
          </w:p>
        </w:tc>
      </w:tr>
      <w:tr w:rsidR="001721C7" w:rsidRPr="009C4085" w:rsidTr="00E1641C">
        <w:trPr>
          <w:trHeight w:val="1274"/>
        </w:trPr>
        <w:tc>
          <w:tcPr>
            <w:tcW w:w="636" w:type="dxa"/>
            <w:vMerge w:val="restart"/>
            <w:noWrap/>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2013/9/12</w:t>
            </w:r>
          </w:p>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Thur.</w:t>
            </w:r>
          </w:p>
        </w:tc>
        <w:tc>
          <w:tcPr>
            <w:tcW w:w="717" w:type="dxa"/>
            <w:noWrap/>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09:00-12:30</w:t>
            </w:r>
          </w:p>
        </w:tc>
        <w:tc>
          <w:tcPr>
            <w:tcW w:w="2013" w:type="dxa"/>
            <w:vAlign w:val="center"/>
            <w:hideMark/>
          </w:tcPr>
          <w:p w:rsidR="001721C7" w:rsidRPr="009C4085" w:rsidRDefault="001721C7" w:rsidP="007A36EA">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目標與績效管理</w:t>
            </w:r>
          </w:p>
        </w:tc>
        <w:tc>
          <w:tcPr>
            <w:tcW w:w="2274" w:type="dxa"/>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講解組織文化主要類型與特色，以個人績效管理與個人發展並重方式，型塑績效管理</w:t>
            </w:r>
          </w:p>
        </w:tc>
        <w:tc>
          <w:tcPr>
            <w:tcW w:w="1667" w:type="dxa"/>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color w:val="000000"/>
                <w:kern w:val="0"/>
              </w:rPr>
              <w:t>Prof. Dr. A. Vanderstraeten</w:t>
            </w:r>
          </w:p>
        </w:tc>
        <w:tc>
          <w:tcPr>
            <w:tcW w:w="1201" w:type="dxa"/>
            <w:vAlign w:val="center"/>
            <w:hideMark/>
          </w:tcPr>
          <w:p w:rsidR="001721C7" w:rsidRPr="009C4085" w:rsidRDefault="001721C7" w:rsidP="00DF0C18">
            <w:pPr>
              <w:widowControl/>
              <w:snapToGrid w:val="0"/>
              <w:rPr>
                <w:rFonts w:ascii="Arial Narrow" w:eastAsia="標楷體" w:hAnsi="Arial Narrow" w:cs="Arial"/>
                <w:color w:val="000000"/>
                <w:kern w:val="0"/>
              </w:rPr>
            </w:pPr>
            <w:r w:rsidRPr="009C4085">
              <w:rPr>
                <w:rFonts w:ascii="Arial Narrow" w:eastAsia="標楷體" w:hAnsi="Arial Narrow" w:cs="Arial"/>
                <w:color w:val="000000"/>
                <w:kern w:val="0"/>
              </w:rPr>
              <w:t>TIFA</w:t>
            </w:r>
          </w:p>
          <w:p w:rsidR="001721C7" w:rsidRPr="009C4085" w:rsidRDefault="001721C7" w:rsidP="00DF0C18">
            <w:pPr>
              <w:widowControl/>
              <w:snapToGrid w:val="0"/>
              <w:rPr>
                <w:rFonts w:ascii="Arial Narrow" w:eastAsia="標楷體" w:hAnsi="Arial Narrow" w:cs="Arial"/>
                <w:color w:val="000000"/>
                <w:kern w:val="0"/>
              </w:rPr>
            </w:pPr>
            <w:r w:rsidRPr="009C4085">
              <w:rPr>
                <w:rFonts w:ascii="Arial Narrow" w:eastAsia="標楷體" w:hAnsi="Arial Narrow" w:cs="Arial"/>
                <w:color w:val="000000"/>
                <w:kern w:val="0"/>
              </w:rPr>
              <w:t>classroom 6.10</w:t>
            </w:r>
          </w:p>
        </w:tc>
        <w:tc>
          <w:tcPr>
            <w:tcW w:w="618" w:type="dxa"/>
            <w:noWrap/>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績效管理</w:t>
            </w:r>
          </w:p>
        </w:tc>
      </w:tr>
      <w:tr w:rsidR="001721C7" w:rsidRPr="009C4085" w:rsidTr="007A36EA">
        <w:trPr>
          <w:trHeight w:val="1963"/>
        </w:trPr>
        <w:tc>
          <w:tcPr>
            <w:tcW w:w="636" w:type="dxa"/>
            <w:vMerge/>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p>
        </w:tc>
        <w:tc>
          <w:tcPr>
            <w:tcW w:w="717" w:type="dxa"/>
            <w:noWrap/>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14:00-17:00</w:t>
            </w:r>
          </w:p>
        </w:tc>
        <w:tc>
          <w:tcPr>
            <w:tcW w:w="2013" w:type="dxa"/>
            <w:vAlign w:val="center"/>
            <w:hideMark/>
          </w:tcPr>
          <w:p w:rsidR="001721C7" w:rsidRDefault="001721C7" w:rsidP="007E7C6E">
            <w:pPr>
              <w:widowControl/>
              <w:snapToGrid w:val="0"/>
              <w:rPr>
                <w:rFonts w:ascii="Arial Narrow" w:eastAsia="標楷體" w:hAnsi="Arial Narrow" w:cs="Arial"/>
                <w:kern w:val="0"/>
              </w:rPr>
            </w:pPr>
            <w:r w:rsidRPr="009C4085">
              <w:rPr>
                <w:rFonts w:ascii="Arial Narrow" w:eastAsia="標楷體" w:hAnsi="Arial Narrow" w:cs="Arial" w:hint="eastAsia"/>
                <w:kern w:val="0"/>
              </w:rPr>
              <w:t>目標與績效管理</w:t>
            </w:r>
          </w:p>
          <w:p w:rsidR="001721C7" w:rsidRPr="009C4085" w:rsidRDefault="001721C7" w:rsidP="007E7C6E">
            <w:pPr>
              <w:widowControl/>
              <w:snapToGrid w:val="0"/>
              <w:rPr>
                <w:rFonts w:ascii="Arial Narrow" w:eastAsia="標楷體" w:hAnsi="Arial Narrow" w:cs="Arial"/>
                <w:kern w:val="0"/>
              </w:rPr>
            </w:pPr>
            <w:r w:rsidRPr="009C4085">
              <w:rPr>
                <w:rFonts w:ascii="Arial Narrow" w:eastAsia="標楷體" w:hAnsi="Arial Narrow" w:cs="Arial"/>
                <w:kern w:val="0"/>
              </w:rPr>
              <w:t>(</w:t>
            </w:r>
            <w:r w:rsidRPr="009C4085">
              <w:rPr>
                <w:rFonts w:ascii="Arial Narrow" w:eastAsia="標楷體" w:hAnsi="Arial Narrow" w:cs="Arial" w:hint="eastAsia"/>
                <w:kern w:val="0"/>
              </w:rPr>
              <w:t>參訪國家勞工局決策支援中心</w:t>
            </w:r>
            <w:r w:rsidRPr="009C4085">
              <w:rPr>
                <w:rFonts w:ascii="Arial Narrow" w:eastAsia="標楷體" w:hAnsi="Arial Narrow" w:cs="Arial"/>
                <w:kern w:val="0"/>
              </w:rPr>
              <w:t>)</w:t>
            </w:r>
          </w:p>
        </w:tc>
        <w:tc>
          <w:tcPr>
            <w:tcW w:w="2274" w:type="dxa"/>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了解比利時與歐盟就業輔助政策，及其所採取</w:t>
            </w:r>
            <w:r w:rsidRPr="009C4085">
              <w:rPr>
                <w:rFonts w:ascii="Arial Narrow" w:eastAsia="標楷體" w:hAnsi="Arial Narrow" w:cs="Arial"/>
                <w:color w:val="000000"/>
                <w:kern w:val="0"/>
              </w:rPr>
              <w:t>Strategic calender</w:t>
            </w:r>
            <w:r w:rsidRPr="009C4085">
              <w:rPr>
                <w:rFonts w:ascii="Arial Narrow" w:eastAsia="標楷體" w:hAnsi="Arial Narrow" w:cs="Arial" w:hint="eastAsia"/>
                <w:color w:val="000000"/>
                <w:kern w:val="0"/>
              </w:rPr>
              <w:t>及</w:t>
            </w:r>
            <w:r w:rsidRPr="009C4085">
              <w:rPr>
                <w:rFonts w:ascii="Arial Narrow" w:eastAsia="標楷體" w:hAnsi="Arial Narrow" w:cs="Arial"/>
                <w:color w:val="000000"/>
                <w:kern w:val="0"/>
              </w:rPr>
              <w:t>management cockpit</w:t>
            </w:r>
            <w:r w:rsidRPr="009C4085">
              <w:rPr>
                <w:rFonts w:ascii="Arial Narrow" w:eastAsia="標楷體" w:hAnsi="Arial Narrow" w:cs="Arial" w:hint="eastAsia"/>
                <w:color w:val="000000"/>
                <w:kern w:val="0"/>
              </w:rPr>
              <w:t>等措施如何因應失業問題</w:t>
            </w:r>
          </w:p>
        </w:tc>
        <w:tc>
          <w:tcPr>
            <w:tcW w:w="1667" w:type="dxa"/>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color w:val="000000"/>
                <w:kern w:val="0"/>
              </w:rPr>
              <w:t>Ms. Sandara Van Neyen</w:t>
            </w:r>
          </w:p>
        </w:tc>
        <w:tc>
          <w:tcPr>
            <w:tcW w:w="1201" w:type="dxa"/>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color w:val="000000"/>
                <w:kern w:val="0"/>
              </w:rPr>
              <w:t>RVA/ONEM building</w:t>
            </w:r>
          </w:p>
        </w:tc>
        <w:tc>
          <w:tcPr>
            <w:tcW w:w="618" w:type="dxa"/>
            <w:noWrap/>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績效管理</w:t>
            </w:r>
          </w:p>
        </w:tc>
      </w:tr>
      <w:tr w:rsidR="001721C7" w:rsidRPr="009C4085" w:rsidTr="0092197D">
        <w:trPr>
          <w:trHeight w:val="2810"/>
        </w:trPr>
        <w:tc>
          <w:tcPr>
            <w:tcW w:w="636" w:type="dxa"/>
            <w:vMerge w:val="restart"/>
            <w:shd w:val="clear" w:color="auto" w:fill="DAEEF3"/>
            <w:noWrap/>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2013/9/13</w:t>
            </w:r>
            <w:r w:rsidRPr="009C4085">
              <w:rPr>
                <w:rFonts w:ascii="Arial Narrow" w:eastAsia="標楷體" w:hAnsi="Arial Narrow" w:cs="Arial"/>
              </w:rPr>
              <w:t xml:space="preserve"> </w:t>
            </w:r>
            <w:r w:rsidRPr="009C4085">
              <w:rPr>
                <w:rFonts w:ascii="Arial Narrow" w:eastAsia="標楷體" w:hAnsi="Arial Narrow" w:cs="Arial"/>
                <w:color w:val="000000"/>
                <w:kern w:val="0"/>
              </w:rPr>
              <w:t>Fri.</w:t>
            </w:r>
          </w:p>
        </w:tc>
        <w:tc>
          <w:tcPr>
            <w:tcW w:w="717" w:type="dxa"/>
            <w:shd w:val="clear" w:color="auto" w:fill="DAEEF3"/>
            <w:noWrap/>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09:00-12:30</w:t>
            </w:r>
          </w:p>
        </w:tc>
        <w:tc>
          <w:tcPr>
            <w:tcW w:w="2013" w:type="dxa"/>
            <w:shd w:val="clear" w:color="auto" w:fill="DAEEF3"/>
            <w:vAlign w:val="center"/>
            <w:hideMark/>
          </w:tcPr>
          <w:p w:rsidR="001721C7" w:rsidRDefault="001721C7" w:rsidP="007A36EA">
            <w:pPr>
              <w:widowControl/>
              <w:snapToGrid w:val="0"/>
              <w:rPr>
                <w:rFonts w:ascii="Arial Narrow" w:eastAsia="標楷體" w:hAnsi="Arial Narrow" w:cs="Arial"/>
                <w:kern w:val="0"/>
              </w:rPr>
            </w:pPr>
            <w:r w:rsidRPr="009C4085">
              <w:rPr>
                <w:rFonts w:ascii="Arial Narrow" w:eastAsia="標楷體" w:hAnsi="Arial Narrow" w:cs="Arial" w:hint="eastAsia"/>
                <w:kern w:val="0"/>
              </w:rPr>
              <w:t>績效評鑑</w:t>
            </w:r>
          </w:p>
          <w:p w:rsidR="001721C7" w:rsidRPr="009C4085" w:rsidRDefault="001721C7" w:rsidP="007A36EA">
            <w:pPr>
              <w:widowControl/>
              <w:snapToGrid w:val="0"/>
              <w:rPr>
                <w:rFonts w:ascii="Arial Narrow" w:eastAsia="標楷體" w:hAnsi="Arial Narrow" w:cs="Arial"/>
                <w:kern w:val="0"/>
              </w:rPr>
            </w:pPr>
            <w:r w:rsidRPr="009C4085">
              <w:rPr>
                <w:rFonts w:ascii="Arial Narrow" w:eastAsia="標楷體" w:hAnsi="Arial Narrow" w:cs="Arial"/>
                <w:kern w:val="0"/>
              </w:rPr>
              <w:t>(</w:t>
            </w:r>
            <w:r w:rsidRPr="009C4085">
              <w:rPr>
                <w:rFonts w:ascii="Arial Narrow" w:eastAsia="標楷體" w:hAnsi="Arial Narrow" w:cs="Arial" w:hint="eastAsia"/>
                <w:kern w:val="0"/>
              </w:rPr>
              <w:t>參訪聯邦人事遴選辦公室</w:t>
            </w:r>
            <w:r w:rsidRPr="009C4085">
              <w:rPr>
                <w:rFonts w:ascii="Arial Narrow" w:eastAsia="標楷體" w:hAnsi="Arial Narrow" w:cs="Arial"/>
                <w:kern w:val="0"/>
              </w:rPr>
              <w:t>)</w:t>
            </w:r>
          </w:p>
        </w:tc>
        <w:tc>
          <w:tcPr>
            <w:tcW w:w="2274" w:type="dxa"/>
            <w:shd w:val="clear" w:color="auto" w:fill="DAEEF3"/>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瞭解比利時及歐盟公務人員遴選方式演變、現況與評鑑辦理方式，透過實地參觀比利時人事遴選局之考試地點、教室與相關設施設備，進一步認識該國對於人才遴選之配套規劃</w:t>
            </w:r>
          </w:p>
        </w:tc>
        <w:tc>
          <w:tcPr>
            <w:tcW w:w="1667" w:type="dxa"/>
            <w:shd w:val="clear" w:color="auto" w:fill="DAEEF3"/>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color w:val="000000"/>
                <w:kern w:val="0"/>
              </w:rPr>
              <w:t>Mr. Koen Verillinden</w:t>
            </w:r>
          </w:p>
        </w:tc>
        <w:tc>
          <w:tcPr>
            <w:tcW w:w="1201" w:type="dxa"/>
            <w:shd w:val="clear" w:color="auto" w:fill="DAEEF3"/>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Selor</w:t>
            </w:r>
          </w:p>
        </w:tc>
        <w:tc>
          <w:tcPr>
            <w:tcW w:w="618" w:type="dxa"/>
            <w:shd w:val="clear" w:color="auto" w:fill="DAEEF3"/>
            <w:noWrap/>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績效管理</w:t>
            </w:r>
          </w:p>
        </w:tc>
      </w:tr>
      <w:tr w:rsidR="001721C7" w:rsidRPr="009C4085" w:rsidTr="0092197D">
        <w:tc>
          <w:tcPr>
            <w:tcW w:w="636" w:type="dxa"/>
            <w:vMerge/>
            <w:shd w:val="clear" w:color="auto" w:fill="DAEEF3"/>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p>
        </w:tc>
        <w:tc>
          <w:tcPr>
            <w:tcW w:w="717" w:type="dxa"/>
            <w:shd w:val="clear" w:color="auto" w:fill="DAEEF3"/>
            <w:noWrap/>
            <w:vAlign w:val="center"/>
            <w:hideMark/>
          </w:tcPr>
          <w:p w:rsidR="001721C7" w:rsidRPr="009C4085" w:rsidRDefault="001721C7" w:rsidP="00C618E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13:30-17:00</w:t>
            </w:r>
          </w:p>
        </w:tc>
        <w:tc>
          <w:tcPr>
            <w:tcW w:w="2013" w:type="dxa"/>
            <w:shd w:val="clear" w:color="auto" w:fill="DAEEF3"/>
            <w:vAlign w:val="center"/>
            <w:hideMark/>
          </w:tcPr>
          <w:p w:rsidR="001721C7" w:rsidRPr="009C4085" w:rsidRDefault="001721C7" w:rsidP="007A36EA">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結業典禮</w:t>
            </w:r>
          </w:p>
        </w:tc>
        <w:tc>
          <w:tcPr>
            <w:tcW w:w="2274" w:type="dxa"/>
            <w:shd w:val="clear" w:color="auto" w:fill="DAEEF3"/>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hint="eastAsia"/>
                <w:color w:val="000000"/>
                <w:kern w:val="0"/>
              </w:rPr>
              <w:t>互動討論共同研擬使未來課程更精進之建議後進行結業典禮，並頒發學員結業證書</w:t>
            </w:r>
          </w:p>
        </w:tc>
        <w:tc>
          <w:tcPr>
            <w:tcW w:w="1667" w:type="dxa"/>
            <w:shd w:val="clear" w:color="auto" w:fill="DAEEF3"/>
            <w:vAlign w:val="center"/>
            <w:hideMark/>
          </w:tcPr>
          <w:p w:rsidR="001721C7" w:rsidRPr="009C4085" w:rsidRDefault="001721C7" w:rsidP="003E7847">
            <w:pPr>
              <w:widowControl/>
              <w:snapToGrid w:val="0"/>
              <w:rPr>
                <w:rFonts w:ascii="Arial Narrow" w:eastAsia="標楷體" w:hAnsi="Arial Narrow" w:cs="Arial"/>
                <w:color w:val="000000"/>
                <w:kern w:val="0"/>
              </w:rPr>
            </w:pPr>
            <w:r w:rsidRPr="009C4085">
              <w:rPr>
                <w:rFonts w:ascii="Arial Narrow" w:eastAsia="標楷體" w:hAnsi="Arial Narrow" w:cs="Arial"/>
                <w:color w:val="000000"/>
                <w:kern w:val="0"/>
              </w:rPr>
              <w:t>Snmdra Schillemans, Peter Vandenbruaene</w:t>
            </w:r>
          </w:p>
        </w:tc>
        <w:tc>
          <w:tcPr>
            <w:tcW w:w="1201" w:type="dxa"/>
            <w:shd w:val="clear" w:color="auto" w:fill="DAEEF3"/>
            <w:vAlign w:val="center"/>
            <w:hideMark/>
          </w:tcPr>
          <w:p w:rsidR="001721C7" w:rsidRPr="009C4085" w:rsidRDefault="001721C7" w:rsidP="00A7534F">
            <w:pPr>
              <w:widowControl/>
              <w:snapToGrid w:val="0"/>
              <w:jc w:val="center"/>
              <w:rPr>
                <w:rFonts w:ascii="Arial Narrow" w:eastAsia="標楷體" w:hAnsi="Arial Narrow" w:cs="Arial"/>
                <w:color w:val="000000"/>
                <w:kern w:val="0"/>
              </w:rPr>
            </w:pPr>
            <w:r w:rsidRPr="009C4085">
              <w:rPr>
                <w:rFonts w:ascii="Arial Narrow" w:eastAsia="標楷體" w:hAnsi="Arial Narrow" w:cs="Arial"/>
                <w:color w:val="000000"/>
                <w:kern w:val="0"/>
              </w:rPr>
              <w:t>TIFA</w:t>
            </w:r>
          </w:p>
        </w:tc>
        <w:tc>
          <w:tcPr>
            <w:tcW w:w="618" w:type="dxa"/>
            <w:shd w:val="clear" w:color="auto" w:fill="DAEEF3"/>
            <w:noWrap/>
            <w:vAlign w:val="center"/>
            <w:hideMark/>
          </w:tcPr>
          <w:p w:rsidR="001721C7" w:rsidRPr="009C4085" w:rsidRDefault="001721C7" w:rsidP="00A7534F">
            <w:pPr>
              <w:widowControl/>
              <w:snapToGrid w:val="0"/>
              <w:jc w:val="center"/>
              <w:rPr>
                <w:rFonts w:ascii="Arial Narrow" w:eastAsia="標楷體" w:hAnsi="Arial Narrow" w:cs="Arial"/>
                <w:color w:val="000000"/>
                <w:kern w:val="0"/>
              </w:rPr>
            </w:pPr>
            <w:r w:rsidRPr="009C4085">
              <w:rPr>
                <w:rFonts w:ascii="Arial Narrow" w:eastAsia="標楷體" w:hAnsi="Arial Narrow" w:cs="Arial" w:hint="eastAsia"/>
                <w:color w:val="000000"/>
                <w:kern w:val="0"/>
              </w:rPr>
              <w:t>－</w:t>
            </w:r>
          </w:p>
        </w:tc>
      </w:tr>
    </w:tbl>
    <w:p w:rsidR="001721C7" w:rsidRDefault="009E7423" w:rsidP="008C1F91">
      <w:pPr>
        <w:widowControl/>
        <w:snapToGrid w:val="0"/>
        <w:spacing w:beforeLines="100" w:before="333"/>
        <w:jc w:val="center"/>
        <w:textAlignment w:val="top"/>
      </w:pPr>
      <w:r>
        <w:rPr>
          <w:noProof/>
        </w:rPr>
        <w:drawing>
          <wp:inline distT="0" distB="0" distL="0" distR="0">
            <wp:extent cx="1590040" cy="2987040"/>
            <wp:effectExtent l="1905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590040" cy="2987040"/>
                    </a:xfrm>
                    <a:prstGeom prst="rect">
                      <a:avLst/>
                    </a:prstGeom>
                    <a:noFill/>
                    <a:ln w="9525">
                      <a:noFill/>
                      <a:miter lim="800000"/>
                      <a:headEnd/>
                      <a:tailEnd/>
                    </a:ln>
                  </pic:spPr>
                </pic:pic>
              </a:graphicData>
            </a:graphic>
          </wp:inline>
        </w:drawing>
      </w:r>
    </w:p>
    <w:p w:rsidR="001721C7" w:rsidRDefault="001721C7" w:rsidP="00877F31">
      <w:pPr>
        <w:widowControl/>
        <w:snapToGrid w:val="0"/>
        <w:jc w:val="center"/>
        <w:textAlignment w:val="top"/>
        <w:rPr>
          <w:rFonts w:ascii="Arial" w:eastAsia="標楷體" w:hAnsi="Arial" w:cs="Arial"/>
          <w:sz w:val="28"/>
          <w:szCs w:val="28"/>
        </w:rPr>
      </w:pPr>
      <w:r w:rsidRPr="00877F31">
        <w:rPr>
          <w:rFonts w:ascii="標楷體" w:eastAsia="標楷體" w:hAnsi="標楷體" w:hint="eastAsia"/>
          <w:sz w:val="28"/>
          <w:szCs w:val="28"/>
        </w:rPr>
        <w:t>結訓典禮後全體學員與工作人員合影</w:t>
      </w:r>
    </w:p>
    <w:p w:rsidR="001721C7" w:rsidRPr="006265DE" w:rsidRDefault="001721C7" w:rsidP="008C1F91">
      <w:pPr>
        <w:widowControl/>
        <w:spacing w:afterLines="50" w:after="166"/>
        <w:jc w:val="center"/>
        <w:textAlignment w:val="top"/>
        <w:rPr>
          <w:rFonts w:ascii="Arial" w:eastAsia="標楷體" w:hAnsi="Arial" w:cs="Arial"/>
          <w:b/>
          <w:sz w:val="32"/>
          <w:szCs w:val="32"/>
        </w:rPr>
      </w:pPr>
      <w:r w:rsidRPr="006265DE">
        <w:rPr>
          <w:rFonts w:ascii="Arial" w:eastAsia="標楷體" w:hAnsi="Arial" w:cs="Arial"/>
          <w:sz w:val="28"/>
          <w:szCs w:val="28"/>
        </w:rPr>
        <w:br w:type="page"/>
      </w:r>
      <w:bookmarkStart w:id="5" w:name="_Toc371108145"/>
      <w:r w:rsidRPr="006265DE">
        <w:rPr>
          <w:rFonts w:ascii="Arial" w:eastAsia="標楷體" w:hAnsi="Arial" w:cs="Arial" w:hint="eastAsia"/>
          <w:b/>
          <w:sz w:val="32"/>
          <w:szCs w:val="32"/>
        </w:rPr>
        <w:lastRenderedPageBreak/>
        <w:t>參、課程重點</w:t>
      </w:r>
      <w:bookmarkEnd w:id="5"/>
    </w:p>
    <w:p w:rsidR="001721C7" w:rsidRPr="006265DE" w:rsidRDefault="001721C7" w:rsidP="00690F8B">
      <w:pPr>
        <w:pStyle w:val="ac"/>
        <w:numPr>
          <w:ilvl w:val="0"/>
          <w:numId w:val="21"/>
        </w:numPr>
        <w:spacing w:line="240" w:lineRule="auto"/>
        <w:ind w:leftChars="0" w:left="567" w:firstLineChars="0" w:hanging="567"/>
        <w:rPr>
          <w:rFonts w:ascii="Arial" w:hAnsi="Arial" w:cs="Arial"/>
          <w:b/>
          <w:sz w:val="28"/>
          <w:szCs w:val="28"/>
        </w:rPr>
      </w:pPr>
      <w:r w:rsidRPr="006265DE">
        <w:rPr>
          <w:rFonts w:ascii="Arial" w:hAnsi="Arial" w:cs="Arial" w:hint="eastAsia"/>
          <w:b/>
          <w:sz w:val="28"/>
          <w:szCs w:val="28"/>
        </w:rPr>
        <w:t>在領導力方面</w:t>
      </w:r>
    </w:p>
    <w:p w:rsidR="001721C7" w:rsidRPr="006265DE" w:rsidRDefault="001721C7" w:rsidP="00690F8B">
      <w:pPr>
        <w:pStyle w:val="a8"/>
        <w:widowControl/>
        <w:numPr>
          <w:ilvl w:val="0"/>
          <w:numId w:val="1"/>
        </w:numPr>
        <w:ind w:leftChars="0" w:left="1049" w:hanging="482"/>
        <w:rPr>
          <w:rFonts w:ascii="Arial" w:eastAsia="標楷體" w:hAnsi="Arial" w:cs="Arial"/>
          <w:sz w:val="28"/>
          <w:szCs w:val="28"/>
        </w:rPr>
      </w:pPr>
      <w:r w:rsidRPr="006265DE">
        <w:rPr>
          <w:rFonts w:ascii="Arial" w:eastAsia="標楷體" w:hAnsi="Arial" w:cs="Arial" w:hint="eastAsia"/>
          <w:sz w:val="28"/>
          <w:szCs w:val="28"/>
        </w:rPr>
        <w:t>歐盟公部門在領導方面的演變與挑戰</w:t>
      </w:r>
    </w:p>
    <w:p w:rsidR="001721C7" w:rsidRPr="006265DE" w:rsidRDefault="001721C7" w:rsidP="009E7423">
      <w:pPr>
        <w:widowControl/>
        <w:ind w:leftChars="400" w:left="1240" w:hangingChars="100" w:hanging="280"/>
        <w:jc w:val="both"/>
        <w:rPr>
          <w:rFonts w:ascii="Arial" w:eastAsia="標楷體" w:hAnsi="Arial" w:cs="Arial"/>
          <w:sz w:val="28"/>
          <w:szCs w:val="28"/>
        </w:rPr>
      </w:pPr>
      <w:r w:rsidRPr="006265DE">
        <w:rPr>
          <w:rFonts w:ascii="Arial" w:eastAsia="標楷體" w:hAnsi="Arial" w:cs="Arial"/>
          <w:sz w:val="28"/>
          <w:szCs w:val="28"/>
        </w:rPr>
        <w:t>1.</w:t>
      </w:r>
      <w:r w:rsidRPr="006265DE">
        <w:rPr>
          <w:rFonts w:ascii="Arial" w:eastAsia="標楷體" w:hAnsi="Arial" w:cs="Arial" w:hint="eastAsia"/>
          <w:sz w:val="28"/>
          <w:szCs w:val="28"/>
        </w:rPr>
        <w:t>由公共事務的管理者（</w:t>
      </w:r>
      <w:r w:rsidRPr="006265DE">
        <w:rPr>
          <w:rFonts w:ascii="Arial" w:eastAsia="標楷體" w:hAnsi="Arial" w:cs="Arial"/>
          <w:sz w:val="28"/>
          <w:szCs w:val="28"/>
        </w:rPr>
        <w:t>managers</w:t>
      </w:r>
      <w:r w:rsidRPr="006265DE">
        <w:rPr>
          <w:rFonts w:ascii="Arial" w:eastAsia="標楷體" w:hAnsi="Arial" w:cs="Arial" w:hint="eastAsia"/>
          <w:sz w:val="28"/>
          <w:szCs w:val="28"/>
        </w:rPr>
        <w:t>）成為領導者（</w:t>
      </w:r>
      <w:r w:rsidRPr="006265DE">
        <w:rPr>
          <w:rFonts w:ascii="Arial" w:eastAsia="標楷體" w:hAnsi="Arial" w:cs="Arial"/>
          <w:sz w:val="28"/>
          <w:szCs w:val="28"/>
        </w:rPr>
        <w:t>leaders</w:t>
      </w:r>
      <w:r w:rsidRPr="006265DE">
        <w:rPr>
          <w:rFonts w:ascii="Arial" w:eastAsia="標楷體" w:hAnsi="Arial" w:cs="Arial" w:hint="eastAsia"/>
          <w:sz w:val="28"/>
          <w:szCs w:val="28"/>
        </w:rPr>
        <w:t>）：歐盟成員國政府近年普遍面臨預算緊縮、資源不足之壓力，以及科技（如新媒體普及）、社經環境的快速變遷（勞動力老化、績效導向文化、國營事業民營化、民眾要求日增），故對高階文官的要求已從過去以管理者角色（確保穩定、透過法規或流程帶領部屬、以執行或達成任務為重、屬於交易型領導</w:t>
      </w:r>
      <w:r w:rsidRPr="006265DE">
        <w:rPr>
          <w:rFonts w:ascii="Arial" w:eastAsia="標楷體" w:hAnsi="Arial" w:cs="Arial"/>
          <w:sz w:val="28"/>
          <w:szCs w:val="28"/>
        </w:rPr>
        <w:t>/Transactional leadership</w:t>
      </w:r>
      <w:r w:rsidRPr="006265DE">
        <w:rPr>
          <w:rFonts w:ascii="Arial" w:eastAsia="標楷體" w:hAnsi="Arial" w:cs="Arial" w:hint="eastAsia"/>
          <w:sz w:val="28"/>
          <w:szCs w:val="28"/>
        </w:rPr>
        <w:t>），朝向領導者角色（提出願景與方向、透過激勵或溝通帶領部屬、以引領變革及獲取實效為重，屬於變革型領導</w:t>
      </w:r>
      <w:r w:rsidRPr="006265DE">
        <w:rPr>
          <w:rFonts w:ascii="Arial" w:eastAsia="標楷體" w:hAnsi="Arial" w:cs="Arial"/>
          <w:sz w:val="28"/>
          <w:szCs w:val="28"/>
        </w:rPr>
        <w:t>/Transformational leadership</w:t>
      </w:r>
      <w:r w:rsidRPr="006265DE">
        <w:rPr>
          <w:rFonts w:ascii="Arial" w:eastAsia="標楷體" w:hAnsi="Arial" w:cs="Arial" w:hint="eastAsia"/>
          <w:sz w:val="28"/>
          <w:szCs w:val="28"/>
        </w:rPr>
        <w:t>）轉變；且對高階文官另訂一套人力資源管理的制度（包括各機關共用高階人才庫、高階文官評鑑與訓練統一化），更重視對高階文官課責、績效管理，亦積極從私部門招募高階文官。然因各個政府部門有自身文化與沿革，對高階文官的選、訓、用，以及如何定義「好領導者」仍具差異性，故歐盟並未朝建立統一領導模式的方向發展。</w:t>
      </w:r>
    </w:p>
    <w:p w:rsidR="001721C7" w:rsidRPr="006265DE" w:rsidRDefault="001721C7" w:rsidP="009E7423">
      <w:pPr>
        <w:widowControl/>
        <w:ind w:leftChars="400" w:left="1240" w:hangingChars="100" w:hanging="280"/>
        <w:jc w:val="both"/>
        <w:rPr>
          <w:rFonts w:ascii="Arial" w:eastAsia="標楷體" w:hAnsi="Arial" w:cs="Arial"/>
          <w:sz w:val="28"/>
          <w:szCs w:val="28"/>
        </w:rPr>
      </w:pPr>
      <w:r w:rsidRPr="006265DE">
        <w:rPr>
          <w:rFonts w:ascii="Arial" w:eastAsia="標楷體" w:hAnsi="Arial" w:cs="Arial"/>
          <w:sz w:val="28"/>
          <w:szCs w:val="28"/>
        </w:rPr>
        <w:t>2.</w:t>
      </w:r>
      <w:r w:rsidRPr="006265DE">
        <w:rPr>
          <w:rFonts w:ascii="Arial" w:eastAsia="標楷體" w:hAnsi="Arial" w:cs="Arial" w:hint="eastAsia"/>
          <w:sz w:val="28"/>
          <w:szCs w:val="28"/>
        </w:rPr>
        <w:t>高階文官在領導思維上必須納入未來挑戰：歐盟公共部門未來將面臨主要挑戰包括－（</w:t>
      </w:r>
      <w:r w:rsidRPr="006265DE">
        <w:rPr>
          <w:rFonts w:ascii="Arial" w:eastAsia="標楷體" w:hAnsi="Arial" w:cs="Arial"/>
          <w:sz w:val="28"/>
          <w:szCs w:val="28"/>
        </w:rPr>
        <w:t>1</w:t>
      </w:r>
      <w:r w:rsidRPr="006265DE">
        <w:rPr>
          <w:rFonts w:ascii="Arial" w:eastAsia="標楷體" w:hAnsi="Arial" w:cs="Arial" w:hint="eastAsia"/>
          <w:sz w:val="28"/>
          <w:szCs w:val="28"/>
        </w:rPr>
        <w:t>）公務員普遍趨於老化（</w:t>
      </w:r>
      <w:r w:rsidRPr="006265DE">
        <w:rPr>
          <w:rFonts w:ascii="Arial" w:eastAsia="標楷體" w:hAnsi="Arial" w:cs="Arial"/>
          <w:sz w:val="28"/>
          <w:szCs w:val="28"/>
        </w:rPr>
        <w:t>50</w:t>
      </w:r>
      <w:r w:rsidRPr="006265DE">
        <w:rPr>
          <w:rFonts w:ascii="Arial" w:eastAsia="標楷體" w:hAnsi="Arial" w:cs="Arial" w:hint="eastAsia"/>
          <w:sz w:val="28"/>
          <w:szCs w:val="28"/>
        </w:rPr>
        <w:t>歲以上高於</w:t>
      </w:r>
      <w:r w:rsidRPr="006265DE">
        <w:rPr>
          <w:rFonts w:ascii="Arial" w:eastAsia="標楷體" w:hAnsi="Arial" w:cs="Arial"/>
          <w:sz w:val="28"/>
          <w:szCs w:val="28"/>
        </w:rPr>
        <w:lastRenderedPageBreak/>
        <w:t>26</w:t>
      </w:r>
      <w:r w:rsidRPr="006265DE">
        <w:rPr>
          <w:rFonts w:ascii="Arial" w:eastAsia="標楷體" w:hAnsi="Arial" w:cs="Arial" w:hint="eastAsia"/>
          <w:sz w:val="28"/>
          <w:szCs w:val="28"/>
        </w:rPr>
        <w:t>％），且嬰兒潮世代退休潮使得高階領導斷層，將造成年輕主管帶領年長部屬現象；（</w:t>
      </w:r>
      <w:r w:rsidRPr="006265DE">
        <w:rPr>
          <w:rFonts w:ascii="Arial" w:eastAsia="標楷體" w:hAnsi="Arial" w:cs="Arial"/>
          <w:sz w:val="28"/>
          <w:szCs w:val="28"/>
        </w:rPr>
        <w:t>2</w:t>
      </w:r>
      <w:r w:rsidRPr="006265DE">
        <w:rPr>
          <w:rFonts w:ascii="Arial" w:eastAsia="標楷體" w:hAnsi="Arial" w:cs="Arial" w:hint="eastAsia"/>
          <w:sz w:val="28"/>
          <w:szCs w:val="28"/>
        </w:rPr>
        <w:t>）公共部門在年齡、性別、種族、宗教信仰上趨於多元化，將使族群問題更加敏感；（</w:t>
      </w:r>
      <w:r w:rsidRPr="006265DE">
        <w:rPr>
          <w:rFonts w:ascii="Arial" w:eastAsia="標楷體" w:hAnsi="Arial" w:cs="Arial"/>
          <w:sz w:val="28"/>
          <w:szCs w:val="28"/>
        </w:rPr>
        <w:t>3</w:t>
      </w:r>
      <w:r w:rsidRPr="006265DE">
        <w:rPr>
          <w:rFonts w:ascii="Arial" w:eastAsia="標楷體" w:hAnsi="Arial" w:cs="Arial" w:hint="eastAsia"/>
          <w:sz w:val="28"/>
          <w:szCs w:val="28"/>
        </w:rPr>
        <w:t>）歐盟整合進程已對歐洲各國公共政策產生影響，且歐盟本身亦需要強勢領導才足以因應挑戰，故各國高階文官均須同時具備服務自身機構與歐盟事務之能力。因而各國政府除須針對退休高階文官的再聘用訂立規範外，高階領導者在強化歐盟層次的知識之際，亦須將高齡化、族群平等、部門的價值典範等納入領導思維中，以及具備開放、公正廉明、創新之溝通力、團隊力及協商力。</w:t>
      </w:r>
    </w:p>
    <w:p w:rsidR="001721C7" w:rsidRPr="006265DE" w:rsidRDefault="001721C7" w:rsidP="00690F8B">
      <w:pPr>
        <w:pStyle w:val="a8"/>
        <w:widowControl/>
        <w:numPr>
          <w:ilvl w:val="0"/>
          <w:numId w:val="1"/>
        </w:numPr>
        <w:ind w:leftChars="0" w:left="1049" w:hanging="482"/>
        <w:rPr>
          <w:rFonts w:ascii="Arial" w:eastAsia="標楷體" w:hAnsi="Arial" w:cs="Arial"/>
          <w:sz w:val="28"/>
          <w:szCs w:val="28"/>
        </w:rPr>
      </w:pPr>
      <w:r w:rsidRPr="006265DE">
        <w:rPr>
          <w:rFonts w:ascii="Arial" w:eastAsia="標楷體" w:hAnsi="Arial" w:cs="Arial" w:hint="eastAsia"/>
          <w:sz w:val="28"/>
          <w:szCs w:val="28"/>
        </w:rPr>
        <w:t>歐盟的通用績效評估框架模式介紹：</w:t>
      </w:r>
    </w:p>
    <w:p w:rsidR="001721C7" w:rsidRPr="006265DE" w:rsidRDefault="001721C7" w:rsidP="009E7423">
      <w:pPr>
        <w:ind w:leftChars="450" w:left="1080" w:firstLineChars="200" w:firstLine="560"/>
        <w:jc w:val="both"/>
        <w:rPr>
          <w:rFonts w:ascii="Arial" w:eastAsia="標楷體" w:hAnsi="Arial" w:cs="Arial"/>
          <w:sz w:val="28"/>
          <w:szCs w:val="28"/>
        </w:rPr>
      </w:pPr>
      <w:r w:rsidRPr="006265DE">
        <w:rPr>
          <w:rFonts w:ascii="Arial" w:eastAsia="標楷體" w:hAnsi="Arial" w:cs="Arial" w:hint="eastAsia"/>
          <w:sz w:val="28"/>
          <w:szCs w:val="28"/>
        </w:rPr>
        <w:t>歐盟目前係採用通用績效評估框架（</w:t>
      </w:r>
      <w:r w:rsidRPr="006265DE">
        <w:rPr>
          <w:rFonts w:ascii="Arial" w:eastAsia="標楷體" w:hAnsi="Arial" w:cs="Arial"/>
          <w:sz w:val="28"/>
          <w:szCs w:val="28"/>
        </w:rPr>
        <w:t>Common Assessment Framework, CAF</w:t>
      </w:r>
      <w:r w:rsidRPr="006265DE">
        <w:rPr>
          <w:rFonts w:ascii="Arial" w:eastAsia="標楷體" w:hAnsi="Arial" w:cs="Arial" w:hint="eastAsia"/>
          <w:sz w:val="28"/>
          <w:szCs w:val="28"/>
        </w:rPr>
        <w:t>），旨在建立一個適用所有公共部門的通用品質管理評估框架，提供簡便易行的自我評估工具。</w:t>
      </w:r>
      <w:r w:rsidRPr="006265DE">
        <w:rPr>
          <w:rFonts w:ascii="Arial" w:eastAsia="標楷體" w:hAnsi="Arial" w:cs="Arial"/>
          <w:sz w:val="28"/>
          <w:szCs w:val="28"/>
        </w:rPr>
        <w:t>CAF</w:t>
      </w:r>
      <w:r w:rsidRPr="006265DE">
        <w:rPr>
          <w:rFonts w:ascii="Arial" w:eastAsia="標楷體" w:hAnsi="Arial" w:cs="Arial" w:hint="eastAsia"/>
          <w:sz w:val="28"/>
          <w:szCs w:val="28"/>
        </w:rPr>
        <w:t>由兩大類要素構成，即促進要素（</w:t>
      </w:r>
      <w:r w:rsidRPr="006265DE">
        <w:rPr>
          <w:rFonts w:ascii="Arial" w:eastAsia="標楷體" w:hAnsi="Arial" w:cs="Arial"/>
          <w:sz w:val="28"/>
          <w:szCs w:val="28"/>
        </w:rPr>
        <w:t>enablers</w:t>
      </w:r>
      <w:r w:rsidRPr="006265DE">
        <w:rPr>
          <w:rFonts w:ascii="Arial" w:eastAsia="標楷體" w:hAnsi="Arial" w:cs="Arial" w:hint="eastAsia"/>
          <w:sz w:val="28"/>
          <w:szCs w:val="28"/>
        </w:rPr>
        <w:t>）和結果要素（</w:t>
      </w:r>
      <w:r w:rsidRPr="006265DE">
        <w:rPr>
          <w:rFonts w:ascii="Arial" w:eastAsia="標楷體" w:hAnsi="Arial" w:cs="Arial"/>
          <w:sz w:val="28"/>
          <w:szCs w:val="28"/>
        </w:rPr>
        <w:t>results</w:t>
      </w:r>
      <w:r w:rsidRPr="006265DE">
        <w:rPr>
          <w:rFonts w:ascii="Arial" w:eastAsia="標楷體" w:hAnsi="Arial" w:cs="Arial" w:hint="eastAsia"/>
          <w:sz w:val="28"/>
          <w:szCs w:val="28"/>
        </w:rPr>
        <w:t>），其中促進要素共有</w:t>
      </w:r>
      <w:r w:rsidRPr="006265DE">
        <w:rPr>
          <w:rFonts w:ascii="Arial" w:eastAsia="標楷體" w:hAnsi="Arial" w:cs="Arial"/>
          <w:sz w:val="28"/>
          <w:szCs w:val="28"/>
        </w:rPr>
        <w:t>5</w:t>
      </w:r>
      <w:r w:rsidRPr="006265DE">
        <w:rPr>
          <w:rFonts w:ascii="Arial" w:eastAsia="標楷體" w:hAnsi="Arial" w:cs="Arial" w:hint="eastAsia"/>
          <w:sz w:val="28"/>
          <w:szCs w:val="28"/>
        </w:rPr>
        <w:t>項，結果要素則有</w:t>
      </w:r>
      <w:r w:rsidRPr="006265DE">
        <w:rPr>
          <w:rFonts w:ascii="Arial" w:eastAsia="標楷體" w:hAnsi="Arial" w:cs="Arial"/>
          <w:sz w:val="28"/>
          <w:szCs w:val="28"/>
        </w:rPr>
        <w:t>4</w:t>
      </w:r>
      <w:r w:rsidRPr="006265DE">
        <w:rPr>
          <w:rFonts w:ascii="Arial" w:eastAsia="標楷體" w:hAnsi="Arial" w:cs="Arial" w:hint="eastAsia"/>
          <w:sz w:val="28"/>
          <w:szCs w:val="28"/>
        </w:rPr>
        <w:t>項。</w:t>
      </w:r>
      <w:r w:rsidRPr="006265DE">
        <w:rPr>
          <w:rFonts w:ascii="Arial" w:eastAsia="標楷體" w:hAnsi="Arial" w:cs="Arial"/>
          <w:sz w:val="28"/>
          <w:szCs w:val="28"/>
        </w:rPr>
        <w:t>5</w:t>
      </w:r>
      <w:r w:rsidRPr="006265DE">
        <w:rPr>
          <w:rFonts w:ascii="Arial" w:eastAsia="標楷體" w:hAnsi="Arial" w:cs="Arial" w:hint="eastAsia"/>
          <w:sz w:val="28"/>
          <w:szCs w:val="28"/>
        </w:rPr>
        <w:t>個促成要素發揮作用的程度決定員工結果、顧客</w:t>
      </w:r>
      <w:r w:rsidRPr="006265DE">
        <w:rPr>
          <w:rFonts w:ascii="Arial" w:eastAsia="標楷體" w:hAnsi="Arial" w:cs="Arial"/>
          <w:sz w:val="28"/>
          <w:szCs w:val="28"/>
        </w:rPr>
        <w:t>/</w:t>
      </w:r>
      <w:r w:rsidRPr="006265DE">
        <w:rPr>
          <w:rFonts w:ascii="Arial" w:eastAsia="標楷體" w:hAnsi="Arial" w:cs="Arial" w:hint="eastAsia"/>
          <w:sz w:val="28"/>
          <w:szCs w:val="28"/>
        </w:rPr>
        <w:t>公民導向結果、社會結果等表現，而前</w:t>
      </w:r>
      <w:r w:rsidRPr="006265DE">
        <w:rPr>
          <w:rFonts w:ascii="Arial" w:eastAsia="標楷體" w:hAnsi="Arial" w:cs="Arial"/>
          <w:sz w:val="28"/>
          <w:szCs w:val="28"/>
        </w:rPr>
        <w:t>8</w:t>
      </w:r>
      <w:r w:rsidRPr="006265DE">
        <w:rPr>
          <w:rFonts w:ascii="Arial" w:eastAsia="標楷體" w:hAnsi="Arial" w:cs="Arial" w:hint="eastAsia"/>
          <w:sz w:val="28"/>
          <w:szCs w:val="28"/>
        </w:rPr>
        <w:t>個要素間的協調互動則最終決定著關鍵績效指標。因此，藉由考察結果要素，我們可以回溯考察每個促成要素，進而確定被評估部門的強項和需要改進之處，再經由學習與創新，持續進行改進（詳圖一）。</w:t>
      </w:r>
    </w:p>
    <w:p w:rsidR="001721C7" w:rsidRPr="006265DE" w:rsidRDefault="007B2B9F" w:rsidP="009C77FF">
      <w:pPr>
        <w:jc w:val="center"/>
        <w:rPr>
          <w:rFonts w:ascii="Arial" w:eastAsia="標楷體" w:hAnsi="Arial" w:cs="Arial"/>
          <w:sz w:val="28"/>
          <w:szCs w:val="28"/>
        </w:rPr>
      </w:pPr>
      <w:r>
        <w:rPr>
          <w:rFonts w:ascii="Arial" w:eastAsia="標楷體" w:hAnsi="Arial" w:cs="Arial"/>
          <w:sz w:val="28"/>
          <w:szCs w:val="28"/>
        </w:rPr>
      </w:r>
      <w:r>
        <w:rPr>
          <w:rFonts w:ascii="Arial" w:eastAsia="標楷體" w:hAnsi="Arial" w:cs="Arial"/>
          <w:sz w:val="28"/>
          <w:szCs w:val="28"/>
        </w:rPr>
        <w:pict>
          <v:group id="群組 1" o:spid="_x0000_s1026" style="width:303.25pt;height:227.1pt;mso-position-horizontal-relative:char;mso-position-vertical-relative:line" coordsize="38100,29749">
            <o:lock v:ext="edit" aspectratio="t"/>
            <v:rect id="矩形 5" o:spid="_x0000_s1027" style="position:absolute;left:952;top:25812;width:36449;height:3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HcMA&#10;AADaAAAADwAAAGRycy9kb3ducmV2LnhtbESPQWvCQBSE74L/YXlCL6KbFpQ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lHcMAAADaAAAADwAAAAAAAAAAAAAAAACYAgAAZHJzL2Rv&#10;d25yZXYueG1sUEsFBgAAAAAEAAQA9QAAAIgDAAAAAA==&#10;" filled="f" stroked="f">
              <o:lock v:ext="edit" aspectratio="t"/>
              <v:textbox style="mso-next-textbox:#矩形 5">
                <w:txbxContent>
                  <w:p w:rsidR="001721C7" w:rsidRPr="00D505B0" w:rsidRDefault="001721C7" w:rsidP="00D505B0">
                    <w:pPr>
                      <w:jc w:val="center"/>
                    </w:pPr>
                    <w:r>
                      <w:rPr>
                        <w:rFonts w:ascii="Arial" w:eastAsia="標楷體" w:hAnsi="Arial" w:cs="Arial" w:hint="eastAsia"/>
                        <w:kern w:val="0"/>
                        <w:sz w:val="28"/>
                        <w:szCs w:val="28"/>
                      </w:rPr>
                      <w:t>圖一</w:t>
                    </w:r>
                    <w:r>
                      <w:rPr>
                        <w:rFonts w:ascii="Arial" w:eastAsia="標楷體" w:hAnsi="Arial" w:cs="Arial"/>
                        <w:kern w:val="0"/>
                        <w:sz w:val="28"/>
                        <w:szCs w:val="28"/>
                      </w:rPr>
                      <w:t xml:space="preserve">CAF </w:t>
                    </w:r>
                    <w:r>
                      <w:rPr>
                        <w:rFonts w:ascii="Arial" w:eastAsia="標楷體" w:hAnsi="Arial" w:cs="Arial" w:hint="eastAsia"/>
                        <w:kern w:val="0"/>
                        <w:sz w:val="28"/>
                        <w:szCs w:val="28"/>
                      </w:rPr>
                      <w:t>模型</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28" type="#_x0000_t75" style="position:absolute;width:38100;height:278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eVEnCAAAA2gAAAA8AAABkcnMvZG93bnJldi54bWxEj99qwjAUxu8He4dwBt7N1DrKVo1SBFEY&#10;G0z3AIfm2Aabk9LEtvbpl8Fglx/fnx/fejvaRvTUeeNYwWKegCAunTZcKfg+759fQfiArLFxTAru&#10;5GG7eXxYY67dwF/Un0Il4gj7HBXUIbS5lL6syaKfu5Y4ehfXWQxRdpXUHQ5x3DYyTZJMWjQcCTW2&#10;tKupvJ5uNnIxmejl/TD2w+eySafiw5zNm1Kzp7FYgQg0hv/wX/uoFWTweyXeALn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3lRJwgAAANoAAAAPAAAAAAAAAAAAAAAAAJ8C&#10;AABkcnMvZG93bnJldi54bWxQSwUGAAAAAAQABAD3AAAAjgMAAAAA&#10;">
              <v:imagedata r:id="rId16" o:title=""/>
              <v:path arrowok="t"/>
            </v:shape>
            <w10:anchorlock/>
          </v:group>
        </w:pict>
      </w:r>
    </w:p>
    <w:p w:rsidR="001721C7" w:rsidRPr="006265DE" w:rsidRDefault="001721C7" w:rsidP="009E7423">
      <w:pPr>
        <w:ind w:leftChars="450" w:left="1080" w:firstLineChars="200" w:firstLine="560"/>
        <w:jc w:val="both"/>
        <w:rPr>
          <w:rFonts w:ascii="Arial" w:eastAsia="標楷體" w:hAnsi="Arial" w:cs="Arial"/>
          <w:sz w:val="28"/>
          <w:szCs w:val="28"/>
        </w:rPr>
      </w:pPr>
      <w:r w:rsidRPr="006265DE">
        <w:rPr>
          <w:rFonts w:ascii="Arial" w:eastAsia="標楷體" w:hAnsi="Arial" w:cs="Arial" w:hint="eastAsia"/>
          <w:sz w:val="28"/>
          <w:szCs w:val="28"/>
        </w:rPr>
        <w:t>前述</w:t>
      </w:r>
      <w:r w:rsidRPr="006265DE">
        <w:rPr>
          <w:rFonts w:ascii="Arial" w:eastAsia="標楷體" w:hAnsi="Arial" w:cs="Arial"/>
          <w:sz w:val="28"/>
          <w:szCs w:val="28"/>
        </w:rPr>
        <w:t>9</w:t>
      </w:r>
      <w:r w:rsidRPr="006265DE">
        <w:rPr>
          <w:rFonts w:ascii="Arial" w:eastAsia="標楷體" w:hAnsi="Arial" w:cs="Arial" w:hint="eastAsia"/>
          <w:sz w:val="28"/>
          <w:szCs w:val="28"/>
        </w:rPr>
        <w:t>個要素構成政府部門績效評估的</w:t>
      </w:r>
      <w:r w:rsidRPr="006265DE">
        <w:rPr>
          <w:rFonts w:ascii="Arial" w:eastAsia="標楷體" w:hAnsi="Arial" w:cs="Arial"/>
          <w:sz w:val="28"/>
          <w:szCs w:val="28"/>
        </w:rPr>
        <w:t>9</w:t>
      </w:r>
      <w:r w:rsidRPr="006265DE">
        <w:rPr>
          <w:rFonts w:ascii="Arial" w:eastAsia="標楷體" w:hAnsi="Arial" w:cs="Arial" w:hint="eastAsia"/>
          <w:sz w:val="28"/>
          <w:szCs w:val="28"/>
        </w:rPr>
        <w:t>大指標，其下又分別包括</w:t>
      </w:r>
      <w:r w:rsidRPr="006265DE">
        <w:rPr>
          <w:rFonts w:ascii="Arial" w:eastAsia="標楷體" w:hAnsi="Arial" w:cs="Arial"/>
          <w:sz w:val="28"/>
          <w:szCs w:val="28"/>
        </w:rPr>
        <w:t>2~6</w:t>
      </w:r>
      <w:r w:rsidRPr="006265DE">
        <w:rPr>
          <w:rFonts w:ascii="Arial" w:eastAsia="標楷體" w:hAnsi="Arial" w:cs="Arial" w:hint="eastAsia"/>
          <w:sz w:val="28"/>
          <w:szCs w:val="28"/>
        </w:rPr>
        <w:t>個次級指標，總計有</w:t>
      </w:r>
      <w:r w:rsidRPr="006265DE">
        <w:rPr>
          <w:rFonts w:ascii="Arial" w:eastAsia="標楷體" w:hAnsi="Arial" w:cs="Arial"/>
          <w:sz w:val="28"/>
          <w:szCs w:val="28"/>
        </w:rPr>
        <w:t>9</w:t>
      </w:r>
      <w:r w:rsidRPr="006265DE">
        <w:rPr>
          <w:rFonts w:ascii="Arial" w:eastAsia="標楷體" w:hAnsi="Arial" w:cs="Arial" w:hint="eastAsia"/>
          <w:sz w:val="28"/>
          <w:szCs w:val="28"/>
        </w:rPr>
        <w:t>個一級指標及</w:t>
      </w:r>
      <w:r w:rsidRPr="006265DE">
        <w:rPr>
          <w:rFonts w:ascii="Arial" w:eastAsia="標楷體" w:hAnsi="Arial" w:cs="Arial"/>
          <w:sz w:val="28"/>
          <w:szCs w:val="28"/>
        </w:rPr>
        <w:t>28</w:t>
      </w:r>
      <w:r w:rsidRPr="006265DE">
        <w:rPr>
          <w:rFonts w:ascii="Arial" w:eastAsia="標楷體" w:hAnsi="Arial" w:cs="Arial" w:hint="eastAsia"/>
          <w:sz w:val="28"/>
          <w:szCs w:val="28"/>
        </w:rPr>
        <w:t>個二級指標（詳表二）。</w:t>
      </w:r>
    </w:p>
    <w:p w:rsidR="001721C7" w:rsidRPr="006265DE" w:rsidRDefault="001721C7" w:rsidP="00E33E4A">
      <w:pPr>
        <w:widowControl/>
        <w:snapToGrid w:val="0"/>
        <w:ind w:left="560"/>
        <w:jc w:val="center"/>
        <w:rPr>
          <w:rFonts w:ascii="Arial" w:eastAsia="標楷體" w:hAnsi="Arial" w:cs="Arial"/>
          <w:color w:val="000000"/>
          <w:kern w:val="0"/>
          <w:sz w:val="28"/>
          <w:szCs w:val="28"/>
        </w:rPr>
      </w:pPr>
      <w:r w:rsidRPr="006265DE">
        <w:rPr>
          <w:rFonts w:ascii="Arial" w:eastAsia="標楷體" w:hAnsi="Arial" w:cs="Arial" w:hint="eastAsia"/>
          <w:b/>
          <w:bCs/>
          <w:color w:val="000000"/>
          <w:kern w:val="0"/>
          <w:sz w:val="28"/>
          <w:szCs w:val="28"/>
        </w:rPr>
        <w:t>表二　通用績效評估框架（</w:t>
      </w:r>
      <w:r w:rsidRPr="006265DE">
        <w:rPr>
          <w:rFonts w:ascii="Arial" w:eastAsia="標楷體" w:hAnsi="Arial" w:cs="Arial"/>
          <w:b/>
          <w:bCs/>
          <w:color w:val="000000"/>
          <w:kern w:val="0"/>
          <w:sz w:val="28"/>
          <w:szCs w:val="28"/>
        </w:rPr>
        <w:t>CAF</w:t>
      </w:r>
      <w:r w:rsidRPr="006265DE">
        <w:rPr>
          <w:rFonts w:ascii="Arial" w:eastAsia="標楷體" w:hAnsi="Arial" w:cs="Arial" w:hint="eastAsia"/>
          <w:b/>
          <w:bCs/>
          <w:color w:val="000000"/>
          <w:kern w:val="0"/>
          <w:sz w:val="28"/>
          <w:szCs w:val="28"/>
        </w:rPr>
        <w:t>）指標體系</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64"/>
        <w:gridCol w:w="1896"/>
        <w:gridCol w:w="6520"/>
      </w:tblGrid>
      <w:tr w:rsidR="001721C7" w:rsidRPr="006265DE" w:rsidTr="00F65D9B">
        <w:trPr>
          <w:trHeight w:val="567"/>
          <w:jc w:val="center"/>
        </w:trPr>
        <w:tc>
          <w:tcPr>
            <w:tcW w:w="764" w:type="dxa"/>
            <w:shd w:val="clear" w:color="auto" w:fill="DAEEF3"/>
            <w:vAlign w:val="center"/>
            <w:hideMark/>
          </w:tcPr>
          <w:p w:rsidR="001721C7" w:rsidRPr="006265DE" w:rsidRDefault="001721C7" w:rsidP="00E33E4A">
            <w:pPr>
              <w:widowControl/>
              <w:jc w:val="center"/>
              <w:rPr>
                <w:rFonts w:ascii="Arial" w:eastAsia="標楷體" w:hAnsi="Arial" w:cs="Arial"/>
                <w:b/>
                <w:bCs/>
                <w:kern w:val="0"/>
              </w:rPr>
            </w:pPr>
            <w:r w:rsidRPr="006265DE">
              <w:rPr>
                <w:rFonts w:ascii="Arial" w:eastAsia="標楷體" w:hAnsi="Arial" w:cs="Arial" w:hint="eastAsia"/>
                <w:b/>
                <w:bCs/>
                <w:kern w:val="0"/>
              </w:rPr>
              <w:t>要素</w:t>
            </w:r>
          </w:p>
        </w:tc>
        <w:tc>
          <w:tcPr>
            <w:tcW w:w="1896" w:type="dxa"/>
            <w:shd w:val="clear" w:color="auto" w:fill="DAEEF3"/>
            <w:vAlign w:val="center"/>
            <w:hideMark/>
          </w:tcPr>
          <w:p w:rsidR="001721C7" w:rsidRPr="006265DE" w:rsidRDefault="001721C7" w:rsidP="00E33E4A">
            <w:pPr>
              <w:widowControl/>
              <w:jc w:val="center"/>
              <w:rPr>
                <w:rFonts w:ascii="Arial" w:eastAsia="標楷體" w:hAnsi="Arial" w:cs="Arial"/>
                <w:b/>
                <w:bCs/>
                <w:kern w:val="0"/>
              </w:rPr>
            </w:pPr>
            <w:r w:rsidRPr="006265DE">
              <w:rPr>
                <w:rFonts w:ascii="Arial" w:eastAsia="標楷體" w:hAnsi="Arial" w:cs="Arial" w:hint="eastAsia"/>
                <w:b/>
                <w:bCs/>
                <w:kern w:val="0"/>
              </w:rPr>
              <w:t>一級</w:t>
            </w:r>
            <w:r w:rsidRPr="006265DE">
              <w:rPr>
                <w:rFonts w:ascii="Arial" w:eastAsia="標楷體" w:hAnsi="Arial" w:cs="Arial" w:hint="eastAsia"/>
                <w:b/>
                <w:bCs/>
              </w:rPr>
              <w:t>指標</w:t>
            </w:r>
          </w:p>
        </w:tc>
        <w:tc>
          <w:tcPr>
            <w:tcW w:w="6520" w:type="dxa"/>
            <w:shd w:val="clear" w:color="auto" w:fill="DAEEF3"/>
            <w:vAlign w:val="center"/>
            <w:hideMark/>
          </w:tcPr>
          <w:p w:rsidR="001721C7" w:rsidRPr="006265DE" w:rsidRDefault="001721C7" w:rsidP="00E33E4A">
            <w:pPr>
              <w:widowControl/>
              <w:jc w:val="center"/>
              <w:rPr>
                <w:rFonts w:ascii="Arial" w:eastAsia="標楷體" w:hAnsi="Arial" w:cs="Arial"/>
                <w:b/>
                <w:bCs/>
                <w:kern w:val="0"/>
              </w:rPr>
            </w:pPr>
            <w:r w:rsidRPr="006265DE">
              <w:rPr>
                <w:rFonts w:ascii="Arial" w:eastAsia="標楷體" w:hAnsi="Arial" w:cs="Arial" w:hint="eastAsia"/>
                <w:b/>
                <w:bCs/>
                <w:kern w:val="0"/>
              </w:rPr>
              <w:t>二級</w:t>
            </w:r>
            <w:r w:rsidRPr="006265DE">
              <w:rPr>
                <w:rFonts w:ascii="Arial" w:eastAsia="標楷體" w:hAnsi="Arial" w:cs="Arial" w:hint="eastAsia"/>
                <w:b/>
                <w:bCs/>
              </w:rPr>
              <w:t>指標</w:t>
            </w:r>
          </w:p>
        </w:tc>
      </w:tr>
      <w:tr w:rsidR="001721C7" w:rsidRPr="006265DE" w:rsidTr="00F65D9B">
        <w:trPr>
          <w:jc w:val="center"/>
        </w:trPr>
        <w:tc>
          <w:tcPr>
            <w:tcW w:w="764" w:type="dxa"/>
            <w:vMerge w:val="restart"/>
            <w:vAlign w:val="center"/>
            <w:hideMark/>
          </w:tcPr>
          <w:p w:rsidR="001721C7" w:rsidRPr="006265DE" w:rsidRDefault="001721C7" w:rsidP="00E33E4A">
            <w:pPr>
              <w:widowControl/>
              <w:jc w:val="center"/>
              <w:rPr>
                <w:rFonts w:ascii="Arial" w:eastAsia="標楷體" w:hAnsi="Arial" w:cs="Arial"/>
                <w:b/>
                <w:bCs/>
                <w:kern w:val="0"/>
              </w:rPr>
            </w:pPr>
            <w:r w:rsidRPr="006265DE">
              <w:rPr>
                <w:rFonts w:ascii="Arial" w:eastAsia="標楷體" w:hAnsi="Arial" w:cs="Arial" w:hint="eastAsia"/>
                <w:b/>
                <w:bCs/>
                <w:kern w:val="0"/>
              </w:rPr>
              <w:t>促</w:t>
            </w:r>
          </w:p>
          <w:p w:rsidR="001721C7" w:rsidRPr="006265DE" w:rsidRDefault="001721C7" w:rsidP="00E33E4A">
            <w:pPr>
              <w:widowControl/>
              <w:jc w:val="center"/>
              <w:rPr>
                <w:rFonts w:ascii="Arial" w:eastAsia="標楷體" w:hAnsi="Arial" w:cs="Arial"/>
                <w:b/>
                <w:bCs/>
                <w:kern w:val="0"/>
              </w:rPr>
            </w:pPr>
            <w:r w:rsidRPr="006265DE">
              <w:rPr>
                <w:rFonts w:ascii="Arial" w:eastAsia="標楷體" w:hAnsi="Arial" w:cs="Arial" w:hint="eastAsia"/>
                <w:b/>
                <w:bCs/>
                <w:kern w:val="0"/>
              </w:rPr>
              <w:t>進</w:t>
            </w:r>
          </w:p>
          <w:p w:rsidR="001721C7" w:rsidRPr="006265DE" w:rsidRDefault="001721C7" w:rsidP="00E33E4A">
            <w:pPr>
              <w:widowControl/>
              <w:jc w:val="center"/>
              <w:rPr>
                <w:rFonts w:ascii="Arial" w:eastAsia="標楷體" w:hAnsi="Arial" w:cs="Arial"/>
                <w:b/>
                <w:bCs/>
                <w:kern w:val="0"/>
              </w:rPr>
            </w:pPr>
            <w:r w:rsidRPr="006265DE">
              <w:rPr>
                <w:rFonts w:ascii="Arial" w:eastAsia="標楷體" w:hAnsi="Arial" w:cs="Arial" w:hint="eastAsia"/>
                <w:b/>
                <w:bCs/>
                <w:kern w:val="0"/>
              </w:rPr>
              <w:t>要</w:t>
            </w:r>
          </w:p>
          <w:p w:rsidR="001721C7" w:rsidRPr="006265DE" w:rsidRDefault="001721C7" w:rsidP="00E33E4A">
            <w:pPr>
              <w:widowControl/>
              <w:jc w:val="center"/>
              <w:rPr>
                <w:rFonts w:ascii="Arial" w:eastAsia="標楷體" w:hAnsi="Arial" w:cs="Arial"/>
                <w:b/>
                <w:bCs/>
                <w:kern w:val="0"/>
              </w:rPr>
            </w:pPr>
            <w:r w:rsidRPr="006265DE">
              <w:rPr>
                <w:rFonts w:ascii="Arial" w:eastAsia="標楷體" w:hAnsi="Arial" w:cs="Arial" w:hint="eastAsia"/>
                <w:b/>
                <w:bCs/>
                <w:kern w:val="0"/>
              </w:rPr>
              <w:t>素</w:t>
            </w:r>
          </w:p>
        </w:tc>
        <w:tc>
          <w:tcPr>
            <w:tcW w:w="1896" w:type="dxa"/>
            <w:vMerge w:val="restart"/>
            <w:vAlign w:val="center"/>
            <w:hideMark/>
          </w:tcPr>
          <w:p w:rsidR="001721C7" w:rsidRPr="006265DE" w:rsidRDefault="001721C7" w:rsidP="009E7423">
            <w:pPr>
              <w:widowControl/>
              <w:ind w:left="192" w:hangingChars="80" w:hanging="192"/>
              <w:rPr>
                <w:rFonts w:ascii="Arial" w:eastAsia="標楷體" w:hAnsi="Arial" w:cs="Arial"/>
                <w:kern w:val="0"/>
              </w:rPr>
            </w:pPr>
            <w:r w:rsidRPr="006265DE">
              <w:rPr>
                <w:rFonts w:ascii="Arial" w:eastAsia="標楷體" w:hAnsi="Arial" w:cs="Arial"/>
                <w:kern w:val="0"/>
              </w:rPr>
              <w:t>1.</w:t>
            </w:r>
            <w:r w:rsidRPr="006265DE">
              <w:rPr>
                <w:rFonts w:ascii="Arial" w:eastAsia="標楷體" w:hAnsi="Arial" w:cs="Arial" w:hint="eastAsia"/>
                <w:kern w:val="0"/>
              </w:rPr>
              <w:t>領導力（組織領導層）</w:t>
            </w:r>
          </w:p>
        </w:tc>
        <w:tc>
          <w:tcPr>
            <w:tcW w:w="6520" w:type="dxa"/>
            <w:vAlign w:val="center"/>
            <w:hideMark/>
          </w:tcPr>
          <w:p w:rsidR="001721C7" w:rsidRPr="006265DE" w:rsidRDefault="001721C7" w:rsidP="00E33E4A">
            <w:pPr>
              <w:widowControl/>
              <w:spacing w:line="420" w:lineRule="exact"/>
              <w:ind w:left="432" w:hanging="432"/>
              <w:jc w:val="both"/>
              <w:rPr>
                <w:rFonts w:ascii="Arial" w:eastAsia="標楷體" w:hAnsi="Arial" w:cs="Arial"/>
                <w:kern w:val="0"/>
              </w:rPr>
            </w:pPr>
            <w:r w:rsidRPr="006265DE">
              <w:rPr>
                <w:rFonts w:ascii="Arial" w:eastAsia="標楷體" w:hAnsi="Arial" w:cs="Arial"/>
                <w:kern w:val="0"/>
              </w:rPr>
              <w:t>1.1</w:t>
            </w:r>
            <w:r w:rsidRPr="006265DE">
              <w:rPr>
                <w:rFonts w:ascii="Arial" w:eastAsia="標楷體" w:hAnsi="Arial" w:cs="Arial" w:hint="eastAsia"/>
                <w:kern w:val="0"/>
              </w:rPr>
              <w:t>提出組織的願景、使命和價值觀，建立組織發展方向</w:t>
            </w:r>
          </w:p>
        </w:tc>
      </w:tr>
      <w:tr w:rsidR="001721C7" w:rsidRPr="006265DE" w:rsidTr="00F65D9B">
        <w:trPr>
          <w:jc w:val="center"/>
        </w:trPr>
        <w:tc>
          <w:tcPr>
            <w:tcW w:w="764" w:type="dxa"/>
            <w:vMerge/>
            <w:hideMark/>
          </w:tcPr>
          <w:p w:rsidR="001721C7" w:rsidRPr="006265DE" w:rsidRDefault="001721C7" w:rsidP="00E33E4A">
            <w:pPr>
              <w:widowControl/>
              <w:rPr>
                <w:rFonts w:ascii="Arial" w:eastAsia="標楷體" w:hAnsi="Arial" w:cs="Arial"/>
                <w:b/>
                <w:bCs/>
                <w:kern w:val="0"/>
              </w:rPr>
            </w:pPr>
          </w:p>
        </w:tc>
        <w:tc>
          <w:tcPr>
            <w:tcW w:w="1896" w:type="dxa"/>
            <w:vMerge/>
            <w:vAlign w:val="center"/>
            <w:hideMark/>
          </w:tcPr>
          <w:p w:rsidR="001721C7" w:rsidRPr="006265DE" w:rsidRDefault="001721C7" w:rsidP="00E33E4A">
            <w:pPr>
              <w:widowControl/>
              <w:rPr>
                <w:rFonts w:ascii="Arial" w:eastAsia="標楷體" w:hAnsi="Arial" w:cs="Arial"/>
                <w:kern w:val="0"/>
              </w:rPr>
            </w:pPr>
          </w:p>
        </w:tc>
        <w:tc>
          <w:tcPr>
            <w:tcW w:w="6520" w:type="dxa"/>
            <w:vAlign w:val="center"/>
            <w:hideMark/>
          </w:tcPr>
          <w:p w:rsidR="001721C7" w:rsidRPr="006265DE" w:rsidRDefault="001721C7" w:rsidP="00E33E4A">
            <w:pPr>
              <w:widowControl/>
              <w:spacing w:line="420" w:lineRule="exact"/>
              <w:jc w:val="both"/>
              <w:rPr>
                <w:rFonts w:ascii="Arial" w:eastAsia="標楷體" w:hAnsi="Arial" w:cs="Arial"/>
                <w:kern w:val="0"/>
              </w:rPr>
            </w:pPr>
            <w:r w:rsidRPr="006265DE">
              <w:rPr>
                <w:rFonts w:ascii="Arial" w:eastAsia="標楷體" w:hAnsi="Arial" w:cs="Arial"/>
                <w:kern w:val="0"/>
              </w:rPr>
              <w:t>1.2</w:t>
            </w:r>
            <w:r w:rsidRPr="006265DE">
              <w:rPr>
                <w:rFonts w:ascii="Arial" w:eastAsia="標楷體" w:hAnsi="Arial" w:cs="Arial" w:hint="eastAsia"/>
                <w:kern w:val="0"/>
              </w:rPr>
              <w:t>注重效能與持續改進的組織管理</w:t>
            </w:r>
          </w:p>
        </w:tc>
      </w:tr>
      <w:tr w:rsidR="001721C7" w:rsidRPr="006265DE" w:rsidTr="00F65D9B">
        <w:trPr>
          <w:jc w:val="center"/>
        </w:trPr>
        <w:tc>
          <w:tcPr>
            <w:tcW w:w="764" w:type="dxa"/>
            <w:vMerge/>
            <w:hideMark/>
          </w:tcPr>
          <w:p w:rsidR="001721C7" w:rsidRPr="006265DE" w:rsidRDefault="001721C7" w:rsidP="00E33E4A">
            <w:pPr>
              <w:widowControl/>
              <w:rPr>
                <w:rFonts w:ascii="Arial" w:eastAsia="標楷體" w:hAnsi="Arial" w:cs="Arial"/>
                <w:b/>
                <w:bCs/>
                <w:kern w:val="0"/>
              </w:rPr>
            </w:pPr>
          </w:p>
        </w:tc>
        <w:tc>
          <w:tcPr>
            <w:tcW w:w="1896" w:type="dxa"/>
            <w:vMerge/>
            <w:vAlign w:val="center"/>
            <w:hideMark/>
          </w:tcPr>
          <w:p w:rsidR="001721C7" w:rsidRPr="006265DE" w:rsidRDefault="001721C7" w:rsidP="00E33E4A">
            <w:pPr>
              <w:widowControl/>
              <w:rPr>
                <w:rFonts w:ascii="Arial" w:eastAsia="標楷體" w:hAnsi="Arial" w:cs="Arial"/>
                <w:kern w:val="0"/>
              </w:rPr>
            </w:pPr>
          </w:p>
        </w:tc>
        <w:tc>
          <w:tcPr>
            <w:tcW w:w="6520" w:type="dxa"/>
            <w:vAlign w:val="center"/>
            <w:hideMark/>
          </w:tcPr>
          <w:p w:rsidR="001721C7" w:rsidRPr="006265DE" w:rsidRDefault="001721C7" w:rsidP="00E33E4A">
            <w:pPr>
              <w:widowControl/>
              <w:spacing w:line="420" w:lineRule="exact"/>
              <w:jc w:val="both"/>
              <w:rPr>
                <w:rFonts w:ascii="Arial" w:eastAsia="標楷體" w:hAnsi="Arial" w:cs="Arial"/>
                <w:kern w:val="0"/>
              </w:rPr>
            </w:pPr>
            <w:r w:rsidRPr="006265DE">
              <w:rPr>
                <w:rFonts w:ascii="Arial" w:eastAsia="標楷體" w:hAnsi="Arial" w:cs="Arial"/>
                <w:kern w:val="0"/>
              </w:rPr>
              <w:t>1.3</w:t>
            </w:r>
            <w:r w:rsidRPr="006265DE">
              <w:rPr>
                <w:rFonts w:ascii="Arial" w:eastAsia="標楷體" w:hAnsi="Arial" w:cs="Arial" w:hint="eastAsia"/>
                <w:kern w:val="0"/>
              </w:rPr>
              <w:t>激勵和支援組織內員工，並以身作則</w:t>
            </w:r>
          </w:p>
        </w:tc>
      </w:tr>
      <w:tr w:rsidR="001721C7" w:rsidRPr="006265DE" w:rsidTr="00F65D9B">
        <w:trPr>
          <w:jc w:val="center"/>
        </w:trPr>
        <w:tc>
          <w:tcPr>
            <w:tcW w:w="764" w:type="dxa"/>
            <w:vMerge/>
            <w:hideMark/>
          </w:tcPr>
          <w:p w:rsidR="001721C7" w:rsidRPr="006265DE" w:rsidRDefault="001721C7" w:rsidP="00E33E4A">
            <w:pPr>
              <w:widowControl/>
              <w:rPr>
                <w:rFonts w:ascii="Arial" w:eastAsia="標楷體" w:hAnsi="Arial" w:cs="Arial"/>
                <w:b/>
                <w:bCs/>
                <w:kern w:val="0"/>
              </w:rPr>
            </w:pPr>
          </w:p>
        </w:tc>
        <w:tc>
          <w:tcPr>
            <w:tcW w:w="1896" w:type="dxa"/>
            <w:vMerge/>
            <w:vAlign w:val="center"/>
            <w:hideMark/>
          </w:tcPr>
          <w:p w:rsidR="001721C7" w:rsidRPr="006265DE" w:rsidRDefault="001721C7" w:rsidP="00E33E4A">
            <w:pPr>
              <w:widowControl/>
              <w:rPr>
                <w:rFonts w:ascii="Arial" w:eastAsia="標楷體" w:hAnsi="Arial" w:cs="Arial"/>
                <w:kern w:val="0"/>
              </w:rPr>
            </w:pPr>
          </w:p>
        </w:tc>
        <w:tc>
          <w:tcPr>
            <w:tcW w:w="6520" w:type="dxa"/>
            <w:vAlign w:val="center"/>
            <w:hideMark/>
          </w:tcPr>
          <w:p w:rsidR="001721C7" w:rsidRPr="006265DE" w:rsidRDefault="001721C7" w:rsidP="00E33E4A">
            <w:pPr>
              <w:widowControl/>
              <w:spacing w:line="420" w:lineRule="exact"/>
              <w:jc w:val="both"/>
              <w:rPr>
                <w:rFonts w:ascii="Arial" w:eastAsia="標楷體" w:hAnsi="Arial" w:cs="Arial"/>
                <w:kern w:val="0"/>
              </w:rPr>
            </w:pPr>
            <w:r w:rsidRPr="006265DE">
              <w:rPr>
                <w:rFonts w:ascii="Arial" w:eastAsia="標楷體" w:hAnsi="Arial" w:cs="Arial"/>
                <w:kern w:val="0"/>
              </w:rPr>
              <w:t>1.4</w:t>
            </w:r>
            <w:r w:rsidRPr="006265DE">
              <w:rPr>
                <w:rFonts w:ascii="Arial" w:eastAsia="標楷體" w:hAnsi="Arial" w:cs="Arial" w:hint="eastAsia"/>
                <w:kern w:val="0"/>
              </w:rPr>
              <w:t>有效協調與政治當局和其他利害關係人的關係</w:t>
            </w:r>
          </w:p>
        </w:tc>
      </w:tr>
      <w:tr w:rsidR="001721C7" w:rsidRPr="006265DE" w:rsidTr="00F65D9B">
        <w:trPr>
          <w:jc w:val="center"/>
        </w:trPr>
        <w:tc>
          <w:tcPr>
            <w:tcW w:w="764" w:type="dxa"/>
            <w:vMerge/>
            <w:hideMark/>
          </w:tcPr>
          <w:p w:rsidR="001721C7" w:rsidRPr="006265DE" w:rsidRDefault="001721C7" w:rsidP="00E33E4A">
            <w:pPr>
              <w:widowControl/>
              <w:rPr>
                <w:rFonts w:ascii="Arial" w:eastAsia="標楷體" w:hAnsi="Arial" w:cs="Arial"/>
                <w:b/>
                <w:bCs/>
                <w:kern w:val="0"/>
              </w:rPr>
            </w:pPr>
          </w:p>
        </w:tc>
        <w:tc>
          <w:tcPr>
            <w:tcW w:w="1896" w:type="dxa"/>
            <w:vMerge w:val="restart"/>
            <w:shd w:val="clear" w:color="auto" w:fill="DAEEF3"/>
            <w:vAlign w:val="center"/>
            <w:hideMark/>
          </w:tcPr>
          <w:p w:rsidR="001721C7" w:rsidRPr="006265DE" w:rsidRDefault="001721C7" w:rsidP="009E7423">
            <w:pPr>
              <w:widowControl/>
              <w:ind w:left="192" w:hangingChars="80" w:hanging="192"/>
              <w:rPr>
                <w:rFonts w:ascii="Arial" w:eastAsia="標楷體" w:hAnsi="Arial" w:cs="Arial"/>
                <w:kern w:val="0"/>
              </w:rPr>
            </w:pPr>
            <w:r w:rsidRPr="006265DE">
              <w:rPr>
                <w:rFonts w:ascii="Arial" w:eastAsia="標楷體" w:hAnsi="Arial" w:cs="Arial"/>
                <w:kern w:val="0"/>
              </w:rPr>
              <w:t>2.</w:t>
            </w:r>
            <w:r w:rsidRPr="006265DE">
              <w:rPr>
                <w:rFonts w:ascii="Arial" w:eastAsia="標楷體" w:hAnsi="Arial" w:cs="Arial" w:hint="eastAsia"/>
                <w:kern w:val="0"/>
              </w:rPr>
              <w:t>策略和規劃</w:t>
            </w:r>
          </w:p>
        </w:tc>
        <w:tc>
          <w:tcPr>
            <w:tcW w:w="6520" w:type="dxa"/>
            <w:shd w:val="clear" w:color="auto" w:fill="DAEEF3"/>
            <w:vAlign w:val="center"/>
            <w:hideMark/>
          </w:tcPr>
          <w:p w:rsidR="001721C7" w:rsidRPr="006265DE" w:rsidRDefault="001721C7" w:rsidP="00E33E4A">
            <w:pPr>
              <w:widowControl/>
              <w:spacing w:line="420" w:lineRule="exact"/>
              <w:ind w:left="432" w:hanging="432"/>
              <w:jc w:val="both"/>
              <w:rPr>
                <w:rFonts w:ascii="Arial" w:eastAsia="標楷體" w:hAnsi="Arial" w:cs="Arial"/>
                <w:kern w:val="0"/>
              </w:rPr>
            </w:pPr>
            <w:r w:rsidRPr="006265DE">
              <w:rPr>
                <w:rFonts w:ascii="Arial" w:eastAsia="標楷體" w:hAnsi="Arial" w:cs="Arial"/>
                <w:kern w:val="0"/>
              </w:rPr>
              <w:t>2.1</w:t>
            </w:r>
            <w:r w:rsidRPr="006265DE">
              <w:rPr>
                <w:rFonts w:ascii="Arial" w:eastAsia="標楷體" w:hAnsi="Arial" w:cs="Arial" w:hint="eastAsia"/>
                <w:kern w:val="0"/>
              </w:rPr>
              <w:t>蒐集與利害關係人當前和未來需求有關的資訊</w:t>
            </w:r>
          </w:p>
        </w:tc>
      </w:tr>
      <w:tr w:rsidR="001721C7" w:rsidRPr="006265DE" w:rsidTr="00F65D9B">
        <w:trPr>
          <w:jc w:val="center"/>
        </w:trPr>
        <w:tc>
          <w:tcPr>
            <w:tcW w:w="764" w:type="dxa"/>
            <w:vMerge/>
            <w:hideMark/>
          </w:tcPr>
          <w:p w:rsidR="001721C7" w:rsidRPr="006265DE" w:rsidRDefault="001721C7" w:rsidP="00E33E4A">
            <w:pPr>
              <w:widowControl/>
              <w:rPr>
                <w:rFonts w:ascii="Arial" w:eastAsia="標楷體" w:hAnsi="Arial" w:cs="Arial"/>
                <w:b/>
                <w:bCs/>
                <w:kern w:val="0"/>
              </w:rPr>
            </w:pPr>
          </w:p>
        </w:tc>
        <w:tc>
          <w:tcPr>
            <w:tcW w:w="1896" w:type="dxa"/>
            <w:vMerge/>
            <w:shd w:val="clear" w:color="auto" w:fill="DAEEF3"/>
            <w:vAlign w:val="center"/>
            <w:hideMark/>
          </w:tcPr>
          <w:p w:rsidR="001721C7" w:rsidRPr="006265DE" w:rsidRDefault="001721C7" w:rsidP="009E7423">
            <w:pPr>
              <w:widowControl/>
              <w:ind w:left="192" w:hangingChars="80" w:hanging="192"/>
              <w:rPr>
                <w:rFonts w:ascii="Arial" w:eastAsia="標楷體" w:hAnsi="Arial" w:cs="Arial"/>
                <w:kern w:val="0"/>
              </w:rPr>
            </w:pPr>
          </w:p>
        </w:tc>
        <w:tc>
          <w:tcPr>
            <w:tcW w:w="6520" w:type="dxa"/>
            <w:shd w:val="clear" w:color="auto" w:fill="DAEEF3"/>
            <w:vAlign w:val="center"/>
            <w:hideMark/>
          </w:tcPr>
          <w:p w:rsidR="001721C7" w:rsidRPr="006265DE" w:rsidRDefault="001721C7" w:rsidP="00E33E4A">
            <w:pPr>
              <w:widowControl/>
              <w:spacing w:line="420" w:lineRule="exact"/>
              <w:ind w:left="432" w:hanging="432"/>
              <w:jc w:val="both"/>
              <w:rPr>
                <w:rFonts w:ascii="Arial" w:eastAsia="標楷體" w:hAnsi="Arial" w:cs="Arial"/>
                <w:kern w:val="0"/>
              </w:rPr>
            </w:pPr>
            <w:r w:rsidRPr="006265DE">
              <w:rPr>
                <w:rFonts w:ascii="Arial" w:eastAsia="標楷體" w:hAnsi="Arial" w:cs="Arial"/>
                <w:kern w:val="0"/>
              </w:rPr>
              <w:t>2.2</w:t>
            </w:r>
            <w:r w:rsidRPr="006265DE">
              <w:rPr>
                <w:rFonts w:ascii="Arial" w:eastAsia="標楷體" w:hAnsi="Arial" w:cs="Arial" w:hint="eastAsia"/>
                <w:kern w:val="0"/>
              </w:rPr>
              <w:t>根據所蒐集的資訊制定策略和規劃</w:t>
            </w:r>
          </w:p>
        </w:tc>
      </w:tr>
      <w:tr w:rsidR="001721C7" w:rsidRPr="006265DE" w:rsidTr="00F65D9B">
        <w:trPr>
          <w:jc w:val="center"/>
        </w:trPr>
        <w:tc>
          <w:tcPr>
            <w:tcW w:w="764" w:type="dxa"/>
            <w:vMerge/>
            <w:hideMark/>
          </w:tcPr>
          <w:p w:rsidR="001721C7" w:rsidRPr="006265DE" w:rsidRDefault="001721C7" w:rsidP="00E33E4A">
            <w:pPr>
              <w:widowControl/>
              <w:rPr>
                <w:rFonts w:ascii="Arial" w:eastAsia="標楷體" w:hAnsi="Arial" w:cs="Arial"/>
                <w:b/>
                <w:bCs/>
                <w:kern w:val="0"/>
              </w:rPr>
            </w:pPr>
          </w:p>
        </w:tc>
        <w:tc>
          <w:tcPr>
            <w:tcW w:w="1896" w:type="dxa"/>
            <w:vMerge/>
            <w:shd w:val="clear" w:color="auto" w:fill="DAEEF3"/>
            <w:vAlign w:val="center"/>
            <w:hideMark/>
          </w:tcPr>
          <w:p w:rsidR="001721C7" w:rsidRPr="006265DE" w:rsidRDefault="001721C7" w:rsidP="009E7423">
            <w:pPr>
              <w:widowControl/>
              <w:ind w:left="192" w:hangingChars="80" w:hanging="192"/>
              <w:rPr>
                <w:rFonts w:ascii="Arial" w:eastAsia="標楷體" w:hAnsi="Arial" w:cs="Arial"/>
                <w:kern w:val="0"/>
              </w:rPr>
            </w:pPr>
          </w:p>
        </w:tc>
        <w:tc>
          <w:tcPr>
            <w:tcW w:w="6520" w:type="dxa"/>
            <w:shd w:val="clear" w:color="auto" w:fill="DAEEF3"/>
            <w:vAlign w:val="center"/>
            <w:hideMark/>
          </w:tcPr>
          <w:p w:rsidR="001721C7" w:rsidRPr="006265DE" w:rsidRDefault="001721C7" w:rsidP="00E33E4A">
            <w:pPr>
              <w:widowControl/>
              <w:spacing w:line="420" w:lineRule="exact"/>
              <w:jc w:val="both"/>
              <w:rPr>
                <w:rFonts w:ascii="Arial" w:eastAsia="標楷體" w:hAnsi="Arial" w:cs="Arial"/>
                <w:kern w:val="0"/>
              </w:rPr>
            </w:pPr>
            <w:r w:rsidRPr="006265DE">
              <w:rPr>
                <w:rFonts w:ascii="Arial" w:eastAsia="標楷體" w:hAnsi="Arial" w:cs="Arial"/>
                <w:kern w:val="0"/>
              </w:rPr>
              <w:t>2.3</w:t>
            </w:r>
            <w:r w:rsidRPr="006265DE">
              <w:rPr>
                <w:rFonts w:ascii="Arial" w:eastAsia="標楷體" w:hAnsi="Arial" w:cs="Arial" w:hint="eastAsia"/>
                <w:kern w:val="0"/>
              </w:rPr>
              <w:t>溝通並貫徹策略和規劃，以及定期檢討</w:t>
            </w:r>
          </w:p>
        </w:tc>
      </w:tr>
      <w:tr w:rsidR="001721C7" w:rsidRPr="006265DE" w:rsidTr="00F65D9B">
        <w:trPr>
          <w:trHeight w:val="60"/>
          <w:jc w:val="center"/>
        </w:trPr>
        <w:tc>
          <w:tcPr>
            <w:tcW w:w="764" w:type="dxa"/>
            <w:vMerge/>
            <w:hideMark/>
          </w:tcPr>
          <w:p w:rsidR="001721C7" w:rsidRPr="006265DE" w:rsidRDefault="001721C7" w:rsidP="00E33E4A">
            <w:pPr>
              <w:widowControl/>
              <w:rPr>
                <w:rFonts w:ascii="Arial" w:eastAsia="標楷體" w:hAnsi="Arial" w:cs="Arial"/>
                <w:b/>
                <w:bCs/>
                <w:kern w:val="0"/>
              </w:rPr>
            </w:pPr>
          </w:p>
        </w:tc>
        <w:tc>
          <w:tcPr>
            <w:tcW w:w="1896" w:type="dxa"/>
            <w:vMerge/>
            <w:shd w:val="clear" w:color="auto" w:fill="DAEEF3"/>
            <w:vAlign w:val="center"/>
            <w:hideMark/>
          </w:tcPr>
          <w:p w:rsidR="001721C7" w:rsidRPr="006265DE" w:rsidRDefault="001721C7" w:rsidP="009E7423">
            <w:pPr>
              <w:widowControl/>
              <w:ind w:left="192" w:hangingChars="80" w:hanging="192"/>
              <w:rPr>
                <w:rFonts w:ascii="Arial" w:eastAsia="標楷體" w:hAnsi="Arial" w:cs="Arial"/>
                <w:kern w:val="0"/>
              </w:rPr>
            </w:pPr>
          </w:p>
        </w:tc>
        <w:tc>
          <w:tcPr>
            <w:tcW w:w="6520" w:type="dxa"/>
            <w:shd w:val="clear" w:color="auto" w:fill="DAEEF3"/>
            <w:vAlign w:val="center"/>
            <w:hideMark/>
          </w:tcPr>
          <w:p w:rsidR="001721C7" w:rsidRPr="006265DE" w:rsidRDefault="001721C7" w:rsidP="00E33E4A">
            <w:pPr>
              <w:widowControl/>
              <w:spacing w:line="420" w:lineRule="exact"/>
              <w:jc w:val="both"/>
              <w:rPr>
                <w:rFonts w:ascii="Arial" w:eastAsia="標楷體" w:hAnsi="Arial" w:cs="Arial"/>
                <w:kern w:val="0"/>
              </w:rPr>
            </w:pPr>
            <w:r w:rsidRPr="006265DE">
              <w:rPr>
                <w:rFonts w:ascii="Arial" w:eastAsia="標楷體" w:hAnsi="Arial" w:cs="Arial"/>
                <w:kern w:val="0"/>
              </w:rPr>
              <w:t>2.4</w:t>
            </w:r>
            <w:r w:rsidRPr="006265DE">
              <w:rPr>
                <w:rFonts w:ascii="Arial" w:eastAsia="標楷體" w:hAnsi="Arial" w:cs="Arial" w:hint="eastAsia"/>
                <w:kern w:val="0"/>
              </w:rPr>
              <w:t>創新和變革的制定、實施和檢討</w:t>
            </w:r>
          </w:p>
        </w:tc>
      </w:tr>
      <w:tr w:rsidR="001721C7" w:rsidRPr="006265DE" w:rsidTr="00F65D9B">
        <w:trPr>
          <w:jc w:val="center"/>
        </w:trPr>
        <w:tc>
          <w:tcPr>
            <w:tcW w:w="764" w:type="dxa"/>
            <w:vMerge/>
            <w:hideMark/>
          </w:tcPr>
          <w:p w:rsidR="001721C7" w:rsidRPr="006265DE" w:rsidRDefault="001721C7" w:rsidP="00E33E4A">
            <w:pPr>
              <w:widowControl/>
              <w:rPr>
                <w:rFonts w:ascii="Arial" w:eastAsia="標楷體" w:hAnsi="Arial" w:cs="Arial"/>
                <w:b/>
                <w:bCs/>
                <w:kern w:val="0"/>
              </w:rPr>
            </w:pPr>
          </w:p>
        </w:tc>
        <w:tc>
          <w:tcPr>
            <w:tcW w:w="1896" w:type="dxa"/>
            <w:vMerge w:val="restart"/>
            <w:vAlign w:val="center"/>
            <w:hideMark/>
          </w:tcPr>
          <w:p w:rsidR="001721C7" w:rsidRPr="006265DE" w:rsidRDefault="001721C7" w:rsidP="009E7423">
            <w:pPr>
              <w:widowControl/>
              <w:ind w:left="192" w:hangingChars="80" w:hanging="192"/>
              <w:rPr>
                <w:rFonts w:ascii="Arial" w:eastAsia="標楷體" w:hAnsi="Arial" w:cs="Arial"/>
                <w:kern w:val="0"/>
              </w:rPr>
            </w:pPr>
            <w:r w:rsidRPr="006265DE">
              <w:rPr>
                <w:rFonts w:ascii="Arial" w:eastAsia="標楷體" w:hAnsi="Arial" w:cs="Arial"/>
                <w:kern w:val="0"/>
              </w:rPr>
              <w:t>3.</w:t>
            </w:r>
            <w:r w:rsidRPr="006265DE">
              <w:rPr>
                <w:rFonts w:ascii="Arial" w:eastAsia="標楷體" w:hAnsi="Arial" w:cs="Arial" w:hint="eastAsia"/>
                <w:kern w:val="0"/>
              </w:rPr>
              <w:t>人力資源</w:t>
            </w:r>
          </w:p>
        </w:tc>
        <w:tc>
          <w:tcPr>
            <w:tcW w:w="6520" w:type="dxa"/>
            <w:vAlign w:val="center"/>
            <w:hideMark/>
          </w:tcPr>
          <w:p w:rsidR="001721C7" w:rsidRPr="006265DE" w:rsidRDefault="001721C7" w:rsidP="00E33E4A">
            <w:pPr>
              <w:widowControl/>
              <w:spacing w:line="420" w:lineRule="exact"/>
              <w:ind w:left="432" w:hanging="432"/>
              <w:jc w:val="both"/>
              <w:rPr>
                <w:rFonts w:ascii="Arial" w:eastAsia="標楷體" w:hAnsi="Arial" w:cs="Arial"/>
                <w:kern w:val="0"/>
              </w:rPr>
            </w:pPr>
            <w:r w:rsidRPr="006265DE">
              <w:rPr>
                <w:rFonts w:ascii="Arial" w:eastAsia="標楷體" w:hAnsi="Arial" w:cs="Arial"/>
                <w:kern w:val="0"/>
              </w:rPr>
              <w:t>3.1</w:t>
            </w:r>
            <w:r w:rsidRPr="006265DE">
              <w:rPr>
                <w:rFonts w:ascii="Arial" w:eastAsia="標楷體" w:hAnsi="Arial" w:cs="Arial" w:hint="eastAsia"/>
                <w:kern w:val="0"/>
              </w:rPr>
              <w:t>規劃、管理和改善人力資源透明度</w:t>
            </w:r>
          </w:p>
        </w:tc>
      </w:tr>
      <w:tr w:rsidR="001721C7" w:rsidRPr="006265DE" w:rsidTr="00F65D9B">
        <w:trPr>
          <w:jc w:val="center"/>
        </w:trPr>
        <w:tc>
          <w:tcPr>
            <w:tcW w:w="764" w:type="dxa"/>
            <w:vMerge/>
            <w:hideMark/>
          </w:tcPr>
          <w:p w:rsidR="001721C7" w:rsidRPr="006265DE" w:rsidRDefault="001721C7" w:rsidP="00E33E4A">
            <w:pPr>
              <w:widowControl/>
              <w:rPr>
                <w:rFonts w:ascii="Arial" w:eastAsia="標楷體" w:hAnsi="Arial" w:cs="Arial"/>
                <w:b/>
                <w:bCs/>
                <w:kern w:val="0"/>
              </w:rPr>
            </w:pPr>
          </w:p>
        </w:tc>
        <w:tc>
          <w:tcPr>
            <w:tcW w:w="1896" w:type="dxa"/>
            <w:vMerge/>
            <w:vAlign w:val="center"/>
            <w:hideMark/>
          </w:tcPr>
          <w:p w:rsidR="001721C7" w:rsidRPr="006265DE" w:rsidRDefault="001721C7" w:rsidP="00E33E4A">
            <w:pPr>
              <w:widowControl/>
              <w:rPr>
                <w:rFonts w:ascii="Arial" w:eastAsia="標楷體" w:hAnsi="Arial" w:cs="Arial"/>
                <w:kern w:val="0"/>
              </w:rPr>
            </w:pPr>
          </w:p>
        </w:tc>
        <w:tc>
          <w:tcPr>
            <w:tcW w:w="6520" w:type="dxa"/>
            <w:vAlign w:val="center"/>
            <w:hideMark/>
          </w:tcPr>
          <w:p w:rsidR="001721C7" w:rsidRPr="006265DE" w:rsidRDefault="001721C7" w:rsidP="00E33E4A">
            <w:pPr>
              <w:widowControl/>
              <w:spacing w:line="420" w:lineRule="exact"/>
              <w:ind w:left="432" w:hanging="432"/>
              <w:jc w:val="both"/>
              <w:rPr>
                <w:rFonts w:ascii="Arial" w:eastAsia="標楷體" w:hAnsi="Arial" w:cs="Arial"/>
                <w:kern w:val="0"/>
              </w:rPr>
            </w:pPr>
            <w:r w:rsidRPr="006265DE">
              <w:rPr>
                <w:rFonts w:ascii="Arial" w:eastAsia="標楷體" w:hAnsi="Arial" w:cs="Arial"/>
                <w:kern w:val="0"/>
              </w:rPr>
              <w:t>3.2</w:t>
            </w:r>
            <w:r w:rsidRPr="006265DE">
              <w:rPr>
                <w:rFonts w:ascii="Arial" w:eastAsia="標楷體" w:hAnsi="Arial" w:cs="Arial" w:hint="eastAsia"/>
                <w:kern w:val="0"/>
              </w:rPr>
              <w:t>辨識、開發、運用員工能力，將個人與組織的目標結合</w:t>
            </w:r>
          </w:p>
        </w:tc>
      </w:tr>
      <w:tr w:rsidR="001721C7" w:rsidRPr="006265DE" w:rsidTr="00F65D9B">
        <w:trPr>
          <w:jc w:val="center"/>
        </w:trPr>
        <w:tc>
          <w:tcPr>
            <w:tcW w:w="764" w:type="dxa"/>
            <w:vMerge/>
            <w:hideMark/>
          </w:tcPr>
          <w:p w:rsidR="001721C7" w:rsidRPr="006265DE" w:rsidRDefault="001721C7" w:rsidP="00E33E4A">
            <w:pPr>
              <w:widowControl/>
              <w:rPr>
                <w:rFonts w:ascii="Arial" w:eastAsia="標楷體" w:hAnsi="Arial" w:cs="Arial"/>
                <w:b/>
                <w:bCs/>
                <w:kern w:val="0"/>
              </w:rPr>
            </w:pPr>
          </w:p>
        </w:tc>
        <w:tc>
          <w:tcPr>
            <w:tcW w:w="1896" w:type="dxa"/>
            <w:vMerge/>
            <w:vAlign w:val="center"/>
            <w:hideMark/>
          </w:tcPr>
          <w:p w:rsidR="001721C7" w:rsidRPr="006265DE" w:rsidRDefault="001721C7" w:rsidP="00E33E4A">
            <w:pPr>
              <w:widowControl/>
              <w:rPr>
                <w:rFonts w:ascii="Arial" w:eastAsia="標楷體" w:hAnsi="Arial" w:cs="Arial"/>
                <w:kern w:val="0"/>
              </w:rPr>
            </w:pPr>
          </w:p>
        </w:tc>
        <w:tc>
          <w:tcPr>
            <w:tcW w:w="6520" w:type="dxa"/>
            <w:vAlign w:val="center"/>
            <w:hideMark/>
          </w:tcPr>
          <w:p w:rsidR="001721C7" w:rsidRPr="006265DE" w:rsidRDefault="001721C7" w:rsidP="00E33E4A">
            <w:pPr>
              <w:widowControl/>
              <w:spacing w:line="420" w:lineRule="exact"/>
              <w:ind w:left="432" w:hanging="432"/>
              <w:jc w:val="both"/>
              <w:rPr>
                <w:rFonts w:ascii="Arial" w:eastAsia="標楷體" w:hAnsi="Arial" w:cs="Arial"/>
                <w:kern w:val="0"/>
              </w:rPr>
            </w:pPr>
            <w:r w:rsidRPr="006265DE">
              <w:rPr>
                <w:rFonts w:ascii="Arial" w:eastAsia="標楷體" w:hAnsi="Arial" w:cs="Arial"/>
                <w:kern w:val="0"/>
              </w:rPr>
              <w:t>3.3</w:t>
            </w:r>
            <w:r w:rsidRPr="006265DE">
              <w:rPr>
                <w:rFonts w:ascii="Arial" w:eastAsia="標楷體" w:hAnsi="Arial" w:cs="Arial" w:hint="eastAsia"/>
                <w:kern w:val="0"/>
              </w:rPr>
              <w:t>透過開放對話與授權讓員工參與，並支持員工福利</w:t>
            </w:r>
          </w:p>
        </w:tc>
      </w:tr>
      <w:tr w:rsidR="001721C7" w:rsidRPr="006265DE" w:rsidTr="00F65D9B">
        <w:trPr>
          <w:jc w:val="center"/>
        </w:trPr>
        <w:tc>
          <w:tcPr>
            <w:tcW w:w="764" w:type="dxa"/>
            <w:vMerge/>
            <w:hideMark/>
          </w:tcPr>
          <w:p w:rsidR="001721C7" w:rsidRPr="006265DE" w:rsidRDefault="001721C7" w:rsidP="00E33E4A">
            <w:pPr>
              <w:widowControl/>
              <w:rPr>
                <w:rFonts w:ascii="Arial" w:eastAsia="標楷體" w:hAnsi="Arial" w:cs="Arial"/>
                <w:b/>
                <w:bCs/>
                <w:kern w:val="0"/>
              </w:rPr>
            </w:pPr>
          </w:p>
        </w:tc>
        <w:tc>
          <w:tcPr>
            <w:tcW w:w="1896" w:type="dxa"/>
            <w:vMerge w:val="restart"/>
            <w:shd w:val="clear" w:color="auto" w:fill="DAEEF3"/>
            <w:vAlign w:val="center"/>
            <w:hideMark/>
          </w:tcPr>
          <w:p w:rsidR="001721C7" w:rsidRPr="006265DE" w:rsidRDefault="001721C7" w:rsidP="009E7423">
            <w:pPr>
              <w:widowControl/>
              <w:ind w:left="192" w:hangingChars="80" w:hanging="192"/>
              <w:rPr>
                <w:rFonts w:ascii="Arial" w:eastAsia="標楷體" w:hAnsi="Arial" w:cs="Arial"/>
                <w:kern w:val="0"/>
              </w:rPr>
            </w:pPr>
            <w:r w:rsidRPr="006265DE">
              <w:rPr>
                <w:rFonts w:ascii="Arial" w:eastAsia="標楷體" w:hAnsi="Arial" w:cs="Arial"/>
                <w:kern w:val="0"/>
              </w:rPr>
              <w:t>4.</w:t>
            </w:r>
            <w:r w:rsidRPr="006265DE">
              <w:rPr>
                <w:rFonts w:ascii="Arial" w:eastAsia="標楷體" w:hAnsi="Arial" w:cs="Arial" w:hint="eastAsia"/>
                <w:kern w:val="0"/>
              </w:rPr>
              <w:t>夥伴關係與資源</w:t>
            </w:r>
          </w:p>
        </w:tc>
        <w:tc>
          <w:tcPr>
            <w:tcW w:w="6520" w:type="dxa"/>
            <w:shd w:val="clear" w:color="auto" w:fill="DAEEF3"/>
            <w:vAlign w:val="center"/>
            <w:hideMark/>
          </w:tcPr>
          <w:p w:rsidR="001721C7" w:rsidRPr="006265DE" w:rsidRDefault="001721C7" w:rsidP="00E33E4A">
            <w:pPr>
              <w:widowControl/>
              <w:spacing w:line="420" w:lineRule="exact"/>
              <w:jc w:val="both"/>
              <w:rPr>
                <w:rFonts w:ascii="Arial" w:eastAsia="標楷體" w:hAnsi="Arial" w:cs="Arial"/>
                <w:kern w:val="0"/>
              </w:rPr>
            </w:pPr>
            <w:r w:rsidRPr="006265DE">
              <w:rPr>
                <w:rFonts w:ascii="Arial" w:eastAsia="標楷體" w:hAnsi="Arial" w:cs="Arial"/>
                <w:kern w:val="0"/>
              </w:rPr>
              <w:t>4.1</w:t>
            </w:r>
            <w:r w:rsidRPr="006265DE">
              <w:rPr>
                <w:rFonts w:ascii="Arial" w:eastAsia="標楷體" w:hAnsi="Arial" w:cs="Arial" w:hint="eastAsia"/>
                <w:kern w:val="0"/>
              </w:rPr>
              <w:t>與相關組織發展及管理合作夥伴關係</w:t>
            </w:r>
          </w:p>
        </w:tc>
      </w:tr>
      <w:tr w:rsidR="001721C7" w:rsidRPr="006265DE" w:rsidTr="00F65D9B">
        <w:trPr>
          <w:jc w:val="center"/>
        </w:trPr>
        <w:tc>
          <w:tcPr>
            <w:tcW w:w="764" w:type="dxa"/>
            <w:vMerge/>
            <w:hideMark/>
          </w:tcPr>
          <w:p w:rsidR="001721C7" w:rsidRPr="006265DE" w:rsidRDefault="001721C7" w:rsidP="00E33E4A">
            <w:pPr>
              <w:widowControl/>
              <w:rPr>
                <w:rFonts w:ascii="Arial" w:eastAsia="標楷體" w:hAnsi="Arial" w:cs="Arial"/>
                <w:b/>
                <w:bCs/>
                <w:kern w:val="0"/>
              </w:rPr>
            </w:pPr>
          </w:p>
        </w:tc>
        <w:tc>
          <w:tcPr>
            <w:tcW w:w="1896" w:type="dxa"/>
            <w:vMerge/>
            <w:shd w:val="clear" w:color="auto" w:fill="DAEEF3"/>
            <w:vAlign w:val="center"/>
            <w:hideMark/>
          </w:tcPr>
          <w:p w:rsidR="001721C7" w:rsidRPr="006265DE" w:rsidRDefault="001721C7" w:rsidP="009E7423">
            <w:pPr>
              <w:widowControl/>
              <w:ind w:left="192" w:hangingChars="80" w:hanging="192"/>
              <w:rPr>
                <w:rFonts w:ascii="Arial" w:eastAsia="標楷體" w:hAnsi="Arial" w:cs="Arial"/>
                <w:kern w:val="0"/>
              </w:rPr>
            </w:pPr>
          </w:p>
        </w:tc>
        <w:tc>
          <w:tcPr>
            <w:tcW w:w="6520" w:type="dxa"/>
            <w:shd w:val="clear" w:color="auto" w:fill="DAEEF3"/>
            <w:vAlign w:val="center"/>
            <w:hideMark/>
          </w:tcPr>
          <w:p w:rsidR="001721C7" w:rsidRPr="006265DE" w:rsidRDefault="001721C7" w:rsidP="00E33E4A">
            <w:pPr>
              <w:widowControl/>
              <w:spacing w:line="420" w:lineRule="exact"/>
              <w:jc w:val="both"/>
              <w:rPr>
                <w:rFonts w:ascii="Arial" w:eastAsia="標楷體" w:hAnsi="Arial" w:cs="Arial"/>
                <w:kern w:val="0"/>
              </w:rPr>
            </w:pPr>
            <w:r w:rsidRPr="006265DE">
              <w:rPr>
                <w:rFonts w:ascii="Arial" w:eastAsia="標楷體" w:hAnsi="Arial" w:cs="Arial"/>
                <w:kern w:val="0"/>
              </w:rPr>
              <w:t>4.2</w:t>
            </w:r>
            <w:r w:rsidRPr="006265DE">
              <w:rPr>
                <w:rFonts w:ascii="Arial" w:eastAsia="標楷體" w:hAnsi="Arial" w:cs="Arial" w:hint="eastAsia"/>
                <w:kern w:val="0"/>
              </w:rPr>
              <w:t>與公民</w:t>
            </w:r>
            <w:r w:rsidRPr="006265DE">
              <w:rPr>
                <w:rFonts w:ascii="Arial" w:eastAsia="標楷體" w:hAnsi="Arial" w:cs="Arial"/>
                <w:kern w:val="0"/>
              </w:rPr>
              <w:t>/</w:t>
            </w:r>
            <w:r w:rsidRPr="006265DE">
              <w:rPr>
                <w:rFonts w:ascii="Arial" w:eastAsia="標楷體" w:hAnsi="Arial" w:cs="Arial" w:hint="eastAsia"/>
                <w:kern w:val="0"/>
              </w:rPr>
              <w:t>顧客發展及實施合作夥伴關係</w:t>
            </w:r>
          </w:p>
        </w:tc>
      </w:tr>
      <w:tr w:rsidR="001721C7" w:rsidRPr="006265DE" w:rsidTr="00F65D9B">
        <w:trPr>
          <w:jc w:val="center"/>
        </w:trPr>
        <w:tc>
          <w:tcPr>
            <w:tcW w:w="764" w:type="dxa"/>
            <w:vMerge/>
            <w:hideMark/>
          </w:tcPr>
          <w:p w:rsidR="001721C7" w:rsidRPr="006265DE" w:rsidRDefault="001721C7" w:rsidP="00E33E4A">
            <w:pPr>
              <w:widowControl/>
              <w:rPr>
                <w:rFonts w:ascii="Arial" w:eastAsia="標楷體" w:hAnsi="Arial" w:cs="Arial"/>
                <w:b/>
                <w:bCs/>
                <w:kern w:val="0"/>
              </w:rPr>
            </w:pPr>
          </w:p>
        </w:tc>
        <w:tc>
          <w:tcPr>
            <w:tcW w:w="1896" w:type="dxa"/>
            <w:vMerge/>
            <w:shd w:val="clear" w:color="auto" w:fill="DAEEF3"/>
            <w:vAlign w:val="center"/>
            <w:hideMark/>
          </w:tcPr>
          <w:p w:rsidR="001721C7" w:rsidRPr="006265DE" w:rsidRDefault="001721C7" w:rsidP="009E7423">
            <w:pPr>
              <w:widowControl/>
              <w:ind w:left="192" w:hangingChars="80" w:hanging="192"/>
              <w:rPr>
                <w:rFonts w:ascii="Arial" w:eastAsia="標楷體" w:hAnsi="Arial" w:cs="Arial"/>
                <w:kern w:val="0"/>
              </w:rPr>
            </w:pPr>
          </w:p>
        </w:tc>
        <w:tc>
          <w:tcPr>
            <w:tcW w:w="6520" w:type="dxa"/>
            <w:shd w:val="clear" w:color="auto" w:fill="DAEEF3"/>
            <w:vAlign w:val="center"/>
            <w:hideMark/>
          </w:tcPr>
          <w:p w:rsidR="001721C7" w:rsidRPr="006265DE" w:rsidRDefault="001721C7" w:rsidP="00E33E4A">
            <w:pPr>
              <w:widowControl/>
              <w:spacing w:line="420" w:lineRule="exact"/>
              <w:jc w:val="both"/>
              <w:rPr>
                <w:rFonts w:ascii="Arial" w:eastAsia="標楷體" w:hAnsi="Arial" w:cs="Arial"/>
                <w:kern w:val="0"/>
              </w:rPr>
            </w:pPr>
            <w:r w:rsidRPr="006265DE">
              <w:rPr>
                <w:rFonts w:ascii="Arial" w:eastAsia="標楷體" w:hAnsi="Arial" w:cs="Arial"/>
                <w:kern w:val="0"/>
              </w:rPr>
              <w:t>4.3</w:t>
            </w:r>
            <w:r w:rsidRPr="006265DE">
              <w:rPr>
                <w:rFonts w:ascii="Arial" w:eastAsia="標楷體" w:hAnsi="Arial" w:cs="Arial" w:hint="eastAsia"/>
                <w:kern w:val="0"/>
              </w:rPr>
              <w:t>財務管理</w:t>
            </w:r>
          </w:p>
        </w:tc>
      </w:tr>
      <w:tr w:rsidR="001721C7" w:rsidRPr="006265DE" w:rsidTr="00F65D9B">
        <w:trPr>
          <w:jc w:val="center"/>
        </w:trPr>
        <w:tc>
          <w:tcPr>
            <w:tcW w:w="764" w:type="dxa"/>
            <w:vMerge/>
            <w:hideMark/>
          </w:tcPr>
          <w:p w:rsidR="001721C7" w:rsidRPr="006265DE" w:rsidRDefault="001721C7" w:rsidP="00E33E4A">
            <w:pPr>
              <w:widowControl/>
              <w:rPr>
                <w:rFonts w:ascii="Arial" w:eastAsia="標楷體" w:hAnsi="Arial" w:cs="Arial"/>
                <w:b/>
                <w:bCs/>
                <w:kern w:val="0"/>
              </w:rPr>
            </w:pPr>
          </w:p>
        </w:tc>
        <w:tc>
          <w:tcPr>
            <w:tcW w:w="1896" w:type="dxa"/>
            <w:vMerge/>
            <w:vAlign w:val="center"/>
            <w:hideMark/>
          </w:tcPr>
          <w:p w:rsidR="001721C7" w:rsidRPr="006265DE" w:rsidRDefault="001721C7" w:rsidP="009E7423">
            <w:pPr>
              <w:widowControl/>
              <w:ind w:left="192" w:hangingChars="80" w:hanging="192"/>
              <w:rPr>
                <w:rFonts w:ascii="Arial" w:eastAsia="標楷體" w:hAnsi="Arial" w:cs="Arial"/>
                <w:kern w:val="0"/>
              </w:rPr>
            </w:pPr>
          </w:p>
        </w:tc>
        <w:tc>
          <w:tcPr>
            <w:tcW w:w="6520" w:type="dxa"/>
            <w:shd w:val="clear" w:color="auto" w:fill="DAEEF3"/>
            <w:vAlign w:val="center"/>
            <w:hideMark/>
          </w:tcPr>
          <w:p w:rsidR="001721C7" w:rsidRPr="006265DE" w:rsidRDefault="001721C7" w:rsidP="00E33E4A">
            <w:pPr>
              <w:widowControl/>
              <w:spacing w:line="420" w:lineRule="exact"/>
              <w:jc w:val="both"/>
              <w:rPr>
                <w:rFonts w:ascii="Arial" w:eastAsia="標楷體" w:hAnsi="Arial" w:cs="Arial"/>
                <w:kern w:val="0"/>
              </w:rPr>
            </w:pPr>
            <w:r w:rsidRPr="006265DE">
              <w:rPr>
                <w:rFonts w:ascii="Arial" w:eastAsia="標楷體" w:hAnsi="Arial" w:cs="Arial"/>
                <w:kern w:val="0"/>
              </w:rPr>
              <w:t>4.4</w:t>
            </w:r>
            <w:r w:rsidRPr="006265DE">
              <w:rPr>
                <w:rFonts w:ascii="Arial" w:eastAsia="標楷體" w:hAnsi="Arial" w:cs="Arial" w:hint="eastAsia"/>
                <w:kern w:val="0"/>
              </w:rPr>
              <w:t>知識與資訊管理</w:t>
            </w:r>
          </w:p>
        </w:tc>
      </w:tr>
      <w:tr w:rsidR="001721C7" w:rsidRPr="006265DE" w:rsidTr="00F65D9B">
        <w:trPr>
          <w:jc w:val="center"/>
        </w:trPr>
        <w:tc>
          <w:tcPr>
            <w:tcW w:w="764" w:type="dxa"/>
            <w:vMerge/>
            <w:hideMark/>
          </w:tcPr>
          <w:p w:rsidR="001721C7" w:rsidRPr="006265DE" w:rsidRDefault="001721C7" w:rsidP="00E33E4A">
            <w:pPr>
              <w:widowControl/>
              <w:rPr>
                <w:rFonts w:ascii="Arial" w:eastAsia="標楷體" w:hAnsi="Arial" w:cs="Arial"/>
                <w:b/>
                <w:bCs/>
                <w:kern w:val="0"/>
              </w:rPr>
            </w:pPr>
          </w:p>
        </w:tc>
        <w:tc>
          <w:tcPr>
            <w:tcW w:w="1896" w:type="dxa"/>
            <w:vMerge/>
            <w:vAlign w:val="center"/>
            <w:hideMark/>
          </w:tcPr>
          <w:p w:rsidR="001721C7" w:rsidRPr="006265DE" w:rsidRDefault="001721C7" w:rsidP="009E7423">
            <w:pPr>
              <w:widowControl/>
              <w:ind w:left="192" w:hangingChars="80" w:hanging="192"/>
              <w:rPr>
                <w:rFonts w:ascii="Arial" w:eastAsia="標楷體" w:hAnsi="Arial" w:cs="Arial"/>
                <w:kern w:val="0"/>
              </w:rPr>
            </w:pPr>
          </w:p>
        </w:tc>
        <w:tc>
          <w:tcPr>
            <w:tcW w:w="6520" w:type="dxa"/>
            <w:shd w:val="clear" w:color="auto" w:fill="DAEEF3"/>
            <w:vAlign w:val="center"/>
            <w:hideMark/>
          </w:tcPr>
          <w:p w:rsidR="001721C7" w:rsidRPr="006265DE" w:rsidRDefault="001721C7" w:rsidP="00E33E4A">
            <w:pPr>
              <w:widowControl/>
              <w:spacing w:line="420" w:lineRule="exact"/>
              <w:jc w:val="both"/>
              <w:rPr>
                <w:rFonts w:ascii="Arial" w:eastAsia="標楷體" w:hAnsi="Arial" w:cs="Arial"/>
                <w:kern w:val="0"/>
              </w:rPr>
            </w:pPr>
            <w:r w:rsidRPr="006265DE">
              <w:rPr>
                <w:rFonts w:ascii="Arial" w:eastAsia="標楷體" w:hAnsi="Arial" w:cs="Arial"/>
                <w:kern w:val="0"/>
              </w:rPr>
              <w:t>4.5</w:t>
            </w:r>
            <w:r w:rsidRPr="006265DE">
              <w:rPr>
                <w:rFonts w:ascii="Arial" w:eastAsia="標楷體" w:hAnsi="Arial" w:cs="Arial" w:hint="eastAsia"/>
                <w:kern w:val="0"/>
              </w:rPr>
              <w:t>技術管理</w:t>
            </w:r>
          </w:p>
        </w:tc>
      </w:tr>
      <w:tr w:rsidR="001721C7" w:rsidRPr="006265DE" w:rsidTr="00F65D9B">
        <w:trPr>
          <w:jc w:val="center"/>
        </w:trPr>
        <w:tc>
          <w:tcPr>
            <w:tcW w:w="764" w:type="dxa"/>
            <w:vMerge/>
            <w:hideMark/>
          </w:tcPr>
          <w:p w:rsidR="001721C7" w:rsidRPr="006265DE" w:rsidRDefault="001721C7" w:rsidP="00E33E4A">
            <w:pPr>
              <w:widowControl/>
              <w:rPr>
                <w:rFonts w:ascii="Arial" w:eastAsia="標楷體" w:hAnsi="Arial" w:cs="Arial"/>
                <w:b/>
                <w:bCs/>
                <w:kern w:val="0"/>
              </w:rPr>
            </w:pPr>
          </w:p>
        </w:tc>
        <w:tc>
          <w:tcPr>
            <w:tcW w:w="1896" w:type="dxa"/>
            <w:vMerge/>
            <w:vAlign w:val="center"/>
            <w:hideMark/>
          </w:tcPr>
          <w:p w:rsidR="001721C7" w:rsidRPr="006265DE" w:rsidRDefault="001721C7" w:rsidP="009E7423">
            <w:pPr>
              <w:widowControl/>
              <w:ind w:left="192" w:hangingChars="80" w:hanging="192"/>
              <w:rPr>
                <w:rFonts w:ascii="Arial" w:eastAsia="標楷體" w:hAnsi="Arial" w:cs="Arial"/>
                <w:kern w:val="0"/>
              </w:rPr>
            </w:pPr>
          </w:p>
        </w:tc>
        <w:tc>
          <w:tcPr>
            <w:tcW w:w="6520" w:type="dxa"/>
            <w:shd w:val="clear" w:color="auto" w:fill="DAEEF3"/>
            <w:vAlign w:val="center"/>
            <w:hideMark/>
          </w:tcPr>
          <w:p w:rsidR="001721C7" w:rsidRPr="006265DE" w:rsidRDefault="001721C7" w:rsidP="00E33E4A">
            <w:pPr>
              <w:widowControl/>
              <w:spacing w:line="420" w:lineRule="exact"/>
              <w:jc w:val="both"/>
              <w:rPr>
                <w:rFonts w:ascii="Arial" w:eastAsia="標楷體" w:hAnsi="Arial" w:cs="Arial"/>
                <w:kern w:val="0"/>
              </w:rPr>
            </w:pPr>
            <w:r w:rsidRPr="006265DE">
              <w:rPr>
                <w:rFonts w:ascii="Arial" w:eastAsia="標楷體" w:hAnsi="Arial" w:cs="Arial"/>
                <w:kern w:val="0"/>
              </w:rPr>
              <w:t>4.6</w:t>
            </w:r>
            <w:r w:rsidRPr="006265DE">
              <w:rPr>
                <w:rFonts w:ascii="Arial" w:eastAsia="標楷體" w:hAnsi="Arial" w:cs="Arial" w:hint="eastAsia"/>
                <w:kern w:val="0"/>
              </w:rPr>
              <w:t>設施管理</w:t>
            </w:r>
          </w:p>
        </w:tc>
      </w:tr>
      <w:tr w:rsidR="001721C7" w:rsidRPr="006265DE" w:rsidTr="00F65D9B">
        <w:trPr>
          <w:jc w:val="center"/>
        </w:trPr>
        <w:tc>
          <w:tcPr>
            <w:tcW w:w="764" w:type="dxa"/>
            <w:vMerge/>
            <w:hideMark/>
          </w:tcPr>
          <w:p w:rsidR="001721C7" w:rsidRPr="006265DE" w:rsidRDefault="001721C7" w:rsidP="00E33E4A">
            <w:pPr>
              <w:widowControl/>
              <w:rPr>
                <w:rFonts w:ascii="Arial" w:eastAsia="標楷體" w:hAnsi="Arial" w:cs="Arial"/>
                <w:b/>
                <w:bCs/>
                <w:kern w:val="0"/>
              </w:rPr>
            </w:pPr>
          </w:p>
        </w:tc>
        <w:tc>
          <w:tcPr>
            <w:tcW w:w="1896" w:type="dxa"/>
            <w:vMerge w:val="restart"/>
            <w:vAlign w:val="center"/>
            <w:hideMark/>
          </w:tcPr>
          <w:p w:rsidR="001721C7" w:rsidRPr="006265DE" w:rsidRDefault="001721C7" w:rsidP="009E7423">
            <w:pPr>
              <w:widowControl/>
              <w:ind w:left="192" w:hangingChars="80" w:hanging="192"/>
              <w:rPr>
                <w:rFonts w:ascii="Arial" w:eastAsia="標楷體" w:hAnsi="Arial" w:cs="Arial"/>
                <w:kern w:val="0"/>
              </w:rPr>
            </w:pPr>
            <w:r w:rsidRPr="006265DE">
              <w:rPr>
                <w:rFonts w:ascii="Arial" w:eastAsia="標楷體" w:hAnsi="Arial" w:cs="Arial"/>
                <w:kern w:val="0"/>
              </w:rPr>
              <w:t>5.</w:t>
            </w:r>
            <w:r w:rsidRPr="006265DE">
              <w:rPr>
                <w:rFonts w:ascii="Arial" w:eastAsia="標楷體" w:hAnsi="Arial" w:cs="Arial" w:hint="eastAsia"/>
                <w:kern w:val="0"/>
              </w:rPr>
              <w:t>流程和變革管理</w:t>
            </w:r>
          </w:p>
        </w:tc>
        <w:tc>
          <w:tcPr>
            <w:tcW w:w="6520" w:type="dxa"/>
            <w:vAlign w:val="center"/>
            <w:hideMark/>
          </w:tcPr>
          <w:p w:rsidR="001721C7" w:rsidRPr="006265DE" w:rsidRDefault="001721C7" w:rsidP="00E33E4A">
            <w:pPr>
              <w:widowControl/>
              <w:spacing w:line="420" w:lineRule="exact"/>
              <w:ind w:left="432" w:hanging="432"/>
              <w:jc w:val="both"/>
              <w:rPr>
                <w:rFonts w:ascii="Arial" w:eastAsia="標楷體" w:hAnsi="Arial" w:cs="Arial"/>
                <w:kern w:val="0"/>
              </w:rPr>
            </w:pPr>
            <w:r w:rsidRPr="006265DE">
              <w:rPr>
                <w:rFonts w:ascii="Arial" w:eastAsia="標楷體" w:hAnsi="Arial" w:cs="Arial"/>
                <w:kern w:val="0"/>
              </w:rPr>
              <w:t>5.1</w:t>
            </w:r>
            <w:r w:rsidRPr="006265DE">
              <w:rPr>
                <w:rFonts w:ascii="Arial" w:eastAsia="標楷體" w:hAnsi="Arial" w:cs="Arial" w:hint="eastAsia"/>
                <w:kern w:val="0"/>
              </w:rPr>
              <w:t>在持續進行的基礎上，並讓利害關係人參與，推進組織流程的確認、設計、管理和創新</w:t>
            </w:r>
          </w:p>
        </w:tc>
      </w:tr>
      <w:tr w:rsidR="001721C7" w:rsidRPr="006265DE" w:rsidTr="00F65D9B">
        <w:trPr>
          <w:jc w:val="center"/>
        </w:trPr>
        <w:tc>
          <w:tcPr>
            <w:tcW w:w="764" w:type="dxa"/>
            <w:vMerge/>
            <w:hideMark/>
          </w:tcPr>
          <w:p w:rsidR="001721C7" w:rsidRPr="006265DE" w:rsidRDefault="001721C7" w:rsidP="00E33E4A">
            <w:pPr>
              <w:widowControl/>
              <w:rPr>
                <w:rFonts w:ascii="Arial" w:eastAsia="標楷體" w:hAnsi="Arial" w:cs="Arial"/>
                <w:b/>
                <w:bCs/>
                <w:kern w:val="0"/>
              </w:rPr>
            </w:pPr>
          </w:p>
        </w:tc>
        <w:tc>
          <w:tcPr>
            <w:tcW w:w="1896" w:type="dxa"/>
            <w:vMerge/>
            <w:vAlign w:val="center"/>
            <w:hideMark/>
          </w:tcPr>
          <w:p w:rsidR="001721C7" w:rsidRPr="006265DE" w:rsidRDefault="001721C7" w:rsidP="00E33E4A">
            <w:pPr>
              <w:widowControl/>
              <w:jc w:val="both"/>
              <w:rPr>
                <w:rFonts w:ascii="Arial" w:eastAsia="標楷體" w:hAnsi="Arial" w:cs="Arial"/>
                <w:kern w:val="0"/>
              </w:rPr>
            </w:pPr>
          </w:p>
        </w:tc>
        <w:tc>
          <w:tcPr>
            <w:tcW w:w="6520" w:type="dxa"/>
            <w:vAlign w:val="center"/>
            <w:hideMark/>
          </w:tcPr>
          <w:p w:rsidR="001721C7" w:rsidRPr="006265DE" w:rsidRDefault="001721C7" w:rsidP="00E33E4A">
            <w:pPr>
              <w:widowControl/>
              <w:spacing w:line="420" w:lineRule="exact"/>
              <w:jc w:val="both"/>
              <w:rPr>
                <w:rFonts w:ascii="Arial" w:eastAsia="標楷體" w:hAnsi="Arial" w:cs="Arial"/>
                <w:kern w:val="0"/>
              </w:rPr>
            </w:pPr>
            <w:r w:rsidRPr="006265DE">
              <w:rPr>
                <w:rFonts w:ascii="Arial" w:eastAsia="標楷體" w:hAnsi="Arial" w:cs="Arial"/>
                <w:kern w:val="0"/>
              </w:rPr>
              <w:t>5.2</w:t>
            </w:r>
            <w:r w:rsidRPr="006265DE">
              <w:rPr>
                <w:rFonts w:ascii="Arial" w:eastAsia="標楷體" w:hAnsi="Arial" w:cs="Arial" w:hint="eastAsia"/>
                <w:kern w:val="0"/>
              </w:rPr>
              <w:t>開發並提供公民</w:t>
            </w:r>
            <w:r w:rsidRPr="006265DE">
              <w:rPr>
                <w:rFonts w:ascii="Arial" w:eastAsia="標楷體" w:hAnsi="Arial" w:cs="Arial"/>
                <w:kern w:val="0"/>
              </w:rPr>
              <w:t>/</w:t>
            </w:r>
            <w:r w:rsidRPr="006265DE">
              <w:rPr>
                <w:rFonts w:ascii="Arial" w:eastAsia="標楷體" w:hAnsi="Arial" w:cs="Arial" w:hint="eastAsia"/>
                <w:kern w:val="0"/>
              </w:rPr>
              <w:t>顧客導向的服務和產品</w:t>
            </w:r>
          </w:p>
        </w:tc>
      </w:tr>
      <w:tr w:rsidR="001721C7" w:rsidRPr="006265DE" w:rsidTr="00F65D9B">
        <w:trPr>
          <w:jc w:val="center"/>
        </w:trPr>
        <w:tc>
          <w:tcPr>
            <w:tcW w:w="764" w:type="dxa"/>
            <w:vMerge/>
            <w:hideMark/>
          </w:tcPr>
          <w:p w:rsidR="001721C7" w:rsidRPr="006265DE" w:rsidRDefault="001721C7" w:rsidP="00E33E4A">
            <w:pPr>
              <w:widowControl/>
              <w:rPr>
                <w:rFonts w:ascii="Arial" w:eastAsia="標楷體" w:hAnsi="Arial" w:cs="Arial"/>
                <w:b/>
                <w:bCs/>
                <w:kern w:val="0"/>
              </w:rPr>
            </w:pPr>
          </w:p>
        </w:tc>
        <w:tc>
          <w:tcPr>
            <w:tcW w:w="1896" w:type="dxa"/>
            <w:vMerge/>
            <w:vAlign w:val="center"/>
            <w:hideMark/>
          </w:tcPr>
          <w:p w:rsidR="001721C7" w:rsidRPr="006265DE" w:rsidRDefault="001721C7" w:rsidP="00E33E4A">
            <w:pPr>
              <w:widowControl/>
              <w:jc w:val="both"/>
              <w:rPr>
                <w:rFonts w:ascii="Arial" w:eastAsia="標楷體" w:hAnsi="Arial" w:cs="Arial"/>
                <w:kern w:val="0"/>
              </w:rPr>
            </w:pPr>
          </w:p>
        </w:tc>
        <w:tc>
          <w:tcPr>
            <w:tcW w:w="6520" w:type="dxa"/>
            <w:vAlign w:val="center"/>
            <w:hideMark/>
          </w:tcPr>
          <w:p w:rsidR="001721C7" w:rsidRPr="006265DE" w:rsidRDefault="001721C7" w:rsidP="00E33E4A">
            <w:pPr>
              <w:widowControl/>
              <w:spacing w:line="420" w:lineRule="exact"/>
              <w:jc w:val="both"/>
              <w:rPr>
                <w:rFonts w:ascii="Arial" w:eastAsia="標楷體" w:hAnsi="Arial" w:cs="Arial"/>
                <w:kern w:val="0"/>
              </w:rPr>
            </w:pPr>
            <w:r w:rsidRPr="006265DE">
              <w:rPr>
                <w:rFonts w:ascii="Arial" w:eastAsia="標楷體" w:hAnsi="Arial" w:cs="Arial"/>
                <w:kern w:val="0"/>
              </w:rPr>
              <w:t>5.3</w:t>
            </w:r>
            <w:r w:rsidRPr="006265DE">
              <w:rPr>
                <w:rFonts w:ascii="Arial" w:eastAsia="標楷體" w:hAnsi="Arial" w:cs="Arial" w:hint="eastAsia"/>
                <w:kern w:val="0"/>
              </w:rPr>
              <w:t>協調整個組織內及其他相關組織的流程</w:t>
            </w:r>
          </w:p>
        </w:tc>
      </w:tr>
      <w:tr w:rsidR="001721C7" w:rsidRPr="006265DE" w:rsidTr="00F65D9B">
        <w:trPr>
          <w:jc w:val="center"/>
        </w:trPr>
        <w:tc>
          <w:tcPr>
            <w:tcW w:w="764" w:type="dxa"/>
            <w:vMerge w:val="restart"/>
            <w:vAlign w:val="center"/>
            <w:hideMark/>
          </w:tcPr>
          <w:p w:rsidR="001721C7" w:rsidRPr="006265DE" w:rsidRDefault="001721C7" w:rsidP="00E33E4A">
            <w:pPr>
              <w:widowControl/>
              <w:jc w:val="center"/>
              <w:rPr>
                <w:rFonts w:ascii="Arial" w:eastAsia="標楷體" w:hAnsi="Arial" w:cs="Arial"/>
                <w:b/>
                <w:bCs/>
                <w:kern w:val="0"/>
              </w:rPr>
            </w:pPr>
            <w:r w:rsidRPr="006265DE">
              <w:rPr>
                <w:rFonts w:ascii="Arial" w:eastAsia="標楷體" w:hAnsi="Arial" w:cs="Arial" w:hint="eastAsia"/>
                <w:b/>
                <w:bCs/>
                <w:kern w:val="0"/>
              </w:rPr>
              <w:t>結</w:t>
            </w:r>
          </w:p>
          <w:p w:rsidR="001721C7" w:rsidRPr="006265DE" w:rsidRDefault="001721C7" w:rsidP="00E33E4A">
            <w:pPr>
              <w:widowControl/>
              <w:jc w:val="center"/>
              <w:rPr>
                <w:rFonts w:ascii="Arial" w:eastAsia="標楷體" w:hAnsi="Arial" w:cs="Arial"/>
                <w:b/>
                <w:bCs/>
                <w:kern w:val="0"/>
              </w:rPr>
            </w:pPr>
            <w:r w:rsidRPr="006265DE">
              <w:rPr>
                <w:rFonts w:ascii="Arial" w:eastAsia="標楷體" w:hAnsi="Arial" w:cs="Arial" w:hint="eastAsia"/>
                <w:b/>
                <w:bCs/>
                <w:kern w:val="0"/>
              </w:rPr>
              <w:t>果</w:t>
            </w:r>
          </w:p>
          <w:p w:rsidR="001721C7" w:rsidRPr="006265DE" w:rsidRDefault="001721C7" w:rsidP="00E33E4A">
            <w:pPr>
              <w:widowControl/>
              <w:jc w:val="center"/>
              <w:rPr>
                <w:rFonts w:ascii="Arial" w:eastAsia="標楷體" w:hAnsi="Arial" w:cs="Arial"/>
                <w:b/>
                <w:bCs/>
                <w:kern w:val="0"/>
              </w:rPr>
            </w:pPr>
            <w:r w:rsidRPr="006265DE">
              <w:rPr>
                <w:rFonts w:ascii="Arial" w:eastAsia="標楷體" w:hAnsi="Arial" w:cs="Arial" w:hint="eastAsia"/>
                <w:b/>
                <w:bCs/>
                <w:kern w:val="0"/>
              </w:rPr>
              <w:t>要</w:t>
            </w:r>
          </w:p>
          <w:p w:rsidR="001721C7" w:rsidRPr="006265DE" w:rsidRDefault="001721C7" w:rsidP="00E33E4A">
            <w:pPr>
              <w:widowControl/>
              <w:jc w:val="center"/>
              <w:rPr>
                <w:rFonts w:ascii="Arial" w:eastAsia="標楷體" w:hAnsi="Arial" w:cs="Arial"/>
                <w:b/>
                <w:bCs/>
                <w:kern w:val="0"/>
              </w:rPr>
            </w:pPr>
            <w:r w:rsidRPr="006265DE">
              <w:rPr>
                <w:rFonts w:ascii="Arial" w:eastAsia="標楷體" w:hAnsi="Arial" w:cs="Arial" w:hint="eastAsia"/>
                <w:b/>
                <w:bCs/>
                <w:kern w:val="0"/>
              </w:rPr>
              <w:t>素</w:t>
            </w:r>
          </w:p>
        </w:tc>
        <w:tc>
          <w:tcPr>
            <w:tcW w:w="1896" w:type="dxa"/>
            <w:vMerge w:val="restart"/>
            <w:shd w:val="clear" w:color="auto" w:fill="DAEEF3"/>
            <w:vAlign w:val="center"/>
            <w:hideMark/>
          </w:tcPr>
          <w:p w:rsidR="001721C7" w:rsidRPr="006265DE" w:rsidRDefault="001721C7" w:rsidP="009E7423">
            <w:pPr>
              <w:widowControl/>
              <w:ind w:left="192" w:hangingChars="80" w:hanging="192"/>
              <w:jc w:val="both"/>
              <w:rPr>
                <w:rFonts w:ascii="Arial" w:eastAsia="標楷體" w:hAnsi="Arial" w:cs="Arial"/>
                <w:kern w:val="0"/>
              </w:rPr>
            </w:pPr>
            <w:r w:rsidRPr="006265DE">
              <w:rPr>
                <w:rFonts w:ascii="Arial" w:eastAsia="標楷體" w:hAnsi="Arial" w:cs="Arial"/>
                <w:kern w:val="0"/>
              </w:rPr>
              <w:t>6.</w:t>
            </w:r>
            <w:r w:rsidRPr="006265DE">
              <w:rPr>
                <w:rFonts w:ascii="Arial" w:eastAsia="標楷體" w:hAnsi="Arial" w:cs="Arial" w:hint="eastAsia"/>
                <w:kern w:val="0"/>
              </w:rPr>
              <w:t>公民</w:t>
            </w:r>
            <w:r w:rsidRPr="006265DE">
              <w:rPr>
                <w:rFonts w:ascii="Arial" w:eastAsia="標楷體" w:hAnsi="Arial" w:cs="Arial"/>
                <w:kern w:val="0"/>
              </w:rPr>
              <w:t>/</w:t>
            </w:r>
            <w:r w:rsidRPr="006265DE">
              <w:rPr>
                <w:rFonts w:ascii="Arial" w:eastAsia="標楷體" w:hAnsi="Arial" w:cs="Arial" w:hint="eastAsia"/>
                <w:kern w:val="0"/>
              </w:rPr>
              <w:t>顧客導向結果</w:t>
            </w:r>
          </w:p>
        </w:tc>
        <w:tc>
          <w:tcPr>
            <w:tcW w:w="6520" w:type="dxa"/>
            <w:shd w:val="clear" w:color="auto" w:fill="DAEEF3"/>
            <w:vAlign w:val="center"/>
            <w:hideMark/>
          </w:tcPr>
          <w:p w:rsidR="001721C7" w:rsidRPr="006265DE" w:rsidRDefault="001721C7" w:rsidP="00E33E4A">
            <w:pPr>
              <w:widowControl/>
              <w:spacing w:line="420" w:lineRule="exact"/>
              <w:jc w:val="both"/>
              <w:rPr>
                <w:rFonts w:ascii="Arial" w:eastAsia="標楷體" w:hAnsi="Arial" w:cs="Arial"/>
                <w:kern w:val="0"/>
              </w:rPr>
            </w:pPr>
            <w:r w:rsidRPr="006265DE">
              <w:rPr>
                <w:rFonts w:ascii="Arial" w:eastAsia="標楷體" w:hAnsi="Arial" w:cs="Arial"/>
                <w:kern w:val="0"/>
              </w:rPr>
              <w:t>6.1</w:t>
            </w:r>
            <w:r w:rsidRPr="006265DE">
              <w:rPr>
                <w:rFonts w:ascii="Arial" w:eastAsia="標楷體" w:hAnsi="Arial" w:cs="Arial" w:hint="eastAsia"/>
                <w:kern w:val="0"/>
              </w:rPr>
              <w:t>滿意度評量（</w:t>
            </w:r>
            <w:r w:rsidRPr="006265DE">
              <w:rPr>
                <w:rFonts w:ascii="Arial" w:eastAsia="標楷體" w:hAnsi="Arial" w:cs="Arial"/>
                <w:kern w:val="0"/>
              </w:rPr>
              <w:t>Perception measurements</w:t>
            </w:r>
            <w:r w:rsidRPr="006265DE">
              <w:rPr>
                <w:rFonts w:ascii="Arial" w:eastAsia="標楷體" w:hAnsi="Arial" w:cs="Arial" w:hint="eastAsia"/>
                <w:kern w:val="0"/>
              </w:rPr>
              <w:t>）</w:t>
            </w:r>
          </w:p>
        </w:tc>
      </w:tr>
      <w:tr w:rsidR="001721C7" w:rsidRPr="006265DE" w:rsidTr="00F65D9B">
        <w:trPr>
          <w:jc w:val="center"/>
        </w:trPr>
        <w:tc>
          <w:tcPr>
            <w:tcW w:w="764" w:type="dxa"/>
            <w:vMerge/>
            <w:hideMark/>
          </w:tcPr>
          <w:p w:rsidR="001721C7" w:rsidRPr="006265DE" w:rsidRDefault="001721C7" w:rsidP="00E33E4A">
            <w:pPr>
              <w:widowControl/>
              <w:rPr>
                <w:rFonts w:ascii="Arial" w:eastAsia="標楷體" w:hAnsi="Arial" w:cs="Arial"/>
                <w:b/>
                <w:bCs/>
                <w:kern w:val="0"/>
              </w:rPr>
            </w:pPr>
          </w:p>
        </w:tc>
        <w:tc>
          <w:tcPr>
            <w:tcW w:w="1896" w:type="dxa"/>
            <w:vMerge/>
            <w:shd w:val="clear" w:color="auto" w:fill="DAEEF3"/>
            <w:vAlign w:val="center"/>
            <w:hideMark/>
          </w:tcPr>
          <w:p w:rsidR="001721C7" w:rsidRPr="006265DE" w:rsidRDefault="001721C7" w:rsidP="00E33E4A">
            <w:pPr>
              <w:widowControl/>
              <w:jc w:val="both"/>
              <w:rPr>
                <w:rFonts w:ascii="Arial" w:eastAsia="標楷體" w:hAnsi="Arial" w:cs="Arial"/>
                <w:kern w:val="0"/>
              </w:rPr>
            </w:pPr>
          </w:p>
        </w:tc>
        <w:tc>
          <w:tcPr>
            <w:tcW w:w="6520" w:type="dxa"/>
            <w:shd w:val="clear" w:color="auto" w:fill="DAEEF3"/>
            <w:vAlign w:val="center"/>
            <w:hideMark/>
          </w:tcPr>
          <w:p w:rsidR="001721C7" w:rsidRPr="006265DE" w:rsidRDefault="001721C7" w:rsidP="00E33E4A">
            <w:pPr>
              <w:widowControl/>
              <w:spacing w:line="420" w:lineRule="exact"/>
              <w:jc w:val="both"/>
              <w:rPr>
                <w:rFonts w:ascii="Arial" w:eastAsia="標楷體" w:hAnsi="Arial" w:cs="Arial"/>
                <w:kern w:val="0"/>
              </w:rPr>
            </w:pPr>
            <w:r w:rsidRPr="006265DE">
              <w:rPr>
                <w:rFonts w:ascii="Arial" w:eastAsia="標楷體" w:hAnsi="Arial" w:cs="Arial"/>
                <w:kern w:val="0"/>
              </w:rPr>
              <w:t>6.2</w:t>
            </w:r>
            <w:r w:rsidRPr="006265DE">
              <w:rPr>
                <w:rFonts w:ascii="Arial" w:eastAsia="標楷體" w:hAnsi="Arial" w:cs="Arial" w:hint="eastAsia"/>
                <w:kern w:val="0"/>
              </w:rPr>
              <w:t>績效評量（</w:t>
            </w:r>
            <w:r w:rsidRPr="006265DE">
              <w:rPr>
                <w:rFonts w:ascii="Arial" w:eastAsia="標楷體" w:hAnsi="Arial" w:cs="Arial"/>
                <w:kern w:val="0"/>
              </w:rPr>
              <w:t>Performance measurements</w:t>
            </w:r>
            <w:r w:rsidRPr="006265DE">
              <w:rPr>
                <w:rFonts w:ascii="Arial" w:eastAsia="標楷體" w:hAnsi="Arial" w:cs="Arial" w:hint="eastAsia"/>
                <w:kern w:val="0"/>
              </w:rPr>
              <w:t>）</w:t>
            </w:r>
          </w:p>
        </w:tc>
      </w:tr>
      <w:tr w:rsidR="001721C7" w:rsidRPr="006265DE" w:rsidTr="00F65D9B">
        <w:trPr>
          <w:jc w:val="center"/>
        </w:trPr>
        <w:tc>
          <w:tcPr>
            <w:tcW w:w="764" w:type="dxa"/>
            <w:vMerge/>
            <w:hideMark/>
          </w:tcPr>
          <w:p w:rsidR="001721C7" w:rsidRPr="006265DE" w:rsidRDefault="001721C7" w:rsidP="00E33E4A">
            <w:pPr>
              <w:widowControl/>
              <w:rPr>
                <w:rFonts w:ascii="Arial" w:eastAsia="標楷體" w:hAnsi="Arial" w:cs="Arial"/>
                <w:b/>
                <w:bCs/>
                <w:kern w:val="0"/>
              </w:rPr>
            </w:pPr>
          </w:p>
        </w:tc>
        <w:tc>
          <w:tcPr>
            <w:tcW w:w="1896" w:type="dxa"/>
            <w:vMerge w:val="restart"/>
            <w:vAlign w:val="center"/>
            <w:hideMark/>
          </w:tcPr>
          <w:p w:rsidR="001721C7" w:rsidRPr="006265DE" w:rsidRDefault="001721C7" w:rsidP="009E7423">
            <w:pPr>
              <w:widowControl/>
              <w:ind w:left="192" w:hangingChars="80" w:hanging="192"/>
              <w:jc w:val="both"/>
              <w:rPr>
                <w:rFonts w:ascii="Arial" w:eastAsia="標楷體" w:hAnsi="Arial" w:cs="Arial"/>
                <w:kern w:val="0"/>
              </w:rPr>
            </w:pPr>
            <w:r w:rsidRPr="006265DE">
              <w:rPr>
                <w:rFonts w:ascii="Arial" w:eastAsia="標楷體" w:hAnsi="Arial" w:cs="Arial"/>
                <w:kern w:val="0"/>
              </w:rPr>
              <w:t>7.</w:t>
            </w:r>
            <w:r w:rsidRPr="006265DE">
              <w:rPr>
                <w:rFonts w:ascii="Arial" w:eastAsia="標楷體" w:hAnsi="Arial" w:cs="Arial" w:hint="eastAsia"/>
                <w:kern w:val="0"/>
              </w:rPr>
              <w:t>員工結果</w:t>
            </w:r>
          </w:p>
        </w:tc>
        <w:tc>
          <w:tcPr>
            <w:tcW w:w="6520" w:type="dxa"/>
            <w:vAlign w:val="center"/>
            <w:hideMark/>
          </w:tcPr>
          <w:p w:rsidR="001721C7" w:rsidRPr="006265DE" w:rsidRDefault="001721C7" w:rsidP="00E33E4A">
            <w:pPr>
              <w:widowControl/>
              <w:spacing w:line="420" w:lineRule="exact"/>
              <w:jc w:val="both"/>
              <w:rPr>
                <w:rFonts w:ascii="Arial" w:eastAsia="標楷體" w:hAnsi="Arial" w:cs="Arial"/>
                <w:kern w:val="0"/>
              </w:rPr>
            </w:pPr>
            <w:r w:rsidRPr="006265DE">
              <w:rPr>
                <w:rFonts w:ascii="Arial" w:eastAsia="標楷體" w:hAnsi="Arial" w:cs="Arial"/>
                <w:kern w:val="0"/>
              </w:rPr>
              <w:t>7.1</w:t>
            </w:r>
            <w:r w:rsidRPr="006265DE">
              <w:rPr>
                <w:rFonts w:ascii="Arial" w:eastAsia="標楷體" w:hAnsi="Arial" w:cs="Arial" w:hint="eastAsia"/>
                <w:kern w:val="0"/>
              </w:rPr>
              <w:t>滿意度評量（</w:t>
            </w:r>
            <w:r w:rsidRPr="006265DE">
              <w:rPr>
                <w:rFonts w:ascii="Arial" w:eastAsia="標楷體" w:hAnsi="Arial" w:cs="Arial"/>
                <w:kern w:val="0"/>
              </w:rPr>
              <w:t>Perception measurements</w:t>
            </w:r>
            <w:r w:rsidRPr="006265DE">
              <w:rPr>
                <w:rFonts w:ascii="Arial" w:eastAsia="標楷體" w:hAnsi="Arial" w:cs="Arial" w:hint="eastAsia"/>
                <w:kern w:val="0"/>
              </w:rPr>
              <w:t>）</w:t>
            </w:r>
          </w:p>
        </w:tc>
      </w:tr>
      <w:tr w:rsidR="001721C7" w:rsidRPr="006265DE" w:rsidTr="00F65D9B">
        <w:trPr>
          <w:jc w:val="center"/>
        </w:trPr>
        <w:tc>
          <w:tcPr>
            <w:tcW w:w="764" w:type="dxa"/>
            <w:vMerge/>
            <w:hideMark/>
          </w:tcPr>
          <w:p w:rsidR="001721C7" w:rsidRPr="006265DE" w:rsidRDefault="001721C7" w:rsidP="00E33E4A">
            <w:pPr>
              <w:widowControl/>
              <w:rPr>
                <w:rFonts w:ascii="Arial" w:eastAsia="標楷體" w:hAnsi="Arial" w:cs="Arial"/>
                <w:b/>
                <w:bCs/>
                <w:kern w:val="0"/>
              </w:rPr>
            </w:pPr>
          </w:p>
        </w:tc>
        <w:tc>
          <w:tcPr>
            <w:tcW w:w="1896" w:type="dxa"/>
            <w:vMerge/>
            <w:vAlign w:val="center"/>
            <w:hideMark/>
          </w:tcPr>
          <w:p w:rsidR="001721C7" w:rsidRPr="006265DE" w:rsidRDefault="001721C7" w:rsidP="00E33E4A">
            <w:pPr>
              <w:widowControl/>
              <w:jc w:val="both"/>
              <w:rPr>
                <w:rFonts w:ascii="Arial" w:eastAsia="標楷體" w:hAnsi="Arial" w:cs="Arial"/>
                <w:kern w:val="0"/>
              </w:rPr>
            </w:pPr>
          </w:p>
        </w:tc>
        <w:tc>
          <w:tcPr>
            <w:tcW w:w="6520" w:type="dxa"/>
            <w:vAlign w:val="center"/>
            <w:hideMark/>
          </w:tcPr>
          <w:p w:rsidR="001721C7" w:rsidRPr="006265DE" w:rsidRDefault="001721C7" w:rsidP="00E33E4A">
            <w:pPr>
              <w:widowControl/>
              <w:spacing w:line="420" w:lineRule="exact"/>
              <w:jc w:val="both"/>
              <w:rPr>
                <w:rFonts w:ascii="Arial" w:eastAsia="標楷體" w:hAnsi="Arial" w:cs="Arial"/>
                <w:kern w:val="0"/>
              </w:rPr>
            </w:pPr>
            <w:r w:rsidRPr="006265DE">
              <w:rPr>
                <w:rFonts w:ascii="Arial" w:eastAsia="標楷體" w:hAnsi="Arial" w:cs="Arial"/>
                <w:kern w:val="0"/>
              </w:rPr>
              <w:t>7.2</w:t>
            </w:r>
            <w:r w:rsidRPr="006265DE">
              <w:rPr>
                <w:rFonts w:ascii="Arial" w:eastAsia="標楷體" w:hAnsi="Arial" w:cs="Arial" w:hint="eastAsia"/>
                <w:kern w:val="0"/>
              </w:rPr>
              <w:t>績效評量（</w:t>
            </w:r>
            <w:r w:rsidRPr="006265DE">
              <w:rPr>
                <w:rFonts w:ascii="Arial" w:eastAsia="標楷體" w:hAnsi="Arial" w:cs="Arial"/>
                <w:kern w:val="0"/>
              </w:rPr>
              <w:t>Performance measurements</w:t>
            </w:r>
            <w:r w:rsidRPr="006265DE">
              <w:rPr>
                <w:rFonts w:ascii="Arial" w:eastAsia="標楷體" w:hAnsi="Arial" w:cs="Arial" w:hint="eastAsia"/>
                <w:kern w:val="0"/>
              </w:rPr>
              <w:t>）</w:t>
            </w:r>
          </w:p>
        </w:tc>
      </w:tr>
      <w:tr w:rsidR="001721C7" w:rsidRPr="006265DE" w:rsidTr="00F65D9B">
        <w:trPr>
          <w:jc w:val="center"/>
        </w:trPr>
        <w:tc>
          <w:tcPr>
            <w:tcW w:w="764" w:type="dxa"/>
            <w:vMerge/>
            <w:hideMark/>
          </w:tcPr>
          <w:p w:rsidR="001721C7" w:rsidRPr="006265DE" w:rsidRDefault="001721C7" w:rsidP="00E33E4A">
            <w:pPr>
              <w:widowControl/>
              <w:rPr>
                <w:rFonts w:ascii="Arial" w:eastAsia="標楷體" w:hAnsi="Arial" w:cs="Arial"/>
                <w:b/>
                <w:bCs/>
                <w:kern w:val="0"/>
              </w:rPr>
            </w:pPr>
          </w:p>
        </w:tc>
        <w:tc>
          <w:tcPr>
            <w:tcW w:w="1896" w:type="dxa"/>
            <w:vMerge w:val="restart"/>
            <w:shd w:val="clear" w:color="auto" w:fill="DAEEF3"/>
            <w:vAlign w:val="center"/>
            <w:hideMark/>
          </w:tcPr>
          <w:p w:rsidR="001721C7" w:rsidRPr="006265DE" w:rsidRDefault="001721C7" w:rsidP="009E7423">
            <w:pPr>
              <w:widowControl/>
              <w:ind w:left="192" w:hangingChars="80" w:hanging="192"/>
              <w:jc w:val="both"/>
              <w:rPr>
                <w:rFonts w:ascii="Arial" w:eastAsia="標楷體" w:hAnsi="Arial" w:cs="Arial"/>
                <w:kern w:val="0"/>
              </w:rPr>
            </w:pPr>
            <w:r w:rsidRPr="006265DE">
              <w:rPr>
                <w:rFonts w:ascii="Arial" w:eastAsia="標楷體" w:hAnsi="Arial" w:cs="Arial"/>
                <w:kern w:val="0"/>
              </w:rPr>
              <w:t>8.</w:t>
            </w:r>
            <w:r w:rsidRPr="006265DE">
              <w:rPr>
                <w:rFonts w:ascii="Arial" w:eastAsia="標楷體" w:hAnsi="Arial" w:cs="Arial" w:hint="eastAsia"/>
                <w:kern w:val="0"/>
              </w:rPr>
              <w:t>社會責任結果</w:t>
            </w:r>
          </w:p>
        </w:tc>
        <w:tc>
          <w:tcPr>
            <w:tcW w:w="6520" w:type="dxa"/>
            <w:shd w:val="clear" w:color="auto" w:fill="DAEEF3"/>
            <w:vAlign w:val="center"/>
            <w:hideMark/>
          </w:tcPr>
          <w:p w:rsidR="001721C7" w:rsidRPr="006265DE" w:rsidRDefault="001721C7" w:rsidP="00E33E4A">
            <w:pPr>
              <w:widowControl/>
              <w:spacing w:line="420" w:lineRule="exact"/>
              <w:jc w:val="both"/>
              <w:rPr>
                <w:rFonts w:ascii="Arial" w:eastAsia="標楷體" w:hAnsi="Arial" w:cs="Arial"/>
                <w:kern w:val="0"/>
              </w:rPr>
            </w:pPr>
            <w:r w:rsidRPr="006265DE">
              <w:rPr>
                <w:rFonts w:ascii="Arial" w:eastAsia="標楷體" w:hAnsi="Arial" w:cs="Arial"/>
                <w:kern w:val="0"/>
              </w:rPr>
              <w:t>8.1</w:t>
            </w:r>
            <w:r w:rsidRPr="006265DE">
              <w:rPr>
                <w:rFonts w:ascii="Arial" w:eastAsia="標楷體" w:hAnsi="Arial" w:cs="Arial" w:hint="eastAsia"/>
                <w:kern w:val="0"/>
              </w:rPr>
              <w:t>滿意度評量（</w:t>
            </w:r>
            <w:r w:rsidRPr="006265DE">
              <w:rPr>
                <w:rFonts w:ascii="Arial" w:eastAsia="標楷體" w:hAnsi="Arial" w:cs="Arial"/>
                <w:kern w:val="0"/>
              </w:rPr>
              <w:t>Perception measurements</w:t>
            </w:r>
            <w:r w:rsidRPr="006265DE">
              <w:rPr>
                <w:rFonts w:ascii="Arial" w:eastAsia="標楷體" w:hAnsi="Arial" w:cs="Arial" w:hint="eastAsia"/>
                <w:kern w:val="0"/>
              </w:rPr>
              <w:t>）</w:t>
            </w:r>
          </w:p>
        </w:tc>
      </w:tr>
      <w:tr w:rsidR="001721C7" w:rsidRPr="006265DE" w:rsidTr="00F65D9B">
        <w:trPr>
          <w:jc w:val="center"/>
        </w:trPr>
        <w:tc>
          <w:tcPr>
            <w:tcW w:w="764" w:type="dxa"/>
            <w:vMerge/>
            <w:hideMark/>
          </w:tcPr>
          <w:p w:rsidR="001721C7" w:rsidRPr="006265DE" w:rsidRDefault="001721C7" w:rsidP="00E33E4A">
            <w:pPr>
              <w:widowControl/>
              <w:rPr>
                <w:rFonts w:ascii="Arial" w:eastAsia="標楷體" w:hAnsi="Arial" w:cs="Arial"/>
                <w:b/>
                <w:bCs/>
                <w:kern w:val="0"/>
              </w:rPr>
            </w:pPr>
          </w:p>
        </w:tc>
        <w:tc>
          <w:tcPr>
            <w:tcW w:w="1896" w:type="dxa"/>
            <w:vMerge/>
            <w:shd w:val="clear" w:color="auto" w:fill="DAEEF3"/>
            <w:vAlign w:val="center"/>
            <w:hideMark/>
          </w:tcPr>
          <w:p w:rsidR="001721C7" w:rsidRPr="006265DE" w:rsidRDefault="001721C7" w:rsidP="00E33E4A">
            <w:pPr>
              <w:widowControl/>
              <w:jc w:val="both"/>
              <w:rPr>
                <w:rFonts w:ascii="Arial" w:eastAsia="標楷體" w:hAnsi="Arial" w:cs="Arial"/>
                <w:kern w:val="0"/>
              </w:rPr>
            </w:pPr>
          </w:p>
        </w:tc>
        <w:tc>
          <w:tcPr>
            <w:tcW w:w="6520" w:type="dxa"/>
            <w:shd w:val="clear" w:color="auto" w:fill="DAEEF3"/>
            <w:vAlign w:val="center"/>
            <w:hideMark/>
          </w:tcPr>
          <w:p w:rsidR="001721C7" w:rsidRPr="006265DE" w:rsidRDefault="001721C7" w:rsidP="00E33E4A">
            <w:pPr>
              <w:widowControl/>
              <w:spacing w:line="420" w:lineRule="exact"/>
              <w:jc w:val="both"/>
              <w:rPr>
                <w:rFonts w:ascii="Arial" w:eastAsia="標楷體" w:hAnsi="Arial" w:cs="Arial"/>
                <w:kern w:val="0"/>
              </w:rPr>
            </w:pPr>
            <w:r w:rsidRPr="006265DE">
              <w:rPr>
                <w:rFonts w:ascii="Arial" w:eastAsia="標楷體" w:hAnsi="Arial" w:cs="Arial"/>
                <w:kern w:val="0"/>
              </w:rPr>
              <w:t>8.2</w:t>
            </w:r>
            <w:r w:rsidRPr="006265DE">
              <w:rPr>
                <w:rFonts w:ascii="Arial" w:eastAsia="標楷體" w:hAnsi="Arial" w:cs="Arial" w:hint="eastAsia"/>
                <w:kern w:val="0"/>
              </w:rPr>
              <w:t>績效評量（</w:t>
            </w:r>
            <w:r w:rsidRPr="006265DE">
              <w:rPr>
                <w:rFonts w:ascii="Arial" w:eastAsia="標楷體" w:hAnsi="Arial" w:cs="Arial"/>
                <w:kern w:val="0"/>
              </w:rPr>
              <w:t>Performance measurements</w:t>
            </w:r>
            <w:r w:rsidRPr="006265DE">
              <w:rPr>
                <w:rFonts w:ascii="Arial" w:eastAsia="標楷體" w:hAnsi="Arial" w:cs="Arial" w:hint="eastAsia"/>
                <w:kern w:val="0"/>
              </w:rPr>
              <w:t>）</w:t>
            </w:r>
          </w:p>
        </w:tc>
      </w:tr>
      <w:tr w:rsidR="001721C7" w:rsidRPr="006265DE" w:rsidTr="00F65D9B">
        <w:trPr>
          <w:jc w:val="center"/>
        </w:trPr>
        <w:tc>
          <w:tcPr>
            <w:tcW w:w="764" w:type="dxa"/>
            <w:vMerge/>
            <w:hideMark/>
          </w:tcPr>
          <w:p w:rsidR="001721C7" w:rsidRPr="006265DE" w:rsidRDefault="001721C7" w:rsidP="00E33E4A">
            <w:pPr>
              <w:widowControl/>
              <w:rPr>
                <w:rFonts w:ascii="Arial" w:eastAsia="標楷體" w:hAnsi="Arial" w:cs="Arial"/>
                <w:b/>
                <w:bCs/>
                <w:kern w:val="0"/>
              </w:rPr>
            </w:pPr>
          </w:p>
        </w:tc>
        <w:tc>
          <w:tcPr>
            <w:tcW w:w="1896" w:type="dxa"/>
            <w:vMerge w:val="restart"/>
            <w:vAlign w:val="center"/>
            <w:hideMark/>
          </w:tcPr>
          <w:p w:rsidR="001721C7" w:rsidRPr="006265DE" w:rsidRDefault="001721C7" w:rsidP="009E7423">
            <w:pPr>
              <w:widowControl/>
              <w:ind w:left="192" w:hangingChars="80" w:hanging="192"/>
              <w:jc w:val="both"/>
              <w:rPr>
                <w:rFonts w:ascii="Arial" w:eastAsia="標楷體" w:hAnsi="Arial" w:cs="Arial"/>
                <w:kern w:val="0"/>
              </w:rPr>
            </w:pPr>
            <w:r w:rsidRPr="006265DE">
              <w:rPr>
                <w:rFonts w:ascii="Arial" w:eastAsia="標楷體" w:hAnsi="Arial" w:cs="Arial"/>
                <w:kern w:val="0"/>
              </w:rPr>
              <w:t>9.</w:t>
            </w:r>
            <w:r w:rsidRPr="006265DE">
              <w:rPr>
                <w:rFonts w:ascii="Arial" w:eastAsia="標楷體" w:hAnsi="Arial" w:cs="Arial" w:hint="eastAsia"/>
                <w:kern w:val="0"/>
              </w:rPr>
              <w:t>關鍵績效結果</w:t>
            </w:r>
          </w:p>
        </w:tc>
        <w:tc>
          <w:tcPr>
            <w:tcW w:w="6520" w:type="dxa"/>
            <w:vAlign w:val="center"/>
            <w:hideMark/>
          </w:tcPr>
          <w:p w:rsidR="001721C7" w:rsidRPr="006265DE" w:rsidRDefault="001721C7" w:rsidP="00E33E4A">
            <w:pPr>
              <w:widowControl/>
              <w:spacing w:line="420" w:lineRule="exact"/>
              <w:jc w:val="both"/>
              <w:rPr>
                <w:rFonts w:ascii="Arial" w:eastAsia="標楷體" w:hAnsi="Arial" w:cs="Arial"/>
                <w:kern w:val="0"/>
              </w:rPr>
            </w:pPr>
            <w:r w:rsidRPr="006265DE">
              <w:rPr>
                <w:rFonts w:ascii="Arial" w:eastAsia="標楷體" w:hAnsi="Arial" w:cs="Arial"/>
                <w:kern w:val="0"/>
              </w:rPr>
              <w:t>9.1</w:t>
            </w:r>
            <w:r w:rsidRPr="006265DE">
              <w:rPr>
                <w:rFonts w:ascii="Arial" w:eastAsia="標楷體" w:hAnsi="Arial" w:cs="Arial" w:hint="eastAsia"/>
                <w:kern w:val="0"/>
              </w:rPr>
              <w:t>外部結果：針對目標的產出（</w:t>
            </w:r>
            <w:r w:rsidRPr="006265DE">
              <w:rPr>
                <w:rFonts w:ascii="Arial" w:eastAsia="標楷體" w:hAnsi="Arial" w:cs="Arial"/>
                <w:kern w:val="0"/>
              </w:rPr>
              <w:t>outputs</w:t>
            </w:r>
            <w:r w:rsidRPr="006265DE">
              <w:rPr>
                <w:rFonts w:ascii="Arial" w:eastAsia="標楷體" w:hAnsi="Arial" w:cs="Arial" w:hint="eastAsia"/>
                <w:kern w:val="0"/>
              </w:rPr>
              <w:t>）和影響（</w:t>
            </w:r>
            <w:r w:rsidRPr="006265DE">
              <w:rPr>
                <w:rFonts w:ascii="Arial" w:eastAsia="標楷體" w:hAnsi="Arial" w:cs="Arial"/>
                <w:kern w:val="0"/>
              </w:rPr>
              <w:t>outcomes</w:t>
            </w:r>
            <w:r w:rsidRPr="006265DE">
              <w:rPr>
                <w:rFonts w:ascii="Arial" w:eastAsia="標楷體" w:hAnsi="Arial" w:cs="Arial" w:hint="eastAsia"/>
                <w:kern w:val="0"/>
              </w:rPr>
              <w:t>）</w:t>
            </w:r>
          </w:p>
        </w:tc>
      </w:tr>
      <w:tr w:rsidR="001721C7" w:rsidRPr="006265DE" w:rsidTr="00F65D9B">
        <w:trPr>
          <w:jc w:val="center"/>
        </w:trPr>
        <w:tc>
          <w:tcPr>
            <w:tcW w:w="764" w:type="dxa"/>
            <w:vMerge/>
            <w:hideMark/>
          </w:tcPr>
          <w:p w:rsidR="001721C7" w:rsidRPr="006265DE" w:rsidRDefault="001721C7" w:rsidP="00E33E4A">
            <w:pPr>
              <w:widowControl/>
              <w:rPr>
                <w:rFonts w:ascii="Arial" w:eastAsia="標楷體" w:hAnsi="Arial" w:cs="Arial"/>
                <w:b/>
                <w:bCs/>
                <w:kern w:val="0"/>
              </w:rPr>
            </w:pPr>
          </w:p>
        </w:tc>
        <w:tc>
          <w:tcPr>
            <w:tcW w:w="1896" w:type="dxa"/>
            <w:vMerge/>
            <w:hideMark/>
          </w:tcPr>
          <w:p w:rsidR="001721C7" w:rsidRPr="006265DE" w:rsidRDefault="001721C7" w:rsidP="00E33E4A">
            <w:pPr>
              <w:widowControl/>
              <w:rPr>
                <w:rFonts w:ascii="Arial" w:eastAsia="標楷體" w:hAnsi="Arial" w:cs="Arial"/>
                <w:kern w:val="0"/>
              </w:rPr>
            </w:pPr>
          </w:p>
        </w:tc>
        <w:tc>
          <w:tcPr>
            <w:tcW w:w="6520" w:type="dxa"/>
            <w:vAlign w:val="center"/>
            <w:hideMark/>
          </w:tcPr>
          <w:p w:rsidR="001721C7" w:rsidRPr="006265DE" w:rsidRDefault="001721C7" w:rsidP="00E33E4A">
            <w:pPr>
              <w:widowControl/>
              <w:spacing w:line="420" w:lineRule="exact"/>
              <w:jc w:val="both"/>
              <w:rPr>
                <w:rFonts w:ascii="Arial" w:eastAsia="標楷體" w:hAnsi="Arial" w:cs="Arial"/>
                <w:kern w:val="0"/>
              </w:rPr>
            </w:pPr>
            <w:r w:rsidRPr="006265DE">
              <w:rPr>
                <w:rFonts w:ascii="Arial" w:eastAsia="標楷體" w:hAnsi="Arial" w:cs="Arial"/>
                <w:kern w:val="0"/>
              </w:rPr>
              <w:t>9.2</w:t>
            </w:r>
            <w:r w:rsidRPr="006265DE">
              <w:rPr>
                <w:rFonts w:ascii="Arial" w:eastAsia="標楷體" w:hAnsi="Arial" w:cs="Arial" w:hint="eastAsia"/>
                <w:kern w:val="0"/>
              </w:rPr>
              <w:t>內部結果：效率等級</w:t>
            </w:r>
          </w:p>
        </w:tc>
      </w:tr>
    </w:tbl>
    <w:p w:rsidR="001721C7" w:rsidRPr="006265DE" w:rsidRDefault="001721C7" w:rsidP="00E33E4A">
      <w:pPr>
        <w:widowControl/>
        <w:ind w:left="360"/>
        <w:jc w:val="both"/>
        <w:rPr>
          <w:rFonts w:ascii="Arial" w:eastAsia="標楷體" w:hAnsi="Arial" w:cs="Arial"/>
          <w:sz w:val="28"/>
          <w:szCs w:val="28"/>
        </w:rPr>
      </w:pPr>
    </w:p>
    <w:p w:rsidR="001721C7" w:rsidRPr="006265DE" w:rsidRDefault="001721C7" w:rsidP="009E7423">
      <w:pPr>
        <w:ind w:leftChars="450" w:left="1080" w:firstLineChars="200" w:firstLine="560"/>
        <w:jc w:val="both"/>
        <w:rPr>
          <w:rFonts w:ascii="Arial" w:eastAsia="標楷體" w:hAnsi="Arial" w:cs="Arial"/>
          <w:sz w:val="28"/>
          <w:szCs w:val="28"/>
        </w:rPr>
      </w:pPr>
      <w:r w:rsidRPr="006265DE">
        <w:rPr>
          <w:rFonts w:ascii="Arial" w:eastAsia="標楷體" w:hAnsi="Arial" w:cs="Arial"/>
          <w:sz w:val="28"/>
          <w:szCs w:val="28"/>
        </w:rPr>
        <w:t>CAF</w:t>
      </w:r>
      <w:r w:rsidRPr="006265DE">
        <w:rPr>
          <w:rFonts w:ascii="Arial" w:eastAsia="標楷體" w:hAnsi="Arial" w:cs="Arial" w:hint="eastAsia"/>
          <w:sz w:val="28"/>
          <w:szCs w:val="28"/>
        </w:rPr>
        <w:t>的運作分為「開始」、「評估」與「改善」等三個階段，採</w:t>
      </w:r>
      <w:r w:rsidRPr="006265DE">
        <w:rPr>
          <w:rFonts w:ascii="Arial" w:eastAsia="標楷體" w:hAnsi="Arial" w:cs="Arial"/>
          <w:sz w:val="28"/>
          <w:szCs w:val="28"/>
        </w:rPr>
        <w:t>10</w:t>
      </w:r>
      <w:r w:rsidRPr="006265DE">
        <w:rPr>
          <w:rFonts w:ascii="Arial" w:eastAsia="標楷體" w:hAnsi="Arial" w:cs="Arial" w:hint="eastAsia"/>
          <w:sz w:val="28"/>
          <w:szCs w:val="28"/>
        </w:rPr>
        <w:t>個步驟進行（詳圖二），其運作方式與</w:t>
      </w:r>
      <w:r w:rsidRPr="006265DE">
        <w:rPr>
          <w:rFonts w:ascii="Arial" w:eastAsia="標楷體" w:hAnsi="Arial" w:cs="Arial"/>
          <w:sz w:val="28"/>
          <w:szCs w:val="28"/>
        </w:rPr>
        <w:t>ISO</w:t>
      </w:r>
      <w:r w:rsidRPr="006265DE">
        <w:rPr>
          <w:rFonts w:ascii="Arial" w:eastAsia="標楷體" w:hAnsi="Arial" w:cs="Arial" w:hint="eastAsia"/>
          <w:sz w:val="28"/>
          <w:szCs w:val="28"/>
        </w:rPr>
        <w:t>的稽核作業有相似之處。為提升政府效能，</w:t>
      </w:r>
      <w:r w:rsidRPr="006265DE">
        <w:rPr>
          <w:rFonts w:ascii="Arial" w:eastAsia="標楷體" w:hAnsi="Arial" w:cs="Arial"/>
          <w:sz w:val="28"/>
          <w:szCs w:val="28"/>
        </w:rPr>
        <w:t>CAF</w:t>
      </w:r>
      <w:r w:rsidRPr="006265DE">
        <w:rPr>
          <w:rFonts w:ascii="Arial" w:eastAsia="標楷體" w:hAnsi="Arial" w:cs="Arial" w:hint="eastAsia"/>
          <w:sz w:val="28"/>
          <w:szCs w:val="28"/>
        </w:rPr>
        <w:t>建構在全面品質管理（</w:t>
      </w:r>
      <w:r w:rsidRPr="006265DE">
        <w:rPr>
          <w:rFonts w:ascii="Arial" w:eastAsia="標楷體" w:hAnsi="Arial" w:cs="Arial"/>
          <w:sz w:val="28"/>
          <w:szCs w:val="28"/>
        </w:rPr>
        <w:t>Total Quality Management, TQM</w:t>
      </w:r>
      <w:r w:rsidRPr="006265DE">
        <w:rPr>
          <w:rFonts w:ascii="Arial" w:eastAsia="標楷體" w:hAnsi="Arial" w:cs="Arial" w:hint="eastAsia"/>
          <w:sz w:val="28"/>
          <w:szCs w:val="28"/>
        </w:rPr>
        <w:t>）概念之上，採全員參與，針對</w:t>
      </w:r>
      <w:r w:rsidRPr="006265DE">
        <w:rPr>
          <w:rFonts w:ascii="Arial" w:eastAsia="標楷體" w:hAnsi="Arial" w:cs="Arial"/>
          <w:sz w:val="28"/>
          <w:szCs w:val="28"/>
        </w:rPr>
        <w:t>CAF</w:t>
      </w:r>
      <w:r w:rsidRPr="006265DE">
        <w:rPr>
          <w:rFonts w:ascii="Arial" w:eastAsia="標楷體" w:hAnsi="Arial" w:cs="Arial" w:hint="eastAsia"/>
          <w:sz w:val="28"/>
          <w:szCs w:val="28"/>
        </w:rPr>
        <w:t>指標體系中之九個一級指標中之</w:t>
      </w:r>
      <w:r w:rsidRPr="006265DE">
        <w:rPr>
          <w:rFonts w:ascii="Arial" w:eastAsia="標楷體" w:hAnsi="Arial" w:cs="Arial"/>
          <w:sz w:val="28"/>
          <w:szCs w:val="28"/>
        </w:rPr>
        <w:t>28</w:t>
      </w:r>
      <w:r w:rsidRPr="006265DE">
        <w:rPr>
          <w:rFonts w:ascii="Arial" w:eastAsia="標楷體" w:hAnsi="Arial" w:cs="Arial" w:hint="eastAsia"/>
          <w:sz w:val="28"/>
          <w:szCs w:val="28"/>
        </w:rPr>
        <w:t>個二級指標，透過</w:t>
      </w:r>
      <w:r w:rsidRPr="006265DE">
        <w:rPr>
          <w:rFonts w:ascii="Arial" w:eastAsia="標楷體" w:hAnsi="Arial" w:cs="Arial"/>
          <w:sz w:val="28"/>
          <w:szCs w:val="28"/>
        </w:rPr>
        <w:t>CAF</w:t>
      </w:r>
      <w:r w:rsidRPr="006265DE">
        <w:rPr>
          <w:rFonts w:ascii="Arial" w:eastAsia="標楷體" w:hAnsi="Arial" w:cs="Arial" w:hint="eastAsia"/>
          <w:sz w:val="28"/>
          <w:szCs w:val="28"/>
        </w:rPr>
        <w:t>的評分標準，進行自我評估之評分作業，以顧客導向的方式與</w:t>
      </w:r>
      <w:r w:rsidRPr="006265DE">
        <w:rPr>
          <w:rFonts w:ascii="Arial" w:eastAsia="標楷體" w:hAnsi="Arial" w:cs="Arial"/>
          <w:sz w:val="28"/>
          <w:szCs w:val="28"/>
        </w:rPr>
        <w:t>Plan-Do-Check-Act</w:t>
      </w:r>
      <w:r w:rsidRPr="006265DE">
        <w:rPr>
          <w:rFonts w:ascii="Arial" w:eastAsia="標楷體" w:hAnsi="Arial" w:cs="Arial" w:hint="eastAsia"/>
          <w:sz w:val="28"/>
          <w:szCs w:val="28"/>
        </w:rPr>
        <w:t>的管理循環，在持續創新改善之下，達到顧客的滿意，並從中獲得組織改善的方向、評量自我進步程度、</w:t>
      </w:r>
      <w:r w:rsidRPr="006265DE">
        <w:rPr>
          <w:rFonts w:ascii="Arial" w:eastAsia="標楷體" w:hAnsi="Arial" w:cs="Arial"/>
          <w:sz w:val="28"/>
          <w:szCs w:val="28"/>
        </w:rPr>
        <w:t xml:space="preserve"> </w:t>
      </w:r>
      <w:r w:rsidRPr="006265DE">
        <w:rPr>
          <w:rFonts w:ascii="Arial" w:eastAsia="標楷體" w:hAnsi="Arial" w:cs="Arial" w:hint="eastAsia"/>
          <w:sz w:val="28"/>
          <w:szCs w:val="28"/>
        </w:rPr>
        <w:t>藉由促成和結果的過程辨識良好的做法、幫助組織找到有效的合作與學習夥伴，創造不同於傳統官僚組織的全方位品質的政府部門。</w:t>
      </w:r>
    </w:p>
    <w:p w:rsidR="001721C7" w:rsidRPr="006265DE" w:rsidRDefault="009E7423" w:rsidP="009C77FF">
      <w:pPr>
        <w:jc w:val="center"/>
        <w:rPr>
          <w:rFonts w:ascii="Arial" w:eastAsia="標楷體" w:hAnsi="Arial" w:cs="Arial"/>
          <w:noProof/>
          <w:sz w:val="28"/>
          <w:szCs w:val="28"/>
        </w:rPr>
      </w:pPr>
      <w:r>
        <w:rPr>
          <w:rFonts w:ascii="Arial" w:eastAsia="標楷體" w:hAnsi="Arial" w:cs="Arial"/>
          <w:noProof/>
          <w:sz w:val="28"/>
          <w:szCs w:val="28"/>
        </w:rPr>
        <w:lastRenderedPageBreak/>
        <w:drawing>
          <wp:inline distT="0" distB="0" distL="0" distR="0">
            <wp:extent cx="4897120" cy="392684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4897120" cy="3926840"/>
                    </a:xfrm>
                    <a:prstGeom prst="rect">
                      <a:avLst/>
                    </a:prstGeom>
                    <a:noFill/>
                    <a:ln w="9525">
                      <a:noFill/>
                      <a:miter lim="800000"/>
                      <a:headEnd/>
                      <a:tailEnd/>
                    </a:ln>
                  </pic:spPr>
                </pic:pic>
              </a:graphicData>
            </a:graphic>
          </wp:inline>
        </w:drawing>
      </w:r>
    </w:p>
    <w:p w:rsidR="001721C7" w:rsidRPr="006265DE" w:rsidRDefault="001721C7" w:rsidP="009C77FF">
      <w:pPr>
        <w:jc w:val="center"/>
        <w:rPr>
          <w:rFonts w:ascii="Arial" w:eastAsia="標楷體" w:hAnsi="Arial" w:cs="Arial"/>
          <w:noProof/>
          <w:sz w:val="28"/>
          <w:szCs w:val="28"/>
        </w:rPr>
      </w:pPr>
      <w:r w:rsidRPr="006265DE">
        <w:rPr>
          <w:rFonts w:ascii="Arial" w:eastAsia="標楷體" w:hAnsi="Arial" w:cs="Arial" w:hint="eastAsia"/>
          <w:noProof/>
          <w:sz w:val="28"/>
          <w:szCs w:val="28"/>
        </w:rPr>
        <w:t>圖二</w:t>
      </w:r>
      <w:r>
        <w:rPr>
          <w:rFonts w:ascii="Arial" w:eastAsia="標楷體" w:hAnsi="Arial" w:cs="Arial" w:hint="eastAsia"/>
          <w:noProof/>
          <w:sz w:val="28"/>
          <w:szCs w:val="28"/>
        </w:rPr>
        <w:t xml:space="preserve">　</w:t>
      </w:r>
      <w:r>
        <w:rPr>
          <w:rFonts w:ascii="Arial" w:eastAsia="標楷體" w:hAnsi="Arial" w:cs="Arial"/>
          <w:noProof/>
          <w:sz w:val="28"/>
          <w:szCs w:val="28"/>
        </w:rPr>
        <w:t>CAF</w:t>
      </w:r>
      <w:r w:rsidRPr="006265DE">
        <w:rPr>
          <w:rFonts w:ascii="Arial" w:eastAsia="標楷體" w:hAnsi="Arial" w:cs="Arial" w:hint="eastAsia"/>
          <w:sz w:val="28"/>
          <w:szCs w:val="28"/>
        </w:rPr>
        <w:t>運作</w:t>
      </w:r>
      <w:r>
        <w:rPr>
          <w:rFonts w:ascii="Arial" w:eastAsia="標楷體" w:hAnsi="Arial" w:cs="Arial" w:hint="eastAsia"/>
          <w:sz w:val="28"/>
          <w:szCs w:val="28"/>
        </w:rPr>
        <w:t>流程</w:t>
      </w:r>
    </w:p>
    <w:p w:rsidR="001721C7" w:rsidRPr="006265DE" w:rsidRDefault="001721C7" w:rsidP="008C1F91">
      <w:pPr>
        <w:pStyle w:val="ac"/>
        <w:numPr>
          <w:ilvl w:val="0"/>
          <w:numId w:val="21"/>
        </w:numPr>
        <w:spacing w:beforeLines="50" w:before="166" w:line="240" w:lineRule="auto"/>
        <w:ind w:leftChars="0" w:left="567" w:firstLineChars="0" w:hanging="567"/>
        <w:rPr>
          <w:rFonts w:ascii="Arial" w:hAnsi="Arial" w:cs="Arial"/>
          <w:b/>
          <w:sz w:val="28"/>
          <w:szCs w:val="28"/>
        </w:rPr>
      </w:pPr>
      <w:r w:rsidRPr="006265DE">
        <w:rPr>
          <w:rFonts w:ascii="Arial" w:hAnsi="Arial" w:cs="Arial" w:hint="eastAsia"/>
          <w:b/>
          <w:sz w:val="28"/>
          <w:szCs w:val="28"/>
        </w:rPr>
        <w:t>在政策規劃分析方面</w:t>
      </w:r>
    </w:p>
    <w:p w:rsidR="001721C7" w:rsidRPr="006265DE" w:rsidRDefault="001721C7" w:rsidP="00690F8B">
      <w:pPr>
        <w:numPr>
          <w:ilvl w:val="1"/>
          <w:numId w:val="21"/>
        </w:numPr>
        <w:ind w:left="1049" w:hanging="482"/>
        <w:jc w:val="both"/>
        <w:rPr>
          <w:rFonts w:ascii="Arial" w:eastAsia="標楷體" w:hAnsi="Arial" w:cs="Arial"/>
          <w:sz w:val="28"/>
          <w:szCs w:val="28"/>
        </w:rPr>
      </w:pPr>
      <w:r w:rsidRPr="006265DE">
        <w:rPr>
          <w:rFonts w:ascii="Arial" w:eastAsia="標楷體" w:hAnsi="Arial" w:cs="Arial" w:hint="eastAsia"/>
          <w:sz w:val="28"/>
          <w:szCs w:val="28"/>
        </w:rPr>
        <w:t>講座內容</w:t>
      </w:r>
    </w:p>
    <w:p w:rsidR="001721C7" w:rsidRPr="006265DE" w:rsidRDefault="001721C7" w:rsidP="009E7423">
      <w:pPr>
        <w:ind w:leftChars="450" w:left="1080" w:firstLineChars="200" w:firstLine="560"/>
        <w:jc w:val="both"/>
        <w:rPr>
          <w:rFonts w:ascii="Arial" w:eastAsia="標楷體" w:hAnsi="Arial" w:cs="Arial"/>
          <w:sz w:val="28"/>
          <w:szCs w:val="28"/>
        </w:rPr>
      </w:pPr>
      <w:r w:rsidRPr="006265DE">
        <w:rPr>
          <w:rFonts w:ascii="Arial" w:eastAsia="標楷體" w:hAnsi="Arial" w:cs="Arial" w:hint="eastAsia"/>
          <w:sz w:val="28"/>
          <w:szCs w:val="28"/>
        </w:rPr>
        <w:t>講座</w:t>
      </w:r>
      <w:r w:rsidRPr="006265DE">
        <w:rPr>
          <w:rFonts w:ascii="Arial" w:eastAsia="標楷體" w:hAnsi="Arial" w:cs="Arial"/>
          <w:sz w:val="28"/>
          <w:szCs w:val="28"/>
        </w:rPr>
        <w:t>Brans</w:t>
      </w:r>
      <w:r w:rsidRPr="006265DE">
        <w:rPr>
          <w:rFonts w:ascii="Arial" w:eastAsia="標楷體" w:hAnsi="Arial" w:cs="Arial" w:hint="eastAsia"/>
          <w:sz w:val="28"/>
          <w:szCs w:val="28"/>
        </w:rPr>
        <w:t>教授從傳統公共政策形成循環模式作開場，強調政策之提出應以客戶為導向，政策分析重點在資料蒐集</w:t>
      </w:r>
      <w:r w:rsidRPr="006265DE">
        <w:rPr>
          <w:rFonts w:ascii="Arial" w:eastAsia="標楷體" w:hAnsi="Arial" w:cs="Arial"/>
          <w:sz w:val="28"/>
          <w:szCs w:val="28"/>
        </w:rPr>
        <w:t>(</w:t>
      </w:r>
      <w:r w:rsidRPr="006265DE">
        <w:rPr>
          <w:rFonts w:ascii="Arial" w:eastAsia="標楷體" w:hAnsi="Arial" w:cs="Arial" w:hint="eastAsia"/>
          <w:sz w:val="28"/>
          <w:szCs w:val="28"/>
        </w:rPr>
        <w:t>因面對時間壓力、資訊有限及不對稱</w:t>
      </w:r>
      <w:r w:rsidRPr="006265DE">
        <w:rPr>
          <w:rFonts w:ascii="Arial" w:eastAsia="標楷體" w:hAnsi="Arial" w:cs="Arial"/>
          <w:sz w:val="28"/>
          <w:szCs w:val="28"/>
        </w:rPr>
        <w:t>)</w:t>
      </w:r>
      <w:r w:rsidRPr="006265DE">
        <w:rPr>
          <w:rFonts w:ascii="Arial" w:eastAsia="標楷體" w:hAnsi="Arial" w:cs="Arial" w:hint="eastAsia"/>
          <w:sz w:val="28"/>
          <w:szCs w:val="28"/>
        </w:rPr>
        <w:t>、成本效益分析提供方案選擇，並要求專業知能和科學方法。而現代公共政策面對複雜國內外政經環境，政策制定必須考量更多面向，包括前瞻性</w:t>
      </w:r>
      <w:r w:rsidRPr="006265DE">
        <w:rPr>
          <w:rFonts w:ascii="Arial" w:eastAsia="標楷體" w:hAnsi="Arial" w:cs="Arial"/>
          <w:sz w:val="28"/>
          <w:szCs w:val="28"/>
        </w:rPr>
        <w:t>(</w:t>
      </w:r>
      <w:r w:rsidRPr="006265DE">
        <w:rPr>
          <w:rFonts w:ascii="Arial" w:eastAsia="標楷體" w:hAnsi="Arial" w:cs="Arial" w:hint="eastAsia"/>
          <w:sz w:val="28"/>
          <w:szCs w:val="28"/>
        </w:rPr>
        <w:t>中長期</w:t>
      </w:r>
      <w:r w:rsidRPr="006265DE">
        <w:rPr>
          <w:rFonts w:ascii="Arial" w:eastAsia="標楷體" w:hAnsi="Arial" w:cs="Arial"/>
          <w:sz w:val="28"/>
          <w:szCs w:val="28"/>
        </w:rPr>
        <w:t>)</w:t>
      </w:r>
      <w:r w:rsidRPr="006265DE">
        <w:rPr>
          <w:rFonts w:ascii="Arial" w:eastAsia="標楷體" w:hAnsi="Arial" w:cs="Arial" w:hint="eastAsia"/>
          <w:sz w:val="28"/>
          <w:szCs w:val="28"/>
        </w:rPr>
        <w:t>、統整性</w:t>
      </w:r>
      <w:r w:rsidRPr="006265DE">
        <w:rPr>
          <w:rFonts w:ascii="Arial" w:eastAsia="標楷體" w:hAnsi="Arial" w:cs="Arial"/>
          <w:sz w:val="28"/>
          <w:szCs w:val="28"/>
        </w:rPr>
        <w:t>(</w:t>
      </w:r>
      <w:r w:rsidRPr="006265DE">
        <w:rPr>
          <w:rFonts w:ascii="Arial" w:eastAsia="標楷體" w:hAnsi="Arial" w:cs="Arial" w:hint="eastAsia"/>
          <w:sz w:val="28"/>
          <w:szCs w:val="28"/>
        </w:rPr>
        <w:t>跨議題</w:t>
      </w:r>
      <w:r w:rsidRPr="006265DE">
        <w:rPr>
          <w:rFonts w:ascii="Arial" w:eastAsia="標楷體" w:hAnsi="Arial" w:cs="Arial"/>
          <w:sz w:val="28"/>
          <w:szCs w:val="28"/>
        </w:rPr>
        <w:t>)</w:t>
      </w:r>
      <w:r w:rsidRPr="006265DE">
        <w:rPr>
          <w:rFonts w:ascii="Arial" w:eastAsia="標楷體" w:hAnsi="Arial" w:cs="Arial" w:hint="eastAsia"/>
          <w:sz w:val="28"/>
          <w:szCs w:val="28"/>
        </w:rPr>
        <w:t>、實證性</w:t>
      </w:r>
      <w:r w:rsidRPr="006265DE">
        <w:rPr>
          <w:rFonts w:ascii="Arial" w:eastAsia="標楷體" w:hAnsi="Arial" w:cs="Arial"/>
          <w:sz w:val="28"/>
          <w:szCs w:val="28"/>
        </w:rPr>
        <w:t>(</w:t>
      </w:r>
      <w:r w:rsidRPr="006265DE">
        <w:rPr>
          <w:rFonts w:ascii="Arial" w:eastAsia="標楷體" w:hAnsi="Arial" w:cs="Arial" w:hint="eastAsia"/>
          <w:sz w:val="28"/>
          <w:szCs w:val="28"/>
        </w:rPr>
        <w:t>科學實證結果支持政策</w:t>
      </w:r>
      <w:r w:rsidRPr="006265DE">
        <w:rPr>
          <w:rFonts w:ascii="Arial" w:eastAsia="標楷體" w:hAnsi="Arial" w:cs="Arial"/>
          <w:sz w:val="28"/>
          <w:szCs w:val="28"/>
        </w:rPr>
        <w:t>)</w:t>
      </w:r>
      <w:r w:rsidRPr="006265DE">
        <w:rPr>
          <w:rFonts w:ascii="Arial" w:eastAsia="標楷體" w:hAnsi="Arial" w:cs="Arial" w:hint="eastAsia"/>
          <w:sz w:val="28"/>
          <w:szCs w:val="28"/>
        </w:rPr>
        <w:t>、經驗累積</w:t>
      </w:r>
      <w:r w:rsidRPr="006265DE">
        <w:rPr>
          <w:rFonts w:ascii="Arial" w:eastAsia="標楷體" w:hAnsi="Arial" w:cs="Arial"/>
          <w:sz w:val="28"/>
          <w:szCs w:val="28"/>
        </w:rPr>
        <w:t>(</w:t>
      </w:r>
      <w:r w:rsidRPr="006265DE">
        <w:rPr>
          <w:rFonts w:ascii="Arial" w:eastAsia="標楷體" w:hAnsi="Arial" w:cs="Arial" w:hint="eastAsia"/>
          <w:sz w:val="28"/>
          <w:szCs w:val="28"/>
        </w:rPr>
        <w:t>汲取教訓</w:t>
      </w:r>
      <w:r w:rsidRPr="006265DE">
        <w:rPr>
          <w:rFonts w:ascii="Arial" w:eastAsia="標楷體" w:hAnsi="Arial" w:cs="Arial"/>
          <w:sz w:val="28"/>
          <w:szCs w:val="28"/>
        </w:rPr>
        <w:t>)</w:t>
      </w:r>
      <w:r w:rsidRPr="006265DE">
        <w:rPr>
          <w:rFonts w:ascii="Arial" w:eastAsia="標楷體" w:hAnsi="Arial" w:cs="Arial" w:hint="eastAsia"/>
          <w:sz w:val="28"/>
          <w:szCs w:val="28"/>
        </w:rPr>
        <w:t>、取法他國成功經驗</w:t>
      </w:r>
      <w:r w:rsidRPr="006265DE">
        <w:rPr>
          <w:rFonts w:ascii="Arial" w:eastAsia="標楷體" w:hAnsi="Arial" w:cs="Arial"/>
          <w:sz w:val="28"/>
          <w:szCs w:val="28"/>
        </w:rPr>
        <w:t>(</w:t>
      </w:r>
      <w:r w:rsidRPr="006265DE">
        <w:rPr>
          <w:rFonts w:ascii="Arial" w:eastAsia="標楷體" w:hAnsi="Arial" w:cs="Arial" w:hint="eastAsia"/>
          <w:sz w:val="28"/>
          <w:szCs w:val="28"/>
        </w:rPr>
        <w:t>他山之石，可以攻錯</w:t>
      </w:r>
      <w:r w:rsidRPr="006265DE">
        <w:rPr>
          <w:rFonts w:ascii="Arial" w:eastAsia="標楷體" w:hAnsi="Arial" w:cs="Arial"/>
          <w:sz w:val="28"/>
          <w:szCs w:val="28"/>
        </w:rPr>
        <w:t>)</w:t>
      </w:r>
      <w:r w:rsidRPr="006265DE">
        <w:rPr>
          <w:rFonts w:ascii="Arial" w:eastAsia="標楷體" w:hAnsi="Arial" w:cs="Arial" w:hint="eastAsia"/>
          <w:sz w:val="28"/>
          <w:szCs w:val="28"/>
        </w:rPr>
        <w:t>及擴大公民參與</w:t>
      </w:r>
      <w:r w:rsidRPr="006265DE">
        <w:rPr>
          <w:rFonts w:ascii="Arial" w:eastAsia="標楷體" w:hAnsi="Arial" w:cs="Arial"/>
          <w:sz w:val="28"/>
          <w:szCs w:val="28"/>
        </w:rPr>
        <w:t>(</w:t>
      </w:r>
      <w:r w:rsidRPr="006265DE">
        <w:rPr>
          <w:rFonts w:ascii="Arial" w:eastAsia="標楷體" w:hAnsi="Arial" w:cs="Arial" w:hint="eastAsia"/>
          <w:sz w:val="28"/>
          <w:szCs w:val="28"/>
        </w:rPr>
        <w:t>特別是弱勢族群</w:t>
      </w:r>
      <w:r w:rsidRPr="006265DE">
        <w:rPr>
          <w:rFonts w:ascii="Arial" w:eastAsia="標楷體" w:hAnsi="Arial" w:cs="Arial"/>
          <w:sz w:val="28"/>
          <w:szCs w:val="28"/>
        </w:rPr>
        <w:t>)</w:t>
      </w:r>
      <w:r w:rsidRPr="006265DE">
        <w:rPr>
          <w:rFonts w:ascii="Arial" w:eastAsia="標楷體" w:hAnsi="Arial" w:cs="Arial" w:hint="eastAsia"/>
          <w:sz w:val="28"/>
          <w:szCs w:val="28"/>
        </w:rPr>
        <w:t>。</w:t>
      </w:r>
    </w:p>
    <w:p w:rsidR="001721C7" w:rsidRPr="006265DE" w:rsidRDefault="001721C7" w:rsidP="009E7423">
      <w:pPr>
        <w:ind w:leftChars="450" w:left="1080" w:firstLineChars="200" w:firstLine="560"/>
        <w:jc w:val="both"/>
        <w:rPr>
          <w:rFonts w:ascii="Arial" w:eastAsia="標楷體" w:hAnsi="Arial" w:cs="Arial"/>
          <w:sz w:val="28"/>
          <w:szCs w:val="28"/>
        </w:rPr>
      </w:pPr>
      <w:r w:rsidRPr="006265DE">
        <w:rPr>
          <w:rFonts w:ascii="Arial" w:eastAsia="標楷體" w:hAnsi="Arial" w:cs="Arial" w:hint="eastAsia"/>
          <w:sz w:val="28"/>
          <w:szCs w:val="28"/>
        </w:rPr>
        <w:lastRenderedPageBreak/>
        <w:t>政府部門政策制定能力，可從結構過程、人事組織、政治</w:t>
      </w:r>
      <w:r w:rsidRPr="006265DE">
        <w:rPr>
          <w:rFonts w:ascii="Arial" w:eastAsia="標楷體" w:hAnsi="Arial" w:cs="Arial"/>
          <w:sz w:val="28"/>
          <w:szCs w:val="28"/>
        </w:rPr>
        <w:t>-</w:t>
      </w:r>
      <w:r w:rsidRPr="006265DE">
        <w:rPr>
          <w:rFonts w:ascii="Arial" w:eastAsia="標楷體" w:hAnsi="Arial" w:cs="Arial" w:hint="eastAsia"/>
          <w:sz w:val="28"/>
          <w:szCs w:val="28"/>
        </w:rPr>
        <w:t>行政關係等三個影響面向，來檢視其策略、資訊、評估、協調及諮商等能力。</w:t>
      </w:r>
    </w:p>
    <w:p w:rsidR="001721C7" w:rsidRPr="006265DE" w:rsidRDefault="001721C7" w:rsidP="009E7423">
      <w:pPr>
        <w:ind w:leftChars="450" w:left="1080" w:firstLineChars="200" w:firstLine="560"/>
        <w:jc w:val="both"/>
        <w:rPr>
          <w:rFonts w:ascii="Arial" w:eastAsia="標楷體" w:hAnsi="Arial" w:cs="Arial"/>
          <w:sz w:val="28"/>
          <w:szCs w:val="28"/>
        </w:rPr>
      </w:pPr>
      <w:r w:rsidRPr="006265DE">
        <w:rPr>
          <w:rFonts w:ascii="Arial" w:eastAsia="標楷體" w:hAnsi="Arial" w:cs="Arial" w:hint="eastAsia"/>
          <w:sz w:val="28"/>
          <w:szCs w:val="28"/>
        </w:rPr>
        <w:t>政治</w:t>
      </w:r>
      <w:r w:rsidRPr="006265DE">
        <w:rPr>
          <w:rFonts w:ascii="Arial" w:eastAsia="標楷體" w:hAnsi="Arial" w:cs="Arial"/>
          <w:sz w:val="28"/>
          <w:szCs w:val="28"/>
        </w:rPr>
        <w:t>-</w:t>
      </w:r>
      <w:r w:rsidRPr="006265DE">
        <w:rPr>
          <w:rFonts w:ascii="Arial" w:eastAsia="標楷體" w:hAnsi="Arial" w:cs="Arial" w:hint="eastAsia"/>
          <w:sz w:val="28"/>
          <w:szCs w:val="28"/>
        </w:rPr>
        <w:t>行政關係中有三種角色，分別為政治任命官員</w:t>
      </w:r>
      <w:r w:rsidRPr="006265DE">
        <w:rPr>
          <w:rFonts w:ascii="Arial" w:eastAsia="標楷體" w:hAnsi="Arial" w:cs="Arial"/>
          <w:sz w:val="28"/>
          <w:szCs w:val="28"/>
        </w:rPr>
        <w:t>(Political Executive)</w:t>
      </w:r>
      <w:r w:rsidRPr="006265DE">
        <w:rPr>
          <w:rFonts w:ascii="Arial" w:eastAsia="標楷體" w:hAnsi="Arial" w:cs="Arial" w:hint="eastAsia"/>
          <w:sz w:val="28"/>
          <w:szCs w:val="28"/>
        </w:rPr>
        <w:t>、資深公務員</w:t>
      </w:r>
      <w:r w:rsidRPr="006265DE">
        <w:rPr>
          <w:rFonts w:ascii="Arial" w:eastAsia="標楷體" w:hAnsi="Arial" w:cs="Arial"/>
          <w:sz w:val="28"/>
          <w:szCs w:val="28"/>
        </w:rPr>
        <w:t>(Senior Civil Service)</w:t>
      </w:r>
      <w:r w:rsidRPr="006265DE">
        <w:rPr>
          <w:rFonts w:ascii="Arial" w:eastAsia="標楷體" w:hAnsi="Arial" w:cs="Arial" w:hint="eastAsia"/>
          <w:sz w:val="28"/>
          <w:szCs w:val="28"/>
        </w:rPr>
        <w:t>及第三角色</w:t>
      </w:r>
      <w:r w:rsidRPr="006265DE">
        <w:rPr>
          <w:rFonts w:ascii="Arial" w:eastAsia="標楷體" w:hAnsi="Arial" w:cs="Arial"/>
          <w:sz w:val="28"/>
          <w:szCs w:val="28"/>
        </w:rPr>
        <w:t>(Third Party)</w:t>
      </w:r>
      <w:r w:rsidRPr="006265DE">
        <w:rPr>
          <w:rFonts w:ascii="Arial" w:eastAsia="標楷體" w:hAnsi="Arial" w:cs="Arial" w:hint="eastAsia"/>
          <w:sz w:val="28"/>
          <w:szCs w:val="28"/>
        </w:rPr>
        <w:t>，關於第三角色的定義及功能，採用</w:t>
      </w:r>
      <w:r w:rsidRPr="006265DE">
        <w:rPr>
          <w:rFonts w:ascii="Arial" w:eastAsia="標楷體" w:hAnsi="Arial" w:cs="Arial"/>
          <w:sz w:val="28"/>
          <w:szCs w:val="28"/>
        </w:rPr>
        <w:t>OECD</w:t>
      </w:r>
      <w:r w:rsidRPr="006265DE">
        <w:rPr>
          <w:rFonts w:ascii="Arial" w:eastAsia="標楷體" w:hAnsi="Arial" w:cs="Arial" w:hint="eastAsia"/>
          <w:sz w:val="28"/>
          <w:szCs w:val="28"/>
        </w:rPr>
        <w:t>的定義，第三角色可分為策略顧問</w:t>
      </w:r>
      <w:r w:rsidRPr="006265DE">
        <w:rPr>
          <w:rFonts w:ascii="Arial" w:eastAsia="標楷體" w:hAnsi="Arial" w:cs="Arial"/>
          <w:sz w:val="28"/>
          <w:szCs w:val="28"/>
        </w:rPr>
        <w:t>(</w:t>
      </w:r>
      <w:r w:rsidRPr="006265DE">
        <w:rPr>
          <w:rFonts w:ascii="Arial" w:eastAsia="標楷體" w:hAnsi="Arial" w:cs="Arial" w:hint="eastAsia"/>
          <w:sz w:val="28"/>
          <w:szCs w:val="28"/>
        </w:rPr>
        <w:t>如英國</w:t>
      </w:r>
      <w:r w:rsidRPr="006265DE">
        <w:rPr>
          <w:rFonts w:ascii="Arial" w:eastAsia="標楷體" w:hAnsi="Arial" w:cs="Arial"/>
          <w:sz w:val="28"/>
          <w:szCs w:val="28"/>
        </w:rPr>
        <w:t>)</w:t>
      </w:r>
      <w:r w:rsidRPr="006265DE">
        <w:rPr>
          <w:rFonts w:ascii="Arial" w:eastAsia="標楷體" w:hAnsi="Arial" w:cs="Arial" w:hint="eastAsia"/>
          <w:sz w:val="28"/>
          <w:szCs w:val="28"/>
        </w:rPr>
        <w:t>、技術顧問</w:t>
      </w:r>
      <w:r w:rsidRPr="006265DE">
        <w:rPr>
          <w:rFonts w:ascii="Arial" w:eastAsia="標楷體" w:hAnsi="Arial" w:cs="Arial"/>
          <w:sz w:val="28"/>
          <w:szCs w:val="28"/>
        </w:rPr>
        <w:t>(</w:t>
      </w:r>
      <w:r w:rsidRPr="006265DE">
        <w:rPr>
          <w:rFonts w:ascii="Arial" w:eastAsia="標楷體" w:hAnsi="Arial" w:cs="Arial" w:hint="eastAsia"/>
          <w:sz w:val="28"/>
          <w:szCs w:val="28"/>
        </w:rPr>
        <w:t>如比利時</w:t>
      </w:r>
      <w:r w:rsidRPr="006265DE">
        <w:rPr>
          <w:rFonts w:ascii="Arial" w:eastAsia="標楷體" w:hAnsi="Arial" w:cs="Arial"/>
          <w:sz w:val="28"/>
          <w:szCs w:val="28"/>
        </w:rPr>
        <w:t>)</w:t>
      </w:r>
      <w:r w:rsidRPr="006265DE">
        <w:rPr>
          <w:rFonts w:ascii="Arial" w:eastAsia="標楷體" w:hAnsi="Arial" w:cs="Arial" w:hint="eastAsia"/>
          <w:sz w:val="28"/>
          <w:szCs w:val="28"/>
        </w:rPr>
        <w:t>或媒體顧問</w:t>
      </w:r>
      <w:r w:rsidRPr="006265DE">
        <w:rPr>
          <w:rFonts w:ascii="Arial" w:eastAsia="標楷體" w:hAnsi="Arial" w:cs="Arial"/>
          <w:sz w:val="28"/>
          <w:szCs w:val="28"/>
        </w:rPr>
        <w:t>(</w:t>
      </w:r>
      <w:r w:rsidRPr="006265DE">
        <w:rPr>
          <w:rFonts w:ascii="Arial" w:eastAsia="標楷體" w:hAnsi="Arial" w:cs="Arial" w:hint="eastAsia"/>
          <w:sz w:val="28"/>
          <w:szCs w:val="28"/>
        </w:rPr>
        <w:t>如荷蘭</w:t>
      </w:r>
      <w:r w:rsidRPr="006265DE">
        <w:rPr>
          <w:rFonts w:ascii="Arial" w:eastAsia="標楷體" w:hAnsi="Arial" w:cs="Arial"/>
          <w:sz w:val="28"/>
          <w:szCs w:val="28"/>
        </w:rPr>
        <w:t>)</w:t>
      </w:r>
      <w:r w:rsidRPr="006265DE">
        <w:rPr>
          <w:rFonts w:ascii="Arial" w:eastAsia="標楷體" w:hAnsi="Arial" w:cs="Arial" w:hint="eastAsia"/>
          <w:sz w:val="28"/>
          <w:szCs w:val="28"/>
        </w:rPr>
        <w:t>。在西方政治體制中，第三角色大多由公務部門或重要黨職人士中挑選而出，無論由垂直或水平之行政系統中都擔任協調及貫徹政策重要核心角色。當三種角色立場歧異時就會產生衝突，如何使三方良性互動並建立互信基礎至為重要。</w:t>
      </w:r>
    </w:p>
    <w:p w:rsidR="001721C7" w:rsidRPr="006265DE" w:rsidRDefault="001721C7" w:rsidP="009E7423">
      <w:pPr>
        <w:ind w:leftChars="450" w:left="1080" w:firstLineChars="200" w:firstLine="560"/>
        <w:jc w:val="both"/>
        <w:rPr>
          <w:rFonts w:ascii="Arial" w:eastAsia="標楷體" w:hAnsi="Arial" w:cs="Arial"/>
          <w:sz w:val="28"/>
          <w:szCs w:val="28"/>
        </w:rPr>
      </w:pPr>
      <w:r w:rsidRPr="006265DE">
        <w:rPr>
          <w:rFonts w:ascii="Arial" w:eastAsia="標楷體" w:hAnsi="Arial" w:cs="Arial" w:hint="eastAsia"/>
          <w:sz w:val="28"/>
          <w:szCs w:val="28"/>
        </w:rPr>
        <w:t>講師</w:t>
      </w:r>
      <w:r w:rsidRPr="006265DE">
        <w:rPr>
          <w:rFonts w:ascii="Arial" w:eastAsia="標楷體" w:hAnsi="Arial" w:cs="Arial"/>
          <w:sz w:val="28"/>
          <w:szCs w:val="28"/>
        </w:rPr>
        <w:t>Mr. Rainer von Leoprechting</w:t>
      </w:r>
      <w:r w:rsidRPr="006265DE">
        <w:rPr>
          <w:rFonts w:ascii="Arial" w:eastAsia="標楷體" w:hAnsi="Arial" w:cs="Arial" w:hint="eastAsia"/>
          <w:sz w:val="28"/>
          <w:szCs w:val="28"/>
        </w:rPr>
        <w:t>認為，策略規劃的核心問題在於：我們如何重視組織認同？如何給它成長的機會？策略規劃的基石即是釐清我們所為何來？要去哪裡？現在組織所處的環境為何？講師亦說明面對組織變革時，有三個面向：</w:t>
      </w:r>
    </w:p>
    <w:p w:rsidR="001721C7" w:rsidRPr="006265DE" w:rsidRDefault="001721C7" w:rsidP="009E7423">
      <w:pPr>
        <w:pStyle w:val="ad"/>
        <w:numPr>
          <w:ilvl w:val="3"/>
          <w:numId w:val="13"/>
        </w:numPr>
        <w:spacing w:line="240" w:lineRule="auto"/>
        <w:ind w:leftChars="400" w:left="1240" w:hangingChars="100" w:hanging="280"/>
        <w:rPr>
          <w:rFonts w:ascii="Arial" w:hAnsi="Arial" w:cs="Arial"/>
          <w:sz w:val="28"/>
          <w:szCs w:val="28"/>
        </w:rPr>
      </w:pPr>
      <w:r w:rsidRPr="006265DE">
        <w:rPr>
          <w:rFonts w:ascii="Arial" w:hAnsi="Arial" w:cs="Arial"/>
          <w:sz w:val="28"/>
          <w:szCs w:val="28"/>
        </w:rPr>
        <w:t>The shared intent</w:t>
      </w:r>
      <w:r w:rsidRPr="006265DE">
        <w:rPr>
          <w:rFonts w:ascii="Arial" w:hAnsi="Arial" w:cs="Arial" w:hint="eastAsia"/>
          <w:sz w:val="28"/>
          <w:szCs w:val="28"/>
        </w:rPr>
        <w:t>：共同目標；</w:t>
      </w:r>
    </w:p>
    <w:p w:rsidR="001721C7" w:rsidRPr="006265DE" w:rsidRDefault="001721C7" w:rsidP="009E7423">
      <w:pPr>
        <w:pStyle w:val="ad"/>
        <w:numPr>
          <w:ilvl w:val="3"/>
          <w:numId w:val="13"/>
        </w:numPr>
        <w:spacing w:line="240" w:lineRule="auto"/>
        <w:ind w:leftChars="400" w:left="1240" w:hangingChars="100" w:hanging="280"/>
        <w:rPr>
          <w:rFonts w:ascii="Arial" w:hAnsi="Arial" w:cs="Arial"/>
          <w:sz w:val="28"/>
          <w:szCs w:val="28"/>
        </w:rPr>
      </w:pPr>
      <w:r w:rsidRPr="006265DE">
        <w:rPr>
          <w:rFonts w:ascii="Arial" w:hAnsi="Arial" w:cs="Arial"/>
          <w:sz w:val="28"/>
          <w:szCs w:val="28"/>
        </w:rPr>
        <w:t>Critical stakeholders</w:t>
      </w:r>
      <w:r w:rsidRPr="006265DE">
        <w:rPr>
          <w:rFonts w:ascii="Arial" w:hAnsi="Arial" w:cs="Arial" w:hint="eastAsia"/>
          <w:sz w:val="28"/>
          <w:szCs w:val="28"/>
        </w:rPr>
        <w:t>：界定「關鍵利害關係人」，要持續與關鍵利害關係人互動與對話，才可刺激後續變革；才可了解組織自我定位，並創造價值；同時認知利害關係人如何看待組織？組織如何影響利害關係人？</w:t>
      </w:r>
    </w:p>
    <w:p w:rsidR="001721C7" w:rsidRPr="006265DE" w:rsidRDefault="001721C7" w:rsidP="009E7423">
      <w:pPr>
        <w:pStyle w:val="ad"/>
        <w:numPr>
          <w:ilvl w:val="3"/>
          <w:numId w:val="13"/>
        </w:numPr>
        <w:spacing w:line="240" w:lineRule="auto"/>
        <w:ind w:leftChars="400" w:left="1240" w:hangingChars="100" w:hanging="280"/>
        <w:rPr>
          <w:rFonts w:ascii="Arial" w:hAnsi="Arial" w:cs="Arial"/>
          <w:sz w:val="28"/>
          <w:szCs w:val="28"/>
        </w:rPr>
      </w:pPr>
      <w:r w:rsidRPr="006265DE">
        <w:rPr>
          <w:rFonts w:ascii="Arial" w:hAnsi="Arial" w:cs="Arial"/>
          <w:sz w:val="28"/>
          <w:szCs w:val="28"/>
        </w:rPr>
        <w:t>Organization</w:t>
      </w:r>
      <w:r w:rsidRPr="006265DE">
        <w:rPr>
          <w:rFonts w:ascii="Arial" w:hAnsi="Arial" w:cs="Arial" w:hint="eastAsia"/>
          <w:sz w:val="28"/>
          <w:szCs w:val="28"/>
        </w:rPr>
        <w:t>：我們現在是什麼</w:t>
      </w:r>
      <w:r w:rsidRPr="006265DE">
        <w:rPr>
          <w:rFonts w:ascii="Arial" w:hAnsi="Arial" w:cs="Arial"/>
          <w:sz w:val="28"/>
          <w:szCs w:val="28"/>
        </w:rPr>
        <w:t>?</w:t>
      </w:r>
      <w:r w:rsidRPr="006265DE">
        <w:rPr>
          <w:rFonts w:ascii="Arial" w:hAnsi="Arial" w:cs="Arial" w:hint="eastAsia"/>
          <w:sz w:val="28"/>
          <w:szCs w:val="28"/>
        </w:rPr>
        <w:t>要成為甚麼</w:t>
      </w:r>
      <w:r w:rsidRPr="006265DE">
        <w:rPr>
          <w:rFonts w:ascii="Arial" w:hAnsi="Arial" w:cs="Arial"/>
          <w:sz w:val="28"/>
          <w:szCs w:val="28"/>
        </w:rPr>
        <w:t>?</w:t>
      </w:r>
      <w:r w:rsidRPr="006265DE">
        <w:rPr>
          <w:rFonts w:ascii="Arial" w:hAnsi="Arial" w:cs="Arial" w:hint="eastAsia"/>
          <w:sz w:val="28"/>
          <w:szCs w:val="28"/>
        </w:rPr>
        <w:t>組織透過了解組織</w:t>
      </w:r>
      <w:r w:rsidRPr="006265DE">
        <w:rPr>
          <w:rFonts w:ascii="Arial" w:hAnsi="Arial" w:cs="Arial" w:hint="eastAsia"/>
          <w:sz w:val="28"/>
          <w:szCs w:val="28"/>
        </w:rPr>
        <w:lastRenderedPageBreak/>
        <w:t>成員共同意向與目標，尋求「組織認同」，而「期待的組織認同」（</w:t>
      </w:r>
      <w:r w:rsidRPr="006265DE">
        <w:rPr>
          <w:rFonts w:ascii="Arial" w:hAnsi="Arial" w:cs="Arial"/>
          <w:sz w:val="28"/>
          <w:szCs w:val="28"/>
        </w:rPr>
        <w:t>Desired Organization Identity, DOI</w:t>
      </w:r>
      <w:r w:rsidRPr="006265DE">
        <w:rPr>
          <w:rFonts w:ascii="Arial" w:hAnsi="Arial" w:cs="Arial" w:hint="eastAsia"/>
          <w:sz w:val="28"/>
          <w:szCs w:val="28"/>
        </w:rPr>
        <w:t>）更深遠影響組織，管理者或高階主管可帶領部屬，透過說故事方式找到組織的</w:t>
      </w:r>
      <w:r w:rsidRPr="006265DE">
        <w:rPr>
          <w:rFonts w:ascii="Arial" w:hAnsi="Arial" w:cs="Arial"/>
          <w:sz w:val="28"/>
          <w:szCs w:val="28"/>
        </w:rPr>
        <w:t>DOI</w:t>
      </w:r>
      <w:r w:rsidRPr="006265DE">
        <w:rPr>
          <w:rFonts w:ascii="Arial" w:hAnsi="Arial" w:cs="Arial" w:hint="eastAsia"/>
          <w:sz w:val="28"/>
          <w:szCs w:val="28"/>
        </w:rPr>
        <w:t>。透過策略規劃三面向之互動關係，構成「定位」、「組織認同」、「價值創造」之變革三要素。</w:t>
      </w:r>
    </w:p>
    <w:p w:rsidR="001721C7" w:rsidRPr="006265DE" w:rsidRDefault="001721C7" w:rsidP="009E7423">
      <w:pPr>
        <w:ind w:leftChars="450" w:left="1080" w:firstLineChars="200" w:firstLine="560"/>
        <w:jc w:val="both"/>
        <w:rPr>
          <w:rFonts w:ascii="Arial" w:eastAsia="標楷體" w:hAnsi="Arial" w:cs="Arial"/>
          <w:sz w:val="28"/>
          <w:szCs w:val="28"/>
        </w:rPr>
      </w:pPr>
      <w:r w:rsidRPr="006265DE">
        <w:rPr>
          <w:rFonts w:ascii="Arial" w:eastAsia="標楷體" w:hAnsi="Arial" w:cs="Arial" w:hint="eastAsia"/>
          <w:sz w:val="28"/>
          <w:szCs w:val="28"/>
        </w:rPr>
        <w:t>在</w:t>
      </w:r>
      <w:r w:rsidRPr="006265DE">
        <w:rPr>
          <w:rFonts w:ascii="Arial" w:eastAsia="標楷體" w:hAnsi="Arial" w:cs="Arial"/>
          <w:sz w:val="28"/>
          <w:szCs w:val="28"/>
        </w:rPr>
        <w:t>TIFA</w:t>
      </w:r>
      <w:r w:rsidRPr="006265DE">
        <w:rPr>
          <w:rFonts w:ascii="Arial" w:eastAsia="標楷體" w:hAnsi="Arial" w:cs="Arial" w:hint="eastAsia"/>
          <w:sz w:val="28"/>
          <w:szCs w:val="28"/>
        </w:rPr>
        <w:t>研習期間，眾多講師一再強調利害關係人</w:t>
      </w:r>
      <w:r w:rsidRPr="006265DE">
        <w:rPr>
          <w:rFonts w:ascii="Arial" w:eastAsia="標楷體" w:hAnsi="Arial" w:cs="Arial"/>
          <w:sz w:val="28"/>
          <w:szCs w:val="28"/>
        </w:rPr>
        <w:t>(Stakeholder)</w:t>
      </w:r>
      <w:r w:rsidRPr="006265DE">
        <w:rPr>
          <w:rFonts w:ascii="Arial" w:eastAsia="標楷體" w:hAnsi="Arial" w:cs="Arial" w:hint="eastAsia"/>
          <w:sz w:val="28"/>
          <w:szCs w:val="28"/>
        </w:rPr>
        <w:t>之重要性，所謂政策利害關係人，係泛指受到某一個政策問題的直接與間接影響者，或政府機關採取行動後的直接或間接受正面與負面影響的人或團體。政策規劃與制訂一定要特別關注政策利害關係人的觀點，做好意見徵詢、交換及溝通，並考量其接受程度，使所規劃之政策容易被接受與實施。</w:t>
      </w:r>
    </w:p>
    <w:p w:rsidR="001721C7" w:rsidRPr="006265DE" w:rsidRDefault="001721C7" w:rsidP="00690F8B">
      <w:pPr>
        <w:numPr>
          <w:ilvl w:val="1"/>
          <w:numId w:val="21"/>
        </w:numPr>
        <w:ind w:left="1049" w:hanging="482"/>
        <w:jc w:val="both"/>
        <w:rPr>
          <w:rFonts w:ascii="Arial" w:eastAsia="標楷體" w:hAnsi="Arial" w:cs="Arial"/>
          <w:sz w:val="28"/>
          <w:szCs w:val="28"/>
        </w:rPr>
      </w:pPr>
      <w:r w:rsidRPr="006265DE">
        <w:rPr>
          <w:rFonts w:ascii="Arial" w:eastAsia="標楷體" w:hAnsi="Arial" w:cs="Arial"/>
          <w:sz w:val="28"/>
          <w:szCs w:val="28"/>
        </w:rPr>
        <w:t>Pro action café</w:t>
      </w:r>
      <w:r w:rsidRPr="006265DE">
        <w:rPr>
          <w:rFonts w:ascii="Arial" w:eastAsia="標楷體" w:hAnsi="Arial" w:cs="Arial" w:hint="eastAsia"/>
          <w:sz w:val="28"/>
          <w:szCs w:val="28"/>
        </w:rPr>
        <w:t>介紹</w:t>
      </w:r>
    </w:p>
    <w:p w:rsidR="001721C7" w:rsidRDefault="001721C7" w:rsidP="009E7423">
      <w:pPr>
        <w:ind w:leftChars="450" w:left="1080" w:firstLineChars="200" w:firstLine="560"/>
        <w:jc w:val="both"/>
        <w:rPr>
          <w:rFonts w:ascii="Arial" w:eastAsia="標楷體" w:hAnsi="Arial" w:cs="Arial"/>
          <w:sz w:val="28"/>
          <w:szCs w:val="28"/>
        </w:rPr>
      </w:pPr>
      <w:r w:rsidRPr="006265DE">
        <w:rPr>
          <w:rFonts w:ascii="Arial" w:eastAsia="標楷體" w:hAnsi="Arial" w:cs="Arial" w:hint="eastAsia"/>
          <w:sz w:val="28"/>
          <w:szCs w:val="28"/>
        </w:rPr>
        <w:t>講師</w:t>
      </w:r>
      <w:r w:rsidRPr="006265DE">
        <w:rPr>
          <w:rFonts w:ascii="Arial" w:eastAsia="標楷體" w:hAnsi="Arial" w:cs="Arial"/>
          <w:sz w:val="28"/>
          <w:szCs w:val="28"/>
        </w:rPr>
        <w:t>Mr. Rainer Von Leoprechting</w:t>
      </w:r>
      <w:r w:rsidRPr="006265DE">
        <w:rPr>
          <w:rFonts w:ascii="Arial" w:eastAsia="標楷體" w:hAnsi="Arial" w:cs="Arial" w:hint="eastAsia"/>
          <w:sz w:val="28"/>
          <w:szCs w:val="28"/>
        </w:rPr>
        <w:t>以分組的方式來實務演練決策制定的過程，並以行動咖啡館的方式</w:t>
      </w:r>
      <w:r w:rsidRPr="006265DE">
        <w:rPr>
          <w:rFonts w:ascii="Arial" w:eastAsia="標楷體" w:hAnsi="Arial" w:cs="Arial"/>
          <w:sz w:val="28"/>
          <w:szCs w:val="28"/>
        </w:rPr>
        <w:t>(Pro Action Café)</w:t>
      </w:r>
      <w:r w:rsidRPr="006265DE">
        <w:rPr>
          <w:rFonts w:ascii="Arial" w:eastAsia="標楷體" w:hAnsi="Arial" w:cs="Arial" w:hint="eastAsia"/>
          <w:sz w:val="28"/>
          <w:szCs w:val="28"/>
        </w:rPr>
        <w:t>進行演練，其進行方式由議題召集人制訂議題，採開放性討論以滙談之問題解決方式，並演練決策制定過程之真實情境。</w:t>
      </w:r>
    </w:p>
    <w:p w:rsidR="001721C7" w:rsidRPr="006265DE" w:rsidRDefault="001721C7" w:rsidP="009E7423">
      <w:pPr>
        <w:ind w:leftChars="450" w:left="1080" w:firstLineChars="200" w:firstLine="560"/>
        <w:jc w:val="both"/>
        <w:rPr>
          <w:rFonts w:ascii="Arial" w:eastAsia="標楷體" w:hAnsi="Arial" w:cs="Arial"/>
          <w:sz w:val="28"/>
          <w:szCs w:val="28"/>
        </w:rPr>
      </w:pPr>
      <w:r w:rsidRPr="006265DE">
        <w:rPr>
          <w:rFonts w:ascii="Arial" w:eastAsia="標楷體" w:hAnsi="Arial" w:cs="Arial" w:hint="eastAsia"/>
          <w:sz w:val="28"/>
          <w:szCs w:val="28"/>
        </w:rPr>
        <w:t>行動咖啡館的方式</w:t>
      </w:r>
      <w:r w:rsidRPr="006265DE">
        <w:rPr>
          <w:rFonts w:ascii="Arial" w:eastAsia="標楷體" w:hAnsi="Arial" w:cs="Arial"/>
          <w:sz w:val="28"/>
          <w:szCs w:val="28"/>
        </w:rPr>
        <w:t>(Pro Action Café)</w:t>
      </w:r>
      <w:r w:rsidRPr="006265DE">
        <w:rPr>
          <w:rFonts w:ascii="Arial" w:eastAsia="標楷體" w:hAnsi="Arial" w:cs="Arial" w:hint="eastAsia"/>
          <w:sz w:val="28"/>
          <w:szCs w:val="28"/>
        </w:rPr>
        <w:t>係整合了學習與行動，使用世界咖啡館</w:t>
      </w:r>
      <w:r w:rsidRPr="006265DE">
        <w:rPr>
          <w:rFonts w:ascii="Arial" w:eastAsia="標楷體" w:hAnsi="Arial" w:cs="Arial"/>
          <w:sz w:val="28"/>
          <w:szCs w:val="28"/>
        </w:rPr>
        <w:t>(World café)</w:t>
      </w:r>
      <w:r w:rsidRPr="006265DE">
        <w:rPr>
          <w:rFonts w:ascii="Arial" w:eastAsia="標楷體" w:hAnsi="Arial" w:cs="Arial" w:hint="eastAsia"/>
          <w:sz w:val="28"/>
          <w:szCs w:val="28"/>
        </w:rPr>
        <w:t>及開放空間會議</w:t>
      </w:r>
      <w:r w:rsidRPr="006265DE">
        <w:rPr>
          <w:rFonts w:ascii="Arial" w:eastAsia="標楷體" w:hAnsi="Arial" w:cs="Arial"/>
          <w:sz w:val="28"/>
          <w:szCs w:val="28"/>
        </w:rPr>
        <w:t>(Open space)</w:t>
      </w:r>
      <w:r w:rsidRPr="006265DE">
        <w:rPr>
          <w:rFonts w:ascii="Arial" w:eastAsia="標楷體" w:hAnsi="Arial" w:cs="Arial" w:hint="eastAsia"/>
          <w:sz w:val="28"/>
          <w:szCs w:val="28"/>
        </w:rPr>
        <w:t>形式進行的會議活動，藉由討論帶動同步對話、反思問題、挑戰問題、分享共同知識，來制定政策或溝通政策。</w:t>
      </w:r>
    </w:p>
    <w:p w:rsidR="001721C7" w:rsidRPr="00BE5FA7" w:rsidRDefault="001721C7" w:rsidP="009E7423">
      <w:pPr>
        <w:ind w:leftChars="450" w:left="1080" w:firstLineChars="200" w:firstLine="560"/>
        <w:jc w:val="both"/>
        <w:rPr>
          <w:rFonts w:ascii="Arial" w:eastAsia="標楷體" w:hAnsi="Arial" w:cs="Arial"/>
          <w:sz w:val="28"/>
          <w:szCs w:val="28"/>
        </w:rPr>
      </w:pPr>
    </w:p>
    <w:p w:rsidR="001721C7" w:rsidRPr="006265DE" w:rsidRDefault="009E7423" w:rsidP="00BE5FA7">
      <w:pPr>
        <w:snapToGrid w:val="0"/>
        <w:jc w:val="center"/>
        <w:rPr>
          <w:rFonts w:ascii="Arial" w:eastAsia="標楷體" w:hAnsi="Arial" w:cs="Arial"/>
          <w:sz w:val="28"/>
          <w:szCs w:val="28"/>
        </w:rPr>
      </w:pPr>
      <w:r>
        <w:rPr>
          <w:rFonts w:ascii="Arial" w:eastAsia="標楷體" w:hAnsi="Arial" w:cs="Arial"/>
          <w:noProof/>
          <w:sz w:val="28"/>
          <w:szCs w:val="28"/>
        </w:rPr>
        <w:lastRenderedPageBreak/>
        <w:drawing>
          <wp:inline distT="0" distB="0" distL="0" distR="0">
            <wp:extent cx="5273040" cy="2758440"/>
            <wp:effectExtent l="19050" t="0" r="381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273040" cy="2758440"/>
                    </a:xfrm>
                    <a:prstGeom prst="rect">
                      <a:avLst/>
                    </a:prstGeom>
                    <a:noFill/>
                    <a:ln w="9525">
                      <a:noFill/>
                      <a:miter lim="800000"/>
                      <a:headEnd/>
                      <a:tailEnd/>
                    </a:ln>
                  </pic:spPr>
                </pic:pic>
              </a:graphicData>
            </a:graphic>
          </wp:inline>
        </w:drawing>
      </w:r>
    </w:p>
    <w:p w:rsidR="001721C7" w:rsidRPr="006265DE" w:rsidRDefault="001721C7" w:rsidP="00BE5FA7">
      <w:pPr>
        <w:jc w:val="center"/>
        <w:rPr>
          <w:rFonts w:ascii="Arial" w:eastAsia="標楷體" w:hAnsi="Arial" w:cs="Arial"/>
          <w:sz w:val="28"/>
          <w:szCs w:val="28"/>
        </w:rPr>
      </w:pPr>
      <w:r w:rsidRPr="006265DE">
        <w:rPr>
          <w:rFonts w:ascii="Arial" w:eastAsia="標楷體" w:hAnsi="Arial" w:cs="Arial" w:hint="eastAsia"/>
          <w:sz w:val="28"/>
          <w:szCs w:val="28"/>
        </w:rPr>
        <w:t>學員經過</w:t>
      </w:r>
      <w:r w:rsidRPr="006265DE">
        <w:rPr>
          <w:rFonts w:ascii="Arial" w:eastAsia="標楷體" w:hAnsi="Arial" w:cs="Arial"/>
          <w:sz w:val="28"/>
          <w:szCs w:val="28"/>
        </w:rPr>
        <w:t>Pro action café</w:t>
      </w:r>
      <w:r w:rsidRPr="006265DE">
        <w:rPr>
          <w:rFonts w:ascii="Arial" w:eastAsia="標楷體" w:hAnsi="Arial" w:cs="Arial" w:hint="eastAsia"/>
          <w:sz w:val="28"/>
          <w:szCs w:val="28"/>
        </w:rPr>
        <w:t>演練後心得分享</w:t>
      </w:r>
    </w:p>
    <w:p w:rsidR="001721C7" w:rsidRDefault="001721C7" w:rsidP="009E7423">
      <w:pPr>
        <w:ind w:leftChars="450" w:left="1080" w:firstLineChars="200" w:firstLine="560"/>
        <w:jc w:val="both"/>
        <w:rPr>
          <w:rFonts w:ascii="Arial" w:eastAsia="標楷體" w:hAnsi="Arial" w:cs="Arial"/>
          <w:sz w:val="28"/>
          <w:szCs w:val="28"/>
        </w:rPr>
      </w:pPr>
      <w:r w:rsidRPr="006265DE">
        <w:rPr>
          <w:rFonts w:ascii="Arial" w:eastAsia="標楷體" w:hAnsi="Arial" w:cs="Arial" w:hint="eastAsia"/>
          <w:sz w:val="28"/>
          <w:szCs w:val="28"/>
        </w:rPr>
        <w:t>其中世界咖啡館（</w:t>
      </w:r>
      <w:r w:rsidRPr="006265DE">
        <w:rPr>
          <w:rFonts w:ascii="Arial" w:eastAsia="標楷體" w:hAnsi="Arial" w:cs="Arial"/>
          <w:sz w:val="28"/>
          <w:szCs w:val="28"/>
        </w:rPr>
        <w:t>World café</w:t>
      </w:r>
      <w:r w:rsidRPr="006265DE">
        <w:rPr>
          <w:rFonts w:ascii="Arial" w:eastAsia="標楷體" w:hAnsi="Arial" w:cs="Arial" w:hint="eastAsia"/>
          <w:sz w:val="28"/>
          <w:szCs w:val="28"/>
        </w:rPr>
        <w:t>）在國內已常使用，在此不另贅述，而開放空間會議</w:t>
      </w:r>
      <w:r w:rsidRPr="006265DE">
        <w:rPr>
          <w:rFonts w:ascii="Arial" w:eastAsia="標楷體" w:hAnsi="Arial" w:cs="Arial"/>
          <w:sz w:val="28"/>
          <w:szCs w:val="28"/>
        </w:rPr>
        <w:t>(Open space)</w:t>
      </w:r>
      <w:r w:rsidRPr="006265DE">
        <w:rPr>
          <w:rFonts w:ascii="Arial" w:eastAsia="標楷體" w:hAnsi="Arial" w:cs="Arial" w:hint="eastAsia"/>
          <w:sz w:val="28"/>
          <w:szCs w:val="28"/>
        </w:rPr>
        <w:t>，在國內也逐漸應用於多元、複雜且有潛在衝突的議題，藉由討論過程讓議題包容多元性的意見、有效運用團隊智慧、引發熱情與責任、尋找答案，適合做為政策規劃分析之用。有關開放空間會議之操作方式，國內已有相關資料可供查考。</w:t>
      </w:r>
    </w:p>
    <w:p w:rsidR="001721C7" w:rsidRPr="006265DE" w:rsidRDefault="001721C7" w:rsidP="008C1F91">
      <w:pPr>
        <w:pStyle w:val="ac"/>
        <w:numPr>
          <w:ilvl w:val="0"/>
          <w:numId w:val="21"/>
        </w:numPr>
        <w:spacing w:beforeLines="50" w:before="166" w:line="240" w:lineRule="auto"/>
        <w:ind w:leftChars="0" w:left="567" w:firstLineChars="0" w:hanging="567"/>
        <w:rPr>
          <w:rFonts w:ascii="Arial" w:hAnsi="Arial" w:cs="Arial"/>
          <w:b/>
          <w:sz w:val="28"/>
          <w:szCs w:val="28"/>
        </w:rPr>
      </w:pPr>
      <w:r w:rsidRPr="006265DE">
        <w:rPr>
          <w:rFonts w:ascii="Arial" w:hAnsi="Arial" w:cs="Arial" w:hint="eastAsia"/>
          <w:b/>
          <w:sz w:val="28"/>
          <w:szCs w:val="28"/>
        </w:rPr>
        <w:t>在創新管理方面</w:t>
      </w:r>
    </w:p>
    <w:p w:rsidR="001721C7" w:rsidRPr="006265DE" w:rsidRDefault="001721C7" w:rsidP="00690F8B">
      <w:pPr>
        <w:pStyle w:val="ac"/>
        <w:numPr>
          <w:ilvl w:val="1"/>
          <w:numId w:val="21"/>
        </w:numPr>
        <w:spacing w:line="240" w:lineRule="auto"/>
        <w:ind w:leftChars="0" w:left="1049" w:firstLineChars="0" w:hanging="482"/>
        <w:rPr>
          <w:rFonts w:ascii="Arial" w:hAnsi="Arial" w:cs="Arial"/>
          <w:b/>
          <w:sz w:val="28"/>
          <w:szCs w:val="28"/>
        </w:rPr>
      </w:pPr>
      <w:r w:rsidRPr="006265DE">
        <w:rPr>
          <w:rFonts w:ascii="Arial" w:hAnsi="Arial" w:cs="Arial" w:hint="eastAsia"/>
          <w:b/>
          <w:sz w:val="28"/>
          <w:szCs w:val="28"/>
        </w:rPr>
        <w:t>參訪比利時聯邦公共服務暨社會安全部</w:t>
      </w:r>
    </w:p>
    <w:p w:rsidR="001721C7" w:rsidRPr="006265DE" w:rsidRDefault="001721C7" w:rsidP="009E7423">
      <w:pPr>
        <w:ind w:leftChars="450" w:left="1080" w:firstLineChars="200" w:firstLine="560"/>
        <w:jc w:val="both"/>
        <w:rPr>
          <w:rFonts w:ascii="Arial" w:eastAsia="標楷體" w:hAnsi="Arial" w:cs="Arial"/>
          <w:sz w:val="28"/>
          <w:szCs w:val="28"/>
        </w:rPr>
      </w:pPr>
      <w:r w:rsidRPr="006265DE">
        <w:rPr>
          <w:rFonts w:ascii="Arial" w:eastAsia="標楷體" w:hAnsi="Arial" w:cs="Arial" w:hint="eastAsia"/>
          <w:sz w:val="28"/>
          <w:szCs w:val="28"/>
        </w:rPr>
        <w:t>前思科</w:t>
      </w:r>
      <w:r w:rsidRPr="006265DE">
        <w:rPr>
          <w:rFonts w:ascii="Arial" w:eastAsia="標楷體" w:hAnsi="Arial" w:cs="Arial"/>
          <w:sz w:val="28"/>
          <w:szCs w:val="28"/>
        </w:rPr>
        <w:t>(Cisco)</w:t>
      </w:r>
      <w:r w:rsidRPr="006265DE">
        <w:rPr>
          <w:rFonts w:ascii="Arial" w:eastAsia="標楷體" w:hAnsi="Arial" w:cs="Arial" w:hint="eastAsia"/>
          <w:sz w:val="28"/>
          <w:szCs w:val="28"/>
        </w:rPr>
        <w:t>執行長錢伯斯</w:t>
      </w:r>
      <w:r w:rsidRPr="006265DE">
        <w:rPr>
          <w:rFonts w:ascii="Arial" w:eastAsia="標楷體" w:hAnsi="Arial" w:cs="Arial"/>
          <w:sz w:val="28"/>
          <w:szCs w:val="28"/>
        </w:rPr>
        <w:t>(John Chambers)</w:t>
      </w:r>
      <w:r w:rsidRPr="006265DE">
        <w:rPr>
          <w:rFonts w:ascii="Arial" w:eastAsia="標楷體" w:hAnsi="Arial" w:cs="Arial" w:hint="eastAsia"/>
          <w:sz w:val="28"/>
          <w:szCs w:val="28"/>
        </w:rPr>
        <w:t>在</w:t>
      </w:r>
      <w:r w:rsidRPr="006265DE">
        <w:rPr>
          <w:rFonts w:ascii="Arial" w:eastAsia="標楷體" w:hAnsi="Arial" w:cs="Arial"/>
          <w:sz w:val="28"/>
          <w:szCs w:val="28"/>
        </w:rPr>
        <w:t>2013</w:t>
      </w:r>
      <w:r w:rsidRPr="006265DE">
        <w:rPr>
          <w:rFonts w:ascii="Arial" w:eastAsia="標楷體" w:hAnsi="Arial" w:cs="Arial" w:hint="eastAsia"/>
          <w:sz w:val="28"/>
          <w:szCs w:val="28"/>
        </w:rPr>
        <w:t>年</w:t>
      </w:r>
      <w:r w:rsidRPr="006265DE">
        <w:rPr>
          <w:rFonts w:ascii="Arial" w:eastAsia="標楷體" w:hAnsi="Arial" w:cs="Arial"/>
          <w:sz w:val="28"/>
          <w:szCs w:val="28"/>
        </w:rPr>
        <w:t>Cisco Live!</w:t>
      </w:r>
      <w:r w:rsidRPr="006265DE">
        <w:rPr>
          <w:rFonts w:ascii="Arial" w:eastAsia="標楷體" w:hAnsi="Arial" w:cs="Arial" w:hint="eastAsia"/>
          <w:sz w:val="28"/>
          <w:szCs w:val="28"/>
        </w:rPr>
        <w:t>全球大會指出，再過幾年，人們的工作型態將完全改觀，不需固定在辦公桌前，行動化、社交化、視訊影像、虛擬化將是未來的趨勢。比利時聯邦公共服務暨社會安全部（</w:t>
      </w:r>
      <w:r w:rsidRPr="006265DE">
        <w:rPr>
          <w:rFonts w:ascii="Arial" w:eastAsia="標楷體" w:hAnsi="Arial" w:cs="Arial"/>
          <w:sz w:val="28"/>
          <w:szCs w:val="28"/>
        </w:rPr>
        <w:t>Federal Public Service Social Security</w:t>
      </w:r>
      <w:r w:rsidRPr="006265DE">
        <w:rPr>
          <w:rFonts w:ascii="Arial" w:eastAsia="標楷體" w:hAnsi="Arial" w:cs="Arial" w:hint="eastAsia"/>
          <w:sz w:val="28"/>
          <w:szCs w:val="28"/>
        </w:rPr>
        <w:t>，以下</w:t>
      </w:r>
      <w:r w:rsidRPr="006265DE">
        <w:rPr>
          <w:rFonts w:ascii="Arial" w:eastAsia="標楷體" w:hAnsi="Arial" w:cs="Arial" w:hint="eastAsia"/>
          <w:sz w:val="28"/>
        </w:rPr>
        <w:t>下簡稱</w:t>
      </w:r>
      <w:r w:rsidRPr="006265DE">
        <w:rPr>
          <w:rFonts w:ascii="Arial" w:eastAsia="標楷體" w:hAnsi="Arial" w:cs="Arial"/>
          <w:sz w:val="28"/>
        </w:rPr>
        <w:t>FPS SS</w:t>
      </w:r>
      <w:r w:rsidRPr="006265DE">
        <w:rPr>
          <w:rFonts w:ascii="Arial" w:eastAsia="標楷體" w:hAnsi="Arial" w:cs="Arial" w:hint="eastAsia"/>
          <w:sz w:val="28"/>
          <w:szCs w:val="28"/>
        </w:rPr>
        <w:t>）自</w:t>
      </w:r>
      <w:r w:rsidRPr="006265DE">
        <w:rPr>
          <w:rFonts w:ascii="Arial" w:eastAsia="標楷體" w:hAnsi="Arial" w:cs="Arial"/>
          <w:sz w:val="28"/>
          <w:szCs w:val="28"/>
        </w:rPr>
        <w:t>2004</w:t>
      </w:r>
      <w:r w:rsidRPr="006265DE">
        <w:rPr>
          <w:rFonts w:ascii="Arial" w:eastAsia="標楷體" w:hAnsi="Arial" w:cs="Arial" w:hint="eastAsia"/>
          <w:sz w:val="28"/>
          <w:szCs w:val="28"/>
        </w:rPr>
        <w:lastRenderedPageBreak/>
        <w:t>年起進行組織變革後，已逐步推動居家辦公，其做法與該等趨勢吻合，「行動辦公室」</w:t>
      </w:r>
      <w:r w:rsidRPr="006265DE">
        <w:rPr>
          <w:rFonts w:ascii="Arial" w:eastAsia="標楷體" w:hAnsi="Arial" w:cs="Arial"/>
          <w:sz w:val="28"/>
          <w:szCs w:val="28"/>
        </w:rPr>
        <w:t>(Mobile Office)</w:t>
      </w:r>
      <w:r w:rsidRPr="006265DE">
        <w:rPr>
          <w:rFonts w:ascii="Arial" w:eastAsia="標楷體" w:hAnsi="Arial" w:cs="Arial" w:hint="eastAsia"/>
          <w:sz w:val="28"/>
          <w:szCs w:val="28"/>
        </w:rPr>
        <w:t>文化亦使領導模式由傳統的「指揮」調整成以「合作」為主，並提升員工自主規劃、自我課責的能力與意願，以及讓機關擁有更具效率的空間資源運用。</w:t>
      </w:r>
    </w:p>
    <w:p w:rsidR="001721C7" w:rsidRPr="006265DE" w:rsidRDefault="001721C7" w:rsidP="009E7423">
      <w:pPr>
        <w:ind w:leftChars="450" w:left="1080" w:firstLineChars="200" w:firstLine="560"/>
        <w:jc w:val="both"/>
        <w:rPr>
          <w:rFonts w:ascii="Arial" w:eastAsia="標楷體" w:hAnsi="Arial" w:cs="Arial"/>
          <w:sz w:val="28"/>
          <w:szCs w:val="28"/>
        </w:rPr>
      </w:pPr>
      <w:r w:rsidRPr="006265DE">
        <w:rPr>
          <w:rFonts w:ascii="Arial" w:eastAsia="標楷體" w:hAnsi="Arial" w:cs="Arial" w:hint="eastAsia"/>
          <w:sz w:val="28"/>
        </w:rPr>
        <w:t>此次參訪</w:t>
      </w:r>
      <w:r w:rsidRPr="006265DE">
        <w:rPr>
          <w:rFonts w:ascii="Arial" w:eastAsia="標楷體" w:hAnsi="Arial" w:cs="Arial"/>
          <w:sz w:val="28"/>
        </w:rPr>
        <w:t>FPS SS</w:t>
      </w:r>
      <w:r w:rsidRPr="006265DE">
        <w:rPr>
          <w:rFonts w:ascii="Arial" w:eastAsia="標楷體" w:hAnsi="Arial" w:cs="Arial" w:hint="eastAsia"/>
          <w:sz w:val="28"/>
        </w:rPr>
        <w:t>由</w:t>
      </w:r>
      <w:r w:rsidRPr="006265DE">
        <w:rPr>
          <w:rFonts w:ascii="Arial" w:eastAsia="標楷體" w:hAnsi="Arial" w:cs="Arial"/>
          <w:sz w:val="28"/>
          <w:szCs w:val="28"/>
        </w:rPr>
        <w:t>Mr. Amaury Legrain</w:t>
      </w:r>
      <w:r w:rsidRPr="006265DE">
        <w:rPr>
          <w:rFonts w:ascii="Arial" w:eastAsia="標楷體" w:hAnsi="Arial" w:cs="Arial" w:hint="eastAsia"/>
          <w:sz w:val="28"/>
          <w:szCs w:val="28"/>
        </w:rPr>
        <w:t>接待，</w:t>
      </w:r>
      <w:r w:rsidRPr="006265DE">
        <w:rPr>
          <w:rFonts w:ascii="Arial" w:eastAsia="標楷體" w:hAnsi="Arial" w:cs="Arial"/>
          <w:sz w:val="28"/>
        </w:rPr>
        <w:t>FPS SS</w:t>
      </w:r>
      <w:r w:rsidRPr="006265DE">
        <w:rPr>
          <w:rFonts w:ascii="Arial" w:eastAsia="標楷體" w:hAnsi="Arial" w:cs="Arial" w:hint="eastAsia"/>
          <w:sz w:val="28"/>
          <w:szCs w:val="28"/>
        </w:rPr>
        <w:t>准許主管與員工每週至多</w:t>
      </w:r>
      <w:r w:rsidRPr="006265DE">
        <w:rPr>
          <w:rFonts w:ascii="Arial" w:eastAsia="標楷體" w:hAnsi="Arial" w:cs="Arial"/>
          <w:sz w:val="28"/>
          <w:szCs w:val="28"/>
        </w:rPr>
        <w:t>3</w:t>
      </w:r>
      <w:r w:rsidRPr="006265DE">
        <w:rPr>
          <w:rFonts w:ascii="Arial" w:eastAsia="標楷體" w:hAnsi="Arial" w:cs="Arial" w:hint="eastAsia"/>
          <w:sz w:val="28"/>
          <w:szCs w:val="28"/>
        </w:rPr>
        <w:t>天毋須到辦公室辦公，除非重要會議必得到場，機關業務照常順利推動。一方面提升組織行動力</w:t>
      </w:r>
      <w:r w:rsidRPr="006265DE">
        <w:rPr>
          <w:rFonts w:ascii="Arial" w:eastAsia="標楷體" w:hAnsi="Arial" w:cs="Arial"/>
          <w:sz w:val="28"/>
          <w:szCs w:val="28"/>
        </w:rPr>
        <w:t>(mobility)</w:t>
      </w:r>
      <w:r w:rsidRPr="006265DE">
        <w:rPr>
          <w:rFonts w:ascii="Arial" w:eastAsia="標楷體" w:hAnsi="Arial" w:cs="Arial" w:hint="eastAsia"/>
          <w:sz w:val="28"/>
          <w:szCs w:val="28"/>
        </w:rPr>
        <w:t>，另一方面管理更尊重人性，容許員工選擇工作環境之自由，使其工作和生活之間達成平衡，進而提高對組織的滿意度，有更高的忠誠度和向心力，平衡公式為：</w:t>
      </w:r>
    </w:p>
    <w:p w:rsidR="001721C7" w:rsidRPr="009C4085" w:rsidRDefault="001721C7" w:rsidP="008C1F91">
      <w:pPr>
        <w:spacing w:beforeLines="50" w:before="166" w:afterLines="50" w:after="166" w:line="360" w:lineRule="auto"/>
        <w:jc w:val="distribute"/>
        <w:rPr>
          <w:rFonts w:ascii="Arial Narrow" w:eastAsia="標楷體" w:hAnsi="Arial Narrow" w:cs="Arial"/>
          <w:b/>
          <w:i/>
          <w:sz w:val="28"/>
          <w:szCs w:val="28"/>
          <w:u w:val="single"/>
        </w:rPr>
      </w:pPr>
      <w:r w:rsidRPr="009C4085">
        <w:rPr>
          <w:rFonts w:ascii="Arial Narrow" w:eastAsia="標楷體" w:hAnsi="Arial Narrow" w:cs="Arial"/>
          <w:b/>
          <w:i/>
          <w:sz w:val="28"/>
          <w:szCs w:val="28"/>
          <w:u w:val="single"/>
        </w:rPr>
        <w:t>freedom + accountability + support = high performance + new relationship</w:t>
      </w:r>
    </w:p>
    <w:tbl>
      <w:tblPr>
        <w:tblW w:w="0" w:type="auto"/>
        <w:tblLook w:val="04A0" w:firstRow="1" w:lastRow="0" w:firstColumn="1" w:lastColumn="0" w:noHBand="0" w:noVBand="1"/>
      </w:tblPr>
      <w:tblGrid>
        <w:gridCol w:w="5280"/>
        <w:gridCol w:w="4006"/>
      </w:tblGrid>
      <w:tr w:rsidR="001721C7" w:rsidRPr="006265DE" w:rsidTr="00690F8B">
        <w:tc>
          <w:tcPr>
            <w:tcW w:w="5280" w:type="dxa"/>
          </w:tcPr>
          <w:p w:rsidR="001721C7" w:rsidRPr="006265DE" w:rsidRDefault="007B2B9F" w:rsidP="00690F8B">
            <w:pPr>
              <w:jc w:val="both"/>
              <w:rPr>
                <w:rFonts w:ascii="Arial" w:eastAsia="標楷體" w:hAnsi="Arial" w:cs="Arial"/>
                <w:sz w:val="28"/>
                <w:szCs w:val="28"/>
              </w:rPr>
            </w:pPr>
            <w:r>
              <w:rPr>
                <w:noProof/>
              </w:rPr>
              <w:pict>
                <v:shapetype id="_x0000_t32" coordsize="21600,21600" o:spt="32" o:oned="t" path="m,l21600,21600e" filled="f">
                  <v:path arrowok="t" fillok="f" o:connecttype="none"/>
                  <o:lock v:ext="edit" shapetype="t"/>
                </v:shapetype>
                <v:shape id="_x0000_s1029" type="#_x0000_t32" style="position:absolute;left:0;text-align:left;margin-left:189.7pt;margin-top:122.9pt;width:99.4pt;height:3.75pt;z-index:251655168" o:connectortype="straight" strokecolor="red" strokeweight="2.25pt">
                  <v:stroke endarrow="block"/>
                </v:shape>
              </w:pict>
            </w:r>
            <w:r>
              <w:rPr>
                <w:noProof/>
              </w:rPr>
              <w:pict>
                <v:oval id="_x0000_s1030" style="position:absolute;left:0;text-align:left;margin-left:131.65pt;margin-top:106.8pt;width:58.05pt;height:29.55pt;z-index:251654144" filled="f" strokecolor="red" strokeweight="2.25pt"/>
              </w:pict>
            </w:r>
            <w:r w:rsidR="009E7423">
              <w:rPr>
                <w:rFonts w:ascii="Arial" w:eastAsia="標楷體" w:hAnsi="Arial" w:cs="Arial"/>
                <w:noProof/>
                <w:sz w:val="28"/>
                <w:szCs w:val="28"/>
              </w:rPr>
              <w:drawing>
                <wp:inline distT="0" distB="0" distL="0" distR="0">
                  <wp:extent cx="3185160" cy="2382520"/>
                  <wp:effectExtent l="1905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3185160" cy="2382520"/>
                          </a:xfrm>
                          <a:prstGeom prst="rect">
                            <a:avLst/>
                          </a:prstGeom>
                          <a:noFill/>
                          <a:ln w="9525">
                            <a:noFill/>
                            <a:miter lim="800000"/>
                            <a:headEnd/>
                            <a:tailEnd/>
                          </a:ln>
                        </pic:spPr>
                      </pic:pic>
                    </a:graphicData>
                  </a:graphic>
                </wp:inline>
              </w:drawing>
            </w:r>
          </w:p>
        </w:tc>
        <w:tc>
          <w:tcPr>
            <w:tcW w:w="4006" w:type="dxa"/>
          </w:tcPr>
          <w:p w:rsidR="001721C7" w:rsidRPr="006265DE" w:rsidRDefault="009E7423" w:rsidP="00690F8B">
            <w:pPr>
              <w:jc w:val="both"/>
              <w:rPr>
                <w:rFonts w:ascii="Arial" w:eastAsia="標楷體" w:hAnsi="Arial" w:cs="Arial"/>
                <w:sz w:val="28"/>
                <w:szCs w:val="28"/>
              </w:rPr>
            </w:pPr>
            <w:r>
              <w:rPr>
                <w:rFonts w:ascii="Arial" w:eastAsia="標楷體" w:hAnsi="Arial" w:cs="Arial"/>
                <w:noProof/>
                <w:sz w:val="28"/>
                <w:szCs w:val="28"/>
              </w:rPr>
              <w:drawing>
                <wp:inline distT="0" distB="0" distL="0" distR="0">
                  <wp:extent cx="2382520" cy="2382520"/>
                  <wp:effectExtent l="1905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2382520" cy="2382520"/>
                          </a:xfrm>
                          <a:prstGeom prst="rect">
                            <a:avLst/>
                          </a:prstGeom>
                          <a:noFill/>
                          <a:ln w="9525">
                            <a:noFill/>
                            <a:miter lim="800000"/>
                            <a:headEnd/>
                            <a:tailEnd/>
                          </a:ln>
                        </pic:spPr>
                      </pic:pic>
                    </a:graphicData>
                  </a:graphic>
                </wp:inline>
              </w:drawing>
            </w:r>
          </w:p>
        </w:tc>
      </w:tr>
      <w:tr w:rsidR="001721C7" w:rsidRPr="006265DE" w:rsidTr="00BE5FA7">
        <w:trPr>
          <w:trHeight w:val="952"/>
        </w:trPr>
        <w:tc>
          <w:tcPr>
            <w:tcW w:w="9286" w:type="dxa"/>
            <w:gridSpan w:val="2"/>
          </w:tcPr>
          <w:p w:rsidR="001721C7" w:rsidRPr="006265DE" w:rsidRDefault="001721C7" w:rsidP="00690F8B">
            <w:pPr>
              <w:snapToGrid w:val="0"/>
              <w:jc w:val="both"/>
              <w:rPr>
                <w:rFonts w:ascii="Arial" w:eastAsia="標楷體" w:hAnsi="Arial" w:cs="Arial"/>
                <w:sz w:val="28"/>
                <w:szCs w:val="28"/>
              </w:rPr>
            </w:pPr>
            <w:r w:rsidRPr="006265DE">
              <w:rPr>
                <w:rFonts w:ascii="Arial" w:eastAsia="標楷體" w:hAnsi="Arial" w:cs="Arial"/>
                <w:sz w:val="28"/>
              </w:rPr>
              <w:t>FPS SS</w:t>
            </w:r>
            <w:r w:rsidRPr="006265DE">
              <w:rPr>
                <w:rFonts w:ascii="Arial" w:eastAsia="標楷體" w:hAnsi="Arial" w:cs="Arial" w:hint="eastAsia"/>
                <w:sz w:val="28"/>
                <w:szCs w:val="28"/>
              </w:rPr>
              <w:t>辦公室，辦公桌上與員工家中均有相同的＂電腦船塢＂，員工只要將電腦插入船塢，即可連線上班。</w:t>
            </w:r>
          </w:p>
        </w:tc>
      </w:tr>
    </w:tbl>
    <w:p w:rsidR="001721C7" w:rsidRPr="006265DE" w:rsidRDefault="001721C7" w:rsidP="009E7423">
      <w:pPr>
        <w:ind w:leftChars="450" w:left="1080" w:firstLineChars="200" w:firstLine="560"/>
        <w:jc w:val="both"/>
        <w:rPr>
          <w:rFonts w:ascii="Arial" w:eastAsia="標楷體" w:hAnsi="Arial" w:cs="Arial"/>
          <w:sz w:val="28"/>
          <w:szCs w:val="28"/>
        </w:rPr>
      </w:pPr>
      <w:r w:rsidRPr="006265DE">
        <w:rPr>
          <w:rFonts w:ascii="Arial" w:eastAsia="標楷體" w:hAnsi="Arial" w:cs="Arial" w:hint="eastAsia"/>
          <w:sz w:val="28"/>
          <w:szCs w:val="28"/>
        </w:rPr>
        <w:t>在家上班的績效</w:t>
      </w:r>
      <w:r w:rsidRPr="006265DE">
        <w:rPr>
          <w:rFonts w:ascii="Arial" w:eastAsia="標楷體" w:hAnsi="Arial" w:cs="Arial" w:hint="eastAsia"/>
          <w:sz w:val="28"/>
        </w:rPr>
        <w:t>管理</w:t>
      </w:r>
      <w:r w:rsidRPr="006265DE">
        <w:rPr>
          <w:rFonts w:ascii="Arial" w:eastAsia="標楷體" w:hAnsi="Arial" w:cs="Arial" w:hint="eastAsia"/>
          <w:sz w:val="28"/>
          <w:szCs w:val="28"/>
        </w:rPr>
        <w:t>部分，則改採產出管理</w:t>
      </w:r>
      <w:r w:rsidRPr="006265DE">
        <w:rPr>
          <w:rFonts w:ascii="Arial" w:eastAsia="標楷體" w:hAnsi="Arial" w:cs="Arial"/>
          <w:sz w:val="28"/>
          <w:szCs w:val="28"/>
        </w:rPr>
        <w:t>(management by output)</w:t>
      </w:r>
      <w:r w:rsidRPr="006265DE">
        <w:rPr>
          <w:rFonts w:ascii="Arial" w:eastAsia="標楷體" w:hAnsi="Arial" w:cs="Arial" w:hint="eastAsia"/>
          <w:sz w:val="28"/>
          <w:szCs w:val="28"/>
        </w:rPr>
        <w:t>，並增設工作量評量</w:t>
      </w:r>
      <w:r w:rsidRPr="006265DE">
        <w:rPr>
          <w:rFonts w:ascii="Arial" w:eastAsia="標楷體" w:hAnsi="Arial" w:cs="Arial"/>
          <w:sz w:val="28"/>
          <w:szCs w:val="28"/>
        </w:rPr>
        <w:t>(workload measurement)</w:t>
      </w:r>
      <w:r w:rsidRPr="006265DE">
        <w:rPr>
          <w:rFonts w:ascii="Arial" w:eastAsia="標楷體" w:hAnsi="Arial" w:cs="Arial" w:hint="eastAsia"/>
          <w:sz w:val="28"/>
          <w:szCs w:val="28"/>
        </w:rPr>
        <w:t>，俾利客觀</w:t>
      </w:r>
      <w:r w:rsidRPr="006265DE">
        <w:rPr>
          <w:rFonts w:ascii="Arial" w:eastAsia="標楷體" w:hAnsi="Arial" w:cs="Arial" w:hint="eastAsia"/>
          <w:sz w:val="28"/>
          <w:szCs w:val="28"/>
        </w:rPr>
        <w:lastRenderedPageBreak/>
        <w:t>評核員工工作效能。每年所有員工均需簽署績效表現預期規劃的同意書，定期接受檢視，以確保年度績效可以如期達成。同時強調自我評估與同儕評估，相同頭銜者互相比較，以利衡量相對的績效表現，</w:t>
      </w:r>
      <w:r w:rsidRPr="006265DE">
        <w:rPr>
          <w:rFonts w:ascii="Arial" w:eastAsia="標楷體" w:hAnsi="Arial" w:cs="Arial"/>
          <w:sz w:val="28"/>
          <w:szCs w:val="28"/>
        </w:rPr>
        <w:t>FPS SS</w:t>
      </w:r>
      <w:r w:rsidRPr="006265DE">
        <w:rPr>
          <w:rFonts w:ascii="Arial" w:eastAsia="標楷體" w:hAnsi="Arial" w:cs="Arial" w:hint="eastAsia"/>
          <w:sz w:val="28"/>
          <w:szCs w:val="28"/>
        </w:rPr>
        <w:t>透過上開績效評估方式，兼顧工作產出的質、量，並促進員工正向的工作行為</w:t>
      </w:r>
      <w:r w:rsidRPr="006265DE">
        <w:rPr>
          <w:rFonts w:ascii="Arial" w:eastAsia="標楷體" w:hAnsi="Arial" w:cs="Arial"/>
          <w:sz w:val="28"/>
          <w:szCs w:val="28"/>
        </w:rPr>
        <w:t>(Behavior)</w:t>
      </w:r>
      <w:r w:rsidRPr="006265DE">
        <w:rPr>
          <w:rFonts w:ascii="Arial" w:eastAsia="標楷體" w:hAnsi="Arial" w:cs="Arial" w:hint="eastAsia"/>
          <w:sz w:val="28"/>
          <w:szCs w:val="28"/>
        </w:rPr>
        <w:t>。</w:t>
      </w:r>
    </w:p>
    <w:p w:rsidR="001721C7" w:rsidRPr="006265DE" w:rsidRDefault="001721C7" w:rsidP="009E7423">
      <w:pPr>
        <w:ind w:leftChars="450" w:left="1080" w:firstLineChars="200" w:firstLine="560"/>
        <w:jc w:val="both"/>
        <w:rPr>
          <w:rFonts w:ascii="Arial" w:eastAsia="標楷體" w:hAnsi="Arial" w:cs="Arial"/>
          <w:sz w:val="28"/>
          <w:szCs w:val="28"/>
        </w:rPr>
      </w:pPr>
      <w:r w:rsidRPr="006265DE">
        <w:rPr>
          <w:rFonts w:ascii="Arial" w:eastAsia="標楷體" w:hAnsi="Arial" w:cs="Arial" w:hint="eastAsia"/>
          <w:sz w:val="28"/>
          <w:szCs w:val="28"/>
        </w:rPr>
        <w:t>另外，</w:t>
      </w:r>
      <w:r w:rsidRPr="00C26F57">
        <w:rPr>
          <w:rFonts w:ascii="Arial" w:eastAsia="標楷體" w:hAnsi="Arial" w:cs="Arial"/>
          <w:sz w:val="28"/>
          <w:szCs w:val="28"/>
        </w:rPr>
        <w:t>FPS</w:t>
      </w:r>
      <w:r w:rsidRPr="006265DE">
        <w:rPr>
          <w:rFonts w:ascii="Arial" w:eastAsia="標楷體" w:hAnsi="Arial" w:cs="Arial"/>
          <w:sz w:val="28"/>
        </w:rPr>
        <w:t xml:space="preserve"> SS</w:t>
      </w:r>
      <w:r w:rsidRPr="006265DE">
        <w:rPr>
          <w:rFonts w:ascii="Arial" w:eastAsia="標楷體" w:hAnsi="Arial" w:cs="Arial" w:hint="eastAsia"/>
          <w:sz w:val="28"/>
          <w:szCs w:val="28"/>
        </w:rPr>
        <w:t>統計發現，越高位者，越少在辦公室內，但卻分到了相對大的辦公空間，形成了不必要的資源浪費，依其統計，</w:t>
      </w:r>
      <w:r w:rsidRPr="006265DE">
        <w:rPr>
          <w:rFonts w:ascii="Arial" w:eastAsia="標楷體" w:hAnsi="Arial" w:cs="Arial"/>
          <w:sz w:val="28"/>
        </w:rPr>
        <w:t>FPS SS</w:t>
      </w:r>
      <w:r w:rsidRPr="006265DE">
        <w:rPr>
          <w:rFonts w:ascii="Arial" w:eastAsia="標楷體" w:hAnsi="Arial" w:cs="Arial" w:hint="eastAsia"/>
          <w:sz w:val="28"/>
          <w:szCs w:val="28"/>
        </w:rPr>
        <w:t>高階主管僅有</w:t>
      </w:r>
      <w:r w:rsidRPr="006265DE">
        <w:rPr>
          <w:rFonts w:ascii="Arial" w:eastAsia="標楷體" w:hAnsi="Arial" w:cs="Arial"/>
          <w:sz w:val="28"/>
          <w:szCs w:val="28"/>
        </w:rPr>
        <w:t>3%</w:t>
      </w:r>
      <w:r w:rsidRPr="006265DE">
        <w:rPr>
          <w:rFonts w:ascii="Arial" w:eastAsia="標楷體" w:hAnsi="Arial" w:cs="Arial" w:hint="eastAsia"/>
          <w:sz w:val="28"/>
          <w:szCs w:val="28"/>
        </w:rPr>
        <w:t>的時間會坐在其位置上，所以推動空間規劃創新，所有的員工，不管是</w:t>
      </w:r>
      <w:r w:rsidRPr="006265DE">
        <w:rPr>
          <w:rFonts w:ascii="Arial" w:eastAsia="標楷體" w:hAnsi="Arial" w:cs="Arial"/>
          <w:sz w:val="28"/>
          <w:szCs w:val="28"/>
        </w:rPr>
        <w:t>CEO</w:t>
      </w:r>
      <w:r w:rsidRPr="006265DE">
        <w:rPr>
          <w:rFonts w:ascii="Arial" w:eastAsia="標楷體" w:hAnsi="Arial" w:cs="Arial" w:hint="eastAsia"/>
          <w:sz w:val="28"/>
          <w:szCs w:val="28"/>
        </w:rPr>
        <w:t>或一般職員，均未分配固定的辦公空間。</w:t>
      </w:r>
      <w:r w:rsidRPr="006265DE">
        <w:rPr>
          <w:rFonts w:ascii="Arial" w:eastAsia="標楷體" w:hAnsi="Arial" w:cs="Arial"/>
          <w:sz w:val="28"/>
        </w:rPr>
        <w:t>FPS SS</w:t>
      </w:r>
      <w:r w:rsidRPr="006265DE">
        <w:rPr>
          <w:rFonts w:ascii="Arial" w:eastAsia="標楷體" w:hAnsi="Arial" w:cs="Arial" w:hint="eastAsia"/>
          <w:sz w:val="28"/>
          <w:szCs w:val="28"/>
        </w:rPr>
        <w:t>在空間規劃的核心理念為，辦公室環境不為一般日常上班使用，主要用於集思廣義，腦力激盪，以鼓勵員工愛工作的概念來設計相關環境，其創意辦公室，讓每位參訪學員讚嘆不已。</w:t>
      </w:r>
      <w:r w:rsidRPr="006265DE">
        <w:rPr>
          <w:rFonts w:ascii="Arial" w:eastAsia="標楷體" w:hAnsi="Arial" w:cs="Arial"/>
          <w:sz w:val="28"/>
          <w:szCs w:val="28"/>
        </w:rPr>
        <w:t>FPS SS</w:t>
      </w:r>
      <w:r w:rsidRPr="006265DE">
        <w:rPr>
          <w:rFonts w:ascii="Arial" w:eastAsia="標楷體" w:hAnsi="Arial" w:cs="Arial" w:hint="eastAsia"/>
          <w:sz w:val="28"/>
          <w:szCs w:val="28"/>
        </w:rPr>
        <w:t>也表示這樣的情形不見得可以適用所有的機關或職務，較屬研發、分析或可獨立完成之行政工作會相對適合，而其他較需面對面服務或實體溝通之工作，則需有其他辦公環境規劃。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3"/>
        <w:gridCol w:w="4643"/>
      </w:tblGrid>
      <w:tr w:rsidR="001721C7" w:rsidRPr="006265DE" w:rsidTr="00690F8B">
        <w:trPr>
          <w:trHeight w:val="3432"/>
        </w:trPr>
        <w:tc>
          <w:tcPr>
            <w:tcW w:w="4643" w:type="dxa"/>
            <w:tcBorders>
              <w:top w:val="nil"/>
              <w:left w:val="nil"/>
              <w:bottom w:val="nil"/>
              <w:right w:val="nil"/>
            </w:tcBorders>
          </w:tcPr>
          <w:p w:rsidR="001721C7" w:rsidRPr="006265DE" w:rsidRDefault="009E7423" w:rsidP="00690F8B">
            <w:pPr>
              <w:jc w:val="both"/>
              <w:rPr>
                <w:rFonts w:ascii="Arial" w:eastAsia="標楷體" w:hAnsi="Arial" w:cs="Arial"/>
                <w:sz w:val="28"/>
                <w:szCs w:val="28"/>
              </w:rPr>
            </w:pPr>
            <w:r>
              <w:rPr>
                <w:rFonts w:ascii="Arial" w:eastAsia="標楷體" w:hAnsi="Arial" w:cs="Arial"/>
                <w:noProof/>
                <w:sz w:val="28"/>
                <w:szCs w:val="28"/>
              </w:rPr>
              <w:lastRenderedPageBreak/>
              <w:drawing>
                <wp:inline distT="0" distB="0" distL="0" distR="0">
                  <wp:extent cx="2788920" cy="2087880"/>
                  <wp:effectExtent l="1905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2788920" cy="2087880"/>
                          </a:xfrm>
                          <a:prstGeom prst="rect">
                            <a:avLst/>
                          </a:prstGeom>
                          <a:noFill/>
                          <a:ln w="9525">
                            <a:noFill/>
                            <a:miter lim="800000"/>
                            <a:headEnd/>
                            <a:tailEnd/>
                          </a:ln>
                        </pic:spPr>
                      </pic:pic>
                    </a:graphicData>
                  </a:graphic>
                </wp:inline>
              </w:drawing>
            </w:r>
          </w:p>
        </w:tc>
        <w:tc>
          <w:tcPr>
            <w:tcW w:w="4643" w:type="dxa"/>
            <w:tcBorders>
              <w:top w:val="nil"/>
              <w:left w:val="nil"/>
              <w:bottom w:val="nil"/>
              <w:right w:val="nil"/>
            </w:tcBorders>
          </w:tcPr>
          <w:p w:rsidR="001721C7" w:rsidRPr="006265DE" w:rsidRDefault="009E7423" w:rsidP="00690F8B">
            <w:pPr>
              <w:jc w:val="both"/>
              <w:rPr>
                <w:rFonts w:ascii="Arial" w:eastAsia="標楷體" w:hAnsi="Arial" w:cs="Arial"/>
                <w:sz w:val="28"/>
                <w:szCs w:val="28"/>
              </w:rPr>
            </w:pPr>
            <w:r>
              <w:rPr>
                <w:rFonts w:ascii="Arial" w:eastAsia="標楷體" w:hAnsi="Arial" w:cs="Arial"/>
                <w:noProof/>
                <w:sz w:val="28"/>
                <w:szCs w:val="28"/>
              </w:rPr>
              <w:drawing>
                <wp:inline distT="0" distB="0" distL="0" distR="0">
                  <wp:extent cx="2788920" cy="2087880"/>
                  <wp:effectExtent l="1905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2788920" cy="2087880"/>
                          </a:xfrm>
                          <a:prstGeom prst="rect">
                            <a:avLst/>
                          </a:prstGeom>
                          <a:noFill/>
                          <a:ln w="9525">
                            <a:noFill/>
                            <a:miter lim="800000"/>
                            <a:headEnd/>
                            <a:tailEnd/>
                          </a:ln>
                        </pic:spPr>
                      </pic:pic>
                    </a:graphicData>
                  </a:graphic>
                </wp:inline>
              </w:drawing>
            </w:r>
          </w:p>
        </w:tc>
      </w:tr>
      <w:tr w:rsidR="001721C7" w:rsidRPr="006265DE" w:rsidTr="00690F8B">
        <w:trPr>
          <w:trHeight w:val="3432"/>
        </w:trPr>
        <w:tc>
          <w:tcPr>
            <w:tcW w:w="4643" w:type="dxa"/>
            <w:tcBorders>
              <w:top w:val="nil"/>
              <w:left w:val="nil"/>
              <w:bottom w:val="nil"/>
              <w:right w:val="nil"/>
            </w:tcBorders>
          </w:tcPr>
          <w:p w:rsidR="001721C7" w:rsidRPr="006265DE" w:rsidRDefault="009E7423" w:rsidP="00690F8B">
            <w:pPr>
              <w:jc w:val="both"/>
              <w:rPr>
                <w:rFonts w:ascii="Arial" w:eastAsia="標楷體" w:hAnsi="Arial" w:cs="Arial"/>
                <w:sz w:val="28"/>
                <w:szCs w:val="28"/>
              </w:rPr>
            </w:pPr>
            <w:r>
              <w:rPr>
                <w:rFonts w:ascii="Arial" w:eastAsia="標楷體" w:hAnsi="Arial" w:cs="Arial"/>
                <w:noProof/>
                <w:sz w:val="28"/>
                <w:szCs w:val="28"/>
              </w:rPr>
              <w:drawing>
                <wp:inline distT="0" distB="0" distL="0" distR="0">
                  <wp:extent cx="2788920" cy="2087880"/>
                  <wp:effectExtent l="1905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2788920" cy="2087880"/>
                          </a:xfrm>
                          <a:prstGeom prst="rect">
                            <a:avLst/>
                          </a:prstGeom>
                          <a:noFill/>
                          <a:ln w="9525">
                            <a:noFill/>
                            <a:miter lim="800000"/>
                            <a:headEnd/>
                            <a:tailEnd/>
                          </a:ln>
                        </pic:spPr>
                      </pic:pic>
                    </a:graphicData>
                  </a:graphic>
                </wp:inline>
              </w:drawing>
            </w:r>
          </w:p>
        </w:tc>
        <w:tc>
          <w:tcPr>
            <w:tcW w:w="4643" w:type="dxa"/>
            <w:tcBorders>
              <w:top w:val="nil"/>
              <w:left w:val="nil"/>
              <w:bottom w:val="nil"/>
              <w:right w:val="nil"/>
            </w:tcBorders>
          </w:tcPr>
          <w:p w:rsidR="001721C7" w:rsidRPr="006265DE" w:rsidRDefault="009E7423" w:rsidP="00690F8B">
            <w:pPr>
              <w:jc w:val="both"/>
              <w:rPr>
                <w:rFonts w:ascii="Arial" w:eastAsia="標楷體" w:hAnsi="Arial" w:cs="Arial"/>
                <w:sz w:val="28"/>
                <w:szCs w:val="28"/>
              </w:rPr>
            </w:pPr>
            <w:r>
              <w:rPr>
                <w:rFonts w:ascii="Arial" w:eastAsia="標楷體" w:hAnsi="Arial" w:cs="Arial"/>
                <w:noProof/>
                <w:sz w:val="28"/>
                <w:szCs w:val="28"/>
              </w:rPr>
              <w:drawing>
                <wp:inline distT="0" distB="0" distL="0" distR="0">
                  <wp:extent cx="2788920" cy="2087880"/>
                  <wp:effectExtent l="1905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2788920" cy="2087880"/>
                          </a:xfrm>
                          <a:prstGeom prst="rect">
                            <a:avLst/>
                          </a:prstGeom>
                          <a:noFill/>
                          <a:ln w="9525">
                            <a:noFill/>
                            <a:miter lim="800000"/>
                            <a:headEnd/>
                            <a:tailEnd/>
                          </a:ln>
                        </pic:spPr>
                      </pic:pic>
                    </a:graphicData>
                  </a:graphic>
                </wp:inline>
              </w:drawing>
            </w:r>
          </w:p>
        </w:tc>
      </w:tr>
      <w:tr w:rsidR="001721C7" w:rsidRPr="006265DE" w:rsidTr="00690F8B">
        <w:trPr>
          <w:trHeight w:val="3432"/>
        </w:trPr>
        <w:tc>
          <w:tcPr>
            <w:tcW w:w="4643" w:type="dxa"/>
            <w:tcBorders>
              <w:top w:val="nil"/>
              <w:left w:val="nil"/>
              <w:bottom w:val="nil"/>
              <w:right w:val="nil"/>
            </w:tcBorders>
          </w:tcPr>
          <w:p w:rsidR="001721C7" w:rsidRPr="006265DE" w:rsidRDefault="009E7423" w:rsidP="00690F8B">
            <w:pPr>
              <w:jc w:val="both"/>
              <w:rPr>
                <w:rFonts w:ascii="Arial" w:eastAsia="標楷體" w:hAnsi="Arial" w:cs="Arial"/>
                <w:sz w:val="28"/>
                <w:szCs w:val="28"/>
              </w:rPr>
            </w:pPr>
            <w:r>
              <w:rPr>
                <w:rFonts w:ascii="Arial" w:eastAsia="標楷體" w:hAnsi="Arial" w:cs="Arial"/>
                <w:noProof/>
                <w:sz w:val="28"/>
                <w:szCs w:val="28"/>
              </w:rPr>
              <w:drawing>
                <wp:inline distT="0" distB="0" distL="0" distR="0">
                  <wp:extent cx="2788920" cy="2087880"/>
                  <wp:effectExtent l="1905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2788920" cy="2087880"/>
                          </a:xfrm>
                          <a:prstGeom prst="rect">
                            <a:avLst/>
                          </a:prstGeom>
                          <a:noFill/>
                          <a:ln w="9525">
                            <a:noFill/>
                            <a:miter lim="800000"/>
                            <a:headEnd/>
                            <a:tailEnd/>
                          </a:ln>
                        </pic:spPr>
                      </pic:pic>
                    </a:graphicData>
                  </a:graphic>
                </wp:inline>
              </w:drawing>
            </w:r>
          </w:p>
        </w:tc>
        <w:tc>
          <w:tcPr>
            <w:tcW w:w="4643" w:type="dxa"/>
            <w:tcBorders>
              <w:top w:val="nil"/>
              <w:left w:val="nil"/>
              <w:bottom w:val="nil"/>
              <w:right w:val="nil"/>
            </w:tcBorders>
          </w:tcPr>
          <w:p w:rsidR="001721C7" w:rsidRPr="006265DE" w:rsidRDefault="009E7423" w:rsidP="00690F8B">
            <w:pPr>
              <w:jc w:val="both"/>
              <w:rPr>
                <w:rFonts w:ascii="Arial" w:eastAsia="標楷體" w:hAnsi="Arial" w:cs="Arial"/>
                <w:sz w:val="28"/>
                <w:szCs w:val="28"/>
              </w:rPr>
            </w:pPr>
            <w:r>
              <w:rPr>
                <w:rFonts w:ascii="Arial" w:eastAsia="標楷體" w:hAnsi="Arial" w:cs="Arial"/>
                <w:noProof/>
                <w:sz w:val="28"/>
                <w:szCs w:val="28"/>
              </w:rPr>
              <w:drawing>
                <wp:inline distT="0" distB="0" distL="0" distR="0">
                  <wp:extent cx="2788920" cy="2087880"/>
                  <wp:effectExtent l="1905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a:stretch>
                            <a:fillRect/>
                          </a:stretch>
                        </pic:blipFill>
                        <pic:spPr bwMode="auto">
                          <a:xfrm>
                            <a:off x="0" y="0"/>
                            <a:ext cx="2788920" cy="2087880"/>
                          </a:xfrm>
                          <a:prstGeom prst="rect">
                            <a:avLst/>
                          </a:prstGeom>
                          <a:noFill/>
                          <a:ln w="9525">
                            <a:noFill/>
                            <a:miter lim="800000"/>
                            <a:headEnd/>
                            <a:tailEnd/>
                          </a:ln>
                        </pic:spPr>
                      </pic:pic>
                    </a:graphicData>
                  </a:graphic>
                </wp:inline>
              </w:drawing>
            </w:r>
          </w:p>
        </w:tc>
      </w:tr>
      <w:tr w:rsidR="001721C7" w:rsidRPr="006265DE" w:rsidTr="00690F8B">
        <w:tc>
          <w:tcPr>
            <w:tcW w:w="9286" w:type="dxa"/>
            <w:gridSpan w:val="2"/>
            <w:tcBorders>
              <w:top w:val="nil"/>
              <w:left w:val="nil"/>
              <w:bottom w:val="nil"/>
              <w:right w:val="nil"/>
            </w:tcBorders>
          </w:tcPr>
          <w:p w:rsidR="001721C7" w:rsidRPr="006265DE" w:rsidRDefault="001721C7" w:rsidP="00BE5FA7">
            <w:pPr>
              <w:jc w:val="center"/>
              <w:rPr>
                <w:rFonts w:ascii="Arial" w:eastAsia="標楷體" w:hAnsi="Arial" w:cs="Arial"/>
                <w:sz w:val="28"/>
                <w:szCs w:val="28"/>
              </w:rPr>
            </w:pPr>
            <w:r w:rsidRPr="006265DE">
              <w:rPr>
                <w:rFonts w:ascii="Arial" w:eastAsia="標楷體" w:hAnsi="Arial" w:cs="Arial" w:hint="eastAsia"/>
                <w:sz w:val="28"/>
                <w:szCs w:val="28"/>
              </w:rPr>
              <w:t>讓參訪學員讚嘆不已的</w:t>
            </w:r>
            <w:r w:rsidRPr="006265DE">
              <w:rPr>
                <w:rFonts w:ascii="Arial" w:eastAsia="標楷體" w:hAnsi="Arial" w:cs="Arial"/>
                <w:sz w:val="28"/>
                <w:szCs w:val="28"/>
              </w:rPr>
              <w:t>FPS SS</w:t>
            </w:r>
            <w:r w:rsidRPr="006265DE">
              <w:rPr>
                <w:rFonts w:ascii="Arial" w:eastAsia="標楷體" w:hAnsi="Arial" w:cs="Arial" w:hint="eastAsia"/>
                <w:sz w:val="28"/>
                <w:szCs w:val="28"/>
              </w:rPr>
              <w:t>創意辦公室</w:t>
            </w:r>
          </w:p>
        </w:tc>
      </w:tr>
    </w:tbl>
    <w:p w:rsidR="001721C7" w:rsidRPr="006265DE" w:rsidRDefault="001721C7" w:rsidP="008C1F91">
      <w:pPr>
        <w:pStyle w:val="ac"/>
        <w:numPr>
          <w:ilvl w:val="1"/>
          <w:numId w:val="21"/>
        </w:numPr>
        <w:spacing w:beforeLines="50" w:before="166" w:line="240" w:lineRule="auto"/>
        <w:ind w:leftChars="0" w:left="1049" w:firstLineChars="0" w:hanging="482"/>
        <w:rPr>
          <w:rFonts w:ascii="Arial" w:hAnsi="Arial" w:cs="Arial"/>
          <w:b/>
          <w:sz w:val="28"/>
          <w:szCs w:val="28"/>
        </w:rPr>
      </w:pPr>
      <w:r w:rsidRPr="006265DE">
        <w:rPr>
          <w:rFonts w:ascii="Arial" w:hAnsi="Arial" w:cs="Arial" w:hint="eastAsia"/>
          <w:b/>
          <w:sz w:val="28"/>
          <w:szCs w:val="28"/>
        </w:rPr>
        <w:t>參訪聯邦人事遴選招募局</w:t>
      </w:r>
    </w:p>
    <w:p w:rsidR="001721C7" w:rsidRPr="006265DE" w:rsidRDefault="001721C7" w:rsidP="009E7423">
      <w:pPr>
        <w:ind w:leftChars="450" w:left="1080" w:firstLineChars="200" w:firstLine="560"/>
        <w:jc w:val="both"/>
        <w:rPr>
          <w:rFonts w:ascii="Arial" w:eastAsia="標楷體" w:hAnsi="Arial" w:cs="Arial"/>
          <w:sz w:val="28"/>
          <w:szCs w:val="28"/>
        </w:rPr>
      </w:pPr>
      <w:r w:rsidRPr="006265DE">
        <w:rPr>
          <w:rFonts w:ascii="Arial" w:eastAsia="標楷體" w:hAnsi="Arial" w:cs="Arial" w:hint="eastAsia"/>
          <w:sz w:val="28"/>
          <w:szCs w:val="28"/>
        </w:rPr>
        <w:t>本次參訪比利時聯邦人事遴選招募局（</w:t>
      </w:r>
      <w:r w:rsidRPr="006265DE">
        <w:rPr>
          <w:rFonts w:ascii="Arial" w:eastAsia="標楷體" w:hAnsi="Arial" w:cs="Arial"/>
          <w:sz w:val="28"/>
          <w:szCs w:val="28"/>
        </w:rPr>
        <w:t>SELOR</w:t>
      </w:r>
      <w:r w:rsidRPr="006265DE">
        <w:rPr>
          <w:rFonts w:ascii="Arial" w:eastAsia="標楷體" w:hAnsi="Arial" w:cs="Arial" w:hint="eastAsia"/>
          <w:sz w:val="28"/>
          <w:szCs w:val="28"/>
        </w:rPr>
        <w:t>），由</w:t>
      </w:r>
      <w:r w:rsidRPr="006265DE">
        <w:rPr>
          <w:rFonts w:ascii="Arial" w:eastAsia="標楷體" w:hAnsi="Arial" w:cs="Arial"/>
          <w:sz w:val="28"/>
          <w:szCs w:val="28"/>
        </w:rPr>
        <w:t>Koen Verlinden</w:t>
      </w:r>
      <w:r w:rsidRPr="006265DE">
        <w:rPr>
          <w:rFonts w:ascii="Arial" w:eastAsia="標楷體" w:hAnsi="Arial" w:cs="Arial" w:hint="eastAsia"/>
          <w:sz w:val="28"/>
          <w:szCs w:val="28"/>
        </w:rPr>
        <w:t>先生負責簡報與導覽說明，</w:t>
      </w:r>
      <w:r w:rsidRPr="006265DE">
        <w:rPr>
          <w:rFonts w:ascii="Arial" w:eastAsia="標楷體" w:hAnsi="Arial" w:cs="Arial"/>
          <w:sz w:val="28"/>
          <w:szCs w:val="28"/>
        </w:rPr>
        <w:t>SELOR</w:t>
      </w:r>
      <w:r w:rsidRPr="006265DE">
        <w:rPr>
          <w:rFonts w:ascii="Arial" w:eastAsia="標楷體" w:hAnsi="Arial" w:cs="Arial" w:hint="eastAsia"/>
          <w:sz w:val="28"/>
          <w:szCs w:val="28"/>
        </w:rPr>
        <w:t>的屬性為比利時聯邦政府下設置的一個專責辦公室，處理公務人員的招募與評鑑。</w:t>
      </w:r>
      <w:r w:rsidRPr="006265DE">
        <w:rPr>
          <w:rFonts w:ascii="Arial" w:eastAsia="標楷體" w:hAnsi="Arial" w:cs="Arial" w:hint="eastAsia"/>
          <w:sz w:val="28"/>
          <w:szCs w:val="28"/>
        </w:rPr>
        <w:lastRenderedPageBreak/>
        <w:t>自</w:t>
      </w:r>
      <w:r w:rsidRPr="006265DE">
        <w:rPr>
          <w:rFonts w:ascii="Arial" w:eastAsia="標楷體" w:hAnsi="Arial" w:cs="Arial"/>
          <w:sz w:val="28"/>
          <w:szCs w:val="28"/>
        </w:rPr>
        <w:t>1937</w:t>
      </w:r>
      <w:r w:rsidRPr="006265DE">
        <w:rPr>
          <w:rFonts w:ascii="Arial" w:eastAsia="標楷體" w:hAnsi="Arial" w:cs="Arial" w:hint="eastAsia"/>
          <w:sz w:val="28"/>
          <w:szCs w:val="28"/>
        </w:rPr>
        <w:t>年設置至今，目前職員數</w:t>
      </w:r>
      <w:r w:rsidRPr="006265DE">
        <w:rPr>
          <w:rFonts w:ascii="Arial" w:eastAsia="標楷體" w:hAnsi="Arial" w:cs="Arial"/>
          <w:sz w:val="28"/>
          <w:szCs w:val="28"/>
        </w:rPr>
        <w:t>130</w:t>
      </w:r>
      <w:r w:rsidRPr="006265DE">
        <w:rPr>
          <w:rFonts w:ascii="Arial" w:eastAsia="標楷體" w:hAnsi="Arial" w:cs="Arial" w:hint="eastAsia"/>
          <w:sz w:val="28"/>
          <w:szCs w:val="28"/>
        </w:rPr>
        <w:t>人，年度預算約</w:t>
      </w:r>
      <w:r w:rsidRPr="006265DE">
        <w:rPr>
          <w:rFonts w:ascii="Arial" w:eastAsia="標楷體" w:hAnsi="Arial" w:cs="Arial"/>
          <w:sz w:val="28"/>
          <w:szCs w:val="28"/>
        </w:rPr>
        <w:t>1300</w:t>
      </w:r>
      <w:r w:rsidRPr="006265DE">
        <w:rPr>
          <w:rFonts w:ascii="Arial" w:eastAsia="標楷體" w:hAnsi="Arial" w:cs="Arial" w:hint="eastAsia"/>
          <w:sz w:val="28"/>
          <w:szCs w:val="28"/>
        </w:rPr>
        <w:t>萬歐元。業務職掌包括人才考選與人員評鑑。</w:t>
      </w:r>
    </w:p>
    <w:p w:rsidR="001721C7" w:rsidRPr="006265DE" w:rsidRDefault="001721C7" w:rsidP="009E7423">
      <w:pPr>
        <w:ind w:leftChars="450" w:left="1080" w:firstLineChars="200" w:firstLine="560"/>
        <w:jc w:val="both"/>
        <w:rPr>
          <w:rFonts w:ascii="Arial" w:eastAsia="標楷體" w:hAnsi="Arial" w:cs="Arial"/>
          <w:sz w:val="28"/>
          <w:szCs w:val="28"/>
        </w:rPr>
      </w:pPr>
      <w:r w:rsidRPr="006265DE">
        <w:rPr>
          <w:rFonts w:ascii="Arial" w:eastAsia="標楷體" w:hAnsi="Arial" w:cs="Arial" w:hint="eastAsia"/>
          <w:sz w:val="28"/>
          <w:szCs w:val="28"/>
        </w:rPr>
        <w:t>由於金融風暴以及經濟景氣因素，考生人數逐年上升，考試也日趨嚴謹。</w:t>
      </w:r>
      <w:r w:rsidRPr="006265DE">
        <w:rPr>
          <w:rFonts w:ascii="Arial" w:eastAsia="標楷體" w:hAnsi="Arial" w:cs="Arial"/>
          <w:sz w:val="28"/>
          <w:szCs w:val="28"/>
        </w:rPr>
        <w:t>SELOR</w:t>
      </w:r>
      <w:r w:rsidRPr="006265DE">
        <w:rPr>
          <w:rFonts w:ascii="Arial" w:eastAsia="標楷體" w:hAnsi="Arial" w:cs="Arial" w:hint="eastAsia"/>
          <w:sz w:val="28"/>
          <w:szCs w:val="28"/>
        </w:rPr>
        <w:t>也接受私部門委託辦理考試，但須收取委辦費用。比利時聯邦公務人員一律由</w:t>
      </w:r>
      <w:r w:rsidRPr="006265DE">
        <w:rPr>
          <w:rFonts w:ascii="Arial" w:eastAsia="標楷體" w:hAnsi="Arial" w:cs="Arial"/>
          <w:sz w:val="28"/>
          <w:szCs w:val="28"/>
        </w:rPr>
        <w:t>SELOR</w:t>
      </w:r>
      <w:r w:rsidRPr="006265DE">
        <w:rPr>
          <w:rFonts w:ascii="Arial" w:eastAsia="標楷體" w:hAnsi="Arial" w:cs="Arial" w:hint="eastAsia"/>
          <w:sz w:val="28"/>
          <w:szCs w:val="28"/>
        </w:rPr>
        <w:t>考選，低階地方公務人員則由</w:t>
      </w:r>
      <w:r w:rsidRPr="006265DE">
        <w:rPr>
          <w:rFonts w:ascii="Arial" w:eastAsia="標楷體" w:hAnsi="Arial" w:cs="Arial"/>
          <w:sz w:val="28"/>
          <w:szCs w:val="28"/>
        </w:rPr>
        <w:t>SELOR</w:t>
      </w:r>
      <w:r w:rsidRPr="006265DE">
        <w:rPr>
          <w:rFonts w:ascii="Arial" w:eastAsia="標楷體" w:hAnsi="Arial" w:cs="Arial" w:hint="eastAsia"/>
          <w:sz w:val="28"/>
          <w:szCs w:val="28"/>
        </w:rPr>
        <w:t>授權地方處理，地方之測驗單位由中心核准設置。警察或教師均無須經由該系統考選，而是由各地方政府單位授權處理。</w:t>
      </w:r>
      <w:r w:rsidRPr="006265DE">
        <w:rPr>
          <w:rFonts w:ascii="Arial" w:eastAsia="標楷體" w:hAnsi="Arial" w:cs="Arial"/>
          <w:sz w:val="28"/>
          <w:szCs w:val="28"/>
        </w:rPr>
        <w:t>SELOR</w:t>
      </w:r>
      <w:r w:rsidRPr="006265DE">
        <w:rPr>
          <w:rFonts w:ascii="Arial" w:eastAsia="標楷體" w:hAnsi="Arial" w:cs="Arial" w:hint="eastAsia"/>
          <w:sz w:val="28"/>
          <w:szCs w:val="28"/>
        </w:rPr>
        <w:t>定期辦理考選，固定每週二公告職缺，職缺數則視機關出缺狀況。其報名方式均由應考人線上申請，登記報考，之後也經由線上查詢考試地點、日期、考試座位與放榜。</w:t>
      </w:r>
    </w:p>
    <w:p w:rsidR="001721C7" w:rsidRDefault="001721C7" w:rsidP="009E7423">
      <w:pPr>
        <w:ind w:leftChars="450" w:left="1080" w:firstLineChars="200" w:firstLine="560"/>
        <w:jc w:val="both"/>
        <w:rPr>
          <w:rFonts w:ascii="Arial" w:eastAsia="標楷體" w:hAnsi="Arial" w:cs="Arial"/>
          <w:sz w:val="28"/>
          <w:szCs w:val="28"/>
        </w:rPr>
      </w:pPr>
      <w:r w:rsidRPr="006265DE">
        <w:rPr>
          <w:rFonts w:ascii="Arial" w:eastAsia="標楷體" w:hAnsi="Arial" w:cs="Arial" w:hint="eastAsia"/>
          <w:sz w:val="28"/>
          <w:szCs w:val="28"/>
        </w:rPr>
        <w:t>由於比利時公務人員是可以組織公職人員工會，根據傳統，每一年</w:t>
      </w:r>
      <w:r w:rsidRPr="006265DE">
        <w:rPr>
          <w:rFonts w:ascii="Arial" w:eastAsia="標楷體" w:hAnsi="Arial" w:cs="Arial"/>
          <w:sz w:val="28"/>
          <w:szCs w:val="28"/>
        </w:rPr>
        <w:t>SELOR</w:t>
      </w:r>
      <w:r w:rsidRPr="006265DE">
        <w:rPr>
          <w:rFonts w:ascii="Arial" w:eastAsia="標楷體" w:hAnsi="Arial" w:cs="Arial" w:hint="eastAsia"/>
          <w:sz w:val="28"/>
          <w:szCs w:val="28"/>
        </w:rPr>
        <w:t>與利害關係人（如民間組織之</w:t>
      </w:r>
      <w:r w:rsidRPr="006265DE">
        <w:rPr>
          <w:rFonts w:ascii="Arial" w:eastAsia="標楷體" w:hAnsi="Arial" w:cs="Arial"/>
          <w:sz w:val="28"/>
          <w:szCs w:val="28"/>
        </w:rPr>
        <w:t>CEO</w:t>
      </w:r>
      <w:r w:rsidRPr="006265DE">
        <w:rPr>
          <w:rFonts w:ascii="Arial" w:eastAsia="標楷體" w:hAnsi="Arial" w:cs="Arial" w:hint="eastAsia"/>
          <w:sz w:val="28"/>
          <w:szCs w:val="28"/>
        </w:rPr>
        <w:t>）進行</w:t>
      </w:r>
      <w:r w:rsidRPr="006265DE">
        <w:rPr>
          <w:rFonts w:ascii="Arial" w:eastAsia="標楷體" w:hAnsi="Arial" w:cs="Arial"/>
          <w:sz w:val="28"/>
          <w:szCs w:val="28"/>
        </w:rPr>
        <w:t>5</w:t>
      </w:r>
      <w:r w:rsidRPr="006265DE">
        <w:rPr>
          <w:rFonts w:ascii="Arial" w:eastAsia="標楷體" w:hAnsi="Arial" w:cs="Arial" w:hint="eastAsia"/>
          <w:sz w:val="28"/>
          <w:szCs w:val="28"/>
        </w:rPr>
        <w:t>、</w:t>
      </w:r>
      <w:r w:rsidRPr="006265DE">
        <w:rPr>
          <w:rFonts w:ascii="Arial" w:eastAsia="標楷體" w:hAnsi="Arial" w:cs="Arial"/>
          <w:sz w:val="28"/>
          <w:szCs w:val="28"/>
        </w:rPr>
        <w:t>6</w:t>
      </w:r>
      <w:r w:rsidRPr="006265DE">
        <w:rPr>
          <w:rFonts w:ascii="Arial" w:eastAsia="標楷體" w:hAnsi="Arial" w:cs="Arial" w:hint="eastAsia"/>
          <w:sz w:val="28"/>
          <w:szCs w:val="28"/>
        </w:rPr>
        <w:t>次座談會，根據其意見進行各方面改善，也藉此瞭解產業界意見與發展動向。</w:t>
      </w:r>
      <w:r w:rsidRPr="006265DE">
        <w:rPr>
          <w:rFonts w:ascii="Arial" w:eastAsia="標楷體" w:hAnsi="Arial" w:cs="Arial"/>
          <w:sz w:val="28"/>
          <w:szCs w:val="28"/>
        </w:rPr>
        <w:t>SELOR</w:t>
      </w:r>
      <w:r w:rsidRPr="006265DE">
        <w:rPr>
          <w:rFonts w:ascii="Arial" w:eastAsia="標楷體" w:hAnsi="Arial" w:cs="Arial" w:hint="eastAsia"/>
          <w:sz w:val="28"/>
          <w:szCs w:val="28"/>
        </w:rPr>
        <w:t>對於民間亦可產生直接效益，民間企業可直接依據應考人在中心報考之成績進行聘用，大幅降低企業招募員工的成本。此外，</w:t>
      </w:r>
      <w:r w:rsidRPr="006265DE">
        <w:rPr>
          <w:rFonts w:ascii="Arial" w:eastAsia="標楷體" w:hAnsi="Arial" w:cs="Arial"/>
          <w:sz w:val="28"/>
          <w:szCs w:val="28"/>
        </w:rPr>
        <w:t>SELOR</w:t>
      </w:r>
      <w:r w:rsidRPr="006265DE">
        <w:rPr>
          <w:rFonts w:ascii="Arial" w:eastAsia="標楷體" w:hAnsi="Arial" w:cs="Arial" w:hint="eastAsia"/>
          <w:sz w:val="28"/>
          <w:szCs w:val="28"/>
        </w:rPr>
        <w:t>並設有在職公職人員申訴委員會，接受公職人員對於工作與職場遭受不公平待遇時公平公正的申訴管道，由委員會對個案進行審查評議，以確保公職人員權益。</w:t>
      </w:r>
    </w:p>
    <w:p w:rsidR="001721C7" w:rsidRPr="006265DE" w:rsidRDefault="001721C7" w:rsidP="009E7423">
      <w:pPr>
        <w:ind w:leftChars="450" w:left="1080" w:firstLineChars="200" w:firstLine="560"/>
        <w:jc w:val="both"/>
        <w:rPr>
          <w:rFonts w:ascii="Arial" w:eastAsia="標楷體" w:hAnsi="Arial" w:cs="Arial"/>
          <w:sz w:val="28"/>
          <w:szCs w:val="28"/>
        </w:rPr>
      </w:pPr>
      <w:r w:rsidRPr="006265DE">
        <w:rPr>
          <w:rFonts w:ascii="Arial" w:eastAsia="標楷體" w:hAnsi="Arial" w:cs="Arial"/>
          <w:sz w:val="28"/>
          <w:szCs w:val="28"/>
        </w:rPr>
        <w:t>SELOR</w:t>
      </w:r>
      <w:r w:rsidRPr="006265DE">
        <w:rPr>
          <w:rFonts w:ascii="Arial" w:eastAsia="標楷體" w:hAnsi="Arial" w:cs="Arial" w:hint="eastAsia"/>
          <w:sz w:val="28"/>
          <w:szCs w:val="28"/>
        </w:rPr>
        <w:t>在人材考選方式的發展是由</w:t>
      </w:r>
      <w:r w:rsidRPr="006265DE">
        <w:rPr>
          <w:rFonts w:ascii="Arial" w:eastAsia="標楷體" w:hAnsi="Arial" w:cs="Arial"/>
          <w:sz w:val="28"/>
          <w:szCs w:val="28"/>
        </w:rPr>
        <w:t>Knowledge(paper/p</w:t>
      </w:r>
      <w:r>
        <w:rPr>
          <w:rFonts w:ascii="Arial" w:eastAsia="標楷體" w:hAnsi="Arial" w:cs="Arial"/>
          <w:sz w:val="28"/>
          <w:szCs w:val="28"/>
        </w:rPr>
        <w:t>encil)</w:t>
      </w:r>
      <w:r w:rsidRPr="006265DE">
        <w:rPr>
          <w:rFonts w:ascii="Arial" w:eastAsia="標楷體" w:hAnsi="Arial" w:cs="Arial" w:hint="eastAsia"/>
          <w:sz w:val="28"/>
          <w:szCs w:val="28"/>
        </w:rPr>
        <w:t>知識階段，經過</w:t>
      </w:r>
      <w:r w:rsidRPr="006265DE">
        <w:rPr>
          <w:rFonts w:ascii="Arial" w:eastAsia="標楷體" w:hAnsi="Arial" w:cs="Arial"/>
          <w:sz w:val="28"/>
          <w:szCs w:val="28"/>
        </w:rPr>
        <w:t>CBT(competency management)</w:t>
      </w:r>
      <w:r w:rsidRPr="006265DE">
        <w:rPr>
          <w:rFonts w:ascii="Arial" w:eastAsia="標楷體" w:hAnsi="Arial" w:cs="Arial" w:hint="eastAsia"/>
          <w:sz w:val="28"/>
          <w:szCs w:val="28"/>
        </w:rPr>
        <w:t>改革後，到現在採行最新的</w:t>
      </w:r>
      <w:r w:rsidRPr="006265DE">
        <w:rPr>
          <w:rFonts w:ascii="Arial" w:eastAsia="標楷體" w:hAnsi="Arial" w:cs="Arial"/>
          <w:sz w:val="28"/>
          <w:szCs w:val="28"/>
        </w:rPr>
        <w:t xml:space="preserve">CBT(Selor screening </w:t>
      </w:r>
      <w:r w:rsidR="009E7423">
        <w:rPr>
          <w:noProof/>
        </w:rPr>
        <w:lastRenderedPageBreak/>
        <w:drawing>
          <wp:anchor distT="0" distB="0" distL="114300" distR="114300" simplePos="0" relativeHeight="251656192" behindDoc="0" locked="0" layoutInCell="1" allowOverlap="1">
            <wp:simplePos x="0" y="0"/>
            <wp:positionH relativeFrom="margin">
              <wp:align>right</wp:align>
            </wp:positionH>
            <wp:positionV relativeFrom="margin">
              <wp:align>top</wp:align>
            </wp:positionV>
            <wp:extent cx="3411855" cy="2005965"/>
            <wp:effectExtent l="0" t="0" r="0" b="0"/>
            <wp:wrapSquare wrapText="bothSides"/>
            <wp:docPr id="33"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3411855" cy="2005965"/>
                    </a:xfrm>
                    <a:prstGeom prst="rect">
                      <a:avLst/>
                    </a:prstGeom>
                    <a:noFill/>
                  </pic:spPr>
                </pic:pic>
              </a:graphicData>
            </a:graphic>
          </wp:anchor>
        </w:drawing>
      </w:r>
      <w:r w:rsidRPr="006265DE">
        <w:rPr>
          <w:rFonts w:ascii="Arial" w:eastAsia="標楷體" w:hAnsi="Arial" w:cs="Arial"/>
          <w:sz w:val="28"/>
          <w:szCs w:val="28"/>
        </w:rPr>
        <w:t>model)</w:t>
      </w:r>
      <w:r w:rsidRPr="006265DE">
        <w:rPr>
          <w:rFonts w:ascii="Arial" w:eastAsia="標楷體" w:hAnsi="Arial" w:cs="Arial" w:hint="eastAsia"/>
          <w:sz w:val="28"/>
          <w:szCs w:val="28"/>
        </w:rPr>
        <w:t>。</w:t>
      </w:r>
      <w:r w:rsidRPr="006265DE">
        <w:rPr>
          <w:rFonts w:ascii="Arial" w:eastAsia="標楷體" w:hAnsi="Arial" w:cs="Arial"/>
          <w:sz w:val="28"/>
          <w:szCs w:val="28"/>
        </w:rPr>
        <w:t>90</w:t>
      </w:r>
      <w:r w:rsidRPr="006265DE">
        <w:rPr>
          <w:rFonts w:ascii="Arial" w:eastAsia="標楷體" w:hAnsi="Arial" w:cs="Arial" w:hint="eastAsia"/>
          <w:sz w:val="28"/>
          <w:szCs w:val="28"/>
        </w:rPr>
        <w:t>年代初，</w:t>
      </w:r>
      <w:r w:rsidRPr="006265DE">
        <w:rPr>
          <w:rFonts w:ascii="Arial" w:eastAsia="標楷體" w:hAnsi="Arial" w:cs="Arial"/>
          <w:sz w:val="28"/>
          <w:szCs w:val="28"/>
        </w:rPr>
        <w:t>SELOR</w:t>
      </w:r>
      <w:r w:rsidRPr="006265DE">
        <w:rPr>
          <w:rFonts w:ascii="Arial" w:eastAsia="標楷體" w:hAnsi="Arial" w:cs="Arial" w:hint="eastAsia"/>
          <w:sz w:val="28"/>
          <w:szCs w:val="28"/>
        </w:rPr>
        <w:t>以知識導向為考試基礎，採紙筆測驗，但發現有無法反映出考生真正能力的問題。</w:t>
      </w:r>
      <w:r w:rsidRPr="006265DE">
        <w:rPr>
          <w:rFonts w:ascii="Arial" w:eastAsia="標楷體" w:hAnsi="Arial" w:cs="Arial"/>
          <w:sz w:val="28"/>
          <w:szCs w:val="28"/>
        </w:rPr>
        <w:t>2004~2011</w:t>
      </w:r>
      <w:r w:rsidRPr="006265DE">
        <w:rPr>
          <w:rFonts w:ascii="Arial" w:eastAsia="標楷體" w:hAnsi="Arial" w:cs="Arial" w:hint="eastAsia"/>
          <w:sz w:val="28"/>
          <w:szCs w:val="28"/>
        </w:rPr>
        <w:t>年進行第一階段</w:t>
      </w:r>
      <w:r w:rsidRPr="006265DE">
        <w:rPr>
          <w:rFonts w:ascii="Arial" w:eastAsia="標楷體" w:hAnsi="Arial" w:cs="Arial"/>
          <w:sz w:val="28"/>
          <w:szCs w:val="28"/>
        </w:rPr>
        <w:t>CBT</w:t>
      </w:r>
      <w:r w:rsidRPr="006265DE">
        <w:rPr>
          <w:rFonts w:ascii="Arial" w:eastAsia="標楷體" w:hAnsi="Arial" w:cs="Arial" w:hint="eastAsia"/>
          <w:sz w:val="28"/>
          <w:szCs w:val="28"/>
        </w:rPr>
        <w:t>制度改革，採以工作所需職能為基礎，並進行部分初期個別電腦化測驗。</w:t>
      </w:r>
      <w:r w:rsidRPr="006265DE">
        <w:rPr>
          <w:rFonts w:ascii="Arial" w:eastAsia="標楷體" w:hAnsi="Arial" w:cs="Arial"/>
          <w:sz w:val="28"/>
          <w:szCs w:val="28"/>
        </w:rPr>
        <w:t>2011</w:t>
      </w:r>
      <w:r w:rsidRPr="006265DE">
        <w:rPr>
          <w:rFonts w:ascii="Arial" w:eastAsia="標楷體" w:hAnsi="Arial" w:cs="Arial" w:hint="eastAsia"/>
          <w:sz w:val="28"/>
          <w:szCs w:val="28"/>
        </w:rPr>
        <w:t>年開始進行更細膩第二階段</w:t>
      </w:r>
      <w:r w:rsidRPr="006265DE">
        <w:rPr>
          <w:rFonts w:ascii="Arial" w:eastAsia="標楷體" w:hAnsi="Arial" w:cs="Arial"/>
          <w:sz w:val="28"/>
          <w:szCs w:val="28"/>
        </w:rPr>
        <w:t>CBT</w:t>
      </w:r>
      <w:r w:rsidRPr="006265DE">
        <w:rPr>
          <w:rFonts w:ascii="Arial" w:eastAsia="標楷體" w:hAnsi="Arial" w:cs="Arial" w:hint="eastAsia"/>
          <w:sz w:val="28"/>
          <w:szCs w:val="28"/>
        </w:rPr>
        <w:t>改革，仍採以工作所需職能為基礎，但是進行全面電腦化的測驗方式，使得考選評量更具一致性、統整性（</w:t>
      </w:r>
      <w:r w:rsidRPr="006265DE">
        <w:rPr>
          <w:rFonts w:ascii="Arial" w:eastAsia="標楷體" w:hAnsi="Arial" w:cs="Arial"/>
          <w:sz w:val="28"/>
          <w:szCs w:val="28"/>
        </w:rPr>
        <w:t>uniformity</w:t>
      </w:r>
      <w:r w:rsidRPr="006265DE">
        <w:rPr>
          <w:rFonts w:ascii="Arial" w:eastAsia="標楷體" w:hAnsi="Arial" w:cs="Arial" w:hint="eastAsia"/>
          <w:sz w:val="28"/>
          <w:szCs w:val="28"/>
        </w:rPr>
        <w:t>）與效率性</w:t>
      </w:r>
      <w:r w:rsidRPr="006265DE">
        <w:rPr>
          <w:rFonts w:ascii="Arial" w:eastAsia="標楷體" w:hAnsi="Arial" w:cs="Arial"/>
          <w:sz w:val="28"/>
          <w:szCs w:val="28"/>
        </w:rPr>
        <w:t>(efficiency)</w:t>
      </w:r>
      <w:r w:rsidRPr="006265DE">
        <w:rPr>
          <w:rFonts w:ascii="Arial" w:eastAsia="標楷體" w:hAnsi="Arial" w:cs="Arial" w:hint="eastAsia"/>
          <w:sz w:val="28"/>
          <w:szCs w:val="28"/>
        </w:rPr>
        <w:t>。對於不同職缺類別，考試題目可能全部或部分相同，但配分標準不一，採取一套完整、持續性模組，稱之為</w:t>
      </w:r>
      <w:r w:rsidRPr="006265DE">
        <w:rPr>
          <w:rFonts w:ascii="Arial" w:eastAsia="標楷體" w:hAnsi="Arial" w:cs="Arial"/>
          <w:sz w:val="28"/>
          <w:szCs w:val="28"/>
        </w:rPr>
        <w:t>The screening model</w:t>
      </w:r>
      <w:r w:rsidRPr="006265DE">
        <w:rPr>
          <w:rFonts w:ascii="Arial" w:eastAsia="標楷體" w:hAnsi="Arial" w:cs="Arial" w:hint="eastAsia"/>
          <w:sz w:val="28"/>
          <w:szCs w:val="28"/>
        </w:rPr>
        <w:t>。</w:t>
      </w:r>
    </w:p>
    <w:p w:rsidR="001721C7" w:rsidRPr="006265DE" w:rsidRDefault="001721C7" w:rsidP="009E7423">
      <w:pPr>
        <w:ind w:leftChars="450" w:left="1080" w:firstLineChars="200" w:firstLine="560"/>
        <w:jc w:val="both"/>
        <w:rPr>
          <w:rFonts w:ascii="Arial" w:eastAsia="標楷體" w:hAnsi="Arial" w:cs="Arial"/>
          <w:sz w:val="28"/>
          <w:szCs w:val="28"/>
        </w:rPr>
      </w:pPr>
      <w:r w:rsidRPr="006265DE">
        <w:rPr>
          <w:rFonts w:ascii="Arial" w:eastAsia="標楷體" w:hAnsi="Arial" w:cs="Arial"/>
          <w:sz w:val="28"/>
          <w:szCs w:val="28"/>
        </w:rPr>
        <w:t>SELOR</w:t>
      </w:r>
      <w:r w:rsidRPr="006265DE">
        <w:rPr>
          <w:rFonts w:ascii="Arial" w:eastAsia="標楷體" w:hAnsi="Arial" w:cs="Arial" w:hint="eastAsia"/>
          <w:sz w:val="28"/>
          <w:szCs w:val="28"/>
        </w:rPr>
        <w:t>所設計的考試方式</w:t>
      </w:r>
      <w:r w:rsidRPr="006265DE">
        <w:rPr>
          <w:rFonts w:ascii="Arial" w:eastAsia="標楷體" w:hAnsi="Arial" w:cs="Arial"/>
          <w:sz w:val="28"/>
          <w:szCs w:val="28"/>
        </w:rPr>
        <w:t xml:space="preserve">The screening model </w:t>
      </w:r>
      <w:r w:rsidRPr="006265DE">
        <w:rPr>
          <w:rFonts w:ascii="Arial" w:eastAsia="標楷體" w:hAnsi="Arial" w:cs="Arial" w:hint="eastAsia"/>
          <w:sz w:val="28"/>
          <w:szCs w:val="28"/>
        </w:rPr>
        <w:t>可分成</w:t>
      </w:r>
      <w:r w:rsidRPr="006265DE">
        <w:rPr>
          <w:rFonts w:ascii="Arial" w:eastAsia="標楷體" w:hAnsi="Arial" w:cs="Arial"/>
          <w:sz w:val="28"/>
          <w:szCs w:val="28"/>
        </w:rPr>
        <w:t>4</w:t>
      </w:r>
      <w:r w:rsidRPr="006265DE">
        <w:rPr>
          <w:rFonts w:ascii="Arial" w:eastAsia="標楷體" w:hAnsi="Arial" w:cs="Arial" w:hint="eastAsia"/>
          <w:sz w:val="28"/>
          <w:szCs w:val="28"/>
        </w:rPr>
        <w:t>階段，</w:t>
      </w:r>
      <w:r w:rsidRPr="006265DE">
        <w:rPr>
          <w:rFonts w:ascii="Arial" w:eastAsia="標楷體" w:hAnsi="Arial" w:cs="Arial"/>
          <w:sz w:val="28"/>
          <w:szCs w:val="28"/>
        </w:rPr>
        <w:t>Module 0</w:t>
      </w:r>
      <w:r w:rsidRPr="006265DE">
        <w:rPr>
          <w:rFonts w:ascii="Arial" w:eastAsia="標楷體" w:hAnsi="Arial" w:cs="Arial" w:hint="eastAsia"/>
          <w:sz w:val="28"/>
          <w:szCs w:val="28"/>
        </w:rPr>
        <w:t>、</w:t>
      </w:r>
      <w:r w:rsidRPr="006265DE">
        <w:rPr>
          <w:rFonts w:ascii="Arial" w:eastAsia="標楷體" w:hAnsi="Arial" w:cs="Arial"/>
          <w:sz w:val="28"/>
          <w:szCs w:val="28"/>
        </w:rPr>
        <w:t>Module 1</w:t>
      </w:r>
      <w:r w:rsidRPr="006265DE">
        <w:rPr>
          <w:rFonts w:ascii="Arial" w:eastAsia="標楷體" w:hAnsi="Arial" w:cs="Arial" w:hint="eastAsia"/>
          <w:sz w:val="28"/>
          <w:szCs w:val="28"/>
        </w:rPr>
        <w:t>、</w:t>
      </w:r>
      <w:r w:rsidRPr="006265DE">
        <w:rPr>
          <w:rFonts w:ascii="Arial" w:eastAsia="標楷體" w:hAnsi="Arial" w:cs="Arial"/>
          <w:sz w:val="28"/>
          <w:szCs w:val="28"/>
        </w:rPr>
        <w:t>Module 2 (Event 1)</w:t>
      </w:r>
      <w:r w:rsidRPr="006265DE">
        <w:rPr>
          <w:rFonts w:ascii="Arial" w:eastAsia="標楷體" w:hAnsi="Arial" w:cs="Arial" w:hint="eastAsia"/>
          <w:sz w:val="28"/>
          <w:szCs w:val="28"/>
        </w:rPr>
        <w:t>、</w:t>
      </w:r>
      <w:r w:rsidRPr="006265DE">
        <w:rPr>
          <w:rFonts w:ascii="Arial" w:eastAsia="標楷體" w:hAnsi="Arial" w:cs="Arial"/>
          <w:sz w:val="28"/>
          <w:szCs w:val="28"/>
        </w:rPr>
        <w:t>Module 2 (Event 2)</w:t>
      </w:r>
      <w:r w:rsidRPr="006265DE">
        <w:rPr>
          <w:rFonts w:ascii="Arial" w:eastAsia="標楷體" w:hAnsi="Arial" w:cs="Arial" w:hint="eastAsia"/>
          <w:sz w:val="28"/>
          <w:szCs w:val="28"/>
        </w:rPr>
        <w:t>，應考人需通過這些流程才能被錄取並分派工作。依此，每項職缺都必須列出所需職能以及必須通過之模組，並連結各階段考試的難易程度，測驗中心再據以實行。另外，工會為了維護應考人考試權益，爭取在</w:t>
      </w:r>
      <w:r w:rsidRPr="006265DE">
        <w:rPr>
          <w:rFonts w:ascii="Arial" w:eastAsia="標楷體" w:hAnsi="Arial" w:cs="Arial"/>
          <w:sz w:val="28"/>
          <w:szCs w:val="28"/>
        </w:rPr>
        <w:t>Module 0</w:t>
      </w:r>
      <w:r w:rsidRPr="006265DE">
        <w:rPr>
          <w:rFonts w:ascii="Arial" w:eastAsia="標楷體" w:hAnsi="Arial" w:cs="Arial" w:hint="eastAsia"/>
          <w:sz w:val="28"/>
          <w:szCs w:val="28"/>
        </w:rPr>
        <w:t>、</w:t>
      </w:r>
      <w:r w:rsidRPr="006265DE">
        <w:rPr>
          <w:rFonts w:ascii="Arial" w:eastAsia="標楷體" w:hAnsi="Arial" w:cs="Arial"/>
          <w:sz w:val="28"/>
          <w:szCs w:val="28"/>
        </w:rPr>
        <w:t>Module 1</w:t>
      </w:r>
      <w:r w:rsidRPr="006265DE">
        <w:rPr>
          <w:rFonts w:ascii="Arial" w:eastAsia="標楷體" w:hAnsi="Arial" w:cs="Arial" w:hint="eastAsia"/>
          <w:sz w:val="28"/>
          <w:szCs w:val="28"/>
        </w:rPr>
        <w:t>階段可採取保留措施，即通過模組</w:t>
      </w:r>
      <w:r w:rsidRPr="006265DE">
        <w:rPr>
          <w:rFonts w:ascii="Arial" w:eastAsia="標楷體" w:hAnsi="Arial" w:cs="Arial"/>
          <w:sz w:val="28"/>
          <w:szCs w:val="28"/>
        </w:rPr>
        <w:t>0</w:t>
      </w:r>
      <w:r w:rsidRPr="006265DE">
        <w:rPr>
          <w:rFonts w:ascii="Arial" w:eastAsia="標楷體" w:hAnsi="Arial" w:cs="Arial" w:hint="eastAsia"/>
          <w:sz w:val="28"/>
          <w:szCs w:val="28"/>
        </w:rPr>
        <w:t>或</w:t>
      </w:r>
      <w:r w:rsidRPr="006265DE">
        <w:rPr>
          <w:rFonts w:ascii="Arial" w:eastAsia="標楷體" w:hAnsi="Arial" w:cs="Arial"/>
          <w:sz w:val="28"/>
          <w:szCs w:val="28"/>
        </w:rPr>
        <w:t>1</w:t>
      </w:r>
      <w:r w:rsidRPr="006265DE">
        <w:rPr>
          <w:rFonts w:ascii="Arial" w:eastAsia="標楷體" w:hAnsi="Arial" w:cs="Arial" w:hint="eastAsia"/>
          <w:sz w:val="28"/>
          <w:szCs w:val="28"/>
        </w:rPr>
        <w:t>之考生，雖然未通過模組</w:t>
      </w:r>
      <w:r w:rsidRPr="006265DE">
        <w:rPr>
          <w:rFonts w:ascii="Arial" w:eastAsia="標楷體" w:hAnsi="Arial" w:cs="Arial"/>
          <w:sz w:val="28"/>
          <w:szCs w:val="28"/>
        </w:rPr>
        <w:t>1</w:t>
      </w:r>
      <w:r w:rsidRPr="006265DE">
        <w:rPr>
          <w:rFonts w:ascii="Arial" w:eastAsia="標楷體" w:hAnsi="Arial" w:cs="Arial" w:hint="eastAsia"/>
          <w:sz w:val="28"/>
          <w:szCs w:val="28"/>
        </w:rPr>
        <w:t>或</w:t>
      </w:r>
      <w:r w:rsidRPr="006265DE">
        <w:rPr>
          <w:rFonts w:ascii="Arial" w:eastAsia="標楷體" w:hAnsi="Arial" w:cs="Arial"/>
          <w:sz w:val="28"/>
          <w:szCs w:val="28"/>
        </w:rPr>
        <w:t>2</w:t>
      </w:r>
      <w:r w:rsidRPr="006265DE">
        <w:rPr>
          <w:rFonts w:ascii="Arial" w:eastAsia="標楷體" w:hAnsi="Arial" w:cs="Arial" w:hint="eastAsia"/>
          <w:sz w:val="28"/>
          <w:szCs w:val="28"/>
        </w:rPr>
        <w:t>時，亦不必立即重考，可要求保留模組</w:t>
      </w:r>
      <w:r w:rsidRPr="006265DE">
        <w:rPr>
          <w:rFonts w:ascii="Arial" w:eastAsia="標楷體" w:hAnsi="Arial" w:cs="Arial"/>
          <w:sz w:val="28"/>
          <w:szCs w:val="28"/>
        </w:rPr>
        <w:t>0</w:t>
      </w:r>
      <w:r w:rsidRPr="006265DE">
        <w:rPr>
          <w:rFonts w:ascii="Arial" w:eastAsia="標楷體" w:hAnsi="Arial" w:cs="Arial" w:hint="eastAsia"/>
          <w:sz w:val="28"/>
          <w:szCs w:val="28"/>
        </w:rPr>
        <w:t>或</w:t>
      </w:r>
      <w:r w:rsidRPr="006265DE">
        <w:rPr>
          <w:rFonts w:ascii="Arial" w:eastAsia="標楷體" w:hAnsi="Arial" w:cs="Arial"/>
          <w:sz w:val="28"/>
          <w:szCs w:val="28"/>
        </w:rPr>
        <w:t>1</w:t>
      </w:r>
      <w:r w:rsidRPr="006265DE">
        <w:rPr>
          <w:rFonts w:ascii="Arial" w:eastAsia="標楷體" w:hAnsi="Arial" w:cs="Arial" w:hint="eastAsia"/>
          <w:sz w:val="28"/>
          <w:szCs w:val="28"/>
        </w:rPr>
        <w:t>資格</w:t>
      </w:r>
      <w:r w:rsidRPr="006265DE">
        <w:rPr>
          <w:rFonts w:ascii="Arial" w:eastAsia="標楷體" w:hAnsi="Arial" w:cs="Arial"/>
          <w:sz w:val="28"/>
          <w:szCs w:val="28"/>
        </w:rPr>
        <w:t>3</w:t>
      </w:r>
      <w:r w:rsidRPr="006265DE">
        <w:rPr>
          <w:rFonts w:ascii="Arial" w:eastAsia="標楷體" w:hAnsi="Arial" w:cs="Arial" w:hint="eastAsia"/>
          <w:sz w:val="28"/>
          <w:szCs w:val="28"/>
        </w:rPr>
        <w:t>年。</w:t>
      </w:r>
    </w:p>
    <w:p w:rsidR="001721C7" w:rsidRPr="006265DE" w:rsidRDefault="001721C7" w:rsidP="009E7423">
      <w:pPr>
        <w:ind w:leftChars="450" w:left="1080" w:firstLineChars="200" w:firstLine="560"/>
        <w:jc w:val="both"/>
        <w:rPr>
          <w:rFonts w:ascii="Arial" w:eastAsia="標楷體" w:hAnsi="Arial" w:cs="Arial"/>
          <w:sz w:val="28"/>
          <w:szCs w:val="28"/>
        </w:rPr>
      </w:pPr>
      <w:r w:rsidRPr="006265DE">
        <w:rPr>
          <w:rFonts w:ascii="Arial" w:eastAsia="標楷體" w:hAnsi="Arial" w:cs="Arial"/>
          <w:sz w:val="28"/>
          <w:szCs w:val="28"/>
        </w:rPr>
        <w:t>SELOR</w:t>
      </w:r>
      <w:r w:rsidRPr="006265DE">
        <w:rPr>
          <w:rFonts w:ascii="Arial" w:eastAsia="標楷體" w:hAnsi="Arial" w:cs="Arial" w:hint="eastAsia"/>
          <w:sz w:val="28"/>
          <w:szCs w:val="28"/>
        </w:rPr>
        <w:t>的另一項重要業務為評鑑，</w:t>
      </w:r>
      <w:r w:rsidRPr="006265DE">
        <w:rPr>
          <w:rFonts w:ascii="Arial" w:eastAsia="標楷體" w:hAnsi="Arial" w:cs="Arial"/>
          <w:sz w:val="28"/>
          <w:szCs w:val="28"/>
        </w:rPr>
        <w:t>SELOR</w:t>
      </w:r>
      <w:r w:rsidRPr="006265DE">
        <w:rPr>
          <w:rFonts w:ascii="Arial" w:eastAsia="標楷體" w:hAnsi="Arial" w:cs="Arial" w:hint="eastAsia"/>
          <w:sz w:val="28"/>
          <w:szCs w:val="28"/>
        </w:rPr>
        <w:t>在其內部設置一</w:t>
      </w:r>
      <w:r w:rsidRPr="006265DE">
        <w:rPr>
          <w:rFonts w:ascii="Arial" w:eastAsia="標楷體" w:hAnsi="Arial" w:cs="Arial" w:hint="eastAsia"/>
          <w:sz w:val="28"/>
          <w:szCs w:val="28"/>
        </w:rPr>
        <w:lastRenderedPageBreak/>
        <w:t>處評鑑中心（</w:t>
      </w:r>
      <w:r w:rsidRPr="006265DE">
        <w:rPr>
          <w:rFonts w:ascii="Arial" w:eastAsia="標楷體" w:hAnsi="Arial" w:cs="Arial"/>
          <w:sz w:val="28"/>
          <w:szCs w:val="28"/>
        </w:rPr>
        <w:t>assessment centers</w:t>
      </w:r>
      <w:r w:rsidRPr="006265DE">
        <w:rPr>
          <w:rFonts w:ascii="Arial" w:eastAsia="標楷體" w:hAnsi="Arial" w:cs="Arial" w:hint="eastAsia"/>
          <w:sz w:val="28"/>
          <w:szCs w:val="28"/>
        </w:rPr>
        <w:t>），依照選擇人才</w:t>
      </w:r>
      <w:r w:rsidRPr="006265DE">
        <w:rPr>
          <w:rFonts w:ascii="Arial" w:eastAsia="標楷體" w:hAnsi="Arial" w:cs="Arial"/>
          <w:sz w:val="28"/>
          <w:szCs w:val="28"/>
        </w:rPr>
        <w:t>(selection)</w:t>
      </w:r>
      <w:r w:rsidRPr="006265DE">
        <w:rPr>
          <w:rFonts w:ascii="Arial" w:eastAsia="標楷體" w:hAnsi="Arial" w:cs="Arial" w:hint="eastAsia"/>
          <w:sz w:val="28"/>
          <w:szCs w:val="28"/>
        </w:rPr>
        <w:t>、開發潛力</w:t>
      </w:r>
      <w:r w:rsidRPr="006265DE">
        <w:rPr>
          <w:rFonts w:ascii="Arial" w:eastAsia="標楷體" w:hAnsi="Arial" w:cs="Arial"/>
          <w:sz w:val="28"/>
          <w:szCs w:val="28"/>
        </w:rPr>
        <w:t>(potential)</w:t>
      </w:r>
      <w:r w:rsidRPr="006265DE">
        <w:rPr>
          <w:rFonts w:ascii="Arial" w:eastAsia="標楷體" w:hAnsi="Arial" w:cs="Arial" w:hint="eastAsia"/>
          <w:sz w:val="28"/>
          <w:szCs w:val="28"/>
        </w:rPr>
        <w:t>、施以訓練</w:t>
      </w:r>
      <w:r w:rsidRPr="006265DE">
        <w:rPr>
          <w:rFonts w:ascii="Arial" w:eastAsia="標楷體" w:hAnsi="Arial" w:cs="Arial"/>
          <w:sz w:val="28"/>
          <w:szCs w:val="28"/>
        </w:rPr>
        <w:t>(training)</w:t>
      </w:r>
      <w:r w:rsidRPr="006265DE">
        <w:rPr>
          <w:rFonts w:ascii="Arial" w:eastAsia="標楷體" w:hAnsi="Arial" w:cs="Arial" w:hint="eastAsia"/>
          <w:sz w:val="28"/>
          <w:szCs w:val="28"/>
        </w:rPr>
        <w:t>、進行評價</w:t>
      </w:r>
      <w:r w:rsidRPr="006265DE">
        <w:rPr>
          <w:rFonts w:ascii="Arial" w:eastAsia="標楷體" w:hAnsi="Arial" w:cs="Arial"/>
          <w:sz w:val="28"/>
          <w:szCs w:val="28"/>
        </w:rPr>
        <w:t>(evalution)</w:t>
      </w:r>
      <w:r w:rsidRPr="006265DE">
        <w:rPr>
          <w:rFonts w:ascii="Arial" w:eastAsia="標楷體" w:hAnsi="Arial" w:cs="Arial" w:hint="eastAsia"/>
          <w:sz w:val="28"/>
          <w:szCs w:val="28"/>
        </w:rPr>
        <w:t>的順序，辦理求職人員的評鑑。此外，並搭配工作專業的需求分析，依照委託招考機構工作職缺所需職能，以各種人力資源檢核方式進行評鑑或測驗，例如情境模擬、團隊練習、角色扮演、面談與個案分析等方式。</w:t>
      </w:r>
    </w:p>
    <w:p w:rsidR="001721C7" w:rsidRPr="006265DE" w:rsidRDefault="009E7423" w:rsidP="00BE5FA7">
      <w:pPr>
        <w:snapToGrid w:val="0"/>
        <w:jc w:val="center"/>
        <w:rPr>
          <w:rFonts w:ascii="Arial" w:eastAsia="標楷體" w:hAnsi="Arial" w:cs="Arial"/>
          <w:sz w:val="28"/>
          <w:szCs w:val="28"/>
        </w:rPr>
      </w:pPr>
      <w:r>
        <w:rPr>
          <w:rFonts w:ascii="Arial" w:eastAsia="標楷體" w:hAnsi="Arial" w:cs="Arial"/>
          <w:noProof/>
          <w:sz w:val="28"/>
          <w:szCs w:val="28"/>
        </w:rPr>
        <w:drawing>
          <wp:inline distT="0" distB="0" distL="0" distR="0">
            <wp:extent cx="4978400" cy="2540000"/>
            <wp:effectExtent l="1905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4978400" cy="2540000"/>
                    </a:xfrm>
                    <a:prstGeom prst="rect">
                      <a:avLst/>
                    </a:prstGeom>
                    <a:noFill/>
                    <a:ln w="9525">
                      <a:noFill/>
                      <a:miter lim="800000"/>
                      <a:headEnd/>
                      <a:tailEnd/>
                    </a:ln>
                  </pic:spPr>
                </pic:pic>
              </a:graphicData>
            </a:graphic>
          </wp:inline>
        </w:drawing>
      </w:r>
    </w:p>
    <w:p w:rsidR="001721C7" w:rsidRPr="006265DE" w:rsidRDefault="001721C7" w:rsidP="00BE5FA7">
      <w:pPr>
        <w:jc w:val="center"/>
        <w:rPr>
          <w:rFonts w:ascii="Arial" w:eastAsia="標楷體" w:hAnsi="Arial" w:cs="Arial"/>
          <w:sz w:val="28"/>
          <w:szCs w:val="28"/>
        </w:rPr>
      </w:pPr>
      <w:r w:rsidRPr="006265DE">
        <w:rPr>
          <w:rFonts w:ascii="Arial" w:eastAsia="標楷體" w:hAnsi="Arial" w:cs="Arial" w:hint="eastAsia"/>
          <w:sz w:val="28"/>
          <w:szCs w:val="28"/>
        </w:rPr>
        <w:t>學員提問有關</w:t>
      </w:r>
      <w:r w:rsidRPr="006265DE">
        <w:rPr>
          <w:rFonts w:ascii="Arial" w:eastAsia="標楷體" w:hAnsi="Arial" w:cs="Arial"/>
          <w:sz w:val="28"/>
          <w:szCs w:val="28"/>
        </w:rPr>
        <w:t>SELOR</w:t>
      </w:r>
      <w:r w:rsidRPr="006265DE">
        <w:rPr>
          <w:rFonts w:ascii="Arial" w:eastAsia="標楷體" w:hAnsi="Arial" w:cs="Arial" w:hint="eastAsia"/>
          <w:sz w:val="28"/>
          <w:szCs w:val="28"/>
        </w:rPr>
        <w:t>的考選制度</w:t>
      </w:r>
    </w:p>
    <w:p w:rsidR="001721C7" w:rsidRDefault="001721C7" w:rsidP="009E7423">
      <w:pPr>
        <w:ind w:leftChars="450" w:left="1080" w:firstLineChars="200" w:firstLine="560"/>
        <w:jc w:val="both"/>
        <w:rPr>
          <w:rFonts w:ascii="Arial" w:eastAsia="標楷體" w:hAnsi="Arial" w:cs="Arial"/>
          <w:sz w:val="28"/>
          <w:szCs w:val="28"/>
        </w:rPr>
      </w:pPr>
      <w:r w:rsidRPr="006265DE">
        <w:rPr>
          <w:rFonts w:ascii="Arial" w:eastAsia="標楷體" w:hAnsi="Arial" w:cs="Arial" w:hint="eastAsia"/>
          <w:sz w:val="28"/>
          <w:szCs w:val="28"/>
        </w:rPr>
        <w:t>我國向以擁有公平公正的文官考選制度為傲，藉由本次國外研習，發現歐盟國家對於公職考試除有長期追蹤外，更應用先進技術持續推動多項改革，亦注重民間意見反應，修正以知識導向為考試基礎，適度增加職能測驗，使考試更全面顧及考生、政府、民間與媒體等多個面向。我國或許亦可仿效建立一個公職人員的工作職能資料庫，隨時監看各職能面向的人力資產趨勢，並配合適才適所的彈性轉任制度，達到個人與組織雙贏的境界。</w:t>
      </w:r>
    </w:p>
    <w:p w:rsidR="001721C7" w:rsidRPr="006265DE" w:rsidRDefault="001721C7" w:rsidP="009E7423">
      <w:pPr>
        <w:ind w:leftChars="450" w:left="1080" w:firstLineChars="200" w:firstLine="560"/>
        <w:jc w:val="both"/>
        <w:rPr>
          <w:rFonts w:ascii="Arial" w:eastAsia="標楷體" w:hAnsi="Arial" w:cs="Arial"/>
          <w:sz w:val="28"/>
          <w:szCs w:val="28"/>
        </w:rPr>
      </w:pPr>
    </w:p>
    <w:p w:rsidR="001721C7" w:rsidRPr="006265DE" w:rsidRDefault="001721C7" w:rsidP="00690F8B">
      <w:pPr>
        <w:pStyle w:val="ac"/>
        <w:numPr>
          <w:ilvl w:val="1"/>
          <w:numId w:val="21"/>
        </w:numPr>
        <w:spacing w:line="240" w:lineRule="auto"/>
        <w:ind w:leftChars="0" w:left="1049" w:firstLineChars="0" w:hanging="482"/>
        <w:rPr>
          <w:rFonts w:ascii="Arial" w:hAnsi="Arial" w:cs="Arial"/>
          <w:b/>
          <w:sz w:val="28"/>
          <w:szCs w:val="28"/>
        </w:rPr>
      </w:pPr>
      <w:r w:rsidRPr="006265DE">
        <w:rPr>
          <w:rFonts w:ascii="Arial" w:hAnsi="Arial" w:cs="Arial" w:hint="eastAsia"/>
          <w:b/>
          <w:sz w:val="28"/>
          <w:szCs w:val="28"/>
        </w:rPr>
        <w:lastRenderedPageBreak/>
        <w:t>參訪比利時國家勞工局</w:t>
      </w:r>
    </w:p>
    <w:p w:rsidR="001721C7" w:rsidRPr="006265DE" w:rsidRDefault="001721C7" w:rsidP="009E7423">
      <w:pPr>
        <w:ind w:leftChars="450" w:left="1080" w:firstLineChars="200" w:firstLine="560"/>
        <w:jc w:val="both"/>
        <w:rPr>
          <w:rFonts w:ascii="Arial" w:eastAsia="標楷體" w:hAnsi="Arial" w:cs="Arial"/>
          <w:sz w:val="28"/>
          <w:szCs w:val="28"/>
        </w:rPr>
      </w:pPr>
      <w:r w:rsidRPr="006265DE">
        <w:rPr>
          <w:rFonts w:ascii="Arial" w:eastAsia="標楷體" w:hAnsi="Arial" w:cs="Arial" w:hint="eastAsia"/>
          <w:sz w:val="28"/>
          <w:szCs w:val="28"/>
        </w:rPr>
        <w:t>此次參訪比利時國家勞工局（</w:t>
      </w:r>
      <w:r w:rsidRPr="006265DE">
        <w:rPr>
          <w:rFonts w:ascii="Arial" w:eastAsia="標楷體" w:hAnsi="Arial" w:cs="Arial"/>
          <w:sz w:val="28"/>
          <w:szCs w:val="28"/>
        </w:rPr>
        <w:t>National Employment Office</w:t>
      </w:r>
      <w:r w:rsidRPr="006265DE">
        <w:rPr>
          <w:rFonts w:ascii="Arial" w:eastAsia="標楷體" w:hAnsi="Arial" w:cs="Arial" w:hint="eastAsia"/>
          <w:sz w:val="28"/>
          <w:szCs w:val="28"/>
        </w:rPr>
        <w:t>，</w:t>
      </w:r>
      <w:r w:rsidRPr="006265DE">
        <w:rPr>
          <w:rFonts w:ascii="Arial" w:eastAsia="標楷體" w:hAnsi="Arial" w:cs="Arial"/>
          <w:sz w:val="28"/>
          <w:szCs w:val="28"/>
        </w:rPr>
        <w:t>NEO</w:t>
      </w:r>
      <w:r w:rsidRPr="006265DE">
        <w:rPr>
          <w:rFonts w:ascii="Arial" w:eastAsia="標楷體" w:hAnsi="Arial" w:cs="Arial" w:hint="eastAsia"/>
          <w:sz w:val="28"/>
          <w:szCs w:val="28"/>
        </w:rPr>
        <w:t>），由</w:t>
      </w:r>
      <w:r w:rsidRPr="006265DE">
        <w:rPr>
          <w:rFonts w:ascii="Arial" w:eastAsia="標楷體" w:hAnsi="Arial" w:cs="Arial"/>
          <w:sz w:val="28"/>
          <w:szCs w:val="28"/>
        </w:rPr>
        <w:t>Ms. Sandara Van Neyen</w:t>
      </w:r>
      <w:r w:rsidRPr="006265DE">
        <w:rPr>
          <w:rFonts w:ascii="Arial" w:eastAsia="標楷體" w:hAnsi="Arial" w:cs="Arial" w:hint="eastAsia"/>
          <w:sz w:val="28"/>
          <w:szCs w:val="28"/>
        </w:rPr>
        <w:t>接待，</w:t>
      </w:r>
      <w:r w:rsidRPr="006265DE">
        <w:rPr>
          <w:rFonts w:ascii="Arial" w:eastAsia="標楷體" w:hAnsi="Arial" w:cs="Arial"/>
          <w:sz w:val="28"/>
          <w:szCs w:val="28"/>
        </w:rPr>
        <w:t>NEO</w:t>
      </w:r>
      <w:r w:rsidRPr="006265DE">
        <w:rPr>
          <w:rFonts w:ascii="Arial" w:eastAsia="標楷體" w:hAnsi="Arial" w:cs="Arial" w:hint="eastAsia"/>
          <w:sz w:val="28"/>
          <w:szCs w:val="28"/>
        </w:rPr>
        <w:t>於全國有</w:t>
      </w:r>
      <w:r w:rsidRPr="006265DE">
        <w:rPr>
          <w:rFonts w:ascii="Arial" w:eastAsia="標楷體" w:hAnsi="Arial" w:cs="Arial"/>
          <w:sz w:val="28"/>
          <w:szCs w:val="28"/>
        </w:rPr>
        <w:t>15</w:t>
      </w:r>
      <w:r w:rsidRPr="006265DE">
        <w:rPr>
          <w:rFonts w:ascii="Arial" w:eastAsia="標楷體" w:hAnsi="Arial" w:cs="Arial" w:hint="eastAsia"/>
          <w:sz w:val="28"/>
          <w:szCs w:val="28"/>
        </w:rPr>
        <w:t>個分支機構駐在各地，計有</w:t>
      </w:r>
      <w:r w:rsidRPr="006265DE">
        <w:rPr>
          <w:rFonts w:ascii="Arial" w:eastAsia="標楷體" w:hAnsi="Arial" w:cs="Arial"/>
          <w:sz w:val="28"/>
          <w:szCs w:val="28"/>
        </w:rPr>
        <w:t>4990</w:t>
      </w:r>
      <w:r w:rsidRPr="006265DE">
        <w:rPr>
          <w:rFonts w:ascii="Arial" w:eastAsia="標楷體" w:hAnsi="Arial" w:cs="Arial" w:hint="eastAsia"/>
          <w:sz w:val="28"/>
          <w:szCs w:val="28"/>
        </w:rPr>
        <w:t>名員工，總體施政計畫策略是以三年為一期不斷更新施政方向。據悉；</w:t>
      </w:r>
      <w:r w:rsidRPr="006265DE">
        <w:rPr>
          <w:rFonts w:ascii="Arial" w:eastAsia="標楷體" w:hAnsi="Arial" w:cs="Arial"/>
          <w:sz w:val="28"/>
          <w:szCs w:val="28"/>
        </w:rPr>
        <w:t>NEO</w:t>
      </w:r>
      <w:r w:rsidRPr="006265DE">
        <w:rPr>
          <w:rFonts w:ascii="Arial" w:eastAsia="標楷體" w:hAnsi="Arial" w:cs="Arial" w:hint="eastAsia"/>
          <w:sz w:val="28"/>
          <w:szCs w:val="28"/>
        </w:rPr>
        <w:t>每年處理</w:t>
      </w:r>
      <w:r w:rsidRPr="006265DE">
        <w:rPr>
          <w:rFonts w:ascii="Arial" w:eastAsia="標楷體" w:hAnsi="Arial" w:cs="Arial"/>
          <w:sz w:val="28"/>
          <w:szCs w:val="28"/>
        </w:rPr>
        <w:t>130</w:t>
      </w:r>
      <w:r w:rsidRPr="006265DE">
        <w:rPr>
          <w:rFonts w:ascii="Arial" w:eastAsia="標楷體" w:hAnsi="Arial" w:cs="Arial" w:hint="eastAsia"/>
          <w:sz w:val="28"/>
          <w:szCs w:val="28"/>
        </w:rPr>
        <w:t>萬件勞工的補助或申訴案件，</w:t>
      </w:r>
      <w:r w:rsidRPr="006265DE">
        <w:rPr>
          <w:rFonts w:ascii="Arial" w:eastAsia="標楷體" w:hAnsi="Arial" w:cs="Arial"/>
          <w:sz w:val="28"/>
          <w:szCs w:val="28"/>
        </w:rPr>
        <w:t>NEO</w:t>
      </w:r>
      <w:r w:rsidRPr="006265DE">
        <w:rPr>
          <w:rFonts w:ascii="Arial" w:eastAsia="標楷體" w:hAnsi="Arial" w:cs="Arial" w:hint="eastAsia"/>
          <w:sz w:val="28"/>
          <w:szCs w:val="28"/>
        </w:rPr>
        <w:t>目前使用管理控制平台機制</w:t>
      </w:r>
      <w:r w:rsidRPr="006265DE">
        <w:rPr>
          <w:rFonts w:ascii="Arial" w:eastAsia="標楷體" w:hAnsi="Arial" w:cs="Arial"/>
          <w:sz w:val="28"/>
          <w:szCs w:val="28"/>
        </w:rPr>
        <w:t>(management control panels)</w:t>
      </w:r>
      <w:r w:rsidRPr="006265DE">
        <w:rPr>
          <w:rFonts w:ascii="Arial" w:eastAsia="標楷體" w:hAnsi="Arial" w:cs="Arial" w:hint="eastAsia"/>
          <w:sz w:val="28"/>
          <w:szCs w:val="28"/>
        </w:rPr>
        <w:t>監控各項勞動指標，並以作戰管制中心模式成立專責指揮系統，管理勞動條件各項指標變化並進行必要應變運作。此外</w:t>
      </w:r>
      <w:r w:rsidRPr="006265DE">
        <w:rPr>
          <w:rFonts w:ascii="Arial" w:eastAsia="標楷體" w:hAnsi="Arial" w:cs="Arial"/>
          <w:sz w:val="28"/>
          <w:szCs w:val="28"/>
        </w:rPr>
        <w:t>NEO</w:t>
      </w:r>
      <w:r w:rsidRPr="006265DE">
        <w:rPr>
          <w:rFonts w:ascii="Arial" w:eastAsia="標楷體" w:hAnsi="Arial" w:cs="Arial" w:hint="eastAsia"/>
          <w:sz w:val="28"/>
          <w:szCs w:val="28"/>
        </w:rPr>
        <w:t>引進成本價格計算模式，運用成本效益觀念，修正每年工作計畫實施內容，來推動變革管理，分述如下：</w:t>
      </w:r>
    </w:p>
    <w:p w:rsidR="001721C7" w:rsidRPr="006265DE" w:rsidRDefault="001721C7" w:rsidP="009E7423">
      <w:pPr>
        <w:numPr>
          <w:ilvl w:val="0"/>
          <w:numId w:val="11"/>
        </w:numPr>
        <w:ind w:leftChars="400" w:left="1240" w:hangingChars="100" w:hanging="280"/>
        <w:jc w:val="both"/>
        <w:rPr>
          <w:rFonts w:ascii="Arial" w:eastAsia="標楷體" w:hAnsi="Arial" w:cs="Arial"/>
          <w:sz w:val="28"/>
          <w:szCs w:val="28"/>
        </w:rPr>
      </w:pPr>
      <w:r w:rsidRPr="006265DE">
        <w:rPr>
          <w:rFonts w:ascii="Arial" w:eastAsia="標楷體" w:hAnsi="Arial" w:cs="Arial" w:hint="eastAsia"/>
          <w:sz w:val="28"/>
          <w:szCs w:val="28"/>
        </w:rPr>
        <w:t>管理控制平台（勞工失業戰勤中心）</w:t>
      </w:r>
    </w:p>
    <w:p w:rsidR="001721C7" w:rsidRPr="006265DE" w:rsidRDefault="001721C7" w:rsidP="00690F8B">
      <w:pPr>
        <w:numPr>
          <w:ilvl w:val="0"/>
          <w:numId w:val="10"/>
        </w:numPr>
        <w:ind w:left="1729" w:hanging="482"/>
        <w:jc w:val="both"/>
        <w:rPr>
          <w:rFonts w:ascii="Arial" w:eastAsia="標楷體" w:hAnsi="Arial" w:cs="Arial"/>
          <w:sz w:val="28"/>
          <w:szCs w:val="28"/>
          <w:lang w:val="nl-BE"/>
        </w:rPr>
      </w:pPr>
      <w:r w:rsidRPr="006265DE">
        <w:rPr>
          <w:rFonts w:ascii="Arial" w:eastAsia="標楷體" w:hAnsi="Arial" w:cs="Arial" w:hint="eastAsia"/>
          <w:sz w:val="28"/>
          <w:szCs w:val="28"/>
          <w:lang w:val="nl-BE"/>
        </w:rPr>
        <w:t>訂定各項與勞動環境有關的指標；</w:t>
      </w:r>
    </w:p>
    <w:p w:rsidR="001721C7" w:rsidRPr="006265DE" w:rsidRDefault="001721C7" w:rsidP="00690F8B">
      <w:pPr>
        <w:numPr>
          <w:ilvl w:val="0"/>
          <w:numId w:val="10"/>
        </w:numPr>
        <w:ind w:left="1729" w:hanging="482"/>
        <w:jc w:val="both"/>
        <w:rPr>
          <w:rFonts w:ascii="Arial" w:eastAsia="標楷體" w:hAnsi="Arial" w:cs="Arial"/>
          <w:sz w:val="28"/>
          <w:szCs w:val="28"/>
          <w:lang w:val="nl-BE"/>
        </w:rPr>
      </w:pPr>
      <w:r w:rsidRPr="006265DE">
        <w:rPr>
          <w:rFonts w:ascii="Arial" w:eastAsia="標楷體" w:hAnsi="Arial" w:cs="Arial" w:hint="eastAsia"/>
          <w:sz w:val="28"/>
          <w:szCs w:val="28"/>
          <w:lang w:val="nl-BE"/>
        </w:rPr>
        <w:t>訂定各項指標的標準值與預警值；</w:t>
      </w:r>
    </w:p>
    <w:p w:rsidR="001721C7" w:rsidRPr="006265DE" w:rsidRDefault="001721C7" w:rsidP="00690F8B">
      <w:pPr>
        <w:numPr>
          <w:ilvl w:val="0"/>
          <w:numId w:val="10"/>
        </w:numPr>
        <w:ind w:left="1729" w:hanging="482"/>
        <w:jc w:val="both"/>
        <w:rPr>
          <w:rFonts w:ascii="Arial" w:eastAsia="標楷體" w:hAnsi="Arial" w:cs="Arial"/>
          <w:sz w:val="28"/>
          <w:szCs w:val="28"/>
          <w:lang w:val="nl-BE"/>
        </w:rPr>
      </w:pPr>
      <w:r w:rsidRPr="006265DE">
        <w:rPr>
          <w:rFonts w:ascii="Arial" w:eastAsia="標楷體" w:hAnsi="Arial" w:cs="Arial" w:hint="eastAsia"/>
          <w:sz w:val="28"/>
          <w:szCs w:val="28"/>
          <w:lang w:val="nl-BE"/>
        </w:rPr>
        <w:t>逐日監控各項指標變化，採取預警機制提供各項指標紅黃綠燈資訊；</w:t>
      </w:r>
    </w:p>
    <w:p w:rsidR="001721C7" w:rsidRPr="006265DE" w:rsidRDefault="001721C7" w:rsidP="00690F8B">
      <w:pPr>
        <w:numPr>
          <w:ilvl w:val="0"/>
          <w:numId w:val="10"/>
        </w:numPr>
        <w:ind w:left="1729" w:hanging="482"/>
        <w:jc w:val="both"/>
        <w:rPr>
          <w:rFonts w:ascii="Arial" w:eastAsia="標楷體" w:hAnsi="Arial" w:cs="Arial"/>
          <w:sz w:val="28"/>
          <w:szCs w:val="28"/>
          <w:lang w:val="nl-BE"/>
        </w:rPr>
      </w:pPr>
      <w:r w:rsidRPr="006265DE">
        <w:rPr>
          <w:rFonts w:ascii="Arial" w:eastAsia="標楷體" w:hAnsi="Arial" w:cs="Arial" w:hint="eastAsia"/>
          <w:sz w:val="28"/>
          <w:szCs w:val="28"/>
          <w:lang w:val="nl-BE"/>
        </w:rPr>
        <w:t>每月會報</w:t>
      </w:r>
      <w:r w:rsidRPr="006265DE">
        <w:rPr>
          <w:rFonts w:ascii="Arial" w:eastAsia="標楷體" w:hAnsi="Arial" w:cs="Arial"/>
          <w:sz w:val="28"/>
          <w:szCs w:val="28"/>
          <w:lang w:val="nl-BE"/>
        </w:rPr>
        <w:t>:</w:t>
      </w:r>
      <w:r w:rsidRPr="006265DE">
        <w:rPr>
          <w:rFonts w:ascii="Arial" w:eastAsia="標楷體" w:hAnsi="Arial" w:cs="Arial" w:hint="eastAsia"/>
          <w:sz w:val="28"/>
          <w:szCs w:val="28"/>
          <w:lang w:val="nl-BE"/>
        </w:rPr>
        <w:t>次月</w:t>
      </w:r>
      <w:r w:rsidRPr="006265DE">
        <w:rPr>
          <w:rFonts w:ascii="Arial" w:eastAsia="標楷體" w:hAnsi="Arial" w:cs="Arial"/>
          <w:sz w:val="28"/>
          <w:szCs w:val="28"/>
          <w:lang w:val="nl-BE"/>
        </w:rPr>
        <w:t>5</w:t>
      </w:r>
      <w:r w:rsidRPr="006265DE">
        <w:rPr>
          <w:rFonts w:ascii="Arial" w:eastAsia="標楷體" w:hAnsi="Arial" w:cs="Arial" w:hint="eastAsia"/>
          <w:sz w:val="28"/>
          <w:szCs w:val="28"/>
          <w:lang w:val="nl-BE"/>
        </w:rPr>
        <w:t>日前產生所有上月管制指標報表，定期召開各地方及中央部門主管會報因應變局；</w:t>
      </w:r>
    </w:p>
    <w:p w:rsidR="001721C7" w:rsidRDefault="001721C7" w:rsidP="00690F8B">
      <w:pPr>
        <w:numPr>
          <w:ilvl w:val="0"/>
          <w:numId w:val="10"/>
        </w:numPr>
        <w:ind w:left="1729" w:hanging="482"/>
        <w:rPr>
          <w:rFonts w:ascii="Arial" w:eastAsia="標楷體" w:hAnsi="Arial" w:cs="Arial"/>
          <w:sz w:val="28"/>
          <w:szCs w:val="28"/>
          <w:lang w:val="nl-BE"/>
        </w:rPr>
      </w:pPr>
      <w:r w:rsidRPr="006265DE">
        <w:rPr>
          <w:rFonts w:ascii="Arial" w:eastAsia="標楷體" w:hAnsi="Arial" w:cs="Arial" w:hint="eastAsia"/>
          <w:sz w:val="28"/>
          <w:szCs w:val="28"/>
          <w:lang w:val="nl-BE"/>
        </w:rPr>
        <w:t>每年底邀集相關公私部門檢討修正施政方向，擬定下年度計畫。</w:t>
      </w:r>
    </w:p>
    <w:p w:rsidR="001721C7" w:rsidRPr="006265DE" w:rsidRDefault="001721C7" w:rsidP="00BE5FA7">
      <w:pPr>
        <w:ind w:left="1247"/>
        <w:rPr>
          <w:rFonts w:ascii="Arial" w:eastAsia="標楷體" w:hAnsi="Arial" w:cs="Arial"/>
          <w:sz w:val="28"/>
          <w:szCs w:val="28"/>
          <w:lang w:val="nl-BE"/>
        </w:rPr>
      </w:pPr>
    </w:p>
    <w:tbl>
      <w:tblPr>
        <w:tblW w:w="0" w:type="auto"/>
        <w:tblLayout w:type="fixed"/>
        <w:tblLook w:val="04A0" w:firstRow="1" w:lastRow="0" w:firstColumn="1" w:lastColumn="0" w:noHBand="0" w:noVBand="1"/>
      </w:tblPr>
      <w:tblGrid>
        <w:gridCol w:w="4219"/>
        <w:gridCol w:w="5067"/>
      </w:tblGrid>
      <w:tr w:rsidR="001721C7" w:rsidRPr="006265DE" w:rsidTr="00690F8B">
        <w:trPr>
          <w:trHeight w:val="3231"/>
        </w:trPr>
        <w:tc>
          <w:tcPr>
            <w:tcW w:w="4219" w:type="dxa"/>
          </w:tcPr>
          <w:p w:rsidR="001721C7" w:rsidRPr="006265DE" w:rsidRDefault="009E7423" w:rsidP="00690F8B">
            <w:pPr>
              <w:snapToGrid w:val="0"/>
              <w:jc w:val="both"/>
              <w:rPr>
                <w:rFonts w:ascii="Arial" w:eastAsia="標楷體" w:hAnsi="Arial" w:cs="Arial"/>
                <w:sz w:val="28"/>
                <w:szCs w:val="28"/>
                <w:lang w:val="nl-BE"/>
              </w:rPr>
            </w:pPr>
            <w:r>
              <w:rPr>
                <w:rFonts w:ascii="Arial" w:eastAsia="標楷體" w:hAnsi="Arial" w:cs="Arial"/>
                <w:noProof/>
                <w:sz w:val="28"/>
                <w:szCs w:val="28"/>
              </w:rPr>
              <w:lastRenderedPageBreak/>
              <w:drawing>
                <wp:inline distT="0" distB="0" distL="0" distR="0">
                  <wp:extent cx="2484120" cy="2164080"/>
                  <wp:effectExtent l="1905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a:stretch>
                            <a:fillRect/>
                          </a:stretch>
                        </pic:blipFill>
                        <pic:spPr bwMode="auto">
                          <a:xfrm>
                            <a:off x="0" y="0"/>
                            <a:ext cx="2484120" cy="2164080"/>
                          </a:xfrm>
                          <a:prstGeom prst="rect">
                            <a:avLst/>
                          </a:prstGeom>
                          <a:noFill/>
                          <a:ln w="9525">
                            <a:noFill/>
                            <a:miter lim="800000"/>
                            <a:headEnd/>
                            <a:tailEnd/>
                          </a:ln>
                        </pic:spPr>
                      </pic:pic>
                    </a:graphicData>
                  </a:graphic>
                </wp:inline>
              </w:drawing>
            </w:r>
          </w:p>
        </w:tc>
        <w:tc>
          <w:tcPr>
            <w:tcW w:w="5067" w:type="dxa"/>
          </w:tcPr>
          <w:p w:rsidR="001721C7" w:rsidRPr="006265DE" w:rsidRDefault="009E7423" w:rsidP="00690F8B">
            <w:pPr>
              <w:snapToGrid w:val="0"/>
              <w:jc w:val="both"/>
              <w:rPr>
                <w:rFonts w:ascii="Arial" w:eastAsia="標楷體" w:hAnsi="Arial" w:cs="Arial"/>
                <w:sz w:val="28"/>
                <w:szCs w:val="28"/>
                <w:lang w:val="nl-BE"/>
              </w:rPr>
            </w:pPr>
            <w:r>
              <w:rPr>
                <w:rFonts w:ascii="Arial" w:eastAsia="標楷體" w:hAnsi="Arial" w:cs="Arial"/>
                <w:noProof/>
                <w:sz w:val="28"/>
                <w:szCs w:val="28"/>
              </w:rPr>
              <w:drawing>
                <wp:inline distT="0" distB="0" distL="0" distR="0">
                  <wp:extent cx="462280" cy="2174240"/>
                  <wp:effectExtent l="1905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srcRect/>
                          <a:stretch>
                            <a:fillRect/>
                          </a:stretch>
                        </pic:blipFill>
                        <pic:spPr bwMode="auto">
                          <a:xfrm>
                            <a:off x="0" y="0"/>
                            <a:ext cx="462280" cy="2174240"/>
                          </a:xfrm>
                          <a:prstGeom prst="rect">
                            <a:avLst/>
                          </a:prstGeom>
                          <a:noFill/>
                          <a:ln w="9525">
                            <a:noFill/>
                            <a:miter lim="800000"/>
                            <a:headEnd/>
                            <a:tailEnd/>
                          </a:ln>
                        </pic:spPr>
                      </pic:pic>
                    </a:graphicData>
                  </a:graphic>
                </wp:inline>
              </w:drawing>
            </w:r>
          </w:p>
        </w:tc>
      </w:tr>
      <w:tr w:rsidR="001721C7" w:rsidRPr="006265DE" w:rsidTr="00690F8B">
        <w:tc>
          <w:tcPr>
            <w:tcW w:w="9286" w:type="dxa"/>
            <w:gridSpan w:val="2"/>
          </w:tcPr>
          <w:p w:rsidR="001721C7" w:rsidRPr="006265DE" w:rsidRDefault="001721C7" w:rsidP="00690F8B">
            <w:pPr>
              <w:jc w:val="center"/>
              <w:rPr>
                <w:rFonts w:ascii="Arial" w:eastAsia="標楷體" w:hAnsi="Arial" w:cs="Arial"/>
                <w:sz w:val="28"/>
                <w:szCs w:val="28"/>
                <w:lang w:val="nl-BE"/>
              </w:rPr>
            </w:pPr>
            <w:r w:rsidRPr="006265DE">
              <w:rPr>
                <w:rFonts w:ascii="Arial" w:eastAsia="標楷體" w:hAnsi="Arial" w:cs="Arial"/>
                <w:sz w:val="28"/>
                <w:szCs w:val="28"/>
              </w:rPr>
              <w:t>NEO</w:t>
            </w:r>
            <w:r w:rsidRPr="006265DE">
              <w:rPr>
                <w:rFonts w:ascii="Arial" w:eastAsia="標楷體" w:hAnsi="Arial" w:cs="Arial" w:hint="eastAsia"/>
                <w:sz w:val="28"/>
                <w:szCs w:val="28"/>
              </w:rPr>
              <w:t>管理控制平台（勞工失業戰勤中心）</w:t>
            </w:r>
          </w:p>
        </w:tc>
      </w:tr>
    </w:tbl>
    <w:p w:rsidR="001721C7" w:rsidRPr="006265DE" w:rsidRDefault="001721C7" w:rsidP="009E7423">
      <w:pPr>
        <w:numPr>
          <w:ilvl w:val="0"/>
          <w:numId w:val="11"/>
        </w:numPr>
        <w:ind w:leftChars="400" w:left="1240" w:hangingChars="100" w:hanging="280"/>
        <w:jc w:val="both"/>
        <w:rPr>
          <w:rFonts w:ascii="Arial" w:eastAsia="標楷體" w:hAnsi="Arial" w:cs="Arial"/>
          <w:sz w:val="28"/>
          <w:szCs w:val="28"/>
        </w:rPr>
      </w:pPr>
      <w:r w:rsidRPr="006265DE">
        <w:rPr>
          <w:rFonts w:ascii="Arial" w:eastAsia="標楷體" w:hAnsi="Arial" w:cs="Arial" w:hint="eastAsia"/>
          <w:sz w:val="28"/>
          <w:szCs w:val="28"/>
        </w:rPr>
        <w:t>成本價格計算模式</w:t>
      </w:r>
    </w:p>
    <w:p w:rsidR="001721C7" w:rsidRPr="006265DE" w:rsidRDefault="001721C7" w:rsidP="00690F8B">
      <w:pPr>
        <w:numPr>
          <w:ilvl w:val="0"/>
          <w:numId w:val="12"/>
        </w:numPr>
        <w:ind w:left="1729" w:hanging="482"/>
        <w:jc w:val="both"/>
        <w:rPr>
          <w:rFonts w:ascii="Arial" w:eastAsia="標楷體" w:hAnsi="Arial" w:cs="Arial"/>
          <w:sz w:val="28"/>
          <w:szCs w:val="28"/>
        </w:rPr>
      </w:pPr>
      <w:r w:rsidRPr="006265DE">
        <w:rPr>
          <w:rFonts w:ascii="Arial" w:eastAsia="標楷體" w:hAnsi="Arial" w:cs="Arial" w:hint="eastAsia"/>
          <w:sz w:val="28"/>
          <w:szCs w:val="28"/>
        </w:rPr>
        <w:t>每月底每個勞工都要輸入當月的工時比，管理者藉以直接掌握或變更人員投入。</w:t>
      </w:r>
    </w:p>
    <w:p w:rsidR="001721C7" w:rsidRPr="006265DE" w:rsidRDefault="001721C7" w:rsidP="00690F8B">
      <w:pPr>
        <w:numPr>
          <w:ilvl w:val="0"/>
          <w:numId w:val="12"/>
        </w:numPr>
        <w:ind w:left="1729" w:hanging="482"/>
        <w:jc w:val="both"/>
        <w:rPr>
          <w:rFonts w:ascii="Arial" w:eastAsia="標楷體" w:hAnsi="Arial" w:cs="Arial"/>
          <w:sz w:val="28"/>
          <w:szCs w:val="28"/>
        </w:rPr>
      </w:pPr>
      <w:r w:rsidRPr="006265DE">
        <w:rPr>
          <w:rFonts w:ascii="Arial" w:eastAsia="標楷體" w:hAnsi="Arial" w:cs="Arial" w:hint="eastAsia"/>
          <w:sz w:val="28"/>
          <w:szCs w:val="28"/>
        </w:rPr>
        <w:t>在輔導下，勞工每年需要工作</w:t>
      </w:r>
      <w:r w:rsidRPr="006265DE">
        <w:rPr>
          <w:rFonts w:ascii="Arial" w:eastAsia="標楷體" w:hAnsi="Arial" w:cs="Arial"/>
          <w:sz w:val="28"/>
          <w:szCs w:val="28"/>
        </w:rPr>
        <w:t>200</w:t>
      </w:r>
      <w:r w:rsidRPr="006265DE">
        <w:rPr>
          <w:rFonts w:ascii="Arial" w:eastAsia="標楷體" w:hAnsi="Arial" w:cs="Arial" w:hint="eastAsia"/>
          <w:sz w:val="28"/>
          <w:szCs w:val="28"/>
        </w:rPr>
        <w:t>日以上才能申請失業補助，家庭成員越多受害獲補助越多，如接受他人協助同住時失業補助較少。</w:t>
      </w:r>
    </w:p>
    <w:p w:rsidR="001721C7" w:rsidRPr="006265DE" w:rsidRDefault="001721C7" w:rsidP="00690F8B">
      <w:pPr>
        <w:numPr>
          <w:ilvl w:val="0"/>
          <w:numId w:val="12"/>
        </w:numPr>
        <w:ind w:left="1729" w:hanging="482"/>
        <w:jc w:val="both"/>
        <w:rPr>
          <w:rFonts w:ascii="Arial" w:eastAsia="標楷體" w:hAnsi="Arial" w:cs="Arial"/>
          <w:sz w:val="28"/>
          <w:szCs w:val="28"/>
        </w:rPr>
      </w:pPr>
      <w:r w:rsidRPr="006265DE">
        <w:rPr>
          <w:rFonts w:ascii="Arial" w:eastAsia="標楷體" w:hAnsi="Arial" w:cs="Arial" w:hint="eastAsia"/>
          <w:sz w:val="28"/>
          <w:szCs w:val="28"/>
        </w:rPr>
        <w:t>凡屬歐盟公民者，如法國公民到比利時工作失業時，亦同獲得失業補助；部分非歐盟國家或地區如簽有雙方協定者如：摩洛哥、土耳其等，其勞工亦享有比利時失業補助權利。</w:t>
      </w:r>
    </w:p>
    <w:p w:rsidR="001721C7" w:rsidRPr="006265DE" w:rsidRDefault="001721C7" w:rsidP="008C1F91">
      <w:pPr>
        <w:pStyle w:val="ac"/>
        <w:numPr>
          <w:ilvl w:val="0"/>
          <w:numId w:val="21"/>
        </w:numPr>
        <w:spacing w:beforeLines="50" w:before="166" w:line="240" w:lineRule="auto"/>
        <w:ind w:leftChars="0" w:left="567" w:firstLineChars="0" w:hanging="567"/>
        <w:rPr>
          <w:rFonts w:ascii="Arial" w:hAnsi="Arial" w:cs="Arial"/>
          <w:b/>
          <w:sz w:val="28"/>
          <w:szCs w:val="28"/>
        </w:rPr>
      </w:pPr>
      <w:r w:rsidRPr="006265DE">
        <w:rPr>
          <w:rFonts w:ascii="Arial" w:hAnsi="Arial" w:cs="Arial" w:hint="eastAsia"/>
          <w:b/>
          <w:sz w:val="28"/>
          <w:szCs w:val="28"/>
        </w:rPr>
        <w:t>在變革管理方面</w:t>
      </w:r>
    </w:p>
    <w:p w:rsidR="001721C7" w:rsidRPr="006265DE" w:rsidRDefault="001721C7" w:rsidP="009E7423">
      <w:pPr>
        <w:ind w:leftChars="250" w:left="600" w:firstLineChars="200" w:firstLine="560"/>
        <w:jc w:val="both"/>
        <w:rPr>
          <w:rFonts w:ascii="Arial" w:eastAsia="標楷體" w:hAnsi="Arial" w:cs="Arial"/>
          <w:sz w:val="28"/>
          <w:szCs w:val="28"/>
        </w:rPr>
      </w:pPr>
      <w:r w:rsidRPr="006265DE">
        <w:rPr>
          <w:rFonts w:ascii="Arial" w:eastAsia="標楷體" w:hAnsi="Arial" w:cs="Arial" w:hint="eastAsia"/>
          <w:sz w:val="28"/>
          <w:szCs w:val="28"/>
        </w:rPr>
        <w:t>此課程由</w:t>
      </w:r>
      <w:r w:rsidRPr="006265DE">
        <w:rPr>
          <w:rFonts w:ascii="Arial" w:eastAsia="標楷體" w:hAnsi="Arial" w:cs="Arial"/>
          <w:sz w:val="28"/>
          <w:szCs w:val="28"/>
        </w:rPr>
        <w:t>Ms. Marleen Telemans</w:t>
      </w:r>
      <w:r w:rsidRPr="006265DE">
        <w:rPr>
          <w:rFonts w:ascii="Arial" w:eastAsia="標楷體" w:hAnsi="Arial" w:cs="Arial" w:hint="eastAsia"/>
          <w:sz w:val="28"/>
          <w:szCs w:val="28"/>
        </w:rPr>
        <w:t>講授，講師以「</w:t>
      </w:r>
      <w:r w:rsidRPr="006265DE">
        <w:rPr>
          <w:rFonts w:ascii="Arial" w:eastAsia="標楷體" w:hAnsi="Arial" w:cs="Arial"/>
          <w:sz w:val="28"/>
          <w:szCs w:val="28"/>
        </w:rPr>
        <w:t>ADKAR</w:t>
      </w:r>
      <w:r w:rsidRPr="006265DE">
        <w:rPr>
          <w:rFonts w:ascii="Arial" w:eastAsia="標楷體" w:hAnsi="Arial" w:cs="Arial" w:hint="eastAsia"/>
          <w:sz w:val="28"/>
          <w:szCs w:val="28"/>
        </w:rPr>
        <w:t>」之目標導向的變革管理模型說明變革必須經歷包含認知</w:t>
      </w:r>
      <w:r w:rsidRPr="006265DE">
        <w:rPr>
          <w:rFonts w:ascii="Arial" w:eastAsia="標楷體" w:hAnsi="Arial" w:cs="Arial"/>
          <w:sz w:val="28"/>
          <w:szCs w:val="28"/>
        </w:rPr>
        <w:t>(awareness)</w:t>
      </w:r>
      <w:r w:rsidRPr="006265DE">
        <w:rPr>
          <w:rFonts w:ascii="Arial" w:eastAsia="標楷體" w:hAnsi="Arial" w:cs="Arial" w:hint="eastAsia"/>
          <w:sz w:val="28"/>
          <w:szCs w:val="28"/>
        </w:rPr>
        <w:t>、需求</w:t>
      </w:r>
      <w:r w:rsidRPr="006265DE">
        <w:rPr>
          <w:rFonts w:ascii="Arial" w:eastAsia="標楷體" w:hAnsi="Arial" w:cs="Arial"/>
          <w:sz w:val="28"/>
          <w:szCs w:val="28"/>
        </w:rPr>
        <w:t>(desire)</w:t>
      </w:r>
      <w:r w:rsidRPr="006265DE">
        <w:rPr>
          <w:rFonts w:ascii="Arial" w:eastAsia="標楷體" w:hAnsi="Arial" w:cs="Arial" w:hint="eastAsia"/>
          <w:sz w:val="28"/>
          <w:szCs w:val="28"/>
        </w:rPr>
        <w:t>、知識</w:t>
      </w:r>
      <w:r w:rsidRPr="006265DE">
        <w:rPr>
          <w:rFonts w:ascii="Arial" w:eastAsia="標楷體" w:hAnsi="Arial" w:cs="Arial"/>
          <w:sz w:val="28"/>
          <w:szCs w:val="28"/>
        </w:rPr>
        <w:t>(knowledge)</w:t>
      </w:r>
      <w:r w:rsidRPr="006265DE">
        <w:rPr>
          <w:rFonts w:ascii="Arial" w:eastAsia="標楷體" w:hAnsi="Arial" w:cs="Arial" w:hint="eastAsia"/>
          <w:sz w:val="28"/>
          <w:szCs w:val="28"/>
        </w:rPr>
        <w:t>、能力</w:t>
      </w:r>
      <w:r w:rsidRPr="006265DE">
        <w:rPr>
          <w:rFonts w:ascii="Arial" w:eastAsia="標楷體" w:hAnsi="Arial" w:cs="Arial"/>
          <w:sz w:val="28"/>
          <w:szCs w:val="28"/>
        </w:rPr>
        <w:t>(ability)</w:t>
      </w:r>
      <w:r w:rsidRPr="006265DE">
        <w:rPr>
          <w:rFonts w:ascii="Arial" w:eastAsia="標楷體" w:hAnsi="Arial" w:cs="Arial" w:hint="eastAsia"/>
          <w:sz w:val="28"/>
          <w:szCs w:val="28"/>
        </w:rPr>
        <w:t>及強化</w:t>
      </w:r>
      <w:r w:rsidRPr="006265DE">
        <w:rPr>
          <w:rFonts w:ascii="Arial" w:eastAsia="標楷體" w:hAnsi="Arial" w:cs="Arial"/>
          <w:sz w:val="28"/>
          <w:szCs w:val="28"/>
        </w:rPr>
        <w:t>(reinforcement)</w:t>
      </w:r>
      <w:r w:rsidRPr="006265DE">
        <w:rPr>
          <w:rFonts w:ascii="Arial" w:eastAsia="標楷體" w:hAnsi="Arial" w:cs="Arial" w:hint="eastAsia"/>
          <w:sz w:val="28"/>
          <w:szCs w:val="28"/>
        </w:rPr>
        <w:t>等五個階段：</w:t>
      </w:r>
    </w:p>
    <w:p w:rsidR="001721C7" w:rsidRPr="006265DE" w:rsidRDefault="009E7423" w:rsidP="003E7B26">
      <w:pPr>
        <w:pStyle w:val="ac"/>
        <w:spacing w:line="240" w:lineRule="auto"/>
        <w:ind w:leftChars="0" w:firstLineChars="0"/>
        <w:rPr>
          <w:rFonts w:ascii="Arial" w:hAnsi="Arial" w:cs="Arial"/>
          <w:noProof/>
        </w:rPr>
      </w:pPr>
      <w:r>
        <w:rPr>
          <w:rFonts w:ascii="Arial" w:hAnsi="Arial" w:cs="Arial"/>
          <w:noProof/>
        </w:rPr>
        <w:lastRenderedPageBreak/>
        <w:drawing>
          <wp:inline distT="0" distB="0" distL="0" distR="0">
            <wp:extent cx="5247640" cy="3342640"/>
            <wp:effectExtent l="1905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srcRect/>
                    <a:stretch>
                      <a:fillRect/>
                    </a:stretch>
                  </pic:blipFill>
                  <pic:spPr bwMode="auto">
                    <a:xfrm>
                      <a:off x="0" y="0"/>
                      <a:ext cx="5247640" cy="3342640"/>
                    </a:xfrm>
                    <a:prstGeom prst="rect">
                      <a:avLst/>
                    </a:prstGeom>
                    <a:noFill/>
                    <a:ln w="9525">
                      <a:noFill/>
                      <a:miter lim="800000"/>
                      <a:headEnd/>
                      <a:tailEnd/>
                    </a:ln>
                  </pic:spPr>
                </pic:pic>
              </a:graphicData>
            </a:graphic>
          </wp:inline>
        </w:drawing>
      </w:r>
    </w:p>
    <w:p w:rsidR="001721C7" w:rsidRPr="006265DE" w:rsidRDefault="001721C7" w:rsidP="009E7423">
      <w:pPr>
        <w:ind w:leftChars="250" w:left="600" w:firstLineChars="200" w:firstLine="560"/>
        <w:jc w:val="both"/>
        <w:rPr>
          <w:rFonts w:ascii="Arial" w:eastAsia="標楷體" w:hAnsi="Arial" w:cs="Arial"/>
          <w:sz w:val="28"/>
          <w:szCs w:val="28"/>
        </w:rPr>
      </w:pPr>
      <w:r w:rsidRPr="006265DE">
        <w:rPr>
          <w:rFonts w:ascii="Arial" w:eastAsia="標楷體" w:hAnsi="Arial" w:cs="Arial" w:hint="eastAsia"/>
          <w:sz w:val="28"/>
          <w:szCs w:val="28"/>
        </w:rPr>
        <w:t>運用「</w:t>
      </w:r>
      <w:r w:rsidRPr="006265DE">
        <w:rPr>
          <w:rFonts w:ascii="Arial" w:eastAsia="標楷體" w:hAnsi="Arial" w:cs="Arial"/>
          <w:sz w:val="28"/>
          <w:szCs w:val="28"/>
        </w:rPr>
        <w:t>ADKAR</w:t>
      </w:r>
      <w:r w:rsidRPr="006265DE">
        <w:rPr>
          <w:rFonts w:ascii="Arial" w:eastAsia="標楷體" w:hAnsi="Arial" w:cs="Arial" w:hint="eastAsia"/>
          <w:sz w:val="28"/>
          <w:szCs w:val="28"/>
        </w:rPr>
        <w:t>」模式進行變革管理時，組織可推進</w:t>
      </w:r>
      <w:r w:rsidRPr="006265DE">
        <w:rPr>
          <w:rFonts w:ascii="Arial" w:eastAsia="標楷體" w:hAnsi="Arial" w:cs="Arial"/>
          <w:sz w:val="28"/>
          <w:szCs w:val="28"/>
        </w:rPr>
        <w:t>3</w:t>
      </w:r>
      <w:r w:rsidRPr="006265DE">
        <w:rPr>
          <w:rFonts w:ascii="Arial" w:eastAsia="標楷體" w:hAnsi="Arial" w:cs="Arial" w:hint="eastAsia"/>
          <w:sz w:val="28"/>
          <w:szCs w:val="28"/>
        </w:rPr>
        <w:t>階段的變革管理之流程，包括</w:t>
      </w:r>
    </w:p>
    <w:p w:rsidR="001721C7" w:rsidRPr="006265DE" w:rsidRDefault="001721C7" w:rsidP="00690F8B">
      <w:pPr>
        <w:numPr>
          <w:ilvl w:val="0"/>
          <w:numId w:val="14"/>
        </w:numPr>
        <w:ind w:left="851" w:hanging="284"/>
        <w:jc w:val="both"/>
        <w:rPr>
          <w:rFonts w:ascii="Arial" w:eastAsia="標楷體" w:hAnsi="Arial" w:cs="Arial"/>
          <w:sz w:val="28"/>
          <w:szCs w:val="28"/>
        </w:rPr>
      </w:pPr>
      <w:r w:rsidRPr="006265DE">
        <w:rPr>
          <w:rFonts w:ascii="Arial" w:eastAsia="標楷體" w:hAnsi="Arial" w:cs="Arial" w:hint="eastAsia"/>
          <w:sz w:val="28"/>
          <w:szCs w:val="28"/>
        </w:rPr>
        <w:t>變革準備期</w:t>
      </w:r>
      <w:r w:rsidRPr="006265DE">
        <w:rPr>
          <w:rFonts w:ascii="Arial" w:eastAsia="標楷體" w:hAnsi="Arial" w:cs="Arial"/>
          <w:sz w:val="28"/>
          <w:szCs w:val="28"/>
        </w:rPr>
        <w:t xml:space="preserve">(Preparing for change) </w:t>
      </w:r>
      <w:r w:rsidRPr="006265DE">
        <w:rPr>
          <w:rFonts w:ascii="Arial" w:eastAsia="標楷體" w:hAnsi="Arial" w:cs="Arial" w:hint="eastAsia"/>
          <w:sz w:val="28"/>
          <w:szCs w:val="28"/>
        </w:rPr>
        <w:t>：為改變做好準備，了解變革的特性，瞭解將進行變革的組織，創造正確的倡議模式及聯盟，辨識出風險，發展特殊的策略等。</w:t>
      </w:r>
    </w:p>
    <w:p w:rsidR="001721C7" w:rsidRPr="006265DE" w:rsidRDefault="001721C7" w:rsidP="00690F8B">
      <w:pPr>
        <w:numPr>
          <w:ilvl w:val="0"/>
          <w:numId w:val="14"/>
        </w:numPr>
        <w:ind w:left="851" w:hanging="284"/>
        <w:jc w:val="both"/>
        <w:rPr>
          <w:rFonts w:ascii="Arial" w:eastAsia="標楷體" w:hAnsi="Arial" w:cs="Arial"/>
          <w:spacing w:val="-4"/>
          <w:sz w:val="28"/>
          <w:szCs w:val="28"/>
        </w:rPr>
      </w:pPr>
      <w:r w:rsidRPr="006265DE">
        <w:rPr>
          <w:rFonts w:ascii="Arial" w:eastAsia="標楷體" w:hAnsi="Arial" w:cs="Arial" w:hint="eastAsia"/>
          <w:spacing w:val="-4"/>
          <w:sz w:val="28"/>
          <w:szCs w:val="28"/>
        </w:rPr>
        <w:t>變革管理期</w:t>
      </w:r>
      <w:r w:rsidRPr="006265DE">
        <w:rPr>
          <w:rFonts w:ascii="Arial" w:eastAsia="標楷體" w:hAnsi="Arial" w:cs="Arial"/>
          <w:spacing w:val="-4"/>
          <w:sz w:val="28"/>
          <w:szCs w:val="28"/>
        </w:rPr>
        <w:t>(Managing change)</w:t>
      </w:r>
      <w:r w:rsidRPr="006265DE">
        <w:rPr>
          <w:rFonts w:ascii="Arial" w:eastAsia="標楷體" w:hAnsi="Arial" w:cs="Arial" w:hint="eastAsia"/>
          <w:spacing w:val="-4"/>
          <w:sz w:val="28"/>
          <w:szCs w:val="28"/>
        </w:rPr>
        <w:t>：面對改變之管理，主要包含溝通計畫、推動藍圖、訓練計畫、輔導</w:t>
      </w:r>
      <w:r w:rsidRPr="006265DE">
        <w:rPr>
          <w:rFonts w:ascii="Arial" w:eastAsia="標楷體" w:hAnsi="Arial" w:cs="Arial"/>
          <w:spacing w:val="-4"/>
          <w:sz w:val="28"/>
          <w:szCs w:val="28"/>
        </w:rPr>
        <w:t>(coaching)</w:t>
      </w:r>
      <w:r w:rsidRPr="006265DE">
        <w:rPr>
          <w:rFonts w:ascii="Arial" w:eastAsia="標楷體" w:hAnsi="Arial" w:cs="Arial" w:hint="eastAsia"/>
          <w:spacing w:val="-4"/>
          <w:sz w:val="28"/>
          <w:szCs w:val="28"/>
        </w:rPr>
        <w:t>計畫及阻力管理計畫等。</w:t>
      </w:r>
    </w:p>
    <w:p w:rsidR="001721C7" w:rsidRPr="006265DE" w:rsidRDefault="001721C7" w:rsidP="00690F8B">
      <w:pPr>
        <w:numPr>
          <w:ilvl w:val="0"/>
          <w:numId w:val="14"/>
        </w:numPr>
        <w:ind w:left="851" w:hanging="284"/>
        <w:jc w:val="both"/>
        <w:rPr>
          <w:rFonts w:ascii="Arial" w:eastAsia="標楷體" w:hAnsi="Arial" w:cs="Arial"/>
          <w:spacing w:val="-4"/>
          <w:sz w:val="28"/>
          <w:szCs w:val="28"/>
        </w:rPr>
      </w:pPr>
      <w:r w:rsidRPr="006265DE">
        <w:rPr>
          <w:rFonts w:ascii="Arial" w:eastAsia="標楷體" w:hAnsi="Arial" w:cs="Arial" w:hint="eastAsia"/>
          <w:spacing w:val="-4"/>
          <w:sz w:val="28"/>
          <w:szCs w:val="28"/>
        </w:rPr>
        <w:t>變革強化期</w:t>
      </w:r>
      <w:r w:rsidRPr="006265DE">
        <w:rPr>
          <w:rFonts w:ascii="Arial" w:eastAsia="標楷體" w:hAnsi="Arial" w:cs="Arial"/>
          <w:spacing w:val="-4"/>
          <w:sz w:val="28"/>
          <w:szCs w:val="28"/>
        </w:rPr>
        <w:t>(Reinforcing change)</w:t>
      </w:r>
      <w:r w:rsidRPr="006265DE">
        <w:rPr>
          <w:rFonts w:ascii="Arial" w:eastAsia="標楷體" w:hAnsi="Arial" w:cs="Arial" w:hint="eastAsia"/>
          <w:spacing w:val="-4"/>
          <w:sz w:val="28"/>
          <w:szCs w:val="28"/>
        </w:rPr>
        <w:t>：建立改善機制，</w:t>
      </w:r>
      <w:r w:rsidRPr="006265DE">
        <w:rPr>
          <w:rFonts w:ascii="Arial" w:eastAsia="標楷體" w:hAnsi="Arial" w:cs="Arial" w:hint="eastAsia"/>
          <w:spacing w:val="-4"/>
          <w:kern w:val="0"/>
          <w:sz w:val="28"/>
          <w:szCs w:val="28"/>
        </w:rPr>
        <w:t>鞏固成果，</w:t>
      </w:r>
      <w:r w:rsidRPr="006265DE">
        <w:rPr>
          <w:rFonts w:ascii="Arial" w:eastAsia="標楷體" w:hAnsi="Arial" w:cs="Arial" w:hint="eastAsia"/>
          <w:spacing w:val="-4"/>
          <w:sz w:val="28"/>
          <w:szCs w:val="28"/>
        </w:rPr>
        <w:t>遵從審核報告及員工回饋，矯正行動計畫，行動後檢討，過渡期管理等。</w:t>
      </w:r>
    </w:p>
    <w:p w:rsidR="001721C7" w:rsidRPr="006265DE" w:rsidRDefault="001721C7" w:rsidP="009E7423">
      <w:pPr>
        <w:ind w:leftChars="250" w:left="600" w:firstLineChars="200" w:firstLine="560"/>
        <w:jc w:val="both"/>
        <w:rPr>
          <w:rFonts w:ascii="Arial" w:eastAsia="標楷體" w:hAnsi="Arial" w:cs="Arial"/>
          <w:sz w:val="28"/>
          <w:szCs w:val="28"/>
        </w:rPr>
      </w:pPr>
      <w:r w:rsidRPr="006265DE">
        <w:rPr>
          <w:rFonts w:ascii="Arial" w:eastAsia="標楷體" w:hAnsi="Arial" w:cs="Arial" w:hint="eastAsia"/>
          <w:sz w:val="28"/>
          <w:szCs w:val="28"/>
        </w:rPr>
        <w:t>另外，創新也是一種變革，而變革是需要每個成員都投入的；至於創新管理的目的就在於維持組織能夠持續創新。」，創新是一個特定的、連續的變革過程，需要「願景和策略」、「倡議」、「組織所有層</w:t>
      </w:r>
      <w:r w:rsidR="009E7423">
        <w:rPr>
          <w:noProof/>
        </w:rPr>
        <w:drawing>
          <wp:anchor distT="0" distB="0" distL="114300" distR="114300" simplePos="0" relativeHeight="251657216" behindDoc="0" locked="0" layoutInCell="1" allowOverlap="1">
            <wp:simplePos x="0" y="0"/>
            <wp:positionH relativeFrom="margin">
              <wp:align>right</wp:align>
            </wp:positionH>
            <wp:positionV relativeFrom="margin">
              <wp:align>top</wp:align>
            </wp:positionV>
            <wp:extent cx="2680335" cy="2520315"/>
            <wp:effectExtent l="19050" t="0" r="5715" b="0"/>
            <wp:wrapSquare wrapText="bothSides"/>
            <wp:docPr id="3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srcRect/>
                    <a:stretch>
                      <a:fillRect/>
                    </a:stretch>
                  </pic:blipFill>
                  <pic:spPr bwMode="auto">
                    <a:xfrm>
                      <a:off x="0" y="0"/>
                      <a:ext cx="2680335" cy="2520315"/>
                    </a:xfrm>
                    <a:prstGeom prst="rect">
                      <a:avLst/>
                    </a:prstGeom>
                    <a:noFill/>
                  </pic:spPr>
                </pic:pic>
              </a:graphicData>
            </a:graphic>
          </wp:anchor>
        </w:drawing>
      </w:r>
      <w:r w:rsidRPr="006265DE">
        <w:rPr>
          <w:rFonts w:ascii="Arial" w:eastAsia="標楷體" w:hAnsi="Arial" w:cs="Arial" w:hint="eastAsia"/>
          <w:sz w:val="28"/>
          <w:szCs w:val="28"/>
        </w:rPr>
        <w:t>級的參與」、「溝通過程」、「一個明確的進程」及「適應的組織文化</w:t>
      </w:r>
      <w:r w:rsidRPr="006265DE">
        <w:rPr>
          <w:rFonts w:ascii="Arial" w:eastAsia="標楷體" w:hAnsi="Arial" w:cs="Arial"/>
          <w:sz w:val="28"/>
          <w:szCs w:val="28"/>
        </w:rPr>
        <w:lastRenderedPageBreak/>
        <w:t>(</w:t>
      </w:r>
      <w:r w:rsidRPr="006265DE">
        <w:rPr>
          <w:rFonts w:ascii="Arial" w:eastAsia="標楷體" w:hAnsi="Arial" w:cs="Arial" w:hint="eastAsia"/>
          <w:sz w:val="28"/>
          <w:szCs w:val="28"/>
        </w:rPr>
        <w:t>允許創意、失敗、時間</w:t>
      </w:r>
      <w:r w:rsidRPr="006265DE">
        <w:rPr>
          <w:rFonts w:ascii="Arial" w:eastAsia="標楷體" w:hAnsi="Arial" w:cs="Arial"/>
          <w:sz w:val="28"/>
          <w:szCs w:val="28"/>
        </w:rPr>
        <w:t>)</w:t>
      </w:r>
      <w:r w:rsidRPr="006265DE">
        <w:rPr>
          <w:rFonts w:ascii="Arial" w:eastAsia="標楷體" w:hAnsi="Arial" w:cs="Arial" w:hint="eastAsia"/>
          <w:sz w:val="28"/>
          <w:szCs w:val="28"/>
        </w:rPr>
        <w:t>」；而且，將面臨限制和阻力，例如，在組織內的保守勢力、預算限制、時間限制。所以，在推動上有下列四項促成要素：</w:t>
      </w:r>
    </w:p>
    <w:p w:rsidR="001721C7" w:rsidRPr="006265DE" w:rsidRDefault="001721C7" w:rsidP="00690F8B">
      <w:pPr>
        <w:numPr>
          <w:ilvl w:val="0"/>
          <w:numId w:val="15"/>
        </w:numPr>
        <w:ind w:left="851" w:hanging="284"/>
        <w:jc w:val="both"/>
        <w:rPr>
          <w:rFonts w:ascii="Arial" w:eastAsia="標楷體" w:hAnsi="Arial" w:cs="Arial"/>
          <w:sz w:val="28"/>
          <w:szCs w:val="28"/>
        </w:rPr>
      </w:pPr>
      <w:r w:rsidRPr="006265DE">
        <w:rPr>
          <w:rFonts w:ascii="Arial" w:eastAsia="標楷體" w:hAnsi="Arial" w:cs="Arial" w:hint="eastAsia"/>
          <w:sz w:val="28"/>
          <w:szCs w:val="28"/>
        </w:rPr>
        <w:t>從最高層級開始：</w:t>
      </w:r>
      <w:r w:rsidRPr="006265DE">
        <w:rPr>
          <w:rFonts w:ascii="Arial" w:eastAsia="標楷體" w:hAnsi="Arial" w:cs="Arial"/>
          <w:sz w:val="28"/>
          <w:szCs w:val="28"/>
        </w:rPr>
        <w:t>CEO</w:t>
      </w:r>
      <w:r w:rsidRPr="006265DE">
        <w:rPr>
          <w:rFonts w:ascii="Arial" w:eastAsia="標楷體" w:hAnsi="Arial" w:cs="Arial" w:hint="eastAsia"/>
          <w:sz w:val="28"/>
          <w:szCs w:val="28"/>
        </w:rPr>
        <w:t>在成功創新的啟動和實現中扮演了關鍵的角色；</w:t>
      </w:r>
    </w:p>
    <w:p w:rsidR="001721C7" w:rsidRPr="006265DE" w:rsidRDefault="001721C7" w:rsidP="00690F8B">
      <w:pPr>
        <w:numPr>
          <w:ilvl w:val="0"/>
          <w:numId w:val="15"/>
        </w:numPr>
        <w:ind w:left="851" w:hanging="284"/>
        <w:jc w:val="both"/>
        <w:rPr>
          <w:rFonts w:ascii="Arial" w:eastAsia="標楷體" w:hAnsi="Arial" w:cs="Arial"/>
          <w:sz w:val="28"/>
          <w:szCs w:val="28"/>
        </w:rPr>
      </w:pPr>
      <w:r w:rsidRPr="006265DE">
        <w:rPr>
          <w:rFonts w:ascii="Arial" w:eastAsia="標楷體" w:hAnsi="Arial" w:cs="Arial" w:hint="eastAsia"/>
          <w:sz w:val="28"/>
          <w:szCs w:val="28"/>
        </w:rPr>
        <w:t>組織所有層級的參與：在組織中建立創新者的</w:t>
      </w:r>
      <w:r w:rsidRPr="006265DE">
        <w:rPr>
          <w:rFonts w:ascii="Arial" w:eastAsia="標楷體" w:hAnsi="Arial" w:cs="Arial"/>
          <w:sz w:val="28"/>
          <w:szCs w:val="28"/>
        </w:rPr>
        <w:t>DNA</w:t>
      </w:r>
      <w:r w:rsidRPr="006265DE">
        <w:rPr>
          <w:rFonts w:ascii="Arial" w:eastAsia="標楷體" w:hAnsi="Arial" w:cs="Arial" w:hint="eastAsia"/>
          <w:sz w:val="28"/>
          <w:szCs w:val="28"/>
        </w:rPr>
        <w:t>；</w:t>
      </w:r>
    </w:p>
    <w:p w:rsidR="001721C7" w:rsidRPr="006265DE" w:rsidRDefault="001721C7" w:rsidP="00690F8B">
      <w:pPr>
        <w:numPr>
          <w:ilvl w:val="0"/>
          <w:numId w:val="15"/>
        </w:numPr>
        <w:ind w:left="851" w:hanging="284"/>
        <w:jc w:val="both"/>
        <w:rPr>
          <w:rFonts w:ascii="Arial" w:eastAsia="標楷體" w:hAnsi="Arial" w:cs="Arial"/>
          <w:sz w:val="28"/>
          <w:szCs w:val="28"/>
        </w:rPr>
      </w:pPr>
      <w:r w:rsidRPr="006265DE">
        <w:rPr>
          <w:rFonts w:ascii="Arial" w:eastAsia="標楷體" w:hAnsi="Arial" w:cs="Arial" w:hint="eastAsia"/>
          <w:sz w:val="28"/>
          <w:szCs w:val="28"/>
        </w:rPr>
        <w:t>激發創造力：設立和溝通組織的願景及政策，激發寬容和學習的文化，促成內部和外部的網絡合作；</w:t>
      </w:r>
    </w:p>
    <w:p w:rsidR="001721C7" w:rsidRPr="006265DE" w:rsidRDefault="001721C7" w:rsidP="00690F8B">
      <w:pPr>
        <w:numPr>
          <w:ilvl w:val="0"/>
          <w:numId w:val="15"/>
        </w:numPr>
        <w:ind w:left="851" w:hanging="284"/>
        <w:jc w:val="both"/>
        <w:rPr>
          <w:rFonts w:ascii="Arial" w:eastAsia="標楷體" w:hAnsi="Arial" w:cs="Arial"/>
          <w:sz w:val="28"/>
          <w:szCs w:val="28"/>
        </w:rPr>
      </w:pPr>
      <w:r w:rsidRPr="006265DE">
        <w:rPr>
          <w:rFonts w:ascii="Arial" w:eastAsia="標楷體" w:hAnsi="Arial" w:cs="Arial" w:hint="eastAsia"/>
          <w:sz w:val="28"/>
          <w:szCs w:val="28"/>
        </w:rPr>
        <w:t>提供結構化的流程：創新流程，溝通流程，知識管理流程，測量評估流程。</w:t>
      </w:r>
    </w:p>
    <w:p w:rsidR="001721C7" w:rsidRPr="006265DE" w:rsidRDefault="001721C7" w:rsidP="008C1F91">
      <w:pPr>
        <w:pStyle w:val="ac"/>
        <w:numPr>
          <w:ilvl w:val="0"/>
          <w:numId w:val="21"/>
        </w:numPr>
        <w:spacing w:beforeLines="50" w:before="166" w:line="240" w:lineRule="auto"/>
        <w:ind w:leftChars="0" w:left="567" w:firstLineChars="0" w:hanging="567"/>
        <w:rPr>
          <w:rFonts w:ascii="Arial" w:hAnsi="Arial" w:cs="Arial"/>
          <w:b/>
          <w:sz w:val="28"/>
          <w:szCs w:val="28"/>
        </w:rPr>
      </w:pPr>
      <w:r w:rsidRPr="006265DE">
        <w:rPr>
          <w:rFonts w:ascii="Arial" w:hAnsi="Arial" w:cs="Arial" w:hint="eastAsia"/>
          <w:b/>
          <w:sz w:val="28"/>
          <w:szCs w:val="28"/>
        </w:rPr>
        <w:t>問題解決與系統邏輯分析方面</w:t>
      </w:r>
    </w:p>
    <w:p w:rsidR="001721C7" w:rsidRPr="006265DE" w:rsidRDefault="001721C7" w:rsidP="009E7423">
      <w:pPr>
        <w:ind w:leftChars="250" w:left="600" w:firstLineChars="200" w:firstLine="560"/>
        <w:jc w:val="both"/>
        <w:rPr>
          <w:rFonts w:ascii="Arial" w:eastAsia="標楷體" w:hAnsi="Arial" w:cs="Arial"/>
          <w:sz w:val="28"/>
          <w:szCs w:val="28"/>
        </w:rPr>
      </w:pPr>
      <w:r w:rsidRPr="006265DE">
        <w:rPr>
          <w:rFonts w:ascii="Arial" w:eastAsia="標楷體" w:hAnsi="Arial" w:cs="Arial" w:hint="eastAsia"/>
          <w:sz w:val="28"/>
          <w:szCs w:val="28"/>
        </w:rPr>
        <w:t>一般而言，在進行公共政策之問題解決時不外乎問題定義、蒐集資訊、尋求解決方案、影響評估、執行與檢討等各個步驟。本課程講師</w:t>
      </w:r>
      <w:r w:rsidRPr="006265DE">
        <w:rPr>
          <w:rFonts w:ascii="Arial" w:eastAsia="標楷體" w:hAnsi="Arial" w:cs="Arial"/>
          <w:sz w:val="28"/>
          <w:szCs w:val="28"/>
        </w:rPr>
        <w:t>Mr. Hendrik Bens</w:t>
      </w:r>
      <w:r w:rsidRPr="006265DE">
        <w:rPr>
          <w:rFonts w:ascii="Arial" w:eastAsia="標楷體" w:hAnsi="Arial" w:cs="Arial" w:hint="eastAsia"/>
          <w:sz w:val="28"/>
          <w:szCs w:val="28"/>
        </w:rPr>
        <w:t>以遊戲設計引導問題解決思考的方法，以下僅就其中一項「拆解水炸彈」活動加以說明：</w:t>
      </w:r>
    </w:p>
    <w:p w:rsidR="001721C7" w:rsidRPr="006265DE" w:rsidRDefault="001721C7" w:rsidP="00690F8B">
      <w:pPr>
        <w:numPr>
          <w:ilvl w:val="0"/>
          <w:numId w:val="19"/>
        </w:numPr>
        <w:ind w:left="1049" w:hanging="482"/>
        <w:jc w:val="both"/>
        <w:rPr>
          <w:rFonts w:ascii="Arial" w:eastAsia="標楷體" w:hAnsi="Arial" w:cs="Arial"/>
          <w:sz w:val="28"/>
          <w:szCs w:val="28"/>
        </w:rPr>
      </w:pPr>
      <w:r w:rsidRPr="006265DE">
        <w:rPr>
          <w:rFonts w:ascii="Arial" w:eastAsia="標楷體" w:hAnsi="Arial" w:cs="Arial" w:hint="eastAsia"/>
          <w:sz w:val="28"/>
          <w:szCs w:val="28"/>
        </w:rPr>
        <w:t>限制條件</w:t>
      </w:r>
    </w:p>
    <w:p w:rsidR="001721C7" w:rsidRPr="006265DE" w:rsidRDefault="001721C7" w:rsidP="009E7423">
      <w:pPr>
        <w:numPr>
          <w:ilvl w:val="0"/>
          <w:numId w:val="18"/>
        </w:numPr>
        <w:ind w:leftChars="400" w:left="1240" w:hangingChars="100" w:hanging="280"/>
        <w:jc w:val="both"/>
        <w:rPr>
          <w:rFonts w:ascii="Arial" w:eastAsia="標楷體" w:hAnsi="Arial" w:cs="Arial"/>
          <w:sz w:val="28"/>
          <w:szCs w:val="28"/>
        </w:rPr>
      </w:pPr>
      <w:r w:rsidRPr="006265DE">
        <w:rPr>
          <w:rFonts w:ascii="Arial" w:eastAsia="標楷體" w:hAnsi="Arial" w:cs="Arial" w:hint="eastAsia"/>
          <w:sz w:val="28"/>
          <w:szCs w:val="28"/>
        </w:rPr>
        <w:t>目標：所有的人、水杯、圓盤都需平安穿過輪胎</w:t>
      </w:r>
    </w:p>
    <w:p w:rsidR="001721C7" w:rsidRPr="006265DE" w:rsidRDefault="001721C7" w:rsidP="009E7423">
      <w:pPr>
        <w:numPr>
          <w:ilvl w:val="0"/>
          <w:numId w:val="18"/>
        </w:numPr>
        <w:ind w:leftChars="400" w:left="1240" w:hangingChars="100" w:hanging="280"/>
        <w:jc w:val="both"/>
        <w:rPr>
          <w:rFonts w:ascii="Arial" w:eastAsia="標楷體" w:hAnsi="Arial" w:cs="Arial"/>
          <w:sz w:val="28"/>
          <w:szCs w:val="28"/>
        </w:rPr>
      </w:pPr>
      <w:r w:rsidRPr="006265DE">
        <w:rPr>
          <w:rFonts w:ascii="Arial" w:eastAsia="標楷體" w:hAnsi="Arial" w:cs="Arial" w:hint="eastAsia"/>
          <w:sz w:val="28"/>
          <w:szCs w:val="28"/>
        </w:rPr>
        <w:t>限制：圓盤上放水杯</w:t>
      </w:r>
    </w:p>
    <w:p w:rsidR="001721C7" w:rsidRPr="006265DE" w:rsidRDefault="001721C7" w:rsidP="009E7423">
      <w:pPr>
        <w:numPr>
          <w:ilvl w:val="0"/>
          <w:numId w:val="18"/>
        </w:numPr>
        <w:ind w:leftChars="400" w:left="1240" w:hangingChars="100" w:hanging="280"/>
        <w:jc w:val="both"/>
        <w:rPr>
          <w:rFonts w:ascii="Arial" w:eastAsia="標楷體" w:hAnsi="Arial" w:cs="Arial"/>
          <w:sz w:val="28"/>
          <w:szCs w:val="28"/>
        </w:rPr>
      </w:pPr>
      <w:r w:rsidRPr="006265DE">
        <w:rPr>
          <w:rFonts w:ascii="Arial" w:eastAsia="標楷體" w:hAnsi="Arial" w:cs="Arial" w:hint="eastAsia"/>
          <w:sz w:val="28"/>
          <w:szCs w:val="28"/>
        </w:rPr>
        <w:t>規則：水不能溢出、不能用手碰</w:t>
      </w:r>
    </w:p>
    <w:p w:rsidR="001721C7" w:rsidRPr="006265DE" w:rsidRDefault="001721C7" w:rsidP="009E7423">
      <w:pPr>
        <w:numPr>
          <w:ilvl w:val="0"/>
          <w:numId w:val="18"/>
        </w:numPr>
        <w:ind w:leftChars="400" w:left="1240" w:hangingChars="100" w:hanging="280"/>
        <w:jc w:val="both"/>
        <w:rPr>
          <w:rFonts w:ascii="Arial" w:eastAsia="標楷體" w:hAnsi="Arial" w:cs="Arial"/>
          <w:sz w:val="28"/>
          <w:szCs w:val="28"/>
        </w:rPr>
      </w:pPr>
      <w:r w:rsidRPr="006265DE">
        <w:rPr>
          <w:rFonts w:ascii="Arial" w:eastAsia="標楷體" w:hAnsi="Arial" w:cs="Arial" w:hint="eastAsia"/>
          <w:sz w:val="28"/>
          <w:szCs w:val="28"/>
        </w:rPr>
        <w:t>條件：繩子腳踏車內胎</w:t>
      </w:r>
    </w:p>
    <w:p w:rsidR="001721C7" w:rsidRPr="006265DE" w:rsidRDefault="001721C7" w:rsidP="00690F8B">
      <w:pPr>
        <w:numPr>
          <w:ilvl w:val="0"/>
          <w:numId w:val="19"/>
        </w:numPr>
        <w:ind w:left="1049" w:hanging="482"/>
        <w:jc w:val="both"/>
        <w:rPr>
          <w:rFonts w:ascii="Arial" w:eastAsia="標楷體" w:hAnsi="Arial" w:cs="Arial"/>
          <w:sz w:val="28"/>
          <w:szCs w:val="28"/>
        </w:rPr>
      </w:pPr>
      <w:r w:rsidRPr="006265DE">
        <w:rPr>
          <w:rFonts w:ascii="Arial" w:eastAsia="標楷體" w:hAnsi="Arial" w:cs="Arial" w:hint="eastAsia"/>
          <w:sz w:val="28"/>
          <w:szCs w:val="28"/>
        </w:rPr>
        <w:lastRenderedPageBreak/>
        <w:t>思考模式</w:t>
      </w:r>
    </w:p>
    <w:p w:rsidR="001721C7" w:rsidRPr="006265DE" w:rsidRDefault="001721C7" w:rsidP="009E7423">
      <w:pPr>
        <w:ind w:leftChars="450" w:left="1080" w:firstLineChars="200" w:firstLine="560"/>
        <w:jc w:val="both"/>
        <w:rPr>
          <w:rFonts w:ascii="Arial" w:eastAsia="標楷體" w:hAnsi="Arial" w:cs="Arial"/>
          <w:sz w:val="28"/>
          <w:szCs w:val="28"/>
        </w:rPr>
      </w:pPr>
      <w:r w:rsidRPr="006265DE">
        <w:rPr>
          <w:rFonts w:ascii="Arial" w:eastAsia="標楷體" w:hAnsi="Arial" w:cs="Arial" w:hint="eastAsia"/>
          <w:sz w:val="28"/>
          <w:szCs w:val="28"/>
        </w:rPr>
        <w:t>講師導入迪士尼思考模式</w:t>
      </w:r>
      <w:r w:rsidRPr="006265DE">
        <w:rPr>
          <w:rFonts w:ascii="Arial" w:eastAsia="標楷體" w:hAnsi="Arial" w:cs="Arial"/>
          <w:sz w:val="28"/>
          <w:szCs w:val="28"/>
        </w:rPr>
        <w:t>(The Disney-method on brainstorming)</w:t>
      </w:r>
      <w:r w:rsidRPr="006265DE">
        <w:rPr>
          <w:rFonts w:ascii="Arial" w:eastAsia="標楷體" w:hAnsi="Arial" w:cs="Arial" w:hint="eastAsia"/>
          <w:sz w:val="28"/>
          <w:szCs w:val="28"/>
        </w:rPr>
        <w:t>之三段式問題解決模式，簡述如下：</w:t>
      </w:r>
    </w:p>
    <w:p w:rsidR="001721C7" w:rsidRPr="006265DE" w:rsidRDefault="009E7423" w:rsidP="009E7423">
      <w:pPr>
        <w:numPr>
          <w:ilvl w:val="1"/>
          <w:numId w:val="17"/>
        </w:numPr>
        <w:ind w:leftChars="400" w:left="1200" w:hangingChars="100" w:hanging="240"/>
        <w:jc w:val="both"/>
        <w:rPr>
          <w:rFonts w:ascii="Arial" w:eastAsia="標楷體" w:hAnsi="Arial" w:cs="Arial"/>
          <w:sz w:val="28"/>
          <w:szCs w:val="28"/>
        </w:rPr>
      </w:pPr>
      <w:r>
        <w:rPr>
          <w:noProof/>
        </w:rPr>
        <w:drawing>
          <wp:anchor distT="0" distB="0" distL="114300" distR="114300" simplePos="0" relativeHeight="251658240" behindDoc="0" locked="0" layoutInCell="1" allowOverlap="1">
            <wp:simplePos x="0" y="0"/>
            <wp:positionH relativeFrom="margin">
              <wp:align>right</wp:align>
            </wp:positionH>
            <wp:positionV relativeFrom="margin">
              <wp:align>center</wp:align>
            </wp:positionV>
            <wp:extent cx="2860040" cy="2658110"/>
            <wp:effectExtent l="19050" t="0" r="0" b="0"/>
            <wp:wrapSquare wrapText="bothSides"/>
            <wp:docPr id="31" name="Afbeelding 5" descr="http://www.idea-sandbox.com/blog_images/dreamer_realist_spo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http://www.idea-sandbox.com/blog_images/dreamer_realist_spoiler.jpg"/>
                    <pic:cNvPicPr>
                      <a:picLocks noChangeAspect="1" noChangeArrowheads="1"/>
                    </pic:cNvPicPr>
                  </pic:nvPicPr>
                  <pic:blipFill>
                    <a:blip r:embed="rId33"/>
                    <a:srcRect/>
                    <a:stretch>
                      <a:fillRect/>
                    </a:stretch>
                  </pic:blipFill>
                  <pic:spPr bwMode="auto">
                    <a:xfrm>
                      <a:off x="0" y="0"/>
                      <a:ext cx="2860040" cy="2658110"/>
                    </a:xfrm>
                    <a:prstGeom prst="rect">
                      <a:avLst/>
                    </a:prstGeom>
                    <a:noFill/>
                  </pic:spPr>
                </pic:pic>
              </a:graphicData>
            </a:graphic>
          </wp:anchor>
        </w:drawing>
      </w:r>
      <w:r w:rsidR="001721C7" w:rsidRPr="006265DE">
        <w:rPr>
          <w:rFonts w:ascii="Arial" w:eastAsia="標楷體" w:hAnsi="Arial" w:cs="Arial"/>
          <w:sz w:val="28"/>
          <w:szCs w:val="28"/>
        </w:rPr>
        <w:t>Dreamer Room</w:t>
      </w:r>
      <w:r w:rsidR="001721C7" w:rsidRPr="006265DE">
        <w:rPr>
          <w:rFonts w:ascii="Arial" w:eastAsia="標楷體" w:hAnsi="Arial" w:cs="Arial" w:hint="eastAsia"/>
          <w:sz w:val="28"/>
          <w:szCs w:val="28"/>
        </w:rPr>
        <w:t>：針對議題完全無限制擬出可能面對的問題。</w:t>
      </w:r>
    </w:p>
    <w:p w:rsidR="001721C7" w:rsidRPr="006265DE" w:rsidRDefault="001721C7" w:rsidP="009E7423">
      <w:pPr>
        <w:numPr>
          <w:ilvl w:val="1"/>
          <w:numId w:val="17"/>
        </w:numPr>
        <w:ind w:leftChars="400" w:left="1240" w:hangingChars="100" w:hanging="280"/>
        <w:jc w:val="both"/>
        <w:rPr>
          <w:rFonts w:ascii="Arial" w:eastAsia="標楷體" w:hAnsi="Arial" w:cs="Arial"/>
          <w:sz w:val="28"/>
          <w:szCs w:val="28"/>
        </w:rPr>
      </w:pPr>
      <w:r w:rsidRPr="006265DE">
        <w:rPr>
          <w:rFonts w:ascii="Arial" w:eastAsia="標楷體" w:hAnsi="Arial" w:cs="Arial"/>
          <w:sz w:val="28"/>
          <w:szCs w:val="28"/>
        </w:rPr>
        <w:t>Realistic Room</w:t>
      </w:r>
      <w:r w:rsidRPr="006265DE">
        <w:rPr>
          <w:rFonts w:ascii="Arial" w:eastAsia="標楷體" w:hAnsi="Arial" w:cs="Arial" w:hint="eastAsia"/>
          <w:sz w:val="28"/>
          <w:szCs w:val="28"/>
        </w:rPr>
        <w:t>：擬訂可行方法，讓前述問題可藉研擬方法成真。</w:t>
      </w:r>
    </w:p>
    <w:p w:rsidR="001721C7" w:rsidRPr="006265DE" w:rsidRDefault="001721C7" w:rsidP="009E7423">
      <w:pPr>
        <w:numPr>
          <w:ilvl w:val="1"/>
          <w:numId w:val="17"/>
        </w:numPr>
        <w:ind w:leftChars="400" w:left="1240" w:hangingChars="100" w:hanging="280"/>
        <w:jc w:val="both"/>
        <w:rPr>
          <w:rFonts w:ascii="Arial" w:eastAsia="標楷體" w:hAnsi="Arial" w:cs="Arial"/>
          <w:sz w:val="28"/>
          <w:szCs w:val="28"/>
        </w:rPr>
      </w:pPr>
      <w:r w:rsidRPr="006265DE">
        <w:rPr>
          <w:rFonts w:ascii="Arial" w:eastAsia="標楷體" w:hAnsi="Arial" w:cs="Arial"/>
          <w:sz w:val="28"/>
          <w:szCs w:val="28"/>
        </w:rPr>
        <w:t>Spoilers Room</w:t>
      </w:r>
      <w:r w:rsidRPr="006265DE">
        <w:rPr>
          <w:rFonts w:ascii="Arial" w:eastAsia="標楷體" w:hAnsi="Arial" w:cs="Arial" w:hint="eastAsia"/>
          <w:sz w:val="28"/>
          <w:szCs w:val="28"/>
        </w:rPr>
        <w:t>：用放大鏡審慎檢視，找出所有可能面對的錯誤，以吹毛求庛或批判性的態度篩選找碴，逐步聚焦形成解決方案。必要時；可以再回去</w:t>
      </w:r>
      <w:r w:rsidRPr="006265DE">
        <w:rPr>
          <w:rFonts w:ascii="Arial" w:eastAsia="標楷體" w:hAnsi="Arial" w:cs="Arial"/>
          <w:sz w:val="28"/>
          <w:szCs w:val="28"/>
        </w:rPr>
        <w:t>dreamer room</w:t>
      </w:r>
      <w:r w:rsidRPr="006265DE">
        <w:rPr>
          <w:rFonts w:ascii="Arial" w:eastAsia="標楷體" w:hAnsi="Arial" w:cs="Arial" w:hint="eastAsia"/>
          <w:sz w:val="28"/>
          <w:szCs w:val="28"/>
        </w:rPr>
        <w:t>或</w:t>
      </w:r>
      <w:r w:rsidRPr="006265DE">
        <w:rPr>
          <w:rFonts w:ascii="Arial" w:eastAsia="標楷體" w:hAnsi="Arial" w:cs="Arial"/>
          <w:sz w:val="28"/>
          <w:szCs w:val="28"/>
        </w:rPr>
        <w:t xml:space="preserve">realistic room </w:t>
      </w:r>
      <w:r w:rsidRPr="006265DE">
        <w:rPr>
          <w:rFonts w:ascii="Arial" w:eastAsia="標楷體" w:hAnsi="Arial" w:cs="Arial" w:hint="eastAsia"/>
          <w:sz w:val="28"/>
          <w:szCs w:val="28"/>
        </w:rPr>
        <w:t>修正本來的想法。</w:t>
      </w:r>
    </w:p>
    <w:p w:rsidR="001721C7" w:rsidRPr="006265DE" w:rsidRDefault="001721C7" w:rsidP="009E7423">
      <w:pPr>
        <w:ind w:leftChars="450" w:left="1080" w:firstLineChars="200" w:firstLine="560"/>
        <w:jc w:val="both"/>
        <w:rPr>
          <w:rFonts w:ascii="Arial" w:eastAsia="標楷體" w:hAnsi="Arial" w:cs="Arial"/>
          <w:sz w:val="28"/>
          <w:szCs w:val="28"/>
        </w:rPr>
      </w:pPr>
      <w:r w:rsidRPr="006265DE">
        <w:rPr>
          <w:rFonts w:ascii="Arial" w:eastAsia="標楷體" w:hAnsi="Arial" w:cs="Arial" w:hint="eastAsia"/>
          <w:sz w:val="28"/>
          <w:szCs w:val="28"/>
        </w:rPr>
        <w:t>首先，參與者以小組為單位提出</w:t>
      </w:r>
      <w:r w:rsidRPr="006265DE">
        <w:rPr>
          <w:rFonts w:ascii="Arial" w:eastAsia="標楷體" w:hAnsi="Arial" w:cs="Arial"/>
          <w:sz w:val="28"/>
          <w:szCs w:val="28"/>
        </w:rPr>
        <w:t>20</w:t>
      </w:r>
      <w:r w:rsidRPr="006265DE">
        <w:rPr>
          <w:rFonts w:ascii="Arial" w:eastAsia="標楷體" w:hAnsi="Arial" w:cs="Arial" w:hint="eastAsia"/>
          <w:sz w:val="28"/>
          <w:szCs w:val="28"/>
        </w:rPr>
        <w:t>種拆解</w:t>
      </w:r>
      <w:r w:rsidRPr="006265DE">
        <w:rPr>
          <w:rFonts w:ascii="Arial" w:eastAsia="標楷體" w:hAnsi="Arial" w:cs="Arial"/>
          <w:sz w:val="28"/>
          <w:szCs w:val="28"/>
        </w:rPr>
        <w:t>”</w:t>
      </w:r>
      <w:r w:rsidRPr="006265DE">
        <w:rPr>
          <w:rFonts w:ascii="Arial" w:eastAsia="標楷體" w:hAnsi="Arial" w:cs="Arial" w:hint="eastAsia"/>
          <w:sz w:val="28"/>
          <w:szCs w:val="28"/>
        </w:rPr>
        <w:t>水炸彈</w:t>
      </w:r>
      <w:r w:rsidRPr="006265DE">
        <w:rPr>
          <w:rFonts w:ascii="Arial" w:eastAsia="標楷體" w:hAnsi="Arial" w:cs="Arial"/>
          <w:sz w:val="28"/>
          <w:szCs w:val="28"/>
        </w:rPr>
        <w:t>”</w:t>
      </w:r>
      <w:r w:rsidRPr="006265DE">
        <w:rPr>
          <w:rFonts w:ascii="Arial" w:eastAsia="標楷體" w:hAnsi="Arial" w:cs="Arial" w:hint="eastAsia"/>
          <w:sz w:val="28"/>
          <w:szCs w:val="28"/>
        </w:rPr>
        <w:t>任務的解決方法，促使思考發想。最後，由此</w:t>
      </w:r>
      <w:r w:rsidRPr="006265DE">
        <w:rPr>
          <w:rFonts w:ascii="Arial" w:eastAsia="標楷體" w:hAnsi="Arial" w:cs="Arial"/>
          <w:sz w:val="28"/>
          <w:szCs w:val="28"/>
        </w:rPr>
        <w:t>20</w:t>
      </w:r>
      <w:r w:rsidRPr="006265DE">
        <w:rPr>
          <w:rFonts w:ascii="Arial" w:eastAsia="標楷體" w:hAnsi="Arial" w:cs="Arial" w:hint="eastAsia"/>
          <w:sz w:val="28"/>
          <w:szCs w:val="28"/>
        </w:rPr>
        <w:t>種方法中以是否可行逐一檢視，找出一個真正可行的方法，透過入迪士尼思考模式</w:t>
      </w:r>
      <w:r w:rsidRPr="006265DE">
        <w:rPr>
          <w:rFonts w:ascii="Arial" w:eastAsia="標楷體" w:hAnsi="Arial" w:cs="Arial"/>
          <w:sz w:val="28"/>
          <w:szCs w:val="28"/>
        </w:rPr>
        <w:t>Dreamer Room→Realistic Room→Spoilers Room</w:t>
      </w:r>
      <w:r w:rsidRPr="006265DE">
        <w:rPr>
          <w:rFonts w:ascii="Arial" w:eastAsia="標楷體" w:hAnsi="Arial" w:cs="Arial" w:hint="eastAsia"/>
          <w:sz w:val="28"/>
          <w:szCs w:val="28"/>
        </w:rPr>
        <w:t>的三段式問題解決模式的思考流程實作，使學員瞭解如何解決問題。最後在全體學員的努力下，非常快速地完成任務，讓講師們相當驚艷。</w:t>
      </w:r>
    </w:p>
    <w:p w:rsidR="001721C7" w:rsidRPr="006265DE" w:rsidRDefault="009E7423" w:rsidP="00F766F7">
      <w:pPr>
        <w:jc w:val="center"/>
        <w:rPr>
          <w:rFonts w:ascii="Arial" w:eastAsia="標楷體" w:hAnsi="Arial" w:cs="Arial"/>
          <w:sz w:val="28"/>
          <w:szCs w:val="28"/>
        </w:rPr>
      </w:pPr>
      <w:r>
        <w:rPr>
          <w:rFonts w:ascii="Arial" w:eastAsia="標楷體" w:hAnsi="Arial" w:cs="Arial"/>
          <w:noProof/>
          <w:sz w:val="28"/>
          <w:szCs w:val="28"/>
        </w:rPr>
        <w:lastRenderedPageBreak/>
        <w:drawing>
          <wp:inline distT="0" distB="0" distL="0" distR="0">
            <wp:extent cx="5181600" cy="3368040"/>
            <wp:effectExtent l="19050" t="0" r="0" b="0"/>
            <wp:docPr id="2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34"/>
                    <a:srcRect/>
                    <a:stretch>
                      <a:fillRect/>
                    </a:stretch>
                  </pic:blipFill>
                  <pic:spPr bwMode="auto">
                    <a:xfrm>
                      <a:off x="0" y="0"/>
                      <a:ext cx="5181600" cy="3368040"/>
                    </a:xfrm>
                    <a:prstGeom prst="rect">
                      <a:avLst/>
                    </a:prstGeom>
                    <a:noFill/>
                    <a:ln w="9525">
                      <a:noFill/>
                      <a:miter lim="800000"/>
                      <a:headEnd/>
                      <a:tailEnd/>
                    </a:ln>
                  </pic:spPr>
                </pic:pic>
              </a:graphicData>
            </a:graphic>
          </wp:inline>
        </w:drawing>
      </w:r>
    </w:p>
    <w:p w:rsidR="001721C7" w:rsidRDefault="001721C7" w:rsidP="00F766F7">
      <w:pPr>
        <w:jc w:val="center"/>
        <w:rPr>
          <w:rFonts w:ascii="Arial" w:eastAsia="標楷體" w:hAnsi="Arial" w:cs="Arial"/>
          <w:sz w:val="28"/>
          <w:szCs w:val="28"/>
        </w:rPr>
      </w:pPr>
      <w:r w:rsidRPr="006265DE">
        <w:rPr>
          <w:rFonts w:ascii="Arial" w:eastAsia="標楷體" w:hAnsi="Arial" w:cs="Arial" w:hint="eastAsia"/>
          <w:sz w:val="28"/>
          <w:szCs w:val="28"/>
        </w:rPr>
        <w:t>問題解決與系統邏輯分析課程中，團隊合作圓滿完成拆解</w:t>
      </w:r>
      <w:r w:rsidRPr="006265DE">
        <w:rPr>
          <w:rFonts w:ascii="Arial" w:eastAsia="標楷體" w:hAnsi="Arial" w:cs="Arial"/>
          <w:sz w:val="28"/>
          <w:szCs w:val="28"/>
        </w:rPr>
        <w:t>”</w:t>
      </w:r>
      <w:r w:rsidRPr="006265DE">
        <w:rPr>
          <w:rFonts w:ascii="Arial" w:eastAsia="標楷體" w:hAnsi="Arial" w:cs="Arial" w:hint="eastAsia"/>
          <w:sz w:val="28"/>
          <w:szCs w:val="28"/>
        </w:rPr>
        <w:t>水炸彈</w:t>
      </w:r>
      <w:r w:rsidRPr="006265DE">
        <w:rPr>
          <w:rFonts w:ascii="Arial" w:eastAsia="標楷體" w:hAnsi="Arial" w:cs="Arial"/>
          <w:sz w:val="28"/>
          <w:szCs w:val="28"/>
        </w:rPr>
        <w:t>”</w:t>
      </w:r>
      <w:r w:rsidRPr="006265DE">
        <w:rPr>
          <w:rFonts w:ascii="Arial" w:eastAsia="標楷體" w:hAnsi="Arial" w:cs="Arial" w:hint="eastAsia"/>
          <w:sz w:val="28"/>
          <w:szCs w:val="28"/>
        </w:rPr>
        <w:t>任務</w:t>
      </w:r>
    </w:p>
    <w:p w:rsidR="001721C7" w:rsidRPr="006265DE" w:rsidRDefault="001721C7" w:rsidP="008C1F91">
      <w:pPr>
        <w:pStyle w:val="ac"/>
        <w:numPr>
          <w:ilvl w:val="0"/>
          <w:numId w:val="21"/>
        </w:numPr>
        <w:spacing w:beforeLines="50" w:before="166" w:line="240" w:lineRule="auto"/>
        <w:ind w:leftChars="0" w:left="567" w:firstLineChars="0" w:hanging="567"/>
        <w:rPr>
          <w:rFonts w:ascii="Arial" w:hAnsi="Arial" w:cs="Arial"/>
          <w:b/>
          <w:sz w:val="28"/>
          <w:szCs w:val="28"/>
        </w:rPr>
      </w:pPr>
      <w:r>
        <w:rPr>
          <w:rFonts w:ascii="Arial" w:hAnsi="Arial" w:cs="Arial" w:hint="eastAsia"/>
          <w:b/>
          <w:sz w:val="28"/>
          <w:szCs w:val="28"/>
        </w:rPr>
        <w:t>在</w:t>
      </w:r>
      <w:r w:rsidRPr="006265DE">
        <w:rPr>
          <w:rFonts w:ascii="Arial" w:hAnsi="Arial" w:cs="Arial" w:hint="eastAsia"/>
          <w:b/>
          <w:sz w:val="28"/>
          <w:szCs w:val="28"/>
        </w:rPr>
        <w:t>團隊建立與激勵方面</w:t>
      </w:r>
    </w:p>
    <w:p w:rsidR="001721C7" w:rsidRPr="006265DE" w:rsidRDefault="001721C7" w:rsidP="009E7423">
      <w:pPr>
        <w:ind w:leftChars="250" w:left="600" w:firstLineChars="200" w:firstLine="560"/>
        <w:jc w:val="both"/>
        <w:rPr>
          <w:rFonts w:ascii="Arial" w:eastAsia="標楷體" w:hAnsi="Arial" w:cs="Arial"/>
          <w:sz w:val="28"/>
          <w:szCs w:val="28"/>
        </w:rPr>
      </w:pPr>
      <w:r w:rsidRPr="006265DE">
        <w:rPr>
          <w:rFonts w:ascii="Arial" w:eastAsia="標楷體" w:hAnsi="Arial" w:cs="Arial" w:hint="eastAsia"/>
          <w:sz w:val="28"/>
          <w:szCs w:val="28"/>
        </w:rPr>
        <w:t>本次海外課程最特別的就是「與馬對話」課程，在以肢體動作代替語言與馬互動，從中學習領導與團隊建立，是一個相當難得的經驗，負責的</w:t>
      </w:r>
      <w:r w:rsidRPr="006265DE">
        <w:rPr>
          <w:rFonts w:ascii="Arial" w:eastAsia="標楷體" w:hAnsi="Arial" w:cs="Arial"/>
          <w:sz w:val="28"/>
          <w:szCs w:val="28"/>
        </w:rPr>
        <w:t>Van Kelst</w:t>
      </w:r>
      <w:r w:rsidRPr="006265DE">
        <w:rPr>
          <w:rFonts w:ascii="Arial" w:eastAsia="標楷體" w:hAnsi="Arial" w:cs="Arial" w:hint="eastAsia"/>
          <w:sz w:val="28"/>
          <w:szCs w:val="28"/>
        </w:rPr>
        <w:t>公司認為馬是群體、易被攻擊的動物，故對周遭環境及人類非常敏感，學員必須仔細瞭解馬的習性與反應，透過肢體運作，傳達訊息、引領行動並完成團隊建立，有效的帶領牠隨著領導者的步調節奏前進，有助於學員強化溝通、領導及團隊合作等能力。此精神若能透過機制設計，運用至政府部門，可以降低本位主義，共同朝目標邁進。</w:t>
      </w:r>
    </w:p>
    <w:p w:rsidR="001721C7" w:rsidRPr="006265DE" w:rsidRDefault="001721C7" w:rsidP="009E7423">
      <w:pPr>
        <w:ind w:leftChars="250" w:left="600" w:firstLineChars="200" w:firstLine="560"/>
        <w:jc w:val="both"/>
        <w:rPr>
          <w:rFonts w:ascii="Arial" w:eastAsia="標楷體" w:hAnsi="Arial" w:cs="Arial"/>
          <w:sz w:val="28"/>
          <w:szCs w:val="28"/>
        </w:rPr>
      </w:pPr>
      <w:r w:rsidRPr="006265DE">
        <w:rPr>
          <w:rFonts w:ascii="Arial" w:eastAsia="標楷體" w:hAnsi="Arial" w:cs="Arial" w:hint="eastAsia"/>
          <w:sz w:val="28"/>
          <w:szCs w:val="28"/>
        </w:rPr>
        <w:t>「與馬對話」課程內容國內罕見，</w:t>
      </w:r>
      <w:r w:rsidRPr="006265DE">
        <w:rPr>
          <w:rFonts w:ascii="Arial" w:eastAsia="標楷體" w:hAnsi="Arial" w:cs="Arial" w:hint="eastAsia"/>
          <w:color w:val="080808"/>
          <w:kern w:val="0"/>
          <w:sz w:val="28"/>
          <w:szCs w:val="28"/>
        </w:rPr>
        <w:t>以分組方式進行，</w:t>
      </w:r>
      <w:r w:rsidRPr="006265DE">
        <w:rPr>
          <w:rFonts w:ascii="Arial" w:eastAsia="標楷體" w:hAnsi="Arial" w:cs="Arial" w:hint="eastAsia"/>
          <w:sz w:val="28"/>
          <w:szCs w:val="28"/>
        </w:rPr>
        <w:t>分三階段與馬互動，最後，在不接觸馬匹情況下，如何成功引導</w:t>
      </w:r>
      <w:r>
        <w:rPr>
          <w:rFonts w:ascii="Arial" w:eastAsia="標楷體" w:hAnsi="Arial" w:cs="Arial" w:hint="eastAsia"/>
          <w:sz w:val="28"/>
          <w:szCs w:val="28"/>
        </w:rPr>
        <w:t>牠</w:t>
      </w:r>
      <w:r w:rsidRPr="006265DE">
        <w:rPr>
          <w:rFonts w:ascii="Arial" w:eastAsia="標楷體" w:hAnsi="Arial" w:cs="Arial" w:hint="eastAsia"/>
          <w:sz w:val="28"/>
          <w:szCs w:val="28"/>
        </w:rPr>
        <w:t>穿越障礙物到</w:t>
      </w:r>
      <w:r w:rsidRPr="006265DE">
        <w:rPr>
          <w:rFonts w:ascii="Arial" w:eastAsia="標楷體" w:hAnsi="Arial" w:cs="Arial" w:hint="eastAsia"/>
          <w:sz w:val="28"/>
          <w:szCs w:val="28"/>
        </w:rPr>
        <w:lastRenderedPageBreak/>
        <w:t>達指定目的地，從中學習領導者應扮演先驅者、激勵者和協助者等不同角色，並應具環境敏感度，針對不同領導情境能適時給予不同領導方式。課程由</w:t>
      </w:r>
      <w:r w:rsidRPr="006265DE">
        <w:rPr>
          <w:rFonts w:ascii="Arial" w:eastAsia="標楷體" w:hAnsi="Arial" w:cs="Arial"/>
          <w:sz w:val="28"/>
          <w:szCs w:val="28"/>
        </w:rPr>
        <w:t>Mr. Philips</w:t>
      </w:r>
      <w:r w:rsidRPr="006265DE">
        <w:rPr>
          <w:rFonts w:ascii="Arial" w:eastAsia="標楷體" w:hAnsi="Arial" w:cs="Arial" w:hint="eastAsia"/>
          <w:sz w:val="28"/>
          <w:szCs w:val="28"/>
        </w:rPr>
        <w:t>等</w:t>
      </w:r>
      <w:r w:rsidRPr="006265DE">
        <w:rPr>
          <w:rFonts w:ascii="Arial" w:eastAsia="標楷體" w:hAnsi="Arial" w:cs="Arial"/>
          <w:sz w:val="28"/>
          <w:szCs w:val="28"/>
        </w:rPr>
        <w:t>4</w:t>
      </w:r>
      <w:r w:rsidRPr="006265DE">
        <w:rPr>
          <w:rFonts w:ascii="Arial" w:eastAsia="標楷體" w:hAnsi="Arial" w:cs="Arial" w:hint="eastAsia"/>
          <w:sz w:val="28"/>
          <w:szCs w:val="28"/>
        </w:rPr>
        <w:t>位訓練師擔任講師，其運作方式如下：</w:t>
      </w:r>
    </w:p>
    <w:p w:rsidR="001721C7" w:rsidRPr="006265DE" w:rsidRDefault="001721C7" w:rsidP="00690F8B">
      <w:pPr>
        <w:numPr>
          <w:ilvl w:val="0"/>
          <w:numId w:val="16"/>
        </w:numPr>
        <w:tabs>
          <w:tab w:val="clear" w:pos="991"/>
        </w:tabs>
        <w:ind w:left="851" w:hanging="284"/>
        <w:jc w:val="both"/>
        <w:rPr>
          <w:rFonts w:ascii="Arial" w:eastAsia="標楷體" w:hAnsi="Arial" w:cs="Arial"/>
          <w:color w:val="080808"/>
          <w:kern w:val="0"/>
          <w:sz w:val="28"/>
          <w:szCs w:val="28"/>
        </w:rPr>
      </w:pPr>
      <w:r w:rsidRPr="006265DE">
        <w:rPr>
          <w:rFonts w:ascii="Arial" w:eastAsia="標楷體" w:hAnsi="Arial" w:cs="Arial" w:hint="eastAsia"/>
          <w:color w:val="080808"/>
          <w:kern w:val="0"/>
          <w:sz w:val="28"/>
          <w:szCs w:val="28"/>
        </w:rPr>
        <w:t>階段一：先安排學員個別與馬互動，由於馬對周遭環境及人類非常敏感，不同的人有不同的特質，與馬的互動反應也不同，此一特質有助於吾人藉由馬學習個人與團隊之關係，包括溝通、領導及團隊合作之實際演練。</w:t>
      </w:r>
    </w:p>
    <w:p w:rsidR="001721C7" w:rsidRPr="006265DE" w:rsidRDefault="001721C7" w:rsidP="00690F8B">
      <w:pPr>
        <w:numPr>
          <w:ilvl w:val="0"/>
          <w:numId w:val="16"/>
        </w:numPr>
        <w:tabs>
          <w:tab w:val="clear" w:pos="991"/>
        </w:tabs>
        <w:ind w:left="851" w:hanging="284"/>
        <w:jc w:val="both"/>
        <w:rPr>
          <w:rFonts w:ascii="Arial" w:eastAsia="標楷體" w:hAnsi="Arial" w:cs="Arial"/>
          <w:color w:val="080808"/>
          <w:kern w:val="0"/>
          <w:sz w:val="28"/>
          <w:szCs w:val="28"/>
        </w:rPr>
      </w:pPr>
      <w:r w:rsidRPr="006265DE">
        <w:rPr>
          <w:rFonts w:ascii="Arial" w:eastAsia="標楷體" w:hAnsi="Arial" w:cs="Arial" w:hint="eastAsia"/>
          <w:color w:val="080808"/>
          <w:kern w:val="0"/>
          <w:sz w:val="28"/>
          <w:szCs w:val="28"/>
        </w:rPr>
        <w:t>階段二：由學員個別使用自己的方法帶領馬前進，但因不瞭解馬的習性而不得要領，以致於馬多為原地不動，講師親身示範如何在前領導或在後領導，輕鬆的帶領馬前進，藉此說明遇到不同的情況需採取不同的領導方式。在前領導，是指引跟隨者方向，並給予空間使其自由發展；而在後領導則透過鞭策或協助方式，驅使其往目標前進，一柔一剛彈性或交互運用。</w:t>
      </w:r>
    </w:p>
    <w:p w:rsidR="001721C7" w:rsidRPr="006265DE" w:rsidRDefault="001721C7" w:rsidP="00690F8B">
      <w:pPr>
        <w:numPr>
          <w:ilvl w:val="0"/>
          <w:numId w:val="16"/>
        </w:numPr>
        <w:tabs>
          <w:tab w:val="clear" w:pos="991"/>
        </w:tabs>
        <w:ind w:left="851" w:hanging="284"/>
        <w:jc w:val="both"/>
        <w:rPr>
          <w:rFonts w:ascii="Arial" w:eastAsia="標楷體" w:hAnsi="Arial" w:cs="Arial"/>
          <w:color w:val="080808"/>
          <w:kern w:val="0"/>
          <w:sz w:val="28"/>
          <w:szCs w:val="28"/>
        </w:rPr>
      </w:pPr>
      <w:r w:rsidRPr="006265DE">
        <w:rPr>
          <w:rFonts w:ascii="Arial" w:eastAsia="標楷體" w:hAnsi="Arial" w:cs="Arial" w:hint="eastAsia"/>
          <w:color w:val="080808"/>
          <w:kern w:val="0"/>
          <w:sz w:val="28"/>
          <w:szCs w:val="28"/>
        </w:rPr>
        <w:t>階段三：進行領導管理，在牽馬走一圈並跨越障礙物的過程，因為身為領導者的我們未釋出清楚的訊息，馬兒未能完全瞭解，特別是轉彎（意指工作指令改變）或遇到障礙物（意指遭遇困難），馬兒會立即停止，必須經重新溝通始能再行，再後團隊（包括馬兒）以無韁繩方式與馬兒跑完一圈並跨越障礙，其必須透過激勵、溝通與引導，過程中腳步微調，團隊成員攜手始能完成任務。</w:t>
      </w:r>
    </w:p>
    <w:p w:rsidR="001721C7" w:rsidRPr="006265DE" w:rsidRDefault="009E7423" w:rsidP="00F766F7">
      <w:pPr>
        <w:jc w:val="center"/>
        <w:rPr>
          <w:rFonts w:ascii="Arial" w:eastAsia="標楷體" w:hAnsi="Arial" w:cs="Arial"/>
          <w:noProof/>
          <w:sz w:val="28"/>
          <w:szCs w:val="28"/>
        </w:rPr>
      </w:pPr>
      <w:r>
        <w:rPr>
          <w:rFonts w:ascii="Arial" w:eastAsia="標楷體" w:hAnsi="Arial" w:cs="Arial"/>
          <w:noProof/>
          <w:sz w:val="28"/>
          <w:szCs w:val="28"/>
        </w:rPr>
        <w:lastRenderedPageBreak/>
        <w:drawing>
          <wp:inline distT="0" distB="0" distL="0" distR="0">
            <wp:extent cx="4368800" cy="2341880"/>
            <wp:effectExtent l="19050" t="0" r="0" b="0"/>
            <wp:docPr id="24"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35"/>
                    <a:srcRect/>
                    <a:stretch>
                      <a:fillRect/>
                    </a:stretch>
                  </pic:blipFill>
                  <pic:spPr bwMode="auto">
                    <a:xfrm>
                      <a:off x="0" y="0"/>
                      <a:ext cx="4368800" cy="2341880"/>
                    </a:xfrm>
                    <a:prstGeom prst="rect">
                      <a:avLst/>
                    </a:prstGeom>
                    <a:noFill/>
                    <a:ln w="9525">
                      <a:noFill/>
                      <a:miter lim="800000"/>
                      <a:headEnd/>
                      <a:tailEnd/>
                    </a:ln>
                  </pic:spPr>
                </pic:pic>
              </a:graphicData>
            </a:graphic>
          </wp:inline>
        </w:drawing>
      </w:r>
    </w:p>
    <w:p w:rsidR="001721C7" w:rsidRPr="006265DE" w:rsidRDefault="009E7423" w:rsidP="00F766F7">
      <w:pPr>
        <w:jc w:val="center"/>
        <w:rPr>
          <w:rFonts w:ascii="Arial" w:eastAsia="標楷體" w:hAnsi="Arial" w:cs="Arial"/>
          <w:noProof/>
          <w:sz w:val="28"/>
          <w:szCs w:val="28"/>
        </w:rPr>
      </w:pPr>
      <w:r>
        <w:rPr>
          <w:rFonts w:ascii="Arial" w:eastAsia="標楷體" w:hAnsi="Arial" w:cs="Arial"/>
          <w:noProof/>
          <w:sz w:val="28"/>
          <w:szCs w:val="28"/>
        </w:rPr>
        <w:drawing>
          <wp:inline distT="0" distB="0" distL="0" distR="0">
            <wp:extent cx="5760720" cy="2667000"/>
            <wp:effectExtent l="19050" t="0" r="0" b="0"/>
            <wp:docPr id="25"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36"/>
                    <a:srcRect/>
                    <a:stretch>
                      <a:fillRect/>
                    </a:stretch>
                  </pic:blipFill>
                  <pic:spPr bwMode="auto">
                    <a:xfrm>
                      <a:off x="0" y="0"/>
                      <a:ext cx="5760720" cy="2667000"/>
                    </a:xfrm>
                    <a:prstGeom prst="rect">
                      <a:avLst/>
                    </a:prstGeom>
                    <a:noFill/>
                    <a:ln w="9525">
                      <a:noFill/>
                      <a:miter lim="800000"/>
                      <a:headEnd/>
                      <a:tailEnd/>
                    </a:ln>
                  </pic:spPr>
                </pic:pic>
              </a:graphicData>
            </a:graphic>
          </wp:inline>
        </w:drawing>
      </w:r>
    </w:p>
    <w:p w:rsidR="001721C7" w:rsidRDefault="001721C7" w:rsidP="00F766F7">
      <w:pPr>
        <w:jc w:val="center"/>
        <w:rPr>
          <w:rFonts w:ascii="Arial" w:eastAsia="標楷體" w:hAnsi="Arial" w:cs="Arial"/>
          <w:bCs/>
          <w:sz w:val="28"/>
          <w:szCs w:val="28"/>
        </w:rPr>
      </w:pPr>
      <w:r w:rsidRPr="006265DE">
        <w:rPr>
          <w:rFonts w:ascii="Arial" w:eastAsia="標楷體" w:hAnsi="Arial" w:cs="Arial" w:hint="eastAsia"/>
          <w:bCs/>
          <w:sz w:val="28"/>
          <w:szCs w:val="28"/>
        </w:rPr>
        <w:t>以</w:t>
      </w:r>
      <w:r w:rsidRPr="006265DE">
        <w:rPr>
          <w:rFonts w:ascii="Arial" w:eastAsia="標楷體" w:hAnsi="Arial" w:cs="Arial"/>
          <w:bCs/>
          <w:sz w:val="28"/>
          <w:szCs w:val="28"/>
        </w:rPr>
        <w:t>“</w:t>
      </w:r>
      <w:r w:rsidRPr="006265DE">
        <w:rPr>
          <w:rFonts w:ascii="Arial" w:eastAsia="標楷體" w:hAnsi="Arial" w:cs="Arial" w:hint="eastAsia"/>
          <w:bCs/>
          <w:sz w:val="28"/>
          <w:szCs w:val="28"/>
        </w:rPr>
        <w:t>馬</w:t>
      </w:r>
      <w:r w:rsidRPr="006265DE">
        <w:rPr>
          <w:rFonts w:ascii="Arial" w:eastAsia="標楷體" w:hAnsi="Arial" w:cs="Arial"/>
          <w:bCs/>
          <w:sz w:val="28"/>
          <w:szCs w:val="28"/>
        </w:rPr>
        <w:t>”</w:t>
      </w:r>
      <w:r w:rsidRPr="006265DE">
        <w:rPr>
          <w:rFonts w:ascii="Arial" w:eastAsia="標楷體" w:hAnsi="Arial" w:cs="Arial" w:hint="eastAsia"/>
          <w:bCs/>
          <w:sz w:val="28"/>
          <w:szCs w:val="28"/>
        </w:rPr>
        <w:t>為教具，</w:t>
      </w:r>
      <w:r w:rsidRPr="006265DE">
        <w:rPr>
          <w:rFonts w:ascii="Arial" w:eastAsia="標楷體" w:hAnsi="Arial" w:cs="Arial" w:hint="eastAsia"/>
          <w:sz w:val="28"/>
          <w:szCs w:val="28"/>
        </w:rPr>
        <w:t>講授團隊合作與領導力</w:t>
      </w:r>
      <w:r w:rsidRPr="006265DE">
        <w:rPr>
          <w:rFonts w:ascii="Arial" w:eastAsia="標楷體" w:hAnsi="Arial" w:cs="Arial" w:hint="eastAsia"/>
          <w:bCs/>
          <w:sz w:val="28"/>
          <w:szCs w:val="28"/>
        </w:rPr>
        <w:t>，帶給學員全新的感受與思維</w:t>
      </w:r>
    </w:p>
    <w:p w:rsidR="001721C7" w:rsidRPr="006265DE" w:rsidRDefault="001721C7" w:rsidP="008C1F91">
      <w:pPr>
        <w:pStyle w:val="ac"/>
        <w:numPr>
          <w:ilvl w:val="0"/>
          <w:numId w:val="21"/>
        </w:numPr>
        <w:spacing w:beforeLines="50" w:before="166" w:line="240" w:lineRule="auto"/>
        <w:ind w:leftChars="0" w:left="567" w:firstLineChars="0" w:hanging="567"/>
        <w:rPr>
          <w:rFonts w:ascii="Arial" w:hAnsi="Arial" w:cs="Arial"/>
          <w:b/>
          <w:sz w:val="28"/>
          <w:szCs w:val="28"/>
        </w:rPr>
      </w:pPr>
      <w:r>
        <w:rPr>
          <w:rFonts w:ascii="Arial" w:hAnsi="Arial" w:cs="Arial" w:hint="eastAsia"/>
          <w:b/>
          <w:sz w:val="28"/>
          <w:szCs w:val="28"/>
        </w:rPr>
        <w:t>在</w:t>
      </w:r>
      <w:r w:rsidRPr="006265DE">
        <w:rPr>
          <w:rFonts w:ascii="Arial" w:hAnsi="Arial" w:cs="Arial" w:hint="eastAsia"/>
          <w:b/>
          <w:sz w:val="28"/>
          <w:szCs w:val="28"/>
        </w:rPr>
        <w:t>工作指導與部屬培育</w:t>
      </w:r>
    </w:p>
    <w:p w:rsidR="001721C7" w:rsidRPr="006265DE" w:rsidRDefault="001721C7" w:rsidP="00690F8B">
      <w:pPr>
        <w:numPr>
          <w:ilvl w:val="0"/>
          <w:numId w:val="20"/>
        </w:numPr>
        <w:ind w:left="1049" w:hanging="482"/>
        <w:jc w:val="both"/>
        <w:rPr>
          <w:rFonts w:ascii="Arial" w:eastAsia="標楷體" w:hAnsi="Arial" w:cs="Arial"/>
          <w:color w:val="000000"/>
          <w:sz w:val="28"/>
          <w:szCs w:val="28"/>
        </w:rPr>
      </w:pPr>
      <w:r w:rsidRPr="006265DE">
        <w:rPr>
          <w:rFonts w:ascii="Arial" w:eastAsia="標楷體" w:hAnsi="Arial" w:cs="Arial" w:hint="eastAsia"/>
          <w:color w:val="080808"/>
          <w:kern w:val="0"/>
          <w:sz w:val="28"/>
          <w:szCs w:val="28"/>
        </w:rPr>
        <w:t>教練式</w:t>
      </w:r>
      <w:r>
        <w:rPr>
          <w:rFonts w:ascii="Arial" w:eastAsia="標楷體" w:hAnsi="Arial" w:cs="Arial" w:hint="eastAsia"/>
          <w:color w:val="080808"/>
          <w:kern w:val="0"/>
          <w:sz w:val="28"/>
          <w:szCs w:val="28"/>
        </w:rPr>
        <w:t>人才培育</w:t>
      </w:r>
    </w:p>
    <w:p w:rsidR="001721C7" w:rsidRDefault="001721C7" w:rsidP="009E7423">
      <w:pPr>
        <w:ind w:leftChars="450" w:left="1080" w:firstLineChars="200" w:firstLine="560"/>
        <w:jc w:val="both"/>
        <w:rPr>
          <w:rFonts w:ascii="Arial" w:eastAsia="標楷體" w:hAnsi="Arial" w:cs="Arial"/>
          <w:color w:val="080808"/>
          <w:kern w:val="0"/>
          <w:sz w:val="28"/>
          <w:szCs w:val="28"/>
        </w:rPr>
      </w:pPr>
      <w:r w:rsidRPr="006265DE">
        <w:rPr>
          <w:rFonts w:ascii="Arial" w:eastAsia="標楷體" w:hAnsi="Arial" w:cs="Arial"/>
          <w:sz w:val="28"/>
          <w:szCs w:val="28"/>
        </w:rPr>
        <w:t>Sarah De Schepper, Peter Vande Hoever</w:t>
      </w:r>
      <w:r>
        <w:rPr>
          <w:rFonts w:ascii="Arial" w:eastAsia="標楷體" w:hAnsi="Arial" w:cs="Arial" w:hint="eastAsia"/>
          <w:sz w:val="28"/>
          <w:szCs w:val="28"/>
        </w:rPr>
        <w:t>二位</w:t>
      </w:r>
      <w:r w:rsidRPr="006265DE">
        <w:rPr>
          <w:rFonts w:ascii="Arial" w:eastAsia="標楷體" w:hAnsi="Arial" w:cs="Arial" w:hint="eastAsia"/>
          <w:color w:val="080808"/>
          <w:kern w:val="0"/>
          <w:sz w:val="28"/>
          <w:szCs w:val="28"/>
        </w:rPr>
        <w:t>講師</w:t>
      </w:r>
      <w:r w:rsidRPr="006265DE">
        <w:rPr>
          <w:rFonts w:ascii="Arial" w:eastAsia="標楷體" w:hAnsi="Arial" w:cs="Arial" w:hint="eastAsia"/>
          <w:sz w:val="28"/>
          <w:szCs w:val="28"/>
        </w:rPr>
        <w:t>認為，</w:t>
      </w:r>
      <w:r w:rsidRPr="006265DE">
        <w:rPr>
          <w:rFonts w:ascii="Arial" w:eastAsia="標楷體" w:hAnsi="Arial" w:cs="Arial" w:hint="eastAsia"/>
          <w:color w:val="080808"/>
          <w:kern w:val="0"/>
          <w:sz w:val="28"/>
          <w:szCs w:val="28"/>
        </w:rPr>
        <w:t>教練式的啟發</w:t>
      </w:r>
      <w:r>
        <w:rPr>
          <w:rFonts w:ascii="Arial" w:eastAsia="標楷體" w:hAnsi="Arial" w:cs="Arial"/>
          <w:color w:val="080808"/>
          <w:kern w:val="0"/>
          <w:sz w:val="28"/>
          <w:szCs w:val="28"/>
        </w:rPr>
        <w:t>(</w:t>
      </w:r>
      <w:r w:rsidRPr="00C26F57">
        <w:rPr>
          <w:rFonts w:ascii="Arial" w:eastAsia="標楷體" w:hAnsi="Arial" w:cs="Arial"/>
          <w:sz w:val="28"/>
          <w:szCs w:val="28"/>
        </w:rPr>
        <w:t>Inspired</w:t>
      </w:r>
      <w:r w:rsidRPr="006265DE">
        <w:rPr>
          <w:rFonts w:ascii="Arial" w:eastAsia="標楷體" w:hAnsi="Arial" w:cs="Arial"/>
          <w:color w:val="080808"/>
          <w:kern w:val="0"/>
          <w:sz w:val="28"/>
          <w:szCs w:val="28"/>
        </w:rPr>
        <w:t xml:space="preserve"> by </w:t>
      </w:r>
      <w:r w:rsidRPr="00266DD7">
        <w:rPr>
          <w:rFonts w:ascii="Arial" w:eastAsia="標楷體" w:hAnsi="Arial" w:cs="Arial"/>
          <w:sz w:val="28"/>
          <w:szCs w:val="28"/>
        </w:rPr>
        <w:t>coaching</w:t>
      </w:r>
      <w:r>
        <w:rPr>
          <w:rFonts w:ascii="Arial" w:eastAsia="標楷體" w:hAnsi="Arial" w:cs="Arial"/>
          <w:color w:val="080808"/>
          <w:kern w:val="0"/>
          <w:sz w:val="28"/>
          <w:szCs w:val="28"/>
        </w:rPr>
        <w:t>)</w:t>
      </w:r>
      <w:r w:rsidRPr="006265DE">
        <w:rPr>
          <w:rFonts w:ascii="Arial" w:eastAsia="標楷體" w:hAnsi="Arial" w:cs="Arial" w:hint="eastAsia"/>
          <w:color w:val="080808"/>
          <w:kern w:val="0"/>
          <w:sz w:val="28"/>
          <w:szCs w:val="28"/>
        </w:rPr>
        <w:t>是一種協助自我探索之學習過程，學習在不同層面加強自我認知，其透過目標</w:t>
      </w:r>
      <w:r>
        <w:rPr>
          <w:rFonts w:ascii="Arial" w:eastAsia="標楷體" w:hAnsi="Arial" w:cs="Arial"/>
          <w:color w:val="080808"/>
          <w:kern w:val="0"/>
          <w:sz w:val="28"/>
          <w:szCs w:val="28"/>
        </w:rPr>
        <w:t>(</w:t>
      </w:r>
      <w:r w:rsidRPr="006265DE">
        <w:rPr>
          <w:rFonts w:ascii="Arial" w:eastAsia="標楷體" w:hAnsi="Arial" w:cs="Arial"/>
          <w:color w:val="080808"/>
          <w:kern w:val="0"/>
          <w:sz w:val="28"/>
          <w:szCs w:val="28"/>
        </w:rPr>
        <w:t>Goal</w:t>
      </w:r>
      <w:r>
        <w:rPr>
          <w:rFonts w:ascii="Arial" w:eastAsia="標楷體" w:hAnsi="Arial" w:cs="Arial"/>
          <w:color w:val="080808"/>
          <w:kern w:val="0"/>
          <w:sz w:val="28"/>
          <w:szCs w:val="28"/>
        </w:rPr>
        <w:t>)</w:t>
      </w:r>
      <w:r w:rsidRPr="006265DE">
        <w:rPr>
          <w:rFonts w:ascii="Arial" w:eastAsia="標楷體" w:hAnsi="Arial" w:cs="Arial" w:hint="eastAsia"/>
          <w:color w:val="080808"/>
          <w:kern w:val="0"/>
          <w:sz w:val="28"/>
          <w:szCs w:val="28"/>
        </w:rPr>
        <w:t>清晰之程度、實際狀況</w:t>
      </w:r>
      <w:r>
        <w:rPr>
          <w:rFonts w:ascii="Arial" w:eastAsia="標楷體" w:hAnsi="Arial" w:cs="Arial"/>
          <w:color w:val="080808"/>
          <w:kern w:val="0"/>
          <w:sz w:val="28"/>
          <w:szCs w:val="28"/>
        </w:rPr>
        <w:t>(</w:t>
      </w:r>
      <w:r w:rsidRPr="006265DE">
        <w:rPr>
          <w:rFonts w:ascii="Arial" w:eastAsia="標楷體" w:hAnsi="Arial" w:cs="Arial"/>
          <w:color w:val="080808"/>
          <w:kern w:val="0"/>
          <w:sz w:val="28"/>
          <w:szCs w:val="28"/>
        </w:rPr>
        <w:t>Reality</w:t>
      </w:r>
      <w:r>
        <w:rPr>
          <w:rFonts w:ascii="Arial" w:eastAsia="標楷體" w:hAnsi="Arial" w:cs="Arial"/>
          <w:color w:val="080808"/>
          <w:kern w:val="0"/>
          <w:sz w:val="28"/>
          <w:szCs w:val="28"/>
        </w:rPr>
        <w:t>)</w:t>
      </w:r>
      <w:r w:rsidRPr="006265DE">
        <w:rPr>
          <w:rFonts w:ascii="Arial" w:eastAsia="標楷體" w:hAnsi="Arial" w:cs="Arial" w:hint="eastAsia"/>
          <w:color w:val="080808"/>
          <w:kern w:val="0"/>
          <w:sz w:val="28"/>
          <w:szCs w:val="28"/>
        </w:rPr>
        <w:t>如何、擁有多少</w:t>
      </w:r>
      <w:r>
        <w:rPr>
          <w:rFonts w:ascii="Arial" w:eastAsia="標楷體" w:hAnsi="Arial" w:cs="Arial" w:hint="eastAsia"/>
          <w:color w:val="080808"/>
          <w:kern w:val="0"/>
          <w:sz w:val="28"/>
          <w:szCs w:val="28"/>
        </w:rPr>
        <w:t>的</w:t>
      </w:r>
      <w:r w:rsidRPr="006265DE">
        <w:rPr>
          <w:rFonts w:ascii="Arial" w:eastAsia="標楷體" w:hAnsi="Arial" w:cs="Arial" w:hint="eastAsia"/>
          <w:color w:val="080808"/>
          <w:kern w:val="0"/>
          <w:sz w:val="28"/>
          <w:szCs w:val="28"/>
        </w:rPr>
        <w:t>資源</w:t>
      </w:r>
      <w:r>
        <w:rPr>
          <w:rFonts w:ascii="Arial" w:eastAsia="標楷體" w:hAnsi="Arial" w:cs="Arial"/>
          <w:color w:val="080808"/>
          <w:kern w:val="0"/>
          <w:sz w:val="28"/>
          <w:szCs w:val="28"/>
        </w:rPr>
        <w:t>(</w:t>
      </w:r>
      <w:r w:rsidRPr="006265DE">
        <w:rPr>
          <w:rFonts w:ascii="Arial" w:eastAsia="標楷體" w:hAnsi="Arial" w:cs="Arial"/>
          <w:color w:val="080808"/>
          <w:kern w:val="0"/>
          <w:sz w:val="28"/>
          <w:szCs w:val="28"/>
        </w:rPr>
        <w:t>Resources</w:t>
      </w:r>
      <w:r>
        <w:rPr>
          <w:rFonts w:ascii="Arial" w:eastAsia="標楷體" w:hAnsi="Arial" w:cs="Arial"/>
          <w:color w:val="080808"/>
          <w:kern w:val="0"/>
          <w:sz w:val="28"/>
          <w:szCs w:val="28"/>
        </w:rPr>
        <w:t>)</w:t>
      </w:r>
      <w:r w:rsidRPr="006265DE">
        <w:rPr>
          <w:rFonts w:ascii="Arial" w:eastAsia="標楷體" w:hAnsi="Arial" w:cs="Arial" w:hint="eastAsia"/>
          <w:color w:val="080808"/>
          <w:kern w:val="0"/>
          <w:sz w:val="28"/>
          <w:szCs w:val="28"/>
        </w:rPr>
        <w:t>、可能選項及各選項之偏好程度</w:t>
      </w:r>
      <w:r>
        <w:rPr>
          <w:rFonts w:ascii="Arial" w:eastAsia="標楷體" w:hAnsi="Arial" w:cs="Arial"/>
          <w:color w:val="080808"/>
          <w:kern w:val="0"/>
          <w:sz w:val="28"/>
          <w:szCs w:val="28"/>
        </w:rPr>
        <w:t>(</w:t>
      </w:r>
      <w:r w:rsidRPr="006265DE">
        <w:rPr>
          <w:rFonts w:ascii="Arial" w:eastAsia="標楷體" w:hAnsi="Arial" w:cs="Arial"/>
          <w:color w:val="080808"/>
          <w:kern w:val="0"/>
          <w:sz w:val="28"/>
          <w:szCs w:val="28"/>
        </w:rPr>
        <w:t>Options</w:t>
      </w:r>
      <w:r>
        <w:rPr>
          <w:rFonts w:ascii="Arial" w:eastAsia="標楷體" w:hAnsi="Arial" w:cs="Arial"/>
          <w:color w:val="080808"/>
          <w:kern w:val="0"/>
          <w:sz w:val="28"/>
          <w:szCs w:val="28"/>
        </w:rPr>
        <w:t>)</w:t>
      </w:r>
      <w:r w:rsidRPr="006265DE">
        <w:rPr>
          <w:rFonts w:ascii="Arial" w:eastAsia="標楷體" w:hAnsi="Arial" w:cs="Arial" w:hint="eastAsia"/>
          <w:color w:val="080808"/>
          <w:kern w:val="0"/>
          <w:sz w:val="28"/>
          <w:szCs w:val="28"/>
        </w:rPr>
        <w:t>及投入之意願</w:t>
      </w:r>
      <w:r>
        <w:rPr>
          <w:rFonts w:ascii="Arial" w:eastAsia="標楷體" w:hAnsi="Arial" w:cs="Arial"/>
          <w:color w:val="080808"/>
          <w:kern w:val="0"/>
          <w:sz w:val="28"/>
          <w:szCs w:val="28"/>
        </w:rPr>
        <w:t>(</w:t>
      </w:r>
      <w:r w:rsidRPr="006265DE">
        <w:rPr>
          <w:rFonts w:ascii="Arial" w:eastAsia="標楷體" w:hAnsi="Arial" w:cs="Arial"/>
          <w:color w:val="080808"/>
          <w:kern w:val="0"/>
          <w:sz w:val="28"/>
          <w:szCs w:val="28"/>
        </w:rPr>
        <w:t>Will</w:t>
      </w:r>
      <w:r>
        <w:rPr>
          <w:rFonts w:ascii="Arial" w:eastAsia="標楷體" w:hAnsi="Arial" w:cs="Arial"/>
          <w:color w:val="080808"/>
          <w:kern w:val="0"/>
          <w:sz w:val="28"/>
          <w:szCs w:val="28"/>
        </w:rPr>
        <w:t>)</w:t>
      </w:r>
      <w:r>
        <w:rPr>
          <w:rFonts w:ascii="Arial" w:eastAsia="標楷體" w:hAnsi="Arial" w:cs="Arial" w:hint="eastAsia"/>
          <w:color w:val="080808"/>
          <w:kern w:val="0"/>
          <w:sz w:val="28"/>
          <w:szCs w:val="28"/>
        </w:rPr>
        <w:t>等循環運</w:t>
      </w:r>
      <w:r w:rsidR="007B2B9F">
        <w:rPr>
          <w:noProof/>
        </w:rPr>
        <w:pict>
          <v:group id="_x0000_s1034" style="position:absolute;left:0;text-align:left;margin-left:196.95pt;margin-top:14pt;width:256.55pt;height:214.6pt;z-index:251659264;mso-position-horizontal-relative:margin;mso-position-vertical-relative:margin" coordorigin="5487,9597" coordsize="5131,4292">
            <v:shape id="_x0000_s1035" type="#_x0000_t75" style="position:absolute;left:5487;top:9597;width:5131;height:4080;mso-position-horizontal-relative:margin;mso-position-vertical-relative:margin">
              <v:imagedata r:id="rId37" o:title=""/>
            </v:shape>
            <v:shapetype id="_x0000_t202" coordsize="21600,21600" o:spt="202" path="m,l,21600r21600,l21600,xe">
              <v:stroke joinstyle="miter"/>
              <v:path gradientshapeok="t" o:connecttype="rect"/>
            </v:shapetype>
            <v:shape id="_x0000_s1036" type="#_x0000_t202" style="position:absolute;left:6528;top:13411;width:3136;height:47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PuQAIAAFMEAAAOAAAAZHJzL2Uyb0RvYy54bWysVEuOEzEQ3SNxB8t70p8kk6SVzmjIEIQ0&#10;fKSBAzhud9rCP2wn3eECSBxgWHMADsCBZs5B2Z3JhN8G0QurylV+VfWqqufnnRRox6zjWpU4G6QY&#10;MUV1xdWmxO/erp5MMXKeqIoIrViJ98zh88XjR/PWFCzXjRYVswhAlCtaU+LGe1MkiaMNk8QNtGEK&#10;jLW2knhQ7SapLGkBXYokT9OzpNW2MlZT5hzcXvZGvIj4dc2of13XjnkkSgy5+XjaeK7DmSzmpNhY&#10;YhpOD2mQf8hCEq4g6BHqkniCtpb/BiU5tdrp2g+olomua05ZrAGqydJfqrluiGGxFiDHmSNN7v/B&#10;0le7NxbxqsTDdIKRIhKadHfz6fbbl7ub77dfP6M8cNQaV4DrtQFn3z3VHfQ61uvMlabvHVJ62RC1&#10;YRfW6rZhpIIcs/AyOXna47gAsm5f6gpCka3XEairrQwEAiUI0KFX+2N/WOcRhct8OBnlZ2OMKNiy&#10;UTqcTccxBinunxvr/HOmJQpCiS0MQIQnuyvnQzqkuHcJ0ZwWvFpxIaJiN+ulsGhHYFhW8Tug/+Qm&#10;FGpLPBvn456Bv0Kk8fsThOQepl5wWeLp0YkUgbdnqooz6QkXvQwpC3UgMnDXs+i7dRf7lk1ChMDy&#10;Wld7oNbqfsphK0FotP2IUQsTXmL3YUssw0i8UNCeWTYahZWIymg8yUGxp5b1qYUoClAl9hj14tLH&#10;NYrEmQto44pHgh8yOeQMkxt5P2xZWI1TPXo9/AsWP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GHXPuQAIAAFMEAAAOAAAA&#10;AAAAAAAAAAAAAC4CAABkcnMvZTJvRG9jLnhtbFBLAQItABQABgAIAAAAIQD9LzLW2wAAAAUBAAAP&#10;AAAAAAAAAAAAAAAAAJoEAABkcnMvZG93bnJldi54bWxQSwUGAAAAAAQABADzAAAAogUAAAAA&#10;" stroked="f" strokecolor="blue">
              <v:textbox style="mso-next-textbox:#_x0000_s1036">
                <w:txbxContent>
                  <w:p w:rsidR="001721C7" w:rsidRPr="00E33ABD" w:rsidRDefault="001721C7" w:rsidP="00067FB2">
                    <w:pPr>
                      <w:snapToGrid w:val="0"/>
                      <w:rPr>
                        <w:b/>
                      </w:rPr>
                    </w:pPr>
                    <w:r w:rsidRPr="00E33ABD">
                      <w:rPr>
                        <w:rFonts w:ascii="Arial" w:eastAsia="標楷體" w:hAnsi="Arial" w:cs="Arial" w:hint="eastAsia"/>
                        <w:b/>
                        <w:color w:val="080808"/>
                        <w:kern w:val="0"/>
                        <w:sz w:val="28"/>
                        <w:szCs w:val="28"/>
                      </w:rPr>
                      <w:t>教練樹</w:t>
                    </w:r>
                    <w:r>
                      <w:rPr>
                        <w:rFonts w:ascii="Arial" w:eastAsia="標楷體" w:hAnsi="Arial" w:cs="Arial"/>
                        <w:b/>
                        <w:color w:val="080808"/>
                        <w:kern w:val="0"/>
                        <w:sz w:val="28"/>
                        <w:szCs w:val="28"/>
                      </w:rPr>
                      <w:t>(</w:t>
                    </w:r>
                    <w:r w:rsidRPr="006265DE">
                      <w:rPr>
                        <w:rFonts w:ascii="Arial" w:eastAsia="標楷體" w:hAnsi="Arial" w:cs="Arial"/>
                        <w:color w:val="080808"/>
                        <w:kern w:val="0"/>
                        <w:sz w:val="28"/>
                        <w:szCs w:val="28"/>
                      </w:rPr>
                      <w:t>coaching tree</w:t>
                    </w:r>
                    <w:r>
                      <w:rPr>
                        <w:rFonts w:ascii="Arial" w:eastAsia="標楷體" w:hAnsi="Arial" w:cs="Arial"/>
                        <w:color w:val="080808"/>
                        <w:kern w:val="0"/>
                        <w:sz w:val="28"/>
                        <w:szCs w:val="28"/>
                      </w:rPr>
                      <w:t>)</w:t>
                    </w:r>
                  </w:p>
                </w:txbxContent>
              </v:textbox>
            </v:shape>
            <w10:wrap type="square" anchorx="margin" anchory="margin"/>
          </v:group>
        </w:pict>
      </w:r>
      <w:r>
        <w:rPr>
          <w:rFonts w:ascii="Arial" w:eastAsia="標楷體" w:hAnsi="Arial" w:cs="Arial" w:hint="eastAsia"/>
          <w:color w:val="080808"/>
          <w:kern w:val="0"/>
          <w:sz w:val="28"/>
          <w:szCs w:val="28"/>
        </w:rPr>
        <w:t>用，</w:t>
      </w:r>
      <w:r>
        <w:rPr>
          <w:rFonts w:ascii="Arial" w:eastAsia="標楷體" w:hAnsi="Arial" w:cs="Arial" w:hint="eastAsia"/>
          <w:color w:val="080808"/>
          <w:kern w:val="0"/>
          <w:sz w:val="28"/>
          <w:szCs w:val="28"/>
        </w:rPr>
        <w:lastRenderedPageBreak/>
        <w:t>並輔以瞭解現況</w:t>
      </w:r>
      <w:r>
        <w:rPr>
          <w:rFonts w:ascii="Arial" w:eastAsia="標楷體" w:hAnsi="Arial" w:cs="Arial"/>
          <w:color w:val="080808"/>
          <w:kern w:val="0"/>
          <w:sz w:val="28"/>
          <w:szCs w:val="28"/>
        </w:rPr>
        <w:t>(</w:t>
      </w:r>
      <w:r w:rsidRPr="006265DE">
        <w:rPr>
          <w:rFonts w:ascii="Arial" w:eastAsia="標楷體" w:hAnsi="Arial" w:cs="Arial"/>
          <w:color w:val="080808"/>
          <w:kern w:val="0"/>
          <w:sz w:val="28"/>
          <w:szCs w:val="28"/>
        </w:rPr>
        <w:t>Explore</w:t>
      </w:r>
      <w:r>
        <w:rPr>
          <w:rFonts w:ascii="Arial" w:eastAsia="標楷體" w:hAnsi="Arial" w:cs="Arial"/>
          <w:color w:val="080808"/>
          <w:kern w:val="0"/>
          <w:sz w:val="28"/>
          <w:szCs w:val="28"/>
        </w:rPr>
        <w:t>)</w:t>
      </w:r>
      <w:r w:rsidRPr="006265DE">
        <w:rPr>
          <w:rFonts w:ascii="Arial" w:eastAsia="標楷體" w:hAnsi="Arial" w:cs="Arial" w:hint="eastAsia"/>
          <w:color w:val="080808"/>
          <w:kern w:val="0"/>
          <w:sz w:val="28"/>
          <w:szCs w:val="28"/>
        </w:rPr>
        <w:t>、展示各種可能的方法，協助請教者擴展其視野</w:t>
      </w:r>
      <w:r>
        <w:rPr>
          <w:rFonts w:ascii="Arial" w:eastAsia="標楷體" w:hAnsi="Arial" w:cs="Arial"/>
          <w:color w:val="080808"/>
          <w:kern w:val="0"/>
          <w:sz w:val="28"/>
          <w:szCs w:val="28"/>
        </w:rPr>
        <w:t>(</w:t>
      </w:r>
      <w:r w:rsidRPr="006265DE">
        <w:rPr>
          <w:rFonts w:ascii="Arial" w:eastAsia="標楷體" w:hAnsi="Arial" w:cs="Arial"/>
          <w:color w:val="080808"/>
          <w:kern w:val="0"/>
          <w:sz w:val="28"/>
          <w:szCs w:val="28"/>
        </w:rPr>
        <w:t>Inspire</w:t>
      </w:r>
      <w:r>
        <w:rPr>
          <w:rFonts w:ascii="Arial" w:eastAsia="標楷體" w:hAnsi="Arial" w:cs="Arial"/>
          <w:color w:val="080808"/>
          <w:kern w:val="0"/>
          <w:sz w:val="28"/>
          <w:szCs w:val="28"/>
        </w:rPr>
        <w:t>)</w:t>
      </w:r>
      <w:r w:rsidRPr="006265DE">
        <w:rPr>
          <w:rFonts w:ascii="Arial" w:eastAsia="標楷體" w:hAnsi="Arial" w:cs="Arial" w:hint="eastAsia"/>
          <w:color w:val="080808"/>
          <w:kern w:val="0"/>
          <w:sz w:val="28"/>
          <w:szCs w:val="28"/>
        </w:rPr>
        <w:t>、對請教者說真話</w:t>
      </w:r>
      <w:r>
        <w:rPr>
          <w:rFonts w:ascii="Arial" w:eastAsia="標楷體" w:hAnsi="Arial" w:cs="Arial"/>
          <w:color w:val="080808"/>
          <w:kern w:val="0"/>
          <w:sz w:val="28"/>
          <w:szCs w:val="28"/>
        </w:rPr>
        <w:t>(</w:t>
      </w:r>
      <w:r w:rsidRPr="006265DE">
        <w:rPr>
          <w:rFonts w:ascii="Arial" w:eastAsia="標楷體" w:hAnsi="Arial" w:cs="Arial"/>
          <w:color w:val="080808"/>
          <w:kern w:val="0"/>
          <w:sz w:val="28"/>
          <w:szCs w:val="28"/>
        </w:rPr>
        <w:t>Confront with compassion</w:t>
      </w:r>
      <w:r>
        <w:rPr>
          <w:rFonts w:ascii="Arial" w:eastAsia="標楷體" w:hAnsi="Arial" w:cs="Arial"/>
          <w:color w:val="080808"/>
          <w:kern w:val="0"/>
          <w:sz w:val="28"/>
          <w:szCs w:val="28"/>
        </w:rPr>
        <w:t>)</w:t>
      </w:r>
      <w:r w:rsidRPr="006265DE">
        <w:rPr>
          <w:rFonts w:ascii="Arial" w:eastAsia="標楷體" w:hAnsi="Arial" w:cs="Arial" w:hint="eastAsia"/>
          <w:color w:val="080808"/>
          <w:kern w:val="0"/>
          <w:sz w:val="28"/>
          <w:szCs w:val="28"/>
        </w:rPr>
        <w:t>、</w:t>
      </w:r>
      <w:r>
        <w:rPr>
          <w:rFonts w:ascii="Arial" w:eastAsia="標楷體" w:hAnsi="Arial" w:cs="Arial" w:hint="eastAsia"/>
          <w:color w:val="080808"/>
          <w:kern w:val="0"/>
          <w:sz w:val="28"/>
          <w:szCs w:val="28"/>
        </w:rPr>
        <w:t>讓請教者嚐試其過去未曾用過之方法，鼓勵</w:t>
      </w:r>
      <w:r w:rsidRPr="006265DE">
        <w:rPr>
          <w:rFonts w:ascii="Arial" w:eastAsia="標楷體" w:hAnsi="Arial" w:cs="Arial" w:hint="eastAsia"/>
          <w:color w:val="080808"/>
          <w:kern w:val="0"/>
          <w:sz w:val="28"/>
          <w:szCs w:val="28"/>
        </w:rPr>
        <w:t>勇於挑戰</w:t>
      </w:r>
      <w:r>
        <w:rPr>
          <w:rFonts w:ascii="Arial" w:eastAsia="標楷體" w:hAnsi="Arial" w:cs="Arial"/>
          <w:color w:val="080808"/>
          <w:kern w:val="0"/>
          <w:sz w:val="28"/>
          <w:szCs w:val="28"/>
        </w:rPr>
        <w:t>(</w:t>
      </w:r>
      <w:r w:rsidRPr="006265DE">
        <w:rPr>
          <w:rFonts w:ascii="Arial" w:eastAsia="標楷體" w:hAnsi="Arial" w:cs="Arial"/>
          <w:color w:val="080808"/>
          <w:kern w:val="0"/>
          <w:sz w:val="28"/>
          <w:szCs w:val="28"/>
        </w:rPr>
        <w:t>Defy challenge</w:t>
      </w:r>
      <w:r>
        <w:rPr>
          <w:rFonts w:ascii="Arial" w:eastAsia="標楷體" w:hAnsi="Arial" w:cs="Arial"/>
          <w:color w:val="080808"/>
          <w:kern w:val="0"/>
          <w:sz w:val="28"/>
          <w:szCs w:val="28"/>
        </w:rPr>
        <w:t>)</w:t>
      </w:r>
      <w:r w:rsidRPr="006265DE">
        <w:rPr>
          <w:rFonts w:ascii="Arial" w:eastAsia="標楷體" w:hAnsi="Arial" w:cs="Arial" w:hint="eastAsia"/>
          <w:color w:val="080808"/>
          <w:kern w:val="0"/>
          <w:sz w:val="28"/>
          <w:szCs w:val="28"/>
        </w:rPr>
        <w:t>並架構在肯定</w:t>
      </w:r>
      <w:r>
        <w:rPr>
          <w:rFonts w:ascii="Arial" w:eastAsia="標楷體" w:hAnsi="Arial" w:cs="Arial"/>
          <w:color w:val="080808"/>
          <w:kern w:val="0"/>
          <w:sz w:val="28"/>
          <w:szCs w:val="28"/>
        </w:rPr>
        <w:t>(</w:t>
      </w:r>
      <w:r w:rsidRPr="006265DE">
        <w:rPr>
          <w:rFonts w:ascii="Arial" w:eastAsia="標楷體" w:hAnsi="Arial" w:cs="Arial"/>
          <w:color w:val="080808"/>
          <w:kern w:val="0"/>
          <w:sz w:val="28"/>
          <w:szCs w:val="28"/>
        </w:rPr>
        <w:t>Esteem approve</w:t>
      </w:r>
      <w:r>
        <w:rPr>
          <w:rFonts w:ascii="Arial" w:eastAsia="標楷體" w:hAnsi="Arial" w:cs="Arial"/>
          <w:color w:val="080808"/>
          <w:kern w:val="0"/>
          <w:sz w:val="28"/>
          <w:szCs w:val="28"/>
        </w:rPr>
        <w:t>)</w:t>
      </w:r>
      <w:r>
        <w:rPr>
          <w:rFonts w:ascii="Arial" w:eastAsia="標楷體" w:hAnsi="Arial" w:cs="Arial" w:hint="eastAsia"/>
          <w:color w:val="080808"/>
          <w:kern w:val="0"/>
          <w:sz w:val="28"/>
          <w:szCs w:val="28"/>
        </w:rPr>
        <w:t>、給予空間，讓請教者自己作決定</w:t>
      </w:r>
      <w:r>
        <w:rPr>
          <w:rFonts w:ascii="Arial" w:eastAsia="標楷體" w:hAnsi="Arial" w:cs="Arial"/>
          <w:color w:val="080808"/>
          <w:kern w:val="0"/>
          <w:sz w:val="28"/>
          <w:szCs w:val="28"/>
        </w:rPr>
        <w:t>(</w:t>
      </w:r>
      <w:r w:rsidRPr="006265DE">
        <w:rPr>
          <w:rFonts w:ascii="Arial" w:eastAsia="標楷體" w:hAnsi="Arial" w:cs="Arial"/>
          <w:color w:val="080808"/>
          <w:kern w:val="0"/>
          <w:sz w:val="28"/>
          <w:szCs w:val="28"/>
        </w:rPr>
        <w:t>Give space</w:t>
      </w:r>
      <w:r>
        <w:rPr>
          <w:rFonts w:ascii="Arial" w:eastAsia="標楷體" w:hAnsi="Arial" w:cs="Arial"/>
          <w:color w:val="080808"/>
          <w:kern w:val="0"/>
          <w:sz w:val="28"/>
          <w:szCs w:val="28"/>
        </w:rPr>
        <w:t>)</w:t>
      </w:r>
      <w:r w:rsidRPr="006265DE">
        <w:rPr>
          <w:rFonts w:ascii="Arial" w:eastAsia="標楷體" w:hAnsi="Arial" w:cs="Arial" w:hint="eastAsia"/>
          <w:color w:val="080808"/>
          <w:kern w:val="0"/>
          <w:sz w:val="28"/>
          <w:szCs w:val="28"/>
        </w:rPr>
        <w:t>及放輕鬆</w:t>
      </w:r>
      <w:r>
        <w:rPr>
          <w:rFonts w:ascii="Arial" w:eastAsia="標楷體" w:hAnsi="Arial" w:cs="Arial"/>
          <w:color w:val="080808"/>
          <w:kern w:val="0"/>
          <w:sz w:val="28"/>
          <w:szCs w:val="28"/>
        </w:rPr>
        <w:t>(</w:t>
      </w:r>
      <w:r w:rsidRPr="006265DE">
        <w:rPr>
          <w:rFonts w:ascii="Arial" w:eastAsia="標楷體" w:hAnsi="Arial" w:cs="Arial"/>
          <w:color w:val="080808"/>
          <w:kern w:val="0"/>
          <w:sz w:val="28"/>
          <w:szCs w:val="28"/>
        </w:rPr>
        <w:t>Relax</w:t>
      </w:r>
      <w:r>
        <w:rPr>
          <w:rFonts w:ascii="Arial" w:eastAsia="標楷體" w:hAnsi="Arial" w:cs="Arial"/>
          <w:color w:val="080808"/>
          <w:kern w:val="0"/>
          <w:sz w:val="28"/>
          <w:szCs w:val="28"/>
        </w:rPr>
        <w:t>)</w:t>
      </w:r>
      <w:r w:rsidRPr="006265DE">
        <w:rPr>
          <w:rFonts w:ascii="Arial" w:eastAsia="標楷體" w:hAnsi="Arial" w:cs="Arial" w:hint="eastAsia"/>
          <w:color w:val="080808"/>
          <w:kern w:val="0"/>
          <w:sz w:val="28"/>
          <w:szCs w:val="28"/>
        </w:rPr>
        <w:t>之基礎上，則可使</w:t>
      </w:r>
      <w:r w:rsidRPr="006265DE">
        <w:rPr>
          <w:rFonts w:ascii="Arial" w:eastAsia="標楷體" w:hAnsi="Arial" w:cs="Arial"/>
          <w:color w:val="080808"/>
          <w:kern w:val="0"/>
          <w:sz w:val="28"/>
          <w:szCs w:val="28"/>
        </w:rPr>
        <w:t>(coaching tree)</w:t>
      </w:r>
      <w:r w:rsidRPr="006265DE">
        <w:rPr>
          <w:rFonts w:ascii="Arial" w:eastAsia="標楷體" w:hAnsi="Arial" w:cs="Arial" w:hint="eastAsia"/>
          <w:color w:val="080808"/>
          <w:kern w:val="0"/>
          <w:sz w:val="28"/>
          <w:szCs w:val="28"/>
        </w:rPr>
        <w:t>枝繁葉茂！講座並以分組討論方式</w:t>
      </w:r>
      <w:r>
        <w:rPr>
          <w:rFonts w:ascii="Arial" w:eastAsia="標楷體" w:hAnsi="Arial" w:cs="Arial" w:hint="eastAsia"/>
          <w:color w:val="080808"/>
          <w:kern w:val="0"/>
          <w:sz w:val="28"/>
          <w:szCs w:val="28"/>
        </w:rPr>
        <w:t>，</w:t>
      </w:r>
      <w:r w:rsidRPr="006265DE">
        <w:rPr>
          <w:rFonts w:ascii="Arial" w:eastAsia="標楷體" w:hAnsi="Arial" w:cs="Arial" w:hint="eastAsia"/>
          <w:color w:val="080808"/>
          <w:kern w:val="0"/>
          <w:sz w:val="28"/>
          <w:szCs w:val="28"/>
        </w:rPr>
        <w:t>探討如何以教練樹</w:t>
      </w:r>
      <w:r w:rsidRPr="006265DE">
        <w:rPr>
          <w:rFonts w:ascii="Arial" w:eastAsia="標楷體" w:hAnsi="Arial" w:cs="Arial"/>
          <w:color w:val="080808"/>
          <w:kern w:val="0"/>
          <w:sz w:val="28"/>
          <w:szCs w:val="28"/>
        </w:rPr>
        <w:t>(coaching tree)</w:t>
      </w:r>
      <w:r w:rsidRPr="006265DE">
        <w:rPr>
          <w:rFonts w:ascii="Arial" w:eastAsia="標楷體" w:hAnsi="Arial" w:cs="Arial" w:hint="eastAsia"/>
          <w:color w:val="080808"/>
          <w:kern w:val="0"/>
          <w:sz w:val="28"/>
          <w:szCs w:val="28"/>
        </w:rPr>
        <w:t>模式分析目標</w:t>
      </w:r>
      <w:r>
        <w:rPr>
          <w:rFonts w:ascii="Arial" w:eastAsia="標楷體" w:hAnsi="Arial" w:cs="Arial"/>
          <w:color w:val="080808"/>
          <w:kern w:val="0"/>
          <w:sz w:val="28"/>
          <w:szCs w:val="28"/>
        </w:rPr>
        <w:t>(</w:t>
      </w:r>
      <w:r w:rsidRPr="006265DE">
        <w:rPr>
          <w:rFonts w:ascii="Arial" w:eastAsia="標楷體" w:hAnsi="Arial" w:cs="Arial"/>
          <w:color w:val="080808"/>
          <w:kern w:val="0"/>
          <w:sz w:val="28"/>
          <w:szCs w:val="28"/>
        </w:rPr>
        <w:t>Goal</w:t>
      </w:r>
      <w:r>
        <w:rPr>
          <w:rFonts w:ascii="Arial" w:eastAsia="標楷體" w:hAnsi="Arial" w:cs="Arial"/>
          <w:color w:val="080808"/>
          <w:kern w:val="0"/>
          <w:sz w:val="28"/>
          <w:szCs w:val="28"/>
        </w:rPr>
        <w:t>)</w:t>
      </w:r>
      <w:r w:rsidRPr="006265DE">
        <w:rPr>
          <w:rFonts w:ascii="Arial" w:eastAsia="標楷體" w:hAnsi="Arial" w:cs="Arial" w:hint="eastAsia"/>
          <w:color w:val="080808"/>
          <w:kern w:val="0"/>
          <w:sz w:val="28"/>
          <w:szCs w:val="28"/>
        </w:rPr>
        <w:t>、實際狀況</w:t>
      </w:r>
      <w:r>
        <w:rPr>
          <w:rFonts w:ascii="Arial" w:eastAsia="標楷體" w:hAnsi="Arial" w:cs="Arial"/>
          <w:color w:val="080808"/>
          <w:kern w:val="0"/>
          <w:sz w:val="28"/>
          <w:szCs w:val="28"/>
        </w:rPr>
        <w:t>(</w:t>
      </w:r>
      <w:r w:rsidRPr="006265DE">
        <w:rPr>
          <w:rFonts w:ascii="Arial" w:eastAsia="標楷體" w:hAnsi="Arial" w:cs="Arial"/>
          <w:color w:val="080808"/>
          <w:kern w:val="0"/>
          <w:sz w:val="28"/>
          <w:szCs w:val="28"/>
        </w:rPr>
        <w:t>Reality</w:t>
      </w:r>
      <w:r>
        <w:rPr>
          <w:rFonts w:ascii="Arial" w:eastAsia="標楷體" w:hAnsi="Arial" w:cs="Arial"/>
          <w:color w:val="080808"/>
          <w:kern w:val="0"/>
          <w:sz w:val="28"/>
          <w:szCs w:val="28"/>
        </w:rPr>
        <w:t>)</w:t>
      </w:r>
      <w:r w:rsidRPr="006265DE">
        <w:rPr>
          <w:rFonts w:ascii="Arial" w:eastAsia="標楷體" w:hAnsi="Arial" w:cs="Arial" w:hint="eastAsia"/>
          <w:color w:val="080808"/>
          <w:kern w:val="0"/>
          <w:sz w:val="28"/>
          <w:szCs w:val="28"/>
        </w:rPr>
        <w:t>、資源</w:t>
      </w:r>
      <w:r>
        <w:rPr>
          <w:rFonts w:ascii="Arial" w:eastAsia="標楷體" w:hAnsi="Arial" w:cs="Arial"/>
          <w:color w:val="080808"/>
          <w:kern w:val="0"/>
          <w:sz w:val="28"/>
          <w:szCs w:val="28"/>
        </w:rPr>
        <w:t>(</w:t>
      </w:r>
      <w:r w:rsidRPr="006265DE">
        <w:rPr>
          <w:rFonts w:ascii="Arial" w:eastAsia="標楷體" w:hAnsi="Arial" w:cs="Arial"/>
          <w:color w:val="080808"/>
          <w:kern w:val="0"/>
          <w:sz w:val="28"/>
          <w:szCs w:val="28"/>
        </w:rPr>
        <w:t>Resources</w:t>
      </w:r>
      <w:r>
        <w:rPr>
          <w:rFonts w:ascii="Arial" w:eastAsia="標楷體" w:hAnsi="Arial" w:cs="Arial"/>
          <w:color w:val="080808"/>
          <w:kern w:val="0"/>
          <w:sz w:val="28"/>
          <w:szCs w:val="28"/>
        </w:rPr>
        <w:t>)</w:t>
      </w:r>
      <w:r>
        <w:rPr>
          <w:rFonts w:ascii="Arial" w:eastAsia="標楷體" w:hAnsi="Arial" w:cs="Arial" w:hint="eastAsia"/>
          <w:color w:val="080808"/>
          <w:kern w:val="0"/>
          <w:sz w:val="28"/>
          <w:szCs w:val="28"/>
        </w:rPr>
        <w:t>、可能選項</w:t>
      </w:r>
      <w:r>
        <w:rPr>
          <w:rFonts w:ascii="Arial" w:eastAsia="標楷體" w:hAnsi="Arial" w:cs="Arial"/>
          <w:color w:val="080808"/>
          <w:kern w:val="0"/>
          <w:sz w:val="28"/>
          <w:szCs w:val="28"/>
        </w:rPr>
        <w:t>(</w:t>
      </w:r>
      <w:r w:rsidRPr="006265DE">
        <w:rPr>
          <w:rFonts w:ascii="Arial" w:eastAsia="標楷體" w:hAnsi="Arial" w:cs="Arial"/>
          <w:color w:val="080808"/>
          <w:kern w:val="0"/>
          <w:sz w:val="28"/>
          <w:szCs w:val="28"/>
        </w:rPr>
        <w:t>Options</w:t>
      </w:r>
      <w:r>
        <w:rPr>
          <w:rFonts w:ascii="Arial" w:eastAsia="標楷體" w:hAnsi="Arial" w:cs="Arial"/>
          <w:color w:val="080808"/>
          <w:kern w:val="0"/>
          <w:sz w:val="28"/>
          <w:szCs w:val="28"/>
        </w:rPr>
        <w:t>)</w:t>
      </w:r>
      <w:r w:rsidRPr="006265DE">
        <w:rPr>
          <w:rFonts w:ascii="Arial" w:eastAsia="標楷體" w:hAnsi="Arial" w:cs="Arial" w:hint="eastAsia"/>
          <w:color w:val="080808"/>
          <w:kern w:val="0"/>
          <w:sz w:val="28"/>
          <w:szCs w:val="28"/>
        </w:rPr>
        <w:t>及意願</w:t>
      </w:r>
      <w:r>
        <w:rPr>
          <w:rFonts w:ascii="Arial" w:eastAsia="標楷體" w:hAnsi="Arial" w:cs="Arial"/>
          <w:color w:val="080808"/>
          <w:kern w:val="0"/>
          <w:sz w:val="28"/>
          <w:szCs w:val="28"/>
        </w:rPr>
        <w:t>(</w:t>
      </w:r>
      <w:r w:rsidRPr="006265DE">
        <w:rPr>
          <w:rFonts w:ascii="Arial" w:eastAsia="標楷體" w:hAnsi="Arial" w:cs="Arial"/>
          <w:color w:val="080808"/>
          <w:kern w:val="0"/>
          <w:sz w:val="28"/>
          <w:szCs w:val="28"/>
        </w:rPr>
        <w:t>Will</w:t>
      </w:r>
      <w:r>
        <w:rPr>
          <w:rFonts w:ascii="Arial" w:eastAsia="標楷體" w:hAnsi="Arial" w:cs="Arial"/>
          <w:color w:val="080808"/>
          <w:kern w:val="0"/>
          <w:sz w:val="28"/>
          <w:szCs w:val="28"/>
        </w:rPr>
        <w:t>)</w:t>
      </w:r>
      <w:r w:rsidRPr="006265DE">
        <w:rPr>
          <w:rFonts w:ascii="Arial" w:eastAsia="標楷體" w:hAnsi="Arial" w:cs="Arial" w:hint="eastAsia"/>
          <w:color w:val="080808"/>
          <w:kern w:val="0"/>
          <w:sz w:val="28"/>
          <w:szCs w:val="28"/>
        </w:rPr>
        <w:t>，</w:t>
      </w:r>
      <w:r>
        <w:rPr>
          <w:rFonts w:ascii="Arial" w:eastAsia="標楷體" w:hAnsi="Arial" w:cs="Arial" w:hint="eastAsia"/>
          <w:color w:val="080808"/>
          <w:kern w:val="0"/>
          <w:sz w:val="28"/>
          <w:szCs w:val="28"/>
        </w:rPr>
        <w:t>並填入表三－</w:t>
      </w:r>
      <w:r w:rsidRPr="006265DE">
        <w:rPr>
          <w:rFonts w:ascii="Arial" w:eastAsia="標楷體" w:hAnsi="Arial" w:cs="Arial" w:hint="eastAsia"/>
          <w:color w:val="000000"/>
          <w:sz w:val="28"/>
          <w:szCs w:val="28"/>
        </w:rPr>
        <w:t>教練樹</w:t>
      </w:r>
      <w:r>
        <w:rPr>
          <w:rFonts w:ascii="Arial" w:eastAsia="標楷體" w:hAnsi="Arial" w:cs="Arial" w:hint="eastAsia"/>
          <w:color w:val="000000"/>
          <w:sz w:val="28"/>
          <w:szCs w:val="28"/>
        </w:rPr>
        <w:t>表格</w:t>
      </w:r>
      <w:r>
        <w:rPr>
          <w:rFonts w:ascii="Arial" w:eastAsia="標楷體" w:hAnsi="Arial" w:cs="Arial" w:hint="eastAsia"/>
          <w:color w:val="080808"/>
          <w:kern w:val="0"/>
          <w:sz w:val="28"/>
          <w:szCs w:val="28"/>
        </w:rPr>
        <w:t>中</w:t>
      </w:r>
      <w:r>
        <w:rPr>
          <w:rFonts w:ascii="Arial" w:eastAsia="標楷體" w:hAnsi="Arial" w:cs="Arial" w:hint="eastAsia"/>
          <w:color w:val="000000"/>
          <w:sz w:val="28"/>
          <w:szCs w:val="28"/>
        </w:rPr>
        <w:t>，</w:t>
      </w:r>
      <w:r w:rsidRPr="006265DE">
        <w:rPr>
          <w:rFonts w:ascii="Arial" w:eastAsia="標楷體" w:hAnsi="Arial" w:cs="Arial" w:hint="eastAsia"/>
          <w:color w:val="080808"/>
          <w:kern w:val="0"/>
          <w:sz w:val="28"/>
          <w:szCs w:val="28"/>
        </w:rPr>
        <w:t>讓</w:t>
      </w:r>
      <w:r>
        <w:rPr>
          <w:rFonts w:ascii="Arial" w:eastAsia="標楷體" w:hAnsi="Arial" w:cs="Arial" w:hint="eastAsia"/>
          <w:color w:val="080808"/>
          <w:kern w:val="0"/>
          <w:sz w:val="28"/>
          <w:szCs w:val="28"/>
        </w:rPr>
        <w:t>學員</w:t>
      </w:r>
      <w:r w:rsidRPr="006265DE">
        <w:rPr>
          <w:rFonts w:ascii="Arial" w:eastAsia="標楷體" w:hAnsi="Arial" w:cs="Arial" w:hint="eastAsia"/>
          <w:color w:val="080808"/>
          <w:kern w:val="0"/>
          <w:sz w:val="28"/>
          <w:szCs w:val="28"/>
        </w:rPr>
        <w:t>更瞭解</w:t>
      </w:r>
      <w:r>
        <w:rPr>
          <w:rFonts w:ascii="Arial" w:eastAsia="標楷體" w:hAnsi="Arial" w:cs="Arial" w:hint="eastAsia"/>
          <w:color w:val="080808"/>
          <w:kern w:val="0"/>
          <w:sz w:val="28"/>
          <w:szCs w:val="28"/>
        </w:rPr>
        <w:t>以</w:t>
      </w:r>
      <w:r w:rsidRPr="006265DE">
        <w:rPr>
          <w:rFonts w:ascii="Arial" w:eastAsia="標楷體" w:hAnsi="Arial" w:cs="Arial" w:hint="eastAsia"/>
          <w:color w:val="080808"/>
          <w:kern w:val="0"/>
          <w:sz w:val="28"/>
          <w:szCs w:val="28"/>
        </w:rPr>
        <w:t>教練式啟發</w:t>
      </w:r>
      <w:r>
        <w:rPr>
          <w:rFonts w:ascii="Arial" w:eastAsia="標楷體" w:hAnsi="Arial" w:cs="Arial" w:hint="eastAsia"/>
          <w:color w:val="080808"/>
          <w:kern w:val="0"/>
          <w:sz w:val="28"/>
          <w:szCs w:val="28"/>
        </w:rPr>
        <w:t>來</w:t>
      </w:r>
      <w:r w:rsidRPr="006265DE">
        <w:rPr>
          <w:rFonts w:ascii="Arial" w:eastAsia="標楷體" w:hAnsi="Arial" w:cs="Arial" w:hint="eastAsia"/>
          <w:color w:val="080808"/>
          <w:kern w:val="0"/>
          <w:sz w:val="28"/>
          <w:szCs w:val="28"/>
        </w:rPr>
        <w:t>達成目標的策略。</w:t>
      </w:r>
    </w:p>
    <w:p w:rsidR="001721C7" w:rsidRPr="006265DE" w:rsidRDefault="001721C7" w:rsidP="008C1F91">
      <w:pPr>
        <w:snapToGrid w:val="0"/>
        <w:spacing w:beforeLines="50" w:before="166"/>
        <w:jc w:val="center"/>
        <w:rPr>
          <w:rFonts w:ascii="Arial" w:eastAsia="標楷體" w:hAnsi="Arial" w:cs="Arial"/>
          <w:color w:val="080808"/>
          <w:kern w:val="0"/>
          <w:sz w:val="28"/>
          <w:szCs w:val="28"/>
        </w:rPr>
      </w:pPr>
      <w:r>
        <w:rPr>
          <w:rFonts w:ascii="Arial" w:eastAsia="標楷體" w:hAnsi="Arial" w:cs="Arial" w:hint="eastAsia"/>
          <w:color w:val="000000"/>
          <w:sz w:val="28"/>
          <w:szCs w:val="28"/>
        </w:rPr>
        <w:t>表三－</w:t>
      </w:r>
      <w:r w:rsidRPr="006265DE">
        <w:rPr>
          <w:rFonts w:ascii="Arial" w:eastAsia="標楷體" w:hAnsi="Arial" w:cs="Arial" w:hint="eastAsia"/>
          <w:color w:val="000000"/>
          <w:sz w:val="28"/>
          <w:szCs w:val="28"/>
        </w:rPr>
        <w:t>教練樹</w:t>
      </w:r>
      <w:r>
        <w:rPr>
          <w:rFonts w:ascii="Arial" w:eastAsia="標楷體" w:hAnsi="Arial" w:cs="Arial" w:hint="eastAsia"/>
          <w:color w:val="000000"/>
          <w:sz w:val="28"/>
          <w:szCs w:val="28"/>
        </w:rPr>
        <w:t>表格</w:t>
      </w:r>
    </w:p>
    <w:p w:rsidR="001721C7" w:rsidRPr="006265DE" w:rsidRDefault="009E7423" w:rsidP="00067FB2">
      <w:pPr>
        <w:snapToGrid w:val="0"/>
        <w:jc w:val="center"/>
        <w:rPr>
          <w:rFonts w:ascii="Arial" w:eastAsia="標楷體" w:hAnsi="Arial" w:cs="Arial"/>
          <w:color w:val="080808"/>
          <w:kern w:val="0"/>
          <w:sz w:val="28"/>
          <w:szCs w:val="28"/>
        </w:rPr>
      </w:pPr>
      <w:r>
        <w:rPr>
          <w:rFonts w:ascii="Arial" w:eastAsia="標楷體" w:hAnsi="Arial" w:cs="Arial"/>
          <w:noProof/>
          <w:color w:val="080808"/>
          <w:kern w:val="0"/>
          <w:sz w:val="28"/>
          <w:szCs w:val="28"/>
        </w:rPr>
        <w:drawing>
          <wp:inline distT="0" distB="0" distL="0" distR="0">
            <wp:extent cx="5628640" cy="2418080"/>
            <wp:effectExtent l="1905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srcRect/>
                    <a:stretch>
                      <a:fillRect/>
                    </a:stretch>
                  </pic:blipFill>
                  <pic:spPr bwMode="auto">
                    <a:xfrm>
                      <a:off x="0" y="0"/>
                      <a:ext cx="5628640" cy="2418080"/>
                    </a:xfrm>
                    <a:prstGeom prst="rect">
                      <a:avLst/>
                    </a:prstGeom>
                    <a:noFill/>
                    <a:ln w="9525">
                      <a:noFill/>
                      <a:miter lim="800000"/>
                      <a:headEnd/>
                      <a:tailEnd/>
                    </a:ln>
                  </pic:spPr>
                </pic:pic>
              </a:graphicData>
            </a:graphic>
          </wp:inline>
        </w:drawing>
      </w:r>
    </w:p>
    <w:p w:rsidR="001721C7" w:rsidRPr="006265DE" w:rsidRDefault="009E7423" w:rsidP="00067FB2">
      <w:pPr>
        <w:jc w:val="center"/>
        <w:rPr>
          <w:rFonts w:ascii="Arial" w:eastAsia="標楷體" w:hAnsi="Arial" w:cs="Arial"/>
          <w:noProof/>
          <w:sz w:val="28"/>
          <w:szCs w:val="28"/>
        </w:rPr>
      </w:pPr>
      <w:r>
        <w:rPr>
          <w:rFonts w:ascii="Arial" w:eastAsia="標楷體" w:hAnsi="Arial" w:cs="Arial"/>
          <w:noProof/>
          <w:sz w:val="28"/>
          <w:szCs w:val="28"/>
        </w:rPr>
        <w:lastRenderedPageBreak/>
        <w:drawing>
          <wp:inline distT="0" distB="0" distL="0" distR="0">
            <wp:extent cx="5171440" cy="2382520"/>
            <wp:effectExtent l="1905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srcRect/>
                    <a:stretch>
                      <a:fillRect/>
                    </a:stretch>
                  </pic:blipFill>
                  <pic:spPr bwMode="auto">
                    <a:xfrm>
                      <a:off x="0" y="0"/>
                      <a:ext cx="5171440" cy="2382520"/>
                    </a:xfrm>
                    <a:prstGeom prst="rect">
                      <a:avLst/>
                    </a:prstGeom>
                    <a:noFill/>
                    <a:ln w="9525">
                      <a:noFill/>
                      <a:miter lim="800000"/>
                      <a:headEnd/>
                      <a:tailEnd/>
                    </a:ln>
                  </pic:spPr>
                </pic:pic>
              </a:graphicData>
            </a:graphic>
          </wp:inline>
        </w:drawing>
      </w:r>
    </w:p>
    <w:p w:rsidR="001721C7" w:rsidRPr="006265DE" w:rsidRDefault="001721C7" w:rsidP="00067FB2">
      <w:pPr>
        <w:snapToGrid w:val="0"/>
        <w:jc w:val="center"/>
        <w:rPr>
          <w:rFonts w:ascii="Arial" w:eastAsia="標楷體" w:hAnsi="Arial" w:cs="Arial"/>
          <w:sz w:val="28"/>
          <w:szCs w:val="28"/>
        </w:rPr>
      </w:pPr>
      <w:r w:rsidRPr="006265DE">
        <w:rPr>
          <w:rFonts w:ascii="Arial" w:eastAsia="標楷體" w:hAnsi="Arial" w:cs="Arial" w:hint="eastAsia"/>
          <w:sz w:val="28"/>
          <w:szCs w:val="28"/>
        </w:rPr>
        <w:t>學員於「</w:t>
      </w:r>
      <w:r w:rsidRPr="006265DE">
        <w:rPr>
          <w:rFonts w:ascii="Arial" w:eastAsia="標楷體" w:hAnsi="Arial" w:cs="Arial"/>
          <w:sz w:val="28"/>
          <w:szCs w:val="28"/>
        </w:rPr>
        <w:t>Inspired by coaching</w:t>
      </w:r>
      <w:r w:rsidRPr="006265DE">
        <w:rPr>
          <w:rFonts w:ascii="Arial" w:eastAsia="標楷體" w:hAnsi="Arial" w:cs="Arial" w:hint="eastAsia"/>
          <w:sz w:val="28"/>
          <w:szCs w:val="28"/>
        </w:rPr>
        <w:t>課程」與講師熱烈互動</w:t>
      </w:r>
    </w:p>
    <w:p w:rsidR="001721C7" w:rsidRPr="006265DE" w:rsidRDefault="001721C7" w:rsidP="00690F8B">
      <w:pPr>
        <w:numPr>
          <w:ilvl w:val="0"/>
          <w:numId w:val="20"/>
        </w:numPr>
        <w:ind w:left="1049" w:hanging="482"/>
        <w:jc w:val="both"/>
        <w:rPr>
          <w:rFonts w:ascii="Arial" w:eastAsia="標楷體" w:hAnsi="Arial" w:cs="Arial"/>
          <w:color w:val="080808"/>
          <w:kern w:val="0"/>
          <w:sz w:val="28"/>
          <w:szCs w:val="28"/>
        </w:rPr>
      </w:pPr>
      <w:r w:rsidRPr="006265DE">
        <w:rPr>
          <w:rFonts w:ascii="Arial" w:eastAsia="標楷體" w:hAnsi="Arial" w:cs="Arial" w:hint="eastAsia"/>
          <w:color w:val="080808"/>
          <w:kern w:val="0"/>
          <w:sz w:val="28"/>
          <w:szCs w:val="28"/>
        </w:rPr>
        <w:t>世界咖啡館演練</w:t>
      </w:r>
      <w:r w:rsidRPr="006265DE">
        <w:rPr>
          <w:rFonts w:ascii="Arial" w:eastAsia="標楷體" w:hAnsi="Arial" w:cs="Arial"/>
          <w:color w:val="080808"/>
          <w:kern w:val="0"/>
          <w:sz w:val="28"/>
          <w:szCs w:val="28"/>
        </w:rPr>
        <w:t>(World café exercise)</w:t>
      </w:r>
    </w:p>
    <w:p w:rsidR="001721C7" w:rsidRDefault="001721C7" w:rsidP="009E7423">
      <w:pPr>
        <w:ind w:leftChars="450" w:left="1080" w:firstLineChars="200" w:firstLine="560"/>
        <w:jc w:val="both"/>
        <w:rPr>
          <w:rFonts w:ascii="Arial" w:eastAsia="標楷體" w:hAnsi="Arial" w:cs="Arial"/>
          <w:sz w:val="28"/>
          <w:szCs w:val="28"/>
        </w:rPr>
      </w:pPr>
      <w:r w:rsidRPr="006265DE">
        <w:rPr>
          <w:rFonts w:ascii="Arial" w:eastAsia="標楷體" w:hAnsi="Arial" w:cs="Arial" w:hint="eastAsia"/>
          <w:sz w:val="28"/>
          <w:szCs w:val="28"/>
        </w:rPr>
        <w:t>本課程另安排比利時公務人員</w:t>
      </w:r>
      <w:r w:rsidRPr="006265DE">
        <w:rPr>
          <w:rFonts w:ascii="Arial" w:eastAsia="標楷體" w:hAnsi="Arial" w:cs="Arial" w:hint="eastAsia"/>
          <w:color w:val="080808"/>
          <w:kern w:val="0"/>
          <w:sz w:val="28"/>
          <w:szCs w:val="28"/>
        </w:rPr>
        <w:t>擔任各桌</w:t>
      </w:r>
      <w:r w:rsidRPr="006265DE">
        <w:rPr>
          <w:rFonts w:ascii="Arial" w:eastAsia="標楷體" w:hAnsi="Arial" w:cs="Arial" w:hint="eastAsia"/>
          <w:sz w:val="28"/>
          <w:szCs w:val="28"/>
        </w:rPr>
        <w:t>桌長，以</w:t>
      </w:r>
      <w:r w:rsidRPr="006265DE">
        <w:rPr>
          <w:rFonts w:ascii="Arial" w:eastAsia="標楷體" w:hAnsi="Arial" w:cs="Arial" w:hint="eastAsia"/>
          <w:color w:val="080808"/>
          <w:kern w:val="0"/>
          <w:sz w:val="28"/>
          <w:szCs w:val="28"/>
        </w:rPr>
        <w:t>世界咖啡館方式，</w:t>
      </w:r>
      <w:r w:rsidRPr="006265DE">
        <w:rPr>
          <w:rFonts w:ascii="Arial" w:eastAsia="標楷體" w:hAnsi="Arial" w:cs="Arial" w:hint="eastAsia"/>
          <w:sz w:val="28"/>
          <w:szCs w:val="28"/>
        </w:rPr>
        <w:t>採發散式討論，讓學員針對</w:t>
      </w:r>
      <w:r w:rsidRPr="006265DE">
        <w:rPr>
          <w:rFonts w:ascii="Arial" w:eastAsia="標楷體" w:hAnsi="Arial" w:cs="Arial" w:hint="eastAsia"/>
          <w:color w:val="080808"/>
          <w:kern w:val="0"/>
          <w:sz w:val="28"/>
          <w:szCs w:val="28"/>
        </w:rPr>
        <w:t>教練式人才培育等</w:t>
      </w:r>
      <w:r w:rsidRPr="006265DE">
        <w:rPr>
          <w:rFonts w:ascii="Arial" w:eastAsia="標楷體" w:hAnsi="Arial" w:cs="Arial" w:hint="eastAsia"/>
          <w:sz w:val="28"/>
          <w:szCs w:val="28"/>
        </w:rPr>
        <w:t>議題進行深入探討，相互激盪，最後滙集眾人智慧，獲致共識；並另用此機會與比利時公務人員進行近距離交流。</w:t>
      </w:r>
    </w:p>
    <w:tbl>
      <w:tblPr>
        <w:tblW w:w="0" w:type="auto"/>
        <w:tblLook w:val="04A0" w:firstRow="1" w:lastRow="0" w:firstColumn="1" w:lastColumn="0" w:noHBand="0" w:noVBand="1"/>
      </w:tblPr>
      <w:tblGrid>
        <w:gridCol w:w="4025"/>
        <w:gridCol w:w="1470"/>
        <w:gridCol w:w="3791"/>
      </w:tblGrid>
      <w:tr w:rsidR="001721C7" w:rsidRPr="00697658" w:rsidTr="00697658">
        <w:tc>
          <w:tcPr>
            <w:tcW w:w="5495" w:type="dxa"/>
            <w:gridSpan w:val="2"/>
          </w:tcPr>
          <w:p w:rsidR="001721C7" w:rsidRPr="00697658" w:rsidRDefault="009E7423" w:rsidP="00697658">
            <w:pPr>
              <w:snapToGrid w:val="0"/>
              <w:jc w:val="both"/>
              <w:rPr>
                <w:rFonts w:ascii="Arial" w:eastAsia="標楷體" w:hAnsi="Arial" w:cs="Arial"/>
                <w:sz w:val="28"/>
                <w:szCs w:val="28"/>
              </w:rPr>
            </w:pPr>
            <w:r>
              <w:rPr>
                <w:rFonts w:ascii="Arial" w:eastAsia="標楷體" w:hAnsi="Arial" w:cs="Arial"/>
                <w:noProof/>
                <w:sz w:val="28"/>
                <w:szCs w:val="28"/>
              </w:rPr>
              <w:drawing>
                <wp:inline distT="0" distB="0" distL="0" distR="0">
                  <wp:extent cx="3281680" cy="2087880"/>
                  <wp:effectExtent l="1905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srcRect/>
                          <a:stretch>
                            <a:fillRect/>
                          </a:stretch>
                        </pic:blipFill>
                        <pic:spPr bwMode="auto">
                          <a:xfrm>
                            <a:off x="0" y="0"/>
                            <a:ext cx="3281680" cy="2087880"/>
                          </a:xfrm>
                          <a:prstGeom prst="rect">
                            <a:avLst/>
                          </a:prstGeom>
                          <a:noFill/>
                          <a:ln w="9525">
                            <a:noFill/>
                            <a:miter lim="800000"/>
                            <a:headEnd/>
                            <a:tailEnd/>
                          </a:ln>
                        </pic:spPr>
                      </pic:pic>
                    </a:graphicData>
                  </a:graphic>
                </wp:inline>
              </w:drawing>
            </w:r>
          </w:p>
        </w:tc>
        <w:tc>
          <w:tcPr>
            <w:tcW w:w="3791" w:type="dxa"/>
          </w:tcPr>
          <w:p w:rsidR="001721C7" w:rsidRPr="00697658" w:rsidRDefault="001721C7" w:rsidP="00697658">
            <w:pPr>
              <w:snapToGrid w:val="0"/>
              <w:jc w:val="both"/>
              <w:rPr>
                <w:rFonts w:ascii="Arial" w:eastAsia="標楷體" w:hAnsi="Arial" w:cs="Arial"/>
                <w:sz w:val="28"/>
                <w:szCs w:val="28"/>
              </w:rPr>
            </w:pPr>
          </w:p>
        </w:tc>
      </w:tr>
      <w:tr w:rsidR="001721C7" w:rsidRPr="00697658" w:rsidTr="00697658">
        <w:tc>
          <w:tcPr>
            <w:tcW w:w="4025" w:type="dxa"/>
          </w:tcPr>
          <w:p w:rsidR="001721C7" w:rsidRPr="00697658" w:rsidRDefault="001721C7" w:rsidP="00697658">
            <w:pPr>
              <w:snapToGrid w:val="0"/>
              <w:jc w:val="both"/>
              <w:rPr>
                <w:rFonts w:ascii="Arial" w:eastAsia="標楷體" w:hAnsi="Arial" w:cs="Arial"/>
                <w:sz w:val="28"/>
                <w:szCs w:val="28"/>
              </w:rPr>
            </w:pPr>
          </w:p>
          <w:p w:rsidR="001721C7" w:rsidRPr="00697658" w:rsidRDefault="001721C7" w:rsidP="00697658">
            <w:pPr>
              <w:snapToGrid w:val="0"/>
              <w:jc w:val="right"/>
              <w:rPr>
                <w:rFonts w:ascii="Arial" w:eastAsia="標楷體" w:hAnsi="Arial" w:cs="Arial"/>
                <w:sz w:val="28"/>
                <w:szCs w:val="28"/>
              </w:rPr>
            </w:pPr>
            <w:r w:rsidRPr="00697658">
              <w:rPr>
                <w:rFonts w:ascii="Arial" w:eastAsia="標楷體" w:hAnsi="Arial" w:cs="Arial" w:hint="eastAsia"/>
                <w:sz w:val="28"/>
                <w:szCs w:val="28"/>
              </w:rPr>
              <w:t>學員與比利時公務人員進行</w:t>
            </w:r>
          </w:p>
          <w:p w:rsidR="001721C7" w:rsidRPr="00697658" w:rsidRDefault="001721C7" w:rsidP="00697658">
            <w:pPr>
              <w:snapToGrid w:val="0"/>
              <w:jc w:val="right"/>
              <w:rPr>
                <w:rFonts w:ascii="Arial" w:eastAsia="標楷體" w:hAnsi="Arial" w:cs="Arial"/>
                <w:sz w:val="28"/>
                <w:szCs w:val="28"/>
              </w:rPr>
            </w:pPr>
            <w:r w:rsidRPr="00697658">
              <w:rPr>
                <w:rFonts w:ascii="Arial" w:eastAsia="標楷體" w:hAnsi="Arial" w:cs="Arial" w:hint="eastAsia"/>
                <w:sz w:val="28"/>
                <w:szCs w:val="28"/>
              </w:rPr>
              <w:t>世界咖啡館演練</w:t>
            </w:r>
          </w:p>
        </w:tc>
        <w:tc>
          <w:tcPr>
            <w:tcW w:w="5261" w:type="dxa"/>
            <w:gridSpan w:val="2"/>
          </w:tcPr>
          <w:p w:rsidR="001721C7" w:rsidRPr="00697658" w:rsidRDefault="009E7423" w:rsidP="00697658">
            <w:pPr>
              <w:snapToGrid w:val="0"/>
              <w:jc w:val="both"/>
              <w:rPr>
                <w:rFonts w:ascii="Arial" w:eastAsia="標楷體" w:hAnsi="Arial" w:cs="Arial"/>
                <w:sz w:val="28"/>
                <w:szCs w:val="28"/>
              </w:rPr>
            </w:pPr>
            <w:r>
              <w:rPr>
                <w:rFonts w:ascii="Arial" w:eastAsia="標楷體" w:hAnsi="Arial" w:cs="Arial"/>
                <w:noProof/>
                <w:sz w:val="28"/>
                <w:szCs w:val="28"/>
              </w:rPr>
              <w:drawing>
                <wp:inline distT="0" distB="0" distL="0" distR="0">
                  <wp:extent cx="3185160" cy="1635760"/>
                  <wp:effectExtent l="1905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srcRect/>
                          <a:stretch>
                            <a:fillRect/>
                          </a:stretch>
                        </pic:blipFill>
                        <pic:spPr bwMode="auto">
                          <a:xfrm>
                            <a:off x="0" y="0"/>
                            <a:ext cx="3185160" cy="1635760"/>
                          </a:xfrm>
                          <a:prstGeom prst="rect">
                            <a:avLst/>
                          </a:prstGeom>
                          <a:noFill/>
                          <a:ln w="9525">
                            <a:noFill/>
                            <a:miter lim="800000"/>
                            <a:headEnd/>
                            <a:tailEnd/>
                          </a:ln>
                        </pic:spPr>
                      </pic:pic>
                    </a:graphicData>
                  </a:graphic>
                </wp:inline>
              </w:drawing>
            </w:r>
          </w:p>
        </w:tc>
      </w:tr>
    </w:tbl>
    <w:p w:rsidR="001721C7" w:rsidRDefault="001721C7" w:rsidP="008B4CAE">
      <w:pPr>
        <w:jc w:val="both"/>
        <w:rPr>
          <w:rFonts w:ascii="Arial" w:eastAsia="標楷體" w:hAnsi="Arial" w:cs="Arial"/>
          <w:sz w:val="28"/>
          <w:szCs w:val="28"/>
        </w:rPr>
      </w:pPr>
    </w:p>
    <w:p w:rsidR="001721C7" w:rsidRPr="006265DE" w:rsidRDefault="001721C7" w:rsidP="00690F8B">
      <w:pPr>
        <w:pStyle w:val="ac"/>
        <w:numPr>
          <w:ilvl w:val="0"/>
          <w:numId w:val="21"/>
        </w:numPr>
        <w:spacing w:line="240" w:lineRule="auto"/>
        <w:ind w:leftChars="0" w:left="567" w:firstLineChars="0" w:hanging="567"/>
        <w:rPr>
          <w:rFonts w:ascii="Arial" w:hAnsi="Arial" w:cs="Arial"/>
          <w:b/>
          <w:sz w:val="28"/>
          <w:szCs w:val="28"/>
        </w:rPr>
      </w:pPr>
      <w:r w:rsidRPr="006265DE">
        <w:rPr>
          <w:rFonts w:ascii="Arial" w:hAnsi="Arial" w:cs="Arial" w:hint="eastAsia"/>
          <w:b/>
          <w:sz w:val="28"/>
          <w:szCs w:val="28"/>
        </w:rPr>
        <w:lastRenderedPageBreak/>
        <w:t>在衝突管理與政策溝通方面</w:t>
      </w:r>
    </w:p>
    <w:p w:rsidR="001721C7" w:rsidRPr="006265DE" w:rsidRDefault="001721C7" w:rsidP="009E7423">
      <w:pPr>
        <w:ind w:leftChars="250" w:left="600" w:firstLineChars="200" w:firstLine="560"/>
        <w:jc w:val="both"/>
        <w:rPr>
          <w:rFonts w:ascii="Arial" w:eastAsia="標楷體" w:hAnsi="Arial" w:cs="Arial"/>
          <w:sz w:val="28"/>
          <w:szCs w:val="28"/>
        </w:rPr>
      </w:pPr>
      <w:r w:rsidRPr="006265DE">
        <w:rPr>
          <w:rFonts w:ascii="Arial" w:eastAsia="標楷體" w:hAnsi="Arial" w:cs="Arial" w:hint="eastAsia"/>
          <w:sz w:val="28"/>
          <w:szCs w:val="28"/>
        </w:rPr>
        <w:t>本課程由講師</w:t>
      </w:r>
      <w:r w:rsidRPr="006265DE">
        <w:rPr>
          <w:rFonts w:ascii="Arial" w:eastAsia="標楷體" w:hAnsi="Arial" w:cs="Arial"/>
          <w:sz w:val="28"/>
          <w:szCs w:val="28"/>
        </w:rPr>
        <w:t>Chris Van der Voort</w:t>
      </w:r>
      <w:r w:rsidRPr="006265DE">
        <w:rPr>
          <w:rFonts w:ascii="Arial" w:eastAsia="標楷體" w:hAnsi="Arial" w:cs="Arial" w:hint="eastAsia"/>
          <w:sz w:val="28"/>
          <w:szCs w:val="28"/>
        </w:rPr>
        <w:t>及其夫人</w:t>
      </w:r>
      <w:r w:rsidRPr="006265DE">
        <w:rPr>
          <w:rFonts w:ascii="Arial" w:eastAsia="標楷體" w:hAnsi="Arial" w:cs="Arial"/>
          <w:sz w:val="28"/>
          <w:szCs w:val="28"/>
        </w:rPr>
        <w:t>Martyr</w:t>
      </w:r>
      <w:r w:rsidRPr="006265DE">
        <w:rPr>
          <w:rFonts w:ascii="Arial" w:eastAsia="標楷體" w:hAnsi="Arial" w:cs="Arial" w:hint="eastAsia"/>
          <w:sz w:val="28"/>
          <w:szCs w:val="28"/>
        </w:rPr>
        <w:t>共同講授，提出舒適圈理論、衝突管理模式、價值循環圈理論及溝通對話計量表等四部分，摘述如下。</w:t>
      </w:r>
    </w:p>
    <w:p w:rsidR="001721C7" w:rsidRPr="006265DE" w:rsidRDefault="009E7423" w:rsidP="00690F8B">
      <w:pPr>
        <w:pStyle w:val="a8"/>
        <w:widowControl/>
        <w:numPr>
          <w:ilvl w:val="0"/>
          <w:numId w:val="2"/>
        </w:numPr>
        <w:ind w:leftChars="0" w:left="1049" w:hanging="482"/>
        <w:rPr>
          <w:rFonts w:ascii="Arial" w:eastAsia="標楷體" w:hAnsi="Arial" w:cs="Arial"/>
          <w:sz w:val="28"/>
          <w:szCs w:val="28"/>
        </w:rPr>
      </w:pPr>
      <w:r>
        <w:rPr>
          <w:noProof/>
        </w:rPr>
        <w:drawing>
          <wp:anchor distT="0" distB="0" distL="114300" distR="114300" simplePos="0" relativeHeight="251652096" behindDoc="0" locked="0" layoutInCell="1" allowOverlap="1">
            <wp:simplePos x="0" y="0"/>
            <wp:positionH relativeFrom="margin">
              <wp:posOffset>2835275</wp:posOffset>
            </wp:positionH>
            <wp:positionV relativeFrom="margin">
              <wp:posOffset>2294890</wp:posOffset>
            </wp:positionV>
            <wp:extent cx="2879725" cy="2685415"/>
            <wp:effectExtent l="0" t="0" r="0"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2879725" cy="2685415"/>
                    </a:xfrm>
                    <a:prstGeom prst="rect">
                      <a:avLst/>
                    </a:prstGeom>
                    <a:noFill/>
                  </pic:spPr>
                </pic:pic>
              </a:graphicData>
            </a:graphic>
          </wp:anchor>
        </w:drawing>
      </w:r>
      <w:r w:rsidR="001721C7" w:rsidRPr="006265DE">
        <w:rPr>
          <w:rFonts w:ascii="Arial" w:eastAsia="標楷體" w:hAnsi="Arial" w:cs="Arial" w:hint="eastAsia"/>
          <w:sz w:val="28"/>
          <w:szCs w:val="28"/>
        </w:rPr>
        <w:t>舒適圈</w:t>
      </w:r>
      <w:r w:rsidR="001721C7" w:rsidRPr="006265DE">
        <w:rPr>
          <w:rFonts w:ascii="Arial" w:eastAsia="標楷體" w:hAnsi="Arial" w:cs="Arial"/>
          <w:sz w:val="28"/>
          <w:szCs w:val="28"/>
        </w:rPr>
        <w:t>/</w:t>
      </w:r>
      <w:r w:rsidR="001721C7" w:rsidRPr="006265DE">
        <w:rPr>
          <w:rFonts w:ascii="Arial" w:eastAsia="標楷體" w:hAnsi="Arial" w:cs="Arial" w:hint="eastAsia"/>
          <w:sz w:val="28"/>
          <w:szCs w:val="28"/>
        </w:rPr>
        <w:t>伸展圈</w:t>
      </w:r>
      <w:r w:rsidR="001721C7" w:rsidRPr="006265DE">
        <w:rPr>
          <w:rFonts w:ascii="Arial" w:eastAsia="標楷體" w:hAnsi="Arial" w:cs="Arial"/>
          <w:sz w:val="28"/>
          <w:szCs w:val="28"/>
        </w:rPr>
        <w:t>/</w:t>
      </w:r>
      <w:r w:rsidR="001721C7" w:rsidRPr="006265DE">
        <w:rPr>
          <w:rFonts w:ascii="Arial" w:eastAsia="標楷體" w:hAnsi="Arial" w:cs="Arial" w:hint="eastAsia"/>
          <w:sz w:val="28"/>
          <w:szCs w:val="28"/>
        </w:rPr>
        <w:t>恐慌圈</w:t>
      </w:r>
      <w:r w:rsidR="001721C7" w:rsidRPr="006265DE">
        <w:rPr>
          <w:rFonts w:ascii="Arial" w:eastAsia="標楷體" w:hAnsi="Arial" w:cs="Arial"/>
          <w:sz w:val="28"/>
          <w:szCs w:val="28"/>
        </w:rPr>
        <w:t xml:space="preserve"> (comfort zone / stretch zone/ panic zone)</w:t>
      </w:r>
      <w:r w:rsidR="001721C7" w:rsidRPr="006265DE">
        <w:rPr>
          <w:rFonts w:ascii="Arial" w:eastAsia="標楷體" w:hAnsi="Arial" w:cs="Arial" w:hint="eastAsia"/>
          <w:sz w:val="28"/>
          <w:szCs w:val="28"/>
        </w:rPr>
        <w:t>理論介紹</w:t>
      </w:r>
    </w:p>
    <w:p w:rsidR="001721C7" w:rsidRPr="006265DE" w:rsidRDefault="001721C7" w:rsidP="009E7423">
      <w:pPr>
        <w:ind w:leftChars="450" w:left="1080" w:firstLineChars="200" w:firstLine="560"/>
        <w:jc w:val="both"/>
        <w:rPr>
          <w:rFonts w:ascii="Arial" w:eastAsia="標楷體" w:hAnsi="Arial" w:cs="Arial"/>
          <w:sz w:val="28"/>
          <w:szCs w:val="28"/>
        </w:rPr>
      </w:pPr>
      <w:r w:rsidRPr="006265DE">
        <w:rPr>
          <w:rFonts w:ascii="Arial" w:eastAsia="標楷體" w:hAnsi="Arial" w:cs="Arial" w:hint="eastAsia"/>
          <w:sz w:val="28"/>
          <w:szCs w:val="28"/>
        </w:rPr>
        <w:t>在「舒適圈」內，人們安於現狀而不想改變。但若不跨出舒適圈，面對不同的挫折與挑戰，組織將無法成長。「伸展圈」是較少接觸甚至未曾涉足的領域，在此區域內人們敢於嘗試新事物與挑戰自我、獲得最佳表現，但是當緊張與焦慮超過某個最佳激勵狀態後，工作表現可能開始惡化而進入恐慌圈。「恐慌圈」令人憂慮與恐懼，強大壓力會讓身體的認知運作遲鈍，在此狀態下無法學習新事物或發揮潛能，事後若未經適當療癒，可能造成對特定事物的恐懼，反而侷限未來進一步向外探索與冒險創新的機會。</w:t>
      </w:r>
    </w:p>
    <w:p w:rsidR="001721C7" w:rsidRPr="006265DE" w:rsidRDefault="001721C7" w:rsidP="009E7423">
      <w:pPr>
        <w:ind w:leftChars="450" w:left="1080" w:firstLineChars="200" w:firstLine="560"/>
        <w:jc w:val="both"/>
        <w:rPr>
          <w:rFonts w:ascii="Arial" w:eastAsia="標楷體" w:hAnsi="Arial" w:cs="Arial"/>
          <w:sz w:val="28"/>
          <w:szCs w:val="28"/>
        </w:rPr>
      </w:pPr>
      <w:r w:rsidRPr="006265DE">
        <w:rPr>
          <w:rFonts w:ascii="Arial" w:eastAsia="標楷體" w:hAnsi="Arial" w:cs="Arial" w:hint="eastAsia"/>
          <w:sz w:val="28"/>
          <w:szCs w:val="28"/>
        </w:rPr>
        <w:t>領導者推動變革時，應學習如何讓團隊跨出舒適圈進入「伸展圈」，並讓「舒適圈」逐漸伸展擴大，藉由循序漸進地嘗試新鮮事物，探索未知領域，開拓思維和視野，激發潛力，得到正面的</w:t>
      </w:r>
      <w:r w:rsidRPr="006265DE">
        <w:rPr>
          <w:rFonts w:ascii="Arial" w:eastAsia="標楷體" w:hAnsi="Arial" w:cs="Arial" w:hint="eastAsia"/>
          <w:sz w:val="28"/>
          <w:szCs w:val="28"/>
        </w:rPr>
        <w:lastRenderedPageBreak/>
        <w:t>改善。領導者需要有較高的視野，才能看到全貌，就像直昇機一樣，在空中才能俯瞰全域，辨別衝突發生之原因，方可有效進行變革管理，不可過於心急，直接進入「恐慌圈」，反而會有反效果。</w:t>
      </w:r>
    </w:p>
    <w:p w:rsidR="001721C7" w:rsidRPr="006265DE" w:rsidRDefault="001721C7" w:rsidP="00690F8B">
      <w:pPr>
        <w:pStyle w:val="a8"/>
        <w:widowControl/>
        <w:numPr>
          <w:ilvl w:val="0"/>
          <w:numId w:val="2"/>
        </w:numPr>
        <w:ind w:leftChars="0" w:left="1049" w:hanging="482"/>
        <w:rPr>
          <w:rFonts w:ascii="Arial" w:eastAsia="標楷體" w:hAnsi="Arial" w:cs="Arial"/>
          <w:sz w:val="28"/>
          <w:szCs w:val="28"/>
        </w:rPr>
      </w:pPr>
      <w:r w:rsidRPr="006265DE">
        <w:rPr>
          <w:rFonts w:ascii="Arial" w:eastAsia="標楷體" w:hAnsi="Arial" w:cs="Arial" w:hint="eastAsia"/>
          <w:sz w:val="28"/>
          <w:szCs w:val="28"/>
        </w:rPr>
        <w:t>衝突管理模式（</w:t>
      </w:r>
      <w:r w:rsidRPr="006265DE">
        <w:rPr>
          <w:rFonts w:ascii="Arial" w:eastAsia="標楷體" w:hAnsi="Arial" w:cs="Arial"/>
          <w:sz w:val="28"/>
          <w:szCs w:val="28"/>
        </w:rPr>
        <w:t>Conflict management styles</w:t>
      </w:r>
      <w:r w:rsidRPr="006265DE">
        <w:rPr>
          <w:rFonts w:ascii="Arial" w:eastAsia="標楷體" w:hAnsi="Arial" w:cs="Arial" w:hint="eastAsia"/>
          <w:sz w:val="28"/>
          <w:szCs w:val="28"/>
        </w:rPr>
        <w:t>）</w:t>
      </w:r>
    </w:p>
    <w:p w:rsidR="001721C7" w:rsidRPr="006265DE" w:rsidRDefault="001721C7" w:rsidP="009E7423">
      <w:pPr>
        <w:ind w:leftChars="450" w:left="1080" w:firstLineChars="200" w:firstLine="560"/>
        <w:jc w:val="both"/>
        <w:rPr>
          <w:rFonts w:ascii="Arial" w:eastAsia="標楷體" w:hAnsi="Arial" w:cs="Arial"/>
          <w:sz w:val="28"/>
          <w:szCs w:val="28"/>
        </w:rPr>
      </w:pPr>
      <w:r w:rsidRPr="006265DE">
        <w:rPr>
          <w:rFonts w:ascii="Arial" w:eastAsia="標楷體" w:hAnsi="Arial" w:cs="Arial" w:hint="eastAsia"/>
          <w:sz w:val="28"/>
          <w:szCs w:val="28"/>
        </w:rPr>
        <w:t>衝突管理的目的在於「處理不同差異」。衝突的原因來自不同面向，可能是因目標不同、個性衝突、資源不足、風格不同、價值觀不同等。面對生活中的衝突，首應分辨衝突的本質，如同坐直升機俯視全貌般，退到外圍看清衝突的本質，而非只有自己片面的看法。人們習慣用個人的方式作法，以自我為中心，衝突於焉產生，尊重與了解才是解決衝突的起點。</w:t>
      </w:r>
    </w:p>
    <w:p w:rsidR="001721C7" w:rsidRPr="006265DE" w:rsidRDefault="001721C7" w:rsidP="009E7423">
      <w:pPr>
        <w:ind w:leftChars="450" w:left="1080" w:firstLineChars="210" w:firstLine="588"/>
        <w:jc w:val="both"/>
        <w:rPr>
          <w:rFonts w:ascii="Arial" w:eastAsia="標楷體" w:hAnsi="Arial" w:cs="Arial"/>
          <w:sz w:val="28"/>
          <w:szCs w:val="28"/>
        </w:rPr>
      </w:pPr>
      <w:r w:rsidRPr="006265DE">
        <w:rPr>
          <w:rFonts w:ascii="Arial" w:eastAsia="標楷體" w:hAnsi="Arial" w:cs="Arial" w:hint="eastAsia"/>
          <w:sz w:val="28"/>
          <w:szCs w:val="28"/>
        </w:rPr>
        <w:t>依據</w:t>
      </w:r>
      <w:r w:rsidRPr="006265DE">
        <w:rPr>
          <w:rFonts w:ascii="Arial" w:eastAsia="標楷體" w:hAnsi="Arial" w:cs="Arial"/>
          <w:sz w:val="28"/>
          <w:szCs w:val="28"/>
        </w:rPr>
        <w:t>Thomas &amp; Kilmann</w:t>
      </w:r>
      <w:r w:rsidRPr="006265DE">
        <w:rPr>
          <w:rFonts w:ascii="Arial" w:eastAsia="標楷體" w:hAnsi="Arial" w:cs="Arial" w:hint="eastAsia"/>
          <w:sz w:val="28"/>
          <w:szCs w:val="28"/>
        </w:rPr>
        <w:t>所提出的衝突處理模式（詳圖三），以合作為橫座標，堅持為縱座標，人們處理衝突的類型可區分為下列</w:t>
      </w:r>
      <w:r w:rsidRPr="006265DE">
        <w:rPr>
          <w:rFonts w:ascii="Arial" w:eastAsia="標楷體" w:hAnsi="Arial" w:cs="Arial"/>
          <w:sz w:val="28"/>
          <w:szCs w:val="28"/>
        </w:rPr>
        <w:t>5</w:t>
      </w:r>
      <w:r w:rsidRPr="006265DE">
        <w:rPr>
          <w:rFonts w:ascii="Arial" w:eastAsia="標楷體" w:hAnsi="Arial" w:cs="Arial" w:hint="eastAsia"/>
          <w:sz w:val="28"/>
          <w:szCs w:val="28"/>
        </w:rPr>
        <w:t>種：</w:t>
      </w:r>
    </w:p>
    <w:p w:rsidR="001721C7" w:rsidRPr="006265DE" w:rsidRDefault="001721C7" w:rsidP="009E7423">
      <w:pPr>
        <w:numPr>
          <w:ilvl w:val="2"/>
          <w:numId w:val="21"/>
        </w:numPr>
        <w:ind w:leftChars="400" w:left="1240" w:hangingChars="100" w:hanging="280"/>
        <w:jc w:val="both"/>
        <w:rPr>
          <w:rFonts w:ascii="Arial" w:eastAsia="標楷體" w:hAnsi="Arial" w:cs="Arial"/>
          <w:sz w:val="28"/>
          <w:szCs w:val="28"/>
        </w:rPr>
      </w:pPr>
      <w:r w:rsidRPr="006265DE">
        <w:rPr>
          <w:rFonts w:ascii="Arial" w:eastAsia="標楷體" w:hAnsi="Arial" w:cs="Arial" w:hint="eastAsia"/>
          <w:sz w:val="28"/>
          <w:szCs w:val="28"/>
        </w:rPr>
        <w:t>競爭型</w:t>
      </w:r>
      <w:r w:rsidRPr="006265DE">
        <w:rPr>
          <w:rFonts w:ascii="Arial" w:eastAsia="標楷體" w:hAnsi="Arial" w:cs="Arial"/>
          <w:sz w:val="28"/>
          <w:szCs w:val="28"/>
        </w:rPr>
        <w:t>(Competing)</w:t>
      </w:r>
      <w:r w:rsidRPr="006265DE">
        <w:rPr>
          <w:rFonts w:ascii="Arial" w:eastAsia="標楷體" w:hAnsi="Arial" w:cs="Arial" w:hint="eastAsia"/>
          <w:sz w:val="28"/>
          <w:szCs w:val="28"/>
        </w:rPr>
        <w:t>：當時間受限必須快速作出決定，此法輸贏見真章，為</w:t>
      </w:r>
      <w:r w:rsidRPr="006265DE">
        <w:rPr>
          <w:rFonts w:ascii="Arial" w:eastAsia="標楷體" w:hAnsi="Arial" w:cs="Arial"/>
          <w:sz w:val="28"/>
          <w:szCs w:val="28"/>
        </w:rPr>
        <w:t>win-lose</w:t>
      </w:r>
      <w:r w:rsidRPr="006265DE">
        <w:rPr>
          <w:rFonts w:ascii="Arial" w:eastAsia="標楷體" w:hAnsi="Arial" w:cs="Arial" w:hint="eastAsia"/>
          <w:sz w:val="28"/>
          <w:szCs w:val="28"/>
        </w:rPr>
        <w:t>方案。</w:t>
      </w:r>
    </w:p>
    <w:p w:rsidR="001721C7" w:rsidRPr="006265DE" w:rsidRDefault="001721C7" w:rsidP="009E7423">
      <w:pPr>
        <w:numPr>
          <w:ilvl w:val="2"/>
          <w:numId w:val="21"/>
        </w:numPr>
        <w:ind w:leftChars="400" w:left="1240" w:hangingChars="100" w:hanging="280"/>
        <w:jc w:val="both"/>
        <w:rPr>
          <w:rFonts w:ascii="Arial" w:eastAsia="標楷體" w:hAnsi="Arial" w:cs="Arial"/>
          <w:sz w:val="28"/>
          <w:szCs w:val="28"/>
        </w:rPr>
      </w:pPr>
      <w:r w:rsidRPr="006265DE">
        <w:rPr>
          <w:rFonts w:ascii="Arial" w:eastAsia="標楷體" w:hAnsi="Arial" w:cs="Arial" w:hint="eastAsia"/>
          <w:sz w:val="28"/>
          <w:szCs w:val="28"/>
        </w:rPr>
        <w:t>逃避型</w:t>
      </w:r>
      <w:r w:rsidRPr="006265DE">
        <w:rPr>
          <w:rFonts w:ascii="Arial" w:eastAsia="標楷體" w:hAnsi="Arial" w:cs="Arial"/>
          <w:sz w:val="28"/>
          <w:szCs w:val="28"/>
        </w:rPr>
        <w:t>(Avoiding)</w:t>
      </w:r>
      <w:r w:rsidRPr="006265DE">
        <w:rPr>
          <w:rFonts w:ascii="Arial" w:eastAsia="標楷體" w:hAnsi="Arial" w:cs="Arial" w:hint="eastAsia"/>
          <w:sz w:val="28"/>
          <w:szCs w:val="28"/>
        </w:rPr>
        <w:t>：為了避免氣氛惡化或情緒性反應或事情太複雜難解，暫時迴避是好的。</w:t>
      </w:r>
    </w:p>
    <w:p w:rsidR="001721C7" w:rsidRPr="006265DE" w:rsidRDefault="001721C7" w:rsidP="009E7423">
      <w:pPr>
        <w:numPr>
          <w:ilvl w:val="2"/>
          <w:numId w:val="21"/>
        </w:numPr>
        <w:ind w:leftChars="400" w:left="1240" w:hangingChars="100" w:hanging="280"/>
        <w:jc w:val="both"/>
        <w:rPr>
          <w:rFonts w:ascii="Arial" w:eastAsia="標楷體" w:hAnsi="Arial" w:cs="Arial"/>
          <w:sz w:val="28"/>
          <w:szCs w:val="28"/>
        </w:rPr>
      </w:pPr>
      <w:r w:rsidRPr="006265DE">
        <w:rPr>
          <w:rFonts w:ascii="Arial" w:eastAsia="標楷體" w:hAnsi="Arial" w:cs="Arial" w:hint="eastAsia"/>
          <w:sz w:val="28"/>
          <w:szCs w:val="28"/>
        </w:rPr>
        <w:t>妥協型</w:t>
      </w:r>
      <w:r w:rsidRPr="006265DE">
        <w:rPr>
          <w:rFonts w:ascii="Arial" w:eastAsia="標楷體" w:hAnsi="Arial" w:cs="Arial"/>
          <w:sz w:val="28"/>
          <w:szCs w:val="28"/>
        </w:rPr>
        <w:t>(Compromising)</w:t>
      </w:r>
      <w:r w:rsidRPr="006265DE">
        <w:rPr>
          <w:rFonts w:ascii="Arial" w:eastAsia="標楷體" w:hAnsi="Arial" w:cs="Arial" w:hint="eastAsia"/>
          <w:sz w:val="28"/>
          <w:szCs w:val="28"/>
        </w:rPr>
        <w:t>：當需要暫時答案時或兩邊目標都一樣重要時運用，為</w:t>
      </w:r>
      <w:r w:rsidRPr="006265DE">
        <w:rPr>
          <w:rFonts w:ascii="Arial" w:eastAsia="標楷體" w:hAnsi="Arial" w:cs="Arial"/>
          <w:sz w:val="28"/>
          <w:szCs w:val="28"/>
        </w:rPr>
        <w:t>lose-lose</w:t>
      </w:r>
      <w:r w:rsidRPr="006265DE">
        <w:rPr>
          <w:rFonts w:ascii="Arial" w:eastAsia="標楷體" w:hAnsi="Arial" w:cs="Arial" w:hint="eastAsia"/>
          <w:sz w:val="28"/>
          <w:szCs w:val="28"/>
        </w:rPr>
        <w:t>方案。</w:t>
      </w:r>
    </w:p>
    <w:p w:rsidR="001721C7" w:rsidRPr="006265DE" w:rsidRDefault="001721C7" w:rsidP="009E7423">
      <w:pPr>
        <w:numPr>
          <w:ilvl w:val="2"/>
          <w:numId w:val="21"/>
        </w:numPr>
        <w:ind w:leftChars="400" w:left="1240" w:hangingChars="100" w:hanging="280"/>
        <w:jc w:val="both"/>
        <w:rPr>
          <w:rFonts w:ascii="Arial" w:eastAsia="標楷體" w:hAnsi="Arial" w:cs="Arial"/>
          <w:sz w:val="28"/>
          <w:szCs w:val="28"/>
        </w:rPr>
      </w:pPr>
      <w:r w:rsidRPr="006265DE">
        <w:rPr>
          <w:rFonts w:ascii="Arial" w:eastAsia="標楷體" w:hAnsi="Arial" w:cs="Arial" w:hint="eastAsia"/>
          <w:sz w:val="28"/>
          <w:szCs w:val="28"/>
        </w:rPr>
        <w:t>合作型</w:t>
      </w:r>
      <w:r w:rsidRPr="006265DE">
        <w:rPr>
          <w:rFonts w:ascii="Arial" w:eastAsia="標楷體" w:hAnsi="Arial" w:cs="Arial"/>
          <w:sz w:val="28"/>
          <w:szCs w:val="28"/>
        </w:rPr>
        <w:t>(Collaborating)</w:t>
      </w:r>
      <w:r w:rsidRPr="006265DE">
        <w:rPr>
          <w:rFonts w:ascii="Arial" w:eastAsia="標楷體" w:hAnsi="Arial" w:cs="Arial" w:hint="eastAsia"/>
          <w:sz w:val="28"/>
          <w:szCs w:val="28"/>
        </w:rPr>
        <w:t>：當須創造更多好處，得花很多時間取得雙方信任，為</w:t>
      </w:r>
      <w:r w:rsidRPr="006265DE">
        <w:rPr>
          <w:rFonts w:ascii="Arial" w:eastAsia="標楷體" w:hAnsi="Arial" w:cs="Arial"/>
          <w:sz w:val="28"/>
          <w:szCs w:val="28"/>
        </w:rPr>
        <w:t>win-win</w:t>
      </w:r>
      <w:r w:rsidRPr="006265DE">
        <w:rPr>
          <w:rFonts w:ascii="Arial" w:eastAsia="標楷體" w:hAnsi="Arial" w:cs="Arial" w:hint="eastAsia"/>
          <w:sz w:val="28"/>
          <w:szCs w:val="28"/>
        </w:rPr>
        <w:t>方案。</w:t>
      </w:r>
    </w:p>
    <w:p w:rsidR="001721C7" w:rsidRDefault="001721C7" w:rsidP="009E7423">
      <w:pPr>
        <w:numPr>
          <w:ilvl w:val="2"/>
          <w:numId w:val="21"/>
        </w:numPr>
        <w:ind w:leftChars="400" w:left="1240" w:hangingChars="100" w:hanging="280"/>
        <w:jc w:val="both"/>
        <w:rPr>
          <w:rFonts w:ascii="Arial" w:eastAsia="標楷體" w:hAnsi="Arial" w:cs="Arial"/>
          <w:sz w:val="28"/>
          <w:szCs w:val="28"/>
        </w:rPr>
      </w:pPr>
      <w:r w:rsidRPr="006265DE">
        <w:rPr>
          <w:rFonts w:ascii="Arial" w:eastAsia="標楷體" w:hAnsi="Arial" w:cs="Arial" w:hint="eastAsia"/>
          <w:sz w:val="28"/>
          <w:szCs w:val="28"/>
        </w:rPr>
        <w:lastRenderedPageBreak/>
        <w:t>順從型</w:t>
      </w:r>
      <w:r w:rsidRPr="006265DE">
        <w:rPr>
          <w:rFonts w:ascii="Arial" w:eastAsia="標楷體" w:hAnsi="Arial" w:cs="Arial"/>
          <w:sz w:val="28"/>
          <w:szCs w:val="28"/>
        </w:rPr>
        <w:t>(Accommodating)</w:t>
      </w:r>
      <w:r w:rsidRPr="006265DE">
        <w:rPr>
          <w:rFonts w:ascii="Arial" w:eastAsia="標楷體" w:hAnsi="Arial" w:cs="Arial" w:hint="eastAsia"/>
          <w:sz w:val="28"/>
          <w:szCs w:val="28"/>
        </w:rPr>
        <w:t>：當對方是專家或是其方法更好時，採用此方式是很有效的，且對保持雙方良好關係很有幫助。</w:t>
      </w:r>
    </w:p>
    <w:p w:rsidR="001721C7" w:rsidRPr="006265DE" w:rsidRDefault="009E7423" w:rsidP="008B4CAE">
      <w:pPr>
        <w:jc w:val="center"/>
        <w:rPr>
          <w:rFonts w:ascii="Arial" w:eastAsia="標楷體" w:hAnsi="Arial" w:cs="Arial"/>
          <w:sz w:val="28"/>
          <w:szCs w:val="28"/>
        </w:rPr>
      </w:pPr>
      <w:r>
        <w:rPr>
          <w:rFonts w:ascii="Arial" w:eastAsia="標楷體" w:hAnsi="Arial" w:cs="Arial"/>
          <w:noProof/>
          <w:sz w:val="28"/>
          <w:szCs w:val="28"/>
        </w:rPr>
        <w:drawing>
          <wp:inline distT="0" distB="0" distL="0" distR="0">
            <wp:extent cx="5176520" cy="3342640"/>
            <wp:effectExtent l="19050" t="0" r="508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srcRect/>
                    <a:stretch>
                      <a:fillRect/>
                    </a:stretch>
                  </pic:blipFill>
                  <pic:spPr bwMode="auto">
                    <a:xfrm>
                      <a:off x="0" y="0"/>
                      <a:ext cx="5176520" cy="3342640"/>
                    </a:xfrm>
                    <a:prstGeom prst="rect">
                      <a:avLst/>
                    </a:prstGeom>
                    <a:noFill/>
                    <a:ln w="9525">
                      <a:noFill/>
                      <a:miter lim="800000"/>
                      <a:headEnd/>
                      <a:tailEnd/>
                    </a:ln>
                  </pic:spPr>
                </pic:pic>
              </a:graphicData>
            </a:graphic>
          </wp:inline>
        </w:drawing>
      </w:r>
    </w:p>
    <w:p w:rsidR="001721C7" w:rsidRPr="006265DE" w:rsidRDefault="001721C7" w:rsidP="008B4CAE">
      <w:pPr>
        <w:jc w:val="center"/>
        <w:rPr>
          <w:rFonts w:ascii="Arial" w:eastAsia="標楷體" w:hAnsi="Arial" w:cs="Arial"/>
          <w:sz w:val="28"/>
          <w:szCs w:val="28"/>
        </w:rPr>
      </w:pPr>
      <w:r w:rsidRPr="006265DE">
        <w:rPr>
          <w:rFonts w:ascii="Arial" w:eastAsia="標楷體" w:hAnsi="Arial" w:cs="Arial" w:hint="eastAsia"/>
          <w:sz w:val="28"/>
          <w:szCs w:val="28"/>
        </w:rPr>
        <w:t xml:space="preserve">圖三　</w:t>
      </w:r>
      <w:r w:rsidRPr="006265DE">
        <w:rPr>
          <w:rFonts w:ascii="Arial" w:eastAsia="標楷體" w:hAnsi="Arial" w:cs="Arial"/>
          <w:sz w:val="28"/>
          <w:szCs w:val="28"/>
        </w:rPr>
        <w:t>Thomas &amp; Kilmann</w:t>
      </w:r>
      <w:r w:rsidRPr="006265DE">
        <w:rPr>
          <w:rFonts w:ascii="Arial" w:eastAsia="標楷體" w:hAnsi="Arial" w:cs="Arial" w:hint="eastAsia"/>
          <w:sz w:val="28"/>
          <w:szCs w:val="28"/>
        </w:rPr>
        <w:t>的衝突處理模式</w:t>
      </w:r>
    </w:p>
    <w:p w:rsidR="001721C7" w:rsidRDefault="001721C7" w:rsidP="008B4CAE">
      <w:pPr>
        <w:jc w:val="center"/>
        <w:rPr>
          <w:rFonts w:ascii="Arial" w:eastAsia="標楷體" w:hAnsi="Arial" w:cs="Arial"/>
        </w:rPr>
      </w:pPr>
      <w:r w:rsidRPr="006265DE">
        <w:rPr>
          <w:rFonts w:ascii="Arial" w:eastAsia="標楷體" w:hAnsi="Arial" w:cs="Arial"/>
        </w:rPr>
        <w:t>(</w:t>
      </w:r>
      <w:r w:rsidRPr="006265DE">
        <w:rPr>
          <w:rFonts w:ascii="Arial" w:eastAsia="標楷體" w:hAnsi="Arial" w:cs="Arial" w:hint="eastAsia"/>
        </w:rPr>
        <w:t>圖片來源</w:t>
      </w:r>
      <w:hyperlink r:id="rId44" w:history="1">
        <w:r w:rsidRPr="00A51307">
          <w:rPr>
            <w:rStyle w:val="a3"/>
            <w:rFonts w:ascii="Arial" w:eastAsia="標楷體" w:hAnsi="Arial" w:cs="Arial"/>
            <w:sz w:val="24"/>
          </w:rPr>
          <w:t>http://www.earthpm.com/wp-content/uploads/2010/03/tkmodel1.jpg</w:t>
        </w:r>
      </w:hyperlink>
      <w:r w:rsidRPr="006265DE">
        <w:rPr>
          <w:rFonts w:ascii="Arial" w:eastAsia="標楷體" w:hAnsi="Arial" w:cs="Arial"/>
        </w:rPr>
        <w:t>)</w:t>
      </w:r>
    </w:p>
    <w:p w:rsidR="001721C7" w:rsidRPr="006265DE" w:rsidRDefault="001721C7" w:rsidP="008B4CAE">
      <w:pPr>
        <w:jc w:val="center"/>
        <w:rPr>
          <w:rFonts w:ascii="Arial" w:eastAsia="標楷體" w:hAnsi="Arial" w:cs="Arial"/>
        </w:rPr>
      </w:pPr>
    </w:p>
    <w:p w:rsidR="001721C7" w:rsidRPr="006265DE" w:rsidRDefault="001721C7" w:rsidP="009E7423">
      <w:pPr>
        <w:ind w:leftChars="450" w:left="1080" w:firstLineChars="200" w:firstLine="560"/>
        <w:jc w:val="both"/>
        <w:rPr>
          <w:rFonts w:ascii="Arial" w:eastAsia="標楷體" w:hAnsi="Arial" w:cs="Arial"/>
          <w:sz w:val="28"/>
          <w:szCs w:val="28"/>
        </w:rPr>
      </w:pPr>
      <w:r w:rsidRPr="006265DE">
        <w:rPr>
          <w:rFonts w:ascii="Arial" w:eastAsia="標楷體" w:hAnsi="Arial" w:cs="Arial" w:hint="eastAsia"/>
          <w:sz w:val="28"/>
          <w:szCs w:val="28"/>
        </w:rPr>
        <w:t>前開衝突處理各類型均有其可適用的最佳時機，管理者應先辨察情勢，分析衝突的本質、效果、時間壓力、可用資源、相關當事人人格特質，方可能採取適當的衝突處理模式。</w:t>
      </w:r>
    </w:p>
    <w:p w:rsidR="001721C7" w:rsidRPr="006265DE" w:rsidRDefault="001721C7" w:rsidP="009E7423">
      <w:pPr>
        <w:ind w:leftChars="450" w:left="1080" w:firstLineChars="200" w:firstLine="560"/>
        <w:jc w:val="both"/>
        <w:rPr>
          <w:rFonts w:ascii="Arial" w:eastAsia="標楷體" w:hAnsi="Arial" w:cs="Arial"/>
          <w:sz w:val="28"/>
          <w:szCs w:val="28"/>
        </w:rPr>
      </w:pPr>
      <w:r w:rsidRPr="006265DE">
        <w:rPr>
          <w:rFonts w:ascii="Arial" w:eastAsia="標楷體" w:hAnsi="Arial" w:cs="Arial" w:hint="eastAsia"/>
          <w:sz w:val="28"/>
          <w:szCs w:val="28"/>
        </w:rPr>
        <w:t>解決衝突也就是解決人際關係的問題，有時在衝突中，人們傾向立刻找一個代罪羔羊或是立即投票表決，甚至尋求第三者的仲裁，讓衝突雙方彼此願意暫時妥協。但是，衝突的成因仍埋藏在組織中，就像是兩座冰山露出海面的一角（詳圖四），管理者仍應該進一步思考如何找出可以「澈底」處理衝突的最佳方法，因此衝突的雙方必須爬下自己的階梯，先走向自己冰山底部，找出</w:t>
      </w:r>
      <w:r w:rsidRPr="006265DE">
        <w:rPr>
          <w:rFonts w:ascii="Arial" w:eastAsia="標楷體" w:hAnsi="Arial" w:cs="Arial" w:hint="eastAsia"/>
          <w:sz w:val="28"/>
          <w:szCs w:val="28"/>
        </w:rPr>
        <w:lastRenderedPageBreak/>
        <w:t>雙方共同交集之處，衝突始得圓滿解決。</w:t>
      </w:r>
    </w:p>
    <w:p w:rsidR="001721C7" w:rsidRPr="006265DE" w:rsidRDefault="007B2B9F" w:rsidP="00554BC2">
      <w:pPr>
        <w:jc w:val="center"/>
        <w:rPr>
          <w:rFonts w:ascii="Arial" w:eastAsia="標楷體" w:hAnsi="Arial" w:cs="Arial"/>
          <w:sz w:val="28"/>
          <w:szCs w:val="28"/>
        </w:rPr>
      </w:pPr>
      <w:r>
        <w:rPr>
          <w:rFonts w:ascii="Arial" w:eastAsia="標楷體" w:hAnsi="Arial" w:cs="Arial"/>
          <w:sz w:val="28"/>
          <w:szCs w:val="28"/>
        </w:rPr>
      </w:r>
      <w:r>
        <w:rPr>
          <w:rFonts w:ascii="Arial" w:eastAsia="標楷體" w:hAnsi="Arial" w:cs="Arial"/>
          <w:sz w:val="28"/>
          <w:szCs w:val="28"/>
        </w:rPr>
        <w:pict>
          <v:group id="_x0000_s1038" style="width:283.9pt;height:161.55pt;mso-position-horizontal-relative:char;mso-position-vertical-relative:line" coordorigin="3682,11831" coordsize="5022,2857">
            <o:lock v:ext="edit" aspectratio="t"/>
            <v:rect id="_x0000_s1039" style="position:absolute;left:3682;top:11831;width:5022;height:2857">
              <o:lock v:ext="edit" aspectratio="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0" type="#_x0000_t5" style="position:absolute;left:4328;top:12350;width:1077;height:2078">
              <o:lock v:ext="edit" aspectratio="t"/>
            </v:shape>
            <v:shape id="_x0000_s1041" type="#_x0000_t5" style="position:absolute;left:5004;top:12352;width:1077;height:2078">
              <v:fill opacity="0"/>
              <o:lock v:ext="edit" aspectratio="t"/>
            </v:shape>
            <v:shape id="_x0000_s1042" style="position:absolute;left:4113;top:12703;width:2394;height:220;mso-position-horizontal:absolute;mso-position-vertical:absolute" coordsize="2001,153" path="m,116v,,177,-92,281,-89hhc385,30,506,133,624,132,742,131,868,22,987,20hbc1106,18,1221,120,1337,118hhc1453,116,1575,,1686,6v111,6,250,116,315,147hbe" filled="f">
              <v:path arrowok="t"/>
              <o:lock v:ext="edit" aspectratio="t"/>
            </v:shape>
            <v:shape id="_x0000_s1043" type="#_x0000_t5" style="position:absolute;left:4974;top:13649;width:431;height:779" adj="11640" fillcolor="#969696">
              <o:lock v:ext="edit" aspectratio="t"/>
            </v:shape>
            <v:shape id="_x0000_s1044" type="#_x0000_t202" style="position:absolute;left:6482;top:12091;width:1507;height:524" stroked="f">
              <o:lock v:ext="edit" aspectratio="t"/>
              <v:textbox style="mso-next-textbox:#_x0000_s1044" inset="0,0,0,0">
                <w:txbxContent>
                  <w:p w:rsidR="001721C7" w:rsidRPr="00E43CA8" w:rsidRDefault="001721C7" w:rsidP="008B4CAE">
                    <w:pPr>
                      <w:rPr>
                        <w:rFonts w:ascii="標楷體" w:eastAsia="標楷體" w:hAnsi="標楷體"/>
                        <w:sz w:val="28"/>
                        <w:szCs w:val="28"/>
                      </w:rPr>
                    </w:pPr>
                    <w:r w:rsidRPr="00E43CA8">
                      <w:rPr>
                        <w:rFonts w:ascii="標楷體" w:eastAsia="標楷體" w:hAnsi="標楷體" w:hint="eastAsia"/>
                        <w:sz w:val="28"/>
                        <w:szCs w:val="28"/>
                      </w:rPr>
                      <w:t>各自的觀點</w:t>
                    </w:r>
                  </w:p>
                </w:txbxContent>
              </v:textbox>
            </v:shape>
            <v:shape id="_x0000_s1045" style="position:absolute;left:5620;top:12053;width:688;height:207;mso-position-horizontal:absolute;mso-position-vertical:absolute" coordsize="575,143" path="m575,99v,,-76,-51,-125,-67hhc401,16,330,,279,3,228,6,191,27,145,50,99,73,30,124,,143hbe" filled="f">
              <v:stroke endarrow="block"/>
              <v:path arrowok="t"/>
              <o:lock v:ext="edit" aspectratio="t"/>
            </v:shape>
            <v:shape id="_x0000_s1046" type="#_x0000_t202" style="position:absolute;left:6510;top:13049;width:1910;height:524" stroked="f">
              <o:lock v:ext="edit" aspectratio="t"/>
              <v:textbox style="mso-next-textbox:#_x0000_s1046" inset="0,0,0,0">
                <w:txbxContent>
                  <w:p w:rsidR="001721C7" w:rsidRPr="00E43CA8" w:rsidRDefault="001721C7" w:rsidP="008B4CAE">
                    <w:pPr>
                      <w:rPr>
                        <w:rFonts w:ascii="標楷體" w:eastAsia="標楷體" w:hAnsi="標楷體"/>
                        <w:sz w:val="28"/>
                        <w:szCs w:val="28"/>
                      </w:rPr>
                    </w:pPr>
                    <w:r w:rsidRPr="00E43CA8">
                      <w:rPr>
                        <w:rFonts w:ascii="標楷體" w:eastAsia="標楷體" w:hAnsi="標楷體" w:hint="eastAsia"/>
                        <w:sz w:val="28"/>
                        <w:szCs w:val="28"/>
                      </w:rPr>
                      <w:t>各自興趣與需求</w:t>
                    </w:r>
                  </w:p>
                </w:txbxContent>
              </v:textbox>
            </v:shape>
            <v:shape id="_x0000_s1047" type="#_x0000_t202" style="position:absolute;left:6510;top:13896;width:1910;height:524" stroked="f">
              <o:lock v:ext="edit" aspectratio="t"/>
              <v:textbox style="mso-next-textbox:#_x0000_s1047" inset="0,0,0,0">
                <w:txbxContent>
                  <w:p w:rsidR="001721C7" w:rsidRPr="00E43CA8" w:rsidRDefault="001721C7" w:rsidP="008B4CAE">
                    <w:pPr>
                      <w:rPr>
                        <w:rFonts w:ascii="標楷體" w:eastAsia="標楷體" w:hAnsi="標楷體"/>
                        <w:sz w:val="28"/>
                        <w:szCs w:val="28"/>
                      </w:rPr>
                    </w:pPr>
                    <w:r w:rsidRPr="00E43CA8">
                      <w:rPr>
                        <w:rFonts w:ascii="標楷體" w:eastAsia="標楷體" w:hAnsi="標楷體" w:hint="eastAsia"/>
                        <w:sz w:val="28"/>
                        <w:szCs w:val="28"/>
                      </w:rPr>
                      <w:t>共同標準與價值</w:t>
                    </w:r>
                  </w:p>
                </w:txbxContent>
              </v:textbox>
            </v:shape>
            <v:shape id="_x0000_s1048" style="position:absolute;left:5511;top:13272;width:797;height:117;mso-position-horizontal:absolute;mso-position-vertical:absolute" coordsize="666,81" path="m666,26c610,23,440,,329,9hhc218,18,69,66,,81hbe" filled="f">
              <v:stroke endarrow="block"/>
              <v:path arrowok="t"/>
              <o:lock v:ext="edit" aspectratio="t"/>
            </v:shape>
            <v:shape id="_x0000_s1049" style="position:absolute;left:5115;top:13928;width:1193;height:241;mso-position-horizontal:absolute;mso-position-vertical:absolute" coordsize="997,167" path="m997,112c937,95,752,25,639,10hhc515,,447,1,317,24,187,47,66,137,,167hbe" filled="f">
              <v:stroke endarrow="block"/>
              <v:path arrowok="t"/>
              <o:lock v:ext="edit" aspectratio="t"/>
            </v:shape>
            <w10:anchorlock/>
          </v:group>
        </w:pict>
      </w:r>
    </w:p>
    <w:p w:rsidR="001721C7" w:rsidRPr="006265DE" w:rsidRDefault="001721C7" w:rsidP="00554BC2">
      <w:pPr>
        <w:jc w:val="center"/>
        <w:rPr>
          <w:rFonts w:ascii="Arial" w:eastAsia="標楷體" w:hAnsi="Arial" w:cs="Arial"/>
          <w:sz w:val="28"/>
          <w:szCs w:val="28"/>
        </w:rPr>
      </w:pPr>
      <w:r w:rsidRPr="006265DE">
        <w:rPr>
          <w:rFonts w:ascii="Arial" w:eastAsia="標楷體" w:hAnsi="Arial" w:cs="Arial" w:hint="eastAsia"/>
          <w:sz w:val="28"/>
          <w:szCs w:val="28"/>
        </w:rPr>
        <w:t>圖四　衝突的深層結構</w:t>
      </w:r>
    </w:p>
    <w:p w:rsidR="001721C7" w:rsidRPr="006265DE" w:rsidRDefault="001721C7" w:rsidP="009E7423">
      <w:pPr>
        <w:ind w:leftChars="450" w:left="1080" w:firstLineChars="200" w:firstLine="560"/>
        <w:jc w:val="both"/>
        <w:rPr>
          <w:rFonts w:ascii="Arial" w:eastAsia="標楷體" w:hAnsi="Arial" w:cs="Arial"/>
          <w:sz w:val="28"/>
          <w:szCs w:val="28"/>
        </w:rPr>
      </w:pPr>
      <w:r w:rsidRPr="006265DE">
        <w:rPr>
          <w:rFonts w:ascii="Arial" w:eastAsia="標楷體" w:hAnsi="Arial" w:cs="Arial" w:hint="eastAsia"/>
          <w:sz w:val="28"/>
          <w:szCs w:val="28"/>
        </w:rPr>
        <w:t>對於管理者而言，可採取以下架構協助部屬解決衝突，並應該要認知有些衝突可能無法立刻解決，所以要有心理準備，在問題解決前可能要與衝突共處一陣子。</w:t>
      </w:r>
    </w:p>
    <w:p w:rsidR="001721C7" w:rsidRPr="006265DE" w:rsidRDefault="001721C7" w:rsidP="009E7423">
      <w:pPr>
        <w:numPr>
          <w:ilvl w:val="0"/>
          <w:numId w:val="3"/>
        </w:numPr>
        <w:ind w:leftChars="400" w:left="1240" w:hangingChars="100" w:hanging="280"/>
        <w:jc w:val="both"/>
        <w:rPr>
          <w:rFonts w:ascii="Arial" w:eastAsia="標楷體" w:hAnsi="Arial" w:cs="Arial"/>
          <w:sz w:val="28"/>
          <w:szCs w:val="28"/>
        </w:rPr>
      </w:pPr>
      <w:r w:rsidRPr="006265DE">
        <w:rPr>
          <w:rFonts w:ascii="Arial" w:eastAsia="標楷體" w:hAnsi="Arial" w:cs="Arial" w:hint="eastAsia"/>
          <w:sz w:val="28"/>
          <w:szCs w:val="28"/>
        </w:rPr>
        <w:t>要有建設性的看法：不能認為這是無法達到的事情。</w:t>
      </w:r>
    </w:p>
    <w:p w:rsidR="001721C7" w:rsidRPr="006265DE" w:rsidRDefault="001721C7" w:rsidP="009E7423">
      <w:pPr>
        <w:numPr>
          <w:ilvl w:val="0"/>
          <w:numId w:val="3"/>
        </w:numPr>
        <w:ind w:leftChars="400" w:left="1240" w:hangingChars="100" w:hanging="280"/>
        <w:jc w:val="both"/>
        <w:rPr>
          <w:rFonts w:ascii="Arial" w:eastAsia="標楷體" w:hAnsi="Arial" w:cs="Arial"/>
          <w:sz w:val="28"/>
          <w:szCs w:val="28"/>
        </w:rPr>
      </w:pPr>
      <w:r w:rsidRPr="006265DE">
        <w:rPr>
          <w:rFonts w:ascii="Arial" w:eastAsia="標楷體" w:hAnsi="Arial" w:cs="Arial" w:hint="eastAsia"/>
          <w:sz w:val="28"/>
          <w:szCs w:val="28"/>
        </w:rPr>
        <w:t>要有意願去解決問題：不能漠視或抗拒這件衝突的事情。</w:t>
      </w:r>
    </w:p>
    <w:p w:rsidR="001721C7" w:rsidRPr="006265DE" w:rsidRDefault="001721C7" w:rsidP="009E7423">
      <w:pPr>
        <w:numPr>
          <w:ilvl w:val="0"/>
          <w:numId w:val="3"/>
        </w:numPr>
        <w:ind w:leftChars="400" w:left="1240" w:hangingChars="100" w:hanging="280"/>
        <w:jc w:val="both"/>
        <w:rPr>
          <w:rFonts w:ascii="Arial" w:eastAsia="標楷體" w:hAnsi="Arial" w:cs="Arial"/>
          <w:sz w:val="28"/>
          <w:szCs w:val="28"/>
        </w:rPr>
      </w:pPr>
      <w:r w:rsidRPr="006265DE">
        <w:rPr>
          <w:rFonts w:ascii="Arial" w:eastAsia="標楷體" w:hAnsi="Arial" w:cs="Arial" w:hint="eastAsia"/>
          <w:sz w:val="28"/>
          <w:szCs w:val="28"/>
        </w:rPr>
        <w:t>找出該工作較高層次的目標：對事不對人，將觀點提升到高處來看整件衝突。</w:t>
      </w:r>
    </w:p>
    <w:p w:rsidR="001721C7" w:rsidRPr="006265DE" w:rsidRDefault="001721C7" w:rsidP="009E7423">
      <w:pPr>
        <w:numPr>
          <w:ilvl w:val="0"/>
          <w:numId w:val="3"/>
        </w:numPr>
        <w:ind w:leftChars="400" w:left="1240" w:hangingChars="100" w:hanging="280"/>
        <w:jc w:val="both"/>
        <w:rPr>
          <w:rFonts w:ascii="Arial" w:eastAsia="標楷體" w:hAnsi="Arial" w:cs="Arial"/>
          <w:sz w:val="28"/>
          <w:szCs w:val="28"/>
        </w:rPr>
      </w:pPr>
      <w:r w:rsidRPr="006265DE">
        <w:rPr>
          <w:rFonts w:ascii="Arial" w:eastAsia="標楷體" w:hAnsi="Arial" w:cs="Arial" w:hint="eastAsia"/>
          <w:sz w:val="28"/>
          <w:szCs w:val="28"/>
        </w:rPr>
        <w:t>協助雙方開誠布公討論：讓雙方離開冷漠對立，說出各自觀點，彙整雙方理性且相同論點，從其中找出新的洞見與機會。</w:t>
      </w:r>
    </w:p>
    <w:p w:rsidR="001721C7" w:rsidRPr="006265DE" w:rsidRDefault="001721C7" w:rsidP="009E7423">
      <w:pPr>
        <w:numPr>
          <w:ilvl w:val="0"/>
          <w:numId w:val="3"/>
        </w:numPr>
        <w:ind w:leftChars="400" w:left="1240" w:hangingChars="100" w:hanging="280"/>
        <w:jc w:val="both"/>
        <w:rPr>
          <w:rFonts w:ascii="Arial" w:eastAsia="標楷體" w:hAnsi="Arial" w:cs="Arial"/>
          <w:sz w:val="28"/>
          <w:szCs w:val="28"/>
        </w:rPr>
      </w:pPr>
      <w:r w:rsidRPr="006265DE">
        <w:rPr>
          <w:rFonts w:ascii="Arial" w:eastAsia="標楷體" w:hAnsi="Arial" w:cs="Arial" w:hint="eastAsia"/>
          <w:sz w:val="28"/>
          <w:szCs w:val="28"/>
        </w:rPr>
        <w:t>區分問題的內容與人的關係：不要混為一談。</w:t>
      </w:r>
    </w:p>
    <w:p w:rsidR="001721C7" w:rsidRPr="006265DE" w:rsidRDefault="001721C7" w:rsidP="009E7423">
      <w:pPr>
        <w:numPr>
          <w:ilvl w:val="0"/>
          <w:numId w:val="3"/>
        </w:numPr>
        <w:ind w:leftChars="400" w:left="1240" w:hangingChars="100" w:hanging="280"/>
        <w:jc w:val="both"/>
        <w:rPr>
          <w:rFonts w:ascii="Arial" w:eastAsia="標楷體" w:hAnsi="Arial" w:cs="Arial"/>
          <w:sz w:val="28"/>
          <w:szCs w:val="28"/>
        </w:rPr>
      </w:pPr>
      <w:r w:rsidRPr="006265DE">
        <w:rPr>
          <w:rFonts w:ascii="Arial" w:eastAsia="標楷體" w:hAnsi="Arial" w:cs="Arial" w:hint="eastAsia"/>
          <w:sz w:val="28"/>
          <w:szCs w:val="28"/>
        </w:rPr>
        <w:t>己所不欲勿施於人：不強迫別人去做自己也不會喜歡的事情。</w:t>
      </w:r>
    </w:p>
    <w:p w:rsidR="001721C7" w:rsidRPr="006265DE" w:rsidRDefault="001721C7" w:rsidP="009E7423">
      <w:pPr>
        <w:numPr>
          <w:ilvl w:val="0"/>
          <w:numId w:val="3"/>
        </w:numPr>
        <w:ind w:leftChars="400" w:left="1240" w:hangingChars="100" w:hanging="280"/>
        <w:jc w:val="both"/>
        <w:rPr>
          <w:rFonts w:ascii="Arial" w:eastAsia="標楷體" w:hAnsi="Arial" w:cs="Arial"/>
          <w:sz w:val="28"/>
          <w:szCs w:val="28"/>
        </w:rPr>
      </w:pPr>
      <w:r w:rsidRPr="006265DE">
        <w:rPr>
          <w:rFonts w:ascii="Arial" w:eastAsia="標楷體" w:hAnsi="Arial" w:cs="Arial" w:hint="eastAsia"/>
          <w:sz w:val="28"/>
          <w:szCs w:val="28"/>
        </w:rPr>
        <w:t>表達自己意見：不要那麼在乎別人看法，要說出自己的意見與想法。</w:t>
      </w:r>
    </w:p>
    <w:p w:rsidR="001721C7" w:rsidRPr="006265DE" w:rsidRDefault="001721C7" w:rsidP="0059031A">
      <w:pPr>
        <w:pStyle w:val="a8"/>
        <w:widowControl/>
        <w:numPr>
          <w:ilvl w:val="0"/>
          <w:numId w:val="2"/>
        </w:numPr>
        <w:ind w:leftChars="0" w:left="1049" w:hanging="482"/>
        <w:rPr>
          <w:rFonts w:ascii="Arial" w:eastAsia="標楷體" w:hAnsi="Arial" w:cs="Arial"/>
          <w:sz w:val="28"/>
          <w:szCs w:val="28"/>
        </w:rPr>
      </w:pPr>
      <w:r w:rsidRPr="006265DE">
        <w:rPr>
          <w:rFonts w:ascii="Arial" w:eastAsia="標楷體" w:hAnsi="Arial" w:cs="Arial" w:hint="eastAsia"/>
          <w:sz w:val="28"/>
          <w:szCs w:val="28"/>
        </w:rPr>
        <w:t>價值循環圈（</w:t>
      </w:r>
      <w:r w:rsidRPr="006265DE">
        <w:rPr>
          <w:rFonts w:ascii="Arial" w:eastAsia="標楷體" w:hAnsi="Arial" w:cs="Arial"/>
          <w:sz w:val="28"/>
          <w:szCs w:val="28"/>
        </w:rPr>
        <w:t>Circle of value</w:t>
      </w:r>
      <w:r w:rsidRPr="006265DE">
        <w:rPr>
          <w:rFonts w:ascii="Arial" w:eastAsia="標楷體" w:hAnsi="Arial" w:cs="Arial" w:hint="eastAsia"/>
          <w:sz w:val="28"/>
          <w:szCs w:val="28"/>
        </w:rPr>
        <w:t>）</w:t>
      </w:r>
    </w:p>
    <w:p w:rsidR="001721C7" w:rsidRPr="006265DE" w:rsidRDefault="001721C7" w:rsidP="009E7423">
      <w:pPr>
        <w:ind w:leftChars="450" w:left="1080" w:firstLineChars="200" w:firstLine="560"/>
        <w:jc w:val="both"/>
        <w:rPr>
          <w:rFonts w:ascii="Arial" w:eastAsia="標楷體" w:hAnsi="Arial" w:cs="Arial"/>
          <w:color w:val="FF0000"/>
          <w:sz w:val="28"/>
          <w:szCs w:val="28"/>
        </w:rPr>
      </w:pPr>
      <w:r w:rsidRPr="006265DE">
        <w:rPr>
          <w:rFonts w:ascii="Arial" w:eastAsia="標楷體" w:hAnsi="Arial" w:cs="Arial" w:hint="eastAsia"/>
          <w:sz w:val="28"/>
          <w:szCs w:val="28"/>
        </w:rPr>
        <w:lastRenderedPageBreak/>
        <w:t>在各種衝突的成因中，因價值差異而形成的衝突，大多源自於人們的深層思維，尤需慎審處理，價值循環圈（</w:t>
      </w:r>
      <w:r w:rsidRPr="006265DE">
        <w:rPr>
          <w:rFonts w:ascii="Arial" w:eastAsia="標楷體" w:hAnsi="Arial" w:cs="Arial"/>
          <w:sz w:val="28"/>
          <w:szCs w:val="28"/>
        </w:rPr>
        <w:t>Circle of Value</w:t>
      </w:r>
      <w:r w:rsidRPr="006265DE">
        <w:rPr>
          <w:rFonts w:ascii="Arial" w:eastAsia="標楷體" w:hAnsi="Arial" w:cs="Arial" w:hint="eastAsia"/>
          <w:sz w:val="28"/>
          <w:szCs w:val="28"/>
        </w:rPr>
        <w:t>）即在闡述價值整合的可行途徑（詳圖五）。</w:t>
      </w:r>
    </w:p>
    <w:p w:rsidR="001721C7" w:rsidRPr="006265DE" w:rsidRDefault="007B2B9F" w:rsidP="008C1F91">
      <w:pPr>
        <w:spacing w:beforeLines="50" w:before="166"/>
        <w:ind w:leftChars="450" w:left="1080" w:firstLineChars="200" w:firstLine="480"/>
        <w:jc w:val="both"/>
        <w:rPr>
          <w:rFonts w:ascii="Arial" w:eastAsia="標楷體" w:hAnsi="Arial" w:cs="Arial"/>
          <w:sz w:val="28"/>
          <w:szCs w:val="28"/>
        </w:rPr>
      </w:pPr>
      <w:r>
        <w:rPr>
          <w:noProof/>
        </w:rPr>
        <w:pict>
          <v:group id="_x0000_s1050" style="position:absolute;left:0;text-align:left;margin-left:29.8pt;margin-top:14.1pt;width:423pt;height:468pt;z-index:251653120" coordorigin="2014,1726" coordsize="8460,9360">
            <v:shape id="_x0000_s1051" type="#_x0000_t202" style="position:absolute;left:3750;top:10546;width:4320;height:540" filled="f" stroked="f">
              <v:textbox style="mso-next-textbox:#_x0000_s1051" inset=",0,,0">
                <w:txbxContent>
                  <w:p w:rsidR="001721C7" w:rsidRPr="008962E0" w:rsidRDefault="001721C7" w:rsidP="008962E0">
                    <w:pPr>
                      <w:jc w:val="center"/>
                      <w:rPr>
                        <w:rFonts w:ascii="Arial" w:eastAsia="標楷體" w:hAnsi="Arial" w:cs="Arial"/>
                        <w:bCs/>
                        <w:sz w:val="28"/>
                        <w:szCs w:val="28"/>
                      </w:rPr>
                    </w:pPr>
                    <w:r w:rsidRPr="008962E0">
                      <w:rPr>
                        <w:rFonts w:ascii="Arial" w:eastAsia="標楷體" w:hAnsi="標楷體" w:cs="Arial" w:hint="eastAsia"/>
                        <w:bCs/>
                        <w:sz w:val="28"/>
                        <w:szCs w:val="28"/>
                      </w:rPr>
                      <w:t>圖</w:t>
                    </w:r>
                    <w:r w:rsidRPr="008962E0">
                      <w:rPr>
                        <w:rFonts w:ascii="Arial" w:eastAsia="標楷體" w:hAnsi="Arial" w:cs="Arial" w:hint="eastAsia"/>
                        <w:bCs/>
                        <w:sz w:val="28"/>
                        <w:szCs w:val="28"/>
                      </w:rPr>
                      <w:t>五</w:t>
                    </w:r>
                    <w:r w:rsidRPr="008962E0">
                      <w:rPr>
                        <w:rFonts w:ascii="Arial" w:eastAsia="標楷體" w:hAnsi="Arial" w:cs="Arial"/>
                        <w:bCs/>
                        <w:sz w:val="28"/>
                        <w:szCs w:val="28"/>
                      </w:rPr>
                      <w:t xml:space="preserve">  </w:t>
                    </w:r>
                    <w:r w:rsidRPr="008962E0">
                      <w:rPr>
                        <w:rFonts w:ascii="Arial" w:eastAsia="標楷體" w:hAnsi="標楷體" w:cs="Arial" w:hint="eastAsia"/>
                        <w:bCs/>
                        <w:sz w:val="28"/>
                        <w:szCs w:val="28"/>
                      </w:rPr>
                      <w:t>衝突管理的價值循環圈</w:t>
                    </w:r>
                  </w:p>
                  <w:p w:rsidR="001721C7" w:rsidRPr="001448B7" w:rsidRDefault="001721C7" w:rsidP="008962E0">
                    <w:pPr>
                      <w:jc w:val="center"/>
                      <w:rPr>
                        <w:rFonts w:ascii="Arial" w:eastAsia="標楷體" w:hAnsi="Arial" w:cs="Arial"/>
                      </w:rPr>
                    </w:pPr>
                  </w:p>
                </w:txbxContent>
              </v:textbox>
            </v:shape>
            <v:group id="_x0000_s1052" style="position:absolute;left:2014;top:1726;width:8460;height:8820" coordorigin="1870,2235" coordsize="8460,8820">
              <v:rect id="_x0000_s1053" style="position:absolute;left:1870;top:2235;width:2880;height:1440">
                <v:textbox style="mso-next-textbox:#_x0000_s1053">
                  <w:txbxContent>
                    <w:p w:rsidR="001721C7" w:rsidRPr="001448B7" w:rsidRDefault="001721C7" w:rsidP="008962E0">
                      <w:pPr>
                        <w:snapToGrid w:val="0"/>
                        <w:jc w:val="center"/>
                        <w:rPr>
                          <w:rFonts w:ascii="Arial" w:eastAsia="標楷體" w:hAnsi="Arial" w:cs="Arial"/>
                          <w:sz w:val="22"/>
                        </w:rPr>
                      </w:pPr>
                      <w:r w:rsidRPr="001448B7">
                        <w:rPr>
                          <w:rFonts w:ascii="Arial" w:eastAsia="標楷體" w:hAnsi="Arial" w:cs="Arial"/>
                          <w:sz w:val="22"/>
                        </w:rPr>
                        <w:t>Be unconditionally constructive on</w:t>
                      </w:r>
                    </w:p>
                    <w:p w:rsidR="001721C7" w:rsidRPr="001448B7" w:rsidRDefault="001721C7" w:rsidP="008962E0">
                      <w:pPr>
                        <w:snapToGrid w:val="0"/>
                        <w:jc w:val="center"/>
                        <w:rPr>
                          <w:rFonts w:ascii="Arial" w:eastAsia="標楷體" w:hAnsi="Arial" w:cs="Arial"/>
                          <w:sz w:val="22"/>
                        </w:rPr>
                      </w:pPr>
                      <w:r w:rsidRPr="001448B7">
                        <w:rPr>
                          <w:rFonts w:ascii="Arial" w:eastAsia="標楷體" w:hAnsi="Arial" w:cs="Arial"/>
                          <w:sz w:val="22"/>
                        </w:rPr>
                        <w:t>the RELATIONSHIP.</w:t>
                      </w:r>
                    </w:p>
                    <w:p w:rsidR="001721C7" w:rsidRPr="001448B7" w:rsidRDefault="001721C7" w:rsidP="008962E0">
                      <w:pPr>
                        <w:snapToGrid w:val="0"/>
                        <w:jc w:val="center"/>
                        <w:rPr>
                          <w:rFonts w:ascii="Arial" w:eastAsia="標楷體" w:hAnsi="Arial" w:cs="Arial"/>
                          <w:sz w:val="22"/>
                        </w:rPr>
                      </w:pPr>
                      <w:r w:rsidRPr="001448B7">
                        <w:rPr>
                          <w:rFonts w:ascii="Arial" w:eastAsia="標楷體" w:hAnsi="Arial" w:cs="Arial"/>
                          <w:sz w:val="22"/>
                        </w:rPr>
                        <w:t>Separate RELATIONSHIP issues from substantive ones.</w:t>
                      </w:r>
                    </w:p>
                  </w:txbxContent>
                </v:textbox>
              </v:rect>
              <v:rect id="_x0000_s1054" style="position:absolute;left:6544;top:2235;width:2880;height:1440">
                <v:textbox style="mso-next-textbox:#_x0000_s1054">
                  <w:txbxContent>
                    <w:p w:rsidR="001721C7" w:rsidRPr="001448B7" w:rsidRDefault="001721C7" w:rsidP="008962E0">
                      <w:pPr>
                        <w:snapToGrid w:val="0"/>
                        <w:jc w:val="center"/>
                        <w:rPr>
                          <w:rFonts w:ascii="Arial" w:eastAsia="標楷體" w:hAnsi="Arial" w:cs="Arial"/>
                          <w:sz w:val="22"/>
                        </w:rPr>
                      </w:pPr>
                      <w:r w:rsidRPr="001448B7">
                        <w:rPr>
                          <w:rFonts w:ascii="Arial" w:eastAsia="標楷體" w:hAnsi="Arial" w:cs="Arial"/>
                          <w:sz w:val="22"/>
                        </w:rPr>
                        <w:t xml:space="preserve">Promote good two-way COMMUNICATION. </w:t>
                      </w:r>
                    </w:p>
                    <w:p w:rsidR="001721C7" w:rsidRPr="001448B7" w:rsidRDefault="001721C7" w:rsidP="008962E0">
                      <w:pPr>
                        <w:snapToGrid w:val="0"/>
                        <w:jc w:val="center"/>
                        <w:rPr>
                          <w:rFonts w:ascii="Arial" w:eastAsia="標楷體" w:hAnsi="Arial" w:cs="Arial"/>
                          <w:sz w:val="22"/>
                        </w:rPr>
                      </w:pPr>
                      <w:r w:rsidRPr="001448B7">
                        <w:rPr>
                          <w:rFonts w:ascii="Arial" w:eastAsia="標楷體" w:hAnsi="Arial" w:cs="Arial"/>
                          <w:sz w:val="22"/>
                        </w:rPr>
                        <w:t xml:space="preserve">Listen and show you </w:t>
                      </w:r>
                    </w:p>
                    <w:p w:rsidR="001721C7" w:rsidRPr="001448B7" w:rsidRDefault="001721C7" w:rsidP="008962E0">
                      <w:pPr>
                        <w:snapToGrid w:val="0"/>
                        <w:jc w:val="center"/>
                        <w:rPr>
                          <w:rFonts w:ascii="Arial" w:eastAsia="標楷體" w:hAnsi="Arial" w:cs="Arial"/>
                          <w:sz w:val="22"/>
                        </w:rPr>
                      </w:pPr>
                      <w:r w:rsidRPr="001448B7">
                        <w:rPr>
                          <w:rFonts w:ascii="Arial" w:eastAsia="標楷體" w:hAnsi="Arial" w:cs="Arial"/>
                          <w:sz w:val="22"/>
                        </w:rPr>
                        <w:t xml:space="preserve">have heard </w:t>
                      </w:r>
                    </w:p>
                    <w:p w:rsidR="001721C7" w:rsidRPr="001448B7" w:rsidRDefault="001721C7" w:rsidP="008962E0">
                      <w:pPr>
                        <w:snapToGrid w:val="0"/>
                        <w:jc w:val="center"/>
                        <w:rPr>
                          <w:rFonts w:ascii="Arial" w:eastAsia="標楷體" w:hAnsi="Arial" w:cs="Arial"/>
                          <w:sz w:val="22"/>
                        </w:rPr>
                      </w:pPr>
                      <w:r w:rsidRPr="001448B7">
                        <w:rPr>
                          <w:rFonts w:ascii="Arial" w:eastAsia="標楷體" w:hAnsi="Arial" w:cs="Arial"/>
                          <w:sz w:val="22"/>
                        </w:rPr>
                        <w:t>and understand.</w:t>
                      </w:r>
                    </w:p>
                  </w:txbxContent>
                </v:textbox>
              </v:rect>
              <v:rect id="_x0000_s1055" style="position:absolute;left:1870;top:9075;width:2880;height:1440">
                <v:textbox style="mso-next-textbox:#_x0000_s1055">
                  <w:txbxContent>
                    <w:p w:rsidR="001721C7" w:rsidRPr="001448B7" w:rsidRDefault="001721C7" w:rsidP="008962E0">
                      <w:pPr>
                        <w:snapToGrid w:val="0"/>
                        <w:jc w:val="center"/>
                        <w:rPr>
                          <w:rFonts w:ascii="Arial" w:eastAsia="標楷體" w:hAnsi="Arial" w:cs="Arial"/>
                          <w:sz w:val="22"/>
                        </w:rPr>
                      </w:pPr>
                      <w:r w:rsidRPr="001448B7">
                        <w:rPr>
                          <w:rFonts w:ascii="Arial" w:eastAsia="標楷體" w:hAnsi="Arial" w:cs="Arial"/>
                          <w:sz w:val="22"/>
                        </w:rPr>
                        <w:t xml:space="preserve">Acknowledge </w:t>
                      </w:r>
                    </w:p>
                    <w:p w:rsidR="001721C7" w:rsidRPr="001448B7" w:rsidRDefault="001721C7" w:rsidP="008962E0">
                      <w:pPr>
                        <w:snapToGrid w:val="0"/>
                        <w:jc w:val="center"/>
                        <w:rPr>
                          <w:rFonts w:ascii="Arial" w:eastAsia="標楷體" w:hAnsi="Arial" w:cs="Arial"/>
                          <w:sz w:val="22"/>
                        </w:rPr>
                      </w:pPr>
                      <w:r w:rsidRPr="001448B7">
                        <w:rPr>
                          <w:rFonts w:ascii="Arial" w:eastAsia="標楷體" w:hAnsi="Arial" w:cs="Arial"/>
                          <w:sz w:val="22"/>
                        </w:rPr>
                        <w:t>ALTERNATIVES to</w:t>
                      </w:r>
                    </w:p>
                    <w:p w:rsidR="001721C7" w:rsidRPr="001448B7" w:rsidRDefault="001721C7" w:rsidP="008962E0">
                      <w:pPr>
                        <w:snapToGrid w:val="0"/>
                        <w:jc w:val="center"/>
                        <w:rPr>
                          <w:rFonts w:ascii="Arial" w:eastAsia="標楷體" w:hAnsi="Arial" w:cs="Arial"/>
                          <w:sz w:val="22"/>
                        </w:rPr>
                      </w:pPr>
                      <w:r w:rsidRPr="001448B7">
                        <w:rPr>
                          <w:rFonts w:ascii="Arial" w:eastAsia="標楷體" w:hAnsi="Arial" w:cs="Arial"/>
                          <w:sz w:val="22"/>
                        </w:rPr>
                        <w:t xml:space="preserve">Agreement. Reality-test each </w:t>
                      </w:r>
                    </w:p>
                    <w:p w:rsidR="001721C7" w:rsidRPr="001448B7" w:rsidRDefault="001721C7" w:rsidP="008962E0">
                      <w:pPr>
                        <w:snapToGrid w:val="0"/>
                        <w:jc w:val="center"/>
                        <w:rPr>
                          <w:rFonts w:ascii="Arial" w:eastAsia="標楷體" w:hAnsi="Arial" w:cs="Arial"/>
                          <w:sz w:val="22"/>
                        </w:rPr>
                      </w:pPr>
                      <w:r w:rsidRPr="001448B7">
                        <w:rPr>
                          <w:rFonts w:ascii="Arial" w:eastAsia="標楷體" w:hAnsi="Arial" w:cs="Arial"/>
                          <w:sz w:val="22"/>
                        </w:rPr>
                        <w:t>Party’s best ALTERNATIVE</w:t>
                      </w:r>
                    </w:p>
                    <w:p w:rsidR="001721C7" w:rsidRPr="001448B7" w:rsidRDefault="001721C7" w:rsidP="008962E0">
                      <w:pPr>
                        <w:snapToGrid w:val="0"/>
                        <w:jc w:val="center"/>
                        <w:rPr>
                          <w:rFonts w:ascii="Arial" w:eastAsia="標楷體" w:hAnsi="Arial" w:cs="Arial"/>
                          <w:sz w:val="22"/>
                        </w:rPr>
                      </w:pPr>
                      <w:r w:rsidRPr="001448B7">
                        <w:rPr>
                          <w:rFonts w:ascii="Arial" w:eastAsia="標楷體" w:hAnsi="Arial" w:cs="Arial"/>
                          <w:sz w:val="22"/>
                        </w:rPr>
                        <w:t>(BATNA).</w:t>
                      </w:r>
                    </w:p>
                  </w:txbxContent>
                </v:textbox>
              </v:rect>
              <v:rect id="_x0000_s1056" style="position:absolute;left:6542;top:9075;width:2946;height:1440">
                <v:textbox style="mso-next-textbox:#_x0000_s1056">
                  <w:txbxContent>
                    <w:p w:rsidR="001721C7" w:rsidRPr="001448B7" w:rsidRDefault="001721C7" w:rsidP="008962E0">
                      <w:pPr>
                        <w:snapToGrid w:val="0"/>
                        <w:jc w:val="center"/>
                        <w:rPr>
                          <w:rFonts w:ascii="Arial" w:eastAsia="標楷體" w:hAnsi="Arial" w:cs="Arial"/>
                          <w:sz w:val="22"/>
                        </w:rPr>
                      </w:pPr>
                      <w:r w:rsidRPr="001448B7">
                        <w:rPr>
                          <w:rFonts w:ascii="Arial" w:eastAsia="標楷體" w:hAnsi="Arial" w:cs="Arial"/>
                          <w:sz w:val="22"/>
                        </w:rPr>
                        <w:t>COMMIT early on process.</w:t>
                      </w:r>
                    </w:p>
                    <w:p w:rsidR="001721C7" w:rsidRPr="001448B7" w:rsidRDefault="001721C7" w:rsidP="008962E0">
                      <w:pPr>
                        <w:snapToGrid w:val="0"/>
                        <w:jc w:val="center"/>
                        <w:rPr>
                          <w:rFonts w:ascii="Arial" w:eastAsia="標楷體" w:hAnsi="Arial" w:cs="Arial"/>
                          <w:sz w:val="22"/>
                        </w:rPr>
                      </w:pPr>
                      <w:r w:rsidRPr="001448B7">
                        <w:rPr>
                          <w:rFonts w:ascii="Arial" w:eastAsia="標楷體" w:hAnsi="Arial" w:cs="Arial"/>
                          <w:sz w:val="22"/>
                        </w:rPr>
                        <w:t>COMMIT to substance</w:t>
                      </w:r>
                    </w:p>
                    <w:p w:rsidR="001721C7" w:rsidRPr="001448B7" w:rsidRDefault="001721C7" w:rsidP="008962E0">
                      <w:pPr>
                        <w:snapToGrid w:val="0"/>
                        <w:jc w:val="center"/>
                        <w:rPr>
                          <w:rFonts w:ascii="Arial" w:eastAsia="標楷體" w:hAnsi="Arial" w:cs="Arial"/>
                          <w:sz w:val="22"/>
                        </w:rPr>
                      </w:pPr>
                      <w:r w:rsidRPr="001448B7">
                        <w:rPr>
                          <w:rFonts w:ascii="Arial" w:eastAsia="標楷體" w:hAnsi="Arial" w:cs="Arial"/>
                          <w:sz w:val="22"/>
                        </w:rPr>
                        <w:t>Carefully, only after</w:t>
                      </w:r>
                    </w:p>
                    <w:p w:rsidR="001721C7" w:rsidRPr="001448B7" w:rsidRDefault="001721C7" w:rsidP="008962E0">
                      <w:pPr>
                        <w:snapToGrid w:val="0"/>
                        <w:jc w:val="center"/>
                        <w:rPr>
                          <w:rFonts w:ascii="Arial" w:eastAsia="標楷體" w:hAnsi="Arial" w:cs="Arial"/>
                          <w:sz w:val="22"/>
                        </w:rPr>
                      </w:pPr>
                      <w:r w:rsidRPr="001448B7">
                        <w:rPr>
                          <w:rFonts w:ascii="Arial" w:eastAsia="標楷體" w:hAnsi="Arial" w:cs="Arial"/>
                          <w:sz w:val="22"/>
                        </w:rPr>
                        <w:t>Inventing options and exploring criteria.</w:t>
                      </w:r>
                    </w:p>
                  </w:txbxContent>
                </v:textbox>
              </v:rect>
              <v:oval id="_x0000_s1057" style="position:absolute;left:3130;top:3855;width:4860;height:5220"/>
              <v:rect id="_x0000_s1058" style="position:absolute;left:4110;top:4181;width:2880;height:4680" filled="f" stroked="f">
                <v:textbox style="mso-next-textbox:#_x0000_s1058">
                  <w:txbxContent>
                    <w:p w:rsidR="001721C7" w:rsidRPr="001448B7" w:rsidRDefault="001721C7" w:rsidP="008962E0">
                      <w:pPr>
                        <w:snapToGrid w:val="0"/>
                        <w:jc w:val="center"/>
                        <w:rPr>
                          <w:rFonts w:ascii="Arial" w:eastAsia="標楷體" w:hAnsi="Arial" w:cs="Arial"/>
                          <w:sz w:val="22"/>
                        </w:rPr>
                      </w:pPr>
                      <w:r w:rsidRPr="001448B7">
                        <w:rPr>
                          <w:rFonts w:ascii="Arial" w:eastAsia="標楷體" w:hAnsi="Arial" w:cs="Arial"/>
                          <w:sz w:val="22"/>
                        </w:rPr>
                        <w:t>Clarify and articulate INTERESTS.</w:t>
                      </w:r>
                    </w:p>
                    <w:p w:rsidR="001721C7" w:rsidRPr="001448B7" w:rsidRDefault="001721C7" w:rsidP="008962E0">
                      <w:pPr>
                        <w:snapToGrid w:val="0"/>
                        <w:jc w:val="center"/>
                        <w:rPr>
                          <w:rFonts w:ascii="Arial" w:eastAsia="標楷體" w:hAnsi="Arial" w:cs="Arial"/>
                          <w:sz w:val="22"/>
                        </w:rPr>
                      </w:pPr>
                      <w:r w:rsidRPr="001448B7">
                        <w:rPr>
                          <w:rFonts w:ascii="Arial" w:eastAsia="標楷體" w:hAnsi="Arial" w:cs="Arial"/>
                          <w:sz w:val="22"/>
                        </w:rPr>
                        <w:t>Dig under positions</w:t>
                      </w:r>
                    </w:p>
                    <w:p w:rsidR="001721C7" w:rsidRPr="001448B7" w:rsidRDefault="001721C7" w:rsidP="008962E0">
                      <w:pPr>
                        <w:snapToGrid w:val="0"/>
                        <w:jc w:val="center"/>
                        <w:rPr>
                          <w:rFonts w:ascii="Arial" w:eastAsia="標楷體" w:hAnsi="Arial" w:cs="Arial"/>
                          <w:sz w:val="22"/>
                        </w:rPr>
                      </w:pPr>
                      <w:r w:rsidRPr="001448B7">
                        <w:rPr>
                          <w:rFonts w:ascii="Arial" w:eastAsia="標楷體" w:hAnsi="Arial" w:cs="Arial"/>
                          <w:sz w:val="22"/>
                        </w:rPr>
                        <w:t>For INTERESTS.</w:t>
                      </w:r>
                    </w:p>
                    <w:p w:rsidR="001721C7" w:rsidRPr="001448B7" w:rsidRDefault="001721C7" w:rsidP="008962E0">
                      <w:pPr>
                        <w:snapToGrid w:val="0"/>
                        <w:jc w:val="center"/>
                        <w:rPr>
                          <w:rFonts w:ascii="Arial" w:eastAsia="標楷體" w:hAnsi="Arial" w:cs="Arial"/>
                          <w:sz w:val="22"/>
                        </w:rPr>
                      </w:pPr>
                    </w:p>
                    <w:p w:rsidR="001721C7" w:rsidRPr="001448B7" w:rsidRDefault="001721C7" w:rsidP="008962E0">
                      <w:pPr>
                        <w:snapToGrid w:val="0"/>
                        <w:jc w:val="center"/>
                        <w:rPr>
                          <w:rFonts w:ascii="Arial" w:eastAsia="標楷體" w:hAnsi="Arial" w:cs="Arial"/>
                          <w:sz w:val="22"/>
                        </w:rPr>
                      </w:pPr>
                      <w:r w:rsidRPr="001448B7">
                        <w:rPr>
                          <w:rFonts w:ascii="Arial" w:eastAsia="標楷體" w:hAnsi="Arial" w:cs="Arial"/>
                          <w:sz w:val="22"/>
                        </w:rPr>
                        <w:t>Invent many OPTIONS.</w:t>
                      </w:r>
                    </w:p>
                    <w:p w:rsidR="001721C7" w:rsidRPr="001448B7" w:rsidRDefault="001721C7" w:rsidP="008962E0">
                      <w:pPr>
                        <w:snapToGrid w:val="0"/>
                        <w:jc w:val="center"/>
                        <w:rPr>
                          <w:rFonts w:ascii="Arial" w:eastAsia="標楷體" w:hAnsi="Arial" w:cs="Arial"/>
                          <w:sz w:val="22"/>
                        </w:rPr>
                      </w:pPr>
                      <w:r w:rsidRPr="001448B7">
                        <w:rPr>
                          <w:rFonts w:ascii="Arial" w:eastAsia="標楷體" w:hAnsi="Arial" w:cs="Arial"/>
                          <w:sz w:val="22"/>
                        </w:rPr>
                        <w:t xml:space="preserve">Separate inventing OPTIONS from </w:t>
                      </w:r>
                    </w:p>
                    <w:p w:rsidR="001721C7" w:rsidRPr="001448B7" w:rsidRDefault="001721C7" w:rsidP="008962E0">
                      <w:pPr>
                        <w:snapToGrid w:val="0"/>
                        <w:jc w:val="center"/>
                        <w:rPr>
                          <w:rFonts w:ascii="Arial" w:eastAsia="標楷體" w:hAnsi="Arial" w:cs="Arial"/>
                          <w:sz w:val="22"/>
                        </w:rPr>
                      </w:pPr>
                      <w:r w:rsidRPr="001448B7">
                        <w:rPr>
                          <w:rFonts w:ascii="Arial" w:eastAsia="標楷體" w:hAnsi="Arial" w:cs="Arial"/>
                          <w:sz w:val="22"/>
                        </w:rPr>
                        <w:t xml:space="preserve">evaluating and deciding </w:t>
                      </w:r>
                    </w:p>
                    <w:p w:rsidR="001721C7" w:rsidRPr="001448B7" w:rsidRDefault="001721C7" w:rsidP="008962E0">
                      <w:pPr>
                        <w:snapToGrid w:val="0"/>
                        <w:jc w:val="center"/>
                        <w:rPr>
                          <w:rFonts w:ascii="Arial" w:eastAsia="標楷體" w:hAnsi="Arial" w:cs="Arial"/>
                          <w:sz w:val="22"/>
                        </w:rPr>
                      </w:pPr>
                      <w:r w:rsidRPr="001448B7">
                        <w:rPr>
                          <w:rFonts w:ascii="Arial" w:eastAsia="標楷體" w:hAnsi="Arial" w:cs="Arial"/>
                          <w:sz w:val="22"/>
                        </w:rPr>
                        <w:t>among them.</w:t>
                      </w:r>
                    </w:p>
                    <w:p w:rsidR="001721C7" w:rsidRPr="001448B7" w:rsidRDefault="001721C7" w:rsidP="008962E0">
                      <w:pPr>
                        <w:snapToGrid w:val="0"/>
                        <w:jc w:val="center"/>
                        <w:rPr>
                          <w:rFonts w:ascii="Arial" w:eastAsia="標楷體" w:hAnsi="Arial" w:cs="Arial"/>
                          <w:sz w:val="22"/>
                        </w:rPr>
                      </w:pPr>
                    </w:p>
                    <w:p w:rsidR="001721C7" w:rsidRPr="001448B7" w:rsidRDefault="001721C7" w:rsidP="008962E0">
                      <w:pPr>
                        <w:snapToGrid w:val="0"/>
                        <w:spacing w:line="240" w:lineRule="exact"/>
                        <w:jc w:val="center"/>
                        <w:rPr>
                          <w:rFonts w:ascii="Arial" w:eastAsia="標楷體" w:hAnsi="Arial" w:cs="Arial"/>
                          <w:sz w:val="22"/>
                        </w:rPr>
                      </w:pPr>
                      <w:r w:rsidRPr="001448B7">
                        <w:rPr>
                          <w:rFonts w:ascii="Arial" w:eastAsia="標楷體" w:hAnsi="Arial" w:cs="Arial"/>
                          <w:sz w:val="22"/>
                        </w:rPr>
                        <w:t>Maximize LEGITIMACY.</w:t>
                      </w:r>
                    </w:p>
                    <w:p w:rsidR="001721C7" w:rsidRPr="001448B7" w:rsidRDefault="001721C7" w:rsidP="008962E0">
                      <w:pPr>
                        <w:snapToGrid w:val="0"/>
                        <w:spacing w:line="240" w:lineRule="exact"/>
                        <w:jc w:val="center"/>
                        <w:rPr>
                          <w:rFonts w:ascii="Arial" w:eastAsia="標楷體" w:hAnsi="Arial" w:cs="Arial"/>
                          <w:sz w:val="22"/>
                        </w:rPr>
                      </w:pPr>
                      <w:r w:rsidRPr="001448B7">
                        <w:rPr>
                          <w:rFonts w:ascii="Arial" w:eastAsia="標楷體" w:hAnsi="Arial" w:cs="Arial"/>
                          <w:sz w:val="22"/>
                        </w:rPr>
                        <w:t xml:space="preserve">Talk about what you </w:t>
                      </w:r>
                    </w:p>
                    <w:p w:rsidR="001721C7" w:rsidRPr="001448B7" w:rsidRDefault="001721C7" w:rsidP="008962E0">
                      <w:pPr>
                        <w:snapToGrid w:val="0"/>
                        <w:spacing w:line="240" w:lineRule="exact"/>
                        <w:jc w:val="center"/>
                        <w:rPr>
                          <w:rFonts w:ascii="Arial" w:eastAsia="標楷體" w:hAnsi="Arial" w:cs="Arial"/>
                          <w:sz w:val="22"/>
                        </w:rPr>
                      </w:pPr>
                      <w:r w:rsidRPr="001448B7">
                        <w:rPr>
                          <w:rFonts w:ascii="Arial" w:eastAsia="標楷體" w:hAnsi="Arial" w:cs="Arial"/>
                          <w:sz w:val="22"/>
                        </w:rPr>
                        <w:t>“ought” to do.</w:t>
                      </w:r>
                    </w:p>
                    <w:p w:rsidR="001721C7" w:rsidRPr="001448B7" w:rsidRDefault="001721C7" w:rsidP="008962E0">
                      <w:pPr>
                        <w:snapToGrid w:val="0"/>
                        <w:spacing w:line="240" w:lineRule="exact"/>
                        <w:jc w:val="center"/>
                        <w:rPr>
                          <w:rFonts w:ascii="Arial" w:eastAsia="標楷體" w:hAnsi="Arial" w:cs="Arial"/>
                        </w:rPr>
                      </w:pPr>
                      <w:r w:rsidRPr="001448B7">
                        <w:rPr>
                          <w:rFonts w:ascii="Arial" w:eastAsia="標楷體" w:hAnsi="Arial" w:cs="Arial"/>
                        </w:rPr>
                        <w:t>Use LEGITIMACY</w:t>
                      </w:r>
                    </w:p>
                    <w:p w:rsidR="001721C7" w:rsidRPr="001448B7" w:rsidRDefault="001721C7" w:rsidP="008962E0">
                      <w:pPr>
                        <w:snapToGrid w:val="0"/>
                        <w:spacing w:line="240" w:lineRule="exact"/>
                        <w:jc w:val="center"/>
                        <w:rPr>
                          <w:rFonts w:ascii="Arial" w:eastAsia="標楷體" w:hAnsi="Arial" w:cs="Arial"/>
                        </w:rPr>
                      </w:pPr>
                      <w:r w:rsidRPr="001448B7">
                        <w:rPr>
                          <w:rFonts w:ascii="Arial" w:eastAsia="標楷體" w:hAnsi="Arial" w:cs="Arial"/>
                        </w:rPr>
                        <w:t>(criteria) as both a</w:t>
                      </w:r>
                    </w:p>
                    <w:p w:rsidR="001721C7" w:rsidRPr="001448B7" w:rsidRDefault="001721C7" w:rsidP="008962E0">
                      <w:pPr>
                        <w:snapToGrid w:val="0"/>
                        <w:spacing w:line="240" w:lineRule="exact"/>
                        <w:jc w:val="center"/>
                        <w:rPr>
                          <w:rFonts w:ascii="Arial" w:eastAsia="標楷體" w:hAnsi="Arial" w:cs="Arial"/>
                        </w:rPr>
                      </w:pPr>
                      <w:r w:rsidRPr="001448B7">
                        <w:rPr>
                          <w:rFonts w:ascii="Arial" w:eastAsia="標楷體" w:hAnsi="Arial" w:cs="Arial"/>
                        </w:rPr>
                        <w:t>“Sword” and a “Shield.”</w:t>
                      </w:r>
                    </w:p>
                    <w:p w:rsidR="001721C7" w:rsidRPr="001448B7" w:rsidRDefault="001721C7" w:rsidP="008962E0">
                      <w:pPr>
                        <w:snapToGrid w:val="0"/>
                        <w:jc w:val="center"/>
                        <w:rPr>
                          <w:rFonts w:ascii="Arial" w:eastAsia="標楷體" w:hAnsi="Arial" w:cs="Arial"/>
                        </w:rPr>
                      </w:pPr>
                    </w:p>
                    <w:p w:rsidR="001721C7" w:rsidRPr="001448B7" w:rsidRDefault="001721C7" w:rsidP="008962E0">
                      <w:pPr>
                        <w:snapToGrid w:val="0"/>
                        <w:jc w:val="center"/>
                        <w:rPr>
                          <w:rFonts w:ascii="Arial" w:eastAsia="標楷體" w:hAnsi="Arial" w:cs="Arial"/>
                        </w:rPr>
                      </w:pPr>
                    </w:p>
                  </w:txbxContent>
                </v:textbox>
              </v:rect>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059" type="#_x0000_t99" style="position:absolute;left:5020;top:2503;width:1075;height:1260;rotation:2978619fd" adj=",-6715768,7777"/>
              <v:shape id="_x0000_s1060" type="#_x0000_t99" style="position:absolute;left:5200;top:2143;width:1075;height:1260;rotation:-8728475fd" adj=",-6715768,7777"/>
              <v:shape id="_x0000_s1061" type="#_x0000_t99" style="position:absolute;left:4329;top:3326;width:900;height:900;rotation:90" adj=",-6715768,7777"/>
              <v:shape id="_x0000_s1062" type="#_x0000_t99" style="position:absolute;left:6096;top:4666;width:1084;height:1260;rotation:8253795fd" adj=",-6715768,7777"/>
              <v:shape id="_x0000_s1063" type="#_x0000_t99" style="position:absolute;left:6150;top:6268;width:1084;height:1260;rotation:8253795fd" adj=",-6715768,7777"/>
              <v:shape id="_x0000_s1064" type="#_x0000_t99" style="position:absolute;left:6820;top:8265;width:1080;height:1260;rotation:90" adj=",-6715768,7777"/>
              <v:shape id="_x0000_s1065" type="#_x0000_t99" style="position:absolute;left:6054;top:3348;width:900;height:900;rotation:90;flip:x" adj=",-6715768,7777"/>
              <v:shape id="_x0000_s1066" type="#_x0000_t99" style="position:absolute;left:3220;top:8265;width:1080;height:1260;rotation:90;flip:x" adj=",-6715768,7777"/>
              <v:shape id="_x0000_s1067" type="#_x0000_t99" style="position:absolute;left:3849;top:4935;width:1080;height:1257;rotation:-1940233fd" adj=",-6715768,7777"/>
              <v:shape id="_x0000_s1068" type="#_x0000_t99" style="position:absolute;left:3849;top:6555;width:1080;height:1257;rotation:-1940233fd" adj=",-6715768,7777"/>
              <v:shape id="_x0000_s1069" type="#_x0000_t202" style="position:absolute;left:1876;top:3705;width:1800;height:540" filled="f" stroked="f">
                <v:textbox style="mso-next-textbox:#_x0000_s1069">
                  <w:txbxContent>
                    <w:p w:rsidR="001721C7" w:rsidRPr="001448B7" w:rsidRDefault="001721C7" w:rsidP="008962E0">
                      <w:pPr>
                        <w:rPr>
                          <w:rFonts w:ascii="Arial" w:eastAsia="標楷體" w:hAnsi="Arial" w:cs="Arial"/>
                        </w:rPr>
                      </w:pPr>
                      <w:r w:rsidRPr="001448B7">
                        <w:rPr>
                          <w:rFonts w:ascii="Arial" w:eastAsia="標楷體" w:hAnsi="標楷體" w:cs="Arial" w:hint="eastAsia"/>
                        </w:rPr>
                        <w:t>把人與事分開</w:t>
                      </w:r>
                    </w:p>
                  </w:txbxContent>
                </v:textbox>
              </v:shape>
              <v:shape id="_x0000_s1070" type="#_x0000_t202" style="position:absolute;left:7617;top:3705;width:2353;height:540" filled="f" stroked="f">
                <v:textbox style="mso-next-textbox:#_x0000_s1070">
                  <w:txbxContent>
                    <w:p w:rsidR="001721C7" w:rsidRPr="001448B7" w:rsidRDefault="001721C7" w:rsidP="008962E0">
                      <w:pPr>
                        <w:rPr>
                          <w:rFonts w:ascii="Arial" w:eastAsia="標楷體" w:hAnsi="Arial" w:cs="Arial"/>
                        </w:rPr>
                      </w:pPr>
                      <w:r w:rsidRPr="001448B7">
                        <w:rPr>
                          <w:rFonts w:ascii="Arial" w:eastAsia="標楷體" w:hAnsi="標楷體" w:cs="Arial" w:hint="eastAsia"/>
                        </w:rPr>
                        <w:t>要有好的雙向溝通</w:t>
                      </w:r>
                    </w:p>
                  </w:txbxContent>
                </v:textbox>
              </v:shape>
              <v:shape id="_x0000_s1071" type="#_x0000_t202" style="position:absolute;left:1876;top:10515;width:2334;height:540" filled="f" stroked="f">
                <v:textbox style="mso-next-textbox:#_x0000_s1071">
                  <w:txbxContent>
                    <w:p w:rsidR="001721C7" w:rsidRPr="001448B7" w:rsidRDefault="001721C7" w:rsidP="008962E0">
                      <w:pPr>
                        <w:rPr>
                          <w:rFonts w:ascii="Arial" w:eastAsia="標楷體" w:hAnsi="Arial" w:cs="Arial"/>
                        </w:rPr>
                      </w:pPr>
                      <w:r w:rsidRPr="001448B7">
                        <w:rPr>
                          <w:rFonts w:ascii="Arial" w:eastAsia="標楷體" w:hAnsi="標楷體" w:cs="Arial" w:hint="eastAsia"/>
                        </w:rPr>
                        <w:t>找出最佳替代方案</w:t>
                      </w:r>
                    </w:p>
                  </w:txbxContent>
                </v:textbox>
              </v:shape>
              <v:shape id="_x0000_s1072" type="#_x0000_t202" style="position:absolute;left:7990;top:10515;width:1545;height:540" filled="f" stroked="f">
                <v:textbox style="mso-next-textbox:#_x0000_s1072">
                  <w:txbxContent>
                    <w:p w:rsidR="001721C7" w:rsidRPr="001448B7" w:rsidRDefault="001721C7" w:rsidP="008962E0">
                      <w:pPr>
                        <w:rPr>
                          <w:rFonts w:ascii="Arial" w:eastAsia="標楷體" w:hAnsi="Arial" w:cs="Arial"/>
                        </w:rPr>
                      </w:pPr>
                      <w:r w:rsidRPr="001448B7">
                        <w:rPr>
                          <w:rFonts w:ascii="Arial" w:eastAsia="標楷體" w:hAnsi="標楷體" w:cs="Arial" w:hint="eastAsia"/>
                        </w:rPr>
                        <w:t>要小心承諾</w:t>
                      </w:r>
                    </w:p>
                  </w:txbxContent>
                </v:textbox>
              </v:shape>
              <v:shape id="_x0000_s1073" type="#_x0000_t202" style="position:absolute;left:7810;top:4713;width:2340;height:540" filled="f" stroked="f">
                <v:textbox style="mso-next-textbox:#_x0000_s1073" inset="0,,0">
                  <w:txbxContent>
                    <w:p w:rsidR="001721C7" w:rsidRPr="001448B7" w:rsidRDefault="001721C7" w:rsidP="008962E0">
                      <w:pPr>
                        <w:rPr>
                          <w:rFonts w:ascii="Arial" w:eastAsia="標楷體" w:hAnsi="Arial" w:cs="Arial"/>
                        </w:rPr>
                      </w:pPr>
                      <w:r w:rsidRPr="001448B7">
                        <w:rPr>
                          <w:rFonts w:ascii="Arial" w:eastAsia="標楷體" w:hAnsi="標楷體" w:cs="Arial" w:hint="eastAsia"/>
                        </w:rPr>
                        <w:t>爬下階梯，找出利益</w:t>
                      </w:r>
                    </w:p>
                  </w:txbxContent>
                </v:textbox>
              </v:shape>
              <v:shape id="_x0000_s1074" type="#_x0000_t202" style="position:absolute;left:7990;top:6015;width:2340;height:540" filled="f" stroked="f">
                <v:textbox style="mso-next-textbox:#_x0000_s1074" inset="0,,0">
                  <w:txbxContent>
                    <w:p w:rsidR="001721C7" w:rsidRPr="001448B7" w:rsidRDefault="001721C7" w:rsidP="008962E0">
                      <w:pPr>
                        <w:rPr>
                          <w:rFonts w:ascii="Arial" w:eastAsia="標楷體" w:hAnsi="Arial" w:cs="Arial"/>
                        </w:rPr>
                      </w:pPr>
                      <w:r w:rsidRPr="001448B7">
                        <w:rPr>
                          <w:rFonts w:ascii="Arial" w:eastAsia="標楷體" w:hAnsi="標楷體" w:cs="Arial" w:hint="eastAsia"/>
                        </w:rPr>
                        <w:t>腦力激盪，找新做法</w:t>
                      </w:r>
                    </w:p>
                  </w:txbxContent>
                </v:textbox>
              </v:shape>
              <v:shape id="_x0000_s1075" type="#_x0000_t202" style="position:absolute;left:7810;top:7353;width:2340;height:540" filled="f" stroked="f">
                <v:textbox style="mso-next-textbox:#_x0000_s1075" inset="0,,0">
                  <w:txbxContent>
                    <w:p w:rsidR="001721C7" w:rsidRPr="001448B7" w:rsidRDefault="001721C7" w:rsidP="008962E0">
                      <w:pPr>
                        <w:rPr>
                          <w:rFonts w:ascii="Arial" w:eastAsia="標楷體" w:hAnsi="Arial" w:cs="Arial"/>
                        </w:rPr>
                      </w:pPr>
                      <w:r w:rsidRPr="001448B7">
                        <w:rPr>
                          <w:rFonts w:ascii="Arial" w:eastAsia="標楷體" w:hAnsi="標楷體" w:cs="Arial" w:hint="eastAsia"/>
                        </w:rPr>
                        <w:t>運用法理，雙方攻防</w:t>
                      </w:r>
                    </w:p>
                  </w:txbxContent>
                </v:textbox>
              </v:shape>
            </v:group>
            <w10:wrap type="topAndBottom"/>
          </v:group>
        </w:pict>
      </w:r>
      <w:r w:rsidR="001721C7" w:rsidRPr="006265DE">
        <w:rPr>
          <w:rFonts w:ascii="Arial" w:eastAsia="標楷體" w:hAnsi="Arial" w:cs="Arial" w:hint="eastAsia"/>
          <w:sz w:val="28"/>
          <w:szCs w:val="28"/>
        </w:rPr>
        <w:t>價值循環圈的運作歷程如下：</w:t>
      </w:r>
    </w:p>
    <w:p w:rsidR="001721C7" w:rsidRPr="006265DE" w:rsidRDefault="001721C7" w:rsidP="009E7423">
      <w:pPr>
        <w:numPr>
          <w:ilvl w:val="0"/>
          <w:numId w:val="4"/>
        </w:numPr>
        <w:ind w:leftChars="400" w:left="1240" w:hangingChars="100" w:hanging="280"/>
        <w:jc w:val="both"/>
        <w:rPr>
          <w:rFonts w:ascii="Arial" w:eastAsia="標楷體" w:hAnsi="Arial" w:cs="Arial"/>
          <w:sz w:val="28"/>
          <w:szCs w:val="28"/>
        </w:rPr>
      </w:pPr>
      <w:r w:rsidRPr="006265DE">
        <w:rPr>
          <w:rFonts w:ascii="Arial" w:eastAsia="標楷體" w:hAnsi="Arial" w:cs="Arial" w:hint="eastAsia"/>
          <w:sz w:val="28"/>
          <w:szCs w:val="28"/>
        </w:rPr>
        <w:t>應以無條件且建設性地方式維繫衝突雙方的關係，把人與事分開來。</w:t>
      </w:r>
    </w:p>
    <w:p w:rsidR="001721C7" w:rsidRPr="006265DE" w:rsidRDefault="001721C7" w:rsidP="009E7423">
      <w:pPr>
        <w:numPr>
          <w:ilvl w:val="0"/>
          <w:numId w:val="4"/>
        </w:numPr>
        <w:ind w:leftChars="400" w:left="1240" w:hangingChars="100" w:hanging="280"/>
        <w:jc w:val="both"/>
        <w:rPr>
          <w:rFonts w:ascii="Arial" w:eastAsia="標楷體" w:hAnsi="Arial" w:cs="Arial"/>
          <w:sz w:val="28"/>
          <w:szCs w:val="28"/>
        </w:rPr>
      </w:pPr>
      <w:r w:rsidRPr="006265DE">
        <w:rPr>
          <w:rFonts w:ascii="Arial" w:eastAsia="標楷體" w:hAnsi="Arial" w:cs="Arial" w:hint="eastAsia"/>
          <w:sz w:val="28"/>
          <w:szCs w:val="28"/>
        </w:rPr>
        <w:lastRenderedPageBreak/>
        <w:t>溝通前先聆聽，當有好的雙向溝通時，才會進到内圈。</w:t>
      </w:r>
    </w:p>
    <w:p w:rsidR="001721C7" w:rsidRPr="006265DE" w:rsidRDefault="001721C7" w:rsidP="009E7423">
      <w:pPr>
        <w:numPr>
          <w:ilvl w:val="0"/>
          <w:numId w:val="4"/>
        </w:numPr>
        <w:ind w:leftChars="400" w:left="1240" w:hangingChars="100" w:hanging="280"/>
        <w:jc w:val="both"/>
        <w:rPr>
          <w:rFonts w:ascii="Arial" w:eastAsia="標楷體" w:hAnsi="Arial" w:cs="Arial"/>
          <w:sz w:val="28"/>
          <w:szCs w:val="28"/>
        </w:rPr>
      </w:pPr>
      <w:r w:rsidRPr="006265DE">
        <w:rPr>
          <w:rFonts w:ascii="Arial" w:eastAsia="標楷體" w:hAnsi="Arial" w:cs="Arial" w:hint="eastAsia"/>
          <w:sz w:val="28"/>
          <w:szCs w:val="28"/>
        </w:rPr>
        <w:t>爬下我們自己的階梯，找出雙方冰山底層的自我核心利益。</w:t>
      </w:r>
    </w:p>
    <w:p w:rsidR="001721C7" w:rsidRPr="006265DE" w:rsidRDefault="001721C7" w:rsidP="009E7423">
      <w:pPr>
        <w:numPr>
          <w:ilvl w:val="0"/>
          <w:numId w:val="4"/>
        </w:numPr>
        <w:ind w:leftChars="400" w:left="1240" w:hangingChars="100" w:hanging="280"/>
        <w:jc w:val="both"/>
        <w:rPr>
          <w:rFonts w:ascii="Arial" w:eastAsia="標楷體" w:hAnsi="Arial" w:cs="Arial"/>
          <w:sz w:val="28"/>
          <w:szCs w:val="28"/>
        </w:rPr>
      </w:pPr>
      <w:r w:rsidRPr="006265DE">
        <w:rPr>
          <w:rFonts w:ascii="Arial" w:eastAsia="標楷體" w:hAnsi="Arial" w:cs="Arial" w:hint="eastAsia"/>
          <w:sz w:val="28"/>
          <w:szCs w:val="28"/>
        </w:rPr>
        <w:t>共同腦力激盪提出多種可行而非空泛的方案。</w:t>
      </w:r>
    </w:p>
    <w:p w:rsidR="001721C7" w:rsidRPr="006265DE" w:rsidRDefault="001721C7" w:rsidP="009E7423">
      <w:pPr>
        <w:numPr>
          <w:ilvl w:val="0"/>
          <w:numId w:val="4"/>
        </w:numPr>
        <w:ind w:leftChars="400" w:left="1240" w:hangingChars="100" w:hanging="280"/>
        <w:jc w:val="both"/>
        <w:rPr>
          <w:rFonts w:ascii="Arial" w:eastAsia="標楷體" w:hAnsi="Arial" w:cs="Arial"/>
          <w:sz w:val="28"/>
          <w:szCs w:val="28"/>
        </w:rPr>
      </w:pPr>
      <w:r w:rsidRPr="006265DE">
        <w:rPr>
          <w:rFonts w:ascii="Arial" w:eastAsia="標楷體" w:hAnsi="Arial" w:cs="Arial" w:hint="eastAsia"/>
          <w:sz w:val="28"/>
          <w:szCs w:val="28"/>
        </w:rPr>
        <w:t>運用組織目標與合理的標準，雙方彼此去說服對方及提出自己的論點。</w:t>
      </w:r>
    </w:p>
    <w:p w:rsidR="001721C7" w:rsidRPr="006265DE" w:rsidRDefault="001721C7" w:rsidP="009E7423">
      <w:pPr>
        <w:numPr>
          <w:ilvl w:val="0"/>
          <w:numId w:val="4"/>
        </w:numPr>
        <w:ind w:leftChars="400" w:left="1240" w:hangingChars="100" w:hanging="280"/>
        <w:jc w:val="both"/>
        <w:rPr>
          <w:rFonts w:ascii="Arial" w:eastAsia="標楷體" w:hAnsi="Arial" w:cs="Arial"/>
          <w:sz w:val="28"/>
          <w:szCs w:val="28"/>
        </w:rPr>
      </w:pPr>
      <w:r w:rsidRPr="006265DE">
        <w:rPr>
          <w:rFonts w:ascii="Arial" w:eastAsia="標楷體" w:hAnsi="Arial" w:cs="Arial" w:hint="eastAsia"/>
          <w:sz w:val="28"/>
          <w:szCs w:val="28"/>
        </w:rPr>
        <w:t>在滿足上述條件後，即為一個好的對話。</w:t>
      </w:r>
    </w:p>
    <w:p w:rsidR="001721C7" w:rsidRPr="0059031A" w:rsidRDefault="001721C7" w:rsidP="009E7423">
      <w:pPr>
        <w:numPr>
          <w:ilvl w:val="0"/>
          <w:numId w:val="4"/>
        </w:numPr>
        <w:ind w:leftChars="400" w:left="1200" w:hangingChars="100" w:hanging="240"/>
        <w:jc w:val="distribute"/>
        <w:rPr>
          <w:rFonts w:ascii="Arial" w:eastAsia="標楷體" w:hAnsi="Arial" w:cs="Arial"/>
          <w:spacing w:val="-20"/>
          <w:sz w:val="28"/>
          <w:szCs w:val="28"/>
        </w:rPr>
      </w:pPr>
      <w:r w:rsidRPr="0059031A">
        <w:rPr>
          <w:rFonts w:ascii="Arial" w:eastAsia="標楷體" w:hAnsi="Arial" w:cs="Arial" w:hint="eastAsia"/>
          <w:spacing w:val="-20"/>
          <w:sz w:val="28"/>
          <w:szCs w:val="28"/>
        </w:rPr>
        <w:t>找出好的替代方案，經雙方確認同意，避免在一個點上爭執不休。</w:t>
      </w:r>
    </w:p>
    <w:p w:rsidR="001721C7" w:rsidRPr="006265DE" w:rsidRDefault="001721C7" w:rsidP="009E7423">
      <w:pPr>
        <w:numPr>
          <w:ilvl w:val="0"/>
          <w:numId w:val="4"/>
        </w:numPr>
        <w:ind w:leftChars="400" w:left="1240" w:hangingChars="100" w:hanging="280"/>
        <w:jc w:val="both"/>
        <w:rPr>
          <w:rFonts w:ascii="Arial" w:eastAsia="標楷體" w:hAnsi="Arial" w:cs="Arial"/>
          <w:sz w:val="28"/>
          <w:szCs w:val="28"/>
        </w:rPr>
      </w:pPr>
      <w:r w:rsidRPr="006265DE">
        <w:rPr>
          <w:rFonts w:ascii="Arial" w:eastAsia="標楷體" w:hAnsi="Arial" w:cs="Arial" w:hint="eastAsia"/>
          <w:sz w:val="28"/>
          <w:szCs w:val="28"/>
        </w:rPr>
        <w:t>在做出承諾前，應先經過仔細評估或諮詢專業，並應確認與反思所承諾事項是否可行。</w:t>
      </w:r>
    </w:p>
    <w:p w:rsidR="001721C7" w:rsidRPr="006265DE" w:rsidRDefault="001721C7" w:rsidP="00690F8B">
      <w:pPr>
        <w:pStyle w:val="a8"/>
        <w:widowControl/>
        <w:numPr>
          <w:ilvl w:val="0"/>
          <w:numId w:val="2"/>
        </w:numPr>
        <w:ind w:leftChars="0" w:left="1049" w:hanging="482"/>
        <w:rPr>
          <w:rFonts w:ascii="Arial" w:eastAsia="標楷體" w:hAnsi="Arial" w:cs="Arial"/>
          <w:sz w:val="28"/>
          <w:szCs w:val="28"/>
        </w:rPr>
      </w:pPr>
      <w:r w:rsidRPr="006265DE">
        <w:rPr>
          <w:rFonts w:ascii="Arial" w:eastAsia="標楷體" w:hAnsi="Arial" w:cs="Arial" w:hint="eastAsia"/>
          <w:sz w:val="28"/>
          <w:szCs w:val="28"/>
        </w:rPr>
        <w:t>溝通對話計量表（</w:t>
      </w:r>
      <w:r w:rsidRPr="006265DE">
        <w:rPr>
          <w:rFonts w:ascii="Arial" w:eastAsia="標楷體" w:hAnsi="Arial" w:cs="Arial"/>
          <w:sz w:val="28"/>
          <w:szCs w:val="28"/>
        </w:rPr>
        <w:t>Conversation meter</w:t>
      </w:r>
      <w:r w:rsidRPr="006265DE">
        <w:rPr>
          <w:rFonts w:ascii="Arial" w:eastAsia="標楷體" w:hAnsi="Arial" w:cs="Arial" w:hint="eastAsia"/>
          <w:sz w:val="28"/>
          <w:szCs w:val="28"/>
        </w:rPr>
        <w:t>）</w:t>
      </w:r>
    </w:p>
    <w:p w:rsidR="001721C7" w:rsidRPr="006265DE" w:rsidRDefault="009E7423" w:rsidP="009E7423">
      <w:pPr>
        <w:ind w:leftChars="450" w:left="1080" w:firstLineChars="200" w:firstLine="480"/>
        <w:jc w:val="both"/>
        <w:rPr>
          <w:rFonts w:ascii="Arial" w:eastAsia="標楷體" w:hAnsi="Arial" w:cs="Arial"/>
          <w:sz w:val="28"/>
          <w:szCs w:val="28"/>
        </w:rPr>
      </w:pPr>
      <w:r>
        <w:rPr>
          <w:noProof/>
        </w:rPr>
        <w:drawing>
          <wp:anchor distT="0" distB="0" distL="114300" distR="114300" simplePos="0" relativeHeight="251661312" behindDoc="0" locked="0" layoutInCell="1" allowOverlap="1">
            <wp:simplePos x="0" y="0"/>
            <wp:positionH relativeFrom="margin">
              <wp:posOffset>2454275</wp:posOffset>
            </wp:positionH>
            <wp:positionV relativeFrom="margin">
              <wp:posOffset>5128260</wp:posOffset>
            </wp:positionV>
            <wp:extent cx="3206750" cy="2266950"/>
            <wp:effectExtent l="0" t="0" r="0" b="0"/>
            <wp:wrapSquare wrapText="bothSides"/>
            <wp:docPr id="52" name="物件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物件 3"/>
                    <pic:cNvPicPr preferRelativeResize="0">
                      <a:picLocks noChangeAspect="1" noChangeArrowheads="1"/>
                    </pic:cNvPicPr>
                  </pic:nvPicPr>
                  <pic:blipFill>
                    <a:blip r:embed="rId45"/>
                    <a:srcRect l="-934" t="-3435" r="-801" b="5765"/>
                    <a:stretch>
                      <a:fillRect/>
                    </a:stretch>
                  </pic:blipFill>
                  <pic:spPr bwMode="auto">
                    <a:xfrm>
                      <a:off x="0" y="0"/>
                      <a:ext cx="3206750" cy="2266950"/>
                    </a:xfrm>
                    <a:prstGeom prst="rect">
                      <a:avLst/>
                    </a:prstGeom>
                    <a:noFill/>
                  </pic:spPr>
                </pic:pic>
              </a:graphicData>
            </a:graphic>
          </wp:anchor>
        </w:drawing>
      </w:r>
      <w:r w:rsidR="007B2B9F">
        <w:rPr>
          <w:noProof/>
        </w:rPr>
        <w:pict>
          <v:shape id="文字方塊 2" o:spid="_x0000_s1077" type="#_x0000_t202" style="position:absolute;left:0;text-align:left;margin-left:234.55pt;margin-top:203.7pt;width:181.4pt;height:33pt;z-index:251660288;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ieQAIAAFMEAAAOAAAAZHJzL2Uyb0RvYy54bWysVEuOEzEQ3SNxB8t70p8kk6SVzmjIEIQ0&#10;fKSBAzhud9rCP2wn3eECSBxgWHMADsCBZs5B2Z3JhN8G0QurylV+VfWqqufnnRRox6zjWpU4G6QY&#10;MUV1xdWmxO/erp5MMXKeqIoIrViJ98zh88XjR/PWFCzXjRYVswhAlCtaU+LGe1MkiaMNk8QNtGEK&#10;jLW2knhQ7SapLGkBXYokT9OzpNW2MlZT5hzcXvZGvIj4dc2of13XjnkkSgy5+XjaeK7DmSzmpNhY&#10;YhpOD2mQf8hCEq4g6BHqkniCtpb/BiU5tdrp2g+olomua05ZrAGqydJfqrluiGGxFiDHmSNN7v/B&#10;0le7NxbxqsTDdIKRIhKadHfz6fbbl7ub77dfP6M8cNQaV4DrtQFn3z3VHfQ61uvMlabvHVJ62RC1&#10;YRfW6rZhpIIcs/AyOXna47gAsm5f6gpCka3XEairrQwEAiUI0KFX+2N/WOcRhct8OBnlZ2OMKNiy&#10;UTqcTccxBinunxvr/HOmJQpCiS0MQIQnuyvnQzqkuHcJ0ZwWvFpxIaJiN+ulsGhHYFhW8Tug/+Qm&#10;FGpLPBvn456Bv0Kk8fsThOQepl5wWeLp0YkUgbdnqooz6QkXvQwpC3UgMnDXs+i7dRf7lk1DhMDy&#10;Wld7oNbqfsphK0FotP2IUQsTXmL3YUssw0i8UNCeWTYahZWIymg8yUGxp5b1qYUoClAl9hj14tLH&#10;NYrEmQto44pHgh8yOeQMkxt5P2xZWI1TPXo9/AsWP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Avt1ieQAIAAFMEAAAOAAAA&#10;AAAAAAAAAAAAAC4CAABkcnMvZTJvRG9jLnhtbFBLAQItABQABgAIAAAAIQD9LzLW2wAAAAUBAAAP&#10;AAAAAAAAAAAAAAAAAJoEAABkcnMvZG93bnJldi54bWxQSwUGAAAAAAQABADzAAAAogUAAAAA&#10;" stroked="f" strokecolor="blue">
            <v:textbox style="mso-next-textbox:#文字方塊 2">
              <w:txbxContent>
                <w:p w:rsidR="001721C7" w:rsidRDefault="001721C7" w:rsidP="00697658">
                  <w:pPr>
                    <w:jc w:val="center"/>
                  </w:pPr>
                  <w:r w:rsidRPr="006265DE">
                    <w:rPr>
                      <w:rFonts w:ascii="Arial" w:eastAsia="標楷體" w:hAnsi="Arial" w:cs="Arial" w:hint="eastAsia"/>
                      <w:sz w:val="28"/>
                      <w:szCs w:val="28"/>
                    </w:rPr>
                    <w:t>圖六　溝通對話計量表</w:t>
                  </w:r>
                </w:p>
              </w:txbxContent>
            </v:textbox>
          </v:shape>
        </w:pict>
      </w:r>
      <w:r w:rsidR="001721C7" w:rsidRPr="006265DE">
        <w:rPr>
          <w:rFonts w:ascii="Arial" w:eastAsia="標楷體" w:hAnsi="Arial" w:cs="Arial" w:hint="eastAsia"/>
          <w:sz w:val="28"/>
          <w:szCs w:val="28"/>
        </w:rPr>
        <w:t>溝通對話計量表（</w:t>
      </w:r>
      <w:r w:rsidR="001721C7" w:rsidRPr="006265DE">
        <w:rPr>
          <w:rFonts w:ascii="Arial" w:eastAsia="標楷體" w:hAnsi="Arial" w:cs="Arial"/>
          <w:sz w:val="28"/>
          <w:szCs w:val="28"/>
        </w:rPr>
        <w:t>Conversation Meter</w:t>
      </w:r>
      <w:r w:rsidR="001721C7" w:rsidRPr="006265DE">
        <w:rPr>
          <w:rFonts w:ascii="Arial" w:eastAsia="標楷體" w:hAnsi="Arial" w:cs="Arial" w:hint="eastAsia"/>
          <w:sz w:val="28"/>
          <w:szCs w:val="28"/>
        </w:rPr>
        <w:t>）是用來評估對話品質的工具，量表以</w:t>
      </w:r>
      <w:r w:rsidR="001721C7" w:rsidRPr="006265DE">
        <w:rPr>
          <w:rFonts w:ascii="Arial" w:eastAsia="標楷體" w:hAnsi="Arial" w:cs="Arial"/>
          <w:sz w:val="28"/>
          <w:szCs w:val="28"/>
        </w:rPr>
        <w:t>100</w:t>
      </w:r>
      <w:r w:rsidR="001721C7" w:rsidRPr="006265DE">
        <w:rPr>
          <w:rFonts w:ascii="Arial" w:eastAsia="標楷體" w:hAnsi="Arial" w:cs="Arial" w:hint="eastAsia"/>
          <w:sz w:val="28"/>
          <w:szCs w:val="28"/>
        </w:rPr>
        <w:t>為度，劃分</w:t>
      </w:r>
      <w:r w:rsidR="001721C7" w:rsidRPr="006265DE">
        <w:rPr>
          <w:rFonts w:ascii="Arial" w:eastAsia="標楷體" w:hAnsi="Arial" w:cs="Arial"/>
          <w:sz w:val="28"/>
          <w:szCs w:val="28"/>
        </w:rPr>
        <w:t>4</w:t>
      </w:r>
      <w:r w:rsidR="001721C7" w:rsidRPr="006265DE">
        <w:rPr>
          <w:rFonts w:ascii="Arial" w:eastAsia="標楷體" w:hAnsi="Arial" w:cs="Arial" w:hint="eastAsia"/>
          <w:sz w:val="28"/>
          <w:szCs w:val="28"/>
        </w:rPr>
        <w:t>區段，透過檢視，管理者可省視目前的溝通對話品質所在區段，進而積極朝向雙方真實溝通的理想境界（詳圖六）。</w:t>
      </w:r>
    </w:p>
    <w:p w:rsidR="001721C7" w:rsidRPr="006265DE" w:rsidRDefault="001721C7" w:rsidP="009E7423">
      <w:pPr>
        <w:ind w:leftChars="450" w:left="1080" w:firstLineChars="200" w:firstLine="560"/>
        <w:jc w:val="both"/>
        <w:rPr>
          <w:rFonts w:ascii="Arial" w:eastAsia="標楷體" w:hAnsi="Arial" w:cs="Arial"/>
          <w:sz w:val="28"/>
          <w:szCs w:val="28"/>
        </w:rPr>
      </w:pPr>
      <w:r w:rsidRPr="006265DE">
        <w:rPr>
          <w:rFonts w:ascii="Arial" w:eastAsia="標楷體" w:hAnsi="Arial" w:cs="Arial" w:hint="eastAsia"/>
          <w:sz w:val="28"/>
          <w:szCs w:val="28"/>
        </w:rPr>
        <w:t>真實對話可將雙方產生衝突的可能性降至最低，是有助解決衝突的重要途徑之一；但真實溝通的前提在於傾聽的重要性，了解對方，可使我們從對話中學習建立夥伴關係。溝通對話計量表的刻度內涵，說明如下：</w:t>
      </w:r>
    </w:p>
    <w:p w:rsidR="001721C7" w:rsidRPr="006265DE" w:rsidRDefault="001721C7" w:rsidP="009E7423">
      <w:pPr>
        <w:numPr>
          <w:ilvl w:val="0"/>
          <w:numId w:val="5"/>
        </w:numPr>
        <w:ind w:leftChars="400" w:left="1240" w:hangingChars="100" w:hanging="280"/>
        <w:jc w:val="both"/>
        <w:rPr>
          <w:rFonts w:ascii="Arial" w:eastAsia="標楷體" w:hAnsi="Arial" w:cs="Arial"/>
          <w:sz w:val="28"/>
          <w:szCs w:val="28"/>
        </w:rPr>
      </w:pPr>
      <w:r w:rsidRPr="006265DE">
        <w:rPr>
          <w:rFonts w:ascii="Arial" w:eastAsia="標楷體" w:hAnsi="Arial" w:cs="Arial"/>
          <w:sz w:val="28"/>
          <w:szCs w:val="28"/>
        </w:rPr>
        <w:lastRenderedPageBreak/>
        <w:t>Pretense</w:t>
      </w:r>
      <w:r w:rsidRPr="006265DE">
        <w:rPr>
          <w:rFonts w:ascii="Arial" w:eastAsia="標楷體" w:hAnsi="Arial" w:cs="Arial" w:hint="eastAsia"/>
          <w:sz w:val="28"/>
          <w:szCs w:val="28"/>
        </w:rPr>
        <w:t>：表面維維諾諾，未清楚明示意見或看法，是敷衍的且尚未聚焦的對話，衝突點在於答非所問。</w:t>
      </w:r>
    </w:p>
    <w:p w:rsidR="001721C7" w:rsidRPr="006265DE" w:rsidRDefault="001721C7" w:rsidP="009E7423">
      <w:pPr>
        <w:numPr>
          <w:ilvl w:val="0"/>
          <w:numId w:val="5"/>
        </w:numPr>
        <w:ind w:leftChars="400" w:left="1240" w:hangingChars="100" w:hanging="280"/>
        <w:jc w:val="both"/>
        <w:rPr>
          <w:rFonts w:ascii="Arial" w:eastAsia="標楷體" w:hAnsi="Arial" w:cs="Arial"/>
          <w:sz w:val="28"/>
          <w:szCs w:val="28"/>
        </w:rPr>
      </w:pPr>
      <w:r w:rsidRPr="006265DE">
        <w:rPr>
          <w:rFonts w:ascii="Arial" w:eastAsia="標楷體" w:hAnsi="Arial" w:cs="Arial"/>
          <w:sz w:val="28"/>
          <w:szCs w:val="28"/>
        </w:rPr>
        <w:t>Sincerity</w:t>
      </w:r>
      <w:r w:rsidRPr="006265DE">
        <w:rPr>
          <w:rFonts w:ascii="Arial" w:eastAsia="標楷體" w:hAnsi="Arial" w:cs="Arial" w:hint="eastAsia"/>
          <w:sz w:val="28"/>
          <w:szCs w:val="28"/>
        </w:rPr>
        <w:t>：誠實地表述自己的想法，同時不假思考地認為自己看法是正確的。</w:t>
      </w:r>
    </w:p>
    <w:p w:rsidR="001721C7" w:rsidRPr="006265DE" w:rsidRDefault="001721C7" w:rsidP="009E7423">
      <w:pPr>
        <w:numPr>
          <w:ilvl w:val="0"/>
          <w:numId w:val="5"/>
        </w:numPr>
        <w:ind w:leftChars="400" w:left="1240" w:hangingChars="100" w:hanging="280"/>
        <w:jc w:val="both"/>
        <w:rPr>
          <w:rFonts w:ascii="Arial" w:eastAsia="標楷體" w:hAnsi="Arial" w:cs="Arial"/>
          <w:sz w:val="28"/>
          <w:szCs w:val="28"/>
        </w:rPr>
      </w:pPr>
      <w:r w:rsidRPr="006265DE">
        <w:rPr>
          <w:rFonts w:ascii="Arial" w:eastAsia="標楷體" w:hAnsi="Arial" w:cs="Arial"/>
          <w:sz w:val="28"/>
          <w:szCs w:val="28"/>
        </w:rPr>
        <w:t>Accurracy</w:t>
      </w:r>
      <w:r w:rsidRPr="006265DE">
        <w:rPr>
          <w:rFonts w:ascii="Arial" w:eastAsia="標楷體" w:hAnsi="Arial" w:cs="Arial" w:hint="eastAsia"/>
          <w:sz w:val="28"/>
          <w:szCs w:val="28"/>
        </w:rPr>
        <w:t>：具體表述，重點在於解釋事情並比較其價值，惟雙方對事物仍有不同的觀點與看法。</w:t>
      </w:r>
    </w:p>
    <w:p w:rsidR="001721C7" w:rsidRPr="006265DE" w:rsidRDefault="001721C7" w:rsidP="009E7423">
      <w:pPr>
        <w:numPr>
          <w:ilvl w:val="0"/>
          <w:numId w:val="5"/>
        </w:numPr>
        <w:ind w:leftChars="400" w:left="1240" w:hangingChars="100" w:hanging="280"/>
        <w:jc w:val="both"/>
        <w:rPr>
          <w:rFonts w:ascii="Arial" w:eastAsia="標楷體" w:hAnsi="Arial" w:cs="Arial"/>
          <w:sz w:val="28"/>
          <w:szCs w:val="28"/>
        </w:rPr>
      </w:pPr>
      <w:r w:rsidRPr="006265DE">
        <w:rPr>
          <w:rFonts w:ascii="Arial" w:eastAsia="標楷體" w:hAnsi="Arial" w:cs="Arial"/>
          <w:sz w:val="28"/>
          <w:szCs w:val="28"/>
        </w:rPr>
        <w:t>Authenticity</w:t>
      </w:r>
      <w:r w:rsidRPr="006265DE">
        <w:rPr>
          <w:rFonts w:ascii="Arial" w:eastAsia="標楷體" w:hAnsi="Arial" w:cs="Arial" w:hint="eastAsia"/>
          <w:sz w:val="28"/>
          <w:szCs w:val="28"/>
        </w:rPr>
        <w:t>：這個階段是真誠以對，開誠布公，縱使雙方意見仍無法整合，但已能找到共同認可的最佳方案，達到真實的、高度連結的對話，此一階段常需經過前面過程累積才能達到。</w:t>
      </w:r>
    </w:p>
    <w:p w:rsidR="001721C7" w:rsidRPr="006265DE" w:rsidRDefault="001721C7" w:rsidP="009E7423">
      <w:pPr>
        <w:ind w:leftChars="250" w:left="600" w:firstLineChars="200" w:firstLine="560"/>
        <w:jc w:val="both"/>
        <w:rPr>
          <w:rFonts w:ascii="Arial" w:eastAsia="標楷體" w:hAnsi="Arial" w:cs="Arial"/>
          <w:sz w:val="28"/>
          <w:szCs w:val="28"/>
        </w:rPr>
      </w:pPr>
      <w:r w:rsidRPr="006265DE">
        <w:rPr>
          <w:rFonts w:ascii="Arial" w:eastAsia="標楷體" w:hAnsi="Arial" w:cs="Arial" w:hint="eastAsia"/>
          <w:sz w:val="28"/>
          <w:szCs w:val="28"/>
        </w:rPr>
        <w:t>如何強化因應處理衝突的技巧，重新釐清大家對處理衝突的思維與步驟。例如可由各機關人事部門建立內部講師，讓具備衝突管理與危機處理經驗的人，從事經驗分享，擴散學習成果，以收他山之石成效。對於政策行銷，應融合真實溝通精神，例如我政府近年來提出不少優質政策，如健保費率調整、奢侈稅等，但因有心人士的煽動、污名化，造成阻力與抗爭。若能針對各縣市的中央分駐單位人員，予以完整資訊，進行長期的訓練與意見整合，輔以書面、網路或其他非正式途徑，廣泛蒐集真實反饋意見，進而調整論述，以真實溝通較能達到政策宣傳效果。若是重大政策則先以價值循環圈進行影響評估，並透過公開透明機制，增加民眾信心為首要課題。</w:t>
      </w:r>
    </w:p>
    <w:p w:rsidR="001721C7" w:rsidRPr="006265DE" w:rsidRDefault="001721C7" w:rsidP="00690F8B">
      <w:pPr>
        <w:pStyle w:val="ac"/>
        <w:numPr>
          <w:ilvl w:val="0"/>
          <w:numId w:val="21"/>
        </w:numPr>
        <w:spacing w:line="240" w:lineRule="auto"/>
        <w:ind w:leftChars="0" w:left="567" w:firstLineChars="0" w:hanging="567"/>
        <w:rPr>
          <w:rFonts w:ascii="Arial" w:hAnsi="Arial" w:cs="Arial"/>
          <w:b/>
          <w:sz w:val="28"/>
          <w:szCs w:val="28"/>
        </w:rPr>
      </w:pPr>
      <w:r>
        <w:rPr>
          <w:rFonts w:ascii="Arial" w:hAnsi="Arial" w:cs="Arial" w:hint="eastAsia"/>
          <w:b/>
          <w:sz w:val="28"/>
          <w:szCs w:val="28"/>
        </w:rPr>
        <w:t>在</w:t>
      </w:r>
      <w:r w:rsidRPr="006265DE">
        <w:rPr>
          <w:rFonts w:ascii="Arial" w:hAnsi="Arial" w:cs="Arial" w:hint="eastAsia"/>
          <w:b/>
          <w:sz w:val="28"/>
          <w:szCs w:val="28"/>
        </w:rPr>
        <w:t>目標與績效管理方面</w:t>
      </w:r>
    </w:p>
    <w:p w:rsidR="001721C7" w:rsidRPr="006265DE" w:rsidRDefault="001721C7" w:rsidP="009E7423">
      <w:pPr>
        <w:ind w:leftChars="250" w:left="600" w:firstLineChars="200" w:firstLine="560"/>
        <w:jc w:val="both"/>
        <w:rPr>
          <w:rFonts w:ascii="Arial" w:eastAsia="標楷體" w:hAnsi="Arial" w:cs="Arial"/>
          <w:sz w:val="28"/>
          <w:szCs w:val="28"/>
        </w:rPr>
      </w:pPr>
      <w:r w:rsidRPr="006265DE">
        <w:rPr>
          <w:rFonts w:ascii="Arial" w:eastAsia="標楷體" w:hAnsi="Arial" w:cs="Arial" w:hint="eastAsia"/>
          <w:sz w:val="28"/>
          <w:szCs w:val="28"/>
        </w:rPr>
        <w:t>比利時</w:t>
      </w:r>
      <w:r>
        <w:rPr>
          <w:rFonts w:ascii="Arial" w:eastAsia="標楷體" w:hAnsi="Arial" w:cs="Arial" w:hint="eastAsia"/>
          <w:sz w:val="28"/>
          <w:szCs w:val="28"/>
        </w:rPr>
        <w:t>根特</w:t>
      </w:r>
      <w:r w:rsidRPr="006265DE">
        <w:rPr>
          <w:rFonts w:ascii="Arial" w:eastAsia="標楷體" w:hAnsi="Arial" w:cs="Arial" w:hint="eastAsia"/>
          <w:sz w:val="28"/>
          <w:szCs w:val="28"/>
        </w:rPr>
        <w:t>大學</w:t>
      </w:r>
      <w:r w:rsidRPr="006265DE">
        <w:rPr>
          <w:rFonts w:ascii="Arial" w:eastAsia="標楷體" w:hAnsi="Arial" w:cs="Arial"/>
          <w:sz w:val="28"/>
          <w:szCs w:val="28"/>
        </w:rPr>
        <w:t>(Ghent University)</w:t>
      </w:r>
      <w:r w:rsidRPr="006265DE">
        <w:rPr>
          <w:rFonts w:ascii="Arial" w:eastAsia="標楷體" w:hAnsi="Arial" w:cs="Arial" w:hint="eastAsia"/>
          <w:sz w:val="28"/>
          <w:szCs w:val="28"/>
        </w:rPr>
        <w:t>經濟系教授</w:t>
      </w:r>
      <w:r w:rsidRPr="006265DE">
        <w:rPr>
          <w:rFonts w:ascii="Arial" w:eastAsia="標楷體" w:hAnsi="Arial" w:cs="Arial"/>
          <w:sz w:val="28"/>
          <w:szCs w:val="28"/>
        </w:rPr>
        <w:t xml:space="preserve">Alex </w:t>
      </w:r>
      <w:r w:rsidRPr="006265DE">
        <w:rPr>
          <w:rFonts w:ascii="Arial" w:eastAsia="標楷體" w:hAnsi="Arial" w:cs="Arial"/>
          <w:sz w:val="28"/>
          <w:szCs w:val="28"/>
        </w:rPr>
        <w:lastRenderedPageBreak/>
        <w:t>Vanderstraeten</w:t>
      </w:r>
      <w:r w:rsidRPr="006265DE">
        <w:rPr>
          <w:rFonts w:ascii="Arial" w:eastAsia="標楷體" w:hAnsi="Arial" w:cs="Arial" w:hint="eastAsia"/>
          <w:sz w:val="28"/>
          <w:szCs w:val="28"/>
        </w:rPr>
        <w:t>闡述績效管理（</w:t>
      </w:r>
      <w:r w:rsidRPr="006265DE">
        <w:rPr>
          <w:rFonts w:ascii="Arial" w:eastAsia="標楷體" w:hAnsi="Arial" w:cs="Arial"/>
          <w:sz w:val="28"/>
          <w:szCs w:val="28"/>
        </w:rPr>
        <w:t>Performance Management</w:t>
      </w:r>
      <w:r w:rsidRPr="006265DE">
        <w:rPr>
          <w:rFonts w:ascii="Arial" w:eastAsia="標楷體" w:hAnsi="Arial" w:cs="Arial" w:hint="eastAsia"/>
          <w:sz w:val="28"/>
          <w:szCs w:val="28"/>
        </w:rPr>
        <w:t>）定義與核心價值，他認為績效管理由經濟學觀點而言，應當是組織與個人的共同核心目標與成果。但就政府而言，績效管理為組織對員工的績效評估與考核制度，有別於打考績。除了評估一段時間內的績效外，並針對員工未來發展能力是否符合公司發展目標一起探討，以作為獎勵、調整職務及升遷的依據。</w:t>
      </w:r>
    </w:p>
    <w:p w:rsidR="001721C7" w:rsidRPr="006265DE" w:rsidRDefault="001721C7" w:rsidP="009E7423">
      <w:pPr>
        <w:ind w:leftChars="250" w:left="600" w:firstLineChars="200" w:firstLine="560"/>
        <w:jc w:val="both"/>
        <w:rPr>
          <w:rFonts w:ascii="Arial" w:eastAsia="標楷體" w:hAnsi="Arial" w:cs="Arial"/>
          <w:sz w:val="28"/>
          <w:szCs w:val="28"/>
        </w:rPr>
      </w:pPr>
      <w:r w:rsidRPr="006265DE">
        <w:rPr>
          <w:rFonts w:ascii="Arial" w:eastAsia="標楷體" w:hAnsi="Arial" w:cs="Arial" w:hint="eastAsia"/>
          <w:sz w:val="28"/>
          <w:szCs w:val="28"/>
        </w:rPr>
        <w:t>績效管理的目的，是希望主管與部屬間藉由溝通討論，經常對於工作期望及表現進行以提供有助於未來發展的建議與回饋，有助於工作績效的提升，並使員工能獲得教學相長，使主管與部屬能與企業策略目標互相契合，藉以提升企業在同業間的地位，強化企業組織與員工個人的競爭力。</w:t>
      </w:r>
    </w:p>
    <w:p w:rsidR="001721C7" w:rsidRPr="006265DE" w:rsidRDefault="001721C7" w:rsidP="009E7423">
      <w:pPr>
        <w:ind w:leftChars="250" w:left="600" w:firstLineChars="200" w:firstLine="560"/>
        <w:jc w:val="both"/>
        <w:rPr>
          <w:rFonts w:ascii="Arial" w:eastAsia="標楷體" w:hAnsi="Arial" w:cs="Arial"/>
          <w:sz w:val="28"/>
          <w:szCs w:val="28"/>
        </w:rPr>
      </w:pPr>
      <w:r w:rsidRPr="006265DE">
        <w:rPr>
          <w:rFonts w:ascii="Arial" w:eastAsia="標楷體" w:hAnsi="Arial" w:cs="Arial" w:hint="eastAsia"/>
          <w:sz w:val="28"/>
          <w:szCs w:val="28"/>
        </w:rPr>
        <w:t>績效管理不僅是個別員工的績效評估，更應結合個別員工的績效與組織的績效，提升組織整體的效能。</w:t>
      </w:r>
      <w:r w:rsidRPr="006265DE">
        <w:rPr>
          <w:rFonts w:ascii="Arial" w:eastAsia="標楷體" w:hAnsi="Arial" w:cs="Arial"/>
          <w:sz w:val="28"/>
          <w:szCs w:val="28"/>
        </w:rPr>
        <w:t>Alex Vanderstraeten</w:t>
      </w:r>
      <w:r w:rsidRPr="006265DE">
        <w:rPr>
          <w:rFonts w:ascii="Arial" w:eastAsia="標楷體" w:hAnsi="Arial" w:cs="Arial" w:hint="eastAsia"/>
          <w:sz w:val="28"/>
          <w:szCs w:val="28"/>
        </w:rPr>
        <w:t>建議績效管理是應當是組織人力資源的一部分，組織績效來自於員工以成果為導向所產生的的企業利潤。建構一個績效組織，首先必須是以目標與結果導向的組織，具備策略規劃能力，並聚焦與持續的改善與學習，持續關心組織工作品質</w:t>
      </w:r>
      <w:r w:rsidRPr="006265DE">
        <w:rPr>
          <w:rFonts w:ascii="Arial" w:eastAsia="標楷體" w:hAnsi="Arial" w:cs="Arial"/>
          <w:sz w:val="28"/>
          <w:szCs w:val="28"/>
        </w:rPr>
        <w:t>(TQM)</w:t>
      </w:r>
      <w:r w:rsidRPr="006265DE">
        <w:rPr>
          <w:rFonts w:ascii="Arial" w:eastAsia="標楷體" w:hAnsi="Arial" w:cs="Arial" w:hint="eastAsia"/>
          <w:sz w:val="28"/>
          <w:szCs w:val="28"/>
        </w:rPr>
        <w:t>，加強內部溝通，隨時因應時局推動新組織結構，有效進行變革管理，所有產出都必須是具可衡量性的</w:t>
      </w:r>
      <w:r w:rsidRPr="006265DE">
        <w:rPr>
          <w:rFonts w:ascii="Arial" w:eastAsia="標楷體" w:hAnsi="Arial" w:cs="Arial"/>
          <w:sz w:val="28"/>
          <w:szCs w:val="28"/>
        </w:rPr>
        <w:t>(measurement)</w:t>
      </w:r>
      <w:r w:rsidRPr="006265DE">
        <w:rPr>
          <w:rFonts w:ascii="Arial" w:eastAsia="標楷體" w:hAnsi="Arial" w:cs="Arial" w:hint="eastAsia"/>
          <w:sz w:val="28"/>
          <w:szCs w:val="28"/>
        </w:rPr>
        <w:t>組織文化。</w:t>
      </w:r>
    </w:p>
    <w:p w:rsidR="001721C7" w:rsidRPr="006265DE" w:rsidRDefault="001721C7" w:rsidP="009E7423">
      <w:pPr>
        <w:ind w:leftChars="250" w:left="600" w:firstLineChars="200" w:firstLine="560"/>
        <w:jc w:val="both"/>
        <w:rPr>
          <w:rFonts w:ascii="Arial" w:eastAsia="標楷體" w:hAnsi="Arial" w:cs="Arial"/>
          <w:sz w:val="28"/>
          <w:szCs w:val="28"/>
        </w:rPr>
      </w:pPr>
      <w:r w:rsidRPr="006265DE">
        <w:rPr>
          <w:rFonts w:ascii="Arial" w:eastAsia="標楷體" w:hAnsi="Arial" w:cs="Arial" w:hint="eastAsia"/>
          <w:sz w:val="28"/>
          <w:szCs w:val="28"/>
        </w:rPr>
        <w:t>在建構良善的組織文化策略上，</w:t>
      </w:r>
      <w:r w:rsidRPr="006265DE">
        <w:rPr>
          <w:rFonts w:ascii="Arial" w:eastAsia="標楷體" w:hAnsi="Arial" w:cs="Arial"/>
          <w:sz w:val="28"/>
          <w:szCs w:val="28"/>
        </w:rPr>
        <w:t>Alex Vanderstraeten</w:t>
      </w:r>
      <w:r w:rsidRPr="006265DE">
        <w:rPr>
          <w:rFonts w:ascii="Arial" w:eastAsia="標楷體" w:hAnsi="Arial" w:cs="Arial" w:hint="eastAsia"/>
          <w:sz w:val="28"/>
          <w:szCs w:val="28"/>
        </w:rPr>
        <w:t>認為所謂文化應當是指做事的方法，其基本功能植基於知識、目標、預期、價值、</w:t>
      </w:r>
      <w:r w:rsidRPr="006265DE">
        <w:rPr>
          <w:rFonts w:ascii="Arial" w:eastAsia="標楷體" w:hAnsi="Arial" w:cs="Arial" w:hint="eastAsia"/>
          <w:sz w:val="28"/>
          <w:szCs w:val="28"/>
        </w:rPr>
        <w:lastRenderedPageBreak/>
        <w:t>常態性互動等小型社會的組織型態。組織文化的明確，可以協助組織與個人目標規劃的健全，並能對組織或個人發展提供回饋，強化員工對組織的向心力。對於組織任務的描繪，以及建構組織願景等，都應當植基於組織文化之上，而組織關鍵性的成功因素，就在於建立組織文化的垂直整合與內部的一致性。</w:t>
      </w:r>
    </w:p>
    <w:p w:rsidR="001721C7" w:rsidRPr="006265DE" w:rsidRDefault="001721C7" w:rsidP="008C1F91">
      <w:pPr>
        <w:widowControl/>
        <w:spacing w:beforeLines="100" w:before="333"/>
        <w:jc w:val="center"/>
        <w:textAlignment w:val="top"/>
        <w:rPr>
          <w:rFonts w:ascii="Arial" w:eastAsia="標楷體" w:hAnsi="Arial" w:cs="Arial"/>
          <w:b/>
          <w:sz w:val="32"/>
          <w:szCs w:val="32"/>
        </w:rPr>
      </w:pPr>
      <w:bookmarkStart w:id="6" w:name="_Toc371108146"/>
      <w:r w:rsidRPr="006265DE">
        <w:rPr>
          <w:rFonts w:ascii="Arial" w:eastAsia="標楷體" w:hAnsi="Arial" w:cs="Arial" w:hint="eastAsia"/>
          <w:b/>
          <w:sz w:val="32"/>
          <w:szCs w:val="32"/>
        </w:rPr>
        <w:t>肆、建議與心得</w:t>
      </w:r>
      <w:bookmarkEnd w:id="6"/>
    </w:p>
    <w:p w:rsidR="001721C7" w:rsidRPr="00C7236C" w:rsidRDefault="001721C7" w:rsidP="0059031A">
      <w:pPr>
        <w:pStyle w:val="32"/>
        <w:numPr>
          <w:ilvl w:val="1"/>
          <w:numId w:val="6"/>
        </w:numPr>
        <w:spacing w:line="240" w:lineRule="auto"/>
        <w:ind w:leftChars="0" w:left="567" w:firstLineChars="0" w:hanging="567"/>
        <w:rPr>
          <w:rFonts w:ascii="Arial" w:hAnsi="Arial" w:cs="Arial"/>
          <w:b/>
          <w:sz w:val="28"/>
          <w:szCs w:val="28"/>
        </w:rPr>
      </w:pPr>
      <w:r w:rsidRPr="00C7236C">
        <w:rPr>
          <w:rFonts w:ascii="Arial" w:hAnsi="Arial" w:cs="Arial" w:hint="eastAsia"/>
          <w:b/>
          <w:sz w:val="28"/>
          <w:szCs w:val="28"/>
        </w:rPr>
        <w:t>在領導力方面</w:t>
      </w:r>
    </w:p>
    <w:p w:rsidR="001721C7" w:rsidRPr="006265DE" w:rsidRDefault="001721C7" w:rsidP="00690F8B">
      <w:pPr>
        <w:pStyle w:val="ad"/>
        <w:numPr>
          <w:ilvl w:val="3"/>
          <w:numId w:val="6"/>
        </w:numPr>
        <w:spacing w:line="240" w:lineRule="auto"/>
        <w:ind w:leftChars="0" w:left="1049" w:firstLineChars="0" w:hanging="482"/>
        <w:rPr>
          <w:rFonts w:ascii="Arial" w:hAnsi="Arial" w:cs="Arial"/>
          <w:sz w:val="28"/>
          <w:szCs w:val="28"/>
        </w:rPr>
      </w:pPr>
      <w:r w:rsidRPr="006265DE">
        <w:rPr>
          <w:rFonts w:ascii="Arial" w:hAnsi="Arial" w:cs="Arial" w:hint="eastAsia"/>
          <w:sz w:val="28"/>
          <w:szCs w:val="28"/>
        </w:rPr>
        <w:t>借鑑歐盟</w:t>
      </w:r>
      <w:r>
        <w:rPr>
          <w:rFonts w:ascii="Arial" w:hAnsi="Arial" w:cs="Arial" w:hint="eastAsia"/>
          <w:sz w:val="28"/>
          <w:szCs w:val="28"/>
        </w:rPr>
        <w:t>之</w:t>
      </w:r>
      <w:r w:rsidRPr="006265DE">
        <w:rPr>
          <w:rFonts w:ascii="Arial" w:hAnsi="Arial" w:cs="Arial" w:hint="eastAsia"/>
          <w:sz w:val="28"/>
          <w:szCs w:val="28"/>
        </w:rPr>
        <w:t>領導思維</w:t>
      </w:r>
      <w:r>
        <w:rPr>
          <w:rFonts w:ascii="Arial" w:hAnsi="Arial" w:cs="Arial" w:hint="eastAsia"/>
          <w:sz w:val="28"/>
          <w:szCs w:val="28"/>
        </w:rPr>
        <w:t>，</w:t>
      </w:r>
      <w:r w:rsidRPr="006265DE">
        <w:rPr>
          <w:rFonts w:ascii="Arial" w:hAnsi="Arial" w:cs="Arial" w:hint="eastAsia"/>
          <w:sz w:val="28"/>
          <w:szCs w:val="28"/>
        </w:rPr>
        <w:t>以爭取部屬認同為優先</w:t>
      </w:r>
    </w:p>
    <w:p w:rsidR="001721C7" w:rsidRPr="00C26F57" w:rsidRDefault="001721C7" w:rsidP="009E7423">
      <w:pPr>
        <w:ind w:leftChars="450" w:left="1080" w:firstLineChars="200" w:firstLine="560"/>
        <w:jc w:val="both"/>
        <w:rPr>
          <w:rFonts w:ascii="Arial" w:eastAsia="標楷體" w:hAnsi="Arial" w:cs="Arial"/>
          <w:sz w:val="28"/>
          <w:szCs w:val="28"/>
        </w:rPr>
      </w:pPr>
      <w:r w:rsidRPr="00C26F57">
        <w:rPr>
          <w:rFonts w:ascii="Arial" w:eastAsia="標楷體" w:hAnsi="Arial" w:cs="Arial" w:hint="eastAsia"/>
          <w:sz w:val="28"/>
          <w:szCs w:val="28"/>
        </w:rPr>
        <w:t>歐洲的管理文化中，視領導力為推進流程運行、變革管理、實現關鍵績效的主導力，且認為在領導任務日益艱钜、社會環境新情況不斷湧現，以及被領導者個體和群體行為益趨複雜的管理環境中，領導者唯有靈活採取多樣化的領導風格，才能洞察組織的混沌性和複雜性，進而能創造性</w:t>
      </w:r>
      <w:r w:rsidRPr="002F3FB6">
        <w:rPr>
          <w:rFonts w:ascii="標楷體" w:eastAsia="標楷體" w:hAnsi="標楷體" w:cs="Arial" w:hint="eastAsia"/>
          <w:sz w:val="28"/>
          <w:szCs w:val="28"/>
        </w:rPr>
        <w:t>的</w:t>
      </w:r>
      <w:r w:rsidRPr="00C26F57">
        <w:rPr>
          <w:rFonts w:ascii="Arial" w:eastAsia="標楷體" w:hAnsi="Arial" w:cs="Arial" w:hint="eastAsia"/>
          <w:sz w:val="28"/>
          <w:szCs w:val="28"/>
        </w:rPr>
        <w:t>制定計</w:t>
      </w:r>
      <w:r>
        <w:rPr>
          <w:rFonts w:ascii="Arial" w:eastAsia="標楷體" w:hAnsi="Arial" w:cs="Arial" w:hint="eastAsia"/>
          <w:sz w:val="28"/>
          <w:szCs w:val="28"/>
        </w:rPr>
        <w:t>畫、</w:t>
      </w:r>
      <w:r w:rsidRPr="00C26F57">
        <w:rPr>
          <w:rFonts w:ascii="Arial" w:eastAsia="標楷體" w:hAnsi="Arial" w:cs="Arial" w:hint="eastAsia"/>
          <w:sz w:val="28"/>
          <w:szCs w:val="28"/>
        </w:rPr>
        <w:t>解決問題並使組織獲得較佳效能。在此次的海外研習中，發現不同課程的講者在論及各種領導風格時，均強調象徵性和情感號召的領導行為，要求領導者首先必須激勵</w:t>
      </w:r>
      <w:r w:rsidRPr="002F3FB6">
        <w:rPr>
          <w:rFonts w:ascii="標楷體" w:eastAsia="標楷體" w:hAnsi="標楷體" w:cs="Arial" w:hint="eastAsia"/>
          <w:sz w:val="28"/>
          <w:szCs w:val="28"/>
        </w:rPr>
        <w:t>與</w:t>
      </w:r>
      <w:r w:rsidRPr="00C26F57">
        <w:rPr>
          <w:rFonts w:ascii="Arial" w:eastAsia="標楷體" w:hAnsi="Arial" w:cs="Arial" w:hint="eastAsia"/>
          <w:sz w:val="28"/>
          <w:szCs w:val="28"/>
        </w:rPr>
        <w:t>支援部屬</w:t>
      </w:r>
      <w:r>
        <w:rPr>
          <w:rFonts w:ascii="Arial" w:eastAsia="標楷體" w:hAnsi="Arial" w:cs="Arial" w:hint="eastAsia"/>
          <w:sz w:val="28"/>
          <w:szCs w:val="28"/>
        </w:rPr>
        <w:t>，使其</w:t>
      </w:r>
      <w:r w:rsidRPr="00C26F57">
        <w:rPr>
          <w:rFonts w:ascii="Arial" w:eastAsia="標楷體" w:hAnsi="Arial" w:cs="Arial" w:hint="eastAsia"/>
          <w:sz w:val="28"/>
          <w:szCs w:val="28"/>
        </w:rPr>
        <w:t>敬佩、信任、參與、忠誠，使部屬能與領導者及組織的願景、價值</w:t>
      </w:r>
      <w:r>
        <w:rPr>
          <w:rFonts w:ascii="Arial" w:eastAsia="標楷體" w:hAnsi="Arial" w:cs="Arial" w:hint="eastAsia"/>
          <w:sz w:val="28"/>
          <w:szCs w:val="28"/>
        </w:rPr>
        <w:t>觀</w:t>
      </w:r>
      <w:r w:rsidRPr="00C26F57">
        <w:rPr>
          <w:rFonts w:ascii="Arial" w:eastAsia="標楷體" w:hAnsi="Arial" w:cs="Arial" w:hint="eastAsia"/>
          <w:sz w:val="28"/>
          <w:szCs w:val="28"/>
        </w:rPr>
        <w:t>一致，並鼓勵部屬說出內心感受，重視部屬有效的回饋，透過持續不斷的溝通，以逐步建立共識。其次要能以身作則、信念堅定，主動為部門爭取資源、帶領政策推動，並具備承擔風險的意願與能力，且能身先</w:t>
      </w:r>
      <w:r w:rsidRPr="00C26F57">
        <w:rPr>
          <w:rFonts w:ascii="Arial" w:eastAsia="標楷體" w:hAnsi="Arial" w:cs="Arial" w:hint="eastAsia"/>
          <w:sz w:val="28"/>
          <w:szCs w:val="28"/>
        </w:rPr>
        <w:lastRenderedPageBreak/>
        <w:t>士卒，協助部屬有效協調與政治當局和其他利害關係人的關係。</w:t>
      </w:r>
    </w:p>
    <w:p w:rsidR="001721C7" w:rsidRPr="00C26F57" w:rsidRDefault="001721C7" w:rsidP="009E7423">
      <w:pPr>
        <w:ind w:leftChars="450" w:left="1080" w:firstLineChars="200" w:firstLine="560"/>
        <w:jc w:val="both"/>
        <w:rPr>
          <w:rFonts w:ascii="Arial" w:eastAsia="標楷體" w:hAnsi="Arial" w:cs="Arial"/>
          <w:sz w:val="28"/>
          <w:szCs w:val="28"/>
        </w:rPr>
      </w:pPr>
      <w:r w:rsidRPr="00C26F57">
        <w:rPr>
          <w:rFonts w:ascii="Arial" w:eastAsia="標楷體" w:hAnsi="Arial" w:cs="Arial" w:hint="eastAsia"/>
          <w:sz w:val="28"/>
          <w:szCs w:val="28"/>
        </w:rPr>
        <w:t>美國史隆管理學院院長</w:t>
      </w:r>
      <w:r w:rsidRPr="00C26F57">
        <w:rPr>
          <w:rFonts w:ascii="Arial" w:eastAsia="標楷體" w:hAnsi="Arial" w:cs="Arial"/>
          <w:sz w:val="28"/>
          <w:szCs w:val="28"/>
        </w:rPr>
        <w:t>David Schmittlein</w:t>
      </w:r>
      <w:r w:rsidRPr="00C26F57">
        <w:rPr>
          <w:rFonts w:ascii="Arial" w:eastAsia="標楷體" w:hAnsi="Arial" w:cs="Arial" w:hint="eastAsia"/>
          <w:sz w:val="28"/>
          <w:szCs w:val="28"/>
        </w:rPr>
        <w:t>曾界定「未來管理新典範」應包括：以創新管理取代效率管理，以自主化管理取代制式化管理，以邊做邊學取代謀定而後動；同時，要結合國際視野與在地價值，取代集權或放任式管理</w:t>
      </w:r>
      <w:r>
        <w:rPr>
          <w:rFonts w:ascii="Arial" w:eastAsia="標楷體" w:hAnsi="Arial" w:cs="Arial" w:hint="eastAsia"/>
          <w:sz w:val="28"/>
          <w:szCs w:val="28"/>
        </w:rPr>
        <w:t>。</w:t>
      </w:r>
      <w:r w:rsidRPr="00C26F57">
        <w:rPr>
          <w:rFonts w:ascii="Arial" w:eastAsia="標楷體" w:hAnsi="Arial" w:cs="Arial" w:hint="eastAsia"/>
          <w:sz w:val="28"/>
          <w:szCs w:val="28"/>
        </w:rPr>
        <w:t>渠所主張的創新、自主化、邊做邊學、結合在地價值等管理新典範，均一再出現在此次海外課程的教授內容中，讓我們瞭解創新管理和組織變革的啟動，必須有全員參與；而周詳的計畫和流程（包括溝通、倡議、訓練、輔導、阻力管理、評估和測量、回饋與調整等），才能使創新及組織變革順利推展。</w:t>
      </w:r>
    </w:p>
    <w:p w:rsidR="001721C7" w:rsidRPr="00C26F57" w:rsidRDefault="001721C7" w:rsidP="009E7423">
      <w:pPr>
        <w:ind w:leftChars="450" w:left="1080" w:firstLineChars="200" w:firstLine="560"/>
        <w:jc w:val="both"/>
        <w:rPr>
          <w:rFonts w:ascii="Arial" w:eastAsia="標楷體" w:hAnsi="Arial" w:cs="Arial"/>
          <w:sz w:val="28"/>
          <w:szCs w:val="28"/>
        </w:rPr>
      </w:pPr>
      <w:r w:rsidRPr="00C26F57">
        <w:rPr>
          <w:rFonts w:ascii="Arial" w:eastAsia="標楷體" w:hAnsi="Arial" w:cs="Arial" w:hint="eastAsia"/>
          <w:sz w:val="28"/>
          <w:szCs w:val="28"/>
        </w:rPr>
        <w:t>對我們而言，回到工作崗位，首要必須克服的是改變組織文化，必須持續在組織內建立一個具有持續調適和變革能力的系統，該系統重視的是任務整合、員工自主與負責的精神，以及具有學習能力與團隊精神的社群網絡。尤其我國行政文化向來強調效率，在效率掛帥的背景下，領導者往往為達績效指標而輕忽與部屬溝通、不重視將組織目標與部屬個人需求結合，結果是犧牲服務品質，或是造成部屬對組織離心離德、組織缺乏凝聚力；另外，對於政治力的干擾或利害關係人的協調，領導者亦往往未提供部屬足夠協助或給予充分授權；透過此次課程，本班學員均認為，應學習上述歐盟的領導思維，在面臨組織變革時，應以爭取部屬認同為先，暫時犧牲效率；另外，對於利害關係人或政治因素，亦</w:t>
      </w:r>
      <w:r w:rsidRPr="00C26F57">
        <w:rPr>
          <w:rFonts w:ascii="Arial" w:eastAsia="標楷體" w:hAnsi="Arial" w:cs="Arial" w:hint="eastAsia"/>
          <w:sz w:val="28"/>
          <w:szCs w:val="28"/>
        </w:rPr>
        <w:lastRenderedPageBreak/>
        <w:t>應投入更多關注、更細緻的回應，以化解我公共行政邁向卓越的阻力。</w:t>
      </w:r>
    </w:p>
    <w:p w:rsidR="001721C7" w:rsidRPr="006265DE" w:rsidRDefault="001721C7" w:rsidP="00690F8B">
      <w:pPr>
        <w:pStyle w:val="ad"/>
        <w:numPr>
          <w:ilvl w:val="3"/>
          <w:numId w:val="6"/>
        </w:numPr>
        <w:spacing w:line="240" w:lineRule="auto"/>
        <w:ind w:leftChars="0" w:left="1049" w:firstLineChars="0" w:hanging="482"/>
        <w:rPr>
          <w:rFonts w:ascii="Arial" w:hAnsi="Arial" w:cs="Arial"/>
          <w:sz w:val="28"/>
          <w:szCs w:val="28"/>
        </w:rPr>
      </w:pPr>
      <w:r w:rsidRPr="006265DE">
        <w:rPr>
          <w:rFonts w:ascii="Arial" w:hAnsi="Arial" w:cs="Arial" w:hint="eastAsia"/>
          <w:sz w:val="28"/>
          <w:szCs w:val="28"/>
        </w:rPr>
        <w:t>結合歐盟</w:t>
      </w:r>
      <w:r w:rsidRPr="006265DE">
        <w:rPr>
          <w:rFonts w:ascii="Arial" w:hAnsi="Arial" w:cs="Arial"/>
          <w:sz w:val="28"/>
          <w:szCs w:val="28"/>
        </w:rPr>
        <w:t xml:space="preserve"> CAF</w:t>
      </w:r>
      <w:r w:rsidRPr="006265DE">
        <w:rPr>
          <w:rFonts w:ascii="Arial" w:hAnsi="Arial" w:cs="Arial" w:hint="eastAsia"/>
          <w:sz w:val="28"/>
          <w:szCs w:val="28"/>
        </w:rPr>
        <w:t>模式與</w:t>
      </w:r>
      <w:r w:rsidRPr="006265DE">
        <w:rPr>
          <w:rFonts w:ascii="Arial" w:hAnsi="Arial" w:cs="Arial"/>
          <w:sz w:val="28"/>
          <w:szCs w:val="28"/>
        </w:rPr>
        <w:t>ISO</w:t>
      </w:r>
      <w:r w:rsidRPr="006265DE">
        <w:rPr>
          <w:rFonts w:ascii="Arial" w:hAnsi="Arial" w:cs="Arial" w:hint="eastAsia"/>
          <w:sz w:val="28"/>
          <w:szCs w:val="28"/>
        </w:rPr>
        <w:t>品管系統以提高政府效能</w:t>
      </w:r>
    </w:p>
    <w:p w:rsidR="001721C7" w:rsidRPr="00C26F57" w:rsidRDefault="001721C7" w:rsidP="009E7423">
      <w:pPr>
        <w:ind w:leftChars="450" w:left="1080" w:firstLineChars="200" w:firstLine="560"/>
        <w:jc w:val="both"/>
        <w:rPr>
          <w:rFonts w:ascii="Arial" w:eastAsia="標楷體" w:hAnsi="Arial" w:cs="Arial"/>
          <w:sz w:val="28"/>
          <w:szCs w:val="28"/>
        </w:rPr>
      </w:pPr>
      <w:r w:rsidRPr="00C26F57">
        <w:rPr>
          <w:rFonts w:ascii="Arial" w:eastAsia="標楷體" w:hAnsi="Arial" w:cs="Arial" w:hint="eastAsia"/>
          <w:sz w:val="28"/>
          <w:szCs w:val="28"/>
        </w:rPr>
        <w:t>歐盟通用績效評估框架（</w:t>
      </w:r>
      <w:r w:rsidRPr="00C26F57">
        <w:rPr>
          <w:rFonts w:ascii="Arial" w:eastAsia="標楷體" w:hAnsi="Arial" w:cs="Arial"/>
          <w:sz w:val="28"/>
          <w:szCs w:val="28"/>
        </w:rPr>
        <w:t>CAF</w:t>
      </w:r>
      <w:r w:rsidRPr="00C26F57">
        <w:rPr>
          <w:rFonts w:ascii="Arial" w:eastAsia="標楷體" w:hAnsi="Arial" w:cs="Arial" w:hint="eastAsia"/>
          <w:sz w:val="28"/>
          <w:szCs w:val="28"/>
        </w:rPr>
        <w:t>）是適用所有公部門的品質管理評估工具，其採用統一指標與評分標準，通用性高，便於使用者間的相互比對與標竿比較，且運用</w:t>
      </w:r>
      <w:r w:rsidRPr="00C26F57">
        <w:rPr>
          <w:rFonts w:ascii="Arial" w:eastAsia="標楷體" w:hAnsi="Arial" w:cs="Arial"/>
          <w:sz w:val="28"/>
          <w:szCs w:val="28"/>
        </w:rPr>
        <w:t>CAF</w:t>
      </w:r>
      <w:r w:rsidRPr="00C26F57">
        <w:rPr>
          <w:rFonts w:ascii="Arial" w:eastAsia="標楷體" w:hAnsi="Arial" w:cs="Arial" w:hint="eastAsia"/>
          <w:sz w:val="28"/>
          <w:szCs w:val="28"/>
        </w:rPr>
        <w:t>推行自我評估較能掌握重點。以「領導力」為例，</w:t>
      </w:r>
      <w:r w:rsidRPr="00C26F57">
        <w:rPr>
          <w:rFonts w:ascii="Arial" w:eastAsia="標楷體" w:hAnsi="Arial" w:cs="Arial"/>
          <w:sz w:val="28"/>
          <w:szCs w:val="28"/>
        </w:rPr>
        <w:t>CAF</w:t>
      </w:r>
      <w:r w:rsidRPr="00C26F57">
        <w:rPr>
          <w:rFonts w:ascii="Arial" w:eastAsia="標楷體" w:hAnsi="Arial" w:cs="Arial" w:hint="eastAsia"/>
          <w:sz w:val="28"/>
          <w:szCs w:val="28"/>
        </w:rPr>
        <w:t>清楚列出定義、關鍵內涵與範例說明，讓組織由上而下各個階層，均可清楚明瞭</w:t>
      </w:r>
      <w:r w:rsidRPr="00C26F57">
        <w:rPr>
          <w:rFonts w:ascii="Arial" w:eastAsia="標楷體" w:hAnsi="Arial" w:cs="Arial"/>
          <w:sz w:val="28"/>
          <w:szCs w:val="28"/>
        </w:rPr>
        <w:t>CAF</w:t>
      </w:r>
      <w:r w:rsidRPr="00C26F57">
        <w:rPr>
          <w:rFonts w:ascii="Arial" w:eastAsia="標楷體" w:hAnsi="Arial" w:cs="Arial" w:hint="eastAsia"/>
          <w:sz w:val="28"/>
          <w:szCs w:val="28"/>
        </w:rPr>
        <w:t>的核心內容與運作，能鼓勵全員參與組織管理活動，有利於建立員工對績效評估的認同感和對組織的歸屬感。</w:t>
      </w:r>
    </w:p>
    <w:p w:rsidR="001721C7" w:rsidRPr="00C26F57" w:rsidRDefault="001721C7" w:rsidP="009E7423">
      <w:pPr>
        <w:ind w:leftChars="450" w:left="1080" w:firstLineChars="200" w:firstLine="560"/>
        <w:jc w:val="both"/>
        <w:rPr>
          <w:rFonts w:ascii="Arial" w:eastAsia="標楷體" w:hAnsi="Arial" w:cs="Arial"/>
          <w:sz w:val="28"/>
          <w:szCs w:val="28"/>
        </w:rPr>
      </w:pPr>
      <w:r w:rsidRPr="00C26F57">
        <w:rPr>
          <w:rFonts w:ascii="Arial" w:eastAsia="標楷體" w:hAnsi="Arial" w:cs="Arial" w:hint="eastAsia"/>
          <w:sz w:val="28"/>
          <w:szCs w:val="28"/>
        </w:rPr>
        <w:t>我經濟部商檢局</w:t>
      </w:r>
      <w:r w:rsidRPr="00C26F57">
        <w:rPr>
          <w:rFonts w:ascii="Arial" w:eastAsia="標楷體" w:hAnsi="Arial" w:cs="Arial"/>
          <w:sz w:val="28"/>
          <w:szCs w:val="28"/>
        </w:rPr>
        <w:t>1989</w:t>
      </w:r>
      <w:r w:rsidRPr="00C26F57">
        <w:rPr>
          <w:rFonts w:ascii="Arial" w:eastAsia="標楷體" w:hAnsi="Arial" w:cs="Arial" w:hint="eastAsia"/>
          <w:sz w:val="28"/>
          <w:szCs w:val="28"/>
        </w:rPr>
        <w:t>年</w:t>
      </w:r>
      <w:r w:rsidRPr="00C26F57">
        <w:rPr>
          <w:rFonts w:ascii="Arial" w:eastAsia="標楷體" w:hAnsi="Arial" w:cs="Arial"/>
          <w:sz w:val="28"/>
          <w:szCs w:val="28"/>
        </w:rPr>
        <w:t>3</w:t>
      </w:r>
      <w:r w:rsidRPr="00C26F57">
        <w:rPr>
          <w:rFonts w:ascii="Arial" w:eastAsia="標楷體" w:hAnsi="Arial" w:cs="Arial" w:hint="eastAsia"/>
          <w:sz w:val="28"/>
          <w:szCs w:val="28"/>
        </w:rPr>
        <w:t>月引進</w:t>
      </w:r>
      <w:r w:rsidRPr="00C26F57">
        <w:rPr>
          <w:rFonts w:ascii="Arial" w:eastAsia="標楷體" w:hAnsi="Arial" w:cs="Arial"/>
          <w:sz w:val="28"/>
          <w:szCs w:val="28"/>
        </w:rPr>
        <w:t xml:space="preserve"> ISO 9000</w:t>
      </w:r>
      <w:r w:rsidRPr="00C26F57">
        <w:rPr>
          <w:rFonts w:ascii="Arial" w:eastAsia="標楷體" w:hAnsi="Arial" w:cs="Arial" w:hint="eastAsia"/>
          <w:sz w:val="28"/>
          <w:szCs w:val="28"/>
        </w:rPr>
        <w:t>品質管理系統，此系統要求在產品生產過程或提供服務流程中，每階段之作業與關連作業，均能建立管理系統、作業流程以及作業標準，然後以說寫做合一方式來落實執行。目前不少政府部門亦導入</w:t>
      </w:r>
      <w:r w:rsidRPr="00C26F57">
        <w:rPr>
          <w:rFonts w:ascii="Arial" w:eastAsia="標楷體" w:hAnsi="Arial" w:cs="Arial"/>
          <w:sz w:val="28"/>
          <w:szCs w:val="28"/>
        </w:rPr>
        <w:t>ISO</w:t>
      </w:r>
      <w:r w:rsidRPr="00C26F57">
        <w:rPr>
          <w:rFonts w:ascii="Arial" w:eastAsia="標楷體" w:hAnsi="Arial" w:cs="Arial" w:hint="eastAsia"/>
          <w:sz w:val="28"/>
          <w:szCs w:val="28"/>
        </w:rPr>
        <w:t>系列標準，來提高行政效率與改進服務品質，然而</w:t>
      </w:r>
      <w:r w:rsidRPr="00C26F57">
        <w:rPr>
          <w:rFonts w:ascii="Arial" w:eastAsia="標楷體" w:hAnsi="Arial" w:cs="Arial"/>
          <w:sz w:val="28"/>
          <w:szCs w:val="28"/>
        </w:rPr>
        <w:t>ISO</w:t>
      </w:r>
      <w:r w:rsidRPr="00C26F57">
        <w:rPr>
          <w:rFonts w:ascii="Arial" w:eastAsia="標楷體" w:hAnsi="Arial" w:cs="Arial" w:hint="eastAsia"/>
          <w:sz w:val="28"/>
          <w:szCs w:val="28"/>
        </w:rPr>
        <w:t>聚焦於</w:t>
      </w:r>
      <w:r w:rsidRPr="00C26F57">
        <w:rPr>
          <w:rFonts w:ascii="Arial" w:eastAsia="標楷體" w:hAnsi="Arial" w:cs="Arial"/>
          <w:sz w:val="28"/>
          <w:szCs w:val="28"/>
        </w:rPr>
        <w:t>“</w:t>
      </w:r>
      <w:r w:rsidRPr="00C26F57">
        <w:rPr>
          <w:rFonts w:ascii="Arial" w:eastAsia="標楷體" w:hAnsi="Arial" w:cs="Arial" w:hint="eastAsia"/>
          <w:sz w:val="28"/>
          <w:szCs w:val="28"/>
        </w:rPr>
        <w:t>品質</w:t>
      </w:r>
      <w:r w:rsidRPr="00C26F57">
        <w:rPr>
          <w:rFonts w:ascii="Arial" w:eastAsia="標楷體" w:hAnsi="Arial" w:cs="Arial"/>
          <w:sz w:val="28"/>
          <w:szCs w:val="28"/>
        </w:rPr>
        <w:t>”</w:t>
      </w:r>
      <w:r w:rsidRPr="00C26F57">
        <w:rPr>
          <w:rFonts w:ascii="Arial" w:eastAsia="標楷體" w:hAnsi="Arial" w:cs="Arial" w:hint="eastAsia"/>
          <w:sz w:val="28"/>
          <w:szCs w:val="28"/>
        </w:rPr>
        <w:t>，主要是「把事情做對」（</w:t>
      </w:r>
      <w:r w:rsidRPr="00C26F57">
        <w:rPr>
          <w:rFonts w:ascii="Arial" w:eastAsia="標楷體" w:hAnsi="Arial" w:cs="Arial"/>
          <w:sz w:val="28"/>
          <w:szCs w:val="28"/>
        </w:rPr>
        <w:t>Do the things right</w:t>
      </w:r>
      <w:r w:rsidRPr="00C26F57">
        <w:rPr>
          <w:rFonts w:ascii="Arial" w:eastAsia="標楷體" w:hAnsi="Arial" w:cs="Arial" w:hint="eastAsia"/>
          <w:sz w:val="28"/>
          <w:szCs w:val="28"/>
        </w:rPr>
        <w:t>），但政府部門光是把事情做好是不夠的，還要「做對的事情」（</w:t>
      </w:r>
      <w:r w:rsidRPr="00C26F57">
        <w:rPr>
          <w:rFonts w:ascii="Arial" w:eastAsia="標楷體" w:hAnsi="Arial" w:cs="Arial"/>
          <w:sz w:val="28"/>
          <w:szCs w:val="28"/>
        </w:rPr>
        <w:t>Do the right things</w:t>
      </w:r>
      <w:r w:rsidRPr="00C26F57">
        <w:rPr>
          <w:rFonts w:ascii="Arial" w:eastAsia="標楷體" w:hAnsi="Arial" w:cs="Arial" w:hint="eastAsia"/>
          <w:sz w:val="28"/>
          <w:szCs w:val="28"/>
        </w:rPr>
        <w:t>），也就是「把對的事情做對」（</w:t>
      </w:r>
      <w:r w:rsidRPr="00C26F57">
        <w:rPr>
          <w:rFonts w:ascii="Arial" w:eastAsia="標楷體" w:hAnsi="Arial" w:cs="Arial"/>
          <w:sz w:val="28"/>
          <w:szCs w:val="28"/>
        </w:rPr>
        <w:t>Do the right things right</w:t>
      </w:r>
      <w:r w:rsidRPr="00C26F57">
        <w:rPr>
          <w:rFonts w:ascii="Arial" w:eastAsia="標楷體" w:hAnsi="Arial" w:cs="Arial" w:hint="eastAsia"/>
          <w:sz w:val="28"/>
          <w:szCs w:val="28"/>
        </w:rPr>
        <w:t>）；而</w:t>
      </w:r>
      <w:r w:rsidRPr="00C26F57">
        <w:rPr>
          <w:rFonts w:ascii="Arial" w:eastAsia="標楷體" w:hAnsi="Arial" w:cs="Arial"/>
          <w:sz w:val="28"/>
          <w:szCs w:val="28"/>
        </w:rPr>
        <w:t>CAF</w:t>
      </w:r>
      <w:r w:rsidRPr="00C26F57">
        <w:rPr>
          <w:rFonts w:ascii="Arial" w:eastAsia="標楷體" w:hAnsi="Arial" w:cs="Arial" w:hint="eastAsia"/>
          <w:sz w:val="28"/>
          <w:szCs w:val="28"/>
        </w:rPr>
        <w:t>透過關鍵指標的檢視，讓組織能朝「做對的事情」發展，適足以與</w:t>
      </w:r>
      <w:r w:rsidRPr="00C26F57">
        <w:rPr>
          <w:rFonts w:ascii="Arial" w:eastAsia="標楷體" w:hAnsi="Arial" w:cs="Arial"/>
          <w:sz w:val="28"/>
          <w:szCs w:val="28"/>
        </w:rPr>
        <w:t>ISO</w:t>
      </w:r>
      <w:r w:rsidRPr="00C26F57">
        <w:rPr>
          <w:rFonts w:ascii="Arial" w:eastAsia="標楷體" w:hAnsi="Arial" w:cs="Arial" w:hint="eastAsia"/>
          <w:sz w:val="28"/>
          <w:szCs w:val="28"/>
        </w:rPr>
        <w:t>相輔相成。</w:t>
      </w:r>
    </w:p>
    <w:p w:rsidR="001721C7" w:rsidRPr="00C26F57" w:rsidRDefault="001721C7" w:rsidP="009E7423">
      <w:pPr>
        <w:ind w:leftChars="450" w:left="1080" w:firstLineChars="200" w:firstLine="560"/>
        <w:jc w:val="both"/>
        <w:rPr>
          <w:rFonts w:ascii="Arial" w:eastAsia="標楷體" w:hAnsi="Arial" w:cs="Arial"/>
          <w:sz w:val="28"/>
          <w:szCs w:val="28"/>
        </w:rPr>
      </w:pPr>
      <w:r w:rsidRPr="00C26F57">
        <w:rPr>
          <w:rFonts w:ascii="Arial" w:eastAsia="標楷體" w:hAnsi="Arial" w:cs="Arial" w:hint="eastAsia"/>
          <w:sz w:val="28"/>
          <w:szCs w:val="28"/>
        </w:rPr>
        <w:t>另外，</w:t>
      </w:r>
      <w:r w:rsidRPr="00C26F57">
        <w:rPr>
          <w:rFonts w:ascii="Arial" w:eastAsia="標楷體" w:hAnsi="Arial" w:cs="Arial"/>
          <w:sz w:val="28"/>
          <w:szCs w:val="28"/>
        </w:rPr>
        <w:t>ISO</w:t>
      </w:r>
      <w:r w:rsidRPr="00C26F57">
        <w:rPr>
          <w:rFonts w:ascii="Arial" w:eastAsia="標楷體" w:hAnsi="Arial" w:cs="Arial" w:hint="eastAsia"/>
          <w:sz w:val="28"/>
          <w:szCs w:val="28"/>
        </w:rPr>
        <w:t>是一個品質標準、是最低門檻，政府部門通常通</w:t>
      </w:r>
      <w:r w:rsidRPr="00C26F57">
        <w:rPr>
          <w:rFonts w:ascii="Arial" w:eastAsia="標楷體" w:hAnsi="Arial" w:cs="Arial" w:hint="eastAsia"/>
          <w:sz w:val="28"/>
          <w:szCs w:val="28"/>
        </w:rPr>
        <w:lastRenderedPageBreak/>
        <w:t>過</w:t>
      </w:r>
      <w:r w:rsidRPr="00C26F57">
        <w:rPr>
          <w:rFonts w:ascii="Arial" w:eastAsia="標楷體" w:hAnsi="Arial" w:cs="Arial"/>
          <w:sz w:val="28"/>
          <w:szCs w:val="28"/>
        </w:rPr>
        <w:t>ISO</w:t>
      </w:r>
      <w:r w:rsidRPr="00C26F57">
        <w:rPr>
          <w:rFonts w:ascii="Arial" w:eastAsia="標楷體" w:hAnsi="Arial" w:cs="Arial" w:hint="eastAsia"/>
          <w:sz w:val="28"/>
          <w:szCs w:val="28"/>
        </w:rPr>
        <w:t>驗證後，就行禮如儀的維持下去，而非不斷追求卓越；然</w:t>
      </w:r>
      <w:r w:rsidRPr="00C26F57">
        <w:rPr>
          <w:rFonts w:ascii="Arial" w:eastAsia="標楷體" w:hAnsi="Arial" w:cs="Arial"/>
          <w:sz w:val="28"/>
          <w:szCs w:val="28"/>
        </w:rPr>
        <w:t>CAF</w:t>
      </w:r>
      <w:r w:rsidRPr="00C26F57">
        <w:rPr>
          <w:rFonts w:ascii="Arial" w:eastAsia="標楷體" w:hAnsi="Arial" w:cs="Arial" w:hint="eastAsia"/>
          <w:sz w:val="28"/>
          <w:szCs w:val="28"/>
        </w:rPr>
        <w:t>的自我績效評估則強調持續的創新學習、逐步邁向卓越，其積極性更高。且</w:t>
      </w:r>
      <w:r w:rsidRPr="00C26F57">
        <w:rPr>
          <w:rFonts w:ascii="Arial" w:eastAsia="標楷體" w:hAnsi="Arial" w:cs="Arial"/>
          <w:sz w:val="28"/>
          <w:szCs w:val="28"/>
        </w:rPr>
        <w:t>ISO</w:t>
      </w:r>
      <w:r w:rsidRPr="00C26F57">
        <w:rPr>
          <w:rFonts w:ascii="Arial" w:eastAsia="標楷體" w:hAnsi="Arial" w:cs="Arial" w:hint="eastAsia"/>
          <w:sz w:val="28"/>
          <w:szCs w:val="28"/>
        </w:rPr>
        <w:t>對象是</w:t>
      </w:r>
      <w:r w:rsidRPr="00C26F57">
        <w:rPr>
          <w:rFonts w:ascii="Arial" w:eastAsia="標楷體" w:hAnsi="Arial" w:cs="Arial"/>
          <w:sz w:val="28"/>
          <w:szCs w:val="28"/>
        </w:rPr>
        <w:t>“</w:t>
      </w:r>
      <w:r w:rsidRPr="00C26F57">
        <w:rPr>
          <w:rFonts w:ascii="Arial" w:eastAsia="標楷體" w:hAnsi="Arial" w:cs="Arial" w:hint="eastAsia"/>
          <w:sz w:val="28"/>
          <w:szCs w:val="28"/>
        </w:rPr>
        <w:t>產品</w:t>
      </w:r>
      <w:r w:rsidRPr="00C26F57">
        <w:rPr>
          <w:rFonts w:ascii="Arial" w:eastAsia="標楷體" w:hAnsi="Arial" w:cs="Arial"/>
          <w:sz w:val="28"/>
          <w:szCs w:val="28"/>
        </w:rPr>
        <w:t>/</w:t>
      </w:r>
      <w:r w:rsidRPr="00C26F57">
        <w:rPr>
          <w:rFonts w:ascii="Arial" w:eastAsia="標楷體" w:hAnsi="Arial" w:cs="Arial" w:hint="eastAsia"/>
          <w:sz w:val="28"/>
          <w:szCs w:val="28"/>
        </w:rPr>
        <w:t>服務</w:t>
      </w:r>
      <w:r w:rsidRPr="00C26F57">
        <w:rPr>
          <w:rFonts w:ascii="Arial" w:eastAsia="標楷體" w:hAnsi="Arial" w:cs="Arial"/>
          <w:sz w:val="28"/>
          <w:szCs w:val="28"/>
        </w:rPr>
        <w:t>”</w:t>
      </w:r>
      <w:r w:rsidRPr="00C26F57">
        <w:rPr>
          <w:rFonts w:ascii="Arial" w:eastAsia="標楷體" w:hAnsi="Arial" w:cs="Arial" w:hint="eastAsia"/>
          <w:sz w:val="28"/>
          <w:szCs w:val="28"/>
        </w:rPr>
        <w:t>，範圍廣泛，其標準往往為原則性要求，各政府部門使用</w:t>
      </w:r>
      <w:r w:rsidRPr="00C26F57">
        <w:rPr>
          <w:rFonts w:ascii="Arial" w:eastAsia="標楷體" w:hAnsi="Arial" w:cs="Arial"/>
          <w:sz w:val="28"/>
          <w:szCs w:val="28"/>
        </w:rPr>
        <w:t>ISO</w:t>
      </w:r>
      <w:r w:rsidRPr="00C26F57">
        <w:rPr>
          <w:rFonts w:ascii="Arial" w:eastAsia="標楷體" w:hAnsi="Arial" w:cs="Arial" w:hint="eastAsia"/>
          <w:sz w:val="28"/>
          <w:szCs w:val="28"/>
        </w:rPr>
        <w:t>時難以掌握重點；而</w:t>
      </w:r>
      <w:r w:rsidRPr="00C26F57">
        <w:rPr>
          <w:rFonts w:ascii="Arial" w:eastAsia="標楷體" w:hAnsi="Arial" w:cs="Arial"/>
          <w:sz w:val="28"/>
          <w:szCs w:val="28"/>
        </w:rPr>
        <w:t>CAF</w:t>
      </w:r>
      <w:r w:rsidRPr="00C26F57">
        <w:rPr>
          <w:rFonts w:ascii="Arial" w:eastAsia="標楷體" w:hAnsi="Arial" w:cs="Arial" w:hint="eastAsia"/>
          <w:sz w:val="28"/>
          <w:szCs w:val="28"/>
        </w:rPr>
        <w:t>是歐盟為政府部門量身定做的，適用於政府部門與其利害關係人（包括政治家、人民與公務員），指標體系設計較簡約，從促進要素與結果要素兩方面</w:t>
      </w:r>
      <w:r w:rsidRPr="00C26F57">
        <w:rPr>
          <w:rFonts w:ascii="Arial" w:eastAsia="標楷體" w:hAnsi="Arial" w:cs="Arial"/>
          <w:sz w:val="28"/>
          <w:szCs w:val="28"/>
        </w:rPr>
        <w:t xml:space="preserve"> </w:t>
      </w:r>
      <w:r w:rsidRPr="00C26F57">
        <w:rPr>
          <w:rFonts w:ascii="Arial" w:eastAsia="標楷體" w:hAnsi="Arial" w:cs="Arial" w:hint="eastAsia"/>
          <w:sz w:val="28"/>
          <w:szCs w:val="28"/>
        </w:rPr>
        <w:t>，以</w:t>
      </w:r>
      <w:r w:rsidRPr="00C26F57">
        <w:rPr>
          <w:rFonts w:ascii="Arial" w:eastAsia="標楷體" w:hAnsi="Arial" w:cs="Arial"/>
          <w:sz w:val="28"/>
          <w:szCs w:val="28"/>
        </w:rPr>
        <w:t>9</w:t>
      </w:r>
      <w:r w:rsidRPr="00C26F57">
        <w:rPr>
          <w:rFonts w:ascii="Arial" w:eastAsia="標楷體" w:hAnsi="Arial" w:cs="Arial" w:hint="eastAsia"/>
          <w:sz w:val="28"/>
          <w:szCs w:val="28"/>
        </w:rPr>
        <w:t>個指標規範政府部門的核心使命與任務，操作上更簡明。目前，已有非常多的政府部門通過</w:t>
      </w:r>
      <w:r w:rsidRPr="00C26F57">
        <w:rPr>
          <w:rFonts w:ascii="Arial" w:eastAsia="標楷體" w:hAnsi="Arial" w:cs="Arial"/>
          <w:sz w:val="28"/>
          <w:szCs w:val="28"/>
        </w:rPr>
        <w:t>ISO</w:t>
      </w:r>
      <w:r w:rsidRPr="00C26F57">
        <w:rPr>
          <w:rFonts w:ascii="Arial" w:eastAsia="標楷體" w:hAnsi="Arial" w:cs="Arial" w:hint="eastAsia"/>
          <w:sz w:val="28"/>
          <w:szCs w:val="28"/>
        </w:rPr>
        <w:t>驗證，在既有的品質系統的基礎上，若能結合</w:t>
      </w:r>
      <w:r w:rsidRPr="00C26F57">
        <w:rPr>
          <w:rFonts w:ascii="Arial" w:eastAsia="標楷體" w:hAnsi="Arial" w:cs="Arial"/>
          <w:sz w:val="28"/>
          <w:szCs w:val="28"/>
        </w:rPr>
        <w:t>CAF</w:t>
      </w:r>
      <w:r w:rsidRPr="00C26F57">
        <w:rPr>
          <w:rFonts w:ascii="Arial" w:eastAsia="標楷體" w:hAnsi="Arial" w:cs="Arial" w:hint="eastAsia"/>
          <w:sz w:val="28"/>
          <w:szCs w:val="28"/>
        </w:rPr>
        <w:t>的內涵或甚至於導入</w:t>
      </w:r>
      <w:r w:rsidRPr="00C26F57">
        <w:rPr>
          <w:rFonts w:ascii="Arial" w:eastAsia="標楷體" w:hAnsi="Arial" w:cs="Arial"/>
          <w:sz w:val="28"/>
          <w:szCs w:val="28"/>
        </w:rPr>
        <w:t>CAF</w:t>
      </w:r>
      <w:r w:rsidRPr="00C26F57">
        <w:rPr>
          <w:rFonts w:ascii="Arial" w:eastAsia="標楷體" w:hAnsi="Arial" w:cs="Arial" w:hint="eastAsia"/>
          <w:sz w:val="28"/>
          <w:szCs w:val="28"/>
        </w:rPr>
        <w:t>，將更能提升政府的效率（</w:t>
      </w:r>
      <w:r w:rsidRPr="00C26F57">
        <w:rPr>
          <w:rFonts w:ascii="Arial" w:eastAsia="標楷體" w:hAnsi="Arial" w:cs="Arial"/>
          <w:sz w:val="28"/>
          <w:szCs w:val="28"/>
        </w:rPr>
        <w:t>efficiency</w:t>
      </w:r>
      <w:r w:rsidRPr="00C26F57">
        <w:rPr>
          <w:rFonts w:ascii="Arial" w:eastAsia="標楷體" w:hAnsi="Arial" w:cs="Arial" w:hint="eastAsia"/>
          <w:sz w:val="28"/>
          <w:szCs w:val="28"/>
        </w:rPr>
        <w:t>）與效能（</w:t>
      </w:r>
      <w:r w:rsidRPr="00C26F57">
        <w:rPr>
          <w:rFonts w:ascii="Arial" w:eastAsia="標楷體" w:hAnsi="Arial" w:cs="Arial"/>
          <w:sz w:val="28"/>
          <w:szCs w:val="28"/>
        </w:rPr>
        <w:t>effectiveness</w:t>
      </w:r>
      <w:r w:rsidRPr="00C26F57">
        <w:rPr>
          <w:rFonts w:ascii="Arial" w:eastAsia="標楷體" w:hAnsi="Arial" w:cs="Arial" w:hint="eastAsia"/>
          <w:sz w:val="28"/>
          <w:szCs w:val="28"/>
        </w:rPr>
        <w:t>），更能滿足人民的需求與政治家的承諾。</w:t>
      </w:r>
    </w:p>
    <w:p w:rsidR="001721C7" w:rsidRPr="00C26F57" w:rsidRDefault="001721C7" w:rsidP="009E7423">
      <w:pPr>
        <w:ind w:leftChars="450" w:left="1080" w:firstLineChars="200" w:firstLine="560"/>
        <w:jc w:val="both"/>
        <w:rPr>
          <w:rFonts w:ascii="Arial" w:eastAsia="標楷體" w:hAnsi="Arial" w:cs="Arial"/>
          <w:sz w:val="28"/>
          <w:szCs w:val="28"/>
        </w:rPr>
      </w:pPr>
      <w:r w:rsidRPr="00C26F57">
        <w:rPr>
          <w:rFonts w:ascii="Arial" w:eastAsia="標楷體" w:hAnsi="Arial" w:cs="Arial" w:hint="eastAsia"/>
          <w:sz w:val="28"/>
          <w:szCs w:val="28"/>
        </w:rPr>
        <w:t>我政府若欲引進</w:t>
      </w:r>
      <w:r w:rsidRPr="00C26F57">
        <w:rPr>
          <w:rFonts w:ascii="Arial" w:eastAsia="標楷體" w:hAnsi="Arial" w:cs="Arial"/>
          <w:sz w:val="28"/>
          <w:szCs w:val="28"/>
        </w:rPr>
        <w:t>CAF</w:t>
      </w:r>
      <w:r w:rsidRPr="00C26F57">
        <w:rPr>
          <w:rFonts w:ascii="Arial" w:eastAsia="標楷體" w:hAnsi="Arial" w:cs="Arial" w:hint="eastAsia"/>
          <w:sz w:val="28"/>
          <w:szCs w:val="28"/>
        </w:rPr>
        <w:t>模式時，須先充分了解</w:t>
      </w:r>
      <w:r w:rsidRPr="00C26F57">
        <w:rPr>
          <w:rFonts w:ascii="Arial" w:eastAsia="標楷體" w:hAnsi="Arial" w:cs="Arial"/>
          <w:sz w:val="28"/>
          <w:szCs w:val="28"/>
        </w:rPr>
        <w:t>CAF</w:t>
      </w:r>
      <w:r w:rsidRPr="00C26F57">
        <w:rPr>
          <w:rFonts w:ascii="Arial" w:eastAsia="標楷體" w:hAnsi="Arial" w:cs="Arial" w:hint="eastAsia"/>
          <w:sz w:val="28"/>
          <w:szCs w:val="28"/>
        </w:rPr>
        <w:t>的演進與優缺點，並審視我國情文化予以修正，導入初期，可擇適當部門先行試辦，再配合修改與建立配套措施。</w:t>
      </w:r>
    </w:p>
    <w:p w:rsidR="001721C7" w:rsidRPr="00C7236C" w:rsidRDefault="001721C7" w:rsidP="00690F8B">
      <w:pPr>
        <w:pStyle w:val="32"/>
        <w:numPr>
          <w:ilvl w:val="1"/>
          <w:numId w:val="6"/>
        </w:numPr>
        <w:spacing w:line="240" w:lineRule="auto"/>
        <w:ind w:leftChars="0" w:left="567" w:firstLineChars="0" w:hanging="567"/>
        <w:rPr>
          <w:rFonts w:ascii="Arial" w:hAnsi="Arial" w:cs="Arial"/>
          <w:b/>
          <w:sz w:val="28"/>
          <w:szCs w:val="28"/>
        </w:rPr>
      </w:pPr>
      <w:r w:rsidRPr="00C7236C">
        <w:rPr>
          <w:rFonts w:ascii="Arial" w:hAnsi="Arial" w:cs="Arial" w:hint="eastAsia"/>
          <w:b/>
          <w:sz w:val="28"/>
          <w:szCs w:val="28"/>
        </w:rPr>
        <w:t>在政策規劃分析方面</w:t>
      </w:r>
    </w:p>
    <w:p w:rsidR="001721C7" w:rsidRPr="006265DE" w:rsidRDefault="001721C7" w:rsidP="00690F8B">
      <w:pPr>
        <w:pStyle w:val="ad"/>
        <w:numPr>
          <w:ilvl w:val="0"/>
          <w:numId w:val="7"/>
        </w:numPr>
        <w:spacing w:line="240" w:lineRule="auto"/>
        <w:ind w:leftChars="0" w:left="1049" w:firstLineChars="0" w:hanging="482"/>
        <w:rPr>
          <w:rFonts w:ascii="Arial" w:hAnsi="Arial" w:cs="Arial"/>
          <w:sz w:val="28"/>
          <w:szCs w:val="28"/>
        </w:rPr>
      </w:pPr>
      <w:r w:rsidRPr="006265DE">
        <w:rPr>
          <w:rFonts w:ascii="Arial" w:hAnsi="Arial" w:cs="Arial" w:hint="eastAsia"/>
          <w:sz w:val="28"/>
          <w:szCs w:val="28"/>
        </w:rPr>
        <w:t>政策係為追求最大公共利益，並非滿足所有利害關係人</w:t>
      </w:r>
    </w:p>
    <w:p w:rsidR="001721C7" w:rsidRPr="00C26F57" w:rsidRDefault="001721C7" w:rsidP="009E7423">
      <w:pPr>
        <w:ind w:leftChars="450" w:left="1080" w:firstLineChars="200" w:firstLine="560"/>
        <w:jc w:val="both"/>
        <w:rPr>
          <w:rFonts w:ascii="Arial" w:eastAsia="標楷體" w:hAnsi="Arial" w:cs="Arial"/>
          <w:sz w:val="28"/>
          <w:szCs w:val="28"/>
        </w:rPr>
      </w:pPr>
      <w:r w:rsidRPr="00C26F57">
        <w:rPr>
          <w:rFonts w:ascii="Arial" w:eastAsia="標楷體" w:hAnsi="Arial" w:cs="Arial" w:hint="eastAsia"/>
          <w:sz w:val="28"/>
          <w:szCs w:val="28"/>
        </w:rPr>
        <w:t>政策規劃的核心在於釐清組織所為何來、將往何處發展、當前組織所處環境等議題，故領導者透過界定「關鍵利害關係人」，來尋求「組織認同</w:t>
      </w:r>
      <w:r w:rsidRPr="00C26F57">
        <w:rPr>
          <w:rFonts w:ascii="Arial" w:eastAsia="標楷體" w:hAnsi="Arial" w:cs="Arial"/>
          <w:sz w:val="28"/>
          <w:szCs w:val="28"/>
        </w:rPr>
        <w:t xml:space="preserve"> </w:t>
      </w:r>
      <w:r w:rsidRPr="00C26F57">
        <w:rPr>
          <w:rFonts w:ascii="Arial" w:eastAsia="標楷體" w:hAnsi="Arial" w:cs="Arial" w:hint="eastAsia"/>
          <w:sz w:val="28"/>
          <w:szCs w:val="28"/>
        </w:rPr>
        <w:t>」</w:t>
      </w:r>
      <w:r w:rsidRPr="00C26F57">
        <w:rPr>
          <w:rFonts w:ascii="Arial" w:eastAsia="標楷體" w:hAnsi="Arial" w:cs="Arial"/>
          <w:sz w:val="28"/>
          <w:szCs w:val="28"/>
        </w:rPr>
        <w:t>(Organization Identity)</w:t>
      </w:r>
      <w:r w:rsidRPr="00C26F57">
        <w:rPr>
          <w:rFonts w:ascii="Arial" w:eastAsia="標楷體" w:hAnsi="Arial" w:cs="Arial" w:hint="eastAsia"/>
          <w:sz w:val="28"/>
          <w:szCs w:val="28"/>
        </w:rPr>
        <w:t>，進而尋求何者為「期待的組織認同」</w:t>
      </w:r>
      <w:r w:rsidRPr="00C26F57">
        <w:rPr>
          <w:rFonts w:ascii="Arial" w:eastAsia="標楷體" w:hAnsi="Arial" w:cs="Arial"/>
          <w:sz w:val="28"/>
          <w:szCs w:val="28"/>
        </w:rPr>
        <w:t xml:space="preserve"> (Desired Organization Identity)</w:t>
      </w:r>
      <w:r w:rsidRPr="00C26F57">
        <w:rPr>
          <w:rFonts w:ascii="Arial" w:eastAsia="標楷體" w:hAnsi="Arial" w:cs="Arial" w:hint="eastAsia"/>
          <w:sz w:val="28"/>
          <w:szCs w:val="28"/>
        </w:rPr>
        <w:t>。在課程中講師建議可透過諮詢單位離退或資深人員，以「說故事」方式帶</w:t>
      </w:r>
      <w:r w:rsidRPr="00C26F57">
        <w:rPr>
          <w:rFonts w:ascii="Arial" w:eastAsia="標楷體" w:hAnsi="Arial" w:cs="Arial" w:hint="eastAsia"/>
          <w:sz w:val="28"/>
          <w:szCs w:val="28"/>
        </w:rPr>
        <w:lastRenderedPageBreak/>
        <w:t>領組織成員探索「組織認同」之旅，包括組織之創立初衷、核心任務、共同願景與價值等，以利組織成員及利害關係人能支持政策。</w:t>
      </w:r>
    </w:p>
    <w:p w:rsidR="001721C7" w:rsidRPr="00C26F57" w:rsidRDefault="001721C7" w:rsidP="009E7423">
      <w:pPr>
        <w:ind w:leftChars="450" w:left="1080" w:firstLineChars="200" w:firstLine="560"/>
        <w:jc w:val="both"/>
        <w:rPr>
          <w:rFonts w:ascii="Arial" w:eastAsia="標楷體" w:hAnsi="Arial" w:cs="Arial"/>
          <w:sz w:val="28"/>
          <w:szCs w:val="28"/>
        </w:rPr>
      </w:pPr>
      <w:r w:rsidRPr="00C26F57">
        <w:rPr>
          <w:rFonts w:ascii="Arial" w:eastAsia="標楷體" w:hAnsi="Arial" w:cs="Arial" w:hint="eastAsia"/>
          <w:sz w:val="28"/>
          <w:szCs w:val="28"/>
        </w:rPr>
        <w:t>政策規劃分析雖有其必要性，然而，政治是高度妥協性的藝術，各國政府都面對科學無法完全掌握的環境變遷及政治歧見，政治上的協調及妥協成為影響公共政策</w:t>
      </w:r>
      <w:r>
        <w:rPr>
          <w:rFonts w:ascii="Arial" w:eastAsia="標楷體" w:hAnsi="Arial" w:cs="Arial" w:hint="eastAsia"/>
          <w:sz w:val="28"/>
          <w:szCs w:val="28"/>
        </w:rPr>
        <w:t>之</w:t>
      </w:r>
      <w:r w:rsidRPr="00C26F57">
        <w:rPr>
          <w:rFonts w:ascii="Arial" w:eastAsia="標楷體" w:hAnsi="Arial" w:cs="Arial" w:hint="eastAsia"/>
          <w:sz w:val="28"/>
          <w:szCs w:val="28"/>
        </w:rPr>
        <w:t>最關鍵變數；即使如此，此次海外研習講師仍一致主張「公共政策必須追求公眾最大利益，非為滿足所有的利害關係人」。因此，比利時政府歷經</w:t>
      </w:r>
      <w:r w:rsidRPr="00C26F57">
        <w:rPr>
          <w:rFonts w:ascii="Arial" w:eastAsia="標楷體" w:hAnsi="Arial" w:cs="Arial"/>
          <w:sz w:val="28"/>
          <w:szCs w:val="28"/>
        </w:rPr>
        <w:t>1</w:t>
      </w:r>
      <w:r w:rsidRPr="00C26F57">
        <w:rPr>
          <w:rFonts w:ascii="Arial" w:eastAsia="標楷體" w:hAnsi="Arial" w:cs="Arial" w:hint="eastAsia"/>
          <w:sz w:val="28"/>
          <w:szCs w:val="28"/>
        </w:rPr>
        <w:t>年多漫長多黨協商組閣的過程，政黨仍需為公眾利益各自做出政治妥協並尋求解決途徑。對於我正面臨的兩岸服貿協議及核能爭議，講師亦認為，主政者應根據經濟、社會及國際環境等影響因素，分析何者為公眾最大利益，並在推動政策過程中重視與組織成員及利害關係者的真實溝通，要時常提問、問好問題、問對問題；然而因核能政策涉及多層面因素，如德國停建核能廠是政治考量、比利時則透過獨立監控體制維持核能發展，故核能議題更須兼顧人民情感因素及理性的政治分析報告。</w:t>
      </w:r>
    </w:p>
    <w:p w:rsidR="001721C7" w:rsidRPr="006265DE" w:rsidRDefault="001721C7" w:rsidP="00690F8B">
      <w:pPr>
        <w:pStyle w:val="ad"/>
        <w:numPr>
          <w:ilvl w:val="0"/>
          <w:numId w:val="7"/>
        </w:numPr>
        <w:spacing w:line="240" w:lineRule="auto"/>
        <w:ind w:leftChars="0" w:left="1049" w:firstLineChars="0" w:hanging="482"/>
        <w:rPr>
          <w:rFonts w:ascii="Arial" w:hAnsi="Arial" w:cs="Arial"/>
          <w:sz w:val="28"/>
          <w:szCs w:val="28"/>
        </w:rPr>
      </w:pPr>
      <w:r w:rsidRPr="006265DE">
        <w:rPr>
          <w:rFonts w:ascii="Arial" w:hAnsi="Arial" w:cs="Arial" w:hint="eastAsia"/>
          <w:sz w:val="28"/>
          <w:szCs w:val="28"/>
        </w:rPr>
        <w:t>第三方人士影響政策重大，政府應訂定規範</w:t>
      </w:r>
    </w:p>
    <w:p w:rsidR="001721C7" w:rsidRPr="00C26F57" w:rsidRDefault="001721C7" w:rsidP="009E7423">
      <w:pPr>
        <w:ind w:leftChars="450" w:left="1080" w:firstLineChars="200" w:firstLine="560"/>
        <w:jc w:val="both"/>
        <w:rPr>
          <w:rFonts w:ascii="Arial" w:eastAsia="標楷體" w:hAnsi="Arial" w:cs="Arial"/>
          <w:sz w:val="28"/>
          <w:szCs w:val="28"/>
        </w:rPr>
      </w:pPr>
      <w:r w:rsidRPr="00C26F57">
        <w:rPr>
          <w:rFonts w:ascii="Arial" w:eastAsia="標楷體" w:hAnsi="Arial" w:cs="Arial" w:hint="eastAsia"/>
          <w:sz w:val="28"/>
          <w:szCs w:val="28"/>
        </w:rPr>
        <w:t>政務官、資深官員與第三方（</w:t>
      </w:r>
      <w:r w:rsidRPr="00C26F57">
        <w:rPr>
          <w:rFonts w:ascii="Arial" w:eastAsia="標楷體" w:hAnsi="Arial" w:cs="Arial"/>
          <w:sz w:val="28"/>
          <w:szCs w:val="28"/>
        </w:rPr>
        <w:t>Thirty Party</w:t>
      </w:r>
      <w:r w:rsidRPr="00C26F57">
        <w:rPr>
          <w:rFonts w:ascii="Arial" w:eastAsia="標楷體" w:hAnsi="Arial" w:cs="Arial" w:hint="eastAsia"/>
          <w:sz w:val="28"/>
          <w:szCs w:val="28"/>
        </w:rPr>
        <w:t>）交互關係會影響政策制定與執行，尤其三種角色因立場歧異往往仍亦產生衝突，故如何使三方良性互動並建立互信基礎至為重要。至於第三角色，在西方政治體制中，多由公部門或重要黨政人士中挑選而出，在</w:t>
      </w:r>
      <w:r w:rsidRPr="00C26F57">
        <w:rPr>
          <w:rFonts w:ascii="Arial" w:eastAsia="標楷體" w:hAnsi="Arial" w:cs="Arial" w:hint="eastAsia"/>
          <w:sz w:val="28"/>
          <w:szCs w:val="28"/>
        </w:rPr>
        <w:lastRenderedPageBreak/>
        <w:t>垂直或水平之行政系統中均擔任協調及貫徹政策的重要角色；另依據</w:t>
      </w:r>
      <w:r w:rsidRPr="00C26F57">
        <w:rPr>
          <w:rFonts w:ascii="Arial" w:eastAsia="標楷體" w:hAnsi="Arial" w:cs="Arial"/>
          <w:sz w:val="28"/>
          <w:szCs w:val="28"/>
        </w:rPr>
        <w:t>OECD</w:t>
      </w:r>
      <w:r w:rsidRPr="00C26F57">
        <w:rPr>
          <w:rFonts w:ascii="Arial" w:eastAsia="標楷體" w:hAnsi="Arial" w:cs="Arial" w:hint="eastAsia"/>
          <w:sz w:val="28"/>
          <w:szCs w:val="28"/>
        </w:rPr>
        <w:t>定義，則可分為政策顧問（英國）、技術顧問（比利時）、媒體顧問（荷蘭）等。</w:t>
      </w:r>
    </w:p>
    <w:p w:rsidR="001721C7" w:rsidRPr="006265DE" w:rsidRDefault="001721C7" w:rsidP="009E7423">
      <w:pPr>
        <w:pStyle w:val="ac"/>
        <w:spacing w:line="240" w:lineRule="auto"/>
        <w:ind w:leftChars="450" w:left="1080" w:firstLineChars="200" w:firstLine="560"/>
        <w:rPr>
          <w:rFonts w:ascii="Arial" w:hAnsi="Arial" w:cs="Arial"/>
          <w:sz w:val="28"/>
          <w:szCs w:val="28"/>
        </w:rPr>
      </w:pPr>
      <w:r w:rsidRPr="006265DE">
        <w:rPr>
          <w:rFonts w:ascii="Arial" w:hAnsi="Arial" w:cs="Arial" w:hint="eastAsia"/>
          <w:sz w:val="28"/>
          <w:szCs w:val="28"/>
        </w:rPr>
        <w:t>我國政府之政務人員、機要人員、受委託政策研究之個人或團體，甚至外部顧問、媒體顧問係屬第三角色之一，其對政府政策走向及決策影響深遠，然渠等在進行政策規劃時未必以國家最大利益為考量，建議政府應對第三角色訂定規範，建立完整第三角色參與政策分析制定的過程，有效的與資深公務人員合作，提供有利於國家整體發展建議方案。</w:t>
      </w:r>
    </w:p>
    <w:p w:rsidR="001721C7" w:rsidRPr="006265DE" w:rsidRDefault="001721C7" w:rsidP="00690F8B">
      <w:pPr>
        <w:pStyle w:val="ad"/>
        <w:numPr>
          <w:ilvl w:val="0"/>
          <w:numId w:val="7"/>
        </w:numPr>
        <w:spacing w:line="240" w:lineRule="auto"/>
        <w:ind w:leftChars="0" w:left="1049" w:firstLineChars="0" w:hanging="482"/>
        <w:rPr>
          <w:rFonts w:ascii="Arial" w:hAnsi="Arial" w:cs="Arial"/>
          <w:sz w:val="28"/>
          <w:szCs w:val="28"/>
        </w:rPr>
      </w:pPr>
      <w:r w:rsidRPr="006265DE">
        <w:rPr>
          <w:rFonts w:ascii="Arial" w:hAnsi="Arial" w:cs="Arial" w:hint="eastAsia"/>
          <w:sz w:val="28"/>
          <w:szCs w:val="28"/>
        </w:rPr>
        <w:t>導入</w:t>
      </w:r>
      <w:r w:rsidRPr="006265DE">
        <w:rPr>
          <w:rFonts w:ascii="Arial" w:hAnsi="Arial" w:cs="Arial"/>
          <w:sz w:val="28"/>
          <w:szCs w:val="28"/>
        </w:rPr>
        <w:t>Pro action café</w:t>
      </w:r>
      <w:r w:rsidRPr="006265DE">
        <w:rPr>
          <w:rFonts w:ascii="Arial" w:hAnsi="Arial" w:cs="Arial" w:hint="eastAsia"/>
          <w:sz w:val="28"/>
          <w:szCs w:val="28"/>
        </w:rPr>
        <w:t>模式及建立政策資料庫以提升決策品質</w:t>
      </w:r>
    </w:p>
    <w:p w:rsidR="001721C7" w:rsidRPr="006265DE" w:rsidRDefault="001721C7" w:rsidP="009E7423">
      <w:pPr>
        <w:pStyle w:val="ac"/>
        <w:spacing w:line="240" w:lineRule="auto"/>
        <w:ind w:leftChars="450" w:left="1080" w:firstLineChars="200" w:firstLine="560"/>
        <w:rPr>
          <w:rFonts w:ascii="Arial" w:hAnsi="Arial" w:cs="Arial"/>
          <w:sz w:val="28"/>
          <w:szCs w:val="28"/>
        </w:rPr>
      </w:pPr>
      <w:r w:rsidRPr="006265DE">
        <w:rPr>
          <w:rFonts w:ascii="Arial" w:hAnsi="Arial" w:cs="Arial"/>
          <w:sz w:val="28"/>
          <w:szCs w:val="28"/>
        </w:rPr>
        <w:t>Pro action café</w:t>
      </w:r>
      <w:r w:rsidRPr="006265DE">
        <w:rPr>
          <w:rFonts w:ascii="Arial" w:hAnsi="Arial" w:cs="Arial" w:hint="eastAsia"/>
          <w:sz w:val="28"/>
          <w:szCs w:val="28"/>
        </w:rPr>
        <w:t>的政策分析模式係重新界定問題，並從利害關係人的角度重新檢視現有政策，再從中獲</w:t>
      </w:r>
      <w:r w:rsidRPr="002F3FB6">
        <w:rPr>
          <w:rFonts w:ascii="標楷體" w:hAnsi="標楷體" w:cs="Arial" w:hint="eastAsia"/>
          <w:sz w:val="28"/>
          <w:szCs w:val="28"/>
        </w:rPr>
        <w:t>致</w:t>
      </w:r>
      <w:r w:rsidRPr="006265DE">
        <w:rPr>
          <w:rFonts w:ascii="Arial" w:hAnsi="Arial" w:cs="Arial" w:hint="eastAsia"/>
          <w:sz w:val="28"/>
          <w:szCs w:val="28"/>
        </w:rPr>
        <w:t>更佳解決方案，以精進並提升政策品質。如在課程中，本班學員就臺鐵欲推出文創商品時套用</w:t>
      </w:r>
      <w:r w:rsidRPr="006265DE">
        <w:rPr>
          <w:rFonts w:ascii="Arial" w:hAnsi="Arial" w:cs="Arial"/>
          <w:sz w:val="28"/>
          <w:szCs w:val="28"/>
        </w:rPr>
        <w:t>Pro action café</w:t>
      </w:r>
      <w:r w:rsidRPr="006265DE">
        <w:rPr>
          <w:rFonts w:ascii="Arial" w:hAnsi="Arial" w:cs="Arial" w:hint="eastAsia"/>
          <w:sz w:val="28"/>
          <w:szCs w:val="28"/>
        </w:rPr>
        <w:t>模式，首先界定「要生產何種商品」，透過成立文創小組，並在小組中充分討論、釐清觀點；繼而界定利害關係人（製造商、商店、消費者、銷售人員、台鐵員工等），並透徹瞭解彼等需求；最後推出的商品應能既合乎目標客群需要、又能讓臺鐵獲得合理利潤，且給予相關投入人員成就感。在研討過程中，理論與實際工作充分結合，是課程一大收穫。據此，建議各型正機關可建立類似</w:t>
      </w:r>
      <w:r w:rsidRPr="006265DE">
        <w:rPr>
          <w:rFonts w:ascii="Arial" w:hAnsi="Arial" w:cs="Arial"/>
          <w:sz w:val="28"/>
          <w:szCs w:val="28"/>
        </w:rPr>
        <w:t>Pro action café</w:t>
      </w:r>
      <w:r w:rsidRPr="006265DE">
        <w:rPr>
          <w:rFonts w:ascii="Arial" w:hAnsi="Arial" w:cs="Arial" w:hint="eastAsia"/>
          <w:sz w:val="28"/>
          <w:szCs w:val="28"/>
        </w:rPr>
        <w:t>的會議環境，形塑一個有遠見、有格局及可包容不同意見的組織文化，以利政策</w:t>
      </w:r>
      <w:r w:rsidRPr="006265DE">
        <w:rPr>
          <w:rFonts w:ascii="Arial" w:hAnsi="Arial" w:cs="Arial" w:hint="eastAsia"/>
          <w:sz w:val="28"/>
          <w:szCs w:val="28"/>
        </w:rPr>
        <w:lastRenderedPageBreak/>
        <w:t>規劃、分析及制定。</w:t>
      </w:r>
    </w:p>
    <w:p w:rsidR="001721C7" w:rsidRPr="006265DE" w:rsidRDefault="001721C7" w:rsidP="009E7423">
      <w:pPr>
        <w:pStyle w:val="ac"/>
        <w:spacing w:line="240" w:lineRule="auto"/>
        <w:ind w:leftChars="450" w:left="1080" w:firstLineChars="200" w:firstLine="560"/>
        <w:rPr>
          <w:rFonts w:ascii="Arial" w:hAnsi="Arial" w:cs="Arial"/>
          <w:sz w:val="28"/>
          <w:szCs w:val="28"/>
        </w:rPr>
      </w:pPr>
      <w:r w:rsidRPr="006265DE">
        <w:rPr>
          <w:rFonts w:ascii="Arial" w:hAnsi="Arial" w:cs="Arial" w:hint="eastAsia"/>
          <w:sz w:val="28"/>
          <w:szCs w:val="28"/>
        </w:rPr>
        <w:t>另外，後續總合分析</w:t>
      </w:r>
      <w:r w:rsidRPr="006265DE">
        <w:rPr>
          <w:rFonts w:ascii="Arial" w:hAnsi="Arial" w:cs="Arial"/>
          <w:sz w:val="28"/>
          <w:szCs w:val="28"/>
        </w:rPr>
        <w:t>(Meta-analysis)</w:t>
      </w:r>
      <w:r w:rsidRPr="006265DE">
        <w:rPr>
          <w:rFonts w:ascii="Arial" w:hAnsi="Arial" w:cs="Arial" w:hint="eastAsia"/>
          <w:sz w:val="28"/>
          <w:szCs w:val="28"/>
        </w:rPr>
        <w:t>是評估中的評估，其中政策所需的後設資料</w:t>
      </w:r>
      <w:r w:rsidRPr="006265DE">
        <w:rPr>
          <w:rFonts w:ascii="Arial" w:hAnsi="Arial" w:cs="Arial"/>
          <w:sz w:val="28"/>
          <w:szCs w:val="28"/>
        </w:rPr>
        <w:t>(Meta-data)</w:t>
      </w:r>
      <w:r w:rsidRPr="006265DE">
        <w:rPr>
          <w:rFonts w:ascii="Arial" w:hAnsi="Arial" w:cs="Arial" w:hint="eastAsia"/>
          <w:sz w:val="28"/>
          <w:szCs w:val="28"/>
        </w:rPr>
        <w:t>係來自依主題政策蒐集的研究結果，若行政院能建立一個完整資料庫，系統性要求中央至地方政府蒐集、彙整、並提供使用，將有效提升政策規劃分析及制定之品質。如就兩岸服貿協議，行政院建立完整專案研究評估後設資料，則經濟部、陸委會及國安部門就可利用該資料庫進行政策研究分析，俾能找出符合民意的政策推動角度並進行政策行銷。</w:t>
      </w:r>
    </w:p>
    <w:p w:rsidR="001721C7" w:rsidRPr="00C7236C" w:rsidRDefault="001721C7" w:rsidP="00690F8B">
      <w:pPr>
        <w:pStyle w:val="32"/>
        <w:numPr>
          <w:ilvl w:val="1"/>
          <w:numId w:val="6"/>
        </w:numPr>
        <w:spacing w:line="240" w:lineRule="auto"/>
        <w:ind w:leftChars="0" w:left="567" w:firstLineChars="0" w:hanging="567"/>
        <w:rPr>
          <w:rFonts w:ascii="Arial" w:hAnsi="Arial" w:cs="Arial"/>
          <w:b/>
          <w:sz w:val="28"/>
          <w:szCs w:val="28"/>
        </w:rPr>
      </w:pPr>
      <w:r w:rsidRPr="00C7236C">
        <w:rPr>
          <w:rFonts w:ascii="Arial" w:hAnsi="Arial" w:cs="Arial" w:hint="eastAsia"/>
          <w:b/>
          <w:sz w:val="28"/>
          <w:szCs w:val="28"/>
        </w:rPr>
        <w:t>在創新管理方面</w:t>
      </w:r>
    </w:p>
    <w:p w:rsidR="001721C7" w:rsidRPr="006265DE" w:rsidRDefault="001721C7" w:rsidP="00690F8B">
      <w:pPr>
        <w:pStyle w:val="ad"/>
        <w:numPr>
          <w:ilvl w:val="2"/>
          <w:numId w:val="8"/>
        </w:numPr>
        <w:spacing w:line="240" w:lineRule="auto"/>
        <w:ind w:leftChars="0" w:left="1049" w:firstLineChars="0" w:hanging="482"/>
        <w:rPr>
          <w:rFonts w:ascii="Arial" w:hAnsi="Arial" w:cs="Arial"/>
          <w:sz w:val="28"/>
          <w:szCs w:val="28"/>
        </w:rPr>
      </w:pPr>
      <w:r w:rsidRPr="006265DE">
        <w:rPr>
          <w:rFonts w:ascii="Arial" w:hAnsi="Arial" w:cs="Arial" w:hint="eastAsia"/>
          <w:sz w:val="28"/>
          <w:szCs w:val="28"/>
        </w:rPr>
        <w:t>我國具備居家辦公的資訊條件，但其他配套不足</w:t>
      </w:r>
    </w:p>
    <w:p w:rsidR="001721C7" w:rsidRPr="006265DE" w:rsidRDefault="001721C7" w:rsidP="009E7423">
      <w:pPr>
        <w:pStyle w:val="ac"/>
        <w:spacing w:line="240" w:lineRule="auto"/>
        <w:ind w:leftChars="450" w:left="1080" w:firstLineChars="200" w:firstLine="560"/>
        <w:rPr>
          <w:rFonts w:ascii="Arial" w:hAnsi="Arial" w:cs="Arial"/>
          <w:sz w:val="28"/>
          <w:szCs w:val="28"/>
        </w:rPr>
      </w:pPr>
      <w:r w:rsidRPr="006265DE">
        <w:rPr>
          <w:rFonts w:ascii="Arial" w:hAnsi="Arial" w:cs="Arial" w:hint="eastAsia"/>
          <w:sz w:val="28"/>
          <w:szCs w:val="28"/>
        </w:rPr>
        <w:t>前思科</w:t>
      </w:r>
      <w:r w:rsidRPr="006265DE">
        <w:rPr>
          <w:rFonts w:ascii="Arial" w:hAnsi="Arial" w:cs="Arial"/>
          <w:sz w:val="28"/>
          <w:szCs w:val="28"/>
        </w:rPr>
        <w:t>(Cisco)</w:t>
      </w:r>
      <w:r w:rsidRPr="006265DE">
        <w:rPr>
          <w:rFonts w:ascii="Arial" w:hAnsi="Arial" w:cs="Arial" w:hint="eastAsia"/>
          <w:sz w:val="28"/>
          <w:szCs w:val="28"/>
        </w:rPr>
        <w:t>執行長錢伯斯</w:t>
      </w:r>
      <w:r w:rsidRPr="006265DE">
        <w:rPr>
          <w:rFonts w:ascii="Arial" w:hAnsi="Arial" w:cs="Arial"/>
          <w:sz w:val="28"/>
          <w:szCs w:val="28"/>
        </w:rPr>
        <w:t>(John Chambers)</w:t>
      </w:r>
      <w:r w:rsidRPr="006265DE">
        <w:rPr>
          <w:rFonts w:ascii="Arial" w:hAnsi="Arial" w:cs="Arial" w:hint="eastAsia"/>
          <w:sz w:val="28"/>
          <w:szCs w:val="28"/>
        </w:rPr>
        <w:t>在</w:t>
      </w:r>
      <w:r w:rsidRPr="006265DE">
        <w:rPr>
          <w:rFonts w:ascii="Arial" w:hAnsi="Arial" w:cs="Arial"/>
          <w:sz w:val="28"/>
          <w:szCs w:val="28"/>
        </w:rPr>
        <w:t>2013</w:t>
      </w:r>
      <w:r w:rsidRPr="006265DE">
        <w:rPr>
          <w:rFonts w:ascii="Arial" w:hAnsi="Arial" w:cs="Arial" w:hint="eastAsia"/>
          <w:sz w:val="28"/>
          <w:szCs w:val="28"/>
        </w:rPr>
        <w:t>年</w:t>
      </w:r>
      <w:r w:rsidRPr="006265DE">
        <w:rPr>
          <w:rFonts w:ascii="Arial" w:hAnsi="Arial" w:cs="Arial"/>
          <w:sz w:val="28"/>
          <w:szCs w:val="28"/>
        </w:rPr>
        <w:t>Cisco Live!</w:t>
      </w:r>
      <w:r w:rsidRPr="006265DE">
        <w:rPr>
          <w:rFonts w:ascii="Arial" w:hAnsi="Arial" w:cs="Arial" w:hint="eastAsia"/>
          <w:sz w:val="28"/>
          <w:szCs w:val="28"/>
        </w:rPr>
        <w:t>全球大會指出，再過幾年，人們的工作型態將完全改觀，不再需要坐在固定的辦公桌前，行動化、社交化、視訊影像、虛擬化將是未來的工作樣貌。因此，政府治理的行動力與彈性，勢必得因應社會發展轉變而預做變革準備。參證比利時聯邦公共服務暨社會安全部自</w:t>
      </w:r>
      <w:r w:rsidRPr="006265DE">
        <w:rPr>
          <w:rFonts w:ascii="Arial" w:hAnsi="Arial" w:cs="Arial"/>
          <w:sz w:val="28"/>
          <w:szCs w:val="28"/>
        </w:rPr>
        <w:t>2004</w:t>
      </w:r>
      <w:r w:rsidRPr="006265DE">
        <w:rPr>
          <w:rFonts w:ascii="Arial" w:hAnsi="Arial" w:cs="Arial" w:hint="eastAsia"/>
          <w:sz w:val="28"/>
          <w:szCs w:val="28"/>
        </w:rPr>
        <w:t>年起進行組織變革後，逐步推動居家辦公的做法，則與該等趨勢吻和，其觀念由「誰可以在家工作」轉變為「誰必需在辦公室工作」，允許主管與員工每週至多</w:t>
      </w:r>
      <w:r w:rsidRPr="006265DE">
        <w:rPr>
          <w:rFonts w:ascii="Arial" w:hAnsi="Arial" w:cs="Arial"/>
          <w:sz w:val="28"/>
          <w:szCs w:val="28"/>
        </w:rPr>
        <w:t>3</w:t>
      </w:r>
      <w:r w:rsidRPr="006265DE">
        <w:rPr>
          <w:rFonts w:ascii="Arial" w:hAnsi="Arial" w:cs="Arial" w:hint="eastAsia"/>
          <w:sz w:val="28"/>
          <w:szCs w:val="28"/>
        </w:rPr>
        <w:t>天可在家辦公（但重要會議須親赴辦公室），透過建立標準的自動化辦公環境，營造出有利於集思廣益、腦力激盪、激發員工對工作熱情的環境，另並加強資通科技創新運用，採用</w:t>
      </w:r>
      <w:r w:rsidRPr="006265DE">
        <w:rPr>
          <w:rFonts w:ascii="Arial" w:hAnsi="Arial" w:cs="Arial"/>
          <w:sz w:val="28"/>
          <w:szCs w:val="28"/>
        </w:rPr>
        <w:t xml:space="preserve">VPN(Virtual </w:t>
      </w:r>
      <w:r w:rsidRPr="006265DE">
        <w:rPr>
          <w:rFonts w:ascii="Arial" w:hAnsi="Arial" w:cs="Arial"/>
          <w:sz w:val="28"/>
          <w:szCs w:val="28"/>
        </w:rPr>
        <w:lastRenderedPageBreak/>
        <w:t>Private Network)</w:t>
      </w:r>
      <w:r w:rsidRPr="006265DE">
        <w:rPr>
          <w:rFonts w:ascii="Arial" w:hAnsi="Arial" w:cs="Arial" w:hint="eastAsia"/>
          <w:sz w:val="28"/>
          <w:szCs w:val="28"/>
        </w:rPr>
        <w:t>網路連線模式與</w:t>
      </w:r>
      <w:r w:rsidRPr="006265DE">
        <w:rPr>
          <w:rFonts w:ascii="Arial" w:hAnsi="Arial" w:cs="Arial"/>
          <w:sz w:val="28"/>
          <w:szCs w:val="28"/>
        </w:rPr>
        <w:t>TelWork(</w:t>
      </w:r>
      <w:r w:rsidRPr="006265DE">
        <w:rPr>
          <w:rFonts w:ascii="Arial" w:hAnsi="Arial" w:cs="Arial" w:hint="eastAsia"/>
          <w:sz w:val="28"/>
          <w:szCs w:val="28"/>
        </w:rPr>
        <w:t>類似視訊會議</w:t>
      </w:r>
      <w:r w:rsidRPr="006265DE">
        <w:rPr>
          <w:rFonts w:ascii="Arial" w:hAnsi="Arial" w:cs="Arial"/>
          <w:sz w:val="28"/>
          <w:szCs w:val="28"/>
        </w:rPr>
        <w:t>)</w:t>
      </w:r>
      <w:r w:rsidRPr="006265DE">
        <w:rPr>
          <w:rFonts w:ascii="Arial" w:hAnsi="Arial" w:cs="Arial" w:hint="eastAsia"/>
          <w:sz w:val="28"/>
          <w:szCs w:val="28"/>
        </w:rPr>
        <w:t>方式，讓員工在更安全與穩定的資訊環境中遠端協同工作；同時採取產出管理</w:t>
      </w:r>
      <w:r w:rsidRPr="006265DE">
        <w:rPr>
          <w:rFonts w:ascii="Arial" w:hAnsi="Arial" w:cs="Arial"/>
          <w:sz w:val="28"/>
          <w:szCs w:val="28"/>
        </w:rPr>
        <w:t>(management by output)</w:t>
      </w:r>
      <w:r w:rsidRPr="006265DE">
        <w:rPr>
          <w:rFonts w:ascii="Arial" w:hAnsi="Arial" w:cs="Arial" w:hint="eastAsia"/>
          <w:sz w:val="28"/>
          <w:szCs w:val="28"/>
        </w:rPr>
        <w:t>與工作量評量</w:t>
      </w:r>
      <w:r w:rsidRPr="006265DE">
        <w:rPr>
          <w:rFonts w:ascii="Arial" w:hAnsi="Arial" w:cs="Arial"/>
          <w:sz w:val="28"/>
          <w:szCs w:val="28"/>
        </w:rPr>
        <w:t>(workload measurement)</w:t>
      </w:r>
      <w:r w:rsidRPr="006265DE">
        <w:rPr>
          <w:rFonts w:ascii="Arial" w:hAnsi="Arial" w:cs="Arial" w:hint="eastAsia"/>
          <w:sz w:val="28"/>
          <w:szCs w:val="28"/>
        </w:rPr>
        <w:t>，達到提升組織行動力</w:t>
      </w:r>
      <w:r w:rsidRPr="006265DE">
        <w:rPr>
          <w:rFonts w:ascii="Arial" w:hAnsi="Arial" w:cs="Arial"/>
          <w:sz w:val="28"/>
          <w:szCs w:val="28"/>
        </w:rPr>
        <w:t>(mobility)</w:t>
      </w:r>
      <w:r w:rsidRPr="006265DE">
        <w:rPr>
          <w:rFonts w:ascii="Arial" w:hAnsi="Arial" w:cs="Arial" w:hint="eastAsia"/>
          <w:sz w:val="28"/>
          <w:szCs w:val="28"/>
        </w:rPr>
        <w:t>，以及更合乎人性管理的目標，讓員工的工作和生活達成平衡，進而提高對組織的滿意度、忠誠度和向心力。同時，「行動辦公室」</w:t>
      </w:r>
      <w:r w:rsidRPr="006265DE">
        <w:rPr>
          <w:rFonts w:ascii="Arial" w:hAnsi="Arial" w:cs="Arial"/>
          <w:sz w:val="28"/>
          <w:szCs w:val="28"/>
        </w:rPr>
        <w:t>(Mobile Office)</w:t>
      </w:r>
      <w:r w:rsidRPr="006265DE">
        <w:rPr>
          <w:rFonts w:ascii="Arial" w:hAnsi="Arial" w:cs="Arial" w:hint="eastAsia"/>
          <w:sz w:val="28"/>
          <w:szCs w:val="28"/>
        </w:rPr>
        <w:t>文化亦令領導模式尤傳統的「指揮」調整成以「合作」為主，並提升員工自主規劃、自我課責的能力與意願，以及讓關擁有更具效率的空間資源運用。</w:t>
      </w:r>
    </w:p>
    <w:p w:rsidR="001721C7" w:rsidRPr="006265DE" w:rsidRDefault="001721C7" w:rsidP="009E7423">
      <w:pPr>
        <w:pStyle w:val="ac"/>
        <w:spacing w:line="240" w:lineRule="auto"/>
        <w:ind w:leftChars="450" w:left="1080" w:firstLineChars="200" w:firstLine="560"/>
        <w:rPr>
          <w:rFonts w:ascii="Arial" w:hAnsi="Arial" w:cs="Arial"/>
          <w:sz w:val="28"/>
          <w:szCs w:val="28"/>
        </w:rPr>
      </w:pPr>
      <w:r w:rsidRPr="006265DE">
        <w:rPr>
          <w:rFonts w:ascii="Arial" w:hAnsi="Arial" w:cs="Arial" w:hint="eastAsia"/>
          <w:sz w:val="28"/>
          <w:szCs w:val="28"/>
        </w:rPr>
        <w:t>行政院研考會自</w:t>
      </w:r>
      <w:r w:rsidRPr="006265DE">
        <w:rPr>
          <w:rFonts w:ascii="Arial" w:hAnsi="Arial" w:cs="Arial"/>
          <w:sz w:val="28"/>
          <w:szCs w:val="28"/>
        </w:rPr>
        <w:t>87</w:t>
      </w:r>
      <w:r w:rsidRPr="006265DE">
        <w:rPr>
          <w:rFonts w:ascii="Arial" w:hAnsi="Arial" w:cs="Arial" w:hint="eastAsia"/>
          <w:sz w:val="28"/>
          <w:szCs w:val="28"/>
        </w:rPr>
        <w:t>年起推動電子化政府中長程計畫，迄今</w:t>
      </w:r>
      <w:r w:rsidRPr="006265DE">
        <w:rPr>
          <w:rFonts w:ascii="Arial" w:hAnsi="Arial" w:cs="Arial"/>
          <w:sz w:val="28"/>
          <w:szCs w:val="28"/>
        </w:rPr>
        <w:t>(102)</w:t>
      </w:r>
      <w:r w:rsidRPr="006265DE">
        <w:rPr>
          <w:rFonts w:ascii="Arial" w:hAnsi="Arial" w:cs="Arial" w:hint="eastAsia"/>
          <w:sz w:val="28"/>
          <w:szCs w:val="28"/>
        </w:rPr>
        <w:t>年已邁入第四階段，資訊服務方式也從</w:t>
      </w:r>
      <w:r w:rsidRPr="006265DE">
        <w:rPr>
          <w:rFonts w:ascii="Arial" w:hAnsi="Arial" w:cs="Arial"/>
          <w:sz w:val="28"/>
          <w:szCs w:val="28"/>
        </w:rPr>
        <w:t>e</w:t>
      </w:r>
      <w:r w:rsidRPr="006265DE">
        <w:rPr>
          <w:rFonts w:ascii="Arial" w:hAnsi="Arial" w:cs="Arial" w:hint="eastAsia"/>
          <w:sz w:val="28"/>
          <w:szCs w:val="28"/>
        </w:rPr>
        <w:t>化、</w:t>
      </w:r>
      <w:r w:rsidRPr="006265DE">
        <w:rPr>
          <w:rFonts w:ascii="Arial" w:hAnsi="Arial" w:cs="Arial"/>
          <w:sz w:val="28"/>
          <w:szCs w:val="28"/>
        </w:rPr>
        <w:t>M(Mobile)</w:t>
      </w:r>
      <w:r w:rsidRPr="006265DE">
        <w:rPr>
          <w:rFonts w:ascii="Arial" w:hAnsi="Arial" w:cs="Arial" w:hint="eastAsia"/>
          <w:sz w:val="28"/>
          <w:szCs w:val="28"/>
        </w:rPr>
        <w:t>化、</w:t>
      </w:r>
      <w:r w:rsidRPr="006265DE">
        <w:rPr>
          <w:rFonts w:ascii="Arial" w:hAnsi="Arial" w:cs="Arial"/>
          <w:sz w:val="28"/>
          <w:szCs w:val="28"/>
        </w:rPr>
        <w:t>U(Ubiquitous)</w:t>
      </w:r>
      <w:r w:rsidRPr="006265DE">
        <w:rPr>
          <w:rFonts w:ascii="Arial" w:hAnsi="Arial" w:cs="Arial" w:hint="eastAsia"/>
          <w:sz w:val="28"/>
          <w:szCs w:val="28"/>
        </w:rPr>
        <w:t>化演進至提供主動與全程的電子化政府服務，服務範疇之深度暨廣度皆較比利時聯邦政府機關更優秀。惟在開放居家辦公之政府治理行動力略遜一籌，僅於抗</w:t>
      </w:r>
      <w:r w:rsidRPr="006265DE">
        <w:rPr>
          <w:rFonts w:ascii="Arial" w:hAnsi="Arial" w:cs="Arial"/>
          <w:sz w:val="28"/>
          <w:szCs w:val="28"/>
        </w:rPr>
        <w:t>SARS</w:t>
      </w:r>
      <w:r w:rsidRPr="006265DE">
        <w:rPr>
          <w:rFonts w:ascii="Arial" w:hAnsi="Arial" w:cs="Arial" w:hint="eastAsia"/>
          <w:sz w:val="28"/>
          <w:szCs w:val="28"/>
        </w:rPr>
        <w:t>期間，為避免疫情進一步蔓延，行政院特函請各政府機關暨金融機構應採取相關防疫及應變措施，例如將員工分組輪流上班或至替代辦公場所上班，以維持業務之正常運作。就深具</w:t>
      </w:r>
      <w:r w:rsidRPr="006265DE">
        <w:rPr>
          <w:rFonts w:ascii="Arial" w:hAnsi="Arial" w:cs="Arial"/>
          <w:sz w:val="28"/>
          <w:szCs w:val="28"/>
        </w:rPr>
        <w:t>ICT</w:t>
      </w:r>
      <w:r w:rsidRPr="006265DE">
        <w:rPr>
          <w:rFonts w:ascii="Arial" w:hAnsi="Arial" w:cs="Arial" w:hint="eastAsia"/>
          <w:sz w:val="28"/>
          <w:szCs w:val="28"/>
        </w:rPr>
        <w:t>軟實力的我國，建議可適度導入或開放遠距工作制度，但鑑於相關的制度設計、組織管理等仍付之闕如，社會仍未具備支持公部門居家辦公的足夠民意支持；此應為我在公部門推動居家辦公須逐步克服之處。</w:t>
      </w:r>
    </w:p>
    <w:p w:rsidR="001721C7" w:rsidRPr="006265DE" w:rsidRDefault="001721C7" w:rsidP="00690F8B">
      <w:pPr>
        <w:pStyle w:val="ad"/>
        <w:numPr>
          <w:ilvl w:val="2"/>
          <w:numId w:val="8"/>
        </w:numPr>
        <w:spacing w:line="240" w:lineRule="auto"/>
        <w:ind w:leftChars="0" w:left="1049" w:firstLineChars="0" w:hanging="482"/>
        <w:rPr>
          <w:rFonts w:ascii="Arial" w:hAnsi="Arial" w:cs="Arial"/>
          <w:sz w:val="28"/>
          <w:szCs w:val="28"/>
        </w:rPr>
      </w:pPr>
      <w:r w:rsidRPr="006265DE">
        <w:rPr>
          <w:rFonts w:ascii="Arial" w:hAnsi="Arial" w:cs="Arial" w:hint="eastAsia"/>
          <w:sz w:val="28"/>
          <w:szCs w:val="28"/>
        </w:rPr>
        <w:t>文官考選制度可納入多樣化評量與建立人才職能資料庫：</w:t>
      </w:r>
    </w:p>
    <w:p w:rsidR="001721C7" w:rsidRPr="006265DE" w:rsidRDefault="001721C7" w:rsidP="009E7423">
      <w:pPr>
        <w:pStyle w:val="ac"/>
        <w:spacing w:line="240" w:lineRule="auto"/>
        <w:ind w:leftChars="450" w:left="1080" w:firstLineChars="200" w:firstLine="560"/>
        <w:rPr>
          <w:rFonts w:ascii="Arial" w:hAnsi="Arial" w:cs="Arial"/>
          <w:sz w:val="28"/>
          <w:szCs w:val="28"/>
        </w:rPr>
      </w:pPr>
      <w:r w:rsidRPr="006265DE">
        <w:rPr>
          <w:rFonts w:ascii="Arial" w:hAnsi="Arial" w:cs="Arial" w:hint="eastAsia"/>
          <w:sz w:val="28"/>
          <w:szCs w:val="28"/>
        </w:rPr>
        <w:lastRenderedPageBreak/>
        <w:t>比利時考選中心</w:t>
      </w:r>
      <w:r w:rsidRPr="006265DE">
        <w:rPr>
          <w:rFonts w:ascii="Arial" w:hAnsi="Arial" w:cs="Arial"/>
          <w:sz w:val="28"/>
          <w:szCs w:val="28"/>
        </w:rPr>
        <w:t xml:space="preserve">(SELOR) </w:t>
      </w:r>
      <w:r w:rsidRPr="006265DE">
        <w:rPr>
          <w:rFonts w:ascii="Arial" w:hAnsi="Arial" w:cs="Arial" w:hint="eastAsia"/>
          <w:sz w:val="28"/>
          <w:szCs w:val="28"/>
        </w:rPr>
        <w:t>考選方式的發展由</w:t>
      </w:r>
      <w:r w:rsidRPr="006265DE">
        <w:rPr>
          <w:rFonts w:ascii="Arial" w:hAnsi="Arial" w:cs="Arial"/>
          <w:sz w:val="28"/>
          <w:szCs w:val="28"/>
        </w:rPr>
        <w:t>90</w:t>
      </w:r>
      <w:r w:rsidRPr="006265DE">
        <w:rPr>
          <w:rFonts w:ascii="Arial" w:hAnsi="Arial" w:cs="Arial" w:hint="eastAsia"/>
          <w:sz w:val="28"/>
          <w:szCs w:val="28"/>
        </w:rPr>
        <w:t>年代初的知識導向、紙筆測驗，轉向當前以工作職能為基礎、個別電腦化測驗，對於不同職缺類別，考試題目可能全部或部分相同，但配分標準不一，以追求考選評量的統整性與效率性；另外尚採取其他配套改革，如每年與利害關係人（如民間組織之</w:t>
      </w:r>
      <w:r w:rsidRPr="006265DE">
        <w:rPr>
          <w:rFonts w:ascii="Arial" w:hAnsi="Arial" w:cs="Arial"/>
          <w:sz w:val="28"/>
          <w:szCs w:val="28"/>
        </w:rPr>
        <w:t>CEO</w:t>
      </w:r>
      <w:r w:rsidRPr="006265DE">
        <w:rPr>
          <w:rFonts w:ascii="Arial" w:hAnsi="Arial" w:cs="Arial" w:hint="eastAsia"/>
          <w:sz w:val="28"/>
          <w:szCs w:val="28"/>
        </w:rPr>
        <w:t>）座談交流意見；採多樣化考試方式，如情境判斷（</w:t>
      </w:r>
      <w:r w:rsidRPr="006265DE">
        <w:rPr>
          <w:rFonts w:ascii="Arial" w:hAnsi="Arial" w:cs="Arial"/>
          <w:sz w:val="28"/>
          <w:szCs w:val="28"/>
        </w:rPr>
        <w:t>Situational Judgement Test</w:t>
      </w:r>
      <w:r w:rsidRPr="006265DE">
        <w:rPr>
          <w:rFonts w:ascii="Arial" w:hAnsi="Arial" w:cs="Arial" w:hint="eastAsia"/>
          <w:sz w:val="28"/>
          <w:szCs w:val="28"/>
        </w:rPr>
        <w:t>，</w:t>
      </w:r>
      <w:r w:rsidRPr="006265DE">
        <w:rPr>
          <w:rFonts w:ascii="Arial" w:hAnsi="Arial" w:cs="Arial"/>
          <w:sz w:val="28"/>
          <w:szCs w:val="28"/>
        </w:rPr>
        <w:t>SJT</w:t>
      </w:r>
      <w:r w:rsidRPr="006265DE">
        <w:rPr>
          <w:rFonts w:ascii="Arial" w:hAnsi="Arial" w:cs="Arial" w:hint="eastAsia"/>
          <w:sz w:val="28"/>
          <w:szCs w:val="28"/>
        </w:rPr>
        <w:t>）、抽象理解</w:t>
      </w:r>
      <w:r w:rsidRPr="006265DE">
        <w:rPr>
          <w:rFonts w:ascii="Arial" w:hAnsi="Arial" w:cs="Arial"/>
          <w:sz w:val="28"/>
          <w:szCs w:val="28"/>
        </w:rPr>
        <w:t>(Abstract Reasoning</w:t>
      </w:r>
      <w:r w:rsidRPr="006265DE">
        <w:rPr>
          <w:rFonts w:ascii="Arial" w:hAnsi="Arial" w:cs="Arial" w:hint="eastAsia"/>
          <w:sz w:val="28"/>
          <w:szCs w:val="28"/>
        </w:rPr>
        <w:t>，</w:t>
      </w:r>
      <w:r w:rsidRPr="006265DE">
        <w:rPr>
          <w:rFonts w:ascii="Arial" w:hAnsi="Arial" w:cs="Arial"/>
          <w:sz w:val="28"/>
          <w:szCs w:val="28"/>
        </w:rPr>
        <w:t xml:space="preserve">ABS) </w:t>
      </w:r>
      <w:r w:rsidRPr="006265DE">
        <w:rPr>
          <w:rFonts w:ascii="Arial" w:hAnsi="Arial" w:cs="Arial" w:hint="eastAsia"/>
          <w:sz w:val="28"/>
          <w:szCs w:val="28"/>
        </w:rPr>
        <w:t>與電腦公事籃測驗</w:t>
      </w:r>
      <w:r w:rsidRPr="006265DE">
        <w:rPr>
          <w:rFonts w:ascii="Arial" w:hAnsi="Arial" w:cs="Arial"/>
          <w:sz w:val="28"/>
          <w:szCs w:val="28"/>
        </w:rPr>
        <w:t>(Computer-based in Tray Exercise</w:t>
      </w:r>
      <w:r w:rsidRPr="006265DE">
        <w:rPr>
          <w:rFonts w:ascii="Arial" w:hAnsi="Arial" w:cs="Arial" w:hint="eastAsia"/>
          <w:sz w:val="28"/>
          <w:szCs w:val="28"/>
        </w:rPr>
        <w:t>，</w:t>
      </w:r>
      <w:r w:rsidRPr="006265DE">
        <w:rPr>
          <w:rFonts w:ascii="Arial" w:hAnsi="Arial" w:cs="Arial"/>
          <w:sz w:val="28"/>
          <w:szCs w:val="28"/>
        </w:rPr>
        <w:t>PCIB)</w:t>
      </w:r>
      <w:r w:rsidRPr="006265DE">
        <w:rPr>
          <w:rFonts w:ascii="Arial" w:hAnsi="Arial" w:cs="Arial" w:hint="eastAsia"/>
          <w:sz w:val="28"/>
          <w:szCs w:val="28"/>
        </w:rPr>
        <w:t>等；開發更能與組織契合的測驗，以確切媒合工作需求與個人特質。</w:t>
      </w:r>
    </w:p>
    <w:p w:rsidR="001721C7" w:rsidRPr="006265DE" w:rsidRDefault="001721C7" w:rsidP="009E7423">
      <w:pPr>
        <w:pStyle w:val="ac"/>
        <w:spacing w:line="240" w:lineRule="auto"/>
        <w:ind w:leftChars="450" w:left="1080" w:firstLineChars="200" w:firstLine="560"/>
        <w:rPr>
          <w:rFonts w:ascii="Arial" w:hAnsi="Arial" w:cs="Arial"/>
          <w:sz w:val="28"/>
          <w:szCs w:val="28"/>
        </w:rPr>
      </w:pPr>
      <w:r w:rsidRPr="006265DE">
        <w:rPr>
          <w:rFonts w:ascii="Arial" w:hAnsi="Arial" w:cs="Arial" w:hint="eastAsia"/>
          <w:sz w:val="28"/>
          <w:szCs w:val="28"/>
        </w:rPr>
        <w:t>我國向以擁有公平公正的文官考選制度為傲，藉由本次國外研習，發現歐盟國家對於公職考試除有長期追蹤外，更應用先進技術持續推動多項改革，亦注重民間意見反應，修正以知識導向為考試基礎，適度增加職能測驗，使考試更全面顧及考生、政府、民間與媒體等多個面向。另外，多樣化的考試內容，全面採用電腦報名、測驗與放榜作業，以及對於準備參與公職或在職人員，增設公職人員評鑑中心及申訴中心，並引進多樣化評量方法與深入面談的委員會機制，藉以提升公職人員品質降低公職負面情緒等作法，都是可供借鏡之處。此外，我國亦可仿效建立一個公職人員的工作職能資料庫，以隨時監看各職能面向的人力資產趨勢，並配合適才適所的彈性轉任制度，可以達到個人與組織雙贏的境界。</w:t>
      </w:r>
    </w:p>
    <w:p w:rsidR="001721C7" w:rsidRPr="006265DE" w:rsidRDefault="001721C7" w:rsidP="00690F8B">
      <w:pPr>
        <w:pStyle w:val="ad"/>
        <w:numPr>
          <w:ilvl w:val="2"/>
          <w:numId w:val="8"/>
        </w:numPr>
        <w:spacing w:line="240" w:lineRule="auto"/>
        <w:ind w:leftChars="0" w:left="1049" w:firstLineChars="0" w:hanging="482"/>
        <w:rPr>
          <w:rFonts w:ascii="Arial" w:hAnsi="Arial" w:cs="Arial"/>
          <w:sz w:val="28"/>
          <w:szCs w:val="28"/>
        </w:rPr>
      </w:pPr>
      <w:r w:rsidRPr="006265DE">
        <w:rPr>
          <w:rFonts w:ascii="Arial" w:hAnsi="Arial" w:cs="Arial" w:hint="eastAsia"/>
          <w:sz w:val="28"/>
          <w:szCs w:val="28"/>
        </w:rPr>
        <w:lastRenderedPageBreak/>
        <w:t>搶救失業視同作戰，提升勞動競爭</w:t>
      </w:r>
    </w:p>
    <w:p w:rsidR="001721C7" w:rsidRPr="006265DE" w:rsidRDefault="001721C7" w:rsidP="009E7423">
      <w:pPr>
        <w:pStyle w:val="ac"/>
        <w:spacing w:line="240" w:lineRule="auto"/>
        <w:ind w:leftChars="450" w:left="1080" w:firstLineChars="200" w:firstLine="560"/>
        <w:rPr>
          <w:rFonts w:ascii="Arial" w:hAnsi="Arial" w:cs="Arial"/>
          <w:sz w:val="28"/>
          <w:szCs w:val="28"/>
        </w:rPr>
      </w:pPr>
      <w:r w:rsidRPr="006265DE">
        <w:rPr>
          <w:rFonts w:ascii="Arial" w:hAnsi="Arial" w:cs="Arial" w:hint="eastAsia"/>
          <w:sz w:val="28"/>
          <w:szCs w:val="28"/>
        </w:rPr>
        <w:t>解決勞工失業問題向為世界各國視為國家重大政策，為政者不應當只是看失業率數字表象的增減上下，更應當有能力隨時準確掌握各項勞動指標，將改善勞動條件、增加就業機會、及時協助失業勞工的工作，視為國家興亡的準戰爭。</w:t>
      </w:r>
    </w:p>
    <w:p w:rsidR="001721C7" w:rsidRDefault="001721C7" w:rsidP="009E7423">
      <w:pPr>
        <w:pStyle w:val="ac"/>
        <w:spacing w:line="240" w:lineRule="auto"/>
        <w:ind w:leftChars="450" w:left="1080" w:firstLineChars="200" w:firstLine="560"/>
        <w:rPr>
          <w:rFonts w:ascii="Arial" w:hAnsi="Arial" w:cs="Arial"/>
          <w:sz w:val="28"/>
          <w:szCs w:val="28"/>
        </w:rPr>
      </w:pPr>
      <w:r w:rsidRPr="006265DE">
        <w:rPr>
          <w:rFonts w:ascii="Arial" w:hAnsi="Arial" w:cs="Arial" w:hint="eastAsia"/>
          <w:sz w:val="28"/>
          <w:szCs w:val="28"/>
        </w:rPr>
        <w:t>比利時社福部勞工局亦是在上述思惟下，使用管理控制平台機制</w:t>
      </w:r>
      <w:r w:rsidRPr="006265DE">
        <w:rPr>
          <w:rFonts w:ascii="Arial" w:hAnsi="Arial" w:cs="Arial"/>
          <w:sz w:val="28"/>
          <w:szCs w:val="28"/>
        </w:rPr>
        <w:t>(management control panels)</w:t>
      </w:r>
      <w:r w:rsidRPr="006265DE">
        <w:rPr>
          <w:rFonts w:ascii="Arial" w:hAnsi="Arial" w:cs="Arial" w:hint="eastAsia"/>
          <w:sz w:val="28"/>
          <w:szCs w:val="28"/>
        </w:rPr>
        <w:t>監控各項勞動指標，並以戰情管制中心模式成立專責指揮系統，管理勞動條件各項指標變化並進行必要應變運作，其整體資訊化作業程度尚未成熟，但是，藉由遍佈全國的勞工分支機構廣為蒐集的勞動條件與指標數據，定期定量依程序層層彙報至勞工局，逐日追蹤更新數據，每兩周召會研商對策立即處理的做法值得我國勞委會參考。同時，我國亦可在各項條件成熟之後，積極讓勞工參與勞工失業補助制度的調整與改進，引進成本效益觀念與做法，取之於勞工用之於勞工，讓失業輔導制度不只是救濟，更進一步改善其勞動條件、提升勞工就業機會，爭取各國公平合理對待國人跨國工作就業權利，藉以創造新的勞動機會，確保我國勞動者擁有更好的競爭力。</w:t>
      </w:r>
    </w:p>
    <w:p w:rsidR="001721C7" w:rsidRPr="00C7236C" w:rsidRDefault="001721C7" w:rsidP="009F0038">
      <w:pPr>
        <w:pStyle w:val="32"/>
        <w:numPr>
          <w:ilvl w:val="1"/>
          <w:numId w:val="6"/>
        </w:numPr>
        <w:spacing w:line="240" w:lineRule="auto"/>
        <w:ind w:leftChars="0" w:left="567" w:firstLineChars="0" w:hanging="567"/>
        <w:rPr>
          <w:rFonts w:ascii="Arial" w:hAnsi="Arial" w:cs="Arial"/>
          <w:b/>
          <w:sz w:val="28"/>
          <w:szCs w:val="28"/>
        </w:rPr>
      </w:pPr>
      <w:r w:rsidRPr="00C7236C">
        <w:rPr>
          <w:rFonts w:ascii="Arial" w:hAnsi="Arial" w:cs="Arial" w:hint="eastAsia"/>
          <w:b/>
          <w:sz w:val="28"/>
          <w:szCs w:val="28"/>
        </w:rPr>
        <w:t>團隊建立與發展人才</w:t>
      </w:r>
    </w:p>
    <w:p w:rsidR="001721C7" w:rsidRPr="006265DE" w:rsidRDefault="001721C7" w:rsidP="009F0038">
      <w:pPr>
        <w:pStyle w:val="ad"/>
        <w:numPr>
          <w:ilvl w:val="3"/>
          <w:numId w:val="6"/>
        </w:numPr>
        <w:spacing w:line="240" w:lineRule="auto"/>
        <w:ind w:leftChars="0" w:left="1049" w:firstLineChars="0" w:hanging="482"/>
        <w:rPr>
          <w:rFonts w:ascii="Arial" w:hAnsi="Arial" w:cs="Arial"/>
          <w:sz w:val="28"/>
          <w:szCs w:val="28"/>
        </w:rPr>
      </w:pPr>
      <w:r>
        <w:rPr>
          <w:rFonts w:ascii="Arial" w:hAnsi="Arial" w:cs="Arial" w:hint="eastAsia"/>
          <w:sz w:val="28"/>
          <w:szCs w:val="28"/>
        </w:rPr>
        <w:t>體驗、溝通、</w:t>
      </w:r>
      <w:r w:rsidRPr="006265DE">
        <w:rPr>
          <w:rFonts w:ascii="Arial" w:hAnsi="Arial" w:cs="Arial" w:hint="eastAsia"/>
          <w:sz w:val="28"/>
          <w:szCs w:val="28"/>
        </w:rPr>
        <w:t>領導與激勵</w:t>
      </w:r>
    </w:p>
    <w:p w:rsidR="001721C7" w:rsidRPr="006265DE" w:rsidRDefault="001721C7" w:rsidP="009E7423">
      <w:pPr>
        <w:pStyle w:val="ac"/>
        <w:spacing w:line="240" w:lineRule="auto"/>
        <w:ind w:leftChars="450" w:left="1080" w:firstLineChars="200" w:firstLine="560"/>
        <w:rPr>
          <w:rFonts w:ascii="Arial" w:hAnsi="Arial" w:cs="Arial"/>
          <w:sz w:val="28"/>
          <w:szCs w:val="28"/>
        </w:rPr>
      </w:pPr>
      <w:r w:rsidRPr="006265DE">
        <w:rPr>
          <w:rFonts w:ascii="Arial" w:hAnsi="Arial" w:cs="Arial" w:hint="eastAsia"/>
          <w:sz w:val="28"/>
          <w:szCs w:val="28"/>
        </w:rPr>
        <w:t>此次海外課程最特殊的課程係透過與馬互動體會領導學與團隊精神，負責的</w:t>
      </w:r>
      <w:r w:rsidRPr="006265DE">
        <w:rPr>
          <w:rFonts w:ascii="Arial" w:hAnsi="Arial" w:cs="Arial"/>
          <w:sz w:val="28"/>
          <w:szCs w:val="28"/>
        </w:rPr>
        <w:t>Van Kelst</w:t>
      </w:r>
      <w:r w:rsidRPr="006265DE">
        <w:rPr>
          <w:rFonts w:ascii="Arial" w:hAnsi="Arial" w:cs="Arial" w:hint="eastAsia"/>
          <w:sz w:val="28"/>
          <w:szCs w:val="28"/>
        </w:rPr>
        <w:t>公司認為馬是群體</w:t>
      </w:r>
      <w:r w:rsidRPr="006265DE">
        <w:rPr>
          <w:rFonts w:ascii="Arial" w:hAnsi="Arial" w:cs="Arial"/>
          <w:sz w:val="28"/>
          <w:szCs w:val="28"/>
        </w:rPr>
        <w:t>(herd)</w:t>
      </w:r>
      <w:r w:rsidRPr="006265DE">
        <w:rPr>
          <w:rFonts w:ascii="Arial" w:hAnsi="Arial" w:cs="Arial" w:hint="eastAsia"/>
          <w:sz w:val="28"/>
          <w:szCs w:val="28"/>
        </w:rPr>
        <w:t>、易被攻擊</w:t>
      </w:r>
      <w:r w:rsidRPr="006265DE">
        <w:rPr>
          <w:rFonts w:ascii="Arial" w:hAnsi="Arial" w:cs="Arial"/>
          <w:sz w:val="28"/>
          <w:szCs w:val="28"/>
        </w:rPr>
        <w:lastRenderedPageBreak/>
        <w:t>(prey)</w:t>
      </w:r>
      <w:r w:rsidRPr="006265DE">
        <w:rPr>
          <w:rFonts w:ascii="Arial" w:hAnsi="Arial" w:cs="Arial" w:hint="eastAsia"/>
          <w:sz w:val="28"/>
          <w:szCs w:val="28"/>
        </w:rPr>
        <w:t>的動物，故對周遭環境及人類非常敏感，該特質有助學員強化溝通、領導及團隊合作等能力。學員必須仔細瞭解馬的身心狀態，才能有效進行領導管理，同時透過肢體運作而非實際語言，傳達訊息、引領行動並完成團隊建立。透過與馬對話過程，本班學員學習到團隊成員須以同理心一起面對問題；領導者所下指令需方向明確；互信、清楚聯繫、足夠空間是團隊建立的基礎。基此，建議政府部門之團隊應建立成員溝通機制，鼓勵上下層級透過互相觀察、傾聽來提升團隊默契與和諧。</w:t>
      </w:r>
    </w:p>
    <w:p w:rsidR="001721C7" w:rsidRPr="006265DE" w:rsidRDefault="001721C7" w:rsidP="009E7423">
      <w:pPr>
        <w:pStyle w:val="ac"/>
        <w:spacing w:line="240" w:lineRule="auto"/>
        <w:ind w:leftChars="450" w:left="1080" w:firstLineChars="200" w:firstLine="560"/>
        <w:rPr>
          <w:rFonts w:ascii="Arial" w:hAnsi="Arial" w:cs="Arial"/>
          <w:sz w:val="28"/>
          <w:szCs w:val="28"/>
        </w:rPr>
      </w:pPr>
      <w:r w:rsidRPr="006265DE">
        <w:rPr>
          <w:rFonts w:ascii="Arial" w:hAnsi="Arial" w:cs="Arial" w:hint="eastAsia"/>
          <w:sz w:val="28"/>
          <w:szCs w:val="28"/>
        </w:rPr>
        <w:t>由於東方文化對於團隊合作（</w:t>
      </w:r>
      <w:r w:rsidRPr="006265DE">
        <w:rPr>
          <w:rFonts w:ascii="Arial" w:hAnsi="Arial" w:cs="Arial"/>
          <w:sz w:val="28"/>
          <w:szCs w:val="28"/>
        </w:rPr>
        <w:t>teamwork</w:t>
      </w:r>
      <w:r w:rsidRPr="006265DE">
        <w:rPr>
          <w:rFonts w:ascii="Arial" w:hAnsi="Arial" w:cs="Arial" w:hint="eastAsia"/>
          <w:sz w:val="28"/>
          <w:szCs w:val="28"/>
        </w:rPr>
        <w:t>）之重視不及西方，相關教育及訓練亦不足，建議政府應向下紮根，強化團隊合作之價值觀，並將此精神透過機制設計，運用至政府部門，以降低本位主義，共同朝目標邁進。</w:t>
      </w:r>
    </w:p>
    <w:p w:rsidR="001721C7" w:rsidRPr="006265DE" w:rsidRDefault="001721C7" w:rsidP="009F0038">
      <w:pPr>
        <w:pStyle w:val="ad"/>
        <w:numPr>
          <w:ilvl w:val="3"/>
          <w:numId w:val="6"/>
        </w:numPr>
        <w:spacing w:line="240" w:lineRule="auto"/>
        <w:ind w:leftChars="0" w:left="1049" w:firstLineChars="0" w:hanging="482"/>
        <w:rPr>
          <w:rFonts w:ascii="Arial" w:hAnsi="Arial" w:cs="Arial"/>
          <w:sz w:val="28"/>
          <w:szCs w:val="28"/>
        </w:rPr>
      </w:pPr>
      <w:r w:rsidRPr="006265DE">
        <w:rPr>
          <w:rFonts w:ascii="Arial" w:hAnsi="Arial" w:cs="Arial" w:hint="eastAsia"/>
          <w:sz w:val="28"/>
          <w:szCs w:val="28"/>
        </w:rPr>
        <w:t>擴大實施</w:t>
      </w:r>
      <w:r w:rsidRPr="006265DE">
        <w:rPr>
          <w:rFonts w:ascii="Arial" w:hAnsi="Arial" w:cs="Arial"/>
          <w:sz w:val="28"/>
          <w:szCs w:val="28"/>
        </w:rPr>
        <w:t>360</w:t>
      </w:r>
      <w:r w:rsidRPr="006265DE">
        <w:rPr>
          <w:rFonts w:ascii="Arial" w:hAnsi="Arial" w:cs="Arial" w:hint="eastAsia"/>
          <w:sz w:val="28"/>
          <w:szCs w:val="28"/>
        </w:rPr>
        <w:t>度職能評鑑與回饋</w:t>
      </w:r>
    </w:p>
    <w:p w:rsidR="001721C7" w:rsidRPr="006265DE" w:rsidRDefault="001721C7" w:rsidP="009E7423">
      <w:pPr>
        <w:pStyle w:val="ac"/>
        <w:spacing w:line="240" w:lineRule="auto"/>
        <w:ind w:leftChars="450" w:left="1080" w:firstLineChars="200" w:firstLine="560"/>
        <w:rPr>
          <w:rFonts w:ascii="Arial" w:hAnsi="Arial" w:cs="Arial"/>
          <w:sz w:val="28"/>
          <w:szCs w:val="28"/>
        </w:rPr>
      </w:pPr>
      <w:r w:rsidRPr="006265DE">
        <w:rPr>
          <w:rFonts w:ascii="Arial" w:hAnsi="Arial" w:cs="Arial"/>
          <w:sz w:val="28"/>
          <w:szCs w:val="28"/>
        </w:rPr>
        <w:t>360</w:t>
      </w:r>
      <w:r w:rsidRPr="006265DE">
        <w:rPr>
          <w:rFonts w:ascii="Arial" w:hAnsi="Arial" w:cs="Arial" w:hint="eastAsia"/>
          <w:sz w:val="28"/>
          <w:szCs w:val="28"/>
        </w:rPr>
        <w:t>度職能評鑑透過長官、同儕、部屬及自評進行</w:t>
      </w:r>
      <w:r w:rsidRPr="006265DE">
        <w:rPr>
          <w:rFonts w:ascii="Arial" w:hAnsi="Arial" w:cs="Arial"/>
          <w:sz w:val="28"/>
          <w:szCs w:val="28"/>
        </w:rPr>
        <w:t>360</w:t>
      </w:r>
      <w:r w:rsidRPr="006265DE">
        <w:rPr>
          <w:rFonts w:ascii="Arial" w:hAnsi="Arial" w:cs="Arial" w:hint="eastAsia"/>
          <w:sz w:val="28"/>
          <w:szCs w:val="28"/>
        </w:rPr>
        <w:t>度就策略分析、全球視野、問題解決、決斷力、政策行銷、溝通協調、創新能力等予以評鑑與回饋，可應用在工作分析、管理才能、領導效能、自我覺察、績效評估、組織文化、組織改造、組織發展等面向。對組織言，可幫助瞭解受評人職能能力狀況，建立回饋及學習文化，並可作為人才培育重要依據；對個人言，有助受評者瞭解自身職能的優劣勢，透過培訓補強，而他評與自評的不一致，則可提供受評者對自我的覺察，提升管理領導能力。</w:t>
      </w:r>
    </w:p>
    <w:p w:rsidR="001721C7" w:rsidRPr="006265DE" w:rsidRDefault="001721C7" w:rsidP="009E7423">
      <w:pPr>
        <w:pStyle w:val="ac"/>
        <w:spacing w:line="240" w:lineRule="auto"/>
        <w:ind w:leftChars="450" w:left="1080" w:firstLineChars="200" w:firstLine="560"/>
        <w:rPr>
          <w:rFonts w:ascii="Arial" w:hAnsi="Arial" w:cs="Arial"/>
          <w:sz w:val="28"/>
          <w:szCs w:val="28"/>
        </w:rPr>
      </w:pPr>
      <w:r w:rsidRPr="006265DE">
        <w:rPr>
          <w:rFonts w:ascii="Arial" w:hAnsi="Arial" w:cs="Arial" w:hint="eastAsia"/>
          <w:sz w:val="28"/>
          <w:szCs w:val="28"/>
        </w:rPr>
        <w:lastRenderedPageBreak/>
        <w:t>鑑於本次受訓提供</w:t>
      </w:r>
      <w:r w:rsidRPr="006265DE">
        <w:rPr>
          <w:rFonts w:ascii="Arial" w:hAnsi="Arial" w:cs="Arial"/>
          <w:sz w:val="28"/>
          <w:szCs w:val="28"/>
        </w:rPr>
        <w:t>360</w:t>
      </w:r>
      <w:r w:rsidRPr="006265DE">
        <w:rPr>
          <w:rFonts w:ascii="Arial" w:hAnsi="Arial" w:cs="Arial" w:hint="eastAsia"/>
          <w:sz w:val="28"/>
          <w:szCs w:val="28"/>
        </w:rPr>
        <w:t>度職能評鑑回饋調查、職能差異分析報告，以及專家面對面的溝通建議，對於自我覺察及提升管理領導能力相當有助益，建議可擴及科長級以上之公務人員，相信將有助於組織目標之達成及個人績效之提昇。</w:t>
      </w:r>
    </w:p>
    <w:p w:rsidR="001721C7" w:rsidRPr="00C7236C" w:rsidRDefault="001721C7" w:rsidP="00690F8B">
      <w:pPr>
        <w:pStyle w:val="32"/>
        <w:numPr>
          <w:ilvl w:val="1"/>
          <w:numId w:val="6"/>
        </w:numPr>
        <w:spacing w:line="240" w:lineRule="auto"/>
        <w:ind w:leftChars="0" w:left="567" w:firstLineChars="0" w:hanging="567"/>
        <w:rPr>
          <w:rFonts w:ascii="Arial" w:hAnsi="Arial" w:cs="Arial"/>
          <w:b/>
          <w:sz w:val="28"/>
          <w:szCs w:val="28"/>
        </w:rPr>
      </w:pPr>
      <w:r w:rsidRPr="00C7236C">
        <w:rPr>
          <w:rFonts w:ascii="Arial" w:hAnsi="Arial" w:cs="Arial" w:hint="eastAsia"/>
          <w:b/>
          <w:sz w:val="28"/>
          <w:szCs w:val="28"/>
        </w:rPr>
        <w:t>在衝突管理與政策溝通方面</w:t>
      </w:r>
    </w:p>
    <w:p w:rsidR="001721C7" w:rsidRPr="006265DE" w:rsidRDefault="001721C7" w:rsidP="00690F8B">
      <w:pPr>
        <w:pStyle w:val="32"/>
        <w:numPr>
          <w:ilvl w:val="4"/>
          <w:numId w:val="9"/>
        </w:numPr>
        <w:spacing w:line="240" w:lineRule="auto"/>
        <w:ind w:leftChars="0" w:left="1049" w:firstLineChars="0" w:hanging="482"/>
        <w:rPr>
          <w:rFonts w:ascii="Arial" w:hAnsi="Arial" w:cs="Arial"/>
          <w:sz w:val="28"/>
          <w:szCs w:val="28"/>
        </w:rPr>
      </w:pPr>
      <w:r w:rsidRPr="006265DE">
        <w:rPr>
          <w:rFonts w:ascii="Arial" w:hAnsi="Arial" w:cs="Arial" w:hint="eastAsia"/>
          <w:sz w:val="28"/>
          <w:szCs w:val="28"/>
        </w:rPr>
        <w:t>透過課程重新釐清處理衝突的思維與步驟</w:t>
      </w:r>
    </w:p>
    <w:p w:rsidR="001721C7" w:rsidRPr="006265DE" w:rsidRDefault="001721C7" w:rsidP="009E7423">
      <w:pPr>
        <w:pStyle w:val="ac"/>
        <w:spacing w:line="240" w:lineRule="auto"/>
        <w:ind w:leftChars="450" w:left="1080" w:firstLineChars="200" w:firstLine="560"/>
        <w:rPr>
          <w:rFonts w:ascii="Arial" w:hAnsi="Arial" w:cs="Arial"/>
          <w:sz w:val="28"/>
          <w:szCs w:val="28"/>
        </w:rPr>
      </w:pPr>
      <w:r w:rsidRPr="006265DE">
        <w:rPr>
          <w:rFonts w:ascii="Arial" w:hAnsi="Arial" w:cs="Arial" w:hint="eastAsia"/>
          <w:sz w:val="28"/>
          <w:szCs w:val="28"/>
        </w:rPr>
        <w:t>當前我國朝野對立或民眾抗爭之情況趨於頻繁，公部門有必要提生衝突管理能力。本次海外研習課程在衝突管理方面係由講師</w:t>
      </w:r>
      <w:r w:rsidRPr="006265DE">
        <w:rPr>
          <w:rFonts w:ascii="Arial" w:hAnsi="Arial" w:cs="Arial"/>
          <w:sz w:val="28"/>
          <w:szCs w:val="28"/>
        </w:rPr>
        <w:t>Chris Van der Voort</w:t>
      </w:r>
      <w:r w:rsidRPr="006265DE">
        <w:rPr>
          <w:rFonts w:ascii="Arial" w:hAnsi="Arial" w:cs="Arial" w:hint="eastAsia"/>
          <w:sz w:val="28"/>
          <w:szCs w:val="28"/>
        </w:rPr>
        <w:t>及其夫人</w:t>
      </w:r>
      <w:r w:rsidRPr="006265DE">
        <w:rPr>
          <w:rFonts w:ascii="Arial" w:hAnsi="Arial" w:cs="Arial"/>
          <w:sz w:val="28"/>
          <w:szCs w:val="28"/>
        </w:rPr>
        <w:t>Martyr</w:t>
      </w:r>
      <w:r w:rsidRPr="006265DE">
        <w:rPr>
          <w:rFonts w:ascii="Arial" w:hAnsi="Arial" w:cs="Arial" w:hint="eastAsia"/>
          <w:sz w:val="28"/>
          <w:szCs w:val="28"/>
        </w:rPr>
        <w:t>共同講授，透過實作與導入理論，讓我們瞭解衝突管理的目的在於「處理不同差異」，面對衝突首先應離開「自我」的圈圈，如同坐直升機俯視全局；其次可透過價值圈模型來釐清衝突本質，包括區分衝突各方的「人」與「事」、做好雙向溝通、找出衝突各方的自我核心利益、運用腦力激盪提出多種可行方案，並以滾動式思考產出最佳備選方案</w:t>
      </w:r>
      <w:r w:rsidRPr="006265DE">
        <w:rPr>
          <w:rFonts w:ascii="Arial" w:hAnsi="Arial" w:cs="Arial"/>
          <w:sz w:val="28"/>
          <w:szCs w:val="28"/>
        </w:rPr>
        <w:t>(BATNA)</w:t>
      </w:r>
      <w:r w:rsidRPr="006265DE">
        <w:rPr>
          <w:rFonts w:ascii="Arial" w:hAnsi="Arial" w:cs="Arial" w:hint="eastAsia"/>
          <w:sz w:val="28"/>
          <w:szCs w:val="28"/>
        </w:rPr>
        <w:t>，最後在謹慎檢視該方案是務實、可行且被充分理解後，才能作出解決衝突的相關承諾。</w:t>
      </w:r>
    </w:p>
    <w:p w:rsidR="001721C7" w:rsidRPr="006265DE" w:rsidRDefault="001721C7" w:rsidP="009E7423">
      <w:pPr>
        <w:pStyle w:val="ac"/>
        <w:spacing w:line="240" w:lineRule="auto"/>
        <w:ind w:leftChars="450" w:left="1080" w:firstLineChars="200" w:firstLine="560"/>
        <w:rPr>
          <w:rFonts w:ascii="Arial" w:hAnsi="Arial" w:cs="Arial"/>
          <w:sz w:val="28"/>
          <w:szCs w:val="28"/>
        </w:rPr>
      </w:pPr>
      <w:r w:rsidRPr="006265DE">
        <w:rPr>
          <w:rFonts w:ascii="Arial" w:hAnsi="Arial" w:cs="Arial" w:hint="eastAsia"/>
          <w:sz w:val="28"/>
          <w:szCs w:val="28"/>
        </w:rPr>
        <w:t>另外在處理衝突時亦必須考量以下問題：（</w:t>
      </w:r>
      <w:r w:rsidRPr="006265DE">
        <w:rPr>
          <w:rFonts w:ascii="Arial" w:hAnsi="Arial" w:cs="Arial"/>
          <w:sz w:val="28"/>
          <w:szCs w:val="28"/>
        </w:rPr>
        <w:t>1</w:t>
      </w:r>
      <w:r w:rsidRPr="006265DE">
        <w:rPr>
          <w:rFonts w:ascii="Arial" w:hAnsi="Arial" w:cs="Arial" w:hint="eastAsia"/>
          <w:sz w:val="28"/>
          <w:szCs w:val="28"/>
        </w:rPr>
        <w:t>）時機（</w:t>
      </w:r>
      <w:r w:rsidRPr="006265DE">
        <w:rPr>
          <w:rFonts w:ascii="Arial" w:hAnsi="Arial" w:cs="Arial"/>
          <w:sz w:val="28"/>
          <w:szCs w:val="28"/>
        </w:rPr>
        <w:t>Timing</w:t>
      </w:r>
      <w:r w:rsidRPr="006265DE">
        <w:rPr>
          <w:rFonts w:ascii="Arial" w:hAnsi="Arial" w:cs="Arial" w:hint="eastAsia"/>
          <w:sz w:val="28"/>
          <w:szCs w:val="28"/>
        </w:rPr>
        <w:t>），亦即根據衝突情境（如時間有限、氣氛緊張、專家出現、目標僵持、有長期夥伴關係等），採取相對可行的處理模式；（</w:t>
      </w:r>
      <w:r w:rsidRPr="006265DE">
        <w:rPr>
          <w:rFonts w:ascii="Arial" w:hAnsi="Arial" w:cs="Arial"/>
          <w:sz w:val="28"/>
          <w:szCs w:val="28"/>
        </w:rPr>
        <w:t>2</w:t>
      </w:r>
      <w:r w:rsidRPr="006265DE">
        <w:rPr>
          <w:rFonts w:ascii="Arial" w:hAnsi="Arial" w:cs="Arial" w:hint="eastAsia"/>
          <w:sz w:val="28"/>
          <w:szCs w:val="28"/>
        </w:rPr>
        <w:t>）溝通是否確實，即便出現看似一方順從他方的現象，也必須在雙方均能相互接受的前提下達成共識，而當有多種意見出現</w:t>
      </w:r>
      <w:r w:rsidRPr="006265DE">
        <w:rPr>
          <w:rFonts w:ascii="Arial" w:hAnsi="Arial" w:cs="Arial" w:hint="eastAsia"/>
          <w:sz w:val="28"/>
          <w:szCs w:val="28"/>
        </w:rPr>
        <w:lastRenderedPageBreak/>
        <w:t>時，應將尊重少數視為多數表決的核心價值，才不致再製造新問題；（</w:t>
      </w:r>
      <w:r w:rsidRPr="006265DE">
        <w:rPr>
          <w:rFonts w:ascii="Arial" w:hAnsi="Arial" w:cs="Arial"/>
          <w:sz w:val="28"/>
          <w:szCs w:val="28"/>
        </w:rPr>
        <w:t>3</w:t>
      </w:r>
      <w:r w:rsidRPr="006265DE">
        <w:rPr>
          <w:rFonts w:ascii="Arial" w:hAnsi="Arial" w:cs="Arial" w:hint="eastAsia"/>
          <w:sz w:val="28"/>
          <w:szCs w:val="28"/>
        </w:rPr>
        <w:t>）持續耐心磨合，當爭取到更多時間可協調適切方案時，不宜倉促妥協或立即找第三者來仲裁，領導者應以決心、毅力與堅持態度持續溝通；（</w:t>
      </w:r>
      <w:r w:rsidRPr="006265DE">
        <w:rPr>
          <w:rFonts w:ascii="Arial" w:hAnsi="Arial" w:cs="Arial"/>
          <w:sz w:val="28"/>
          <w:szCs w:val="28"/>
        </w:rPr>
        <w:t>4</w:t>
      </w:r>
      <w:r w:rsidRPr="006265DE">
        <w:rPr>
          <w:rFonts w:ascii="Arial" w:hAnsi="Arial" w:cs="Arial" w:hint="eastAsia"/>
          <w:sz w:val="28"/>
          <w:szCs w:val="28"/>
        </w:rPr>
        <w:t>）正面看待組織中的衝突，組織中的衝突是幫助部屬跨出舒適圈、勇敢挑戰新情勢的契機，領導者應鼓勵與協助部屬提升自我實現的高度，並順勢建立組織的危機處理機制，以化危機為轉機。</w:t>
      </w:r>
    </w:p>
    <w:p w:rsidR="001721C7" w:rsidRPr="006265DE" w:rsidRDefault="001721C7" w:rsidP="00690F8B">
      <w:pPr>
        <w:pStyle w:val="32"/>
        <w:numPr>
          <w:ilvl w:val="4"/>
          <w:numId w:val="9"/>
        </w:numPr>
        <w:spacing w:line="240" w:lineRule="auto"/>
        <w:ind w:leftChars="0" w:left="1049" w:firstLineChars="0" w:hanging="482"/>
        <w:rPr>
          <w:rFonts w:ascii="Arial" w:hAnsi="Arial" w:cs="Arial"/>
          <w:sz w:val="28"/>
          <w:szCs w:val="28"/>
        </w:rPr>
      </w:pPr>
      <w:r w:rsidRPr="006265DE">
        <w:rPr>
          <w:rFonts w:ascii="Arial" w:hAnsi="Arial" w:cs="Arial" w:hint="eastAsia"/>
          <w:sz w:val="28"/>
          <w:szCs w:val="28"/>
        </w:rPr>
        <w:t>引用歐盟衝突管理思維強化應處衝突能力</w:t>
      </w:r>
    </w:p>
    <w:p w:rsidR="001721C7" w:rsidRPr="00A940B2" w:rsidRDefault="001721C7" w:rsidP="009E7423">
      <w:pPr>
        <w:pStyle w:val="ac"/>
        <w:numPr>
          <w:ilvl w:val="1"/>
          <w:numId w:val="3"/>
        </w:numPr>
        <w:spacing w:line="240" w:lineRule="auto"/>
        <w:ind w:leftChars="400" w:left="1236" w:hangingChars="100" w:hanging="276"/>
        <w:rPr>
          <w:rFonts w:ascii="Arial" w:hAnsi="Arial" w:cs="Arial"/>
          <w:spacing w:val="-2"/>
          <w:sz w:val="28"/>
          <w:szCs w:val="28"/>
        </w:rPr>
      </w:pPr>
      <w:r w:rsidRPr="00A940B2">
        <w:rPr>
          <w:rFonts w:ascii="Arial" w:hAnsi="Arial" w:cs="Arial" w:hint="eastAsia"/>
          <w:spacing w:val="-2"/>
          <w:sz w:val="28"/>
          <w:szCs w:val="28"/>
        </w:rPr>
        <w:t>調整衝突管理課程內容：建議未來文官培訓之衝突管理課程除可納入</w:t>
      </w:r>
      <w:r w:rsidRPr="00A940B2">
        <w:rPr>
          <w:rFonts w:ascii="Arial" w:hAnsi="Arial" w:cs="Arial"/>
          <w:spacing w:val="-2"/>
          <w:sz w:val="28"/>
          <w:szCs w:val="28"/>
        </w:rPr>
        <w:t>Thomas – Kilmann</w:t>
      </w:r>
      <w:r w:rsidRPr="00A940B2">
        <w:rPr>
          <w:rFonts w:ascii="Arial" w:hAnsi="Arial" w:cs="Arial" w:hint="eastAsia"/>
          <w:spacing w:val="-2"/>
          <w:sz w:val="28"/>
          <w:szCs w:val="28"/>
        </w:rPr>
        <w:t>衝突處理模式測試，讓公務人員瞭解自身的衝突管理偏好模式及各種模式的適用時機外，並由各機關人事部門建立一批內部講師清單，讓具備衝突管理與危機處理經驗的人，到不同單位作經驗分享，擴散學習成果；而各機關亦可安排外部講師來講授衝突管理與危機處理的課程，以收他山之石成效，並比照行政中立課程列為公務人員必修的學習時數。</w:t>
      </w:r>
    </w:p>
    <w:p w:rsidR="001721C7" w:rsidRPr="006265DE" w:rsidRDefault="001721C7" w:rsidP="009E7423">
      <w:pPr>
        <w:pStyle w:val="ac"/>
        <w:numPr>
          <w:ilvl w:val="1"/>
          <w:numId w:val="3"/>
        </w:numPr>
        <w:spacing w:line="240" w:lineRule="auto"/>
        <w:ind w:leftChars="400" w:left="1240" w:hangingChars="100" w:hanging="280"/>
        <w:rPr>
          <w:rFonts w:ascii="Arial" w:hAnsi="Arial" w:cs="Arial"/>
          <w:sz w:val="28"/>
          <w:szCs w:val="28"/>
        </w:rPr>
      </w:pPr>
      <w:r w:rsidRPr="006265DE">
        <w:rPr>
          <w:rFonts w:ascii="Arial" w:hAnsi="Arial" w:cs="Arial" w:hint="eastAsia"/>
          <w:sz w:val="28"/>
          <w:szCs w:val="28"/>
        </w:rPr>
        <w:t>政策行銷融合真實溝通精神：政府近年來提出不少優質政策，如健保費率調整、制訂奢侈稅、證所稅及簽訂</w:t>
      </w:r>
      <w:r w:rsidRPr="006265DE">
        <w:rPr>
          <w:rFonts w:ascii="Arial" w:hAnsi="Arial" w:cs="Arial"/>
          <w:sz w:val="28"/>
          <w:szCs w:val="28"/>
        </w:rPr>
        <w:t>ECFA</w:t>
      </w:r>
      <w:r w:rsidRPr="006265DE">
        <w:rPr>
          <w:rFonts w:ascii="Arial" w:hAnsi="Arial" w:cs="Arial" w:hint="eastAsia"/>
          <w:sz w:val="28"/>
          <w:szCs w:val="28"/>
        </w:rPr>
        <w:t>、服務貿易協定等，但媒體或有心人士鼓噪，造成相當大的阻力與抗爭，僅靠層峰與部會首長的說明與宣導，往往疲於奔命而仍然無法落實到基層。為達真實溝通的目標，應針對各地或縣市的中央分駐單位人員，給予較完整資訊，並進行長期、深入的訓練與</w:t>
      </w:r>
      <w:r w:rsidRPr="006265DE">
        <w:rPr>
          <w:rFonts w:ascii="Arial" w:hAnsi="Arial" w:cs="Arial" w:hint="eastAsia"/>
          <w:sz w:val="28"/>
          <w:szCs w:val="28"/>
        </w:rPr>
        <w:lastRenderedPageBreak/>
        <w:t>意見整合，並輔以書面、網路或其他非正式途徑，廣泛蒐集真實反饋意見，進而調整論述，應較能達到政策宣傳效果。</w:t>
      </w:r>
    </w:p>
    <w:p w:rsidR="001721C7" w:rsidRPr="006265DE" w:rsidRDefault="001721C7" w:rsidP="009E7423">
      <w:pPr>
        <w:pStyle w:val="ac"/>
        <w:numPr>
          <w:ilvl w:val="1"/>
          <w:numId w:val="3"/>
        </w:numPr>
        <w:spacing w:line="240" w:lineRule="auto"/>
        <w:ind w:leftChars="400" w:left="1240" w:hangingChars="100" w:hanging="280"/>
        <w:rPr>
          <w:rFonts w:ascii="Arial" w:hAnsi="Arial" w:cs="Arial"/>
          <w:sz w:val="28"/>
          <w:szCs w:val="28"/>
        </w:rPr>
      </w:pPr>
      <w:r w:rsidRPr="006265DE">
        <w:rPr>
          <w:rFonts w:ascii="Arial" w:hAnsi="Arial" w:cs="Arial" w:hint="eastAsia"/>
          <w:sz w:val="28"/>
          <w:szCs w:val="28"/>
        </w:rPr>
        <w:t>重大政策先以價值循環圈進行影響評估：不論是文林苑事件或大埔案，近年來涉及土地或重大利益的政策常遭民眾挑戰，以文林苑事件為例，在推動上頻遇瓶頸，究其根源，乃私地主或建物所有人為更新分回權利價值與期待有落差，致降低其參與意願；另外，都更時程太久、私地主問題（家人意見不一、規劃配置不滿意）、估價合理性及建商利益糾葛等，亦為阻礙因素；因而如何透過公開透明機制，增加民眾信心，乃是首要課題。建議援引運用價值循環圈（</w:t>
      </w:r>
      <w:r w:rsidRPr="006265DE">
        <w:rPr>
          <w:rFonts w:ascii="Arial" w:hAnsi="Arial" w:cs="Arial"/>
          <w:sz w:val="28"/>
          <w:szCs w:val="28"/>
        </w:rPr>
        <w:t>Circle of value</w:t>
      </w:r>
      <w:r w:rsidRPr="006265DE">
        <w:rPr>
          <w:rFonts w:ascii="Arial" w:hAnsi="Arial" w:cs="Arial" w:hint="eastAsia"/>
          <w:sz w:val="28"/>
          <w:szCs w:val="28"/>
        </w:rPr>
        <w:t>）模型，首重價值的創造，然後再根據客觀準則來論比分配價值，以利採取合宜的後續因應作為，解決此多元問題。例如：</w:t>
      </w:r>
      <w:r w:rsidRPr="006265DE">
        <w:rPr>
          <w:rFonts w:ascii="Arial" w:hAnsi="Arial" w:cs="Arial"/>
          <w:sz w:val="28"/>
          <w:szCs w:val="28"/>
        </w:rPr>
        <w:t>a.</w:t>
      </w:r>
      <w:r w:rsidRPr="006265DE">
        <w:rPr>
          <w:rFonts w:ascii="Arial" w:hAnsi="Arial" w:cs="Arial" w:hint="eastAsia"/>
          <w:sz w:val="28"/>
          <w:szCs w:val="28"/>
        </w:rPr>
        <w:t>確認利益價值</w:t>
      </w:r>
      <w:r w:rsidRPr="006265DE">
        <w:rPr>
          <w:rFonts w:ascii="Arial" w:hAnsi="Arial" w:cs="Arial"/>
          <w:sz w:val="28"/>
          <w:szCs w:val="28"/>
        </w:rPr>
        <w:t xml:space="preserve"> </w:t>
      </w:r>
      <w:r w:rsidRPr="006265DE">
        <w:rPr>
          <w:rFonts w:ascii="Arial" w:hAnsi="Arial" w:cs="Arial" w:hint="eastAsia"/>
          <w:sz w:val="28"/>
          <w:szCs w:val="28"/>
        </w:rPr>
        <w:t>（</w:t>
      </w:r>
      <w:r w:rsidRPr="006265DE">
        <w:rPr>
          <w:rFonts w:ascii="Arial" w:hAnsi="Arial" w:cs="Arial"/>
          <w:sz w:val="28"/>
          <w:szCs w:val="28"/>
        </w:rPr>
        <w:t>Clarify INTERESTS</w:t>
      </w:r>
      <w:r w:rsidRPr="006265DE">
        <w:rPr>
          <w:rFonts w:ascii="Arial" w:hAnsi="Arial" w:cs="Arial" w:hint="eastAsia"/>
          <w:sz w:val="28"/>
          <w:szCs w:val="28"/>
        </w:rPr>
        <w:t>）：創設更公平合理的估價機制（私地主、建商、市政府【工會推薦】各推選估價師</w:t>
      </w:r>
      <w:r w:rsidRPr="006265DE">
        <w:rPr>
          <w:rFonts w:ascii="Arial" w:hAnsi="Arial" w:cs="Arial"/>
          <w:sz w:val="28"/>
          <w:szCs w:val="28"/>
        </w:rPr>
        <w:t>1</w:t>
      </w:r>
      <w:r w:rsidRPr="006265DE">
        <w:rPr>
          <w:rFonts w:ascii="Arial" w:hAnsi="Arial" w:cs="Arial" w:hint="eastAsia"/>
          <w:sz w:val="28"/>
          <w:szCs w:val="28"/>
        </w:rPr>
        <w:t>人，估價師酬勞由第</w:t>
      </w:r>
      <w:r w:rsidRPr="006265DE">
        <w:rPr>
          <w:rFonts w:ascii="Arial" w:hAnsi="Arial" w:cs="Arial"/>
          <w:sz w:val="28"/>
          <w:szCs w:val="28"/>
        </w:rPr>
        <w:t>4</w:t>
      </w:r>
      <w:r w:rsidRPr="006265DE">
        <w:rPr>
          <w:rFonts w:ascii="Arial" w:hAnsi="Arial" w:cs="Arial" w:hint="eastAsia"/>
          <w:sz w:val="28"/>
          <w:szCs w:val="28"/>
        </w:rPr>
        <w:t>方工會代付），以確認利益價值。</w:t>
      </w:r>
      <w:r w:rsidRPr="006265DE">
        <w:rPr>
          <w:rFonts w:ascii="Arial" w:hAnsi="Arial" w:cs="Arial"/>
          <w:sz w:val="28"/>
          <w:szCs w:val="28"/>
        </w:rPr>
        <w:t xml:space="preserve">b. </w:t>
      </w:r>
      <w:r w:rsidRPr="006265DE">
        <w:rPr>
          <w:rFonts w:ascii="Arial" w:hAnsi="Arial" w:cs="Arial" w:hint="eastAsia"/>
          <w:sz w:val="28"/>
          <w:szCs w:val="28"/>
        </w:rPr>
        <w:t>營造雙贏的選項（</w:t>
      </w:r>
      <w:r w:rsidRPr="006265DE">
        <w:rPr>
          <w:rFonts w:ascii="Arial" w:hAnsi="Arial" w:cs="Arial"/>
          <w:sz w:val="28"/>
          <w:szCs w:val="28"/>
        </w:rPr>
        <w:t>Invent OPTIONS</w:t>
      </w:r>
      <w:r w:rsidRPr="006265DE">
        <w:rPr>
          <w:rFonts w:ascii="Arial" w:hAnsi="Arial" w:cs="Arial" w:hint="eastAsia"/>
          <w:sz w:val="28"/>
          <w:szCs w:val="28"/>
        </w:rPr>
        <w:t>）：增加私地主協商說明會舉辦次數，給予民眾更多的資訊，增加透明度與民眾信心。</w:t>
      </w:r>
      <w:r w:rsidRPr="006265DE">
        <w:rPr>
          <w:rFonts w:ascii="Arial" w:hAnsi="Arial" w:cs="Arial"/>
          <w:sz w:val="28"/>
          <w:szCs w:val="28"/>
        </w:rPr>
        <w:t xml:space="preserve">c. </w:t>
      </w:r>
      <w:r w:rsidRPr="006265DE">
        <w:rPr>
          <w:rFonts w:ascii="Arial" w:hAnsi="Arial" w:cs="Arial" w:hint="eastAsia"/>
          <w:sz w:val="28"/>
          <w:szCs w:val="28"/>
        </w:rPr>
        <w:t>極大化適法行（</w:t>
      </w:r>
      <w:r w:rsidRPr="006265DE">
        <w:rPr>
          <w:rFonts w:ascii="Arial" w:hAnsi="Arial" w:cs="Arial"/>
          <w:sz w:val="28"/>
          <w:szCs w:val="28"/>
        </w:rPr>
        <w:t>Maximize LEGITIMACY</w:t>
      </w:r>
      <w:r w:rsidRPr="006265DE">
        <w:rPr>
          <w:rFonts w:ascii="Arial" w:hAnsi="Arial" w:cs="Arial" w:hint="eastAsia"/>
          <w:sz w:val="28"/>
          <w:szCs w:val="28"/>
        </w:rPr>
        <w:t>）：擴大雙方客觀可行的規則範圍，建立公、私地主協商平臺及解決爭端終議制度。</w:t>
      </w:r>
    </w:p>
    <w:p w:rsidR="001721C7" w:rsidRPr="00C7236C" w:rsidRDefault="001721C7" w:rsidP="00690F8B">
      <w:pPr>
        <w:pStyle w:val="32"/>
        <w:numPr>
          <w:ilvl w:val="1"/>
          <w:numId w:val="6"/>
        </w:numPr>
        <w:spacing w:line="240" w:lineRule="auto"/>
        <w:ind w:leftChars="0" w:left="567" w:firstLineChars="0" w:hanging="567"/>
        <w:rPr>
          <w:rFonts w:ascii="Arial" w:hAnsi="Arial" w:cs="Arial"/>
          <w:b/>
          <w:sz w:val="28"/>
          <w:szCs w:val="28"/>
        </w:rPr>
      </w:pPr>
      <w:r w:rsidRPr="00C7236C">
        <w:rPr>
          <w:rFonts w:ascii="Arial" w:hAnsi="Arial" w:cs="Arial" w:hint="eastAsia"/>
          <w:b/>
          <w:sz w:val="28"/>
          <w:szCs w:val="28"/>
        </w:rPr>
        <w:t>在高階文官培訓方面</w:t>
      </w:r>
    </w:p>
    <w:p w:rsidR="001721C7" w:rsidRDefault="001721C7" w:rsidP="00690F8B">
      <w:pPr>
        <w:pStyle w:val="ad"/>
        <w:numPr>
          <w:ilvl w:val="3"/>
          <w:numId w:val="6"/>
        </w:numPr>
        <w:spacing w:line="240" w:lineRule="auto"/>
        <w:ind w:leftChars="0" w:left="1049" w:firstLineChars="0" w:hanging="482"/>
        <w:rPr>
          <w:rFonts w:ascii="Arial" w:hAnsi="Arial" w:cs="Arial"/>
          <w:sz w:val="28"/>
          <w:szCs w:val="28"/>
        </w:rPr>
      </w:pPr>
      <w:r w:rsidRPr="006265DE">
        <w:rPr>
          <w:rFonts w:ascii="Arial" w:hAnsi="Arial" w:cs="Arial" w:hint="eastAsia"/>
          <w:sz w:val="28"/>
          <w:szCs w:val="28"/>
        </w:rPr>
        <w:t>積極與國際接軌，加強國際交流</w:t>
      </w:r>
    </w:p>
    <w:p w:rsidR="001721C7" w:rsidRPr="006265DE" w:rsidRDefault="001721C7" w:rsidP="009E7423">
      <w:pPr>
        <w:pStyle w:val="ac"/>
        <w:spacing w:line="240" w:lineRule="auto"/>
        <w:ind w:leftChars="450" w:left="1080" w:firstLineChars="200" w:firstLine="560"/>
        <w:rPr>
          <w:rFonts w:ascii="Arial" w:hAnsi="Arial" w:cs="Arial"/>
          <w:sz w:val="28"/>
          <w:szCs w:val="28"/>
        </w:rPr>
      </w:pPr>
      <w:r w:rsidRPr="006265DE">
        <w:rPr>
          <w:rFonts w:ascii="Arial" w:hAnsi="Arial" w:cs="Arial"/>
          <w:sz w:val="28"/>
          <w:szCs w:val="28"/>
        </w:rPr>
        <w:lastRenderedPageBreak/>
        <w:t>102</w:t>
      </w:r>
      <w:r w:rsidRPr="006265DE">
        <w:rPr>
          <w:rFonts w:ascii="Arial" w:hAnsi="Arial" w:cs="Arial" w:hint="eastAsia"/>
          <w:sz w:val="28"/>
          <w:szCs w:val="28"/>
        </w:rPr>
        <w:t>年高階文官飛躍方案管理發展班</w:t>
      </w:r>
      <w:r w:rsidRPr="006265DE">
        <w:rPr>
          <w:rFonts w:ascii="Arial" w:hAnsi="Arial" w:cs="Arial"/>
          <w:sz w:val="28"/>
          <w:szCs w:val="28"/>
        </w:rPr>
        <w:t>(MDT)</w:t>
      </w:r>
      <w:r w:rsidRPr="006265DE">
        <w:rPr>
          <w:rFonts w:ascii="Arial" w:hAnsi="Arial" w:cs="Arial" w:hint="eastAsia"/>
          <w:sz w:val="28"/>
          <w:szCs w:val="28"/>
        </w:rPr>
        <w:t>國外研習選擇在比利時進行，確實有其不易之背景源由，上課所在地比京布魯塞爾兼為歐盟執委會及歐洲議會所在，歐盟係我國對外關係（非邦交）的三大重要對象之一（另二者為美國及日本），本班學員可藉此機會見學全球最特殊的民主政體，並檢討個人在工作職場中可供參考改進之處，更增進未來促進臺歐關係的正確背景知識，對於我國高階公務員加強熟悉國際事務，以及提升自信與國家競爭力應有重要幫助。未來高階公務員同質參訪行程，在整體安排仍有可再提升效益的地方，例如比利時主辦單位接洽安排拜會比利時歐盟負責經濟創新的行政部門（</w:t>
      </w:r>
      <w:r w:rsidRPr="006265DE">
        <w:rPr>
          <w:rFonts w:ascii="Arial" w:hAnsi="Arial" w:cs="Arial"/>
          <w:sz w:val="28"/>
          <w:szCs w:val="28"/>
        </w:rPr>
        <w:t>Executive Agency for Competitiveness and Innovation</w:t>
      </w:r>
      <w:r w:rsidRPr="006265DE">
        <w:rPr>
          <w:rFonts w:ascii="Arial" w:hAnsi="Arial" w:cs="Arial" w:hint="eastAsia"/>
          <w:sz w:val="28"/>
          <w:szCs w:val="28"/>
        </w:rPr>
        <w:t>，</w:t>
      </w:r>
      <w:r w:rsidRPr="006265DE">
        <w:rPr>
          <w:rFonts w:ascii="Arial" w:hAnsi="Arial" w:cs="Arial"/>
          <w:sz w:val="28"/>
          <w:szCs w:val="28"/>
        </w:rPr>
        <w:t xml:space="preserve"> EACI</w:t>
      </w:r>
      <w:r w:rsidRPr="006265DE">
        <w:rPr>
          <w:rFonts w:ascii="Arial" w:hAnsi="Arial" w:cs="Arial" w:hint="eastAsia"/>
          <w:sz w:val="28"/>
          <w:szCs w:val="28"/>
        </w:rPr>
        <w:t>），其參訪與對話比例及層級應相對提高，增加兩國高階公務員之間的案例經驗交流，有助於相互學習與成長。又如在拜會歐洲議會時，如能再兼備關心亞洲</w:t>
      </w:r>
      <w:r w:rsidRPr="006265DE">
        <w:rPr>
          <w:rFonts w:ascii="Arial" w:hAnsi="Arial" w:cs="Arial"/>
          <w:sz w:val="28"/>
          <w:szCs w:val="28"/>
        </w:rPr>
        <w:t>(</w:t>
      </w:r>
      <w:r w:rsidRPr="006265DE">
        <w:rPr>
          <w:rFonts w:ascii="Arial" w:hAnsi="Arial" w:cs="Arial" w:hint="eastAsia"/>
          <w:sz w:val="28"/>
          <w:szCs w:val="28"/>
        </w:rPr>
        <w:t>甚至臺灣</w:t>
      </w:r>
      <w:r w:rsidRPr="006265DE">
        <w:rPr>
          <w:rFonts w:ascii="Arial" w:hAnsi="Arial" w:cs="Arial"/>
          <w:sz w:val="28"/>
          <w:szCs w:val="28"/>
        </w:rPr>
        <w:t>)</w:t>
      </w:r>
      <w:r w:rsidRPr="006265DE">
        <w:rPr>
          <w:rFonts w:ascii="Arial" w:hAnsi="Arial" w:cs="Arial" w:hint="eastAsia"/>
          <w:sz w:val="28"/>
          <w:szCs w:val="28"/>
        </w:rPr>
        <w:t>發展的歐洲議會議員能參與深度座談，相信更可促進歐洲議會議員對我國文官及政府組織的認識。</w:t>
      </w:r>
    </w:p>
    <w:p w:rsidR="001721C7" w:rsidRDefault="001721C7" w:rsidP="00690F8B">
      <w:pPr>
        <w:pStyle w:val="ad"/>
        <w:numPr>
          <w:ilvl w:val="3"/>
          <w:numId w:val="6"/>
        </w:numPr>
        <w:spacing w:line="240" w:lineRule="auto"/>
        <w:ind w:leftChars="0" w:left="1049" w:firstLineChars="0" w:hanging="482"/>
        <w:rPr>
          <w:rFonts w:ascii="Arial" w:hAnsi="Arial" w:cs="Arial"/>
          <w:sz w:val="28"/>
          <w:szCs w:val="28"/>
        </w:rPr>
      </w:pPr>
      <w:r w:rsidRPr="006265DE">
        <w:rPr>
          <w:rFonts w:ascii="Arial" w:hAnsi="Arial" w:cs="Arial" w:hint="eastAsia"/>
          <w:sz w:val="28"/>
          <w:szCs w:val="28"/>
        </w:rPr>
        <w:t>引進教練式人才培育</w:t>
      </w:r>
      <w:r w:rsidRPr="006265DE">
        <w:rPr>
          <w:rFonts w:ascii="Arial" w:hAnsi="Arial" w:cs="Arial"/>
          <w:sz w:val="28"/>
          <w:szCs w:val="28"/>
        </w:rPr>
        <w:t>(coaching)</w:t>
      </w:r>
      <w:r w:rsidRPr="006265DE">
        <w:rPr>
          <w:rFonts w:ascii="Arial" w:hAnsi="Arial" w:cs="Arial" w:hint="eastAsia"/>
          <w:sz w:val="28"/>
          <w:szCs w:val="28"/>
        </w:rPr>
        <w:t>制度</w:t>
      </w:r>
    </w:p>
    <w:p w:rsidR="001721C7" w:rsidRPr="006265DE" w:rsidRDefault="001721C7" w:rsidP="009E7423">
      <w:pPr>
        <w:pStyle w:val="ac"/>
        <w:spacing w:line="240" w:lineRule="auto"/>
        <w:ind w:leftChars="450" w:left="1080" w:firstLineChars="200" w:firstLine="560"/>
        <w:rPr>
          <w:rFonts w:ascii="Arial" w:hAnsi="Arial" w:cs="Arial"/>
          <w:sz w:val="28"/>
          <w:szCs w:val="28"/>
        </w:rPr>
      </w:pPr>
      <w:r w:rsidRPr="006265DE">
        <w:rPr>
          <w:rFonts w:ascii="Arial" w:hAnsi="Arial" w:cs="Arial" w:hint="eastAsia"/>
          <w:sz w:val="28"/>
          <w:szCs w:val="28"/>
        </w:rPr>
        <w:t>教練</w:t>
      </w:r>
      <w:r w:rsidRPr="006265DE">
        <w:rPr>
          <w:rFonts w:ascii="Arial" w:hAnsi="Arial" w:cs="Arial"/>
          <w:sz w:val="28"/>
          <w:szCs w:val="28"/>
        </w:rPr>
        <w:t>(coach)</w:t>
      </w:r>
      <w:r w:rsidRPr="006265DE">
        <w:rPr>
          <w:rFonts w:ascii="Arial" w:hAnsi="Arial" w:cs="Arial" w:hint="eastAsia"/>
          <w:sz w:val="28"/>
          <w:szCs w:val="28"/>
        </w:rPr>
        <w:t>之角色有別於長官，其功能並非直接告訴受教者（</w:t>
      </w:r>
      <w:r w:rsidRPr="006265DE">
        <w:rPr>
          <w:rFonts w:ascii="Arial" w:hAnsi="Arial" w:cs="Arial"/>
          <w:sz w:val="28"/>
          <w:szCs w:val="28"/>
        </w:rPr>
        <w:t>coachee</w:t>
      </w:r>
      <w:r w:rsidRPr="006265DE">
        <w:rPr>
          <w:rFonts w:ascii="Arial" w:hAnsi="Arial" w:cs="Arial" w:hint="eastAsia"/>
          <w:sz w:val="28"/>
          <w:szCs w:val="28"/>
        </w:rPr>
        <w:t>）答案，而是從旁協助受教者（</w:t>
      </w:r>
      <w:r w:rsidRPr="006265DE">
        <w:rPr>
          <w:rFonts w:ascii="Arial" w:hAnsi="Arial" w:cs="Arial"/>
          <w:sz w:val="28"/>
          <w:szCs w:val="28"/>
        </w:rPr>
        <w:t>coachee</w:t>
      </w:r>
      <w:r w:rsidRPr="006265DE">
        <w:rPr>
          <w:rFonts w:ascii="Arial" w:hAnsi="Arial" w:cs="Arial" w:hint="eastAsia"/>
          <w:sz w:val="28"/>
          <w:szCs w:val="28"/>
        </w:rPr>
        <w:t>）自己找出答案。由於西方社會普遍接受「聞道有先後、術業有專攻」，故教練不侷限於年齡較長、社經地位較高者，若具特殊專業，即使身為部屬，亦可擔任教練；但亞洲國家較易受「官大學問大」影響，</w:t>
      </w:r>
      <w:r w:rsidRPr="006265DE">
        <w:rPr>
          <w:rFonts w:ascii="Arial" w:hAnsi="Arial" w:cs="Arial" w:hint="eastAsia"/>
          <w:sz w:val="28"/>
          <w:szCs w:val="28"/>
        </w:rPr>
        <w:lastRenderedPageBreak/>
        <w:t>施行上恐較有障礙。惟在公務體系的人才培育上，我政府若能建立職涯發展</w:t>
      </w:r>
      <w:r w:rsidRPr="006265DE">
        <w:rPr>
          <w:rFonts w:ascii="Arial" w:hAnsi="Arial" w:cs="Arial"/>
          <w:sz w:val="28"/>
          <w:szCs w:val="28"/>
        </w:rPr>
        <w:t>(career coaching)</w:t>
      </w:r>
      <w:r w:rsidRPr="006265DE">
        <w:rPr>
          <w:rFonts w:ascii="Arial" w:hAnsi="Arial" w:cs="Arial" w:hint="eastAsia"/>
          <w:sz w:val="28"/>
          <w:szCs w:val="28"/>
        </w:rPr>
        <w:t>制度，相信對同仁的發展會有莫大助益。由於教練式人才培育所需費用較高，建議機關內初期可就現有人力先行建置人才培育制度，初期以資深同仁擔任教練</w:t>
      </w:r>
      <w:r w:rsidRPr="006265DE">
        <w:rPr>
          <w:rFonts w:ascii="Arial" w:hAnsi="Arial" w:cs="Arial"/>
          <w:sz w:val="28"/>
          <w:szCs w:val="28"/>
        </w:rPr>
        <w:t>(coach)</w:t>
      </w:r>
      <w:r w:rsidRPr="006265DE">
        <w:rPr>
          <w:rFonts w:ascii="Arial" w:hAnsi="Arial" w:cs="Arial" w:hint="eastAsia"/>
          <w:sz w:val="28"/>
          <w:szCs w:val="28"/>
        </w:rPr>
        <w:t>協助新進同仁縮短適應時間，儘快瞭解組織文化及業務專業；繼而透過專業教練</w:t>
      </w:r>
      <w:r w:rsidRPr="006265DE">
        <w:rPr>
          <w:rFonts w:ascii="Arial" w:hAnsi="Arial" w:cs="Arial"/>
          <w:sz w:val="28"/>
          <w:szCs w:val="28"/>
        </w:rPr>
        <w:t>(coach)</w:t>
      </w:r>
      <w:r w:rsidRPr="006265DE">
        <w:rPr>
          <w:rFonts w:ascii="Arial" w:hAnsi="Arial" w:cs="Arial" w:hint="eastAsia"/>
          <w:sz w:val="28"/>
          <w:szCs w:val="28"/>
        </w:rPr>
        <w:t>，藉由面對面、電話或電郵提供一對一諮商，以協助解決問題；有關專業教練，建議公務人員保障暨培訓委員會及國家文官學院可著手規劃培訓及建置教練</w:t>
      </w:r>
      <w:r w:rsidRPr="006265DE">
        <w:rPr>
          <w:rFonts w:ascii="Arial" w:hAnsi="Arial" w:cs="Arial"/>
          <w:sz w:val="28"/>
          <w:szCs w:val="28"/>
        </w:rPr>
        <w:t>(coach)</w:t>
      </w:r>
      <w:r w:rsidRPr="006265DE">
        <w:rPr>
          <w:rFonts w:ascii="Arial" w:hAnsi="Arial" w:cs="Arial" w:hint="eastAsia"/>
          <w:sz w:val="28"/>
          <w:szCs w:val="28"/>
        </w:rPr>
        <w:t>人才庫，以滿足各組織需求。</w:t>
      </w:r>
    </w:p>
    <w:p w:rsidR="001721C7" w:rsidRPr="006265DE" w:rsidRDefault="001721C7" w:rsidP="008C1F91">
      <w:pPr>
        <w:pStyle w:val="22"/>
        <w:spacing w:beforeLines="100" w:before="333" w:line="240" w:lineRule="auto"/>
        <w:ind w:leftChars="0" w:left="0" w:firstLineChars="0" w:firstLine="0"/>
        <w:jc w:val="center"/>
        <w:rPr>
          <w:rFonts w:ascii="Arial" w:hAnsi="Arial" w:cs="Arial"/>
          <w:b/>
          <w:sz w:val="32"/>
          <w:szCs w:val="32"/>
        </w:rPr>
      </w:pPr>
      <w:bookmarkStart w:id="7" w:name="_Toc371108147"/>
      <w:r w:rsidRPr="006265DE">
        <w:rPr>
          <w:rFonts w:ascii="Arial" w:hAnsi="Arial" w:cs="Arial" w:hint="eastAsia"/>
          <w:b/>
          <w:sz w:val="32"/>
          <w:szCs w:val="32"/>
        </w:rPr>
        <w:t>肆、結語</w:t>
      </w:r>
      <w:bookmarkEnd w:id="7"/>
    </w:p>
    <w:p w:rsidR="001721C7" w:rsidRPr="00BD112C" w:rsidRDefault="001721C7" w:rsidP="009E7423">
      <w:pPr>
        <w:ind w:firstLineChars="200" w:firstLine="560"/>
        <w:jc w:val="both"/>
        <w:rPr>
          <w:rFonts w:ascii="標楷體" w:eastAsia="標楷體" w:hAnsi="標楷體"/>
          <w:sz w:val="28"/>
          <w:szCs w:val="28"/>
        </w:rPr>
      </w:pPr>
      <w:r w:rsidRPr="006265DE">
        <w:rPr>
          <w:rFonts w:ascii="Arial" w:eastAsia="標楷體" w:hAnsi="Arial" w:cs="Arial" w:hint="eastAsia"/>
          <w:sz w:val="28"/>
          <w:szCs w:val="28"/>
        </w:rPr>
        <w:t>本次</w:t>
      </w:r>
      <w:r w:rsidRPr="006265DE">
        <w:rPr>
          <w:rFonts w:ascii="Arial" w:eastAsia="標楷體" w:hAnsi="Arial" w:cs="Arial"/>
          <w:sz w:val="28"/>
          <w:szCs w:val="28"/>
        </w:rPr>
        <w:t>102</w:t>
      </w:r>
      <w:r w:rsidRPr="006265DE">
        <w:rPr>
          <w:rFonts w:ascii="Arial" w:eastAsia="標楷體" w:hAnsi="Arial" w:cs="Arial" w:hint="eastAsia"/>
          <w:sz w:val="28"/>
          <w:szCs w:val="28"/>
        </w:rPr>
        <w:t>年管理發展訓練班國外研習課程，雖然只有短短兩</w:t>
      </w:r>
      <w:r>
        <w:rPr>
          <w:rFonts w:ascii="Arial" w:eastAsia="標楷體" w:hAnsi="Arial" w:cs="Arial" w:hint="eastAsia"/>
          <w:sz w:val="28"/>
          <w:szCs w:val="28"/>
        </w:rPr>
        <w:t>週</w:t>
      </w:r>
      <w:r w:rsidRPr="006265DE">
        <w:rPr>
          <w:rFonts w:ascii="Arial" w:eastAsia="標楷體" w:hAnsi="Arial" w:cs="Arial" w:hint="eastAsia"/>
          <w:sz w:val="28"/>
          <w:szCs w:val="28"/>
        </w:rPr>
        <w:t>，但經過我方與比利時聯邦行政訓練學院事前妥善設計安排，整個研習活動行程緊湊，內容充實而豐富</w:t>
      </w:r>
      <w:r>
        <w:rPr>
          <w:rFonts w:ascii="Arial" w:eastAsia="標楷體" w:hAnsi="Arial" w:cs="Arial" w:hint="eastAsia"/>
          <w:sz w:val="28"/>
          <w:szCs w:val="28"/>
        </w:rPr>
        <w:t>，</w:t>
      </w:r>
      <w:r w:rsidRPr="006265DE">
        <w:rPr>
          <w:rFonts w:ascii="Arial" w:eastAsia="標楷體" w:hAnsi="Arial" w:cs="Arial" w:hint="eastAsia"/>
          <w:sz w:val="28"/>
          <w:szCs w:val="28"/>
        </w:rPr>
        <w:t>全體學員有幸透過此次研習參訪活動認識比利時政治、經濟和社會文化發展，以及歐洲聯盟政治組織運作。</w:t>
      </w:r>
      <w:r>
        <w:rPr>
          <w:rFonts w:ascii="Arial" w:eastAsia="標楷體" w:hAnsi="Arial" w:cs="Arial" w:hint="eastAsia"/>
          <w:sz w:val="28"/>
          <w:szCs w:val="28"/>
        </w:rPr>
        <w:t>雖然二國之</w:t>
      </w:r>
      <w:r w:rsidRPr="0076067F">
        <w:rPr>
          <w:rFonts w:ascii="標楷體" w:eastAsia="標楷體" w:hAnsi="標楷體" w:hint="eastAsia"/>
          <w:sz w:val="28"/>
          <w:szCs w:val="28"/>
        </w:rPr>
        <w:t>政</w:t>
      </w:r>
      <w:r>
        <w:rPr>
          <w:rFonts w:ascii="標楷體" w:eastAsia="標楷體" w:hAnsi="標楷體" w:hint="eastAsia"/>
          <w:sz w:val="28"/>
          <w:szCs w:val="28"/>
        </w:rPr>
        <w:t>經環境與政府治理</w:t>
      </w:r>
      <w:r w:rsidRPr="0076067F">
        <w:rPr>
          <w:rFonts w:ascii="標楷體" w:eastAsia="標楷體" w:hAnsi="標楷體" w:hint="eastAsia"/>
          <w:sz w:val="28"/>
          <w:szCs w:val="28"/>
        </w:rPr>
        <w:t>或有差異，惟課程中所闡述之</w:t>
      </w:r>
      <w:r>
        <w:rPr>
          <w:rFonts w:ascii="標楷體" w:eastAsia="標楷體" w:hAnsi="標楷體" w:hint="eastAsia"/>
          <w:sz w:val="28"/>
          <w:szCs w:val="28"/>
        </w:rPr>
        <w:t>諸多理論</w:t>
      </w:r>
      <w:r w:rsidRPr="0076067F">
        <w:rPr>
          <w:rFonts w:ascii="標楷體" w:eastAsia="標楷體" w:hAnsi="標楷體" w:hint="eastAsia"/>
          <w:sz w:val="28"/>
          <w:szCs w:val="28"/>
        </w:rPr>
        <w:t>原理、實務案例</w:t>
      </w:r>
      <w:r>
        <w:rPr>
          <w:rFonts w:ascii="標楷體" w:eastAsia="標楷體" w:hAnsi="標楷體" w:hint="eastAsia"/>
          <w:sz w:val="28"/>
          <w:szCs w:val="28"/>
        </w:rPr>
        <w:t>、</w:t>
      </w:r>
      <w:r w:rsidRPr="0076067F">
        <w:rPr>
          <w:rFonts w:ascii="標楷體" w:eastAsia="標楷體" w:hAnsi="標楷體" w:hint="eastAsia"/>
          <w:sz w:val="28"/>
          <w:szCs w:val="28"/>
        </w:rPr>
        <w:t>方法技術</w:t>
      </w:r>
      <w:r>
        <w:rPr>
          <w:rFonts w:ascii="標楷體" w:eastAsia="標楷體" w:hAnsi="標楷體" w:hint="eastAsia"/>
          <w:sz w:val="28"/>
          <w:szCs w:val="28"/>
        </w:rPr>
        <w:t>及典章制度</w:t>
      </w:r>
      <w:r w:rsidRPr="0076067F">
        <w:rPr>
          <w:rFonts w:ascii="標楷體" w:eastAsia="標楷體" w:hAnsi="標楷體" w:hint="eastAsia"/>
          <w:sz w:val="28"/>
          <w:szCs w:val="28"/>
        </w:rPr>
        <w:t>，確實可資參酌及作為政策制定與擘劃之借鏡</w:t>
      </w:r>
      <w:r>
        <w:rPr>
          <w:rFonts w:ascii="標楷體" w:eastAsia="標楷體" w:hAnsi="標楷體" w:hint="eastAsia"/>
          <w:sz w:val="28"/>
          <w:szCs w:val="28"/>
        </w:rPr>
        <w:t>。</w:t>
      </w:r>
    </w:p>
    <w:p w:rsidR="001721C7" w:rsidRPr="006D609F" w:rsidRDefault="001721C7" w:rsidP="009E7423">
      <w:pPr>
        <w:ind w:firstLineChars="200" w:firstLine="560"/>
        <w:jc w:val="both"/>
        <w:rPr>
          <w:rFonts w:ascii="Arial" w:eastAsia="標楷體" w:hAnsi="Arial" w:cs="Arial"/>
          <w:sz w:val="28"/>
          <w:szCs w:val="28"/>
        </w:rPr>
      </w:pPr>
      <w:r>
        <w:rPr>
          <w:rFonts w:ascii="Arial" w:eastAsia="標楷體" w:hAnsi="Arial" w:cs="Arial" w:hint="eastAsia"/>
          <w:sz w:val="28"/>
          <w:szCs w:val="28"/>
        </w:rPr>
        <w:t>比利時</w:t>
      </w:r>
      <w:r w:rsidRPr="008D6BBD">
        <w:rPr>
          <w:rFonts w:ascii="Arial" w:eastAsia="標楷體" w:hAnsi="Arial" w:cs="Arial" w:hint="eastAsia"/>
          <w:sz w:val="28"/>
          <w:szCs w:val="28"/>
        </w:rPr>
        <w:t>學習之旅感受到歐洲國家崇尚民主，社會福利完善並尊重多元種族文化，</w:t>
      </w:r>
      <w:r w:rsidRPr="006D609F">
        <w:rPr>
          <w:rFonts w:ascii="Arial" w:eastAsia="標楷體" w:hAnsi="Arial" w:cs="Arial" w:hint="eastAsia"/>
          <w:sz w:val="28"/>
          <w:szCs w:val="28"/>
        </w:rPr>
        <w:t>同時讓我等</w:t>
      </w:r>
      <w:r>
        <w:rPr>
          <w:rFonts w:ascii="Arial" w:eastAsia="標楷體" w:hAnsi="Arial" w:cs="Arial" w:hint="eastAsia"/>
          <w:sz w:val="28"/>
          <w:szCs w:val="28"/>
        </w:rPr>
        <w:t>體認</w:t>
      </w:r>
      <w:r w:rsidRPr="006D609F">
        <w:rPr>
          <w:rFonts w:ascii="Arial" w:eastAsia="標楷體" w:hAnsi="Arial" w:cs="Arial" w:hint="eastAsia"/>
          <w:sz w:val="28"/>
          <w:szCs w:val="28"/>
        </w:rPr>
        <w:t>到我國在政治管理運作及績效評核方面，並不遜於比利時政府，身為高階公務人員的我們更應</w:t>
      </w:r>
      <w:r>
        <w:rPr>
          <w:rFonts w:ascii="Arial" w:eastAsia="標楷體" w:hAnsi="Arial" w:cs="Arial" w:hint="eastAsia"/>
          <w:sz w:val="28"/>
          <w:szCs w:val="28"/>
        </w:rPr>
        <w:t>建立信心且</w:t>
      </w:r>
      <w:r w:rsidRPr="006D609F">
        <w:rPr>
          <w:rFonts w:ascii="Arial" w:eastAsia="標楷體" w:hAnsi="Arial" w:cs="Arial" w:hint="eastAsia"/>
          <w:sz w:val="28"/>
          <w:szCs w:val="28"/>
        </w:rPr>
        <w:t>精益求精，提昇政府組織效能，成為亞洲民主國家典範。</w:t>
      </w:r>
    </w:p>
    <w:p w:rsidR="001721C7" w:rsidRDefault="001721C7" w:rsidP="009E7423">
      <w:pPr>
        <w:ind w:firstLineChars="200" w:firstLine="560"/>
        <w:jc w:val="both"/>
        <w:rPr>
          <w:rFonts w:ascii="Arial" w:eastAsia="標楷體" w:hAnsi="Arial" w:cs="Arial"/>
          <w:sz w:val="28"/>
          <w:szCs w:val="28"/>
        </w:rPr>
      </w:pPr>
      <w:r w:rsidRPr="006265DE">
        <w:rPr>
          <w:rFonts w:ascii="Arial" w:eastAsia="標楷體" w:hAnsi="Arial" w:cs="Arial" w:hint="eastAsia"/>
          <w:sz w:val="28"/>
          <w:szCs w:val="28"/>
        </w:rPr>
        <w:lastRenderedPageBreak/>
        <w:t>此次國外研習課程計畫為我國與比利時兩國政府文官訓練機構首次合作，本班學員所展現積極認真學習態度及整體團隊</w:t>
      </w:r>
      <w:r>
        <w:rPr>
          <w:rFonts w:ascii="Arial" w:eastAsia="標楷體" w:hAnsi="Arial" w:cs="Arial" w:hint="eastAsia"/>
          <w:sz w:val="28"/>
          <w:szCs w:val="28"/>
        </w:rPr>
        <w:t>合作</w:t>
      </w:r>
      <w:r w:rsidRPr="006265DE">
        <w:rPr>
          <w:rFonts w:ascii="Arial" w:eastAsia="標楷體" w:hAnsi="Arial" w:cs="Arial" w:hint="eastAsia"/>
          <w:sz w:val="28"/>
          <w:szCs w:val="28"/>
        </w:rPr>
        <w:t>精神，已讓</w:t>
      </w:r>
      <w:r w:rsidRPr="006265DE">
        <w:rPr>
          <w:rFonts w:ascii="Arial" w:eastAsia="標楷體" w:hAnsi="Arial" w:cs="Arial"/>
          <w:sz w:val="28"/>
          <w:szCs w:val="28"/>
        </w:rPr>
        <w:t>TIFA</w:t>
      </w:r>
      <w:r w:rsidRPr="006265DE">
        <w:rPr>
          <w:rFonts w:ascii="Arial" w:eastAsia="標楷體" w:hAnsi="Arial" w:cs="Arial" w:hint="eastAsia"/>
          <w:sz w:val="28"/>
          <w:szCs w:val="28"/>
        </w:rPr>
        <w:t>行政主管等相關人員留下良好深刻印象，故隨即在訓練結束後立即表達願持續接辦來年我國高階文官海外研習課程之意願。據此，透過雙方高階公務人員培訓機構奠立合作基礎，也間接促使</w:t>
      </w:r>
      <w:r>
        <w:rPr>
          <w:rFonts w:ascii="Arial" w:eastAsia="標楷體" w:hAnsi="Arial" w:cs="Arial" w:hint="eastAsia"/>
          <w:sz w:val="28"/>
          <w:szCs w:val="28"/>
        </w:rPr>
        <w:t>台</w:t>
      </w:r>
      <w:r w:rsidRPr="006265DE">
        <w:rPr>
          <w:rFonts w:ascii="Arial" w:eastAsia="標楷體" w:hAnsi="Arial" w:cs="Arial" w:hint="eastAsia"/>
          <w:sz w:val="28"/>
          <w:szCs w:val="28"/>
        </w:rPr>
        <w:t>比官方外交關係</w:t>
      </w:r>
      <w:r>
        <w:rPr>
          <w:rFonts w:ascii="Arial" w:eastAsia="標楷體" w:hAnsi="Arial" w:cs="Arial" w:hint="eastAsia"/>
          <w:sz w:val="28"/>
          <w:szCs w:val="28"/>
        </w:rPr>
        <w:t>更為密切</w:t>
      </w:r>
      <w:r w:rsidRPr="006265DE">
        <w:rPr>
          <w:rFonts w:ascii="Arial" w:eastAsia="標楷體" w:hAnsi="Arial" w:cs="Arial" w:hint="eastAsia"/>
          <w:sz w:val="28"/>
          <w:szCs w:val="28"/>
        </w:rPr>
        <w:t>，讓本次國外研習活動更加圓滿而成功。</w:t>
      </w:r>
    </w:p>
    <w:p w:rsidR="001721C7" w:rsidRDefault="001721C7" w:rsidP="00B859AE">
      <w:pPr>
        <w:ind w:firstLineChars="200" w:firstLine="560"/>
        <w:jc w:val="both"/>
        <w:rPr>
          <w:rFonts w:ascii="Arial" w:eastAsia="標楷體" w:hAnsi="Arial" w:cs="Arial"/>
          <w:sz w:val="28"/>
          <w:szCs w:val="28"/>
        </w:rPr>
      </w:pPr>
    </w:p>
    <w:sectPr w:rsidR="001721C7" w:rsidSect="008D01F5">
      <w:headerReference w:type="default" r:id="rId46"/>
      <w:footerReference w:type="default" r:id="rId47"/>
      <w:headerReference w:type="first" r:id="rId48"/>
      <w:footerReference w:type="first" r:id="rId49"/>
      <w:pgSz w:w="11906" w:h="16838" w:code="9"/>
      <w:pgMar w:top="1418" w:right="1134" w:bottom="1418" w:left="1701" w:header="737" w:footer="737" w:gutter="0"/>
      <w:pgNumType w:start="1"/>
      <w:cols w:space="425"/>
      <w:docGrid w:type="lines" w:linePitch="33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B9F" w:rsidRDefault="007B2B9F" w:rsidP="00814FA4">
      <w:pPr>
        <w:spacing w:after="48"/>
        <w:ind w:left="1236" w:hanging="396"/>
      </w:pPr>
      <w:r>
        <w:separator/>
      </w:r>
    </w:p>
  </w:endnote>
  <w:endnote w:type="continuationSeparator" w:id="0">
    <w:p w:rsidR="007B2B9F" w:rsidRDefault="007B2B9F" w:rsidP="00814FA4">
      <w:pPr>
        <w:spacing w:after="48"/>
        <w:ind w:left="1236" w:hanging="396"/>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1C7" w:rsidRDefault="001721C7">
    <w:pPr>
      <w:pStyle w:val="a6"/>
    </w:pPr>
  </w:p>
  <w:p w:rsidR="001721C7" w:rsidRDefault="001721C7" w:rsidP="00424051">
    <w:pPr>
      <w:pStyle w:val="a6"/>
      <w:tabs>
        <w:tab w:val="clear" w:pos="4153"/>
        <w:tab w:val="clear" w:pos="8306"/>
        <w:tab w:val="center" w:pos="4535"/>
        <w:tab w:val="right" w:pos="907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1C7" w:rsidRPr="001547E2" w:rsidRDefault="001721C7" w:rsidP="009E7423">
    <w:pPr>
      <w:pStyle w:val="a6"/>
      <w:tabs>
        <w:tab w:val="clear" w:pos="4153"/>
        <w:tab w:val="clear" w:pos="8306"/>
        <w:tab w:val="center" w:pos="4607"/>
        <w:tab w:val="right" w:pos="9214"/>
      </w:tabs>
      <w:spacing w:after="48"/>
      <w:ind w:leftChars="50" w:left="120" w:firstLineChars="100" w:firstLine="200"/>
      <w:rPr>
        <w:b/>
      </w:rPr>
    </w:pPr>
    <w:r w:rsidRPr="001547E2">
      <w:rPr>
        <w:b/>
      </w:rPr>
      <w:tab/>
    </w:r>
    <w:r w:rsidR="00AC5BCE" w:rsidRPr="001729E8">
      <w:rPr>
        <w:b/>
      </w:rPr>
      <w:fldChar w:fldCharType="begin"/>
    </w:r>
    <w:r w:rsidRPr="001729E8">
      <w:rPr>
        <w:b/>
      </w:rPr>
      <w:instrText xml:space="preserve"> PAGE   \* MERGEFORMAT </w:instrText>
    </w:r>
    <w:r w:rsidR="00AC5BCE" w:rsidRPr="001729E8">
      <w:rPr>
        <w:b/>
      </w:rPr>
      <w:fldChar w:fldCharType="separate"/>
    </w:r>
    <w:r w:rsidR="000C6BE0" w:rsidRPr="000C6BE0">
      <w:rPr>
        <w:b/>
        <w:noProof/>
        <w:lang w:val="zh-TW"/>
      </w:rPr>
      <w:t>57</w:t>
    </w:r>
    <w:r w:rsidR="00AC5BCE" w:rsidRPr="001729E8">
      <w:rPr>
        <w:b/>
      </w:rPr>
      <w:fldChar w:fldCharType="end"/>
    </w:r>
    <w:r w:rsidRPr="001547E2">
      <w:rPr>
        <w:rFonts w:hAnsi="新細明體"/>
        <w:b/>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1C7" w:rsidRPr="00201314" w:rsidRDefault="00AC5BCE">
    <w:pPr>
      <w:pStyle w:val="a6"/>
      <w:jc w:val="center"/>
      <w:rPr>
        <w:sz w:val="24"/>
        <w:szCs w:val="24"/>
      </w:rPr>
    </w:pPr>
    <w:r w:rsidRPr="00201314">
      <w:rPr>
        <w:sz w:val="24"/>
        <w:szCs w:val="24"/>
      </w:rPr>
      <w:fldChar w:fldCharType="begin"/>
    </w:r>
    <w:r w:rsidR="001721C7" w:rsidRPr="00201314">
      <w:rPr>
        <w:sz w:val="24"/>
        <w:szCs w:val="24"/>
      </w:rPr>
      <w:instrText>PAGE   \* MERGEFORMAT</w:instrText>
    </w:r>
    <w:r w:rsidRPr="00201314">
      <w:rPr>
        <w:sz w:val="24"/>
        <w:szCs w:val="24"/>
      </w:rPr>
      <w:fldChar w:fldCharType="separate"/>
    </w:r>
    <w:r w:rsidR="001721C7" w:rsidRPr="00201314">
      <w:rPr>
        <w:noProof/>
        <w:sz w:val="24"/>
        <w:szCs w:val="24"/>
        <w:lang w:val="zh-TW"/>
      </w:rPr>
      <w:t>0</w:t>
    </w:r>
    <w:r w:rsidRPr="00201314">
      <w:rPr>
        <w:sz w:val="24"/>
        <w:szCs w:val="24"/>
      </w:rPr>
      <w:fldChar w:fldCharType="end"/>
    </w:r>
  </w:p>
  <w:p w:rsidR="001721C7" w:rsidRDefault="001721C7" w:rsidP="00424051">
    <w:pPr>
      <w:pStyle w:val="a6"/>
      <w:tabs>
        <w:tab w:val="clear" w:pos="4153"/>
        <w:tab w:val="clear" w:pos="8306"/>
        <w:tab w:val="center" w:pos="4535"/>
        <w:tab w:val="right" w:pos="907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B9F" w:rsidRDefault="007B2B9F" w:rsidP="00814FA4">
      <w:pPr>
        <w:spacing w:after="48"/>
        <w:ind w:left="1236" w:hanging="396"/>
      </w:pPr>
      <w:r>
        <w:separator/>
      </w:r>
    </w:p>
  </w:footnote>
  <w:footnote w:type="continuationSeparator" w:id="0">
    <w:p w:rsidR="007B2B9F" w:rsidRDefault="007B2B9F" w:rsidP="00814FA4">
      <w:pPr>
        <w:spacing w:after="48"/>
        <w:ind w:left="1236" w:hanging="396"/>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142"/>
      <w:gridCol w:w="1159"/>
    </w:tblGrid>
    <w:tr w:rsidR="001721C7" w:rsidRPr="002550DD">
      <w:trPr>
        <w:trHeight w:val="288"/>
      </w:trPr>
      <w:tc>
        <w:tcPr>
          <w:tcW w:w="7765" w:type="dxa"/>
          <w:tcBorders>
            <w:bottom w:val="single" w:sz="18" w:space="0" w:color="808080"/>
          </w:tcBorders>
        </w:tcPr>
        <w:p w:rsidR="001721C7" w:rsidRPr="00201314" w:rsidRDefault="001721C7">
          <w:pPr>
            <w:pStyle w:val="a4"/>
            <w:jc w:val="right"/>
            <w:rPr>
              <w:rFonts w:ascii="Arial" w:eastAsia="標楷體" w:hAnsi="Arial" w:cs="Arial"/>
              <w:kern w:val="2"/>
            </w:rPr>
          </w:pPr>
          <w:r w:rsidRPr="00201314">
            <w:rPr>
              <w:rFonts w:ascii="Arial" w:eastAsia="標楷體" w:hAnsi="Arial" w:cs="Arial"/>
              <w:kern w:val="2"/>
            </w:rPr>
            <w:t>102</w:t>
          </w:r>
          <w:r w:rsidRPr="00201314">
            <w:rPr>
              <w:rFonts w:ascii="Arial" w:eastAsia="標楷體" w:hAnsi="Arial" w:cs="Arial" w:hint="eastAsia"/>
              <w:kern w:val="2"/>
            </w:rPr>
            <w:t>年高階文官培訓飛躍方案管理發展班國外研習報告</w:t>
          </w:r>
        </w:p>
      </w:tc>
      <w:tc>
        <w:tcPr>
          <w:tcW w:w="1105" w:type="dxa"/>
          <w:tcBorders>
            <w:bottom w:val="single" w:sz="18" w:space="0" w:color="808080"/>
          </w:tcBorders>
        </w:tcPr>
        <w:p w:rsidR="001721C7" w:rsidRPr="00EF1428" w:rsidRDefault="001721C7">
          <w:pPr>
            <w:pStyle w:val="a4"/>
            <w:rPr>
              <w:rFonts w:ascii="Arial" w:eastAsia="標楷體" w:hAnsi="Arial" w:cs="Arial"/>
              <w:bCs/>
              <w:kern w:val="2"/>
            </w:rPr>
          </w:pPr>
          <w:r w:rsidRPr="00EF1428">
            <w:rPr>
              <w:rFonts w:ascii="Arial" w:eastAsia="標楷體" w:hAnsi="Arial" w:cs="Arial"/>
              <w:bCs/>
              <w:kern w:val="2"/>
            </w:rPr>
            <w:t>2013</w:t>
          </w:r>
        </w:p>
      </w:tc>
    </w:tr>
  </w:tbl>
  <w:p w:rsidR="001721C7" w:rsidRDefault="001721C7" w:rsidP="005E5030">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142"/>
      <w:gridCol w:w="1159"/>
    </w:tblGrid>
    <w:tr w:rsidR="001721C7" w:rsidRPr="002550DD" w:rsidTr="00A31852">
      <w:trPr>
        <w:trHeight w:val="288"/>
      </w:trPr>
      <w:tc>
        <w:tcPr>
          <w:tcW w:w="7765" w:type="dxa"/>
          <w:tcBorders>
            <w:bottom w:val="single" w:sz="18" w:space="0" w:color="808080"/>
          </w:tcBorders>
        </w:tcPr>
        <w:p w:rsidR="001721C7" w:rsidRPr="00201314" w:rsidRDefault="001721C7" w:rsidP="00A31852">
          <w:pPr>
            <w:pStyle w:val="a4"/>
            <w:jc w:val="right"/>
            <w:rPr>
              <w:rFonts w:ascii="Arial" w:eastAsia="標楷體" w:hAnsi="Arial" w:cs="Arial"/>
              <w:kern w:val="2"/>
            </w:rPr>
          </w:pPr>
          <w:r w:rsidRPr="00201314">
            <w:rPr>
              <w:rFonts w:ascii="Arial" w:eastAsia="標楷體" w:hAnsi="Arial" w:cs="Arial"/>
              <w:kern w:val="2"/>
            </w:rPr>
            <w:t>102</w:t>
          </w:r>
          <w:r w:rsidRPr="00201314">
            <w:rPr>
              <w:rFonts w:ascii="Arial" w:eastAsia="標楷體" w:hAnsi="Arial" w:cs="Arial" w:hint="eastAsia"/>
              <w:kern w:val="2"/>
            </w:rPr>
            <w:t>年高階文官培訓飛躍方案管理發展班國外研習報告</w:t>
          </w:r>
        </w:p>
      </w:tc>
      <w:tc>
        <w:tcPr>
          <w:tcW w:w="1105" w:type="dxa"/>
          <w:tcBorders>
            <w:bottom w:val="single" w:sz="18" w:space="0" w:color="808080"/>
          </w:tcBorders>
        </w:tcPr>
        <w:p w:rsidR="001721C7" w:rsidRPr="00EF1428" w:rsidRDefault="001721C7" w:rsidP="00A31852">
          <w:pPr>
            <w:pStyle w:val="a4"/>
            <w:rPr>
              <w:rFonts w:ascii="Arial" w:eastAsia="標楷體" w:hAnsi="Arial" w:cs="Arial"/>
              <w:bCs/>
              <w:kern w:val="2"/>
            </w:rPr>
          </w:pPr>
          <w:r w:rsidRPr="00EF1428">
            <w:rPr>
              <w:rFonts w:ascii="Arial" w:eastAsia="標楷體" w:hAnsi="Arial" w:cs="Arial"/>
              <w:bCs/>
              <w:kern w:val="2"/>
            </w:rPr>
            <w:t>2013</w:t>
          </w:r>
        </w:p>
      </w:tc>
    </w:tr>
  </w:tbl>
  <w:p w:rsidR="001721C7" w:rsidRDefault="001721C7" w:rsidP="00424051">
    <w:pPr>
      <w:pStyle w:val="a4"/>
      <w:tabs>
        <w:tab w:val="clear" w:pos="4153"/>
        <w:tab w:val="clear" w:pos="8306"/>
        <w:tab w:val="center" w:pos="4535"/>
        <w:tab w:val="right" w:pos="907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5"/>
      <w:numFmt w:val="decimal"/>
      <w:lvlText w:val="（%1）"/>
      <w:lvlJc w:val="left"/>
      <w:pPr>
        <w:tabs>
          <w:tab w:val="num" w:pos="0"/>
        </w:tabs>
        <w:ind w:left="885" w:hanging="885"/>
      </w:pPr>
      <w:rPr>
        <w:rFonts w:cs="Times New Roman"/>
      </w:rPr>
    </w:lvl>
  </w:abstractNum>
  <w:abstractNum w:abstractNumId="1" w15:restartNumberingAfterBreak="0">
    <w:nsid w:val="004D35F3"/>
    <w:multiLevelType w:val="hybridMultilevel"/>
    <w:tmpl w:val="B82852EC"/>
    <w:lvl w:ilvl="0" w:tplc="6994D240">
      <w:start w:val="1"/>
      <w:numFmt w:val="taiwaneseCountingThousand"/>
      <w:lvlText w:val="(%1)"/>
      <w:lvlJc w:val="left"/>
      <w:pPr>
        <w:ind w:left="1200" w:hanging="480"/>
      </w:pPr>
      <w:rPr>
        <w:rFonts w:cs="Times New Roman" w:hint="default"/>
      </w:rPr>
    </w:lvl>
    <w:lvl w:ilvl="1" w:tplc="04090019" w:tentative="1">
      <w:start w:val="1"/>
      <w:numFmt w:val="ideographTraditional"/>
      <w:lvlText w:val="%2、"/>
      <w:lvlJc w:val="left"/>
      <w:pPr>
        <w:ind w:left="1680" w:hanging="480"/>
      </w:pPr>
      <w:rPr>
        <w:rFonts w:cs="Times New Roman"/>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2" w15:restartNumberingAfterBreak="0">
    <w:nsid w:val="0395287E"/>
    <w:multiLevelType w:val="hybridMultilevel"/>
    <w:tmpl w:val="45FE732E"/>
    <w:lvl w:ilvl="0" w:tplc="5AC46BAA">
      <w:start w:val="1"/>
      <w:numFmt w:val="decimal"/>
      <w:lvlText w:val="%1."/>
      <w:lvlJc w:val="left"/>
      <w:pPr>
        <w:ind w:left="960" w:hanging="480"/>
      </w:pPr>
      <w:rPr>
        <w:rFonts w:ascii="標楷體" w:eastAsia="標楷體" w:hAnsi="標楷體" w:cs="Times New Roman" w:hint="default"/>
        <w:sz w:val="24"/>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 w15:restartNumberingAfterBreak="0">
    <w:nsid w:val="04544502"/>
    <w:multiLevelType w:val="hybridMultilevel"/>
    <w:tmpl w:val="497A4E1E"/>
    <w:lvl w:ilvl="0" w:tplc="1D627CF6">
      <w:start w:val="1"/>
      <w:numFmt w:val="taiwaneseCountingThousand"/>
      <w:lvlText w:val="(%1)"/>
      <w:lvlJc w:val="left"/>
      <w:pPr>
        <w:ind w:left="1560" w:hanging="480"/>
      </w:pPr>
      <w:rPr>
        <w:rFonts w:cs="Times New Roman" w:hint="default"/>
      </w:rPr>
    </w:lvl>
    <w:lvl w:ilvl="1" w:tplc="04090019" w:tentative="1">
      <w:start w:val="1"/>
      <w:numFmt w:val="ideographTraditional"/>
      <w:lvlText w:val="%2、"/>
      <w:lvlJc w:val="left"/>
      <w:pPr>
        <w:ind w:left="2040" w:hanging="480"/>
      </w:pPr>
      <w:rPr>
        <w:rFonts w:cs="Times New Roman"/>
      </w:rPr>
    </w:lvl>
    <w:lvl w:ilvl="2" w:tplc="0409001B" w:tentative="1">
      <w:start w:val="1"/>
      <w:numFmt w:val="lowerRoman"/>
      <w:lvlText w:val="%3."/>
      <w:lvlJc w:val="right"/>
      <w:pPr>
        <w:ind w:left="2520" w:hanging="480"/>
      </w:pPr>
      <w:rPr>
        <w:rFonts w:cs="Times New Roman"/>
      </w:rPr>
    </w:lvl>
    <w:lvl w:ilvl="3" w:tplc="0409000F" w:tentative="1">
      <w:start w:val="1"/>
      <w:numFmt w:val="decimal"/>
      <w:lvlText w:val="%4."/>
      <w:lvlJc w:val="left"/>
      <w:pPr>
        <w:ind w:left="3000" w:hanging="480"/>
      </w:pPr>
      <w:rPr>
        <w:rFonts w:cs="Times New Roman"/>
      </w:rPr>
    </w:lvl>
    <w:lvl w:ilvl="4" w:tplc="04090019" w:tentative="1">
      <w:start w:val="1"/>
      <w:numFmt w:val="ideographTraditional"/>
      <w:lvlText w:val="%5、"/>
      <w:lvlJc w:val="left"/>
      <w:pPr>
        <w:ind w:left="3480" w:hanging="480"/>
      </w:pPr>
      <w:rPr>
        <w:rFonts w:cs="Times New Roman"/>
      </w:rPr>
    </w:lvl>
    <w:lvl w:ilvl="5" w:tplc="0409001B" w:tentative="1">
      <w:start w:val="1"/>
      <w:numFmt w:val="lowerRoman"/>
      <w:lvlText w:val="%6."/>
      <w:lvlJc w:val="right"/>
      <w:pPr>
        <w:ind w:left="3960" w:hanging="480"/>
      </w:pPr>
      <w:rPr>
        <w:rFonts w:cs="Times New Roman"/>
      </w:rPr>
    </w:lvl>
    <w:lvl w:ilvl="6" w:tplc="0409000F" w:tentative="1">
      <w:start w:val="1"/>
      <w:numFmt w:val="decimal"/>
      <w:lvlText w:val="%7."/>
      <w:lvlJc w:val="left"/>
      <w:pPr>
        <w:ind w:left="4440" w:hanging="480"/>
      </w:pPr>
      <w:rPr>
        <w:rFonts w:cs="Times New Roman"/>
      </w:rPr>
    </w:lvl>
    <w:lvl w:ilvl="7" w:tplc="04090019" w:tentative="1">
      <w:start w:val="1"/>
      <w:numFmt w:val="ideographTraditional"/>
      <w:lvlText w:val="%8、"/>
      <w:lvlJc w:val="left"/>
      <w:pPr>
        <w:ind w:left="4920" w:hanging="480"/>
      </w:pPr>
      <w:rPr>
        <w:rFonts w:cs="Times New Roman"/>
      </w:rPr>
    </w:lvl>
    <w:lvl w:ilvl="8" w:tplc="0409001B" w:tentative="1">
      <w:start w:val="1"/>
      <w:numFmt w:val="lowerRoman"/>
      <w:lvlText w:val="%9."/>
      <w:lvlJc w:val="right"/>
      <w:pPr>
        <w:ind w:left="5400" w:hanging="480"/>
      </w:pPr>
      <w:rPr>
        <w:rFonts w:cs="Times New Roman"/>
      </w:rPr>
    </w:lvl>
  </w:abstractNum>
  <w:abstractNum w:abstractNumId="4" w15:restartNumberingAfterBreak="0">
    <w:nsid w:val="06C60644"/>
    <w:multiLevelType w:val="hybridMultilevel"/>
    <w:tmpl w:val="358216AE"/>
    <w:lvl w:ilvl="0" w:tplc="0409000F">
      <w:start w:val="1"/>
      <w:numFmt w:val="decimal"/>
      <w:lvlText w:val="%1."/>
      <w:lvlJc w:val="left"/>
      <w:pPr>
        <w:ind w:left="1486" w:hanging="480"/>
      </w:pPr>
      <w:rPr>
        <w:rFonts w:cs="Times New Roman" w:hint="default"/>
        <w:color w:val="auto"/>
      </w:rPr>
    </w:lvl>
    <w:lvl w:ilvl="1" w:tplc="04090003" w:tentative="1">
      <w:start w:val="1"/>
      <w:numFmt w:val="bullet"/>
      <w:lvlText w:val=""/>
      <w:lvlJc w:val="left"/>
      <w:pPr>
        <w:ind w:left="1966" w:hanging="480"/>
      </w:pPr>
      <w:rPr>
        <w:rFonts w:ascii="Wingdings" w:hAnsi="Wingdings" w:hint="default"/>
      </w:rPr>
    </w:lvl>
    <w:lvl w:ilvl="2" w:tplc="04090005" w:tentative="1">
      <w:start w:val="1"/>
      <w:numFmt w:val="bullet"/>
      <w:lvlText w:val=""/>
      <w:lvlJc w:val="left"/>
      <w:pPr>
        <w:ind w:left="2446" w:hanging="480"/>
      </w:pPr>
      <w:rPr>
        <w:rFonts w:ascii="Wingdings" w:hAnsi="Wingdings" w:hint="default"/>
      </w:rPr>
    </w:lvl>
    <w:lvl w:ilvl="3" w:tplc="04090001" w:tentative="1">
      <w:start w:val="1"/>
      <w:numFmt w:val="bullet"/>
      <w:lvlText w:val=""/>
      <w:lvlJc w:val="left"/>
      <w:pPr>
        <w:ind w:left="2926" w:hanging="480"/>
      </w:pPr>
      <w:rPr>
        <w:rFonts w:ascii="Wingdings" w:hAnsi="Wingdings" w:hint="default"/>
      </w:rPr>
    </w:lvl>
    <w:lvl w:ilvl="4" w:tplc="04090003" w:tentative="1">
      <w:start w:val="1"/>
      <w:numFmt w:val="bullet"/>
      <w:lvlText w:val=""/>
      <w:lvlJc w:val="left"/>
      <w:pPr>
        <w:ind w:left="3406" w:hanging="480"/>
      </w:pPr>
      <w:rPr>
        <w:rFonts w:ascii="Wingdings" w:hAnsi="Wingdings" w:hint="default"/>
      </w:rPr>
    </w:lvl>
    <w:lvl w:ilvl="5" w:tplc="04090005" w:tentative="1">
      <w:start w:val="1"/>
      <w:numFmt w:val="bullet"/>
      <w:lvlText w:val=""/>
      <w:lvlJc w:val="left"/>
      <w:pPr>
        <w:ind w:left="3886" w:hanging="480"/>
      </w:pPr>
      <w:rPr>
        <w:rFonts w:ascii="Wingdings" w:hAnsi="Wingdings" w:hint="default"/>
      </w:rPr>
    </w:lvl>
    <w:lvl w:ilvl="6" w:tplc="04090001" w:tentative="1">
      <w:start w:val="1"/>
      <w:numFmt w:val="bullet"/>
      <w:lvlText w:val=""/>
      <w:lvlJc w:val="left"/>
      <w:pPr>
        <w:ind w:left="4366" w:hanging="480"/>
      </w:pPr>
      <w:rPr>
        <w:rFonts w:ascii="Wingdings" w:hAnsi="Wingdings" w:hint="default"/>
      </w:rPr>
    </w:lvl>
    <w:lvl w:ilvl="7" w:tplc="04090003" w:tentative="1">
      <w:start w:val="1"/>
      <w:numFmt w:val="bullet"/>
      <w:lvlText w:val=""/>
      <w:lvlJc w:val="left"/>
      <w:pPr>
        <w:ind w:left="4846" w:hanging="480"/>
      </w:pPr>
      <w:rPr>
        <w:rFonts w:ascii="Wingdings" w:hAnsi="Wingdings" w:hint="default"/>
      </w:rPr>
    </w:lvl>
    <w:lvl w:ilvl="8" w:tplc="04090005" w:tentative="1">
      <w:start w:val="1"/>
      <w:numFmt w:val="bullet"/>
      <w:lvlText w:val=""/>
      <w:lvlJc w:val="left"/>
      <w:pPr>
        <w:ind w:left="5326" w:hanging="480"/>
      </w:pPr>
      <w:rPr>
        <w:rFonts w:ascii="Wingdings" w:hAnsi="Wingdings" w:hint="default"/>
      </w:rPr>
    </w:lvl>
  </w:abstractNum>
  <w:abstractNum w:abstractNumId="5" w15:restartNumberingAfterBreak="0">
    <w:nsid w:val="0A4C26BF"/>
    <w:multiLevelType w:val="hybridMultilevel"/>
    <w:tmpl w:val="473EA23A"/>
    <w:lvl w:ilvl="0" w:tplc="0409000F">
      <w:start w:val="1"/>
      <w:numFmt w:val="decimal"/>
      <w:lvlText w:val="%1."/>
      <w:lvlJc w:val="left"/>
      <w:pPr>
        <w:ind w:left="2372" w:hanging="480"/>
      </w:pPr>
      <w:rPr>
        <w:rFonts w:cs="Times New Roman"/>
      </w:rPr>
    </w:lvl>
    <w:lvl w:ilvl="1" w:tplc="04090019" w:tentative="1">
      <w:start w:val="1"/>
      <w:numFmt w:val="ideographTraditional"/>
      <w:lvlText w:val="%2、"/>
      <w:lvlJc w:val="left"/>
      <w:pPr>
        <w:ind w:left="2852" w:hanging="480"/>
      </w:pPr>
      <w:rPr>
        <w:rFonts w:cs="Times New Roman"/>
      </w:rPr>
    </w:lvl>
    <w:lvl w:ilvl="2" w:tplc="0409001B" w:tentative="1">
      <w:start w:val="1"/>
      <w:numFmt w:val="lowerRoman"/>
      <w:lvlText w:val="%3."/>
      <w:lvlJc w:val="right"/>
      <w:pPr>
        <w:ind w:left="3332" w:hanging="480"/>
      </w:pPr>
      <w:rPr>
        <w:rFonts w:cs="Times New Roman"/>
      </w:rPr>
    </w:lvl>
    <w:lvl w:ilvl="3" w:tplc="0409000F" w:tentative="1">
      <w:start w:val="1"/>
      <w:numFmt w:val="decimal"/>
      <w:lvlText w:val="%4."/>
      <w:lvlJc w:val="left"/>
      <w:pPr>
        <w:ind w:left="3812" w:hanging="480"/>
      </w:pPr>
      <w:rPr>
        <w:rFonts w:cs="Times New Roman"/>
      </w:rPr>
    </w:lvl>
    <w:lvl w:ilvl="4" w:tplc="04090019" w:tentative="1">
      <w:start w:val="1"/>
      <w:numFmt w:val="ideographTraditional"/>
      <w:lvlText w:val="%5、"/>
      <w:lvlJc w:val="left"/>
      <w:pPr>
        <w:ind w:left="4292" w:hanging="480"/>
      </w:pPr>
      <w:rPr>
        <w:rFonts w:cs="Times New Roman"/>
      </w:rPr>
    </w:lvl>
    <w:lvl w:ilvl="5" w:tplc="0409001B" w:tentative="1">
      <w:start w:val="1"/>
      <w:numFmt w:val="lowerRoman"/>
      <w:lvlText w:val="%6."/>
      <w:lvlJc w:val="right"/>
      <w:pPr>
        <w:ind w:left="4772" w:hanging="480"/>
      </w:pPr>
      <w:rPr>
        <w:rFonts w:cs="Times New Roman"/>
      </w:rPr>
    </w:lvl>
    <w:lvl w:ilvl="6" w:tplc="0409000F" w:tentative="1">
      <w:start w:val="1"/>
      <w:numFmt w:val="decimal"/>
      <w:lvlText w:val="%7."/>
      <w:lvlJc w:val="left"/>
      <w:pPr>
        <w:ind w:left="5252" w:hanging="480"/>
      </w:pPr>
      <w:rPr>
        <w:rFonts w:cs="Times New Roman"/>
      </w:rPr>
    </w:lvl>
    <w:lvl w:ilvl="7" w:tplc="04090019" w:tentative="1">
      <w:start w:val="1"/>
      <w:numFmt w:val="ideographTraditional"/>
      <w:lvlText w:val="%8、"/>
      <w:lvlJc w:val="left"/>
      <w:pPr>
        <w:ind w:left="5732" w:hanging="480"/>
      </w:pPr>
      <w:rPr>
        <w:rFonts w:cs="Times New Roman"/>
      </w:rPr>
    </w:lvl>
    <w:lvl w:ilvl="8" w:tplc="0409001B" w:tentative="1">
      <w:start w:val="1"/>
      <w:numFmt w:val="lowerRoman"/>
      <w:lvlText w:val="%9."/>
      <w:lvlJc w:val="right"/>
      <w:pPr>
        <w:ind w:left="6212" w:hanging="480"/>
      </w:pPr>
      <w:rPr>
        <w:rFonts w:cs="Times New Roman"/>
      </w:rPr>
    </w:lvl>
  </w:abstractNum>
  <w:abstractNum w:abstractNumId="6" w15:restartNumberingAfterBreak="0">
    <w:nsid w:val="0D0F21BB"/>
    <w:multiLevelType w:val="hybridMultilevel"/>
    <w:tmpl w:val="693A4910"/>
    <w:lvl w:ilvl="0" w:tplc="F9806EC0">
      <w:start w:val="1"/>
      <w:numFmt w:val="taiwaneseCountingThousand"/>
      <w:lvlText w:val="(%1)"/>
      <w:lvlJc w:val="left"/>
      <w:pPr>
        <w:ind w:left="1560" w:hanging="480"/>
      </w:pPr>
      <w:rPr>
        <w:rFonts w:cs="Times New Roman" w:hint="default"/>
      </w:rPr>
    </w:lvl>
    <w:lvl w:ilvl="1" w:tplc="04090019" w:tentative="1">
      <w:start w:val="1"/>
      <w:numFmt w:val="ideographTraditional"/>
      <w:lvlText w:val="%2、"/>
      <w:lvlJc w:val="left"/>
      <w:pPr>
        <w:ind w:left="2040" w:hanging="480"/>
      </w:pPr>
      <w:rPr>
        <w:rFonts w:cs="Times New Roman"/>
      </w:rPr>
    </w:lvl>
    <w:lvl w:ilvl="2" w:tplc="0409001B" w:tentative="1">
      <w:start w:val="1"/>
      <w:numFmt w:val="lowerRoman"/>
      <w:lvlText w:val="%3."/>
      <w:lvlJc w:val="right"/>
      <w:pPr>
        <w:ind w:left="2520" w:hanging="480"/>
      </w:pPr>
      <w:rPr>
        <w:rFonts w:cs="Times New Roman"/>
      </w:rPr>
    </w:lvl>
    <w:lvl w:ilvl="3" w:tplc="0409000F" w:tentative="1">
      <w:start w:val="1"/>
      <w:numFmt w:val="decimal"/>
      <w:lvlText w:val="%4."/>
      <w:lvlJc w:val="left"/>
      <w:pPr>
        <w:ind w:left="3000" w:hanging="480"/>
      </w:pPr>
      <w:rPr>
        <w:rFonts w:cs="Times New Roman"/>
      </w:rPr>
    </w:lvl>
    <w:lvl w:ilvl="4" w:tplc="04090019" w:tentative="1">
      <w:start w:val="1"/>
      <w:numFmt w:val="ideographTraditional"/>
      <w:lvlText w:val="%5、"/>
      <w:lvlJc w:val="left"/>
      <w:pPr>
        <w:ind w:left="3480" w:hanging="480"/>
      </w:pPr>
      <w:rPr>
        <w:rFonts w:cs="Times New Roman"/>
      </w:rPr>
    </w:lvl>
    <w:lvl w:ilvl="5" w:tplc="0409001B" w:tentative="1">
      <w:start w:val="1"/>
      <w:numFmt w:val="lowerRoman"/>
      <w:lvlText w:val="%6."/>
      <w:lvlJc w:val="right"/>
      <w:pPr>
        <w:ind w:left="3960" w:hanging="480"/>
      </w:pPr>
      <w:rPr>
        <w:rFonts w:cs="Times New Roman"/>
      </w:rPr>
    </w:lvl>
    <w:lvl w:ilvl="6" w:tplc="0409000F" w:tentative="1">
      <w:start w:val="1"/>
      <w:numFmt w:val="decimal"/>
      <w:lvlText w:val="%7."/>
      <w:lvlJc w:val="left"/>
      <w:pPr>
        <w:ind w:left="4440" w:hanging="480"/>
      </w:pPr>
      <w:rPr>
        <w:rFonts w:cs="Times New Roman"/>
      </w:rPr>
    </w:lvl>
    <w:lvl w:ilvl="7" w:tplc="04090019" w:tentative="1">
      <w:start w:val="1"/>
      <w:numFmt w:val="ideographTraditional"/>
      <w:lvlText w:val="%8、"/>
      <w:lvlJc w:val="left"/>
      <w:pPr>
        <w:ind w:left="4920" w:hanging="480"/>
      </w:pPr>
      <w:rPr>
        <w:rFonts w:cs="Times New Roman"/>
      </w:rPr>
    </w:lvl>
    <w:lvl w:ilvl="8" w:tplc="0409001B" w:tentative="1">
      <w:start w:val="1"/>
      <w:numFmt w:val="lowerRoman"/>
      <w:lvlText w:val="%9."/>
      <w:lvlJc w:val="right"/>
      <w:pPr>
        <w:ind w:left="5400" w:hanging="480"/>
      </w:pPr>
      <w:rPr>
        <w:rFonts w:cs="Times New Roman"/>
      </w:rPr>
    </w:lvl>
  </w:abstractNum>
  <w:abstractNum w:abstractNumId="7" w15:restartNumberingAfterBreak="0">
    <w:nsid w:val="0EE52383"/>
    <w:multiLevelType w:val="hybridMultilevel"/>
    <w:tmpl w:val="BF584B5A"/>
    <w:lvl w:ilvl="0" w:tplc="F9806EC0">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15:restartNumberingAfterBreak="0">
    <w:nsid w:val="12933E6B"/>
    <w:multiLevelType w:val="hybridMultilevel"/>
    <w:tmpl w:val="D5BC2F4A"/>
    <w:lvl w:ilvl="0" w:tplc="19D6934A">
      <w:start w:val="1"/>
      <w:numFmt w:val="decimal"/>
      <w:lvlText w:val="(%1)"/>
      <w:lvlJc w:val="left"/>
      <w:pPr>
        <w:ind w:left="1486" w:hanging="480"/>
      </w:pPr>
      <w:rPr>
        <w:rFonts w:cs="Times New Roman" w:hint="default"/>
        <w:color w:val="auto"/>
      </w:rPr>
    </w:lvl>
    <w:lvl w:ilvl="1" w:tplc="04090003" w:tentative="1">
      <w:start w:val="1"/>
      <w:numFmt w:val="bullet"/>
      <w:lvlText w:val=""/>
      <w:lvlJc w:val="left"/>
      <w:pPr>
        <w:ind w:left="1966" w:hanging="480"/>
      </w:pPr>
      <w:rPr>
        <w:rFonts w:ascii="Wingdings" w:hAnsi="Wingdings" w:hint="default"/>
      </w:rPr>
    </w:lvl>
    <w:lvl w:ilvl="2" w:tplc="04090005" w:tentative="1">
      <w:start w:val="1"/>
      <w:numFmt w:val="bullet"/>
      <w:lvlText w:val=""/>
      <w:lvlJc w:val="left"/>
      <w:pPr>
        <w:ind w:left="2446" w:hanging="480"/>
      </w:pPr>
      <w:rPr>
        <w:rFonts w:ascii="Wingdings" w:hAnsi="Wingdings" w:hint="default"/>
      </w:rPr>
    </w:lvl>
    <w:lvl w:ilvl="3" w:tplc="04090001" w:tentative="1">
      <w:start w:val="1"/>
      <w:numFmt w:val="bullet"/>
      <w:lvlText w:val=""/>
      <w:lvlJc w:val="left"/>
      <w:pPr>
        <w:ind w:left="2926" w:hanging="480"/>
      </w:pPr>
      <w:rPr>
        <w:rFonts w:ascii="Wingdings" w:hAnsi="Wingdings" w:hint="default"/>
      </w:rPr>
    </w:lvl>
    <w:lvl w:ilvl="4" w:tplc="04090003" w:tentative="1">
      <w:start w:val="1"/>
      <w:numFmt w:val="bullet"/>
      <w:lvlText w:val=""/>
      <w:lvlJc w:val="left"/>
      <w:pPr>
        <w:ind w:left="3406" w:hanging="480"/>
      </w:pPr>
      <w:rPr>
        <w:rFonts w:ascii="Wingdings" w:hAnsi="Wingdings" w:hint="default"/>
      </w:rPr>
    </w:lvl>
    <w:lvl w:ilvl="5" w:tplc="04090005" w:tentative="1">
      <w:start w:val="1"/>
      <w:numFmt w:val="bullet"/>
      <w:lvlText w:val=""/>
      <w:lvlJc w:val="left"/>
      <w:pPr>
        <w:ind w:left="3886" w:hanging="480"/>
      </w:pPr>
      <w:rPr>
        <w:rFonts w:ascii="Wingdings" w:hAnsi="Wingdings" w:hint="default"/>
      </w:rPr>
    </w:lvl>
    <w:lvl w:ilvl="6" w:tplc="04090001" w:tentative="1">
      <w:start w:val="1"/>
      <w:numFmt w:val="bullet"/>
      <w:lvlText w:val=""/>
      <w:lvlJc w:val="left"/>
      <w:pPr>
        <w:ind w:left="4366" w:hanging="480"/>
      </w:pPr>
      <w:rPr>
        <w:rFonts w:ascii="Wingdings" w:hAnsi="Wingdings" w:hint="default"/>
      </w:rPr>
    </w:lvl>
    <w:lvl w:ilvl="7" w:tplc="04090003" w:tentative="1">
      <w:start w:val="1"/>
      <w:numFmt w:val="bullet"/>
      <w:lvlText w:val=""/>
      <w:lvlJc w:val="left"/>
      <w:pPr>
        <w:ind w:left="4846" w:hanging="480"/>
      </w:pPr>
      <w:rPr>
        <w:rFonts w:ascii="Wingdings" w:hAnsi="Wingdings" w:hint="default"/>
      </w:rPr>
    </w:lvl>
    <w:lvl w:ilvl="8" w:tplc="04090005" w:tentative="1">
      <w:start w:val="1"/>
      <w:numFmt w:val="bullet"/>
      <w:lvlText w:val=""/>
      <w:lvlJc w:val="left"/>
      <w:pPr>
        <w:ind w:left="5326" w:hanging="480"/>
      </w:pPr>
      <w:rPr>
        <w:rFonts w:ascii="Wingdings" w:hAnsi="Wingdings" w:hint="default"/>
      </w:rPr>
    </w:lvl>
  </w:abstractNum>
  <w:abstractNum w:abstractNumId="9" w15:restartNumberingAfterBreak="0">
    <w:nsid w:val="12C139D8"/>
    <w:multiLevelType w:val="hybridMultilevel"/>
    <w:tmpl w:val="43963552"/>
    <w:lvl w:ilvl="0" w:tplc="19D6934A">
      <w:start w:val="1"/>
      <w:numFmt w:val="decimal"/>
      <w:lvlText w:val="(%1)"/>
      <w:lvlJc w:val="left"/>
      <w:pPr>
        <w:ind w:left="1720" w:hanging="480"/>
      </w:pPr>
      <w:rPr>
        <w:rFonts w:cs="Times New Roman" w:hint="default"/>
        <w:color w:val="auto"/>
      </w:rPr>
    </w:lvl>
    <w:lvl w:ilvl="1" w:tplc="04090001">
      <w:start w:val="1"/>
      <w:numFmt w:val="bullet"/>
      <w:lvlText w:val=""/>
      <w:lvlJc w:val="left"/>
      <w:pPr>
        <w:ind w:left="3171" w:hanging="480"/>
      </w:pPr>
      <w:rPr>
        <w:rFonts w:ascii="Wingdings" w:hAnsi="Wingdings" w:hint="default"/>
      </w:rPr>
    </w:lvl>
    <w:lvl w:ilvl="2" w:tplc="04090005">
      <w:start w:val="1"/>
      <w:numFmt w:val="bullet"/>
      <w:lvlText w:val=""/>
      <w:lvlJc w:val="left"/>
      <w:pPr>
        <w:ind w:left="2854" w:hanging="480"/>
      </w:pPr>
      <w:rPr>
        <w:rFonts w:ascii="Wingdings" w:hAnsi="Wingdings" w:hint="default"/>
      </w:rPr>
    </w:lvl>
    <w:lvl w:ilvl="3" w:tplc="DDDE33C8">
      <w:start w:val="1"/>
      <w:numFmt w:val="decimal"/>
      <w:lvlText w:val="%4、"/>
      <w:lvlJc w:val="left"/>
      <w:pPr>
        <w:ind w:left="4371" w:hanging="720"/>
      </w:pPr>
      <w:rPr>
        <w:rFonts w:cs="Times New Roman" w:hint="default"/>
      </w:rPr>
    </w:lvl>
    <w:lvl w:ilvl="4" w:tplc="04090003" w:tentative="1">
      <w:start w:val="1"/>
      <w:numFmt w:val="bullet"/>
      <w:lvlText w:val=""/>
      <w:lvlJc w:val="left"/>
      <w:pPr>
        <w:ind w:left="4611" w:hanging="480"/>
      </w:pPr>
      <w:rPr>
        <w:rFonts w:ascii="Wingdings" w:hAnsi="Wingdings" w:hint="default"/>
      </w:rPr>
    </w:lvl>
    <w:lvl w:ilvl="5" w:tplc="04090005" w:tentative="1">
      <w:start w:val="1"/>
      <w:numFmt w:val="bullet"/>
      <w:lvlText w:val=""/>
      <w:lvlJc w:val="left"/>
      <w:pPr>
        <w:ind w:left="5091" w:hanging="480"/>
      </w:pPr>
      <w:rPr>
        <w:rFonts w:ascii="Wingdings" w:hAnsi="Wingdings" w:hint="default"/>
      </w:rPr>
    </w:lvl>
    <w:lvl w:ilvl="6" w:tplc="04090001" w:tentative="1">
      <w:start w:val="1"/>
      <w:numFmt w:val="bullet"/>
      <w:lvlText w:val=""/>
      <w:lvlJc w:val="left"/>
      <w:pPr>
        <w:ind w:left="5571" w:hanging="480"/>
      </w:pPr>
      <w:rPr>
        <w:rFonts w:ascii="Wingdings" w:hAnsi="Wingdings" w:hint="default"/>
      </w:rPr>
    </w:lvl>
    <w:lvl w:ilvl="7" w:tplc="04090003" w:tentative="1">
      <w:start w:val="1"/>
      <w:numFmt w:val="bullet"/>
      <w:lvlText w:val=""/>
      <w:lvlJc w:val="left"/>
      <w:pPr>
        <w:ind w:left="6051" w:hanging="480"/>
      </w:pPr>
      <w:rPr>
        <w:rFonts w:ascii="Wingdings" w:hAnsi="Wingdings" w:hint="default"/>
      </w:rPr>
    </w:lvl>
    <w:lvl w:ilvl="8" w:tplc="04090005" w:tentative="1">
      <w:start w:val="1"/>
      <w:numFmt w:val="bullet"/>
      <w:lvlText w:val=""/>
      <w:lvlJc w:val="left"/>
      <w:pPr>
        <w:ind w:left="6531" w:hanging="480"/>
      </w:pPr>
      <w:rPr>
        <w:rFonts w:ascii="Wingdings" w:hAnsi="Wingdings" w:hint="default"/>
      </w:rPr>
    </w:lvl>
  </w:abstractNum>
  <w:abstractNum w:abstractNumId="10" w15:restartNumberingAfterBreak="0">
    <w:nsid w:val="12DF1620"/>
    <w:multiLevelType w:val="hybridMultilevel"/>
    <w:tmpl w:val="7C983168"/>
    <w:lvl w:ilvl="0" w:tplc="934417F6">
      <w:start w:val="1"/>
      <w:numFmt w:val="taiwaneseCountingThousand"/>
      <w:lvlText w:val="%1、"/>
      <w:lvlJc w:val="left"/>
      <w:pPr>
        <w:ind w:left="1440" w:hanging="720"/>
      </w:pPr>
      <w:rPr>
        <w:rFonts w:cs="Times New Roman" w:hint="default"/>
      </w:rPr>
    </w:lvl>
    <w:lvl w:ilvl="1" w:tplc="04090019" w:tentative="1">
      <w:start w:val="1"/>
      <w:numFmt w:val="ideographTraditional"/>
      <w:lvlText w:val="%2、"/>
      <w:lvlJc w:val="left"/>
      <w:pPr>
        <w:ind w:left="1680" w:hanging="480"/>
      </w:pPr>
      <w:rPr>
        <w:rFonts w:cs="Times New Roman"/>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11" w15:restartNumberingAfterBreak="0">
    <w:nsid w:val="1EF01A0B"/>
    <w:multiLevelType w:val="hybridMultilevel"/>
    <w:tmpl w:val="94B0BDDA"/>
    <w:lvl w:ilvl="0" w:tplc="6994D240">
      <w:start w:val="1"/>
      <w:numFmt w:val="taiwaneseCountingThousand"/>
      <w:lvlText w:val="(%1)"/>
      <w:lvlJc w:val="left"/>
      <w:pPr>
        <w:ind w:left="1560" w:hanging="480"/>
      </w:pPr>
      <w:rPr>
        <w:rFonts w:cs="Times New Roman" w:hint="default"/>
      </w:rPr>
    </w:lvl>
    <w:lvl w:ilvl="1" w:tplc="04090019" w:tentative="1">
      <w:start w:val="1"/>
      <w:numFmt w:val="ideographTraditional"/>
      <w:lvlText w:val="%2、"/>
      <w:lvlJc w:val="left"/>
      <w:pPr>
        <w:ind w:left="2040" w:hanging="480"/>
      </w:pPr>
      <w:rPr>
        <w:rFonts w:cs="Times New Roman"/>
      </w:rPr>
    </w:lvl>
    <w:lvl w:ilvl="2" w:tplc="0409001B" w:tentative="1">
      <w:start w:val="1"/>
      <w:numFmt w:val="lowerRoman"/>
      <w:lvlText w:val="%3."/>
      <w:lvlJc w:val="right"/>
      <w:pPr>
        <w:ind w:left="2520" w:hanging="480"/>
      </w:pPr>
      <w:rPr>
        <w:rFonts w:cs="Times New Roman"/>
      </w:rPr>
    </w:lvl>
    <w:lvl w:ilvl="3" w:tplc="0409000F" w:tentative="1">
      <w:start w:val="1"/>
      <w:numFmt w:val="decimal"/>
      <w:lvlText w:val="%4."/>
      <w:lvlJc w:val="left"/>
      <w:pPr>
        <w:ind w:left="3000" w:hanging="480"/>
      </w:pPr>
      <w:rPr>
        <w:rFonts w:cs="Times New Roman"/>
      </w:rPr>
    </w:lvl>
    <w:lvl w:ilvl="4" w:tplc="04090019">
      <w:start w:val="1"/>
      <w:numFmt w:val="ideographTraditional"/>
      <w:lvlText w:val="%5、"/>
      <w:lvlJc w:val="left"/>
      <w:pPr>
        <w:ind w:left="3480" w:hanging="480"/>
      </w:pPr>
      <w:rPr>
        <w:rFonts w:cs="Times New Roman"/>
      </w:rPr>
    </w:lvl>
    <w:lvl w:ilvl="5" w:tplc="0409001B" w:tentative="1">
      <w:start w:val="1"/>
      <w:numFmt w:val="lowerRoman"/>
      <w:lvlText w:val="%6."/>
      <w:lvlJc w:val="right"/>
      <w:pPr>
        <w:ind w:left="3960" w:hanging="480"/>
      </w:pPr>
      <w:rPr>
        <w:rFonts w:cs="Times New Roman"/>
      </w:rPr>
    </w:lvl>
    <w:lvl w:ilvl="6" w:tplc="0409000F" w:tentative="1">
      <w:start w:val="1"/>
      <w:numFmt w:val="decimal"/>
      <w:lvlText w:val="%7."/>
      <w:lvlJc w:val="left"/>
      <w:pPr>
        <w:ind w:left="4440" w:hanging="480"/>
      </w:pPr>
      <w:rPr>
        <w:rFonts w:cs="Times New Roman"/>
      </w:rPr>
    </w:lvl>
    <w:lvl w:ilvl="7" w:tplc="04090019" w:tentative="1">
      <w:start w:val="1"/>
      <w:numFmt w:val="ideographTraditional"/>
      <w:lvlText w:val="%8、"/>
      <w:lvlJc w:val="left"/>
      <w:pPr>
        <w:ind w:left="4920" w:hanging="480"/>
      </w:pPr>
      <w:rPr>
        <w:rFonts w:cs="Times New Roman"/>
      </w:rPr>
    </w:lvl>
    <w:lvl w:ilvl="8" w:tplc="0409001B" w:tentative="1">
      <w:start w:val="1"/>
      <w:numFmt w:val="lowerRoman"/>
      <w:lvlText w:val="%9."/>
      <w:lvlJc w:val="right"/>
      <w:pPr>
        <w:ind w:left="5400" w:hanging="480"/>
      </w:pPr>
      <w:rPr>
        <w:rFonts w:cs="Times New Roman"/>
      </w:rPr>
    </w:lvl>
  </w:abstractNum>
  <w:abstractNum w:abstractNumId="12" w15:restartNumberingAfterBreak="0">
    <w:nsid w:val="20A33B8D"/>
    <w:multiLevelType w:val="hybridMultilevel"/>
    <w:tmpl w:val="8CF88ACE"/>
    <w:lvl w:ilvl="0" w:tplc="6994D240">
      <w:start w:val="1"/>
      <w:numFmt w:val="taiwaneseCountingThousand"/>
      <w:lvlText w:val="(%1)"/>
      <w:lvlJc w:val="left"/>
      <w:pPr>
        <w:ind w:left="1560" w:hanging="480"/>
      </w:pPr>
      <w:rPr>
        <w:rFonts w:cs="Times New Roman" w:hint="default"/>
      </w:rPr>
    </w:lvl>
    <w:lvl w:ilvl="1" w:tplc="04090019" w:tentative="1">
      <w:start w:val="1"/>
      <w:numFmt w:val="ideographTraditional"/>
      <w:lvlText w:val="%2、"/>
      <w:lvlJc w:val="left"/>
      <w:pPr>
        <w:ind w:left="2040" w:hanging="480"/>
      </w:pPr>
      <w:rPr>
        <w:rFonts w:cs="Times New Roman"/>
      </w:rPr>
    </w:lvl>
    <w:lvl w:ilvl="2" w:tplc="0409001B" w:tentative="1">
      <w:start w:val="1"/>
      <w:numFmt w:val="lowerRoman"/>
      <w:lvlText w:val="%3."/>
      <w:lvlJc w:val="right"/>
      <w:pPr>
        <w:ind w:left="2520" w:hanging="480"/>
      </w:pPr>
      <w:rPr>
        <w:rFonts w:cs="Times New Roman"/>
      </w:rPr>
    </w:lvl>
    <w:lvl w:ilvl="3" w:tplc="0409000F" w:tentative="1">
      <w:start w:val="1"/>
      <w:numFmt w:val="decimal"/>
      <w:lvlText w:val="%4."/>
      <w:lvlJc w:val="left"/>
      <w:pPr>
        <w:ind w:left="3000" w:hanging="480"/>
      </w:pPr>
      <w:rPr>
        <w:rFonts w:cs="Times New Roman"/>
      </w:rPr>
    </w:lvl>
    <w:lvl w:ilvl="4" w:tplc="04090019" w:tentative="1">
      <w:start w:val="1"/>
      <w:numFmt w:val="ideographTraditional"/>
      <w:lvlText w:val="%5、"/>
      <w:lvlJc w:val="left"/>
      <w:pPr>
        <w:ind w:left="3480" w:hanging="480"/>
      </w:pPr>
      <w:rPr>
        <w:rFonts w:cs="Times New Roman"/>
      </w:rPr>
    </w:lvl>
    <w:lvl w:ilvl="5" w:tplc="0409001B" w:tentative="1">
      <w:start w:val="1"/>
      <w:numFmt w:val="lowerRoman"/>
      <w:lvlText w:val="%6."/>
      <w:lvlJc w:val="right"/>
      <w:pPr>
        <w:ind w:left="3960" w:hanging="480"/>
      </w:pPr>
      <w:rPr>
        <w:rFonts w:cs="Times New Roman"/>
      </w:rPr>
    </w:lvl>
    <w:lvl w:ilvl="6" w:tplc="0409000F" w:tentative="1">
      <w:start w:val="1"/>
      <w:numFmt w:val="decimal"/>
      <w:lvlText w:val="%7."/>
      <w:lvlJc w:val="left"/>
      <w:pPr>
        <w:ind w:left="4440" w:hanging="480"/>
      </w:pPr>
      <w:rPr>
        <w:rFonts w:cs="Times New Roman"/>
      </w:rPr>
    </w:lvl>
    <w:lvl w:ilvl="7" w:tplc="04090019" w:tentative="1">
      <w:start w:val="1"/>
      <w:numFmt w:val="ideographTraditional"/>
      <w:lvlText w:val="%8、"/>
      <w:lvlJc w:val="left"/>
      <w:pPr>
        <w:ind w:left="4920" w:hanging="480"/>
      </w:pPr>
      <w:rPr>
        <w:rFonts w:cs="Times New Roman"/>
      </w:rPr>
    </w:lvl>
    <w:lvl w:ilvl="8" w:tplc="0409001B" w:tentative="1">
      <w:start w:val="1"/>
      <w:numFmt w:val="lowerRoman"/>
      <w:lvlText w:val="%9."/>
      <w:lvlJc w:val="right"/>
      <w:pPr>
        <w:ind w:left="5400" w:hanging="480"/>
      </w:pPr>
      <w:rPr>
        <w:rFonts w:cs="Times New Roman"/>
      </w:rPr>
    </w:lvl>
  </w:abstractNum>
  <w:abstractNum w:abstractNumId="13" w15:restartNumberingAfterBreak="0">
    <w:nsid w:val="231E6042"/>
    <w:multiLevelType w:val="hybridMultilevel"/>
    <w:tmpl w:val="0878543E"/>
    <w:lvl w:ilvl="0" w:tplc="6994D240">
      <w:start w:val="1"/>
      <w:numFmt w:val="taiwaneseCountingThousand"/>
      <w:lvlText w:val="(%1)"/>
      <w:lvlJc w:val="left"/>
      <w:pPr>
        <w:ind w:left="1560" w:hanging="480"/>
      </w:pPr>
      <w:rPr>
        <w:rFonts w:cs="Times New Roman" w:hint="default"/>
      </w:rPr>
    </w:lvl>
    <w:lvl w:ilvl="1" w:tplc="04090019" w:tentative="1">
      <w:start w:val="1"/>
      <w:numFmt w:val="ideographTraditional"/>
      <w:lvlText w:val="%2、"/>
      <w:lvlJc w:val="left"/>
      <w:pPr>
        <w:ind w:left="2040" w:hanging="480"/>
      </w:pPr>
      <w:rPr>
        <w:rFonts w:cs="Times New Roman"/>
      </w:rPr>
    </w:lvl>
    <w:lvl w:ilvl="2" w:tplc="0409001B" w:tentative="1">
      <w:start w:val="1"/>
      <w:numFmt w:val="lowerRoman"/>
      <w:lvlText w:val="%3."/>
      <w:lvlJc w:val="right"/>
      <w:pPr>
        <w:ind w:left="2520" w:hanging="480"/>
      </w:pPr>
      <w:rPr>
        <w:rFonts w:cs="Times New Roman"/>
      </w:rPr>
    </w:lvl>
    <w:lvl w:ilvl="3" w:tplc="0409000F" w:tentative="1">
      <w:start w:val="1"/>
      <w:numFmt w:val="decimal"/>
      <w:lvlText w:val="%4."/>
      <w:lvlJc w:val="left"/>
      <w:pPr>
        <w:ind w:left="3000" w:hanging="480"/>
      </w:pPr>
      <w:rPr>
        <w:rFonts w:cs="Times New Roman"/>
      </w:rPr>
    </w:lvl>
    <w:lvl w:ilvl="4" w:tplc="04090019">
      <w:start w:val="1"/>
      <w:numFmt w:val="ideographTraditional"/>
      <w:lvlText w:val="%5、"/>
      <w:lvlJc w:val="left"/>
      <w:pPr>
        <w:ind w:left="3480" w:hanging="480"/>
      </w:pPr>
      <w:rPr>
        <w:rFonts w:cs="Times New Roman"/>
      </w:rPr>
    </w:lvl>
    <w:lvl w:ilvl="5" w:tplc="0409001B" w:tentative="1">
      <w:start w:val="1"/>
      <w:numFmt w:val="lowerRoman"/>
      <w:lvlText w:val="%6."/>
      <w:lvlJc w:val="right"/>
      <w:pPr>
        <w:ind w:left="3960" w:hanging="480"/>
      </w:pPr>
      <w:rPr>
        <w:rFonts w:cs="Times New Roman"/>
      </w:rPr>
    </w:lvl>
    <w:lvl w:ilvl="6" w:tplc="0409000F" w:tentative="1">
      <w:start w:val="1"/>
      <w:numFmt w:val="decimal"/>
      <w:lvlText w:val="%7."/>
      <w:lvlJc w:val="left"/>
      <w:pPr>
        <w:ind w:left="4440" w:hanging="480"/>
      </w:pPr>
      <w:rPr>
        <w:rFonts w:cs="Times New Roman"/>
      </w:rPr>
    </w:lvl>
    <w:lvl w:ilvl="7" w:tplc="04090019" w:tentative="1">
      <w:start w:val="1"/>
      <w:numFmt w:val="ideographTraditional"/>
      <w:lvlText w:val="%8、"/>
      <w:lvlJc w:val="left"/>
      <w:pPr>
        <w:ind w:left="4920" w:hanging="480"/>
      </w:pPr>
      <w:rPr>
        <w:rFonts w:cs="Times New Roman"/>
      </w:rPr>
    </w:lvl>
    <w:lvl w:ilvl="8" w:tplc="0409001B" w:tentative="1">
      <w:start w:val="1"/>
      <w:numFmt w:val="lowerRoman"/>
      <w:lvlText w:val="%9."/>
      <w:lvlJc w:val="right"/>
      <w:pPr>
        <w:ind w:left="5400" w:hanging="480"/>
      </w:pPr>
      <w:rPr>
        <w:rFonts w:cs="Times New Roman"/>
      </w:rPr>
    </w:lvl>
  </w:abstractNum>
  <w:abstractNum w:abstractNumId="14" w15:restartNumberingAfterBreak="0">
    <w:nsid w:val="23996E3F"/>
    <w:multiLevelType w:val="hybridMultilevel"/>
    <w:tmpl w:val="48508CBC"/>
    <w:lvl w:ilvl="0" w:tplc="52E23C70">
      <w:start w:val="1"/>
      <w:numFmt w:val="taiwaneseCountingThousand"/>
      <w:lvlText w:val="%1、"/>
      <w:lvlJc w:val="left"/>
      <w:pPr>
        <w:ind w:left="1200" w:hanging="480"/>
      </w:pPr>
      <w:rPr>
        <w:rFonts w:cs="Times New Roman" w:hint="default"/>
      </w:rPr>
    </w:lvl>
    <w:lvl w:ilvl="1" w:tplc="04090019" w:tentative="1">
      <w:start w:val="1"/>
      <w:numFmt w:val="ideographTraditional"/>
      <w:lvlText w:val="%2、"/>
      <w:lvlJc w:val="left"/>
      <w:pPr>
        <w:ind w:left="1680" w:hanging="480"/>
      </w:pPr>
      <w:rPr>
        <w:rFonts w:cs="Times New Roman"/>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15" w15:restartNumberingAfterBreak="0">
    <w:nsid w:val="246F5CCF"/>
    <w:multiLevelType w:val="hybridMultilevel"/>
    <w:tmpl w:val="78549BC2"/>
    <w:lvl w:ilvl="0" w:tplc="6994D240">
      <w:start w:val="1"/>
      <w:numFmt w:val="taiwaneseCountingThousand"/>
      <w:lvlText w:val="(%1)"/>
      <w:lvlJc w:val="left"/>
      <w:pPr>
        <w:ind w:left="1560" w:hanging="480"/>
      </w:pPr>
      <w:rPr>
        <w:rFonts w:cs="Times New Roman" w:hint="default"/>
      </w:rPr>
    </w:lvl>
    <w:lvl w:ilvl="1" w:tplc="04090019" w:tentative="1">
      <w:start w:val="1"/>
      <w:numFmt w:val="ideographTraditional"/>
      <w:lvlText w:val="%2、"/>
      <w:lvlJc w:val="left"/>
      <w:pPr>
        <w:ind w:left="2040" w:hanging="480"/>
      </w:pPr>
      <w:rPr>
        <w:rFonts w:cs="Times New Roman"/>
      </w:rPr>
    </w:lvl>
    <w:lvl w:ilvl="2" w:tplc="0409001B" w:tentative="1">
      <w:start w:val="1"/>
      <w:numFmt w:val="lowerRoman"/>
      <w:lvlText w:val="%3."/>
      <w:lvlJc w:val="right"/>
      <w:pPr>
        <w:ind w:left="2520" w:hanging="480"/>
      </w:pPr>
      <w:rPr>
        <w:rFonts w:cs="Times New Roman"/>
      </w:rPr>
    </w:lvl>
    <w:lvl w:ilvl="3" w:tplc="0409000F" w:tentative="1">
      <w:start w:val="1"/>
      <w:numFmt w:val="decimal"/>
      <w:lvlText w:val="%4."/>
      <w:lvlJc w:val="left"/>
      <w:pPr>
        <w:ind w:left="3000" w:hanging="480"/>
      </w:pPr>
      <w:rPr>
        <w:rFonts w:cs="Times New Roman"/>
      </w:rPr>
    </w:lvl>
    <w:lvl w:ilvl="4" w:tplc="04090019" w:tentative="1">
      <w:start w:val="1"/>
      <w:numFmt w:val="ideographTraditional"/>
      <w:lvlText w:val="%5、"/>
      <w:lvlJc w:val="left"/>
      <w:pPr>
        <w:ind w:left="3480" w:hanging="480"/>
      </w:pPr>
      <w:rPr>
        <w:rFonts w:cs="Times New Roman"/>
      </w:rPr>
    </w:lvl>
    <w:lvl w:ilvl="5" w:tplc="0409001B" w:tentative="1">
      <w:start w:val="1"/>
      <w:numFmt w:val="lowerRoman"/>
      <w:lvlText w:val="%6."/>
      <w:lvlJc w:val="right"/>
      <w:pPr>
        <w:ind w:left="3960" w:hanging="480"/>
      </w:pPr>
      <w:rPr>
        <w:rFonts w:cs="Times New Roman"/>
      </w:rPr>
    </w:lvl>
    <w:lvl w:ilvl="6" w:tplc="0409000F" w:tentative="1">
      <w:start w:val="1"/>
      <w:numFmt w:val="decimal"/>
      <w:lvlText w:val="%7."/>
      <w:lvlJc w:val="left"/>
      <w:pPr>
        <w:ind w:left="4440" w:hanging="480"/>
      </w:pPr>
      <w:rPr>
        <w:rFonts w:cs="Times New Roman"/>
      </w:rPr>
    </w:lvl>
    <w:lvl w:ilvl="7" w:tplc="04090019" w:tentative="1">
      <w:start w:val="1"/>
      <w:numFmt w:val="ideographTraditional"/>
      <w:lvlText w:val="%8、"/>
      <w:lvlJc w:val="left"/>
      <w:pPr>
        <w:ind w:left="4920" w:hanging="480"/>
      </w:pPr>
      <w:rPr>
        <w:rFonts w:cs="Times New Roman"/>
      </w:rPr>
    </w:lvl>
    <w:lvl w:ilvl="8" w:tplc="0409001B" w:tentative="1">
      <w:start w:val="1"/>
      <w:numFmt w:val="lowerRoman"/>
      <w:lvlText w:val="%9."/>
      <w:lvlJc w:val="right"/>
      <w:pPr>
        <w:ind w:left="5400" w:hanging="480"/>
      </w:pPr>
      <w:rPr>
        <w:rFonts w:cs="Times New Roman"/>
      </w:rPr>
    </w:lvl>
  </w:abstractNum>
  <w:abstractNum w:abstractNumId="16" w15:restartNumberingAfterBreak="0">
    <w:nsid w:val="26DC7660"/>
    <w:multiLevelType w:val="hybridMultilevel"/>
    <w:tmpl w:val="B5224B60"/>
    <w:lvl w:ilvl="0" w:tplc="0409000F">
      <w:start w:val="1"/>
      <w:numFmt w:val="decimal"/>
      <w:lvlText w:val="%1."/>
      <w:lvlJc w:val="left"/>
      <w:pPr>
        <w:tabs>
          <w:tab w:val="num" w:pos="991"/>
        </w:tabs>
        <w:ind w:left="991" w:hanging="480"/>
      </w:pPr>
      <w:rPr>
        <w:rFonts w:cs="Times New Roman"/>
      </w:rPr>
    </w:lvl>
    <w:lvl w:ilvl="1" w:tplc="B770C334">
      <w:start w:val="1"/>
      <w:numFmt w:val="taiwaneseCountingThousand"/>
      <w:lvlText w:val="%2、"/>
      <w:lvlJc w:val="left"/>
      <w:pPr>
        <w:ind w:left="1711" w:hanging="720"/>
      </w:pPr>
      <w:rPr>
        <w:rFonts w:cs="Times New Roman" w:hint="default"/>
      </w:rPr>
    </w:lvl>
    <w:lvl w:ilvl="2" w:tplc="3CAAC276">
      <w:start w:val="1"/>
      <w:numFmt w:val="decimal"/>
      <w:lvlText w:val="%3、"/>
      <w:lvlJc w:val="left"/>
      <w:pPr>
        <w:ind w:left="2191" w:hanging="720"/>
      </w:pPr>
      <w:rPr>
        <w:rFonts w:cs="Times New Roman" w:hint="default"/>
      </w:rPr>
    </w:lvl>
    <w:lvl w:ilvl="3" w:tplc="271A8B44">
      <w:start w:val="1"/>
      <w:numFmt w:val="taiwaneseCountingThousand"/>
      <w:lvlText w:val="（%4）"/>
      <w:lvlJc w:val="left"/>
      <w:pPr>
        <w:ind w:left="2701" w:hanging="750"/>
      </w:pPr>
      <w:rPr>
        <w:rFonts w:cs="Times New Roman" w:hint="default"/>
      </w:rPr>
    </w:lvl>
    <w:lvl w:ilvl="4" w:tplc="F9806EC0">
      <w:start w:val="1"/>
      <w:numFmt w:val="taiwaneseCountingThousand"/>
      <w:lvlText w:val="(%5)"/>
      <w:lvlJc w:val="left"/>
      <w:pPr>
        <w:ind w:left="3151" w:hanging="720"/>
      </w:pPr>
      <w:rPr>
        <w:rFonts w:cs="Times New Roman" w:hint="default"/>
      </w:rPr>
    </w:lvl>
    <w:lvl w:ilvl="5" w:tplc="0409001B" w:tentative="1">
      <w:start w:val="1"/>
      <w:numFmt w:val="lowerRoman"/>
      <w:lvlText w:val="%6."/>
      <w:lvlJc w:val="right"/>
      <w:pPr>
        <w:tabs>
          <w:tab w:val="num" w:pos="3391"/>
        </w:tabs>
        <w:ind w:left="3391" w:hanging="480"/>
      </w:pPr>
      <w:rPr>
        <w:rFonts w:cs="Times New Roman"/>
      </w:rPr>
    </w:lvl>
    <w:lvl w:ilvl="6" w:tplc="0409000F" w:tentative="1">
      <w:start w:val="1"/>
      <w:numFmt w:val="decimal"/>
      <w:lvlText w:val="%7."/>
      <w:lvlJc w:val="left"/>
      <w:pPr>
        <w:tabs>
          <w:tab w:val="num" w:pos="3871"/>
        </w:tabs>
        <w:ind w:left="3871" w:hanging="480"/>
      </w:pPr>
      <w:rPr>
        <w:rFonts w:cs="Times New Roman"/>
      </w:rPr>
    </w:lvl>
    <w:lvl w:ilvl="7" w:tplc="04090019" w:tentative="1">
      <w:start w:val="1"/>
      <w:numFmt w:val="ideographTraditional"/>
      <w:lvlText w:val="%8、"/>
      <w:lvlJc w:val="left"/>
      <w:pPr>
        <w:tabs>
          <w:tab w:val="num" w:pos="4351"/>
        </w:tabs>
        <w:ind w:left="4351" w:hanging="480"/>
      </w:pPr>
      <w:rPr>
        <w:rFonts w:cs="Times New Roman"/>
      </w:rPr>
    </w:lvl>
    <w:lvl w:ilvl="8" w:tplc="0409001B" w:tentative="1">
      <w:start w:val="1"/>
      <w:numFmt w:val="lowerRoman"/>
      <w:lvlText w:val="%9."/>
      <w:lvlJc w:val="right"/>
      <w:pPr>
        <w:tabs>
          <w:tab w:val="num" w:pos="4831"/>
        </w:tabs>
        <w:ind w:left="4831" w:hanging="480"/>
      </w:pPr>
      <w:rPr>
        <w:rFonts w:cs="Times New Roman"/>
      </w:rPr>
    </w:lvl>
  </w:abstractNum>
  <w:abstractNum w:abstractNumId="17" w15:restartNumberingAfterBreak="0">
    <w:nsid w:val="2D927F61"/>
    <w:multiLevelType w:val="hybridMultilevel"/>
    <w:tmpl w:val="EA50BBE2"/>
    <w:lvl w:ilvl="0" w:tplc="7C9CECF2">
      <w:start w:val="1"/>
      <w:numFmt w:val="decimal"/>
      <w:lvlText w:val="%1."/>
      <w:lvlJc w:val="left"/>
      <w:pPr>
        <w:ind w:left="920" w:hanging="360"/>
      </w:pPr>
      <w:rPr>
        <w:rFonts w:cs="Times New Roman" w:hint="default"/>
      </w:rPr>
    </w:lvl>
    <w:lvl w:ilvl="1" w:tplc="5840EC94">
      <w:start w:val="1"/>
      <w:numFmt w:val="decimal"/>
      <w:lvlText w:val="%2."/>
      <w:lvlJc w:val="left"/>
      <w:pPr>
        <w:ind w:left="1400" w:hanging="360"/>
      </w:pPr>
      <w:rPr>
        <w:rFonts w:cs="Times New Roman" w:hint="default"/>
      </w:rPr>
    </w:lvl>
    <w:lvl w:ilvl="2" w:tplc="0409001B" w:tentative="1">
      <w:start w:val="1"/>
      <w:numFmt w:val="lowerRoman"/>
      <w:lvlText w:val="%3."/>
      <w:lvlJc w:val="right"/>
      <w:pPr>
        <w:ind w:left="2000" w:hanging="480"/>
      </w:pPr>
      <w:rPr>
        <w:rFonts w:cs="Times New Roman"/>
      </w:rPr>
    </w:lvl>
    <w:lvl w:ilvl="3" w:tplc="0409000F" w:tentative="1">
      <w:start w:val="1"/>
      <w:numFmt w:val="decimal"/>
      <w:lvlText w:val="%4."/>
      <w:lvlJc w:val="left"/>
      <w:pPr>
        <w:ind w:left="2480" w:hanging="480"/>
      </w:pPr>
      <w:rPr>
        <w:rFonts w:cs="Times New Roman"/>
      </w:rPr>
    </w:lvl>
    <w:lvl w:ilvl="4" w:tplc="04090019" w:tentative="1">
      <w:start w:val="1"/>
      <w:numFmt w:val="ideographTraditional"/>
      <w:lvlText w:val="%5、"/>
      <w:lvlJc w:val="left"/>
      <w:pPr>
        <w:ind w:left="2960" w:hanging="480"/>
      </w:pPr>
      <w:rPr>
        <w:rFonts w:cs="Times New Roman"/>
      </w:rPr>
    </w:lvl>
    <w:lvl w:ilvl="5" w:tplc="0409001B" w:tentative="1">
      <w:start w:val="1"/>
      <w:numFmt w:val="lowerRoman"/>
      <w:lvlText w:val="%6."/>
      <w:lvlJc w:val="right"/>
      <w:pPr>
        <w:ind w:left="3440" w:hanging="480"/>
      </w:pPr>
      <w:rPr>
        <w:rFonts w:cs="Times New Roman"/>
      </w:rPr>
    </w:lvl>
    <w:lvl w:ilvl="6" w:tplc="0409000F" w:tentative="1">
      <w:start w:val="1"/>
      <w:numFmt w:val="decimal"/>
      <w:lvlText w:val="%7."/>
      <w:lvlJc w:val="left"/>
      <w:pPr>
        <w:ind w:left="3920" w:hanging="480"/>
      </w:pPr>
      <w:rPr>
        <w:rFonts w:cs="Times New Roman"/>
      </w:rPr>
    </w:lvl>
    <w:lvl w:ilvl="7" w:tplc="04090019" w:tentative="1">
      <w:start w:val="1"/>
      <w:numFmt w:val="ideographTraditional"/>
      <w:lvlText w:val="%8、"/>
      <w:lvlJc w:val="left"/>
      <w:pPr>
        <w:ind w:left="4400" w:hanging="480"/>
      </w:pPr>
      <w:rPr>
        <w:rFonts w:cs="Times New Roman"/>
      </w:rPr>
    </w:lvl>
    <w:lvl w:ilvl="8" w:tplc="0409001B" w:tentative="1">
      <w:start w:val="1"/>
      <w:numFmt w:val="lowerRoman"/>
      <w:lvlText w:val="%9."/>
      <w:lvlJc w:val="right"/>
      <w:pPr>
        <w:ind w:left="4880" w:hanging="480"/>
      </w:pPr>
      <w:rPr>
        <w:rFonts w:cs="Times New Roman"/>
      </w:rPr>
    </w:lvl>
  </w:abstractNum>
  <w:abstractNum w:abstractNumId="18" w15:restartNumberingAfterBreak="0">
    <w:nsid w:val="36B335BB"/>
    <w:multiLevelType w:val="hybridMultilevel"/>
    <w:tmpl w:val="72EC440E"/>
    <w:lvl w:ilvl="0" w:tplc="6D12D9D6">
      <w:start w:val="1"/>
      <w:numFmt w:val="decimal"/>
      <w:lvlText w:val="%1."/>
      <w:lvlJc w:val="left"/>
      <w:pPr>
        <w:ind w:left="643" w:hanging="360"/>
      </w:pPr>
      <w:rPr>
        <w:rFonts w:cs="Times New Roman" w:hint="default"/>
      </w:rPr>
    </w:lvl>
    <w:lvl w:ilvl="1" w:tplc="04090019" w:tentative="1">
      <w:start w:val="1"/>
      <w:numFmt w:val="ideographTraditional"/>
      <w:lvlText w:val="%2、"/>
      <w:lvlJc w:val="left"/>
      <w:pPr>
        <w:ind w:left="1243" w:hanging="480"/>
      </w:pPr>
      <w:rPr>
        <w:rFonts w:cs="Times New Roman"/>
      </w:rPr>
    </w:lvl>
    <w:lvl w:ilvl="2" w:tplc="0409001B" w:tentative="1">
      <w:start w:val="1"/>
      <w:numFmt w:val="lowerRoman"/>
      <w:lvlText w:val="%3."/>
      <w:lvlJc w:val="right"/>
      <w:pPr>
        <w:ind w:left="1723" w:hanging="480"/>
      </w:pPr>
      <w:rPr>
        <w:rFonts w:cs="Times New Roman"/>
      </w:rPr>
    </w:lvl>
    <w:lvl w:ilvl="3" w:tplc="0409000F" w:tentative="1">
      <w:start w:val="1"/>
      <w:numFmt w:val="decimal"/>
      <w:lvlText w:val="%4."/>
      <w:lvlJc w:val="left"/>
      <w:pPr>
        <w:ind w:left="2203" w:hanging="480"/>
      </w:pPr>
      <w:rPr>
        <w:rFonts w:cs="Times New Roman"/>
      </w:rPr>
    </w:lvl>
    <w:lvl w:ilvl="4" w:tplc="04090019" w:tentative="1">
      <w:start w:val="1"/>
      <w:numFmt w:val="ideographTraditional"/>
      <w:lvlText w:val="%5、"/>
      <w:lvlJc w:val="left"/>
      <w:pPr>
        <w:ind w:left="2683" w:hanging="480"/>
      </w:pPr>
      <w:rPr>
        <w:rFonts w:cs="Times New Roman"/>
      </w:rPr>
    </w:lvl>
    <w:lvl w:ilvl="5" w:tplc="0409001B" w:tentative="1">
      <w:start w:val="1"/>
      <w:numFmt w:val="lowerRoman"/>
      <w:lvlText w:val="%6."/>
      <w:lvlJc w:val="right"/>
      <w:pPr>
        <w:ind w:left="3163" w:hanging="480"/>
      </w:pPr>
      <w:rPr>
        <w:rFonts w:cs="Times New Roman"/>
      </w:rPr>
    </w:lvl>
    <w:lvl w:ilvl="6" w:tplc="0409000F" w:tentative="1">
      <w:start w:val="1"/>
      <w:numFmt w:val="decimal"/>
      <w:lvlText w:val="%7."/>
      <w:lvlJc w:val="left"/>
      <w:pPr>
        <w:ind w:left="3643" w:hanging="480"/>
      </w:pPr>
      <w:rPr>
        <w:rFonts w:cs="Times New Roman"/>
      </w:rPr>
    </w:lvl>
    <w:lvl w:ilvl="7" w:tplc="04090019" w:tentative="1">
      <w:start w:val="1"/>
      <w:numFmt w:val="ideographTraditional"/>
      <w:lvlText w:val="%8、"/>
      <w:lvlJc w:val="left"/>
      <w:pPr>
        <w:ind w:left="4123" w:hanging="480"/>
      </w:pPr>
      <w:rPr>
        <w:rFonts w:cs="Times New Roman"/>
      </w:rPr>
    </w:lvl>
    <w:lvl w:ilvl="8" w:tplc="0409001B" w:tentative="1">
      <w:start w:val="1"/>
      <w:numFmt w:val="lowerRoman"/>
      <w:lvlText w:val="%9."/>
      <w:lvlJc w:val="right"/>
      <w:pPr>
        <w:ind w:left="4603" w:hanging="480"/>
      </w:pPr>
      <w:rPr>
        <w:rFonts w:cs="Times New Roman"/>
      </w:rPr>
    </w:lvl>
  </w:abstractNum>
  <w:abstractNum w:abstractNumId="19" w15:restartNumberingAfterBreak="0">
    <w:nsid w:val="3E7A1433"/>
    <w:multiLevelType w:val="hybridMultilevel"/>
    <w:tmpl w:val="85FA320A"/>
    <w:lvl w:ilvl="0" w:tplc="0409000F">
      <w:start w:val="1"/>
      <w:numFmt w:val="decimal"/>
      <w:lvlText w:val="%1."/>
      <w:lvlJc w:val="left"/>
      <w:pPr>
        <w:tabs>
          <w:tab w:val="num" w:pos="991"/>
        </w:tabs>
        <w:ind w:left="991" w:hanging="480"/>
      </w:pPr>
      <w:rPr>
        <w:rFonts w:cs="Times New Roman"/>
      </w:rPr>
    </w:lvl>
    <w:lvl w:ilvl="1" w:tplc="B770C334">
      <w:start w:val="1"/>
      <w:numFmt w:val="taiwaneseCountingThousand"/>
      <w:lvlText w:val="%2、"/>
      <w:lvlJc w:val="left"/>
      <w:pPr>
        <w:ind w:left="1711" w:hanging="720"/>
      </w:pPr>
      <w:rPr>
        <w:rFonts w:cs="Times New Roman" w:hint="default"/>
      </w:rPr>
    </w:lvl>
    <w:lvl w:ilvl="2" w:tplc="3CAAC276">
      <w:start w:val="1"/>
      <w:numFmt w:val="decimal"/>
      <w:lvlText w:val="%3、"/>
      <w:lvlJc w:val="left"/>
      <w:pPr>
        <w:ind w:left="2191" w:hanging="720"/>
      </w:pPr>
      <w:rPr>
        <w:rFonts w:cs="Times New Roman" w:hint="default"/>
      </w:rPr>
    </w:lvl>
    <w:lvl w:ilvl="3" w:tplc="F9806EC0">
      <w:start w:val="1"/>
      <w:numFmt w:val="taiwaneseCountingThousand"/>
      <w:lvlText w:val="(%4)"/>
      <w:lvlJc w:val="left"/>
      <w:pPr>
        <w:ind w:left="2701" w:hanging="750"/>
      </w:pPr>
      <w:rPr>
        <w:rFonts w:cs="Times New Roman" w:hint="default"/>
      </w:rPr>
    </w:lvl>
    <w:lvl w:ilvl="4" w:tplc="07CEB99C">
      <w:start w:val="1"/>
      <w:numFmt w:val="taiwaneseCountingThousand"/>
      <w:lvlText w:val="(%5）"/>
      <w:lvlJc w:val="left"/>
      <w:pPr>
        <w:ind w:left="3151" w:hanging="720"/>
      </w:pPr>
      <w:rPr>
        <w:rFonts w:cs="Times New Roman" w:hint="default"/>
      </w:rPr>
    </w:lvl>
    <w:lvl w:ilvl="5" w:tplc="0409001B" w:tentative="1">
      <w:start w:val="1"/>
      <w:numFmt w:val="lowerRoman"/>
      <w:lvlText w:val="%6."/>
      <w:lvlJc w:val="right"/>
      <w:pPr>
        <w:tabs>
          <w:tab w:val="num" w:pos="3391"/>
        </w:tabs>
        <w:ind w:left="3391" w:hanging="480"/>
      </w:pPr>
      <w:rPr>
        <w:rFonts w:cs="Times New Roman"/>
      </w:rPr>
    </w:lvl>
    <w:lvl w:ilvl="6" w:tplc="0409000F" w:tentative="1">
      <w:start w:val="1"/>
      <w:numFmt w:val="decimal"/>
      <w:lvlText w:val="%7."/>
      <w:lvlJc w:val="left"/>
      <w:pPr>
        <w:tabs>
          <w:tab w:val="num" w:pos="3871"/>
        </w:tabs>
        <w:ind w:left="3871" w:hanging="480"/>
      </w:pPr>
      <w:rPr>
        <w:rFonts w:cs="Times New Roman"/>
      </w:rPr>
    </w:lvl>
    <w:lvl w:ilvl="7" w:tplc="04090019" w:tentative="1">
      <w:start w:val="1"/>
      <w:numFmt w:val="ideographTraditional"/>
      <w:lvlText w:val="%8、"/>
      <w:lvlJc w:val="left"/>
      <w:pPr>
        <w:tabs>
          <w:tab w:val="num" w:pos="4351"/>
        </w:tabs>
        <w:ind w:left="4351" w:hanging="480"/>
      </w:pPr>
      <w:rPr>
        <w:rFonts w:cs="Times New Roman"/>
      </w:rPr>
    </w:lvl>
    <w:lvl w:ilvl="8" w:tplc="0409001B" w:tentative="1">
      <w:start w:val="1"/>
      <w:numFmt w:val="lowerRoman"/>
      <w:lvlText w:val="%9."/>
      <w:lvlJc w:val="right"/>
      <w:pPr>
        <w:tabs>
          <w:tab w:val="num" w:pos="4831"/>
        </w:tabs>
        <w:ind w:left="4831" w:hanging="480"/>
      </w:pPr>
      <w:rPr>
        <w:rFonts w:cs="Times New Roman"/>
      </w:rPr>
    </w:lvl>
  </w:abstractNum>
  <w:abstractNum w:abstractNumId="20" w15:restartNumberingAfterBreak="0">
    <w:nsid w:val="3F1547F8"/>
    <w:multiLevelType w:val="hybridMultilevel"/>
    <w:tmpl w:val="51B882FE"/>
    <w:lvl w:ilvl="0" w:tplc="6994D240">
      <w:start w:val="1"/>
      <w:numFmt w:val="taiwaneseCountingThousand"/>
      <w:lvlText w:val="(%1)"/>
      <w:lvlJc w:val="left"/>
      <w:pPr>
        <w:ind w:left="1560" w:hanging="480"/>
      </w:pPr>
      <w:rPr>
        <w:rFonts w:cs="Times New Roman" w:hint="default"/>
      </w:rPr>
    </w:lvl>
    <w:lvl w:ilvl="1" w:tplc="04090019" w:tentative="1">
      <w:start w:val="1"/>
      <w:numFmt w:val="ideographTraditional"/>
      <w:lvlText w:val="%2、"/>
      <w:lvlJc w:val="left"/>
      <w:pPr>
        <w:ind w:left="2040" w:hanging="480"/>
      </w:pPr>
      <w:rPr>
        <w:rFonts w:cs="Times New Roman"/>
      </w:rPr>
    </w:lvl>
    <w:lvl w:ilvl="2" w:tplc="0409001B" w:tentative="1">
      <w:start w:val="1"/>
      <w:numFmt w:val="lowerRoman"/>
      <w:lvlText w:val="%3."/>
      <w:lvlJc w:val="right"/>
      <w:pPr>
        <w:ind w:left="2520" w:hanging="480"/>
      </w:pPr>
      <w:rPr>
        <w:rFonts w:cs="Times New Roman"/>
      </w:rPr>
    </w:lvl>
    <w:lvl w:ilvl="3" w:tplc="0409000F" w:tentative="1">
      <w:start w:val="1"/>
      <w:numFmt w:val="decimal"/>
      <w:lvlText w:val="%4."/>
      <w:lvlJc w:val="left"/>
      <w:pPr>
        <w:ind w:left="3000" w:hanging="480"/>
      </w:pPr>
      <w:rPr>
        <w:rFonts w:cs="Times New Roman"/>
      </w:rPr>
    </w:lvl>
    <w:lvl w:ilvl="4" w:tplc="04090019" w:tentative="1">
      <w:start w:val="1"/>
      <w:numFmt w:val="ideographTraditional"/>
      <w:lvlText w:val="%5、"/>
      <w:lvlJc w:val="left"/>
      <w:pPr>
        <w:ind w:left="3480" w:hanging="480"/>
      </w:pPr>
      <w:rPr>
        <w:rFonts w:cs="Times New Roman"/>
      </w:rPr>
    </w:lvl>
    <w:lvl w:ilvl="5" w:tplc="0409001B" w:tentative="1">
      <w:start w:val="1"/>
      <w:numFmt w:val="lowerRoman"/>
      <w:lvlText w:val="%6."/>
      <w:lvlJc w:val="right"/>
      <w:pPr>
        <w:ind w:left="3960" w:hanging="480"/>
      </w:pPr>
      <w:rPr>
        <w:rFonts w:cs="Times New Roman"/>
      </w:rPr>
    </w:lvl>
    <w:lvl w:ilvl="6" w:tplc="0409000F" w:tentative="1">
      <w:start w:val="1"/>
      <w:numFmt w:val="decimal"/>
      <w:lvlText w:val="%7."/>
      <w:lvlJc w:val="left"/>
      <w:pPr>
        <w:ind w:left="4440" w:hanging="480"/>
      </w:pPr>
      <w:rPr>
        <w:rFonts w:cs="Times New Roman"/>
      </w:rPr>
    </w:lvl>
    <w:lvl w:ilvl="7" w:tplc="04090019" w:tentative="1">
      <w:start w:val="1"/>
      <w:numFmt w:val="ideographTraditional"/>
      <w:lvlText w:val="%8、"/>
      <w:lvlJc w:val="left"/>
      <w:pPr>
        <w:ind w:left="4920" w:hanging="480"/>
      </w:pPr>
      <w:rPr>
        <w:rFonts w:cs="Times New Roman"/>
      </w:rPr>
    </w:lvl>
    <w:lvl w:ilvl="8" w:tplc="0409001B" w:tentative="1">
      <w:start w:val="1"/>
      <w:numFmt w:val="lowerRoman"/>
      <w:lvlText w:val="%9."/>
      <w:lvlJc w:val="right"/>
      <w:pPr>
        <w:ind w:left="5400" w:hanging="480"/>
      </w:pPr>
      <w:rPr>
        <w:rFonts w:cs="Times New Roman"/>
      </w:rPr>
    </w:lvl>
  </w:abstractNum>
  <w:abstractNum w:abstractNumId="21" w15:restartNumberingAfterBreak="0">
    <w:nsid w:val="453B36B6"/>
    <w:multiLevelType w:val="hybridMultilevel"/>
    <w:tmpl w:val="47EA55A0"/>
    <w:lvl w:ilvl="0" w:tplc="1D627CF6">
      <w:start w:val="1"/>
      <w:numFmt w:val="taiwaneseCountingThousand"/>
      <w:lvlText w:val="(%1)"/>
      <w:lvlJc w:val="left"/>
      <w:pPr>
        <w:ind w:left="1560" w:hanging="480"/>
      </w:pPr>
      <w:rPr>
        <w:rFonts w:cs="Times New Roman" w:hint="default"/>
      </w:rPr>
    </w:lvl>
    <w:lvl w:ilvl="1" w:tplc="04090019" w:tentative="1">
      <w:start w:val="1"/>
      <w:numFmt w:val="ideographTraditional"/>
      <w:lvlText w:val="%2、"/>
      <w:lvlJc w:val="left"/>
      <w:pPr>
        <w:ind w:left="2040" w:hanging="480"/>
      </w:pPr>
      <w:rPr>
        <w:rFonts w:cs="Times New Roman"/>
      </w:rPr>
    </w:lvl>
    <w:lvl w:ilvl="2" w:tplc="0409001B" w:tentative="1">
      <w:start w:val="1"/>
      <w:numFmt w:val="lowerRoman"/>
      <w:lvlText w:val="%3."/>
      <w:lvlJc w:val="right"/>
      <w:pPr>
        <w:ind w:left="2520" w:hanging="480"/>
      </w:pPr>
      <w:rPr>
        <w:rFonts w:cs="Times New Roman"/>
      </w:rPr>
    </w:lvl>
    <w:lvl w:ilvl="3" w:tplc="0409000F" w:tentative="1">
      <w:start w:val="1"/>
      <w:numFmt w:val="decimal"/>
      <w:lvlText w:val="%4."/>
      <w:lvlJc w:val="left"/>
      <w:pPr>
        <w:ind w:left="3000" w:hanging="480"/>
      </w:pPr>
      <w:rPr>
        <w:rFonts w:cs="Times New Roman"/>
      </w:rPr>
    </w:lvl>
    <w:lvl w:ilvl="4" w:tplc="04090019" w:tentative="1">
      <w:start w:val="1"/>
      <w:numFmt w:val="ideographTraditional"/>
      <w:lvlText w:val="%5、"/>
      <w:lvlJc w:val="left"/>
      <w:pPr>
        <w:ind w:left="3480" w:hanging="480"/>
      </w:pPr>
      <w:rPr>
        <w:rFonts w:cs="Times New Roman"/>
      </w:rPr>
    </w:lvl>
    <w:lvl w:ilvl="5" w:tplc="0409001B" w:tentative="1">
      <w:start w:val="1"/>
      <w:numFmt w:val="lowerRoman"/>
      <w:lvlText w:val="%6."/>
      <w:lvlJc w:val="right"/>
      <w:pPr>
        <w:ind w:left="3960" w:hanging="480"/>
      </w:pPr>
      <w:rPr>
        <w:rFonts w:cs="Times New Roman"/>
      </w:rPr>
    </w:lvl>
    <w:lvl w:ilvl="6" w:tplc="0409000F" w:tentative="1">
      <w:start w:val="1"/>
      <w:numFmt w:val="decimal"/>
      <w:lvlText w:val="%7."/>
      <w:lvlJc w:val="left"/>
      <w:pPr>
        <w:ind w:left="4440" w:hanging="480"/>
      </w:pPr>
      <w:rPr>
        <w:rFonts w:cs="Times New Roman"/>
      </w:rPr>
    </w:lvl>
    <w:lvl w:ilvl="7" w:tplc="04090019" w:tentative="1">
      <w:start w:val="1"/>
      <w:numFmt w:val="ideographTraditional"/>
      <w:lvlText w:val="%8、"/>
      <w:lvlJc w:val="left"/>
      <w:pPr>
        <w:ind w:left="4920" w:hanging="480"/>
      </w:pPr>
      <w:rPr>
        <w:rFonts w:cs="Times New Roman"/>
      </w:rPr>
    </w:lvl>
    <w:lvl w:ilvl="8" w:tplc="0409001B" w:tentative="1">
      <w:start w:val="1"/>
      <w:numFmt w:val="lowerRoman"/>
      <w:lvlText w:val="%9."/>
      <w:lvlJc w:val="right"/>
      <w:pPr>
        <w:ind w:left="5400" w:hanging="480"/>
      </w:pPr>
      <w:rPr>
        <w:rFonts w:cs="Times New Roman"/>
      </w:rPr>
    </w:lvl>
  </w:abstractNum>
  <w:abstractNum w:abstractNumId="22" w15:restartNumberingAfterBreak="0">
    <w:nsid w:val="46EE5D3B"/>
    <w:multiLevelType w:val="hybridMultilevel"/>
    <w:tmpl w:val="DD9080BA"/>
    <w:lvl w:ilvl="0" w:tplc="09EE3BBC">
      <w:start w:val="1"/>
      <w:numFmt w:val="decimal"/>
      <w:lvlText w:val="%1."/>
      <w:lvlJc w:val="left"/>
      <w:pPr>
        <w:ind w:left="1047" w:hanging="480"/>
      </w:pPr>
      <w:rPr>
        <w:rFonts w:cs="Times New Roman" w:hint="default"/>
      </w:rPr>
    </w:lvl>
    <w:lvl w:ilvl="1" w:tplc="04090019" w:tentative="1">
      <w:start w:val="1"/>
      <w:numFmt w:val="ideographTraditional"/>
      <w:lvlText w:val="%2、"/>
      <w:lvlJc w:val="left"/>
      <w:pPr>
        <w:ind w:left="1527" w:hanging="480"/>
      </w:pPr>
      <w:rPr>
        <w:rFonts w:cs="Times New Roman"/>
      </w:rPr>
    </w:lvl>
    <w:lvl w:ilvl="2" w:tplc="0409001B" w:tentative="1">
      <w:start w:val="1"/>
      <w:numFmt w:val="lowerRoman"/>
      <w:lvlText w:val="%3."/>
      <w:lvlJc w:val="right"/>
      <w:pPr>
        <w:ind w:left="2007" w:hanging="480"/>
      </w:pPr>
      <w:rPr>
        <w:rFonts w:cs="Times New Roman"/>
      </w:rPr>
    </w:lvl>
    <w:lvl w:ilvl="3" w:tplc="0409000F" w:tentative="1">
      <w:start w:val="1"/>
      <w:numFmt w:val="decimal"/>
      <w:lvlText w:val="%4."/>
      <w:lvlJc w:val="left"/>
      <w:pPr>
        <w:ind w:left="2487" w:hanging="480"/>
      </w:pPr>
      <w:rPr>
        <w:rFonts w:cs="Times New Roman"/>
      </w:rPr>
    </w:lvl>
    <w:lvl w:ilvl="4" w:tplc="04090019" w:tentative="1">
      <w:start w:val="1"/>
      <w:numFmt w:val="ideographTraditional"/>
      <w:lvlText w:val="%5、"/>
      <w:lvlJc w:val="left"/>
      <w:pPr>
        <w:ind w:left="2967" w:hanging="480"/>
      </w:pPr>
      <w:rPr>
        <w:rFonts w:cs="Times New Roman"/>
      </w:rPr>
    </w:lvl>
    <w:lvl w:ilvl="5" w:tplc="0409001B" w:tentative="1">
      <w:start w:val="1"/>
      <w:numFmt w:val="lowerRoman"/>
      <w:lvlText w:val="%6."/>
      <w:lvlJc w:val="right"/>
      <w:pPr>
        <w:ind w:left="3447" w:hanging="480"/>
      </w:pPr>
      <w:rPr>
        <w:rFonts w:cs="Times New Roman"/>
      </w:rPr>
    </w:lvl>
    <w:lvl w:ilvl="6" w:tplc="0409000F" w:tentative="1">
      <w:start w:val="1"/>
      <w:numFmt w:val="decimal"/>
      <w:lvlText w:val="%7."/>
      <w:lvlJc w:val="left"/>
      <w:pPr>
        <w:ind w:left="3927" w:hanging="480"/>
      </w:pPr>
      <w:rPr>
        <w:rFonts w:cs="Times New Roman"/>
      </w:rPr>
    </w:lvl>
    <w:lvl w:ilvl="7" w:tplc="04090019" w:tentative="1">
      <w:start w:val="1"/>
      <w:numFmt w:val="ideographTraditional"/>
      <w:lvlText w:val="%8、"/>
      <w:lvlJc w:val="left"/>
      <w:pPr>
        <w:ind w:left="4407" w:hanging="480"/>
      </w:pPr>
      <w:rPr>
        <w:rFonts w:cs="Times New Roman"/>
      </w:rPr>
    </w:lvl>
    <w:lvl w:ilvl="8" w:tplc="0409001B" w:tentative="1">
      <w:start w:val="1"/>
      <w:numFmt w:val="lowerRoman"/>
      <w:lvlText w:val="%9."/>
      <w:lvlJc w:val="right"/>
      <w:pPr>
        <w:ind w:left="4887" w:hanging="480"/>
      </w:pPr>
      <w:rPr>
        <w:rFonts w:cs="Times New Roman"/>
      </w:rPr>
    </w:lvl>
  </w:abstractNum>
  <w:abstractNum w:abstractNumId="23" w15:restartNumberingAfterBreak="0">
    <w:nsid w:val="494E7AB0"/>
    <w:multiLevelType w:val="hybridMultilevel"/>
    <w:tmpl w:val="05AAB1BA"/>
    <w:lvl w:ilvl="0" w:tplc="6994D240">
      <w:start w:val="1"/>
      <w:numFmt w:val="taiwaneseCountingThousand"/>
      <w:lvlText w:val="(%1)"/>
      <w:lvlJc w:val="left"/>
      <w:pPr>
        <w:ind w:left="1560" w:hanging="480"/>
      </w:pPr>
      <w:rPr>
        <w:rFonts w:cs="Times New Roman" w:hint="default"/>
      </w:rPr>
    </w:lvl>
    <w:lvl w:ilvl="1" w:tplc="04090019" w:tentative="1">
      <w:start w:val="1"/>
      <w:numFmt w:val="ideographTraditional"/>
      <w:lvlText w:val="%2、"/>
      <w:lvlJc w:val="left"/>
      <w:pPr>
        <w:ind w:left="2040" w:hanging="480"/>
      </w:pPr>
      <w:rPr>
        <w:rFonts w:cs="Times New Roman"/>
      </w:rPr>
    </w:lvl>
    <w:lvl w:ilvl="2" w:tplc="0409001B" w:tentative="1">
      <w:start w:val="1"/>
      <w:numFmt w:val="lowerRoman"/>
      <w:lvlText w:val="%3."/>
      <w:lvlJc w:val="right"/>
      <w:pPr>
        <w:ind w:left="2520" w:hanging="480"/>
      </w:pPr>
      <w:rPr>
        <w:rFonts w:cs="Times New Roman"/>
      </w:rPr>
    </w:lvl>
    <w:lvl w:ilvl="3" w:tplc="0409000F" w:tentative="1">
      <w:start w:val="1"/>
      <w:numFmt w:val="decimal"/>
      <w:lvlText w:val="%4."/>
      <w:lvlJc w:val="left"/>
      <w:pPr>
        <w:ind w:left="3000" w:hanging="480"/>
      </w:pPr>
      <w:rPr>
        <w:rFonts w:cs="Times New Roman"/>
      </w:rPr>
    </w:lvl>
    <w:lvl w:ilvl="4" w:tplc="04090019" w:tentative="1">
      <w:start w:val="1"/>
      <w:numFmt w:val="ideographTraditional"/>
      <w:lvlText w:val="%5、"/>
      <w:lvlJc w:val="left"/>
      <w:pPr>
        <w:ind w:left="3480" w:hanging="480"/>
      </w:pPr>
      <w:rPr>
        <w:rFonts w:cs="Times New Roman"/>
      </w:rPr>
    </w:lvl>
    <w:lvl w:ilvl="5" w:tplc="0409001B" w:tentative="1">
      <w:start w:val="1"/>
      <w:numFmt w:val="lowerRoman"/>
      <w:lvlText w:val="%6."/>
      <w:lvlJc w:val="right"/>
      <w:pPr>
        <w:ind w:left="3960" w:hanging="480"/>
      </w:pPr>
      <w:rPr>
        <w:rFonts w:cs="Times New Roman"/>
      </w:rPr>
    </w:lvl>
    <w:lvl w:ilvl="6" w:tplc="0409000F" w:tentative="1">
      <w:start w:val="1"/>
      <w:numFmt w:val="decimal"/>
      <w:lvlText w:val="%7."/>
      <w:lvlJc w:val="left"/>
      <w:pPr>
        <w:ind w:left="4440" w:hanging="480"/>
      </w:pPr>
      <w:rPr>
        <w:rFonts w:cs="Times New Roman"/>
      </w:rPr>
    </w:lvl>
    <w:lvl w:ilvl="7" w:tplc="04090019" w:tentative="1">
      <w:start w:val="1"/>
      <w:numFmt w:val="ideographTraditional"/>
      <w:lvlText w:val="%8、"/>
      <w:lvlJc w:val="left"/>
      <w:pPr>
        <w:ind w:left="4920" w:hanging="480"/>
      </w:pPr>
      <w:rPr>
        <w:rFonts w:cs="Times New Roman"/>
      </w:rPr>
    </w:lvl>
    <w:lvl w:ilvl="8" w:tplc="0409001B" w:tentative="1">
      <w:start w:val="1"/>
      <w:numFmt w:val="lowerRoman"/>
      <w:lvlText w:val="%9."/>
      <w:lvlJc w:val="right"/>
      <w:pPr>
        <w:ind w:left="5400" w:hanging="480"/>
      </w:pPr>
      <w:rPr>
        <w:rFonts w:cs="Times New Roman"/>
      </w:rPr>
    </w:lvl>
  </w:abstractNum>
  <w:abstractNum w:abstractNumId="24" w15:restartNumberingAfterBreak="0">
    <w:nsid w:val="4FF06B83"/>
    <w:multiLevelType w:val="hybridMultilevel"/>
    <w:tmpl w:val="3C867004"/>
    <w:lvl w:ilvl="0" w:tplc="B5260930">
      <w:start w:val="1"/>
      <w:numFmt w:val="taiwaneseCountingThousand"/>
      <w:lvlText w:val="(%1)"/>
      <w:lvlJc w:val="left"/>
      <w:pPr>
        <w:ind w:left="1351" w:hanging="360"/>
      </w:pPr>
      <w:rPr>
        <w:rFonts w:cs="Times New Roman" w:hint="default"/>
        <w:color w:val="auto"/>
      </w:rPr>
    </w:lvl>
    <w:lvl w:ilvl="1" w:tplc="0409000F">
      <w:start w:val="1"/>
      <w:numFmt w:val="decimal"/>
      <w:lvlText w:val="%2."/>
      <w:lvlJc w:val="left"/>
      <w:pPr>
        <w:tabs>
          <w:tab w:val="num" w:pos="1951"/>
        </w:tabs>
        <w:ind w:left="1951" w:hanging="480"/>
      </w:pPr>
      <w:rPr>
        <w:rFonts w:cs="Times New Roman" w:hint="default"/>
        <w:color w:val="auto"/>
      </w:rPr>
    </w:lvl>
    <w:lvl w:ilvl="2" w:tplc="0409001B" w:tentative="1">
      <w:start w:val="1"/>
      <w:numFmt w:val="lowerRoman"/>
      <w:lvlText w:val="%3."/>
      <w:lvlJc w:val="right"/>
      <w:pPr>
        <w:ind w:left="2431" w:hanging="480"/>
      </w:pPr>
      <w:rPr>
        <w:rFonts w:cs="Times New Roman"/>
      </w:rPr>
    </w:lvl>
    <w:lvl w:ilvl="3" w:tplc="0409000F" w:tentative="1">
      <w:start w:val="1"/>
      <w:numFmt w:val="decimal"/>
      <w:lvlText w:val="%4."/>
      <w:lvlJc w:val="left"/>
      <w:pPr>
        <w:ind w:left="2911" w:hanging="480"/>
      </w:pPr>
      <w:rPr>
        <w:rFonts w:cs="Times New Roman"/>
      </w:rPr>
    </w:lvl>
    <w:lvl w:ilvl="4" w:tplc="04090019" w:tentative="1">
      <w:start w:val="1"/>
      <w:numFmt w:val="ideographTraditional"/>
      <w:lvlText w:val="%5、"/>
      <w:lvlJc w:val="left"/>
      <w:pPr>
        <w:ind w:left="3391" w:hanging="480"/>
      </w:pPr>
      <w:rPr>
        <w:rFonts w:cs="Times New Roman"/>
      </w:rPr>
    </w:lvl>
    <w:lvl w:ilvl="5" w:tplc="0409001B" w:tentative="1">
      <w:start w:val="1"/>
      <w:numFmt w:val="lowerRoman"/>
      <w:lvlText w:val="%6."/>
      <w:lvlJc w:val="right"/>
      <w:pPr>
        <w:ind w:left="3871" w:hanging="480"/>
      </w:pPr>
      <w:rPr>
        <w:rFonts w:cs="Times New Roman"/>
      </w:rPr>
    </w:lvl>
    <w:lvl w:ilvl="6" w:tplc="0409000F" w:tentative="1">
      <w:start w:val="1"/>
      <w:numFmt w:val="decimal"/>
      <w:lvlText w:val="%7."/>
      <w:lvlJc w:val="left"/>
      <w:pPr>
        <w:ind w:left="4351" w:hanging="480"/>
      </w:pPr>
      <w:rPr>
        <w:rFonts w:cs="Times New Roman"/>
      </w:rPr>
    </w:lvl>
    <w:lvl w:ilvl="7" w:tplc="04090019" w:tentative="1">
      <w:start w:val="1"/>
      <w:numFmt w:val="ideographTraditional"/>
      <w:lvlText w:val="%8、"/>
      <w:lvlJc w:val="left"/>
      <w:pPr>
        <w:ind w:left="4831" w:hanging="480"/>
      </w:pPr>
      <w:rPr>
        <w:rFonts w:cs="Times New Roman"/>
      </w:rPr>
    </w:lvl>
    <w:lvl w:ilvl="8" w:tplc="0409001B" w:tentative="1">
      <w:start w:val="1"/>
      <w:numFmt w:val="lowerRoman"/>
      <w:lvlText w:val="%9."/>
      <w:lvlJc w:val="right"/>
      <w:pPr>
        <w:ind w:left="5311" w:hanging="480"/>
      </w:pPr>
      <w:rPr>
        <w:rFonts w:cs="Times New Roman"/>
      </w:rPr>
    </w:lvl>
  </w:abstractNum>
  <w:abstractNum w:abstractNumId="25" w15:restartNumberingAfterBreak="0">
    <w:nsid w:val="50CC63DF"/>
    <w:multiLevelType w:val="hybridMultilevel"/>
    <w:tmpl w:val="343C3770"/>
    <w:lvl w:ilvl="0" w:tplc="0409000F">
      <w:start w:val="1"/>
      <w:numFmt w:val="decimal"/>
      <w:lvlText w:val="%1."/>
      <w:lvlJc w:val="left"/>
      <w:pPr>
        <w:tabs>
          <w:tab w:val="num" w:pos="991"/>
        </w:tabs>
        <w:ind w:left="991" w:hanging="480"/>
      </w:pPr>
      <w:rPr>
        <w:rFonts w:cs="Times New Roman"/>
      </w:rPr>
    </w:lvl>
    <w:lvl w:ilvl="1" w:tplc="04090019" w:tentative="1">
      <w:start w:val="1"/>
      <w:numFmt w:val="ideographTraditional"/>
      <w:lvlText w:val="%2、"/>
      <w:lvlJc w:val="left"/>
      <w:pPr>
        <w:tabs>
          <w:tab w:val="num" w:pos="1471"/>
        </w:tabs>
        <w:ind w:left="1471" w:hanging="480"/>
      </w:pPr>
      <w:rPr>
        <w:rFonts w:cs="Times New Roman"/>
      </w:rPr>
    </w:lvl>
    <w:lvl w:ilvl="2" w:tplc="0409001B" w:tentative="1">
      <w:start w:val="1"/>
      <w:numFmt w:val="lowerRoman"/>
      <w:lvlText w:val="%3."/>
      <w:lvlJc w:val="right"/>
      <w:pPr>
        <w:tabs>
          <w:tab w:val="num" w:pos="1951"/>
        </w:tabs>
        <w:ind w:left="1951" w:hanging="480"/>
      </w:pPr>
      <w:rPr>
        <w:rFonts w:cs="Times New Roman"/>
      </w:rPr>
    </w:lvl>
    <w:lvl w:ilvl="3" w:tplc="0409000F" w:tentative="1">
      <w:start w:val="1"/>
      <w:numFmt w:val="decimal"/>
      <w:lvlText w:val="%4."/>
      <w:lvlJc w:val="left"/>
      <w:pPr>
        <w:tabs>
          <w:tab w:val="num" w:pos="2431"/>
        </w:tabs>
        <w:ind w:left="2431" w:hanging="480"/>
      </w:pPr>
      <w:rPr>
        <w:rFonts w:cs="Times New Roman"/>
      </w:rPr>
    </w:lvl>
    <w:lvl w:ilvl="4" w:tplc="04090019" w:tentative="1">
      <w:start w:val="1"/>
      <w:numFmt w:val="ideographTraditional"/>
      <w:lvlText w:val="%5、"/>
      <w:lvlJc w:val="left"/>
      <w:pPr>
        <w:tabs>
          <w:tab w:val="num" w:pos="2911"/>
        </w:tabs>
        <w:ind w:left="2911" w:hanging="480"/>
      </w:pPr>
      <w:rPr>
        <w:rFonts w:cs="Times New Roman"/>
      </w:rPr>
    </w:lvl>
    <w:lvl w:ilvl="5" w:tplc="0409001B" w:tentative="1">
      <w:start w:val="1"/>
      <w:numFmt w:val="lowerRoman"/>
      <w:lvlText w:val="%6."/>
      <w:lvlJc w:val="right"/>
      <w:pPr>
        <w:tabs>
          <w:tab w:val="num" w:pos="3391"/>
        </w:tabs>
        <w:ind w:left="3391" w:hanging="480"/>
      </w:pPr>
      <w:rPr>
        <w:rFonts w:cs="Times New Roman"/>
      </w:rPr>
    </w:lvl>
    <w:lvl w:ilvl="6" w:tplc="0409000F" w:tentative="1">
      <w:start w:val="1"/>
      <w:numFmt w:val="decimal"/>
      <w:lvlText w:val="%7."/>
      <w:lvlJc w:val="left"/>
      <w:pPr>
        <w:tabs>
          <w:tab w:val="num" w:pos="3871"/>
        </w:tabs>
        <w:ind w:left="3871" w:hanging="480"/>
      </w:pPr>
      <w:rPr>
        <w:rFonts w:cs="Times New Roman"/>
      </w:rPr>
    </w:lvl>
    <w:lvl w:ilvl="7" w:tplc="04090019" w:tentative="1">
      <w:start w:val="1"/>
      <w:numFmt w:val="ideographTraditional"/>
      <w:lvlText w:val="%8、"/>
      <w:lvlJc w:val="left"/>
      <w:pPr>
        <w:tabs>
          <w:tab w:val="num" w:pos="4351"/>
        </w:tabs>
        <w:ind w:left="4351" w:hanging="480"/>
      </w:pPr>
      <w:rPr>
        <w:rFonts w:cs="Times New Roman"/>
      </w:rPr>
    </w:lvl>
    <w:lvl w:ilvl="8" w:tplc="0409001B" w:tentative="1">
      <w:start w:val="1"/>
      <w:numFmt w:val="lowerRoman"/>
      <w:lvlText w:val="%9."/>
      <w:lvlJc w:val="right"/>
      <w:pPr>
        <w:tabs>
          <w:tab w:val="num" w:pos="4831"/>
        </w:tabs>
        <w:ind w:left="4831" w:hanging="480"/>
      </w:pPr>
      <w:rPr>
        <w:rFonts w:cs="Times New Roman"/>
      </w:rPr>
    </w:lvl>
  </w:abstractNum>
  <w:abstractNum w:abstractNumId="26" w15:restartNumberingAfterBreak="0">
    <w:nsid w:val="530B1E02"/>
    <w:multiLevelType w:val="hybridMultilevel"/>
    <w:tmpl w:val="E4844AAA"/>
    <w:lvl w:ilvl="0" w:tplc="271A8B44">
      <w:start w:val="1"/>
      <w:numFmt w:val="taiwaneseCountingThousand"/>
      <w:lvlText w:val="（%1）"/>
      <w:lvlJc w:val="left"/>
      <w:pPr>
        <w:ind w:left="1557" w:hanging="480"/>
      </w:pPr>
      <w:rPr>
        <w:rFonts w:cs="Times New Roman" w:hint="default"/>
      </w:rPr>
    </w:lvl>
    <w:lvl w:ilvl="1" w:tplc="04090019" w:tentative="1">
      <w:start w:val="1"/>
      <w:numFmt w:val="ideographTraditional"/>
      <w:lvlText w:val="%2、"/>
      <w:lvlJc w:val="left"/>
      <w:pPr>
        <w:ind w:left="2037" w:hanging="480"/>
      </w:pPr>
      <w:rPr>
        <w:rFonts w:cs="Times New Roman"/>
      </w:rPr>
    </w:lvl>
    <w:lvl w:ilvl="2" w:tplc="0409001B" w:tentative="1">
      <w:start w:val="1"/>
      <w:numFmt w:val="lowerRoman"/>
      <w:lvlText w:val="%3."/>
      <w:lvlJc w:val="right"/>
      <w:pPr>
        <w:ind w:left="2517" w:hanging="480"/>
      </w:pPr>
      <w:rPr>
        <w:rFonts w:cs="Times New Roman"/>
      </w:rPr>
    </w:lvl>
    <w:lvl w:ilvl="3" w:tplc="0409000F" w:tentative="1">
      <w:start w:val="1"/>
      <w:numFmt w:val="decimal"/>
      <w:lvlText w:val="%4."/>
      <w:lvlJc w:val="left"/>
      <w:pPr>
        <w:ind w:left="2997" w:hanging="480"/>
      </w:pPr>
      <w:rPr>
        <w:rFonts w:cs="Times New Roman"/>
      </w:rPr>
    </w:lvl>
    <w:lvl w:ilvl="4" w:tplc="04090019" w:tentative="1">
      <w:start w:val="1"/>
      <w:numFmt w:val="ideographTraditional"/>
      <w:lvlText w:val="%5、"/>
      <w:lvlJc w:val="left"/>
      <w:pPr>
        <w:ind w:left="3477" w:hanging="480"/>
      </w:pPr>
      <w:rPr>
        <w:rFonts w:cs="Times New Roman"/>
      </w:rPr>
    </w:lvl>
    <w:lvl w:ilvl="5" w:tplc="0409001B" w:tentative="1">
      <w:start w:val="1"/>
      <w:numFmt w:val="lowerRoman"/>
      <w:lvlText w:val="%6."/>
      <w:lvlJc w:val="right"/>
      <w:pPr>
        <w:ind w:left="3957" w:hanging="480"/>
      </w:pPr>
      <w:rPr>
        <w:rFonts w:cs="Times New Roman"/>
      </w:rPr>
    </w:lvl>
    <w:lvl w:ilvl="6" w:tplc="0409000F" w:tentative="1">
      <w:start w:val="1"/>
      <w:numFmt w:val="decimal"/>
      <w:lvlText w:val="%7."/>
      <w:lvlJc w:val="left"/>
      <w:pPr>
        <w:ind w:left="4437" w:hanging="480"/>
      </w:pPr>
      <w:rPr>
        <w:rFonts w:cs="Times New Roman"/>
      </w:rPr>
    </w:lvl>
    <w:lvl w:ilvl="7" w:tplc="04090019" w:tentative="1">
      <w:start w:val="1"/>
      <w:numFmt w:val="ideographTraditional"/>
      <w:lvlText w:val="%8、"/>
      <w:lvlJc w:val="left"/>
      <w:pPr>
        <w:ind w:left="4917" w:hanging="480"/>
      </w:pPr>
      <w:rPr>
        <w:rFonts w:cs="Times New Roman"/>
      </w:rPr>
    </w:lvl>
    <w:lvl w:ilvl="8" w:tplc="0409001B" w:tentative="1">
      <w:start w:val="1"/>
      <w:numFmt w:val="lowerRoman"/>
      <w:lvlText w:val="%9."/>
      <w:lvlJc w:val="right"/>
      <w:pPr>
        <w:ind w:left="5397" w:hanging="480"/>
      </w:pPr>
      <w:rPr>
        <w:rFonts w:cs="Times New Roman"/>
      </w:rPr>
    </w:lvl>
  </w:abstractNum>
  <w:abstractNum w:abstractNumId="27" w15:restartNumberingAfterBreak="0">
    <w:nsid w:val="58660C1C"/>
    <w:multiLevelType w:val="hybridMultilevel"/>
    <w:tmpl w:val="881C1ED8"/>
    <w:lvl w:ilvl="0" w:tplc="6994D240">
      <w:start w:val="1"/>
      <w:numFmt w:val="taiwaneseCountingThousand"/>
      <w:lvlText w:val="(%1)"/>
      <w:lvlJc w:val="left"/>
      <w:pPr>
        <w:ind w:left="1560" w:hanging="480"/>
      </w:pPr>
      <w:rPr>
        <w:rFonts w:cs="Times New Roman" w:hint="default"/>
      </w:rPr>
    </w:lvl>
    <w:lvl w:ilvl="1" w:tplc="04090019" w:tentative="1">
      <w:start w:val="1"/>
      <w:numFmt w:val="ideographTraditional"/>
      <w:lvlText w:val="%2、"/>
      <w:lvlJc w:val="left"/>
      <w:pPr>
        <w:ind w:left="2040" w:hanging="480"/>
      </w:pPr>
      <w:rPr>
        <w:rFonts w:cs="Times New Roman"/>
      </w:rPr>
    </w:lvl>
    <w:lvl w:ilvl="2" w:tplc="0409001B" w:tentative="1">
      <w:start w:val="1"/>
      <w:numFmt w:val="lowerRoman"/>
      <w:lvlText w:val="%3."/>
      <w:lvlJc w:val="right"/>
      <w:pPr>
        <w:ind w:left="2520" w:hanging="480"/>
      </w:pPr>
      <w:rPr>
        <w:rFonts w:cs="Times New Roman"/>
      </w:rPr>
    </w:lvl>
    <w:lvl w:ilvl="3" w:tplc="0409000F" w:tentative="1">
      <w:start w:val="1"/>
      <w:numFmt w:val="decimal"/>
      <w:lvlText w:val="%4."/>
      <w:lvlJc w:val="left"/>
      <w:pPr>
        <w:ind w:left="3000" w:hanging="480"/>
      </w:pPr>
      <w:rPr>
        <w:rFonts w:cs="Times New Roman"/>
      </w:rPr>
    </w:lvl>
    <w:lvl w:ilvl="4" w:tplc="04090019">
      <w:start w:val="1"/>
      <w:numFmt w:val="ideographTraditional"/>
      <w:lvlText w:val="%5、"/>
      <w:lvlJc w:val="left"/>
      <w:pPr>
        <w:ind w:left="3480" w:hanging="480"/>
      </w:pPr>
      <w:rPr>
        <w:rFonts w:cs="Times New Roman"/>
      </w:rPr>
    </w:lvl>
    <w:lvl w:ilvl="5" w:tplc="0409001B" w:tentative="1">
      <w:start w:val="1"/>
      <w:numFmt w:val="lowerRoman"/>
      <w:lvlText w:val="%6."/>
      <w:lvlJc w:val="right"/>
      <w:pPr>
        <w:ind w:left="3960" w:hanging="480"/>
      </w:pPr>
      <w:rPr>
        <w:rFonts w:cs="Times New Roman"/>
      </w:rPr>
    </w:lvl>
    <w:lvl w:ilvl="6" w:tplc="0409000F" w:tentative="1">
      <w:start w:val="1"/>
      <w:numFmt w:val="decimal"/>
      <w:lvlText w:val="%7."/>
      <w:lvlJc w:val="left"/>
      <w:pPr>
        <w:ind w:left="4440" w:hanging="480"/>
      </w:pPr>
      <w:rPr>
        <w:rFonts w:cs="Times New Roman"/>
      </w:rPr>
    </w:lvl>
    <w:lvl w:ilvl="7" w:tplc="04090019" w:tentative="1">
      <w:start w:val="1"/>
      <w:numFmt w:val="ideographTraditional"/>
      <w:lvlText w:val="%8、"/>
      <w:lvlJc w:val="left"/>
      <w:pPr>
        <w:ind w:left="4920" w:hanging="480"/>
      </w:pPr>
      <w:rPr>
        <w:rFonts w:cs="Times New Roman"/>
      </w:rPr>
    </w:lvl>
    <w:lvl w:ilvl="8" w:tplc="0409001B" w:tentative="1">
      <w:start w:val="1"/>
      <w:numFmt w:val="lowerRoman"/>
      <w:lvlText w:val="%9."/>
      <w:lvlJc w:val="right"/>
      <w:pPr>
        <w:ind w:left="5400" w:hanging="480"/>
      </w:pPr>
      <w:rPr>
        <w:rFonts w:cs="Times New Roman"/>
      </w:rPr>
    </w:lvl>
  </w:abstractNum>
  <w:abstractNum w:abstractNumId="28" w15:restartNumberingAfterBreak="0">
    <w:nsid w:val="59C47D7F"/>
    <w:multiLevelType w:val="hybridMultilevel"/>
    <w:tmpl w:val="449EEAEC"/>
    <w:lvl w:ilvl="0" w:tplc="6D12D9D6">
      <w:start w:val="1"/>
      <w:numFmt w:val="decimal"/>
      <w:lvlText w:val="%1."/>
      <w:lvlJc w:val="left"/>
      <w:pPr>
        <w:ind w:left="643" w:hanging="360"/>
      </w:pPr>
      <w:rPr>
        <w:rFonts w:cs="Times New Roman" w:hint="default"/>
      </w:rPr>
    </w:lvl>
    <w:lvl w:ilvl="1" w:tplc="04090019" w:tentative="1">
      <w:start w:val="1"/>
      <w:numFmt w:val="ideographTraditional"/>
      <w:lvlText w:val="%2、"/>
      <w:lvlJc w:val="left"/>
      <w:pPr>
        <w:ind w:left="1243" w:hanging="480"/>
      </w:pPr>
      <w:rPr>
        <w:rFonts w:cs="Times New Roman"/>
      </w:rPr>
    </w:lvl>
    <w:lvl w:ilvl="2" w:tplc="0409001B" w:tentative="1">
      <w:start w:val="1"/>
      <w:numFmt w:val="lowerRoman"/>
      <w:lvlText w:val="%3."/>
      <w:lvlJc w:val="right"/>
      <w:pPr>
        <w:ind w:left="1723" w:hanging="480"/>
      </w:pPr>
      <w:rPr>
        <w:rFonts w:cs="Times New Roman"/>
      </w:rPr>
    </w:lvl>
    <w:lvl w:ilvl="3" w:tplc="0409000F" w:tentative="1">
      <w:start w:val="1"/>
      <w:numFmt w:val="decimal"/>
      <w:lvlText w:val="%4."/>
      <w:lvlJc w:val="left"/>
      <w:pPr>
        <w:ind w:left="2203" w:hanging="480"/>
      </w:pPr>
      <w:rPr>
        <w:rFonts w:cs="Times New Roman"/>
      </w:rPr>
    </w:lvl>
    <w:lvl w:ilvl="4" w:tplc="04090019" w:tentative="1">
      <w:start w:val="1"/>
      <w:numFmt w:val="ideographTraditional"/>
      <w:lvlText w:val="%5、"/>
      <w:lvlJc w:val="left"/>
      <w:pPr>
        <w:ind w:left="2683" w:hanging="480"/>
      </w:pPr>
      <w:rPr>
        <w:rFonts w:cs="Times New Roman"/>
      </w:rPr>
    </w:lvl>
    <w:lvl w:ilvl="5" w:tplc="0409001B" w:tentative="1">
      <w:start w:val="1"/>
      <w:numFmt w:val="lowerRoman"/>
      <w:lvlText w:val="%6."/>
      <w:lvlJc w:val="right"/>
      <w:pPr>
        <w:ind w:left="3163" w:hanging="480"/>
      </w:pPr>
      <w:rPr>
        <w:rFonts w:cs="Times New Roman"/>
      </w:rPr>
    </w:lvl>
    <w:lvl w:ilvl="6" w:tplc="0409000F" w:tentative="1">
      <w:start w:val="1"/>
      <w:numFmt w:val="decimal"/>
      <w:lvlText w:val="%7."/>
      <w:lvlJc w:val="left"/>
      <w:pPr>
        <w:ind w:left="3643" w:hanging="480"/>
      </w:pPr>
      <w:rPr>
        <w:rFonts w:cs="Times New Roman"/>
      </w:rPr>
    </w:lvl>
    <w:lvl w:ilvl="7" w:tplc="04090019" w:tentative="1">
      <w:start w:val="1"/>
      <w:numFmt w:val="ideographTraditional"/>
      <w:lvlText w:val="%8、"/>
      <w:lvlJc w:val="left"/>
      <w:pPr>
        <w:ind w:left="4123" w:hanging="480"/>
      </w:pPr>
      <w:rPr>
        <w:rFonts w:cs="Times New Roman"/>
      </w:rPr>
    </w:lvl>
    <w:lvl w:ilvl="8" w:tplc="0409001B" w:tentative="1">
      <w:start w:val="1"/>
      <w:numFmt w:val="lowerRoman"/>
      <w:lvlText w:val="%9."/>
      <w:lvlJc w:val="right"/>
      <w:pPr>
        <w:ind w:left="4603" w:hanging="480"/>
      </w:pPr>
      <w:rPr>
        <w:rFonts w:cs="Times New Roman"/>
      </w:rPr>
    </w:lvl>
  </w:abstractNum>
  <w:abstractNum w:abstractNumId="29" w15:restartNumberingAfterBreak="0">
    <w:nsid w:val="5A1A5977"/>
    <w:multiLevelType w:val="hybridMultilevel"/>
    <w:tmpl w:val="D856E47E"/>
    <w:lvl w:ilvl="0" w:tplc="1D627CF6">
      <w:start w:val="1"/>
      <w:numFmt w:val="taiwaneseCountingThousand"/>
      <w:lvlText w:val="(%1)"/>
      <w:lvlJc w:val="left"/>
      <w:pPr>
        <w:ind w:left="1560" w:hanging="480"/>
      </w:pPr>
      <w:rPr>
        <w:rFonts w:cs="Times New Roman" w:hint="default"/>
      </w:rPr>
    </w:lvl>
    <w:lvl w:ilvl="1" w:tplc="04090019" w:tentative="1">
      <w:start w:val="1"/>
      <w:numFmt w:val="ideographTraditional"/>
      <w:lvlText w:val="%2、"/>
      <w:lvlJc w:val="left"/>
      <w:pPr>
        <w:ind w:left="2040" w:hanging="480"/>
      </w:pPr>
      <w:rPr>
        <w:rFonts w:cs="Times New Roman"/>
      </w:rPr>
    </w:lvl>
    <w:lvl w:ilvl="2" w:tplc="0409001B" w:tentative="1">
      <w:start w:val="1"/>
      <w:numFmt w:val="lowerRoman"/>
      <w:lvlText w:val="%3."/>
      <w:lvlJc w:val="right"/>
      <w:pPr>
        <w:ind w:left="2520" w:hanging="480"/>
      </w:pPr>
      <w:rPr>
        <w:rFonts w:cs="Times New Roman"/>
      </w:rPr>
    </w:lvl>
    <w:lvl w:ilvl="3" w:tplc="0409000F" w:tentative="1">
      <w:start w:val="1"/>
      <w:numFmt w:val="decimal"/>
      <w:lvlText w:val="%4."/>
      <w:lvlJc w:val="left"/>
      <w:pPr>
        <w:ind w:left="3000" w:hanging="480"/>
      </w:pPr>
      <w:rPr>
        <w:rFonts w:cs="Times New Roman"/>
      </w:rPr>
    </w:lvl>
    <w:lvl w:ilvl="4" w:tplc="04090019" w:tentative="1">
      <w:start w:val="1"/>
      <w:numFmt w:val="ideographTraditional"/>
      <w:lvlText w:val="%5、"/>
      <w:lvlJc w:val="left"/>
      <w:pPr>
        <w:ind w:left="3480" w:hanging="480"/>
      </w:pPr>
      <w:rPr>
        <w:rFonts w:cs="Times New Roman"/>
      </w:rPr>
    </w:lvl>
    <w:lvl w:ilvl="5" w:tplc="0409001B" w:tentative="1">
      <w:start w:val="1"/>
      <w:numFmt w:val="lowerRoman"/>
      <w:lvlText w:val="%6."/>
      <w:lvlJc w:val="right"/>
      <w:pPr>
        <w:ind w:left="3960" w:hanging="480"/>
      </w:pPr>
      <w:rPr>
        <w:rFonts w:cs="Times New Roman"/>
      </w:rPr>
    </w:lvl>
    <w:lvl w:ilvl="6" w:tplc="0409000F" w:tentative="1">
      <w:start w:val="1"/>
      <w:numFmt w:val="decimal"/>
      <w:lvlText w:val="%7."/>
      <w:lvlJc w:val="left"/>
      <w:pPr>
        <w:ind w:left="4440" w:hanging="480"/>
      </w:pPr>
      <w:rPr>
        <w:rFonts w:cs="Times New Roman"/>
      </w:rPr>
    </w:lvl>
    <w:lvl w:ilvl="7" w:tplc="04090019" w:tentative="1">
      <w:start w:val="1"/>
      <w:numFmt w:val="ideographTraditional"/>
      <w:lvlText w:val="%8、"/>
      <w:lvlJc w:val="left"/>
      <w:pPr>
        <w:ind w:left="4920" w:hanging="480"/>
      </w:pPr>
      <w:rPr>
        <w:rFonts w:cs="Times New Roman"/>
      </w:rPr>
    </w:lvl>
    <w:lvl w:ilvl="8" w:tplc="0409001B" w:tentative="1">
      <w:start w:val="1"/>
      <w:numFmt w:val="lowerRoman"/>
      <w:lvlText w:val="%9."/>
      <w:lvlJc w:val="right"/>
      <w:pPr>
        <w:ind w:left="5400" w:hanging="480"/>
      </w:pPr>
      <w:rPr>
        <w:rFonts w:cs="Times New Roman"/>
      </w:rPr>
    </w:lvl>
  </w:abstractNum>
  <w:abstractNum w:abstractNumId="30" w15:restartNumberingAfterBreak="0">
    <w:nsid w:val="5DCC1461"/>
    <w:multiLevelType w:val="hybridMultilevel"/>
    <w:tmpl w:val="0C14B8C4"/>
    <w:lvl w:ilvl="0" w:tplc="F9806EC0">
      <w:start w:val="1"/>
      <w:numFmt w:val="taiwaneseCountingThousand"/>
      <w:lvlText w:val="(%1)"/>
      <w:lvlJc w:val="left"/>
      <w:pPr>
        <w:ind w:left="1560" w:hanging="480"/>
      </w:pPr>
      <w:rPr>
        <w:rFonts w:cs="Times New Roman" w:hint="default"/>
      </w:rPr>
    </w:lvl>
    <w:lvl w:ilvl="1" w:tplc="04090019" w:tentative="1">
      <w:start w:val="1"/>
      <w:numFmt w:val="ideographTraditional"/>
      <w:lvlText w:val="%2、"/>
      <w:lvlJc w:val="left"/>
      <w:pPr>
        <w:ind w:left="2040" w:hanging="480"/>
      </w:pPr>
      <w:rPr>
        <w:rFonts w:cs="Times New Roman"/>
      </w:rPr>
    </w:lvl>
    <w:lvl w:ilvl="2" w:tplc="0409001B" w:tentative="1">
      <w:start w:val="1"/>
      <w:numFmt w:val="lowerRoman"/>
      <w:lvlText w:val="%3."/>
      <w:lvlJc w:val="right"/>
      <w:pPr>
        <w:ind w:left="2520" w:hanging="480"/>
      </w:pPr>
      <w:rPr>
        <w:rFonts w:cs="Times New Roman"/>
      </w:rPr>
    </w:lvl>
    <w:lvl w:ilvl="3" w:tplc="0409000F" w:tentative="1">
      <w:start w:val="1"/>
      <w:numFmt w:val="decimal"/>
      <w:lvlText w:val="%4."/>
      <w:lvlJc w:val="left"/>
      <w:pPr>
        <w:ind w:left="3000" w:hanging="480"/>
      </w:pPr>
      <w:rPr>
        <w:rFonts w:cs="Times New Roman"/>
      </w:rPr>
    </w:lvl>
    <w:lvl w:ilvl="4" w:tplc="04090019" w:tentative="1">
      <w:start w:val="1"/>
      <w:numFmt w:val="ideographTraditional"/>
      <w:lvlText w:val="%5、"/>
      <w:lvlJc w:val="left"/>
      <w:pPr>
        <w:ind w:left="3480" w:hanging="480"/>
      </w:pPr>
      <w:rPr>
        <w:rFonts w:cs="Times New Roman"/>
      </w:rPr>
    </w:lvl>
    <w:lvl w:ilvl="5" w:tplc="0409001B" w:tentative="1">
      <w:start w:val="1"/>
      <w:numFmt w:val="lowerRoman"/>
      <w:lvlText w:val="%6."/>
      <w:lvlJc w:val="right"/>
      <w:pPr>
        <w:ind w:left="3960" w:hanging="480"/>
      </w:pPr>
      <w:rPr>
        <w:rFonts w:cs="Times New Roman"/>
      </w:rPr>
    </w:lvl>
    <w:lvl w:ilvl="6" w:tplc="0409000F" w:tentative="1">
      <w:start w:val="1"/>
      <w:numFmt w:val="decimal"/>
      <w:lvlText w:val="%7."/>
      <w:lvlJc w:val="left"/>
      <w:pPr>
        <w:ind w:left="4440" w:hanging="480"/>
      </w:pPr>
      <w:rPr>
        <w:rFonts w:cs="Times New Roman"/>
      </w:rPr>
    </w:lvl>
    <w:lvl w:ilvl="7" w:tplc="04090019" w:tentative="1">
      <w:start w:val="1"/>
      <w:numFmt w:val="ideographTraditional"/>
      <w:lvlText w:val="%8、"/>
      <w:lvlJc w:val="left"/>
      <w:pPr>
        <w:ind w:left="4920" w:hanging="480"/>
      </w:pPr>
      <w:rPr>
        <w:rFonts w:cs="Times New Roman"/>
      </w:rPr>
    </w:lvl>
    <w:lvl w:ilvl="8" w:tplc="0409001B" w:tentative="1">
      <w:start w:val="1"/>
      <w:numFmt w:val="lowerRoman"/>
      <w:lvlText w:val="%9."/>
      <w:lvlJc w:val="right"/>
      <w:pPr>
        <w:ind w:left="5400" w:hanging="480"/>
      </w:pPr>
      <w:rPr>
        <w:rFonts w:cs="Times New Roman"/>
      </w:rPr>
    </w:lvl>
  </w:abstractNum>
  <w:abstractNum w:abstractNumId="31" w15:restartNumberingAfterBreak="0">
    <w:nsid w:val="5FE52397"/>
    <w:multiLevelType w:val="hybridMultilevel"/>
    <w:tmpl w:val="411C1C30"/>
    <w:lvl w:ilvl="0" w:tplc="4EDA8D84">
      <w:start w:val="1"/>
      <w:numFmt w:val="taiwaneseCountingThousand"/>
      <w:lvlText w:val="(%1)"/>
      <w:lvlJc w:val="left"/>
      <w:pPr>
        <w:ind w:left="1560" w:hanging="480"/>
      </w:pPr>
      <w:rPr>
        <w:rFonts w:ascii="標楷體" w:eastAsia="標楷體" w:cs="Times New Roman" w:hint="default"/>
      </w:rPr>
    </w:lvl>
    <w:lvl w:ilvl="1" w:tplc="04090019">
      <w:start w:val="1"/>
      <w:numFmt w:val="ideographTraditional"/>
      <w:lvlText w:val="%2、"/>
      <w:lvlJc w:val="left"/>
      <w:pPr>
        <w:ind w:left="2040" w:hanging="480"/>
      </w:pPr>
      <w:rPr>
        <w:rFonts w:cs="Times New Roman"/>
      </w:rPr>
    </w:lvl>
    <w:lvl w:ilvl="2" w:tplc="F9806EC0">
      <w:start w:val="1"/>
      <w:numFmt w:val="taiwaneseCountingThousand"/>
      <w:lvlText w:val="(%3)"/>
      <w:lvlJc w:val="left"/>
      <w:pPr>
        <w:ind w:left="2520" w:hanging="480"/>
      </w:pPr>
      <w:rPr>
        <w:rFonts w:cs="Times New Roman" w:hint="default"/>
      </w:rPr>
    </w:lvl>
    <w:lvl w:ilvl="3" w:tplc="0409000F" w:tentative="1">
      <w:start w:val="1"/>
      <w:numFmt w:val="decimal"/>
      <w:lvlText w:val="%4."/>
      <w:lvlJc w:val="left"/>
      <w:pPr>
        <w:ind w:left="3000" w:hanging="480"/>
      </w:pPr>
      <w:rPr>
        <w:rFonts w:cs="Times New Roman"/>
      </w:rPr>
    </w:lvl>
    <w:lvl w:ilvl="4" w:tplc="04090019" w:tentative="1">
      <w:start w:val="1"/>
      <w:numFmt w:val="ideographTraditional"/>
      <w:lvlText w:val="%5、"/>
      <w:lvlJc w:val="left"/>
      <w:pPr>
        <w:ind w:left="3480" w:hanging="480"/>
      </w:pPr>
      <w:rPr>
        <w:rFonts w:cs="Times New Roman"/>
      </w:rPr>
    </w:lvl>
    <w:lvl w:ilvl="5" w:tplc="0409001B" w:tentative="1">
      <w:start w:val="1"/>
      <w:numFmt w:val="lowerRoman"/>
      <w:lvlText w:val="%6."/>
      <w:lvlJc w:val="right"/>
      <w:pPr>
        <w:ind w:left="3960" w:hanging="480"/>
      </w:pPr>
      <w:rPr>
        <w:rFonts w:cs="Times New Roman"/>
      </w:rPr>
    </w:lvl>
    <w:lvl w:ilvl="6" w:tplc="0409000F" w:tentative="1">
      <w:start w:val="1"/>
      <w:numFmt w:val="decimal"/>
      <w:lvlText w:val="%7."/>
      <w:lvlJc w:val="left"/>
      <w:pPr>
        <w:ind w:left="4440" w:hanging="480"/>
      </w:pPr>
      <w:rPr>
        <w:rFonts w:cs="Times New Roman"/>
      </w:rPr>
    </w:lvl>
    <w:lvl w:ilvl="7" w:tplc="04090019" w:tentative="1">
      <w:start w:val="1"/>
      <w:numFmt w:val="ideographTraditional"/>
      <w:lvlText w:val="%8、"/>
      <w:lvlJc w:val="left"/>
      <w:pPr>
        <w:ind w:left="4920" w:hanging="480"/>
      </w:pPr>
      <w:rPr>
        <w:rFonts w:cs="Times New Roman"/>
      </w:rPr>
    </w:lvl>
    <w:lvl w:ilvl="8" w:tplc="0409001B" w:tentative="1">
      <w:start w:val="1"/>
      <w:numFmt w:val="lowerRoman"/>
      <w:lvlText w:val="%9."/>
      <w:lvlJc w:val="right"/>
      <w:pPr>
        <w:ind w:left="5400" w:hanging="480"/>
      </w:pPr>
      <w:rPr>
        <w:rFonts w:cs="Times New Roman"/>
      </w:rPr>
    </w:lvl>
  </w:abstractNum>
  <w:abstractNum w:abstractNumId="32" w15:restartNumberingAfterBreak="0">
    <w:nsid w:val="67C25184"/>
    <w:multiLevelType w:val="hybridMultilevel"/>
    <w:tmpl w:val="687CD6A0"/>
    <w:lvl w:ilvl="0" w:tplc="A3CE9890">
      <w:start w:val="1"/>
      <w:numFmt w:val="taiwaneseCountingThousand"/>
      <w:lvlText w:val="(%1)"/>
      <w:lvlJc w:val="left"/>
      <w:pPr>
        <w:ind w:left="1185" w:hanging="465"/>
      </w:pPr>
      <w:rPr>
        <w:rFonts w:cs="Times New Roman" w:hint="default"/>
      </w:rPr>
    </w:lvl>
    <w:lvl w:ilvl="1" w:tplc="04090019" w:tentative="1">
      <w:start w:val="1"/>
      <w:numFmt w:val="ideographTraditional"/>
      <w:lvlText w:val="%2、"/>
      <w:lvlJc w:val="left"/>
      <w:pPr>
        <w:ind w:left="1680" w:hanging="480"/>
      </w:pPr>
      <w:rPr>
        <w:rFonts w:cs="Times New Roman"/>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33" w15:restartNumberingAfterBreak="0">
    <w:nsid w:val="732D598D"/>
    <w:multiLevelType w:val="hybridMultilevel"/>
    <w:tmpl w:val="B4E40A70"/>
    <w:lvl w:ilvl="0" w:tplc="1D627CF6">
      <w:start w:val="1"/>
      <w:numFmt w:val="taiwaneseCountingThousand"/>
      <w:lvlText w:val="(%1)"/>
      <w:lvlJc w:val="left"/>
      <w:pPr>
        <w:ind w:left="2040" w:hanging="480"/>
      </w:pPr>
      <w:rPr>
        <w:rFonts w:cs="Times New Roman" w:hint="default"/>
      </w:rPr>
    </w:lvl>
    <w:lvl w:ilvl="1" w:tplc="04090019" w:tentative="1">
      <w:start w:val="1"/>
      <w:numFmt w:val="ideographTraditional"/>
      <w:lvlText w:val="%2、"/>
      <w:lvlJc w:val="left"/>
      <w:pPr>
        <w:ind w:left="2520" w:hanging="480"/>
      </w:pPr>
      <w:rPr>
        <w:rFonts w:cs="Times New Roman"/>
      </w:rPr>
    </w:lvl>
    <w:lvl w:ilvl="2" w:tplc="0409001B" w:tentative="1">
      <w:start w:val="1"/>
      <w:numFmt w:val="lowerRoman"/>
      <w:lvlText w:val="%3."/>
      <w:lvlJc w:val="right"/>
      <w:pPr>
        <w:ind w:left="3000" w:hanging="480"/>
      </w:pPr>
      <w:rPr>
        <w:rFonts w:cs="Times New Roman"/>
      </w:rPr>
    </w:lvl>
    <w:lvl w:ilvl="3" w:tplc="0409000F" w:tentative="1">
      <w:start w:val="1"/>
      <w:numFmt w:val="decimal"/>
      <w:lvlText w:val="%4."/>
      <w:lvlJc w:val="left"/>
      <w:pPr>
        <w:ind w:left="3480" w:hanging="480"/>
      </w:pPr>
      <w:rPr>
        <w:rFonts w:cs="Times New Roman"/>
      </w:rPr>
    </w:lvl>
    <w:lvl w:ilvl="4" w:tplc="04090019" w:tentative="1">
      <w:start w:val="1"/>
      <w:numFmt w:val="ideographTraditional"/>
      <w:lvlText w:val="%5、"/>
      <w:lvlJc w:val="left"/>
      <w:pPr>
        <w:ind w:left="3960" w:hanging="480"/>
      </w:pPr>
      <w:rPr>
        <w:rFonts w:cs="Times New Roman"/>
      </w:rPr>
    </w:lvl>
    <w:lvl w:ilvl="5" w:tplc="0409001B" w:tentative="1">
      <w:start w:val="1"/>
      <w:numFmt w:val="lowerRoman"/>
      <w:lvlText w:val="%6."/>
      <w:lvlJc w:val="right"/>
      <w:pPr>
        <w:ind w:left="4440" w:hanging="480"/>
      </w:pPr>
      <w:rPr>
        <w:rFonts w:cs="Times New Roman"/>
      </w:rPr>
    </w:lvl>
    <w:lvl w:ilvl="6" w:tplc="0409000F" w:tentative="1">
      <w:start w:val="1"/>
      <w:numFmt w:val="decimal"/>
      <w:lvlText w:val="%7."/>
      <w:lvlJc w:val="left"/>
      <w:pPr>
        <w:ind w:left="4920" w:hanging="480"/>
      </w:pPr>
      <w:rPr>
        <w:rFonts w:cs="Times New Roman"/>
      </w:rPr>
    </w:lvl>
    <w:lvl w:ilvl="7" w:tplc="04090019" w:tentative="1">
      <w:start w:val="1"/>
      <w:numFmt w:val="ideographTraditional"/>
      <w:lvlText w:val="%8、"/>
      <w:lvlJc w:val="left"/>
      <w:pPr>
        <w:ind w:left="5400" w:hanging="480"/>
      </w:pPr>
      <w:rPr>
        <w:rFonts w:cs="Times New Roman"/>
      </w:rPr>
    </w:lvl>
    <w:lvl w:ilvl="8" w:tplc="0409001B" w:tentative="1">
      <w:start w:val="1"/>
      <w:numFmt w:val="lowerRoman"/>
      <w:lvlText w:val="%9."/>
      <w:lvlJc w:val="right"/>
      <w:pPr>
        <w:ind w:left="5880" w:hanging="480"/>
      </w:pPr>
      <w:rPr>
        <w:rFonts w:cs="Times New Roman"/>
      </w:rPr>
    </w:lvl>
  </w:abstractNum>
  <w:abstractNum w:abstractNumId="34" w15:restartNumberingAfterBreak="0">
    <w:nsid w:val="78B93269"/>
    <w:multiLevelType w:val="hybridMultilevel"/>
    <w:tmpl w:val="2FA8C830"/>
    <w:lvl w:ilvl="0" w:tplc="52E23C70">
      <w:start w:val="1"/>
      <w:numFmt w:val="taiwaneseCountingThousand"/>
      <w:lvlText w:val="%1、"/>
      <w:lvlJc w:val="left"/>
      <w:pPr>
        <w:ind w:left="1200" w:hanging="720"/>
      </w:pPr>
      <w:rPr>
        <w:rFonts w:cs="Times New Roman" w:hint="default"/>
      </w:rPr>
    </w:lvl>
    <w:lvl w:ilvl="1" w:tplc="0409000F">
      <w:start w:val="1"/>
      <w:numFmt w:val="decimal"/>
      <w:lvlText w:val="%2."/>
      <w:lvlJc w:val="left"/>
      <w:pPr>
        <w:ind w:left="2025" w:hanging="1065"/>
      </w:pPr>
      <w:rPr>
        <w:rFonts w:cs="Times New Roman" w:hint="default"/>
      </w:rPr>
    </w:lvl>
    <w:lvl w:ilvl="2" w:tplc="C994B76C">
      <w:start w:val="1"/>
      <w:numFmt w:val="decimal"/>
      <w:lvlText w:val="%3."/>
      <w:lvlJc w:val="left"/>
      <w:pPr>
        <w:ind w:left="2205" w:hanging="765"/>
      </w:pPr>
      <w:rPr>
        <w:rFonts w:cs="Times New Roman" w:hint="default"/>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5" w15:restartNumberingAfterBreak="0">
    <w:nsid w:val="7C272554"/>
    <w:multiLevelType w:val="hybridMultilevel"/>
    <w:tmpl w:val="9E62A570"/>
    <w:lvl w:ilvl="0" w:tplc="0409000F">
      <w:start w:val="1"/>
      <w:numFmt w:val="decimal"/>
      <w:lvlText w:val="%1."/>
      <w:lvlJc w:val="left"/>
      <w:pPr>
        <w:ind w:left="1440" w:hanging="480"/>
      </w:pPr>
      <w:rPr>
        <w:rFonts w:cs="Times New Roman"/>
      </w:rPr>
    </w:lvl>
    <w:lvl w:ilvl="1" w:tplc="04090019" w:tentative="1">
      <w:start w:val="1"/>
      <w:numFmt w:val="ideographTraditional"/>
      <w:lvlText w:val="%2、"/>
      <w:lvlJc w:val="left"/>
      <w:pPr>
        <w:ind w:left="1920" w:hanging="480"/>
      </w:pPr>
      <w:rPr>
        <w:rFonts w:cs="Times New Roman"/>
      </w:rPr>
    </w:lvl>
    <w:lvl w:ilvl="2" w:tplc="0409001B" w:tentative="1">
      <w:start w:val="1"/>
      <w:numFmt w:val="lowerRoman"/>
      <w:lvlText w:val="%3."/>
      <w:lvlJc w:val="right"/>
      <w:pPr>
        <w:ind w:left="2400" w:hanging="480"/>
      </w:pPr>
      <w:rPr>
        <w:rFonts w:cs="Times New Roman"/>
      </w:rPr>
    </w:lvl>
    <w:lvl w:ilvl="3" w:tplc="0409000F" w:tentative="1">
      <w:start w:val="1"/>
      <w:numFmt w:val="decimal"/>
      <w:lvlText w:val="%4."/>
      <w:lvlJc w:val="left"/>
      <w:pPr>
        <w:ind w:left="2880" w:hanging="480"/>
      </w:pPr>
      <w:rPr>
        <w:rFonts w:cs="Times New Roman"/>
      </w:rPr>
    </w:lvl>
    <w:lvl w:ilvl="4" w:tplc="04090019" w:tentative="1">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36" w15:restartNumberingAfterBreak="0">
    <w:nsid w:val="7D544B0F"/>
    <w:multiLevelType w:val="hybridMultilevel"/>
    <w:tmpl w:val="F2843CA8"/>
    <w:lvl w:ilvl="0" w:tplc="D0086FA2">
      <w:start w:val="1"/>
      <w:numFmt w:val="taiwaneseCountingThousand"/>
      <w:lvlText w:val="%1、"/>
      <w:lvlJc w:val="left"/>
      <w:pPr>
        <w:ind w:left="1680" w:hanging="720"/>
      </w:pPr>
      <w:rPr>
        <w:rFonts w:cs="Times New Roman" w:hint="default"/>
      </w:rPr>
    </w:lvl>
    <w:lvl w:ilvl="1" w:tplc="F9806EC0">
      <w:start w:val="1"/>
      <w:numFmt w:val="taiwaneseCountingThousand"/>
      <w:lvlText w:val="(%2)"/>
      <w:lvlJc w:val="left"/>
      <w:pPr>
        <w:ind w:left="960" w:hanging="480"/>
      </w:pPr>
      <w:rPr>
        <w:rFonts w:cs="Times New Roman" w:hint="default"/>
      </w:rPr>
    </w:lvl>
    <w:lvl w:ilvl="2" w:tplc="0409001B">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1"/>
  </w:num>
  <w:num w:numId="2">
    <w:abstractNumId w:val="32"/>
  </w:num>
  <w:num w:numId="3">
    <w:abstractNumId w:val="17"/>
  </w:num>
  <w:num w:numId="4">
    <w:abstractNumId w:val="18"/>
  </w:num>
  <w:num w:numId="5">
    <w:abstractNumId w:val="28"/>
  </w:num>
  <w:num w:numId="6">
    <w:abstractNumId w:val="19"/>
  </w:num>
  <w:num w:numId="7">
    <w:abstractNumId w:val="30"/>
  </w:num>
  <w:num w:numId="8">
    <w:abstractNumId w:val="31"/>
  </w:num>
  <w:num w:numId="9">
    <w:abstractNumId w:val="16"/>
  </w:num>
  <w:num w:numId="10">
    <w:abstractNumId w:val="8"/>
  </w:num>
  <w:num w:numId="11">
    <w:abstractNumId w:val="4"/>
  </w:num>
  <w:num w:numId="12">
    <w:abstractNumId w:val="9"/>
  </w:num>
  <w:num w:numId="13">
    <w:abstractNumId w:val="2"/>
  </w:num>
  <w:num w:numId="14">
    <w:abstractNumId w:val="22"/>
  </w:num>
  <w:num w:numId="15">
    <w:abstractNumId w:val="35"/>
  </w:num>
  <w:num w:numId="16">
    <w:abstractNumId w:val="25"/>
  </w:num>
  <w:num w:numId="17">
    <w:abstractNumId w:val="34"/>
  </w:num>
  <w:num w:numId="18">
    <w:abstractNumId w:val="5"/>
  </w:num>
  <w:num w:numId="19">
    <w:abstractNumId w:val="7"/>
  </w:num>
  <w:num w:numId="20">
    <w:abstractNumId w:val="24"/>
  </w:num>
  <w:num w:numId="21">
    <w:abstractNumId w:val="36"/>
  </w:num>
  <w:num w:numId="22">
    <w:abstractNumId w:val="33"/>
  </w:num>
  <w:num w:numId="23">
    <w:abstractNumId w:val="10"/>
  </w:num>
  <w:num w:numId="24">
    <w:abstractNumId w:val="29"/>
  </w:num>
  <w:num w:numId="25">
    <w:abstractNumId w:val="3"/>
  </w:num>
  <w:num w:numId="26">
    <w:abstractNumId w:val="21"/>
  </w:num>
  <w:num w:numId="27">
    <w:abstractNumId w:val="6"/>
  </w:num>
  <w:num w:numId="28">
    <w:abstractNumId w:val="14"/>
  </w:num>
  <w:num w:numId="29">
    <w:abstractNumId w:val="15"/>
  </w:num>
  <w:num w:numId="30">
    <w:abstractNumId w:val="26"/>
  </w:num>
  <w:num w:numId="31">
    <w:abstractNumId w:val="12"/>
  </w:num>
  <w:num w:numId="32">
    <w:abstractNumId w:val="20"/>
  </w:num>
  <w:num w:numId="33">
    <w:abstractNumId w:val="23"/>
  </w:num>
  <w:num w:numId="34">
    <w:abstractNumId w:val="27"/>
  </w:num>
  <w:num w:numId="35">
    <w:abstractNumId w:val="13"/>
  </w:num>
  <w:num w:numId="36">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rawingGridVerticalSpacing w:val="333"/>
  <w:displayHorizontalDrawingGridEvery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442C2"/>
    <w:rsid w:val="00001D6C"/>
    <w:rsid w:val="0000576B"/>
    <w:rsid w:val="00005BBA"/>
    <w:rsid w:val="0000619D"/>
    <w:rsid w:val="00006987"/>
    <w:rsid w:val="00011E33"/>
    <w:rsid w:val="00012E3F"/>
    <w:rsid w:val="0001678F"/>
    <w:rsid w:val="00024852"/>
    <w:rsid w:val="00025109"/>
    <w:rsid w:val="00030C14"/>
    <w:rsid w:val="000322DB"/>
    <w:rsid w:val="00032D9C"/>
    <w:rsid w:val="00034419"/>
    <w:rsid w:val="00040847"/>
    <w:rsid w:val="00040BD7"/>
    <w:rsid w:val="000413EB"/>
    <w:rsid w:val="0004350B"/>
    <w:rsid w:val="0004357D"/>
    <w:rsid w:val="0004513E"/>
    <w:rsid w:val="00052247"/>
    <w:rsid w:val="00061225"/>
    <w:rsid w:val="000636FD"/>
    <w:rsid w:val="00064783"/>
    <w:rsid w:val="00067482"/>
    <w:rsid w:val="00067FB2"/>
    <w:rsid w:val="00071194"/>
    <w:rsid w:val="00077862"/>
    <w:rsid w:val="00090978"/>
    <w:rsid w:val="00092264"/>
    <w:rsid w:val="000967F8"/>
    <w:rsid w:val="00096CC6"/>
    <w:rsid w:val="000A2D64"/>
    <w:rsid w:val="000A31CE"/>
    <w:rsid w:val="000A3908"/>
    <w:rsid w:val="000A45C3"/>
    <w:rsid w:val="000B0DDA"/>
    <w:rsid w:val="000B269E"/>
    <w:rsid w:val="000B2E78"/>
    <w:rsid w:val="000B66A4"/>
    <w:rsid w:val="000C11C7"/>
    <w:rsid w:val="000C2438"/>
    <w:rsid w:val="000C3FFC"/>
    <w:rsid w:val="000C4B91"/>
    <w:rsid w:val="000C6BE0"/>
    <w:rsid w:val="000D2954"/>
    <w:rsid w:val="000D5403"/>
    <w:rsid w:val="000E0AA9"/>
    <w:rsid w:val="000E3FEE"/>
    <w:rsid w:val="000E79CE"/>
    <w:rsid w:val="000F0C44"/>
    <w:rsid w:val="000F548A"/>
    <w:rsid w:val="000F6409"/>
    <w:rsid w:val="00101A62"/>
    <w:rsid w:val="00106292"/>
    <w:rsid w:val="00106E04"/>
    <w:rsid w:val="00107C30"/>
    <w:rsid w:val="0011247C"/>
    <w:rsid w:val="00121D03"/>
    <w:rsid w:val="00122259"/>
    <w:rsid w:val="0012227C"/>
    <w:rsid w:val="00122F1E"/>
    <w:rsid w:val="0012318F"/>
    <w:rsid w:val="001238FF"/>
    <w:rsid w:val="00123ED7"/>
    <w:rsid w:val="00124735"/>
    <w:rsid w:val="00124AAC"/>
    <w:rsid w:val="00125995"/>
    <w:rsid w:val="001313DC"/>
    <w:rsid w:val="00131C23"/>
    <w:rsid w:val="00134DD0"/>
    <w:rsid w:val="0013593B"/>
    <w:rsid w:val="0013634F"/>
    <w:rsid w:val="001448B7"/>
    <w:rsid w:val="001456A1"/>
    <w:rsid w:val="00145E66"/>
    <w:rsid w:val="0014728D"/>
    <w:rsid w:val="001506EB"/>
    <w:rsid w:val="00152797"/>
    <w:rsid w:val="0015384F"/>
    <w:rsid w:val="001547E2"/>
    <w:rsid w:val="00154C69"/>
    <w:rsid w:val="001551B0"/>
    <w:rsid w:val="00161178"/>
    <w:rsid w:val="001616D5"/>
    <w:rsid w:val="00162E43"/>
    <w:rsid w:val="00163DFB"/>
    <w:rsid w:val="00166F16"/>
    <w:rsid w:val="001706B7"/>
    <w:rsid w:val="001721C7"/>
    <w:rsid w:val="001729E8"/>
    <w:rsid w:val="001759C8"/>
    <w:rsid w:val="00176E24"/>
    <w:rsid w:val="00177C1F"/>
    <w:rsid w:val="001807DF"/>
    <w:rsid w:val="00182291"/>
    <w:rsid w:val="001834B7"/>
    <w:rsid w:val="001848AB"/>
    <w:rsid w:val="00190889"/>
    <w:rsid w:val="0019107A"/>
    <w:rsid w:val="0019232A"/>
    <w:rsid w:val="00192623"/>
    <w:rsid w:val="00193332"/>
    <w:rsid w:val="00194BA4"/>
    <w:rsid w:val="001954E8"/>
    <w:rsid w:val="00195A05"/>
    <w:rsid w:val="00196565"/>
    <w:rsid w:val="001A297D"/>
    <w:rsid w:val="001B00FB"/>
    <w:rsid w:val="001B3081"/>
    <w:rsid w:val="001B36B2"/>
    <w:rsid w:val="001B6C98"/>
    <w:rsid w:val="001C11F0"/>
    <w:rsid w:val="001C5B5D"/>
    <w:rsid w:val="001C6F62"/>
    <w:rsid w:val="001C7667"/>
    <w:rsid w:val="001D14A6"/>
    <w:rsid w:val="001D3D1B"/>
    <w:rsid w:val="001D5E50"/>
    <w:rsid w:val="001D6D7B"/>
    <w:rsid w:val="001D6F79"/>
    <w:rsid w:val="001E192B"/>
    <w:rsid w:val="001E2E80"/>
    <w:rsid w:val="001E4C1D"/>
    <w:rsid w:val="001E51E1"/>
    <w:rsid w:val="001E6AE6"/>
    <w:rsid w:val="001F09A0"/>
    <w:rsid w:val="001F7980"/>
    <w:rsid w:val="00201314"/>
    <w:rsid w:val="002036FB"/>
    <w:rsid w:val="00204A1D"/>
    <w:rsid w:val="002112C9"/>
    <w:rsid w:val="00213C95"/>
    <w:rsid w:val="00215B47"/>
    <w:rsid w:val="00215C02"/>
    <w:rsid w:val="002160C0"/>
    <w:rsid w:val="0021764B"/>
    <w:rsid w:val="0022065C"/>
    <w:rsid w:val="00222666"/>
    <w:rsid w:val="002232CB"/>
    <w:rsid w:val="00225411"/>
    <w:rsid w:val="0022770C"/>
    <w:rsid w:val="002315A7"/>
    <w:rsid w:val="00233CF4"/>
    <w:rsid w:val="002364F6"/>
    <w:rsid w:val="00240E5F"/>
    <w:rsid w:val="002442C2"/>
    <w:rsid w:val="00244CAE"/>
    <w:rsid w:val="00245425"/>
    <w:rsid w:val="00246E15"/>
    <w:rsid w:val="00247040"/>
    <w:rsid w:val="00247434"/>
    <w:rsid w:val="00253116"/>
    <w:rsid w:val="00254C3A"/>
    <w:rsid w:val="002550DD"/>
    <w:rsid w:val="0025611D"/>
    <w:rsid w:val="00256B93"/>
    <w:rsid w:val="00256F21"/>
    <w:rsid w:val="00257A30"/>
    <w:rsid w:val="00257E34"/>
    <w:rsid w:val="00264976"/>
    <w:rsid w:val="002652F4"/>
    <w:rsid w:val="00266DD7"/>
    <w:rsid w:val="0027088B"/>
    <w:rsid w:val="002722E0"/>
    <w:rsid w:val="00273559"/>
    <w:rsid w:val="00275565"/>
    <w:rsid w:val="00281631"/>
    <w:rsid w:val="00281696"/>
    <w:rsid w:val="00286028"/>
    <w:rsid w:val="00286B59"/>
    <w:rsid w:val="002871C7"/>
    <w:rsid w:val="00291D78"/>
    <w:rsid w:val="002939CF"/>
    <w:rsid w:val="00294237"/>
    <w:rsid w:val="00296144"/>
    <w:rsid w:val="002967B4"/>
    <w:rsid w:val="002A0735"/>
    <w:rsid w:val="002A4CCB"/>
    <w:rsid w:val="002A5564"/>
    <w:rsid w:val="002A735F"/>
    <w:rsid w:val="002B1FF0"/>
    <w:rsid w:val="002B7748"/>
    <w:rsid w:val="002C7EB6"/>
    <w:rsid w:val="002D1015"/>
    <w:rsid w:val="002D1912"/>
    <w:rsid w:val="002D541E"/>
    <w:rsid w:val="002D7001"/>
    <w:rsid w:val="002E1F17"/>
    <w:rsid w:val="002E33A5"/>
    <w:rsid w:val="002E33B6"/>
    <w:rsid w:val="002E57DF"/>
    <w:rsid w:val="002F2C95"/>
    <w:rsid w:val="002F3FB6"/>
    <w:rsid w:val="002F5785"/>
    <w:rsid w:val="002F5936"/>
    <w:rsid w:val="002F601A"/>
    <w:rsid w:val="002F718F"/>
    <w:rsid w:val="002F7FE6"/>
    <w:rsid w:val="0030021F"/>
    <w:rsid w:val="00300B94"/>
    <w:rsid w:val="00301AF0"/>
    <w:rsid w:val="00312AB0"/>
    <w:rsid w:val="00314EDD"/>
    <w:rsid w:val="003151D9"/>
    <w:rsid w:val="00315C78"/>
    <w:rsid w:val="00315FB8"/>
    <w:rsid w:val="00316362"/>
    <w:rsid w:val="003243A1"/>
    <w:rsid w:val="00332B34"/>
    <w:rsid w:val="003335A4"/>
    <w:rsid w:val="00334031"/>
    <w:rsid w:val="003428D5"/>
    <w:rsid w:val="0034364D"/>
    <w:rsid w:val="00344C3A"/>
    <w:rsid w:val="00345A0B"/>
    <w:rsid w:val="00346FA7"/>
    <w:rsid w:val="00347943"/>
    <w:rsid w:val="00347CF0"/>
    <w:rsid w:val="00350293"/>
    <w:rsid w:val="003512D7"/>
    <w:rsid w:val="003526F3"/>
    <w:rsid w:val="00352A06"/>
    <w:rsid w:val="00353367"/>
    <w:rsid w:val="00354F17"/>
    <w:rsid w:val="00360097"/>
    <w:rsid w:val="003619D4"/>
    <w:rsid w:val="00364168"/>
    <w:rsid w:val="00364558"/>
    <w:rsid w:val="003646D5"/>
    <w:rsid w:val="003668F0"/>
    <w:rsid w:val="00367EBC"/>
    <w:rsid w:val="003744F1"/>
    <w:rsid w:val="00376ADA"/>
    <w:rsid w:val="00385C7A"/>
    <w:rsid w:val="0038688E"/>
    <w:rsid w:val="0039016C"/>
    <w:rsid w:val="00392B7F"/>
    <w:rsid w:val="00395E9D"/>
    <w:rsid w:val="003A6D02"/>
    <w:rsid w:val="003A7AD8"/>
    <w:rsid w:val="003B0160"/>
    <w:rsid w:val="003B25C3"/>
    <w:rsid w:val="003B327D"/>
    <w:rsid w:val="003B3FFC"/>
    <w:rsid w:val="003B58B5"/>
    <w:rsid w:val="003D0256"/>
    <w:rsid w:val="003D127E"/>
    <w:rsid w:val="003D51EA"/>
    <w:rsid w:val="003D6BC7"/>
    <w:rsid w:val="003D71D4"/>
    <w:rsid w:val="003D7B8F"/>
    <w:rsid w:val="003E05B2"/>
    <w:rsid w:val="003E2C0C"/>
    <w:rsid w:val="003E5BE3"/>
    <w:rsid w:val="003E7847"/>
    <w:rsid w:val="003E7B26"/>
    <w:rsid w:val="003F000F"/>
    <w:rsid w:val="003F0C0E"/>
    <w:rsid w:val="003F1951"/>
    <w:rsid w:val="003F6176"/>
    <w:rsid w:val="004002EB"/>
    <w:rsid w:val="00401978"/>
    <w:rsid w:val="0040275D"/>
    <w:rsid w:val="00405A2C"/>
    <w:rsid w:val="00405CDC"/>
    <w:rsid w:val="004062A9"/>
    <w:rsid w:val="00406C82"/>
    <w:rsid w:val="00407210"/>
    <w:rsid w:val="00412C82"/>
    <w:rsid w:val="00417EFC"/>
    <w:rsid w:val="0042136E"/>
    <w:rsid w:val="00421B9B"/>
    <w:rsid w:val="00422EDA"/>
    <w:rsid w:val="00424051"/>
    <w:rsid w:val="00426596"/>
    <w:rsid w:val="0043066F"/>
    <w:rsid w:val="00431935"/>
    <w:rsid w:val="00432AC0"/>
    <w:rsid w:val="004334DE"/>
    <w:rsid w:val="004348A6"/>
    <w:rsid w:val="00436F1C"/>
    <w:rsid w:val="004371DD"/>
    <w:rsid w:val="00440EFA"/>
    <w:rsid w:val="00441182"/>
    <w:rsid w:val="0044139B"/>
    <w:rsid w:val="00441E21"/>
    <w:rsid w:val="004430AA"/>
    <w:rsid w:val="00443278"/>
    <w:rsid w:val="00443931"/>
    <w:rsid w:val="0044685A"/>
    <w:rsid w:val="004533C4"/>
    <w:rsid w:val="00460CBA"/>
    <w:rsid w:val="00461B68"/>
    <w:rsid w:val="004621D0"/>
    <w:rsid w:val="00462D47"/>
    <w:rsid w:val="00462F75"/>
    <w:rsid w:val="004639B7"/>
    <w:rsid w:val="00463E58"/>
    <w:rsid w:val="004671A7"/>
    <w:rsid w:val="004718ED"/>
    <w:rsid w:val="00471D58"/>
    <w:rsid w:val="004736EA"/>
    <w:rsid w:val="00473A38"/>
    <w:rsid w:val="004771B1"/>
    <w:rsid w:val="00477FD8"/>
    <w:rsid w:val="004809CF"/>
    <w:rsid w:val="00481A74"/>
    <w:rsid w:val="00481D09"/>
    <w:rsid w:val="004856AC"/>
    <w:rsid w:val="00493A51"/>
    <w:rsid w:val="0049437F"/>
    <w:rsid w:val="00495702"/>
    <w:rsid w:val="004A22AC"/>
    <w:rsid w:val="004B1AF6"/>
    <w:rsid w:val="004B5F63"/>
    <w:rsid w:val="004B7905"/>
    <w:rsid w:val="004B7B39"/>
    <w:rsid w:val="004C0FDE"/>
    <w:rsid w:val="004C2CA3"/>
    <w:rsid w:val="004C5716"/>
    <w:rsid w:val="004C57C5"/>
    <w:rsid w:val="004C67D3"/>
    <w:rsid w:val="004D094C"/>
    <w:rsid w:val="004D2D2F"/>
    <w:rsid w:val="004D395D"/>
    <w:rsid w:val="004D3F38"/>
    <w:rsid w:val="004D5964"/>
    <w:rsid w:val="004D62C5"/>
    <w:rsid w:val="004D6635"/>
    <w:rsid w:val="004D78F7"/>
    <w:rsid w:val="004E138A"/>
    <w:rsid w:val="004E17F7"/>
    <w:rsid w:val="004E3360"/>
    <w:rsid w:val="004E3362"/>
    <w:rsid w:val="004E74C0"/>
    <w:rsid w:val="004F02C6"/>
    <w:rsid w:val="004F05FA"/>
    <w:rsid w:val="004F0880"/>
    <w:rsid w:val="004F0AEA"/>
    <w:rsid w:val="004F285D"/>
    <w:rsid w:val="004F6030"/>
    <w:rsid w:val="005111AD"/>
    <w:rsid w:val="00515ADC"/>
    <w:rsid w:val="00515CB0"/>
    <w:rsid w:val="00516073"/>
    <w:rsid w:val="00521B13"/>
    <w:rsid w:val="00522B28"/>
    <w:rsid w:val="0052450F"/>
    <w:rsid w:val="005309C0"/>
    <w:rsid w:val="00531EAE"/>
    <w:rsid w:val="00533AD1"/>
    <w:rsid w:val="00533E65"/>
    <w:rsid w:val="00540B8F"/>
    <w:rsid w:val="005413CD"/>
    <w:rsid w:val="00541DE5"/>
    <w:rsid w:val="005434B5"/>
    <w:rsid w:val="00544140"/>
    <w:rsid w:val="00544BA7"/>
    <w:rsid w:val="00545907"/>
    <w:rsid w:val="00545B5F"/>
    <w:rsid w:val="0055458E"/>
    <w:rsid w:val="005545FC"/>
    <w:rsid w:val="00554BC2"/>
    <w:rsid w:val="005601FA"/>
    <w:rsid w:val="00560ACC"/>
    <w:rsid w:val="005631D6"/>
    <w:rsid w:val="00576C15"/>
    <w:rsid w:val="005776CD"/>
    <w:rsid w:val="00583DB5"/>
    <w:rsid w:val="00584D1B"/>
    <w:rsid w:val="00587ADC"/>
    <w:rsid w:val="0059031A"/>
    <w:rsid w:val="005904C5"/>
    <w:rsid w:val="005917B6"/>
    <w:rsid w:val="005922B3"/>
    <w:rsid w:val="00593411"/>
    <w:rsid w:val="00594363"/>
    <w:rsid w:val="00597EF9"/>
    <w:rsid w:val="005A2159"/>
    <w:rsid w:val="005A2819"/>
    <w:rsid w:val="005A606C"/>
    <w:rsid w:val="005A6C75"/>
    <w:rsid w:val="005A7BFF"/>
    <w:rsid w:val="005B0E78"/>
    <w:rsid w:val="005B16E2"/>
    <w:rsid w:val="005B5A43"/>
    <w:rsid w:val="005C0FD5"/>
    <w:rsid w:val="005C2C24"/>
    <w:rsid w:val="005C52D2"/>
    <w:rsid w:val="005C6D11"/>
    <w:rsid w:val="005C7A57"/>
    <w:rsid w:val="005D1363"/>
    <w:rsid w:val="005D1C03"/>
    <w:rsid w:val="005D21B6"/>
    <w:rsid w:val="005D24C6"/>
    <w:rsid w:val="005D42F0"/>
    <w:rsid w:val="005D4437"/>
    <w:rsid w:val="005D76F3"/>
    <w:rsid w:val="005E0427"/>
    <w:rsid w:val="005E0824"/>
    <w:rsid w:val="005E2528"/>
    <w:rsid w:val="005E450D"/>
    <w:rsid w:val="005E5030"/>
    <w:rsid w:val="005F12BD"/>
    <w:rsid w:val="005F2EA5"/>
    <w:rsid w:val="005F2F8B"/>
    <w:rsid w:val="005F41B8"/>
    <w:rsid w:val="005F476D"/>
    <w:rsid w:val="005F58E2"/>
    <w:rsid w:val="005F68DF"/>
    <w:rsid w:val="005F712D"/>
    <w:rsid w:val="00600BF7"/>
    <w:rsid w:val="006033F3"/>
    <w:rsid w:val="00605F03"/>
    <w:rsid w:val="006105DE"/>
    <w:rsid w:val="0061495F"/>
    <w:rsid w:val="0061541D"/>
    <w:rsid w:val="00615F70"/>
    <w:rsid w:val="00616315"/>
    <w:rsid w:val="0061631F"/>
    <w:rsid w:val="00616A5F"/>
    <w:rsid w:val="0061756C"/>
    <w:rsid w:val="00620535"/>
    <w:rsid w:val="00621CE7"/>
    <w:rsid w:val="00622850"/>
    <w:rsid w:val="006265DE"/>
    <w:rsid w:val="006310C2"/>
    <w:rsid w:val="006339C5"/>
    <w:rsid w:val="006352BA"/>
    <w:rsid w:val="006366C0"/>
    <w:rsid w:val="006420DF"/>
    <w:rsid w:val="006454D7"/>
    <w:rsid w:val="00646356"/>
    <w:rsid w:val="006473FF"/>
    <w:rsid w:val="00655273"/>
    <w:rsid w:val="00657D8D"/>
    <w:rsid w:val="00660E23"/>
    <w:rsid w:val="00661651"/>
    <w:rsid w:val="00661BBE"/>
    <w:rsid w:val="006625CA"/>
    <w:rsid w:val="00663A44"/>
    <w:rsid w:val="00672698"/>
    <w:rsid w:val="006727DC"/>
    <w:rsid w:val="00672CF0"/>
    <w:rsid w:val="00672CF5"/>
    <w:rsid w:val="00674483"/>
    <w:rsid w:val="006763E1"/>
    <w:rsid w:val="006806BC"/>
    <w:rsid w:val="00681090"/>
    <w:rsid w:val="00681AD4"/>
    <w:rsid w:val="00682397"/>
    <w:rsid w:val="006837D3"/>
    <w:rsid w:val="00684E4E"/>
    <w:rsid w:val="0068508F"/>
    <w:rsid w:val="0068512C"/>
    <w:rsid w:val="00685EE5"/>
    <w:rsid w:val="00686533"/>
    <w:rsid w:val="00686C98"/>
    <w:rsid w:val="00686FDC"/>
    <w:rsid w:val="00687190"/>
    <w:rsid w:val="00690DE8"/>
    <w:rsid w:val="00690F8B"/>
    <w:rsid w:val="00691850"/>
    <w:rsid w:val="006941EB"/>
    <w:rsid w:val="00697658"/>
    <w:rsid w:val="00697BC5"/>
    <w:rsid w:val="006A15C2"/>
    <w:rsid w:val="006A23CD"/>
    <w:rsid w:val="006A56D6"/>
    <w:rsid w:val="006A5D16"/>
    <w:rsid w:val="006A6210"/>
    <w:rsid w:val="006B20BD"/>
    <w:rsid w:val="006B523D"/>
    <w:rsid w:val="006B53D4"/>
    <w:rsid w:val="006B6A3B"/>
    <w:rsid w:val="006B6B84"/>
    <w:rsid w:val="006C3152"/>
    <w:rsid w:val="006C350A"/>
    <w:rsid w:val="006C3E9E"/>
    <w:rsid w:val="006C4642"/>
    <w:rsid w:val="006C6E34"/>
    <w:rsid w:val="006C7E3C"/>
    <w:rsid w:val="006D17AB"/>
    <w:rsid w:val="006D38A1"/>
    <w:rsid w:val="006D4021"/>
    <w:rsid w:val="006D609F"/>
    <w:rsid w:val="006E0BDF"/>
    <w:rsid w:val="006E233D"/>
    <w:rsid w:val="006E4CD8"/>
    <w:rsid w:val="006E4EA9"/>
    <w:rsid w:val="006E60A4"/>
    <w:rsid w:val="006E7025"/>
    <w:rsid w:val="006E7A21"/>
    <w:rsid w:val="006F0EDF"/>
    <w:rsid w:val="006F18D2"/>
    <w:rsid w:val="006F4A3E"/>
    <w:rsid w:val="00705388"/>
    <w:rsid w:val="007065F7"/>
    <w:rsid w:val="00712299"/>
    <w:rsid w:val="007127F2"/>
    <w:rsid w:val="007136DB"/>
    <w:rsid w:val="00713DFB"/>
    <w:rsid w:val="00716152"/>
    <w:rsid w:val="007178F4"/>
    <w:rsid w:val="00717C3F"/>
    <w:rsid w:val="007225F2"/>
    <w:rsid w:val="00724AAD"/>
    <w:rsid w:val="00725224"/>
    <w:rsid w:val="00725970"/>
    <w:rsid w:val="00725F35"/>
    <w:rsid w:val="0073001F"/>
    <w:rsid w:val="007325FE"/>
    <w:rsid w:val="00733157"/>
    <w:rsid w:val="00735903"/>
    <w:rsid w:val="00735C13"/>
    <w:rsid w:val="007373FA"/>
    <w:rsid w:val="00737C1D"/>
    <w:rsid w:val="00740D36"/>
    <w:rsid w:val="00740F72"/>
    <w:rsid w:val="00743A92"/>
    <w:rsid w:val="00744F5F"/>
    <w:rsid w:val="00745EF2"/>
    <w:rsid w:val="00746487"/>
    <w:rsid w:val="00747702"/>
    <w:rsid w:val="0075019A"/>
    <w:rsid w:val="00750C26"/>
    <w:rsid w:val="00755111"/>
    <w:rsid w:val="00756664"/>
    <w:rsid w:val="0075669D"/>
    <w:rsid w:val="00756D15"/>
    <w:rsid w:val="007571F4"/>
    <w:rsid w:val="0076067F"/>
    <w:rsid w:val="00760743"/>
    <w:rsid w:val="00760CF4"/>
    <w:rsid w:val="007630E1"/>
    <w:rsid w:val="00764A51"/>
    <w:rsid w:val="007772EF"/>
    <w:rsid w:val="007808DB"/>
    <w:rsid w:val="00780DC3"/>
    <w:rsid w:val="00782F22"/>
    <w:rsid w:val="00783C68"/>
    <w:rsid w:val="007955AA"/>
    <w:rsid w:val="007956C6"/>
    <w:rsid w:val="0079603F"/>
    <w:rsid w:val="00797222"/>
    <w:rsid w:val="007A174C"/>
    <w:rsid w:val="007A36EA"/>
    <w:rsid w:val="007A3D94"/>
    <w:rsid w:val="007A3FC2"/>
    <w:rsid w:val="007A4219"/>
    <w:rsid w:val="007A55F7"/>
    <w:rsid w:val="007B2B9F"/>
    <w:rsid w:val="007B441A"/>
    <w:rsid w:val="007B4C52"/>
    <w:rsid w:val="007B5421"/>
    <w:rsid w:val="007B71EA"/>
    <w:rsid w:val="007C010B"/>
    <w:rsid w:val="007C0AF1"/>
    <w:rsid w:val="007C4209"/>
    <w:rsid w:val="007C54CB"/>
    <w:rsid w:val="007C5D31"/>
    <w:rsid w:val="007C65E0"/>
    <w:rsid w:val="007C757B"/>
    <w:rsid w:val="007D2D8C"/>
    <w:rsid w:val="007D4EDA"/>
    <w:rsid w:val="007E1BBC"/>
    <w:rsid w:val="007E1F49"/>
    <w:rsid w:val="007E3B5C"/>
    <w:rsid w:val="007E6B23"/>
    <w:rsid w:val="007E7733"/>
    <w:rsid w:val="007E781C"/>
    <w:rsid w:val="007E7C6E"/>
    <w:rsid w:val="007E7DBD"/>
    <w:rsid w:val="007F0B8A"/>
    <w:rsid w:val="007F1A56"/>
    <w:rsid w:val="007F6A5A"/>
    <w:rsid w:val="007F77CE"/>
    <w:rsid w:val="008014D9"/>
    <w:rsid w:val="0080158E"/>
    <w:rsid w:val="00803445"/>
    <w:rsid w:val="0080391A"/>
    <w:rsid w:val="0080559D"/>
    <w:rsid w:val="00806651"/>
    <w:rsid w:val="008108C2"/>
    <w:rsid w:val="008110C9"/>
    <w:rsid w:val="008113C6"/>
    <w:rsid w:val="008115FA"/>
    <w:rsid w:val="008137EA"/>
    <w:rsid w:val="00814B0F"/>
    <w:rsid w:val="00814FA4"/>
    <w:rsid w:val="00814FE5"/>
    <w:rsid w:val="0081560F"/>
    <w:rsid w:val="00815CAD"/>
    <w:rsid w:val="00820455"/>
    <w:rsid w:val="00823B88"/>
    <w:rsid w:val="008251D7"/>
    <w:rsid w:val="00826821"/>
    <w:rsid w:val="00830BCC"/>
    <w:rsid w:val="008326F0"/>
    <w:rsid w:val="00834EE2"/>
    <w:rsid w:val="0083687D"/>
    <w:rsid w:val="0083692C"/>
    <w:rsid w:val="00843829"/>
    <w:rsid w:val="00843AA3"/>
    <w:rsid w:val="00845406"/>
    <w:rsid w:val="008540C1"/>
    <w:rsid w:val="00854EAD"/>
    <w:rsid w:val="00857346"/>
    <w:rsid w:val="0086075A"/>
    <w:rsid w:val="00864F27"/>
    <w:rsid w:val="00867616"/>
    <w:rsid w:val="00867631"/>
    <w:rsid w:val="008706D9"/>
    <w:rsid w:val="008739DA"/>
    <w:rsid w:val="008739DF"/>
    <w:rsid w:val="00874B00"/>
    <w:rsid w:val="00874E19"/>
    <w:rsid w:val="00876417"/>
    <w:rsid w:val="00876A71"/>
    <w:rsid w:val="00876EF8"/>
    <w:rsid w:val="00877F31"/>
    <w:rsid w:val="00881C22"/>
    <w:rsid w:val="0088434C"/>
    <w:rsid w:val="008902E9"/>
    <w:rsid w:val="00890B9D"/>
    <w:rsid w:val="0089135D"/>
    <w:rsid w:val="00891842"/>
    <w:rsid w:val="00891BAB"/>
    <w:rsid w:val="0089302A"/>
    <w:rsid w:val="00894F7C"/>
    <w:rsid w:val="00895C96"/>
    <w:rsid w:val="00895D61"/>
    <w:rsid w:val="008962E0"/>
    <w:rsid w:val="008A2BC7"/>
    <w:rsid w:val="008A4220"/>
    <w:rsid w:val="008B08BF"/>
    <w:rsid w:val="008B2423"/>
    <w:rsid w:val="008B3A28"/>
    <w:rsid w:val="008B4CAE"/>
    <w:rsid w:val="008C0441"/>
    <w:rsid w:val="008C1F91"/>
    <w:rsid w:val="008C2F52"/>
    <w:rsid w:val="008C37BC"/>
    <w:rsid w:val="008C79C5"/>
    <w:rsid w:val="008D01F5"/>
    <w:rsid w:val="008D4784"/>
    <w:rsid w:val="008D5C83"/>
    <w:rsid w:val="008D6BBD"/>
    <w:rsid w:val="008E415A"/>
    <w:rsid w:val="008E5796"/>
    <w:rsid w:val="008F02C1"/>
    <w:rsid w:val="008F3342"/>
    <w:rsid w:val="008F3344"/>
    <w:rsid w:val="008F7CC1"/>
    <w:rsid w:val="00902B99"/>
    <w:rsid w:val="00904792"/>
    <w:rsid w:val="00910195"/>
    <w:rsid w:val="0091070C"/>
    <w:rsid w:val="0091407C"/>
    <w:rsid w:val="00914932"/>
    <w:rsid w:val="00916FD1"/>
    <w:rsid w:val="00917499"/>
    <w:rsid w:val="00920107"/>
    <w:rsid w:val="009211D9"/>
    <w:rsid w:val="00921880"/>
    <w:rsid w:val="0092197D"/>
    <w:rsid w:val="00921F3B"/>
    <w:rsid w:val="00922E48"/>
    <w:rsid w:val="0092415F"/>
    <w:rsid w:val="00924755"/>
    <w:rsid w:val="009260AE"/>
    <w:rsid w:val="009266E0"/>
    <w:rsid w:val="00932532"/>
    <w:rsid w:val="00933A25"/>
    <w:rsid w:val="0093534C"/>
    <w:rsid w:val="00936CEE"/>
    <w:rsid w:val="00937978"/>
    <w:rsid w:val="0094687B"/>
    <w:rsid w:val="009514EE"/>
    <w:rsid w:val="00952F3A"/>
    <w:rsid w:val="00953445"/>
    <w:rsid w:val="0095432A"/>
    <w:rsid w:val="0095450E"/>
    <w:rsid w:val="00955ACC"/>
    <w:rsid w:val="00957A15"/>
    <w:rsid w:val="00960370"/>
    <w:rsid w:val="00960936"/>
    <w:rsid w:val="00962A2D"/>
    <w:rsid w:val="009655D4"/>
    <w:rsid w:val="00966EE0"/>
    <w:rsid w:val="00967A28"/>
    <w:rsid w:val="0097121E"/>
    <w:rsid w:val="0097154A"/>
    <w:rsid w:val="0097176B"/>
    <w:rsid w:val="00972E99"/>
    <w:rsid w:val="009763FF"/>
    <w:rsid w:val="009771E7"/>
    <w:rsid w:val="0098117C"/>
    <w:rsid w:val="00982D98"/>
    <w:rsid w:val="00983391"/>
    <w:rsid w:val="00984D2A"/>
    <w:rsid w:val="00986C9A"/>
    <w:rsid w:val="009912EE"/>
    <w:rsid w:val="0099486E"/>
    <w:rsid w:val="009A1E9D"/>
    <w:rsid w:val="009A3116"/>
    <w:rsid w:val="009A40BC"/>
    <w:rsid w:val="009A4683"/>
    <w:rsid w:val="009A5D3B"/>
    <w:rsid w:val="009B039C"/>
    <w:rsid w:val="009B0EF4"/>
    <w:rsid w:val="009B4E26"/>
    <w:rsid w:val="009B5101"/>
    <w:rsid w:val="009B624E"/>
    <w:rsid w:val="009C21E2"/>
    <w:rsid w:val="009C2CAA"/>
    <w:rsid w:val="009C4085"/>
    <w:rsid w:val="009C451D"/>
    <w:rsid w:val="009C6866"/>
    <w:rsid w:val="009C77FF"/>
    <w:rsid w:val="009C7E8A"/>
    <w:rsid w:val="009D6545"/>
    <w:rsid w:val="009D6EB7"/>
    <w:rsid w:val="009D7A97"/>
    <w:rsid w:val="009E16D6"/>
    <w:rsid w:val="009E20B7"/>
    <w:rsid w:val="009E2AE3"/>
    <w:rsid w:val="009E7423"/>
    <w:rsid w:val="009F0038"/>
    <w:rsid w:val="009F2B51"/>
    <w:rsid w:val="009F6F43"/>
    <w:rsid w:val="009F7FC1"/>
    <w:rsid w:val="00A03B3B"/>
    <w:rsid w:val="00A0777C"/>
    <w:rsid w:val="00A148A3"/>
    <w:rsid w:val="00A1759F"/>
    <w:rsid w:val="00A17925"/>
    <w:rsid w:val="00A17B77"/>
    <w:rsid w:val="00A228B3"/>
    <w:rsid w:val="00A229FE"/>
    <w:rsid w:val="00A23EBB"/>
    <w:rsid w:val="00A2613B"/>
    <w:rsid w:val="00A27500"/>
    <w:rsid w:val="00A27B6E"/>
    <w:rsid w:val="00A27D87"/>
    <w:rsid w:val="00A31852"/>
    <w:rsid w:val="00A32D51"/>
    <w:rsid w:val="00A3352E"/>
    <w:rsid w:val="00A35857"/>
    <w:rsid w:val="00A40B6E"/>
    <w:rsid w:val="00A41AD6"/>
    <w:rsid w:val="00A45E87"/>
    <w:rsid w:val="00A47112"/>
    <w:rsid w:val="00A51307"/>
    <w:rsid w:val="00A5666A"/>
    <w:rsid w:val="00A5712A"/>
    <w:rsid w:val="00A617F0"/>
    <w:rsid w:val="00A62DD9"/>
    <w:rsid w:val="00A65953"/>
    <w:rsid w:val="00A65F02"/>
    <w:rsid w:val="00A7052B"/>
    <w:rsid w:val="00A72953"/>
    <w:rsid w:val="00A72C70"/>
    <w:rsid w:val="00A7534F"/>
    <w:rsid w:val="00A77A96"/>
    <w:rsid w:val="00A8309E"/>
    <w:rsid w:val="00A8367A"/>
    <w:rsid w:val="00A85A5E"/>
    <w:rsid w:val="00A85DCD"/>
    <w:rsid w:val="00A91D66"/>
    <w:rsid w:val="00A93B9D"/>
    <w:rsid w:val="00A940B2"/>
    <w:rsid w:val="00AA0067"/>
    <w:rsid w:val="00AA0215"/>
    <w:rsid w:val="00AA2DD1"/>
    <w:rsid w:val="00AA3D71"/>
    <w:rsid w:val="00AA6326"/>
    <w:rsid w:val="00AB1E8F"/>
    <w:rsid w:val="00AB4C5D"/>
    <w:rsid w:val="00AB591E"/>
    <w:rsid w:val="00AB5979"/>
    <w:rsid w:val="00AB60DB"/>
    <w:rsid w:val="00AB7243"/>
    <w:rsid w:val="00AC08CA"/>
    <w:rsid w:val="00AC4FB9"/>
    <w:rsid w:val="00AC5BCE"/>
    <w:rsid w:val="00AC5C1E"/>
    <w:rsid w:val="00AC611D"/>
    <w:rsid w:val="00AC7716"/>
    <w:rsid w:val="00AD01FA"/>
    <w:rsid w:val="00AD02D4"/>
    <w:rsid w:val="00AD0679"/>
    <w:rsid w:val="00AD1FFF"/>
    <w:rsid w:val="00AD44EF"/>
    <w:rsid w:val="00AD5181"/>
    <w:rsid w:val="00AD62C7"/>
    <w:rsid w:val="00AD6689"/>
    <w:rsid w:val="00AD6B2F"/>
    <w:rsid w:val="00AE1822"/>
    <w:rsid w:val="00AE76CB"/>
    <w:rsid w:val="00AF0308"/>
    <w:rsid w:val="00AF2D95"/>
    <w:rsid w:val="00AF3014"/>
    <w:rsid w:val="00B0059D"/>
    <w:rsid w:val="00B0273B"/>
    <w:rsid w:val="00B035E8"/>
    <w:rsid w:val="00B05179"/>
    <w:rsid w:val="00B063A4"/>
    <w:rsid w:val="00B10275"/>
    <w:rsid w:val="00B127FB"/>
    <w:rsid w:val="00B1301A"/>
    <w:rsid w:val="00B13CA1"/>
    <w:rsid w:val="00B201FE"/>
    <w:rsid w:val="00B2250E"/>
    <w:rsid w:val="00B24A4D"/>
    <w:rsid w:val="00B3269B"/>
    <w:rsid w:val="00B37BF5"/>
    <w:rsid w:val="00B40384"/>
    <w:rsid w:val="00B42021"/>
    <w:rsid w:val="00B433DC"/>
    <w:rsid w:val="00B46963"/>
    <w:rsid w:val="00B51089"/>
    <w:rsid w:val="00B5304F"/>
    <w:rsid w:val="00B530A7"/>
    <w:rsid w:val="00B5372B"/>
    <w:rsid w:val="00B549F3"/>
    <w:rsid w:val="00B54E5F"/>
    <w:rsid w:val="00B56A22"/>
    <w:rsid w:val="00B5751A"/>
    <w:rsid w:val="00B621A6"/>
    <w:rsid w:val="00B62333"/>
    <w:rsid w:val="00B62E4F"/>
    <w:rsid w:val="00B6445E"/>
    <w:rsid w:val="00B644F0"/>
    <w:rsid w:val="00B649E8"/>
    <w:rsid w:val="00B654A1"/>
    <w:rsid w:val="00B65828"/>
    <w:rsid w:val="00B66177"/>
    <w:rsid w:val="00B671A9"/>
    <w:rsid w:val="00B71EE4"/>
    <w:rsid w:val="00B72C59"/>
    <w:rsid w:val="00B73086"/>
    <w:rsid w:val="00B73288"/>
    <w:rsid w:val="00B73386"/>
    <w:rsid w:val="00B73D84"/>
    <w:rsid w:val="00B75076"/>
    <w:rsid w:val="00B772E9"/>
    <w:rsid w:val="00B77336"/>
    <w:rsid w:val="00B7792A"/>
    <w:rsid w:val="00B80A99"/>
    <w:rsid w:val="00B811E7"/>
    <w:rsid w:val="00B82A4A"/>
    <w:rsid w:val="00B8396C"/>
    <w:rsid w:val="00B84E7A"/>
    <w:rsid w:val="00B859AE"/>
    <w:rsid w:val="00B860E6"/>
    <w:rsid w:val="00B86138"/>
    <w:rsid w:val="00B91716"/>
    <w:rsid w:val="00B92707"/>
    <w:rsid w:val="00B927E5"/>
    <w:rsid w:val="00B955A6"/>
    <w:rsid w:val="00B97109"/>
    <w:rsid w:val="00B97A6A"/>
    <w:rsid w:val="00BA1BAF"/>
    <w:rsid w:val="00BA3BAF"/>
    <w:rsid w:val="00BA4593"/>
    <w:rsid w:val="00BA76C9"/>
    <w:rsid w:val="00BB04DA"/>
    <w:rsid w:val="00BB4371"/>
    <w:rsid w:val="00BB752E"/>
    <w:rsid w:val="00BC025B"/>
    <w:rsid w:val="00BC11A4"/>
    <w:rsid w:val="00BC25F3"/>
    <w:rsid w:val="00BC2A8A"/>
    <w:rsid w:val="00BC50FF"/>
    <w:rsid w:val="00BD112C"/>
    <w:rsid w:val="00BD35A5"/>
    <w:rsid w:val="00BD43B1"/>
    <w:rsid w:val="00BD45F4"/>
    <w:rsid w:val="00BD57D5"/>
    <w:rsid w:val="00BD6805"/>
    <w:rsid w:val="00BE1B75"/>
    <w:rsid w:val="00BE315D"/>
    <w:rsid w:val="00BE5FA7"/>
    <w:rsid w:val="00BE6C27"/>
    <w:rsid w:val="00BE6E78"/>
    <w:rsid w:val="00BF0104"/>
    <w:rsid w:val="00BF3867"/>
    <w:rsid w:val="00BF399D"/>
    <w:rsid w:val="00BF6EB5"/>
    <w:rsid w:val="00BF6FE8"/>
    <w:rsid w:val="00BF7E53"/>
    <w:rsid w:val="00C028CE"/>
    <w:rsid w:val="00C02B74"/>
    <w:rsid w:val="00C03471"/>
    <w:rsid w:val="00C0390D"/>
    <w:rsid w:val="00C049E3"/>
    <w:rsid w:val="00C049F8"/>
    <w:rsid w:val="00C04AD0"/>
    <w:rsid w:val="00C12478"/>
    <w:rsid w:val="00C139A7"/>
    <w:rsid w:val="00C13DC9"/>
    <w:rsid w:val="00C15398"/>
    <w:rsid w:val="00C172CC"/>
    <w:rsid w:val="00C207C0"/>
    <w:rsid w:val="00C221E1"/>
    <w:rsid w:val="00C231C4"/>
    <w:rsid w:val="00C233C3"/>
    <w:rsid w:val="00C23A5C"/>
    <w:rsid w:val="00C2438D"/>
    <w:rsid w:val="00C24DE6"/>
    <w:rsid w:val="00C26420"/>
    <w:rsid w:val="00C26F57"/>
    <w:rsid w:val="00C2748D"/>
    <w:rsid w:val="00C30F09"/>
    <w:rsid w:val="00C31275"/>
    <w:rsid w:val="00C318B6"/>
    <w:rsid w:val="00C31E68"/>
    <w:rsid w:val="00C32FF8"/>
    <w:rsid w:val="00C36D32"/>
    <w:rsid w:val="00C401C9"/>
    <w:rsid w:val="00C41F1F"/>
    <w:rsid w:val="00C41FE2"/>
    <w:rsid w:val="00C442D1"/>
    <w:rsid w:val="00C458DB"/>
    <w:rsid w:val="00C45ABB"/>
    <w:rsid w:val="00C5084D"/>
    <w:rsid w:val="00C5098B"/>
    <w:rsid w:val="00C50D94"/>
    <w:rsid w:val="00C52B52"/>
    <w:rsid w:val="00C54375"/>
    <w:rsid w:val="00C547BA"/>
    <w:rsid w:val="00C55A7C"/>
    <w:rsid w:val="00C618EF"/>
    <w:rsid w:val="00C64C33"/>
    <w:rsid w:val="00C653C2"/>
    <w:rsid w:val="00C66021"/>
    <w:rsid w:val="00C72188"/>
    <w:rsid w:val="00C7236C"/>
    <w:rsid w:val="00C725CA"/>
    <w:rsid w:val="00C73A17"/>
    <w:rsid w:val="00C76A8F"/>
    <w:rsid w:val="00C7715C"/>
    <w:rsid w:val="00C77641"/>
    <w:rsid w:val="00C77BE4"/>
    <w:rsid w:val="00C8593A"/>
    <w:rsid w:val="00C90638"/>
    <w:rsid w:val="00C93B3F"/>
    <w:rsid w:val="00C96C2C"/>
    <w:rsid w:val="00CA0F43"/>
    <w:rsid w:val="00CA16B4"/>
    <w:rsid w:val="00CA1C04"/>
    <w:rsid w:val="00CA4CB3"/>
    <w:rsid w:val="00CA58D0"/>
    <w:rsid w:val="00CA7BE4"/>
    <w:rsid w:val="00CB4751"/>
    <w:rsid w:val="00CB4E60"/>
    <w:rsid w:val="00CC0B69"/>
    <w:rsid w:val="00CC1BE2"/>
    <w:rsid w:val="00CC1D45"/>
    <w:rsid w:val="00CC1DF2"/>
    <w:rsid w:val="00CC2C3E"/>
    <w:rsid w:val="00CC50E6"/>
    <w:rsid w:val="00CD33F3"/>
    <w:rsid w:val="00CD7F13"/>
    <w:rsid w:val="00CE097B"/>
    <w:rsid w:val="00CE1A31"/>
    <w:rsid w:val="00CE2906"/>
    <w:rsid w:val="00CE358F"/>
    <w:rsid w:val="00CE3D7C"/>
    <w:rsid w:val="00CE3D7F"/>
    <w:rsid w:val="00CE66DD"/>
    <w:rsid w:val="00CE742D"/>
    <w:rsid w:val="00CF0FF0"/>
    <w:rsid w:val="00CF370D"/>
    <w:rsid w:val="00CF4787"/>
    <w:rsid w:val="00D005FD"/>
    <w:rsid w:val="00D00CBF"/>
    <w:rsid w:val="00D01773"/>
    <w:rsid w:val="00D0181B"/>
    <w:rsid w:val="00D02CD2"/>
    <w:rsid w:val="00D03F9B"/>
    <w:rsid w:val="00D04B22"/>
    <w:rsid w:val="00D04CD4"/>
    <w:rsid w:val="00D065D5"/>
    <w:rsid w:val="00D111FC"/>
    <w:rsid w:val="00D1472D"/>
    <w:rsid w:val="00D14BD5"/>
    <w:rsid w:val="00D15042"/>
    <w:rsid w:val="00D20567"/>
    <w:rsid w:val="00D21F52"/>
    <w:rsid w:val="00D23FAA"/>
    <w:rsid w:val="00D26913"/>
    <w:rsid w:val="00D26EBF"/>
    <w:rsid w:val="00D332C5"/>
    <w:rsid w:val="00D35B62"/>
    <w:rsid w:val="00D37955"/>
    <w:rsid w:val="00D4060C"/>
    <w:rsid w:val="00D412DE"/>
    <w:rsid w:val="00D42735"/>
    <w:rsid w:val="00D43DDF"/>
    <w:rsid w:val="00D43E4D"/>
    <w:rsid w:val="00D44899"/>
    <w:rsid w:val="00D505B0"/>
    <w:rsid w:val="00D517D3"/>
    <w:rsid w:val="00D51D6F"/>
    <w:rsid w:val="00D53C24"/>
    <w:rsid w:val="00D546E6"/>
    <w:rsid w:val="00D55EAA"/>
    <w:rsid w:val="00D57180"/>
    <w:rsid w:val="00D57660"/>
    <w:rsid w:val="00D60897"/>
    <w:rsid w:val="00D62C82"/>
    <w:rsid w:val="00D63930"/>
    <w:rsid w:val="00D73139"/>
    <w:rsid w:val="00D74AE0"/>
    <w:rsid w:val="00D75BBB"/>
    <w:rsid w:val="00D76FAF"/>
    <w:rsid w:val="00D80AC4"/>
    <w:rsid w:val="00D81119"/>
    <w:rsid w:val="00D8230A"/>
    <w:rsid w:val="00D82AB6"/>
    <w:rsid w:val="00D85E31"/>
    <w:rsid w:val="00D86A73"/>
    <w:rsid w:val="00D92D21"/>
    <w:rsid w:val="00D94EA6"/>
    <w:rsid w:val="00D96281"/>
    <w:rsid w:val="00D96A89"/>
    <w:rsid w:val="00D97FB8"/>
    <w:rsid w:val="00DB1EEF"/>
    <w:rsid w:val="00DB5C3A"/>
    <w:rsid w:val="00DB601D"/>
    <w:rsid w:val="00DC5B8E"/>
    <w:rsid w:val="00DD0401"/>
    <w:rsid w:val="00DD166B"/>
    <w:rsid w:val="00DD2029"/>
    <w:rsid w:val="00DD26D1"/>
    <w:rsid w:val="00DD3D26"/>
    <w:rsid w:val="00DE06D9"/>
    <w:rsid w:val="00DE2FA2"/>
    <w:rsid w:val="00DE75EA"/>
    <w:rsid w:val="00DF0C18"/>
    <w:rsid w:val="00E009B6"/>
    <w:rsid w:val="00E03388"/>
    <w:rsid w:val="00E043FB"/>
    <w:rsid w:val="00E04D9E"/>
    <w:rsid w:val="00E06520"/>
    <w:rsid w:val="00E1087F"/>
    <w:rsid w:val="00E10DFE"/>
    <w:rsid w:val="00E11E22"/>
    <w:rsid w:val="00E1340B"/>
    <w:rsid w:val="00E13EDC"/>
    <w:rsid w:val="00E15261"/>
    <w:rsid w:val="00E15288"/>
    <w:rsid w:val="00E160B0"/>
    <w:rsid w:val="00E1641C"/>
    <w:rsid w:val="00E17A8A"/>
    <w:rsid w:val="00E232B2"/>
    <w:rsid w:val="00E23601"/>
    <w:rsid w:val="00E240FA"/>
    <w:rsid w:val="00E2469A"/>
    <w:rsid w:val="00E31D88"/>
    <w:rsid w:val="00E338EB"/>
    <w:rsid w:val="00E33ABD"/>
    <w:rsid w:val="00E33E4A"/>
    <w:rsid w:val="00E36433"/>
    <w:rsid w:val="00E4078E"/>
    <w:rsid w:val="00E418E7"/>
    <w:rsid w:val="00E41E29"/>
    <w:rsid w:val="00E4260C"/>
    <w:rsid w:val="00E43CA8"/>
    <w:rsid w:val="00E45F33"/>
    <w:rsid w:val="00E46A73"/>
    <w:rsid w:val="00E55D8E"/>
    <w:rsid w:val="00E57708"/>
    <w:rsid w:val="00E6079B"/>
    <w:rsid w:val="00E608FD"/>
    <w:rsid w:val="00E6101A"/>
    <w:rsid w:val="00E61844"/>
    <w:rsid w:val="00E639DA"/>
    <w:rsid w:val="00E664ED"/>
    <w:rsid w:val="00E67A59"/>
    <w:rsid w:val="00E72002"/>
    <w:rsid w:val="00E727EA"/>
    <w:rsid w:val="00E74592"/>
    <w:rsid w:val="00E75C86"/>
    <w:rsid w:val="00E76EE4"/>
    <w:rsid w:val="00E82535"/>
    <w:rsid w:val="00E85467"/>
    <w:rsid w:val="00E8754C"/>
    <w:rsid w:val="00E9256C"/>
    <w:rsid w:val="00E92CAE"/>
    <w:rsid w:val="00E9314B"/>
    <w:rsid w:val="00E93835"/>
    <w:rsid w:val="00E941BC"/>
    <w:rsid w:val="00E97151"/>
    <w:rsid w:val="00E976D5"/>
    <w:rsid w:val="00EA10F0"/>
    <w:rsid w:val="00EA2EE2"/>
    <w:rsid w:val="00EA4EB3"/>
    <w:rsid w:val="00EA58DC"/>
    <w:rsid w:val="00EA6F86"/>
    <w:rsid w:val="00EA7B6E"/>
    <w:rsid w:val="00EB22CF"/>
    <w:rsid w:val="00EB3D4B"/>
    <w:rsid w:val="00EC1060"/>
    <w:rsid w:val="00EC19AD"/>
    <w:rsid w:val="00EC29B5"/>
    <w:rsid w:val="00EC3607"/>
    <w:rsid w:val="00EC398B"/>
    <w:rsid w:val="00EC4DC0"/>
    <w:rsid w:val="00EC6EB1"/>
    <w:rsid w:val="00EC7860"/>
    <w:rsid w:val="00ED0C83"/>
    <w:rsid w:val="00ED2581"/>
    <w:rsid w:val="00ED3C1C"/>
    <w:rsid w:val="00ED5EFC"/>
    <w:rsid w:val="00ED68DB"/>
    <w:rsid w:val="00EE04DE"/>
    <w:rsid w:val="00EE0AE2"/>
    <w:rsid w:val="00EE393C"/>
    <w:rsid w:val="00EE6761"/>
    <w:rsid w:val="00EE79E3"/>
    <w:rsid w:val="00EF1428"/>
    <w:rsid w:val="00EF2EE1"/>
    <w:rsid w:val="00EF36CC"/>
    <w:rsid w:val="00EF41C0"/>
    <w:rsid w:val="00F01236"/>
    <w:rsid w:val="00F01E6B"/>
    <w:rsid w:val="00F02309"/>
    <w:rsid w:val="00F02495"/>
    <w:rsid w:val="00F03943"/>
    <w:rsid w:val="00F063CC"/>
    <w:rsid w:val="00F1079F"/>
    <w:rsid w:val="00F13BE5"/>
    <w:rsid w:val="00F14A18"/>
    <w:rsid w:val="00F15717"/>
    <w:rsid w:val="00F203F6"/>
    <w:rsid w:val="00F20CA4"/>
    <w:rsid w:val="00F20E99"/>
    <w:rsid w:val="00F21269"/>
    <w:rsid w:val="00F229A7"/>
    <w:rsid w:val="00F238CB"/>
    <w:rsid w:val="00F23C62"/>
    <w:rsid w:val="00F24892"/>
    <w:rsid w:val="00F33DAE"/>
    <w:rsid w:val="00F37213"/>
    <w:rsid w:val="00F374FF"/>
    <w:rsid w:val="00F41082"/>
    <w:rsid w:val="00F43867"/>
    <w:rsid w:val="00F45722"/>
    <w:rsid w:val="00F459CF"/>
    <w:rsid w:val="00F47947"/>
    <w:rsid w:val="00F47A62"/>
    <w:rsid w:val="00F507BE"/>
    <w:rsid w:val="00F522E3"/>
    <w:rsid w:val="00F551A5"/>
    <w:rsid w:val="00F56BF4"/>
    <w:rsid w:val="00F6291E"/>
    <w:rsid w:val="00F638E6"/>
    <w:rsid w:val="00F63B29"/>
    <w:rsid w:val="00F65564"/>
    <w:rsid w:val="00F65D9B"/>
    <w:rsid w:val="00F67D93"/>
    <w:rsid w:val="00F67FC5"/>
    <w:rsid w:val="00F70AB0"/>
    <w:rsid w:val="00F717DC"/>
    <w:rsid w:val="00F721DA"/>
    <w:rsid w:val="00F73263"/>
    <w:rsid w:val="00F732F8"/>
    <w:rsid w:val="00F7502E"/>
    <w:rsid w:val="00F766F7"/>
    <w:rsid w:val="00F76E38"/>
    <w:rsid w:val="00F8468E"/>
    <w:rsid w:val="00F8478D"/>
    <w:rsid w:val="00F8577E"/>
    <w:rsid w:val="00F877A3"/>
    <w:rsid w:val="00F90190"/>
    <w:rsid w:val="00F91B97"/>
    <w:rsid w:val="00F91C9A"/>
    <w:rsid w:val="00F95D08"/>
    <w:rsid w:val="00F972D5"/>
    <w:rsid w:val="00FA393C"/>
    <w:rsid w:val="00FA43B9"/>
    <w:rsid w:val="00FA4C4B"/>
    <w:rsid w:val="00FA5044"/>
    <w:rsid w:val="00FA6108"/>
    <w:rsid w:val="00FA7A6A"/>
    <w:rsid w:val="00FB3785"/>
    <w:rsid w:val="00FB6D24"/>
    <w:rsid w:val="00FC09FC"/>
    <w:rsid w:val="00FC1F60"/>
    <w:rsid w:val="00FC55EB"/>
    <w:rsid w:val="00FC6379"/>
    <w:rsid w:val="00FD1ABE"/>
    <w:rsid w:val="00FD5B8A"/>
    <w:rsid w:val="00FD613F"/>
    <w:rsid w:val="00FD7C6C"/>
    <w:rsid w:val="00FE0A64"/>
    <w:rsid w:val="00FE1B9A"/>
    <w:rsid w:val="00FE3B6C"/>
    <w:rsid w:val="00FE63C1"/>
    <w:rsid w:val="00FE704C"/>
    <w:rsid w:val="00FF59D5"/>
    <w:rsid w:val="00FF6149"/>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_x0000_s1029"/>
      </o:rules>
    </o:shapelayout>
  </w:shapeDefaults>
  <w:decimalSymbol w:val="."/>
  <w:listSeparator w:val=","/>
  <w15:docId w15:val="{418D7087-4F57-44C9-B5D5-2ED787B8E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42C2"/>
    <w:pPr>
      <w:widowControl w:val="0"/>
    </w:pPr>
    <w:rPr>
      <w:rFonts w:ascii="Times New Roman" w:hAnsi="Times New Roman"/>
      <w:kern w:val="2"/>
      <w:sz w:val="24"/>
      <w:szCs w:val="24"/>
    </w:rPr>
  </w:style>
  <w:style w:type="paragraph" w:styleId="1">
    <w:name w:val="heading 1"/>
    <w:basedOn w:val="a"/>
    <w:next w:val="a"/>
    <w:link w:val="10"/>
    <w:uiPriority w:val="9"/>
    <w:qFormat/>
    <w:rsid w:val="00462D47"/>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uiPriority w:val="9"/>
    <w:semiHidden/>
    <w:unhideWhenUsed/>
    <w:qFormat/>
    <w:rsid w:val="00462D47"/>
    <w:pPr>
      <w:keepNext/>
      <w:spacing w:line="720" w:lineRule="auto"/>
      <w:outlineLvl w:val="1"/>
    </w:pPr>
    <w:rPr>
      <w:rFonts w:ascii="Cambria" w:hAnsi="Cambria"/>
      <w:b/>
      <w:bCs/>
      <w:sz w:val="48"/>
      <w:szCs w:val="48"/>
    </w:rPr>
  </w:style>
  <w:style w:type="paragraph" w:styleId="3">
    <w:name w:val="heading 3"/>
    <w:basedOn w:val="a"/>
    <w:next w:val="a"/>
    <w:link w:val="30"/>
    <w:uiPriority w:val="9"/>
    <w:semiHidden/>
    <w:unhideWhenUsed/>
    <w:qFormat/>
    <w:rsid w:val="00462D47"/>
    <w:pPr>
      <w:keepNext/>
      <w:spacing w:line="720" w:lineRule="auto"/>
      <w:outlineLvl w:val="2"/>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locked/>
    <w:rsid w:val="00462D47"/>
    <w:rPr>
      <w:rFonts w:ascii="Cambria" w:eastAsia="新細明體" w:hAnsi="Cambria"/>
      <w:b/>
      <w:kern w:val="52"/>
      <w:sz w:val="52"/>
    </w:rPr>
  </w:style>
  <w:style w:type="character" w:customStyle="1" w:styleId="20">
    <w:name w:val="標題 2 字元"/>
    <w:basedOn w:val="a0"/>
    <w:link w:val="2"/>
    <w:uiPriority w:val="9"/>
    <w:semiHidden/>
    <w:locked/>
    <w:rsid w:val="00462D47"/>
    <w:rPr>
      <w:rFonts w:ascii="Cambria" w:eastAsia="新細明體" w:hAnsi="Cambria"/>
      <w:b/>
      <w:kern w:val="2"/>
      <w:sz w:val="48"/>
    </w:rPr>
  </w:style>
  <w:style w:type="character" w:customStyle="1" w:styleId="30">
    <w:name w:val="標題 3 字元"/>
    <w:basedOn w:val="a0"/>
    <w:link w:val="3"/>
    <w:uiPriority w:val="9"/>
    <w:semiHidden/>
    <w:locked/>
    <w:rsid w:val="00462D47"/>
    <w:rPr>
      <w:rFonts w:ascii="Cambria" w:eastAsia="新細明體" w:hAnsi="Cambria"/>
      <w:b/>
      <w:kern w:val="2"/>
      <w:sz w:val="36"/>
    </w:rPr>
  </w:style>
  <w:style w:type="character" w:styleId="a3">
    <w:name w:val="Hyperlink"/>
    <w:basedOn w:val="a0"/>
    <w:uiPriority w:val="99"/>
    <w:rsid w:val="002442C2"/>
    <w:rPr>
      <w:color w:val="0066CC"/>
      <w:sz w:val="15"/>
      <w:u w:val="none"/>
      <w:effect w:val="none"/>
    </w:rPr>
  </w:style>
  <w:style w:type="paragraph" w:styleId="a4">
    <w:name w:val="header"/>
    <w:basedOn w:val="a"/>
    <w:link w:val="a5"/>
    <w:uiPriority w:val="99"/>
    <w:unhideWhenUsed/>
    <w:rsid w:val="000636FD"/>
    <w:pPr>
      <w:tabs>
        <w:tab w:val="center" w:pos="4153"/>
        <w:tab w:val="right" w:pos="8306"/>
      </w:tabs>
      <w:snapToGrid w:val="0"/>
    </w:pPr>
    <w:rPr>
      <w:kern w:val="0"/>
      <w:sz w:val="20"/>
      <w:szCs w:val="20"/>
    </w:rPr>
  </w:style>
  <w:style w:type="character" w:customStyle="1" w:styleId="a5">
    <w:name w:val="頁首 字元"/>
    <w:basedOn w:val="a0"/>
    <w:link w:val="a4"/>
    <w:uiPriority w:val="99"/>
    <w:locked/>
    <w:rsid w:val="000636FD"/>
    <w:rPr>
      <w:rFonts w:ascii="Times New Roman" w:eastAsia="新細明體" w:hAnsi="Times New Roman"/>
      <w:sz w:val="20"/>
    </w:rPr>
  </w:style>
  <w:style w:type="paragraph" w:styleId="a6">
    <w:name w:val="footer"/>
    <w:basedOn w:val="a"/>
    <w:link w:val="a7"/>
    <w:uiPriority w:val="99"/>
    <w:unhideWhenUsed/>
    <w:rsid w:val="000636FD"/>
    <w:pPr>
      <w:tabs>
        <w:tab w:val="center" w:pos="4153"/>
        <w:tab w:val="right" w:pos="8306"/>
      </w:tabs>
      <w:snapToGrid w:val="0"/>
    </w:pPr>
    <w:rPr>
      <w:kern w:val="0"/>
      <w:sz w:val="20"/>
      <w:szCs w:val="20"/>
    </w:rPr>
  </w:style>
  <w:style w:type="character" w:customStyle="1" w:styleId="a7">
    <w:name w:val="頁尾 字元"/>
    <w:basedOn w:val="a0"/>
    <w:link w:val="a6"/>
    <w:uiPriority w:val="99"/>
    <w:locked/>
    <w:rsid w:val="000636FD"/>
    <w:rPr>
      <w:rFonts w:ascii="Times New Roman" w:eastAsia="新細明體" w:hAnsi="Times New Roman"/>
      <w:sz w:val="20"/>
    </w:rPr>
  </w:style>
  <w:style w:type="paragraph" w:styleId="a8">
    <w:name w:val="List Paragraph"/>
    <w:basedOn w:val="a"/>
    <w:uiPriority w:val="34"/>
    <w:qFormat/>
    <w:rsid w:val="00CE358F"/>
    <w:pPr>
      <w:ind w:leftChars="200" w:left="480"/>
    </w:pPr>
    <w:rPr>
      <w:rFonts w:ascii="Calibri" w:hAnsi="Calibri"/>
      <w:szCs w:val="22"/>
    </w:rPr>
  </w:style>
  <w:style w:type="paragraph" w:customStyle="1" w:styleId="a9">
    <w:name w:val="預備１"/>
    <w:basedOn w:val="a"/>
    <w:qFormat/>
    <w:rsid w:val="00107C30"/>
    <w:pPr>
      <w:spacing w:line="500" w:lineRule="exact"/>
      <w:jc w:val="both"/>
    </w:pPr>
    <w:rPr>
      <w:rFonts w:eastAsia="標楷體" w:hAnsi="標楷體"/>
      <w:sz w:val="36"/>
    </w:rPr>
  </w:style>
  <w:style w:type="paragraph" w:customStyle="1" w:styleId="aa">
    <w:name w:val="預備２"/>
    <w:basedOn w:val="a"/>
    <w:qFormat/>
    <w:rsid w:val="00107C30"/>
    <w:pPr>
      <w:overflowPunct w:val="0"/>
      <w:topLinePunct/>
      <w:adjustRightInd w:val="0"/>
      <w:spacing w:line="500" w:lineRule="exact"/>
      <w:ind w:leftChars="150" w:left="1080" w:hangingChars="200" w:hanging="720"/>
      <w:jc w:val="both"/>
    </w:pPr>
    <w:rPr>
      <w:rFonts w:eastAsia="標楷體" w:hAnsi="標楷體"/>
      <w:sz w:val="36"/>
    </w:rPr>
  </w:style>
  <w:style w:type="paragraph" w:customStyle="1" w:styleId="ab">
    <w:name w:val="預備４"/>
    <w:basedOn w:val="a"/>
    <w:qFormat/>
    <w:rsid w:val="00107C30"/>
    <w:pPr>
      <w:overflowPunct w:val="0"/>
      <w:topLinePunct/>
      <w:spacing w:line="500" w:lineRule="exact"/>
      <w:ind w:leftChars="350" w:left="1434" w:hangingChars="165" w:hanging="594"/>
      <w:jc w:val="both"/>
    </w:pPr>
    <w:rPr>
      <w:rFonts w:eastAsia="標楷體"/>
      <w:sz w:val="36"/>
      <w:szCs w:val="36"/>
    </w:rPr>
  </w:style>
  <w:style w:type="paragraph" w:customStyle="1" w:styleId="ac">
    <w:name w:val="預備３"/>
    <w:basedOn w:val="ab"/>
    <w:qFormat/>
    <w:rsid w:val="00107C30"/>
    <w:pPr>
      <w:ind w:leftChars="300" w:left="1440" w:hangingChars="200" w:hanging="720"/>
    </w:pPr>
  </w:style>
  <w:style w:type="paragraph" w:customStyle="1" w:styleId="ad">
    <w:name w:val="預備５"/>
    <w:basedOn w:val="ab"/>
    <w:qFormat/>
    <w:rsid w:val="00A17925"/>
    <w:pPr>
      <w:ind w:leftChars="525" w:left="1800" w:hangingChars="150" w:hanging="540"/>
    </w:pPr>
  </w:style>
  <w:style w:type="paragraph" w:customStyle="1" w:styleId="ae">
    <w:name w:val="預"/>
    <w:basedOn w:val="ad"/>
    <w:qFormat/>
    <w:rsid w:val="007E3B5C"/>
    <w:pPr>
      <w:adjustRightInd w:val="0"/>
      <w:snapToGrid w:val="0"/>
      <w:ind w:leftChars="580" w:left="1806" w:hangingChars="115" w:hanging="414"/>
    </w:pPr>
  </w:style>
  <w:style w:type="paragraph" w:customStyle="1" w:styleId="af">
    <w:name w:val="預備６"/>
    <w:basedOn w:val="ae"/>
    <w:qFormat/>
    <w:rsid w:val="007E3B5C"/>
    <w:pPr>
      <w:ind w:leftChars="575" w:left="1794"/>
    </w:pPr>
  </w:style>
  <w:style w:type="paragraph" w:styleId="af0">
    <w:name w:val="TOC Heading"/>
    <w:basedOn w:val="1"/>
    <w:next w:val="a"/>
    <w:uiPriority w:val="39"/>
    <w:semiHidden/>
    <w:unhideWhenUsed/>
    <w:qFormat/>
    <w:rsid w:val="00462D47"/>
    <w:pPr>
      <w:keepLines/>
      <w:widowControl/>
      <w:spacing w:before="480" w:after="0" w:line="276" w:lineRule="auto"/>
      <w:outlineLvl w:val="9"/>
    </w:pPr>
    <w:rPr>
      <w:color w:val="365F91"/>
      <w:kern w:val="0"/>
      <w:sz w:val="28"/>
      <w:szCs w:val="28"/>
    </w:rPr>
  </w:style>
  <w:style w:type="paragraph" w:styleId="21">
    <w:name w:val="toc 2"/>
    <w:basedOn w:val="a"/>
    <w:next w:val="a"/>
    <w:autoRedefine/>
    <w:uiPriority w:val="39"/>
    <w:unhideWhenUsed/>
    <w:qFormat/>
    <w:rsid w:val="005F41B8"/>
    <w:pPr>
      <w:tabs>
        <w:tab w:val="right" w:leader="dot" w:pos="9060"/>
      </w:tabs>
      <w:overflowPunct w:val="0"/>
      <w:adjustRightInd w:val="0"/>
      <w:snapToGrid w:val="0"/>
      <w:spacing w:before="100" w:beforeAutospacing="1" w:after="100" w:afterAutospacing="1" w:line="560" w:lineRule="exact"/>
      <w:ind w:left="1274" w:hangingChars="398" w:hanging="1274"/>
      <w:jc w:val="both"/>
    </w:pPr>
    <w:rPr>
      <w:rFonts w:ascii="Calibri" w:hAnsi="Calibri"/>
      <w:kern w:val="0"/>
      <w:sz w:val="22"/>
      <w:szCs w:val="22"/>
    </w:rPr>
  </w:style>
  <w:style w:type="paragraph" w:styleId="11">
    <w:name w:val="toc 1"/>
    <w:basedOn w:val="a"/>
    <w:next w:val="a"/>
    <w:autoRedefine/>
    <w:uiPriority w:val="39"/>
    <w:unhideWhenUsed/>
    <w:qFormat/>
    <w:rsid w:val="001F09A0"/>
    <w:pPr>
      <w:widowControl/>
      <w:tabs>
        <w:tab w:val="right" w:leader="dot" w:pos="9060"/>
      </w:tabs>
      <w:overflowPunct w:val="0"/>
      <w:spacing w:before="100" w:beforeAutospacing="1" w:after="100" w:afterAutospacing="1" w:line="240" w:lineRule="atLeast"/>
      <w:ind w:leftChars="100" w:left="240" w:rightChars="100" w:right="100"/>
      <w:jc w:val="both"/>
    </w:pPr>
    <w:rPr>
      <w:rFonts w:ascii="Calibri" w:hAnsi="Calibri"/>
      <w:kern w:val="0"/>
      <w:sz w:val="22"/>
      <w:szCs w:val="22"/>
    </w:rPr>
  </w:style>
  <w:style w:type="paragraph" w:styleId="31">
    <w:name w:val="toc 3"/>
    <w:basedOn w:val="a"/>
    <w:next w:val="a"/>
    <w:autoRedefine/>
    <w:uiPriority w:val="39"/>
    <w:unhideWhenUsed/>
    <w:qFormat/>
    <w:rsid w:val="00462D47"/>
    <w:pPr>
      <w:widowControl/>
      <w:spacing w:after="100" w:line="276" w:lineRule="auto"/>
      <w:ind w:left="440"/>
    </w:pPr>
    <w:rPr>
      <w:rFonts w:ascii="Calibri" w:hAnsi="Calibri"/>
      <w:kern w:val="0"/>
      <w:sz w:val="22"/>
      <w:szCs w:val="22"/>
    </w:rPr>
  </w:style>
  <w:style w:type="paragraph" w:styleId="af1">
    <w:name w:val="Balloon Text"/>
    <w:basedOn w:val="a"/>
    <w:link w:val="af2"/>
    <w:uiPriority w:val="99"/>
    <w:semiHidden/>
    <w:unhideWhenUsed/>
    <w:rsid w:val="00462D47"/>
    <w:rPr>
      <w:rFonts w:ascii="Cambria" w:hAnsi="Cambria"/>
      <w:sz w:val="18"/>
      <w:szCs w:val="18"/>
    </w:rPr>
  </w:style>
  <w:style w:type="character" w:customStyle="1" w:styleId="af2">
    <w:name w:val="註解方塊文字 字元"/>
    <w:basedOn w:val="a0"/>
    <w:link w:val="af1"/>
    <w:uiPriority w:val="99"/>
    <w:semiHidden/>
    <w:locked/>
    <w:rsid w:val="00462D47"/>
    <w:rPr>
      <w:rFonts w:ascii="Cambria" w:eastAsia="新細明體" w:hAnsi="Cambria"/>
      <w:kern w:val="2"/>
      <w:sz w:val="18"/>
    </w:rPr>
  </w:style>
  <w:style w:type="paragraph" w:styleId="af3">
    <w:name w:val="Closing"/>
    <w:basedOn w:val="a"/>
    <w:link w:val="af4"/>
    <w:uiPriority w:val="99"/>
    <w:rsid w:val="00B66177"/>
    <w:pPr>
      <w:ind w:leftChars="1800" w:left="100"/>
    </w:pPr>
    <w:rPr>
      <w:rFonts w:ascii="標楷體" w:eastAsia="標楷體" w:hAnsi="標楷體"/>
      <w:sz w:val="36"/>
      <w:szCs w:val="36"/>
    </w:rPr>
  </w:style>
  <w:style w:type="character" w:customStyle="1" w:styleId="af4">
    <w:name w:val="結語 字元"/>
    <w:basedOn w:val="a0"/>
    <w:link w:val="af3"/>
    <w:uiPriority w:val="99"/>
    <w:locked/>
    <w:rsid w:val="00B66177"/>
    <w:rPr>
      <w:rFonts w:ascii="標楷體" w:eastAsia="標楷體" w:hAnsi="標楷體"/>
      <w:kern w:val="2"/>
      <w:sz w:val="36"/>
    </w:rPr>
  </w:style>
  <w:style w:type="character" w:customStyle="1" w:styleId="st1">
    <w:name w:val="st1"/>
    <w:basedOn w:val="a0"/>
    <w:rsid w:val="001E192B"/>
    <w:rPr>
      <w:rFonts w:cs="Times New Roman"/>
    </w:rPr>
  </w:style>
  <w:style w:type="paragraph" w:customStyle="1" w:styleId="12">
    <w:name w:val="比1"/>
    <w:basedOn w:val="a9"/>
    <w:qFormat/>
    <w:rsid w:val="00296144"/>
  </w:style>
  <w:style w:type="paragraph" w:customStyle="1" w:styleId="22">
    <w:name w:val="比2"/>
    <w:basedOn w:val="aa"/>
    <w:qFormat/>
    <w:rsid w:val="00296144"/>
    <w:pPr>
      <w:ind w:leftChars="160" w:left="1104"/>
    </w:pPr>
  </w:style>
  <w:style w:type="paragraph" w:customStyle="1" w:styleId="32">
    <w:name w:val="比3"/>
    <w:basedOn w:val="ac"/>
    <w:qFormat/>
    <w:rsid w:val="00296144"/>
    <w:pPr>
      <w:ind w:leftChars="370" w:left="1608"/>
    </w:pPr>
  </w:style>
  <w:style w:type="paragraph" w:customStyle="1" w:styleId="4">
    <w:name w:val="比4"/>
    <w:basedOn w:val="ad"/>
    <w:qFormat/>
    <w:rsid w:val="00296144"/>
    <w:pPr>
      <w:ind w:leftChars="560" w:left="1884"/>
    </w:pPr>
  </w:style>
  <w:style w:type="paragraph" w:customStyle="1" w:styleId="5">
    <w:name w:val="比5"/>
    <w:basedOn w:val="af"/>
    <w:qFormat/>
    <w:rsid w:val="00296144"/>
    <w:pPr>
      <w:ind w:leftChars="600" w:left="1854"/>
    </w:pPr>
  </w:style>
  <w:style w:type="table" w:styleId="af5">
    <w:name w:val="Table Grid"/>
    <w:basedOn w:val="a1"/>
    <w:uiPriority w:val="59"/>
    <w:rsid w:val="00A32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暗色網底 2 - 輔色 11"/>
    <w:basedOn w:val="a1"/>
    <w:uiPriority w:val="69"/>
    <w:rsid w:val="003B0160"/>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1"/>
    <w:uiPriority w:val="73"/>
    <w:rsid w:val="003B0160"/>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1"/>
    <w:uiPriority w:val="64"/>
    <w:rsid w:val="003B016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
    <w:name w:val="淺色格線 - 輔色 11"/>
    <w:basedOn w:val="a1"/>
    <w:uiPriority w:val="67"/>
    <w:rsid w:val="003B016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新細明體"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新細明體"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新細明體" w:hAnsi="Cambria" w:cs="Times New Roman"/>
        <w:b/>
        <w:bCs/>
      </w:rPr>
    </w:tblStylePr>
    <w:tblStylePr w:type="lastCol">
      <w:rPr>
        <w:rFonts w:ascii="Cambria" w:eastAsia="新細明體"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af6">
    <w:name w:val="footnote text"/>
    <w:basedOn w:val="a"/>
    <w:link w:val="af7"/>
    <w:uiPriority w:val="99"/>
    <w:semiHidden/>
    <w:unhideWhenUsed/>
    <w:rsid w:val="001551B0"/>
    <w:pPr>
      <w:snapToGrid w:val="0"/>
    </w:pPr>
    <w:rPr>
      <w:rFonts w:ascii="Calibri" w:eastAsia="標楷體" w:hAnsi="Calibri"/>
      <w:sz w:val="20"/>
      <w:szCs w:val="20"/>
    </w:rPr>
  </w:style>
  <w:style w:type="character" w:customStyle="1" w:styleId="af7">
    <w:name w:val="註腳文字 字元"/>
    <w:basedOn w:val="a0"/>
    <w:link w:val="af6"/>
    <w:uiPriority w:val="99"/>
    <w:semiHidden/>
    <w:locked/>
    <w:rsid w:val="001551B0"/>
    <w:rPr>
      <w:rFonts w:eastAsia="標楷體"/>
      <w:kern w:val="2"/>
    </w:rPr>
  </w:style>
  <w:style w:type="character" w:styleId="af8">
    <w:name w:val="footnote reference"/>
    <w:basedOn w:val="a0"/>
    <w:uiPriority w:val="99"/>
    <w:semiHidden/>
    <w:unhideWhenUsed/>
    <w:rsid w:val="001551B0"/>
    <w:rPr>
      <w:vertAlign w:val="superscript"/>
    </w:rPr>
  </w:style>
  <w:style w:type="table" w:styleId="-6">
    <w:name w:val="Colorful List Accent 6"/>
    <w:basedOn w:val="a1"/>
    <w:uiPriority w:val="72"/>
    <w:rsid w:val="00E33E4A"/>
    <w:rPr>
      <w:color w:val="000000"/>
      <w:kern w:val="2"/>
      <w:sz w:val="24"/>
      <w:szCs w:val="22"/>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paragraph" w:customStyle="1" w:styleId="yiv984661843msonormal">
    <w:name w:val="yiv984661843msonormal"/>
    <w:basedOn w:val="a"/>
    <w:rsid w:val="00EF1428"/>
    <w:pPr>
      <w:widowControl/>
      <w:spacing w:before="100" w:beforeAutospacing="1" w:after="100" w:afterAutospacing="1"/>
    </w:pPr>
    <w:rPr>
      <w:rFonts w:ascii="新細明體" w:hAnsi="新細明體" w:cs="新細明體"/>
      <w:kern w:val="0"/>
    </w:rPr>
  </w:style>
  <w:style w:type="character" w:styleId="af9">
    <w:name w:val="Emphasis"/>
    <w:basedOn w:val="a0"/>
    <w:uiPriority w:val="20"/>
    <w:qFormat/>
    <w:rsid w:val="00A35857"/>
    <w:rPr>
      <w:i/>
    </w:rPr>
  </w:style>
  <w:style w:type="paragraph" w:customStyle="1" w:styleId="Default">
    <w:name w:val="Default"/>
    <w:rsid w:val="00A5712A"/>
    <w:pPr>
      <w:widowControl w:val="0"/>
      <w:autoSpaceDE w:val="0"/>
      <w:autoSpaceDN w:val="0"/>
      <w:adjustRightInd w:val="0"/>
    </w:pPr>
    <w:rPr>
      <w:rFonts w:ascii="新細明體" w:cs="新細明體"/>
      <w:color w:val="000000"/>
      <w:sz w:val="24"/>
      <w:szCs w:val="24"/>
    </w:rPr>
  </w:style>
  <w:style w:type="paragraph" w:styleId="afa">
    <w:name w:val="annotation text"/>
    <w:basedOn w:val="a"/>
    <w:link w:val="afb"/>
    <w:uiPriority w:val="99"/>
    <w:semiHidden/>
    <w:unhideWhenUsed/>
    <w:rsid w:val="00462F75"/>
  </w:style>
  <w:style w:type="character" w:customStyle="1" w:styleId="afb">
    <w:name w:val="註解文字 字元"/>
    <w:basedOn w:val="a0"/>
    <w:link w:val="afa"/>
    <w:uiPriority w:val="99"/>
    <w:semiHidden/>
    <w:locked/>
    <w:rsid w:val="00462F75"/>
    <w:rPr>
      <w:rFonts w:ascii="Times New Roman" w:hAnsi="Times New Roman"/>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6705279">
      <w:marLeft w:val="0"/>
      <w:marRight w:val="0"/>
      <w:marTop w:val="0"/>
      <w:marBottom w:val="0"/>
      <w:divBdr>
        <w:top w:val="none" w:sz="0" w:space="0" w:color="auto"/>
        <w:left w:val="none" w:sz="0" w:space="0" w:color="auto"/>
        <w:bottom w:val="none" w:sz="0" w:space="0" w:color="auto"/>
        <w:right w:val="none" w:sz="0" w:space="0" w:color="auto"/>
      </w:divBdr>
    </w:div>
    <w:div w:id="1846705284">
      <w:marLeft w:val="0"/>
      <w:marRight w:val="0"/>
      <w:marTop w:val="0"/>
      <w:marBottom w:val="0"/>
      <w:divBdr>
        <w:top w:val="none" w:sz="0" w:space="0" w:color="auto"/>
        <w:left w:val="none" w:sz="0" w:space="0" w:color="auto"/>
        <w:bottom w:val="none" w:sz="0" w:space="0" w:color="auto"/>
        <w:right w:val="none" w:sz="0" w:space="0" w:color="auto"/>
      </w:divBdr>
    </w:div>
    <w:div w:id="1846705288">
      <w:marLeft w:val="0"/>
      <w:marRight w:val="0"/>
      <w:marTop w:val="0"/>
      <w:marBottom w:val="0"/>
      <w:divBdr>
        <w:top w:val="none" w:sz="0" w:space="0" w:color="auto"/>
        <w:left w:val="none" w:sz="0" w:space="0" w:color="auto"/>
        <w:bottom w:val="none" w:sz="0" w:space="0" w:color="auto"/>
        <w:right w:val="none" w:sz="0" w:space="0" w:color="auto"/>
      </w:divBdr>
      <w:divsChild>
        <w:div w:id="1846705286">
          <w:marLeft w:val="0"/>
          <w:marRight w:val="0"/>
          <w:marTop w:val="0"/>
          <w:marBottom w:val="0"/>
          <w:divBdr>
            <w:top w:val="none" w:sz="0" w:space="0" w:color="auto"/>
            <w:left w:val="none" w:sz="0" w:space="0" w:color="auto"/>
            <w:bottom w:val="none" w:sz="0" w:space="0" w:color="auto"/>
            <w:right w:val="none" w:sz="0" w:space="0" w:color="auto"/>
          </w:divBdr>
          <w:divsChild>
            <w:div w:id="1846705280">
              <w:marLeft w:val="0"/>
              <w:marRight w:val="0"/>
              <w:marTop w:val="0"/>
              <w:marBottom w:val="0"/>
              <w:divBdr>
                <w:top w:val="none" w:sz="0" w:space="0" w:color="auto"/>
                <w:left w:val="none" w:sz="0" w:space="0" w:color="auto"/>
                <w:bottom w:val="none" w:sz="0" w:space="0" w:color="auto"/>
                <w:right w:val="none" w:sz="0" w:space="0" w:color="auto"/>
              </w:divBdr>
              <w:divsChild>
                <w:div w:id="1846705281">
                  <w:marLeft w:val="0"/>
                  <w:marRight w:val="0"/>
                  <w:marTop w:val="0"/>
                  <w:marBottom w:val="0"/>
                  <w:divBdr>
                    <w:top w:val="none" w:sz="0" w:space="0" w:color="auto"/>
                    <w:left w:val="none" w:sz="0" w:space="0" w:color="auto"/>
                    <w:bottom w:val="none" w:sz="0" w:space="0" w:color="auto"/>
                    <w:right w:val="none" w:sz="0" w:space="0" w:color="auto"/>
                  </w:divBdr>
                  <w:divsChild>
                    <w:div w:id="1846705289">
                      <w:marLeft w:val="0"/>
                      <w:marRight w:val="0"/>
                      <w:marTop w:val="0"/>
                      <w:marBottom w:val="0"/>
                      <w:divBdr>
                        <w:top w:val="none" w:sz="0" w:space="0" w:color="auto"/>
                        <w:left w:val="none" w:sz="0" w:space="0" w:color="auto"/>
                        <w:bottom w:val="none" w:sz="0" w:space="0" w:color="auto"/>
                        <w:right w:val="none" w:sz="0" w:space="0" w:color="auto"/>
                      </w:divBdr>
                      <w:divsChild>
                        <w:div w:id="1846705291">
                          <w:marLeft w:val="0"/>
                          <w:marRight w:val="0"/>
                          <w:marTop w:val="0"/>
                          <w:marBottom w:val="0"/>
                          <w:divBdr>
                            <w:top w:val="none" w:sz="0" w:space="0" w:color="auto"/>
                            <w:left w:val="none" w:sz="0" w:space="0" w:color="auto"/>
                            <w:bottom w:val="none" w:sz="0" w:space="0" w:color="auto"/>
                            <w:right w:val="none" w:sz="0" w:space="0" w:color="auto"/>
                          </w:divBdr>
                          <w:divsChild>
                            <w:div w:id="1846705290">
                              <w:marLeft w:val="0"/>
                              <w:marRight w:val="0"/>
                              <w:marTop w:val="0"/>
                              <w:marBottom w:val="0"/>
                              <w:divBdr>
                                <w:top w:val="none" w:sz="0" w:space="0" w:color="auto"/>
                                <w:left w:val="none" w:sz="0" w:space="0" w:color="auto"/>
                                <w:bottom w:val="none" w:sz="0" w:space="0" w:color="auto"/>
                                <w:right w:val="none" w:sz="0" w:space="0" w:color="auto"/>
                              </w:divBdr>
                              <w:divsChild>
                                <w:div w:id="1846705304">
                                  <w:marLeft w:val="0"/>
                                  <w:marRight w:val="0"/>
                                  <w:marTop w:val="0"/>
                                  <w:marBottom w:val="0"/>
                                  <w:divBdr>
                                    <w:top w:val="none" w:sz="0" w:space="0" w:color="auto"/>
                                    <w:left w:val="none" w:sz="0" w:space="0" w:color="auto"/>
                                    <w:bottom w:val="none" w:sz="0" w:space="0" w:color="auto"/>
                                    <w:right w:val="none" w:sz="0" w:space="0" w:color="auto"/>
                                  </w:divBdr>
                                  <w:divsChild>
                                    <w:div w:id="1846705297">
                                      <w:marLeft w:val="0"/>
                                      <w:marRight w:val="0"/>
                                      <w:marTop w:val="0"/>
                                      <w:marBottom w:val="0"/>
                                      <w:divBdr>
                                        <w:top w:val="none" w:sz="0" w:space="0" w:color="auto"/>
                                        <w:left w:val="none" w:sz="0" w:space="0" w:color="auto"/>
                                        <w:bottom w:val="none" w:sz="0" w:space="0" w:color="auto"/>
                                        <w:right w:val="none" w:sz="0" w:space="0" w:color="auto"/>
                                      </w:divBdr>
                                      <w:divsChild>
                                        <w:div w:id="1846705298">
                                          <w:marLeft w:val="0"/>
                                          <w:marRight w:val="0"/>
                                          <w:marTop w:val="0"/>
                                          <w:marBottom w:val="0"/>
                                          <w:divBdr>
                                            <w:top w:val="none" w:sz="0" w:space="0" w:color="auto"/>
                                            <w:left w:val="none" w:sz="0" w:space="0" w:color="auto"/>
                                            <w:bottom w:val="none" w:sz="0" w:space="0" w:color="auto"/>
                                            <w:right w:val="none" w:sz="0" w:space="0" w:color="auto"/>
                                          </w:divBdr>
                                          <w:divsChild>
                                            <w:div w:id="1846705294">
                                              <w:marLeft w:val="0"/>
                                              <w:marRight w:val="0"/>
                                              <w:marTop w:val="0"/>
                                              <w:marBottom w:val="0"/>
                                              <w:divBdr>
                                                <w:top w:val="none" w:sz="0" w:space="0" w:color="auto"/>
                                                <w:left w:val="none" w:sz="0" w:space="0" w:color="auto"/>
                                                <w:bottom w:val="none" w:sz="0" w:space="0" w:color="auto"/>
                                                <w:right w:val="none" w:sz="0" w:space="0" w:color="auto"/>
                                              </w:divBdr>
                                              <w:divsChild>
                                                <w:div w:id="1846705306">
                                                  <w:marLeft w:val="0"/>
                                                  <w:marRight w:val="0"/>
                                                  <w:marTop w:val="0"/>
                                                  <w:marBottom w:val="0"/>
                                                  <w:divBdr>
                                                    <w:top w:val="none" w:sz="0" w:space="0" w:color="auto"/>
                                                    <w:left w:val="none" w:sz="0" w:space="0" w:color="auto"/>
                                                    <w:bottom w:val="none" w:sz="0" w:space="0" w:color="auto"/>
                                                    <w:right w:val="none" w:sz="0" w:space="0" w:color="auto"/>
                                                  </w:divBdr>
                                                  <w:divsChild>
                                                    <w:div w:id="1846705296">
                                                      <w:marLeft w:val="475"/>
                                                      <w:marRight w:val="0"/>
                                                      <w:marTop w:val="0"/>
                                                      <w:marBottom w:val="0"/>
                                                      <w:divBdr>
                                                        <w:top w:val="none" w:sz="0" w:space="0" w:color="auto"/>
                                                        <w:left w:val="none" w:sz="0" w:space="0" w:color="auto"/>
                                                        <w:bottom w:val="none" w:sz="0" w:space="0" w:color="auto"/>
                                                        <w:right w:val="none" w:sz="0" w:space="0" w:color="auto"/>
                                                      </w:divBdr>
                                                      <w:divsChild>
                                                        <w:div w:id="1846705285">
                                                          <w:marLeft w:val="0"/>
                                                          <w:marRight w:val="0"/>
                                                          <w:marTop w:val="0"/>
                                                          <w:marBottom w:val="0"/>
                                                          <w:divBdr>
                                                            <w:top w:val="none" w:sz="0" w:space="0" w:color="auto"/>
                                                            <w:left w:val="none" w:sz="0" w:space="0" w:color="auto"/>
                                                            <w:bottom w:val="none" w:sz="0" w:space="0" w:color="auto"/>
                                                            <w:right w:val="none" w:sz="0" w:space="0" w:color="auto"/>
                                                          </w:divBdr>
                                                          <w:divsChild>
                                                            <w:div w:id="1846705283">
                                                              <w:marLeft w:val="0"/>
                                                              <w:marRight w:val="0"/>
                                                              <w:marTop w:val="0"/>
                                                              <w:marBottom w:val="0"/>
                                                              <w:divBdr>
                                                                <w:top w:val="none" w:sz="0" w:space="0" w:color="auto"/>
                                                                <w:left w:val="none" w:sz="0" w:space="0" w:color="auto"/>
                                                                <w:bottom w:val="none" w:sz="0" w:space="0" w:color="auto"/>
                                                                <w:right w:val="none" w:sz="0" w:space="0" w:color="auto"/>
                                                              </w:divBdr>
                                                              <w:divsChild>
                                                                <w:div w:id="1846705299">
                                                                  <w:marLeft w:val="0"/>
                                                                  <w:marRight w:val="0"/>
                                                                  <w:marTop w:val="0"/>
                                                                  <w:marBottom w:val="0"/>
                                                                  <w:divBdr>
                                                                    <w:top w:val="none" w:sz="0" w:space="0" w:color="auto"/>
                                                                    <w:left w:val="none" w:sz="0" w:space="0" w:color="auto"/>
                                                                    <w:bottom w:val="none" w:sz="0" w:space="0" w:color="auto"/>
                                                                    <w:right w:val="none" w:sz="0" w:space="0" w:color="auto"/>
                                                                  </w:divBdr>
                                                                  <w:divsChild>
                                                                    <w:div w:id="1846705310">
                                                                      <w:marLeft w:val="0"/>
                                                                      <w:marRight w:val="0"/>
                                                                      <w:marTop w:val="0"/>
                                                                      <w:marBottom w:val="0"/>
                                                                      <w:divBdr>
                                                                        <w:top w:val="none" w:sz="0" w:space="0" w:color="auto"/>
                                                                        <w:left w:val="none" w:sz="0" w:space="0" w:color="auto"/>
                                                                        <w:bottom w:val="none" w:sz="0" w:space="0" w:color="auto"/>
                                                                        <w:right w:val="none" w:sz="0" w:space="0" w:color="auto"/>
                                                                      </w:divBdr>
                                                                      <w:divsChild>
                                                                        <w:div w:id="1846705301">
                                                                          <w:marLeft w:val="0"/>
                                                                          <w:marRight w:val="0"/>
                                                                          <w:marTop w:val="0"/>
                                                                          <w:marBottom w:val="0"/>
                                                                          <w:divBdr>
                                                                            <w:top w:val="none" w:sz="0" w:space="0" w:color="auto"/>
                                                                            <w:left w:val="none" w:sz="0" w:space="0" w:color="auto"/>
                                                                            <w:bottom w:val="none" w:sz="0" w:space="0" w:color="auto"/>
                                                                            <w:right w:val="none" w:sz="0" w:space="0" w:color="auto"/>
                                                                          </w:divBdr>
                                                                          <w:divsChild>
                                                                            <w:div w:id="1846705300">
                                                                              <w:marLeft w:val="0"/>
                                                                              <w:marRight w:val="0"/>
                                                                              <w:marTop w:val="0"/>
                                                                              <w:marBottom w:val="0"/>
                                                                              <w:divBdr>
                                                                                <w:top w:val="none" w:sz="0" w:space="0" w:color="auto"/>
                                                                                <w:left w:val="none" w:sz="0" w:space="0" w:color="auto"/>
                                                                                <w:bottom w:val="single" w:sz="6" w:space="22" w:color="EAECEE"/>
                                                                                <w:right w:val="none" w:sz="0" w:space="0" w:color="auto"/>
                                                                              </w:divBdr>
                                                                              <w:divsChild>
                                                                                <w:div w:id="1846705305">
                                                                                  <w:marLeft w:val="0"/>
                                                                                  <w:marRight w:val="0"/>
                                                                                  <w:marTop w:val="0"/>
                                                                                  <w:marBottom w:val="0"/>
                                                                                  <w:divBdr>
                                                                                    <w:top w:val="none" w:sz="0" w:space="0" w:color="auto"/>
                                                                                    <w:left w:val="none" w:sz="0" w:space="0" w:color="auto"/>
                                                                                    <w:bottom w:val="none" w:sz="0" w:space="0" w:color="auto"/>
                                                                                    <w:right w:val="none" w:sz="0" w:space="0" w:color="auto"/>
                                                                                  </w:divBdr>
                                                                                  <w:divsChild>
                                                                                    <w:div w:id="1846705302">
                                                                                      <w:marLeft w:val="0"/>
                                                                                      <w:marRight w:val="0"/>
                                                                                      <w:marTop w:val="0"/>
                                                                                      <w:marBottom w:val="0"/>
                                                                                      <w:divBdr>
                                                                                        <w:top w:val="none" w:sz="0" w:space="0" w:color="auto"/>
                                                                                        <w:left w:val="none" w:sz="0" w:space="0" w:color="auto"/>
                                                                                        <w:bottom w:val="none" w:sz="0" w:space="0" w:color="auto"/>
                                                                                        <w:right w:val="none" w:sz="0" w:space="0" w:color="auto"/>
                                                                                      </w:divBdr>
                                                                                      <w:divsChild>
                                                                                        <w:div w:id="1846705292">
                                                                                          <w:marLeft w:val="0"/>
                                                                                          <w:marRight w:val="0"/>
                                                                                          <w:marTop w:val="0"/>
                                                                                          <w:marBottom w:val="0"/>
                                                                                          <w:divBdr>
                                                                                            <w:top w:val="none" w:sz="0" w:space="0" w:color="auto"/>
                                                                                            <w:left w:val="none" w:sz="0" w:space="0" w:color="auto"/>
                                                                                            <w:bottom w:val="none" w:sz="0" w:space="0" w:color="auto"/>
                                                                                            <w:right w:val="none" w:sz="0" w:space="0" w:color="auto"/>
                                                                                          </w:divBdr>
                                                                                          <w:divsChild>
                                                                                            <w:div w:id="1846705277">
                                                                                              <w:marLeft w:val="0"/>
                                                                                              <w:marRight w:val="0"/>
                                                                                              <w:marTop w:val="0"/>
                                                                                              <w:marBottom w:val="0"/>
                                                                                              <w:divBdr>
                                                                                                <w:top w:val="none" w:sz="0" w:space="0" w:color="auto"/>
                                                                                                <w:left w:val="none" w:sz="0" w:space="0" w:color="auto"/>
                                                                                                <w:bottom w:val="none" w:sz="0" w:space="0" w:color="auto"/>
                                                                                                <w:right w:val="none" w:sz="0" w:space="0" w:color="auto"/>
                                                                                              </w:divBdr>
                                                                                              <w:divsChild>
                                                                                                <w:div w:id="1846705287">
                                                                                                  <w:marLeft w:val="0"/>
                                                                                                  <w:marRight w:val="0"/>
                                                                                                  <w:marTop w:val="0"/>
                                                                                                  <w:marBottom w:val="0"/>
                                                                                                  <w:divBdr>
                                                                                                    <w:top w:val="none" w:sz="0" w:space="0" w:color="auto"/>
                                                                                                    <w:left w:val="none" w:sz="0" w:space="0" w:color="auto"/>
                                                                                                    <w:bottom w:val="none" w:sz="0" w:space="0" w:color="auto"/>
                                                                                                    <w:right w:val="none" w:sz="0" w:space="0" w:color="auto"/>
                                                                                                  </w:divBdr>
                                                                                                  <w:divsChild>
                                                                                                    <w:div w:id="1846705278">
                                                                                                      <w:marLeft w:val="0"/>
                                                                                                      <w:marRight w:val="0"/>
                                                                                                      <w:marTop w:val="0"/>
                                                                                                      <w:marBottom w:val="0"/>
                                                                                                      <w:divBdr>
                                                                                                        <w:top w:val="none" w:sz="0" w:space="0" w:color="auto"/>
                                                                                                        <w:left w:val="none" w:sz="0" w:space="0" w:color="auto"/>
                                                                                                        <w:bottom w:val="none" w:sz="0" w:space="0" w:color="auto"/>
                                                                                                        <w:right w:val="none" w:sz="0" w:space="0" w:color="auto"/>
                                                                                                      </w:divBdr>
                                                                                                      <w:divsChild>
                                                                                                        <w:div w:id="1846705309">
                                                                                                          <w:marLeft w:val="0"/>
                                                                                                          <w:marRight w:val="0"/>
                                                                                                          <w:marTop w:val="0"/>
                                                                                                          <w:marBottom w:val="0"/>
                                                                                                          <w:divBdr>
                                                                                                            <w:top w:val="none" w:sz="0" w:space="0" w:color="auto"/>
                                                                                                            <w:left w:val="none" w:sz="0" w:space="0" w:color="auto"/>
                                                                                                            <w:bottom w:val="none" w:sz="0" w:space="0" w:color="auto"/>
                                                                                                            <w:right w:val="none" w:sz="0" w:space="0" w:color="auto"/>
                                                                                                          </w:divBdr>
                                                                                                          <w:divsChild>
                                                                                                            <w:div w:id="1846705303">
                                                                                                              <w:marLeft w:val="0"/>
                                                                                                              <w:marRight w:val="0"/>
                                                                                                              <w:marTop w:val="0"/>
                                                                                                              <w:marBottom w:val="0"/>
                                                                                                              <w:divBdr>
                                                                                                                <w:top w:val="none" w:sz="0" w:space="0" w:color="auto"/>
                                                                                                                <w:left w:val="none" w:sz="0" w:space="0" w:color="auto"/>
                                                                                                                <w:bottom w:val="none" w:sz="0" w:space="0" w:color="auto"/>
                                                                                                                <w:right w:val="none" w:sz="0" w:space="0" w:color="auto"/>
                                                                                                              </w:divBdr>
                                                                                                              <w:divsChild>
                                                                                                                <w:div w:id="1846705276">
                                                                                                                  <w:marLeft w:val="0"/>
                                                                                                                  <w:marRight w:val="0"/>
                                                                                                                  <w:marTop w:val="0"/>
                                                                                                                  <w:marBottom w:val="0"/>
                                                                                                                  <w:divBdr>
                                                                                                                    <w:top w:val="none" w:sz="0" w:space="0" w:color="auto"/>
                                                                                                                    <w:left w:val="none" w:sz="0" w:space="0" w:color="auto"/>
                                                                                                                    <w:bottom w:val="none" w:sz="0" w:space="0" w:color="auto"/>
                                                                                                                    <w:right w:val="none" w:sz="0" w:space="0" w:color="auto"/>
                                                                                                                  </w:divBdr>
                                                                                                                  <w:divsChild>
                                                                                                                    <w:div w:id="1846705282">
                                                                                                                      <w:marLeft w:val="0"/>
                                                                                                                      <w:marRight w:val="0"/>
                                                                                                                      <w:marTop w:val="0"/>
                                                                                                                      <w:marBottom w:val="0"/>
                                                                                                                      <w:divBdr>
                                                                                                                        <w:top w:val="none" w:sz="0" w:space="0" w:color="auto"/>
                                                                                                                        <w:left w:val="none" w:sz="0" w:space="0" w:color="auto"/>
                                                                                                                        <w:bottom w:val="none" w:sz="0" w:space="0" w:color="auto"/>
                                                                                                                        <w:right w:val="none" w:sz="0" w:space="0" w:color="auto"/>
                                                                                                                      </w:divBdr>
                                                                                                                    </w:div>
                                                                                                                    <w:div w:id="184670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6705293">
      <w:marLeft w:val="0"/>
      <w:marRight w:val="0"/>
      <w:marTop w:val="0"/>
      <w:marBottom w:val="0"/>
      <w:divBdr>
        <w:top w:val="none" w:sz="0" w:space="0" w:color="auto"/>
        <w:left w:val="none" w:sz="0" w:space="0" w:color="auto"/>
        <w:bottom w:val="none" w:sz="0" w:space="0" w:color="auto"/>
        <w:right w:val="none" w:sz="0" w:space="0" w:color="auto"/>
      </w:divBdr>
    </w:div>
    <w:div w:id="1846705295">
      <w:marLeft w:val="0"/>
      <w:marRight w:val="0"/>
      <w:marTop w:val="0"/>
      <w:marBottom w:val="0"/>
      <w:divBdr>
        <w:top w:val="none" w:sz="0" w:space="0" w:color="auto"/>
        <w:left w:val="none" w:sz="0" w:space="0" w:color="auto"/>
        <w:bottom w:val="none" w:sz="0" w:space="0" w:color="auto"/>
        <w:right w:val="none" w:sz="0" w:space="0" w:color="auto"/>
      </w:divBdr>
    </w:div>
    <w:div w:id="1846705307">
      <w:marLeft w:val="0"/>
      <w:marRight w:val="0"/>
      <w:marTop w:val="0"/>
      <w:marBottom w:val="0"/>
      <w:divBdr>
        <w:top w:val="none" w:sz="0" w:space="0" w:color="auto"/>
        <w:left w:val="none" w:sz="0" w:space="0" w:color="auto"/>
        <w:bottom w:val="none" w:sz="0" w:space="0" w:color="auto"/>
        <w:right w:val="none" w:sz="0" w:space="0" w:color="auto"/>
      </w:divBdr>
    </w:div>
    <w:div w:id="1846705308">
      <w:marLeft w:val="0"/>
      <w:marRight w:val="0"/>
      <w:marTop w:val="0"/>
      <w:marBottom w:val="0"/>
      <w:divBdr>
        <w:top w:val="none" w:sz="0" w:space="0" w:color="auto"/>
        <w:left w:val="none" w:sz="0" w:space="0" w:color="auto"/>
        <w:bottom w:val="none" w:sz="0" w:space="0" w:color="auto"/>
        <w:right w:val="none" w:sz="0" w:space="0" w:color="auto"/>
      </w:divBdr>
    </w:div>
    <w:div w:id="184670531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www.earthpm.com/wp-content/uploads/2010/03/tkmodel1.jp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wmf"/><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eader" Target="header2.xml"/><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D38D2-2303-42A9-A845-E79F6A803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4631</Words>
  <Characters>26399</Characters>
  <Application>Microsoft Office Word</Application>
  <DocSecurity>0</DocSecurity>
  <Lines>219</Lines>
  <Paragraphs>61</Paragraphs>
  <ScaleCrop>false</ScaleCrop>
  <Company>Toshiba</Company>
  <LinksUpToDate>false</LinksUpToDate>
  <CharactersWithSpaces>30969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從利害關係人、Pro Action café談政策規劃分析</dc:title>
  <dc:subject/>
  <dc:creator>sun</dc:creator>
  <cp:keywords/>
  <dc:description/>
  <cp:lastModifiedBy>郭玲慈</cp:lastModifiedBy>
  <cp:revision>2</cp:revision>
  <cp:lastPrinted>2013-11-29T06:55:00Z</cp:lastPrinted>
  <dcterms:created xsi:type="dcterms:W3CDTF">2021-09-24T06:31:00Z</dcterms:created>
  <dcterms:modified xsi:type="dcterms:W3CDTF">2021-09-24T06:31:00Z</dcterms:modified>
</cp:coreProperties>
</file>