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11A2" w:rsidRDefault="001811A2" w:rsidP="001811A2">
      <w:pPr>
        <w:rPr>
          <w:rFonts w:ascii="新細明體"/>
          <w:b/>
          <w:sz w:val="40"/>
        </w:rPr>
      </w:pPr>
      <w:bookmarkStart w:id="0" w:name="_GoBack"/>
      <w:bookmarkEnd w:id="0"/>
      <w:r>
        <w:rPr>
          <w:rFonts w:ascii="新細明體" w:hint="eastAsia"/>
          <w:b/>
          <w:sz w:val="40"/>
        </w:rPr>
        <w:t>出國報告（出國類別：研習）</w:t>
      </w:r>
    </w:p>
    <w:p w:rsidR="001811A2" w:rsidRDefault="001811A2" w:rsidP="001811A2">
      <w:pPr>
        <w:spacing w:before="120" w:line="500" w:lineRule="exact"/>
        <w:rPr>
          <w:rFonts w:ascii="新細明體"/>
          <w:b/>
          <w:sz w:val="40"/>
        </w:rPr>
      </w:pPr>
    </w:p>
    <w:p w:rsidR="001811A2" w:rsidRDefault="001811A2" w:rsidP="001811A2">
      <w:pPr>
        <w:spacing w:before="120" w:line="500" w:lineRule="exact"/>
        <w:rPr>
          <w:rFonts w:ascii="新細明體"/>
          <w:b/>
          <w:sz w:val="40"/>
        </w:rPr>
      </w:pPr>
    </w:p>
    <w:p w:rsidR="001811A2" w:rsidRDefault="001811A2" w:rsidP="001811A2">
      <w:pPr>
        <w:spacing w:before="120" w:line="500" w:lineRule="exact"/>
        <w:rPr>
          <w:rFonts w:ascii="新細明體"/>
          <w:b/>
          <w:sz w:val="40"/>
        </w:rPr>
      </w:pPr>
    </w:p>
    <w:p w:rsidR="001811A2" w:rsidRDefault="001811A2" w:rsidP="001811A2">
      <w:pPr>
        <w:spacing w:before="120" w:line="500" w:lineRule="exact"/>
        <w:rPr>
          <w:rFonts w:ascii="新細明體"/>
          <w:b/>
          <w:sz w:val="40"/>
        </w:rPr>
      </w:pPr>
    </w:p>
    <w:p w:rsidR="001811A2" w:rsidRPr="00A35331" w:rsidRDefault="001811A2" w:rsidP="001811A2">
      <w:pPr>
        <w:ind w:left="1562" w:hangingChars="300" w:hanging="1562"/>
        <w:jc w:val="center"/>
        <w:rPr>
          <w:rFonts w:ascii="細明體" w:eastAsia="細明體" w:hAnsi="細明體" w:cs="Arial"/>
          <w:b/>
          <w:sz w:val="52"/>
          <w:szCs w:val="52"/>
        </w:rPr>
      </w:pPr>
      <w:r w:rsidRPr="00A35331">
        <w:rPr>
          <w:rFonts w:ascii="細明體" w:eastAsia="細明體" w:hAnsi="細明體" w:cs="Arial"/>
          <w:b/>
          <w:sz w:val="52"/>
          <w:szCs w:val="52"/>
        </w:rPr>
        <w:t>高階文官培訓飛躍方案102年</w:t>
      </w:r>
      <w:r>
        <w:rPr>
          <w:rFonts w:ascii="細明體" w:eastAsia="細明體" w:hAnsi="細明體" w:cs="Arial" w:hint="eastAsia"/>
          <w:b/>
          <w:sz w:val="52"/>
          <w:szCs w:val="52"/>
        </w:rPr>
        <w:t>訓練</w:t>
      </w:r>
    </w:p>
    <w:p w:rsidR="001811A2" w:rsidRPr="00A35331" w:rsidRDefault="001811A2" w:rsidP="001811A2">
      <w:pPr>
        <w:ind w:left="1562" w:hangingChars="300" w:hanging="1562"/>
        <w:jc w:val="center"/>
        <w:rPr>
          <w:rFonts w:ascii="細明體" w:eastAsia="細明體" w:hAnsi="細明體" w:cs="Arial"/>
          <w:b/>
          <w:sz w:val="52"/>
          <w:szCs w:val="52"/>
        </w:rPr>
      </w:pPr>
      <w:r>
        <w:rPr>
          <w:rFonts w:ascii="細明體" w:eastAsia="細明體" w:hAnsi="細明體" w:cs="Arial" w:hint="eastAsia"/>
          <w:b/>
          <w:sz w:val="52"/>
          <w:szCs w:val="52"/>
        </w:rPr>
        <w:t>決策</w:t>
      </w:r>
      <w:r>
        <w:rPr>
          <w:rFonts w:ascii="細明體" w:eastAsia="細明體" w:hAnsi="細明體" w:cs="Arial"/>
          <w:b/>
          <w:sz w:val="52"/>
          <w:szCs w:val="52"/>
        </w:rPr>
        <w:t>發展</w:t>
      </w:r>
      <w:r>
        <w:rPr>
          <w:rFonts w:ascii="細明體" w:eastAsia="細明體" w:hAnsi="細明體" w:cs="Arial" w:hint="eastAsia"/>
          <w:b/>
          <w:sz w:val="52"/>
          <w:szCs w:val="52"/>
        </w:rPr>
        <w:t>訓練</w:t>
      </w:r>
      <w:r w:rsidRPr="00A35331">
        <w:rPr>
          <w:rFonts w:ascii="細明體" w:eastAsia="細明體" w:hAnsi="細明體" w:cs="Arial"/>
          <w:b/>
          <w:sz w:val="52"/>
          <w:szCs w:val="52"/>
        </w:rPr>
        <w:t>國外研習報告</w:t>
      </w:r>
    </w:p>
    <w:p w:rsidR="001811A2" w:rsidRPr="00414D60" w:rsidRDefault="001811A2" w:rsidP="001811A2">
      <w:pPr>
        <w:spacing w:before="120" w:line="500" w:lineRule="exact"/>
        <w:rPr>
          <w:rFonts w:ascii="新細明體"/>
          <w:b/>
          <w:sz w:val="40"/>
        </w:rPr>
      </w:pPr>
    </w:p>
    <w:p w:rsidR="001811A2" w:rsidRDefault="001811A2" w:rsidP="001811A2">
      <w:pPr>
        <w:ind w:left="1562" w:hangingChars="300" w:hanging="1562"/>
        <w:jc w:val="center"/>
        <w:rPr>
          <w:rFonts w:ascii="細明體" w:eastAsia="細明體" w:hAnsi="細明體" w:cs="Arial"/>
          <w:b/>
          <w:sz w:val="52"/>
          <w:szCs w:val="52"/>
        </w:rPr>
      </w:pPr>
      <w:r>
        <w:rPr>
          <w:rFonts w:ascii="細明體" w:eastAsia="細明體" w:hAnsi="細明體" w:cs="Arial" w:hint="eastAsia"/>
          <w:b/>
          <w:sz w:val="52"/>
          <w:szCs w:val="52"/>
        </w:rPr>
        <w:t>德國的能源政策與執行</w:t>
      </w:r>
    </w:p>
    <w:p w:rsidR="001811A2" w:rsidRPr="000E3F58" w:rsidRDefault="001811A2" w:rsidP="001811A2">
      <w:pPr>
        <w:ind w:left="961" w:hangingChars="300" w:hanging="961"/>
        <w:jc w:val="center"/>
        <w:rPr>
          <w:rFonts w:ascii="細明體" w:eastAsia="細明體" w:hAnsi="細明體" w:cs="Arial"/>
          <w:b/>
          <w:sz w:val="32"/>
          <w:szCs w:val="32"/>
        </w:rPr>
      </w:pPr>
      <w:r w:rsidRPr="000E3F58">
        <w:rPr>
          <w:rFonts w:ascii="細明體" w:eastAsia="細明體" w:hAnsi="細明體" w:cs="Arial" w:hint="eastAsia"/>
          <w:b/>
          <w:sz w:val="32"/>
          <w:szCs w:val="32"/>
        </w:rPr>
        <w:t>(赴德國聯邦公共行政學院＜柏林＞研習課程心得報告)</w:t>
      </w:r>
    </w:p>
    <w:p w:rsidR="001811A2" w:rsidRPr="00A35331" w:rsidRDefault="001811A2" w:rsidP="001811A2">
      <w:pPr>
        <w:spacing w:before="120" w:line="600" w:lineRule="exact"/>
        <w:jc w:val="center"/>
        <w:rPr>
          <w:rFonts w:ascii="新細明體"/>
          <w:b/>
          <w:sz w:val="52"/>
        </w:rPr>
      </w:pPr>
    </w:p>
    <w:p w:rsidR="001811A2" w:rsidRDefault="001811A2" w:rsidP="001811A2">
      <w:pPr>
        <w:spacing w:line="240" w:lineRule="atLeast"/>
        <w:jc w:val="center"/>
        <w:rPr>
          <w:rFonts w:ascii="新細明體"/>
          <w:b/>
          <w:sz w:val="28"/>
        </w:rPr>
      </w:pPr>
    </w:p>
    <w:p w:rsidR="001811A2" w:rsidRDefault="001811A2" w:rsidP="001811A2">
      <w:pPr>
        <w:spacing w:line="240" w:lineRule="atLeast"/>
        <w:rPr>
          <w:rFonts w:ascii="新細明體"/>
          <w:b/>
          <w:sz w:val="28"/>
        </w:rPr>
      </w:pPr>
    </w:p>
    <w:p w:rsidR="001811A2" w:rsidRDefault="001811A2" w:rsidP="001811A2">
      <w:pPr>
        <w:spacing w:line="240" w:lineRule="atLeast"/>
        <w:jc w:val="center"/>
        <w:rPr>
          <w:rFonts w:ascii="新細明體"/>
          <w:b/>
          <w:sz w:val="28"/>
        </w:rPr>
      </w:pPr>
    </w:p>
    <w:p w:rsidR="001811A2" w:rsidRDefault="001811A2" w:rsidP="001811A2">
      <w:pPr>
        <w:spacing w:line="240" w:lineRule="atLeast"/>
        <w:rPr>
          <w:rFonts w:ascii="新細明體"/>
          <w:b/>
          <w:sz w:val="28"/>
        </w:rPr>
      </w:pPr>
    </w:p>
    <w:p w:rsidR="001811A2" w:rsidRDefault="001811A2" w:rsidP="001811A2">
      <w:pPr>
        <w:spacing w:line="240" w:lineRule="atLeast"/>
        <w:rPr>
          <w:rFonts w:ascii="新細明體"/>
          <w:b/>
          <w:sz w:val="28"/>
        </w:rPr>
      </w:pPr>
    </w:p>
    <w:p w:rsidR="001811A2" w:rsidRDefault="001811A2" w:rsidP="001811A2">
      <w:pPr>
        <w:spacing w:line="400" w:lineRule="exact"/>
        <w:rPr>
          <w:rFonts w:ascii="新細明體"/>
          <w:b/>
          <w:sz w:val="40"/>
        </w:rPr>
      </w:pPr>
      <w:r>
        <w:rPr>
          <w:rFonts w:ascii="新細明體" w:hint="eastAsia"/>
          <w:b/>
          <w:sz w:val="28"/>
        </w:rPr>
        <w:t xml:space="preserve">                     </w:t>
      </w:r>
    </w:p>
    <w:p w:rsidR="001811A2" w:rsidRPr="00A35331" w:rsidRDefault="001811A2" w:rsidP="001811A2">
      <w:pPr>
        <w:spacing w:line="400" w:lineRule="exact"/>
        <w:ind w:leftChars="473" w:left="1698" w:hangingChars="201" w:hanging="563"/>
        <w:rPr>
          <w:rFonts w:ascii="細明體" w:eastAsia="細明體" w:hAnsi="細明體"/>
          <w:sz w:val="28"/>
          <w:szCs w:val="28"/>
        </w:rPr>
      </w:pPr>
      <w:r w:rsidRPr="00A35331">
        <w:rPr>
          <w:rFonts w:ascii="細明體" w:eastAsia="細明體" w:hAnsi="細明體" w:hint="eastAsia"/>
          <w:sz w:val="28"/>
          <w:szCs w:val="28"/>
        </w:rPr>
        <w:t>服務機關：</w:t>
      </w:r>
      <w:r w:rsidRPr="00A35331">
        <w:rPr>
          <w:rFonts w:ascii="細明體" w:eastAsia="細明體" w:hAnsi="細明體" w:cs="Arial"/>
          <w:kern w:val="0"/>
          <w:sz w:val="28"/>
          <w:szCs w:val="28"/>
        </w:rPr>
        <w:t>公務人員保障暨培訓委員會、國家文官學院</w:t>
      </w:r>
    </w:p>
    <w:p w:rsidR="001811A2" w:rsidRPr="00A35331" w:rsidRDefault="001811A2" w:rsidP="001811A2">
      <w:pPr>
        <w:spacing w:line="400" w:lineRule="exact"/>
        <w:ind w:firstLineChars="405" w:firstLine="1134"/>
        <w:rPr>
          <w:rFonts w:ascii="細明體" w:eastAsia="細明體" w:hAnsi="細明體"/>
          <w:sz w:val="28"/>
          <w:szCs w:val="28"/>
        </w:rPr>
      </w:pPr>
      <w:r w:rsidRPr="00A35331">
        <w:rPr>
          <w:rFonts w:ascii="細明體" w:eastAsia="細明體" w:hAnsi="細明體" w:hint="eastAsia"/>
          <w:sz w:val="28"/>
          <w:szCs w:val="28"/>
        </w:rPr>
        <w:t>姓名職稱：</w:t>
      </w:r>
      <w:r w:rsidRPr="00A35331">
        <w:rPr>
          <w:rFonts w:ascii="細明體" w:eastAsia="細明體" w:hAnsi="細明體" w:cs="Arial"/>
          <w:bCs/>
          <w:kern w:val="0"/>
          <w:sz w:val="28"/>
          <w:szCs w:val="28"/>
        </w:rPr>
        <w:t>102</w:t>
      </w:r>
      <w:r w:rsidRPr="00A35331">
        <w:rPr>
          <w:rFonts w:ascii="細明體" w:eastAsia="細明體" w:hAnsi="細明體" w:cs="Arial"/>
          <w:kern w:val="0"/>
          <w:sz w:val="28"/>
          <w:szCs w:val="28"/>
        </w:rPr>
        <w:t>年高階文官培訓</w:t>
      </w:r>
      <w:r>
        <w:rPr>
          <w:rFonts w:ascii="細明體" w:eastAsia="細明體" w:hAnsi="細明體" w:cs="Arial" w:hint="eastAsia"/>
          <w:kern w:val="0"/>
          <w:sz w:val="28"/>
          <w:szCs w:val="28"/>
        </w:rPr>
        <w:t>決策</w:t>
      </w:r>
      <w:r w:rsidRPr="00A35331">
        <w:rPr>
          <w:rFonts w:ascii="細明體" w:eastAsia="細明體" w:hAnsi="細明體" w:cs="Arial"/>
          <w:kern w:val="0"/>
          <w:sz w:val="28"/>
          <w:szCs w:val="28"/>
        </w:rPr>
        <w:t>發展訓練全體學員</w:t>
      </w:r>
    </w:p>
    <w:p w:rsidR="001811A2" w:rsidRPr="00A35331" w:rsidRDefault="001811A2" w:rsidP="001811A2">
      <w:pPr>
        <w:spacing w:line="400" w:lineRule="exact"/>
        <w:ind w:leftChars="237" w:left="569"/>
        <w:rPr>
          <w:rFonts w:ascii="細明體" w:eastAsia="細明體" w:hAnsi="細明體"/>
          <w:sz w:val="28"/>
          <w:szCs w:val="28"/>
        </w:rPr>
      </w:pPr>
      <w:r>
        <w:rPr>
          <w:rFonts w:ascii="細明體" w:eastAsia="細明體" w:hAnsi="細明體" w:hint="eastAsia"/>
          <w:sz w:val="28"/>
          <w:szCs w:val="28"/>
        </w:rPr>
        <w:t xml:space="preserve">    研習地點</w:t>
      </w:r>
      <w:r w:rsidRPr="00A35331">
        <w:rPr>
          <w:rFonts w:ascii="細明體" w:eastAsia="細明體" w:hAnsi="細明體" w:hint="eastAsia"/>
          <w:sz w:val="28"/>
          <w:szCs w:val="28"/>
        </w:rPr>
        <w:t>：</w:t>
      </w:r>
      <w:r>
        <w:rPr>
          <w:rFonts w:ascii="細明體" w:eastAsia="細明體" w:hAnsi="細明體" w:hint="eastAsia"/>
          <w:sz w:val="28"/>
          <w:szCs w:val="28"/>
        </w:rPr>
        <w:t>德國</w:t>
      </w:r>
      <w:r w:rsidRPr="00A35331">
        <w:rPr>
          <w:rFonts w:ascii="細明體" w:eastAsia="細明體" w:hAnsi="細明體"/>
          <w:sz w:val="28"/>
          <w:szCs w:val="28"/>
        </w:rPr>
        <w:t>聯邦</w:t>
      </w:r>
      <w:r>
        <w:rPr>
          <w:rFonts w:ascii="細明體" w:eastAsia="細明體" w:hAnsi="細明體" w:hint="eastAsia"/>
          <w:sz w:val="28"/>
          <w:szCs w:val="28"/>
        </w:rPr>
        <w:t>公共</w:t>
      </w:r>
      <w:r w:rsidRPr="00A35331">
        <w:rPr>
          <w:rFonts w:ascii="細明體" w:eastAsia="細明體" w:hAnsi="細明體"/>
          <w:sz w:val="28"/>
          <w:szCs w:val="28"/>
        </w:rPr>
        <w:t>行政學院</w:t>
      </w:r>
    </w:p>
    <w:p w:rsidR="001811A2" w:rsidRPr="00A35331" w:rsidRDefault="001811A2" w:rsidP="001811A2">
      <w:pPr>
        <w:spacing w:line="400" w:lineRule="exact"/>
        <w:ind w:leftChars="237" w:left="569"/>
        <w:rPr>
          <w:rFonts w:ascii="細明體" w:eastAsia="細明體" w:hAnsi="細明體"/>
          <w:sz w:val="28"/>
          <w:szCs w:val="28"/>
        </w:rPr>
      </w:pPr>
      <w:r>
        <w:rPr>
          <w:rFonts w:ascii="細明體" w:eastAsia="細明體" w:hAnsi="細明體" w:hint="eastAsia"/>
          <w:sz w:val="28"/>
          <w:szCs w:val="28"/>
        </w:rPr>
        <w:t xml:space="preserve">    </w:t>
      </w:r>
      <w:r w:rsidRPr="00A35331">
        <w:rPr>
          <w:rFonts w:ascii="細明體" w:eastAsia="細明體" w:hAnsi="細明體" w:hint="eastAsia"/>
          <w:sz w:val="28"/>
          <w:szCs w:val="28"/>
        </w:rPr>
        <w:t>出國期間：</w:t>
      </w:r>
      <w:r w:rsidRPr="00A35331">
        <w:rPr>
          <w:rFonts w:ascii="細明體" w:eastAsia="細明體" w:hAnsi="細明體"/>
          <w:sz w:val="28"/>
          <w:szCs w:val="28"/>
        </w:rPr>
        <w:t>102年8月31日至102年9月15日</w:t>
      </w:r>
    </w:p>
    <w:p w:rsidR="001811A2" w:rsidRPr="00A35331" w:rsidRDefault="001811A2" w:rsidP="001811A2">
      <w:pPr>
        <w:tabs>
          <w:tab w:val="left" w:pos="5592"/>
        </w:tabs>
        <w:spacing w:line="400" w:lineRule="exact"/>
        <w:ind w:leftChars="237" w:left="569"/>
        <w:rPr>
          <w:rFonts w:ascii="細明體" w:eastAsia="細明體" w:hAnsi="細明體"/>
          <w:sz w:val="28"/>
          <w:szCs w:val="28"/>
        </w:rPr>
      </w:pPr>
      <w:r>
        <w:rPr>
          <w:rFonts w:ascii="細明體" w:eastAsia="細明體" w:hAnsi="細明體" w:hint="eastAsia"/>
          <w:sz w:val="28"/>
          <w:szCs w:val="28"/>
        </w:rPr>
        <w:t xml:space="preserve">    </w:t>
      </w:r>
      <w:r w:rsidRPr="00A35331">
        <w:rPr>
          <w:rFonts w:ascii="細明體" w:eastAsia="細明體" w:hAnsi="細明體" w:hint="eastAsia"/>
          <w:sz w:val="28"/>
          <w:szCs w:val="28"/>
        </w:rPr>
        <w:t>報告日期：</w:t>
      </w:r>
      <w:r w:rsidRPr="00A35331">
        <w:rPr>
          <w:rFonts w:ascii="細明體" w:eastAsia="細明體" w:hAnsi="細明體"/>
          <w:sz w:val="28"/>
          <w:szCs w:val="28"/>
        </w:rPr>
        <w:t>102年1</w:t>
      </w:r>
      <w:r>
        <w:rPr>
          <w:rFonts w:ascii="細明體" w:eastAsia="細明體" w:hAnsi="細明體" w:hint="eastAsia"/>
          <w:sz w:val="28"/>
          <w:szCs w:val="28"/>
        </w:rPr>
        <w:t>0</w:t>
      </w:r>
      <w:r w:rsidRPr="00A35331">
        <w:rPr>
          <w:rFonts w:ascii="細明體" w:eastAsia="細明體" w:hAnsi="細明體"/>
          <w:sz w:val="28"/>
          <w:szCs w:val="28"/>
        </w:rPr>
        <w:t>月1</w:t>
      </w:r>
      <w:r>
        <w:rPr>
          <w:rFonts w:ascii="細明體" w:eastAsia="細明體" w:hAnsi="細明體" w:hint="eastAsia"/>
          <w:sz w:val="28"/>
          <w:szCs w:val="28"/>
        </w:rPr>
        <w:t>8</w:t>
      </w:r>
      <w:r w:rsidRPr="00A35331">
        <w:rPr>
          <w:rFonts w:ascii="細明體" w:eastAsia="細明體" w:hAnsi="細明體"/>
          <w:sz w:val="28"/>
          <w:szCs w:val="28"/>
        </w:rPr>
        <w:t>日</w:t>
      </w:r>
      <w:r>
        <w:rPr>
          <w:rFonts w:ascii="細明體" w:eastAsia="細明體" w:hAnsi="細明體"/>
          <w:sz w:val="28"/>
          <w:szCs w:val="28"/>
        </w:rPr>
        <w:tab/>
      </w:r>
    </w:p>
    <w:p w:rsidR="00200F43" w:rsidRPr="00105B3C" w:rsidRDefault="00200F43" w:rsidP="00200F43"/>
    <w:p w:rsidR="00200F43" w:rsidRPr="00105B3C" w:rsidRDefault="00200F43" w:rsidP="00200F43">
      <w:pPr>
        <w:snapToGrid w:val="0"/>
        <w:jc w:val="center"/>
        <w:rPr>
          <w:b/>
          <w:bCs/>
          <w:sz w:val="32"/>
          <w:szCs w:val="32"/>
        </w:rPr>
      </w:pPr>
      <w:r w:rsidRPr="00105B3C">
        <w:rPr>
          <w:b/>
          <w:bCs/>
          <w:sz w:val="32"/>
          <w:szCs w:val="32"/>
        </w:rPr>
        <w:lastRenderedPageBreak/>
        <w:t>高階文官培訓飛躍方案</w:t>
      </w:r>
      <w:r w:rsidRPr="00105B3C">
        <w:rPr>
          <w:b/>
          <w:bCs/>
          <w:sz w:val="32"/>
          <w:szCs w:val="32"/>
        </w:rPr>
        <w:t>102</w:t>
      </w:r>
      <w:r w:rsidRPr="00105B3C">
        <w:rPr>
          <w:b/>
          <w:bCs/>
          <w:sz w:val="32"/>
          <w:szCs w:val="32"/>
        </w:rPr>
        <w:t>年訓練</w:t>
      </w:r>
    </w:p>
    <w:p w:rsidR="00200F43" w:rsidRPr="00105B3C" w:rsidRDefault="00200F43" w:rsidP="00200F43">
      <w:pPr>
        <w:snapToGrid w:val="0"/>
        <w:jc w:val="center"/>
        <w:rPr>
          <w:b/>
          <w:sz w:val="32"/>
          <w:szCs w:val="32"/>
        </w:rPr>
      </w:pPr>
      <w:r w:rsidRPr="00105B3C">
        <w:rPr>
          <w:b/>
          <w:sz w:val="32"/>
          <w:szCs w:val="32"/>
        </w:rPr>
        <w:t>決策發展訓練</w:t>
      </w:r>
    </w:p>
    <w:p w:rsidR="00200F43" w:rsidRPr="00105B3C" w:rsidRDefault="00200F43" w:rsidP="00200F43">
      <w:pPr>
        <w:spacing w:line="460" w:lineRule="exact"/>
        <w:jc w:val="both"/>
        <w:rPr>
          <w:sz w:val="28"/>
          <w:szCs w:val="28"/>
        </w:rPr>
      </w:pPr>
    </w:p>
    <w:tbl>
      <w:tblPr>
        <w:tblW w:w="9087" w:type="dxa"/>
        <w:tblInd w:w="13" w:type="dxa"/>
        <w:tblCellMar>
          <w:left w:w="28" w:type="dxa"/>
          <w:right w:w="28" w:type="dxa"/>
        </w:tblCellMar>
        <w:tblLook w:val="04A0" w:firstRow="1" w:lastRow="0" w:firstColumn="1" w:lastColumn="0" w:noHBand="0" w:noVBand="1"/>
      </w:tblPr>
      <w:tblGrid>
        <w:gridCol w:w="866"/>
        <w:gridCol w:w="1559"/>
        <w:gridCol w:w="4961"/>
        <w:gridCol w:w="1701"/>
      </w:tblGrid>
      <w:tr w:rsidR="00200F43" w:rsidRPr="00105B3C" w:rsidTr="00200F43">
        <w:trPr>
          <w:trHeight w:val="330"/>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200F43" w:rsidRPr="00105B3C" w:rsidRDefault="00200F43" w:rsidP="00B92BAA">
            <w:pPr>
              <w:widowControl/>
              <w:jc w:val="center"/>
              <w:rPr>
                <w:b/>
                <w:bCs/>
                <w:kern w:val="0"/>
                <w:sz w:val="28"/>
              </w:rPr>
            </w:pPr>
            <w:r w:rsidRPr="00105B3C">
              <w:rPr>
                <w:b/>
                <w:bCs/>
                <w:kern w:val="0"/>
                <w:sz w:val="28"/>
              </w:rPr>
              <w:t>學號</w:t>
            </w:r>
          </w:p>
        </w:tc>
        <w:tc>
          <w:tcPr>
            <w:tcW w:w="1559" w:type="dxa"/>
            <w:tcBorders>
              <w:top w:val="single" w:sz="4" w:space="0" w:color="auto"/>
              <w:left w:val="nil"/>
              <w:bottom w:val="single" w:sz="4" w:space="0" w:color="auto"/>
              <w:right w:val="single" w:sz="4" w:space="0" w:color="auto"/>
            </w:tcBorders>
            <w:shd w:val="clear" w:color="auto" w:fill="auto"/>
            <w:vAlign w:val="center"/>
          </w:tcPr>
          <w:p w:rsidR="00200F43" w:rsidRPr="00105B3C" w:rsidRDefault="00200F43" w:rsidP="00B92BAA">
            <w:pPr>
              <w:widowControl/>
              <w:jc w:val="center"/>
              <w:rPr>
                <w:b/>
                <w:bCs/>
                <w:kern w:val="0"/>
                <w:sz w:val="28"/>
              </w:rPr>
            </w:pPr>
            <w:r w:rsidRPr="00105B3C">
              <w:rPr>
                <w:b/>
                <w:bCs/>
                <w:kern w:val="0"/>
                <w:sz w:val="28"/>
              </w:rPr>
              <w:t>姓名</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200F43" w:rsidRPr="00105B3C" w:rsidRDefault="00200F43" w:rsidP="00B92BAA">
            <w:pPr>
              <w:widowControl/>
              <w:jc w:val="center"/>
              <w:rPr>
                <w:b/>
                <w:bCs/>
                <w:kern w:val="0"/>
                <w:sz w:val="28"/>
              </w:rPr>
            </w:pPr>
            <w:r w:rsidRPr="00105B3C">
              <w:rPr>
                <w:b/>
                <w:bCs/>
                <w:kern w:val="0"/>
                <w:sz w:val="28"/>
              </w:rPr>
              <w:t>機關</w:t>
            </w:r>
          </w:p>
        </w:tc>
        <w:tc>
          <w:tcPr>
            <w:tcW w:w="1701" w:type="dxa"/>
            <w:tcBorders>
              <w:top w:val="single" w:sz="4" w:space="0" w:color="auto"/>
              <w:left w:val="nil"/>
              <w:bottom w:val="single" w:sz="4" w:space="0" w:color="auto"/>
              <w:right w:val="single" w:sz="4" w:space="0" w:color="auto"/>
            </w:tcBorders>
            <w:shd w:val="clear" w:color="auto" w:fill="auto"/>
            <w:vAlign w:val="center"/>
          </w:tcPr>
          <w:p w:rsidR="00200F43" w:rsidRPr="00105B3C" w:rsidRDefault="00200F43" w:rsidP="00B92BAA">
            <w:pPr>
              <w:widowControl/>
              <w:jc w:val="center"/>
              <w:rPr>
                <w:b/>
                <w:bCs/>
                <w:kern w:val="0"/>
                <w:sz w:val="28"/>
              </w:rPr>
            </w:pPr>
            <w:r w:rsidRPr="00105B3C">
              <w:rPr>
                <w:b/>
                <w:bCs/>
                <w:kern w:val="0"/>
                <w:sz w:val="28"/>
              </w:rPr>
              <w:t>職稱</w:t>
            </w:r>
          </w:p>
        </w:tc>
      </w:tr>
      <w:tr w:rsidR="00200F43" w:rsidRPr="00105B3C" w:rsidTr="00200F43">
        <w:trPr>
          <w:trHeight w:val="264"/>
        </w:trPr>
        <w:tc>
          <w:tcPr>
            <w:tcW w:w="866" w:type="dxa"/>
            <w:tcBorders>
              <w:top w:val="nil"/>
              <w:left w:val="single" w:sz="4" w:space="0" w:color="auto"/>
              <w:bottom w:val="single" w:sz="4" w:space="0" w:color="auto"/>
              <w:right w:val="single" w:sz="4" w:space="0" w:color="auto"/>
            </w:tcBorders>
            <w:shd w:val="clear" w:color="auto" w:fill="auto"/>
            <w:vAlign w:val="center"/>
          </w:tcPr>
          <w:p w:rsidR="00200F43" w:rsidRPr="00105B3C" w:rsidRDefault="00200F43" w:rsidP="00B92BAA">
            <w:pPr>
              <w:widowControl/>
              <w:jc w:val="center"/>
              <w:rPr>
                <w:kern w:val="0"/>
                <w:sz w:val="28"/>
              </w:rPr>
            </w:pPr>
            <w:r w:rsidRPr="00105B3C">
              <w:rPr>
                <w:kern w:val="0"/>
                <w:sz w:val="28"/>
              </w:rPr>
              <w:t>1</w:t>
            </w:r>
          </w:p>
        </w:tc>
        <w:tc>
          <w:tcPr>
            <w:tcW w:w="1559" w:type="dxa"/>
            <w:tcBorders>
              <w:top w:val="single" w:sz="4" w:space="0" w:color="auto"/>
              <w:left w:val="nil"/>
              <w:bottom w:val="single" w:sz="4" w:space="0" w:color="auto"/>
              <w:right w:val="single" w:sz="4" w:space="0" w:color="auto"/>
            </w:tcBorders>
          </w:tcPr>
          <w:p w:rsidR="00200F43" w:rsidRPr="00105B3C" w:rsidRDefault="00200F43" w:rsidP="00B92BAA">
            <w:pPr>
              <w:widowControl/>
              <w:jc w:val="center"/>
              <w:rPr>
                <w:kern w:val="0"/>
                <w:sz w:val="28"/>
              </w:rPr>
            </w:pPr>
            <w:r w:rsidRPr="00105B3C">
              <w:rPr>
                <w:kern w:val="0"/>
                <w:sz w:val="28"/>
              </w:rPr>
              <w:t>黃麗惠</w:t>
            </w:r>
          </w:p>
        </w:tc>
        <w:tc>
          <w:tcPr>
            <w:tcW w:w="4961" w:type="dxa"/>
            <w:tcBorders>
              <w:top w:val="nil"/>
              <w:left w:val="single" w:sz="4" w:space="0" w:color="auto"/>
              <w:bottom w:val="single" w:sz="4" w:space="0" w:color="auto"/>
              <w:right w:val="single" w:sz="4" w:space="0" w:color="auto"/>
            </w:tcBorders>
            <w:shd w:val="clear" w:color="auto" w:fill="auto"/>
          </w:tcPr>
          <w:p w:rsidR="00200F43" w:rsidRPr="00105B3C" w:rsidRDefault="00200F43" w:rsidP="00B92BAA">
            <w:pPr>
              <w:widowControl/>
              <w:rPr>
                <w:kern w:val="0"/>
                <w:sz w:val="28"/>
              </w:rPr>
            </w:pPr>
            <w:r w:rsidRPr="00105B3C">
              <w:rPr>
                <w:kern w:val="0"/>
                <w:sz w:val="28"/>
              </w:rPr>
              <w:t>國家安全會議</w:t>
            </w:r>
          </w:p>
        </w:tc>
        <w:tc>
          <w:tcPr>
            <w:tcW w:w="1701" w:type="dxa"/>
            <w:tcBorders>
              <w:top w:val="nil"/>
              <w:left w:val="nil"/>
              <w:bottom w:val="single" w:sz="4" w:space="0" w:color="auto"/>
              <w:right w:val="single" w:sz="4" w:space="0" w:color="auto"/>
            </w:tcBorders>
            <w:shd w:val="clear" w:color="auto" w:fill="auto"/>
          </w:tcPr>
          <w:p w:rsidR="00200F43" w:rsidRPr="00105B3C" w:rsidRDefault="00200F43" w:rsidP="00B92BAA">
            <w:pPr>
              <w:widowControl/>
              <w:rPr>
                <w:kern w:val="0"/>
                <w:sz w:val="28"/>
              </w:rPr>
            </w:pPr>
            <w:r w:rsidRPr="00105B3C">
              <w:rPr>
                <w:kern w:val="0"/>
                <w:sz w:val="28"/>
              </w:rPr>
              <w:t>組長</w:t>
            </w:r>
          </w:p>
        </w:tc>
      </w:tr>
      <w:tr w:rsidR="00200F43" w:rsidRPr="00105B3C" w:rsidTr="00200F43">
        <w:trPr>
          <w:trHeight w:val="311"/>
        </w:trPr>
        <w:tc>
          <w:tcPr>
            <w:tcW w:w="866" w:type="dxa"/>
            <w:tcBorders>
              <w:top w:val="nil"/>
              <w:left w:val="single" w:sz="4" w:space="0" w:color="auto"/>
              <w:bottom w:val="single" w:sz="4" w:space="0" w:color="auto"/>
              <w:right w:val="single" w:sz="4" w:space="0" w:color="auto"/>
            </w:tcBorders>
            <w:shd w:val="clear" w:color="auto" w:fill="auto"/>
            <w:vAlign w:val="center"/>
          </w:tcPr>
          <w:p w:rsidR="00200F43" w:rsidRPr="00105B3C" w:rsidRDefault="00200F43" w:rsidP="00B92BAA">
            <w:pPr>
              <w:widowControl/>
              <w:jc w:val="center"/>
              <w:rPr>
                <w:kern w:val="0"/>
                <w:sz w:val="28"/>
              </w:rPr>
            </w:pPr>
            <w:r w:rsidRPr="00105B3C">
              <w:rPr>
                <w:kern w:val="0"/>
                <w:sz w:val="28"/>
              </w:rPr>
              <w:t>2</w:t>
            </w:r>
          </w:p>
        </w:tc>
        <w:tc>
          <w:tcPr>
            <w:tcW w:w="1559" w:type="dxa"/>
            <w:tcBorders>
              <w:top w:val="single" w:sz="4" w:space="0" w:color="auto"/>
              <w:left w:val="nil"/>
              <w:bottom w:val="single" w:sz="4" w:space="0" w:color="auto"/>
              <w:right w:val="single" w:sz="4" w:space="0" w:color="auto"/>
            </w:tcBorders>
            <w:vAlign w:val="center"/>
          </w:tcPr>
          <w:p w:rsidR="00200F43" w:rsidRPr="00105B3C" w:rsidRDefault="00200F43" w:rsidP="00B92BAA">
            <w:pPr>
              <w:widowControl/>
              <w:jc w:val="center"/>
              <w:rPr>
                <w:kern w:val="0"/>
                <w:sz w:val="28"/>
              </w:rPr>
            </w:pPr>
            <w:r w:rsidRPr="00105B3C">
              <w:rPr>
                <w:kern w:val="0"/>
                <w:sz w:val="28"/>
              </w:rPr>
              <w:t>康照洲</w:t>
            </w:r>
          </w:p>
        </w:tc>
        <w:tc>
          <w:tcPr>
            <w:tcW w:w="4961" w:type="dxa"/>
            <w:tcBorders>
              <w:top w:val="nil"/>
              <w:left w:val="single" w:sz="4" w:space="0" w:color="auto"/>
              <w:bottom w:val="single" w:sz="4" w:space="0" w:color="auto"/>
              <w:right w:val="single" w:sz="4" w:space="0" w:color="auto"/>
            </w:tcBorders>
            <w:shd w:val="clear" w:color="auto" w:fill="auto"/>
            <w:vAlign w:val="center"/>
          </w:tcPr>
          <w:p w:rsidR="00200F43" w:rsidRPr="00105B3C" w:rsidRDefault="00200F43" w:rsidP="00B92BAA">
            <w:pPr>
              <w:widowControl/>
              <w:jc w:val="both"/>
              <w:rPr>
                <w:kern w:val="0"/>
                <w:sz w:val="28"/>
              </w:rPr>
            </w:pPr>
            <w:r w:rsidRPr="00105B3C">
              <w:rPr>
                <w:kern w:val="0"/>
                <w:sz w:val="28"/>
              </w:rPr>
              <w:t>國立臺灣大學</w:t>
            </w:r>
          </w:p>
        </w:tc>
        <w:tc>
          <w:tcPr>
            <w:tcW w:w="1701" w:type="dxa"/>
            <w:tcBorders>
              <w:top w:val="nil"/>
              <w:left w:val="nil"/>
              <w:bottom w:val="single" w:sz="4" w:space="0" w:color="auto"/>
              <w:right w:val="single" w:sz="4" w:space="0" w:color="auto"/>
            </w:tcBorders>
            <w:shd w:val="clear" w:color="auto" w:fill="auto"/>
            <w:vAlign w:val="center"/>
          </w:tcPr>
          <w:p w:rsidR="00200F43" w:rsidRPr="00105B3C" w:rsidRDefault="00200F43" w:rsidP="00B92BAA">
            <w:pPr>
              <w:widowControl/>
              <w:jc w:val="both"/>
              <w:rPr>
                <w:kern w:val="0"/>
                <w:sz w:val="28"/>
              </w:rPr>
            </w:pPr>
            <w:r w:rsidRPr="00105B3C">
              <w:rPr>
                <w:kern w:val="0"/>
                <w:sz w:val="28"/>
              </w:rPr>
              <w:t>教授</w:t>
            </w:r>
          </w:p>
        </w:tc>
      </w:tr>
      <w:tr w:rsidR="00200F43" w:rsidRPr="00105B3C" w:rsidTr="00200F43">
        <w:trPr>
          <w:trHeight w:val="232"/>
        </w:trPr>
        <w:tc>
          <w:tcPr>
            <w:tcW w:w="866" w:type="dxa"/>
            <w:tcBorders>
              <w:top w:val="nil"/>
              <w:left w:val="single" w:sz="4" w:space="0" w:color="auto"/>
              <w:bottom w:val="single" w:sz="4" w:space="0" w:color="auto"/>
              <w:right w:val="single" w:sz="4" w:space="0" w:color="auto"/>
            </w:tcBorders>
            <w:shd w:val="clear" w:color="auto" w:fill="auto"/>
            <w:vAlign w:val="center"/>
          </w:tcPr>
          <w:p w:rsidR="00200F43" w:rsidRPr="00105B3C" w:rsidRDefault="00200F43" w:rsidP="00B92BAA">
            <w:pPr>
              <w:widowControl/>
              <w:jc w:val="center"/>
              <w:rPr>
                <w:kern w:val="0"/>
                <w:sz w:val="28"/>
              </w:rPr>
            </w:pPr>
            <w:r w:rsidRPr="00105B3C">
              <w:rPr>
                <w:kern w:val="0"/>
                <w:sz w:val="28"/>
              </w:rPr>
              <w:t>3</w:t>
            </w:r>
          </w:p>
        </w:tc>
        <w:tc>
          <w:tcPr>
            <w:tcW w:w="1559" w:type="dxa"/>
            <w:tcBorders>
              <w:top w:val="single" w:sz="4" w:space="0" w:color="auto"/>
              <w:left w:val="nil"/>
              <w:bottom w:val="single" w:sz="4" w:space="0" w:color="auto"/>
              <w:right w:val="single" w:sz="4" w:space="0" w:color="auto"/>
            </w:tcBorders>
          </w:tcPr>
          <w:p w:rsidR="00200F43" w:rsidRPr="00105B3C" w:rsidRDefault="00200F43" w:rsidP="00B92BAA">
            <w:pPr>
              <w:widowControl/>
              <w:jc w:val="center"/>
              <w:rPr>
                <w:kern w:val="0"/>
                <w:sz w:val="28"/>
              </w:rPr>
            </w:pPr>
            <w:r w:rsidRPr="00105B3C">
              <w:rPr>
                <w:kern w:val="0"/>
                <w:sz w:val="28"/>
              </w:rPr>
              <w:t>林祐賢</w:t>
            </w:r>
          </w:p>
        </w:tc>
        <w:tc>
          <w:tcPr>
            <w:tcW w:w="4961" w:type="dxa"/>
            <w:tcBorders>
              <w:top w:val="nil"/>
              <w:left w:val="single" w:sz="4" w:space="0" w:color="auto"/>
              <w:bottom w:val="single" w:sz="4" w:space="0" w:color="auto"/>
              <w:right w:val="single" w:sz="4" w:space="0" w:color="auto"/>
            </w:tcBorders>
            <w:shd w:val="clear" w:color="auto" w:fill="auto"/>
          </w:tcPr>
          <w:p w:rsidR="00200F43" w:rsidRPr="00105B3C" w:rsidRDefault="00200F43" w:rsidP="00B92BAA">
            <w:pPr>
              <w:widowControl/>
              <w:rPr>
                <w:kern w:val="0"/>
                <w:sz w:val="28"/>
              </w:rPr>
            </w:pPr>
            <w:r w:rsidRPr="00105B3C">
              <w:rPr>
                <w:kern w:val="0"/>
                <w:sz w:val="28"/>
              </w:rPr>
              <w:t>新北市政府主計處</w:t>
            </w:r>
          </w:p>
        </w:tc>
        <w:tc>
          <w:tcPr>
            <w:tcW w:w="1701" w:type="dxa"/>
            <w:tcBorders>
              <w:top w:val="nil"/>
              <w:left w:val="nil"/>
              <w:bottom w:val="single" w:sz="4" w:space="0" w:color="auto"/>
              <w:right w:val="single" w:sz="4" w:space="0" w:color="auto"/>
            </w:tcBorders>
            <w:shd w:val="clear" w:color="auto" w:fill="auto"/>
          </w:tcPr>
          <w:p w:rsidR="00200F43" w:rsidRPr="00105B3C" w:rsidRDefault="00200F43" w:rsidP="00B92BAA">
            <w:pPr>
              <w:widowControl/>
              <w:rPr>
                <w:kern w:val="0"/>
                <w:sz w:val="28"/>
              </w:rPr>
            </w:pPr>
            <w:r w:rsidRPr="00105B3C">
              <w:rPr>
                <w:kern w:val="0"/>
                <w:sz w:val="28"/>
              </w:rPr>
              <w:t>處長</w:t>
            </w:r>
          </w:p>
        </w:tc>
      </w:tr>
      <w:tr w:rsidR="00200F43" w:rsidRPr="00105B3C" w:rsidTr="00200F43">
        <w:trPr>
          <w:trHeight w:val="279"/>
        </w:trPr>
        <w:tc>
          <w:tcPr>
            <w:tcW w:w="866" w:type="dxa"/>
            <w:tcBorders>
              <w:top w:val="nil"/>
              <w:left w:val="single" w:sz="4" w:space="0" w:color="auto"/>
              <w:bottom w:val="single" w:sz="4" w:space="0" w:color="auto"/>
              <w:right w:val="single" w:sz="4" w:space="0" w:color="auto"/>
            </w:tcBorders>
            <w:shd w:val="clear" w:color="auto" w:fill="auto"/>
            <w:vAlign w:val="center"/>
          </w:tcPr>
          <w:p w:rsidR="00200F43" w:rsidRPr="00105B3C" w:rsidRDefault="00200F43" w:rsidP="00B92BAA">
            <w:pPr>
              <w:widowControl/>
              <w:jc w:val="center"/>
              <w:rPr>
                <w:kern w:val="0"/>
                <w:sz w:val="28"/>
              </w:rPr>
            </w:pPr>
            <w:r w:rsidRPr="00105B3C">
              <w:rPr>
                <w:kern w:val="0"/>
                <w:sz w:val="28"/>
              </w:rPr>
              <w:t>4</w:t>
            </w:r>
          </w:p>
        </w:tc>
        <w:tc>
          <w:tcPr>
            <w:tcW w:w="1559" w:type="dxa"/>
            <w:tcBorders>
              <w:top w:val="single" w:sz="4" w:space="0" w:color="auto"/>
              <w:left w:val="nil"/>
              <w:bottom w:val="single" w:sz="4" w:space="0" w:color="auto"/>
              <w:right w:val="single" w:sz="4" w:space="0" w:color="auto"/>
            </w:tcBorders>
          </w:tcPr>
          <w:p w:rsidR="00200F43" w:rsidRPr="00105B3C" w:rsidRDefault="00200F43" w:rsidP="00B92BAA">
            <w:pPr>
              <w:widowControl/>
              <w:jc w:val="center"/>
              <w:rPr>
                <w:kern w:val="0"/>
                <w:sz w:val="28"/>
              </w:rPr>
            </w:pPr>
            <w:r w:rsidRPr="00105B3C">
              <w:rPr>
                <w:kern w:val="0"/>
                <w:sz w:val="28"/>
              </w:rPr>
              <w:t>王銑</w:t>
            </w:r>
          </w:p>
        </w:tc>
        <w:tc>
          <w:tcPr>
            <w:tcW w:w="4961" w:type="dxa"/>
            <w:tcBorders>
              <w:top w:val="nil"/>
              <w:left w:val="single" w:sz="4" w:space="0" w:color="auto"/>
              <w:bottom w:val="single" w:sz="4" w:space="0" w:color="auto"/>
              <w:right w:val="single" w:sz="4" w:space="0" w:color="auto"/>
            </w:tcBorders>
            <w:shd w:val="clear" w:color="auto" w:fill="auto"/>
          </w:tcPr>
          <w:p w:rsidR="00200F43" w:rsidRPr="00105B3C" w:rsidRDefault="00200F43" w:rsidP="00B92BAA">
            <w:pPr>
              <w:widowControl/>
              <w:rPr>
                <w:kern w:val="0"/>
                <w:sz w:val="28"/>
              </w:rPr>
            </w:pPr>
            <w:r w:rsidRPr="00105B3C">
              <w:rPr>
                <w:kern w:val="0"/>
                <w:sz w:val="28"/>
              </w:rPr>
              <w:t>監察院</w:t>
            </w:r>
          </w:p>
        </w:tc>
        <w:tc>
          <w:tcPr>
            <w:tcW w:w="1701" w:type="dxa"/>
            <w:tcBorders>
              <w:top w:val="nil"/>
              <w:left w:val="nil"/>
              <w:bottom w:val="single" w:sz="4" w:space="0" w:color="auto"/>
              <w:right w:val="single" w:sz="4" w:space="0" w:color="auto"/>
            </w:tcBorders>
            <w:shd w:val="clear" w:color="auto" w:fill="auto"/>
          </w:tcPr>
          <w:p w:rsidR="00200F43" w:rsidRPr="00105B3C" w:rsidRDefault="00200F43" w:rsidP="00B92BAA">
            <w:pPr>
              <w:widowControl/>
              <w:rPr>
                <w:kern w:val="0"/>
                <w:sz w:val="28"/>
              </w:rPr>
            </w:pPr>
            <w:r w:rsidRPr="00105B3C">
              <w:rPr>
                <w:kern w:val="0"/>
                <w:sz w:val="28"/>
              </w:rPr>
              <w:t>主任秘書</w:t>
            </w:r>
          </w:p>
        </w:tc>
      </w:tr>
      <w:tr w:rsidR="00200F43" w:rsidRPr="00105B3C" w:rsidTr="00200F43">
        <w:trPr>
          <w:trHeight w:val="341"/>
        </w:trPr>
        <w:tc>
          <w:tcPr>
            <w:tcW w:w="866" w:type="dxa"/>
            <w:tcBorders>
              <w:top w:val="nil"/>
              <w:left w:val="single" w:sz="4" w:space="0" w:color="auto"/>
              <w:bottom w:val="single" w:sz="4" w:space="0" w:color="auto"/>
              <w:right w:val="single" w:sz="4" w:space="0" w:color="auto"/>
            </w:tcBorders>
            <w:shd w:val="clear" w:color="auto" w:fill="auto"/>
            <w:vAlign w:val="center"/>
          </w:tcPr>
          <w:p w:rsidR="00200F43" w:rsidRPr="00105B3C" w:rsidRDefault="00200F43" w:rsidP="00B92BAA">
            <w:pPr>
              <w:widowControl/>
              <w:jc w:val="center"/>
              <w:rPr>
                <w:kern w:val="0"/>
                <w:sz w:val="28"/>
              </w:rPr>
            </w:pPr>
            <w:r w:rsidRPr="00105B3C">
              <w:rPr>
                <w:kern w:val="0"/>
                <w:sz w:val="28"/>
              </w:rPr>
              <w:t>5</w:t>
            </w:r>
          </w:p>
        </w:tc>
        <w:tc>
          <w:tcPr>
            <w:tcW w:w="1559" w:type="dxa"/>
            <w:tcBorders>
              <w:top w:val="single" w:sz="4" w:space="0" w:color="auto"/>
              <w:left w:val="nil"/>
              <w:bottom w:val="single" w:sz="4" w:space="0" w:color="auto"/>
              <w:right w:val="single" w:sz="4" w:space="0" w:color="auto"/>
            </w:tcBorders>
          </w:tcPr>
          <w:p w:rsidR="00200F43" w:rsidRPr="00105B3C" w:rsidRDefault="00200F43" w:rsidP="00B92BAA">
            <w:pPr>
              <w:widowControl/>
              <w:jc w:val="center"/>
              <w:rPr>
                <w:kern w:val="0"/>
                <w:sz w:val="28"/>
              </w:rPr>
            </w:pPr>
            <w:r w:rsidRPr="00105B3C">
              <w:rPr>
                <w:kern w:val="0"/>
                <w:sz w:val="28"/>
              </w:rPr>
              <w:t>葉芳栢</w:t>
            </w:r>
          </w:p>
        </w:tc>
        <w:tc>
          <w:tcPr>
            <w:tcW w:w="4961" w:type="dxa"/>
            <w:tcBorders>
              <w:top w:val="nil"/>
              <w:left w:val="single" w:sz="4" w:space="0" w:color="auto"/>
              <w:bottom w:val="single" w:sz="4" w:space="0" w:color="auto"/>
              <w:right w:val="single" w:sz="4" w:space="0" w:color="auto"/>
            </w:tcBorders>
            <w:shd w:val="clear" w:color="auto" w:fill="auto"/>
          </w:tcPr>
          <w:p w:rsidR="00200F43" w:rsidRPr="00105B3C" w:rsidRDefault="00200F43" w:rsidP="00B92BAA">
            <w:pPr>
              <w:widowControl/>
              <w:rPr>
                <w:kern w:val="0"/>
                <w:sz w:val="28"/>
              </w:rPr>
            </w:pPr>
            <w:r w:rsidRPr="00105B3C">
              <w:rPr>
                <w:kern w:val="0"/>
                <w:sz w:val="28"/>
              </w:rPr>
              <w:t>東海大學</w:t>
            </w:r>
          </w:p>
        </w:tc>
        <w:tc>
          <w:tcPr>
            <w:tcW w:w="1701" w:type="dxa"/>
            <w:tcBorders>
              <w:top w:val="nil"/>
              <w:left w:val="nil"/>
              <w:bottom w:val="single" w:sz="4" w:space="0" w:color="auto"/>
              <w:right w:val="single" w:sz="4" w:space="0" w:color="auto"/>
            </w:tcBorders>
            <w:shd w:val="clear" w:color="auto" w:fill="auto"/>
          </w:tcPr>
          <w:p w:rsidR="00200F43" w:rsidRPr="00105B3C" w:rsidRDefault="00200F43" w:rsidP="00B92BAA">
            <w:pPr>
              <w:widowControl/>
              <w:rPr>
                <w:kern w:val="0"/>
                <w:sz w:val="28"/>
              </w:rPr>
            </w:pPr>
            <w:r w:rsidRPr="00105B3C">
              <w:rPr>
                <w:kern w:val="0"/>
                <w:sz w:val="28"/>
              </w:rPr>
              <w:t>教授</w:t>
            </w:r>
          </w:p>
        </w:tc>
      </w:tr>
      <w:tr w:rsidR="00200F43" w:rsidRPr="00105B3C" w:rsidTr="00200F43">
        <w:trPr>
          <w:trHeight w:val="341"/>
        </w:trPr>
        <w:tc>
          <w:tcPr>
            <w:tcW w:w="866" w:type="dxa"/>
            <w:tcBorders>
              <w:top w:val="nil"/>
              <w:left w:val="single" w:sz="4" w:space="0" w:color="auto"/>
              <w:bottom w:val="single" w:sz="4" w:space="0" w:color="auto"/>
              <w:right w:val="single" w:sz="4" w:space="0" w:color="auto"/>
            </w:tcBorders>
            <w:shd w:val="clear" w:color="auto" w:fill="auto"/>
            <w:vAlign w:val="center"/>
          </w:tcPr>
          <w:p w:rsidR="00200F43" w:rsidRPr="00105B3C" w:rsidRDefault="00200F43" w:rsidP="00B92BAA">
            <w:pPr>
              <w:widowControl/>
              <w:jc w:val="center"/>
              <w:rPr>
                <w:kern w:val="0"/>
                <w:sz w:val="28"/>
              </w:rPr>
            </w:pPr>
            <w:r w:rsidRPr="00105B3C">
              <w:rPr>
                <w:kern w:val="0"/>
                <w:sz w:val="28"/>
              </w:rPr>
              <w:t>6</w:t>
            </w:r>
          </w:p>
        </w:tc>
        <w:tc>
          <w:tcPr>
            <w:tcW w:w="1559" w:type="dxa"/>
            <w:tcBorders>
              <w:top w:val="single" w:sz="4" w:space="0" w:color="auto"/>
              <w:left w:val="nil"/>
              <w:bottom w:val="single" w:sz="4" w:space="0" w:color="auto"/>
              <w:right w:val="single" w:sz="4" w:space="0" w:color="auto"/>
            </w:tcBorders>
          </w:tcPr>
          <w:p w:rsidR="00200F43" w:rsidRPr="00105B3C" w:rsidRDefault="00200F43" w:rsidP="00B92BAA">
            <w:pPr>
              <w:widowControl/>
              <w:jc w:val="center"/>
              <w:rPr>
                <w:kern w:val="0"/>
                <w:sz w:val="28"/>
              </w:rPr>
            </w:pPr>
            <w:r w:rsidRPr="00105B3C">
              <w:rPr>
                <w:kern w:val="0"/>
                <w:sz w:val="28"/>
              </w:rPr>
              <w:t>張善貿</w:t>
            </w:r>
          </w:p>
        </w:tc>
        <w:tc>
          <w:tcPr>
            <w:tcW w:w="4961" w:type="dxa"/>
            <w:tcBorders>
              <w:top w:val="nil"/>
              <w:left w:val="single" w:sz="4" w:space="0" w:color="auto"/>
              <w:bottom w:val="single" w:sz="4" w:space="0" w:color="auto"/>
              <w:right w:val="single" w:sz="4" w:space="0" w:color="auto"/>
            </w:tcBorders>
            <w:shd w:val="clear" w:color="auto" w:fill="auto"/>
          </w:tcPr>
          <w:p w:rsidR="00200F43" w:rsidRPr="00105B3C" w:rsidRDefault="00200F43" w:rsidP="00B92BAA">
            <w:pPr>
              <w:widowControl/>
              <w:rPr>
                <w:kern w:val="0"/>
                <w:sz w:val="28"/>
              </w:rPr>
            </w:pPr>
            <w:r w:rsidRPr="00105B3C">
              <w:rPr>
                <w:kern w:val="0"/>
                <w:sz w:val="28"/>
              </w:rPr>
              <w:t>國立彰化師範大學</w:t>
            </w:r>
          </w:p>
        </w:tc>
        <w:tc>
          <w:tcPr>
            <w:tcW w:w="1701" w:type="dxa"/>
            <w:tcBorders>
              <w:top w:val="nil"/>
              <w:left w:val="nil"/>
              <w:bottom w:val="single" w:sz="4" w:space="0" w:color="auto"/>
              <w:right w:val="single" w:sz="4" w:space="0" w:color="auto"/>
            </w:tcBorders>
            <w:shd w:val="clear" w:color="auto" w:fill="auto"/>
          </w:tcPr>
          <w:p w:rsidR="00200F43" w:rsidRPr="00105B3C" w:rsidRDefault="00200F43" w:rsidP="00B92BAA">
            <w:pPr>
              <w:widowControl/>
              <w:rPr>
                <w:kern w:val="0"/>
                <w:sz w:val="28"/>
              </w:rPr>
            </w:pPr>
            <w:r w:rsidRPr="00105B3C">
              <w:rPr>
                <w:kern w:val="0"/>
                <w:sz w:val="28"/>
              </w:rPr>
              <w:t>教授</w:t>
            </w:r>
          </w:p>
        </w:tc>
      </w:tr>
      <w:tr w:rsidR="00200F43" w:rsidRPr="00105B3C" w:rsidTr="00200F43">
        <w:trPr>
          <w:trHeight w:val="341"/>
        </w:trPr>
        <w:tc>
          <w:tcPr>
            <w:tcW w:w="866" w:type="dxa"/>
            <w:tcBorders>
              <w:top w:val="nil"/>
              <w:left w:val="single" w:sz="4" w:space="0" w:color="auto"/>
              <w:bottom w:val="single" w:sz="4" w:space="0" w:color="auto"/>
              <w:right w:val="single" w:sz="4" w:space="0" w:color="auto"/>
            </w:tcBorders>
            <w:shd w:val="clear" w:color="auto" w:fill="auto"/>
            <w:vAlign w:val="center"/>
          </w:tcPr>
          <w:p w:rsidR="00200F43" w:rsidRPr="00105B3C" w:rsidRDefault="00200F43" w:rsidP="00B92BAA">
            <w:pPr>
              <w:widowControl/>
              <w:jc w:val="center"/>
              <w:rPr>
                <w:kern w:val="0"/>
                <w:sz w:val="28"/>
              </w:rPr>
            </w:pPr>
            <w:r w:rsidRPr="00105B3C">
              <w:rPr>
                <w:kern w:val="0"/>
                <w:sz w:val="28"/>
              </w:rPr>
              <w:t>56</w:t>
            </w:r>
          </w:p>
        </w:tc>
        <w:tc>
          <w:tcPr>
            <w:tcW w:w="1559" w:type="dxa"/>
            <w:tcBorders>
              <w:top w:val="single" w:sz="4" w:space="0" w:color="auto"/>
              <w:left w:val="nil"/>
              <w:bottom w:val="single" w:sz="4" w:space="0" w:color="auto"/>
              <w:right w:val="single" w:sz="4" w:space="0" w:color="auto"/>
            </w:tcBorders>
          </w:tcPr>
          <w:p w:rsidR="00200F43" w:rsidRPr="00105B3C" w:rsidRDefault="00200F43" w:rsidP="00B92BAA">
            <w:pPr>
              <w:widowControl/>
              <w:jc w:val="center"/>
              <w:rPr>
                <w:kern w:val="0"/>
                <w:sz w:val="28"/>
              </w:rPr>
            </w:pPr>
            <w:r w:rsidRPr="00105B3C">
              <w:rPr>
                <w:kern w:val="0"/>
                <w:sz w:val="28"/>
              </w:rPr>
              <w:t>林燦螢</w:t>
            </w:r>
          </w:p>
        </w:tc>
        <w:tc>
          <w:tcPr>
            <w:tcW w:w="4961" w:type="dxa"/>
            <w:tcBorders>
              <w:top w:val="nil"/>
              <w:left w:val="single" w:sz="4" w:space="0" w:color="auto"/>
              <w:bottom w:val="single" w:sz="4" w:space="0" w:color="auto"/>
              <w:right w:val="single" w:sz="4" w:space="0" w:color="auto"/>
            </w:tcBorders>
            <w:shd w:val="clear" w:color="auto" w:fill="auto"/>
          </w:tcPr>
          <w:p w:rsidR="00200F43" w:rsidRPr="00105B3C" w:rsidRDefault="00200F43" w:rsidP="00B92BAA">
            <w:pPr>
              <w:widowControl/>
              <w:rPr>
                <w:kern w:val="0"/>
                <w:sz w:val="28"/>
              </w:rPr>
            </w:pPr>
            <w:r w:rsidRPr="00105B3C">
              <w:rPr>
                <w:kern w:val="0"/>
                <w:sz w:val="28"/>
              </w:rPr>
              <w:t>社團法人中華人力資源管理協會</w:t>
            </w:r>
          </w:p>
        </w:tc>
        <w:tc>
          <w:tcPr>
            <w:tcW w:w="1701" w:type="dxa"/>
            <w:tcBorders>
              <w:top w:val="nil"/>
              <w:left w:val="nil"/>
              <w:bottom w:val="single" w:sz="4" w:space="0" w:color="auto"/>
              <w:right w:val="single" w:sz="4" w:space="0" w:color="auto"/>
            </w:tcBorders>
            <w:shd w:val="clear" w:color="auto" w:fill="auto"/>
          </w:tcPr>
          <w:p w:rsidR="00200F43" w:rsidRPr="00105B3C" w:rsidRDefault="00200F43" w:rsidP="00B92BAA">
            <w:pPr>
              <w:widowControl/>
              <w:rPr>
                <w:kern w:val="0"/>
                <w:sz w:val="28"/>
              </w:rPr>
            </w:pPr>
            <w:r w:rsidRPr="00105B3C">
              <w:rPr>
                <w:kern w:val="0"/>
                <w:sz w:val="28"/>
              </w:rPr>
              <w:t>常務顧問</w:t>
            </w:r>
          </w:p>
        </w:tc>
      </w:tr>
    </w:tbl>
    <w:p w:rsidR="00144675" w:rsidRPr="00105B3C" w:rsidRDefault="00144675" w:rsidP="003B7503">
      <w:pPr>
        <w:jc w:val="center"/>
        <w:rPr>
          <w:b/>
          <w:bCs/>
          <w:sz w:val="32"/>
          <w:szCs w:val="32"/>
        </w:rPr>
      </w:pPr>
    </w:p>
    <w:p w:rsidR="00200F43" w:rsidRPr="00105B3C" w:rsidRDefault="00200F43" w:rsidP="00200F43">
      <w:pPr>
        <w:jc w:val="center"/>
        <w:rPr>
          <w:b/>
          <w:sz w:val="32"/>
          <w:szCs w:val="32"/>
        </w:rPr>
      </w:pPr>
      <w:r w:rsidRPr="00105B3C">
        <w:rPr>
          <w:b/>
          <w:bCs/>
          <w:sz w:val="36"/>
          <w:szCs w:val="36"/>
        </w:rPr>
        <w:br w:type="page"/>
      </w:r>
      <w:r w:rsidRPr="00105B3C">
        <w:rPr>
          <w:b/>
          <w:sz w:val="32"/>
          <w:szCs w:val="32"/>
        </w:rPr>
        <w:lastRenderedPageBreak/>
        <w:t>摘　　要</w:t>
      </w:r>
    </w:p>
    <w:p w:rsidR="00200F43" w:rsidRPr="00105B3C" w:rsidRDefault="00200F43" w:rsidP="00200F43">
      <w:pPr>
        <w:ind w:firstLine="567"/>
        <w:jc w:val="both"/>
        <w:rPr>
          <w:sz w:val="28"/>
        </w:rPr>
      </w:pPr>
      <w:r w:rsidRPr="00105B3C">
        <w:rPr>
          <w:sz w:val="28"/>
        </w:rPr>
        <w:t>本成果報告敘述德國研習的目的、研習內容、心得和政策建議，而以政策建議中的「能源議題：</w:t>
      </w:r>
      <w:r w:rsidRPr="00105B3C">
        <w:rPr>
          <w:sz w:val="28"/>
          <w:szCs w:val="36"/>
        </w:rPr>
        <w:t>德國能源政策與執行</w:t>
      </w:r>
      <w:r w:rsidRPr="00105B3C">
        <w:rPr>
          <w:sz w:val="28"/>
        </w:rPr>
        <w:t>」為本文關注的重點。</w:t>
      </w:r>
      <w:r w:rsidRPr="00105B3C">
        <w:rPr>
          <w:sz w:val="28"/>
        </w:rPr>
        <w:tab/>
      </w:r>
      <w:r w:rsidRPr="00105B3C">
        <w:rPr>
          <w:sz w:val="28"/>
        </w:rPr>
        <w:t>本文首先在「前言」中敘述本次德國研習的目的，以及報告的主要架構內容。「學習摘述」則概述課程內容、實地走訪的各機關以及會見的相關團體，詳細內容則於附件中呈現。「心得」列舉</w:t>
      </w:r>
      <w:r w:rsidRPr="00105B3C">
        <w:rPr>
          <w:sz w:val="28"/>
        </w:rPr>
        <w:t>9</w:t>
      </w:r>
      <w:r w:rsidRPr="00105B3C">
        <w:rPr>
          <w:sz w:val="28"/>
        </w:rPr>
        <w:t>點，摘要學員們本次的課程的反思和見解，較詳細的內容亦於附件中呈現。「政策建議」特</w:t>
      </w:r>
      <w:r w:rsidRPr="00105B3C">
        <w:rPr>
          <w:sz w:val="28"/>
          <w:szCs w:val="28"/>
        </w:rPr>
        <w:t>別注重「能源議題」方面的探討，因而提出</w:t>
      </w:r>
      <w:r w:rsidRPr="00105B3C">
        <w:rPr>
          <w:sz w:val="28"/>
          <w:szCs w:val="28"/>
        </w:rPr>
        <w:t>6</w:t>
      </w:r>
      <w:r w:rsidRPr="00105B3C">
        <w:rPr>
          <w:sz w:val="28"/>
          <w:szCs w:val="28"/>
        </w:rPr>
        <w:t>點政策建議；另外在「其他議題」方面提出</w:t>
      </w:r>
      <w:r w:rsidRPr="00105B3C">
        <w:rPr>
          <w:sz w:val="28"/>
          <w:szCs w:val="28"/>
        </w:rPr>
        <w:t>3</w:t>
      </w:r>
      <w:r w:rsidRPr="00105B3C">
        <w:rPr>
          <w:sz w:val="28"/>
          <w:szCs w:val="28"/>
        </w:rPr>
        <w:t>點政策建議。「結語」則歸納對本次國外研習帶來的評價及</w:t>
      </w:r>
      <w:r w:rsidRPr="00105B3C">
        <w:rPr>
          <w:sz w:val="28"/>
        </w:rPr>
        <w:t>建議。</w:t>
      </w:r>
    </w:p>
    <w:p w:rsidR="00200F43" w:rsidRPr="00105B3C" w:rsidRDefault="00200F43" w:rsidP="00200F43">
      <w:pPr>
        <w:snapToGrid w:val="0"/>
        <w:ind w:left="720"/>
        <w:jc w:val="both"/>
        <w:rPr>
          <w:sz w:val="28"/>
        </w:rPr>
      </w:pPr>
    </w:p>
    <w:p w:rsidR="00200F43" w:rsidRPr="00105B3C" w:rsidRDefault="00200F43" w:rsidP="00200F43">
      <w:pPr>
        <w:snapToGrid w:val="0"/>
        <w:ind w:left="720"/>
        <w:jc w:val="both"/>
        <w:rPr>
          <w:sz w:val="28"/>
        </w:rPr>
      </w:pPr>
    </w:p>
    <w:p w:rsidR="00200F43" w:rsidRPr="00105B3C" w:rsidRDefault="00200F43" w:rsidP="00200F43">
      <w:pPr>
        <w:snapToGrid w:val="0"/>
        <w:ind w:left="720"/>
        <w:jc w:val="both"/>
        <w:rPr>
          <w:sz w:val="28"/>
        </w:rPr>
      </w:pPr>
    </w:p>
    <w:p w:rsidR="00200F43" w:rsidRPr="00105B3C" w:rsidRDefault="00200F43" w:rsidP="00200F43">
      <w:pPr>
        <w:snapToGrid w:val="0"/>
        <w:ind w:left="720"/>
        <w:jc w:val="both"/>
        <w:rPr>
          <w:sz w:val="28"/>
        </w:rPr>
      </w:pPr>
    </w:p>
    <w:p w:rsidR="00200F43" w:rsidRPr="00105B3C" w:rsidRDefault="00200F43" w:rsidP="00200F43">
      <w:pPr>
        <w:snapToGrid w:val="0"/>
        <w:ind w:left="720"/>
        <w:jc w:val="both"/>
        <w:rPr>
          <w:sz w:val="28"/>
        </w:rPr>
      </w:pPr>
    </w:p>
    <w:p w:rsidR="00200F43" w:rsidRPr="00105B3C" w:rsidRDefault="00200F43" w:rsidP="00200F43">
      <w:pPr>
        <w:snapToGrid w:val="0"/>
        <w:ind w:left="720"/>
        <w:jc w:val="both"/>
        <w:rPr>
          <w:sz w:val="28"/>
        </w:rPr>
      </w:pPr>
    </w:p>
    <w:p w:rsidR="00200F43" w:rsidRPr="00105B3C" w:rsidRDefault="00200F43" w:rsidP="00200F43">
      <w:pPr>
        <w:snapToGrid w:val="0"/>
        <w:ind w:left="720"/>
        <w:jc w:val="both"/>
        <w:rPr>
          <w:sz w:val="28"/>
        </w:rPr>
      </w:pPr>
    </w:p>
    <w:p w:rsidR="00200F43" w:rsidRPr="00105B3C" w:rsidRDefault="00200F43" w:rsidP="00200F43">
      <w:pPr>
        <w:snapToGrid w:val="0"/>
        <w:ind w:left="720"/>
        <w:jc w:val="both"/>
        <w:rPr>
          <w:sz w:val="28"/>
        </w:rPr>
      </w:pPr>
    </w:p>
    <w:p w:rsidR="00200F43" w:rsidRPr="00105B3C" w:rsidRDefault="00200F43" w:rsidP="00200F43">
      <w:pPr>
        <w:snapToGrid w:val="0"/>
        <w:ind w:left="720"/>
        <w:jc w:val="both"/>
        <w:rPr>
          <w:sz w:val="28"/>
        </w:rPr>
      </w:pPr>
    </w:p>
    <w:p w:rsidR="00200F43" w:rsidRPr="00105B3C" w:rsidRDefault="00200F43" w:rsidP="00200F43">
      <w:pPr>
        <w:snapToGrid w:val="0"/>
        <w:ind w:left="720"/>
        <w:jc w:val="both"/>
        <w:rPr>
          <w:sz w:val="28"/>
        </w:rPr>
      </w:pPr>
    </w:p>
    <w:p w:rsidR="00200F43" w:rsidRPr="00105B3C" w:rsidRDefault="00200F43" w:rsidP="00200F43">
      <w:pPr>
        <w:snapToGrid w:val="0"/>
        <w:ind w:left="720"/>
        <w:jc w:val="both"/>
        <w:rPr>
          <w:sz w:val="28"/>
        </w:rPr>
      </w:pPr>
    </w:p>
    <w:p w:rsidR="00200F43" w:rsidRPr="00105B3C" w:rsidRDefault="00200F43" w:rsidP="00200F43">
      <w:pPr>
        <w:snapToGrid w:val="0"/>
        <w:ind w:left="720"/>
        <w:jc w:val="both"/>
        <w:rPr>
          <w:sz w:val="28"/>
        </w:rPr>
      </w:pPr>
    </w:p>
    <w:p w:rsidR="00200F43" w:rsidRPr="00105B3C" w:rsidRDefault="00200F43" w:rsidP="00200F43">
      <w:pPr>
        <w:snapToGrid w:val="0"/>
        <w:ind w:left="720"/>
        <w:jc w:val="both"/>
        <w:rPr>
          <w:sz w:val="28"/>
        </w:rPr>
      </w:pPr>
    </w:p>
    <w:p w:rsidR="00200F43" w:rsidRPr="00105B3C" w:rsidRDefault="00200F43" w:rsidP="00200F43">
      <w:pPr>
        <w:snapToGrid w:val="0"/>
        <w:ind w:left="720"/>
        <w:jc w:val="both"/>
        <w:rPr>
          <w:sz w:val="28"/>
        </w:rPr>
      </w:pPr>
    </w:p>
    <w:p w:rsidR="00200F43" w:rsidRPr="00105B3C" w:rsidRDefault="00200F43" w:rsidP="00200F43">
      <w:pPr>
        <w:snapToGrid w:val="0"/>
        <w:ind w:left="720"/>
        <w:jc w:val="both"/>
        <w:rPr>
          <w:sz w:val="28"/>
        </w:rPr>
      </w:pPr>
    </w:p>
    <w:p w:rsidR="00200F43" w:rsidRPr="00105B3C" w:rsidRDefault="00200F43" w:rsidP="00200F43">
      <w:pPr>
        <w:snapToGrid w:val="0"/>
        <w:ind w:left="720"/>
        <w:jc w:val="both"/>
        <w:rPr>
          <w:sz w:val="28"/>
        </w:rPr>
      </w:pPr>
    </w:p>
    <w:p w:rsidR="00200F43" w:rsidRPr="00105B3C" w:rsidRDefault="00200F43" w:rsidP="00200F43">
      <w:pPr>
        <w:snapToGrid w:val="0"/>
        <w:ind w:left="720"/>
        <w:jc w:val="both"/>
        <w:rPr>
          <w:sz w:val="28"/>
        </w:rPr>
      </w:pPr>
    </w:p>
    <w:p w:rsidR="00200F43" w:rsidRPr="00105B3C" w:rsidRDefault="00200F43" w:rsidP="00200F43">
      <w:pPr>
        <w:snapToGrid w:val="0"/>
        <w:ind w:left="720"/>
        <w:jc w:val="both"/>
        <w:rPr>
          <w:sz w:val="28"/>
        </w:rPr>
      </w:pPr>
    </w:p>
    <w:p w:rsidR="00200F43" w:rsidRPr="00105B3C" w:rsidRDefault="00200F43" w:rsidP="00200F43">
      <w:pPr>
        <w:snapToGrid w:val="0"/>
        <w:ind w:left="720"/>
        <w:jc w:val="both"/>
        <w:rPr>
          <w:sz w:val="28"/>
        </w:rPr>
      </w:pPr>
    </w:p>
    <w:p w:rsidR="00200F43" w:rsidRPr="00105B3C" w:rsidRDefault="00200F43" w:rsidP="00200F43">
      <w:pPr>
        <w:snapToGrid w:val="0"/>
        <w:ind w:left="720"/>
        <w:jc w:val="both"/>
        <w:rPr>
          <w:sz w:val="28"/>
        </w:rPr>
      </w:pPr>
    </w:p>
    <w:p w:rsidR="00200F43" w:rsidRPr="00105B3C" w:rsidRDefault="00200F43" w:rsidP="00200F43">
      <w:pPr>
        <w:snapToGrid w:val="0"/>
        <w:ind w:left="720"/>
        <w:jc w:val="both"/>
        <w:rPr>
          <w:sz w:val="28"/>
        </w:rPr>
      </w:pPr>
    </w:p>
    <w:p w:rsidR="00200F43" w:rsidRPr="00105B3C" w:rsidRDefault="00200F43" w:rsidP="00200F43">
      <w:pPr>
        <w:snapToGrid w:val="0"/>
        <w:ind w:left="720"/>
        <w:jc w:val="both"/>
        <w:rPr>
          <w:sz w:val="28"/>
        </w:rPr>
      </w:pPr>
    </w:p>
    <w:p w:rsidR="00200F43" w:rsidRPr="00105B3C" w:rsidRDefault="00200F43" w:rsidP="00200F43">
      <w:pPr>
        <w:snapToGrid w:val="0"/>
        <w:jc w:val="both"/>
        <w:rPr>
          <w:sz w:val="28"/>
        </w:rPr>
      </w:pPr>
    </w:p>
    <w:p w:rsidR="00A33F23" w:rsidRPr="00105B3C" w:rsidRDefault="00200F43" w:rsidP="003B7503">
      <w:pPr>
        <w:jc w:val="center"/>
        <w:rPr>
          <w:sz w:val="36"/>
          <w:szCs w:val="36"/>
        </w:rPr>
      </w:pPr>
      <w:r w:rsidRPr="00105B3C">
        <w:rPr>
          <w:b/>
          <w:bCs/>
          <w:sz w:val="36"/>
          <w:szCs w:val="36"/>
        </w:rPr>
        <w:br w:type="page"/>
      </w:r>
      <w:r w:rsidR="00A33F23" w:rsidRPr="00105B3C">
        <w:rPr>
          <w:bCs/>
          <w:sz w:val="36"/>
          <w:szCs w:val="36"/>
        </w:rPr>
        <w:lastRenderedPageBreak/>
        <w:t>目</w:t>
      </w:r>
      <w:r w:rsidRPr="00105B3C">
        <w:rPr>
          <w:bCs/>
          <w:sz w:val="36"/>
          <w:szCs w:val="36"/>
        </w:rPr>
        <w:t xml:space="preserve">　　</w:t>
      </w:r>
      <w:r w:rsidR="00A33F23" w:rsidRPr="00105B3C">
        <w:rPr>
          <w:bCs/>
          <w:sz w:val="36"/>
          <w:szCs w:val="36"/>
        </w:rPr>
        <w:t>錄</w:t>
      </w:r>
    </w:p>
    <w:p w:rsidR="00A33F23" w:rsidRPr="00105B3C" w:rsidRDefault="00105B3C" w:rsidP="008E7324">
      <w:pPr>
        <w:shd w:val="clear" w:color="auto" w:fill="FFFFFF"/>
        <w:tabs>
          <w:tab w:val="left" w:leader="middleDot" w:pos="8789"/>
        </w:tabs>
        <w:rPr>
          <w:bCs/>
          <w:sz w:val="32"/>
          <w:szCs w:val="32"/>
        </w:rPr>
      </w:pPr>
      <w:r>
        <w:rPr>
          <w:rFonts w:hint="eastAsia"/>
          <w:bCs/>
          <w:sz w:val="32"/>
          <w:szCs w:val="32"/>
        </w:rPr>
        <w:t>壹</w:t>
      </w:r>
      <w:r w:rsidR="00A33F23" w:rsidRPr="00105B3C">
        <w:rPr>
          <w:bCs/>
          <w:sz w:val="32"/>
          <w:szCs w:val="32"/>
        </w:rPr>
        <w:t>、本文</w:t>
      </w:r>
      <w:r>
        <w:rPr>
          <w:rFonts w:hint="eastAsia"/>
          <w:bCs/>
          <w:sz w:val="32"/>
          <w:szCs w:val="32"/>
        </w:rPr>
        <w:tab/>
      </w:r>
      <w:r w:rsidR="00200F43" w:rsidRPr="00105B3C">
        <w:rPr>
          <w:bCs/>
          <w:sz w:val="32"/>
          <w:szCs w:val="32"/>
        </w:rPr>
        <w:t>1</w:t>
      </w:r>
    </w:p>
    <w:p w:rsidR="005D5F8F" w:rsidRPr="008E7324" w:rsidRDefault="005D5F8F" w:rsidP="008E7324">
      <w:pPr>
        <w:shd w:val="clear" w:color="auto" w:fill="FFFFFF"/>
        <w:tabs>
          <w:tab w:val="left" w:leader="middleDot" w:pos="8789"/>
        </w:tabs>
        <w:ind w:leftChars="236" w:left="566"/>
        <w:rPr>
          <w:bCs/>
          <w:sz w:val="32"/>
          <w:szCs w:val="32"/>
        </w:rPr>
      </w:pPr>
      <w:r w:rsidRPr="008E7324">
        <w:rPr>
          <w:bCs/>
          <w:sz w:val="32"/>
          <w:szCs w:val="32"/>
        </w:rPr>
        <w:t>一、前言</w:t>
      </w:r>
      <w:r w:rsidR="008E7324">
        <w:rPr>
          <w:rFonts w:hint="eastAsia"/>
          <w:bCs/>
          <w:sz w:val="32"/>
          <w:szCs w:val="32"/>
        </w:rPr>
        <w:tab/>
      </w:r>
      <w:r w:rsidR="00200F43" w:rsidRPr="00105B3C">
        <w:rPr>
          <w:bCs/>
          <w:sz w:val="32"/>
          <w:szCs w:val="32"/>
        </w:rPr>
        <w:t>1</w:t>
      </w:r>
    </w:p>
    <w:p w:rsidR="005D5F8F" w:rsidRPr="008E7324" w:rsidRDefault="005D5F8F" w:rsidP="008E7324">
      <w:pPr>
        <w:shd w:val="clear" w:color="auto" w:fill="FFFFFF"/>
        <w:tabs>
          <w:tab w:val="left" w:leader="middleDot" w:pos="8789"/>
        </w:tabs>
        <w:ind w:leftChars="236" w:left="566"/>
        <w:rPr>
          <w:bCs/>
          <w:sz w:val="32"/>
          <w:szCs w:val="32"/>
        </w:rPr>
      </w:pPr>
      <w:r w:rsidRPr="008E7324">
        <w:rPr>
          <w:bCs/>
          <w:sz w:val="32"/>
          <w:szCs w:val="32"/>
        </w:rPr>
        <w:t>二、學習摘述</w:t>
      </w:r>
      <w:r w:rsidR="00105B3C">
        <w:rPr>
          <w:rFonts w:hint="eastAsia"/>
          <w:bCs/>
          <w:sz w:val="32"/>
          <w:szCs w:val="32"/>
        </w:rPr>
        <w:tab/>
      </w:r>
      <w:r w:rsidR="00200F43" w:rsidRPr="00105B3C">
        <w:rPr>
          <w:bCs/>
          <w:sz w:val="32"/>
          <w:szCs w:val="32"/>
        </w:rPr>
        <w:t>1</w:t>
      </w:r>
    </w:p>
    <w:p w:rsidR="005D5F8F" w:rsidRPr="008E7324" w:rsidRDefault="005D5F8F" w:rsidP="008E7324">
      <w:pPr>
        <w:shd w:val="clear" w:color="auto" w:fill="FFFFFF"/>
        <w:tabs>
          <w:tab w:val="left" w:leader="middleDot" w:pos="8789"/>
        </w:tabs>
        <w:ind w:leftChars="236" w:left="566"/>
        <w:rPr>
          <w:bCs/>
          <w:sz w:val="32"/>
          <w:szCs w:val="32"/>
        </w:rPr>
      </w:pPr>
      <w:r w:rsidRPr="008E7324">
        <w:rPr>
          <w:bCs/>
          <w:sz w:val="32"/>
          <w:szCs w:val="32"/>
        </w:rPr>
        <w:t>三、心得</w:t>
      </w:r>
      <w:r w:rsidR="00105B3C">
        <w:rPr>
          <w:rFonts w:hint="eastAsia"/>
          <w:bCs/>
          <w:sz w:val="32"/>
          <w:szCs w:val="32"/>
        </w:rPr>
        <w:tab/>
      </w:r>
      <w:r w:rsidR="00200F43" w:rsidRPr="00105B3C">
        <w:rPr>
          <w:bCs/>
          <w:sz w:val="32"/>
          <w:szCs w:val="32"/>
        </w:rPr>
        <w:t>2</w:t>
      </w:r>
    </w:p>
    <w:p w:rsidR="005D5F8F" w:rsidRPr="008E7324" w:rsidRDefault="005D5F8F" w:rsidP="008E7324">
      <w:pPr>
        <w:shd w:val="clear" w:color="auto" w:fill="FFFFFF"/>
        <w:tabs>
          <w:tab w:val="left" w:leader="middleDot" w:pos="8789"/>
        </w:tabs>
        <w:ind w:leftChars="236" w:left="566"/>
        <w:rPr>
          <w:bCs/>
          <w:sz w:val="32"/>
          <w:szCs w:val="32"/>
        </w:rPr>
      </w:pPr>
      <w:r w:rsidRPr="008E7324">
        <w:rPr>
          <w:bCs/>
          <w:sz w:val="32"/>
          <w:szCs w:val="32"/>
        </w:rPr>
        <w:t>四、政策建議</w:t>
      </w:r>
      <w:r w:rsidR="00105B3C">
        <w:rPr>
          <w:rFonts w:hint="eastAsia"/>
          <w:bCs/>
          <w:sz w:val="32"/>
          <w:szCs w:val="32"/>
        </w:rPr>
        <w:tab/>
      </w:r>
      <w:r w:rsidR="00200F43" w:rsidRPr="00105B3C">
        <w:rPr>
          <w:bCs/>
          <w:sz w:val="32"/>
          <w:szCs w:val="32"/>
        </w:rPr>
        <w:t>5</w:t>
      </w:r>
    </w:p>
    <w:p w:rsidR="005D5F8F" w:rsidRPr="008E7324" w:rsidRDefault="005D5F8F" w:rsidP="008E7324">
      <w:pPr>
        <w:shd w:val="clear" w:color="auto" w:fill="FFFFFF"/>
        <w:tabs>
          <w:tab w:val="left" w:leader="middleDot" w:pos="8647"/>
        </w:tabs>
        <w:ind w:leftChars="236" w:left="566"/>
        <w:rPr>
          <w:bCs/>
          <w:sz w:val="32"/>
          <w:szCs w:val="32"/>
        </w:rPr>
      </w:pPr>
      <w:r w:rsidRPr="008E7324">
        <w:rPr>
          <w:bCs/>
          <w:sz w:val="32"/>
          <w:szCs w:val="32"/>
        </w:rPr>
        <w:t>五、結語</w:t>
      </w:r>
      <w:r w:rsidR="00105B3C">
        <w:rPr>
          <w:rFonts w:hint="eastAsia"/>
          <w:bCs/>
          <w:sz w:val="32"/>
          <w:szCs w:val="32"/>
        </w:rPr>
        <w:tab/>
      </w:r>
      <w:r w:rsidRPr="00105B3C">
        <w:rPr>
          <w:bCs/>
          <w:sz w:val="32"/>
          <w:szCs w:val="32"/>
        </w:rPr>
        <w:t>1</w:t>
      </w:r>
      <w:r w:rsidR="00200F43" w:rsidRPr="00105B3C">
        <w:rPr>
          <w:bCs/>
          <w:sz w:val="32"/>
          <w:szCs w:val="32"/>
        </w:rPr>
        <w:t>3</w:t>
      </w:r>
    </w:p>
    <w:p w:rsidR="00A33F23" w:rsidRPr="00105B3C" w:rsidRDefault="00105B3C" w:rsidP="00105B3C">
      <w:pPr>
        <w:shd w:val="clear" w:color="auto" w:fill="FFFFFF"/>
        <w:tabs>
          <w:tab w:val="left" w:leader="middleDot" w:pos="8647"/>
        </w:tabs>
        <w:rPr>
          <w:bCs/>
          <w:sz w:val="32"/>
          <w:szCs w:val="32"/>
        </w:rPr>
      </w:pPr>
      <w:r>
        <w:rPr>
          <w:rFonts w:hint="eastAsia"/>
          <w:bCs/>
          <w:sz w:val="32"/>
          <w:szCs w:val="32"/>
        </w:rPr>
        <w:t>貳</w:t>
      </w:r>
      <w:r w:rsidR="00A33F23" w:rsidRPr="00105B3C">
        <w:rPr>
          <w:bCs/>
          <w:sz w:val="32"/>
          <w:szCs w:val="32"/>
        </w:rPr>
        <w:t>、</w:t>
      </w:r>
      <w:r w:rsidR="00BA4BDB" w:rsidRPr="00105B3C">
        <w:rPr>
          <w:bCs/>
          <w:sz w:val="32"/>
          <w:szCs w:val="32"/>
        </w:rPr>
        <w:t>參考資料</w:t>
      </w:r>
      <w:r>
        <w:rPr>
          <w:rFonts w:hint="eastAsia"/>
          <w:bCs/>
          <w:sz w:val="32"/>
          <w:szCs w:val="32"/>
        </w:rPr>
        <w:tab/>
      </w:r>
      <w:r w:rsidR="006F3BD3" w:rsidRPr="00105B3C">
        <w:rPr>
          <w:bCs/>
          <w:sz w:val="32"/>
          <w:szCs w:val="32"/>
        </w:rPr>
        <w:t>1</w:t>
      </w:r>
      <w:r w:rsidR="00200F43" w:rsidRPr="00105B3C">
        <w:rPr>
          <w:bCs/>
          <w:sz w:val="32"/>
          <w:szCs w:val="32"/>
        </w:rPr>
        <w:t>5</w:t>
      </w:r>
    </w:p>
    <w:p w:rsidR="00A33F23" w:rsidRPr="00105B3C" w:rsidRDefault="00105B3C" w:rsidP="00105B3C">
      <w:pPr>
        <w:shd w:val="clear" w:color="auto" w:fill="FFFFFF"/>
        <w:tabs>
          <w:tab w:val="left" w:leader="middleDot" w:pos="8647"/>
        </w:tabs>
        <w:rPr>
          <w:bCs/>
          <w:sz w:val="32"/>
          <w:szCs w:val="32"/>
        </w:rPr>
      </w:pPr>
      <w:r>
        <w:rPr>
          <w:rFonts w:hint="eastAsia"/>
          <w:bCs/>
          <w:sz w:val="32"/>
          <w:szCs w:val="32"/>
        </w:rPr>
        <w:t>參</w:t>
      </w:r>
      <w:r w:rsidR="00A33F23" w:rsidRPr="00105B3C">
        <w:rPr>
          <w:bCs/>
          <w:sz w:val="32"/>
          <w:szCs w:val="32"/>
        </w:rPr>
        <w:t>、</w:t>
      </w:r>
      <w:r w:rsidR="00BA4BDB" w:rsidRPr="00105B3C">
        <w:rPr>
          <w:bCs/>
          <w:sz w:val="32"/>
          <w:szCs w:val="32"/>
        </w:rPr>
        <w:t>活動照片</w:t>
      </w:r>
      <w:r>
        <w:rPr>
          <w:rFonts w:hint="eastAsia"/>
          <w:bCs/>
          <w:sz w:val="32"/>
          <w:szCs w:val="32"/>
        </w:rPr>
        <w:tab/>
      </w:r>
      <w:r w:rsidR="006F3BD3" w:rsidRPr="00105B3C">
        <w:rPr>
          <w:bCs/>
          <w:sz w:val="32"/>
          <w:szCs w:val="32"/>
        </w:rPr>
        <w:t>1</w:t>
      </w:r>
      <w:r w:rsidR="00200F43" w:rsidRPr="00105B3C">
        <w:rPr>
          <w:bCs/>
          <w:sz w:val="32"/>
          <w:szCs w:val="32"/>
        </w:rPr>
        <w:t>7</w:t>
      </w:r>
    </w:p>
    <w:p w:rsidR="004E5EF1" w:rsidRPr="00105B3C" w:rsidRDefault="004E5EF1" w:rsidP="00105B3C">
      <w:pPr>
        <w:shd w:val="clear" w:color="auto" w:fill="FFFFFF"/>
        <w:tabs>
          <w:tab w:val="left" w:leader="middleDot" w:pos="8647"/>
        </w:tabs>
        <w:rPr>
          <w:bCs/>
          <w:sz w:val="32"/>
          <w:szCs w:val="32"/>
        </w:rPr>
      </w:pPr>
      <w:r w:rsidRPr="00105B3C">
        <w:rPr>
          <w:bCs/>
          <w:sz w:val="32"/>
          <w:szCs w:val="32"/>
        </w:rPr>
        <w:t>附錄</w:t>
      </w:r>
    </w:p>
    <w:p w:rsidR="00105B3C" w:rsidRDefault="005D5F8F" w:rsidP="008E7324">
      <w:pPr>
        <w:shd w:val="clear" w:color="auto" w:fill="FFFFFF"/>
        <w:tabs>
          <w:tab w:val="left" w:leader="middleDot" w:pos="8647"/>
        </w:tabs>
        <w:ind w:leftChars="236" w:left="566"/>
        <w:rPr>
          <w:rFonts w:hint="eastAsia"/>
          <w:bCs/>
          <w:sz w:val="32"/>
          <w:szCs w:val="32"/>
        </w:rPr>
      </w:pPr>
      <w:r w:rsidRPr="00105B3C">
        <w:rPr>
          <w:bCs/>
          <w:sz w:val="32"/>
          <w:szCs w:val="32"/>
        </w:rPr>
        <w:t>附錄一</w:t>
      </w:r>
      <w:r w:rsidR="00105B3C">
        <w:rPr>
          <w:rFonts w:hint="eastAsia"/>
          <w:bCs/>
          <w:sz w:val="32"/>
          <w:szCs w:val="32"/>
        </w:rPr>
        <w:tab/>
      </w:r>
      <w:r w:rsidR="00E673BD" w:rsidRPr="00105B3C">
        <w:rPr>
          <w:bCs/>
          <w:sz w:val="32"/>
          <w:szCs w:val="32"/>
        </w:rPr>
        <w:t>2</w:t>
      </w:r>
      <w:r w:rsidR="00200F43" w:rsidRPr="00105B3C">
        <w:rPr>
          <w:bCs/>
          <w:sz w:val="32"/>
          <w:szCs w:val="32"/>
        </w:rPr>
        <w:t>1</w:t>
      </w:r>
    </w:p>
    <w:p w:rsidR="005D5F8F" w:rsidRPr="00105B3C" w:rsidRDefault="005D5F8F" w:rsidP="008E7324">
      <w:pPr>
        <w:shd w:val="clear" w:color="auto" w:fill="FFFFFF"/>
        <w:tabs>
          <w:tab w:val="left" w:leader="middleDot" w:pos="8647"/>
        </w:tabs>
        <w:ind w:leftChars="236" w:left="566"/>
        <w:rPr>
          <w:bCs/>
          <w:sz w:val="32"/>
          <w:szCs w:val="32"/>
        </w:rPr>
      </w:pPr>
      <w:r w:rsidRPr="00105B3C">
        <w:rPr>
          <w:bCs/>
          <w:sz w:val="32"/>
          <w:szCs w:val="32"/>
        </w:rPr>
        <w:t>附錄二</w:t>
      </w:r>
      <w:r w:rsidR="00105B3C">
        <w:rPr>
          <w:rFonts w:hint="eastAsia"/>
          <w:bCs/>
          <w:sz w:val="32"/>
          <w:szCs w:val="32"/>
        </w:rPr>
        <w:tab/>
      </w:r>
      <w:r w:rsidR="00F656F7" w:rsidRPr="00105B3C">
        <w:rPr>
          <w:bCs/>
          <w:sz w:val="32"/>
          <w:szCs w:val="32"/>
        </w:rPr>
        <w:t>4</w:t>
      </w:r>
      <w:r w:rsidR="00200F43" w:rsidRPr="00105B3C">
        <w:rPr>
          <w:bCs/>
          <w:sz w:val="32"/>
          <w:szCs w:val="32"/>
        </w:rPr>
        <w:t>0</w:t>
      </w:r>
    </w:p>
    <w:p w:rsidR="005D5F8F" w:rsidRPr="00105B3C" w:rsidRDefault="005D5F8F" w:rsidP="00A33F23">
      <w:pPr>
        <w:widowControl/>
        <w:rPr>
          <w:b/>
          <w:bCs/>
          <w:sz w:val="32"/>
          <w:szCs w:val="32"/>
        </w:rPr>
      </w:pPr>
    </w:p>
    <w:p w:rsidR="00A33F23" w:rsidRPr="00105B3C" w:rsidRDefault="00A33F23" w:rsidP="00A33F23"/>
    <w:p w:rsidR="00A33F23" w:rsidRPr="00105B3C" w:rsidRDefault="00A33F23" w:rsidP="00A33F23">
      <w:pPr>
        <w:spacing w:beforeLines="50" w:before="180"/>
        <w:rPr>
          <w:b/>
          <w:bCs/>
          <w:sz w:val="32"/>
          <w:szCs w:val="32"/>
        </w:rPr>
        <w:sectPr w:rsidR="00A33F23" w:rsidRPr="00105B3C" w:rsidSect="00D33AF2">
          <w:footerReference w:type="default" r:id="rId8"/>
          <w:pgSz w:w="11906" w:h="16838"/>
          <w:pgMar w:top="1418" w:right="1418" w:bottom="1418" w:left="1418" w:header="851" w:footer="992" w:gutter="0"/>
          <w:pgNumType w:fmt="lowerRoman" w:start="1"/>
          <w:cols w:space="425"/>
          <w:docGrid w:type="lines" w:linePitch="360"/>
        </w:sectPr>
      </w:pPr>
    </w:p>
    <w:p w:rsidR="001F2720" w:rsidRPr="00105B3C" w:rsidRDefault="001F2720" w:rsidP="00F57856">
      <w:pPr>
        <w:numPr>
          <w:ilvl w:val="0"/>
          <w:numId w:val="30"/>
        </w:numPr>
        <w:rPr>
          <w:b/>
          <w:sz w:val="32"/>
          <w:szCs w:val="32"/>
        </w:rPr>
      </w:pPr>
      <w:r w:rsidRPr="00105B3C">
        <w:rPr>
          <w:b/>
          <w:sz w:val="32"/>
          <w:szCs w:val="32"/>
        </w:rPr>
        <w:lastRenderedPageBreak/>
        <w:t>本文</w:t>
      </w:r>
    </w:p>
    <w:p w:rsidR="00F57856" w:rsidRPr="00105B3C" w:rsidRDefault="00F57856" w:rsidP="00F57856">
      <w:pPr>
        <w:ind w:firstLine="480"/>
        <w:rPr>
          <w:sz w:val="28"/>
        </w:rPr>
      </w:pPr>
      <w:r w:rsidRPr="00105B3C">
        <w:rPr>
          <w:sz w:val="28"/>
        </w:rPr>
        <w:t>一、前言</w:t>
      </w:r>
    </w:p>
    <w:p w:rsidR="00F57856" w:rsidRPr="00105B3C" w:rsidRDefault="00E137EF" w:rsidP="00D76AAE">
      <w:pPr>
        <w:ind w:firstLine="480"/>
        <w:jc w:val="both"/>
        <w:rPr>
          <w:sz w:val="28"/>
        </w:rPr>
      </w:pPr>
      <w:r w:rsidRPr="00105B3C">
        <w:rPr>
          <w:sz w:val="28"/>
        </w:rPr>
        <w:t>為了讓學員可以藉由瞭解外國政府管理體系及政策制定過程來探討及改善國內政府管理體系，國外課程特地安排到德國進行研習。此次訓練係由德國聯邦內政部</w:t>
      </w:r>
      <w:r w:rsidRPr="00105B3C">
        <w:rPr>
          <w:sz w:val="28"/>
        </w:rPr>
        <w:t xml:space="preserve"> (Federal Ministry of the Interior, BMI)</w:t>
      </w:r>
      <w:r w:rsidRPr="00105B3C">
        <w:rPr>
          <w:sz w:val="28"/>
        </w:rPr>
        <w:t>所屬聯邦公共行政學院</w:t>
      </w:r>
      <w:r w:rsidRPr="00105B3C">
        <w:rPr>
          <w:sz w:val="28"/>
        </w:rPr>
        <w:t xml:space="preserve"> (Federal Academy of Public Administration, BAKöV)</w:t>
      </w:r>
      <w:r w:rsidRPr="00105B3C">
        <w:rPr>
          <w:sz w:val="28"/>
        </w:rPr>
        <w:t>執行，課程包括：該學院之合作顧問公司</w:t>
      </w:r>
      <w:r w:rsidRPr="00105B3C">
        <w:rPr>
          <w:sz w:val="28"/>
        </w:rPr>
        <w:t>Public One GmbH &amp; Co. KG</w:t>
      </w:r>
      <w:r w:rsidRPr="00105B3C">
        <w:rPr>
          <w:sz w:val="28"/>
        </w:rPr>
        <w:t>講師之課堂授課，以及相關政府機關及民間機構的拜會及參訪。</w:t>
      </w:r>
      <w:r w:rsidR="00F57856" w:rsidRPr="00105B3C">
        <w:rPr>
          <w:sz w:val="28"/>
        </w:rPr>
        <w:t>本報告敘述德國研習的相關內容、心得和政策建議，而以政策建議中的「能源議題：德國能源政策與執行」為本文關注的重點。</w:t>
      </w:r>
    </w:p>
    <w:p w:rsidR="00E137EF" w:rsidRPr="00105B3C" w:rsidRDefault="00F57856" w:rsidP="003750F3">
      <w:pPr>
        <w:ind w:firstLine="480"/>
        <w:jc w:val="both"/>
        <w:rPr>
          <w:sz w:val="28"/>
        </w:rPr>
      </w:pPr>
      <w:r w:rsidRPr="00105B3C">
        <w:rPr>
          <w:sz w:val="28"/>
        </w:rPr>
        <w:tab/>
      </w:r>
    </w:p>
    <w:p w:rsidR="00E137EF" w:rsidRPr="00105B3C" w:rsidRDefault="00E137EF" w:rsidP="003750F3">
      <w:pPr>
        <w:ind w:firstLine="480"/>
        <w:jc w:val="both"/>
        <w:rPr>
          <w:sz w:val="28"/>
        </w:rPr>
      </w:pPr>
      <w:r w:rsidRPr="00105B3C">
        <w:rPr>
          <w:sz w:val="28"/>
        </w:rPr>
        <w:t>二、學習摘述</w:t>
      </w:r>
    </w:p>
    <w:p w:rsidR="00E137EF" w:rsidRPr="00105B3C" w:rsidRDefault="00E137EF" w:rsidP="003750F3">
      <w:pPr>
        <w:ind w:firstLine="480"/>
        <w:jc w:val="both"/>
        <w:rPr>
          <w:sz w:val="28"/>
        </w:rPr>
      </w:pPr>
      <w:r w:rsidRPr="00105B3C">
        <w:rPr>
          <w:sz w:val="28"/>
        </w:rPr>
        <w:t>有關各項課程及參訪情形摘要詳如附錄一，茲擇要說明如次：</w:t>
      </w:r>
    </w:p>
    <w:p w:rsidR="00E137EF" w:rsidRPr="00105B3C" w:rsidRDefault="00E137EF" w:rsidP="003750F3">
      <w:pPr>
        <w:ind w:firstLine="480"/>
        <w:jc w:val="both"/>
        <w:rPr>
          <w:sz w:val="28"/>
        </w:rPr>
      </w:pPr>
      <w:r w:rsidRPr="00105B3C">
        <w:rPr>
          <w:sz w:val="28"/>
        </w:rPr>
        <w:t>德國為實行聯邦政治體制的國家，由</w:t>
      </w:r>
      <w:r w:rsidRPr="00105B3C">
        <w:rPr>
          <w:sz w:val="28"/>
        </w:rPr>
        <w:t>16</w:t>
      </w:r>
      <w:r w:rsidRPr="00105B3C">
        <w:rPr>
          <w:sz w:val="28"/>
        </w:rPr>
        <w:t>個邦</w:t>
      </w:r>
      <w:r w:rsidRPr="00105B3C">
        <w:rPr>
          <w:sz w:val="28"/>
        </w:rPr>
        <w:t>(Lander)</w:t>
      </w:r>
      <w:r w:rsidRPr="00105B3C">
        <w:rPr>
          <w:sz w:val="28"/>
        </w:rPr>
        <w:t>組成。聯邦政府和邦政府依據基本法（德國憲法）劃分權力。德國以聯邦總統為國家元首，主要以代表性和禮節上的職責為主。德國聯邦政府內閣以總理為首，由聯邦議院選舉產生，決定政策方針，各部部長由總理提名再由總統任命。聯邦立法權分為聯邦議院和聯邦參議院。總理府下有</w:t>
      </w:r>
      <w:r w:rsidRPr="00105B3C">
        <w:rPr>
          <w:sz w:val="28"/>
        </w:rPr>
        <w:t>14</w:t>
      </w:r>
      <w:r w:rsidRPr="00105B3C">
        <w:rPr>
          <w:sz w:val="28"/>
        </w:rPr>
        <w:t>個部級單位。部級單位主要從事政策研擬與協商，最後提到內閣會議中議訂政策。通常總理府依據三項原則運作：</w:t>
      </w:r>
      <w:r w:rsidRPr="00105B3C">
        <w:rPr>
          <w:sz w:val="28"/>
        </w:rPr>
        <w:t>1.</w:t>
      </w:r>
      <w:r w:rsidRPr="00105B3C">
        <w:rPr>
          <w:sz w:val="28"/>
        </w:rPr>
        <w:t>政策指南；</w:t>
      </w:r>
      <w:r w:rsidRPr="00105B3C">
        <w:rPr>
          <w:sz w:val="28"/>
        </w:rPr>
        <w:t>2.</w:t>
      </w:r>
      <w:r w:rsidRPr="00105B3C">
        <w:rPr>
          <w:sz w:val="28"/>
        </w:rPr>
        <w:t>聯合內閣決策，事前充分溝通協調，然</w:t>
      </w:r>
      <w:r w:rsidRPr="00105B3C">
        <w:rPr>
          <w:sz w:val="28"/>
        </w:rPr>
        <w:lastRenderedPageBreak/>
        <w:t>後在內閣會議中採多數決方式；</w:t>
      </w:r>
      <w:r w:rsidRPr="00105B3C">
        <w:rPr>
          <w:sz w:val="28"/>
        </w:rPr>
        <w:t>3.</w:t>
      </w:r>
      <w:r w:rsidRPr="00105B3C">
        <w:rPr>
          <w:sz w:val="28"/>
        </w:rPr>
        <w:t>部級自治。</w:t>
      </w:r>
    </w:p>
    <w:p w:rsidR="00E137EF" w:rsidRPr="00105B3C" w:rsidRDefault="00E137EF" w:rsidP="003750F3">
      <w:pPr>
        <w:ind w:firstLine="480"/>
        <w:jc w:val="both"/>
        <w:rPr>
          <w:sz w:val="28"/>
        </w:rPr>
      </w:pPr>
      <w:r w:rsidRPr="00105B3C">
        <w:rPr>
          <w:sz w:val="28"/>
        </w:rPr>
        <w:t>課程中並詳細介紹德國經濟及技術部、法規管制委員會及德國聯邦審計院等政府組織及其運作情形，以及針對本團研習主題（能源）提供德國能源政策相關資料及電價制度的講授。此外，我們也參訪總理府、國會、外交部、環境署等政府機關，以及中小企業聯合會及離岸風能基金會等民間團體，我駐德代表處谷副代表及同仁也陪同拜會重要政府機關。另駐德國代表處陳代表並設晚宴宴請本團，席間陳代表除了詳細介紹台德雙邊關係的推動情形外，本團也就此次學習心得和代表處同仁分享。</w:t>
      </w:r>
    </w:p>
    <w:p w:rsidR="00E137EF" w:rsidRPr="00105B3C" w:rsidRDefault="00E137EF" w:rsidP="003750F3">
      <w:pPr>
        <w:ind w:firstLine="480"/>
        <w:jc w:val="both"/>
        <w:rPr>
          <w:sz w:val="28"/>
        </w:rPr>
      </w:pPr>
      <w:r w:rsidRPr="00105B3C">
        <w:rPr>
          <w:sz w:val="28"/>
        </w:rPr>
        <w:t>此次安排的管理課程包括：公共行政管理的發展史、治理模型、定義利害關係人、政策迴圈、委託代理理論、績效評估、衝突管理、變革管理、合作管理、團隊角色等主題。講授過程除就各項主題提供一套完整的理論架構，並結合政府運作實例進行講解。</w:t>
      </w:r>
    </w:p>
    <w:p w:rsidR="00044169" w:rsidRPr="00105B3C" w:rsidRDefault="00044169" w:rsidP="00E137EF">
      <w:pPr>
        <w:ind w:firstLine="480"/>
        <w:rPr>
          <w:sz w:val="28"/>
        </w:rPr>
      </w:pPr>
    </w:p>
    <w:p w:rsidR="00E137EF" w:rsidRPr="00105B3C" w:rsidRDefault="00E137EF" w:rsidP="00E137EF">
      <w:pPr>
        <w:ind w:firstLine="480"/>
        <w:rPr>
          <w:sz w:val="28"/>
        </w:rPr>
      </w:pPr>
      <w:r w:rsidRPr="00105B3C">
        <w:rPr>
          <w:sz w:val="28"/>
        </w:rPr>
        <w:t>三、心得</w:t>
      </w:r>
    </w:p>
    <w:p w:rsidR="00E137EF" w:rsidRPr="00105B3C" w:rsidRDefault="00E137EF" w:rsidP="003750F3">
      <w:pPr>
        <w:ind w:firstLine="480"/>
        <w:jc w:val="both"/>
        <w:rPr>
          <w:sz w:val="28"/>
        </w:rPr>
      </w:pPr>
      <w:r w:rsidRPr="00105B3C">
        <w:rPr>
          <w:sz w:val="28"/>
        </w:rPr>
        <w:t>有關各項課程及參訪心得摘要詳如附錄二，茲擇要說明如次：</w:t>
      </w:r>
    </w:p>
    <w:p w:rsidR="00E137EF" w:rsidRPr="00105B3C" w:rsidRDefault="00E137EF" w:rsidP="003750F3">
      <w:pPr>
        <w:ind w:firstLine="480"/>
        <w:jc w:val="both"/>
        <w:rPr>
          <w:sz w:val="28"/>
        </w:rPr>
      </w:pPr>
      <w:r w:rsidRPr="00105B3C">
        <w:rPr>
          <w:sz w:val="28"/>
        </w:rPr>
        <w:t>(</w:t>
      </w:r>
      <w:r w:rsidRPr="00105B3C">
        <w:rPr>
          <w:sz w:val="28"/>
        </w:rPr>
        <w:t>一</w:t>
      </w:r>
      <w:r w:rsidRPr="00105B3C">
        <w:rPr>
          <w:sz w:val="28"/>
        </w:rPr>
        <w:t xml:space="preserve">) </w:t>
      </w:r>
      <w:r w:rsidRPr="00105B3C">
        <w:rPr>
          <w:sz w:val="28"/>
        </w:rPr>
        <w:t>德國深知參與、合作、協調的重要性，所以在組織的設計運作上，特別側重協調機制的規劃。雖然因而付出很大的交易成本，但卻大幅降低政策實施可能產生的障礙與困擾，進而可以大量採用委託代理機制來強化落實政策的能力。在替代能源的開發與廢核政策上，可以說發揮得淋漓盡致。</w:t>
      </w:r>
    </w:p>
    <w:p w:rsidR="00E137EF" w:rsidRPr="00105B3C" w:rsidRDefault="00E137EF" w:rsidP="003750F3">
      <w:pPr>
        <w:ind w:firstLine="480"/>
        <w:jc w:val="both"/>
        <w:rPr>
          <w:sz w:val="28"/>
        </w:rPr>
      </w:pPr>
      <w:r w:rsidRPr="00105B3C">
        <w:rPr>
          <w:sz w:val="28"/>
        </w:rPr>
        <w:lastRenderedPageBreak/>
        <w:t>(</w:t>
      </w:r>
      <w:r w:rsidRPr="00105B3C">
        <w:rPr>
          <w:sz w:val="28"/>
        </w:rPr>
        <w:t>二</w:t>
      </w:r>
      <w:r w:rsidRPr="00105B3C">
        <w:rPr>
          <w:sz w:val="28"/>
        </w:rPr>
        <w:t xml:space="preserve">) </w:t>
      </w:r>
      <w:r w:rsidRPr="00105B3C">
        <w:rPr>
          <w:sz w:val="28"/>
        </w:rPr>
        <w:t>德國聯邦總理府法規管制委員會與我國行政院法規會，兩者雖同為審查各部會送交最高行政機關的法案，惟其實質審查內容卻大相逕庭。法規管制委員會著重在刪減不必要的法令，以減輕對國民、產業界及行政機關所造成的行政費用負擔，同時應使用所謂的「標準費用模型（</w:t>
      </w:r>
      <w:r w:rsidRPr="00105B3C">
        <w:rPr>
          <w:sz w:val="28"/>
        </w:rPr>
        <w:t>SKM</w:t>
      </w:r>
      <w:r w:rsidRPr="00105B3C">
        <w:rPr>
          <w:sz w:val="28"/>
        </w:rPr>
        <w:t>）」，透過量化模型檢視該法規所衍生的成本是否在可接受範圍，以增進立法品質與行政效能，該作法頗值我方深入研究及參考。</w:t>
      </w:r>
    </w:p>
    <w:p w:rsidR="00E137EF" w:rsidRPr="00105B3C" w:rsidRDefault="00E137EF" w:rsidP="003750F3">
      <w:pPr>
        <w:ind w:firstLine="480"/>
        <w:jc w:val="both"/>
        <w:rPr>
          <w:sz w:val="28"/>
        </w:rPr>
      </w:pPr>
      <w:r w:rsidRPr="00105B3C">
        <w:rPr>
          <w:sz w:val="28"/>
        </w:rPr>
        <w:t>(</w:t>
      </w:r>
      <w:r w:rsidRPr="00105B3C">
        <w:rPr>
          <w:sz w:val="28"/>
        </w:rPr>
        <w:t>三</w:t>
      </w:r>
      <w:r w:rsidRPr="00105B3C">
        <w:rPr>
          <w:sz w:val="28"/>
        </w:rPr>
        <w:t xml:space="preserve">) </w:t>
      </w:r>
      <w:r w:rsidRPr="00105B3C">
        <w:rPr>
          <w:sz w:val="28"/>
        </w:rPr>
        <w:t>我國審計法第</w:t>
      </w:r>
      <w:r w:rsidRPr="00105B3C">
        <w:rPr>
          <w:sz w:val="28"/>
        </w:rPr>
        <w:t>2</w:t>
      </w:r>
      <w:r w:rsidRPr="00105B3C">
        <w:rPr>
          <w:sz w:val="28"/>
        </w:rPr>
        <w:t>條所規定之審計職權與德國聯邦審計院規範內容大抵一致；所不同者，德國聯邦審計院是對國會負責，我國審計部則隸屬監察院，惟兩者年度審核報告均須提報國會。另德國聯邦審計院成員具有類似法官的憲政地位，使聯邦審計院更具獨立行使職權之空間。</w:t>
      </w:r>
    </w:p>
    <w:p w:rsidR="00E137EF" w:rsidRPr="00105B3C" w:rsidRDefault="00E137EF" w:rsidP="003750F3">
      <w:pPr>
        <w:ind w:firstLine="480"/>
        <w:jc w:val="both"/>
        <w:rPr>
          <w:sz w:val="28"/>
        </w:rPr>
      </w:pPr>
      <w:r w:rsidRPr="00105B3C">
        <w:rPr>
          <w:sz w:val="28"/>
        </w:rPr>
        <w:t>(</w:t>
      </w:r>
      <w:r w:rsidRPr="00105B3C">
        <w:rPr>
          <w:sz w:val="28"/>
        </w:rPr>
        <w:t>四</w:t>
      </w:r>
      <w:r w:rsidRPr="00105B3C">
        <w:rPr>
          <w:sz w:val="28"/>
        </w:rPr>
        <w:t xml:space="preserve">) </w:t>
      </w:r>
      <w:r w:rsidRPr="00105B3C">
        <w:rPr>
          <w:sz w:val="28"/>
        </w:rPr>
        <w:t>總理府最基層的工作單位鏡子內閣，在極有限的人力下，負責聯邦部與部之間的協調工作，是最重要的工作，該等人員除了必須具各項議題之專業，溝通協調能力更是重要。今年</w:t>
      </w:r>
      <w:r w:rsidRPr="00105B3C">
        <w:rPr>
          <w:sz w:val="28"/>
        </w:rPr>
        <w:t>9</w:t>
      </w:r>
      <w:r w:rsidRPr="00105B3C">
        <w:rPr>
          <w:sz w:val="28"/>
        </w:rPr>
        <w:t>月份的大選，梅克爾所領導的基民黨大勝，代表總理府在這一任期的績效卓著，深得民心。政府運作的</w:t>
      </w:r>
      <w:r w:rsidRPr="00105B3C">
        <w:rPr>
          <w:sz w:val="28"/>
        </w:rPr>
        <w:t>3</w:t>
      </w:r>
      <w:r w:rsidRPr="00105B3C">
        <w:rPr>
          <w:sz w:val="28"/>
        </w:rPr>
        <w:t>項重要原則相當簡單明確，德國能成為歐盟經濟力最強的國家，政府的有效運作厥功甚偉。</w:t>
      </w:r>
    </w:p>
    <w:p w:rsidR="00E137EF" w:rsidRPr="00105B3C" w:rsidRDefault="00E137EF" w:rsidP="003750F3">
      <w:pPr>
        <w:ind w:firstLine="480"/>
        <w:jc w:val="both"/>
        <w:rPr>
          <w:sz w:val="28"/>
        </w:rPr>
      </w:pPr>
      <w:r w:rsidRPr="00105B3C">
        <w:rPr>
          <w:sz w:val="28"/>
        </w:rPr>
        <w:t>(</w:t>
      </w:r>
      <w:r w:rsidRPr="00105B3C">
        <w:rPr>
          <w:sz w:val="28"/>
        </w:rPr>
        <w:t>五</w:t>
      </w:r>
      <w:r w:rsidRPr="00105B3C">
        <w:rPr>
          <w:sz w:val="28"/>
        </w:rPr>
        <w:t xml:space="preserve">) </w:t>
      </w:r>
      <w:r w:rsidRPr="00105B3C">
        <w:rPr>
          <w:sz w:val="28"/>
        </w:rPr>
        <w:t>德國早在</w:t>
      </w:r>
      <w:r w:rsidRPr="00105B3C">
        <w:rPr>
          <w:sz w:val="28"/>
        </w:rPr>
        <w:t>2001</w:t>
      </w:r>
      <w:r w:rsidRPr="00105B3C">
        <w:rPr>
          <w:sz w:val="28"/>
        </w:rPr>
        <w:t>年執政黨當時即決議廢核，惟後來政黨更替，政策改變，取消廢核。此次係因爆發福島核災，總理梅克爾又恢復</w:t>
      </w:r>
      <w:r w:rsidRPr="00105B3C">
        <w:rPr>
          <w:sz w:val="28"/>
        </w:rPr>
        <w:t>2001</w:t>
      </w:r>
      <w:r w:rsidRPr="00105B3C">
        <w:rPr>
          <w:sz w:val="28"/>
        </w:rPr>
        <w:t>年的決議廢核，且明訂</w:t>
      </w:r>
      <w:r w:rsidRPr="00105B3C">
        <w:rPr>
          <w:sz w:val="28"/>
        </w:rPr>
        <w:t>2022</w:t>
      </w:r>
      <w:r w:rsidRPr="00105B3C">
        <w:rPr>
          <w:sz w:val="28"/>
        </w:rPr>
        <w:t>年的廢核時間表。可見德國早在</w:t>
      </w:r>
      <w:r w:rsidRPr="00105B3C">
        <w:rPr>
          <w:sz w:val="28"/>
        </w:rPr>
        <w:t>2001</w:t>
      </w:r>
      <w:r w:rsidRPr="00105B3C">
        <w:rPr>
          <w:sz w:val="28"/>
        </w:rPr>
        <w:t>年即有相當的</w:t>
      </w:r>
      <w:r w:rsidRPr="00105B3C">
        <w:rPr>
          <w:sz w:val="28"/>
        </w:rPr>
        <w:lastRenderedPageBreak/>
        <w:t>遠見而有廢核的決議，令人讚嘆！然而綠黨批評政府目前的再生能源政策過於保守，此股力量對於德國再生能源產業的發展產生很大的正面影響。</w:t>
      </w:r>
    </w:p>
    <w:p w:rsidR="00E137EF" w:rsidRPr="00105B3C" w:rsidRDefault="00E137EF" w:rsidP="003750F3">
      <w:pPr>
        <w:ind w:firstLine="480"/>
        <w:jc w:val="both"/>
        <w:rPr>
          <w:sz w:val="28"/>
        </w:rPr>
      </w:pPr>
      <w:r w:rsidRPr="00105B3C">
        <w:rPr>
          <w:sz w:val="28"/>
        </w:rPr>
        <w:t>(</w:t>
      </w:r>
      <w:r w:rsidRPr="00105B3C">
        <w:rPr>
          <w:sz w:val="28"/>
        </w:rPr>
        <w:t>六</w:t>
      </w:r>
      <w:r w:rsidRPr="00105B3C">
        <w:rPr>
          <w:sz w:val="28"/>
        </w:rPr>
        <w:t xml:space="preserve">) </w:t>
      </w:r>
      <w:r w:rsidRPr="00105B3C">
        <w:rPr>
          <w:sz w:val="28"/>
        </w:rPr>
        <w:t>德國對於能源的有效運用、自然的保護、替代能源的開發、廢核等，均有長遠的規劃與完整相關措施。建立智慧電網及買賣電力的商業平台，更是艱鉅的創舉，但他們一步一腳印不冒進地扎實進行，著實令人激賞！</w:t>
      </w:r>
    </w:p>
    <w:p w:rsidR="00E137EF" w:rsidRPr="00105B3C" w:rsidRDefault="00E137EF" w:rsidP="003750F3">
      <w:pPr>
        <w:ind w:firstLine="480"/>
        <w:jc w:val="both"/>
        <w:rPr>
          <w:sz w:val="28"/>
        </w:rPr>
      </w:pPr>
      <w:r w:rsidRPr="00105B3C">
        <w:rPr>
          <w:sz w:val="28"/>
        </w:rPr>
        <w:t>(</w:t>
      </w:r>
      <w:r w:rsidRPr="00105B3C">
        <w:rPr>
          <w:sz w:val="28"/>
        </w:rPr>
        <w:t>七</w:t>
      </w:r>
      <w:r w:rsidRPr="00105B3C">
        <w:rPr>
          <w:sz w:val="28"/>
        </w:rPr>
        <w:t xml:space="preserve">) </w:t>
      </w:r>
      <w:r w:rsidRPr="00105B3C">
        <w:rPr>
          <w:sz w:val="28"/>
        </w:rPr>
        <w:t>一項成功的能源政策要架構於政府之決心、科技的發展以及透過不同策略來達到有效之經濟運用，而此政策之執行不僅有賴各政府部門之合作，更需要業界以及民眾的相互支持，甚至於犧牲部分個人利益及方便性。在參觀環境署後，對於德國政府對於環境保護及能源政策之前瞻性，我們感到佩服；此外我們也體會到德國政府教育民眾之用心，環境署將整個基地，從設計、材料、到能源利用，打造成為一個極至節能和人性的環境，可謂教材級的範例，這和我國公部門給人冰冷的感覺截然不同，應是我們政府部門可借鏡之處。雖然環境保護及科技是屬於相當專業及高科技業務，然其部長</w:t>
      </w:r>
      <w:r w:rsidRPr="00105B3C">
        <w:rPr>
          <w:sz w:val="28"/>
        </w:rPr>
        <w:t>(Peter Altmaier)</w:t>
      </w:r>
      <w:r w:rsidRPr="00105B3C">
        <w:rPr>
          <w:sz w:val="28"/>
        </w:rPr>
        <w:t>及署長</w:t>
      </w:r>
      <w:r w:rsidRPr="00105B3C">
        <w:rPr>
          <w:sz w:val="28"/>
        </w:rPr>
        <w:t>(Jochen Flasbarth)</w:t>
      </w:r>
      <w:r w:rsidRPr="00105B3C">
        <w:rPr>
          <w:sz w:val="28"/>
        </w:rPr>
        <w:t>分別為法律及經濟的專業，又顯示德國政府在領導之設計理念與東方迷信科技專業不同之處。</w:t>
      </w:r>
      <w:r w:rsidRPr="00105B3C">
        <w:rPr>
          <w:b/>
          <w:sz w:val="28"/>
        </w:rPr>
        <w:t xml:space="preserve"> </w:t>
      </w:r>
    </w:p>
    <w:p w:rsidR="00E137EF" w:rsidRPr="00105B3C" w:rsidRDefault="00E137EF" w:rsidP="003750F3">
      <w:pPr>
        <w:ind w:firstLine="480"/>
        <w:jc w:val="both"/>
        <w:rPr>
          <w:sz w:val="28"/>
        </w:rPr>
      </w:pPr>
      <w:r w:rsidRPr="00105B3C">
        <w:rPr>
          <w:sz w:val="28"/>
        </w:rPr>
        <w:t>(</w:t>
      </w:r>
      <w:r w:rsidRPr="00105B3C">
        <w:rPr>
          <w:sz w:val="28"/>
        </w:rPr>
        <w:t>八</w:t>
      </w:r>
      <w:r w:rsidRPr="00105B3C">
        <w:rPr>
          <w:sz w:val="28"/>
        </w:rPr>
        <w:t xml:space="preserve">) </w:t>
      </w:r>
      <w:r w:rsidRPr="00105B3C">
        <w:rPr>
          <w:sz w:val="28"/>
        </w:rPr>
        <w:t>德國再生能源成功經驗值得我國借鏡。我國應及早確立再生能源的政策，並且將離岸風力發電作為其重要選項之一；如果離岸風力發電成為國家產業發展的重點項目，未來還可逐步擴展到大陸及東南亞國家沿海地區，成為一項國際性的發展產業。</w:t>
      </w:r>
    </w:p>
    <w:p w:rsidR="00E137EF" w:rsidRPr="00105B3C" w:rsidRDefault="00E137EF" w:rsidP="003750F3">
      <w:pPr>
        <w:ind w:firstLine="480"/>
        <w:jc w:val="both"/>
        <w:rPr>
          <w:sz w:val="28"/>
        </w:rPr>
      </w:pPr>
      <w:r w:rsidRPr="00105B3C">
        <w:rPr>
          <w:sz w:val="28"/>
        </w:rPr>
        <w:lastRenderedPageBreak/>
        <w:t>(</w:t>
      </w:r>
      <w:r w:rsidRPr="00105B3C">
        <w:rPr>
          <w:sz w:val="28"/>
        </w:rPr>
        <w:t>九</w:t>
      </w:r>
      <w:r w:rsidRPr="00105B3C">
        <w:rPr>
          <w:sz w:val="28"/>
        </w:rPr>
        <w:t xml:space="preserve">) </w:t>
      </w:r>
      <w:r w:rsidRPr="00105B3C">
        <w:rPr>
          <w:sz w:val="28"/>
        </w:rPr>
        <w:t>相關管理課程提供完整的理論架構，並舉政府運作實例，除有助於對德國政府運作情形的瞭解，另亦有助於管理職能的提升。</w:t>
      </w:r>
    </w:p>
    <w:p w:rsidR="00560F9E" w:rsidRPr="00105B3C" w:rsidRDefault="00560F9E" w:rsidP="003750F3">
      <w:pPr>
        <w:ind w:firstLine="480"/>
        <w:jc w:val="both"/>
        <w:rPr>
          <w:sz w:val="28"/>
        </w:rPr>
      </w:pPr>
    </w:p>
    <w:p w:rsidR="00E137EF" w:rsidRPr="00105B3C" w:rsidRDefault="00E137EF" w:rsidP="003750F3">
      <w:pPr>
        <w:ind w:firstLine="480"/>
        <w:jc w:val="both"/>
        <w:rPr>
          <w:sz w:val="28"/>
        </w:rPr>
      </w:pPr>
      <w:r w:rsidRPr="00105B3C">
        <w:rPr>
          <w:sz w:val="28"/>
        </w:rPr>
        <w:t>四、政策建議</w:t>
      </w:r>
    </w:p>
    <w:p w:rsidR="00E137EF" w:rsidRPr="00105B3C" w:rsidRDefault="00E137EF" w:rsidP="003750F3">
      <w:pPr>
        <w:ind w:firstLine="480"/>
        <w:jc w:val="both"/>
        <w:rPr>
          <w:sz w:val="28"/>
        </w:rPr>
      </w:pPr>
      <w:r w:rsidRPr="00105B3C">
        <w:rPr>
          <w:sz w:val="28"/>
        </w:rPr>
        <w:t>本節敘述這次德國行程對本班關於政策方面的省思和啟發，進而提出建議，包含兩大部分：（一）能源議題以及（二）其他議題。首先，能源議題方面簡要敘述德國能源政策以及其帶來的啟示，並指出可做為我方的借鏡之處，共有</w:t>
      </w:r>
      <w:r w:rsidRPr="00105B3C">
        <w:rPr>
          <w:sz w:val="28"/>
        </w:rPr>
        <w:t>6</w:t>
      </w:r>
      <w:r w:rsidRPr="00105B3C">
        <w:rPr>
          <w:sz w:val="28"/>
        </w:rPr>
        <w:t>點建議。其次，在其他議題方面則提出</w:t>
      </w:r>
      <w:r w:rsidRPr="00105B3C">
        <w:rPr>
          <w:sz w:val="28"/>
        </w:rPr>
        <w:t>3</w:t>
      </w:r>
      <w:r w:rsidRPr="00105B3C">
        <w:rPr>
          <w:sz w:val="28"/>
        </w:rPr>
        <w:t>點：</w:t>
      </w:r>
      <w:r w:rsidRPr="00105B3C">
        <w:rPr>
          <w:sz w:val="28"/>
        </w:rPr>
        <w:t>1)</w:t>
      </w:r>
      <w:r w:rsidRPr="00105B3C">
        <w:rPr>
          <w:sz w:val="28"/>
        </w:rPr>
        <w:t>二國憲政體制差異的省思，</w:t>
      </w:r>
      <w:r w:rsidRPr="00105B3C">
        <w:rPr>
          <w:sz w:val="28"/>
        </w:rPr>
        <w:t>2)</w:t>
      </w:r>
      <w:r w:rsidRPr="00105B3C">
        <w:rPr>
          <w:sz w:val="28"/>
        </w:rPr>
        <w:t>分散政府機構地點的思維，</w:t>
      </w:r>
      <w:r w:rsidRPr="00105B3C">
        <w:rPr>
          <w:sz w:val="28"/>
        </w:rPr>
        <w:t>3)</w:t>
      </w:r>
      <w:r w:rsidRPr="00105B3C">
        <w:rPr>
          <w:sz w:val="28"/>
        </w:rPr>
        <w:t>整合各級政府繁縟法規的作法。</w:t>
      </w:r>
    </w:p>
    <w:p w:rsidR="00E137EF" w:rsidRPr="00105B3C" w:rsidRDefault="00E137EF" w:rsidP="003750F3">
      <w:pPr>
        <w:ind w:firstLine="480"/>
        <w:jc w:val="both"/>
        <w:rPr>
          <w:sz w:val="28"/>
        </w:rPr>
      </w:pPr>
      <w:r w:rsidRPr="00105B3C">
        <w:rPr>
          <w:sz w:val="28"/>
        </w:rPr>
        <w:t>(</w:t>
      </w:r>
      <w:r w:rsidRPr="00105B3C">
        <w:rPr>
          <w:sz w:val="28"/>
        </w:rPr>
        <w:t>一</w:t>
      </w:r>
      <w:r w:rsidRPr="00105B3C">
        <w:rPr>
          <w:sz w:val="28"/>
        </w:rPr>
        <w:t>)</w:t>
      </w:r>
      <w:r w:rsidRPr="00105B3C">
        <w:rPr>
          <w:sz w:val="28"/>
        </w:rPr>
        <w:t>能源議題：德國能源政策與執行</w:t>
      </w:r>
    </w:p>
    <w:p w:rsidR="00E137EF" w:rsidRPr="00105B3C" w:rsidRDefault="00E137EF" w:rsidP="003750F3">
      <w:pPr>
        <w:ind w:firstLine="480"/>
        <w:jc w:val="both"/>
        <w:rPr>
          <w:sz w:val="28"/>
        </w:rPr>
      </w:pPr>
      <w:r w:rsidRPr="00105B3C">
        <w:rPr>
          <w:sz w:val="28"/>
        </w:rPr>
        <w:t>1.</w:t>
      </w:r>
      <w:r w:rsidRPr="00105B3C">
        <w:rPr>
          <w:sz w:val="28"/>
        </w:rPr>
        <w:t xml:space="preserve">　全民参與的德國能源政策</w:t>
      </w:r>
    </w:p>
    <w:p w:rsidR="00E137EF" w:rsidRPr="00105B3C" w:rsidRDefault="00E137EF" w:rsidP="003750F3">
      <w:pPr>
        <w:ind w:firstLine="480"/>
        <w:jc w:val="both"/>
        <w:rPr>
          <w:sz w:val="28"/>
        </w:rPr>
      </w:pPr>
      <w:r w:rsidRPr="00105B3C">
        <w:rPr>
          <w:sz w:val="28"/>
        </w:rPr>
        <w:t>德國國會於</w:t>
      </w:r>
      <w:r w:rsidRPr="00105B3C">
        <w:rPr>
          <w:sz w:val="28"/>
        </w:rPr>
        <w:t>2011</w:t>
      </w:r>
      <w:r w:rsidRPr="00105B3C">
        <w:rPr>
          <w:sz w:val="28"/>
        </w:rPr>
        <w:t>年通過「能源轉向法」，在</w:t>
      </w:r>
      <w:r w:rsidRPr="00105B3C">
        <w:rPr>
          <w:sz w:val="28"/>
        </w:rPr>
        <w:t>40</w:t>
      </w:r>
      <w:r w:rsidRPr="00105B3C">
        <w:rPr>
          <w:sz w:val="28"/>
        </w:rPr>
        <w:t>年內能源由核能、燃煤轉為再生能源並明定</w:t>
      </w:r>
      <w:r w:rsidRPr="00105B3C">
        <w:rPr>
          <w:sz w:val="28"/>
        </w:rPr>
        <w:t>2020</w:t>
      </w:r>
      <w:r w:rsidRPr="00105B3C">
        <w:rPr>
          <w:sz w:val="28"/>
        </w:rPr>
        <w:t>年、</w:t>
      </w:r>
      <w:r w:rsidRPr="00105B3C">
        <w:rPr>
          <w:sz w:val="28"/>
        </w:rPr>
        <w:t>2030</w:t>
      </w:r>
      <w:r w:rsidRPr="00105B3C">
        <w:rPr>
          <w:sz w:val="28"/>
        </w:rPr>
        <w:t>年、</w:t>
      </w:r>
      <w:r w:rsidRPr="00105B3C">
        <w:rPr>
          <w:sz w:val="28"/>
        </w:rPr>
        <w:t>2040</w:t>
      </w:r>
      <w:r w:rsidRPr="00105B3C">
        <w:rPr>
          <w:sz w:val="28"/>
        </w:rPr>
        <w:t>年及</w:t>
      </w:r>
      <w:r w:rsidRPr="00105B3C">
        <w:rPr>
          <w:sz w:val="28"/>
        </w:rPr>
        <w:t>2050</w:t>
      </w:r>
      <w:r w:rsidRPr="00105B3C">
        <w:rPr>
          <w:sz w:val="28"/>
        </w:rPr>
        <w:t>年再生能源占總電力分別需大於</w:t>
      </w:r>
      <w:r w:rsidRPr="00105B3C">
        <w:rPr>
          <w:sz w:val="28"/>
        </w:rPr>
        <w:t>35%</w:t>
      </w:r>
      <w:r w:rsidRPr="00105B3C">
        <w:rPr>
          <w:sz w:val="28"/>
        </w:rPr>
        <w:t>，</w:t>
      </w:r>
      <w:r w:rsidRPr="00105B3C">
        <w:rPr>
          <w:sz w:val="28"/>
        </w:rPr>
        <w:t>50%</w:t>
      </w:r>
      <w:r w:rsidRPr="00105B3C">
        <w:rPr>
          <w:sz w:val="28"/>
        </w:rPr>
        <w:t>，</w:t>
      </w:r>
      <w:r w:rsidRPr="00105B3C">
        <w:rPr>
          <w:sz w:val="28"/>
        </w:rPr>
        <w:t xml:space="preserve">65% </w:t>
      </w:r>
      <w:r w:rsidRPr="00105B3C">
        <w:rPr>
          <w:sz w:val="28"/>
        </w:rPr>
        <w:t>及</w:t>
      </w:r>
      <w:r w:rsidRPr="00105B3C">
        <w:rPr>
          <w:sz w:val="28"/>
        </w:rPr>
        <w:t>2050</w:t>
      </w:r>
      <w:r w:rsidRPr="00105B3C">
        <w:rPr>
          <w:sz w:val="28"/>
        </w:rPr>
        <w:t>年至少</w:t>
      </w:r>
      <w:r w:rsidRPr="00105B3C">
        <w:rPr>
          <w:sz w:val="28"/>
        </w:rPr>
        <w:t>80%</w:t>
      </w:r>
      <w:r w:rsidRPr="00105B3C">
        <w:rPr>
          <w:sz w:val="28"/>
        </w:rPr>
        <w:t>之總目標。更重要的是於</w:t>
      </w:r>
      <w:r w:rsidRPr="00105B3C">
        <w:rPr>
          <w:sz w:val="28"/>
        </w:rPr>
        <w:t>2050</w:t>
      </w:r>
      <w:r w:rsidRPr="00105B3C">
        <w:rPr>
          <w:sz w:val="28"/>
        </w:rPr>
        <w:t>年温室氣體排放量相較於</w:t>
      </w:r>
      <w:r w:rsidRPr="00105B3C">
        <w:rPr>
          <w:sz w:val="28"/>
        </w:rPr>
        <w:t>1990</w:t>
      </w:r>
      <w:r w:rsidRPr="00105B3C">
        <w:rPr>
          <w:sz w:val="28"/>
        </w:rPr>
        <w:t>年減量</w:t>
      </w:r>
      <w:r w:rsidRPr="00105B3C">
        <w:rPr>
          <w:sz w:val="28"/>
        </w:rPr>
        <w:t>80%-95%</w:t>
      </w:r>
      <w:r w:rsidRPr="00105B3C">
        <w:rPr>
          <w:sz w:val="28"/>
        </w:rPr>
        <w:t>之國際目標，善盡保護地球的責任，並宣佈於</w:t>
      </w:r>
      <w:r w:rsidRPr="00105B3C">
        <w:rPr>
          <w:sz w:val="28"/>
        </w:rPr>
        <w:t>2022</w:t>
      </w:r>
      <w:r w:rsidRPr="00105B3C">
        <w:rPr>
          <w:sz w:val="28"/>
        </w:rPr>
        <w:t>年全面廢除核能。</w:t>
      </w:r>
    </w:p>
    <w:p w:rsidR="00E137EF" w:rsidRPr="00105B3C" w:rsidRDefault="00E137EF" w:rsidP="003750F3">
      <w:pPr>
        <w:ind w:firstLine="480"/>
        <w:jc w:val="both"/>
        <w:rPr>
          <w:sz w:val="28"/>
        </w:rPr>
      </w:pPr>
      <w:r w:rsidRPr="00105B3C">
        <w:rPr>
          <w:sz w:val="28"/>
        </w:rPr>
        <w:t>從</w:t>
      </w:r>
      <w:r w:rsidRPr="00105B3C">
        <w:rPr>
          <w:sz w:val="28"/>
        </w:rPr>
        <w:t>2000</w:t>
      </w:r>
      <w:r w:rsidRPr="00105B3C">
        <w:rPr>
          <w:sz w:val="28"/>
        </w:rPr>
        <w:t>年起德國政府依據能源政策目標擬定一系列的推動法案，目標在建立完全無需能源輸入且自主的獨立電網系統，電力市場由寡頭獨佔市場而成為每位消費者都可能是生產者的自由開放市場。</w:t>
      </w:r>
    </w:p>
    <w:p w:rsidR="00E137EF" w:rsidRPr="00105B3C" w:rsidRDefault="00E137EF" w:rsidP="003750F3">
      <w:pPr>
        <w:ind w:firstLine="480"/>
        <w:jc w:val="both"/>
        <w:rPr>
          <w:sz w:val="28"/>
        </w:rPr>
      </w:pPr>
      <w:r w:rsidRPr="00105B3C">
        <w:rPr>
          <w:sz w:val="28"/>
        </w:rPr>
        <w:t>德國能源政策可以順利推動的主要歸功於落實全民参和適時調整改進</w:t>
      </w:r>
      <w:r w:rsidRPr="00105B3C">
        <w:rPr>
          <w:sz w:val="28"/>
        </w:rPr>
        <w:lastRenderedPageBreak/>
        <w:t>之積極作法，這點很值得我們思考與學習。此外，從政策的設定與形成，執行與評估，每一個政策環節</w:t>
      </w:r>
      <w:r w:rsidRPr="00105B3C">
        <w:rPr>
          <w:sz w:val="28"/>
        </w:rPr>
        <w:t xml:space="preserve"> (</w:t>
      </w:r>
      <w:r w:rsidRPr="00105B3C">
        <w:rPr>
          <w:sz w:val="28"/>
        </w:rPr>
        <w:t>如下圖</w:t>
      </w:r>
      <w:r w:rsidRPr="00105B3C">
        <w:rPr>
          <w:sz w:val="28"/>
        </w:rPr>
        <w:t xml:space="preserve">) </w:t>
      </w:r>
      <w:r w:rsidRPr="00105B3C">
        <w:rPr>
          <w:sz w:val="28"/>
        </w:rPr>
        <w:t>均顯現出德國過人的遠見與勇氣；其政策的透明與全民参與，政府執行政策的效率，政策本身的永續性，對各行業的照顧使全民得利，都頗值得我方借鏡。</w:t>
      </w:r>
    </w:p>
    <w:p w:rsidR="00E137EF" w:rsidRPr="00105B3C" w:rsidRDefault="00BA7D5C" w:rsidP="00E137EF">
      <w:pPr>
        <w:ind w:firstLine="480"/>
        <w:rPr>
          <w:sz w:val="28"/>
        </w:rPr>
      </w:pPr>
      <w:r w:rsidRPr="00105B3C">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style="width:400.8pt;height:300.6pt;visibility:visible">
            <v:imagedata r:id="rId9" o:title=""/>
          </v:shape>
        </w:pict>
      </w:r>
    </w:p>
    <w:p w:rsidR="00E137EF" w:rsidRPr="00105B3C" w:rsidRDefault="00E137EF" w:rsidP="003750F3">
      <w:pPr>
        <w:ind w:firstLine="480"/>
        <w:jc w:val="both"/>
        <w:rPr>
          <w:sz w:val="28"/>
        </w:rPr>
      </w:pPr>
      <w:r w:rsidRPr="00105B3C">
        <w:rPr>
          <w:sz w:val="28"/>
        </w:rPr>
        <w:t>2.</w:t>
      </w:r>
      <w:r w:rsidRPr="00105B3C">
        <w:rPr>
          <w:sz w:val="28"/>
        </w:rPr>
        <w:t xml:space="preserve">　結合再生能源與氣候變遷的能源政策</w:t>
      </w:r>
    </w:p>
    <w:p w:rsidR="00E137EF" w:rsidRPr="00105B3C" w:rsidRDefault="00E137EF" w:rsidP="003750F3">
      <w:pPr>
        <w:ind w:firstLine="480"/>
        <w:jc w:val="both"/>
        <w:rPr>
          <w:sz w:val="28"/>
        </w:rPr>
      </w:pPr>
      <w:r w:rsidRPr="00105B3C">
        <w:rPr>
          <w:sz w:val="28"/>
        </w:rPr>
        <w:t>德國能源政策主要為</w:t>
      </w:r>
      <w:r w:rsidRPr="00105B3C">
        <w:rPr>
          <w:sz w:val="28"/>
        </w:rPr>
        <w:t>2000</w:t>
      </w:r>
      <w:r w:rsidRPr="00105B3C">
        <w:rPr>
          <w:sz w:val="28"/>
        </w:rPr>
        <w:t>年「再生能源法」，</w:t>
      </w:r>
      <w:r w:rsidRPr="00105B3C">
        <w:rPr>
          <w:sz w:val="28"/>
        </w:rPr>
        <w:t>2007</w:t>
      </w:r>
      <w:r w:rsidRPr="00105B3C">
        <w:rPr>
          <w:sz w:val="28"/>
        </w:rPr>
        <w:t>年「再生能源與温室氣體排放減量法」及</w:t>
      </w:r>
      <w:r w:rsidRPr="00105B3C">
        <w:rPr>
          <w:sz w:val="28"/>
        </w:rPr>
        <w:t>2011</w:t>
      </w:r>
      <w:r w:rsidRPr="00105B3C">
        <w:rPr>
          <w:sz w:val="28"/>
        </w:rPr>
        <w:t>年「能源轉向法」，發展再生能源因而減少温室氣體排放量，並進而整合且轉換電力輸配系統及電力市場。</w:t>
      </w:r>
    </w:p>
    <w:p w:rsidR="00E137EF" w:rsidRPr="00105B3C" w:rsidRDefault="00E137EF" w:rsidP="003750F3">
      <w:pPr>
        <w:ind w:firstLine="480"/>
        <w:jc w:val="both"/>
        <w:rPr>
          <w:sz w:val="28"/>
        </w:rPr>
      </w:pPr>
      <w:r w:rsidRPr="00105B3C">
        <w:rPr>
          <w:b/>
          <w:sz w:val="28"/>
        </w:rPr>
        <w:t>－</w:t>
      </w:r>
      <w:r w:rsidRPr="00105B3C">
        <w:rPr>
          <w:sz w:val="28"/>
        </w:rPr>
        <w:t>2000</w:t>
      </w:r>
      <w:r w:rsidRPr="00105B3C">
        <w:rPr>
          <w:sz w:val="28"/>
        </w:rPr>
        <w:t>年主要是奠定再生能源之競爭發展環境，讓所有再生能源產業，在合理的市場上自由競爭，在競爭中可以決定未來最具競爭性且可行的再生能源產業，同時又能達到歐盟要求於</w:t>
      </w:r>
      <w:r w:rsidRPr="00105B3C">
        <w:rPr>
          <w:sz w:val="28"/>
        </w:rPr>
        <w:t>2010</w:t>
      </w:r>
      <w:r w:rsidRPr="00105B3C">
        <w:rPr>
          <w:sz w:val="28"/>
        </w:rPr>
        <w:t>年再生能源占電力</w:t>
      </w:r>
      <w:r w:rsidRPr="00105B3C">
        <w:rPr>
          <w:sz w:val="28"/>
        </w:rPr>
        <w:t xml:space="preserve">12% </w:t>
      </w:r>
      <w:r w:rsidRPr="00105B3C">
        <w:rPr>
          <w:sz w:val="28"/>
        </w:rPr>
        <w:t>及</w:t>
      </w:r>
      <w:r w:rsidRPr="00105B3C">
        <w:rPr>
          <w:sz w:val="28"/>
        </w:rPr>
        <w:t>2020</w:t>
      </w:r>
      <w:r w:rsidRPr="00105B3C">
        <w:rPr>
          <w:sz w:val="28"/>
        </w:rPr>
        <w:lastRenderedPageBreak/>
        <w:t>年</w:t>
      </w:r>
      <w:r w:rsidRPr="00105B3C">
        <w:rPr>
          <w:sz w:val="28"/>
        </w:rPr>
        <w:t xml:space="preserve">20% </w:t>
      </w:r>
      <w:r w:rsidRPr="00105B3C">
        <w:rPr>
          <w:sz w:val="28"/>
        </w:rPr>
        <w:t>的目標。</w:t>
      </w:r>
    </w:p>
    <w:p w:rsidR="00E137EF" w:rsidRPr="00105B3C" w:rsidRDefault="00E137EF" w:rsidP="003750F3">
      <w:pPr>
        <w:ind w:firstLine="480"/>
        <w:jc w:val="both"/>
        <w:rPr>
          <w:sz w:val="28"/>
        </w:rPr>
      </w:pPr>
      <w:r w:rsidRPr="00105B3C">
        <w:rPr>
          <w:b/>
          <w:sz w:val="28"/>
        </w:rPr>
        <w:t>－</w:t>
      </w:r>
      <w:r w:rsidRPr="00105B3C">
        <w:rPr>
          <w:sz w:val="28"/>
        </w:rPr>
        <w:t>2007</w:t>
      </w:r>
      <w:r w:rsidRPr="00105B3C">
        <w:rPr>
          <w:sz w:val="28"/>
        </w:rPr>
        <w:t>年更結合歐盟再生能源目標及京都議定書中温室氣體排放量減量之目標；相較於</w:t>
      </w:r>
      <w:r w:rsidRPr="00105B3C">
        <w:rPr>
          <w:sz w:val="28"/>
        </w:rPr>
        <w:t>1990</w:t>
      </w:r>
      <w:r w:rsidRPr="00105B3C">
        <w:rPr>
          <w:sz w:val="28"/>
        </w:rPr>
        <w:t>年於</w:t>
      </w:r>
      <w:r w:rsidRPr="00105B3C">
        <w:rPr>
          <w:sz w:val="28"/>
        </w:rPr>
        <w:t>2007</w:t>
      </w:r>
      <w:r w:rsidRPr="00105B3C">
        <w:rPr>
          <w:sz w:val="28"/>
        </w:rPr>
        <w:t>年減量</w:t>
      </w:r>
      <w:r w:rsidRPr="00105B3C">
        <w:rPr>
          <w:sz w:val="28"/>
        </w:rPr>
        <w:t xml:space="preserve">36% </w:t>
      </w:r>
      <w:r w:rsidRPr="00105B3C">
        <w:rPr>
          <w:sz w:val="28"/>
        </w:rPr>
        <w:t>及</w:t>
      </w:r>
      <w:r w:rsidRPr="00105B3C">
        <w:rPr>
          <w:sz w:val="28"/>
        </w:rPr>
        <w:t>2020</w:t>
      </w:r>
      <w:r w:rsidRPr="00105B3C">
        <w:rPr>
          <w:sz w:val="28"/>
        </w:rPr>
        <w:t>年減量</w:t>
      </w:r>
      <w:r w:rsidRPr="00105B3C">
        <w:rPr>
          <w:sz w:val="28"/>
        </w:rPr>
        <w:t>40%</w:t>
      </w:r>
      <w:r w:rsidRPr="00105B3C">
        <w:rPr>
          <w:sz w:val="28"/>
        </w:rPr>
        <w:t>之德國減量目標。</w:t>
      </w:r>
    </w:p>
    <w:p w:rsidR="00E137EF" w:rsidRPr="00105B3C" w:rsidRDefault="00E137EF" w:rsidP="003750F3">
      <w:pPr>
        <w:ind w:firstLine="480"/>
        <w:jc w:val="both"/>
        <w:rPr>
          <w:sz w:val="28"/>
        </w:rPr>
      </w:pPr>
      <w:r w:rsidRPr="00105B3C">
        <w:rPr>
          <w:b/>
          <w:sz w:val="28"/>
        </w:rPr>
        <w:t>－</w:t>
      </w:r>
      <w:r w:rsidRPr="00105B3C">
        <w:rPr>
          <w:sz w:val="28"/>
        </w:rPr>
        <w:t>2011</w:t>
      </w:r>
      <w:r w:rsidRPr="00105B3C">
        <w:rPr>
          <w:sz w:val="28"/>
        </w:rPr>
        <w:t>年更進一步明定逐年温室氣體排放量減量目標</w:t>
      </w:r>
      <w:r w:rsidRPr="00105B3C">
        <w:rPr>
          <w:sz w:val="28"/>
        </w:rPr>
        <w:t xml:space="preserve"> 2030 (-55%) 2040 (-70%) 2050</w:t>
      </w:r>
      <w:r w:rsidRPr="00105B3C">
        <w:rPr>
          <w:sz w:val="28"/>
        </w:rPr>
        <w:t>年</w:t>
      </w:r>
      <w:r w:rsidRPr="00105B3C">
        <w:rPr>
          <w:sz w:val="28"/>
        </w:rPr>
        <w:t>(-80%</w:t>
      </w:r>
      <w:r w:rsidRPr="00105B3C">
        <w:rPr>
          <w:sz w:val="28"/>
        </w:rPr>
        <w:t>－</w:t>
      </w:r>
      <w:r w:rsidRPr="00105B3C">
        <w:rPr>
          <w:sz w:val="28"/>
        </w:rPr>
        <w:t>95%)</w:t>
      </w:r>
      <w:r w:rsidRPr="00105B3C">
        <w:rPr>
          <w:sz w:val="28"/>
        </w:rPr>
        <w:t>及再生能源占總電力之比重</w:t>
      </w:r>
      <w:r w:rsidRPr="00105B3C">
        <w:rPr>
          <w:sz w:val="28"/>
        </w:rPr>
        <w:t>2020</w:t>
      </w:r>
      <w:r w:rsidRPr="00105B3C">
        <w:rPr>
          <w:sz w:val="28"/>
        </w:rPr>
        <w:t>年</w:t>
      </w:r>
      <w:r w:rsidRPr="00105B3C">
        <w:rPr>
          <w:sz w:val="28"/>
        </w:rPr>
        <w:t>35%</w:t>
      </w:r>
      <w:r w:rsidRPr="00105B3C">
        <w:rPr>
          <w:sz w:val="28"/>
        </w:rPr>
        <w:t>、</w:t>
      </w:r>
      <w:r w:rsidRPr="00105B3C">
        <w:rPr>
          <w:sz w:val="28"/>
        </w:rPr>
        <w:t>2030</w:t>
      </w:r>
      <w:r w:rsidRPr="00105B3C">
        <w:rPr>
          <w:sz w:val="28"/>
        </w:rPr>
        <w:t>年</w:t>
      </w:r>
      <w:r w:rsidRPr="00105B3C">
        <w:rPr>
          <w:sz w:val="28"/>
        </w:rPr>
        <w:t>50%</w:t>
      </w:r>
      <w:r w:rsidRPr="00105B3C">
        <w:rPr>
          <w:sz w:val="28"/>
        </w:rPr>
        <w:t>、</w:t>
      </w:r>
      <w:r w:rsidRPr="00105B3C">
        <w:rPr>
          <w:sz w:val="28"/>
        </w:rPr>
        <w:t>2040</w:t>
      </w:r>
      <w:r w:rsidRPr="00105B3C">
        <w:rPr>
          <w:sz w:val="28"/>
        </w:rPr>
        <w:t>年</w:t>
      </w:r>
      <w:r w:rsidRPr="00105B3C">
        <w:rPr>
          <w:sz w:val="28"/>
        </w:rPr>
        <w:t>65%</w:t>
      </w:r>
      <w:r w:rsidRPr="00105B3C">
        <w:rPr>
          <w:sz w:val="28"/>
        </w:rPr>
        <w:t>及</w:t>
      </w:r>
      <w:r w:rsidRPr="00105B3C">
        <w:rPr>
          <w:sz w:val="28"/>
        </w:rPr>
        <w:t>2050</w:t>
      </w:r>
      <w:r w:rsidRPr="00105B3C">
        <w:rPr>
          <w:sz w:val="28"/>
        </w:rPr>
        <w:t>年至少</w:t>
      </w:r>
      <w:r w:rsidRPr="00105B3C">
        <w:rPr>
          <w:sz w:val="28"/>
        </w:rPr>
        <w:t>80%</w:t>
      </w:r>
      <w:r w:rsidRPr="00105B3C">
        <w:rPr>
          <w:sz w:val="28"/>
        </w:rPr>
        <w:t>之能源目標。</w:t>
      </w:r>
    </w:p>
    <w:p w:rsidR="00E137EF" w:rsidRPr="00105B3C" w:rsidRDefault="00E137EF" w:rsidP="003750F3">
      <w:pPr>
        <w:ind w:firstLine="480"/>
        <w:jc w:val="both"/>
        <w:rPr>
          <w:sz w:val="28"/>
        </w:rPr>
      </w:pPr>
      <w:r w:rsidRPr="00105B3C">
        <w:rPr>
          <w:sz w:val="28"/>
        </w:rPr>
        <w:t>德國能源政策目標，充分反應人民期待，同時考慮到環保及下一世代安全問題，不僅為德國，亦為全球定下未來經濟、產業、教育及科技的方向，並確認</w:t>
      </w:r>
      <w:r w:rsidRPr="00105B3C">
        <w:rPr>
          <w:sz w:val="28"/>
        </w:rPr>
        <w:t>100%</w:t>
      </w:r>
      <w:r w:rsidRPr="00105B3C">
        <w:rPr>
          <w:sz w:val="28"/>
        </w:rPr>
        <w:t>再生能源是必須而且是必要的路。</w:t>
      </w:r>
    </w:p>
    <w:p w:rsidR="00E137EF" w:rsidRPr="00105B3C" w:rsidRDefault="00E137EF" w:rsidP="00E137EF">
      <w:pPr>
        <w:ind w:firstLine="480"/>
        <w:rPr>
          <w:sz w:val="28"/>
        </w:rPr>
      </w:pPr>
    </w:p>
    <w:p w:rsidR="00E137EF" w:rsidRPr="00105B3C" w:rsidRDefault="00E137EF" w:rsidP="00E137EF">
      <w:pPr>
        <w:ind w:firstLine="480"/>
        <w:rPr>
          <w:sz w:val="28"/>
        </w:rPr>
      </w:pPr>
      <w:r w:rsidRPr="00105B3C">
        <w:rPr>
          <w:sz w:val="28"/>
        </w:rPr>
        <w:pict>
          <v:shape id="圖片 2" o:spid="_x0000_i1026" type="#_x0000_t75" style="width:166.8pt;height:132.6pt;visibility:visible">
            <v:imagedata r:id="rId10" o:title=""/>
          </v:shape>
        </w:pict>
      </w:r>
      <w:hyperlink r:id="rId11" w:history="1">
        <w:r w:rsidRPr="00105B3C">
          <w:rPr>
            <w:sz w:val="28"/>
          </w:rPr>
          <w:pict>
            <v:shape id="圖片 4" o:spid="_x0000_i1027" type="#_x0000_t75" alt="http://upload.wikimedia.org/wikipedia/commons/thumb/a/aa/AlfedPalmersmokestacks.jpg/220px-AlfedPalmersmokestacks.jpg" style="width:172.2pt;height:133.2pt;visibility:visible" o:button="t">
              <v:fill o:detectmouseclick="t"/>
              <v:imagedata r:id="rId12" o:title=""/>
            </v:shape>
          </w:pict>
        </w:r>
      </w:hyperlink>
    </w:p>
    <w:p w:rsidR="00E137EF" w:rsidRPr="00105B3C" w:rsidRDefault="00E137EF" w:rsidP="00E137EF">
      <w:pPr>
        <w:ind w:firstLine="480"/>
        <w:rPr>
          <w:sz w:val="28"/>
        </w:rPr>
      </w:pPr>
    </w:p>
    <w:p w:rsidR="00E137EF" w:rsidRPr="00105B3C" w:rsidRDefault="00E137EF" w:rsidP="003750F3">
      <w:pPr>
        <w:ind w:firstLine="480"/>
        <w:jc w:val="both"/>
        <w:rPr>
          <w:sz w:val="28"/>
        </w:rPr>
      </w:pPr>
      <w:r w:rsidRPr="00105B3C">
        <w:rPr>
          <w:sz w:val="28"/>
        </w:rPr>
        <w:t>3.</w:t>
      </w:r>
      <w:r w:rsidRPr="00105B3C">
        <w:rPr>
          <w:sz w:val="28"/>
        </w:rPr>
        <w:t xml:space="preserve">　能源政策的執行與達成</w:t>
      </w:r>
    </w:p>
    <w:p w:rsidR="00E137EF" w:rsidRPr="00105B3C" w:rsidRDefault="00E137EF" w:rsidP="003750F3">
      <w:pPr>
        <w:ind w:firstLine="480"/>
        <w:jc w:val="both"/>
        <w:rPr>
          <w:sz w:val="28"/>
        </w:rPr>
      </w:pPr>
      <w:r w:rsidRPr="00105B3C">
        <w:rPr>
          <w:sz w:val="28"/>
        </w:rPr>
        <w:t>政策的執行與評估以達成目標是政策推動成功的重要關鍵。公部門、私部門及社會大眾、利害關係人需要一個公開而透明的整合平台，透過對話與参與產生共識，產生最佳推動策略及調整市場結構，讓全民之利益得以</w:t>
      </w:r>
      <w:r w:rsidRPr="00105B3C">
        <w:rPr>
          <w:sz w:val="28"/>
        </w:rPr>
        <w:lastRenderedPageBreak/>
        <w:t>保障，並且有效率的執行政策，這一個政策與執行之有效結合，是德國政府負責任的作為，面對問題，讓所有利害關係人參與，尋求最佳策略方案，確保全民的最大利益。在</w:t>
      </w:r>
      <w:r w:rsidRPr="00105B3C">
        <w:rPr>
          <w:sz w:val="28"/>
        </w:rPr>
        <w:t>2000</w:t>
      </w:r>
      <w:r w:rsidRPr="00105B3C">
        <w:rPr>
          <w:sz w:val="28"/>
        </w:rPr>
        <w:t>年為達成新再生能源之目標，由經濟部、環保部、交通部、農業部、銀行、保險業等</w:t>
      </w:r>
      <w:r w:rsidRPr="00105B3C">
        <w:rPr>
          <w:sz w:val="28"/>
        </w:rPr>
        <w:t>9</w:t>
      </w:r>
      <w:r w:rsidRPr="00105B3C">
        <w:rPr>
          <w:sz w:val="28"/>
        </w:rPr>
        <w:t>個單位成立推動與執行之「德國能源局」</w:t>
      </w:r>
      <w:r w:rsidRPr="00105B3C">
        <w:rPr>
          <w:sz w:val="28"/>
        </w:rPr>
        <w:t>(DENA)</w:t>
      </w:r>
      <w:r w:rsidRPr="00105B3C">
        <w:rPr>
          <w:sz w:val="28"/>
        </w:rPr>
        <w:t>，這一個平台，由合作規劃及共享資源所合創的機構，能確實執行國家的政策目標且時時調整法案及市場機制。在</w:t>
      </w:r>
      <w:r w:rsidRPr="00105B3C">
        <w:rPr>
          <w:sz w:val="28"/>
        </w:rPr>
        <w:t>2011</w:t>
      </w:r>
      <w:r w:rsidRPr="00105B3C">
        <w:rPr>
          <w:sz w:val="28"/>
        </w:rPr>
        <w:t>年，能源由核能、燃煤轉向再生能源的重大法案，其電力系統由過去傳統穩定可預測的基載配電系統如何過渡到不穩定、不可預測的太陽能與風力之電力系統，基礎建設如何進行且市場機制如何調整，這一個法案的推動無法單單由政府及傳統電力供應者來規劃執行，涉及的相關產業相當龐雜且廣泛，由中央政府、地方政府及相關</w:t>
      </w:r>
      <w:r w:rsidRPr="00105B3C">
        <w:rPr>
          <w:sz w:val="28"/>
        </w:rPr>
        <w:t>11</w:t>
      </w:r>
      <w:r w:rsidRPr="00105B3C">
        <w:rPr>
          <w:sz w:val="28"/>
        </w:rPr>
        <w:t>個不同產業部門組成「能源系統轉換基金會」</w:t>
      </w:r>
      <w:r w:rsidRPr="00105B3C">
        <w:rPr>
          <w:sz w:val="28"/>
        </w:rPr>
        <w:t>(AGORA)</w:t>
      </w:r>
      <w:r w:rsidRPr="00105B3C">
        <w:rPr>
          <w:sz w:val="28"/>
        </w:rPr>
        <w:t>負責推動擬定達成目標之可行性策略，唯有所有相關利害關係人在這一個平台上合作對話，才能找出適合德國的最佳解決方案。</w:t>
      </w:r>
    </w:p>
    <w:p w:rsidR="00E137EF" w:rsidRPr="00105B3C" w:rsidRDefault="00E137EF" w:rsidP="003750F3">
      <w:pPr>
        <w:ind w:firstLine="480"/>
        <w:jc w:val="both"/>
        <w:rPr>
          <w:sz w:val="28"/>
        </w:rPr>
      </w:pPr>
      <w:r w:rsidRPr="00105B3C">
        <w:rPr>
          <w:sz w:val="28"/>
        </w:rPr>
        <w:t>4.</w:t>
      </w:r>
      <w:r w:rsidRPr="00105B3C">
        <w:rPr>
          <w:sz w:val="28"/>
        </w:rPr>
        <w:t xml:space="preserve">　</w:t>
      </w:r>
      <w:r w:rsidRPr="00105B3C">
        <w:rPr>
          <w:sz w:val="28"/>
        </w:rPr>
        <w:t>2009</w:t>
      </w:r>
      <w:r w:rsidRPr="00105B3C">
        <w:rPr>
          <w:sz w:val="28"/>
        </w:rPr>
        <w:t>年市場保證收購價格</w:t>
      </w:r>
    </w:p>
    <w:p w:rsidR="00E137EF" w:rsidRPr="00105B3C" w:rsidRDefault="00E137EF" w:rsidP="003750F3">
      <w:pPr>
        <w:ind w:firstLine="480"/>
        <w:jc w:val="both"/>
        <w:rPr>
          <w:sz w:val="28"/>
        </w:rPr>
      </w:pPr>
      <w:r w:rsidRPr="00105B3C">
        <w:rPr>
          <w:sz w:val="28"/>
        </w:rPr>
        <w:t>2000</w:t>
      </w:r>
      <w:r w:rsidRPr="00105B3C">
        <w:rPr>
          <w:sz w:val="28"/>
        </w:rPr>
        <w:t>年實施之「再生能源法」及其修正法案是德國能源政策之基石，包含法案政策、執行及內閣管控機制法案，共有</w:t>
      </w:r>
      <w:r w:rsidRPr="00105B3C">
        <w:rPr>
          <w:sz w:val="28"/>
        </w:rPr>
        <w:t>3</w:t>
      </w:r>
      <w:r w:rsidRPr="00105B3C">
        <w:rPr>
          <w:sz w:val="28"/>
        </w:rPr>
        <w:t>階段之能源法案，主要目標為確保再生能源在電力系統之分年比重，讓能源永續穩定供應並減少</w:t>
      </w:r>
      <w:r w:rsidRPr="00105B3C">
        <w:rPr>
          <w:sz w:val="28"/>
        </w:rPr>
        <w:t>CO</w:t>
      </w:r>
      <w:r w:rsidRPr="00105B3C">
        <w:rPr>
          <w:sz w:val="28"/>
          <w:vertAlign w:val="subscript"/>
        </w:rPr>
        <w:t>2</w:t>
      </w:r>
      <w:r w:rsidRPr="00105B3C">
        <w:rPr>
          <w:sz w:val="28"/>
        </w:rPr>
        <w:t>之外部經濟成本，其基本的作法為：</w:t>
      </w:r>
    </w:p>
    <w:p w:rsidR="00E137EF" w:rsidRPr="00105B3C" w:rsidRDefault="00E137EF" w:rsidP="003750F3">
      <w:pPr>
        <w:ind w:firstLine="480"/>
        <w:jc w:val="both"/>
        <w:rPr>
          <w:sz w:val="28"/>
        </w:rPr>
      </w:pPr>
      <w:r w:rsidRPr="00105B3C">
        <w:rPr>
          <w:sz w:val="28"/>
        </w:rPr>
        <w:t xml:space="preserve">(1) </w:t>
      </w:r>
      <w:r w:rsidRPr="00105B3C">
        <w:rPr>
          <w:sz w:val="28"/>
        </w:rPr>
        <w:t>再生能源優先連電力網。</w:t>
      </w:r>
    </w:p>
    <w:p w:rsidR="00E137EF" w:rsidRPr="00105B3C" w:rsidRDefault="00E137EF" w:rsidP="003750F3">
      <w:pPr>
        <w:ind w:firstLine="480"/>
        <w:jc w:val="both"/>
        <w:rPr>
          <w:sz w:val="28"/>
        </w:rPr>
      </w:pPr>
      <w:r w:rsidRPr="00105B3C">
        <w:rPr>
          <w:sz w:val="28"/>
        </w:rPr>
        <w:lastRenderedPageBreak/>
        <w:t xml:space="preserve">(2) </w:t>
      </w:r>
      <w:r w:rsidRPr="00105B3C">
        <w:rPr>
          <w:sz w:val="28"/>
        </w:rPr>
        <w:t>再生能源優先傳送及分配。</w:t>
      </w:r>
    </w:p>
    <w:p w:rsidR="00E137EF" w:rsidRPr="00105B3C" w:rsidRDefault="00E137EF" w:rsidP="003750F3">
      <w:pPr>
        <w:ind w:firstLine="480"/>
        <w:jc w:val="both"/>
        <w:rPr>
          <w:sz w:val="28"/>
        </w:rPr>
      </w:pPr>
      <w:r w:rsidRPr="00105B3C">
        <w:rPr>
          <w:sz w:val="28"/>
        </w:rPr>
        <w:t xml:space="preserve">(3) </w:t>
      </w:r>
      <w:r w:rsidRPr="00105B3C">
        <w:rPr>
          <w:sz w:val="28"/>
        </w:rPr>
        <w:t>保證再生能源（</w:t>
      </w:r>
      <w:r w:rsidRPr="00105B3C">
        <w:rPr>
          <w:sz w:val="28"/>
        </w:rPr>
        <w:t xml:space="preserve"> kw/h </w:t>
      </w:r>
      <w:r w:rsidRPr="00105B3C">
        <w:rPr>
          <w:sz w:val="28"/>
        </w:rPr>
        <w:t>）</w:t>
      </w:r>
      <w:r w:rsidRPr="00105B3C">
        <w:rPr>
          <w:sz w:val="28"/>
        </w:rPr>
        <w:t>20</w:t>
      </w:r>
      <w:r w:rsidRPr="00105B3C">
        <w:rPr>
          <w:sz w:val="28"/>
        </w:rPr>
        <w:t>年收購價格。</w:t>
      </w:r>
    </w:p>
    <w:p w:rsidR="00E137EF" w:rsidRPr="00105B3C" w:rsidRDefault="00E137EF" w:rsidP="003750F3">
      <w:pPr>
        <w:ind w:firstLine="480"/>
        <w:jc w:val="both"/>
        <w:rPr>
          <w:sz w:val="28"/>
        </w:rPr>
      </w:pPr>
      <w:r w:rsidRPr="00105B3C">
        <w:rPr>
          <w:sz w:val="28"/>
        </w:rPr>
        <w:t>(4) 2009</w:t>
      </w:r>
      <w:r w:rsidRPr="00105B3C">
        <w:rPr>
          <w:sz w:val="28"/>
        </w:rPr>
        <w:t>年提出新制保證金制度，提升再生能源國內及歐盟能源市場之</w:t>
      </w:r>
    </w:p>
    <w:p w:rsidR="00E137EF" w:rsidRPr="00105B3C" w:rsidRDefault="00E137EF" w:rsidP="003750F3">
      <w:pPr>
        <w:ind w:firstLine="480"/>
        <w:jc w:val="both"/>
        <w:rPr>
          <w:sz w:val="28"/>
        </w:rPr>
      </w:pPr>
      <w:r w:rsidRPr="00105B3C">
        <w:rPr>
          <w:sz w:val="28"/>
        </w:rPr>
        <w:t xml:space="preserve">   </w:t>
      </w:r>
      <w:r w:rsidRPr="00105B3C">
        <w:rPr>
          <w:sz w:val="28"/>
        </w:rPr>
        <w:t>競爭力。</w:t>
      </w:r>
    </w:p>
    <w:p w:rsidR="00E137EF" w:rsidRPr="00105B3C" w:rsidRDefault="00E137EF" w:rsidP="003750F3">
      <w:pPr>
        <w:ind w:firstLine="480"/>
        <w:jc w:val="both"/>
        <w:rPr>
          <w:sz w:val="28"/>
        </w:rPr>
      </w:pPr>
      <w:r w:rsidRPr="00105B3C">
        <w:rPr>
          <w:sz w:val="28"/>
        </w:rPr>
        <w:t xml:space="preserve">(5) </w:t>
      </w:r>
      <w:r w:rsidRPr="00105B3C">
        <w:rPr>
          <w:sz w:val="28"/>
        </w:rPr>
        <w:t>再生能源稅</w:t>
      </w:r>
      <w:r w:rsidRPr="00105B3C">
        <w:rPr>
          <w:sz w:val="28"/>
        </w:rPr>
        <w:t xml:space="preserve"> 3% </w:t>
      </w:r>
      <w:r w:rsidRPr="00105B3C">
        <w:rPr>
          <w:sz w:val="28"/>
        </w:rPr>
        <w:t>與國家預算脫鈎。</w:t>
      </w:r>
    </w:p>
    <w:p w:rsidR="00E137EF" w:rsidRPr="00105B3C" w:rsidRDefault="00E137EF" w:rsidP="003750F3">
      <w:pPr>
        <w:ind w:firstLine="480"/>
        <w:jc w:val="both"/>
        <w:rPr>
          <w:sz w:val="28"/>
        </w:rPr>
      </w:pPr>
      <w:r w:rsidRPr="00105B3C">
        <w:rPr>
          <w:sz w:val="28"/>
        </w:rPr>
        <w:t>太陽能與風力發電，其發電效率大幅提升且裝置成本下降，再生能源業者有效的管理及強化其發電效率是未來在市場上競爭力之關鍵，</w:t>
      </w:r>
      <w:r w:rsidRPr="00105B3C">
        <w:rPr>
          <w:sz w:val="28"/>
        </w:rPr>
        <w:t>2009</w:t>
      </w:r>
      <w:r w:rsidRPr="00105B3C">
        <w:rPr>
          <w:sz w:val="28"/>
        </w:rPr>
        <w:t>年聯邦環境署推出「保證價格」制度，來提升再生能源在市場上之競爭力，同時亦提昇再生能源之效率科技，其設計如下圖</w:t>
      </w:r>
    </w:p>
    <w:p w:rsidR="00E137EF" w:rsidRPr="00105B3C" w:rsidRDefault="00E137EF" w:rsidP="00E137EF">
      <w:pPr>
        <w:ind w:firstLine="480"/>
        <w:rPr>
          <w:sz w:val="28"/>
        </w:rPr>
      </w:pPr>
    </w:p>
    <w:p w:rsidR="00E137EF" w:rsidRPr="00105B3C" w:rsidRDefault="00E137EF" w:rsidP="00E137EF">
      <w:pPr>
        <w:ind w:firstLine="480"/>
        <w:rPr>
          <w:sz w:val="28"/>
        </w:rPr>
      </w:pPr>
      <w:r w:rsidRPr="00105B3C">
        <w:rPr>
          <w:sz w:val="28"/>
        </w:rPr>
        <w:pict>
          <v:rect id="_x0000_s1037" style="position:absolute;left:0;text-align:left;margin-left:184.85pt;margin-top:10.05pt;width:105.4pt;height:47.2pt;z-index:6" fillcolor="#c0504d" strokecolor="#f2f2f2" strokeweight="3pt">
            <v:shadow on="t" type="perspective" color="#622423" opacity=".5" offset="1pt" offset2="-1pt"/>
            <v:textbox>
              <w:txbxContent>
                <w:p w:rsidR="006C2206" w:rsidRPr="007D22FB" w:rsidRDefault="006C2206" w:rsidP="00E137EF">
                  <w:pPr>
                    <w:jc w:val="center"/>
                    <w:rPr>
                      <w:b/>
                      <w:color w:val="FFFFFF"/>
                    </w:rPr>
                  </w:pPr>
                  <w:r w:rsidRPr="007D22FB">
                    <w:rPr>
                      <w:rFonts w:hint="eastAsia"/>
                      <w:b/>
                      <w:color w:val="FFFFFF"/>
                    </w:rPr>
                    <w:t>管理積效金</w:t>
                  </w:r>
                </w:p>
              </w:txbxContent>
            </v:textbox>
          </v:rect>
        </w:pict>
      </w:r>
    </w:p>
    <w:p w:rsidR="00E137EF" w:rsidRPr="00105B3C" w:rsidRDefault="00E137EF" w:rsidP="00E137EF">
      <w:pPr>
        <w:ind w:firstLine="480"/>
        <w:rPr>
          <w:sz w:val="28"/>
        </w:rPr>
      </w:pPr>
    </w:p>
    <w:p w:rsidR="00E137EF" w:rsidRPr="00105B3C" w:rsidRDefault="00E137EF" w:rsidP="00E137EF">
      <w:pPr>
        <w:ind w:firstLine="480"/>
        <w:rPr>
          <w:sz w:val="28"/>
        </w:rPr>
      </w:pPr>
    </w:p>
    <w:p w:rsidR="00E137EF" w:rsidRPr="00105B3C" w:rsidRDefault="00E137EF" w:rsidP="00E137EF">
      <w:pPr>
        <w:ind w:firstLine="480"/>
        <w:rPr>
          <w:sz w:val="28"/>
        </w:rPr>
      </w:pPr>
      <w:r w:rsidRPr="00105B3C">
        <w:rPr>
          <w:sz w:val="28"/>
        </w:rPr>
        <w:pict>
          <v:rect id="_x0000_s1036" style="position:absolute;left:0;text-align:left;margin-left:104.8pt;margin-top:3.25pt;width:80.05pt;height:127.3pt;z-index:5" fillcolor="#8064a2" strokecolor="#f2f2f2" strokeweight="3pt">
            <v:shadow on="t" type="perspective" color="#3f3151" opacity=".5" offset="1pt" offset2="-1pt"/>
            <v:textbox>
              <w:txbxContent>
                <w:p w:rsidR="006C2206" w:rsidRDefault="006C2206" w:rsidP="00E137EF"/>
                <w:p w:rsidR="006C2206" w:rsidRPr="007D22FB" w:rsidRDefault="006C2206" w:rsidP="00E137EF">
                  <w:pPr>
                    <w:jc w:val="center"/>
                    <w:rPr>
                      <w:b/>
                      <w:color w:val="FFFFFF"/>
                    </w:rPr>
                  </w:pPr>
                  <w:r w:rsidRPr="007D22FB">
                    <w:rPr>
                      <w:rFonts w:hint="eastAsia"/>
                      <w:b/>
                      <w:color w:val="FFFFFF"/>
                    </w:rPr>
                    <w:t>收</w:t>
                  </w:r>
                </w:p>
                <w:p w:rsidR="006C2206" w:rsidRPr="007D22FB" w:rsidRDefault="006C2206" w:rsidP="00E137EF">
                  <w:pPr>
                    <w:jc w:val="center"/>
                    <w:rPr>
                      <w:b/>
                      <w:color w:val="FFFFFF"/>
                    </w:rPr>
                  </w:pPr>
                  <w:r w:rsidRPr="007D22FB">
                    <w:rPr>
                      <w:rFonts w:hint="eastAsia"/>
                      <w:b/>
                      <w:color w:val="FFFFFF"/>
                    </w:rPr>
                    <w:t>購</w:t>
                  </w:r>
                </w:p>
                <w:p w:rsidR="006C2206" w:rsidRPr="007D22FB" w:rsidRDefault="006C2206" w:rsidP="00E137EF">
                  <w:pPr>
                    <w:jc w:val="center"/>
                    <w:rPr>
                      <w:b/>
                      <w:color w:val="FFFFFF"/>
                    </w:rPr>
                  </w:pPr>
                  <w:r w:rsidRPr="007D22FB">
                    <w:rPr>
                      <w:rFonts w:hint="eastAsia"/>
                      <w:b/>
                      <w:color w:val="FFFFFF"/>
                    </w:rPr>
                    <w:t>價</w:t>
                  </w:r>
                </w:p>
                <w:p w:rsidR="006C2206" w:rsidRPr="00A7648F" w:rsidRDefault="006C2206" w:rsidP="00E137EF">
                  <w:pPr>
                    <w:jc w:val="center"/>
                    <w:rPr>
                      <w:b/>
                    </w:rPr>
                  </w:pPr>
                  <w:r w:rsidRPr="007D22FB">
                    <w:rPr>
                      <w:rFonts w:hint="eastAsia"/>
                      <w:b/>
                      <w:color w:val="FFFFFF"/>
                    </w:rPr>
                    <w:t>格</w:t>
                  </w:r>
                </w:p>
              </w:txbxContent>
            </v:textbox>
          </v:rect>
        </w:pict>
      </w:r>
      <w:r w:rsidRPr="00105B3C">
        <w:rPr>
          <w:sz w:val="28"/>
        </w:rPr>
        <w:pict>
          <v:rect id="_x0000_s1039" style="position:absolute;left:0;text-align:left;margin-left:184.85pt;margin-top:85.65pt;width:105.4pt;height:44.9pt;z-index:8" fillcolor="#4bacc6" strokecolor="#f2f2f2" strokeweight="3pt">
            <v:shadow on="t" type="perspective" color="#205867" opacity=".5" offset="1pt" offset2="-1pt"/>
            <v:textbox>
              <w:txbxContent>
                <w:p w:rsidR="006C2206" w:rsidRPr="00A7648F" w:rsidRDefault="006C2206" w:rsidP="00E137EF">
                  <w:pPr>
                    <w:jc w:val="center"/>
                    <w:rPr>
                      <w:b/>
                    </w:rPr>
                  </w:pPr>
                  <w:r w:rsidRPr="00A7648F">
                    <w:rPr>
                      <w:rFonts w:hint="eastAsia"/>
                      <w:b/>
                    </w:rPr>
                    <w:t>月平均電價</w:t>
                  </w:r>
                </w:p>
              </w:txbxContent>
            </v:textbox>
          </v:rect>
        </w:pict>
      </w:r>
      <w:r w:rsidRPr="00105B3C">
        <w:rPr>
          <w:sz w:val="28"/>
        </w:rPr>
        <w:pict>
          <v:rect id="_x0000_s1038" style="position:absolute;left:0;text-align:left;margin-left:184.85pt;margin-top:3.25pt;width:105.4pt;height:82.4pt;z-index:7" fillcolor="#9bbb59" strokecolor="#f2f2f2" strokeweight="3pt">
            <v:shadow on="t" type="perspective" color="#4e6128" opacity=".5" offset="1pt" offset2="-1pt"/>
            <v:textbox>
              <w:txbxContent>
                <w:p w:rsidR="006C2206" w:rsidRDefault="006C2206" w:rsidP="00E137EF">
                  <w:pPr>
                    <w:jc w:val="center"/>
                  </w:pPr>
                </w:p>
                <w:p w:rsidR="006C2206" w:rsidRPr="00A7648F" w:rsidRDefault="006C2206" w:rsidP="00E137EF">
                  <w:pPr>
                    <w:jc w:val="center"/>
                    <w:rPr>
                      <w:b/>
                    </w:rPr>
                  </w:pPr>
                  <w:r w:rsidRPr="00A7648F">
                    <w:rPr>
                      <w:rFonts w:hint="eastAsia"/>
                      <w:b/>
                    </w:rPr>
                    <w:t>保證價格</w:t>
                  </w:r>
                </w:p>
                <w:p w:rsidR="006C2206" w:rsidRDefault="006C2206" w:rsidP="00E137EF">
                  <w:pPr>
                    <w:jc w:val="center"/>
                  </w:pPr>
                </w:p>
                <w:p w:rsidR="006C2206" w:rsidRDefault="006C2206" w:rsidP="00E137EF">
                  <w:pPr>
                    <w:jc w:val="center"/>
                  </w:pPr>
                </w:p>
                <w:p w:rsidR="006C2206" w:rsidRDefault="006C2206" w:rsidP="00E137EF">
                  <w:pPr>
                    <w:jc w:val="center"/>
                  </w:pPr>
                </w:p>
              </w:txbxContent>
            </v:textbox>
          </v:rect>
        </w:pict>
      </w:r>
    </w:p>
    <w:p w:rsidR="00E137EF" w:rsidRPr="00105B3C" w:rsidRDefault="00E137EF" w:rsidP="00E137EF">
      <w:pPr>
        <w:ind w:firstLine="480"/>
        <w:rPr>
          <w:sz w:val="28"/>
        </w:rPr>
      </w:pPr>
    </w:p>
    <w:p w:rsidR="00E137EF" w:rsidRPr="00105B3C" w:rsidRDefault="00E137EF" w:rsidP="00E137EF">
      <w:pPr>
        <w:ind w:firstLine="480"/>
        <w:rPr>
          <w:sz w:val="28"/>
        </w:rPr>
      </w:pPr>
    </w:p>
    <w:p w:rsidR="00E137EF" w:rsidRPr="00105B3C" w:rsidRDefault="00E137EF" w:rsidP="00E137EF">
      <w:pPr>
        <w:ind w:firstLine="480"/>
        <w:rPr>
          <w:sz w:val="28"/>
        </w:rPr>
      </w:pPr>
    </w:p>
    <w:p w:rsidR="00E137EF" w:rsidRPr="00105B3C" w:rsidRDefault="00E137EF" w:rsidP="00E137EF">
      <w:pPr>
        <w:ind w:firstLine="480"/>
        <w:rPr>
          <w:sz w:val="28"/>
        </w:rPr>
      </w:pPr>
    </w:p>
    <w:p w:rsidR="00E137EF" w:rsidRPr="00105B3C" w:rsidRDefault="00E137EF" w:rsidP="00E137EF">
      <w:pPr>
        <w:ind w:firstLine="480"/>
        <w:rPr>
          <w:sz w:val="28"/>
        </w:rPr>
      </w:pPr>
    </w:p>
    <w:p w:rsidR="00E137EF" w:rsidRPr="00105B3C" w:rsidRDefault="00E137EF" w:rsidP="00E137EF">
      <w:pPr>
        <w:ind w:firstLine="480"/>
        <w:rPr>
          <w:sz w:val="28"/>
        </w:rPr>
      </w:pPr>
    </w:p>
    <w:p w:rsidR="00E137EF" w:rsidRPr="00105B3C" w:rsidRDefault="00E137EF" w:rsidP="00E137EF">
      <w:pPr>
        <w:ind w:firstLine="480"/>
        <w:rPr>
          <w:sz w:val="28"/>
        </w:rPr>
      </w:pPr>
    </w:p>
    <w:p w:rsidR="00E137EF" w:rsidRPr="00105B3C" w:rsidRDefault="00E137EF" w:rsidP="00E137EF">
      <w:pPr>
        <w:ind w:firstLine="480"/>
        <w:rPr>
          <w:sz w:val="28"/>
        </w:rPr>
      </w:pPr>
    </w:p>
    <w:p w:rsidR="00E137EF" w:rsidRPr="00105B3C" w:rsidRDefault="00E137EF" w:rsidP="003750F3">
      <w:pPr>
        <w:ind w:firstLine="480"/>
        <w:jc w:val="both"/>
        <w:rPr>
          <w:sz w:val="28"/>
        </w:rPr>
      </w:pPr>
      <w:r w:rsidRPr="00105B3C">
        <w:rPr>
          <w:sz w:val="28"/>
        </w:rPr>
        <w:t>保證價格　＝　收購價格　－　月平均電價　＋　管理績效金</w:t>
      </w:r>
    </w:p>
    <w:p w:rsidR="00E137EF" w:rsidRPr="00105B3C" w:rsidRDefault="00E137EF" w:rsidP="003750F3">
      <w:pPr>
        <w:tabs>
          <w:tab w:val="left" w:pos="426"/>
        </w:tabs>
        <w:ind w:firstLine="480"/>
        <w:jc w:val="both"/>
        <w:rPr>
          <w:sz w:val="28"/>
        </w:rPr>
      </w:pPr>
      <w:r w:rsidRPr="00105B3C">
        <w:rPr>
          <w:sz w:val="28"/>
        </w:rPr>
        <w:t>全體電價平均價格愈低，則得到的保證價格則愈多，這一個設計讓再生能源業者利用其近似零之運轉成本與傳統發電業者競爭，使得市場上之電價下降；同時如果經營的績效愈好，則會拿到愈多的金額，換言之，如果</w:t>
      </w:r>
      <w:r w:rsidRPr="00105B3C">
        <w:rPr>
          <w:sz w:val="28"/>
        </w:rPr>
        <w:lastRenderedPageBreak/>
        <w:t>同時改變管理系統及提升發電效率，則會持續的被保護，否則保證價格會逐年遞減而退出市場。此一制度設計使得收購價格達到市場最佳化，並使電廠的經營管理與效能的設計必須與市場同步，透過市場保證價格制度與固定收購價格，業者可以按月的選擇自己最有利的方式進行，讓傳統的電廠與再生能源電廠產生市場上良性的自由競爭，使得電價合理且達到國家能源</w:t>
      </w:r>
      <w:r w:rsidRPr="00105B3C">
        <w:rPr>
          <w:sz w:val="28"/>
        </w:rPr>
        <w:t>2050</w:t>
      </w:r>
      <w:r w:rsidRPr="00105B3C">
        <w:rPr>
          <w:sz w:val="28"/>
        </w:rPr>
        <w:t>年之終極目標。此一設計亦增加網路的靈活度及穩定度，有利能源系統的轉換及供需平衡。</w:t>
      </w:r>
    </w:p>
    <w:p w:rsidR="00E137EF" w:rsidRPr="00105B3C" w:rsidRDefault="00E137EF" w:rsidP="003750F3">
      <w:pPr>
        <w:ind w:firstLine="480"/>
        <w:jc w:val="both"/>
        <w:rPr>
          <w:sz w:val="28"/>
        </w:rPr>
      </w:pPr>
      <w:r w:rsidRPr="00105B3C">
        <w:rPr>
          <w:sz w:val="28"/>
        </w:rPr>
        <w:t>5.</w:t>
      </w:r>
      <w:r w:rsidRPr="00105B3C">
        <w:rPr>
          <w:sz w:val="28"/>
        </w:rPr>
        <w:t xml:space="preserve">　</w:t>
      </w:r>
      <w:r w:rsidRPr="00105B3C">
        <w:rPr>
          <w:sz w:val="28"/>
        </w:rPr>
        <w:t>2011</w:t>
      </w:r>
      <w:r w:rsidRPr="00105B3C">
        <w:rPr>
          <w:sz w:val="28"/>
        </w:rPr>
        <w:t>年能源系統轉換法案</w:t>
      </w:r>
    </w:p>
    <w:p w:rsidR="00E137EF" w:rsidRPr="00105B3C" w:rsidRDefault="00E137EF" w:rsidP="003750F3">
      <w:pPr>
        <w:ind w:firstLine="480"/>
        <w:jc w:val="both"/>
        <w:rPr>
          <w:sz w:val="28"/>
        </w:rPr>
      </w:pPr>
      <w:r w:rsidRPr="00105B3C">
        <w:rPr>
          <w:sz w:val="28"/>
        </w:rPr>
        <w:t>2011</w:t>
      </w:r>
      <w:r w:rsidRPr="00105B3C">
        <w:rPr>
          <w:sz w:val="28"/>
        </w:rPr>
        <w:t>年「能源轉向法」，是工業革命以來最大的改變法案，相信會改變未來電系統的觀念並帶來新的工業型態，明定再生能源占所有能源之比重在</w:t>
      </w:r>
      <w:r w:rsidRPr="00105B3C">
        <w:rPr>
          <w:sz w:val="28"/>
        </w:rPr>
        <w:t>2020</w:t>
      </w:r>
      <w:r w:rsidRPr="00105B3C">
        <w:rPr>
          <w:sz w:val="28"/>
        </w:rPr>
        <w:t>年為</w:t>
      </w:r>
      <w:r w:rsidRPr="00105B3C">
        <w:rPr>
          <w:sz w:val="28"/>
        </w:rPr>
        <w:t>18%</w:t>
      </w:r>
      <w:r w:rsidRPr="00105B3C">
        <w:rPr>
          <w:sz w:val="28"/>
        </w:rPr>
        <w:t>、</w:t>
      </w:r>
      <w:r w:rsidRPr="00105B3C">
        <w:rPr>
          <w:sz w:val="28"/>
        </w:rPr>
        <w:t>2030</w:t>
      </w:r>
      <w:r w:rsidRPr="00105B3C">
        <w:rPr>
          <w:sz w:val="28"/>
        </w:rPr>
        <w:t>年</w:t>
      </w:r>
      <w:r w:rsidRPr="00105B3C">
        <w:rPr>
          <w:sz w:val="28"/>
        </w:rPr>
        <w:t>30%</w:t>
      </w:r>
      <w:r w:rsidRPr="00105B3C">
        <w:rPr>
          <w:sz w:val="28"/>
        </w:rPr>
        <w:t>、</w:t>
      </w:r>
      <w:r w:rsidRPr="00105B3C">
        <w:rPr>
          <w:sz w:val="28"/>
        </w:rPr>
        <w:t>2040</w:t>
      </w:r>
      <w:r w:rsidRPr="00105B3C">
        <w:rPr>
          <w:sz w:val="28"/>
        </w:rPr>
        <w:t>年</w:t>
      </w:r>
      <w:r w:rsidRPr="00105B3C">
        <w:rPr>
          <w:sz w:val="28"/>
        </w:rPr>
        <w:t>45%</w:t>
      </w:r>
      <w:r w:rsidRPr="00105B3C">
        <w:rPr>
          <w:sz w:val="28"/>
        </w:rPr>
        <w:t>及</w:t>
      </w:r>
      <w:r w:rsidRPr="00105B3C">
        <w:rPr>
          <w:sz w:val="28"/>
        </w:rPr>
        <w:t>2050</w:t>
      </w:r>
      <w:r w:rsidRPr="00105B3C">
        <w:rPr>
          <w:sz w:val="28"/>
        </w:rPr>
        <w:t>年</w:t>
      </w:r>
      <w:r w:rsidRPr="00105B3C">
        <w:rPr>
          <w:sz w:val="28"/>
        </w:rPr>
        <w:t>60%</w:t>
      </w:r>
      <w:r w:rsidRPr="00105B3C">
        <w:rPr>
          <w:sz w:val="28"/>
        </w:rPr>
        <w:t>，並且</w:t>
      </w:r>
      <w:r w:rsidRPr="00105B3C">
        <w:rPr>
          <w:sz w:val="28"/>
        </w:rPr>
        <w:t>2022</w:t>
      </w:r>
      <w:r w:rsidRPr="00105B3C">
        <w:rPr>
          <w:sz w:val="28"/>
        </w:rPr>
        <w:t>年全面廢除核能發電。從</w:t>
      </w:r>
      <w:r w:rsidRPr="00105B3C">
        <w:rPr>
          <w:sz w:val="28"/>
        </w:rPr>
        <w:t>2000</w:t>
      </w:r>
      <w:r w:rsidRPr="00105B3C">
        <w:rPr>
          <w:sz w:val="28"/>
        </w:rPr>
        <w:t>年之「再生能源法」營造所有再生能源合理競爭環境，可以看出太陽光電與風力勝出，但太陽能與風力的不確定性完全依賴氣候，設置成本高且高不穩定的供電型式，如何平衡市場上之供需，如何在成本最低的情況下作能源系統之轉換，這一個新市場機制與傳統電力市場完全不同，又該如何設計，均考驗德國政府。「能源系統轉換基金會」</w:t>
      </w:r>
      <w:r w:rsidRPr="00105B3C">
        <w:rPr>
          <w:sz w:val="28"/>
        </w:rPr>
        <w:t>(AGORA)</w:t>
      </w:r>
      <w:r w:rsidRPr="00105B3C">
        <w:rPr>
          <w:sz w:val="28"/>
        </w:rPr>
        <w:t>在</w:t>
      </w:r>
      <w:r w:rsidRPr="00105B3C">
        <w:rPr>
          <w:sz w:val="28"/>
        </w:rPr>
        <w:t>5</w:t>
      </w:r>
      <w:r w:rsidRPr="00105B3C">
        <w:rPr>
          <w:sz w:val="28"/>
        </w:rPr>
        <w:t>年內找出一個全新的解決方案。在</w:t>
      </w:r>
      <w:r w:rsidRPr="00105B3C">
        <w:rPr>
          <w:sz w:val="28"/>
        </w:rPr>
        <w:t>2013</w:t>
      </w:r>
      <w:r w:rsidRPr="00105B3C">
        <w:rPr>
          <w:sz w:val="28"/>
        </w:rPr>
        <w:t>年有下列主要的結論：</w:t>
      </w:r>
    </w:p>
    <w:p w:rsidR="00E137EF" w:rsidRPr="00105B3C" w:rsidRDefault="00E137EF" w:rsidP="003750F3">
      <w:pPr>
        <w:ind w:firstLine="480"/>
        <w:jc w:val="both"/>
        <w:rPr>
          <w:sz w:val="28"/>
        </w:rPr>
      </w:pPr>
      <w:r w:rsidRPr="00105B3C">
        <w:rPr>
          <w:sz w:val="28"/>
        </w:rPr>
        <w:t xml:space="preserve">(1) </w:t>
      </w:r>
      <w:r w:rsidRPr="00105B3C">
        <w:rPr>
          <w:sz w:val="28"/>
        </w:rPr>
        <w:t>擴大傳輸網路是解決高不穩定的方法。</w:t>
      </w:r>
    </w:p>
    <w:p w:rsidR="00E137EF" w:rsidRPr="00105B3C" w:rsidRDefault="00E137EF" w:rsidP="003750F3">
      <w:pPr>
        <w:ind w:firstLine="480"/>
        <w:jc w:val="both"/>
        <w:rPr>
          <w:sz w:val="28"/>
        </w:rPr>
      </w:pPr>
      <w:r w:rsidRPr="00105B3C">
        <w:rPr>
          <w:sz w:val="28"/>
        </w:rPr>
        <w:t xml:space="preserve">(2) </w:t>
      </w:r>
      <w:r w:rsidRPr="00105B3C">
        <w:rPr>
          <w:sz w:val="28"/>
        </w:rPr>
        <w:t>以太陽能及風力為基載電力並配合熱能、生質能之儲電及水力抽蓄</w:t>
      </w:r>
    </w:p>
    <w:p w:rsidR="00E137EF" w:rsidRPr="00105B3C" w:rsidRDefault="00E137EF" w:rsidP="003750F3">
      <w:pPr>
        <w:ind w:firstLine="480"/>
        <w:jc w:val="both"/>
        <w:rPr>
          <w:sz w:val="28"/>
        </w:rPr>
      </w:pPr>
      <w:r w:rsidRPr="00105B3C">
        <w:rPr>
          <w:sz w:val="28"/>
        </w:rPr>
        <w:lastRenderedPageBreak/>
        <w:t xml:space="preserve">   </w:t>
      </w:r>
      <w:r w:rsidRPr="00105B3C">
        <w:rPr>
          <w:sz w:val="28"/>
        </w:rPr>
        <w:t>發電，可以改變傳統發電模式。石化發電僅在太陽能及風力無法供</w:t>
      </w:r>
    </w:p>
    <w:p w:rsidR="00E137EF" w:rsidRPr="00105B3C" w:rsidRDefault="00E137EF" w:rsidP="003750F3">
      <w:pPr>
        <w:ind w:firstLine="480"/>
        <w:jc w:val="both"/>
        <w:rPr>
          <w:sz w:val="28"/>
        </w:rPr>
      </w:pPr>
      <w:r w:rsidRPr="00105B3C">
        <w:rPr>
          <w:sz w:val="28"/>
        </w:rPr>
        <w:t xml:space="preserve">   </w:t>
      </w:r>
      <w:r w:rsidRPr="00105B3C">
        <w:rPr>
          <w:sz w:val="28"/>
        </w:rPr>
        <w:t>電時使用。</w:t>
      </w:r>
    </w:p>
    <w:p w:rsidR="00E137EF" w:rsidRPr="00105B3C" w:rsidRDefault="00E137EF" w:rsidP="003750F3">
      <w:pPr>
        <w:ind w:firstLine="480"/>
        <w:jc w:val="both"/>
        <w:rPr>
          <w:sz w:val="28"/>
        </w:rPr>
      </w:pPr>
      <w:r w:rsidRPr="00105B3C">
        <w:rPr>
          <w:sz w:val="28"/>
        </w:rPr>
        <w:t xml:space="preserve">(3) </w:t>
      </w:r>
      <w:r w:rsidRPr="00105B3C">
        <w:rPr>
          <w:sz w:val="28"/>
        </w:rPr>
        <w:t>擴充及改進分配電網系統其費用比儲能更經濟，調配重於輸送。</w:t>
      </w:r>
    </w:p>
    <w:p w:rsidR="00E137EF" w:rsidRPr="00105B3C" w:rsidRDefault="00E137EF" w:rsidP="003750F3">
      <w:pPr>
        <w:ind w:firstLine="480"/>
        <w:jc w:val="both"/>
        <w:rPr>
          <w:sz w:val="28"/>
        </w:rPr>
      </w:pPr>
      <w:r w:rsidRPr="00105B3C">
        <w:rPr>
          <w:sz w:val="28"/>
        </w:rPr>
        <w:t xml:space="preserve">(4) </w:t>
      </w:r>
      <w:r w:rsidRPr="00105B3C">
        <w:rPr>
          <w:sz w:val="28"/>
        </w:rPr>
        <w:t>改進燃煤、燃氣發電業者之靈活度，並建立市場誘因使其供電系統</w:t>
      </w:r>
    </w:p>
    <w:p w:rsidR="00E137EF" w:rsidRPr="00105B3C" w:rsidRDefault="00E137EF" w:rsidP="003750F3">
      <w:pPr>
        <w:ind w:firstLine="480"/>
        <w:jc w:val="both"/>
        <w:rPr>
          <w:sz w:val="28"/>
        </w:rPr>
      </w:pPr>
      <w:r w:rsidRPr="00105B3C">
        <w:rPr>
          <w:sz w:val="28"/>
        </w:rPr>
        <w:t xml:space="preserve">   </w:t>
      </w:r>
      <w:r w:rsidRPr="00105B3C">
        <w:rPr>
          <w:sz w:val="28"/>
        </w:rPr>
        <w:t>更為彈性。</w:t>
      </w:r>
    </w:p>
    <w:p w:rsidR="00133BD0" w:rsidRPr="00105B3C" w:rsidRDefault="00E137EF" w:rsidP="003750F3">
      <w:pPr>
        <w:ind w:firstLine="480"/>
        <w:jc w:val="both"/>
        <w:rPr>
          <w:sz w:val="28"/>
        </w:rPr>
      </w:pPr>
      <w:r w:rsidRPr="00105B3C">
        <w:rPr>
          <w:sz w:val="28"/>
        </w:rPr>
        <w:t xml:space="preserve">(5) </w:t>
      </w:r>
      <w:r w:rsidRPr="00105B3C">
        <w:rPr>
          <w:sz w:val="28"/>
        </w:rPr>
        <w:t>高峰用電時間且太陽能、風力供電僅</w:t>
      </w:r>
      <w:r w:rsidRPr="00105B3C">
        <w:rPr>
          <w:sz w:val="28"/>
        </w:rPr>
        <w:t>40%</w:t>
      </w:r>
      <w:r w:rsidRPr="00105B3C">
        <w:rPr>
          <w:sz w:val="28"/>
        </w:rPr>
        <w:t>之時間為</w:t>
      </w:r>
      <w:r w:rsidRPr="00105B3C">
        <w:rPr>
          <w:sz w:val="28"/>
        </w:rPr>
        <w:t>8</w:t>
      </w:r>
      <w:r w:rsidRPr="00105B3C">
        <w:rPr>
          <w:sz w:val="28"/>
        </w:rPr>
        <w:t>天，可用燃氣</w:t>
      </w:r>
    </w:p>
    <w:p w:rsidR="00E137EF" w:rsidRPr="00105B3C" w:rsidRDefault="00E137EF" w:rsidP="003750F3">
      <w:pPr>
        <w:ind w:firstLineChars="371" w:firstLine="1039"/>
        <w:jc w:val="both"/>
        <w:rPr>
          <w:sz w:val="28"/>
        </w:rPr>
      </w:pPr>
      <w:r w:rsidRPr="00105B3C">
        <w:rPr>
          <w:sz w:val="28"/>
        </w:rPr>
        <w:t>供應。中長程發展汽電共生</w:t>
      </w:r>
      <w:r w:rsidRPr="00105B3C">
        <w:rPr>
          <w:sz w:val="28"/>
        </w:rPr>
        <w:t>CHP</w:t>
      </w:r>
      <w:r w:rsidRPr="00105B3C">
        <w:rPr>
          <w:sz w:val="28"/>
        </w:rPr>
        <w:t>電廠將電能轉成熱貯能。</w:t>
      </w:r>
    </w:p>
    <w:p w:rsidR="00E137EF" w:rsidRPr="00105B3C" w:rsidRDefault="00E137EF" w:rsidP="003750F3">
      <w:pPr>
        <w:ind w:firstLine="480"/>
        <w:jc w:val="both"/>
        <w:rPr>
          <w:sz w:val="28"/>
        </w:rPr>
      </w:pPr>
      <w:r w:rsidRPr="00105B3C">
        <w:rPr>
          <w:sz w:val="28"/>
        </w:rPr>
        <w:t xml:space="preserve">(6) </w:t>
      </w:r>
      <w:r w:rsidRPr="00105B3C">
        <w:rPr>
          <w:sz w:val="28"/>
        </w:rPr>
        <w:t>改變電力市場基本結構使太陽能與風力電力業者能從市場獲利。</w:t>
      </w:r>
    </w:p>
    <w:p w:rsidR="00E137EF" w:rsidRPr="00105B3C" w:rsidRDefault="00E137EF" w:rsidP="003750F3">
      <w:pPr>
        <w:ind w:firstLine="480"/>
        <w:jc w:val="both"/>
        <w:rPr>
          <w:sz w:val="28"/>
        </w:rPr>
      </w:pPr>
      <w:r w:rsidRPr="00105B3C">
        <w:rPr>
          <w:sz w:val="28"/>
        </w:rPr>
        <w:t xml:space="preserve">(7) </w:t>
      </w:r>
      <w:r w:rsidRPr="00105B3C">
        <w:rPr>
          <w:sz w:val="28"/>
        </w:rPr>
        <w:t>建立轉換市場機制，讓石化發電業者與再生能源業者及儲能業者產</w:t>
      </w:r>
    </w:p>
    <w:p w:rsidR="00E137EF" w:rsidRPr="00105B3C" w:rsidRDefault="00E137EF" w:rsidP="003750F3">
      <w:pPr>
        <w:ind w:firstLine="480"/>
        <w:jc w:val="both"/>
        <w:rPr>
          <w:sz w:val="28"/>
        </w:rPr>
      </w:pPr>
      <w:r w:rsidRPr="00105B3C">
        <w:rPr>
          <w:sz w:val="28"/>
        </w:rPr>
        <w:t xml:space="preserve">   </w:t>
      </w:r>
      <w:r w:rsidRPr="00105B3C">
        <w:rPr>
          <w:sz w:val="28"/>
        </w:rPr>
        <w:t>生市場自由競爭，以增加供需之穩定度。</w:t>
      </w:r>
    </w:p>
    <w:p w:rsidR="00E137EF" w:rsidRPr="00105B3C" w:rsidRDefault="00E137EF" w:rsidP="003750F3">
      <w:pPr>
        <w:ind w:left="480"/>
        <w:jc w:val="both"/>
        <w:rPr>
          <w:sz w:val="28"/>
        </w:rPr>
      </w:pPr>
      <w:r w:rsidRPr="00105B3C">
        <w:rPr>
          <w:sz w:val="28"/>
        </w:rPr>
        <w:t xml:space="preserve">(8) </w:t>
      </w:r>
      <w:r w:rsidRPr="00105B3C">
        <w:rPr>
          <w:sz w:val="28"/>
        </w:rPr>
        <w:t>大用户需求量之靈活彈性可有效解決供電穩定問題，在市場上重新</w:t>
      </w:r>
      <w:r w:rsidRPr="00105B3C">
        <w:rPr>
          <w:sz w:val="28"/>
        </w:rPr>
        <w:t xml:space="preserve">    </w:t>
      </w:r>
    </w:p>
    <w:p w:rsidR="00E137EF" w:rsidRPr="00105B3C" w:rsidRDefault="00E137EF" w:rsidP="003750F3">
      <w:pPr>
        <w:ind w:left="480"/>
        <w:jc w:val="both"/>
        <w:rPr>
          <w:sz w:val="28"/>
        </w:rPr>
      </w:pPr>
      <w:r w:rsidRPr="00105B3C">
        <w:rPr>
          <w:sz w:val="28"/>
        </w:rPr>
        <w:t xml:space="preserve">   </w:t>
      </w:r>
      <w:r w:rsidRPr="00105B3C">
        <w:rPr>
          <w:sz w:val="28"/>
        </w:rPr>
        <w:t>設計用電之計價。</w:t>
      </w:r>
    </w:p>
    <w:p w:rsidR="00E137EF" w:rsidRPr="00105B3C" w:rsidRDefault="00E137EF" w:rsidP="003750F3">
      <w:pPr>
        <w:ind w:firstLine="480"/>
        <w:jc w:val="both"/>
        <w:rPr>
          <w:sz w:val="28"/>
        </w:rPr>
      </w:pPr>
      <w:r w:rsidRPr="00105B3C">
        <w:rPr>
          <w:sz w:val="28"/>
        </w:rPr>
        <w:t xml:space="preserve">(9) </w:t>
      </w:r>
      <w:r w:rsidRPr="00105B3C">
        <w:rPr>
          <w:sz w:val="28"/>
        </w:rPr>
        <w:t>節能與增加能源效率是經濟成長的重要因素，建立有效的能源效率</w:t>
      </w:r>
    </w:p>
    <w:p w:rsidR="00E137EF" w:rsidRPr="00105B3C" w:rsidRDefault="00E137EF" w:rsidP="003750F3">
      <w:pPr>
        <w:ind w:firstLine="480"/>
        <w:jc w:val="both"/>
        <w:rPr>
          <w:sz w:val="28"/>
        </w:rPr>
      </w:pPr>
      <w:r w:rsidRPr="00105B3C">
        <w:rPr>
          <w:sz w:val="28"/>
        </w:rPr>
        <w:t xml:space="preserve">   </w:t>
      </w:r>
      <w:r w:rsidRPr="00105B3C">
        <w:rPr>
          <w:sz w:val="28"/>
        </w:rPr>
        <w:t>市場。</w:t>
      </w:r>
    </w:p>
    <w:p w:rsidR="00E137EF" w:rsidRPr="00105B3C" w:rsidRDefault="00E137EF" w:rsidP="003750F3">
      <w:pPr>
        <w:ind w:firstLine="480"/>
        <w:jc w:val="both"/>
        <w:rPr>
          <w:sz w:val="28"/>
        </w:rPr>
      </w:pPr>
      <w:r w:rsidRPr="00105B3C">
        <w:rPr>
          <w:sz w:val="28"/>
        </w:rPr>
        <w:t>6.</w:t>
      </w:r>
      <w:r w:rsidRPr="00105B3C">
        <w:rPr>
          <w:sz w:val="28"/>
        </w:rPr>
        <w:t xml:space="preserve">　台灣成為再生能源領航者</w:t>
      </w:r>
    </w:p>
    <w:p w:rsidR="00E137EF" w:rsidRPr="00105B3C" w:rsidRDefault="00E137EF" w:rsidP="003750F3">
      <w:pPr>
        <w:ind w:firstLine="480"/>
        <w:jc w:val="both"/>
        <w:rPr>
          <w:sz w:val="28"/>
        </w:rPr>
      </w:pPr>
      <w:r w:rsidRPr="00105B3C">
        <w:rPr>
          <w:sz w:val="28"/>
        </w:rPr>
        <w:t>台灣可借鏡德國近</w:t>
      </w:r>
      <w:r w:rsidRPr="00105B3C">
        <w:rPr>
          <w:sz w:val="28"/>
        </w:rPr>
        <w:t>20</w:t>
      </w:r>
      <w:r w:rsidRPr="00105B3C">
        <w:rPr>
          <w:sz w:val="28"/>
        </w:rPr>
        <w:t>年之經驗，利用核能作為轉換能源系統之利器，重新規劃未來台灣以再生能源為基載、全國電力配電系統，同時調整產業結構並平衡全國產業分佈，重建台灣生態海岸及能源生態教育系統，讓新能源工業、產業、服務業及教育管理成為台灣下一世代的核心產業，並積</w:t>
      </w:r>
      <w:r w:rsidRPr="00105B3C">
        <w:rPr>
          <w:sz w:val="28"/>
        </w:rPr>
        <w:lastRenderedPageBreak/>
        <w:t>極國際佈局，緊密連結先進再生能源國家，尤其是歐盟，德國，丹麥及英國，結合其政府、基金會及產業推動協會，讓台灣成為國際再生能源的重要成員及主要推動國家之一，妥善規劃核能與再生能源的配置，台灣勢必能提升國際形象，且成為下一世代教育與研究的領航者。</w:t>
      </w:r>
    </w:p>
    <w:p w:rsidR="00E137EF" w:rsidRPr="00105B3C" w:rsidRDefault="00E137EF" w:rsidP="00E137EF">
      <w:pPr>
        <w:ind w:firstLine="480"/>
        <w:rPr>
          <w:sz w:val="28"/>
        </w:rPr>
      </w:pPr>
      <w:r w:rsidRPr="00105B3C">
        <w:rPr>
          <w:sz w:val="28"/>
        </w:rPr>
        <w:pict>
          <v:shape id="Picture 2" o:spid="_x0000_i1028" type="#_x0000_t75" style="width:430.8pt;height:258.6pt;visibility:visible">
            <v:imagedata r:id="rId13" o:title=""/>
          </v:shape>
        </w:pict>
      </w:r>
    </w:p>
    <w:p w:rsidR="00E137EF" w:rsidRPr="00105B3C" w:rsidRDefault="00E137EF" w:rsidP="003750F3">
      <w:pPr>
        <w:ind w:firstLine="480"/>
        <w:jc w:val="both"/>
        <w:rPr>
          <w:sz w:val="28"/>
        </w:rPr>
      </w:pPr>
      <w:r w:rsidRPr="00105B3C">
        <w:rPr>
          <w:sz w:val="28"/>
        </w:rPr>
        <w:t xml:space="preserve"> (</w:t>
      </w:r>
      <w:r w:rsidRPr="00105B3C">
        <w:rPr>
          <w:sz w:val="28"/>
        </w:rPr>
        <w:t>二</w:t>
      </w:r>
      <w:r w:rsidRPr="00105B3C">
        <w:rPr>
          <w:sz w:val="28"/>
        </w:rPr>
        <w:t>)</w:t>
      </w:r>
      <w:r w:rsidRPr="00105B3C">
        <w:rPr>
          <w:sz w:val="28"/>
        </w:rPr>
        <w:t xml:space="preserve">　其他議題</w:t>
      </w:r>
    </w:p>
    <w:p w:rsidR="00B55CDA" w:rsidRPr="00105B3C" w:rsidRDefault="00E137EF" w:rsidP="003750F3">
      <w:pPr>
        <w:ind w:firstLine="480"/>
        <w:jc w:val="both"/>
        <w:rPr>
          <w:sz w:val="28"/>
        </w:rPr>
      </w:pPr>
      <w:r w:rsidRPr="00105B3C">
        <w:rPr>
          <w:sz w:val="28"/>
        </w:rPr>
        <w:t>1.</w:t>
      </w:r>
      <w:r w:rsidRPr="00105B3C">
        <w:rPr>
          <w:sz w:val="28"/>
        </w:rPr>
        <w:t xml:space="preserve">　</w:t>
      </w:r>
      <w:r w:rsidR="00B55CDA" w:rsidRPr="00105B3C">
        <w:rPr>
          <w:sz w:val="28"/>
        </w:rPr>
        <w:t xml:space="preserve"> </w:t>
      </w:r>
      <w:r w:rsidR="00B55CDA" w:rsidRPr="00105B3C">
        <w:rPr>
          <w:sz w:val="28"/>
        </w:rPr>
        <w:t>二國憲政體制差異的省思</w:t>
      </w:r>
    </w:p>
    <w:p w:rsidR="00E137EF" w:rsidRPr="00105B3C" w:rsidRDefault="00E137EF" w:rsidP="003750F3">
      <w:pPr>
        <w:ind w:firstLine="480"/>
        <w:jc w:val="both"/>
        <w:rPr>
          <w:sz w:val="28"/>
        </w:rPr>
      </w:pPr>
      <w:r w:rsidRPr="00105B3C">
        <w:rPr>
          <w:sz w:val="28"/>
        </w:rPr>
        <w:t>此次赴德研習期間適逢德國大選期間，除電視上播出候選人政見辯論外，僅見街上零星的選舉海報，讓我們不太有進行大選的感覺。</w:t>
      </w:r>
      <w:smartTag w:uri="urn:schemas-microsoft-com:office:smarttags" w:element="chsdate">
        <w:smartTagPr>
          <w:attr w:name="Year" w:val="2013"/>
          <w:attr w:name="Month" w:val="9"/>
          <w:attr w:name="Day" w:val="22"/>
          <w:attr w:name="IsLunarDate" w:val="False"/>
          <w:attr w:name="IsROCDate" w:val="False"/>
        </w:smartTagPr>
        <w:r w:rsidRPr="00105B3C">
          <w:rPr>
            <w:sz w:val="28"/>
          </w:rPr>
          <w:t>9</w:t>
        </w:r>
        <w:r w:rsidRPr="00105B3C">
          <w:rPr>
            <w:sz w:val="28"/>
          </w:rPr>
          <w:t>月</w:t>
        </w:r>
        <w:r w:rsidRPr="00105B3C">
          <w:rPr>
            <w:sz w:val="28"/>
          </w:rPr>
          <w:t>22</w:t>
        </w:r>
        <w:r w:rsidRPr="00105B3C">
          <w:rPr>
            <w:sz w:val="28"/>
          </w:rPr>
          <w:t>日</w:t>
        </w:r>
      </w:smartTag>
      <w:r w:rsidRPr="00105B3C">
        <w:rPr>
          <w:sz w:val="28"/>
        </w:rPr>
        <w:t>大選結果揭曉，梅克爾再度勝選，將展開她第三任任期。德國採取內閣政的憲政體制。我國則採雙首長制的憲政體制，在很多制度上的設計，仍有改善與精進的空間。在目前行政院及立法院因關說案所引發相關憲政體制問題，國內已有是否藉此機會檢討我國之憲政體制聲浪。我國上次進行修</w:t>
      </w:r>
      <w:r w:rsidRPr="00105B3C">
        <w:rPr>
          <w:sz w:val="28"/>
        </w:rPr>
        <w:lastRenderedPageBreak/>
        <w:t>憲是早在</w:t>
      </w:r>
      <w:r w:rsidRPr="00105B3C">
        <w:rPr>
          <w:sz w:val="28"/>
        </w:rPr>
        <w:t>94</w:t>
      </w:r>
      <w:r w:rsidRPr="00105B3C">
        <w:rPr>
          <w:sz w:val="28"/>
        </w:rPr>
        <w:t>年，距離今日已有</w:t>
      </w:r>
      <w:r w:rsidRPr="00105B3C">
        <w:rPr>
          <w:sz w:val="28"/>
        </w:rPr>
        <w:t>8</w:t>
      </w:r>
      <w:r w:rsidRPr="00105B3C">
        <w:rPr>
          <w:sz w:val="28"/>
        </w:rPr>
        <w:t>年之久，此次事件或許是凝聚國內修憲共識之好時機。</w:t>
      </w:r>
    </w:p>
    <w:p w:rsidR="00B55CDA" w:rsidRPr="00105B3C" w:rsidRDefault="00E137EF" w:rsidP="003750F3">
      <w:pPr>
        <w:ind w:firstLine="480"/>
        <w:jc w:val="both"/>
        <w:rPr>
          <w:sz w:val="28"/>
        </w:rPr>
      </w:pPr>
      <w:r w:rsidRPr="00105B3C">
        <w:rPr>
          <w:sz w:val="28"/>
        </w:rPr>
        <w:t>2.</w:t>
      </w:r>
      <w:r w:rsidRPr="00105B3C">
        <w:rPr>
          <w:sz w:val="28"/>
        </w:rPr>
        <w:t xml:space="preserve">　</w:t>
      </w:r>
      <w:r w:rsidR="00B55CDA" w:rsidRPr="00105B3C">
        <w:rPr>
          <w:sz w:val="28"/>
        </w:rPr>
        <w:t xml:space="preserve"> </w:t>
      </w:r>
      <w:r w:rsidR="00B55CDA" w:rsidRPr="00105B3C">
        <w:rPr>
          <w:sz w:val="28"/>
        </w:rPr>
        <w:t>分散政府機</w:t>
      </w:r>
      <w:r w:rsidR="00D1401F" w:rsidRPr="00105B3C">
        <w:rPr>
          <w:sz w:val="28"/>
        </w:rPr>
        <w:t>關</w:t>
      </w:r>
      <w:r w:rsidR="00B55CDA" w:rsidRPr="00105B3C">
        <w:rPr>
          <w:sz w:val="28"/>
        </w:rPr>
        <w:t>地點的思維</w:t>
      </w:r>
    </w:p>
    <w:p w:rsidR="00E137EF" w:rsidRPr="00105B3C" w:rsidRDefault="00E137EF" w:rsidP="003750F3">
      <w:pPr>
        <w:ind w:firstLine="480"/>
        <w:jc w:val="both"/>
        <w:rPr>
          <w:sz w:val="28"/>
        </w:rPr>
      </w:pPr>
      <w:r w:rsidRPr="00105B3C">
        <w:rPr>
          <w:sz w:val="28"/>
        </w:rPr>
        <w:t>德國環境署雖為聯邦政府單位，但其總部設在位於柏林南方總人口數不到</w:t>
      </w:r>
      <w:r w:rsidRPr="00105B3C">
        <w:rPr>
          <w:sz w:val="28"/>
        </w:rPr>
        <w:t>10</w:t>
      </w:r>
      <w:r w:rsidR="00D1401F" w:rsidRPr="00105B3C">
        <w:rPr>
          <w:sz w:val="28"/>
        </w:rPr>
        <w:t>萬的城市，其作法或可做為日後我國進行國土規劃之參考。分散政府機關</w:t>
      </w:r>
      <w:r w:rsidRPr="00105B3C">
        <w:rPr>
          <w:sz w:val="28"/>
        </w:rPr>
        <w:t>設置之地點，避免中央單位過度集中，以達分散人口及縮短城鄉差距，如此不僅可以拉近中央政府與地方政府及民眾之距離，更可帶動地方建設與發展，解決因人口過度集中帶來居住、辦公空間狹窄以及高房價和高消費之問題。</w:t>
      </w:r>
    </w:p>
    <w:p w:rsidR="00B55CDA" w:rsidRPr="00105B3C" w:rsidRDefault="00E137EF" w:rsidP="003750F3">
      <w:pPr>
        <w:ind w:firstLine="480"/>
        <w:jc w:val="both"/>
        <w:rPr>
          <w:sz w:val="28"/>
        </w:rPr>
      </w:pPr>
      <w:r w:rsidRPr="00105B3C">
        <w:rPr>
          <w:sz w:val="28"/>
        </w:rPr>
        <w:t>3.</w:t>
      </w:r>
      <w:r w:rsidRPr="00105B3C">
        <w:rPr>
          <w:sz w:val="28"/>
        </w:rPr>
        <w:t xml:space="preserve">　</w:t>
      </w:r>
      <w:r w:rsidR="00B55CDA" w:rsidRPr="00105B3C">
        <w:rPr>
          <w:sz w:val="28"/>
        </w:rPr>
        <w:t xml:space="preserve"> </w:t>
      </w:r>
      <w:r w:rsidR="00B55CDA" w:rsidRPr="00105B3C">
        <w:rPr>
          <w:sz w:val="28"/>
        </w:rPr>
        <w:t>整合各級政府繁縟法規的作法</w:t>
      </w:r>
    </w:p>
    <w:p w:rsidR="00E137EF" w:rsidRPr="00105B3C" w:rsidRDefault="00E137EF" w:rsidP="003750F3">
      <w:pPr>
        <w:ind w:firstLine="480"/>
        <w:jc w:val="both"/>
        <w:rPr>
          <w:sz w:val="28"/>
        </w:rPr>
      </w:pPr>
      <w:r w:rsidRPr="00105B3C">
        <w:rPr>
          <w:sz w:val="28"/>
        </w:rPr>
        <w:t>德國十分強調「依法行政」，惟其政府法令多如牛毛之結果，反而影響政府的行政效率，同時也降低了產業的競爭力，迫使德國政府著手進行減少各項不必要之法規。我國政府也面臨相同的窘境，各級政府法規繁縟難以有效整合，故類似德國設立法規管制委員會的作法似值得學習。至於單位是在行政院、立法院或是在各部會自行成立，從專業的角度、各項評估資源的取得以及政府分工之角度考量，以為仍以設在行政院為佳。</w:t>
      </w:r>
    </w:p>
    <w:p w:rsidR="00560F9E" w:rsidRPr="00105B3C" w:rsidRDefault="00560F9E" w:rsidP="003750F3">
      <w:pPr>
        <w:ind w:firstLine="480"/>
        <w:jc w:val="both"/>
        <w:rPr>
          <w:sz w:val="28"/>
        </w:rPr>
      </w:pPr>
    </w:p>
    <w:p w:rsidR="00E137EF" w:rsidRPr="00105B3C" w:rsidRDefault="00E137EF" w:rsidP="003750F3">
      <w:pPr>
        <w:ind w:firstLine="480"/>
        <w:jc w:val="both"/>
        <w:rPr>
          <w:sz w:val="28"/>
        </w:rPr>
      </w:pPr>
      <w:r w:rsidRPr="00105B3C">
        <w:rPr>
          <w:sz w:val="28"/>
        </w:rPr>
        <w:t>五、結語</w:t>
      </w:r>
    </w:p>
    <w:p w:rsidR="003E4729" w:rsidRPr="00105B3C" w:rsidRDefault="00330033" w:rsidP="003750F3">
      <w:pPr>
        <w:ind w:firstLine="480"/>
        <w:jc w:val="both"/>
        <w:rPr>
          <w:sz w:val="28"/>
        </w:rPr>
      </w:pPr>
      <w:r w:rsidRPr="00105B3C">
        <w:rPr>
          <w:sz w:val="28"/>
        </w:rPr>
        <w:t>由於能源政策</w:t>
      </w:r>
      <w:r w:rsidR="003E4729" w:rsidRPr="00105B3C">
        <w:rPr>
          <w:sz w:val="28"/>
        </w:rPr>
        <w:t>一直</w:t>
      </w:r>
      <w:r w:rsidRPr="00105B3C">
        <w:rPr>
          <w:sz w:val="28"/>
        </w:rPr>
        <w:t>是本班關注的重點</w:t>
      </w:r>
      <w:r w:rsidR="00495DFF" w:rsidRPr="00105B3C">
        <w:rPr>
          <w:sz w:val="28"/>
        </w:rPr>
        <w:t>，德國的能源政策本班出國前已諸</w:t>
      </w:r>
      <w:r w:rsidR="003B3A67" w:rsidRPr="00105B3C">
        <w:rPr>
          <w:sz w:val="28"/>
        </w:rPr>
        <w:t>多探討，</w:t>
      </w:r>
      <w:r w:rsidR="00CC67DE" w:rsidRPr="00105B3C">
        <w:rPr>
          <w:sz w:val="28"/>
        </w:rPr>
        <w:t>而先前完成的「政策報告」標題為</w:t>
      </w:r>
      <w:r w:rsidR="00CC67DE" w:rsidRPr="00105B3C">
        <w:rPr>
          <w:sz w:val="28"/>
          <w:szCs w:val="28"/>
        </w:rPr>
        <w:t>「走完核四的最後一哩路」，</w:t>
      </w:r>
      <w:r w:rsidR="00A718A6" w:rsidRPr="00105B3C">
        <w:rPr>
          <w:sz w:val="28"/>
          <w:szCs w:val="28"/>
        </w:rPr>
        <w:t>便</w:t>
      </w:r>
      <w:r w:rsidR="00CC67DE" w:rsidRPr="00105B3C">
        <w:rPr>
          <w:sz w:val="28"/>
          <w:szCs w:val="28"/>
        </w:rPr>
        <w:lastRenderedPageBreak/>
        <w:t>主張</w:t>
      </w:r>
      <w:r w:rsidR="0081348E" w:rsidRPr="00105B3C">
        <w:rPr>
          <w:sz w:val="28"/>
          <w:szCs w:val="28"/>
        </w:rPr>
        <w:t>明定廢核時間表</w:t>
      </w:r>
      <w:r w:rsidR="00CC67DE" w:rsidRPr="00105B3C">
        <w:rPr>
          <w:sz w:val="28"/>
          <w:szCs w:val="28"/>
        </w:rPr>
        <w:t>、邁向非核家園，</w:t>
      </w:r>
      <w:r w:rsidR="003B3A67" w:rsidRPr="00105B3C">
        <w:rPr>
          <w:sz w:val="28"/>
        </w:rPr>
        <w:t>因此對於這次德國研習</w:t>
      </w:r>
      <w:r w:rsidR="00495DFF" w:rsidRPr="00105B3C">
        <w:rPr>
          <w:sz w:val="28"/>
        </w:rPr>
        <w:t>涉及能源</w:t>
      </w:r>
      <w:r w:rsidR="003E4729" w:rsidRPr="00105B3C">
        <w:rPr>
          <w:sz w:val="28"/>
        </w:rPr>
        <w:t>政策</w:t>
      </w:r>
      <w:r w:rsidR="00495DFF" w:rsidRPr="00105B3C">
        <w:rPr>
          <w:sz w:val="28"/>
        </w:rPr>
        <w:t>的課程和參訪</w:t>
      </w:r>
      <w:r w:rsidR="003E4729" w:rsidRPr="00105B3C">
        <w:rPr>
          <w:sz w:val="28"/>
        </w:rPr>
        <w:t>自然</w:t>
      </w:r>
      <w:r w:rsidR="00666B54" w:rsidRPr="00105B3C">
        <w:rPr>
          <w:sz w:val="28"/>
        </w:rPr>
        <w:t>覺得令人興奮又</w:t>
      </w:r>
      <w:r w:rsidR="003E4729" w:rsidRPr="00105B3C">
        <w:rPr>
          <w:sz w:val="28"/>
        </w:rPr>
        <w:t>期待</w:t>
      </w:r>
      <w:r w:rsidR="00C31215" w:rsidRPr="00105B3C">
        <w:rPr>
          <w:sz w:val="28"/>
        </w:rPr>
        <w:t>！</w:t>
      </w:r>
      <w:r w:rsidR="00213DDF" w:rsidRPr="00105B3C">
        <w:rPr>
          <w:sz w:val="28"/>
        </w:rPr>
        <w:t>到了德國親臨現場</w:t>
      </w:r>
      <w:r w:rsidR="005579CD" w:rsidRPr="00105B3C">
        <w:rPr>
          <w:sz w:val="28"/>
        </w:rPr>
        <w:t>證明期待的結果可謂眼見為憑、不虛此行</w:t>
      </w:r>
      <w:r w:rsidR="00213DDF" w:rsidRPr="00105B3C">
        <w:rPr>
          <w:sz w:val="28"/>
        </w:rPr>
        <w:t>；一如本文所述，我們目睹</w:t>
      </w:r>
      <w:r w:rsidR="003B7BA5" w:rsidRPr="00105B3C">
        <w:rPr>
          <w:sz w:val="28"/>
        </w:rPr>
        <w:t>德國能源政策的前瞻</w:t>
      </w:r>
      <w:r w:rsidR="00213DDF" w:rsidRPr="00105B3C">
        <w:rPr>
          <w:sz w:val="28"/>
        </w:rPr>
        <w:t>、創意</w:t>
      </w:r>
      <w:r w:rsidR="00246984" w:rsidRPr="00105B3C">
        <w:rPr>
          <w:sz w:val="28"/>
        </w:rPr>
        <w:t>和</w:t>
      </w:r>
      <w:r w:rsidR="00213DDF" w:rsidRPr="00105B3C">
        <w:rPr>
          <w:sz w:val="28"/>
        </w:rPr>
        <w:t>落實</w:t>
      </w:r>
      <w:r w:rsidR="006B0194" w:rsidRPr="00105B3C">
        <w:rPr>
          <w:sz w:val="28"/>
        </w:rPr>
        <w:t>，非常值得我們學習！</w:t>
      </w:r>
    </w:p>
    <w:p w:rsidR="00E137EF" w:rsidRPr="00105B3C" w:rsidRDefault="00E137EF" w:rsidP="003750F3">
      <w:pPr>
        <w:ind w:firstLine="480"/>
        <w:jc w:val="both"/>
        <w:rPr>
          <w:sz w:val="28"/>
        </w:rPr>
      </w:pPr>
      <w:r w:rsidRPr="00105B3C">
        <w:rPr>
          <w:sz w:val="28"/>
        </w:rPr>
        <w:t>此</w:t>
      </w:r>
      <w:r w:rsidR="003E2655" w:rsidRPr="00105B3C">
        <w:rPr>
          <w:sz w:val="28"/>
        </w:rPr>
        <w:t>外，</w:t>
      </w:r>
      <w:r w:rsidR="00F637FE" w:rsidRPr="00105B3C">
        <w:rPr>
          <w:sz w:val="28"/>
        </w:rPr>
        <w:t>研習</w:t>
      </w:r>
      <w:r w:rsidRPr="00105B3C">
        <w:rPr>
          <w:sz w:val="28"/>
        </w:rPr>
        <w:t>課程中的課堂教授部分，從政府組織架構到決策之模式，乃至於如何解決衝突及民眾溝通，領導的養成及創新之自我學習，內容相當豐富及完整。然有趣的是，由於本團學員大多有行政經驗，因此與講者互動良好，在討論中經常激起許多的對話及火花，同時也衍生了許多原未規劃之課題，讓整個課程的學習在加入學員的經驗後，更顯得充實。惟在專題討論中，例如能源政策，由於講者並非該領域之專家，也未曾參與政策討論，因此在課程內容及資料呈現顯有不足之處，也較無法與學員進行深入討論，這部分或許可以透過安排較適當的講者來解決，或者讓此類專業較強的課程留在專業機構參訪時討論。另外，美中不足之處在於部分講者因為年紀及經驗較不足，在教授課程部分就流於教條式的呈現，較無法與學員進行實例教學及討論。</w:t>
      </w:r>
    </w:p>
    <w:p w:rsidR="00E137EF" w:rsidRPr="00105B3C" w:rsidRDefault="00E137EF" w:rsidP="003750F3">
      <w:pPr>
        <w:ind w:firstLine="480"/>
        <w:jc w:val="both"/>
        <w:rPr>
          <w:sz w:val="28"/>
        </w:rPr>
      </w:pPr>
      <w:r w:rsidRPr="00105B3C">
        <w:rPr>
          <w:sz w:val="28"/>
        </w:rPr>
        <w:t>在參訪過程中，意外的收穫是有機會與友好小組成員，綠黨主席的會面，讓我們更加瞭解德國能源政策方向及決策過程，而綠黨在此次選舉之得票率大幅成長，也意味著德國人民對於環保及能源政策之關切，逐步升高，這或許可以讓我們在此次學習後有個思考空間。參訪環境署及離岸風</w:t>
      </w:r>
      <w:r w:rsidRPr="00105B3C">
        <w:rPr>
          <w:sz w:val="28"/>
        </w:rPr>
        <w:lastRenderedPageBreak/>
        <w:t>能基金會，由於該兩單位之專業度非常高，且有許多實務經驗，讓我們學習到非常多。另外透過到中小企業聯合會以及外交部之參訪，對於台德雙邊在商業及外交上的成就與未來，也有了初步瞭解。</w:t>
      </w:r>
    </w:p>
    <w:p w:rsidR="00E137EF" w:rsidRPr="00105B3C" w:rsidRDefault="00E137EF" w:rsidP="003750F3">
      <w:pPr>
        <w:ind w:firstLine="480"/>
        <w:jc w:val="both"/>
        <w:rPr>
          <w:sz w:val="28"/>
        </w:rPr>
      </w:pPr>
      <w:r w:rsidRPr="00105B3C">
        <w:rPr>
          <w:sz w:val="28"/>
        </w:rPr>
        <w:t>綜合所有的學習過程，此次德國的學習是個相當成功的經驗，這當然有賴台德雙方主辦單位的努力，李副主任委員嵩賢因有二年前的德國之行經驗，不論是研習課程或生活起居都提供本團完整資訊與照顧；陶簡任秘書紀貞及德方承辦人</w:t>
      </w:r>
      <w:r w:rsidRPr="00105B3C">
        <w:rPr>
          <w:sz w:val="28"/>
        </w:rPr>
        <w:t>Andreas Sachtleben (Andy)</w:t>
      </w:r>
      <w:r w:rsidRPr="00105B3C">
        <w:rPr>
          <w:sz w:val="28"/>
        </w:rPr>
        <w:t>每天行程細心的安排，還有吳博士綺雲在課程內容的解說與翻譯以及生活上之協助，讓所有學員都深感貼心，也讓學員們在學習上減少了不少語言障礙。最後，也必須向所有駐德代表處的同仁，不論在接機或交通上提供便利，讓所有學員們無後顧之憂，致上無限的感激。對於陳大使所提駐外人員在執行面上可能之困境，相信所有學員都能體會，將來也一定會從不同角色及角度提供協助。</w:t>
      </w:r>
    </w:p>
    <w:p w:rsidR="00BA7D5C" w:rsidRPr="00105B3C" w:rsidRDefault="00BA7D5C" w:rsidP="00E137EF">
      <w:pPr>
        <w:ind w:firstLine="480"/>
        <w:rPr>
          <w:sz w:val="28"/>
        </w:rPr>
      </w:pPr>
    </w:p>
    <w:p w:rsidR="00BA7D5C" w:rsidRPr="00105B3C" w:rsidRDefault="00BA7D5C" w:rsidP="00044169">
      <w:pPr>
        <w:rPr>
          <w:sz w:val="28"/>
        </w:rPr>
      </w:pPr>
    </w:p>
    <w:p w:rsidR="004F3D78" w:rsidRPr="00105B3C" w:rsidRDefault="00105B3C" w:rsidP="00613312">
      <w:pPr>
        <w:jc w:val="both"/>
        <w:rPr>
          <w:b/>
          <w:sz w:val="32"/>
          <w:szCs w:val="32"/>
        </w:rPr>
      </w:pPr>
      <w:r>
        <w:rPr>
          <w:rFonts w:hint="eastAsia"/>
          <w:b/>
          <w:sz w:val="32"/>
          <w:szCs w:val="32"/>
        </w:rPr>
        <w:t>貳</w:t>
      </w:r>
      <w:r w:rsidR="004F3D78" w:rsidRPr="00105B3C">
        <w:rPr>
          <w:b/>
          <w:sz w:val="32"/>
          <w:szCs w:val="32"/>
        </w:rPr>
        <w:t>、參考資料</w:t>
      </w:r>
    </w:p>
    <w:p w:rsidR="00BC513E" w:rsidRPr="00105B3C" w:rsidRDefault="00BC513E" w:rsidP="00BC513E">
      <w:pPr>
        <w:snapToGrid w:val="0"/>
        <w:jc w:val="both"/>
        <w:rPr>
          <w:sz w:val="28"/>
        </w:rPr>
      </w:pPr>
      <w:r w:rsidRPr="00105B3C">
        <w:rPr>
          <w:sz w:val="28"/>
        </w:rPr>
        <w:t>2012</w:t>
      </w:r>
      <w:r w:rsidRPr="00105B3C">
        <w:rPr>
          <w:sz w:val="28"/>
        </w:rPr>
        <w:t>能源產業技術白皮書，</w:t>
      </w:r>
      <w:r w:rsidRPr="00105B3C">
        <w:rPr>
          <w:sz w:val="28"/>
        </w:rPr>
        <w:t>2013</w:t>
      </w:r>
      <w:r w:rsidRPr="00105B3C">
        <w:rPr>
          <w:sz w:val="28"/>
        </w:rPr>
        <w:t>年</w:t>
      </w:r>
      <w:r w:rsidRPr="00105B3C">
        <w:rPr>
          <w:sz w:val="28"/>
        </w:rPr>
        <w:t>5</w:t>
      </w:r>
      <w:r w:rsidRPr="00105B3C">
        <w:rPr>
          <w:sz w:val="28"/>
        </w:rPr>
        <w:t>月，經濟部能源局。</w:t>
      </w:r>
    </w:p>
    <w:p w:rsidR="00BC513E" w:rsidRPr="00105B3C" w:rsidRDefault="00BC513E" w:rsidP="00BC513E">
      <w:pPr>
        <w:snapToGrid w:val="0"/>
        <w:jc w:val="both"/>
        <w:rPr>
          <w:sz w:val="28"/>
          <w:u w:val="single"/>
        </w:rPr>
      </w:pPr>
      <w:hyperlink r:id="rId14" w:history="1">
        <w:r w:rsidRPr="00105B3C">
          <w:rPr>
            <w:rStyle w:val="af1"/>
            <w:sz w:val="28"/>
          </w:rPr>
          <w:t>http://anuclear-safety.twenergy.org.tw/Faq/index</w:t>
        </w:r>
      </w:hyperlink>
      <w:r w:rsidRPr="00105B3C">
        <w:rPr>
          <w:sz w:val="28"/>
          <w:u w:val="single"/>
        </w:rPr>
        <w:t xml:space="preserve"> more?id=77</w:t>
      </w:r>
    </w:p>
    <w:p w:rsidR="00BC513E" w:rsidRPr="00105B3C" w:rsidRDefault="00BC513E" w:rsidP="00BC513E">
      <w:pPr>
        <w:spacing w:line="360" w:lineRule="auto"/>
        <w:jc w:val="both"/>
        <w:rPr>
          <w:sz w:val="28"/>
        </w:rPr>
      </w:pPr>
      <w:hyperlink r:id="rId15" w:history="1">
        <w:r w:rsidRPr="00105B3C">
          <w:rPr>
            <w:rStyle w:val="af1"/>
            <w:sz w:val="28"/>
          </w:rPr>
          <w:t>http://sa.ylib.com/MagCont.aspx?Unit=featurearticles&amp;id=1198</w:t>
        </w:r>
      </w:hyperlink>
    </w:p>
    <w:p w:rsidR="00BC513E" w:rsidRPr="00105B3C" w:rsidRDefault="00BC513E" w:rsidP="00BC513E">
      <w:pPr>
        <w:spacing w:line="360" w:lineRule="auto"/>
        <w:jc w:val="both"/>
        <w:rPr>
          <w:sz w:val="28"/>
        </w:rPr>
      </w:pPr>
      <w:r w:rsidRPr="00105B3C">
        <w:rPr>
          <w:sz w:val="28"/>
        </w:rPr>
        <w:t>李俊緯，</w:t>
      </w:r>
      <w:r w:rsidRPr="00105B3C">
        <w:rPr>
          <w:sz w:val="28"/>
        </w:rPr>
        <w:t>2010</w:t>
      </w:r>
      <w:r w:rsidRPr="00105B3C">
        <w:rPr>
          <w:sz w:val="28"/>
        </w:rPr>
        <w:t>，能源稅開徵之分析與建議</w:t>
      </w:r>
      <w:r w:rsidRPr="00105B3C">
        <w:rPr>
          <w:bCs/>
          <w:sz w:val="28"/>
        </w:rPr>
        <w:t>，</w:t>
      </w:r>
      <w:r w:rsidRPr="00105B3C">
        <w:rPr>
          <w:sz w:val="28"/>
        </w:rPr>
        <w:t>國家政策研究基金會。</w:t>
      </w:r>
    </w:p>
    <w:p w:rsidR="00BC513E" w:rsidRPr="00105B3C" w:rsidRDefault="00BC513E" w:rsidP="00BC513E">
      <w:pPr>
        <w:snapToGrid w:val="0"/>
        <w:jc w:val="both"/>
        <w:rPr>
          <w:sz w:val="28"/>
        </w:rPr>
      </w:pPr>
      <w:r w:rsidRPr="00105B3C">
        <w:rPr>
          <w:sz w:val="28"/>
        </w:rPr>
        <w:t>呂怡貞，</w:t>
      </w:r>
      <w:r w:rsidRPr="00105B3C">
        <w:rPr>
          <w:sz w:val="28"/>
        </w:rPr>
        <w:t>2012</w:t>
      </w:r>
      <w:r w:rsidRPr="00105B3C">
        <w:rPr>
          <w:sz w:val="28"/>
        </w:rPr>
        <w:t>，能源安全與國家永續發展，台大公共論壇，</w:t>
      </w:r>
      <w:r w:rsidRPr="00105B3C">
        <w:rPr>
          <w:sz w:val="28"/>
        </w:rPr>
        <w:t>2013</w:t>
      </w:r>
      <w:r w:rsidRPr="00105B3C">
        <w:rPr>
          <w:sz w:val="28"/>
        </w:rPr>
        <w:t>，</w:t>
      </w:r>
      <w:r w:rsidRPr="00105B3C">
        <w:rPr>
          <w:sz w:val="28"/>
        </w:rPr>
        <w:t xml:space="preserve"> </w:t>
      </w:r>
      <w:hyperlink r:id="rId16" w:history="1">
        <w:r w:rsidRPr="00105B3C">
          <w:rPr>
            <w:rStyle w:val="af1"/>
            <w:sz w:val="28"/>
          </w:rPr>
          <w:t>http://sa.ylib.com/MagCont.aspx?Unit=easylearn&amp;id=2039</w:t>
        </w:r>
      </w:hyperlink>
    </w:p>
    <w:p w:rsidR="00BC513E" w:rsidRPr="00105B3C" w:rsidRDefault="00BC513E" w:rsidP="00BC513E">
      <w:pPr>
        <w:jc w:val="both"/>
        <w:rPr>
          <w:sz w:val="28"/>
          <w:u w:val="single"/>
        </w:rPr>
      </w:pPr>
    </w:p>
    <w:p w:rsidR="00BC513E" w:rsidRPr="00105B3C" w:rsidRDefault="00BC513E" w:rsidP="00BC513E">
      <w:pPr>
        <w:snapToGrid w:val="0"/>
        <w:jc w:val="both"/>
        <w:rPr>
          <w:sz w:val="28"/>
        </w:rPr>
      </w:pPr>
      <w:r w:rsidRPr="00105B3C">
        <w:rPr>
          <w:sz w:val="28"/>
        </w:rPr>
        <w:t>沒有穩定的基載電源，再生能源發電只是天方夜譚，</w:t>
      </w:r>
      <w:smartTag w:uri="urn:schemas-microsoft-com:office:smarttags" w:element="chsdate">
        <w:smartTagPr>
          <w:attr w:name="Year" w:val="2013"/>
          <w:attr w:name="Month" w:val="4"/>
          <w:attr w:name="Day" w:val="26"/>
          <w:attr w:name="IsLunarDate" w:val="False"/>
          <w:attr w:name="IsROCDate" w:val="False"/>
        </w:smartTagPr>
        <w:r w:rsidRPr="00105B3C">
          <w:rPr>
            <w:sz w:val="28"/>
          </w:rPr>
          <w:t>2013</w:t>
        </w:r>
        <w:r w:rsidRPr="00105B3C">
          <w:rPr>
            <w:sz w:val="28"/>
          </w:rPr>
          <w:t>年</w:t>
        </w:r>
        <w:r w:rsidRPr="00105B3C">
          <w:rPr>
            <w:sz w:val="28"/>
          </w:rPr>
          <w:t>4</w:t>
        </w:r>
        <w:r w:rsidRPr="00105B3C">
          <w:rPr>
            <w:sz w:val="28"/>
          </w:rPr>
          <w:t>月</w:t>
        </w:r>
        <w:r w:rsidRPr="00105B3C">
          <w:rPr>
            <w:sz w:val="28"/>
          </w:rPr>
          <w:t>26</w:t>
        </w:r>
        <w:r w:rsidRPr="00105B3C">
          <w:rPr>
            <w:sz w:val="28"/>
          </w:rPr>
          <w:t>日</w:t>
        </w:r>
      </w:smartTag>
      <w:r w:rsidRPr="00105B3C">
        <w:rPr>
          <w:sz w:val="28"/>
        </w:rPr>
        <w:t>，國政評論，</w:t>
      </w:r>
      <w:hyperlink r:id="rId17" w:history="1">
        <w:r w:rsidRPr="00105B3C">
          <w:rPr>
            <w:rStyle w:val="af1"/>
            <w:sz w:val="28"/>
          </w:rPr>
          <w:t>http://npf.org.tw/department/sustainable</w:t>
        </w:r>
      </w:hyperlink>
    </w:p>
    <w:p w:rsidR="00BC513E" w:rsidRPr="00105B3C" w:rsidRDefault="00BC513E" w:rsidP="00BC513E">
      <w:pPr>
        <w:snapToGrid w:val="0"/>
        <w:jc w:val="both"/>
        <w:rPr>
          <w:sz w:val="28"/>
        </w:rPr>
      </w:pPr>
    </w:p>
    <w:p w:rsidR="00BC513E" w:rsidRPr="00105B3C" w:rsidRDefault="00BC513E" w:rsidP="00BC513E">
      <w:pPr>
        <w:snapToGrid w:val="0"/>
        <w:jc w:val="both"/>
        <w:rPr>
          <w:bCs/>
          <w:sz w:val="28"/>
        </w:rPr>
      </w:pPr>
      <w:r w:rsidRPr="00105B3C">
        <w:rPr>
          <w:bCs/>
          <w:sz w:val="28"/>
        </w:rPr>
        <w:t>林</w:t>
      </w:r>
      <w:r w:rsidRPr="00105B3C">
        <w:rPr>
          <w:bCs/>
          <w:sz w:val="28"/>
        </w:rPr>
        <w:t xml:space="preserve"> </w:t>
      </w:r>
      <w:r w:rsidRPr="00105B3C">
        <w:rPr>
          <w:bCs/>
          <w:sz w:val="28"/>
        </w:rPr>
        <w:t>超，</w:t>
      </w:r>
      <w:r w:rsidRPr="00105B3C">
        <w:rPr>
          <w:bCs/>
          <w:sz w:val="28"/>
        </w:rPr>
        <w:t>2013</w:t>
      </w:r>
      <w:r w:rsidRPr="00105B3C">
        <w:rPr>
          <w:bCs/>
          <w:sz w:val="28"/>
        </w:rPr>
        <w:t>，核災風險的迷失，</w:t>
      </w:r>
      <w:r w:rsidRPr="00105B3C">
        <w:rPr>
          <w:bCs/>
          <w:sz w:val="28"/>
        </w:rPr>
        <w:t>The Era Post</w:t>
      </w:r>
      <w:r w:rsidRPr="00105B3C">
        <w:rPr>
          <w:bCs/>
          <w:sz w:val="28"/>
        </w:rPr>
        <w:t>，</w:t>
      </w:r>
    </w:p>
    <w:p w:rsidR="00BC513E" w:rsidRPr="00105B3C" w:rsidRDefault="00BC513E" w:rsidP="00BC513E">
      <w:pPr>
        <w:snapToGrid w:val="0"/>
        <w:jc w:val="both"/>
        <w:rPr>
          <w:sz w:val="28"/>
        </w:rPr>
      </w:pPr>
      <w:hyperlink r:id="rId18" w:history="1">
        <w:r w:rsidRPr="00105B3C">
          <w:rPr>
            <w:rStyle w:val="af1"/>
            <w:bCs/>
            <w:sz w:val="28"/>
          </w:rPr>
          <w:t>http://erapost.com/article.aspx?cid=50&amp;id=74300</w:t>
        </w:r>
      </w:hyperlink>
    </w:p>
    <w:p w:rsidR="00BC513E" w:rsidRPr="00105B3C" w:rsidRDefault="00BC513E" w:rsidP="00BC513E">
      <w:pPr>
        <w:snapToGrid w:val="0"/>
        <w:jc w:val="both"/>
        <w:rPr>
          <w:bCs/>
          <w:sz w:val="28"/>
        </w:rPr>
      </w:pPr>
    </w:p>
    <w:p w:rsidR="00BC513E" w:rsidRPr="00105B3C" w:rsidRDefault="00BC513E" w:rsidP="00BC513E">
      <w:pPr>
        <w:snapToGrid w:val="0"/>
        <w:jc w:val="both"/>
        <w:rPr>
          <w:sz w:val="28"/>
        </w:rPr>
      </w:pPr>
      <w:r w:rsidRPr="00105B3C">
        <w:rPr>
          <w:sz w:val="28"/>
        </w:rPr>
        <w:t>核四真實成本與能源方案報告，</w:t>
      </w:r>
      <w:smartTag w:uri="urn:schemas-microsoft-com:office:smarttags" w:element="chsdate">
        <w:smartTagPr>
          <w:attr w:name="Year" w:val="2013"/>
          <w:attr w:name="Month" w:val="3"/>
          <w:attr w:name="Day" w:val="6"/>
          <w:attr w:name="IsLunarDate" w:val="False"/>
          <w:attr w:name="IsROCDate" w:val="False"/>
        </w:smartTagPr>
        <w:r w:rsidRPr="00105B3C">
          <w:rPr>
            <w:sz w:val="28"/>
          </w:rPr>
          <w:t>2013</w:t>
        </w:r>
        <w:r w:rsidRPr="00105B3C">
          <w:rPr>
            <w:sz w:val="28"/>
          </w:rPr>
          <w:t>年</w:t>
        </w:r>
        <w:r w:rsidRPr="00105B3C">
          <w:rPr>
            <w:sz w:val="28"/>
          </w:rPr>
          <w:t>3</w:t>
        </w:r>
        <w:r w:rsidRPr="00105B3C">
          <w:rPr>
            <w:sz w:val="28"/>
          </w:rPr>
          <w:t>月</w:t>
        </w:r>
        <w:r w:rsidRPr="00105B3C">
          <w:rPr>
            <w:sz w:val="28"/>
          </w:rPr>
          <w:t>6</w:t>
        </w:r>
        <w:r w:rsidRPr="00105B3C">
          <w:rPr>
            <w:sz w:val="28"/>
          </w:rPr>
          <w:t>日</w:t>
        </w:r>
      </w:smartTag>
      <w:r w:rsidRPr="00105B3C">
        <w:rPr>
          <w:sz w:val="28"/>
        </w:rPr>
        <w:t>，綠色公民行動聯盟出版，</w:t>
      </w:r>
      <w:hyperlink r:id="rId19" w:history="1">
        <w:r w:rsidRPr="00105B3C">
          <w:rPr>
            <w:rStyle w:val="af1"/>
            <w:sz w:val="28"/>
          </w:rPr>
          <w:t>http://zh.scribd.com/doc/128869876/%E6%A0%B8%E5%9B%9B%E7%9C%9F%E5%AF%A6%E6%88%90%E6%9C%AC%E8%88%87%E8%83%BD%E6%BA%90%E6%96%B9%E6%A1%88%E5%A0%B1%E5%91%8A%EF%BC%88%E7%B6%A0%E8%89%B2%E5%85%AC%E6%B0%91%E8%A1%8C%E5%8B%95%E8%81%AF%E7%9B%9F%EF%BC%89</w:t>
        </w:r>
      </w:hyperlink>
    </w:p>
    <w:p w:rsidR="00BC513E" w:rsidRPr="00105B3C" w:rsidRDefault="00BC513E" w:rsidP="00BC513E">
      <w:pPr>
        <w:snapToGrid w:val="0"/>
        <w:jc w:val="both"/>
        <w:rPr>
          <w:sz w:val="28"/>
        </w:rPr>
      </w:pPr>
    </w:p>
    <w:p w:rsidR="00BC513E" w:rsidRPr="00105B3C" w:rsidRDefault="00BC513E" w:rsidP="00BC513E">
      <w:pPr>
        <w:snapToGrid w:val="0"/>
        <w:jc w:val="both"/>
        <w:rPr>
          <w:sz w:val="28"/>
        </w:rPr>
      </w:pPr>
      <w:r w:rsidRPr="00105B3C">
        <w:rPr>
          <w:sz w:val="28"/>
        </w:rPr>
        <w:t>核安可以控制電價不能控制，</w:t>
      </w:r>
      <w:smartTag w:uri="urn:schemas-microsoft-com:office:smarttags" w:element="chsdate">
        <w:smartTagPr>
          <w:attr w:name="Year" w:val="2013"/>
          <w:attr w:name="Month" w:val="3"/>
          <w:attr w:name="Day" w:val="5"/>
          <w:attr w:name="IsLunarDate" w:val="False"/>
          <w:attr w:name="IsROCDate" w:val="False"/>
        </w:smartTagPr>
        <w:r w:rsidRPr="00105B3C">
          <w:rPr>
            <w:sz w:val="28"/>
          </w:rPr>
          <w:t>2013</w:t>
        </w:r>
        <w:r w:rsidRPr="00105B3C">
          <w:rPr>
            <w:sz w:val="28"/>
          </w:rPr>
          <w:t>年</w:t>
        </w:r>
        <w:r w:rsidRPr="00105B3C">
          <w:rPr>
            <w:sz w:val="28"/>
          </w:rPr>
          <w:t>3</w:t>
        </w:r>
        <w:r w:rsidRPr="00105B3C">
          <w:rPr>
            <w:sz w:val="28"/>
          </w:rPr>
          <w:t>月</w:t>
        </w:r>
        <w:r w:rsidRPr="00105B3C">
          <w:rPr>
            <w:sz w:val="28"/>
          </w:rPr>
          <w:t>5</w:t>
        </w:r>
        <w:r w:rsidRPr="00105B3C">
          <w:rPr>
            <w:sz w:val="28"/>
          </w:rPr>
          <w:t>日</w:t>
        </w:r>
      </w:smartTag>
      <w:r w:rsidRPr="00105B3C">
        <w:rPr>
          <w:sz w:val="28"/>
        </w:rPr>
        <w:t>，世界新聞網，</w:t>
      </w:r>
      <w:hyperlink r:id="rId20" w:history="1">
        <w:r w:rsidRPr="00105B3C">
          <w:rPr>
            <w:rStyle w:val="af1"/>
            <w:sz w:val="28"/>
          </w:rPr>
          <w:t>http://www.worldjournal.com/pages/aTaiwannews/push?article-%E6%A0%B8%E5%AE%89%E5%8F%AF%E4%BB%A5%E6%8E%A7%E5%88%B6+%E9%9B%BB%E5%83%B9%E4%B8%8D%E8%83%BD%E6%8E%A7%E5%88%B6%20&amp;id=21875466</w:t>
        </w:r>
      </w:hyperlink>
    </w:p>
    <w:p w:rsidR="00BC513E" w:rsidRPr="00105B3C" w:rsidRDefault="00BC513E" w:rsidP="00BC513E">
      <w:pPr>
        <w:snapToGrid w:val="0"/>
        <w:jc w:val="both"/>
        <w:rPr>
          <w:sz w:val="28"/>
        </w:rPr>
      </w:pPr>
    </w:p>
    <w:p w:rsidR="00BC513E" w:rsidRPr="00105B3C" w:rsidRDefault="00BC513E" w:rsidP="00BC513E">
      <w:pPr>
        <w:snapToGrid w:val="0"/>
        <w:jc w:val="both"/>
        <w:rPr>
          <w:sz w:val="28"/>
        </w:rPr>
      </w:pPr>
      <w:r w:rsidRPr="00105B3C">
        <w:rPr>
          <w:sz w:val="28"/>
        </w:rPr>
        <w:t>核電廠全停，電都夠用！台灣是否也能走向零核時代？</w:t>
      </w:r>
      <w:r w:rsidRPr="00105B3C">
        <w:rPr>
          <w:sz w:val="28"/>
        </w:rPr>
        <w:t>2012</w:t>
      </w:r>
      <w:r w:rsidRPr="00105B3C">
        <w:rPr>
          <w:sz w:val="28"/>
        </w:rPr>
        <w:t>年，天下雜誌，</w:t>
      </w:r>
      <w:r w:rsidRPr="00105B3C">
        <w:rPr>
          <w:sz w:val="28"/>
        </w:rPr>
        <w:t>496</w:t>
      </w:r>
      <w:r w:rsidRPr="00105B3C">
        <w:rPr>
          <w:sz w:val="28"/>
        </w:rPr>
        <w:t>。</w:t>
      </w:r>
    </w:p>
    <w:p w:rsidR="00BC513E" w:rsidRPr="00105B3C" w:rsidRDefault="00BC513E" w:rsidP="00BC513E">
      <w:pPr>
        <w:snapToGrid w:val="0"/>
        <w:jc w:val="both"/>
        <w:rPr>
          <w:sz w:val="28"/>
        </w:rPr>
      </w:pPr>
    </w:p>
    <w:p w:rsidR="00BC513E" w:rsidRPr="00105B3C" w:rsidRDefault="00BC513E" w:rsidP="00BC513E">
      <w:pPr>
        <w:snapToGrid w:val="0"/>
        <w:jc w:val="both"/>
        <w:rPr>
          <w:sz w:val="28"/>
        </w:rPr>
      </w:pPr>
      <w:r w:rsidRPr="00105B3C">
        <w:rPr>
          <w:sz w:val="28"/>
        </w:rPr>
        <w:t>核能發電的五大優點與三個使用核能的原因，補充核能發電的疑慮與防護措施，</w:t>
      </w:r>
      <w:r w:rsidRPr="00105B3C">
        <w:rPr>
          <w:sz w:val="28"/>
        </w:rPr>
        <w:t>2011</w:t>
      </w:r>
      <w:r w:rsidRPr="00105B3C">
        <w:rPr>
          <w:sz w:val="28"/>
        </w:rPr>
        <w:t>，</w:t>
      </w:r>
    </w:p>
    <w:p w:rsidR="00BC513E" w:rsidRPr="00105B3C" w:rsidRDefault="00BC513E" w:rsidP="00BC513E">
      <w:pPr>
        <w:snapToGrid w:val="0"/>
        <w:jc w:val="both"/>
        <w:rPr>
          <w:sz w:val="28"/>
        </w:rPr>
      </w:pPr>
      <w:hyperlink r:id="rId21" w:history="1">
        <w:r w:rsidRPr="00105B3C">
          <w:rPr>
            <w:rStyle w:val="af1"/>
            <w:sz w:val="28"/>
          </w:rPr>
          <w:t>http://2011projects.blogspot.tw/201</w:t>
        </w:r>
        <w:r w:rsidRPr="00105B3C">
          <w:rPr>
            <w:rStyle w:val="af1"/>
            <w:sz w:val="28"/>
          </w:rPr>
          <w:t>1</w:t>
        </w:r>
        <w:r w:rsidRPr="00105B3C">
          <w:rPr>
            <w:rStyle w:val="af1"/>
            <w:sz w:val="28"/>
          </w:rPr>
          <w:t>/04/blog-post_16.html</w:t>
        </w:r>
      </w:hyperlink>
    </w:p>
    <w:p w:rsidR="00BC513E" w:rsidRPr="00105B3C" w:rsidRDefault="00BC513E" w:rsidP="00BC513E">
      <w:pPr>
        <w:snapToGrid w:val="0"/>
        <w:jc w:val="both"/>
        <w:rPr>
          <w:sz w:val="28"/>
          <w:u w:val="single"/>
        </w:rPr>
      </w:pPr>
    </w:p>
    <w:p w:rsidR="00BC513E" w:rsidRPr="00105B3C" w:rsidRDefault="00BC513E" w:rsidP="00BC513E">
      <w:pPr>
        <w:jc w:val="both"/>
        <w:rPr>
          <w:sz w:val="28"/>
        </w:rPr>
      </w:pPr>
      <w:r w:rsidRPr="00105B3C">
        <w:rPr>
          <w:sz w:val="28"/>
        </w:rPr>
        <w:t>郭</w:t>
      </w:r>
      <w:r w:rsidRPr="00105B3C">
        <w:rPr>
          <w:sz w:val="28"/>
        </w:rPr>
        <w:t xml:space="preserve">  </w:t>
      </w:r>
      <w:r w:rsidRPr="00105B3C">
        <w:rPr>
          <w:sz w:val="28"/>
        </w:rPr>
        <w:t>位，</w:t>
      </w:r>
      <w:r w:rsidRPr="00105B3C">
        <w:rPr>
          <w:sz w:val="28"/>
        </w:rPr>
        <w:t>2013</w:t>
      </w:r>
      <w:r w:rsidRPr="00105B3C">
        <w:rPr>
          <w:sz w:val="28"/>
        </w:rPr>
        <w:t>，核電關鍵報告，台北：天下文化。</w:t>
      </w:r>
    </w:p>
    <w:p w:rsidR="00BC513E" w:rsidRPr="00105B3C" w:rsidRDefault="00BC513E" w:rsidP="00BC513E">
      <w:pPr>
        <w:jc w:val="both"/>
        <w:rPr>
          <w:sz w:val="28"/>
        </w:rPr>
      </w:pPr>
    </w:p>
    <w:p w:rsidR="00BC513E" w:rsidRPr="00105B3C" w:rsidRDefault="00BC513E" w:rsidP="00BC513E">
      <w:pPr>
        <w:snapToGrid w:val="0"/>
        <w:jc w:val="both"/>
        <w:rPr>
          <w:sz w:val="28"/>
        </w:rPr>
      </w:pPr>
      <w:r w:rsidRPr="00105B3C">
        <w:rPr>
          <w:sz w:val="28"/>
        </w:rPr>
        <w:t>黃得豐，</w:t>
      </w:r>
      <w:r w:rsidRPr="00105B3C">
        <w:rPr>
          <w:sz w:val="28"/>
        </w:rPr>
        <w:t>2012</w:t>
      </w:r>
      <w:r w:rsidRPr="00105B3C">
        <w:rPr>
          <w:sz w:val="28"/>
        </w:rPr>
        <w:t>，從降低溫室效應探討能源稅之必要性，國家政策研究基金會。</w:t>
      </w:r>
    </w:p>
    <w:p w:rsidR="00BC513E" w:rsidRPr="00105B3C" w:rsidRDefault="00BC513E" w:rsidP="00BC513E">
      <w:pPr>
        <w:snapToGrid w:val="0"/>
        <w:jc w:val="both"/>
        <w:rPr>
          <w:sz w:val="28"/>
        </w:rPr>
      </w:pPr>
    </w:p>
    <w:p w:rsidR="00BC513E" w:rsidRPr="00105B3C" w:rsidRDefault="00BC513E" w:rsidP="00BC513E">
      <w:pPr>
        <w:snapToGrid w:val="0"/>
        <w:jc w:val="both"/>
        <w:rPr>
          <w:sz w:val="28"/>
        </w:rPr>
      </w:pPr>
      <w:r w:rsidRPr="00105B3C">
        <w:rPr>
          <w:sz w:val="28"/>
        </w:rPr>
        <w:t>福島核災資訊，日專家現身說法，</w:t>
      </w:r>
      <w:smartTag w:uri="urn:schemas-microsoft-com:office:smarttags" w:element="chsdate">
        <w:smartTagPr>
          <w:attr w:name="Year" w:val="2013"/>
          <w:attr w:name="Month" w:val="6"/>
          <w:attr w:name="Day" w:val="24"/>
          <w:attr w:name="IsLunarDate" w:val="False"/>
          <w:attr w:name="IsROCDate" w:val="False"/>
        </w:smartTagPr>
        <w:r w:rsidRPr="00105B3C">
          <w:rPr>
            <w:sz w:val="28"/>
          </w:rPr>
          <w:t>2013</w:t>
        </w:r>
        <w:r w:rsidRPr="00105B3C">
          <w:rPr>
            <w:sz w:val="28"/>
          </w:rPr>
          <w:t>年</w:t>
        </w:r>
        <w:r w:rsidRPr="00105B3C">
          <w:rPr>
            <w:sz w:val="28"/>
          </w:rPr>
          <w:t>6</w:t>
        </w:r>
        <w:r w:rsidRPr="00105B3C">
          <w:rPr>
            <w:sz w:val="28"/>
          </w:rPr>
          <w:t>月</w:t>
        </w:r>
        <w:r w:rsidRPr="00105B3C">
          <w:rPr>
            <w:sz w:val="28"/>
          </w:rPr>
          <w:t>24</w:t>
        </w:r>
        <w:r w:rsidRPr="00105B3C">
          <w:rPr>
            <w:sz w:val="28"/>
          </w:rPr>
          <w:t>日</w:t>
        </w:r>
      </w:smartTag>
      <w:r w:rsidRPr="00105B3C">
        <w:rPr>
          <w:sz w:val="28"/>
        </w:rPr>
        <w:t>，中央通訊社，</w:t>
      </w:r>
      <w:hyperlink r:id="rId22" w:history="1">
        <w:r w:rsidRPr="00105B3C">
          <w:rPr>
            <w:rStyle w:val="af1"/>
            <w:sz w:val="28"/>
          </w:rPr>
          <w:t>http://www.cnabc.com/ShowNews/Detail.aspx?type=classify&amp;category=aDPE&amp;id=201306240278</w:t>
        </w:r>
      </w:hyperlink>
    </w:p>
    <w:p w:rsidR="00BC513E" w:rsidRPr="00105B3C" w:rsidRDefault="00BC513E" w:rsidP="00BC513E">
      <w:pPr>
        <w:jc w:val="both"/>
        <w:rPr>
          <w:bCs/>
          <w:sz w:val="28"/>
        </w:rPr>
      </w:pPr>
    </w:p>
    <w:p w:rsidR="00BC513E" w:rsidRPr="00105B3C" w:rsidRDefault="00BC513E" w:rsidP="00BC513E">
      <w:pPr>
        <w:jc w:val="both"/>
        <w:rPr>
          <w:b/>
          <w:sz w:val="28"/>
        </w:rPr>
      </w:pPr>
      <w:r w:rsidRPr="00105B3C">
        <w:rPr>
          <w:bCs/>
          <w:sz w:val="28"/>
        </w:rPr>
        <w:t>World Nuclear Association (2013), Nuclear Power in the World Today,</w:t>
      </w:r>
    </w:p>
    <w:p w:rsidR="00BC513E" w:rsidRPr="00105B3C" w:rsidRDefault="00BC513E" w:rsidP="00BC513E">
      <w:pPr>
        <w:jc w:val="both"/>
        <w:rPr>
          <w:b/>
          <w:sz w:val="28"/>
          <w:u w:val="single"/>
        </w:rPr>
      </w:pPr>
      <w:hyperlink r:id="rId23" w:history="1">
        <w:r w:rsidRPr="00105B3C">
          <w:rPr>
            <w:rStyle w:val="af1"/>
            <w:b/>
            <w:sz w:val="28"/>
          </w:rPr>
          <w:t>http://world-nuclear.org/info/Current-and-Future-Generation/Nuclear-Pow</w:t>
        </w:r>
      </w:hyperlink>
    </w:p>
    <w:p w:rsidR="00BC513E" w:rsidRPr="00105B3C" w:rsidRDefault="00BC513E" w:rsidP="00BC513E">
      <w:pPr>
        <w:jc w:val="both"/>
        <w:rPr>
          <w:i/>
          <w:iCs/>
          <w:sz w:val="28"/>
        </w:rPr>
      </w:pPr>
      <w:r w:rsidRPr="00105B3C">
        <w:rPr>
          <w:b/>
          <w:sz w:val="28"/>
          <w:u w:val="single"/>
        </w:rPr>
        <w:t>er-in-the-World-Today/#.UeUea44VFjo</w:t>
      </w:r>
      <w:r w:rsidRPr="00105B3C">
        <w:rPr>
          <w:b/>
          <w:sz w:val="28"/>
        </w:rPr>
        <w:t xml:space="preserve">, </w:t>
      </w:r>
      <w:r w:rsidRPr="00105B3C">
        <w:rPr>
          <w:i/>
          <w:iCs/>
          <w:sz w:val="28"/>
        </w:rPr>
        <w:t>updated April 2012</w:t>
      </w:r>
    </w:p>
    <w:p w:rsidR="00BC513E" w:rsidRPr="00105B3C" w:rsidRDefault="00BC513E" w:rsidP="00BC513E">
      <w:pPr>
        <w:jc w:val="both"/>
        <w:rPr>
          <w:b/>
          <w:sz w:val="28"/>
          <w:u w:val="single"/>
        </w:rPr>
      </w:pPr>
    </w:p>
    <w:p w:rsidR="00BC513E" w:rsidRPr="00105B3C" w:rsidRDefault="00BC513E" w:rsidP="00BC513E">
      <w:pPr>
        <w:jc w:val="both"/>
        <w:rPr>
          <w:sz w:val="28"/>
        </w:rPr>
      </w:pPr>
      <w:hyperlink r:id="rId24" w:history="1">
        <w:r w:rsidRPr="00105B3C">
          <w:rPr>
            <w:rStyle w:val="af1"/>
            <w:sz w:val="28"/>
            <w:lang w:val="en-GB"/>
          </w:rPr>
          <w:t>http://www.bundesregierung.de/</w:t>
        </w:r>
      </w:hyperlink>
    </w:p>
    <w:p w:rsidR="00F00185" w:rsidRPr="00105B3C" w:rsidRDefault="00F00185" w:rsidP="00BC513E">
      <w:pPr>
        <w:jc w:val="both"/>
        <w:rPr>
          <w:sz w:val="28"/>
          <w:lang w:val="en-GB"/>
        </w:rPr>
      </w:pPr>
    </w:p>
    <w:p w:rsidR="00BC513E" w:rsidRPr="00105B3C" w:rsidRDefault="00BC513E" w:rsidP="00BC513E">
      <w:pPr>
        <w:jc w:val="both"/>
        <w:rPr>
          <w:sz w:val="28"/>
        </w:rPr>
      </w:pPr>
      <w:hyperlink r:id="rId25" w:history="1">
        <w:r w:rsidRPr="00105B3C">
          <w:rPr>
            <w:rStyle w:val="af1"/>
            <w:sz w:val="28"/>
            <w:lang w:val="en-GB"/>
          </w:rPr>
          <w:t>http://www.umweltbundesamt.de/index-e.htm</w:t>
        </w:r>
      </w:hyperlink>
    </w:p>
    <w:p w:rsidR="00F00185" w:rsidRPr="00105B3C" w:rsidRDefault="00F00185" w:rsidP="00BC513E">
      <w:pPr>
        <w:jc w:val="both"/>
        <w:rPr>
          <w:sz w:val="28"/>
          <w:lang w:val="en-GB"/>
        </w:rPr>
      </w:pPr>
    </w:p>
    <w:p w:rsidR="00BC513E" w:rsidRPr="00105B3C" w:rsidRDefault="00BC513E" w:rsidP="00BC513E">
      <w:pPr>
        <w:jc w:val="both"/>
        <w:rPr>
          <w:sz w:val="28"/>
        </w:rPr>
      </w:pPr>
      <w:hyperlink r:id="rId26" w:history="1">
        <w:r w:rsidRPr="00105B3C">
          <w:rPr>
            <w:rStyle w:val="af1"/>
            <w:sz w:val="28"/>
            <w:lang w:val="en-GB"/>
          </w:rPr>
          <w:t>http://www.ratskeller-dessau.de/</w:t>
        </w:r>
      </w:hyperlink>
    </w:p>
    <w:p w:rsidR="00F00185" w:rsidRPr="00105B3C" w:rsidRDefault="00F00185" w:rsidP="00BC513E">
      <w:pPr>
        <w:jc w:val="both"/>
        <w:rPr>
          <w:sz w:val="28"/>
          <w:lang w:val="en-GB"/>
        </w:rPr>
      </w:pPr>
    </w:p>
    <w:p w:rsidR="00BC513E" w:rsidRPr="00105B3C" w:rsidRDefault="00BC513E" w:rsidP="00BC513E">
      <w:pPr>
        <w:jc w:val="both"/>
        <w:rPr>
          <w:sz w:val="28"/>
        </w:rPr>
      </w:pPr>
      <w:hyperlink r:id="rId27" w:history="1">
        <w:r w:rsidRPr="00105B3C">
          <w:rPr>
            <w:rStyle w:val="af1"/>
            <w:sz w:val="28"/>
            <w:lang w:val="en-GB"/>
          </w:rPr>
          <w:t>http://www.bauhaus-dessau.de/index.php?en</w:t>
        </w:r>
      </w:hyperlink>
    </w:p>
    <w:p w:rsidR="00F00185" w:rsidRPr="00105B3C" w:rsidRDefault="00F00185" w:rsidP="00BC513E">
      <w:pPr>
        <w:jc w:val="both"/>
        <w:rPr>
          <w:sz w:val="28"/>
          <w:lang w:val="en-GB"/>
        </w:rPr>
      </w:pPr>
    </w:p>
    <w:p w:rsidR="00BC513E" w:rsidRPr="00105B3C" w:rsidRDefault="00F00185" w:rsidP="00BC513E">
      <w:pPr>
        <w:jc w:val="both"/>
        <w:rPr>
          <w:sz w:val="28"/>
          <w:szCs w:val="28"/>
        </w:rPr>
      </w:pPr>
      <w:hyperlink r:id="rId28" w:history="1">
        <w:r w:rsidRPr="00105B3C">
          <w:rPr>
            <w:color w:val="0000FF"/>
            <w:sz w:val="28"/>
            <w:szCs w:val="28"/>
            <w:u w:val="single"/>
          </w:rPr>
          <w:t>http://www.auswaertiges-amt.de/EN/Startseite_node.html</w:t>
        </w:r>
      </w:hyperlink>
    </w:p>
    <w:p w:rsidR="00850D62" w:rsidRPr="00105B3C" w:rsidRDefault="00850D62" w:rsidP="00613312">
      <w:pPr>
        <w:jc w:val="both"/>
        <w:rPr>
          <w:sz w:val="28"/>
        </w:rPr>
      </w:pPr>
    </w:p>
    <w:p w:rsidR="00850D62" w:rsidRPr="00105B3C" w:rsidRDefault="00850D62" w:rsidP="00613312">
      <w:pPr>
        <w:jc w:val="both"/>
        <w:rPr>
          <w:sz w:val="28"/>
        </w:rPr>
      </w:pPr>
    </w:p>
    <w:p w:rsidR="00850D62" w:rsidRPr="00105B3C" w:rsidRDefault="00850D62" w:rsidP="00613312">
      <w:pPr>
        <w:jc w:val="both"/>
        <w:rPr>
          <w:sz w:val="28"/>
        </w:rPr>
      </w:pPr>
    </w:p>
    <w:p w:rsidR="00850D62" w:rsidRPr="00105B3C" w:rsidRDefault="00850D62" w:rsidP="00613312">
      <w:pPr>
        <w:jc w:val="both"/>
        <w:rPr>
          <w:sz w:val="28"/>
        </w:rPr>
      </w:pPr>
    </w:p>
    <w:p w:rsidR="00C9362E" w:rsidRPr="00105B3C" w:rsidRDefault="00105B3C" w:rsidP="00C9362E">
      <w:pPr>
        <w:jc w:val="both"/>
        <w:rPr>
          <w:b/>
          <w:sz w:val="32"/>
          <w:szCs w:val="32"/>
        </w:rPr>
      </w:pPr>
      <w:r>
        <w:rPr>
          <w:rFonts w:hint="eastAsia"/>
          <w:b/>
          <w:sz w:val="32"/>
          <w:szCs w:val="32"/>
        </w:rPr>
        <w:t>參</w:t>
      </w:r>
      <w:r w:rsidR="004F3D78" w:rsidRPr="00105B3C">
        <w:rPr>
          <w:b/>
          <w:sz w:val="32"/>
          <w:szCs w:val="32"/>
        </w:rPr>
        <w:t>、活動照片</w:t>
      </w:r>
    </w:p>
    <w:p w:rsidR="00C9362E" w:rsidRPr="00105B3C" w:rsidRDefault="00C9362E" w:rsidP="00C9362E">
      <w:pPr>
        <w:rPr>
          <w:szCs w:val="22"/>
        </w:rPr>
      </w:pPr>
      <w:r w:rsidRPr="00105B3C">
        <w:rPr>
          <w:noProof/>
          <w:szCs w:val="22"/>
        </w:rPr>
        <w:pict>
          <v:shape id="圖片 21" o:spid="_x0000_i1029" type="#_x0000_t75" style="width:77.4pt;height:103.2pt;visibility:visible">
            <v:imagedata r:id="rId29" o:title=""/>
          </v:shape>
        </w:pict>
      </w:r>
      <w:r w:rsidRPr="00105B3C">
        <w:rPr>
          <w:noProof/>
          <w:szCs w:val="22"/>
        </w:rPr>
        <w:pict>
          <v:shape id="圖片 1" o:spid="_x0000_i1030" type="#_x0000_t75" style="width:243pt;height:103.2pt;visibility:visible">
            <v:imagedata r:id="rId30" o:title=""/>
          </v:shape>
        </w:pict>
      </w:r>
    </w:p>
    <w:p w:rsidR="00C9362E" w:rsidRPr="00105B3C" w:rsidRDefault="00C9362E" w:rsidP="00C9362E">
      <w:pPr>
        <w:rPr>
          <w:sz w:val="28"/>
          <w:szCs w:val="28"/>
        </w:rPr>
      </w:pPr>
      <w:r w:rsidRPr="00105B3C">
        <w:rPr>
          <w:sz w:val="28"/>
          <w:szCs w:val="28"/>
        </w:rPr>
        <w:t>UBA</w:t>
      </w:r>
      <w:r w:rsidRPr="00105B3C">
        <w:rPr>
          <w:sz w:val="28"/>
          <w:szCs w:val="28"/>
        </w:rPr>
        <w:t>的入口及全景，其蛇行設計是配合整個環境及社區而建</w:t>
      </w:r>
    </w:p>
    <w:p w:rsidR="00C9362E" w:rsidRPr="00105B3C" w:rsidRDefault="00C9362E" w:rsidP="00C9362E">
      <w:pPr>
        <w:rPr>
          <w:szCs w:val="22"/>
        </w:rPr>
      </w:pPr>
      <w:r w:rsidRPr="00105B3C">
        <w:rPr>
          <w:noProof/>
          <w:szCs w:val="22"/>
        </w:rPr>
        <w:pict>
          <v:shape id="圖片 22" o:spid="_x0000_i1031" type="#_x0000_t75" style="width:132.6pt;height:100.2pt;visibility:visible">
            <v:imagedata r:id="rId31" o:title=""/>
          </v:shape>
        </w:pict>
      </w:r>
      <w:r w:rsidRPr="00105B3C">
        <w:rPr>
          <w:noProof/>
          <w:szCs w:val="22"/>
        </w:rPr>
        <w:pict>
          <v:shape id="圖片 10" o:spid="_x0000_i1032" type="#_x0000_t75" style="width:134.4pt;height:100.2pt;visibility:visible">
            <v:imagedata r:id="rId32" o:title=""/>
          </v:shape>
        </w:pict>
      </w:r>
      <w:r w:rsidRPr="00105B3C">
        <w:rPr>
          <w:noProof/>
          <w:szCs w:val="22"/>
        </w:rPr>
        <w:pict>
          <v:shape id="圖片 27" o:spid="_x0000_i1033" type="#_x0000_t75" style="width:133.2pt;height:99.6pt;visibility:visible">
            <v:imagedata r:id="rId33" o:title=""/>
          </v:shape>
        </w:pict>
      </w:r>
    </w:p>
    <w:p w:rsidR="00C9362E" w:rsidRPr="00105B3C" w:rsidRDefault="00C9362E" w:rsidP="00C9362E">
      <w:pPr>
        <w:rPr>
          <w:szCs w:val="22"/>
        </w:rPr>
      </w:pPr>
      <w:r w:rsidRPr="00105B3C">
        <w:rPr>
          <w:sz w:val="28"/>
          <w:szCs w:val="28"/>
        </w:rPr>
        <w:t>UBA</w:t>
      </w:r>
      <w:r w:rsidRPr="00105B3C">
        <w:rPr>
          <w:sz w:val="28"/>
          <w:szCs w:val="28"/>
        </w:rPr>
        <w:t>之建築以多窗為特色，另設有通風設備來進行溫度調節</w:t>
      </w:r>
    </w:p>
    <w:p w:rsidR="00C9362E" w:rsidRPr="00105B3C" w:rsidRDefault="00C9362E" w:rsidP="00C9362E">
      <w:pPr>
        <w:rPr>
          <w:szCs w:val="22"/>
        </w:rPr>
      </w:pPr>
      <w:r w:rsidRPr="00105B3C">
        <w:rPr>
          <w:noProof/>
          <w:szCs w:val="22"/>
        </w:rPr>
        <w:pict>
          <v:shape id="圖片 12" o:spid="_x0000_i1034" type="#_x0000_t75" style="width:133.2pt;height:99.6pt;visibility:visible">
            <v:imagedata r:id="rId34" o:title=""/>
          </v:shape>
        </w:pict>
      </w:r>
      <w:r w:rsidRPr="00105B3C">
        <w:rPr>
          <w:noProof/>
          <w:szCs w:val="22"/>
        </w:rPr>
        <w:pict>
          <v:shape id="圖片 15" o:spid="_x0000_i1035" type="#_x0000_t75" style="width:133.2pt;height:100.2pt;visibility:visible">
            <v:imagedata r:id="rId35" o:title=""/>
          </v:shape>
        </w:pict>
      </w:r>
      <w:r w:rsidRPr="00105B3C">
        <w:rPr>
          <w:noProof/>
          <w:szCs w:val="22"/>
        </w:rPr>
        <w:pict>
          <v:shape id="圖片 16" o:spid="_x0000_i1036" type="#_x0000_t75" style="width:134.4pt;height:100.8pt;visibility:visible">
            <v:imagedata r:id="rId36" o:title=""/>
          </v:shape>
        </w:pict>
      </w:r>
    </w:p>
    <w:p w:rsidR="00C9362E" w:rsidRPr="00105B3C" w:rsidRDefault="00C9362E" w:rsidP="00C9362E">
      <w:pPr>
        <w:rPr>
          <w:sz w:val="28"/>
          <w:szCs w:val="28"/>
        </w:rPr>
      </w:pPr>
      <w:r w:rsidRPr="00105B3C">
        <w:rPr>
          <w:sz w:val="28"/>
          <w:szCs w:val="28"/>
        </w:rPr>
        <w:t>內部參觀及個人辦公室一角，並參觀接待員之辦公室</w:t>
      </w:r>
    </w:p>
    <w:p w:rsidR="00C9362E" w:rsidRPr="00105B3C" w:rsidRDefault="00C9362E" w:rsidP="00C9362E">
      <w:pPr>
        <w:snapToGrid w:val="0"/>
        <w:rPr>
          <w:sz w:val="28"/>
          <w:szCs w:val="28"/>
        </w:rPr>
      </w:pPr>
      <w:r w:rsidRPr="00105B3C">
        <w:rPr>
          <w:noProof/>
          <w:sz w:val="28"/>
          <w:szCs w:val="28"/>
        </w:rPr>
        <w:lastRenderedPageBreak/>
        <w:pict>
          <v:shape id="圖片 18" o:spid="_x0000_s1034" type="#_x0000_t75" style="position:absolute;margin-left:154.8pt;margin-top:5.3pt;width:148.6pt;height:115.25pt;z-index:3;visibility:visible">
            <v:imagedata r:id="rId37" o:title=""/>
            <w10:wrap type="square"/>
          </v:shape>
        </w:pict>
      </w:r>
      <w:r w:rsidRPr="00105B3C">
        <w:rPr>
          <w:noProof/>
          <w:sz w:val="28"/>
          <w:szCs w:val="28"/>
        </w:rPr>
        <w:pict>
          <v:shape id="圖片 20" o:spid="_x0000_s1035" type="#_x0000_t75" style="position:absolute;margin-left:0;margin-top:4.85pt;width:154.25pt;height:115.7pt;z-index:4;visibility:visible;mso-position-horizontal:left;mso-position-horizontal-relative:margin">
            <v:imagedata r:id="rId38" o:title=""/>
            <w10:wrap type="square" anchorx="margin"/>
          </v:shape>
        </w:pict>
      </w:r>
      <w:r w:rsidRPr="00105B3C">
        <w:rPr>
          <w:sz w:val="28"/>
          <w:szCs w:val="28"/>
        </w:rPr>
        <w:t>室內環境管理員解釋溫差空調設計之原理並參觀地下管道</w:t>
      </w:r>
    </w:p>
    <w:p w:rsidR="00C9362E" w:rsidRPr="00105B3C" w:rsidRDefault="00C9362E" w:rsidP="00C9362E">
      <w:pPr>
        <w:rPr>
          <w:noProof/>
          <w:szCs w:val="22"/>
        </w:rPr>
      </w:pPr>
    </w:p>
    <w:p w:rsidR="00C9362E" w:rsidRPr="00105B3C" w:rsidRDefault="00C9362E" w:rsidP="00C9362E">
      <w:pPr>
        <w:rPr>
          <w:noProof/>
          <w:szCs w:val="22"/>
        </w:rPr>
      </w:pPr>
    </w:p>
    <w:p w:rsidR="00C9362E" w:rsidRPr="00105B3C" w:rsidRDefault="00C9362E" w:rsidP="00C9362E">
      <w:pPr>
        <w:rPr>
          <w:noProof/>
          <w:szCs w:val="22"/>
        </w:rPr>
      </w:pPr>
    </w:p>
    <w:p w:rsidR="00C9362E" w:rsidRPr="00105B3C" w:rsidRDefault="00C9362E" w:rsidP="00C9362E">
      <w:pPr>
        <w:rPr>
          <w:noProof/>
          <w:szCs w:val="22"/>
        </w:rPr>
      </w:pPr>
    </w:p>
    <w:p w:rsidR="00C9362E" w:rsidRPr="00105B3C" w:rsidRDefault="00C9362E" w:rsidP="00C9362E">
      <w:pPr>
        <w:rPr>
          <w:noProof/>
          <w:szCs w:val="22"/>
        </w:rPr>
      </w:pPr>
      <w:r w:rsidRPr="00105B3C">
        <w:rPr>
          <w:noProof/>
          <w:szCs w:val="22"/>
        </w:rPr>
        <w:pict>
          <v:shape id="圖片 26" o:spid="_x0000_s1033" type="#_x0000_t75" style="position:absolute;margin-left:-.5pt;margin-top:15.5pt;width:135.85pt;height:101.9pt;z-index:-9;visibility:visible;mso-position-horizontal-relative:margin">
            <v:imagedata r:id="rId39" o:title=""/>
            <w10:wrap type="square" anchorx="margin"/>
          </v:shape>
        </w:pict>
      </w:r>
    </w:p>
    <w:p w:rsidR="00C9362E" w:rsidRPr="00105B3C" w:rsidRDefault="00C9362E" w:rsidP="00C9362E">
      <w:pPr>
        <w:snapToGrid w:val="0"/>
        <w:rPr>
          <w:noProof/>
          <w:sz w:val="28"/>
          <w:szCs w:val="28"/>
        </w:rPr>
      </w:pPr>
      <w:r w:rsidRPr="00105B3C">
        <w:rPr>
          <w:noProof/>
          <w:sz w:val="28"/>
          <w:szCs w:val="28"/>
        </w:rPr>
        <w:t>背景燈光反映在室內工作人員之數目，整個建築物有許多利用環境資源所作的裝飾</w:t>
      </w:r>
    </w:p>
    <w:p w:rsidR="00C9362E" w:rsidRPr="00105B3C" w:rsidRDefault="00C9362E" w:rsidP="00C9362E">
      <w:pPr>
        <w:rPr>
          <w:noProof/>
          <w:szCs w:val="22"/>
        </w:rPr>
      </w:pPr>
    </w:p>
    <w:p w:rsidR="00C9362E" w:rsidRPr="00105B3C" w:rsidRDefault="00C9362E" w:rsidP="00C9362E">
      <w:pPr>
        <w:rPr>
          <w:noProof/>
          <w:szCs w:val="22"/>
        </w:rPr>
      </w:pPr>
    </w:p>
    <w:p w:rsidR="00C9362E" w:rsidRPr="00105B3C" w:rsidRDefault="00C9362E" w:rsidP="00C9362E">
      <w:pPr>
        <w:rPr>
          <w:noProof/>
          <w:szCs w:val="22"/>
        </w:rPr>
      </w:pPr>
    </w:p>
    <w:p w:rsidR="00C9362E" w:rsidRPr="00105B3C" w:rsidRDefault="00C9362E" w:rsidP="00C9362E">
      <w:pPr>
        <w:rPr>
          <w:noProof/>
          <w:szCs w:val="22"/>
        </w:rPr>
      </w:pPr>
    </w:p>
    <w:p w:rsidR="00C9362E" w:rsidRPr="00105B3C" w:rsidRDefault="00C9362E" w:rsidP="00C9362E">
      <w:pPr>
        <w:rPr>
          <w:szCs w:val="22"/>
        </w:rPr>
      </w:pPr>
      <w:r w:rsidRPr="00105B3C">
        <w:rPr>
          <w:noProof/>
          <w:szCs w:val="22"/>
        </w:rPr>
        <w:pict>
          <v:shape id="圖片 28" o:spid="_x0000_i1037" type="#_x0000_t75" style="width:133.2pt;height:99.6pt;visibility:visible">
            <v:imagedata r:id="rId40" o:title=""/>
          </v:shape>
        </w:pict>
      </w:r>
      <w:r w:rsidRPr="00105B3C">
        <w:rPr>
          <w:noProof/>
          <w:szCs w:val="22"/>
        </w:rPr>
        <w:pict>
          <v:shape id="_x0000_i1038" type="#_x0000_t75" style="width:133.2pt;height:99.6pt;visibility:visible">
            <v:imagedata r:id="rId41" o:title=""/>
          </v:shape>
        </w:pict>
      </w:r>
      <w:r w:rsidRPr="00105B3C">
        <w:rPr>
          <w:noProof/>
          <w:szCs w:val="22"/>
        </w:rPr>
        <w:pict>
          <v:shape id="圖片 3" o:spid="_x0000_i1039" type="#_x0000_t75" style="width:133.8pt;height:100.2pt;flip:y;visibility:visible">
            <v:imagedata r:id="rId42" o:title=""/>
          </v:shape>
        </w:pict>
      </w:r>
      <w:r w:rsidRPr="00105B3C">
        <w:rPr>
          <w:noProof/>
          <w:szCs w:val="22"/>
        </w:rPr>
        <w:pict>
          <v:shape id="圖片 5" o:spid="_x0000_i1040" type="#_x0000_t75" style="width:132.6pt;height:99pt;visibility:visible">
            <v:imagedata r:id="rId43" o:title=""/>
          </v:shape>
        </w:pict>
      </w:r>
      <w:r w:rsidRPr="00105B3C">
        <w:rPr>
          <w:noProof/>
          <w:szCs w:val="22"/>
        </w:rPr>
        <w:pict>
          <v:shape id="圖片 29" o:spid="_x0000_i1041" type="#_x0000_t75" style="width:133.8pt;height:100.2pt;visibility:visible">
            <v:imagedata r:id="rId44" o:title=""/>
          </v:shape>
        </w:pict>
      </w:r>
      <w:r w:rsidRPr="00105B3C">
        <w:rPr>
          <w:noProof/>
          <w:szCs w:val="22"/>
        </w:rPr>
        <w:pict>
          <v:shape id="圖片 7" o:spid="_x0000_i1042" type="#_x0000_t75" style="width:134.4pt;height:100.2pt;visibility:visible">
            <v:imagedata r:id="rId45" o:title=""/>
          </v:shape>
        </w:pict>
      </w:r>
    </w:p>
    <w:p w:rsidR="00F00185" w:rsidRPr="00105B3C" w:rsidRDefault="00C9362E" w:rsidP="00F00185">
      <w:pPr>
        <w:rPr>
          <w:sz w:val="28"/>
          <w:szCs w:val="28"/>
        </w:rPr>
      </w:pPr>
      <w:r w:rsidRPr="00105B3C">
        <w:rPr>
          <w:sz w:val="28"/>
          <w:szCs w:val="28"/>
        </w:rPr>
        <w:t>UBA</w:t>
      </w:r>
      <w:r w:rsidRPr="00105B3C">
        <w:rPr>
          <w:sz w:val="28"/>
          <w:szCs w:val="28"/>
        </w:rPr>
        <w:t>研究員進行演講及討論</w:t>
      </w:r>
    </w:p>
    <w:p w:rsidR="00F00185" w:rsidRPr="00105B3C" w:rsidRDefault="00F00185" w:rsidP="00F00185">
      <w:pPr>
        <w:jc w:val="both"/>
        <w:rPr>
          <w:sz w:val="28"/>
        </w:rPr>
      </w:pPr>
      <w:r w:rsidRPr="00105B3C">
        <w:rPr>
          <w:sz w:val="28"/>
        </w:rPr>
        <w:pict>
          <v:shape id="_x0000_i1043" type="#_x0000_t75" style="width:177.6pt;height:100.2pt">
            <v:imagedata r:id="rId46" o:title=""/>
          </v:shape>
        </w:pict>
      </w:r>
    </w:p>
    <w:p w:rsidR="00F00185" w:rsidRPr="00105B3C" w:rsidRDefault="00F00185" w:rsidP="00F00185">
      <w:pPr>
        <w:jc w:val="both"/>
        <w:rPr>
          <w:sz w:val="28"/>
        </w:rPr>
      </w:pPr>
      <w:r w:rsidRPr="00105B3C">
        <w:rPr>
          <w:sz w:val="28"/>
        </w:rPr>
        <w:t>開訓典禮＠聯邦公共行政學院</w:t>
      </w:r>
      <w:r w:rsidRPr="00105B3C">
        <w:rPr>
          <w:sz w:val="28"/>
        </w:rPr>
        <w:t xml:space="preserve"> (Federal Academy of Public Administration, BAKöV)</w:t>
      </w:r>
    </w:p>
    <w:p w:rsidR="00F00185" w:rsidRPr="00105B3C" w:rsidRDefault="00F00185" w:rsidP="00F00185">
      <w:pPr>
        <w:jc w:val="both"/>
        <w:rPr>
          <w:sz w:val="28"/>
        </w:rPr>
      </w:pPr>
    </w:p>
    <w:p w:rsidR="00F00185" w:rsidRPr="00105B3C" w:rsidRDefault="00F00185" w:rsidP="00F00185">
      <w:pPr>
        <w:jc w:val="both"/>
        <w:rPr>
          <w:sz w:val="28"/>
        </w:rPr>
      </w:pPr>
      <w:r w:rsidRPr="00105B3C">
        <w:rPr>
          <w:sz w:val="28"/>
        </w:rPr>
        <w:lastRenderedPageBreak/>
        <w:pict>
          <v:shape id="_x0000_i1044" type="#_x0000_t75" style="width:177.6pt;height:100.2pt">
            <v:imagedata r:id="rId47" o:title=""/>
          </v:shape>
        </w:pict>
      </w:r>
      <w:r w:rsidRPr="00105B3C">
        <w:rPr>
          <w:sz w:val="28"/>
        </w:rPr>
        <w:t>李副主委嵩賢開訓典禮中致詞</w:t>
      </w:r>
    </w:p>
    <w:p w:rsidR="00F00185" w:rsidRPr="00105B3C" w:rsidRDefault="00F00185" w:rsidP="00F00185">
      <w:pPr>
        <w:jc w:val="both"/>
        <w:rPr>
          <w:sz w:val="28"/>
        </w:rPr>
      </w:pPr>
    </w:p>
    <w:p w:rsidR="00F00185" w:rsidRPr="00105B3C" w:rsidRDefault="00F00185" w:rsidP="00F00185">
      <w:pPr>
        <w:jc w:val="both"/>
        <w:rPr>
          <w:sz w:val="28"/>
        </w:rPr>
      </w:pPr>
      <w:r w:rsidRPr="00105B3C">
        <w:rPr>
          <w:noProof/>
        </w:rPr>
        <w:pict>
          <v:shape id="_x0000_s1040" type="#_x0000_t75" style="position:absolute;left:0;text-align:left;margin-left:.05pt;margin-top:4.35pt;width:177.3pt;height:99.95pt;z-index:-2" wrapcoords="-92 0 -92 21438 21600 21438 21600 0 -92 0">
            <v:imagedata r:id="rId48" o:title=""/>
            <w10:wrap type="tight"/>
          </v:shape>
        </w:pict>
      </w:r>
    </w:p>
    <w:p w:rsidR="00F00185" w:rsidRPr="00105B3C" w:rsidRDefault="00F00185" w:rsidP="00F00185">
      <w:pPr>
        <w:jc w:val="both"/>
        <w:rPr>
          <w:sz w:val="28"/>
        </w:rPr>
      </w:pPr>
    </w:p>
    <w:p w:rsidR="00F00185" w:rsidRPr="00105B3C" w:rsidRDefault="00F00185" w:rsidP="00F00185">
      <w:pPr>
        <w:jc w:val="both"/>
        <w:rPr>
          <w:sz w:val="28"/>
        </w:rPr>
      </w:pPr>
    </w:p>
    <w:p w:rsidR="00F00185" w:rsidRPr="00105B3C" w:rsidRDefault="00F00185" w:rsidP="00F00185">
      <w:pPr>
        <w:jc w:val="both"/>
        <w:rPr>
          <w:sz w:val="28"/>
        </w:rPr>
      </w:pPr>
    </w:p>
    <w:p w:rsidR="00F00185" w:rsidRPr="00105B3C" w:rsidRDefault="00F00185" w:rsidP="00F00185">
      <w:pPr>
        <w:jc w:val="both"/>
        <w:rPr>
          <w:sz w:val="28"/>
        </w:rPr>
      </w:pPr>
      <w:r w:rsidRPr="00105B3C">
        <w:rPr>
          <w:sz w:val="28"/>
        </w:rPr>
        <w:t>講員</w:t>
      </w:r>
      <w:r w:rsidR="00D435CA" w:rsidRPr="00105B3C">
        <w:rPr>
          <w:sz w:val="28"/>
          <w:szCs w:val="28"/>
          <w:lang w:val="en-GB"/>
        </w:rPr>
        <w:t>Ms Anke Freibert</w:t>
      </w:r>
      <w:r w:rsidR="003A2AE5" w:rsidRPr="00105B3C">
        <w:rPr>
          <w:sz w:val="28"/>
          <w:szCs w:val="28"/>
          <w:lang w:val="en-GB"/>
        </w:rPr>
        <w:t>上課風采</w:t>
      </w:r>
    </w:p>
    <w:p w:rsidR="00F00185" w:rsidRPr="00105B3C" w:rsidRDefault="00F00185" w:rsidP="00F00185">
      <w:pPr>
        <w:jc w:val="both"/>
        <w:rPr>
          <w:sz w:val="28"/>
        </w:rPr>
      </w:pPr>
    </w:p>
    <w:p w:rsidR="00F00185" w:rsidRPr="00105B3C" w:rsidRDefault="00F00185" w:rsidP="00D435CA">
      <w:pPr>
        <w:rPr>
          <w:sz w:val="28"/>
        </w:rPr>
      </w:pPr>
      <w:r w:rsidRPr="00105B3C">
        <w:rPr>
          <w:sz w:val="28"/>
        </w:rPr>
        <w:pict>
          <v:shape id="_x0000_i1045" type="#_x0000_t75" style="width:177.6pt;height:100.2pt">
            <v:imagedata r:id="rId49" o:title=""/>
          </v:shape>
        </w:pict>
      </w:r>
      <w:r w:rsidRPr="00105B3C">
        <w:rPr>
          <w:sz w:val="28"/>
        </w:rPr>
        <w:t xml:space="preserve">　講員</w:t>
      </w:r>
      <w:r w:rsidR="00D435CA" w:rsidRPr="00105B3C">
        <w:rPr>
          <w:sz w:val="28"/>
          <w:szCs w:val="28"/>
          <w:lang w:val="en-GB"/>
        </w:rPr>
        <w:t>Mr Stefan Friedrichs</w:t>
      </w:r>
      <w:r w:rsidR="003A2AE5" w:rsidRPr="00105B3C">
        <w:rPr>
          <w:sz w:val="28"/>
          <w:szCs w:val="28"/>
          <w:lang w:val="en-GB"/>
        </w:rPr>
        <w:t>上課</w:t>
      </w:r>
      <w:r w:rsidR="001E37B8" w:rsidRPr="00105B3C">
        <w:rPr>
          <w:sz w:val="28"/>
          <w:szCs w:val="28"/>
          <w:lang w:val="en-GB"/>
        </w:rPr>
        <w:t>風采</w:t>
      </w:r>
    </w:p>
    <w:p w:rsidR="00F00185" w:rsidRPr="00105B3C" w:rsidRDefault="00F00185" w:rsidP="00F00185">
      <w:pPr>
        <w:jc w:val="both"/>
        <w:rPr>
          <w:sz w:val="28"/>
        </w:rPr>
      </w:pPr>
    </w:p>
    <w:p w:rsidR="00F00185" w:rsidRPr="00105B3C" w:rsidRDefault="00F00185" w:rsidP="00F00185">
      <w:pPr>
        <w:jc w:val="both"/>
        <w:rPr>
          <w:sz w:val="28"/>
        </w:rPr>
      </w:pPr>
      <w:r w:rsidRPr="00105B3C">
        <w:rPr>
          <w:sz w:val="28"/>
        </w:rPr>
        <w:pict>
          <v:shape id="_x0000_i1046" type="#_x0000_t75" style="width:177.6pt;height:100.2pt">
            <v:imagedata r:id="rId50" o:title=""/>
          </v:shape>
        </w:pict>
      </w:r>
      <w:r w:rsidRPr="00105B3C">
        <w:rPr>
          <w:sz w:val="28"/>
        </w:rPr>
        <w:t>李副主委嵩賢與德國友台小組官員合影</w:t>
      </w:r>
    </w:p>
    <w:p w:rsidR="00F00185" w:rsidRPr="00105B3C" w:rsidRDefault="00F00185" w:rsidP="00F00185">
      <w:pPr>
        <w:jc w:val="both"/>
        <w:rPr>
          <w:sz w:val="28"/>
        </w:rPr>
      </w:pPr>
    </w:p>
    <w:p w:rsidR="00F00185" w:rsidRPr="00105B3C" w:rsidRDefault="00F00185" w:rsidP="00F00185">
      <w:pPr>
        <w:jc w:val="both"/>
        <w:rPr>
          <w:sz w:val="28"/>
        </w:rPr>
      </w:pPr>
      <w:r w:rsidRPr="00105B3C">
        <w:rPr>
          <w:sz w:val="28"/>
        </w:rPr>
        <w:pict>
          <v:shape id="_x0000_i1047" type="#_x0000_t75" style="width:177.6pt;height:100.2pt">
            <v:imagedata r:id="rId51" o:title=""/>
          </v:shape>
        </w:pict>
      </w:r>
      <w:r w:rsidRPr="00105B3C">
        <w:rPr>
          <w:sz w:val="28"/>
        </w:rPr>
        <w:t>駐德代表陳大使</w:t>
      </w:r>
      <w:r w:rsidR="00D435CA" w:rsidRPr="00105B3C">
        <w:rPr>
          <w:sz w:val="28"/>
        </w:rPr>
        <w:t>華玉</w:t>
      </w:r>
      <w:r w:rsidRPr="00105B3C">
        <w:rPr>
          <w:sz w:val="28"/>
        </w:rPr>
        <w:t>致歡迎詞</w:t>
      </w:r>
    </w:p>
    <w:p w:rsidR="00F00185" w:rsidRPr="00105B3C" w:rsidRDefault="00F00185" w:rsidP="00F00185">
      <w:pPr>
        <w:jc w:val="both"/>
        <w:rPr>
          <w:sz w:val="28"/>
        </w:rPr>
      </w:pPr>
    </w:p>
    <w:p w:rsidR="00E85F0D" w:rsidRPr="00105B3C" w:rsidRDefault="00E85F0D" w:rsidP="00F00185">
      <w:pPr>
        <w:jc w:val="both"/>
        <w:rPr>
          <w:sz w:val="28"/>
        </w:rPr>
      </w:pPr>
    </w:p>
    <w:p w:rsidR="00E85F0D" w:rsidRPr="00105B3C" w:rsidRDefault="00E85F0D" w:rsidP="00F00185">
      <w:pPr>
        <w:jc w:val="both"/>
        <w:rPr>
          <w:sz w:val="28"/>
        </w:rPr>
      </w:pPr>
    </w:p>
    <w:p w:rsidR="00E85F0D" w:rsidRPr="00105B3C" w:rsidRDefault="00E85F0D" w:rsidP="00F00185">
      <w:pPr>
        <w:jc w:val="both"/>
        <w:rPr>
          <w:sz w:val="28"/>
        </w:rPr>
      </w:pPr>
    </w:p>
    <w:p w:rsidR="00E85F0D" w:rsidRPr="00105B3C" w:rsidRDefault="00E85F0D" w:rsidP="00F00185">
      <w:pPr>
        <w:jc w:val="both"/>
        <w:rPr>
          <w:sz w:val="28"/>
        </w:rPr>
      </w:pPr>
    </w:p>
    <w:p w:rsidR="00E85F0D" w:rsidRPr="00105B3C" w:rsidRDefault="00E85F0D" w:rsidP="00E85F0D">
      <w:pPr>
        <w:jc w:val="both"/>
        <w:rPr>
          <w:sz w:val="28"/>
        </w:rPr>
      </w:pPr>
      <w:r w:rsidRPr="00105B3C">
        <w:rPr>
          <w:sz w:val="28"/>
        </w:rPr>
        <w:t>本班成員一一上台受頒結業證書</w:t>
      </w:r>
    </w:p>
    <w:p w:rsidR="00E85F0D" w:rsidRPr="00105B3C" w:rsidRDefault="00F00185" w:rsidP="00F00185">
      <w:pPr>
        <w:jc w:val="both"/>
        <w:rPr>
          <w:sz w:val="28"/>
        </w:rPr>
      </w:pPr>
      <w:r w:rsidRPr="00105B3C">
        <w:rPr>
          <w:sz w:val="28"/>
        </w:rPr>
        <w:pict>
          <v:shape id="_x0000_i1048" type="#_x0000_t75" style="width:177.6pt;height:100.2pt">
            <v:imagedata r:id="rId52" o:title=""/>
          </v:shape>
        </w:pict>
      </w:r>
      <w:r w:rsidR="00E85F0D" w:rsidRPr="00105B3C">
        <w:rPr>
          <w:sz w:val="28"/>
        </w:rPr>
        <w:pict>
          <v:shape id="_x0000_i1049" type="#_x0000_t75" style="width:177.6pt;height:100.2pt">
            <v:imagedata r:id="rId53" o:title=""/>
          </v:shape>
        </w:pict>
      </w:r>
    </w:p>
    <w:p w:rsidR="00E85F0D" w:rsidRPr="00105B3C" w:rsidRDefault="00E85F0D" w:rsidP="00F00185">
      <w:pPr>
        <w:jc w:val="both"/>
        <w:rPr>
          <w:sz w:val="28"/>
        </w:rPr>
      </w:pPr>
      <w:r w:rsidRPr="00105B3C">
        <w:rPr>
          <w:sz w:val="28"/>
        </w:rPr>
        <w:pict>
          <v:shape id="_x0000_i1050" type="#_x0000_t75" style="width:177.6pt;height:100.2pt">
            <v:imagedata r:id="rId54" o:title=""/>
          </v:shape>
        </w:pict>
      </w:r>
      <w:r w:rsidRPr="00105B3C">
        <w:rPr>
          <w:sz w:val="28"/>
        </w:rPr>
        <w:pict>
          <v:shape id="_x0000_i1051" type="#_x0000_t75" style="width:177.6pt;height:100.2pt">
            <v:imagedata r:id="rId55" o:title=""/>
          </v:shape>
        </w:pict>
      </w:r>
    </w:p>
    <w:p w:rsidR="00E85F0D" w:rsidRPr="00105B3C" w:rsidRDefault="00E85F0D" w:rsidP="00F00185">
      <w:pPr>
        <w:jc w:val="both"/>
        <w:rPr>
          <w:sz w:val="28"/>
        </w:rPr>
      </w:pPr>
      <w:r w:rsidRPr="00105B3C">
        <w:rPr>
          <w:sz w:val="28"/>
        </w:rPr>
        <w:pict>
          <v:shape id="_x0000_i1052" type="#_x0000_t75" style="width:177.6pt;height:100.2pt">
            <v:imagedata r:id="rId56" o:title=""/>
          </v:shape>
        </w:pict>
      </w:r>
      <w:r w:rsidRPr="00105B3C">
        <w:rPr>
          <w:sz w:val="28"/>
        </w:rPr>
        <w:pict>
          <v:shape id="_x0000_i1053" type="#_x0000_t75" style="width:177.6pt;height:100.2pt">
            <v:imagedata r:id="rId57" o:title=""/>
          </v:shape>
        </w:pict>
      </w:r>
    </w:p>
    <w:p w:rsidR="00E85F0D" w:rsidRPr="00105B3C" w:rsidRDefault="00E85F0D" w:rsidP="00F00185">
      <w:pPr>
        <w:jc w:val="both"/>
        <w:rPr>
          <w:sz w:val="28"/>
        </w:rPr>
      </w:pPr>
      <w:r w:rsidRPr="00105B3C">
        <w:rPr>
          <w:sz w:val="28"/>
        </w:rPr>
        <w:pict>
          <v:shape id="_x0000_i1054" type="#_x0000_t75" style="width:177.6pt;height:100.2pt">
            <v:imagedata r:id="rId58" o:title=""/>
          </v:shape>
        </w:pict>
      </w:r>
    </w:p>
    <w:p w:rsidR="001E37B8" w:rsidRPr="00105B3C" w:rsidRDefault="00321396" w:rsidP="00613312">
      <w:pPr>
        <w:jc w:val="both"/>
        <w:rPr>
          <w:sz w:val="28"/>
        </w:rPr>
      </w:pPr>
      <w:r w:rsidRPr="00105B3C">
        <w:rPr>
          <w:sz w:val="28"/>
        </w:rPr>
        <w:br w:type="textWrapping" w:clear="all"/>
      </w:r>
    </w:p>
    <w:p w:rsidR="00F00185" w:rsidRPr="00105B3C" w:rsidRDefault="00321396" w:rsidP="00613312">
      <w:pPr>
        <w:jc w:val="both"/>
        <w:rPr>
          <w:sz w:val="28"/>
        </w:rPr>
      </w:pPr>
      <w:r w:rsidRPr="00105B3C">
        <w:rPr>
          <w:noProof/>
        </w:rPr>
        <w:pict>
          <v:shape id="_x0000_s1041" type="#_x0000_t75" style="position:absolute;left:0;text-align:left;margin-left:3.6pt;margin-top:4.3pt;width:177.8pt;height:117.25pt;z-index:10">
            <v:imagedata r:id="rId59" o:title=""/>
            <w10:wrap type="square" side="right"/>
          </v:shape>
        </w:pict>
      </w:r>
      <w:r w:rsidR="007B5DED" w:rsidRPr="00105B3C">
        <w:rPr>
          <w:sz w:val="28"/>
        </w:rPr>
        <w:t>全體團員和講員</w:t>
      </w:r>
      <w:r w:rsidR="005A0AEF" w:rsidRPr="00105B3C">
        <w:rPr>
          <w:sz w:val="28"/>
          <w:szCs w:val="28"/>
          <w:lang w:val="en-GB"/>
        </w:rPr>
        <w:t>Ms Anke Freibert</w:t>
      </w:r>
      <w:r w:rsidR="007B5DED" w:rsidRPr="00105B3C">
        <w:rPr>
          <w:sz w:val="28"/>
        </w:rPr>
        <w:t>以及</w:t>
      </w:r>
      <w:r w:rsidR="005A0AEF" w:rsidRPr="00105B3C">
        <w:rPr>
          <w:sz w:val="28"/>
        </w:rPr>
        <w:t>德方承辦人</w:t>
      </w:r>
      <w:r w:rsidR="005A0AEF" w:rsidRPr="00105B3C">
        <w:rPr>
          <w:sz w:val="28"/>
        </w:rPr>
        <w:t>Andreas Sachtleben (Andy)</w:t>
      </w:r>
      <w:r w:rsidR="00C40071" w:rsidRPr="00105B3C">
        <w:rPr>
          <w:sz w:val="28"/>
        </w:rPr>
        <w:t>在教室</w:t>
      </w:r>
      <w:r w:rsidR="001E37B8" w:rsidRPr="00105B3C">
        <w:rPr>
          <w:sz w:val="28"/>
        </w:rPr>
        <w:t xml:space="preserve">　合影</w:t>
      </w:r>
    </w:p>
    <w:p w:rsidR="00321396" w:rsidRPr="00105B3C" w:rsidRDefault="00321396" w:rsidP="00C64913">
      <w:pPr>
        <w:rPr>
          <w:b/>
          <w:sz w:val="28"/>
        </w:rPr>
      </w:pPr>
    </w:p>
    <w:p w:rsidR="00321396" w:rsidRPr="00105B3C" w:rsidRDefault="00321396" w:rsidP="00C64913">
      <w:pPr>
        <w:rPr>
          <w:b/>
          <w:sz w:val="28"/>
        </w:rPr>
      </w:pPr>
    </w:p>
    <w:p w:rsidR="00321396" w:rsidRPr="00105B3C" w:rsidRDefault="00321396" w:rsidP="00C64913">
      <w:pPr>
        <w:rPr>
          <w:b/>
          <w:sz w:val="28"/>
        </w:rPr>
      </w:pPr>
    </w:p>
    <w:p w:rsidR="00C64913" w:rsidRPr="00105B3C" w:rsidRDefault="00C64913" w:rsidP="00C64913">
      <w:pPr>
        <w:rPr>
          <w:b/>
          <w:sz w:val="28"/>
        </w:rPr>
      </w:pPr>
      <w:r w:rsidRPr="00105B3C">
        <w:rPr>
          <w:b/>
          <w:sz w:val="28"/>
        </w:rPr>
        <w:lastRenderedPageBreak/>
        <w:t>附錄一：課程及參訪情形摘要</w:t>
      </w:r>
    </w:p>
    <w:p w:rsidR="00C64913" w:rsidRPr="00105B3C" w:rsidRDefault="00C64913" w:rsidP="00C64913">
      <w:pPr>
        <w:spacing w:line="460" w:lineRule="exact"/>
        <w:rPr>
          <w:sz w:val="28"/>
        </w:rPr>
      </w:pPr>
      <w:r w:rsidRPr="00105B3C">
        <w:rPr>
          <w:sz w:val="28"/>
        </w:rPr>
        <w:t>一、課程摘要</w:t>
      </w:r>
    </w:p>
    <w:p w:rsidR="00C64913" w:rsidRPr="00105B3C" w:rsidRDefault="00C64913" w:rsidP="00C64913">
      <w:pPr>
        <w:spacing w:line="460" w:lineRule="exact"/>
        <w:rPr>
          <w:sz w:val="28"/>
        </w:rPr>
      </w:pPr>
      <w:r w:rsidRPr="00105B3C">
        <w:rPr>
          <w:sz w:val="28"/>
        </w:rPr>
        <w:t>(</w:t>
      </w:r>
      <w:r w:rsidRPr="00105B3C">
        <w:rPr>
          <w:sz w:val="28"/>
        </w:rPr>
        <w:t>一</w:t>
      </w:r>
      <w:r w:rsidRPr="00105B3C">
        <w:rPr>
          <w:sz w:val="28"/>
        </w:rPr>
        <w:t xml:space="preserve">) </w:t>
      </w:r>
      <w:smartTag w:uri="urn:schemas-microsoft-com:office:smarttags" w:element="chsdate">
        <w:smartTagPr>
          <w:attr w:name="Year" w:val="2013"/>
          <w:attr w:name="Month" w:val="9"/>
          <w:attr w:name="Day" w:val="2"/>
          <w:attr w:name="IsLunarDate" w:val="False"/>
          <w:attr w:name="IsROCDate" w:val="False"/>
        </w:smartTagPr>
        <w:r w:rsidRPr="00105B3C">
          <w:rPr>
            <w:sz w:val="28"/>
          </w:rPr>
          <w:t>9</w:t>
        </w:r>
        <w:r w:rsidRPr="00105B3C">
          <w:rPr>
            <w:sz w:val="28"/>
          </w:rPr>
          <w:t>月</w:t>
        </w:r>
        <w:r w:rsidRPr="00105B3C">
          <w:rPr>
            <w:sz w:val="28"/>
          </w:rPr>
          <w:t>2</w:t>
        </w:r>
        <w:r w:rsidRPr="00105B3C">
          <w:rPr>
            <w:sz w:val="28"/>
          </w:rPr>
          <w:t>日</w:t>
        </w:r>
      </w:smartTag>
      <w:r w:rsidRPr="00105B3C">
        <w:rPr>
          <w:sz w:val="28"/>
        </w:rPr>
        <w:t>課程</w:t>
      </w:r>
    </w:p>
    <w:p w:rsidR="00C64913" w:rsidRPr="00105B3C" w:rsidRDefault="00C64913" w:rsidP="00C64913">
      <w:pPr>
        <w:spacing w:line="460" w:lineRule="exact"/>
        <w:jc w:val="center"/>
        <w:rPr>
          <w:sz w:val="28"/>
        </w:rPr>
      </w:pPr>
      <w:r w:rsidRPr="00105B3C">
        <w:rPr>
          <w:sz w:val="28"/>
        </w:rPr>
        <w:t xml:space="preserve">  </w:t>
      </w:r>
      <w:r w:rsidRPr="00105B3C">
        <w:rPr>
          <w:sz w:val="28"/>
        </w:rPr>
        <w:t>【主題：德國的憲政體制及行政組織架構】</w:t>
      </w:r>
    </w:p>
    <w:p w:rsidR="00C64913" w:rsidRPr="00105B3C" w:rsidRDefault="00C64913" w:rsidP="00C64913">
      <w:pPr>
        <w:spacing w:line="460" w:lineRule="exact"/>
        <w:ind w:firstLineChars="200" w:firstLine="560"/>
        <w:jc w:val="both"/>
        <w:rPr>
          <w:sz w:val="28"/>
        </w:rPr>
      </w:pPr>
      <w:r w:rsidRPr="00105B3C">
        <w:rPr>
          <w:sz w:val="28"/>
        </w:rPr>
        <w:t>德國為實行聯邦政治體制的國家，由</w:t>
      </w:r>
      <w:r w:rsidRPr="00105B3C">
        <w:rPr>
          <w:sz w:val="28"/>
        </w:rPr>
        <w:t>16</w:t>
      </w:r>
      <w:r w:rsidRPr="00105B3C">
        <w:rPr>
          <w:sz w:val="28"/>
        </w:rPr>
        <w:t>個邦</w:t>
      </w:r>
      <w:r w:rsidRPr="00105B3C">
        <w:rPr>
          <w:sz w:val="28"/>
        </w:rPr>
        <w:t>(Lander)</w:t>
      </w:r>
      <w:r w:rsidRPr="00105B3C">
        <w:rPr>
          <w:sz w:val="28"/>
        </w:rPr>
        <w:t>組成。聯邦政府和邦政府依據基本法（德國憲法）劃分權力，外交、國防等由聯邦政府負政策責任，教育、文化和地區性計畫等領域則屬邦政府的權責範圍。德國以聯邦總統為國家元首，主要以代表性和禮節上的職責為主，由</w:t>
      </w:r>
      <w:r w:rsidRPr="00105B3C">
        <w:rPr>
          <w:sz w:val="28"/>
        </w:rPr>
        <w:t>5</w:t>
      </w:r>
      <w:r w:rsidRPr="00105B3C">
        <w:rPr>
          <w:sz w:val="28"/>
        </w:rPr>
        <w:t>年一度的聯邦大會投票選出。德國聯邦政府內閣以總理為首，由聯邦議院選舉產生，決定政策方針，各部部長由總理提名再由總統任命。聯邦立法權分為聯邦議院和聯邦參議院。聯邦議院經由全民普選產生，採一選區兩票制，任期</w:t>
      </w:r>
      <w:r w:rsidRPr="00105B3C">
        <w:rPr>
          <w:sz w:val="28"/>
        </w:rPr>
        <w:t>4</w:t>
      </w:r>
      <w:r w:rsidRPr="00105B3C">
        <w:rPr>
          <w:sz w:val="28"/>
        </w:rPr>
        <w:t>年，</w:t>
      </w:r>
      <w:r w:rsidRPr="00105B3C">
        <w:rPr>
          <w:sz w:val="28"/>
        </w:rPr>
        <w:t>2009</w:t>
      </w:r>
      <w:r w:rsidRPr="00105B3C">
        <w:rPr>
          <w:sz w:val="28"/>
        </w:rPr>
        <w:t>年大選中總席次共</w:t>
      </w:r>
      <w:r w:rsidRPr="00105B3C">
        <w:rPr>
          <w:sz w:val="28"/>
        </w:rPr>
        <w:t>622</w:t>
      </w:r>
      <w:r w:rsidRPr="00105B3C">
        <w:rPr>
          <w:sz w:val="28"/>
        </w:rPr>
        <w:t>席；聯邦參議院則代表各邦，總共有</w:t>
      </w:r>
      <w:r w:rsidRPr="00105B3C">
        <w:rPr>
          <w:sz w:val="28"/>
        </w:rPr>
        <w:t>69</w:t>
      </w:r>
      <w:r w:rsidRPr="00105B3C">
        <w:rPr>
          <w:sz w:val="28"/>
        </w:rPr>
        <w:t>名議員。</w:t>
      </w:r>
    </w:p>
    <w:p w:rsidR="00C64913" w:rsidRPr="00105B3C" w:rsidRDefault="00C64913" w:rsidP="00C64913">
      <w:pPr>
        <w:spacing w:line="460" w:lineRule="exact"/>
        <w:ind w:firstLineChars="200" w:firstLine="560"/>
        <w:jc w:val="both"/>
        <w:rPr>
          <w:sz w:val="28"/>
        </w:rPr>
      </w:pPr>
      <w:r w:rsidRPr="00105B3C">
        <w:rPr>
          <w:sz w:val="28"/>
        </w:rPr>
        <w:t>此外，德國為歐盟一員，約</w:t>
      </w:r>
      <w:r w:rsidRPr="00105B3C">
        <w:rPr>
          <w:sz w:val="28"/>
        </w:rPr>
        <w:t>80%</w:t>
      </w:r>
      <w:r w:rsidRPr="00105B3C">
        <w:rPr>
          <w:sz w:val="28"/>
        </w:rPr>
        <w:t>的立法受歐盟影響。有關各邦間之協調機制，則針對農業、教育、環境等議題設有常設會議，為各邦政府部長共同組成之常設機構。</w:t>
      </w:r>
    </w:p>
    <w:p w:rsidR="00C64913" w:rsidRPr="00105B3C" w:rsidRDefault="00C64913" w:rsidP="00C64913">
      <w:pPr>
        <w:spacing w:line="460" w:lineRule="exact"/>
        <w:ind w:left="400" w:firstLineChars="57" w:firstLine="160"/>
        <w:jc w:val="center"/>
        <w:rPr>
          <w:sz w:val="28"/>
        </w:rPr>
      </w:pPr>
      <w:r w:rsidRPr="00105B3C">
        <w:rPr>
          <w:sz w:val="28"/>
        </w:rPr>
        <w:t>【主題：政府的管理與決策】</w:t>
      </w:r>
    </w:p>
    <w:p w:rsidR="00C64913" w:rsidRPr="00105B3C" w:rsidRDefault="00C64913" w:rsidP="00C64913">
      <w:pPr>
        <w:spacing w:line="460" w:lineRule="exact"/>
        <w:ind w:firstLineChars="200" w:firstLine="560"/>
        <w:jc w:val="both"/>
        <w:rPr>
          <w:sz w:val="28"/>
        </w:rPr>
      </w:pPr>
      <w:r w:rsidRPr="00105B3C">
        <w:rPr>
          <w:sz w:val="28"/>
        </w:rPr>
        <w:t>聯邦各部的內部組織及程序規定均需依據內政部所擬訂的各部處事規程（</w:t>
      </w:r>
      <w:r w:rsidRPr="00105B3C">
        <w:rPr>
          <w:sz w:val="28"/>
        </w:rPr>
        <w:t>Joint rules of procedures of the ministries</w:t>
      </w:r>
      <w:r w:rsidRPr="00105B3C">
        <w:rPr>
          <w:sz w:val="28"/>
        </w:rPr>
        <w:t>），內容包括：一般事項、組織的原則、組織的架構、管理及例行工作、合作、立法及結論。總理府設有獨立法規管制會議</w:t>
      </w:r>
      <w:r w:rsidRPr="00105B3C">
        <w:rPr>
          <w:sz w:val="28"/>
        </w:rPr>
        <w:t>(Regulatory Control Council)</w:t>
      </w:r>
      <w:r w:rsidRPr="00105B3C">
        <w:rPr>
          <w:sz w:val="28"/>
        </w:rPr>
        <w:t>，成員共有</w:t>
      </w:r>
      <w:r w:rsidRPr="00105B3C">
        <w:rPr>
          <w:sz w:val="28"/>
        </w:rPr>
        <w:t>10</w:t>
      </w:r>
      <w:r w:rsidRPr="00105B3C">
        <w:rPr>
          <w:sz w:val="28"/>
        </w:rPr>
        <w:t>人，由聯邦政府提名總統任命，主要任務係就新的立法進行評估工作，檢視是否確有立法之必要，亦就現有法令進行檢討工作。憲法中已規定相關公共行政原則，聯邦各部負責政策的發展、建議及監督。法律的執行則由其下級的辦公室負責。</w:t>
      </w:r>
    </w:p>
    <w:p w:rsidR="00C64913" w:rsidRPr="00105B3C" w:rsidRDefault="00C64913" w:rsidP="00C64913">
      <w:pPr>
        <w:spacing w:line="460" w:lineRule="exact"/>
        <w:rPr>
          <w:sz w:val="28"/>
        </w:rPr>
      </w:pPr>
      <w:r w:rsidRPr="00105B3C">
        <w:rPr>
          <w:sz w:val="28"/>
        </w:rPr>
        <w:t>（二）</w:t>
      </w:r>
      <w:smartTag w:uri="urn:schemas-microsoft-com:office:smarttags" w:element="chsdate">
        <w:smartTagPr>
          <w:attr w:name="Year" w:val="2013"/>
          <w:attr w:name="Month" w:val="9"/>
          <w:attr w:name="Day" w:val="3"/>
          <w:attr w:name="IsLunarDate" w:val="False"/>
          <w:attr w:name="IsROCDate" w:val="False"/>
        </w:smartTagPr>
        <w:r w:rsidRPr="00105B3C">
          <w:rPr>
            <w:sz w:val="28"/>
          </w:rPr>
          <w:t>9</w:t>
        </w:r>
        <w:r w:rsidRPr="00105B3C">
          <w:rPr>
            <w:sz w:val="28"/>
          </w:rPr>
          <w:t>月</w:t>
        </w:r>
        <w:r w:rsidRPr="00105B3C">
          <w:rPr>
            <w:sz w:val="28"/>
          </w:rPr>
          <w:t>3</w:t>
        </w:r>
        <w:r w:rsidRPr="00105B3C">
          <w:rPr>
            <w:sz w:val="28"/>
          </w:rPr>
          <w:t>日</w:t>
        </w:r>
      </w:smartTag>
      <w:r w:rsidRPr="00105B3C">
        <w:rPr>
          <w:sz w:val="28"/>
        </w:rPr>
        <w:t>課程</w:t>
      </w:r>
    </w:p>
    <w:p w:rsidR="00C64913" w:rsidRPr="00105B3C" w:rsidRDefault="00C64913" w:rsidP="00C64913">
      <w:pPr>
        <w:pStyle w:val="ListParagraph"/>
        <w:adjustRightInd w:val="0"/>
        <w:snapToGrid w:val="0"/>
        <w:spacing w:line="460" w:lineRule="exact"/>
        <w:ind w:leftChars="0" w:left="0" w:rightChars="78" w:right="187"/>
        <w:jc w:val="center"/>
        <w:rPr>
          <w:rFonts w:ascii="Times New Roman" w:hAnsi="Times New Roman"/>
          <w:sz w:val="28"/>
        </w:rPr>
      </w:pPr>
      <w:r w:rsidRPr="00105B3C">
        <w:rPr>
          <w:rFonts w:ascii="Times New Roman" w:hAnsi="Times New Roman"/>
          <w:sz w:val="28"/>
        </w:rPr>
        <w:t>【主題：公共行政管理的發展史】</w:t>
      </w:r>
    </w:p>
    <w:p w:rsidR="00C64913" w:rsidRPr="00105B3C" w:rsidRDefault="00C64913" w:rsidP="00C64913">
      <w:pPr>
        <w:pStyle w:val="ListParagraph"/>
        <w:numPr>
          <w:ilvl w:val="0"/>
          <w:numId w:val="23"/>
        </w:numPr>
        <w:adjustRightInd w:val="0"/>
        <w:snapToGrid w:val="0"/>
        <w:spacing w:line="460" w:lineRule="exact"/>
        <w:ind w:leftChars="0" w:left="680" w:rightChars="78" w:right="187"/>
        <w:jc w:val="both"/>
        <w:rPr>
          <w:rFonts w:ascii="Times New Roman" w:hAnsi="Times New Roman"/>
          <w:sz w:val="28"/>
        </w:rPr>
      </w:pPr>
      <w:r w:rsidRPr="00105B3C">
        <w:rPr>
          <w:rFonts w:ascii="Times New Roman" w:hAnsi="Times New Roman"/>
          <w:sz w:val="28"/>
        </w:rPr>
        <w:t>1920</w:t>
      </w:r>
      <w:r w:rsidRPr="00105B3C">
        <w:rPr>
          <w:rFonts w:ascii="Times New Roman" w:hAnsi="Times New Roman"/>
          <w:sz w:val="28"/>
        </w:rPr>
        <w:t>年代</w:t>
      </w:r>
    </w:p>
    <w:p w:rsidR="00C64913" w:rsidRPr="00105B3C" w:rsidRDefault="00C64913" w:rsidP="00C64913">
      <w:pPr>
        <w:adjustRightInd w:val="0"/>
        <w:snapToGrid w:val="0"/>
        <w:spacing w:line="460" w:lineRule="exact"/>
        <w:ind w:left="709" w:right="78"/>
        <w:rPr>
          <w:sz w:val="28"/>
        </w:rPr>
      </w:pPr>
      <w:r w:rsidRPr="00105B3C">
        <w:rPr>
          <w:sz w:val="28"/>
        </w:rPr>
        <w:t xml:space="preserve">Max Weber </w:t>
      </w:r>
      <w:r w:rsidRPr="00105B3C">
        <w:rPr>
          <w:sz w:val="28"/>
        </w:rPr>
        <w:t>開啟了公共行政的官僚體系</w:t>
      </w:r>
      <w:r w:rsidRPr="00105B3C">
        <w:rPr>
          <w:sz w:val="28"/>
        </w:rPr>
        <w:t>(Public Bureaucracy)</w:t>
      </w:r>
      <w:r w:rsidRPr="00105B3C">
        <w:rPr>
          <w:sz w:val="28"/>
        </w:rPr>
        <w:t>，強調組</w:t>
      </w:r>
      <w:r w:rsidRPr="00105B3C">
        <w:rPr>
          <w:sz w:val="28"/>
        </w:rPr>
        <w:lastRenderedPageBreak/>
        <w:t>織運作必須有目標性</w:t>
      </w:r>
      <w:r w:rsidRPr="00105B3C">
        <w:rPr>
          <w:sz w:val="28"/>
        </w:rPr>
        <w:t>(Objectively)</w:t>
      </w:r>
      <w:r w:rsidRPr="00105B3C">
        <w:rPr>
          <w:sz w:val="28"/>
        </w:rPr>
        <w:t>、獨立性</w:t>
      </w:r>
      <w:r w:rsidRPr="00105B3C">
        <w:rPr>
          <w:sz w:val="28"/>
        </w:rPr>
        <w:t>(Independent)</w:t>
      </w:r>
      <w:r w:rsidRPr="00105B3C">
        <w:rPr>
          <w:sz w:val="28"/>
        </w:rPr>
        <w:t>、專業性</w:t>
      </w:r>
      <w:r w:rsidRPr="00105B3C">
        <w:rPr>
          <w:sz w:val="28"/>
        </w:rPr>
        <w:t>(Professional)</w:t>
      </w:r>
      <w:r w:rsidRPr="00105B3C">
        <w:rPr>
          <w:sz w:val="28"/>
        </w:rPr>
        <w:t>與層級性</w:t>
      </w:r>
      <w:r w:rsidRPr="00105B3C">
        <w:rPr>
          <w:sz w:val="28"/>
        </w:rPr>
        <w:t>(Hierarchy)</w:t>
      </w:r>
      <w:r w:rsidRPr="00105B3C">
        <w:rPr>
          <w:sz w:val="28"/>
        </w:rPr>
        <w:t>，才能發揮效率與效果。</w:t>
      </w:r>
      <w:r w:rsidRPr="00105B3C">
        <w:rPr>
          <w:sz w:val="28"/>
        </w:rPr>
        <w:t xml:space="preserve"> </w:t>
      </w:r>
    </w:p>
    <w:p w:rsidR="00C64913" w:rsidRPr="00105B3C" w:rsidRDefault="00C64913" w:rsidP="00C64913">
      <w:pPr>
        <w:pStyle w:val="ListParagraph"/>
        <w:numPr>
          <w:ilvl w:val="0"/>
          <w:numId w:val="23"/>
        </w:numPr>
        <w:adjustRightInd w:val="0"/>
        <w:snapToGrid w:val="0"/>
        <w:spacing w:line="460" w:lineRule="exact"/>
        <w:ind w:leftChars="0" w:left="680" w:rightChars="78" w:right="187"/>
        <w:jc w:val="both"/>
        <w:rPr>
          <w:rFonts w:ascii="Times New Roman" w:hAnsi="Times New Roman"/>
          <w:sz w:val="28"/>
        </w:rPr>
      </w:pPr>
      <w:r w:rsidRPr="00105B3C">
        <w:rPr>
          <w:rFonts w:ascii="Times New Roman" w:hAnsi="Times New Roman"/>
          <w:sz w:val="28"/>
        </w:rPr>
        <w:t>1930-1945</w:t>
      </w:r>
    </w:p>
    <w:p w:rsidR="00C64913" w:rsidRPr="00105B3C" w:rsidRDefault="00C64913" w:rsidP="00C64913">
      <w:pPr>
        <w:adjustRightInd w:val="0"/>
        <w:snapToGrid w:val="0"/>
        <w:spacing w:line="460" w:lineRule="exact"/>
        <w:ind w:left="709" w:right="78"/>
        <w:jc w:val="both"/>
        <w:rPr>
          <w:sz w:val="28"/>
        </w:rPr>
      </w:pPr>
      <w:r w:rsidRPr="00105B3C">
        <w:rPr>
          <w:rStyle w:val="st"/>
          <w:sz w:val="28"/>
        </w:rPr>
        <w:t>阿道夫</w:t>
      </w:r>
      <w:r w:rsidRPr="00105B3C">
        <w:rPr>
          <w:rStyle w:val="st"/>
          <w:sz w:val="28"/>
        </w:rPr>
        <w:t>·</w:t>
      </w:r>
      <w:r w:rsidRPr="00105B3C">
        <w:rPr>
          <w:rStyle w:val="a9"/>
          <w:color w:val="000000"/>
          <w:sz w:val="28"/>
        </w:rPr>
        <w:t>希特勒</w:t>
      </w:r>
      <w:r w:rsidRPr="00105B3C">
        <w:rPr>
          <w:rStyle w:val="st"/>
          <w:sz w:val="28"/>
        </w:rPr>
        <w:t>（</w:t>
      </w:r>
      <w:r w:rsidRPr="00105B3C">
        <w:rPr>
          <w:rStyle w:val="st"/>
          <w:sz w:val="28"/>
        </w:rPr>
        <w:t>Adolf Hitler</w:t>
      </w:r>
      <w:r w:rsidRPr="00105B3C">
        <w:rPr>
          <w:rStyle w:val="st"/>
          <w:sz w:val="28"/>
        </w:rPr>
        <w:t>）</w:t>
      </w:r>
      <w:r w:rsidRPr="00105B3C">
        <w:rPr>
          <w:sz w:val="28"/>
        </w:rPr>
        <w:t>集權管理的年代，</w:t>
      </w:r>
      <w:r w:rsidRPr="00105B3C">
        <w:rPr>
          <w:sz w:val="28"/>
        </w:rPr>
        <w:t>1933</w:t>
      </w:r>
      <w:r w:rsidRPr="00105B3C">
        <w:rPr>
          <w:sz w:val="28"/>
        </w:rPr>
        <w:t>年被任命為德國總理，</w:t>
      </w:r>
      <w:r w:rsidRPr="00105B3C">
        <w:rPr>
          <w:sz w:val="28"/>
        </w:rPr>
        <w:t>1934</w:t>
      </w:r>
      <w:r w:rsidRPr="00105B3C">
        <w:rPr>
          <w:sz w:val="28"/>
        </w:rPr>
        <w:t>年至</w:t>
      </w:r>
      <w:r w:rsidRPr="00105B3C">
        <w:rPr>
          <w:sz w:val="28"/>
        </w:rPr>
        <w:t>1945</w:t>
      </w:r>
      <w:r w:rsidRPr="00105B3C">
        <w:rPr>
          <w:sz w:val="28"/>
        </w:rPr>
        <w:t>年擔任德國元首兼武裝力量最高統帥，</w:t>
      </w:r>
      <w:r w:rsidRPr="00105B3C">
        <w:rPr>
          <w:sz w:val="28"/>
        </w:rPr>
        <w:t>1939</w:t>
      </w:r>
      <w:r w:rsidRPr="00105B3C">
        <w:rPr>
          <w:sz w:val="28"/>
        </w:rPr>
        <w:t>年指揮德國入侵波蘭，引發第二次世界大戰。</w:t>
      </w:r>
      <w:r w:rsidRPr="00105B3C">
        <w:rPr>
          <w:sz w:val="28"/>
        </w:rPr>
        <w:t>1945</w:t>
      </w:r>
      <w:r w:rsidRPr="00105B3C">
        <w:rPr>
          <w:sz w:val="28"/>
        </w:rPr>
        <w:t>年</w:t>
      </w:r>
      <w:r w:rsidRPr="00105B3C">
        <w:rPr>
          <w:sz w:val="28"/>
        </w:rPr>
        <w:t>4</w:t>
      </w:r>
      <w:r w:rsidRPr="00105B3C">
        <w:rPr>
          <w:sz w:val="28"/>
        </w:rPr>
        <w:t>月底蘇聯紅軍進攻柏林時，希特勒自殺於總理府的地下掩體指揮部。</w:t>
      </w:r>
    </w:p>
    <w:p w:rsidR="00C64913" w:rsidRPr="00105B3C" w:rsidRDefault="00C64913" w:rsidP="00C64913">
      <w:pPr>
        <w:pStyle w:val="ListParagraph"/>
        <w:numPr>
          <w:ilvl w:val="0"/>
          <w:numId w:val="23"/>
        </w:numPr>
        <w:adjustRightInd w:val="0"/>
        <w:snapToGrid w:val="0"/>
        <w:spacing w:line="460" w:lineRule="exact"/>
        <w:ind w:leftChars="0" w:left="680" w:rightChars="78" w:right="187"/>
        <w:jc w:val="both"/>
        <w:rPr>
          <w:rFonts w:ascii="Times New Roman" w:hAnsi="Times New Roman"/>
          <w:sz w:val="28"/>
        </w:rPr>
      </w:pPr>
      <w:r w:rsidRPr="00105B3C">
        <w:rPr>
          <w:rFonts w:ascii="Times New Roman" w:hAnsi="Times New Roman"/>
          <w:sz w:val="28"/>
        </w:rPr>
        <w:t>1945-1960</w:t>
      </w:r>
    </w:p>
    <w:p w:rsidR="00C64913" w:rsidRPr="00105B3C" w:rsidRDefault="00C64913" w:rsidP="00C64913">
      <w:pPr>
        <w:adjustRightInd w:val="0"/>
        <w:snapToGrid w:val="0"/>
        <w:spacing w:line="460" w:lineRule="exact"/>
        <w:ind w:left="709" w:right="78"/>
        <w:jc w:val="both"/>
        <w:rPr>
          <w:sz w:val="28"/>
        </w:rPr>
      </w:pPr>
      <w:r w:rsidRPr="00105B3C">
        <w:rPr>
          <w:sz w:val="28"/>
        </w:rPr>
        <w:t>第二次世界大戰後，德國和柏林被蘇聯、美國、英國和法國分成四區。</w:t>
      </w:r>
      <w:r w:rsidRPr="00105B3C">
        <w:rPr>
          <w:sz w:val="28"/>
        </w:rPr>
        <w:t>1949</w:t>
      </w:r>
      <w:r w:rsidRPr="00105B3C">
        <w:rPr>
          <w:sz w:val="28"/>
        </w:rPr>
        <w:t>年，蘇聯佔領區包括東柏林在內成立德意志民主共和國（簡稱東德或民主德國），首都設在東柏林，而美英法佔領區則成立德意志聯邦共和國（簡稱西德或聯邦德國），首都設在波昂，聯邦德國開始進行重建。</w:t>
      </w:r>
    </w:p>
    <w:p w:rsidR="00C64913" w:rsidRPr="00105B3C" w:rsidRDefault="00C64913" w:rsidP="00C64913">
      <w:pPr>
        <w:pStyle w:val="ListParagraph"/>
        <w:numPr>
          <w:ilvl w:val="0"/>
          <w:numId w:val="23"/>
        </w:numPr>
        <w:adjustRightInd w:val="0"/>
        <w:snapToGrid w:val="0"/>
        <w:spacing w:line="460" w:lineRule="exact"/>
        <w:ind w:leftChars="0" w:left="680" w:rightChars="78" w:right="187"/>
        <w:jc w:val="both"/>
        <w:rPr>
          <w:rFonts w:ascii="Times New Roman" w:hAnsi="Times New Roman"/>
          <w:sz w:val="28"/>
        </w:rPr>
      </w:pPr>
      <w:r w:rsidRPr="00105B3C">
        <w:rPr>
          <w:rFonts w:ascii="Times New Roman" w:hAnsi="Times New Roman"/>
          <w:sz w:val="28"/>
        </w:rPr>
        <w:t>1960-1975</w:t>
      </w:r>
    </w:p>
    <w:p w:rsidR="00C64913" w:rsidRPr="00105B3C" w:rsidRDefault="00C64913" w:rsidP="00C64913">
      <w:pPr>
        <w:adjustRightInd w:val="0"/>
        <w:snapToGrid w:val="0"/>
        <w:spacing w:line="460" w:lineRule="exact"/>
        <w:ind w:left="709" w:right="78"/>
        <w:rPr>
          <w:sz w:val="28"/>
        </w:rPr>
      </w:pPr>
      <w:r w:rsidRPr="00105B3C">
        <w:rPr>
          <w:sz w:val="28"/>
        </w:rPr>
        <w:t>聯邦德國經濟恢復並起飛，政府進行各種行政改革。</w:t>
      </w:r>
    </w:p>
    <w:p w:rsidR="00C64913" w:rsidRPr="00105B3C" w:rsidRDefault="00C64913" w:rsidP="00C64913">
      <w:pPr>
        <w:pStyle w:val="ListParagraph"/>
        <w:numPr>
          <w:ilvl w:val="0"/>
          <w:numId w:val="23"/>
        </w:numPr>
        <w:adjustRightInd w:val="0"/>
        <w:snapToGrid w:val="0"/>
        <w:spacing w:line="460" w:lineRule="exact"/>
        <w:ind w:leftChars="0" w:left="680" w:rightChars="78" w:right="187"/>
        <w:jc w:val="both"/>
        <w:rPr>
          <w:rFonts w:ascii="Times New Roman" w:hAnsi="Times New Roman"/>
          <w:sz w:val="28"/>
        </w:rPr>
      </w:pPr>
      <w:r w:rsidRPr="00105B3C">
        <w:rPr>
          <w:rFonts w:ascii="Times New Roman" w:hAnsi="Times New Roman"/>
          <w:sz w:val="28"/>
        </w:rPr>
        <w:t>1975-1980</w:t>
      </w:r>
    </w:p>
    <w:p w:rsidR="00C64913" w:rsidRPr="00105B3C" w:rsidRDefault="00C64913" w:rsidP="00C64913">
      <w:pPr>
        <w:pStyle w:val="ListParagraph"/>
        <w:adjustRightInd w:val="0"/>
        <w:snapToGrid w:val="0"/>
        <w:spacing w:line="460" w:lineRule="exact"/>
        <w:ind w:leftChars="294" w:left="706" w:right="78"/>
        <w:rPr>
          <w:rFonts w:ascii="Times New Roman" w:hAnsi="Times New Roman"/>
          <w:sz w:val="28"/>
        </w:rPr>
      </w:pPr>
      <w:r w:rsidRPr="00105B3C">
        <w:rPr>
          <w:rFonts w:ascii="Times New Roman" w:hAnsi="Times New Roman"/>
          <w:sz w:val="28"/>
        </w:rPr>
        <w:t>石油危機造成經濟危機，自然資源的限制，世界各國開始注重生產效率的提升。</w:t>
      </w:r>
    </w:p>
    <w:p w:rsidR="00C64913" w:rsidRPr="00105B3C" w:rsidRDefault="00C64913" w:rsidP="00C64913">
      <w:pPr>
        <w:pStyle w:val="ListParagraph"/>
        <w:numPr>
          <w:ilvl w:val="0"/>
          <w:numId w:val="23"/>
        </w:numPr>
        <w:adjustRightInd w:val="0"/>
        <w:snapToGrid w:val="0"/>
        <w:spacing w:line="460" w:lineRule="exact"/>
        <w:ind w:leftChars="0" w:left="680" w:rightChars="78" w:right="187"/>
        <w:jc w:val="both"/>
        <w:rPr>
          <w:rFonts w:ascii="Times New Roman" w:hAnsi="Times New Roman"/>
          <w:sz w:val="28"/>
        </w:rPr>
      </w:pPr>
      <w:r w:rsidRPr="00105B3C">
        <w:rPr>
          <w:rFonts w:ascii="Times New Roman" w:hAnsi="Times New Roman"/>
          <w:sz w:val="28"/>
        </w:rPr>
        <w:t>1980-1990</w:t>
      </w:r>
    </w:p>
    <w:p w:rsidR="00C64913" w:rsidRPr="00105B3C" w:rsidRDefault="00C64913" w:rsidP="00C64913">
      <w:pPr>
        <w:pStyle w:val="ListParagraph"/>
        <w:adjustRightInd w:val="0"/>
        <w:snapToGrid w:val="0"/>
        <w:spacing w:line="460" w:lineRule="exact"/>
        <w:ind w:leftChars="295" w:left="708" w:right="78" w:firstLine="1"/>
        <w:jc w:val="both"/>
        <w:rPr>
          <w:rFonts w:ascii="Times New Roman" w:hAnsi="Times New Roman"/>
          <w:sz w:val="28"/>
          <w:szCs w:val="24"/>
        </w:rPr>
      </w:pPr>
      <w:r w:rsidRPr="00105B3C">
        <w:rPr>
          <w:rFonts w:ascii="Times New Roman" w:hAnsi="Times New Roman"/>
          <w:sz w:val="28"/>
        </w:rPr>
        <w:t>英</w:t>
      </w:r>
      <w:smartTag w:uri="urn:schemas-microsoft-com:office:smarttags" w:element="PersonName">
        <w:smartTagPr>
          <w:attr w:name="ProductID" w:val="國柴契爾"/>
        </w:smartTagPr>
        <w:r w:rsidRPr="00105B3C">
          <w:rPr>
            <w:rFonts w:ascii="Times New Roman" w:hAnsi="Times New Roman"/>
            <w:sz w:val="28"/>
          </w:rPr>
          <w:t>國柴契爾</w:t>
        </w:r>
      </w:smartTag>
      <w:r w:rsidRPr="00105B3C">
        <w:rPr>
          <w:rFonts w:ascii="Times New Roman" w:hAnsi="Times New Roman"/>
          <w:sz w:val="28"/>
        </w:rPr>
        <w:t>夫人</w:t>
      </w:r>
      <w:r w:rsidRPr="00105B3C">
        <w:rPr>
          <w:rFonts w:ascii="Times New Roman" w:hAnsi="Times New Roman"/>
          <w:sz w:val="28"/>
        </w:rPr>
        <w:t>(</w:t>
      </w:r>
      <w:r w:rsidRPr="00105B3C">
        <w:rPr>
          <w:rStyle w:val="st"/>
          <w:rFonts w:ascii="Times New Roman" w:hAnsi="Times New Roman"/>
          <w:color w:val="222222"/>
          <w:sz w:val="28"/>
        </w:rPr>
        <w:t>Margaret Thatcher</w:t>
      </w:r>
      <w:r w:rsidRPr="00105B3C">
        <w:rPr>
          <w:rFonts w:ascii="Times New Roman" w:hAnsi="Times New Roman"/>
          <w:sz w:val="28"/>
        </w:rPr>
        <w:t>)</w:t>
      </w:r>
      <w:r w:rsidRPr="00105B3C">
        <w:rPr>
          <w:rFonts w:ascii="Times New Roman" w:hAnsi="Times New Roman"/>
          <w:sz w:val="28"/>
        </w:rPr>
        <w:t>擔任首相，推動國有事業私有化，同時也影響德國的運作。</w:t>
      </w:r>
      <w:r w:rsidRPr="00105B3C">
        <w:rPr>
          <w:rFonts w:ascii="Times New Roman" w:hAnsi="Times New Roman"/>
          <w:sz w:val="28"/>
        </w:rPr>
        <w:t>1990</w:t>
      </w:r>
      <w:r w:rsidRPr="00105B3C">
        <w:rPr>
          <w:rFonts w:ascii="Times New Roman" w:hAnsi="Times New Roman"/>
          <w:sz w:val="28"/>
        </w:rPr>
        <w:t>年東、西德合併，美國</w:t>
      </w:r>
      <w:r w:rsidRPr="00105B3C">
        <w:rPr>
          <w:rFonts w:ascii="Times New Roman" w:hAnsi="Times New Roman"/>
          <w:kern w:val="0"/>
          <w:sz w:val="28"/>
          <w:szCs w:val="24"/>
        </w:rPr>
        <w:t>Osborne &amp; Gaebler</w:t>
      </w:r>
      <w:r w:rsidRPr="00105B3C">
        <w:rPr>
          <w:rFonts w:ascii="Times New Roman" w:hAnsi="Times New Roman"/>
          <w:kern w:val="0"/>
          <w:sz w:val="28"/>
          <w:szCs w:val="24"/>
        </w:rPr>
        <w:t>教授提出</w:t>
      </w:r>
      <w:r w:rsidRPr="00105B3C">
        <w:rPr>
          <w:rFonts w:ascii="Times New Roman" w:hAnsi="Times New Roman"/>
          <w:sz w:val="28"/>
        </w:rPr>
        <w:t>新的公共管理觀念，</w:t>
      </w:r>
      <w:r w:rsidRPr="00105B3C">
        <w:rPr>
          <w:rFonts w:ascii="Times New Roman" w:hAnsi="Times New Roman"/>
          <w:spacing w:val="12"/>
          <w:sz w:val="28"/>
          <w:szCs w:val="24"/>
        </w:rPr>
        <w:t>大量援引經濟學理論及分析模式於公共組織，注重績效達成的明確標準及衡量，強調產出的控制及成果取向，期望透過於公部門引入更多市場競爭機制及私部門的管理工具，以降低成本、提高服務品質。</w:t>
      </w:r>
    </w:p>
    <w:p w:rsidR="00C64913" w:rsidRPr="00105B3C" w:rsidRDefault="00C64913" w:rsidP="00C64913">
      <w:pPr>
        <w:pStyle w:val="ListParagraph"/>
        <w:numPr>
          <w:ilvl w:val="0"/>
          <w:numId w:val="23"/>
        </w:numPr>
        <w:adjustRightInd w:val="0"/>
        <w:snapToGrid w:val="0"/>
        <w:spacing w:line="460" w:lineRule="exact"/>
        <w:ind w:leftChars="0" w:left="680" w:rightChars="78" w:right="187"/>
        <w:jc w:val="both"/>
        <w:rPr>
          <w:rFonts w:ascii="Times New Roman" w:hAnsi="Times New Roman"/>
          <w:sz w:val="28"/>
        </w:rPr>
      </w:pPr>
      <w:r w:rsidRPr="00105B3C">
        <w:rPr>
          <w:rFonts w:ascii="Times New Roman" w:hAnsi="Times New Roman"/>
          <w:sz w:val="28"/>
        </w:rPr>
        <w:t>1992</w:t>
      </w:r>
    </w:p>
    <w:p w:rsidR="00C64913" w:rsidRPr="00105B3C" w:rsidRDefault="00C64913" w:rsidP="00C64913">
      <w:pPr>
        <w:adjustRightInd w:val="0"/>
        <w:snapToGrid w:val="0"/>
        <w:spacing w:line="460" w:lineRule="exact"/>
        <w:ind w:left="709" w:right="78"/>
        <w:jc w:val="both"/>
        <w:rPr>
          <w:sz w:val="28"/>
        </w:rPr>
      </w:pPr>
      <w:r w:rsidRPr="00105B3C">
        <w:rPr>
          <w:sz w:val="28"/>
        </w:rPr>
        <w:t>成立精實組織委員會</w:t>
      </w:r>
      <w:r w:rsidRPr="00105B3C">
        <w:rPr>
          <w:sz w:val="28"/>
        </w:rPr>
        <w:t>(Lean State Commission)</w:t>
      </w:r>
      <w:r w:rsidRPr="00105B3C">
        <w:rPr>
          <w:sz w:val="28"/>
        </w:rPr>
        <w:t>，推動各邦政府提升服務品質、降低成本。提出</w:t>
      </w:r>
      <w:r w:rsidRPr="00105B3C">
        <w:rPr>
          <w:sz w:val="28"/>
        </w:rPr>
        <w:t>New steering model</w:t>
      </w:r>
      <w:r w:rsidRPr="00105B3C">
        <w:rPr>
          <w:sz w:val="28"/>
        </w:rPr>
        <w:t>、</w:t>
      </w:r>
      <w:r w:rsidRPr="00105B3C">
        <w:rPr>
          <w:sz w:val="28"/>
        </w:rPr>
        <w:t>practice example &amp; benchmark</w:t>
      </w:r>
      <w:r w:rsidRPr="00105B3C">
        <w:rPr>
          <w:sz w:val="28"/>
        </w:rPr>
        <w:t>來促進良好的治理</w:t>
      </w:r>
      <w:r w:rsidRPr="00105B3C">
        <w:rPr>
          <w:sz w:val="28"/>
        </w:rPr>
        <w:t>(good governance)—</w:t>
      </w:r>
      <w:r w:rsidRPr="00105B3C">
        <w:rPr>
          <w:sz w:val="28"/>
        </w:rPr>
        <w:t>效率與效果</w:t>
      </w:r>
      <w:r w:rsidRPr="00105B3C">
        <w:rPr>
          <w:sz w:val="28"/>
        </w:rPr>
        <w:t>(effici</w:t>
      </w:r>
      <w:r w:rsidRPr="00105B3C">
        <w:rPr>
          <w:spacing w:val="12"/>
          <w:sz w:val="28"/>
        </w:rPr>
        <w:t>ent &amp; effective)</w:t>
      </w:r>
      <w:r w:rsidRPr="00105B3C">
        <w:rPr>
          <w:spacing w:val="12"/>
          <w:sz w:val="28"/>
        </w:rPr>
        <w:t>、透明</w:t>
      </w:r>
      <w:r w:rsidRPr="00105B3C">
        <w:rPr>
          <w:spacing w:val="12"/>
          <w:sz w:val="28"/>
        </w:rPr>
        <w:t>(transparent)</w:t>
      </w:r>
      <w:r w:rsidRPr="00105B3C">
        <w:rPr>
          <w:spacing w:val="12"/>
          <w:sz w:val="28"/>
        </w:rPr>
        <w:t>、當責</w:t>
      </w:r>
      <w:r w:rsidRPr="00105B3C">
        <w:rPr>
          <w:spacing w:val="12"/>
          <w:sz w:val="28"/>
        </w:rPr>
        <w:t>(accountability)</w:t>
      </w:r>
      <w:r w:rsidRPr="00105B3C">
        <w:rPr>
          <w:spacing w:val="12"/>
          <w:sz w:val="28"/>
        </w:rPr>
        <w:t>、</w:t>
      </w:r>
      <w:r w:rsidRPr="00105B3C">
        <w:rPr>
          <w:spacing w:val="12"/>
          <w:sz w:val="28"/>
        </w:rPr>
        <w:lastRenderedPageBreak/>
        <w:t>參與</w:t>
      </w:r>
      <w:r w:rsidRPr="00105B3C">
        <w:rPr>
          <w:spacing w:val="12"/>
          <w:sz w:val="28"/>
        </w:rPr>
        <w:t>(participation)</w:t>
      </w:r>
      <w:r w:rsidRPr="00105B3C">
        <w:rPr>
          <w:spacing w:val="12"/>
          <w:sz w:val="28"/>
        </w:rPr>
        <w:t>、永續</w:t>
      </w:r>
      <w:r w:rsidRPr="00105B3C">
        <w:rPr>
          <w:spacing w:val="12"/>
          <w:sz w:val="28"/>
        </w:rPr>
        <w:t>(sustainability)</w:t>
      </w:r>
      <w:r w:rsidRPr="00105B3C">
        <w:rPr>
          <w:spacing w:val="12"/>
          <w:sz w:val="28"/>
        </w:rPr>
        <w:t>。</w:t>
      </w:r>
    </w:p>
    <w:p w:rsidR="00C64913" w:rsidRPr="00105B3C" w:rsidRDefault="00C64913" w:rsidP="00C64913">
      <w:pPr>
        <w:pStyle w:val="ListParagraph"/>
        <w:numPr>
          <w:ilvl w:val="0"/>
          <w:numId w:val="23"/>
        </w:numPr>
        <w:adjustRightInd w:val="0"/>
        <w:snapToGrid w:val="0"/>
        <w:spacing w:line="460" w:lineRule="exact"/>
        <w:ind w:leftChars="0" w:left="680" w:rightChars="78" w:right="187"/>
        <w:jc w:val="both"/>
        <w:rPr>
          <w:rFonts w:ascii="Times New Roman" w:hAnsi="Times New Roman"/>
          <w:sz w:val="28"/>
        </w:rPr>
      </w:pPr>
      <w:r w:rsidRPr="00105B3C">
        <w:rPr>
          <w:rFonts w:ascii="Times New Roman" w:hAnsi="Times New Roman"/>
          <w:sz w:val="28"/>
        </w:rPr>
        <w:t>2008</w:t>
      </w:r>
    </w:p>
    <w:p w:rsidR="00C64913" w:rsidRPr="00105B3C" w:rsidRDefault="00C64913" w:rsidP="00C64913">
      <w:pPr>
        <w:pStyle w:val="ListParagraph"/>
        <w:spacing w:line="460" w:lineRule="exact"/>
        <w:ind w:leftChars="295" w:left="708" w:right="78"/>
        <w:jc w:val="both"/>
        <w:rPr>
          <w:rFonts w:ascii="Times New Roman" w:hAnsi="Times New Roman"/>
          <w:sz w:val="28"/>
        </w:rPr>
      </w:pPr>
      <w:r w:rsidRPr="00105B3C">
        <w:rPr>
          <w:rFonts w:ascii="Times New Roman" w:hAnsi="Times New Roman"/>
          <w:sz w:val="28"/>
        </w:rPr>
        <w:t>金融海嘯席捲全球，造成經濟危機，所有機制一夕崩盤。全球各國政府運用系統理論</w:t>
      </w:r>
      <w:r w:rsidRPr="00105B3C">
        <w:rPr>
          <w:rFonts w:ascii="Times New Roman" w:hAnsi="Times New Roman"/>
          <w:sz w:val="28"/>
        </w:rPr>
        <w:t>(systems theory)</w:t>
      </w:r>
      <w:r w:rsidRPr="00105B3C">
        <w:rPr>
          <w:rFonts w:ascii="Times New Roman" w:hAnsi="Times New Roman"/>
          <w:sz w:val="28"/>
        </w:rPr>
        <w:t>深切檢討</w:t>
      </w:r>
      <w:r w:rsidRPr="00105B3C">
        <w:rPr>
          <w:rFonts w:ascii="Times New Roman" w:hAnsi="Times New Roman"/>
          <w:sz w:val="28"/>
        </w:rPr>
        <w:t>—</w:t>
      </w:r>
      <w:r w:rsidRPr="00105B3C">
        <w:rPr>
          <w:rFonts w:ascii="Times New Roman" w:hAnsi="Times New Roman"/>
          <w:sz w:val="28"/>
        </w:rPr>
        <w:t>動態的系統</w:t>
      </w:r>
      <w:r w:rsidRPr="00105B3C">
        <w:rPr>
          <w:rFonts w:ascii="Times New Roman" w:hAnsi="Times New Roman"/>
          <w:sz w:val="28"/>
        </w:rPr>
        <w:t>(dynamic system)</w:t>
      </w:r>
      <w:r w:rsidRPr="00105B3C">
        <w:rPr>
          <w:rFonts w:ascii="Times New Roman" w:hAnsi="Times New Roman"/>
          <w:sz w:val="28"/>
        </w:rPr>
        <w:t>、系統失誤</w:t>
      </w:r>
      <w:r w:rsidRPr="00105B3C">
        <w:rPr>
          <w:rFonts w:ascii="Times New Roman" w:hAnsi="Times New Roman"/>
          <w:sz w:val="28"/>
        </w:rPr>
        <w:t>(systemic failure)</w:t>
      </w:r>
      <w:r w:rsidRPr="00105B3C">
        <w:rPr>
          <w:rFonts w:ascii="Times New Roman" w:hAnsi="Times New Roman"/>
          <w:sz w:val="28"/>
        </w:rPr>
        <w:t>、環境影響</w:t>
      </w:r>
      <w:r w:rsidRPr="00105B3C">
        <w:rPr>
          <w:rFonts w:ascii="Times New Roman" w:hAnsi="Times New Roman"/>
          <w:sz w:val="28"/>
        </w:rPr>
        <w:t>(environment influence)</w:t>
      </w:r>
      <w:r w:rsidRPr="00105B3C">
        <w:rPr>
          <w:rFonts w:ascii="Times New Roman" w:hAnsi="Times New Roman"/>
          <w:sz w:val="28"/>
        </w:rPr>
        <w:t>及非線性的邏輯</w:t>
      </w:r>
      <w:r w:rsidRPr="00105B3C">
        <w:rPr>
          <w:rFonts w:ascii="Times New Roman" w:hAnsi="Times New Roman"/>
          <w:sz w:val="28"/>
        </w:rPr>
        <w:t>(non-linear logic)</w:t>
      </w:r>
      <w:r w:rsidRPr="00105B3C">
        <w:rPr>
          <w:rFonts w:ascii="Times New Roman" w:hAnsi="Times New Roman"/>
          <w:sz w:val="28"/>
        </w:rPr>
        <w:t>，建立回饋評估機制的重要性。</w:t>
      </w:r>
    </w:p>
    <w:p w:rsidR="00C64913" w:rsidRPr="00105B3C" w:rsidRDefault="00C64913" w:rsidP="00C64913">
      <w:pPr>
        <w:pStyle w:val="ListParagraph"/>
        <w:numPr>
          <w:ilvl w:val="0"/>
          <w:numId w:val="23"/>
        </w:numPr>
        <w:adjustRightInd w:val="0"/>
        <w:snapToGrid w:val="0"/>
        <w:spacing w:line="460" w:lineRule="exact"/>
        <w:ind w:leftChars="0" w:left="680" w:rightChars="78" w:right="187"/>
        <w:jc w:val="both"/>
        <w:rPr>
          <w:rFonts w:ascii="Times New Roman" w:hAnsi="Times New Roman"/>
          <w:sz w:val="28"/>
        </w:rPr>
      </w:pPr>
      <w:r w:rsidRPr="00105B3C">
        <w:rPr>
          <w:rFonts w:ascii="Times New Roman" w:hAnsi="Times New Roman"/>
          <w:sz w:val="28"/>
        </w:rPr>
        <w:t>2013</w:t>
      </w:r>
    </w:p>
    <w:p w:rsidR="00C64913" w:rsidRPr="00105B3C" w:rsidRDefault="00C64913" w:rsidP="00C64913">
      <w:pPr>
        <w:pStyle w:val="ListParagraph"/>
        <w:adjustRightInd w:val="0"/>
        <w:spacing w:line="460" w:lineRule="exact"/>
        <w:ind w:leftChars="0" w:left="680" w:right="78"/>
        <w:rPr>
          <w:rFonts w:ascii="Times New Roman" w:hAnsi="Times New Roman"/>
          <w:sz w:val="28"/>
        </w:rPr>
      </w:pPr>
      <w:r w:rsidRPr="00105B3C">
        <w:rPr>
          <w:rFonts w:ascii="Times New Roman" w:hAnsi="Times New Roman"/>
          <w:sz w:val="28"/>
        </w:rPr>
        <w:t>追求更實際的運作方式，更多的開放式問題。</w:t>
      </w:r>
    </w:p>
    <w:p w:rsidR="00C64913" w:rsidRPr="00105B3C" w:rsidRDefault="00C64913" w:rsidP="00C64913">
      <w:pPr>
        <w:pStyle w:val="ListParagraph"/>
        <w:adjustRightInd w:val="0"/>
        <w:ind w:leftChars="0" w:left="0" w:rightChars="78" w:right="187"/>
        <w:jc w:val="center"/>
        <w:rPr>
          <w:rFonts w:ascii="Times New Roman" w:hAnsi="Times New Roman"/>
          <w:sz w:val="28"/>
        </w:rPr>
      </w:pPr>
      <w:r w:rsidRPr="00105B3C">
        <w:rPr>
          <w:rFonts w:ascii="Times New Roman" w:hAnsi="Times New Roman"/>
          <w:sz w:val="28"/>
        </w:rPr>
        <w:t>【主題：治理模型</w:t>
      </w:r>
      <w:r w:rsidRPr="00105B3C">
        <w:rPr>
          <w:rFonts w:ascii="Times New Roman" w:hAnsi="Times New Roman"/>
          <w:sz w:val="28"/>
        </w:rPr>
        <w:t>(The model of governance)</w:t>
      </w:r>
      <w:r w:rsidRPr="00105B3C">
        <w:rPr>
          <w:rFonts w:ascii="Times New Roman" w:hAnsi="Times New Roman"/>
          <w:sz w:val="28"/>
        </w:rPr>
        <w:t>】</w:t>
      </w:r>
    </w:p>
    <w:p w:rsidR="00C64913" w:rsidRPr="00105B3C" w:rsidRDefault="00C64913" w:rsidP="00C64913">
      <w:pPr>
        <w:pStyle w:val="ListParagraph"/>
        <w:ind w:left="960" w:right="187" w:hanging="480"/>
        <w:jc w:val="center"/>
        <w:rPr>
          <w:rFonts w:ascii="Times New Roman" w:hAnsi="Times New Roman"/>
          <w:sz w:val="28"/>
        </w:rPr>
      </w:pPr>
      <w:r w:rsidRPr="00105B3C">
        <w:rPr>
          <w:rFonts w:ascii="Times New Roman" w:hAnsi="Times New Roman"/>
          <w:sz w:val="28"/>
        </w:rPr>
        <w:object w:dxaOrig="7478" w:dyaOrig="7025">
          <v:shape id="_x0000_i1055" type="#_x0000_t75" style="width:213pt;height:186pt" o:ole="">
            <v:imagedata r:id="rId60" o:title=""/>
          </v:shape>
          <o:OLEObject Type="Embed" ProgID="Visio.Drawing.11" ShapeID="_x0000_i1055" DrawAspect="Content" ObjectID="_1693998908" r:id="rId61"/>
        </w:object>
      </w:r>
    </w:p>
    <w:p w:rsidR="00C64913" w:rsidRPr="00105B3C" w:rsidRDefault="00C64913" w:rsidP="00C64913">
      <w:pPr>
        <w:pStyle w:val="ListParagraph"/>
        <w:spacing w:line="460" w:lineRule="exact"/>
        <w:ind w:leftChars="0" w:left="0" w:firstLineChars="200" w:firstLine="560"/>
        <w:jc w:val="both"/>
        <w:rPr>
          <w:rFonts w:ascii="Times New Roman" w:hAnsi="Times New Roman"/>
          <w:sz w:val="28"/>
        </w:rPr>
      </w:pPr>
      <w:r w:rsidRPr="00105B3C">
        <w:rPr>
          <w:rFonts w:ascii="Times New Roman" w:hAnsi="Times New Roman"/>
          <w:sz w:val="28"/>
        </w:rPr>
        <w:t>面對越來越不確定的環境變動，以及多元因素的交互作用，預測變得越來越困難。適用所有情境的理想治理模式不存在，但卻可以因應不同的不確定程度</w:t>
      </w:r>
      <w:r w:rsidRPr="00105B3C">
        <w:rPr>
          <w:rFonts w:ascii="Times New Roman" w:hAnsi="Times New Roman"/>
          <w:sz w:val="28"/>
        </w:rPr>
        <w:t>(degree of uncertainty)</w:t>
      </w:r>
      <w:r w:rsidRPr="00105B3C">
        <w:rPr>
          <w:rFonts w:ascii="Times New Roman" w:hAnsi="Times New Roman"/>
          <w:sz w:val="28"/>
        </w:rPr>
        <w:t>，及所願意付出的互動成本或交易成本</w:t>
      </w:r>
      <w:r w:rsidRPr="00105B3C">
        <w:rPr>
          <w:rFonts w:ascii="Times New Roman" w:hAnsi="Times New Roman"/>
          <w:sz w:val="28"/>
        </w:rPr>
        <w:t>(transaction cost)</w:t>
      </w:r>
      <w:r w:rsidRPr="00105B3C">
        <w:rPr>
          <w:rFonts w:ascii="Times New Roman" w:hAnsi="Times New Roman"/>
          <w:sz w:val="28"/>
        </w:rPr>
        <w:t>來選擇採用的治理模式</w:t>
      </w:r>
      <w:r w:rsidRPr="00105B3C">
        <w:rPr>
          <w:rFonts w:ascii="Times New Roman" w:hAnsi="Times New Roman"/>
          <w:sz w:val="28"/>
        </w:rPr>
        <w:t>(mode of governance)</w:t>
      </w:r>
      <w:r w:rsidRPr="00105B3C">
        <w:rPr>
          <w:rFonts w:ascii="Times New Roman" w:hAnsi="Times New Roman"/>
          <w:sz w:val="28"/>
        </w:rPr>
        <w:t>。</w:t>
      </w:r>
    </w:p>
    <w:p w:rsidR="00C64913" w:rsidRPr="00105B3C" w:rsidRDefault="00C64913" w:rsidP="00C64913">
      <w:pPr>
        <w:pStyle w:val="ListParagraph"/>
        <w:spacing w:line="460" w:lineRule="exact"/>
        <w:ind w:leftChars="0" w:left="0" w:firstLineChars="200" w:firstLine="560"/>
        <w:jc w:val="both"/>
        <w:rPr>
          <w:rFonts w:ascii="Times New Roman" w:hAnsi="Times New Roman"/>
          <w:sz w:val="28"/>
        </w:rPr>
      </w:pPr>
      <w:r w:rsidRPr="00105B3C">
        <w:rPr>
          <w:rFonts w:ascii="Times New Roman" w:hAnsi="Times New Roman"/>
          <w:sz w:val="28"/>
        </w:rPr>
        <w:t>如上圖所示，當不確定程度低及交易成本低時，可採用市場法</w:t>
      </w:r>
      <w:r w:rsidRPr="00105B3C">
        <w:rPr>
          <w:rFonts w:ascii="Times New Roman" w:hAnsi="Times New Roman"/>
          <w:sz w:val="28"/>
        </w:rPr>
        <w:t>(market approach)</w:t>
      </w:r>
      <w:r w:rsidRPr="00105B3C">
        <w:rPr>
          <w:rFonts w:ascii="Times New Roman" w:hAnsi="Times New Roman"/>
          <w:sz w:val="28"/>
        </w:rPr>
        <w:t>，可是市場法當不確定程度升高時，交易成本會很快升高；當不確定程度高時，則須採階層法</w:t>
      </w:r>
      <w:r w:rsidRPr="00105B3C">
        <w:rPr>
          <w:rFonts w:ascii="Times New Roman" w:hAnsi="Times New Roman"/>
          <w:sz w:val="28"/>
        </w:rPr>
        <w:t>(hierarch)</w:t>
      </w:r>
      <w:r w:rsidRPr="00105B3C">
        <w:rPr>
          <w:rFonts w:ascii="Times New Roman" w:hAnsi="Times New Roman"/>
          <w:sz w:val="28"/>
        </w:rPr>
        <w:t>，但階層法在不確定程度低時，卻必須付出高的交易成本，但隨著不確定程度升高時，交易成本升高的速度會比較慢一些；如採用混合法</w:t>
      </w:r>
      <w:r w:rsidRPr="00105B3C">
        <w:rPr>
          <w:rFonts w:ascii="Times New Roman" w:hAnsi="Times New Roman"/>
          <w:sz w:val="28"/>
        </w:rPr>
        <w:t>(hybrid)</w:t>
      </w:r>
      <w:r w:rsidRPr="00105B3C">
        <w:rPr>
          <w:rFonts w:ascii="Times New Roman" w:hAnsi="Times New Roman"/>
          <w:sz w:val="28"/>
        </w:rPr>
        <w:t>則介於市場法與階層法之間。</w:t>
      </w:r>
    </w:p>
    <w:p w:rsidR="00850D62" w:rsidRPr="00105B3C" w:rsidRDefault="00850D62" w:rsidP="00C64913">
      <w:pPr>
        <w:pStyle w:val="ListParagraph"/>
        <w:spacing w:line="460" w:lineRule="exact"/>
        <w:ind w:leftChars="0" w:left="0" w:firstLineChars="200" w:firstLine="560"/>
        <w:jc w:val="both"/>
        <w:rPr>
          <w:rFonts w:ascii="Times New Roman" w:hAnsi="Times New Roman"/>
          <w:sz w:val="28"/>
        </w:rPr>
      </w:pPr>
    </w:p>
    <w:p w:rsidR="00850D62" w:rsidRPr="00105B3C" w:rsidRDefault="00850D62" w:rsidP="00C64913">
      <w:pPr>
        <w:pStyle w:val="ListParagraph"/>
        <w:spacing w:line="460" w:lineRule="exact"/>
        <w:ind w:leftChars="0" w:left="0" w:firstLineChars="200" w:firstLine="560"/>
        <w:jc w:val="both"/>
        <w:rPr>
          <w:rFonts w:ascii="Times New Roman" w:hAnsi="Times New Roman"/>
          <w:sz w:val="28"/>
        </w:rPr>
      </w:pPr>
    </w:p>
    <w:p w:rsidR="004E5EF1" w:rsidRPr="00105B3C" w:rsidRDefault="004E5EF1" w:rsidP="00C64913">
      <w:pPr>
        <w:pStyle w:val="ListParagraph"/>
        <w:spacing w:line="460" w:lineRule="exact"/>
        <w:ind w:leftChars="0" w:left="0" w:firstLineChars="200" w:firstLine="560"/>
        <w:jc w:val="both"/>
        <w:rPr>
          <w:rFonts w:ascii="Times New Roman" w:hAnsi="Times New Roman"/>
          <w:sz w:val="28"/>
        </w:rPr>
      </w:pPr>
    </w:p>
    <w:p w:rsidR="00C64913" w:rsidRPr="00105B3C" w:rsidRDefault="00C64913" w:rsidP="00C64913">
      <w:pPr>
        <w:pStyle w:val="ListParagraph"/>
        <w:adjustRightInd w:val="0"/>
        <w:snapToGrid w:val="0"/>
        <w:spacing w:line="460" w:lineRule="exact"/>
        <w:ind w:leftChars="0" w:left="0"/>
        <w:jc w:val="center"/>
        <w:rPr>
          <w:rFonts w:ascii="Times New Roman" w:hAnsi="Times New Roman"/>
          <w:sz w:val="28"/>
        </w:rPr>
      </w:pPr>
      <w:r w:rsidRPr="00105B3C">
        <w:rPr>
          <w:rFonts w:ascii="Times New Roman" w:hAnsi="Times New Roman"/>
          <w:sz w:val="28"/>
        </w:rPr>
        <w:lastRenderedPageBreak/>
        <w:t>【主題：總理府的組織與運作</w:t>
      </w:r>
      <w:r w:rsidRPr="00105B3C">
        <w:rPr>
          <w:rFonts w:ascii="Times New Roman" w:hAnsi="Times New Roman"/>
          <w:sz w:val="28"/>
        </w:rPr>
        <w:t>(The organization and operation of German Chancellery)</w:t>
      </w:r>
      <w:r w:rsidRPr="00105B3C">
        <w:rPr>
          <w:rFonts w:ascii="Times New Roman" w:hAnsi="Times New Roman"/>
          <w:sz w:val="28"/>
        </w:rPr>
        <w:t>】</w:t>
      </w:r>
    </w:p>
    <w:p w:rsidR="00C64913" w:rsidRPr="00105B3C" w:rsidRDefault="00C64913" w:rsidP="00C64913">
      <w:pPr>
        <w:pStyle w:val="ListParagraph"/>
        <w:adjustRightInd w:val="0"/>
        <w:snapToGrid w:val="0"/>
        <w:spacing w:line="460" w:lineRule="exact"/>
        <w:ind w:leftChars="0" w:left="0"/>
        <w:jc w:val="both"/>
        <w:rPr>
          <w:rFonts w:ascii="Times New Roman" w:hAnsi="Times New Roman"/>
          <w:sz w:val="28"/>
        </w:rPr>
      </w:pPr>
    </w:p>
    <w:p w:rsidR="00C64913" w:rsidRPr="00105B3C" w:rsidRDefault="00C64913" w:rsidP="00C64913">
      <w:pPr>
        <w:adjustRightInd w:val="0"/>
        <w:snapToGrid w:val="0"/>
        <w:ind w:right="187"/>
        <w:rPr>
          <w:sz w:val="28"/>
        </w:rPr>
      </w:pPr>
      <w:r w:rsidRPr="00105B3C">
        <w:rPr>
          <w:sz w:val="28"/>
        </w:rPr>
        <w:object w:dxaOrig="15835" w:dyaOrig="4950">
          <v:shape id="_x0000_i1056" type="#_x0000_t75" style="width:460.2pt;height:195pt" o:ole="">
            <v:imagedata r:id="rId62" o:title=""/>
          </v:shape>
          <o:OLEObject Type="Embed" ProgID="Visio.Drawing.11" ShapeID="_x0000_i1056" DrawAspect="Content" ObjectID="_1693998909" r:id="rId63"/>
        </w:object>
      </w:r>
    </w:p>
    <w:p w:rsidR="00C64913" w:rsidRPr="00105B3C" w:rsidRDefault="00C64913" w:rsidP="00C64913">
      <w:pPr>
        <w:adjustRightInd w:val="0"/>
        <w:snapToGrid w:val="0"/>
        <w:spacing w:line="460" w:lineRule="exact"/>
        <w:ind w:firstLineChars="200" w:firstLine="560"/>
        <w:jc w:val="both"/>
        <w:rPr>
          <w:sz w:val="28"/>
        </w:rPr>
      </w:pPr>
      <w:r w:rsidRPr="00105B3C">
        <w:rPr>
          <w:sz w:val="28"/>
        </w:rPr>
        <w:t>總理府的組織如上圖所示，包括經濟與技術部、外交部、內政部、勞動及社會事務部、司法部、財政部、健康部、食物、農業及消費者保護部、家庭、銀髮族、婦女及青年事務部、國防部、交通、建築及城市事務部、環境、自然保護及核子部、教育及研究部、經濟合作與發展部共有</w:t>
      </w:r>
      <w:r w:rsidRPr="00105B3C">
        <w:rPr>
          <w:sz w:val="28"/>
        </w:rPr>
        <w:t>14</w:t>
      </w:r>
      <w:r w:rsidRPr="00105B3C">
        <w:rPr>
          <w:sz w:val="28"/>
        </w:rPr>
        <w:t>個部級單位。這些部級單位主要從事政策研擬</w:t>
      </w:r>
      <w:r w:rsidRPr="00105B3C">
        <w:rPr>
          <w:sz w:val="28"/>
        </w:rPr>
        <w:t>(policy making)</w:t>
      </w:r>
      <w:r w:rsidRPr="00105B3C">
        <w:rPr>
          <w:sz w:val="28"/>
        </w:rPr>
        <w:t>與協商，最後提到總理會議中議訂政策。通常總理府依據三項原則</w:t>
      </w:r>
      <w:r w:rsidRPr="00105B3C">
        <w:rPr>
          <w:sz w:val="28"/>
        </w:rPr>
        <w:t>(Three Principles of Chancellor)</w:t>
      </w:r>
      <w:r w:rsidRPr="00105B3C">
        <w:rPr>
          <w:sz w:val="28"/>
        </w:rPr>
        <w:t>來運作：</w:t>
      </w:r>
      <w:r w:rsidRPr="00105B3C">
        <w:rPr>
          <w:sz w:val="28"/>
        </w:rPr>
        <w:t>1.</w:t>
      </w:r>
      <w:r w:rsidRPr="00105B3C">
        <w:rPr>
          <w:sz w:val="28"/>
        </w:rPr>
        <w:t>政策指南</w:t>
      </w:r>
      <w:r w:rsidRPr="00105B3C">
        <w:rPr>
          <w:sz w:val="28"/>
        </w:rPr>
        <w:t>(Policy Guideline)</w:t>
      </w:r>
      <w:r w:rsidRPr="00105B3C">
        <w:rPr>
          <w:sz w:val="28"/>
        </w:rPr>
        <w:t>。</w:t>
      </w:r>
      <w:r w:rsidRPr="00105B3C">
        <w:rPr>
          <w:sz w:val="28"/>
        </w:rPr>
        <w:t>2.</w:t>
      </w:r>
      <w:r w:rsidRPr="00105B3C">
        <w:rPr>
          <w:sz w:val="28"/>
        </w:rPr>
        <w:t>聯合內閣決策</w:t>
      </w:r>
      <w:r w:rsidRPr="00105B3C">
        <w:rPr>
          <w:sz w:val="28"/>
        </w:rPr>
        <w:t>(Joint Cabinet Decision Making)</w:t>
      </w:r>
      <w:r w:rsidRPr="00105B3C">
        <w:rPr>
          <w:sz w:val="28"/>
        </w:rPr>
        <w:t>，事前充分溝通協調，然後在內閣會議中採多數決方式。</w:t>
      </w:r>
      <w:r w:rsidRPr="00105B3C">
        <w:rPr>
          <w:sz w:val="28"/>
        </w:rPr>
        <w:t>3.</w:t>
      </w:r>
      <w:r w:rsidRPr="00105B3C">
        <w:rPr>
          <w:sz w:val="28"/>
        </w:rPr>
        <w:t>部級自治</w:t>
      </w:r>
      <w:r w:rsidRPr="00105B3C">
        <w:rPr>
          <w:sz w:val="28"/>
        </w:rPr>
        <w:t>(Ministerial Autonomy)</w:t>
      </w:r>
      <w:r w:rsidRPr="00105B3C">
        <w:rPr>
          <w:sz w:val="28"/>
        </w:rPr>
        <w:t>。</w:t>
      </w:r>
    </w:p>
    <w:p w:rsidR="00C64913" w:rsidRPr="00105B3C" w:rsidRDefault="00C64913" w:rsidP="00C64913">
      <w:pPr>
        <w:adjustRightInd w:val="0"/>
        <w:snapToGrid w:val="0"/>
        <w:spacing w:line="460" w:lineRule="exact"/>
        <w:ind w:right="187" w:firstLineChars="200" w:firstLine="560"/>
        <w:rPr>
          <w:sz w:val="28"/>
        </w:rPr>
      </w:pPr>
      <w:r w:rsidRPr="00105B3C">
        <w:rPr>
          <w:sz w:val="28"/>
        </w:rPr>
        <w:t>各部級單位的設置，除部長外，另設有與國會溝通的次長</w:t>
      </w:r>
      <w:r w:rsidRPr="00105B3C">
        <w:rPr>
          <w:sz w:val="28"/>
        </w:rPr>
        <w:t>(The Parliamentary State Secretary)</w:t>
      </w:r>
      <w:r w:rsidRPr="00105B3C">
        <w:rPr>
          <w:sz w:val="28"/>
        </w:rPr>
        <w:t>及與日常事務的次長</w:t>
      </w:r>
      <w:r w:rsidRPr="00105B3C">
        <w:rPr>
          <w:sz w:val="28"/>
        </w:rPr>
        <w:t>(The State Secretary)</w:t>
      </w:r>
      <w:r w:rsidRPr="00105B3C">
        <w:rPr>
          <w:sz w:val="28"/>
        </w:rPr>
        <w:t>；其下單位通常均設有總行政管理處</w:t>
      </w:r>
      <w:r w:rsidRPr="00105B3C">
        <w:rPr>
          <w:sz w:val="28"/>
        </w:rPr>
        <w:t>(General Administration Department)</w:t>
      </w:r>
      <w:r w:rsidRPr="00105B3C">
        <w:rPr>
          <w:sz w:val="28"/>
        </w:rPr>
        <w:t>及政策規劃協調處</w:t>
      </w:r>
      <w:r w:rsidRPr="00105B3C">
        <w:rPr>
          <w:sz w:val="28"/>
        </w:rPr>
        <w:t>(Policy Planning Co-ordinate Department)</w:t>
      </w:r>
      <w:r w:rsidRPr="00105B3C">
        <w:rPr>
          <w:sz w:val="28"/>
        </w:rPr>
        <w:t>，以及其他功能部門。以經濟及技術部為例，如下圖所示，該部除了部長外，設有聯邦溝通協調委員會及</w:t>
      </w:r>
      <w:r w:rsidRPr="00105B3C">
        <w:rPr>
          <w:sz w:val="28"/>
        </w:rPr>
        <w:t>6</w:t>
      </w:r>
      <w:r w:rsidRPr="00105B3C">
        <w:rPr>
          <w:sz w:val="28"/>
        </w:rPr>
        <w:t>個顧問委員會、</w:t>
      </w:r>
      <w:r w:rsidRPr="00105B3C">
        <w:rPr>
          <w:sz w:val="28"/>
        </w:rPr>
        <w:t>3</w:t>
      </w:r>
      <w:r w:rsidRPr="00105B3C">
        <w:rPr>
          <w:sz w:val="28"/>
        </w:rPr>
        <w:t>位國會協調次長及</w:t>
      </w:r>
      <w:r w:rsidRPr="00105B3C">
        <w:rPr>
          <w:sz w:val="28"/>
        </w:rPr>
        <w:t>3</w:t>
      </w:r>
      <w:r w:rsidRPr="00105B3C">
        <w:rPr>
          <w:sz w:val="28"/>
        </w:rPr>
        <w:t>為常務次長，下設單位除總行政管理處及政策規劃協調處外，功能處有</w:t>
      </w:r>
      <w:r w:rsidRPr="00105B3C">
        <w:rPr>
          <w:sz w:val="28"/>
        </w:rPr>
        <w:t>7</w:t>
      </w:r>
      <w:r w:rsidRPr="00105B3C">
        <w:rPr>
          <w:sz w:val="28"/>
        </w:rPr>
        <w:t>個處，外加一歐盟政策處。</w:t>
      </w:r>
    </w:p>
    <w:p w:rsidR="00C64913" w:rsidRPr="00105B3C" w:rsidRDefault="00C64913" w:rsidP="00C64913">
      <w:pPr>
        <w:adjustRightInd w:val="0"/>
        <w:snapToGrid w:val="0"/>
        <w:spacing w:line="460" w:lineRule="exact"/>
        <w:ind w:right="187" w:firstLineChars="200" w:firstLine="560"/>
        <w:rPr>
          <w:sz w:val="28"/>
        </w:rPr>
      </w:pPr>
      <w:r w:rsidRPr="00105B3C">
        <w:rPr>
          <w:sz w:val="28"/>
        </w:rPr>
        <w:t>在政策執行部分，通常是交由代理機構</w:t>
      </w:r>
      <w:r w:rsidRPr="00105B3C">
        <w:rPr>
          <w:sz w:val="28"/>
        </w:rPr>
        <w:t>(Agency)</w:t>
      </w:r>
      <w:r w:rsidRPr="00105B3C">
        <w:rPr>
          <w:sz w:val="28"/>
        </w:rPr>
        <w:t>來處理，以經濟及技</w:t>
      </w:r>
      <w:r w:rsidRPr="00105B3C">
        <w:rPr>
          <w:sz w:val="28"/>
        </w:rPr>
        <w:lastRenderedPageBreak/>
        <w:t>術部為例，設有</w:t>
      </w:r>
      <w:r w:rsidRPr="00105B3C">
        <w:rPr>
          <w:sz w:val="28"/>
        </w:rPr>
        <w:t>6</w:t>
      </w:r>
      <w:r w:rsidRPr="00105B3C">
        <w:rPr>
          <w:sz w:val="28"/>
        </w:rPr>
        <w:t>個代理機構，來進行政策的推動與管控的工作。而實際的政策相關工作執行，則再外包給相關的民間機構來執行。</w:t>
      </w:r>
    </w:p>
    <w:p w:rsidR="00C64913" w:rsidRPr="00105B3C" w:rsidRDefault="00C64913" w:rsidP="00C64913">
      <w:pPr>
        <w:pStyle w:val="ListParagraph"/>
        <w:ind w:leftChars="0" w:left="0" w:right="187"/>
        <w:rPr>
          <w:rFonts w:ascii="Times New Roman" w:hAnsi="Times New Roman"/>
          <w:sz w:val="28"/>
        </w:rPr>
      </w:pPr>
      <w:r w:rsidRPr="00105B3C">
        <w:rPr>
          <w:rFonts w:ascii="Times New Roman" w:hAnsi="Times New Roman"/>
          <w:sz w:val="28"/>
        </w:rPr>
        <w:object w:dxaOrig="15211" w:dyaOrig="9712">
          <v:shape id="_x0000_i1057" type="#_x0000_t75" style="width:477.6pt;height:258pt" o:ole="">
            <v:imagedata r:id="rId64" o:title=""/>
          </v:shape>
          <o:OLEObject Type="Embed" ProgID="Visio.Drawing.11" ShapeID="_x0000_i1057" DrawAspect="Content" ObjectID="_1693998910" r:id="rId65"/>
        </w:object>
      </w:r>
    </w:p>
    <w:p w:rsidR="00C64913" w:rsidRPr="00105B3C" w:rsidRDefault="00C64913" w:rsidP="00C64913">
      <w:pPr>
        <w:pStyle w:val="ListParagraph"/>
        <w:spacing w:line="460" w:lineRule="exact"/>
        <w:ind w:leftChars="0" w:left="0" w:firstLineChars="200" w:firstLine="560"/>
        <w:rPr>
          <w:rFonts w:ascii="Times New Roman" w:hAnsi="Times New Roman"/>
          <w:sz w:val="28"/>
        </w:rPr>
      </w:pPr>
      <w:r w:rsidRPr="00105B3C">
        <w:rPr>
          <w:rFonts w:ascii="Times New Roman" w:hAnsi="Times New Roman"/>
          <w:sz w:val="28"/>
        </w:rPr>
        <w:t>在決策的形成方面，一般在各部中大體上會依憲法規定的權責，從基層的權責單位或當責人員，進行必要的政策研擬，進而與相關單位部門討論、溝通與協調，來提出具體可行的政策方案，循層級送入內閣會議中討論決議。在各層級中，遇有衝突或異議時，各相對應層級必須事先溝通協調，研擬解決方案，送入內閣會議之政策議案，通常必須接近成熟可行，在內閣會議中可以很快有結論。如下圖所示，一般</w:t>
      </w:r>
      <w:r w:rsidRPr="00105B3C">
        <w:rPr>
          <w:rFonts w:ascii="Times New Roman" w:hAnsi="Times New Roman"/>
          <w:sz w:val="28"/>
        </w:rPr>
        <w:t>80%</w:t>
      </w:r>
      <w:r w:rsidRPr="00105B3C">
        <w:rPr>
          <w:rFonts w:ascii="Times New Roman" w:hAnsi="Times New Roman"/>
          <w:sz w:val="28"/>
        </w:rPr>
        <w:t>的提案均由承辦人員啟動</w:t>
      </w:r>
      <w:r w:rsidRPr="00105B3C">
        <w:rPr>
          <w:rFonts w:ascii="Times New Roman" w:hAnsi="Times New Roman"/>
          <w:sz w:val="28"/>
        </w:rPr>
        <w:t>(initiate)</w:t>
      </w:r>
      <w:r w:rsidRPr="00105B3C">
        <w:rPr>
          <w:rFonts w:ascii="Times New Roman" w:hAnsi="Times New Roman"/>
          <w:sz w:val="28"/>
        </w:rPr>
        <w:t>，</w:t>
      </w:r>
      <w:r w:rsidRPr="00105B3C">
        <w:rPr>
          <w:rFonts w:ascii="Times New Roman" w:hAnsi="Times New Roman"/>
          <w:sz w:val="28"/>
        </w:rPr>
        <w:t>20%</w:t>
      </w:r>
      <w:r w:rsidRPr="00105B3C">
        <w:rPr>
          <w:rFonts w:ascii="Times New Roman" w:hAnsi="Times New Roman"/>
          <w:sz w:val="28"/>
        </w:rPr>
        <w:t>是由上而下交辦。</w:t>
      </w:r>
    </w:p>
    <w:p w:rsidR="00C64913" w:rsidRPr="00105B3C" w:rsidRDefault="00C64913" w:rsidP="00C64913">
      <w:pPr>
        <w:pStyle w:val="ListParagraph"/>
        <w:ind w:left="960" w:right="187" w:hanging="480"/>
        <w:jc w:val="center"/>
        <w:rPr>
          <w:rFonts w:ascii="Times New Roman" w:hAnsi="Times New Roman"/>
          <w:sz w:val="28"/>
        </w:rPr>
      </w:pPr>
      <w:r w:rsidRPr="00105B3C">
        <w:rPr>
          <w:rFonts w:ascii="Times New Roman" w:hAnsi="Times New Roman"/>
          <w:sz w:val="28"/>
        </w:rPr>
        <w:object w:dxaOrig="9414" w:dyaOrig="7283">
          <v:shape id="_x0000_i1058" type="#_x0000_t75" style="width:258.6pt;height:162pt" o:ole="">
            <v:imagedata r:id="rId66" o:title=""/>
          </v:shape>
          <o:OLEObject Type="Embed" ProgID="Visio.Drawing.11" ShapeID="_x0000_i1058" DrawAspect="Content" ObjectID="_1693998911" r:id="rId67"/>
        </w:object>
      </w:r>
    </w:p>
    <w:p w:rsidR="00C64913" w:rsidRPr="00105B3C" w:rsidRDefault="00C64913" w:rsidP="00C64913">
      <w:pPr>
        <w:pStyle w:val="ListParagraph"/>
        <w:ind w:leftChars="0" w:left="0" w:right="187"/>
        <w:rPr>
          <w:rFonts w:ascii="Times New Roman" w:hAnsi="Times New Roman"/>
          <w:sz w:val="28"/>
        </w:rPr>
      </w:pPr>
    </w:p>
    <w:p w:rsidR="00C64913" w:rsidRPr="00105B3C" w:rsidRDefault="00C64913" w:rsidP="00C64913">
      <w:pPr>
        <w:pStyle w:val="ListParagraph"/>
        <w:adjustRightInd w:val="0"/>
        <w:snapToGrid w:val="0"/>
        <w:ind w:leftChars="0" w:left="0" w:rightChars="78" w:right="187"/>
        <w:jc w:val="center"/>
        <w:rPr>
          <w:rFonts w:ascii="Times New Roman" w:hAnsi="Times New Roman"/>
          <w:sz w:val="28"/>
        </w:rPr>
      </w:pPr>
      <w:r w:rsidRPr="00105B3C">
        <w:rPr>
          <w:rFonts w:ascii="Times New Roman" w:hAnsi="Times New Roman"/>
          <w:sz w:val="28"/>
        </w:rPr>
        <w:lastRenderedPageBreak/>
        <w:t>【主題：定義利害關係人</w:t>
      </w:r>
      <w:r w:rsidRPr="00105B3C">
        <w:rPr>
          <w:rFonts w:ascii="Times New Roman" w:hAnsi="Times New Roman"/>
          <w:sz w:val="28"/>
        </w:rPr>
        <w:t>(Identified the Stakeholder)</w:t>
      </w:r>
      <w:r w:rsidRPr="00105B3C">
        <w:rPr>
          <w:rFonts w:ascii="Times New Roman" w:hAnsi="Times New Roman"/>
          <w:sz w:val="28"/>
        </w:rPr>
        <w:t>】</w:t>
      </w:r>
    </w:p>
    <w:p w:rsidR="00C64913" w:rsidRPr="00105B3C" w:rsidRDefault="00C64913" w:rsidP="00C64913">
      <w:pPr>
        <w:pStyle w:val="ListParagraph"/>
        <w:ind w:left="960" w:right="187" w:hanging="480"/>
        <w:rPr>
          <w:rFonts w:ascii="Times New Roman" w:hAnsi="Times New Roman"/>
          <w:sz w:val="28"/>
        </w:rPr>
      </w:pPr>
      <w:r w:rsidRPr="00105B3C">
        <w:rPr>
          <w:rFonts w:ascii="Times New Roman" w:hAnsi="Times New Roman"/>
          <w:noProof/>
          <w:sz w:val="28"/>
        </w:rPr>
        <w:object w:dxaOrig="1440" w:dyaOrig="1440">
          <v:shape id="_x0000_s1032" type="#_x0000_t75" style="position:absolute;left:0;text-align:left;margin-left:98.95pt;margin-top:14.4pt;width:214.85pt;height:174.75pt;z-index:1">
            <v:imagedata r:id="rId68" o:title=""/>
            <w10:wrap type="square" side="right"/>
          </v:shape>
          <o:OLEObject Type="Embed" ProgID="Visio.Drawing.11" ShapeID="_x0000_s1032" DrawAspect="Content" ObjectID="_1693998919" r:id="rId69"/>
        </w:object>
      </w:r>
    </w:p>
    <w:p w:rsidR="00C64913" w:rsidRPr="00105B3C" w:rsidRDefault="00C64913" w:rsidP="00C64913">
      <w:pPr>
        <w:pStyle w:val="ListParagraph"/>
        <w:ind w:left="960" w:right="187" w:hanging="480"/>
        <w:jc w:val="center"/>
        <w:rPr>
          <w:rFonts w:ascii="Times New Roman" w:hAnsi="Times New Roman"/>
          <w:sz w:val="28"/>
        </w:rPr>
      </w:pPr>
    </w:p>
    <w:p w:rsidR="00C64913" w:rsidRPr="00105B3C" w:rsidRDefault="00C64913" w:rsidP="00C64913">
      <w:pPr>
        <w:pStyle w:val="ListParagraph"/>
        <w:ind w:left="960" w:right="187" w:hanging="480"/>
        <w:jc w:val="center"/>
        <w:rPr>
          <w:rFonts w:ascii="Times New Roman" w:hAnsi="Times New Roman"/>
          <w:sz w:val="28"/>
        </w:rPr>
      </w:pPr>
    </w:p>
    <w:p w:rsidR="00C64913" w:rsidRPr="00105B3C" w:rsidRDefault="00C64913" w:rsidP="00C64913">
      <w:pPr>
        <w:pStyle w:val="ListParagraph"/>
        <w:ind w:left="960" w:right="187" w:hanging="480"/>
        <w:jc w:val="center"/>
        <w:rPr>
          <w:rFonts w:ascii="Times New Roman" w:hAnsi="Times New Roman"/>
          <w:sz w:val="28"/>
        </w:rPr>
      </w:pPr>
    </w:p>
    <w:p w:rsidR="00C64913" w:rsidRPr="00105B3C" w:rsidRDefault="00C64913" w:rsidP="00C64913">
      <w:pPr>
        <w:pStyle w:val="ListParagraph"/>
        <w:ind w:left="960" w:right="187" w:hanging="480"/>
        <w:jc w:val="center"/>
        <w:rPr>
          <w:rFonts w:ascii="Times New Roman" w:hAnsi="Times New Roman"/>
          <w:sz w:val="28"/>
        </w:rPr>
      </w:pPr>
    </w:p>
    <w:p w:rsidR="00C64913" w:rsidRPr="00105B3C" w:rsidRDefault="00C64913" w:rsidP="00C64913">
      <w:pPr>
        <w:pStyle w:val="ListParagraph"/>
        <w:ind w:left="960" w:right="187" w:hanging="480"/>
        <w:jc w:val="center"/>
        <w:rPr>
          <w:rFonts w:ascii="Times New Roman" w:hAnsi="Times New Roman"/>
          <w:sz w:val="28"/>
        </w:rPr>
      </w:pPr>
    </w:p>
    <w:p w:rsidR="00C64913" w:rsidRPr="00105B3C" w:rsidRDefault="00C64913" w:rsidP="00C64913">
      <w:pPr>
        <w:pStyle w:val="ListParagraph"/>
        <w:ind w:left="960" w:right="187" w:hanging="480"/>
        <w:jc w:val="center"/>
        <w:rPr>
          <w:rFonts w:ascii="Times New Roman" w:hAnsi="Times New Roman"/>
          <w:sz w:val="28"/>
        </w:rPr>
      </w:pPr>
    </w:p>
    <w:p w:rsidR="00C64913" w:rsidRPr="00105B3C" w:rsidRDefault="00C64913" w:rsidP="00C64913">
      <w:pPr>
        <w:pStyle w:val="ListParagraph"/>
        <w:ind w:left="960" w:right="187" w:hanging="480"/>
        <w:jc w:val="center"/>
        <w:rPr>
          <w:rFonts w:ascii="Times New Roman" w:hAnsi="Times New Roman"/>
          <w:sz w:val="28"/>
        </w:rPr>
      </w:pPr>
    </w:p>
    <w:p w:rsidR="00C64913" w:rsidRPr="00105B3C" w:rsidRDefault="00C64913" w:rsidP="00C64913">
      <w:pPr>
        <w:pStyle w:val="ListParagraph"/>
        <w:ind w:left="960" w:right="187" w:hanging="480"/>
        <w:jc w:val="center"/>
        <w:rPr>
          <w:rFonts w:ascii="Times New Roman" w:hAnsi="Times New Roman"/>
          <w:sz w:val="28"/>
        </w:rPr>
      </w:pPr>
    </w:p>
    <w:p w:rsidR="00C64913" w:rsidRPr="00105B3C" w:rsidRDefault="00C64913" w:rsidP="00C64913">
      <w:pPr>
        <w:pStyle w:val="ListParagraph"/>
        <w:ind w:left="960" w:right="187" w:hanging="480"/>
        <w:jc w:val="center"/>
        <w:rPr>
          <w:rFonts w:ascii="Times New Roman" w:hAnsi="Times New Roman"/>
          <w:sz w:val="28"/>
        </w:rPr>
      </w:pPr>
    </w:p>
    <w:p w:rsidR="00C64913" w:rsidRPr="00105B3C" w:rsidRDefault="00C64913" w:rsidP="00C64913">
      <w:pPr>
        <w:pStyle w:val="ListParagraph"/>
        <w:ind w:leftChars="234" w:left="562" w:right="187" w:firstLineChars="177" w:firstLine="496"/>
        <w:rPr>
          <w:rFonts w:ascii="Times New Roman" w:hAnsi="Times New Roman"/>
          <w:sz w:val="28"/>
        </w:rPr>
      </w:pPr>
    </w:p>
    <w:p w:rsidR="00C64913" w:rsidRPr="00105B3C" w:rsidRDefault="00C64913" w:rsidP="00C64913">
      <w:pPr>
        <w:pStyle w:val="ListParagraph"/>
        <w:spacing w:line="460" w:lineRule="exact"/>
        <w:ind w:leftChars="0" w:left="0" w:firstLineChars="200" w:firstLine="560"/>
        <w:rPr>
          <w:rFonts w:ascii="Times New Roman" w:hAnsi="Times New Roman"/>
          <w:sz w:val="28"/>
        </w:rPr>
      </w:pPr>
      <w:r w:rsidRPr="00105B3C">
        <w:rPr>
          <w:rFonts w:ascii="Times New Roman" w:hAnsi="Times New Roman"/>
          <w:sz w:val="28"/>
        </w:rPr>
        <w:t>在政策形成的過程中，為避免將來政策窒礙難行，如何定義出與政策相關的利害關係人</w:t>
      </w:r>
      <w:r w:rsidRPr="00105B3C">
        <w:rPr>
          <w:rFonts w:ascii="Times New Roman" w:hAnsi="Times New Roman"/>
          <w:sz w:val="28"/>
        </w:rPr>
        <w:t>(Stakeholder)</w:t>
      </w:r>
      <w:r w:rsidRPr="00105B3C">
        <w:rPr>
          <w:rFonts w:ascii="Times New Roman" w:hAnsi="Times New Roman"/>
          <w:sz w:val="28"/>
        </w:rPr>
        <w:t>，並使他們能夠參與及接納，是政策研擬與形成過程中極為重要的工作。從上圖中很容易將利害關係人依影響力的高低及對政策感興趣的高低區分為四種類型，針對這四種類型的利害關係人分別有四種因應方式：</w:t>
      </w:r>
    </w:p>
    <w:p w:rsidR="00C64913" w:rsidRPr="00105B3C" w:rsidRDefault="00C64913" w:rsidP="00C64913">
      <w:pPr>
        <w:pStyle w:val="ListParagraph"/>
        <w:spacing w:line="460" w:lineRule="exact"/>
        <w:ind w:leftChars="0" w:rightChars="78" w:right="187"/>
        <w:jc w:val="both"/>
        <w:rPr>
          <w:rFonts w:ascii="Times New Roman" w:hAnsi="Times New Roman"/>
          <w:sz w:val="28"/>
        </w:rPr>
      </w:pPr>
      <w:r w:rsidRPr="00105B3C">
        <w:rPr>
          <w:rFonts w:ascii="Times New Roman" w:hAnsi="Times New Roman"/>
          <w:sz w:val="28"/>
        </w:rPr>
        <w:t>1.</w:t>
      </w:r>
      <w:r w:rsidRPr="00105B3C">
        <w:rPr>
          <w:rFonts w:ascii="Times New Roman" w:hAnsi="Times New Roman"/>
          <w:sz w:val="28"/>
        </w:rPr>
        <w:t>影響力高，興趣也高的利害關係人</w:t>
      </w:r>
      <w:r w:rsidRPr="00105B3C">
        <w:rPr>
          <w:rFonts w:ascii="Times New Roman" w:hAnsi="Times New Roman"/>
          <w:sz w:val="28"/>
        </w:rPr>
        <w:t>—</w:t>
      </w:r>
      <w:r w:rsidRPr="00105B3C">
        <w:rPr>
          <w:rFonts w:ascii="Times New Roman" w:hAnsi="Times New Roman"/>
          <w:sz w:val="28"/>
        </w:rPr>
        <w:t>密切管理</w:t>
      </w:r>
      <w:r w:rsidRPr="00105B3C">
        <w:rPr>
          <w:rFonts w:ascii="Times New Roman" w:hAnsi="Times New Roman"/>
          <w:sz w:val="28"/>
        </w:rPr>
        <w:t>(Manage Closely)</w:t>
      </w:r>
    </w:p>
    <w:p w:rsidR="00C64913" w:rsidRPr="00105B3C" w:rsidRDefault="00C64913" w:rsidP="00C64913">
      <w:pPr>
        <w:pStyle w:val="ListParagraph"/>
        <w:spacing w:line="460" w:lineRule="exact"/>
        <w:ind w:leftChars="0" w:rightChars="78" w:right="187"/>
        <w:jc w:val="both"/>
        <w:rPr>
          <w:rFonts w:ascii="Times New Roman" w:hAnsi="Times New Roman"/>
          <w:sz w:val="28"/>
        </w:rPr>
      </w:pPr>
      <w:r w:rsidRPr="00105B3C">
        <w:rPr>
          <w:rFonts w:ascii="Times New Roman" w:hAnsi="Times New Roman"/>
          <w:sz w:val="28"/>
        </w:rPr>
        <w:t>2.</w:t>
      </w:r>
      <w:r w:rsidRPr="00105B3C">
        <w:rPr>
          <w:rFonts w:ascii="Times New Roman" w:hAnsi="Times New Roman"/>
          <w:sz w:val="28"/>
        </w:rPr>
        <w:t>影響力高，興趣低的利害關係人</w:t>
      </w:r>
      <w:r w:rsidRPr="00105B3C">
        <w:rPr>
          <w:rFonts w:ascii="Times New Roman" w:hAnsi="Times New Roman"/>
          <w:sz w:val="28"/>
        </w:rPr>
        <w:t>—</w:t>
      </w:r>
      <w:r w:rsidRPr="00105B3C">
        <w:rPr>
          <w:rFonts w:ascii="Times New Roman" w:hAnsi="Times New Roman"/>
          <w:sz w:val="28"/>
        </w:rPr>
        <w:t>令他們滿意</w:t>
      </w:r>
      <w:r w:rsidRPr="00105B3C">
        <w:rPr>
          <w:rFonts w:ascii="Times New Roman" w:hAnsi="Times New Roman"/>
          <w:sz w:val="28"/>
        </w:rPr>
        <w:t>(Keep Satisfied)</w:t>
      </w:r>
    </w:p>
    <w:p w:rsidR="00C64913" w:rsidRPr="00105B3C" w:rsidRDefault="00C64913" w:rsidP="00C64913">
      <w:pPr>
        <w:pStyle w:val="ListParagraph"/>
        <w:spacing w:line="460" w:lineRule="exact"/>
        <w:ind w:leftChars="0" w:rightChars="78" w:right="187"/>
        <w:jc w:val="both"/>
        <w:rPr>
          <w:rFonts w:ascii="Times New Roman" w:hAnsi="Times New Roman"/>
          <w:sz w:val="28"/>
        </w:rPr>
      </w:pPr>
      <w:r w:rsidRPr="00105B3C">
        <w:rPr>
          <w:rFonts w:ascii="Times New Roman" w:hAnsi="Times New Roman"/>
          <w:sz w:val="28"/>
        </w:rPr>
        <w:t>3.</w:t>
      </w:r>
      <w:r w:rsidRPr="00105B3C">
        <w:rPr>
          <w:rFonts w:ascii="Times New Roman" w:hAnsi="Times New Roman"/>
          <w:sz w:val="28"/>
        </w:rPr>
        <w:t>影響力低，興趣高的利害關係人</w:t>
      </w:r>
      <w:r w:rsidRPr="00105B3C">
        <w:rPr>
          <w:rFonts w:ascii="Times New Roman" w:hAnsi="Times New Roman"/>
          <w:sz w:val="28"/>
        </w:rPr>
        <w:t>—</w:t>
      </w:r>
      <w:r w:rsidRPr="00105B3C">
        <w:rPr>
          <w:rFonts w:ascii="Times New Roman" w:hAnsi="Times New Roman"/>
          <w:sz w:val="28"/>
        </w:rPr>
        <w:t>令他們瞭解</w:t>
      </w:r>
      <w:r w:rsidRPr="00105B3C">
        <w:rPr>
          <w:rFonts w:ascii="Times New Roman" w:hAnsi="Times New Roman"/>
          <w:sz w:val="28"/>
        </w:rPr>
        <w:t>(Keep Informed)</w:t>
      </w:r>
    </w:p>
    <w:p w:rsidR="00C64913" w:rsidRPr="00105B3C" w:rsidRDefault="00C64913" w:rsidP="00C64913">
      <w:pPr>
        <w:pStyle w:val="ListParagraph"/>
        <w:spacing w:line="460" w:lineRule="exact"/>
        <w:ind w:leftChars="0" w:rightChars="78" w:right="187"/>
        <w:jc w:val="both"/>
        <w:rPr>
          <w:rFonts w:ascii="Times New Roman" w:hAnsi="Times New Roman"/>
          <w:sz w:val="28"/>
        </w:rPr>
      </w:pPr>
      <w:r w:rsidRPr="00105B3C">
        <w:rPr>
          <w:rFonts w:ascii="Times New Roman" w:hAnsi="Times New Roman"/>
          <w:sz w:val="28"/>
        </w:rPr>
        <w:t>4.</w:t>
      </w:r>
      <w:r w:rsidRPr="00105B3C">
        <w:rPr>
          <w:rFonts w:ascii="Times New Roman" w:hAnsi="Times New Roman"/>
          <w:sz w:val="28"/>
        </w:rPr>
        <w:t>影響力低，興趣也低的利害關係人</w:t>
      </w:r>
      <w:r w:rsidRPr="00105B3C">
        <w:rPr>
          <w:rFonts w:ascii="Times New Roman" w:hAnsi="Times New Roman"/>
          <w:sz w:val="28"/>
        </w:rPr>
        <w:t>—</w:t>
      </w:r>
      <w:r w:rsidRPr="00105B3C">
        <w:rPr>
          <w:rFonts w:ascii="Times New Roman" w:hAnsi="Times New Roman"/>
          <w:sz w:val="28"/>
        </w:rPr>
        <w:t>監控</w:t>
      </w:r>
      <w:r w:rsidRPr="00105B3C">
        <w:rPr>
          <w:rFonts w:ascii="Times New Roman" w:hAnsi="Times New Roman"/>
          <w:sz w:val="28"/>
        </w:rPr>
        <w:t>(</w:t>
      </w:r>
      <w:r w:rsidRPr="00105B3C">
        <w:rPr>
          <w:rFonts w:ascii="Times New Roman" w:hAnsi="Times New Roman"/>
          <w:sz w:val="28"/>
        </w:rPr>
        <w:t>Ｍ</w:t>
      </w:r>
      <w:r w:rsidRPr="00105B3C">
        <w:rPr>
          <w:rFonts w:ascii="Times New Roman" w:hAnsi="Times New Roman"/>
          <w:sz w:val="28"/>
        </w:rPr>
        <w:t>onitor)</w:t>
      </w:r>
    </w:p>
    <w:p w:rsidR="00C64913" w:rsidRPr="00105B3C" w:rsidRDefault="00C64913" w:rsidP="00C64913">
      <w:pPr>
        <w:spacing w:line="460" w:lineRule="exact"/>
        <w:ind w:firstLine="567"/>
        <w:jc w:val="both"/>
        <w:rPr>
          <w:sz w:val="28"/>
        </w:rPr>
      </w:pPr>
      <w:r w:rsidRPr="00105B3C">
        <w:rPr>
          <w:sz w:val="28"/>
        </w:rPr>
        <w:t>對於影響力高興趣低及影響力低興趣高的兩群利害關係人，可以透過邀請影響力高興趣低的利害關係人參加公聽會</w:t>
      </w:r>
      <w:r w:rsidRPr="00105B3C">
        <w:rPr>
          <w:sz w:val="28"/>
        </w:rPr>
        <w:t>(public hearing)</w:t>
      </w:r>
      <w:r w:rsidRPr="00105B3C">
        <w:rPr>
          <w:sz w:val="28"/>
        </w:rPr>
        <w:t>的方式來提升他們的興趣；影響力低，興趣高的利害關係人則可以提供溝通平台</w:t>
      </w:r>
      <w:r w:rsidRPr="00105B3C">
        <w:rPr>
          <w:sz w:val="28"/>
        </w:rPr>
        <w:t>(platform for communication)</w:t>
      </w:r>
      <w:r w:rsidRPr="00105B3C">
        <w:rPr>
          <w:sz w:val="28"/>
        </w:rPr>
        <w:t>來提升他們的參與深度，詳如下圖所示。</w:t>
      </w:r>
    </w:p>
    <w:p w:rsidR="00C64913" w:rsidRPr="00105B3C" w:rsidRDefault="005D5F8F" w:rsidP="00C64913">
      <w:pPr>
        <w:pStyle w:val="ListParagraph"/>
        <w:ind w:left="960" w:right="187" w:hanging="480"/>
        <w:jc w:val="center"/>
        <w:rPr>
          <w:rFonts w:ascii="Times New Roman" w:hAnsi="Times New Roman"/>
          <w:sz w:val="28"/>
        </w:rPr>
      </w:pPr>
      <w:r w:rsidRPr="00105B3C">
        <w:rPr>
          <w:rFonts w:ascii="Times New Roman" w:hAnsi="Times New Roman"/>
          <w:sz w:val="28"/>
        </w:rPr>
        <w:object w:dxaOrig="9484" w:dyaOrig="8663">
          <v:shape id="_x0000_i1059" type="#_x0000_t75" style="width:232.2pt;height:178.2pt" o:ole="">
            <v:imagedata r:id="rId70" o:title=""/>
          </v:shape>
          <o:OLEObject Type="Embed" ProgID="Visio.Drawing.11" ShapeID="_x0000_i1059" DrawAspect="Content" ObjectID="_1693998912" r:id="rId71"/>
        </w:object>
      </w:r>
    </w:p>
    <w:p w:rsidR="00C64913" w:rsidRPr="00105B3C" w:rsidRDefault="00C64913" w:rsidP="00C64913">
      <w:pPr>
        <w:pStyle w:val="ListParagraph"/>
        <w:adjustRightInd w:val="0"/>
        <w:spacing w:line="460" w:lineRule="exact"/>
        <w:ind w:leftChars="0" w:left="0" w:firstLineChars="200" w:firstLine="560"/>
        <w:jc w:val="center"/>
        <w:rPr>
          <w:rFonts w:ascii="Times New Roman" w:hAnsi="Times New Roman"/>
          <w:sz w:val="28"/>
        </w:rPr>
      </w:pPr>
      <w:r w:rsidRPr="00105B3C">
        <w:rPr>
          <w:rFonts w:ascii="Times New Roman" w:hAnsi="Times New Roman"/>
          <w:sz w:val="28"/>
        </w:rPr>
        <w:lastRenderedPageBreak/>
        <w:t>【主題：政策協調過程</w:t>
      </w:r>
      <w:r w:rsidRPr="00105B3C">
        <w:rPr>
          <w:rFonts w:ascii="Times New Roman" w:hAnsi="Times New Roman"/>
          <w:sz w:val="28"/>
        </w:rPr>
        <w:t>(Policy co-ordinate Process)</w:t>
      </w:r>
      <w:r w:rsidRPr="00105B3C">
        <w:rPr>
          <w:rFonts w:ascii="Times New Roman" w:hAnsi="Times New Roman"/>
          <w:sz w:val="28"/>
        </w:rPr>
        <w:t>】</w:t>
      </w:r>
    </w:p>
    <w:p w:rsidR="00C64913" w:rsidRPr="00105B3C" w:rsidRDefault="00C64913" w:rsidP="00C64913">
      <w:pPr>
        <w:adjustRightInd w:val="0"/>
        <w:spacing w:line="460" w:lineRule="exact"/>
        <w:ind w:firstLineChars="200" w:firstLine="560"/>
        <w:jc w:val="both"/>
        <w:rPr>
          <w:sz w:val="28"/>
        </w:rPr>
      </w:pPr>
      <w:r w:rsidRPr="00105B3C">
        <w:rPr>
          <w:sz w:val="28"/>
        </w:rPr>
        <w:t>政策形成涉及兩個以上的部會時，如下圖所示，內政部</w:t>
      </w:r>
      <w:r w:rsidRPr="00105B3C">
        <w:rPr>
          <w:sz w:val="28"/>
        </w:rPr>
        <w:t>(Federal Ministry of the Interior)</w:t>
      </w:r>
      <w:r w:rsidRPr="00105B3C">
        <w:rPr>
          <w:sz w:val="28"/>
        </w:rPr>
        <w:t>與食品、農業與消費者保護部</w:t>
      </w:r>
      <w:r w:rsidRPr="00105B3C">
        <w:rPr>
          <w:sz w:val="28"/>
        </w:rPr>
        <w:t>(Federal Ministry of food, Agriculture and Consumer Protection)</w:t>
      </w:r>
      <w:r w:rsidRPr="00105B3C">
        <w:rPr>
          <w:sz w:val="28"/>
        </w:rPr>
        <w:t>，從承辦人啟動開始，便依據政策指南</w:t>
      </w:r>
      <w:r w:rsidRPr="00105B3C">
        <w:rPr>
          <w:sz w:val="28"/>
        </w:rPr>
        <w:t>(Policy Guideline)</w:t>
      </w:r>
      <w:r w:rsidRPr="00105B3C">
        <w:rPr>
          <w:sz w:val="28"/>
        </w:rPr>
        <w:t>進行跨部會的協調與溝通，當承辦層級無法得到共識時，便往上進入科長層級的協調與溝通；無法得到共識時就進入處長層級的協調與溝通；再無法得到共識時就進入部長層級的協調與溝通。在各部會也會設有專責溝通的委員會、部門、次長。可見德國的政府部門在政策形成的過程中，花很多的溝通成本，也因為這樣用心建立共識；所以政策的可行性就大大提升了。</w:t>
      </w:r>
    </w:p>
    <w:p w:rsidR="00C64913" w:rsidRPr="00105B3C" w:rsidRDefault="00C64913" w:rsidP="00C64913">
      <w:pPr>
        <w:adjustRightInd w:val="0"/>
        <w:snapToGrid w:val="0"/>
        <w:ind w:right="187" w:firstLine="451"/>
        <w:rPr>
          <w:sz w:val="28"/>
        </w:rPr>
      </w:pPr>
    </w:p>
    <w:p w:rsidR="00C64913" w:rsidRPr="00105B3C" w:rsidRDefault="00C64913" w:rsidP="00C64913">
      <w:pPr>
        <w:adjustRightInd w:val="0"/>
        <w:snapToGrid w:val="0"/>
        <w:ind w:right="187" w:firstLine="451"/>
        <w:rPr>
          <w:sz w:val="28"/>
        </w:rPr>
      </w:pPr>
      <w:r w:rsidRPr="00105B3C">
        <w:rPr>
          <w:sz w:val="28"/>
        </w:rPr>
        <w:object w:dxaOrig="11507" w:dyaOrig="7141">
          <v:shape id="_x0000_i1060" type="#_x0000_t75" style="width:408.6pt;height:253.8pt" o:ole="">
            <v:imagedata r:id="rId72" o:title=""/>
          </v:shape>
          <o:OLEObject Type="Embed" ProgID="Visio.Drawing.11" ShapeID="_x0000_i1060" DrawAspect="Content" ObjectID="_1693998913" r:id="rId73"/>
        </w:object>
      </w:r>
    </w:p>
    <w:p w:rsidR="00C64913" w:rsidRPr="00105B3C" w:rsidRDefault="00C64913" w:rsidP="00C64913">
      <w:pPr>
        <w:spacing w:line="460" w:lineRule="exact"/>
        <w:rPr>
          <w:sz w:val="28"/>
        </w:rPr>
      </w:pPr>
      <w:r w:rsidRPr="00105B3C">
        <w:rPr>
          <w:sz w:val="28"/>
        </w:rPr>
        <w:t>(</w:t>
      </w:r>
      <w:r w:rsidRPr="00105B3C">
        <w:rPr>
          <w:sz w:val="28"/>
        </w:rPr>
        <w:t>三</w:t>
      </w:r>
      <w:r w:rsidRPr="00105B3C">
        <w:rPr>
          <w:sz w:val="28"/>
        </w:rPr>
        <w:t xml:space="preserve">) </w:t>
      </w:r>
      <w:smartTag w:uri="urn:schemas-microsoft-com:office:smarttags" w:element="chsdate">
        <w:smartTagPr>
          <w:attr w:name="Year" w:val="2013"/>
          <w:attr w:name="Month" w:val="9"/>
          <w:attr w:name="Day" w:val="5"/>
          <w:attr w:name="IsLunarDate" w:val="False"/>
          <w:attr w:name="IsROCDate" w:val="False"/>
        </w:smartTagPr>
        <w:r w:rsidRPr="00105B3C">
          <w:rPr>
            <w:sz w:val="28"/>
          </w:rPr>
          <w:t>9</w:t>
        </w:r>
        <w:r w:rsidRPr="00105B3C">
          <w:rPr>
            <w:sz w:val="28"/>
          </w:rPr>
          <w:t>月</w:t>
        </w:r>
        <w:r w:rsidRPr="00105B3C">
          <w:rPr>
            <w:sz w:val="28"/>
          </w:rPr>
          <w:t>5</w:t>
        </w:r>
        <w:r w:rsidRPr="00105B3C">
          <w:rPr>
            <w:sz w:val="28"/>
          </w:rPr>
          <w:t>日</w:t>
        </w:r>
      </w:smartTag>
      <w:r w:rsidRPr="00105B3C">
        <w:rPr>
          <w:sz w:val="28"/>
        </w:rPr>
        <w:t>課程</w:t>
      </w:r>
    </w:p>
    <w:p w:rsidR="00C64913" w:rsidRPr="00105B3C" w:rsidRDefault="00C64913" w:rsidP="00C64913">
      <w:pPr>
        <w:pStyle w:val="ListParagraph"/>
        <w:adjustRightInd w:val="0"/>
        <w:snapToGrid w:val="0"/>
        <w:spacing w:line="460" w:lineRule="exact"/>
        <w:ind w:leftChars="0" w:left="0" w:firstLineChars="200" w:firstLine="560"/>
        <w:jc w:val="center"/>
        <w:rPr>
          <w:rFonts w:ascii="Times New Roman" w:hAnsi="Times New Roman"/>
          <w:sz w:val="28"/>
        </w:rPr>
      </w:pPr>
      <w:r w:rsidRPr="00105B3C">
        <w:rPr>
          <w:rFonts w:ascii="Times New Roman" w:hAnsi="Times New Roman"/>
          <w:sz w:val="28"/>
        </w:rPr>
        <w:t>【主題：政策迴圈</w:t>
      </w:r>
      <w:r w:rsidRPr="00105B3C">
        <w:rPr>
          <w:rFonts w:ascii="Times New Roman" w:hAnsi="Times New Roman"/>
          <w:sz w:val="28"/>
        </w:rPr>
        <w:t>(Policy Cycle)</w:t>
      </w:r>
      <w:r w:rsidRPr="00105B3C">
        <w:rPr>
          <w:rFonts w:ascii="Times New Roman" w:hAnsi="Times New Roman"/>
          <w:sz w:val="28"/>
        </w:rPr>
        <w:t>】</w:t>
      </w:r>
    </w:p>
    <w:p w:rsidR="00C64913" w:rsidRPr="00105B3C" w:rsidRDefault="00C64913" w:rsidP="00C64913">
      <w:pPr>
        <w:spacing w:line="460" w:lineRule="exact"/>
        <w:ind w:firstLineChars="200" w:firstLine="560"/>
        <w:rPr>
          <w:sz w:val="28"/>
        </w:rPr>
      </w:pPr>
      <w:r w:rsidRPr="00105B3C">
        <w:rPr>
          <w:sz w:val="28"/>
        </w:rPr>
        <w:t>政策的形成、執行與檢討是依政策迴圈來運作，如下圖從議題設定</w:t>
      </w:r>
      <w:r w:rsidRPr="00105B3C">
        <w:rPr>
          <w:sz w:val="28"/>
        </w:rPr>
        <w:t>(agenda setting)</w:t>
      </w:r>
      <w:r w:rsidRPr="00105B3C">
        <w:rPr>
          <w:sz w:val="28"/>
        </w:rPr>
        <w:t>開始，進入政策形成</w:t>
      </w:r>
      <w:r w:rsidRPr="00105B3C">
        <w:rPr>
          <w:sz w:val="28"/>
        </w:rPr>
        <w:t>(policy Formulation)</w:t>
      </w:r>
      <w:r w:rsidRPr="00105B3C">
        <w:rPr>
          <w:sz w:val="28"/>
        </w:rPr>
        <w:t>、政策執行</w:t>
      </w:r>
      <w:r w:rsidRPr="00105B3C">
        <w:rPr>
          <w:sz w:val="28"/>
        </w:rPr>
        <w:t>(policy Implementation)</w:t>
      </w:r>
      <w:r w:rsidRPr="00105B3C">
        <w:rPr>
          <w:sz w:val="28"/>
        </w:rPr>
        <w:t>與政策評估</w:t>
      </w:r>
      <w:r w:rsidRPr="00105B3C">
        <w:rPr>
          <w:sz w:val="28"/>
        </w:rPr>
        <w:t>(policy evaluation)</w:t>
      </w:r>
      <w:r w:rsidRPr="00105B3C">
        <w:rPr>
          <w:sz w:val="28"/>
        </w:rPr>
        <w:t>再回到議程設定，形成一個不斷精進改善的迴圈。要形成政策的議題通常來自三方面：</w:t>
      </w:r>
    </w:p>
    <w:p w:rsidR="00C64913" w:rsidRPr="00105B3C" w:rsidRDefault="00C64913" w:rsidP="00C64913">
      <w:pPr>
        <w:pStyle w:val="ListParagraph"/>
        <w:spacing w:line="460" w:lineRule="exact"/>
        <w:ind w:leftChars="0"/>
        <w:jc w:val="both"/>
        <w:rPr>
          <w:rFonts w:ascii="Times New Roman" w:hAnsi="Times New Roman"/>
          <w:sz w:val="28"/>
        </w:rPr>
      </w:pPr>
      <w:r w:rsidRPr="00105B3C">
        <w:rPr>
          <w:rFonts w:ascii="Times New Roman" w:hAnsi="Times New Roman"/>
          <w:sz w:val="28"/>
        </w:rPr>
        <w:t>1.</w:t>
      </w:r>
      <w:r w:rsidRPr="00105B3C">
        <w:rPr>
          <w:rFonts w:ascii="Times New Roman" w:hAnsi="Times New Roman"/>
          <w:sz w:val="28"/>
        </w:rPr>
        <w:t>經管部會主動提出的政策</w:t>
      </w:r>
      <w:r w:rsidRPr="00105B3C">
        <w:rPr>
          <w:rFonts w:ascii="Times New Roman" w:hAnsi="Times New Roman"/>
          <w:sz w:val="28"/>
        </w:rPr>
        <w:t xml:space="preserve"> (Ministry come out the policy)</w:t>
      </w:r>
      <w:r w:rsidRPr="00105B3C">
        <w:rPr>
          <w:rFonts w:ascii="Times New Roman" w:hAnsi="Times New Roman"/>
          <w:sz w:val="28"/>
        </w:rPr>
        <w:t>。</w:t>
      </w:r>
    </w:p>
    <w:p w:rsidR="00C64913" w:rsidRPr="00105B3C" w:rsidRDefault="00C64913" w:rsidP="00C64913">
      <w:pPr>
        <w:pStyle w:val="ListParagraph"/>
        <w:spacing w:line="460" w:lineRule="exact"/>
        <w:ind w:leftChars="0"/>
        <w:jc w:val="both"/>
        <w:rPr>
          <w:rFonts w:ascii="Times New Roman" w:hAnsi="Times New Roman"/>
          <w:sz w:val="28"/>
        </w:rPr>
      </w:pPr>
      <w:r w:rsidRPr="00105B3C">
        <w:rPr>
          <w:rFonts w:ascii="Times New Roman" w:hAnsi="Times New Roman"/>
          <w:sz w:val="28"/>
        </w:rPr>
        <w:t>2.</w:t>
      </w:r>
      <w:r w:rsidRPr="00105B3C">
        <w:rPr>
          <w:rFonts w:ascii="Times New Roman" w:hAnsi="Times New Roman"/>
          <w:sz w:val="28"/>
        </w:rPr>
        <w:t>來自國會中的政黨要求</w:t>
      </w:r>
      <w:r w:rsidRPr="00105B3C">
        <w:rPr>
          <w:rFonts w:ascii="Times New Roman" w:hAnsi="Times New Roman"/>
          <w:sz w:val="28"/>
        </w:rPr>
        <w:t xml:space="preserve"> (Political party from Parliament)</w:t>
      </w:r>
      <w:r w:rsidRPr="00105B3C">
        <w:rPr>
          <w:rFonts w:ascii="Times New Roman" w:hAnsi="Times New Roman"/>
          <w:sz w:val="28"/>
        </w:rPr>
        <w:t>。</w:t>
      </w:r>
    </w:p>
    <w:p w:rsidR="00C64913" w:rsidRPr="00105B3C" w:rsidRDefault="00C64913" w:rsidP="00C64913">
      <w:pPr>
        <w:pStyle w:val="ListParagraph"/>
        <w:spacing w:line="460" w:lineRule="exact"/>
        <w:ind w:leftChars="0"/>
        <w:jc w:val="both"/>
        <w:rPr>
          <w:rFonts w:ascii="Times New Roman" w:hAnsi="Times New Roman"/>
          <w:sz w:val="28"/>
        </w:rPr>
      </w:pPr>
      <w:r w:rsidRPr="00105B3C">
        <w:rPr>
          <w:rFonts w:ascii="Times New Roman" w:hAnsi="Times New Roman"/>
          <w:sz w:val="28"/>
        </w:rPr>
        <w:lastRenderedPageBreak/>
        <w:t>3.</w:t>
      </w:r>
      <w:r w:rsidRPr="00105B3C">
        <w:rPr>
          <w:rFonts w:ascii="Times New Roman" w:hAnsi="Times New Roman"/>
          <w:sz w:val="28"/>
        </w:rPr>
        <w:t>來自各邦的需求</w:t>
      </w:r>
      <w:r w:rsidRPr="00105B3C">
        <w:rPr>
          <w:rFonts w:ascii="Times New Roman" w:hAnsi="Times New Roman"/>
          <w:sz w:val="28"/>
        </w:rPr>
        <w:t xml:space="preserve"> (Lander requirement)</w:t>
      </w:r>
      <w:r w:rsidRPr="00105B3C">
        <w:rPr>
          <w:rFonts w:ascii="Times New Roman" w:hAnsi="Times New Roman"/>
          <w:sz w:val="28"/>
        </w:rPr>
        <w:t>。</w:t>
      </w:r>
    </w:p>
    <w:p w:rsidR="00C64913" w:rsidRPr="00105B3C" w:rsidRDefault="00C64913" w:rsidP="00C64913">
      <w:pPr>
        <w:ind w:left="560" w:right="187" w:hanging="560"/>
        <w:jc w:val="center"/>
        <w:rPr>
          <w:sz w:val="28"/>
        </w:rPr>
      </w:pPr>
      <w:r w:rsidRPr="00105B3C">
        <w:rPr>
          <w:sz w:val="28"/>
        </w:rPr>
        <w:object w:dxaOrig="9497" w:dyaOrig="9619">
          <v:shape id="_x0000_i1061" type="#_x0000_t75" style="width:242.4pt;height:221.4pt" o:ole="">
            <v:imagedata r:id="rId74" o:title=""/>
          </v:shape>
          <o:OLEObject Type="Embed" ProgID="Visio.Drawing.11" ShapeID="_x0000_i1061" DrawAspect="Content" ObjectID="_1693998914" r:id="rId75"/>
        </w:object>
      </w:r>
    </w:p>
    <w:p w:rsidR="00C64913" w:rsidRPr="00105B3C" w:rsidRDefault="00C64913" w:rsidP="00C64913">
      <w:pPr>
        <w:spacing w:line="460" w:lineRule="exact"/>
        <w:ind w:right="187" w:firstLine="567"/>
        <w:jc w:val="both"/>
        <w:rPr>
          <w:sz w:val="28"/>
        </w:rPr>
      </w:pPr>
      <w:r w:rsidRPr="00105B3C">
        <w:rPr>
          <w:sz w:val="28"/>
        </w:rPr>
        <w:t>在德國聯邦政府不會針對政策形成舉行公投</w:t>
      </w:r>
      <w:r w:rsidRPr="00105B3C">
        <w:rPr>
          <w:sz w:val="28"/>
        </w:rPr>
        <w:t>(referendum)</w:t>
      </w:r>
      <w:r w:rsidRPr="00105B3C">
        <w:rPr>
          <w:sz w:val="28"/>
        </w:rPr>
        <w:t>，但各邦</w:t>
      </w:r>
      <w:r w:rsidRPr="00105B3C">
        <w:rPr>
          <w:sz w:val="28"/>
        </w:rPr>
        <w:t>(Lander)</w:t>
      </w:r>
      <w:r w:rsidRPr="00105B3C">
        <w:rPr>
          <w:sz w:val="28"/>
        </w:rPr>
        <w:t>可以針對地方事務進行公投；在立法方面，有所謂同步立法</w:t>
      </w:r>
      <w:r w:rsidRPr="00105B3C">
        <w:rPr>
          <w:sz w:val="28"/>
        </w:rPr>
        <w:t>(concurrent legislation)</w:t>
      </w:r>
      <w:r w:rsidRPr="00105B3C">
        <w:rPr>
          <w:sz w:val="28"/>
        </w:rPr>
        <w:t>的設置，也就是聯邦政府憲法未明確規範的政策法令，各邦可以針對地方上的需要訂定相關法規；在預算規劃方面，地方公民可以參與決策。地方社區居民可以參與和社區發展有關的預算決策，以促使地方居民關心社區建設，並使經費得以有效運用。目前各邦的預算中約有</w:t>
      </w:r>
      <w:r w:rsidRPr="00105B3C">
        <w:rPr>
          <w:sz w:val="28"/>
        </w:rPr>
        <w:t>95%</w:t>
      </w:r>
      <w:r w:rsidRPr="00105B3C">
        <w:rPr>
          <w:sz w:val="28"/>
        </w:rPr>
        <w:t>是由法令及政黨所決定；另外約有</w:t>
      </w:r>
      <w:r w:rsidRPr="00105B3C">
        <w:rPr>
          <w:sz w:val="28"/>
        </w:rPr>
        <w:t>5%</w:t>
      </w:r>
      <w:r w:rsidRPr="00105B3C">
        <w:rPr>
          <w:sz w:val="28"/>
        </w:rPr>
        <w:t>的預是交由公民參與決策的過程來訂定。</w:t>
      </w:r>
    </w:p>
    <w:p w:rsidR="00C64913" w:rsidRPr="00105B3C" w:rsidRDefault="00C64913" w:rsidP="00C64913">
      <w:pPr>
        <w:autoSpaceDE w:val="0"/>
        <w:autoSpaceDN w:val="0"/>
        <w:adjustRightInd w:val="0"/>
        <w:spacing w:line="460" w:lineRule="exact"/>
        <w:ind w:firstLine="567"/>
        <w:jc w:val="both"/>
        <w:rPr>
          <w:b/>
          <w:bCs/>
          <w:kern w:val="0"/>
          <w:sz w:val="28"/>
        </w:rPr>
      </w:pPr>
      <w:r w:rsidRPr="00105B3C">
        <w:rPr>
          <w:sz w:val="28"/>
        </w:rPr>
        <w:t>一般在議題設定之後，會交由相關部會進行政策形成的研擬，邀集相關的利害關係人參與，與相關的部會溝通協調，規劃出各種可能的執行方案，進行各種可行性的評估，提出具體可行的政策方案送交內閣會議討論定案。定案之後的政策法令一般是交由代理機構</w:t>
      </w:r>
      <w:r w:rsidRPr="00105B3C">
        <w:rPr>
          <w:sz w:val="28"/>
        </w:rPr>
        <w:t>(agency)</w:t>
      </w:r>
      <w:r w:rsidRPr="00105B3C">
        <w:rPr>
          <w:sz w:val="28"/>
        </w:rPr>
        <w:t>來推動實施，如下圖所示，各部會是政策法令的形成機構</w:t>
      </w:r>
      <w:r w:rsidRPr="00105B3C">
        <w:rPr>
          <w:sz w:val="28"/>
        </w:rPr>
        <w:t>(</w:t>
      </w:r>
      <w:r w:rsidRPr="00105B3C">
        <w:rPr>
          <w:sz w:val="28"/>
        </w:rPr>
        <w:t>如圖示上半部</w:t>
      </w:r>
      <w:r w:rsidRPr="00105B3C">
        <w:rPr>
          <w:sz w:val="28"/>
        </w:rPr>
        <w:t>)</w:t>
      </w:r>
      <w:r w:rsidRPr="00105B3C">
        <w:rPr>
          <w:sz w:val="28"/>
        </w:rPr>
        <w:t>，政策法令則交由代理機構來推動實施，如圖例中下半部交由</w:t>
      </w:r>
      <w:r w:rsidRPr="00105B3C">
        <w:rPr>
          <w:rStyle w:val="shorttext"/>
          <w:color w:val="222222"/>
          <w:sz w:val="28"/>
        </w:rPr>
        <w:t>聯邦經濟與出口管制辦公室</w:t>
      </w:r>
      <w:r w:rsidRPr="00105B3C">
        <w:rPr>
          <w:rStyle w:val="shorttext"/>
          <w:sz w:val="28"/>
        </w:rPr>
        <w:t>(</w:t>
      </w:r>
      <w:r w:rsidRPr="00105B3C">
        <w:rPr>
          <w:bCs/>
          <w:kern w:val="0"/>
          <w:sz w:val="28"/>
        </w:rPr>
        <w:t>Federal Office of Economics and Export Control (BAFA))</w:t>
      </w:r>
      <w:r w:rsidRPr="00105B3C">
        <w:rPr>
          <w:sz w:val="28"/>
        </w:rPr>
        <w:t xml:space="preserve"> </w:t>
      </w:r>
      <w:r w:rsidRPr="00105B3C">
        <w:rPr>
          <w:sz w:val="28"/>
        </w:rPr>
        <w:t>來推動實施，而真正的執行面則再委託公民營代理機構來運作。部會僅作必要的追蹤與監督工作，甚至大部分的追蹤與監督工作是交由</w:t>
      </w:r>
      <w:r w:rsidRPr="00105B3C">
        <w:rPr>
          <w:sz w:val="28"/>
        </w:rPr>
        <w:t>BAFA</w:t>
      </w:r>
      <w:r w:rsidRPr="00105B3C">
        <w:rPr>
          <w:sz w:val="28"/>
        </w:rPr>
        <w:t>負責。</w:t>
      </w:r>
    </w:p>
    <w:p w:rsidR="00C64913" w:rsidRPr="00105B3C" w:rsidRDefault="00C64913" w:rsidP="00C64913">
      <w:pPr>
        <w:ind w:left="560" w:right="187" w:hanging="560"/>
        <w:rPr>
          <w:sz w:val="28"/>
        </w:rPr>
      </w:pPr>
    </w:p>
    <w:p w:rsidR="00C64913" w:rsidRPr="00105B3C" w:rsidRDefault="00C64913" w:rsidP="00C64913">
      <w:pPr>
        <w:ind w:right="187"/>
        <w:rPr>
          <w:sz w:val="28"/>
        </w:rPr>
      </w:pPr>
    </w:p>
    <w:p w:rsidR="00C64913" w:rsidRPr="00105B3C" w:rsidRDefault="00C64913" w:rsidP="00C64913">
      <w:pPr>
        <w:ind w:left="560" w:right="187" w:hanging="560"/>
        <w:jc w:val="center"/>
        <w:rPr>
          <w:sz w:val="28"/>
        </w:rPr>
      </w:pPr>
      <w:r w:rsidRPr="00105B3C">
        <w:rPr>
          <w:sz w:val="28"/>
        </w:rPr>
        <w:object w:dxaOrig="13871" w:dyaOrig="8411">
          <v:shape id="_x0000_i1062" type="#_x0000_t75" style="width:409.2pt;height:248.4pt" o:ole="">
            <v:imagedata r:id="rId76" o:title=""/>
          </v:shape>
          <o:OLEObject Type="Embed" ProgID="Visio.Drawing.11" ShapeID="_x0000_i1062" DrawAspect="Content" ObjectID="_1693998915" r:id="rId77"/>
        </w:object>
      </w:r>
    </w:p>
    <w:p w:rsidR="00850D62" w:rsidRPr="00105B3C" w:rsidRDefault="00850D62" w:rsidP="00C64913">
      <w:pPr>
        <w:pStyle w:val="ListParagraph"/>
        <w:adjustRightInd w:val="0"/>
        <w:snapToGrid w:val="0"/>
        <w:ind w:leftChars="0" w:left="0" w:rightChars="78" w:right="187"/>
        <w:jc w:val="center"/>
        <w:rPr>
          <w:rFonts w:ascii="Times New Roman" w:hAnsi="Times New Roman"/>
          <w:sz w:val="28"/>
        </w:rPr>
      </w:pPr>
    </w:p>
    <w:p w:rsidR="00C64913" w:rsidRPr="00105B3C" w:rsidRDefault="00C64913" w:rsidP="00C64913">
      <w:pPr>
        <w:pStyle w:val="ListParagraph"/>
        <w:adjustRightInd w:val="0"/>
        <w:snapToGrid w:val="0"/>
        <w:ind w:leftChars="0" w:left="0" w:rightChars="78" w:right="187"/>
        <w:jc w:val="center"/>
        <w:rPr>
          <w:rFonts w:ascii="Times New Roman" w:hAnsi="Times New Roman"/>
          <w:sz w:val="28"/>
        </w:rPr>
      </w:pPr>
      <w:r w:rsidRPr="00105B3C">
        <w:rPr>
          <w:rFonts w:ascii="Times New Roman" w:hAnsi="Times New Roman"/>
          <w:sz w:val="28"/>
        </w:rPr>
        <w:t>【主題：委託代理理論</w:t>
      </w:r>
      <w:r w:rsidRPr="00105B3C">
        <w:rPr>
          <w:rFonts w:ascii="Times New Roman" w:hAnsi="Times New Roman"/>
          <w:sz w:val="28"/>
        </w:rPr>
        <w:t>(Principle Agent Theory)</w:t>
      </w:r>
      <w:r w:rsidRPr="00105B3C">
        <w:rPr>
          <w:rFonts w:ascii="Times New Roman" w:hAnsi="Times New Roman"/>
          <w:sz w:val="28"/>
        </w:rPr>
        <w:t>】</w:t>
      </w:r>
    </w:p>
    <w:p w:rsidR="00C64913" w:rsidRPr="00105B3C" w:rsidRDefault="00C64913" w:rsidP="00C64913">
      <w:pPr>
        <w:spacing w:line="460" w:lineRule="exact"/>
        <w:ind w:firstLineChars="200" w:firstLine="560"/>
        <w:jc w:val="both"/>
        <w:rPr>
          <w:sz w:val="28"/>
        </w:rPr>
      </w:pPr>
      <w:r w:rsidRPr="00105B3C">
        <w:rPr>
          <w:sz w:val="28"/>
        </w:rPr>
        <w:t>上述透過代理機構來進行執行與追蹤監督的工作，便延伸出委託代理的理論。在委託與代理的關係中，就必須依賴明確的合約</w:t>
      </w:r>
      <w:r w:rsidRPr="00105B3C">
        <w:rPr>
          <w:sz w:val="28"/>
        </w:rPr>
        <w:t>(contract)</w:t>
      </w:r>
      <w:r w:rsidRPr="00105B3C">
        <w:rPr>
          <w:sz w:val="28"/>
        </w:rPr>
        <w:t>來規範雙方的權利及義務。尤其是與代理方互動所增加的交易成本</w:t>
      </w:r>
      <w:r w:rsidRPr="00105B3C">
        <w:rPr>
          <w:sz w:val="28"/>
        </w:rPr>
        <w:t>(transaction cost)</w:t>
      </w:r>
      <w:r w:rsidRPr="00105B3C">
        <w:rPr>
          <w:sz w:val="28"/>
        </w:rPr>
        <w:t>以及代理方可能出現的道德風險</w:t>
      </w:r>
      <w:r w:rsidRPr="00105B3C">
        <w:rPr>
          <w:sz w:val="28"/>
        </w:rPr>
        <w:t>(moral hazard)</w:t>
      </w:r>
      <w:r w:rsidRPr="00105B3C">
        <w:rPr>
          <w:sz w:val="28"/>
        </w:rPr>
        <w:t>都必須納入考量。目前的代理機構約有三種類型：</w:t>
      </w:r>
    </w:p>
    <w:p w:rsidR="00C64913" w:rsidRPr="00105B3C" w:rsidRDefault="00C64913" w:rsidP="00C64913">
      <w:pPr>
        <w:pStyle w:val="ListParagraph"/>
        <w:spacing w:line="460" w:lineRule="exact"/>
        <w:ind w:leftChars="0"/>
        <w:jc w:val="both"/>
        <w:rPr>
          <w:rFonts w:ascii="Times New Roman" w:hAnsi="Times New Roman"/>
          <w:sz w:val="28"/>
        </w:rPr>
      </w:pPr>
      <w:r w:rsidRPr="00105B3C">
        <w:rPr>
          <w:rFonts w:ascii="Times New Roman" w:hAnsi="Times New Roman"/>
          <w:sz w:val="28"/>
        </w:rPr>
        <w:t>1.</w:t>
      </w:r>
      <w:r w:rsidRPr="00105B3C">
        <w:rPr>
          <w:rFonts w:ascii="Times New Roman" w:hAnsi="Times New Roman"/>
          <w:sz w:val="28"/>
        </w:rPr>
        <w:t>民間私人機構</w:t>
      </w:r>
      <w:r w:rsidRPr="00105B3C">
        <w:rPr>
          <w:rFonts w:ascii="Times New Roman" w:hAnsi="Times New Roman"/>
          <w:sz w:val="28"/>
        </w:rPr>
        <w:t>(Private)</w:t>
      </w:r>
    </w:p>
    <w:p w:rsidR="00C64913" w:rsidRPr="00105B3C" w:rsidRDefault="00C64913" w:rsidP="00C64913">
      <w:pPr>
        <w:pStyle w:val="ListParagraph"/>
        <w:spacing w:line="460" w:lineRule="exact"/>
        <w:ind w:leftChars="0"/>
        <w:jc w:val="both"/>
        <w:rPr>
          <w:rFonts w:ascii="Times New Roman" w:hAnsi="Times New Roman"/>
          <w:sz w:val="28"/>
        </w:rPr>
      </w:pPr>
      <w:r w:rsidRPr="00105B3C">
        <w:rPr>
          <w:rFonts w:ascii="Times New Roman" w:hAnsi="Times New Roman"/>
          <w:sz w:val="28"/>
        </w:rPr>
        <w:t>2.</w:t>
      </w:r>
      <w:r w:rsidRPr="00105B3C">
        <w:rPr>
          <w:rFonts w:ascii="Times New Roman" w:hAnsi="Times New Roman"/>
          <w:sz w:val="28"/>
        </w:rPr>
        <w:t>公共機構</w:t>
      </w:r>
      <w:r w:rsidRPr="00105B3C">
        <w:rPr>
          <w:rFonts w:ascii="Times New Roman" w:hAnsi="Times New Roman"/>
          <w:sz w:val="28"/>
        </w:rPr>
        <w:t>(Public)</w:t>
      </w:r>
    </w:p>
    <w:p w:rsidR="00C64913" w:rsidRPr="00105B3C" w:rsidRDefault="00C64913" w:rsidP="00C64913">
      <w:pPr>
        <w:pStyle w:val="ListParagraph"/>
        <w:spacing w:line="460" w:lineRule="exact"/>
        <w:ind w:leftChars="0"/>
        <w:jc w:val="both"/>
        <w:rPr>
          <w:rFonts w:ascii="Times New Roman" w:hAnsi="Times New Roman"/>
          <w:sz w:val="28"/>
        </w:rPr>
      </w:pPr>
      <w:r w:rsidRPr="00105B3C">
        <w:rPr>
          <w:rFonts w:ascii="Times New Roman" w:hAnsi="Times New Roman"/>
          <w:sz w:val="28"/>
        </w:rPr>
        <w:t>3.</w:t>
      </w:r>
      <w:r w:rsidRPr="00105B3C">
        <w:rPr>
          <w:rFonts w:ascii="Times New Roman" w:hAnsi="Times New Roman"/>
          <w:sz w:val="28"/>
        </w:rPr>
        <w:t>伙伴機構</w:t>
      </w:r>
      <w:r w:rsidRPr="00105B3C">
        <w:rPr>
          <w:rFonts w:ascii="Times New Roman" w:hAnsi="Times New Roman"/>
          <w:sz w:val="28"/>
        </w:rPr>
        <w:t>(partnership)</w:t>
      </w:r>
    </w:p>
    <w:p w:rsidR="00C64913" w:rsidRPr="00105B3C" w:rsidRDefault="00C64913" w:rsidP="00C64913">
      <w:pPr>
        <w:ind w:left="560" w:right="187" w:hanging="560"/>
        <w:jc w:val="center"/>
        <w:rPr>
          <w:sz w:val="28"/>
        </w:rPr>
      </w:pPr>
    </w:p>
    <w:p w:rsidR="00C64913" w:rsidRPr="00105B3C" w:rsidRDefault="00C64913" w:rsidP="00C64913">
      <w:pPr>
        <w:pStyle w:val="ListParagraph"/>
        <w:adjustRightInd w:val="0"/>
        <w:snapToGrid w:val="0"/>
        <w:ind w:leftChars="0" w:left="0" w:rightChars="78" w:right="187"/>
        <w:jc w:val="center"/>
        <w:rPr>
          <w:rFonts w:ascii="Times New Roman" w:hAnsi="Times New Roman"/>
          <w:sz w:val="28"/>
        </w:rPr>
      </w:pPr>
      <w:r w:rsidRPr="00105B3C">
        <w:rPr>
          <w:rFonts w:ascii="Times New Roman" w:hAnsi="Times New Roman"/>
          <w:sz w:val="28"/>
        </w:rPr>
        <w:t>【主題：公務人員的組成</w:t>
      </w:r>
      <w:r w:rsidRPr="00105B3C">
        <w:rPr>
          <w:rFonts w:ascii="Times New Roman" w:hAnsi="Times New Roman"/>
          <w:sz w:val="28"/>
        </w:rPr>
        <w:t>(Composition of Staff)</w:t>
      </w:r>
      <w:r w:rsidRPr="00105B3C">
        <w:rPr>
          <w:rFonts w:ascii="Times New Roman" w:hAnsi="Times New Roman"/>
          <w:sz w:val="28"/>
        </w:rPr>
        <w:t>】</w:t>
      </w:r>
    </w:p>
    <w:p w:rsidR="00C64913" w:rsidRPr="00105B3C" w:rsidRDefault="00C64913" w:rsidP="00C64913">
      <w:pPr>
        <w:spacing w:line="460" w:lineRule="exact"/>
        <w:ind w:firstLineChars="200" w:firstLine="560"/>
        <w:jc w:val="both"/>
        <w:rPr>
          <w:rStyle w:val="shorttext"/>
          <w:color w:val="222222"/>
          <w:sz w:val="28"/>
        </w:rPr>
      </w:pPr>
      <w:r w:rsidRPr="00105B3C">
        <w:rPr>
          <w:sz w:val="28"/>
        </w:rPr>
        <w:t>根據德國聯聯邦統計辦公室的統計，</w:t>
      </w:r>
      <w:r w:rsidRPr="00105B3C">
        <w:rPr>
          <w:sz w:val="28"/>
        </w:rPr>
        <w:t>2007</w:t>
      </w:r>
      <w:r w:rsidRPr="00105B3C">
        <w:rPr>
          <w:sz w:val="28"/>
        </w:rPr>
        <w:t>年德國公務體系支薪人口約有</w:t>
      </w:r>
      <w:r w:rsidRPr="00105B3C">
        <w:rPr>
          <w:sz w:val="28"/>
        </w:rPr>
        <w:t>38.2</w:t>
      </w:r>
      <w:r w:rsidRPr="00105B3C">
        <w:rPr>
          <w:sz w:val="28"/>
        </w:rPr>
        <w:t>百萬人</w:t>
      </w:r>
      <w:r w:rsidRPr="00105B3C">
        <w:rPr>
          <w:sz w:val="28"/>
        </w:rPr>
        <w:t>(</w:t>
      </w:r>
      <w:r w:rsidRPr="00105B3C">
        <w:rPr>
          <w:sz w:val="28"/>
        </w:rPr>
        <w:t>含軍隊及定期志工</w:t>
      </w:r>
      <w:r w:rsidRPr="00105B3C">
        <w:rPr>
          <w:sz w:val="28"/>
        </w:rPr>
        <w:t>)</w:t>
      </w:r>
      <w:r w:rsidRPr="00105B3C">
        <w:rPr>
          <w:sz w:val="28"/>
        </w:rPr>
        <w:t>，而在公共服務部門工作者約</w:t>
      </w:r>
      <w:r w:rsidRPr="00105B3C">
        <w:rPr>
          <w:sz w:val="28"/>
        </w:rPr>
        <w:t>4.49</w:t>
      </w:r>
      <w:r w:rsidRPr="00105B3C">
        <w:rPr>
          <w:sz w:val="28"/>
        </w:rPr>
        <w:t>百萬人，在聯邦政府工作者有</w:t>
      </w:r>
      <w:r w:rsidRPr="00105B3C">
        <w:rPr>
          <w:sz w:val="28"/>
        </w:rPr>
        <w:t>474,000</w:t>
      </w:r>
      <w:r w:rsidRPr="00105B3C">
        <w:rPr>
          <w:sz w:val="28"/>
        </w:rPr>
        <w:t>人。在聯邦政府中的公務人員約有</w:t>
      </w:r>
      <w:r w:rsidRPr="00105B3C">
        <w:rPr>
          <w:sz w:val="28"/>
        </w:rPr>
        <w:t>131,000</w:t>
      </w:r>
      <w:r w:rsidRPr="00105B3C">
        <w:rPr>
          <w:sz w:val="28"/>
        </w:rPr>
        <w:t>人</w:t>
      </w:r>
      <w:r w:rsidRPr="00105B3C">
        <w:rPr>
          <w:sz w:val="28"/>
        </w:rPr>
        <w:t>(</w:t>
      </w:r>
      <w:r w:rsidRPr="00105B3C">
        <w:rPr>
          <w:sz w:val="28"/>
        </w:rPr>
        <w:t>含法官，檢察官</w:t>
      </w:r>
      <w:r w:rsidRPr="00105B3C">
        <w:rPr>
          <w:sz w:val="28"/>
        </w:rPr>
        <w:t>)</w:t>
      </w:r>
      <w:r w:rsidRPr="00105B3C">
        <w:rPr>
          <w:sz w:val="28"/>
        </w:rPr>
        <w:t>；職業軍人與定期志工約</w:t>
      </w:r>
      <w:r w:rsidRPr="00105B3C">
        <w:rPr>
          <w:sz w:val="28"/>
        </w:rPr>
        <w:t>185,000</w:t>
      </w:r>
      <w:r w:rsidRPr="00105B3C">
        <w:rPr>
          <w:sz w:val="28"/>
        </w:rPr>
        <w:t>人；</w:t>
      </w:r>
      <w:r w:rsidRPr="00105B3C">
        <w:rPr>
          <w:rStyle w:val="shorttext"/>
          <w:color w:val="222222"/>
          <w:sz w:val="28"/>
        </w:rPr>
        <w:t>公共部門僱員約</w:t>
      </w:r>
      <w:r w:rsidRPr="00105B3C">
        <w:rPr>
          <w:rStyle w:val="shorttext"/>
          <w:color w:val="222222"/>
          <w:sz w:val="28"/>
        </w:rPr>
        <w:t>158,000</w:t>
      </w:r>
      <w:r w:rsidRPr="00105B3C">
        <w:rPr>
          <w:rStyle w:val="shorttext"/>
          <w:color w:val="222222"/>
          <w:sz w:val="28"/>
        </w:rPr>
        <w:t>人。其比率分別為</w:t>
      </w:r>
      <w:r w:rsidRPr="00105B3C">
        <w:rPr>
          <w:rStyle w:val="shorttext"/>
          <w:color w:val="222222"/>
          <w:sz w:val="28"/>
        </w:rPr>
        <w:t>27.6%, 39%</w:t>
      </w:r>
      <w:r w:rsidRPr="00105B3C">
        <w:rPr>
          <w:rStyle w:val="shorttext"/>
          <w:color w:val="222222"/>
          <w:sz w:val="28"/>
        </w:rPr>
        <w:t>及</w:t>
      </w:r>
      <w:r w:rsidRPr="00105B3C">
        <w:rPr>
          <w:rStyle w:val="shorttext"/>
          <w:color w:val="222222"/>
          <w:sz w:val="28"/>
        </w:rPr>
        <w:t>33.4%</w:t>
      </w:r>
      <w:r w:rsidRPr="00105B3C">
        <w:rPr>
          <w:rStyle w:val="shorttext"/>
          <w:color w:val="222222"/>
          <w:sz w:val="28"/>
        </w:rPr>
        <w:t>，如下圓餅圖所示。</w:t>
      </w:r>
    </w:p>
    <w:p w:rsidR="00C64913" w:rsidRPr="00105B3C" w:rsidRDefault="00C64913" w:rsidP="00C64913">
      <w:pPr>
        <w:spacing w:line="460" w:lineRule="exact"/>
        <w:ind w:firstLineChars="200" w:firstLine="560"/>
        <w:jc w:val="both"/>
        <w:rPr>
          <w:sz w:val="28"/>
        </w:rPr>
      </w:pPr>
      <w:r w:rsidRPr="00105B3C">
        <w:rPr>
          <w:rStyle w:val="shorttext"/>
          <w:color w:val="222222"/>
          <w:sz w:val="28"/>
        </w:rPr>
        <w:t>在公務人員的法定保險方面包括有法定退休保險</w:t>
      </w:r>
      <w:r w:rsidRPr="00105B3C">
        <w:rPr>
          <w:rStyle w:val="shorttext"/>
          <w:color w:val="222222"/>
          <w:sz w:val="28"/>
        </w:rPr>
        <w:t>(statutory pension insurance)</w:t>
      </w:r>
      <w:r w:rsidRPr="00105B3C">
        <w:rPr>
          <w:rStyle w:val="shorttext"/>
          <w:color w:val="222222"/>
          <w:sz w:val="28"/>
        </w:rPr>
        <w:t>、法定意外保險</w:t>
      </w:r>
      <w:r w:rsidRPr="00105B3C">
        <w:rPr>
          <w:rStyle w:val="shorttext"/>
          <w:color w:val="222222"/>
          <w:sz w:val="28"/>
        </w:rPr>
        <w:t>(statutory accident insurance)</w:t>
      </w:r>
      <w:r w:rsidRPr="00105B3C">
        <w:rPr>
          <w:rStyle w:val="shorttext"/>
          <w:color w:val="222222"/>
          <w:sz w:val="28"/>
        </w:rPr>
        <w:t>、失業福利</w:t>
      </w:r>
      <w:r w:rsidRPr="00105B3C">
        <w:rPr>
          <w:rStyle w:val="shorttext"/>
          <w:color w:val="222222"/>
          <w:sz w:val="28"/>
        </w:rPr>
        <w:t>(unemployment benefit)</w:t>
      </w:r>
      <w:r w:rsidRPr="00105B3C">
        <w:rPr>
          <w:rStyle w:val="shorttext"/>
          <w:color w:val="222222"/>
          <w:sz w:val="28"/>
        </w:rPr>
        <w:t>、法定健康保險</w:t>
      </w:r>
      <w:r w:rsidRPr="00105B3C">
        <w:rPr>
          <w:rStyle w:val="shorttext"/>
          <w:color w:val="222222"/>
          <w:sz w:val="28"/>
        </w:rPr>
        <w:t>(statutory health insurance)</w:t>
      </w:r>
      <w:r w:rsidRPr="00105B3C">
        <w:rPr>
          <w:rStyle w:val="shorttext"/>
          <w:color w:val="222222"/>
          <w:sz w:val="28"/>
        </w:rPr>
        <w:t>及法定長期</w:t>
      </w:r>
      <w:r w:rsidRPr="00105B3C">
        <w:rPr>
          <w:rStyle w:val="shorttext"/>
          <w:color w:val="222222"/>
          <w:sz w:val="28"/>
        </w:rPr>
        <w:lastRenderedPageBreak/>
        <w:t>照顧保險</w:t>
      </w:r>
      <w:r w:rsidRPr="00105B3C">
        <w:rPr>
          <w:rStyle w:val="shorttext"/>
          <w:color w:val="222222"/>
          <w:sz w:val="28"/>
        </w:rPr>
        <w:t>(long-term care insurance)</w:t>
      </w:r>
      <w:r w:rsidRPr="00105B3C">
        <w:rPr>
          <w:rStyle w:val="shorttext"/>
          <w:color w:val="222222"/>
          <w:sz w:val="28"/>
        </w:rPr>
        <w:t>。在薪酬方面一般公務人員依</w:t>
      </w:r>
      <w:r w:rsidRPr="00105B3C">
        <w:rPr>
          <w:rStyle w:val="shorttext"/>
          <w:color w:val="222222"/>
          <w:sz w:val="28"/>
        </w:rPr>
        <w:t>15</w:t>
      </w:r>
      <w:r w:rsidRPr="00105B3C">
        <w:rPr>
          <w:rStyle w:val="shorttext"/>
          <w:color w:val="222222"/>
          <w:sz w:val="28"/>
        </w:rPr>
        <w:t>等</w:t>
      </w:r>
      <w:r w:rsidRPr="00105B3C">
        <w:rPr>
          <w:rStyle w:val="shorttext"/>
          <w:color w:val="222222"/>
          <w:sz w:val="28"/>
        </w:rPr>
        <w:t>8</w:t>
      </w:r>
      <w:r w:rsidRPr="00105B3C">
        <w:rPr>
          <w:rStyle w:val="shorttext"/>
          <w:color w:val="222222"/>
          <w:sz w:val="28"/>
        </w:rPr>
        <w:t>級的薪資表</w:t>
      </w:r>
      <w:r w:rsidRPr="00105B3C">
        <w:rPr>
          <w:rStyle w:val="shorttext"/>
          <w:color w:val="222222"/>
          <w:sz w:val="28"/>
        </w:rPr>
        <w:t>A(pay grade A</w:t>
      </w:r>
      <w:r w:rsidRPr="00105B3C">
        <w:rPr>
          <w:rStyle w:val="shorttext"/>
          <w:color w:val="222222"/>
          <w:sz w:val="28"/>
        </w:rPr>
        <w:t>，</w:t>
      </w:r>
      <w:r w:rsidRPr="00105B3C">
        <w:rPr>
          <w:rStyle w:val="shorttext"/>
          <w:color w:val="222222"/>
          <w:sz w:val="28"/>
        </w:rPr>
        <w:t>A2—A16)</w:t>
      </w:r>
      <w:r w:rsidRPr="00105B3C">
        <w:rPr>
          <w:rStyle w:val="shorttext"/>
          <w:color w:val="222222"/>
          <w:sz w:val="28"/>
        </w:rPr>
        <w:t>核薪；優秀的高階公務員包括部長、次長、處長等則採</w:t>
      </w:r>
      <w:r w:rsidRPr="00105B3C">
        <w:rPr>
          <w:rStyle w:val="shorttext"/>
          <w:color w:val="222222"/>
          <w:sz w:val="28"/>
        </w:rPr>
        <w:t>11</w:t>
      </w:r>
      <w:r w:rsidRPr="00105B3C">
        <w:rPr>
          <w:rStyle w:val="shorttext"/>
          <w:color w:val="222222"/>
          <w:sz w:val="28"/>
        </w:rPr>
        <w:t>等薪資表</w:t>
      </w:r>
      <w:r w:rsidRPr="00105B3C">
        <w:rPr>
          <w:rStyle w:val="shorttext"/>
          <w:color w:val="222222"/>
          <w:sz w:val="28"/>
        </w:rPr>
        <w:t>B(pay grade B, B1—B11)</w:t>
      </w:r>
      <w:r w:rsidRPr="00105B3C">
        <w:rPr>
          <w:rStyle w:val="shorttext"/>
          <w:color w:val="222222"/>
          <w:sz w:val="28"/>
        </w:rPr>
        <w:t>核薪；法官檢察官則採薪資表</w:t>
      </w:r>
      <w:r w:rsidRPr="00105B3C">
        <w:rPr>
          <w:rStyle w:val="shorttext"/>
          <w:color w:val="222222"/>
          <w:sz w:val="28"/>
        </w:rPr>
        <w:t>R(R1&amp;R2 incremental, R3 to R10 fixed salary)</w:t>
      </w:r>
      <w:r w:rsidRPr="00105B3C">
        <w:rPr>
          <w:rStyle w:val="shorttext"/>
          <w:color w:val="222222"/>
          <w:sz w:val="28"/>
        </w:rPr>
        <w:t>核薪。</w:t>
      </w:r>
    </w:p>
    <w:p w:rsidR="00C64913" w:rsidRPr="00105B3C" w:rsidRDefault="00C64913" w:rsidP="00C64913">
      <w:pPr>
        <w:ind w:left="560" w:right="187" w:hanging="560"/>
        <w:jc w:val="center"/>
        <w:rPr>
          <w:sz w:val="28"/>
        </w:rPr>
      </w:pPr>
      <w:r w:rsidRPr="00105B3C">
        <w:rPr>
          <w:noProof/>
          <w:sz w:val="28"/>
        </w:rPr>
        <w:pict>
          <v:shape id="圖片 9" o:spid="_x0000_i1063" type="#_x0000_t75" style="width:216.6pt;height:164.4pt;visibility:visible">
            <v:imagedata r:id="rId78" o:title=""/>
          </v:shape>
        </w:pict>
      </w:r>
    </w:p>
    <w:p w:rsidR="00C64913" w:rsidRPr="00105B3C" w:rsidRDefault="00C64913" w:rsidP="00C64913">
      <w:pPr>
        <w:pStyle w:val="ListParagraph"/>
        <w:adjustRightInd w:val="0"/>
        <w:snapToGrid w:val="0"/>
        <w:ind w:leftChars="0" w:left="0" w:rightChars="78" w:right="187"/>
        <w:jc w:val="center"/>
        <w:rPr>
          <w:rFonts w:ascii="Times New Roman" w:hAnsi="Times New Roman"/>
          <w:sz w:val="28"/>
        </w:rPr>
      </w:pPr>
      <w:r w:rsidRPr="00105B3C">
        <w:rPr>
          <w:rFonts w:ascii="Times New Roman" w:hAnsi="Times New Roman"/>
          <w:sz w:val="28"/>
        </w:rPr>
        <w:t>【主題：績效評估</w:t>
      </w:r>
      <w:r w:rsidRPr="00105B3C">
        <w:rPr>
          <w:rFonts w:ascii="Times New Roman" w:hAnsi="Times New Roman"/>
          <w:sz w:val="28"/>
        </w:rPr>
        <w:t>(Performance Evaluation)</w:t>
      </w:r>
      <w:r w:rsidRPr="00105B3C">
        <w:rPr>
          <w:rFonts w:ascii="Times New Roman" w:hAnsi="Times New Roman"/>
          <w:sz w:val="28"/>
        </w:rPr>
        <w:t>】</w:t>
      </w:r>
    </w:p>
    <w:p w:rsidR="00C64913" w:rsidRPr="00105B3C" w:rsidRDefault="00C64913" w:rsidP="00C64913">
      <w:pPr>
        <w:spacing w:line="460" w:lineRule="exact"/>
        <w:ind w:firstLine="567"/>
        <w:jc w:val="both"/>
        <w:rPr>
          <w:sz w:val="28"/>
        </w:rPr>
      </w:pPr>
      <w:r w:rsidRPr="00105B3C">
        <w:rPr>
          <w:sz w:val="28"/>
        </w:rPr>
        <w:t>政府機構的績效考核是以目標管理</w:t>
      </w:r>
      <w:r w:rsidRPr="00105B3C">
        <w:rPr>
          <w:sz w:val="28"/>
        </w:rPr>
        <w:t>(management by objective, MBO)</w:t>
      </w:r>
      <w:r w:rsidRPr="00105B3C">
        <w:rPr>
          <w:sz w:val="28"/>
        </w:rPr>
        <w:t>的方式進行，運用平衡計分卡</w:t>
      </w:r>
      <w:r w:rsidRPr="00105B3C">
        <w:rPr>
          <w:sz w:val="28"/>
        </w:rPr>
        <w:t>(balanced score card)</w:t>
      </w:r>
      <w:r w:rsidRPr="00105B3C">
        <w:rPr>
          <w:sz w:val="28"/>
        </w:rPr>
        <w:t>的觀念，如下圖，訂出四類型的目標：財務性的指標</w:t>
      </w:r>
      <w:r w:rsidRPr="00105B3C">
        <w:rPr>
          <w:sz w:val="28"/>
        </w:rPr>
        <w:t>(finance indicator)</w:t>
      </w:r>
      <w:r w:rsidRPr="00105B3C">
        <w:rPr>
          <w:sz w:val="28"/>
        </w:rPr>
        <w:t>、客戶服務的指標</w:t>
      </w:r>
      <w:r w:rsidRPr="00105B3C">
        <w:rPr>
          <w:sz w:val="28"/>
        </w:rPr>
        <w:t>(client service indicator)</w:t>
      </w:r>
      <w:r w:rsidRPr="00105B3C">
        <w:rPr>
          <w:sz w:val="28"/>
        </w:rPr>
        <w:t>、品質指標</w:t>
      </w:r>
      <w:r w:rsidRPr="00105B3C">
        <w:rPr>
          <w:sz w:val="28"/>
        </w:rPr>
        <w:t>(quality indicator)</w:t>
      </w:r>
      <w:r w:rsidRPr="00105B3C">
        <w:rPr>
          <w:sz w:val="28"/>
        </w:rPr>
        <w:t>及人員成長的指標</w:t>
      </w:r>
      <w:r w:rsidRPr="00105B3C">
        <w:rPr>
          <w:sz w:val="28"/>
        </w:rPr>
        <w:t>(staff development indicatot)</w:t>
      </w:r>
      <w:r w:rsidRPr="00105B3C">
        <w:rPr>
          <w:sz w:val="28"/>
        </w:rPr>
        <w:t>，每半年追蹤考核各項指標的達成狀況，據以作為獎懲晉升及調整下階段做法的參考。</w:t>
      </w:r>
    </w:p>
    <w:p w:rsidR="00C64913" w:rsidRPr="00105B3C" w:rsidRDefault="00C64913" w:rsidP="00C64913">
      <w:pPr>
        <w:ind w:left="560" w:right="187" w:hanging="560"/>
        <w:jc w:val="center"/>
        <w:rPr>
          <w:sz w:val="28"/>
        </w:rPr>
      </w:pPr>
      <w:r w:rsidRPr="00105B3C">
        <w:rPr>
          <w:sz w:val="28"/>
        </w:rPr>
        <w:object w:dxaOrig="6365" w:dyaOrig="5628">
          <v:shape id="_x0000_i1064" type="#_x0000_t75" style="width:197.4pt;height:174.6pt" o:ole="">
            <v:imagedata r:id="rId79" o:title=""/>
          </v:shape>
          <o:OLEObject Type="Embed" ProgID="Visio.Drawing.11" ShapeID="_x0000_i1064" DrawAspect="Content" ObjectID="_1693998916" r:id="rId80"/>
        </w:object>
      </w:r>
    </w:p>
    <w:p w:rsidR="00C64913" w:rsidRPr="00105B3C" w:rsidRDefault="00C64913" w:rsidP="00C64913">
      <w:pPr>
        <w:ind w:left="560" w:right="187" w:hanging="560"/>
        <w:rPr>
          <w:sz w:val="28"/>
        </w:rPr>
      </w:pPr>
    </w:p>
    <w:p w:rsidR="00C64913" w:rsidRPr="00105B3C" w:rsidRDefault="00C64913" w:rsidP="00C64913">
      <w:pPr>
        <w:pStyle w:val="ListParagraph"/>
        <w:adjustRightInd w:val="0"/>
        <w:snapToGrid w:val="0"/>
        <w:ind w:leftChars="0" w:left="0" w:rightChars="78" w:right="187"/>
        <w:jc w:val="center"/>
        <w:rPr>
          <w:rFonts w:ascii="Times New Roman" w:hAnsi="Times New Roman"/>
          <w:sz w:val="28"/>
        </w:rPr>
      </w:pPr>
      <w:r w:rsidRPr="00105B3C">
        <w:rPr>
          <w:rFonts w:ascii="Times New Roman" w:hAnsi="Times New Roman"/>
          <w:sz w:val="28"/>
        </w:rPr>
        <w:t>【主題：職能</w:t>
      </w:r>
      <w:r w:rsidRPr="00105B3C">
        <w:rPr>
          <w:rFonts w:ascii="Times New Roman" w:hAnsi="Times New Roman"/>
          <w:sz w:val="28"/>
        </w:rPr>
        <w:t>(Competencies)</w:t>
      </w:r>
      <w:r w:rsidRPr="00105B3C">
        <w:rPr>
          <w:rFonts w:ascii="Times New Roman" w:hAnsi="Times New Roman"/>
          <w:sz w:val="28"/>
        </w:rPr>
        <w:t>】</w:t>
      </w:r>
    </w:p>
    <w:p w:rsidR="00C64913" w:rsidRPr="00105B3C" w:rsidRDefault="00C64913" w:rsidP="00C64913">
      <w:pPr>
        <w:spacing w:line="460" w:lineRule="exact"/>
        <w:ind w:firstLine="567"/>
        <w:jc w:val="both"/>
        <w:rPr>
          <w:sz w:val="28"/>
        </w:rPr>
      </w:pPr>
      <w:r w:rsidRPr="00105B3C">
        <w:rPr>
          <w:sz w:val="28"/>
        </w:rPr>
        <w:t>職能包括知識</w:t>
      </w:r>
      <w:r w:rsidRPr="00105B3C">
        <w:rPr>
          <w:sz w:val="28"/>
        </w:rPr>
        <w:t>(knowledge)</w:t>
      </w:r>
      <w:r w:rsidRPr="00105B3C">
        <w:rPr>
          <w:sz w:val="28"/>
        </w:rPr>
        <w:t>、技能</w:t>
      </w:r>
      <w:r w:rsidRPr="00105B3C">
        <w:rPr>
          <w:sz w:val="28"/>
        </w:rPr>
        <w:t>(skill)</w:t>
      </w:r>
      <w:r w:rsidRPr="00105B3C">
        <w:rPr>
          <w:sz w:val="28"/>
        </w:rPr>
        <w:t>與態度</w:t>
      </w:r>
      <w:r w:rsidRPr="00105B3C">
        <w:rPr>
          <w:sz w:val="28"/>
        </w:rPr>
        <w:t>(attitude)</w:t>
      </w:r>
      <w:r w:rsidRPr="00105B3C">
        <w:rPr>
          <w:sz w:val="28"/>
        </w:rPr>
        <w:t>，是能產生高績效者的能力特質。職能被運用在人員的甄選、考核與教育訓練上，在甄選</w:t>
      </w:r>
      <w:r w:rsidRPr="00105B3C">
        <w:rPr>
          <w:sz w:val="28"/>
        </w:rPr>
        <w:lastRenderedPageBreak/>
        <w:t>上，透過職能評鑑中心</w:t>
      </w:r>
      <w:r w:rsidRPr="00105B3C">
        <w:rPr>
          <w:sz w:val="28"/>
        </w:rPr>
        <w:t>(assessment center)</w:t>
      </w:r>
      <w:r w:rsidRPr="00105B3C">
        <w:rPr>
          <w:sz w:val="28"/>
        </w:rPr>
        <w:t>的應用，選出擁有所需職能的合適人才進入公務體系；在考核上，針對職能所需的職能檔案進行盤點。如下兩圖所示，盤點人員在社交技巧</w:t>
      </w:r>
      <w:r w:rsidRPr="00105B3C">
        <w:rPr>
          <w:sz w:val="28"/>
        </w:rPr>
        <w:t>(social skill)</w:t>
      </w:r>
      <w:r w:rsidRPr="00105B3C">
        <w:rPr>
          <w:sz w:val="28"/>
        </w:rPr>
        <w:t>、專業知識</w:t>
      </w:r>
      <w:r w:rsidRPr="00105B3C">
        <w:rPr>
          <w:sz w:val="28"/>
        </w:rPr>
        <w:t>(technical knowledge)</w:t>
      </w:r>
      <w:r w:rsidRPr="00105B3C">
        <w:rPr>
          <w:sz w:val="28"/>
        </w:rPr>
        <w:t>、方法技術</w:t>
      </w:r>
      <w:r w:rsidRPr="00105B3C">
        <w:rPr>
          <w:sz w:val="28"/>
        </w:rPr>
        <w:t>(methodology skill)</w:t>
      </w:r>
      <w:r w:rsidRPr="00105B3C">
        <w:rPr>
          <w:sz w:val="28"/>
        </w:rPr>
        <w:t>及個人態度</w:t>
      </w:r>
      <w:r w:rsidRPr="00105B3C">
        <w:rPr>
          <w:sz w:val="28"/>
        </w:rPr>
        <w:t>(personnel attitude)</w:t>
      </w:r>
      <w:r w:rsidRPr="00105B3C">
        <w:rPr>
          <w:sz w:val="28"/>
        </w:rPr>
        <w:t>上的優缺點，做為人員發展的參考。盤點後的資料也可以做為教育訓練需求來源，進而安排合適的教育訓練內容來提升人員的職能。</w:t>
      </w:r>
    </w:p>
    <w:p w:rsidR="00C64913" w:rsidRPr="00105B3C" w:rsidRDefault="00C64913" w:rsidP="00C64913">
      <w:pPr>
        <w:ind w:left="560" w:right="187" w:hanging="560"/>
        <w:jc w:val="center"/>
        <w:rPr>
          <w:sz w:val="28"/>
        </w:rPr>
      </w:pPr>
      <w:r w:rsidRPr="00105B3C">
        <w:rPr>
          <w:sz w:val="28"/>
        </w:rPr>
        <w:object w:dxaOrig="5164" w:dyaOrig="3887">
          <v:shape id="_x0000_i1065" type="#_x0000_t75" style="width:209.4pt;height:157.2pt" o:ole="">
            <v:imagedata r:id="rId81" o:title=""/>
          </v:shape>
          <o:OLEObject Type="Embed" ProgID="Visio.Drawing.11" ShapeID="_x0000_i1065" DrawAspect="Content" ObjectID="_1693998917" r:id="rId82"/>
        </w:object>
      </w:r>
      <w:r w:rsidRPr="00105B3C">
        <w:rPr>
          <w:sz w:val="28"/>
        </w:rPr>
        <w:t xml:space="preserve"> </w:t>
      </w:r>
    </w:p>
    <w:p w:rsidR="00C64913" w:rsidRPr="00105B3C" w:rsidRDefault="00C64913" w:rsidP="00C64913">
      <w:pPr>
        <w:ind w:left="560" w:right="187" w:hanging="560"/>
        <w:jc w:val="center"/>
        <w:rPr>
          <w:sz w:val="28"/>
        </w:rPr>
      </w:pPr>
    </w:p>
    <w:p w:rsidR="00C64913" w:rsidRPr="00105B3C" w:rsidRDefault="00C64913" w:rsidP="00C64913">
      <w:pPr>
        <w:ind w:left="560" w:right="187" w:hanging="560"/>
        <w:jc w:val="center"/>
        <w:rPr>
          <w:sz w:val="28"/>
        </w:rPr>
      </w:pPr>
      <w:r w:rsidRPr="00105B3C">
        <w:rPr>
          <w:sz w:val="28"/>
        </w:rPr>
        <w:t xml:space="preserve"> </w:t>
      </w:r>
      <w:r w:rsidRPr="00105B3C">
        <w:rPr>
          <w:sz w:val="28"/>
        </w:rPr>
        <w:object w:dxaOrig="7161" w:dyaOrig="3919">
          <v:shape id="_x0000_i1066" type="#_x0000_t75" style="width:250.8pt;height:160.8pt" o:ole="">
            <v:imagedata r:id="rId83" o:title=""/>
          </v:shape>
          <o:OLEObject Type="Embed" ProgID="Visio.Drawing.11" ShapeID="_x0000_i1066" DrawAspect="Content" ObjectID="_1693998918" r:id="rId84"/>
        </w:object>
      </w:r>
    </w:p>
    <w:p w:rsidR="00C64913" w:rsidRPr="00105B3C" w:rsidRDefault="00C64913" w:rsidP="00850D62">
      <w:pPr>
        <w:snapToGrid w:val="0"/>
        <w:spacing w:line="460" w:lineRule="exact"/>
        <w:rPr>
          <w:sz w:val="28"/>
        </w:rPr>
      </w:pPr>
      <w:r w:rsidRPr="00105B3C">
        <w:rPr>
          <w:sz w:val="28"/>
        </w:rPr>
        <w:t>(</w:t>
      </w:r>
      <w:r w:rsidRPr="00105B3C">
        <w:rPr>
          <w:sz w:val="28"/>
        </w:rPr>
        <w:t>四</w:t>
      </w:r>
      <w:r w:rsidRPr="00105B3C">
        <w:rPr>
          <w:sz w:val="28"/>
        </w:rPr>
        <w:t xml:space="preserve">) </w:t>
      </w:r>
      <w:smartTag w:uri="urn:schemas-microsoft-com:office:smarttags" w:element="chsdate">
        <w:smartTagPr>
          <w:attr w:name="Year" w:val="2013"/>
          <w:attr w:name="Month" w:val="9"/>
          <w:attr w:name="Day" w:val="9"/>
          <w:attr w:name="IsLunarDate" w:val="False"/>
          <w:attr w:name="IsROCDate" w:val="False"/>
        </w:smartTagPr>
        <w:r w:rsidRPr="00105B3C">
          <w:rPr>
            <w:sz w:val="28"/>
          </w:rPr>
          <w:t>9</w:t>
        </w:r>
        <w:r w:rsidRPr="00105B3C">
          <w:rPr>
            <w:sz w:val="28"/>
          </w:rPr>
          <w:t>月</w:t>
        </w:r>
        <w:r w:rsidRPr="00105B3C">
          <w:rPr>
            <w:sz w:val="28"/>
          </w:rPr>
          <w:t>9</w:t>
        </w:r>
        <w:r w:rsidRPr="00105B3C">
          <w:rPr>
            <w:sz w:val="28"/>
          </w:rPr>
          <w:t>日</w:t>
        </w:r>
      </w:smartTag>
      <w:r w:rsidRPr="00105B3C">
        <w:rPr>
          <w:sz w:val="28"/>
        </w:rPr>
        <w:t>課程</w:t>
      </w:r>
    </w:p>
    <w:p w:rsidR="00C64913" w:rsidRPr="00105B3C" w:rsidRDefault="00C64913" w:rsidP="00850D62">
      <w:pPr>
        <w:snapToGrid w:val="0"/>
        <w:spacing w:line="460" w:lineRule="exact"/>
        <w:jc w:val="center"/>
        <w:rPr>
          <w:sz w:val="28"/>
          <w:szCs w:val="28"/>
        </w:rPr>
      </w:pPr>
      <w:r w:rsidRPr="00105B3C">
        <w:rPr>
          <w:sz w:val="28"/>
          <w:szCs w:val="28"/>
        </w:rPr>
        <w:t>【主題：</w:t>
      </w:r>
      <w:r w:rsidRPr="00105B3C">
        <w:rPr>
          <w:sz w:val="28"/>
          <w:szCs w:val="28"/>
          <w:lang w:val="en-GB"/>
        </w:rPr>
        <w:t>變革管理</w:t>
      </w:r>
      <w:r w:rsidRPr="00105B3C">
        <w:rPr>
          <w:sz w:val="28"/>
          <w:szCs w:val="28"/>
        </w:rPr>
        <w:t>】</w:t>
      </w:r>
    </w:p>
    <w:p w:rsidR="00C64913" w:rsidRPr="00105B3C" w:rsidRDefault="00C64913" w:rsidP="00850D62">
      <w:pPr>
        <w:spacing w:line="460" w:lineRule="exact"/>
        <w:ind w:firstLine="480"/>
        <w:rPr>
          <w:sz w:val="28"/>
          <w:szCs w:val="28"/>
        </w:rPr>
      </w:pPr>
      <w:r w:rsidRPr="00105B3C">
        <w:rPr>
          <w:sz w:val="28"/>
          <w:szCs w:val="28"/>
        </w:rPr>
        <w:t>變革是ㄧ個過程而不是一次事件，肇始於組織成員的起心動念和行動，進而影響整個組織發生改變。參與其中的成員在變革過程中動輒感受經歷明顯的不同，卻也有助其職能逐步成長。值得注意的是，從事變革須要因事因地因地置宜，執行時須視實際情況而重點不同，但必須考量組織成員心理和情感方面的因素。</w:t>
      </w:r>
    </w:p>
    <w:p w:rsidR="00C64913" w:rsidRPr="00105B3C" w:rsidRDefault="00C64913" w:rsidP="00850D62">
      <w:pPr>
        <w:spacing w:line="460" w:lineRule="exact"/>
        <w:rPr>
          <w:sz w:val="28"/>
          <w:szCs w:val="28"/>
        </w:rPr>
      </w:pPr>
      <w:r w:rsidRPr="00105B3C">
        <w:rPr>
          <w:sz w:val="28"/>
          <w:szCs w:val="28"/>
        </w:rPr>
        <w:t>變革的三個階段：</w:t>
      </w:r>
    </w:p>
    <w:p w:rsidR="00C64913" w:rsidRPr="00105B3C" w:rsidRDefault="00C64913" w:rsidP="00850D62">
      <w:pPr>
        <w:spacing w:line="460" w:lineRule="exact"/>
        <w:ind w:left="480"/>
        <w:rPr>
          <w:sz w:val="28"/>
          <w:szCs w:val="28"/>
        </w:rPr>
      </w:pPr>
      <w:r w:rsidRPr="00105B3C">
        <w:rPr>
          <w:sz w:val="28"/>
          <w:szCs w:val="28"/>
        </w:rPr>
        <w:t>階段一，結束期</w:t>
      </w:r>
      <w:r w:rsidRPr="00105B3C">
        <w:rPr>
          <w:sz w:val="28"/>
          <w:szCs w:val="28"/>
        </w:rPr>
        <w:t xml:space="preserve"> (Ending)</w:t>
      </w:r>
      <w:r w:rsidRPr="00105B3C">
        <w:rPr>
          <w:sz w:val="28"/>
          <w:szCs w:val="28"/>
        </w:rPr>
        <w:t>：捨棄舊東西，確認並承認失去某些東西，要</w:t>
      </w:r>
      <w:r w:rsidRPr="00105B3C">
        <w:rPr>
          <w:sz w:val="28"/>
          <w:szCs w:val="28"/>
        </w:rPr>
        <w:lastRenderedPageBreak/>
        <w:t>捨才能得。</w:t>
      </w:r>
    </w:p>
    <w:p w:rsidR="00C64913" w:rsidRPr="00105B3C" w:rsidRDefault="00C64913" w:rsidP="00850D62">
      <w:pPr>
        <w:spacing w:line="460" w:lineRule="exact"/>
        <w:ind w:firstLine="480"/>
        <w:rPr>
          <w:sz w:val="28"/>
          <w:szCs w:val="28"/>
        </w:rPr>
      </w:pPr>
      <w:r w:rsidRPr="00105B3C">
        <w:rPr>
          <w:sz w:val="28"/>
          <w:szCs w:val="28"/>
        </w:rPr>
        <w:t>階段二，中立期</w:t>
      </w:r>
      <w:r w:rsidRPr="00105B3C">
        <w:rPr>
          <w:sz w:val="28"/>
          <w:szCs w:val="28"/>
        </w:rPr>
        <w:t xml:space="preserve"> (the Neutral Zone)</w:t>
      </w:r>
      <w:r w:rsidRPr="00105B3C">
        <w:rPr>
          <w:sz w:val="28"/>
          <w:szCs w:val="28"/>
        </w:rPr>
        <w:t>：尋求創新和學習新知的機會。</w:t>
      </w:r>
    </w:p>
    <w:p w:rsidR="00C64913" w:rsidRPr="00105B3C" w:rsidRDefault="00C64913" w:rsidP="00850D62">
      <w:pPr>
        <w:spacing w:line="460" w:lineRule="exact"/>
        <w:ind w:firstLine="480"/>
        <w:rPr>
          <w:sz w:val="28"/>
          <w:szCs w:val="28"/>
        </w:rPr>
      </w:pPr>
      <w:r w:rsidRPr="00105B3C">
        <w:rPr>
          <w:sz w:val="28"/>
          <w:szCs w:val="28"/>
        </w:rPr>
        <w:t>階段三，創新期</w:t>
      </w:r>
      <w:r w:rsidRPr="00105B3C">
        <w:rPr>
          <w:sz w:val="28"/>
          <w:szCs w:val="28"/>
        </w:rPr>
        <w:t xml:space="preserve"> (the New Beginning)</w:t>
      </w:r>
      <w:r w:rsidRPr="00105B3C">
        <w:rPr>
          <w:sz w:val="28"/>
          <w:szCs w:val="28"/>
        </w:rPr>
        <w:t>：發展新的自己。</w:t>
      </w:r>
    </w:p>
    <w:p w:rsidR="00C64913" w:rsidRPr="00105B3C" w:rsidRDefault="00C64913" w:rsidP="00850D62">
      <w:pPr>
        <w:spacing w:line="460" w:lineRule="exact"/>
        <w:ind w:firstLine="480"/>
        <w:rPr>
          <w:sz w:val="28"/>
          <w:szCs w:val="28"/>
        </w:rPr>
      </w:pPr>
      <w:r w:rsidRPr="00105B3C">
        <w:rPr>
          <w:sz w:val="28"/>
          <w:szCs w:val="28"/>
        </w:rPr>
        <w:t>據統計，變革管理失敗率高達</w:t>
      </w:r>
      <w:r w:rsidRPr="00105B3C">
        <w:rPr>
          <w:sz w:val="28"/>
          <w:szCs w:val="28"/>
        </w:rPr>
        <w:t>7</w:t>
      </w:r>
      <w:r w:rsidRPr="00105B3C">
        <w:rPr>
          <w:sz w:val="28"/>
          <w:szCs w:val="28"/>
        </w:rPr>
        <w:t>成，主因是輕忽人的議題。進一步分析可發現功敗垂成的原因，依序為</w:t>
      </w:r>
      <w:r w:rsidRPr="00105B3C">
        <w:rPr>
          <w:sz w:val="28"/>
          <w:szCs w:val="28"/>
        </w:rPr>
        <w:t>1)</w:t>
      </w:r>
      <w:r w:rsidRPr="00105B3C">
        <w:rPr>
          <w:sz w:val="28"/>
          <w:szCs w:val="28"/>
        </w:rPr>
        <w:t>拒絕改變、</w:t>
      </w:r>
      <w:r w:rsidRPr="00105B3C">
        <w:rPr>
          <w:sz w:val="28"/>
          <w:szCs w:val="28"/>
        </w:rPr>
        <w:t>2)</w:t>
      </w:r>
      <w:r w:rsidRPr="00105B3C">
        <w:rPr>
          <w:sz w:val="28"/>
          <w:szCs w:val="28"/>
        </w:rPr>
        <w:t>支持度不足、</w:t>
      </w:r>
      <w:r w:rsidRPr="00105B3C">
        <w:rPr>
          <w:sz w:val="28"/>
          <w:szCs w:val="28"/>
        </w:rPr>
        <w:t>3)</w:t>
      </w:r>
      <w:r w:rsidRPr="00105B3C">
        <w:rPr>
          <w:sz w:val="28"/>
          <w:szCs w:val="28"/>
        </w:rPr>
        <w:t>期望過高、</w:t>
      </w:r>
      <w:r w:rsidRPr="00105B3C">
        <w:rPr>
          <w:sz w:val="28"/>
          <w:szCs w:val="28"/>
        </w:rPr>
        <w:t>4)</w:t>
      </w:r>
      <w:r w:rsidRPr="00105B3C">
        <w:rPr>
          <w:sz w:val="28"/>
          <w:szCs w:val="28"/>
        </w:rPr>
        <w:t>管理無方、</w:t>
      </w:r>
      <w:r w:rsidRPr="00105B3C">
        <w:rPr>
          <w:sz w:val="28"/>
          <w:szCs w:val="28"/>
        </w:rPr>
        <w:t>5)</w:t>
      </w:r>
      <w:r w:rsidRPr="00105B3C">
        <w:rPr>
          <w:sz w:val="28"/>
          <w:szCs w:val="28"/>
        </w:rPr>
        <w:t>不適用的個案、</w:t>
      </w:r>
      <w:r w:rsidRPr="00105B3C">
        <w:rPr>
          <w:sz w:val="28"/>
          <w:szCs w:val="28"/>
        </w:rPr>
        <w:t>6)</w:t>
      </w:r>
      <w:r w:rsidRPr="00105B3C">
        <w:rPr>
          <w:sz w:val="28"/>
          <w:szCs w:val="28"/>
        </w:rPr>
        <w:t>缺乏變革方案等。</w:t>
      </w:r>
    </w:p>
    <w:p w:rsidR="00C64913" w:rsidRPr="00105B3C" w:rsidRDefault="00C64913" w:rsidP="00850D62">
      <w:pPr>
        <w:snapToGrid w:val="0"/>
        <w:spacing w:line="460" w:lineRule="exact"/>
        <w:rPr>
          <w:sz w:val="28"/>
          <w:szCs w:val="28"/>
        </w:rPr>
      </w:pPr>
      <w:r w:rsidRPr="00105B3C">
        <w:rPr>
          <w:sz w:val="28"/>
          <w:szCs w:val="28"/>
        </w:rPr>
        <w:t>學者</w:t>
      </w:r>
      <w:r w:rsidRPr="00105B3C">
        <w:rPr>
          <w:sz w:val="28"/>
          <w:szCs w:val="28"/>
        </w:rPr>
        <w:t>Kotter</w:t>
      </w:r>
      <w:r w:rsidRPr="00105B3C">
        <w:rPr>
          <w:sz w:val="28"/>
          <w:szCs w:val="28"/>
        </w:rPr>
        <w:t>將變革管理執行面分為</w:t>
      </w:r>
      <w:r w:rsidRPr="00105B3C">
        <w:rPr>
          <w:sz w:val="28"/>
          <w:szCs w:val="28"/>
        </w:rPr>
        <w:t>8</w:t>
      </w:r>
      <w:r w:rsidRPr="00105B3C">
        <w:rPr>
          <w:sz w:val="28"/>
          <w:szCs w:val="28"/>
        </w:rPr>
        <w:t>個階段：</w:t>
      </w:r>
    </w:p>
    <w:p w:rsidR="00850D62" w:rsidRPr="00105B3C" w:rsidRDefault="00850D62" w:rsidP="00850D62">
      <w:pPr>
        <w:pStyle w:val="ae"/>
        <w:numPr>
          <w:ilvl w:val="0"/>
          <w:numId w:val="32"/>
        </w:numPr>
        <w:spacing w:line="460" w:lineRule="exact"/>
        <w:ind w:leftChars="0" w:left="357" w:hanging="357"/>
        <w:rPr>
          <w:sz w:val="28"/>
          <w:szCs w:val="28"/>
        </w:rPr>
      </w:pPr>
      <w:r w:rsidRPr="00105B3C">
        <w:rPr>
          <w:sz w:val="28"/>
          <w:szCs w:val="28"/>
        </w:rPr>
        <w:t>提高迫切性：讓組織人員感到迫切需求，但須了解成員的能力，憤怒和懼怕之所在。</w:t>
      </w:r>
    </w:p>
    <w:p w:rsidR="00850D62" w:rsidRPr="00105B3C" w:rsidRDefault="00850D62" w:rsidP="00850D62">
      <w:pPr>
        <w:pStyle w:val="ae"/>
        <w:numPr>
          <w:ilvl w:val="0"/>
          <w:numId w:val="32"/>
        </w:numPr>
        <w:spacing w:line="460" w:lineRule="exact"/>
        <w:ind w:leftChars="0" w:left="357" w:hanging="357"/>
        <w:rPr>
          <w:sz w:val="28"/>
          <w:szCs w:val="28"/>
        </w:rPr>
      </w:pPr>
      <w:r w:rsidRPr="00105B3C">
        <w:rPr>
          <w:sz w:val="28"/>
          <w:szCs w:val="28"/>
        </w:rPr>
        <w:t>組織指導團隊：展現熱忱和投入的決心，示範如何建立團隊信任。</w:t>
      </w:r>
    </w:p>
    <w:p w:rsidR="00850D62" w:rsidRPr="00105B3C" w:rsidRDefault="00850D62" w:rsidP="00850D62">
      <w:pPr>
        <w:pStyle w:val="ae"/>
        <w:numPr>
          <w:ilvl w:val="0"/>
          <w:numId w:val="32"/>
        </w:numPr>
        <w:spacing w:line="460" w:lineRule="exact"/>
        <w:ind w:leftChars="0" w:left="357" w:hanging="357"/>
        <w:rPr>
          <w:sz w:val="28"/>
          <w:szCs w:val="28"/>
        </w:rPr>
      </w:pPr>
      <w:r w:rsidRPr="00105B3C">
        <w:rPr>
          <w:sz w:val="28"/>
          <w:szCs w:val="28"/>
        </w:rPr>
        <w:t>願景要明確：讓成員快速了解願景</w:t>
      </w:r>
      <w:r w:rsidRPr="00105B3C">
        <w:rPr>
          <w:sz w:val="28"/>
          <w:szCs w:val="28"/>
        </w:rPr>
        <w:t xml:space="preserve"> (</w:t>
      </w:r>
      <w:r w:rsidRPr="00105B3C">
        <w:rPr>
          <w:sz w:val="28"/>
          <w:szCs w:val="28"/>
        </w:rPr>
        <w:t>一分鐘或一張紙便可讓人清楚明白願景</w:t>
      </w:r>
      <w:r w:rsidRPr="00105B3C">
        <w:rPr>
          <w:sz w:val="28"/>
          <w:szCs w:val="28"/>
        </w:rPr>
        <w:t xml:space="preserve">) </w:t>
      </w:r>
      <w:r w:rsidRPr="00105B3C">
        <w:rPr>
          <w:sz w:val="28"/>
          <w:szCs w:val="28"/>
        </w:rPr>
        <w:t>。</w:t>
      </w:r>
    </w:p>
    <w:p w:rsidR="00850D62" w:rsidRPr="00105B3C" w:rsidRDefault="00850D62" w:rsidP="00850D62">
      <w:pPr>
        <w:pStyle w:val="ae"/>
        <w:numPr>
          <w:ilvl w:val="0"/>
          <w:numId w:val="32"/>
        </w:numPr>
        <w:spacing w:line="460" w:lineRule="exact"/>
        <w:ind w:leftChars="0" w:left="357" w:hanging="357"/>
        <w:rPr>
          <w:sz w:val="28"/>
          <w:szCs w:val="28"/>
        </w:rPr>
      </w:pPr>
      <w:r w:rsidRPr="00105B3C">
        <w:rPr>
          <w:sz w:val="28"/>
          <w:szCs w:val="28"/>
        </w:rPr>
        <w:t>用溝通換支持：有效溝通，避免複雜與艱深。體會同僚感受，正視其焦慮、懼怕、迷惑、憤怒這些情緒反應。溝通時謹記給予同仁鼓勵，不苛責；對同仁表現只可當眾獎勵，萬不可當眾責備；為了維持彼此信賴，除非情勢所逼，不要收回或調動已交付的任務。</w:t>
      </w:r>
      <w:r w:rsidRPr="00105B3C">
        <w:rPr>
          <w:sz w:val="28"/>
          <w:szCs w:val="28"/>
        </w:rPr>
        <w:t xml:space="preserve"> </w:t>
      </w:r>
    </w:p>
    <w:p w:rsidR="00850D62" w:rsidRPr="00105B3C" w:rsidRDefault="00850D62" w:rsidP="00850D62">
      <w:pPr>
        <w:pStyle w:val="ae"/>
        <w:numPr>
          <w:ilvl w:val="0"/>
          <w:numId w:val="32"/>
        </w:numPr>
        <w:spacing w:line="460" w:lineRule="exact"/>
        <w:ind w:leftChars="0" w:left="357" w:hanging="357"/>
        <w:rPr>
          <w:sz w:val="28"/>
          <w:szCs w:val="28"/>
        </w:rPr>
      </w:pPr>
      <w:r w:rsidRPr="00105B3C">
        <w:rPr>
          <w:sz w:val="28"/>
          <w:szCs w:val="28"/>
        </w:rPr>
        <w:t>用行動支援：為同仁尋找成功的模式和範例。</w:t>
      </w:r>
    </w:p>
    <w:p w:rsidR="00850D62" w:rsidRPr="00105B3C" w:rsidRDefault="00850D62" w:rsidP="00850D62">
      <w:pPr>
        <w:pStyle w:val="ae"/>
        <w:numPr>
          <w:ilvl w:val="0"/>
          <w:numId w:val="32"/>
        </w:numPr>
        <w:spacing w:line="460" w:lineRule="exact"/>
        <w:ind w:leftChars="0" w:left="357" w:hanging="357"/>
        <w:rPr>
          <w:sz w:val="28"/>
          <w:szCs w:val="28"/>
        </w:rPr>
      </w:pPr>
      <w:r w:rsidRPr="00105B3C">
        <w:rPr>
          <w:sz w:val="28"/>
          <w:szCs w:val="28"/>
        </w:rPr>
        <w:t>先求短期成效：彰顯短期成效或眼前的成功能起振奮士氣鼓勵人心，減少懷疑和批評聲浪。</w:t>
      </w:r>
    </w:p>
    <w:p w:rsidR="00850D62" w:rsidRPr="00105B3C" w:rsidRDefault="00850D62" w:rsidP="00850D62">
      <w:pPr>
        <w:pStyle w:val="ae"/>
        <w:numPr>
          <w:ilvl w:val="0"/>
          <w:numId w:val="32"/>
        </w:numPr>
        <w:spacing w:line="460" w:lineRule="exact"/>
        <w:ind w:leftChars="0" w:left="357" w:hanging="357"/>
        <w:rPr>
          <w:sz w:val="28"/>
          <w:szCs w:val="28"/>
        </w:rPr>
      </w:pPr>
      <w:r w:rsidRPr="00105B3C">
        <w:rPr>
          <w:sz w:val="28"/>
          <w:szCs w:val="28"/>
        </w:rPr>
        <w:t>堅持：變革不是一蹴可幾，也不能一步登天，唯有堅持到底才能看到願景實現。</w:t>
      </w:r>
    </w:p>
    <w:p w:rsidR="00850D62" w:rsidRPr="00105B3C" w:rsidRDefault="00850D62" w:rsidP="00850D62">
      <w:pPr>
        <w:pStyle w:val="ae"/>
        <w:numPr>
          <w:ilvl w:val="0"/>
          <w:numId w:val="32"/>
        </w:numPr>
        <w:spacing w:line="460" w:lineRule="exact"/>
        <w:ind w:leftChars="0" w:left="357" w:hanging="357"/>
        <w:rPr>
          <w:sz w:val="28"/>
          <w:szCs w:val="28"/>
        </w:rPr>
      </w:pPr>
      <w:r w:rsidRPr="00105B3C">
        <w:rPr>
          <w:sz w:val="28"/>
          <w:szCs w:val="28"/>
        </w:rPr>
        <w:t>再堅持：變革生根穩固前，絕不放棄；堅持再堅持才能換來新的作為。</w:t>
      </w:r>
    </w:p>
    <w:p w:rsidR="00C64913" w:rsidRPr="00105B3C" w:rsidRDefault="00C64913" w:rsidP="00850D62">
      <w:pPr>
        <w:spacing w:line="460" w:lineRule="exact"/>
        <w:rPr>
          <w:sz w:val="28"/>
          <w:szCs w:val="28"/>
        </w:rPr>
      </w:pPr>
      <w:r w:rsidRPr="00105B3C">
        <w:rPr>
          <w:sz w:val="28"/>
          <w:szCs w:val="28"/>
        </w:rPr>
        <w:t>除了以上</w:t>
      </w:r>
      <w:r w:rsidRPr="00105B3C">
        <w:rPr>
          <w:sz w:val="28"/>
          <w:szCs w:val="28"/>
        </w:rPr>
        <w:t>8</w:t>
      </w:r>
      <w:r w:rsidRPr="00105B3C">
        <w:rPr>
          <w:sz w:val="28"/>
          <w:szCs w:val="28"/>
        </w:rPr>
        <w:t>個階段守則</w:t>
      </w:r>
      <w:r w:rsidRPr="00105B3C">
        <w:rPr>
          <w:sz w:val="28"/>
          <w:szCs w:val="28"/>
        </w:rPr>
        <w:t xml:space="preserve"> </w:t>
      </w:r>
      <w:r w:rsidRPr="00105B3C">
        <w:rPr>
          <w:sz w:val="28"/>
          <w:szCs w:val="28"/>
        </w:rPr>
        <w:t>還要記住：</w:t>
      </w:r>
    </w:p>
    <w:p w:rsidR="00C64913" w:rsidRPr="00105B3C" w:rsidRDefault="00C64913" w:rsidP="00850D62">
      <w:pPr>
        <w:numPr>
          <w:ilvl w:val="0"/>
          <w:numId w:val="28"/>
        </w:numPr>
        <w:spacing w:line="460" w:lineRule="exact"/>
        <w:rPr>
          <w:sz w:val="28"/>
          <w:szCs w:val="28"/>
        </w:rPr>
      </w:pPr>
      <w:r w:rsidRPr="00105B3C">
        <w:rPr>
          <w:sz w:val="28"/>
          <w:szCs w:val="28"/>
        </w:rPr>
        <w:t>變革需要時間和毅力。</w:t>
      </w:r>
      <w:r w:rsidRPr="00105B3C">
        <w:rPr>
          <w:sz w:val="28"/>
          <w:szCs w:val="28"/>
        </w:rPr>
        <w:t>(</w:t>
      </w:r>
      <w:r w:rsidRPr="00105B3C">
        <w:rPr>
          <w:sz w:val="28"/>
          <w:szCs w:val="28"/>
        </w:rPr>
        <w:t>因此要堅持！</w:t>
      </w:r>
      <w:r w:rsidRPr="00105B3C">
        <w:rPr>
          <w:sz w:val="28"/>
          <w:szCs w:val="28"/>
        </w:rPr>
        <w:t>)</w:t>
      </w:r>
    </w:p>
    <w:p w:rsidR="00C64913" w:rsidRPr="00105B3C" w:rsidRDefault="00C64913" w:rsidP="00850D62">
      <w:pPr>
        <w:numPr>
          <w:ilvl w:val="0"/>
          <w:numId w:val="28"/>
        </w:numPr>
        <w:spacing w:line="460" w:lineRule="exact"/>
        <w:rPr>
          <w:sz w:val="28"/>
          <w:szCs w:val="28"/>
        </w:rPr>
      </w:pPr>
      <w:r w:rsidRPr="00105B3C">
        <w:rPr>
          <w:sz w:val="28"/>
          <w:szCs w:val="28"/>
        </w:rPr>
        <w:t>成員在過程中會經歷不同階段。</w:t>
      </w:r>
      <w:r w:rsidRPr="00105B3C">
        <w:rPr>
          <w:sz w:val="28"/>
          <w:szCs w:val="28"/>
        </w:rPr>
        <w:t>(</w:t>
      </w:r>
      <w:r w:rsidRPr="00105B3C">
        <w:rPr>
          <w:sz w:val="28"/>
          <w:szCs w:val="28"/>
        </w:rPr>
        <w:t>要能耐心溝通！</w:t>
      </w:r>
      <w:r w:rsidRPr="00105B3C">
        <w:rPr>
          <w:sz w:val="28"/>
          <w:szCs w:val="28"/>
        </w:rPr>
        <w:t>)</w:t>
      </w:r>
    </w:p>
    <w:p w:rsidR="00C64913" w:rsidRPr="00105B3C" w:rsidRDefault="00C64913" w:rsidP="00850D62">
      <w:pPr>
        <w:numPr>
          <w:ilvl w:val="0"/>
          <w:numId w:val="28"/>
        </w:numPr>
        <w:spacing w:line="460" w:lineRule="exact"/>
        <w:rPr>
          <w:sz w:val="28"/>
          <w:szCs w:val="28"/>
        </w:rPr>
      </w:pPr>
      <w:r w:rsidRPr="00105B3C">
        <w:rPr>
          <w:sz w:val="28"/>
          <w:szCs w:val="28"/>
        </w:rPr>
        <w:t>不同階段個人需求也不同。</w:t>
      </w:r>
      <w:r w:rsidRPr="00105B3C">
        <w:rPr>
          <w:sz w:val="28"/>
          <w:szCs w:val="28"/>
        </w:rPr>
        <w:t>(</w:t>
      </w:r>
      <w:r w:rsidRPr="00105B3C">
        <w:rPr>
          <w:sz w:val="28"/>
          <w:szCs w:val="28"/>
        </w:rPr>
        <w:t>要有同理心！</w:t>
      </w:r>
      <w:r w:rsidRPr="00105B3C">
        <w:rPr>
          <w:sz w:val="28"/>
          <w:szCs w:val="28"/>
        </w:rPr>
        <w:t>)</w:t>
      </w:r>
    </w:p>
    <w:p w:rsidR="00C64913" w:rsidRPr="00105B3C" w:rsidRDefault="00C64913" w:rsidP="00850D62">
      <w:pPr>
        <w:numPr>
          <w:ilvl w:val="0"/>
          <w:numId w:val="28"/>
        </w:numPr>
        <w:spacing w:line="460" w:lineRule="exact"/>
        <w:rPr>
          <w:sz w:val="28"/>
          <w:szCs w:val="28"/>
        </w:rPr>
      </w:pPr>
      <w:r w:rsidRPr="00105B3C">
        <w:rPr>
          <w:sz w:val="28"/>
          <w:szCs w:val="28"/>
        </w:rPr>
        <w:t>計畫、組織、資源和行動，缺一不可。</w:t>
      </w:r>
      <w:r w:rsidRPr="00105B3C">
        <w:rPr>
          <w:sz w:val="28"/>
          <w:szCs w:val="28"/>
        </w:rPr>
        <w:t>(</w:t>
      </w:r>
      <w:r w:rsidRPr="00105B3C">
        <w:rPr>
          <w:sz w:val="28"/>
          <w:szCs w:val="28"/>
        </w:rPr>
        <w:t>發揮智力和行動力！</w:t>
      </w:r>
      <w:r w:rsidRPr="00105B3C">
        <w:rPr>
          <w:sz w:val="28"/>
          <w:szCs w:val="28"/>
        </w:rPr>
        <w:t>)</w:t>
      </w:r>
    </w:p>
    <w:p w:rsidR="00C64913" w:rsidRPr="00105B3C" w:rsidRDefault="00C64913" w:rsidP="00850D62">
      <w:pPr>
        <w:numPr>
          <w:ilvl w:val="0"/>
          <w:numId w:val="28"/>
        </w:numPr>
        <w:spacing w:line="460" w:lineRule="exact"/>
        <w:rPr>
          <w:sz w:val="28"/>
          <w:szCs w:val="28"/>
        </w:rPr>
      </w:pPr>
      <w:r w:rsidRPr="00105B3C">
        <w:rPr>
          <w:sz w:val="28"/>
          <w:szCs w:val="28"/>
        </w:rPr>
        <w:t>對於每一個團隊皆賦予其管理執行的任務和責任。</w:t>
      </w:r>
      <w:r w:rsidRPr="00105B3C">
        <w:rPr>
          <w:sz w:val="28"/>
          <w:szCs w:val="28"/>
        </w:rPr>
        <w:t>(</w:t>
      </w:r>
      <w:r w:rsidRPr="00105B3C">
        <w:rPr>
          <w:sz w:val="28"/>
          <w:szCs w:val="28"/>
        </w:rPr>
        <w:t>責任劃分清楚！</w:t>
      </w:r>
      <w:r w:rsidRPr="00105B3C">
        <w:rPr>
          <w:sz w:val="28"/>
          <w:szCs w:val="28"/>
        </w:rPr>
        <w:t>)</w:t>
      </w:r>
    </w:p>
    <w:p w:rsidR="00C64913" w:rsidRPr="00105B3C" w:rsidRDefault="00C64913" w:rsidP="00850D62">
      <w:pPr>
        <w:spacing w:line="460" w:lineRule="exact"/>
        <w:rPr>
          <w:sz w:val="28"/>
          <w:szCs w:val="28"/>
        </w:rPr>
      </w:pPr>
      <w:r w:rsidRPr="00105B3C">
        <w:rPr>
          <w:sz w:val="28"/>
          <w:szCs w:val="28"/>
        </w:rPr>
        <w:t>此外，現代組織變革的新趨勢如下：</w:t>
      </w:r>
    </w:p>
    <w:p w:rsidR="00C64913" w:rsidRPr="00105B3C" w:rsidRDefault="00C64913" w:rsidP="00850D62">
      <w:pPr>
        <w:numPr>
          <w:ilvl w:val="0"/>
          <w:numId w:val="29"/>
        </w:numPr>
        <w:spacing w:line="460" w:lineRule="exact"/>
        <w:rPr>
          <w:sz w:val="28"/>
          <w:szCs w:val="28"/>
        </w:rPr>
      </w:pPr>
      <w:r w:rsidRPr="00105B3C">
        <w:rPr>
          <w:sz w:val="28"/>
          <w:szCs w:val="28"/>
        </w:rPr>
        <w:t>減少管理的階層數量。</w:t>
      </w:r>
    </w:p>
    <w:p w:rsidR="00C64913" w:rsidRPr="00105B3C" w:rsidRDefault="00C64913" w:rsidP="00850D62">
      <w:pPr>
        <w:numPr>
          <w:ilvl w:val="0"/>
          <w:numId w:val="29"/>
        </w:numPr>
        <w:spacing w:line="460" w:lineRule="exact"/>
        <w:rPr>
          <w:sz w:val="28"/>
          <w:szCs w:val="28"/>
        </w:rPr>
      </w:pPr>
      <w:r w:rsidRPr="00105B3C">
        <w:rPr>
          <w:sz w:val="28"/>
          <w:szCs w:val="28"/>
        </w:rPr>
        <w:lastRenderedPageBreak/>
        <w:t>幫助組織成員增能。</w:t>
      </w:r>
    </w:p>
    <w:p w:rsidR="00C64913" w:rsidRPr="00105B3C" w:rsidRDefault="00C64913" w:rsidP="00850D62">
      <w:pPr>
        <w:numPr>
          <w:ilvl w:val="0"/>
          <w:numId w:val="29"/>
        </w:numPr>
        <w:spacing w:line="460" w:lineRule="exact"/>
        <w:rPr>
          <w:sz w:val="28"/>
          <w:szCs w:val="28"/>
        </w:rPr>
      </w:pPr>
      <w:r w:rsidRPr="00105B3C">
        <w:rPr>
          <w:sz w:val="28"/>
          <w:szCs w:val="28"/>
        </w:rPr>
        <w:t>使用民主風格多過於權威風格的領導方式。</w:t>
      </w:r>
    </w:p>
    <w:p w:rsidR="00C64913" w:rsidRPr="00105B3C" w:rsidRDefault="00C64913" w:rsidP="00850D62">
      <w:pPr>
        <w:numPr>
          <w:ilvl w:val="0"/>
          <w:numId w:val="29"/>
        </w:numPr>
        <w:spacing w:line="460" w:lineRule="exact"/>
        <w:rPr>
          <w:sz w:val="28"/>
          <w:szCs w:val="28"/>
        </w:rPr>
      </w:pPr>
      <w:r w:rsidRPr="00105B3C">
        <w:rPr>
          <w:sz w:val="28"/>
          <w:szCs w:val="28"/>
        </w:rPr>
        <w:t>強調成員個人發展。</w:t>
      </w:r>
    </w:p>
    <w:p w:rsidR="00C64913" w:rsidRPr="00105B3C" w:rsidRDefault="00C64913" w:rsidP="00850D62">
      <w:pPr>
        <w:numPr>
          <w:ilvl w:val="0"/>
          <w:numId w:val="29"/>
        </w:numPr>
        <w:spacing w:line="460" w:lineRule="exact"/>
        <w:rPr>
          <w:sz w:val="28"/>
          <w:szCs w:val="28"/>
        </w:rPr>
      </w:pPr>
      <w:r w:rsidRPr="00105B3C">
        <w:rPr>
          <w:sz w:val="28"/>
          <w:szCs w:val="28"/>
        </w:rPr>
        <w:t>對當前瞬息萬變的環境能快速回應。</w:t>
      </w:r>
    </w:p>
    <w:p w:rsidR="00C64913" w:rsidRPr="00105B3C" w:rsidRDefault="00C64913" w:rsidP="00850D62">
      <w:pPr>
        <w:numPr>
          <w:ilvl w:val="0"/>
          <w:numId w:val="29"/>
        </w:numPr>
        <w:spacing w:line="460" w:lineRule="exact"/>
        <w:rPr>
          <w:sz w:val="28"/>
          <w:szCs w:val="28"/>
        </w:rPr>
      </w:pPr>
      <w:r w:rsidRPr="00105B3C">
        <w:rPr>
          <w:sz w:val="28"/>
          <w:szCs w:val="28"/>
        </w:rPr>
        <w:t>管理階層具備宏觀和全盤思維的能力。</w:t>
      </w:r>
    </w:p>
    <w:p w:rsidR="00850D62" w:rsidRPr="00105B3C" w:rsidRDefault="00C64913" w:rsidP="00850D62">
      <w:pPr>
        <w:spacing w:line="460" w:lineRule="exact"/>
        <w:ind w:firstLine="420"/>
        <w:rPr>
          <w:sz w:val="28"/>
        </w:rPr>
      </w:pPr>
      <w:r w:rsidRPr="00105B3C">
        <w:rPr>
          <w:sz w:val="28"/>
          <w:szCs w:val="28"/>
        </w:rPr>
        <w:t>除了上述講師講述的重點，本班小組討論時每位成員分享自己在所服務的單位部門所推動變革的實際案例，以增強實務的連結和反思，同時讓大家獲得更多的團隊學習和心得交流。分享過後大家獲得一些共識，例如變革管理所涉面向廣泛，為達到變革的目標，往往必須付出代價（例如必要時如將某障礙人員移除）。</w:t>
      </w:r>
    </w:p>
    <w:p w:rsidR="00C64913" w:rsidRPr="00105B3C" w:rsidRDefault="00C64913" w:rsidP="00850D62">
      <w:pPr>
        <w:rPr>
          <w:sz w:val="28"/>
        </w:rPr>
      </w:pPr>
      <w:r w:rsidRPr="00105B3C">
        <w:rPr>
          <w:sz w:val="28"/>
        </w:rPr>
        <w:t>(</w:t>
      </w:r>
      <w:r w:rsidRPr="00105B3C">
        <w:rPr>
          <w:sz w:val="28"/>
        </w:rPr>
        <w:t>五</w:t>
      </w:r>
      <w:r w:rsidRPr="00105B3C">
        <w:rPr>
          <w:sz w:val="28"/>
        </w:rPr>
        <w:t xml:space="preserve">) </w:t>
      </w:r>
      <w:smartTag w:uri="urn:schemas-microsoft-com:office:smarttags" w:element="chsdate">
        <w:smartTagPr>
          <w:attr w:name="Year" w:val="2013"/>
          <w:attr w:name="Month" w:val="9"/>
          <w:attr w:name="Day" w:val="10"/>
          <w:attr w:name="IsLunarDate" w:val="False"/>
          <w:attr w:name="IsROCDate" w:val="False"/>
        </w:smartTagPr>
        <w:r w:rsidRPr="00105B3C">
          <w:rPr>
            <w:sz w:val="28"/>
          </w:rPr>
          <w:t>9</w:t>
        </w:r>
        <w:r w:rsidRPr="00105B3C">
          <w:rPr>
            <w:sz w:val="28"/>
          </w:rPr>
          <w:t>月</w:t>
        </w:r>
        <w:r w:rsidRPr="00105B3C">
          <w:rPr>
            <w:sz w:val="28"/>
          </w:rPr>
          <w:t>10</w:t>
        </w:r>
        <w:r w:rsidRPr="00105B3C">
          <w:rPr>
            <w:sz w:val="28"/>
          </w:rPr>
          <w:t>日</w:t>
        </w:r>
      </w:smartTag>
      <w:r w:rsidRPr="00105B3C">
        <w:rPr>
          <w:sz w:val="28"/>
        </w:rPr>
        <w:t>課程</w:t>
      </w:r>
    </w:p>
    <w:p w:rsidR="00C64913" w:rsidRPr="00105B3C" w:rsidRDefault="00C64913" w:rsidP="00C64913">
      <w:pPr>
        <w:spacing w:line="460" w:lineRule="exact"/>
        <w:ind w:firstLineChars="200" w:firstLine="560"/>
        <w:jc w:val="center"/>
        <w:rPr>
          <w:sz w:val="28"/>
          <w:szCs w:val="32"/>
        </w:rPr>
      </w:pPr>
      <w:r w:rsidRPr="00105B3C">
        <w:rPr>
          <w:sz w:val="28"/>
          <w:szCs w:val="32"/>
        </w:rPr>
        <w:t>【主題：德國聯邦總理府法規管制委員會】</w:t>
      </w:r>
    </w:p>
    <w:p w:rsidR="00C64913" w:rsidRPr="00105B3C" w:rsidRDefault="00C64913" w:rsidP="00C64913">
      <w:pPr>
        <w:pStyle w:val="ListParagraph"/>
        <w:spacing w:line="460" w:lineRule="exact"/>
        <w:ind w:leftChars="0" w:left="0" w:firstLineChars="200" w:firstLine="560"/>
        <w:jc w:val="both"/>
        <w:rPr>
          <w:rFonts w:ascii="Times New Roman" w:hAnsi="Times New Roman"/>
          <w:sz w:val="28"/>
          <w:szCs w:val="32"/>
        </w:rPr>
      </w:pPr>
      <w:r w:rsidRPr="00105B3C">
        <w:rPr>
          <w:rFonts w:ascii="Times New Roman" w:hAnsi="Times New Roman"/>
          <w:sz w:val="28"/>
          <w:szCs w:val="32"/>
        </w:rPr>
        <w:t>德國聯邦總理府法規管制委員會（</w:t>
      </w:r>
      <w:r w:rsidRPr="00105B3C">
        <w:rPr>
          <w:rFonts w:ascii="Times New Roman" w:hAnsi="Times New Roman"/>
          <w:sz w:val="28"/>
          <w:szCs w:val="32"/>
        </w:rPr>
        <w:t>Nationaler Normenkontrollrat</w:t>
      </w:r>
      <w:r w:rsidRPr="00105B3C">
        <w:rPr>
          <w:rFonts w:ascii="Times New Roman" w:hAnsi="Times New Roman"/>
          <w:sz w:val="28"/>
          <w:szCs w:val="32"/>
        </w:rPr>
        <w:t>，簡稱</w:t>
      </w:r>
      <w:r w:rsidRPr="00105B3C">
        <w:rPr>
          <w:rFonts w:ascii="Times New Roman" w:hAnsi="Times New Roman"/>
          <w:sz w:val="28"/>
          <w:szCs w:val="32"/>
        </w:rPr>
        <w:t>NKR</w:t>
      </w:r>
      <w:r w:rsidRPr="00105B3C">
        <w:rPr>
          <w:rFonts w:ascii="Times New Roman" w:hAnsi="Times New Roman"/>
          <w:sz w:val="28"/>
          <w:szCs w:val="32"/>
        </w:rPr>
        <w:t>）係一獨立機關，直屬總理府。</w:t>
      </w:r>
      <w:r w:rsidRPr="00105B3C">
        <w:rPr>
          <w:rFonts w:ascii="Times New Roman" w:hAnsi="Times New Roman"/>
          <w:sz w:val="28"/>
          <w:szCs w:val="32"/>
        </w:rPr>
        <w:t>2006</w:t>
      </w:r>
      <w:r w:rsidRPr="00105B3C">
        <w:rPr>
          <w:rFonts w:ascii="Times New Roman" w:hAnsi="Times New Roman"/>
          <w:sz w:val="28"/>
          <w:szCs w:val="32"/>
        </w:rPr>
        <w:t>年德國國會通過了聯邦總理府法規管制委員會法，該法的制定乃仿效荷蘭的立法。荷蘭之前曾制定類似的法律，考慮到政府許多法規會造成一定的行政作業費用，如果能於草案階段即進行審查與管制，可以降低相關的行政作業費用，其降低的幅度可達到四分之一左右。以德國一年所需之行政作業費用約為</w:t>
      </w:r>
      <w:r w:rsidRPr="00105B3C">
        <w:rPr>
          <w:rFonts w:ascii="Times New Roman" w:hAnsi="Times New Roman"/>
          <w:sz w:val="28"/>
          <w:szCs w:val="32"/>
        </w:rPr>
        <w:t>800</w:t>
      </w:r>
      <w:r w:rsidRPr="00105B3C">
        <w:rPr>
          <w:rFonts w:ascii="Times New Roman" w:hAnsi="Times New Roman"/>
          <w:sz w:val="28"/>
          <w:szCs w:val="32"/>
        </w:rPr>
        <w:t>億歐元來計算，採用相同的措施將可為德國節省約</w:t>
      </w:r>
      <w:r w:rsidRPr="00105B3C">
        <w:rPr>
          <w:rFonts w:ascii="Times New Roman" w:hAnsi="Times New Roman"/>
          <w:sz w:val="28"/>
          <w:szCs w:val="32"/>
        </w:rPr>
        <w:t>200</w:t>
      </w:r>
      <w:r w:rsidRPr="00105B3C">
        <w:rPr>
          <w:rFonts w:ascii="Times New Roman" w:hAnsi="Times New Roman"/>
          <w:sz w:val="28"/>
          <w:szCs w:val="32"/>
        </w:rPr>
        <w:t>億歐元。</w:t>
      </w:r>
    </w:p>
    <w:p w:rsidR="00C64913" w:rsidRPr="00105B3C" w:rsidRDefault="00C64913" w:rsidP="00C64913">
      <w:pPr>
        <w:pStyle w:val="ListParagraph"/>
        <w:spacing w:line="460" w:lineRule="exact"/>
        <w:ind w:leftChars="0" w:left="0" w:firstLineChars="200" w:firstLine="560"/>
        <w:rPr>
          <w:rFonts w:ascii="Times New Roman" w:hAnsi="Times New Roman"/>
          <w:sz w:val="28"/>
          <w:szCs w:val="32"/>
        </w:rPr>
      </w:pPr>
      <w:r w:rsidRPr="00105B3C">
        <w:rPr>
          <w:rFonts w:ascii="Times New Roman" w:hAnsi="Times New Roman"/>
          <w:sz w:val="28"/>
          <w:szCs w:val="32"/>
        </w:rPr>
        <w:t>NKR</w:t>
      </w:r>
      <w:r w:rsidRPr="00105B3C">
        <w:rPr>
          <w:rFonts w:ascii="Times New Roman" w:hAnsi="Times New Roman"/>
          <w:sz w:val="28"/>
          <w:szCs w:val="32"/>
        </w:rPr>
        <w:t>由</w:t>
      </w:r>
      <w:r w:rsidRPr="00105B3C">
        <w:rPr>
          <w:rFonts w:ascii="Times New Roman" w:hAnsi="Times New Roman"/>
          <w:sz w:val="28"/>
          <w:szCs w:val="32"/>
        </w:rPr>
        <w:t>10</w:t>
      </w:r>
      <w:r w:rsidRPr="00105B3C">
        <w:rPr>
          <w:rFonts w:ascii="Times New Roman" w:hAnsi="Times New Roman"/>
          <w:sz w:val="28"/>
          <w:szCs w:val="32"/>
        </w:rPr>
        <w:t>名成員所組成，任期為</w:t>
      </w:r>
      <w:r w:rsidRPr="00105B3C">
        <w:rPr>
          <w:rFonts w:ascii="Times New Roman" w:hAnsi="Times New Roman"/>
          <w:sz w:val="28"/>
          <w:szCs w:val="32"/>
        </w:rPr>
        <w:t>5</w:t>
      </w:r>
      <w:r w:rsidRPr="00105B3C">
        <w:rPr>
          <w:rFonts w:ascii="Times New Roman" w:hAnsi="Times New Roman"/>
          <w:sz w:val="28"/>
          <w:szCs w:val="32"/>
        </w:rPr>
        <w:t>年。委員是由聯邦總理在聯邦政府其他成員的同意下，向總統提出建議後任命。</w:t>
      </w:r>
      <w:r w:rsidRPr="00105B3C">
        <w:rPr>
          <w:rFonts w:ascii="Times New Roman" w:hAnsi="Times New Roman"/>
          <w:sz w:val="28"/>
          <w:szCs w:val="32"/>
        </w:rPr>
        <w:t>NKR</w:t>
      </w:r>
      <w:r w:rsidRPr="00105B3C">
        <w:rPr>
          <w:rFonts w:ascii="Times New Roman" w:hAnsi="Times New Roman"/>
          <w:sz w:val="28"/>
          <w:szCs w:val="32"/>
        </w:rPr>
        <w:t>成員必須具備立法與政府或民間機構之工作經驗。聯邦總理府法規管制委員會法要求委員於執行職務時必須保持中立性與獨立性。委員為榮譽職，不支薪，但可領取車馬費及旅費。</w:t>
      </w:r>
    </w:p>
    <w:p w:rsidR="00C64913" w:rsidRPr="00105B3C" w:rsidRDefault="00C64913" w:rsidP="00C64913">
      <w:pPr>
        <w:pStyle w:val="ListParagraph"/>
        <w:spacing w:line="460" w:lineRule="exact"/>
        <w:ind w:leftChars="0" w:left="0" w:firstLineChars="200" w:firstLine="560"/>
        <w:rPr>
          <w:rFonts w:ascii="Times New Roman" w:hAnsi="Times New Roman"/>
          <w:sz w:val="28"/>
          <w:szCs w:val="32"/>
        </w:rPr>
      </w:pPr>
      <w:r w:rsidRPr="00105B3C">
        <w:rPr>
          <w:rFonts w:ascii="Times New Roman" w:hAnsi="Times New Roman"/>
          <w:sz w:val="28"/>
          <w:szCs w:val="32"/>
        </w:rPr>
        <w:t>NKR</w:t>
      </w:r>
      <w:r w:rsidRPr="00105B3C">
        <w:rPr>
          <w:rFonts w:ascii="Times New Roman" w:hAnsi="Times New Roman"/>
          <w:sz w:val="28"/>
          <w:szCs w:val="32"/>
        </w:rPr>
        <w:t>負責審查的法規包括：研擬中的聯邦新法、修訂法律草案、相關子法與細則、歐盟法規國內法化的各項法規等。為了調查相關案件，</w:t>
      </w:r>
      <w:r w:rsidRPr="00105B3C">
        <w:rPr>
          <w:rFonts w:ascii="Times New Roman" w:hAnsi="Times New Roman"/>
          <w:sz w:val="28"/>
          <w:szCs w:val="32"/>
        </w:rPr>
        <w:t>NKR</w:t>
      </w:r>
      <w:r w:rsidRPr="00105B3C">
        <w:rPr>
          <w:rFonts w:ascii="Times New Roman" w:hAnsi="Times New Roman"/>
          <w:sz w:val="28"/>
          <w:szCs w:val="32"/>
        </w:rPr>
        <w:t>可使用相關之資料庫；可以舉行公聽會；可以委託鑑定；可以向聯邦政府提出特別報告；必要時，聯邦與邦的政府機構必須對</w:t>
      </w:r>
      <w:r w:rsidRPr="00105B3C">
        <w:rPr>
          <w:rFonts w:ascii="Times New Roman" w:hAnsi="Times New Roman"/>
          <w:sz w:val="28"/>
          <w:szCs w:val="32"/>
        </w:rPr>
        <w:t>NKR</w:t>
      </w:r>
      <w:r w:rsidRPr="00105B3C">
        <w:rPr>
          <w:rFonts w:ascii="Times New Roman" w:hAnsi="Times New Roman"/>
          <w:sz w:val="28"/>
          <w:szCs w:val="32"/>
        </w:rPr>
        <w:t>提供其他必要的協助。</w:t>
      </w:r>
      <w:r w:rsidRPr="00105B3C">
        <w:rPr>
          <w:rFonts w:ascii="Times New Roman" w:hAnsi="Times New Roman"/>
          <w:sz w:val="28"/>
          <w:szCs w:val="32"/>
        </w:rPr>
        <w:t>NKR</w:t>
      </w:r>
      <w:r w:rsidRPr="00105B3C">
        <w:rPr>
          <w:rFonts w:ascii="Times New Roman" w:hAnsi="Times New Roman"/>
          <w:sz w:val="28"/>
          <w:szCs w:val="32"/>
        </w:rPr>
        <w:t>必須將其對於法規草案的意見書送交聯邦政府；</w:t>
      </w:r>
      <w:r w:rsidRPr="00105B3C">
        <w:rPr>
          <w:rFonts w:ascii="Times New Roman" w:hAnsi="Times New Roman"/>
          <w:sz w:val="28"/>
          <w:szCs w:val="32"/>
        </w:rPr>
        <w:t>NKR</w:t>
      </w:r>
      <w:r w:rsidRPr="00105B3C">
        <w:rPr>
          <w:rFonts w:ascii="Times New Roman" w:hAnsi="Times New Roman"/>
          <w:sz w:val="28"/>
          <w:szCs w:val="32"/>
        </w:rPr>
        <w:t>的意見書</w:t>
      </w:r>
      <w:r w:rsidRPr="00105B3C">
        <w:rPr>
          <w:rFonts w:ascii="Times New Roman" w:hAnsi="Times New Roman"/>
          <w:sz w:val="28"/>
          <w:szCs w:val="32"/>
        </w:rPr>
        <w:lastRenderedPageBreak/>
        <w:t>與聯邦政府的意見書必須連同法規草案送交聯邦參議院與聯邦議院。</w:t>
      </w:r>
      <w:r w:rsidRPr="00105B3C">
        <w:rPr>
          <w:rFonts w:ascii="Times New Roman" w:hAnsi="Times New Roman"/>
          <w:sz w:val="28"/>
          <w:szCs w:val="32"/>
        </w:rPr>
        <w:t>NKR</w:t>
      </w:r>
      <w:r w:rsidRPr="00105B3C">
        <w:rPr>
          <w:rFonts w:ascii="Times New Roman" w:hAnsi="Times New Roman"/>
          <w:sz w:val="28"/>
          <w:szCs w:val="32"/>
        </w:rPr>
        <w:t>每年向聯邦總理進行口頭報告。</w:t>
      </w:r>
      <w:r w:rsidRPr="00105B3C">
        <w:rPr>
          <w:rFonts w:ascii="Times New Roman" w:hAnsi="Times New Roman"/>
          <w:sz w:val="28"/>
          <w:szCs w:val="32"/>
        </w:rPr>
        <w:t>NKR</w:t>
      </w:r>
      <w:r w:rsidRPr="00105B3C">
        <w:rPr>
          <w:rFonts w:ascii="Times New Roman" w:hAnsi="Times New Roman"/>
          <w:sz w:val="28"/>
          <w:szCs w:val="32"/>
        </w:rPr>
        <w:t>必須對於聯邦參議院與聯邦議院之常設委員會提供相關資料。</w:t>
      </w:r>
    </w:p>
    <w:p w:rsidR="00C64913" w:rsidRPr="00105B3C" w:rsidRDefault="00C64913" w:rsidP="00C64913">
      <w:pPr>
        <w:pStyle w:val="ListParagraph"/>
        <w:spacing w:line="460" w:lineRule="exact"/>
        <w:ind w:leftChars="0" w:left="0" w:firstLineChars="200" w:firstLine="560"/>
        <w:rPr>
          <w:rFonts w:ascii="Times New Roman" w:hAnsi="Times New Roman"/>
          <w:sz w:val="28"/>
          <w:szCs w:val="32"/>
        </w:rPr>
      </w:pPr>
      <w:r w:rsidRPr="00105B3C">
        <w:rPr>
          <w:rFonts w:ascii="Times New Roman" w:hAnsi="Times New Roman"/>
          <w:sz w:val="28"/>
          <w:szCs w:val="32"/>
        </w:rPr>
        <w:t>NKR</w:t>
      </w:r>
      <w:r w:rsidRPr="00105B3C">
        <w:rPr>
          <w:rFonts w:ascii="Times New Roman" w:hAnsi="Times New Roman"/>
          <w:sz w:val="28"/>
          <w:szCs w:val="32"/>
        </w:rPr>
        <w:t>的主要任務為對於法規尚於草案階段時，即進行審查是否會造成多餘的行政作業費用，因此必須對所謂的行政作業費用加以定義，這些行政作業費用是指遵守聯邦法時，對國民、產業界及行政機關所造成的費用。</w:t>
      </w:r>
      <w:r w:rsidRPr="00105B3C">
        <w:rPr>
          <w:rFonts w:ascii="Times New Roman" w:hAnsi="Times New Roman"/>
          <w:sz w:val="28"/>
          <w:szCs w:val="32"/>
        </w:rPr>
        <w:t>NKR</w:t>
      </w:r>
      <w:r w:rsidRPr="00105B3C">
        <w:rPr>
          <w:rFonts w:ascii="Times New Roman" w:hAnsi="Times New Roman"/>
          <w:sz w:val="28"/>
          <w:szCs w:val="32"/>
        </w:rPr>
        <w:t>在評估時應使用所謂的「標準費用模型（</w:t>
      </w:r>
      <w:r w:rsidRPr="00105B3C">
        <w:rPr>
          <w:rFonts w:ascii="Times New Roman" w:hAnsi="Times New Roman"/>
          <w:sz w:val="28"/>
          <w:szCs w:val="32"/>
        </w:rPr>
        <w:t>SKM</w:t>
      </w:r>
      <w:r w:rsidRPr="00105B3C">
        <w:rPr>
          <w:rFonts w:ascii="Times New Roman" w:hAnsi="Times New Roman"/>
          <w:sz w:val="28"/>
          <w:szCs w:val="32"/>
        </w:rPr>
        <w:t>）」，透過量化模型來檢視該法規所衍生的成本是否在可接受範圍、是否還有更經濟的方法來實現立法目標，以增進法案的立法品質。</w:t>
      </w:r>
    </w:p>
    <w:p w:rsidR="00C64913" w:rsidRPr="00105B3C" w:rsidRDefault="00C64913" w:rsidP="00C64913">
      <w:pPr>
        <w:pStyle w:val="ListParagraph"/>
        <w:spacing w:line="460" w:lineRule="exact"/>
        <w:ind w:leftChars="0" w:left="0" w:firstLineChars="200" w:firstLine="560"/>
        <w:rPr>
          <w:rFonts w:ascii="Times New Roman" w:hAnsi="Times New Roman"/>
          <w:sz w:val="28"/>
          <w:szCs w:val="32"/>
        </w:rPr>
      </w:pPr>
      <w:r w:rsidRPr="00105B3C">
        <w:rPr>
          <w:rFonts w:ascii="Times New Roman" w:hAnsi="Times New Roman"/>
          <w:sz w:val="28"/>
          <w:szCs w:val="32"/>
        </w:rPr>
        <w:t>就機關定位而言，</w:t>
      </w:r>
      <w:r w:rsidRPr="00105B3C">
        <w:rPr>
          <w:rFonts w:ascii="Times New Roman" w:hAnsi="Times New Roman"/>
          <w:sz w:val="28"/>
          <w:szCs w:val="32"/>
        </w:rPr>
        <w:t>NKR</w:t>
      </w:r>
      <w:r w:rsidRPr="00105B3C">
        <w:rPr>
          <w:rFonts w:ascii="Times New Roman" w:hAnsi="Times New Roman"/>
          <w:sz w:val="28"/>
          <w:szCs w:val="32"/>
        </w:rPr>
        <w:t>在內閣中扮演監督者與顧問的雙重角色。</w:t>
      </w:r>
      <w:r w:rsidRPr="00105B3C">
        <w:rPr>
          <w:rFonts w:ascii="Times New Roman" w:hAnsi="Times New Roman"/>
          <w:sz w:val="28"/>
          <w:szCs w:val="32"/>
        </w:rPr>
        <w:t>NKR</w:t>
      </w:r>
      <w:r w:rsidRPr="00105B3C">
        <w:rPr>
          <w:rFonts w:ascii="Times New Roman" w:hAnsi="Times New Roman"/>
          <w:sz w:val="28"/>
          <w:szCs w:val="32"/>
        </w:rPr>
        <w:t>負責部會之間的整合協調，並審查各部會立法提案的行政作業費用成本評估。截至</w:t>
      </w:r>
      <w:r w:rsidRPr="00105B3C">
        <w:rPr>
          <w:rFonts w:ascii="Times New Roman" w:hAnsi="Times New Roman"/>
          <w:sz w:val="28"/>
          <w:szCs w:val="32"/>
        </w:rPr>
        <w:t>2010</w:t>
      </w:r>
      <w:r w:rsidRPr="00105B3C">
        <w:rPr>
          <w:rFonts w:ascii="Times New Roman" w:hAnsi="Times New Roman"/>
          <w:sz w:val="28"/>
          <w:szCs w:val="32"/>
        </w:rPr>
        <w:t>年</w:t>
      </w:r>
      <w:r w:rsidRPr="00105B3C">
        <w:rPr>
          <w:rFonts w:ascii="Times New Roman" w:hAnsi="Times New Roman"/>
          <w:sz w:val="28"/>
          <w:szCs w:val="32"/>
        </w:rPr>
        <w:t>10</w:t>
      </w:r>
      <w:r w:rsidRPr="00105B3C">
        <w:rPr>
          <w:rFonts w:ascii="Times New Roman" w:hAnsi="Times New Roman"/>
          <w:sz w:val="28"/>
          <w:szCs w:val="32"/>
        </w:rPr>
        <w:t>月止，</w:t>
      </w:r>
      <w:r w:rsidRPr="00105B3C">
        <w:rPr>
          <w:rFonts w:ascii="Times New Roman" w:hAnsi="Times New Roman"/>
          <w:sz w:val="28"/>
          <w:szCs w:val="32"/>
        </w:rPr>
        <w:t>NKR</w:t>
      </w:r>
      <w:r w:rsidRPr="00105B3C">
        <w:rPr>
          <w:rFonts w:ascii="Times New Roman" w:hAnsi="Times New Roman"/>
          <w:sz w:val="28"/>
          <w:szCs w:val="32"/>
        </w:rPr>
        <w:t>共審查了</w:t>
      </w:r>
      <w:r w:rsidRPr="00105B3C">
        <w:rPr>
          <w:rFonts w:ascii="Times New Roman" w:hAnsi="Times New Roman"/>
          <w:sz w:val="28"/>
          <w:szCs w:val="32"/>
        </w:rPr>
        <w:t>1,544</w:t>
      </w:r>
      <w:r w:rsidRPr="00105B3C">
        <w:rPr>
          <w:rFonts w:ascii="Times New Roman" w:hAnsi="Times New Roman"/>
          <w:sz w:val="28"/>
          <w:szCs w:val="32"/>
        </w:rPr>
        <w:t>項立法提案。</w:t>
      </w:r>
    </w:p>
    <w:p w:rsidR="00C64913" w:rsidRPr="00105B3C" w:rsidRDefault="00C64913" w:rsidP="00C64913">
      <w:pPr>
        <w:spacing w:line="460" w:lineRule="exact"/>
        <w:ind w:firstLineChars="200" w:firstLine="560"/>
        <w:jc w:val="center"/>
        <w:rPr>
          <w:sz w:val="28"/>
          <w:szCs w:val="36"/>
        </w:rPr>
      </w:pPr>
      <w:r w:rsidRPr="00105B3C">
        <w:rPr>
          <w:sz w:val="28"/>
          <w:szCs w:val="36"/>
        </w:rPr>
        <w:t>【主題：德國聯邦審計院】</w:t>
      </w:r>
    </w:p>
    <w:p w:rsidR="00C64913" w:rsidRPr="00105B3C" w:rsidRDefault="00C64913" w:rsidP="00C64913">
      <w:pPr>
        <w:pStyle w:val="ListParagraph"/>
        <w:spacing w:line="460" w:lineRule="exact"/>
        <w:ind w:leftChars="0" w:left="0" w:firstLineChars="200" w:firstLine="560"/>
        <w:jc w:val="both"/>
        <w:rPr>
          <w:rFonts w:ascii="Times New Roman" w:hAnsi="Times New Roman"/>
          <w:sz w:val="28"/>
          <w:szCs w:val="32"/>
        </w:rPr>
      </w:pPr>
      <w:r w:rsidRPr="00105B3C">
        <w:rPr>
          <w:rFonts w:ascii="Times New Roman" w:hAnsi="Times New Roman"/>
          <w:sz w:val="28"/>
          <w:szCs w:val="32"/>
        </w:rPr>
        <w:t>德國聯邦審計院（</w:t>
      </w:r>
      <w:r w:rsidRPr="00105B3C">
        <w:rPr>
          <w:rFonts w:ascii="Times New Roman" w:hAnsi="Times New Roman"/>
          <w:sz w:val="28"/>
          <w:szCs w:val="32"/>
        </w:rPr>
        <w:t>Bundesrechnungshof</w:t>
      </w:r>
      <w:r w:rsidRPr="00105B3C">
        <w:rPr>
          <w:rFonts w:ascii="Times New Roman" w:hAnsi="Times New Roman"/>
          <w:sz w:val="28"/>
          <w:szCs w:val="32"/>
        </w:rPr>
        <w:t>，簡稱</w:t>
      </w:r>
      <w:r w:rsidRPr="00105B3C">
        <w:rPr>
          <w:rFonts w:ascii="Times New Roman" w:hAnsi="Times New Roman"/>
          <w:sz w:val="28"/>
          <w:szCs w:val="32"/>
        </w:rPr>
        <w:t>BRH</w:t>
      </w:r>
      <w:r w:rsidRPr="00105B3C">
        <w:rPr>
          <w:rFonts w:ascii="Times New Roman" w:hAnsi="Times New Roman"/>
          <w:sz w:val="28"/>
          <w:szCs w:val="32"/>
        </w:rPr>
        <w:t>）為一獨立之外部審計單位，</w:t>
      </w:r>
      <w:r w:rsidRPr="00105B3C">
        <w:rPr>
          <w:rFonts w:ascii="Times New Roman" w:hAnsi="Times New Roman"/>
          <w:sz w:val="28"/>
          <w:szCs w:val="32"/>
        </w:rPr>
        <w:t>BRH</w:t>
      </w:r>
      <w:r w:rsidRPr="00105B3C">
        <w:rPr>
          <w:rFonts w:ascii="Times New Roman" w:hAnsi="Times New Roman"/>
          <w:sz w:val="28"/>
          <w:szCs w:val="32"/>
        </w:rPr>
        <w:t>設有</w:t>
      </w:r>
      <w:r w:rsidRPr="00105B3C">
        <w:rPr>
          <w:rFonts w:ascii="Times New Roman" w:hAnsi="Times New Roman"/>
          <w:sz w:val="28"/>
          <w:szCs w:val="32"/>
        </w:rPr>
        <w:t>9</w:t>
      </w:r>
      <w:r w:rsidRPr="00105B3C">
        <w:rPr>
          <w:rFonts w:ascii="Times New Roman" w:hAnsi="Times New Roman"/>
          <w:sz w:val="28"/>
          <w:szCs w:val="32"/>
        </w:rPr>
        <w:t>個審計廳（</w:t>
      </w:r>
      <w:r w:rsidRPr="00105B3C">
        <w:rPr>
          <w:rFonts w:ascii="Times New Roman" w:hAnsi="Times New Roman"/>
          <w:sz w:val="28"/>
          <w:szCs w:val="32"/>
        </w:rPr>
        <w:t>audit division</w:t>
      </w:r>
      <w:r w:rsidRPr="00105B3C">
        <w:rPr>
          <w:rFonts w:ascii="Times New Roman" w:hAnsi="Times New Roman"/>
          <w:sz w:val="28"/>
          <w:szCs w:val="32"/>
        </w:rPr>
        <w:t>）、審計廳以下共設有</w:t>
      </w:r>
      <w:r w:rsidRPr="00105B3C">
        <w:rPr>
          <w:rFonts w:ascii="Times New Roman" w:hAnsi="Times New Roman"/>
          <w:sz w:val="28"/>
          <w:szCs w:val="32"/>
        </w:rPr>
        <w:t>49</w:t>
      </w:r>
      <w:r w:rsidRPr="00105B3C">
        <w:rPr>
          <w:rFonts w:ascii="Times New Roman" w:hAnsi="Times New Roman"/>
          <w:sz w:val="28"/>
          <w:szCs w:val="32"/>
        </w:rPr>
        <w:t>個審計科（</w:t>
      </w:r>
      <w:r w:rsidRPr="00105B3C">
        <w:rPr>
          <w:rFonts w:ascii="Times New Roman" w:hAnsi="Times New Roman"/>
          <w:sz w:val="28"/>
          <w:szCs w:val="32"/>
        </w:rPr>
        <w:t>audit unit</w:t>
      </w:r>
      <w:r w:rsidRPr="00105B3C">
        <w:rPr>
          <w:rFonts w:ascii="Times New Roman" w:hAnsi="Times New Roman"/>
          <w:sz w:val="28"/>
          <w:szCs w:val="32"/>
        </w:rPr>
        <w:t>），除院長、副院長外，還包括</w:t>
      </w:r>
      <w:r w:rsidRPr="00105B3C">
        <w:rPr>
          <w:rFonts w:ascii="Times New Roman" w:hAnsi="Times New Roman"/>
          <w:sz w:val="28"/>
          <w:szCs w:val="32"/>
        </w:rPr>
        <w:t>9</w:t>
      </w:r>
      <w:r w:rsidRPr="00105B3C">
        <w:rPr>
          <w:rFonts w:ascii="Times New Roman" w:hAnsi="Times New Roman"/>
          <w:sz w:val="28"/>
          <w:szCs w:val="32"/>
        </w:rPr>
        <w:t>位資深廳長及</w:t>
      </w:r>
      <w:r w:rsidRPr="00105B3C">
        <w:rPr>
          <w:rFonts w:ascii="Times New Roman" w:hAnsi="Times New Roman"/>
          <w:sz w:val="28"/>
          <w:szCs w:val="32"/>
        </w:rPr>
        <w:t>52</w:t>
      </w:r>
      <w:r w:rsidRPr="00105B3C">
        <w:rPr>
          <w:rFonts w:ascii="Times New Roman" w:hAnsi="Times New Roman"/>
          <w:sz w:val="28"/>
          <w:szCs w:val="32"/>
        </w:rPr>
        <w:t>名審計主任，</w:t>
      </w:r>
      <w:r w:rsidRPr="00105B3C">
        <w:rPr>
          <w:rFonts w:ascii="Times New Roman" w:hAnsi="Times New Roman"/>
          <w:sz w:val="28"/>
          <w:szCs w:val="32"/>
        </w:rPr>
        <w:t>BRH</w:t>
      </w:r>
      <w:r w:rsidRPr="00105B3C">
        <w:rPr>
          <w:rFonts w:ascii="Times New Roman" w:hAnsi="Times New Roman"/>
          <w:sz w:val="28"/>
          <w:szCs w:val="32"/>
        </w:rPr>
        <w:t>成員具有獨立裁量權及類似法官的憲政地位，其中院長及副院長係經由聯邦議院、聯邦參議院以絕對多數通過由聯邦政府核批後由總統任命之，任期</w:t>
      </w:r>
      <w:r w:rsidRPr="00105B3C">
        <w:rPr>
          <w:rFonts w:ascii="Times New Roman" w:hAnsi="Times New Roman"/>
          <w:sz w:val="28"/>
          <w:szCs w:val="32"/>
        </w:rPr>
        <w:t>12</w:t>
      </w:r>
      <w:r w:rsidRPr="00105B3C">
        <w:rPr>
          <w:rFonts w:ascii="Times New Roman" w:hAnsi="Times New Roman"/>
          <w:sz w:val="28"/>
          <w:szCs w:val="32"/>
        </w:rPr>
        <w:t>年或至法定退休年齡（以符合其中任一條件成立），其他成員則由院長提名總統任命之。</w:t>
      </w:r>
      <w:r w:rsidRPr="00105B3C">
        <w:rPr>
          <w:rFonts w:ascii="Times New Roman" w:hAnsi="Times New Roman"/>
          <w:sz w:val="28"/>
          <w:szCs w:val="32"/>
        </w:rPr>
        <w:t>BRH</w:t>
      </w:r>
      <w:r w:rsidRPr="00105B3C">
        <w:rPr>
          <w:rFonts w:ascii="Times New Roman" w:hAnsi="Times New Roman"/>
          <w:sz w:val="28"/>
          <w:szCs w:val="32"/>
        </w:rPr>
        <w:t>同時招募一般行政機關之審計人員，負責各部會的審計工作。各邦亦設置審計院，負責審核各邦政府之財務收支。</w:t>
      </w:r>
    </w:p>
    <w:p w:rsidR="00C64913" w:rsidRPr="00105B3C" w:rsidRDefault="00C64913" w:rsidP="00C64913">
      <w:pPr>
        <w:pStyle w:val="ListParagraph"/>
        <w:spacing w:line="460" w:lineRule="exact"/>
        <w:ind w:leftChars="0" w:left="0" w:firstLineChars="200" w:firstLine="560"/>
        <w:jc w:val="both"/>
        <w:rPr>
          <w:rFonts w:ascii="Times New Roman" w:hAnsi="Times New Roman"/>
          <w:sz w:val="28"/>
          <w:szCs w:val="32"/>
        </w:rPr>
      </w:pPr>
      <w:r w:rsidRPr="00105B3C">
        <w:rPr>
          <w:rFonts w:ascii="Times New Roman" w:hAnsi="Times New Roman"/>
          <w:sz w:val="28"/>
          <w:szCs w:val="32"/>
        </w:rPr>
        <w:t>BRH</w:t>
      </w:r>
      <w:r w:rsidRPr="00105B3C">
        <w:rPr>
          <w:rFonts w:ascii="Times New Roman" w:hAnsi="Times New Roman"/>
          <w:sz w:val="28"/>
          <w:szCs w:val="32"/>
        </w:rPr>
        <w:t>成員行使職權享有充分的自主權，其審計案件係透過合議制的委員會（至少一位廳長及一位審計主任所組成）決定；若委員會無法達成共識，則改由廳評議會（由廳長、所轄各科主任及</w:t>
      </w:r>
      <w:r w:rsidRPr="00105B3C">
        <w:rPr>
          <w:rFonts w:ascii="Times New Roman" w:hAnsi="Times New Roman"/>
          <w:sz w:val="28"/>
          <w:szCs w:val="32"/>
        </w:rPr>
        <w:t>1</w:t>
      </w:r>
      <w:r w:rsidRPr="00105B3C">
        <w:rPr>
          <w:rFonts w:ascii="Times New Roman" w:hAnsi="Times New Roman"/>
          <w:sz w:val="28"/>
          <w:szCs w:val="32"/>
        </w:rPr>
        <w:t>位其他廳之主任組成）或提升至院評議會（由院長、副院長、</w:t>
      </w:r>
      <w:r w:rsidRPr="00105B3C">
        <w:rPr>
          <w:rFonts w:ascii="Times New Roman" w:hAnsi="Times New Roman"/>
          <w:sz w:val="28"/>
          <w:szCs w:val="32"/>
        </w:rPr>
        <w:t>9</w:t>
      </w:r>
      <w:r w:rsidRPr="00105B3C">
        <w:rPr>
          <w:rFonts w:ascii="Times New Roman" w:hAnsi="Times New Roman"/>
          <w:sz w:val="28"/>
          <w:szCs w:val="32"/>
        </w:rPr>
        <w:t>位廳長、</w:t>
      </w:r>
      <w:r w:rsidRPr="00105B3C">
        <w:rPr>
          <w:rFonts w:ascii="Times New Roman" w:hAnsi="Times New Roman"/>
          <w:sz w:val="28"/>
          <w:szCs w:val="32"/>
        </w:rPr>
        <w:t>3</w:t>
      </w:r>
      <w:r w:rsidRPr="00105B3C">
        <w:rPr>
          <w:rFonts w:ascii="Times New Roman" w:hAnsi="Times New Roman"/>
          <w:sz w:val="28"/>
          <w:szCs w:val="32"/>
        </w:rPr>
        <w:t>位審計主任及</w:t>
      </w:r>
      <w:r w:rsidRPr="00105B3C">
        <w:rPr>
          <w:rFonts w:ascii="Times New Roman" w:hAnsi="Times New Roman"/>
          <w:sz w:val="28"/>
          <w:szCs w:val="32"/>
        </w:rPr>
        <w:t>2</w:t>
      </w:r>
      <w:r w:rsidRPr="00105B3C">
        <w:rPr>
          <w:rFonts w:ascii="Times New Roman" w:hAnsi="Times New Roman"/>
          <w:sz w:val="28"/>
          <w:szCs w:val="32"/>
        </w:rPr>
        <w:t>為書記組成）決定。院評議會除具有裁量審計案件的職權外，同時亦有權決定審計院的年度報告（</w:t>
      </w:r>
      <w:r w:rsidRPr="00105B3C">
        <w:rPr>
          <w:rFonts w:ascii="Times New Roman" w:hAnsi="Times New Roman"/>
          <w:sz w:val="28"/>
          <w:szCs w:val="32"/>
        </w:rPr>
        <w:t>Annual Report</w:t>
      </w:r>
      <w:r w:rsidRPr="00105B3C">
        <w:rPr>
          <w:rFonts w:ascii="Times New Roman" w:hAnsi="Times New Roman"/>
          <w:sz w:val="28"/>
          <w:szCs w:val="32"/>
        </w:rPr>
        <w:t>）內容。</w:t>
      </w:r>
    </w:p>
    <w:p w:rsidR="00C64913" w:rsidRPr="00105B3C" w:rsidRDefault="00C64913" w:rsidP="00C64913">
      <w:pPr>
        <w:pStyle w:val="ListParagraph"/>
        <w:spacing w:line="460" w:lineRule="exact"/>
        <w:ind w:leftChars="0" w:left="0" w:firstLineChars="200" w:firstLine="560"/>
        <w:jc w:val="both"/>
        <w:rPr>
          <w:rFonts w:ascii="Times New Roman" w:hAnsi="Times New Roman"/>
          <w:sz w:val="28"/>
          <w:szCs w:val="32"/>
        </w:rPr>
      </w:pPr>
      <w:r w:rsidRPr="00105B3C">
        <w:rPr>
          <w:rFonts w:ascii="Times New Roman" w:hAnsi="Times New Roman"/>
          <w:sz w:val="28"/>
          <w:szCs w:val="32"/>
        </w:rPr>
        <w:t>BRH</w:t>
      </w:r>
      <w:r w:rsidRPr="00105B3C">
        <w:rPr>
          <w:rFonts w:ascii="Times New Roman" w:hAnsi="Times New Roman"/>
          <w:sz w:val="28"/>
          <w:szCs w:val="32"/>
        </w:rPr>
        <w:t>負責審查聯邦政府各部會、基金、國營企業、以及接受聯邦政府補助、捐助、保證之私人團體等之財務管理情形，總計對於超過</w:t>
      </w:r>
      <w:r w:rsidRPr="00105B3C">
        <w:rPr>
          <w:rFonts w:ascii="Times New Roman" w:hAnsi="Times New Roman"/>
          <w:sz w:val="28"/>
          <w:szCs w:val="32"/>
        </w:rPr>
        <w:t>5,000</w:t>
      </w:r>
      <w:r w:rsidRPr="00105B3C">
        <w:rPr>
          <w:rFonts w:ascii="Times New Roman" w:hAnsi="Times New Roman"/>
          <w:sz w:val="28"/>
          <w:szCs w:val="32"/>
        </w:rPr>
        <w:t>億歐元的收支總額，進行抽樣審計。</w:t>
      </w:r>
      <w:r w:rsidRPr="00105B3C">
        <w:rPr>
          <w:rFonts w:ascii="Times New Roman" w:hAnsi="Times New Roman"/>
          <w:sz w:val="28"/>
          <w:szCs w:val="32"/>
        </w:rPr>
        <w:t>BRH</w:t>
      </w:r>
      <w:r w:rsidRPr="00105B3C">
        <w:rPr>
          <w:rFonts w:ascii="Times New Roman" w:hAnsi="Times New Roman"/>
          <w:sz w:val="28"/>
          <w:szCs w:val="32"/>
        </w:rPr>
        <w:t>有權決定查核內容及其範圍，亦得實</w:t>
      </w:r>
      <w:r w:rsidRPr="00105B3C">
        <w:rPr>
          <w:rFonts w:ascii="Times New Roman" w:hAnsi="Times New Roman"/>
          <w:sz w:val="28"/>
          <w:szCs w:val="32"/>
        </w:rPr>
        <w:lastRenderedPageBreak/>
        <w:t>施駐地審計，</w:t>
      </w:r>
      <w:r w:rsidRPr="00105B3C">
        <w:rPr>
          <w:rFonts w:ascii="Times New Roman" w:hAnsi="Times New Roman"/>
          <w:sz w:val="28"/>
          <w:szCs w:val="32"/>
        </w:rPr>
        <w:t>BRH</w:t>
      </w:r>
      <w:r w:rsidRPr="00105B3C">
        <w:rPr>
          <w:rFonts w:ascii="Times New Roman" w:hAnsi="Times New Roman"/>
          <w:sz w:val="28"/>
          <w:szCs w:val="32"/>
        </w:rPr>
        <w:t>有權調閱相關資料以有效行使職權，辦理各項財務審計時，如發現涉有行政疏失或其他不法情事時，應以書面通知國會，並移送檢察機關處理。</w:t>
      </w:r>
    </w:p>
    <w:p w:rsidR="00C64913" w:rsidRPr="00105B3C" w:rsidRDefault="00C64913" w:rsidP="00C64913">
      <w:pPr>
        <w:pStyle w:val="ListParagraph"/>
        <w:spacing w:line="460" w:lineRule="exact"/>
        <w:ind w:leftChars="0" w:left="0" w:firstLineChars="200" w:firstLine="560"/>
        <w:jc w:val="both"/>
        <w:rPr>
          <w:rFonts w:ascii="Times New Roman" w:hAnsi="Times New Roman"/>
          <w:sz w:val="28"/>
        </w:rPr>
      </w:pPr>
      <w:r w:rsidRPr="00105B3C">
        <w:rPr>
          <w:rFonts w:ascii="Times New Roman" w:hAnsi="Times New Roman"/>
          <w:sz w:val="28"/>
        </w:rPr>
        <w:t>BRH</w:t>
      </w:r>
      <w:r w:rsidRPr="00105B3C">
        <w:rPr>
          <w:rFonts w:ascii="Times New Roman" w:hAnsi="Times New Roman"/>
          <w:sz w:val="28"/>
        </w:rPr>
        <w:t>每年以其豐富之審計經驗，除提供審計單位一些諮詢建議，並且在財務規章或立法草案提供建言外，</w:t>
      </w:r>
      <w:r w:rsidRPr="00105B3C">
        <w:rPr>
          <w:rFonts w:ascii="Times New Roman" w:hAnsi="Times New Roman"/>
          <w:sz w:val="28"/>
        </w:rPr>
        <w:t>BRH</w:t>
      </w:r>
      <w:r w:rsidRPr="00105B3C">
        <w:rPr>
          <w:rFonts w:ascii="Times New Roman" w:hAnsi="Times New Roman"/>
          <w:sz w:val="28"/>
        </w:rPr>
        <w:t>還提供德國國會有關聯邦政府預算審查之建議。由於</w:t>
      </w:r>
      <w:r w:rsidRPr="00105B3C">
        <w:rPr>
          <w:rFonts w:ascii="Times New Roman" w:hAnsi="Times New Roman"/>
          <w:sz w:val="28"/>
        </w:rPr>
        <w:t>BRH</w:t>
      </w:r>
      <w:r w:rsidRPr="00105B3C">
        <w:rPr>
          <w:rFonts w:ascii="Times New Roman" w:hAnsi="Times New Roman"/>
          <w:sz w:val="28"/>
        </w:rPr>
        <w:t>具有超然獨立之地位及諮詢活動，使得預算審查更具有公信力。</w:t>
      </w:r>
    </w:p>
    <w:p w:rsidR="00C64913" w:rsidRPr="00105B3C" w:rsidRDefault="00C64913" w:rsidP="00C64913">
      <w:pPr>
        <w:spacing w:line="460" w:lineRule="exact"/>
        <w:jc w:val="both"/>
        <w:rPr>
          <w:sz w:val="28"/>
        </w:rPr>
      </w:pPr>
      <w:r w:rsidRPr="00105B3C">
        <w:rPr>
          <w:sz w:val="28"/>
        </w:rPr>
        <w:t>(</w:t>
      </w:r>
      <w:r w:rsidRPr="00105B3C">
        <w:rPr>
          <w:sz w:val="28"/>
        </w:rPr>
        <w:t>六</w:t>
      </w:r>
      <w:r w:rsidRPr="00105B3C">
        <w:rPr>
          <w:sz w:val="28"/>
        </w:rPr>
        <w:t xml:space="preserve">) </w:t>
      </w:r>
      <w:smartTag w:uri="urn:schemas-microsoft-com:office:smarttags" w:element="chsdate">
        <w:smartTagPr>
          <w:attr w:name="Year" w:val="2013"/>
          <w:attr w:name="Month" w:val="9"/>
          <w:attr w:name="Day" w:val="11"/>
          <w:attr w:name="IsLunarDate" w:val="False"/>
          <w:attr w:name="IsROCDate" w:val="False"/>
        </w:smartTagPr>
        <w:r w:rsidRPr="00105B3C">
          <w:rPr>
            <w:sz w:val="28"/>
          </w:rPr>
          <w:t>9</w:t>
        </w:r>
        <w:r w:rsidRPr="00105B3C">
          <w:rPr>
            <w:sz w:val="28"/>
          </w:rPr>
          <w:t>月</w:t>
        </w:r>
        <w:r w:rsidRPr="00105B3C">
          <w:rPr>
            <w:sz w:val="28"/>
          </w:rPr>
          <w:t>11</w:t>
        </w:r>
        <w:r w:rsidRPr="00105B3C">
          <w:rPr>
            <w:sz w:val="28"/>
          </w:rPr>
          <w:t>日</w:t>
        </w:r>
      </w:smartTag>
      <w:r w:rsidRPr="00105B3C">
        <w:rPr>
          <w:sz w:val="28"/>
        </w:rPr>
        <w:t>課程</w:t>
      </w:r>
    </w:p>
    <w:p w:rsidR="00C64913" w:rsidRPr="00105B3C" w:rsidRDefault="00C64913" w:rsidP="00C64913">
      <w:pPr>
        <w:spacing w:line="460" w:lineRule="exact"/>
        <w:ind w:firstLine="200"/>
        <w:jc w:val="center"/>
        <w:rPr>
          <w:sz w:val="28"/>
          <w:szCs w:val="32"/>
        </w:rPr>
      </w:pPr>
      <w:r w:rsidRPr="00105B3C">
        <w:rPr>
          <w:sz w:val="28"/>
          <w:szCs w:val="36"/>
        </w:rPr>
        <w:t>【主題：衝突管理】</w:t>
      </w:r>
    </w:p>
    <w:p w:rsidR="00C64913" w:rsidRPr="00105B3C" w:rsidRDefault="00C64913" w:rsidP="00C64913">
      <w:pPr>
        <w:spacing w:line="460" w:lineRule="exact"/>
        <w:ind w:firstLine="567"/>
        <w:jc w:val="both"/>
        <w:rPr>
          <w:sz w:val="28"/>
          <w:szCs w:val="32"/>
        </w:rPr>
      </w:pPr>
      <w:r w:rsidRPr="00105B3C">
        <w:rPr>
          <w:sz w:val="28"/>
          <w:szCs w:val="32"/>
        </w:rPr>
        <w:t>什麼是衝突？是一種對立、不可調和的互動、矛盾，但是「衝突</w:t>
      </w:r>
      <w:r w:rsidRPr="00105B3C">
        <w:rPr>
          <w:sz w:val="28"/>
          <w:szCs w:val="32"/>
        </w:rPr>
        <w:t>≠</w:t>
      </w:r>
      <w:r w:rsidRPr="00105B3C">
        <w:rPr>
          <w:sz w:val="28"/>
          <w:szCs w:val="32"/>
        </w:rPr>
        <w:t>競爭」。衝突有哪些跡象？如：沉默、迴避、缺席、重複打擾、針對性的挑釁、故意忽略等。衝突有什麼好處？可以改善人際間的關係；可以增進團體的動能；也可以改進某些想法及實踐作為等。衝突的根源為何？進入了別人的區域；存在不同的價值觀、體驗以及對規則的瞭解；個人及團體分別負責不同的事務所產的專業成見。衝突有哪些類型？包括：人與人之間的衝突；組織成員之間的衝突；團體與成員之間的衝突；團體與組織之間的衝突；組織與組織之間的衝突等。組織內的衝突水平？包括：沒有爭執與衝突；中等水平的衝突，並產出</w:t>
      </w:r>
      <w:r w:rsidRPr="00105B3C">
        <w:rPr>
          <w:sz w:val="28"/>
          <w:szCs w:val="32"/>
        </w:rPr>
        <w:t>“</w:t>
      </w:r>
      <w:r w:rsidRPr="00105B3C">
        <w:rPr>
          <w:sz w:val="28"/>
          <w:szCs w:val="32"/>
        </w:rPr>
        <w:t>有創造性壓力</w:t>
      </w:r>
      <w:r w:rsidRPr="00105B3C">
        <w:rPr>
          <w:sz w:val="28"/>
          <w:szCs w:val="32"/>
        </w:rPr>
        <w:t>”</w:t>
      </w:r>
      <w:r w:rsidRPr="00105B3C">
        <w:rPr>
          <w:sz w:val="28"/>
          <w:szCs w:val="32"/>
        </w:rPr>
        <w:t>的機會；以及超級衝突局勢，導致注意力和資源獲得轉向。衝突的結果為何？衝突雙方獲得：一勝一敗；兩敗俱傷；雙贏局面；以及共同對抗衝突發生之原因等類型。衝突風格有哪些？強迫（強烈渴望強加自己的興趣</w:t>
      </w:r>
      <w:r w:rsidRPr="00105B3C">
        <w:rPr>
          <w:sz w:val="28"/>
          <w:szCs w:val="32"/>
        </w:rPr>
        <w:t>/</w:t>
      </w:r>
      <w:r w:rsidRPr="00105B3C">
        <w:rPr>
          <w:sz w:val="28"/>
          <w:szCs w:val="32"/>
        </w:rPr>
        <w:t>低水平尋求支持與合作）；適應（弱化渴望強加自己的興趣</w:t>
      </w:r>
      <w:r w:rsidRPr="00105B3C">
        <w:rPr>
          <w:sz w:val="28"/>
          <w:szCs w:val="32"/>
        </w:rPr>
        <w:t>/</w:t>
      </w:r>
      <w:r w:rsidRPr="00105B3C">
        <w:rPr>
          <w:sz w:val="28"/>
          <w:szCs w:val="32"/>
        </w:rPr>
        <w:t>高水平尋求支持與合作）；逃避（弱化渴望強加自己的興趣</w:t>
      </w:r>
      <w:r w:rsidRPr="00105B3C">
        <w:rPr>
          <w:sz w:val="28"/>
          <w:szCs w:val="32"/>
        </w:rPr>
        <w:t>/</w:t>
      </w:r>
      <w:r w:rsidRPr="00105B3C">
        <w:rPr>
          <w:sz w:val="28"/>
          <w:szCs w:val="32"/>
        </w:rPr>
        <w:t>低水平尋求支持與合作）；妥協（適度渴望強加自己的興趣</w:t>
      </w:r>
      <w:r w:rsidRPr="00105B3C">
        <w:rPr>
          <w:sz w:val="28"/>
          <w:szCs w:val="32"/>
        </w:rPr>
        <w:t>/</w:t>
      </w:r>
      <w:r w:rsidRPr="00105B3C">
        <w:rPr>
          <w:sz w:val="28"/>
          <w:szCs w:val="32"/>
        </w:rPr>
        <w:t>適度渴望尋求支持和合作）；支持（強烈野心強加自己的興趣</w:t>
      </w:r>
      <w:r w:rsidRPr="00105B3C">
        <w:rPr>
          <w:sz w:val="28"/>
          <w:szCs w:val="32"/>
        </w:rPr>
        <w:t>/</w:t>
      </w:r>
      <w:r w:rsidRPr="00105B3C">
        <w:rPr>
          <w:sz w:val="28"/>
          <w:szCs w:val="32"/>
        </w:rPr>
        <w:t>強烈野心尋求支持與合作）。解決衝突的策略？包括：忽略；承認；減少</w:t>
      </w:r>
      <w:r w:rsidRPr="00105B3C">
        <w:rPr>
          <w:sz w:val="28"/>
          <w:szCs w:val="32"/>
        </w:rPr>
        <w:t>/</w:t>
      </w:r>
      <w:r w:rsidRPr="00105B3C">
        <w:rPr>
          <w:sz w:val="28"/>
          <w:szCs w:val="32"/>
        </w:rPr>
        <w:t>保持（其短期策略為仲裁、勸導、施壓、贖回（議價）；較長期策略為分離、調停、向上級反映、對抗）；解決（制定共同的長遠目標；重組</w:t>
      </w:r>
      <w:r w:rsidRPr="00105B3C">
        <w:rPr>
          <w:sz w:val="28"/>
          <w:szCs w:val="32"/>
        </w:rPr>
        <w:t>/</w:t>
      </w:r>
      <w:r w:rsidRPr="00105B3C">
        <w:rPr>
          <w:sz w:val="28"/>
          <w:szCs w:val="32"/>
        </w:rPr>
        <w:t>重新定義角色、任務、單位、團體；改善溝通，經由工作組的重新安排，鼓勵與新人一起工作，交換角色）；避開（達成雙贏；引導團體往績效的方向努力）。</w:t>
      </w:r>
    </w:p>
    <w:p w:rsidR="00C64913" w:rsidRPr="00105B3C" w:rsidRDefault="00C64913" w:rsidP="00C64913">
      <w:pPr>
        <w:spacing w:line="460" w:lineRule="exact"/>
        <w:ind w:firstLine="567"/>
        <w:jc w:val="both"/>
        <w:rPr>
          <w:bCs/>
          <w:sz w:val="28"/>
          <w:szCs w:val="32"/>
        </w:rPr>
      </w:pPr>
      <w:r w:rsidRPr="00105B3C">
        <w:rPr>
          <w:sz w:val="28"/>
          <w:szCs w:val="32"/>
        </w:rPr>
        <w:t>講師同時介紹了</w:t>
      </w:r>
      <w:r w:rsidRPr="00105B3C">
        <w:rPr>
          <w:sz w:val="28"/>
          <w:szCs w:val="32"/>
        </w:rPr>
        <w:t>FRIEDRICHS GLASL</w:t>
      </w:r>
      <w:r w:rsidRPr="00105B3C">
        <w:rPr>
          <w:sz w:val="28"/>
          <w:szCs w:val="32"/>
        </w:rPr>
        <w:t>的升級模型，論述衝突發生的</w:t>
      </w:r>
      <w:r w:rsidRPr="00105B3C">
        <w:rPr>
          <w:sz w:val="28"/>
          <w:szCs w:val="32"/>
        </w:rPr>
        <w:t>9</w:t>
      </w:r>
      <w:r w:rsidRPr="00105B3C">
        <w:rPr>
          <w:sz w:val="28"/>
          <w:szCs w:val="32"/>
        </w:rPr>
        <w:lastRenderedPageBreak/>
        <w:t>階段，分別為：第</w:t>
      </w:r>
      <w:r w:rsidRPr="00105B3C">
        <w:rPr>
          <w:sz w:val="28"/>
          <w:szCs w:val="32"/>
        </w:rPr>
        <w:t>1</w:t>
      </w:r>
      <w:r w:rsidRPr="00105B3C">
        <w:rPr>
          <w:sz w:val="28"/>
          <w:szCs w:val="32"/>
        </w:rPr>
        <w:t>階段：強硬（</w:t>
      </w:r>
      <w:r w:rsidRPr="00105B3C">
        <w:rPr>
          <w:sz w:val="28"/>
          <w:szCs w:val="32"/>
        </w:rPr>
        <w:t>Win</w:t>
      </w:r>
      <w:r w:rsidRPr="00105B3C">
        <w:rPr>
          <w:sz w:val="28"/>
          <w:szCs w:val="32"/>
        </w:rPr>
        <w:t>－</w:t>
      </w:r>
      <w:r w:rsidRPr="00105B3C">
        <w:rPr>
          <w:sz w:val="28"/>
          <w:szCs w:val="32"/>
        </w:rPr>
        <w:t>win</w:t>
      </w:r>
      <w:r w:rsidRPr="00105B3C">
        <w:rPr>
          <w:sz w:val="28"/>
          <w:szCs w:val="32"/>
        </w:rPr>
        <w:t>）；第</w:t>
      </w:r>
      <w:r w:rsidRPr="00105B3C">
        <w:rPr>
          <w:sz w:val="28"/>
          <w:szCs w:val="32"/>
        </w:rPr>
        <w:t>2</w:t>
      </w:r>
      <w:r w:rsidRPr="00105B3C">
        <w:rPr>
          <w:sz w:val="28"/>
          <w:szCs w:val="32"/>
        </w:rPr>
        <w:t>階段：討論和爭辯（</w:t>
      </w:r>
      <w:r w:rsidRPr="00105B3C">
        <w:rPr>
          <w:sz w:val="28"/>
          <w:szCs w:val="32"/>
        </w:rPr>
        <w:t>Win</w:t>
      </w:r>
      <w:r w:rsidRPr="00105B3C">
        <w:rPr>
          <w:sz w:val="28"/>
          <w:szCs w:val="32"/>
        </w:rPr>
        <w:t>－</w:t>
      </w:r>
      <w:r w:rsidRPr="00105B3C">
        <w:rPr>
          <w:sz w:val="28"/>
          <w:szCs w:val="32"/>
        </w:rPr>
        <w:t>win</w:t>
      </w:r>
      <w:r w:rsidRPr="00105B3C">
        <w:rPr>
          <w:sz w:val="28"/>
          <w:szCs w:val="32"/>
        </w:rPr>
        <w:t>）；第</w:t>
      </w:r>
      <w:r w:rsidRPr="00105B3C">
        <w:rPr>
          <w:sz w:val="28"/>
          <w:szCs w:val="32"/>
        </w:rPr>
        <w:t>3</w:t>
      </w:r>
      <w:r w:rsidRPr="00105B3C">
        <w:rPr>
          <w:sz w:val="28"/>
          <w:szCs w:val="32"/>
        </w:rPr>
        <w:t>階段：行動而非言語（</w:t>
      </w:r>
      <w:r w:rsidRPr="00105B3C">
        <w:rPr>
          <w:sz w:val="28"/>
          <w:szCs w:val="32"/>
        </w:rPr>
        <w:t>Win</w:t>
      </w:r>
      <w:r w:rsidRPr="00105B3C">
        <w:rPr>
          <w:sz w:val="28"/>
          <w:szCs w:val="32"/>
        </w:rPr>
        <w:t>－</w:t>
      </w:r>
      <w:r w:rsidRPr="00105B3C">
        <w:rPr>
          <w:sz w:val="28"/>
          <w:szCs w:val="32"/>
        </w:rPr>
        <w:t>win</w:t>
      </w:r>
      <w:r w:rsidRPr="00105B3C">
        <w:rPr>
          <w:sz w:val="28"/>
          <w:szCs w:val="32"/>
        </w:rPr>
        <w:t>）；第</w:t>
      </w:r>
      <w:r w:rsidRPr="00105B3C">
        <w:rPr>
          <w:sz w:val="28"/>
          <w:szCs w:val="32"/>
        </w:rPr>
        <w:t>4</w:t>
      </w:r>
      <w:r w:rsidRPr="00105B3C">
        <w:rPr>
          <w:sz w:val="28"/>
          <w:szCs w:val="32"/>
        </w:rPr>
        <w:t>階段：印象和聯合（</w:t>
      </w:r>
      <w:r w:rsidRPr="00105B3C">
        <w:rPr>
          <w:sz w:val="28"/>
          <w:szCs w:val="32"/>
        </w:rPr>
        <w:t>Win</w:t>
      </w:r>
      <w:r w:rsidRPr="00105B3C">
        <w:rPr>
          <w:sz w:val="28"/>
          <w:szCs w:val="32"/>
        </w:rPr>
        <w:t>－</w:t>
      </w:r>
      <w:r w:rsidRPr="00105B3C">
        <w:rPr>
          <w:sz w:val="28"/>
          <w:szCs w:val="32"/>
        </w:rPr>
        <w:t>win</w:t>
      </w:r>
      <w:r w:rsidRPr="00105B3C">
        <w:rPr>
          <w:sz w:val="28"/>
          <w:szCs w:val="32"/>
        </w:rPr>
        <w:t>）；第</w:t>
      </w:r>
      <w:r w:rsidRPr="00105B3C">
        <w:rPr>
          <w:sz w:val="28"/>
          <w:szCs w:val="32"/>
        </w:rPr>
        <w:t>5</w:t>
      </w:r>
      <w:r w:rsidRPr="00105B3C">
        <w:rPr>
          <w:sz w:val="28"/>
          <w:szCs w:val="32"/>
        </w:rPr>
        <w:t>階段：失去面子（</w:t>
      </w:r>
      <w:r w:rsidRPr="00105B3C">
        <w:rPr>
          <w:sz w:val="28"/>
          <w:szCs w:val="32"/>
        </w:rPr>
        <w:t>Win</w:t>
      </w:r>
      <w:r w:rsidRPr="00105B3C">
        <w:rPr>
          <w:sz w:val="28"/>
          <w:szCs w:val="32"/>
        </w:rPr>
        <w:t>－</w:t>
      </w:r>
      <w:r w:rsidRPr="00105B3C">
        <w:rPr>
          <w:sz w:val="28"/>
          <w:szCs w:val="32"/>
        </w:rPr>
        <w:t>lose</w:t>
      </w:r>
      <w:r w:rsidRPr="00105B3C">
        <w:rPr>
          <w:sz w:val="28"/>
          <w:szCs w:val="32"/>
        </w:rPr>
        <w:t>）；第</w:t>
      </w:r>
      <w:r w:rsidRPr="00105B3C">
        <w:rPr>
          <w:sz w:val="28"/>
          <w:szCs w:val="32"/>
        </w:rPr>
        <w:t>6</w:t>
      </w:r>
      <w:r w:rsidRPr="00105B3C">
        <w:rPr>
          <w:sz w:val="28"/>
          <w:szCs w:val="32"/>
        </w:rPr>
        <w:t>階段：戰略威脅（</w:t>
      </w:r>
      <w:r w:rsidRPr="00105B3C">
        <w:rPr>
          <w:sz w:val="28"/>
          <w:szCs w:val="32"/>
        </w:rPr>
        <w:t>Win</w:t>
      </w:r>
      <w:r w:rsidRPr="00105B3C">
        <w:rPr>
          <w:sz w:val="28"/>
          <w:szCs w:val="32"/>
        </w:rPr>
        <w:t>－</w:t>
      </w:r>
      <w:r w:rsidRPr="00105B3C">
        <w:rPr>
          <w:sz w:val="28"/>
          <w:szCs w:val="32"/>
        </w:rPr>
        <w:t>lose</w:t>
      </w:r>
      <w:r w:rsidRPr="00105B3C">
        <w:rPr>
          <w:sz w:val="28"/>
          <w:szCs w:val="32"/>
        </w:rPr>
        <w:t>）；第</w:t>
      </w:r>
      <w:r w:rsidRPr="00105B3C">
        <w:rPr>
          <w:sz w:val="28"/>
          <w:szCs w:val="32"/>
        </w:rPr>
        <w:t>7</w:t>
      </w:r>
      <w:r w:rsidRPr="00105B3C">
        <w:rPr>
          <w:sz w:val="28"/>
          <w:szCs w:val="32"/>
        </w:rPr>
        <w:t>階段：限制性的破壞打擊（</w:t>
      </w:r>
      <w:r w:rsidRPr="00105B3C">
        <w:rPr>
          <w:sz w:val="28"/>
          <w:szCs w:val="32"/>
        </w:rPr>
        <w:t>Win</w:t>
      </w:r>
      <w:r w:rsidRPr="00105B3C">
        <w:rPr>
          <w:sz w:val="28"/>
          <w:szCs w:val="32"/>
        </w:rPr>
        <w:t>－</w:t>
      </w:r>
      <w:r w:rsidRPr="00105B3C">
        <w:rPr>
          <w:sz w:val="28"/>
          <w:szCs w:val="32"/>
        </w:rPr>
        <w:t>lose</w:t>
      </w:r>
      <w:r w:rsidRPr="00105B3C">
        <w:rPr>
          <w:sz w:val="28"/>
          <w:szCs w:val="32"/>
        </w:rPr>
        <w:t>）；第</w:t>
      </w:r>
      <w:r w:rsidRPr="00105B3C">
        <w:rPr>
          <w:sz w:val="28"/>
          <w:szCs w:val="32"/>
        </w:rPr>
        <w:t>8</w:t>
      </w:r>
      <w:r w:rsidRPr="00105B3C">
        <w:rPr>
          <w:sz w:val="28"/>
          <w:szCs w:val="32"/>
        </w:rPr>
        <w:t>階段：粉碎敵方（</w:t>
      </w:r>
      <w:r w:rsidRPr="00105B3C">
        <w:rPr>
          <w:sz w:val="28"/>
          <w:szCs w:val="32"/>
        </w:rPr>
        <w:t>Lose</w:t>
      </w:r>
      <w:r w:rsidRPr="00105B3C">
        <w:rPr>
          <w:sz w:val="28"/>
          <w:szCs w:val="32"/>
        </w:rPr>
        <w:t>－</w:t>
      </w:r>
      <w:r w:rsidRPr="00105B3C">
        <w:rPr>
          <w:sz w:val="28"/>
          <w:szCs w:val="32"/>
        </w:rPr>
        <w:t>lose</w:t>
      </w:r>
      <w:r w:rsidRPr="00105B3C">
        <w:rPr>
          <w:sz w:val="28"/>
          <w:szCs w:val="32"/>
        </w:rPr>
        <w:t>）；第</w:t>
      </w:r>
      <w:r w:rsidRPr="00105B3C">
        <w:rPr>
          <w:sz w:val="28"/>
          <w:szCs w:val="32"/>
        </w:rPr>
        <w:t>9</w:t>
      </w:r>
      <w:r w:rsidRPr="00105B3C">
        <w:rPr>
          <w:sz w:val="28"/>
          <w:szCs w:val="32"/>
        </w:rPr>
        <w:t>階段：共赴深淵（</w:t>
      </w:r>
      <w:r w:rsidRPr="00105B3C">
        <w:rPr>
          <w:sz w:val="28"/>
          <w:szCs w:val="32"/>
        </w:rPr>
        <w:t>Lose</w:t>
      </w:r>
      <w:r w:rsidRPr="00105B3C">
        <w:rPr>
          <w:sz w:val="28"/>
          <w:szCs w:val="32"/>
        </w:rPr>
        <w:t>－</w:t>
      </w:r>
      <w:r w:rsidRPr="00105B3C">
        <w:rPr>
          <w:sz w:val="28"/>
          <w:szCs w:val="32"/>
        </w:rPr>
        <w:t>lose</w:t>
      </w:r>
      <w:r w:rsidRPr="00105B3C">
        <w:rPr>
          <w:sz w:val="28"/>
          <w:szCs w:val="32"/>
        </w:rPr>
        <w:t>）。該模型是</w:t>
      </w:r>
      <w:r w:rsidRPr="00105B3C">
        <w:rPr>
          <w:bCs/>
          <w:sz w:val="28"/>
          <w:szCs w:val="32"/>
        </w:rPr>
        <w:t>從學術的觀點提供了一套衝突升級理論，側重瞭解涉入衝突者的情境壓力。該模型並非要找出個別成因，而是聚焦衝突關係當中的內在邏輯。衝突剛開始雙方各持己見，但彼此還能透過討論及爭辯等「良善」手段</w:t>
      </w:r>
      <w:r w:rsidRPr="00105B3C">
        <w:rPr>
          <w:sz w:val="28"/>
          <w:szCs w:val="32"/>
        </w:rPr>
        <w:t>（</w:t>
      </w:r>
      <w:r w:rsidRPr="00105B3C">
        <w:rPr>
          <w:sz w:val="28"/>
          <w:szCs w:val="32"/>
        </w:rPr>
        <w:t>Win</w:t>
      </w:r>
      <w:r w:rsidRPr="00105B3C">
        <w:rPr>
          <w:sz w:val="28"/>
          <w:szCs w:val="32"/>
        </w:rPr>
        <w:t>－</w:t>
      </w:r>
      <w:r w:rsidRPr="00105B3C">
        <w:rPr>
          <w:sz w:val="28"/>
          <w:szCs w:val="32"/>
        </w:rPr>
        <w:t>win</w:t>
      </w:r>
      <w:r w:rsidRPr="00105B3C">
        <w:rPr>
          <w:sz w:val="28"/>
          <w:szCs w:val="32"/>
        </w:rPr>
        <w:t>）</w:t>
      </w:r>
      <w:r w:rsidRPr="00105B3C">
        <w:rPr>
          <w:bCs/>
          <w:sz w:val="28"/>
          <w:szCs w:val="32"/>
        </w:rPr>
        <w:t>，處理相互矛盾的利益或觀點，卻未竟其功；其後衝突雙方展開各項行動及尋求幫助，直到一方認為失去面子</w:t>
      </w:r>
      <w:r w:rsidRPr="00105B3C">
        <w:rPr>
          <w:sz w:val="28"/>
          <w:szCs w:val="32"/>
        </w:rPr>
        <w:t>（</w:t>
      </w:r>
      <w:r w:rsidRPr="00105B3C">
        <w:rPr>
          <w:sz w:val="28"/>
          <w:szCs w:val="32"/>
        </w:rPr>
        <w:t>Win</w:t>
      </w:r>
      <w:r w:rsidRPr="00105B3C">
        <w:rPr>
          <w:sz w:val="28"/>
          <w:szCs w:val="32"/>
        </w:rPr>
        <w:t>－</w:t>
      </w:r>
      <w:r w:rsidRPr="00105B3C">
        <w:rPr>
          <w:sz w:val="28"/>
          <w:szCs w:val="32"/>
        </w:rPr>
        <w:t>lose</w:t>
      </w:r>
      <w:r w:rsidRPr="00105B3C">
        <w:rPr>
          <w:sz w:val="28"/>
          <w:szCs w:val="32"/>
        </w:rPr>
        <w:t>），並採取威脅及破壞等手段打擊對方，終導致衝突升高（</w:t>
      </w:r>
      <w:r w:rsidRPr="00105B3C">
        <w:rPr>
          <w:sz w:val="28"/>
          <w:szCs w:val="32"/>
        </w:rPr>
        <w:t>Lose</w:t>
      </w:r>
      <w:r w:rsidRPr="00105B3C">
        <w:rPr>
          <w:sz w:val="28"/>
          <w:szCs w:val="32"/>
        </w:rPr>
        <w:t>－</w:t>
      </w:r>
      <w:r w:rsidRPr="00105B3C">
        <w:rPr>
          <w:sz w:val="28"/>
          <w:szCs w:val="32"/>
        </w:rPr>
        <w:t>lose</w:t>
      </w:r>
      <w:r w:rsidRPr="00105B3C">
        <w:rPr>
          <w:sz w:val="28"/>
          <w:szCs w:val="32"/>
        </w:rPr>
        <w:t>）。</w:t>
      </w:r>
    </w:p>
    <w:p w:rsidR="00C64913" w:rsidRPr="00105B3C" w:rsidRDefault="00C64913" w:rsidP="00C64913">
      <w:pPr>
        <w:tabs>
          <w:tab w:val="left" w:pos="1785"/>
        </w:tabs>
        <w:spacing w:line="460" w:lineRule="exact"/>
        <w:jc w:val="both"/>
        <w:rPr>
          <w:sz w:val="28"/>
        </w:rPr>
      </w:pPr>
      <w:r w:rsidRPr="00105B3C">
        <w:rPr>
          <w:sz w:val="28"/>
        </w:rPr>
        <w:t>(</w:t>
      </w:r>
      <w:r w:rsidRPr="00105B3C">
        <w:rPr>
          <w:sz w:val="28"/>
        </w:rPr>
        <w:t>七</w:t>
      </w:r>
      <w:r w:rsidRPr="00105B3C">
        <w:rPr>
          <w:sz w:val="28"/>
        </w:rPr>
        <w:t xml:space="preserve">) </w:t>
      </w:r>
      <w:smartTag w:uri="urn:schemas-microsoft-com:office:smarttags" w:element="chsdate">
        <w:smartTagPr>
          <w:attr w:name="Year" w:val="2013"/>
          <w:attr w:name="Month" w:val="9"/>
          <w:attr w:name="Day" w:val="12"/>
          <w:attr w:name="IsLunarDate" w:val="False"/>
          <w:attr w:name="IsROCDate" w:val="False"/>
        </w:smartTagPr>
        <w:r w:rsidRPr="00105B3C">
          <w:rPr>
            <w:sz w:val="28"/>
          </w:rPr>
          <w:t>9</w:t>
        </w:r>
        <w:r w:rsidRPr="00105B3C">
          <w:rPr>
            <w:sz w:val="28"/>
          </w:rPr>
          <w:t>月</w:t>
        </w:r>
        <w:r w:rsidRPr="00105B3C">
          <w:rPr>
            <w:sz w:val="28"/>
          </w:rPr>
          <w:t>12</w:t>
        </w:r>
        <w:r w:rsidRPr="00105B3C">
          <w:rPr>
            <w:sz w:val="28"/>
          </w:rPr>
          <w:t>日</w:t>
        </w:r>
      </w:smartTag>
      <w:r w:rsidRPr="00105B3C">
        <w:rPr>
          <w:sz w:val="28"/>
        </w:rPr>
        <w:t>課程</w:t>
      </w:r>
    </w:p>
    <w:p w:rsidR="00C64913" w:rsidRPr="00105B3C" w:rsidRDefault="00C64913" w:rsidP="00C64913">
      <w:pPr>
        <w:tabs>
          <w:tab w:val="left" w:pos="1785"/>
        </w:tabs>
        <w:spacing w:line="460" w:lineRule="exact"/>
        <w:ind w:firstLine="200"/>
        <w:jc w:val="center"/>
        <w:rPr>
          <w:sz w:val="28"/>
        </w:rPr>
      </w:pPr>
      <w:r w:rsidRPr="00105B3C">
        <w:rPr>
          <w:sz w:val="28"/>
        </w:rPr>
        <w:t>【主題：合作管理】</w:t>
      </w:r>
    </w:p>
    <w:p w:rsidR="00C64913" w:rsidRPr="00105B3C" w:rsidRDefault="00C64913" w:rsidP="00C64913">
      <w:pPr>
        <w:spacing w:line="460" w:lineRule="exact"/>
        <w:ind w:firstLine="567"/>
        <w:jc w:val="both"/>
        <w:rPr>
          <w:sz w:val="28"/>
        </w:rPr>
      </w:pPr>
      <w:r w:rsidRPr="00105B3C">
        <w:rPr>
          <w:sz w:val="28"/>
        </w:rPr>
        <w:t>課程中主要談到合作的形成與管理，可依照</w:t>
      </w:r>
      <w:r w:rsidRPr="00105B3C">
        <w:rPr>
          <w:sz w:val="28"/>
        </w:rPr>
        <w:t>ASAP</w:t>
      </w:r>
      <w:r w:rsidRPr="00105B3C">
        <w:rPr>
          <w:sz w:val="28"/>
        </w:rPr>
        <w:t>模式首先將整個合作計畫從情境策畫、策略、規範及管理作個全面性及一貫性的調和</w:t>
      </w:r>
      <w:r w:rsidRPr="00105B3C">
        <w:rPr>
          <w:sz w:val="28"/>
        </w:rPr>
        <w:t>(Alignment)</w:t>
      </w:r>
      <w:r w:rsidRPr="00105B3C">
        <w:rPr>
          <w:sz w:val="28"/>
        </w:rPr>
        <w:t>，找出所有關切對象</w:t>
      </w:r>
      <w:r w:rsidRPr="00105B3C">
        <w:rPr>
          <w:sz w:val="28"/>
        </w:rPr>
        <w:t>(stakeholders)</w:t>
      </w:r>
      <w:r w:rsidRPr="00105B3C">
        <w:rPr>
          <w:sz w:val="28"/>
        </w:rPr>
        <w:t>，進行整個合作架構之規劃</w:t>
      </w:r>
      <w:r w:rsidRPr="00105B3C">
        <w:rPr>
          <w:sz w:val="28"/>
        </w:rPr>
        <w:t>(Architectures)</w:t>
      </w:r>
      <w:r w:rsidRPr="00105B3C">
        <w:rPr>
          <w:sz w:val="28"/>
        </w:rPr>
        <w:t>，最後設計並調和執行的步驟與團隊</w:t>
      </w:r>
      <w:r w:rsidRPr="00105B3C">
        <w:rPr>
          <w:sz w:val="28"/>
        </w:rPr>
        <w:t>(Process)</w:t>
      </w:r>
      <w:r w:rsidRPr="00105B3C">
        <w:rPr>
          <w:sz w:val="28"/>
        </w:rPr>
        <w:t>讓整體團隊之合作能有較佳之成果。</w:t>
      </w:r>
    </w:p>
    <w:p w:rsidR="00C64913" w:rsidRPr="00105B3C" w:rsidRDefault="00C64913" w:rsidP="00C64913">
      <w:pPr>
        <w:spacing w:line="460" w:lineRule="exact"/>
        <w:jc w:val="both"/>
        <w:rPr>
          <w:sz w:val="28"/>
        </w:rPr>
      </w:pPr>
      <w:r w:rsidRPr="00105B3C">
        <w:rPr>
          <w:sz w:val="28"/>
        </w:rPr>
        <w:t>(</w:t>
      </w:r>
      <w:r w:rsidRPr="00105B3C">
        <w:rPr>
          <w:sz w:val="28"/>
        </w:rPr>
        <w:t>八</w:t>
      </w:r>
      <w:r w:rsidRPr="00105B3C">
        <w:rPr>
          <w:sz w:val="28"/>
        </w:rPr>
        <w:t>)</w:t>
      </w:r>
      <w:smartTag w:uri="urn:schemas-microsoft-com:office:smarttags" w:element="chsdate">
        <w:smartTagPr>
          <w:attr w:name="Year" w:val="2013"/>
          <w:attr w:name="Month" w:val="9"/>
          <w:attr w:name="Day" w:val="13"/>
          <w:attr w:name="IsLunarDate" w:val="False"/>
          <w:attr w:name="IsROCDate" w:val="False"/>
        </w:smartTagPr>
        <w:r w:rsidRPr="00105B3C">
          <w:rPr>
            <w:sz w:val="28"/>
          </w:rPr>
          <w:t>9</w:t>
        </w:r>
        <w:r w:rsidRPr="00105B3C">
          <w:rPr>
            <w:sz w:val="28"/>
          </w:rPr>
          <w:t>月</w:t>
        </w:r>
        <w:r w:rsidRPr="00105B3C">
          <w:rPr>
            <w:sz w:val="28"/>
          </w:rPr>
          <w:t>13</w:t>
        </w:r>
        <w:r w:rsidRPr="00105B3C">
          <w:rPr>
            <w:sz w:val="28"/>
          </w:rPr>
          <w:t>日</w:t>
        </w:r>
      </w:smartTag>
      <w:r w:rsidRPr="00105B3C">
        <w:rPr>
          <w:sz w:val="28"/>
        </w:rPr>
        <w:t>課程</w:t>
      </w:r>
    </w:p>
    <w:p w:rsidR="00C64913" w:rsidRPr="00105B3C" w:rsidRDefault="00C64913" w:rsidP="00C64913">
      <w:pPr>
        <w:spacing w:line="460" w:lineRule="exact"/>
        <w:ind w:firstLine="200"/>
        <w:jc w:val="center"/>
        <w:rPr>
          <w:sz w:val="28"/>
        </w:rPr>
      </w:pPr>
      <w:r w:rsidRPr="00105B3C">
        <w:rPr>
          <w:sz w:val="28"/>
        </w:rPr>
        <w:t>【主題：利害關係人圖、團隊角色活動等】</w:t>
      </w:r>
    </w:p>
    <w:p w:rsidR="00C64913" w:rsidRPr="00105B3C" w:rsidRDefault="00C64913" w:rsidP="00C64913">
      <w:pPr>
        <w:spacing w:line="460" w:lineRule="exact"/>
        <w:ind w:firstLine="567"/>
        <w:jc w:val="both"/>
      </w:pPr>
      <w:r w:rsidRPr="00105B3C">
        <w:rPr>
          <w:sz w:val="28"/>
        </w:rPr>
        <w:t>延續之前課程，利用洋蔥</w:t>
      </w:r>
      <w:r w:rsidRPr="00105B3C">
        <w:rPr>
          <w:sz w:val="28"/>
        </w:rPr>
        <w:t>(onion)</w:t>
      </w:r>
      <w:r w:rsidRPr="00105B3C">
        <w:rPr>
          <w:sz w:val="28"/>
        </w:rPr>
        <w:t>或彩虹</w:t>
      </w:r>
      <w:r w:rsidRPr="00105B3C">
        <w:rPr>
          <w:sz w:val="28"/>
        </w:rPr>
        <w:t>(rainbow)</w:t>
      </w:r>
      <w:r w:rsidRPr="00105B3C">
        <w:rPr>
          <w:sz w:val="28"/>
        </w:rPr>
        <w:t>模式，練習找出分別代表政府、民間、及企業的關切對象或團體。之後，在講師的指導下，利用</w:t>
      </w:r>
      <w:r w:rsidRPr="00105B3C">
        <w:rPr>
          <w:sz w:val="28"/>
        </w:rPr>
        <w:t>BELBIN</w:t>
      </w:r>
      <w:r w:rsidRPr="00105B3C">
        <w:rPr>
          <w:sz w:val="28"/>
        </w:rPr>
        <w:t>個人評估試驗來分析此次到德國受訓的高級領導班成員的屬性及團隊組成之評量，其分析結果，此次所有學員所具有的特質足以形成一個很好的合作團隊</w:t>
      </w:r>
      <w:r w:rsidRPr="00105B3C">
        <w:t>。</w:t>
      </w:r>
    </w:p>
    <w:p w:rsidR="00C64913" w:rsidRPr="00105B3C" w:rsidRDefault="00C64913" w:rsidP="00C64913">
      <w:pPr>
        <w:spacing w:line="460" w:lineRule="exact"/>
        <w:rPr>
          <w:sz w:val="28"/>
        </w:rPr>
      </w:pPr>
      <w:r w:rsidRPr="00105B3C">
        <w:rPr>
          <w:sz w:val="28"/>
        </w:rPr>
        <w:t>二、參訪情形摘要</w:t>
      </w:r>
    </w:p>
    <w:p w:rsidR="00C64913" w:rsidRPr="00105B3C" w:rsidRDefault="00C64913" w:rsidP="00C64913">
      <w:pPr>
        <w:spacing w:line="460" w:lineRule="exact"/>
        <w:rPr>
          <w:sz w:val="28"/>
        </w:rPr>
      </w:pPr>
      <w:r w:rsidRPr="00105B3C">
        <w:rPr>
          <w:sz w:val="28"/>
        </w:rPr>
        <w:t>(</w:t>
      </w:r>
      <w:r w:rsidRPr="00105B3C">
        <w:rPr>
          <w:sz w:val="28"/>
        </w:rPr>
        <w:t>一</w:t>
      </w:r>
      <w:r w:rsidRPr="00105B3C">
        <w:rPr>
          <w:sz w:val="28"/>
        </w:rPr>
        <w:t>)</w:t>
      </w:r>
      <w:r w:rsidRPr="00105B3C">
        <w:rPr>
          <w:sz w:val="28"/>
        </w:rPr>
        <w:t>總理府</w:t>
      </w:r>
    </w:p>
    <w:p w:rsidR="00C64913" w:rsidRPr="00105B3C" w:rsidRDefault="00C64913" w:rsidP="00C64913">
      <w:pPr>
        <w:spacing w:line="460" w:lineRule="exact"/>
        <w:ind w:firstLineChars="200" w:firstLine="560"/>
        <w:jc w:val="both"/>
        <w:rPr>
          <w:color w:val="000000"/>
          <w:sz w:val="28"/>
        </w:rPr>
      </w:pPr>
      <w:r w:rsidRPr="00105B3C">
        <w:rPr>
          <w:color w:val="000000"/>
          <w:sz w:val="28"/>
        </w:rPr>
        <w:t>總理府戒備森嚴，進入時必須進行嚴密的安檢，全程並有二名安全人員陪同，一開始有專人進行導覽，讓我們對總理府的硬體設施有更進一步的了解，設計簡單大方，處處可見大型藝術畫作，而令我們最感興趣的是</w:t>
      </w:r>
      <w:r w:rsidRPr="00105B3C">
        <w:rPr>
          <w:color w:val="000000"/>
          <w:sz w:val="28"/>
        </w:rPr>
        <w:lastRenderedPageBreak/>
        <w:t>進入總理召開內閣會議的大會議室，導覽人員詳細介紹桌上時鐘、搖鈴及電鈴的不同功能與意義，以及有關會議室座位的安排。在完成導覽後隨即進入會議室，由總理府官員介紹總理府的運作情形簡報。政府運作的</w:t>
      </w:r>
      <w:r w:rsidRPr="00105B3C">
        <w:rPr>
          <w:color w:val="000000"/>
          <w:sz w:val="28"/>
        </w:rPr>
        <w:t>3</w:t>
      </w:r>
      <w:r w:rsidRPr="00105B3C">
        <w:rPr>
          <w:color w:val="000000"/>
          <w:sz w:val="28"/>
        </w:rPr>
        <w:t>項重要原則為：</w:t>
      </w:r>
      <w:r w:rsidRPr="00105B3C">
        <w:rPr>
          <w:color w:val="000000"/>
          <w:sz w:val="28"/>
        </w:rPr>
        <w:t>1.</w:t>
      </w:r>
      <w:r w:rsidRPr="00105B3C">
        <w:rPr>
          <w:color w:val="000000"/>
          <w:sz w:val="28"/>
        </w:rPr>
        <w:t>總理政策指導原則；</w:t>
      </w:r>
      <w:r w:rsidRPr="00105B3C">
        <w:rPr>
          <w:color w:val="000000"/>
          <w:sz w:val="28"/>
        </w:rPr>
        <w:t>2.</w:t>
      </w:r>
      <w:r w:rsidRPr="00105B3C">
        <w:rPr>
          <w:color w:val="000000"/>
          <w:sz w:val="28"/>
        </w:rPr>
        <w:t>聯合內閣決策原則；</w:t>
      </w:r>
      <w:r w:rsidRPr="00105B3C">
        <w:rPr>
          <w:color w:val="000000"/>
          <w:sz w:val="28"/>
        </w:rPr>
        <w:t>3.</w:t>
      </w:r>
      <w:r w:rsidRPr="00105B3C">
        <w:rPr>
          <w:color w:val="000000"/>
          <w:sz w:val="28"/>
        </w:rPr>
        <w:t>部會自主性原則。部長有很大自主權，總理只決定準則，以及較重要的個案（如去官僚化及永續政策等議題）。總理在處理政務時，可視議題需要，成立專家委員會，以協助作成決策。總理府人員全數約</w:t>
      </w:r>
      <w:r w:rsidRPr="00105B3C">
        <w:rPr>
          <w:color w:val="000000"/>
          <w:sz w:val="28"/>
        </w:rPr>
        <w:t>350</w:t>
      </w:r>
      <w:r w:rsidRPr="00105B3C">
        <w:rPr>
          <w:color w:val="000000"/>
          <w:sz w:val="28"/>
        </w:rPr>
        <w:t>人，在總理府下最基層的工作單位稱為鏡子內閣，在極有限的人力下，負責聯邦部與部間的協調工作，工作相當繁重。</w:t>
      </w:r>
    </w:p>
    <w:p w:rsidR="00C64913" w:rsidRPr="00105B3C" w:rsidRDefault="00C64913" w:rsidP="00C64913">
      <w:pPr>
        <w:spacing w:line="460" w:lineRule="exact"/>
        <w:rPr>
          <w:sz w:val="28"/>
        </w:rPr>
      </w:pPr>
      <w:r w:rsidRPr="00105B3C">
        <w:rPr>
          <w:sz w:val="28"/>
        </w:rPr>
        <w:t>(</w:t>
      </w:r>
      <w:r w:rsidRPr="00105B3C">
        <w:rPr>
          <w:sz w:val="28"/>
        </w:rPr>
        <w:t>二</w:t>
      </w:r>
      <w:r w:rsidRPr="00105B3C">
        <w:rPr>
          <w:sz w:val="28"/>
        </w:rPr>
        <w:t xml:space="preserve">) </w:t>
      </w:r>
      <w:r w:rsidRPr="00105B3C">
        <w:rPr>
          <w:sz w:val="28"/>
        </w:rPr>
        <w:t>聯邦議院及國會友好小組</w:t>
      </w:r>
    </w:p>
    <w:p w:rsidR="00C64913" w:rsidRPr="00105B3C" w:rsidRDefault="00C64913" w:rsidP="00C64913">
      <w:pPr>
        <w:spacing w:line="460" w:lineRule="exact"/>
        <w:ind w:firstLineChars="200" w:firstLine="560"/>
        <w:jc w:val="both"/>
        <w:rPr>
          <w:sz w:val="28"/>
        </w:rPr>
      </w:pPr>
      <w:r w:rsidRPr="00105B3C">
        <w:rPr>
          <w:sz w:val="28"/>
        </w:rPr>
        <w:t>聯邦議院雖然已經成為一個重要觀光景點，但</w:t>
      </w:r>
      <w:r w:rsidRPr="00105B3C">
        <w:rPr>
          <w:color w:val="000000"/>
          <w:sz w:val="28"/>
        </w:rPr>
        <w:t>戒備森嚴，進入時必須進行安檢。經由導覽人員的介紹，我們對其建築物的歷史有了更深的了解。</w:t>
      </w:r>
      <w:r w:rsidRPr="00105B3C">
        <w:rPr>
          <w:sz w:val="28"/>
        </w:rPr>
        <w:t>聯邦議院和聯邦參議院共同組成德國國會，是德國最高權力機構。聯邦議院法定成員</w:t>
      </w:r>
      <w:r w:rsidRPr="00105B3C">
        <w:rPr>
          <w:sz w:val="28"/>
        </w:rPr>
        <w:t>598</w:t>
      </w:r>
      <w:r w:rsidRPr="00105B3C">
        <w:rPr>
          <w:sz w:val="28"/>
        </w:rPr>
        <w:t>人，經單一選區二票制選出，其中一半由選民直接選出，另一半由選民投給政黨，政黨再將議員席位分配給本黨議員。政黨得票率低於</w:t>
      </w:r>
      <w:r w:rsidRPr="00105B3C">
        <w:rPr>
          <w:sz w:val="28"/>
        </w:rPr>
        <w:t>5%</w:t>
      </w:r>
      <w:r w:rsidRPr="00105B3C">
        <w:rPr>
          <w:sz w:val="28"/>
        </w:rPr>
        <w:t>者沒有資格獲得分配席位。德國國會「柏林－台北友好小組」是國會中重要友外小組之一，本屆國會友台小組於</w:t>
      </w:r>
      <w:r w:rsidRPr="00105B3C">
        <w:rPr>
          <w:sz w:val="28"/>
        </w:rPr>
        <w:t>2010</w:t>
      </w:r>
      <w:r w:rsidRPr="00105B3C">
        <w:rPr>
          <w:sz w:val="28"/>
        </w:rPr>
        <w:t>年</w:t>
      </w:r>
      <w:r w:rsidRPr="00105B3C">
        <w:rPr>
          <w:sz w:val="28"/>
        </w:rPr>
        <w:t>2</w:t>
      </w:r>
      <w:r w:rsidRPr="00105B3C">
        <w:rPr>
          <w:sz w:val="28"/>
        </w:rPr>
        <w:t>月間成立，小組主席為基民黨籍，另有三位分屬不同黨派之副主席，顯示德國國會各黨派中均有支持我國力量。此次拜會綠黨主席</w:t>
      </w:r>
      <w:r w:rsidRPr="00105B3C">
        <w:rPr>
          <w:sz w:val="28"/>
        </w:rPr>
        <w:t>Mr. Wolfgang Wieland</w:t>
      </w:r>
      <w:r w:rsidRPr="00105B3C">
        <w:rPr>
          <w:sz w:val="28"/>
        </w:rPr>
        <w:t>，議員提到因即將舉行大選，故許多議員已回到各邦忙選戰。我代表處努力經營台德關係，常邀請各團體來德國交流，成效卓著，友台小組有來自各黨的</w:t>
      </w:r>
      <w:r w:rsidRPr="00105B3C">
        <w:rPr>
          <w:sz w:val="28"/>
        </w:rPr>
        <w:t>60</w:t>
      </w:r>
      <w:r w:rsidRPr="00105B3C">
        <w:rPr>
          <w:sz w:val="28"/>
        </w:rPr>
        <w:t>多名成員，長期以來一直支持台灣加入國際組織，包括已成功的</w:t>
      </w:r>
      <w:r w:rsidRPr="00105B3C">
        <w:rPr>
          <w:sz w:val="28"/>
        </w:rPr>
        <w:t>WHA</w:t>
      </w:r>
      <w:r w:rsidRPr="00105B3C">
        <w:rPr>
          <w:sz w:val="28"/>
        </w:rPr>
        <w:t>，及目前正在積極推動的</w:t>
      </w:r>
      <w:r w:rsidRPr="00105B3C">
        <w:rPr>
          <w:sz w:val="28"/>
        </w:rPr>
        <w:t>ICAO</w:t>
      </w:r>
      <w:r w:rsidRPr="00105B3C">
        <w:rPr>
          <w:sz w:val="28"/>
        </w:rPr>
        <w:t>。福島核災後，德國總理即宣布廢核的政策，在此次選戰中，綠黨即關注如何貫徹該政策。議員提到，德國的政治制度較易達成共識，不像其他國家很難，如核廢料的掩埋已訂定相關法律決定在德國境內處理，雖大家都不願放在自己後院，但國會有能力就高度爭議性的議題達成共識。綠黨支持再生能源政策，也有派人到台灣推廣再生能源。</w:t>
      </w:r>
    </w:p>
    <w:p w:rsidR="00C64913" w:rsidRPr="00105B3C" w:rsidRDefault="00C64913" w:rsidP="00C64913">
      <w:pPr>
        <w:spacing w:line="460" w:lineRule="exact"/>
        <w:rPr>
          <w:color w:val="000000"/>
          <w:sz w:val="28"/>
        </w:rPr>
      </w:pPr>
      <w:r w:rsidRPr="00105B3C">
        <w:rPr>
          <w:color w:val="000000"/>
          <w:sz w:val="28"/>
        </w:rPr>
        <w:t>(</w:t>
      </w:r>
      <w:r w:rsidRPr="00105B3C">
        <w:rPr>
          <w:color w:val="000000"/>
          <w:sz w:val="28"/>
        </w:rPr>
        <w:t>三</w:t>
      </w:r>
      <w:r w:rsidRPr="00105B3C">
        <w:rPr>
          <w:color w:val="000000"/>
          <w:sz w:val="28"/>
        </w:rPr>
        <w:t>)</w:t>
      </w:r>
      <w:r w:rsidRPr="00105B3C">
        <w:rPr>
          <w:color w:val="000000"/>
          <w:sz w:val="28"/>
        </w:rPr>
        <w:t>環境署</w:t>
      </w:r>
    </w:p>
    <w:p w:rsidR="00C64913" w:rsidRPr="00105B3C" w:rsidRDefault="00C64913" w:rsidP="00C64913">
      <w:pPr>
        <w:spacing w:line="460" w:lineRule="exact"/>
        <w:ind w:firstLineChars="200" w:firstLine="560"/>
        <w:jc w:val="both"/>
        <w:rPr>
          <w:sz w:val="28"/>
        </w:rPr>
      </w:pPr>
      <w:r w:rsidRPr="00105B3C">
        <w:rPr>
          <w:sz w:val="28"/>
        </w:rPr>
        <w:t>德國聯邦環境署</w:t>
      </w:r>
      <w:r w:rsidRPr="00105B3C">
        <w:rPr>
          <w:sz w:val="28"/>
        </w:rPr>
        <w:t>(Federal Environmental Agency)</w:t>
      </w:r>
      <w:r w:rsidRPr="00105B3C">
        <w:rPr>
          <w:sz w:val="28"/>
        </w:rPr>
        <w:t>是隸屬於德國聯邦環境、自然保育及核能安全部</w:t>
      </w:r>
      <w:r w:rsidRPr="00105B3C">
        <w:rPr>
          <w:sz w:val="28"/>
        </w:rPr>
        <w:t>(</w:t>
      </w:r>
      <w:r w:rsidRPr="00105B3C">
        <w:rPr>
          <w:sz w:val="28"/>
          <w:lang w:val="de-DE"/>
        </w:rPr>
        <w:t xml:space="preserve">Federal Minister for the Environment, Nature </w:t>
      </w:r>
      <w:r w:rsidRPr="00105B3C">
        <w:rPr>
          <w:sz w:val="28"/>
          <w:lang w:val="de-DE"/>
        </w:rPr>
        <w:lastRenderedPageBreak/>
        <w:t>Conservation and Nuclear Safety)</w:t>
      </w:r>
      <w:r w:rsidRPr="00105B3C">
        <w:rPr>
          <w:sz w:val="28"/>
          <w:lang w:val="de-DE"/>
        </w:rPr>
        <w:t>的三個政策執行機構</w:t>
      </w:r>
      <w:r w:rsidRPr="00105B3C">
        <w:rPr>
          <w:sz w:val="28"/>
          <w:lang w:val="de-DE"/>
        </w:rPr>
        <w:t>(authorized agencies)</w:t>
      </w:r>
      <w:r w:rsidRPr="00105B3C">
        <w:rPr>
          <w:sz w:val="28"/>
          <w:lang w:val="de-DE"/>
        </w:rPr>
        <w:t>之一，其他兩個單位分別為聯邦自然保育署</w:t>
      </w:r>
      <w:r w:rsidRPr="00105B3C">
        <w:rPr>
          <w:sz w:val="28"/>
          <w:lang w:val="de-DE"/>
        </w:rPr>
        <w:t>(The Federal Agency for Nature Conservation)</w:t>
      </w:r>
      <w:r w:rsidRPr="00105B3C">
        <w:rPr>
          <w:sz w:val="28"/>
          <w:lang w:val="de-DE"/>
        </w:rPr>
        <w:t>和聯邦輻射保護局</w:t>
      </w:r>
      <w:r w:rsidRPr="00105B3C">
        <w:rPr>
          <w:sz w:val="28"/>
          <w:lang w:val="de-DE"/>
        </w:rPr>
        <w:t>(The Federal Office for Radiation Protection)</w:t>
      </w:r>
      <w:r w:rsidRPr="00105B3C">
        <w:rPr>
          <w:sz w:val="28"/>
          <w:lang w:val="de-DE"/>
        </w:rPr>
        <w:t>。</w:t>
      </w:r>
      <w:r w:rsidRPr="00105B3C">
        <w:rPr>
          <w:sz w:val="28"/>
        </w:rPr>
        <w:t>德國聯邦環境署，簡稱</w:t>
      </w:r>
      <w:r w:rsidRPr="00105B3C">
        <w:rPr>
          <w:sz w:val="28"/>
        </w:rPr>
        <w:t>UBA</w:t>
      </w:r>
      <w:r w:rsidRPr="00105B3C">
        <w:rPr>
          <w:sz w:val="28"/>
        </w:rPr>
        <w:t>，成立於</w:t>
      </w:r>
      <w:r w:rsidRPr="00105B3C">
        <w:rPr>
          <w:sz w:val="28"/>
        </w:rPr>
        <w:t>1974</w:t>
      </w:r>
      <w:r w:rsidRPr="00105B3C">
        <w:rPr>
          <w:sz w:val="28"/>
        </w:rPr>
        <w:t>年，係德國主管環境保護事務之聯邦機構，其職掌包括提供環保科學技術及評估報告給聯邦政府作為政策擬定之依據，執行環保法規事項以及提供民眾有關環保資訊，同時也在許多組織，如</w:t>
      </w:r>
      <w:r w:rsidRPr="00105B3C">
        <w:rPr>
          <w:sz w:val="28"/>
        </w:rPr>
        <w:t>German Emission Trading Authority, Federal Environmental Specimen Bank</w:t>
      </w:r>
      <w:r w:rsidRPr="00105B3C">
        <w:rPr>
          <w:sz w:val="28"/>
        </w:rPr>
        <w:t>等扮演重要角色，也於一些國際組織中，如</w:t>
      </w:r>
      <w:r w:rsidRPr="00105B3C">
        <w:rPr>
          <w:sz w:val="28"/>
        </w:rPr>
        <w:t xml:space="preserve">WHO Collaborating Center for Air Quality Management and Air pollution Control, UNESCO, </w:t>
      </w:r>
      <w:r w:rsidRPr="00105B3C">
        <w:rPr>
          <w:sz w:val="28"/>
        </w:rPr>
        <w:t>和作為</w:t>
      </w:r>
      <w:r w:rsidRPr="00105B3C">
        <w:rPr>
          <w:sz w:val="28"/>
        </w:rPr>
        <w:t>EU</w:t>
      </w:r>
      <w:r w:rsidRPr="00105B3C">
        <w:rPr>
          <w:sz w:val="28"/>
        </w:rPr>
        <w:t>空氣品質的對照實驗室等，顯示</w:t>
      </w:r>
      <w:r w:rsidRPr="00105B3C">
        <w:rPr>
          <w:sz w:val="28"/>
        </w:rPr>
        <w:t>UBA</w:t>
      </w:r>
      <w:r w:rsidRPr="00105B3C">
        <w:rPr>
          <w:sz w:val="28"/>
        </w:rPr>
        <w:t>不僅在德國的環境保護業務中扮演著重要角色，也於歐盟甚至世界具有相當之地位。</w:t>
      </w:r>
    </w:p>
    <w:p w:rsidR="00C64913" w:rsidRPr="00105B3C" w:rsidRDefault="00C64913" w:rsidP="00C64913">
      <w:pPr>
        <w:spacing w:line="460" w:lineRule="exact"/>
        <w:ind w:firstLineChars="200" w:firstLine="560"/>
        <w:jc w:val="both"/>
        <w:rPr>
          <w:sz w:val="28"/>
        </w:rPr>
      </w:pPr>
      <w:r w:rsidRPr="00105B3C">
        <w:rPr>
          <w:sz w:val="28"/>
        </w:rPr>
        <w:t>UBA</w:t>
      </w:r>
      <w:r w:rsidRPr="00105B3C">
        <w:rPr>
          <w:sz w:val="28"/>
        </w:rPr>
        <w:t>總部設立於德紹</w:t>
      </w:r>
      <w:r w:rsidRPr="00105B3C">
        <w:rPr>
          <w:sz w:val="28"/>
        </w:rPr>
        <w:t>(Dessau)</w:t>
      </w:r>
      <w:r w:rsidRPr="00105B3C">
        <w:rPr>
          <w:sz w:val="28"/>
        </w:rPr>
        <w:t>，坐落於原煤氣工廠和一些工廠的舊址，其建築物在設計及建材上都是以環保為依歸，例如整體建築之形狀、顏色</w:t>
      </w:r>
      <w:r w:rsidRPr="00105B3C">
        <w:rPr>
          <w:sz w:val="28"/>
        </w:rPr>
        <w:t>(eco-architechture)</w:t>
      </w:r>
      <w:r w:rsidRPr="00105B3C">
        <w:rPr>
          <w:sz w:val="28"/>
        </w:rPr>
        <w:t>及材質</w:t>
      </w:r>
      <w:r w:rsidRPr="00105B3C">
        <w:rPr>
          <w:sz w:val="28"/>
        </w:rPr>
        <w:t>(base on environmental and health criteria)</w:t>
      </w:r>
      <w:r w:rsidRPr="00105B3C">
        <w:rPr>
          <w:sz w:val="28"/>
        </w:rPr>
        <w:t>的選用，採光</w:t>
      </w:r>
      <w:r w:rsidRPr="00105B3C">
        <w:rPr>
          <w:sz w:val="28"/>
        </w:rPr>
        <w:t>(transparent and lighting reduction)</w:t>
      </w:r>
      <w:r w:rsidRPr="00105B3C">
        <w:rPr>
          <w:sz w:val="28"/>
        </w:rPr>
        <w:t>及自動調溫的窗戶設計</w:t>
      </w:r>
      <w:r w:rsidRPr="00105B3C">
        <w:rPr>
          <w:sz w:val="28"/>
        </w:rPr>
        <w:t>(free cooling and ventilation)</w:t>
      </w:r>
      <w:r w:rsidRPr="00105B3C">
        <w:rPr>
          <w:sz w:val="28"/>
        </w:rPr>
        <w:t>，太陽能發電</w:t>
      </w:r>
      <w:r w:rsidRPr="00105B3C">
        <w:rPr>
          <w:sz w:val="28"/>
        </w:rPr>
        <w:t>(PV system)</w:t>
      </w:r>
      <w:r w:rsidRPr="00105B3C">
        <w:rPr>
          <w:sz w:val="28"/>
        </w:rPr>
        <w:t>，以及利用土壤之溫差</w:t>
      </w:r>
      <w:r w:rsidRPr="00105B3C">
        <w:rPr>
          <w:sz w:val="28"/>
        </w:rPr>
        <w:t>(geothermal heat exchange)</w:t>
      </w:r>
      <w:r w:rsidRPr="00105B3C">
        <w:rPr>
          <w:sz w:val="28"/>
        </w:rPr>
        <w:t>來調整內部溫度等。</w:t>
      </w:r>
    </w:p>
    <w:p w:rsidR="00C64913" w:rsidRPr="00105B3C" w:rsidRDefault="00C64913" w:rsidP="00C64913">
      <w:pPr>
        <w:spacing w:line="460" w:lineRule="exact"/>
        <w:ind w:firstLineChars="200" w:firstLine="560"/>
        <w:jc w:val="both"/>
        <w:rPr>
          <w:sz w:val="28"/>
        </w:rPr>
      </w:pPr>
      <w:r w:rsidRPr="00105B3C">
        <w:rPr>
          <w:sz w:val="28"/>
        </w:rPr>
        <w:t>參訪的過程中，除了參觀整個建築物以了解其設計之理念及整體能源之運用外，</w:t>
      </w:r>
      <w:r w:rsidRPr="00105B3C">
        <w:rPr>
          <w:sz w:val="28"/>
        </w:rPr>
        <w:t>UBA</w:t>
      </w:r>
      <w:r w:rsidRPr="00105B3C">
        <w:rPr>
          <w:sz w:val="28"/>
        </w:rPr>
        <w:t>也安排一位資深研究員</w:t>
      </w:r>
      <w:r w:rsidRPr="00105B3C">
        <w:rPr>
          <w:sz w:val="28"/>
        </w:rPr>
        <w:t>Max Werlein</w:t>
      </w:r>
      <w:r w:rsidRPr="00105B3C">
        <w:rPr>
          <w:sz w:val="28"/>
        </w:rPr>
        <w:t>對於整個德國之能源政策及</w:t>
      </w:r>
      <w:r w:rsidRPr="00105B3C">
        <w:rPr>
          <w:sz w:val="28"/>
        </w:rPr>
        <w:t>UBA</w:t>
      </w:r>
      <w:r w:rsidRPr="00105B3C">
        <w:rPr>
          <w:sz w:val="28"/>
        </w:rPr>
        <w:t>之業務做深入報告，尤其在再生能源之應用、研究以及德國透過電網的架構及經濟回饋，來推廣及整合能源之市場管理和應用。</w:t>
      </w:r>
    </w:p>
    <w:p w:rsidR="00C64913" w:rsidRPr="00105B3C" w:rsidRDefault="00C64913" w:rsidP="00C64913">
      <w:pPr>
        <w:pStyle w:val="ListParagraph"/>
        <w:spacing w:line="460" w:lineRule="exact"/>
        <w:ind w:leftChars="0" w:left="0"/>
        <w:rPr>
          <w:rFonts w:ascii="Times New Roman" w:hAnsi="Times New Roman"/>
          <w:bCs/>
          <w:kern w:val="0"/>
          <w:sz w:val="28"/>
          <w:szCs w:val="28"/>
          <w:lang w:val="de-DE"/>
        </w:rPr>
      </w:pPr>
      <w:r w:rsidRPr="00105B3C">
        <w:rPr>
          <w:rFonts w:ascii="Times New Roman" w:hAnsi="Times New Roman"/>
          <w:bCs/>
          <w:kern w:val="0"/>
          <w:sz w:val="28"/>
          <w:szCs w:val="28"/>
          <w:lang w:val="de-DE"/>
        </w:rPr>
        <w:t>(</w:t>
      </w:r>
      <w:r w:rsidRPr="00105B3C">
        <w:rPr>
          <w:rFonts w:ascii="Times New Roman" w:hAnsi="Times New Roman"/>
          <w:bCs/>
          <w:kern w:val="0"/>
          <w:sz w:val="28"/>
          <w:szCs w:val="28"/>
          <w:lang w:val="de-DE"/>
        </w:rPr>
        <w:t>四</w:t>
      </w:r>
      <w:r w:rsidRPr="00105B3C">
        <w:rPr>
          <w:rFonts w:ascii="Times New Roman" w:hAnsi="Times New Roman"/>
          <w:bCs/>
          <w:kern w:val="0"/>
          <w:sz w:val="28"/>
          <w:szCs w:val="28"/>
          <w:lang w:val="de-DE"/>
        </w:rPr>
        <w:t xml:space="preserve">) </w:t>
      </w:r>
      <w:r w:rsidRPr="00105B3C">
        <w:rPr>
          <w:rFonts w:ascii="Times New Roman" w:hAnsi="Times New Roman"/>
          <w:bCs/>
          <w:kern w:val="0"/>
          <w:sz w:val="28"/>
          <w:szCs w:val="28"/>
          <w:lang w:val="de-DE"/>
        </w:rPr>
        <w:t>德國中小企業聯合會</w:t>
      </w:r>
    </w:p>
    <w:p w:rsidR="00C64913" w:rsidRPr="00105B3C" w:rsidRDefault="00C64913" w:rsidP="00C64913">
      <w:pPr>
        <w:pStyle w:val="ListParagraph"/>
        <w:spacing w:line="460" w:lineRule="exact"/>
        <w:ind w:leftChars="0" w:left="0" w:firstLineChars="200" w:firstLine="560"/>
        <w:jc w:val="both"/>
        <w:rPr>
          <w:rFonts w:ascii="Times New Roman" w:hAnsi="Times New Roman"/>
          <w:kern w:val="0"/>
          <w:sz w:val="28"/>
          <w:lang w:val="de-DE"/>
        </w:rPr>
      </w:pPr>
      <w:r w:rsidRPr="00105B3C">
        <w:rPr>
          <w:rFonts w:ascii="Times New Roman" w:hAnsi="Times New Roman"/>
          <w:bCs/>
          <w:kern w:val="0"/>
          <w:sz w:val="28"/>
          <w:lang w:val="de-DE"/>
        </w:rPr>
        <w:t>德國中小企業聯合會</w:t>
      </w:r>
      <w:r w:rsidRPr="00105B3C">
        <w:rPr>
          <w:rFonts w:ascii="Times New Roman" w:hAnsi="Times New Roman"/>
          <w:bCs/>
          <w:kern w:val="0"/>
          <w:sz w:val="28"/>
          <w:lang w:val="de-DE"/>
        </w:rPr>
        <w:t>BVMW</w:t>
      </w:r>
      <w:r w:rsidRPr="00105B3C">
        <w:rPr>
          <w:rFonts w:ascii="Times New Roman" w:hAnsi="Times New Roman"/>
          <w:bCs/>
          <w:kern w:val="0"/>
          <w:sz w:val="28"/>
          <w:szCs w:val="36"/>
          <w:lang w:val="de-DE"/>
        </w:rPr>
        <w:t>（</w:t>
      </w:r>
      <w:r w:rsidRPr="00105B3C">
        <w:rPr>
          <w:rFonts w:ascii="Times New Roman" w:hAnsi="Times New Roman"/>
          <w:sz w:val="28"/>
          <w:szCs w:val="36"/>
          <w:lang w:val="de-DE"/>
        </w:rPr>
        <w:t>German Association for Small and Medium-sized Businesses</w:t>
      </w:r>
      <w:r w:rsidRPr="00105B3C">
        <w:rPr>
          <w:rFonts w:ascii="Times New Roman" w:hAnsi="Times New Roman"/>
          <w:sz w:val="28"/>
          <w:szCs w:val="36"/>
          <w:lang w:val="de-DE"/>
        </w:rPr>
        <w:t>，</w:t>
      </w:r>
      <w:r w:rsidRPr="00105B3C">
        <w:rPr>
          <w:rFonts w:ascii="Times New Roman" w:hAnsi="Times New Roman"/>
          <w:bCs/>
          <w:kern w:val="0"/>
          <w:sz w:val="28"/>
          <w:szCs w:val="36"/>
          <w:lang w:val="de-DE"/>
        </w:rPr>
        <w:t>BVMW</w:t>
      </w:r>
      <w:r w:rsidRPr="00105B3C">
        <w:rPr>
          <w:rFonts w:ascii="Times New Roman" w:hAnsi="Times New Roman"/>
          <w:bCs/>
          <w:kern w:val="0"/>
          <w:sz w:val="28"/>
          <w:szCs w:val="36"/>
          <w:lang w:val="de-DE"/>
        </w:rPr>
        <w:t>）</w:t>
      </w:r>
      <w:r w:rsidRPr="00105B3C">
        <w:rPr>
          <w:rFonts w:ascii="Times New Roman" w:hAnsi="Times New Roman"/>
          <w:kern w:val="0"/>
          <w:sz w:val="28"/>
          <w:lang w:val="de-DE"/>
        </w:rPr>
        <w:t>集合德國</w:t>
      </w:r>
      <w:r w:rsidRPr="00105B3C">
        <w:rPr>
          <w:rFonts w:ascii="Times New Roman" w:hAnsi="Times New Roman"/>
          <w:bCs/>
          <w:kern w:val="0"/>
          <w:sz w:val="28"/>
          <w:lang w:val="de-DE"/>
        </w:rPr>
        <w:t>超過</w:t>
      </w:r>
      <w:r w:rsidRPr="00105B3C">
        <w:rPr>
          <w:rFonts w:ascii="Times New Roman" w:hAnsi="Times New Roman"/>
          <w:bCs/>
          <w:kern w:val="0"/>
          <w:sz w:val="28"/>
          <w:lang w:val="de-DE"/>
        </w:rPr>
        <w:t>15</w:t>
      </w:r>
      <w:r w:rsidRPr="00105B3C">
        <w:rPr>
          <w:rFonts w:ascii="Times New Roman" w:hAnsi="Times New Roman"/>
          <w:bCs/>
          <w:kern w:val="0"/>
          <w:sz w:val="28"/>
          <w:lang w:val="de-DE"/>
        </w:rPr>
        <w:t>萬家</w:t>
      </w:r>
      <w:r w:rsidRPr="00105B3C">
        <w:rPr>
          <w:rFonts w:ascii="Times New Roman" w:hAnsi="Times New Roman"/>
          <w:kern w:val="0"/>
          <w:sz w:val="28"/>
          <w:lang w:val="de-DE"/>
        </w:rPr>
        <w:t>中小企業</w:t>
      </w:r>
      <w:r w:rsidRPr="00105B3C">
        <w:rPr>
          <w:rFonts w:ascii="Times New Roman" w:hAnsi="Times New Roman"/>
          <w:kern w:val="0"/>
          <w:sz w:val="28"/>
          <w:lang w:val="de-DE"/>
        </w:rPr>
        <w:t>(</w:t>
      </w:r>
      <w:r w:rsidRPr="00105B3C">
        <w:rPr>
          <w:rFonts w:ascii="Times New Roman" w:hAnsi="Times New Roman"/>
          <w:bCs/>
          <w:kern w:val="0"/>
          <w:sz w:val="28"/>
          <w:lang w:val="de-DE"/>
        </w:rPr>
        <w:t>約佔全國企業的</w:t>
      </w:r>
      <w:r w:rsidRPr="00105B3C">
        <w:rPr>
          <w:rFonts w:ascii="Times New Roman" w:hAnsi="Times New Roman"/>
          <w:bCs/>
          <w:kern w:val="0"/>
          <w:sz w:val="28"/>
          <w:lang w:val="de-DE"/>
        </w:rPr>
        <w:t>99%)</w:t>
      </w:r>
      <w:r w:rsidRPr="00105B3C">
        <w:rPr>
          <w:rFonts w:ascii="Times New Roman" w:hAnsi="Times New Roman"/>
          <w:bCs/>
          <w:kern w:val="0"/>
          <w:sz w:val="28"/>
          <w:lang w:val="de-DE"/>
        </w:rPr>
        <w:t>約</w:t>
      </w:r>
      <w:r w:rsidRPr="00105B3C">
        <w:rPr>
          <w:rFonts w:ascii="Times New Roman" w:hAnsi="Times New Roman"/>
          <w:bCs/>
          <w:kern w:val="0"/>
          <w:sz w:val="28"/>
          <w:lang w:val="de-DE"/>
        </w:rPr>
        <w:t>500</w:t>
      </w:r>
      <w:r w:rsidRPr="00105B3C">
        <w:rPr>
          <w:rFonts w:ascii="Times New Roman" w:hAnsi="Times New Roman"/>
          <w:bCs/>
          <w:kern w:val="0"/>
          <w:sz w:val="28"/>
          <w:lang w:val="de-DE"/>
        </w:rPr>
        <w:t>萬名員工，</w:t>
      </w:r>
      <w:r w:rsidRPr="00105B3C">
        <w:rPr>
          <w:rFonts w:ascii="Times New Roman" w:hAnsi="Times New Roman"/>
          <w:kern w:val="0"/>
          <w:sz w:val="28"/>
          <w:lang w:val="de-DE"/>
        </w:rPr>
        <w:t>BVMW</w:t>
      </w:r>
      <w:r w:rsidRPr="00105B3C">
        <w:rPr>
          <w:rFonts w:ascii="Times New Roman" w:hAnsi="Times New Roman"/>
          <w:kern w:val="0"/>
          <w:sz w:val="28"/>
          <w:lang w:val="de-DE"/>
        </w:rPr>
        <w:t>在德國的聯邦政府、邦和地區，以及布魯塞爾的歐盟總部，為會員爭取更多的利益而努力。在德國各地區設有</w:t>
      </w:r>
      <w:r w:rsidRPr="00105B3C">
        <w:rPr>
          <w:rFonts w:ascii="Times New Roman" w:hAnsi="Times New Roman"/>
          <w:kern w:val="0"/>
          <w:sz w:val="28"/>
          <w:lang w:val="de-DE"/>
        </w:rPr>
        <w:t>200</w:t>
      </w:r>
      <w:r w:rsidRPr="00105B3C">
        <w:rPr>
          <w:rFonts w:ascii="Times New Roman" w:hAnsi="Times New Roman"/>
          <w:kern w:val="0"/>
          <w:sz w:val="28"/>
          <w:lang w:val="de-DE"/>
        </w:rPr>
        <w:t>多個辦事處及專人，組成強大的服務網路，並由</w:t>
      </w:r>
      <w:r w:rsidRPr="00105B3C">
        <w:rPr>
          <w:rFonts w:ascii="Times New Roman" w:hAnsi="Times New Roman"/>
          <w:kern w:val="0"/>
          <w:sz w:val="28"/>
          <w:lang w:val="de-DE"/>
        </w:rPr>
        <w:t>1,000</w:t>
      </w:r>
      <w:r w:rsidRPr="00105B3C">
        <w:rPr>
          <w:rFonts w:ascii="Times New Roman" w:hAnsi="Times New Roman"/>
          <w:kern w:val="0"/>
          <w:sz w:val="28"/>
          <w:lang w:val="de-DE"/>
        </w:rPr>
        <w:t>多名經濟評估師、稅務顧問、律師以及企業諮詢專家組成的服務團隊，提供企業專門服務及協助。每年有超過</w:t>
      </w:r>
      <w:r w:rsidRPr="00105B3C">
        <w:rPr>
          <w:rFonts w:ascii="Times New Roman" w:hAnsi="Times New Roman"/>
          <w:kern w:val="0"/>
          <w:sz w:val="28"/>
          <w:lang w:val="de-DE"/>
        </w:rPr>
        <w:t>1,500</w:t>
      </w:r>
      <w:r w:rsidRPr="00105B3C">
        <w:rPr>
          <w:rFonts w:ascii="Times New Roman" w:hAnsi="Times New Roman"/>
          <w:kern w:val="0"/>
          <w:sz w:val="28"/>
          <w:lang w:val="de-DE"/>
        </w:rPr>
        <w:t>次的商務會議活動以及技術交流會，為會員提</w:t>
      </w:r>
      <w:r w:rsidRPr="00105B3C">
        <w:rPr>
          <w:rFonts w:ascii="Times New Roman" w:hAnsi="Times New Roman"/>
          <w:kern w:val="0"/>
          <w:sz w:val="28"/>
          <w:lang w:val="de-DE"/>
        </w:rPr>
        <w:lastRenderedPageBreak/>
        <w:t>供交換更多的資訊，</w:t>
      </w:r>
      <w:r w:rsidRPr="00105B3C">
        <w:rPr>
          <w:rFonts w:ascii="Times New Roman" w:hAnsi="Times New Roman"/>
          <w:bCs/>
          <w:kern w:val="0"/>
          <w:sz w:val="28"/>
          <w:lang w:val="de-DE"/>
        </w:rPr>
        <w:t>BVMW</w:t>
      </w:r>
      <w:r w:rsidRPr="00105B3C">
        <w:rPr>
          <w:rFonts w:ascii="Times New Roman" w:hAnsi="Times New Roman"/>
          <w:kern w:val="0"/>
          <w:sz w:val="28"/>
          <w:lang w:val="de-DE"/>
        </w:rPr>
        <w:t>在海外如中國大陸、日本、印度等</w:t>
      </w:r>
      <w:r w:rsidRPr="00105B3C">
        <w:rPr>
          <w:rFonts w:ascii="Times New Roman" w:hAnsi="Times New Roman"/>
          <w:kern w:val="0"/>
          <w:sz w:val="28"/>
          <w:lang w:val="de-DE"/>
        </w:rPr>
        <w:t>26</w:t>
      </w:r>
      <w:r w:rsidRPr="00105B3C">
        <w:rPr>
          <w:rFonts w:ascii="Times New Roman" w:hAnsi="Times New Roman"/>
          <w:kern w:val="0"/>
          <w:sz w:val="28"/>
          <w:lang w:val="de-DE"/>
        </w:rPr>
        <w:t>個國家地區設有常駐辦公室，協助會員開會及拓展業務。</w:t>
      </w:r>
    </w:p>
    <w:p w:rsidR="00C64913" w:rsidRPr="00105B3C" w:rsidRDefault="00C64913" w:rsidP="00C64913">
      <w:pPr>
        <w:spacing w:line="460" w:lineRule="exact"/>
        <w:rPr>
          <w:sz w:val="28"/>
          <w:szCs w:val="36"/>
          <w:lang w:val="de-DE"/>
        </w:rPr>
      </w:pPr>
      <w:r w:rsidRPr="00105B3C">
        <w:rPr>
          <w:sz w:val="28"/>
          <w:szCs w:val="36"/>
        </w:rPr>
        <w:t>(</w:t>
      </w:r>
      <w:r w:rsidRPr="00105B3C">
        <w:rPr>
          <w:sz w:val="28"/>
          <w:szCs w:val="36"/>
        </w:rPr>
        <w:t>五</w:t>
      </w:r>
      <w:r w:rsidRPr="00105B3C">
        <w:rPr>
          <w:sz w:val="28"/>
          <w:szCs w:val="36"/>
        </w:rPr>
        <w:t>)</w:t>
      </w:r>
      <w:r w:rsidRPr="00105B3C">
        <w:rPr>
          <w:sz w:val="28"/>
          <w:szCs w:val="36"/>
        </w:rPr>
        <w:t>德國離岸風能基金會</w:t>
      </w:r>
    </w:p>
    <w:p w:rsidR="00C64913" w:rsidRPr="00105B3C" w:rsidRDefault="00C64913" w:rsidP="00C64913">
      <w:pPr>
        <w:spacing w:line="460" w:lineRule="exact"/>
        <w:ind w:firstLineChars="200" w:firstLine="560"/>
        <w:jc w:val="both"/>
        <w:rPr>
          <w:sz w:val="28"/>
          <w:szCs w:val="32"/>
        </w:rPr>
      </w:pPr>
      <w:r w:rsidRPr="00105B3C">
        <w:rPr>
          <w:sz w:val="28"/>
          <w:szCs w:val="36"/>
          <w:lang w:val="de-DE"/>
        </w:rPr>
        <w:t>Stiftung</w:t>
      </w:r>
      <w:r w:rsidRPr="00105B3C">
        <w:rPr>
          <w:sz w:val="28"/>
          <w:szCs w:val="36"/>
          <w:lang w:val="de-DE"/>
        </w:rPr>
        <w:t>（</w:t>
      </w:r>
      <w:r w:rsidRPr="00105B3C">
        <w:rPr>
          <w:sz w:val="28"/>
          <w:szCs w:val="36"/>
        </w:rPr>
        <w:t>德國離岸風能基金會</w:t>
      </w:r>
      <w:r w:rsidRPr="00105B3C">
        <w:rPr>
          <w:sz w:val="28"/>
          <w:szCs w:val="36"/>
          <w:lang w:val="de-DE"/>
        </w:rPr>
        <w:t>German</w:t>
      </w:r>
      <w:r w:rsidRPr="00105B3C">
        <w:rPr>
          <w:sz w:val="28"/>
          <w:szCs w:val="32"/>
          <w:lang w:val="de-DE"/>
        </w:rPr>
        <w:t xml:space="preserve"> Offshore Wind Energy Foundation</w:t>
      </w:r>
      <w:r w:rsidRPr="00105B3C">
        <w:rPr>
          <w:sz w:val="28"/>
          <w:szCs w:val="32"/>
          <w:lang w:val="de-DE"/>
        </w:rPr>
        <w:t>）</w:t>
      </w:r>
      <w:r w:rsidRPr="00105B3C">
        <w:rPr>
          <w:sz w:val="28"/>
          <w:szCs w:val="32"/>
        </w:rPr>
        <w:t>由德國聯邦環境、自然保育及核能安全部</w:t>
      </w:r>
      <w:r w:rsidRPr="00105B3C">
        <w:rPr>
          <w:sz w:val="28"/>
          <w:szCs w:val="32"/>
          <w:lang w:val="de-DE"/>
        </w:rPr>
        <w:t>（</w:t>
      </w:r>
      <w:r w:rsidRPr="00105B3C">
        <w:rPr>
          <w:sz w:val="28"/>
          <w:szCs w:val="32"/>
          <w:lang w:val="de-DE"/>
        </w:rPr>
        <w:t>BMU</w:t>
      </w:r>
      <w:r w:rsidRPr="00105B3C">
        <w:rPr>
          <w:sz w:val="28"/>
          <w:szCs w:val="32"/>
          <w:lang w:val="de-DE"/>
        </w:rPr>
        <w:t>）</w:t>
      </w:r>
      <w:r w:rsidRPr="00105B3C">
        <w:rPr>
          <w:sz w:val="28"/>
          <w:szCs w:val="32"/>
        </w:rPr>
        <w:t>在</w:t>
      </w:r>
      <w:r w:rsidRPr="00105B3C">
        <w:rPr>
          <w:sz w:val="28"/>
          <w:szCs w:val="32"/>
          <w:lang w:val="de-DE"/>
        </w:rPr>
        <w:t>2005</w:t>
      </w:r>
      <w:r w:rsidRPr="00105B3C">
        <w:rPr>
          <w:sz w:val="28"/>
          <w:szCs w:val="32"/>
        </w:rPr>
        <w:t>年規劃成立</w:t>
      </w:r>
      <w:r w:rsidRPr="00105B3C">
        <w:rPr>
          <w:sz w:val="28"/>
          <w:szCs w:val="32"/>
          <w:lang w:val="de-DE"/>
        </w:rPr>
        <w:t>，</w:t>
      </w:r>
      <w:r w:rsidRPr="00105B3C">
        <w:rPr>
          <w:sz w:val="28"/>
          <w:szCs w:val="32"/>
        </w:rPr>
        <w:t>基金會成立的宗旨是擴大海上風力發電對德國和歐洲未來能源的供應</w:t>
      </w:r>
      <w:r w:rsidRPr="00105B3C">
        <w:rPr>
          <w:sz w:val="28"/>
          <w:szCs w:val="32"/>
          <w:lang w:val="de-DE"/>
        </w:rPr>
        <w:t>，</w:t>
      </w:r>
      <w:r w:rsidRPr="00105B3C">
        <w:rPr>
          <w:sz w:val="28"/>
          <w:szCs w:val="32"/>
        </w:rPr>
        <w:t>並對環境和氣候利益的維護</w:t>
      </w:r>
      <w:r w:rsidRPr="00105B3C">
        <w:rPr>
          <w:sz w:val="28"/>
          <w:szCs w:val="32"/>
          <w:lang w:val="de-DE"/>
        </w:rPr>
        <w:t>，</w:t>
      </w:r>
      <w:r w:rsidRPr="00105B3C">
        <w:rPr>
          <w:sz w:val="28"/>
          <w:szCs w:val="32"/>
        </w:rPr>
        <w:t>屬於一個無黨派的獨立國家機構。</w:t>
      </w:r>
      <w:r w:rsidRPr="00105B3C">
        <w:rPr>
          <w:sz w:val="28"/>
          <w:szCs w:val="32"/>
        </w:rPr>
        <w:t>Stiftung</w:t>
      </w:r>
      <w:r w:rsidRPr="00105B3C">
        <w:rPr>
          <w:sz w:val="28"/>
          <w:szCs w:val="32"/>
        </w:rPr>
        <w:t>組成單位包括聯邦及邦政府各相關部會、貿易組織、地區風能協會、風力機製造商、銀行與保險業者等。其主要任務為替德國推動離岸風能發聲、協助相關技術之研發、成為產官學界有關離岸風能的溝通平台、以及從事公關與媒合工作等。</w:t>
      </w:r>
    </w:p>
    <w:p w:rsidR="00C64913" w:rsidRPr="00105B3C" w:rsidRDefault="00C64913" w:rsidP="00C64913">
      <w:pPr>
        <w:spacing w:line="460" w:lineRule="exact"/>
        <w:ind w:firstLineChars="200" w:firstLine="560"/>
        <w:jc w:val="both"/>
        <w:rPr>
          <w:sz w:val="28"/>
          <w:szCs w:val="32"/>
        </w:rPr>
      </w:pPr>
      <w:r w:rsidRPr="00105B3C">
        <w:rPr>
          <w:sz w:val="28"/>
          <w:szCs w:val="32"/>
        </w:rPr>
        <w:t>2011</w:t>
      </w:r>
      <w:r w:rsidRPr="00105B3C">
        <w:rPr>
          <w:sz w:val="28"/>
          <w:szCs w:val="32"/>
        </w:rPr>
        <w:t>年</w:t>
      </w:r>
      <w:r w:rsidRPr="00105B3C">
        <w:rPr>
          <w:sz w:val="28"/>
          <w:szCs w:val="32"/>
        </w:rPr>
        <w:t>Stiftung</w:t>
      </w:r>
      <w:r w:rsidRPr="00105B3C">
        <w:rPr>
          <w:sz w:val="28"/>
          <w:szCs w:val="32"/>
        </w:rPr>
        <w:t>成功推動</w:t>
      </w:r>
      <w:r w:rsidRPr="00105B3C">
        <w:rPr>
          <w:sz w:val="28"/>
          <w:szCs w:val="32"/>
        </w:rPr>
        <w:t>Alpha Ventus</w:t>
      </w:r>
      <w:r w:rsidRPr="00105B3C">
        <w:rPr>
          <w:sz w:val="28"/>
          <w:szCs w:val="32"/>
        </w:rPr>
        <w:t>建置的經驗，奠定了該基金會在德國甚至歐洲離岸風能市場的關鍵地位。德國離岸風能開發之規模僅次於英國，除</w:t>
      </w:r>
      <w:r w:rsidRPr="00105B3C">
        <w:rPr>
          <w:sz w:val="28"/>
          <w:szCs w:val="32"/>
        </w:rPr>
        <w:t>Alpha Ventus</w:t>
      </w:r>
      <w:r w:rsidRPr="00105B3C">
        <w:rPr>
          <w:sz w:val="28"/>
          <w:szCs w:val="32"/>
        </w:rPr>
        <w:t>之外，超過</w:t>
      </w:r>
      <w:r w:rsidRPr="00105B3C">
        <w:rPr>
          <w:sz w:val="28"/>
          <w:szCs w:val="32"/>
        </w:rPr>
        <w:t>20</w:t>
      </w:r>
      <w:r w:rsidRPr="00105B3C">
        <w:rPr>
          <w:sz w:val="28"/>
          <w:szCs w:val="32"/>
        </w:rPr>
        <w:t>個北海及</w:t>
      </w:r>
      <w:r w:rsidRPr="00105B3C">
        <w:rPr>
          <w:sz w:val="28"/>
          <w:szCs w:val="32"/>
        </w:rPr>
        <w:t>5</w:t>
      </w:r>
      <w:r w:rsidRPr="00105B3C">
        <w:rPr>
          <w:sz w:val="28"/>
          <w:szCs w:val="32"/>
        </w:rPr>
        <w:t>個波羅的海離岸風場已獲准設立，預計</w:t>
      </w:r>
      <w:r w:rsidRPr="00105B3C">
        <w:rPr>
          <w:sz w:val="28"/>
          <w:szCs w:val="32"/>
        </w:rPr>
        <w:t>2030</w:t>
      </w:r>
      <w:r w:rsidRPr="00105B3C">
        <w:rPr>
          <w:sz w:val="28"/>
          <w:szCs w:val="32"/>
        </w:rPr>
        <w:t>年前風力發電可達到</w:t>
      </w:r>
      <w:r w:rsidRPr="00105B3C">
        <w:rPr>
          <w:sz w:val="28"/>
          <w:szCs w:val="32"/>
        </w:rPr>
        <w:t>50%</w:t>
      </w:r>
      <w:r w:rsidRPr="00105B3C">
        <w:rPr>
          <w:sz w:val="28"/>
          <w:szCs w:val="32"/>
        </w:rPr>
        <w:t>（相當於約</w:t>
      </w:r>
      <w:r w:rsidRPr="00105B3C">
        <w:rPr>
          <w:sz w:val="28"/>
          <w:szCs w:val="32"/>
        </w:rPr>
        <w:t>25GW</w:t>
      </w:r>
      <w:r w:rsidRPr="00105B3C">
        <w:rPr>
          <w:sz w:val="28"/>
          <w:szCs w:val="32"/>
        </w:rPr>
        <w:t>裝置容量），</w:t>
      </w:r>
      <w:r w:rsidRPr="00105B3C">
        <w:rPr>
          <w:sz w:val="28"/>
          <w:szCs w:val="32"/>
        </w:rPr>
        <w:t>Stiftung</w:t>
      </w:r>
      <w:r w:rsidRPr="00105B3C">
        <w:rPr>
          <w:sz w:val="28"/>
          <w:szCs w:val="32"/>
        </w:rPr>
        <w:t>也將持續配合德國執行離岸風場基礎建設之設置與規劃。</w:t>
      </w:r>
    </w:p>
    <w:p w:rsidR="00C64913" w:rsidRPr="00105B3C" w:rsidRDefault="00C64913" w:rsidP="00C64913">
      <w:pPr>
        <w:spacing w:line="460" w:lineRule="exact"/>
        <w:rPr>
          <w:color w:val="000000"/>
          <w:sz w:val="28"/>
          <w:lang w:val="de-DE"/>
        </w:rPr>
      </w:pPr>
      <w:r w:rsidRPr="00105B3C">
        <w:rPr>
          <w:color w:val="000000"/>
          <w:sz w:val="28"/>
          <w:lang w:val="de-DE"/>
        </w:rPr>
        <w:t>(</w:t>
      </w:r>
      <w:r w:rsidRPr="00105B3C">
        <w:rPr>
          <w:color w:val="000000"/>
          <w:sz w:val="28"/>
          <w:lang w:val="de-DE"/>
        </w:rPr>
        <w:t>六</w:t>
      </w:r>
      <w:r w:rsidRPr="00105B3C">
        <w:rPr>
          <w:color w:val="000000"/>
          <w:sz w:val="28"/>
          <w:lang w:val="de-DE"/>
        </w:rPr>
        <w:t>)</w:t>
      </w:r>
      <w:r w:rsidRPr="00105B3C">
        <w:rPr>
          <w:color w:val="000000"/>
          <w:sz w:val="28"/>
          <w:lang w:val="de-DE"/>
        </w:rPr>
        <w:t>外交部</w:t>
      </w:r>
    </w:p>
    <w:p w:rsidR="00C64913" w:rsidRPr="00105B3C" w:rsidRDefault="00C64913" w:rsidP="00C64913">
      <w:pPr>
        <w:spacing w:line="460" w:lineRule="exact"/>
        <w:ind w:firstLineChars="200" w:firstLine="560"/>
        <w:jc w:val="both"/>
        <w:rPr>
          <w:color w:val="000000"/>
          <w:sz w:val="28"/>
          <w:lang w:val="de-DE"/>
        </w:rPr>
      </w:pPr>
      <w:r w:rsidRPr="00105B3C">
        <w:rPr>
          <w:color w:val="000000"/>
          <w:sz w:val="28"/>
          <w:lang w:val="de-DE"/>
        </w:rPr>
        <w:t>外交部主管我國事務官員</w:t>
      </w:r>
      <w:r w:rsidRPr="00105B3C">
        <w:rPr>
          <w:color w:val="000000"/>
          <w:sz w:val="28"/>
          <w:lang w:val="de-DE"/>
        </w:rPr>
        <w:t>Ms. Anne-Christine von Duhn</w:t>
      </w:r>
      <w:r w:rsidRPr="00105B3C">
        <w:rPr>
          <w:color w:val="000000"/>
          <w:sz w:val="28"/>
          <w:lang w:val="de-DE"/>
        </w:rPr>
        <w:t>首先為本團介紹該部的環境，包括：很特別的電梯（二側一邊往上一邊往下，以固定速度移動，非人工操作，故使用人必需算好時間及時步入，否則容易發生危險）、召開記者會場地等，旋與我們就台德雙邊關係交換意見。她在今年</w:t>
      </w:r>
      <w:r w:rsidRPr="00105B3C">
        <w:rPr>
          <w:color w:val="000000"/>
          <w:sz w:val="28"/>
          <w:lang w:val="de-DE"/>
        </w:rPr>
        <w:t>7</w:t>
      </w:r>
      <w:r w:rsidRPr="00105B3C">
        <w:rPr>
          <w:color w:val="000000"/>
          <w:sz w:val="28"/>
          <w:lang w:val="de-DE"/>
        </w:rPr>
        <w:t>月才接任此業務，</w:t>
      </w:r>
      <w:r w:rsidRPr="00105B3C">
        <w:rPr>
          <w:color w:val="000000"/>
          <w:sz w:val="28"/>
          <w:lang w:val="de-DE"/>
        </w:rPr>
        <w:t>2001-2005</w:t>
      </w:r>
      <w:r w:rsidRPr="00105B3C">
        <w:rPr>
          <w:color w:val="000000"/>
          <w:sz w:val="28"/>
          <w:lang w:val="de-DE"/>
        </w:rPr>
        <w:t>年曾派駐北京，並重申該國「一個中國」政策的原則。台灣是德國在亞洲的第</w:t>
      </w:r>
      <w:r w:rsidRPr="00105B3C">
        <w:rPr>
          <w:color w:val="000000"/>
          <w:sz w:val="28"/>
          <w:lang w:val="de-DE"/>
        </w:rPr>
        <w:t>5</w:t>
      </w:r>
      <w:r w:rsidRPr="00105B3C">
        <w:rPr>
          <w:color w:val="000000"/>
          <w:sz w:val="28"/>
          <w:lang w:val="de-DE"/>
        </w:rPr>
        <w:t>大貿易國，德國則是台灣在歐盟的重要貿易夥伴，台德雙邊已簽署所得稅協定，雙方在法律方面及能源議題方面也有很多的交流，樂見兩岸近幾年來的熱絡互動。我團與</w:t>
      </w:r>
      <w:r w:rsidRPr="00105B3C">
        <w:rPr>
          <w:color w:val="000000"/>
          <w:sz w:val="28"/>
          <w:lang w:val="de-DE"/>
        </w:rPr>
        <w:t>Ms. Anne-Christine von Duhn</w:t>
      </w:r>
      <w:r w:rsidRPr="00105B3C">
        <w:rPr>
          <w:color w:val="000000"/>
          <w:sz w:val="28"/>
          <w:lang w:val="de-DE"/>
        </w:rPr>
        <w:t>就歐方關切廢除死刑議題、德國對中國大陸人權議題的看法、德國在歐債危機發生後協助有困難國家的想法以及協助我國加入國際組織等議題廣泛交換意見。</w:t>
      </w:r>
    </w:p>
    <w:p w:rsidR="00C64913" w:rsidRPr="00105B3C" w:rsidRDefault="00C64913" w:rsidP="00C64913">
      <w:pPr>
        <w:rPr>
          <w:sz w:val="28"/>
        </w:rPr>
      </w:pPr>
      <w:r w:rsidRPr="00105B3C">
        <w:rPr>
          <w:color w:val="000000"/>
          <w:sz w:val="28"/>
          <w:lang w:val="de-DE"/>
        </w:rPr>
        <w:br w:type="page"/>
      </w:r>
      <w:r w:rsidRPr="00105B3C">
        <w:rPr>
          <w:b/>
          <w:sz w:val="28"/>
        </w:rPr>
        <w:lastRenderedPageBreak/>
        <w:t>附錄二：課程心得及參訪心得摘要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6844"/>
      </w:tblGrid>
      <w:tr w:rsidR="00C64913" w:rsidRPr="00105B3C" w:rsidTr="00D33AF2">
        <w:trPr>
          <w:trHeight w:val="360"/>
        </w:trPr>
        <w:tc>
          <w:tcPr>
            <w:tcW w:w="2248" w:type="dxa"/>
            <w:shd w:val="clear" w:color="auto" w:fill="auto"/>
          </w:tcPr>
          <w:p w:rsidR="00C64913" w:rsidRPr="00105B3C" w:rsidRDefault="00C64913" w:rsidP="00D33AF2">
            <w:pPr>
              <w:jc w:val="center"/>
              <w:rPr>
                <w:b/>
                <w:sz w:val="28"/>
              </w:rPr>
            </w:pPr>
            <w:r w:rsidRPr="00105B3C">
              <w:rPr>
                <w:b/>
                <w:sz w:val="28"/>
              </w:rPr>
              <w:t>一、課程主題</w:t>
            </w:r>
          </w:p>
        </w:tc>
        <w:tc>
          <w:tcPr>
            <w:tcW w:w="6844" w:type="dxa"/>
            <w:shd w:val="clear" w:color="auto" w:fill="auto"/>
          </w:tcPr>
          <w:p w:rsidR="00C64913" w:rsidRPr="00105B3C" w:rsidRDefault="00C64913" w:rsidP="00D33AF2">
            <w:pPr>
              <w:jc w:val="center"/>
              <w:rPr>
                <w:b/>
                <w:sz w:val="28"/>
              </w:rPr>
            </w:pPr>
            <w:r w:rsidRPr="00105B3C">
              <w:rPr>
                <w:b/>
                <w:sz w:val="28"/>
              </w:rPr>
              <w:t>心得</w:t>
            </w:r>
          </w:p>
        </w:tc>
      </w:tr>
      <w:tr w:rsidR="00C64913" w:rsidRPr="00105B3C" w:rsidTr="00D33AF2">
        <w:trPr>
          <w:trHeight w:val="4230"/>
        </w:trPr>
        <w:tc>
          <w:tcPr>
            <w:tcW w:w="2248" w:type="dxa"/>
            <w:shd w:val="clear" w:color="auto" w:fill="auto"/>
          </w:tcPr>
          <w:p w:rsidR="00C64913" w:rsidRPr="00105B3C" w:rsidRDefault="00C64913" w:rsidP="00D33AF2">
            <w:pPr>
              <w:spacing w:line="460" w:lineRule="exact"/>
              <w:rPr>
                <w:sz w:val="28"/>
              </w:rPr>
            </w:pPr>
            <w:r w:rsidRPr="00105B3C">
              <w:rPr>
                <w:sz w:val="28"/>
              </w:rPr>
              <w:t>9/2</w:t>
            </w:r>
          </w:p>
          <w:p w:rsidR="00C64913" w:rsidRPr="00105B3C" w:rsidRDefault="00C64913" w:rsidP="00D33AF2">
            <w:pPr>
              <w:spacing w:line="460" w:lineRule="exact"/>
              <w:rPr>
                <w:sz w:val="28"/>
              </w:rPr>
            </w:pPr>
            <w:r w:rsidRPr="00105B3C">
              <w:rPr>
                <w:sz w:val="28"/>
              </w:rPr>
              <w:t>德國憲政體制及行政組織架構</w:t>
            </w:r>
          </w:p>
        </w:tc>
        <w:tc>
          <w:tcPr>
            <w:tcW w:w="6844" w:type="dxa"/>
            <w:shd w:val="clear" w:color="auto" w:fill="auto"/>
          </w:tcPr>
          <w:p w:rsidR="00C64913" w:rsidRPr="00105B3C" w:rsidRDefault="00C64913" w:rsidP="00D33AF2">
            <w:pPr>
              <w:spacing w:line="460" w:lineRule="exact"/>
              <w:jc w:val="both"/>
              <w:rPr>
                <w:sz w:val="28"/>
              </w:rPr>
            </w:pPr>
            <w:r w:rsidRPr="00105B3C">
              <w:rPr>
                <w:sz w:val="28"/>
              </w:rPr>
              <w:t>1.</w:t>
            </w:r>
            <w:r w:rsidRPr="00105B3C">
              <w:rPr>
                <w:sz w:val="28"/>
              </w:rPr>
              <w:t>德國在參與歐盟決策中，除聯邦政府當然參與外，在學校、警察、媒體、廣播及文化事務上，各邦亦取得相當的發言權，在歐盟總部已設有</w:t>
            </w:r>
            <w:r w:rsidRPr="00105B3C">
              <w:rPr>
                <w:sz w:val="28"/>
              </w:rPr>
              <w:t>200</w:t>
            </w:r>
            <w:r w:rsidRPr="00105B3C">
              <w:rPr>
                <w:sz w:val="28"/>
              </w:rPr>
              <w:t>個進行遊說工作的辦公室，積極參與相關政策的擬訂。</w:t>
            </w:r>
          </w:p>
          <w:p w:rsidR="00C64913" w:rsidRPr="00105B3C" w:rsidRDefault="00C64913" w:rsidP="00D33AF2">
            <w:pPr>
              <w:spacing w:line="460" w:lineRule="exact"/>
              <w:jc w:val="both"/>
              <w:rPr>
                <w:sz w:val="28"/>
              </w:rPr>
            </w:pPr>
            <w:r w:rsidRPr="00105B3C">
              <w:rPr>
                <w:sz w:val="28"/>
              </w:rPr>
              <w:t>2.</w:t>
            </w:r>
            <w:r w:rsidRPr="00105B3C">
              <w:rPr>
                <w:sz w:val="28"/>
              </w:rPr>
              <w:t>針對課堂上所詢問德國是否設有類似美國國家安全會議的組織以形成或協調國家安全政策部分，雖然</w:t>
            </w:r>
            <w:r w:rsidRPr="00105B3C">
              <w:rPr>
                <w:sz w:val="28"/>
              </w:rPr>
              <w:t>Ms.</w:t>
            </w:r>
            <w:r w:rsidRPr="00105B3C">
              <w:rPr>
                <w:sz w:val="28"/>
              </w:rPr>
              <w:t xml:space="preserve">　</w:t>
            </w:r>
            <w:r w:rsidRPr="00105B3C">
              <w:rPr>
                <w:sz w:val="28"/>
              </w:rPr>
              <w:t>Anke</w:t>
            </w:r>
            <w:r w:rsidRPr="00105B3C">
              <w:rPr>
                <w:sz w:val="28"/>
              </w:rPr>
              <w:t>當場未能詳細答復，惟事後她以電子郵件方式將資料提供給吳博士，由吳博士轉告，德國總理具有安全政策最高決策權，設有「聯邦安全委員會（</w:t>
            </w:r>
            <w:r w:rsidRPr="00105B3C">
              <w:rPr>
                <w:sz w:val="28"/>
              </w:rPr>
              <w:t>Federal Security Council</w:t>
            </w:r>
            <w:r w:rsidRPr="00105B3C">
              <w:rPr>
                <w:sz w:val="28"/>
              </w:rPr>
              <w:t>）」，該委員會由總理主持，成員包括國防、外交等重要部會首長。</w:t>
            </w:r>
          </w:p>
          <w:p w:rsidR="00C64913" w:rsidRPr="00105B3C" w:rsidRDefault="00C64913" w:rsidP="00D33AF2">
            <w:pPr>
              <w:spacing w:line="460" w:lineRule="exact"/>
              <w:jc w:val="both"/>
              <w:rPr>
                <w:sz w:val="28"/>
              </w:rPr>
            </w:pPr>
            <w:r w:rsidRPr="00105B3C">
              <w:rPr>
                <w:sz w:val="28"/>
              </w:rPr>
              <w:t>3.</w:t>
            </w:r>
            <w:r w:rsidRPr="00105B3C">
              <w:rPr>
                <w:sz w:val="28"/>
              </w:rPr>
              <w:t>德國的憲政體制為內閣制，我國為雙首長制。在目前行政院及立法院因關說案所引發相關憲政體制問題，國內已有是否藉此機會檢討我國憲政體制之聲浪。距離上次修憲案（</w:t>
            </w:r>
            <w:r w:rsidRPr="00105B3C">
              <w:rPr>
                <w:sz w:val="28"/>
              </w:rPr>
              <w:t>94</w:t>
            </w:r>
            <w:r w:rsidRPr="00105B3C">
              <w:rPr>
                <w:sz w:val="28"/>
              </w:rPr>
              <w:t>年）已有</w:t>
            </w:r>
            <w:r w:rsidRPr="00105B3C">
              <w:rPr>
                <w:sz w:val="28"/>
              </w:rPr>
              <w:t>8</w:t>
            </w:r>
            <w:r w:rsidRPr="00105B3C">
              <w:rPr>
                <w:sz w:val="28"/>
              </w:rPr>
              <w:t>年之久，此次事件或許是凝聚國內修憲共識之好時機。</w:t>
            </w:r>
          </w:p>
        </w:tc>
      </w:tr>
      <w:tr w:rsidR="00C64913" w:rsidRPr="00105B3C" w:rsidTr="00D33AF2">
        <w:trPr>
          <w:trHeight w:val="2115"/>
        </w:trPr>
        <w:tc>
          <w:tcPr>
            <w:tcW w:w="2248" w:type="dxa"/>
            <w:shd w:val="clear" w:color="auto" w:fill="auto"/>
          </w:tcPr>
          <w:p w:rsidR="00C64913" w:rsidRPr="00105B3C" w:rsidRDefault="00C64913" w:rsidP="00D33AF2">
            <w:pPr>
              <w:spacing w:line="460" w:lineRule="exact"/>
              <w:rPr>
                <w:sz w:val="28"/>
              </w:rPr>
            </w:pPr>
            <w:r w:rsidRPr="00105B3C">
              <w:rPr>
                <w:sz w:val="28"/>
              </w:rPr>
              <w:t>政府的管理與決策</w:t>
            </w:r>
          </w:p>
        </w:tc>
        <w:tc>
          <w:tcPr>
            <w:tcW w:w="6844" w:type="dxa"/>
            <w:shd w:val="clear" w:color="auto" w:fill="auto"/>
          </w:tcPr>
          <w:p w:rsidR="00C64913" w:rsidRPr="00105B3C" w:rsidRDefault="00C64913" w:rsidP="00D33AF2">
            <w:pPr>
              <w:spacing w:line="460" w:lineRule="exact"/>
              <w:rPr>
                <w:sz w:val="28"/>
              </w:rPr>
            </w:pPr>
            <w:r w:rsidRPr="00105B3C">
              <w:rPr>
                <w:sz w:val="28"/>
              </w:rPr>
              <w:t>1.</w:t>
            </w:r>
            <w:r w:rsidRPr="00105B3C">
              <w:rPr>
                <w:sz w:val="28"/>
              </w:rPr>
              <w:t>法規管制委員會之工作重點在於解除管制及去官僚化，任務重要，爰設在總理府下，有關該會議之運作成效，本小組在課堂上曾提問，僅有</w:t>
            </w:r>
            <w:r w:rsidRPr="00105B3C">
              <w:rPr>
                <w:sz w:val="28"/>
              </w:rPr>
              <w:t>10</w:t>
            </w:r>
            <w:r w:rsidRPr="00105B3C">
              <w:rPr>
                <w:sz w:val="28"/>
              </w:rPr>
              <w:t>名成員，質疑其成效恐有限，惟講師答復，該會議確實執行其任務，且有績效。該委員會之實際運作情形或可進一步蒐集，以供我國參考。</w:t>
            </w:r>
          </w:p>
          <w:p w:rsidR="00C64913" w:rsidRPr="00105B3C" w:rsidRDefault="00C64913" w:rsidP="00D33AF2">
            <w:pPr>
              <w:spacing w:line="460" w:lineRule="exact"/>
              <w:jc w:val="both"/>
              <w:rPr>
                <w:sz w:val="28"/>
              </w:rPr>
            </w:pPr>
            <w:r w:rsidRPr="00105B3C">
              <w:rPr>
                <w:sz w:val="28"/>
              </w:rPr>
              <w:t>2.</w:t>
            </w:r>
            <w:r w:rsidRPr="00105B3C">
              <w:rPr>
                <w:sz w:val="28"/>
              </w:rPr>
              <w:t>講師在上課時提及，在大選組成聯合政府後，會簽署一項有關未來施政重點的協定，雖然不具拘束力，但都會遵守。此作法頗值得深入探討與學習。</w:t>
            </w:r>
          </w:p>
          <w:p w:rsidR="00C64913" w:rsidRPr="00105B3C" w:rsidRDefault="00C64913" w:rsidP="00D33AF2">
            <w:pPr>
              <w:spacing w:line="460" w:lineRule="exact"/>
              <w:jc w:val="both"/>
              <w:rPr>
                <w:sz w:val="28"/>
              </w:rPr>
            </w:pPr>
          </w:p>
          <w:p w:rsidR="00C64913" w:rsidRPr="00105B3C" w:rsidRDefault="00C64913" w:rsidP="00D33AF2">
            <w:pPr>
              <w:spacing w:line="460" w:lineRule="exact"/>
              <w:jc w:val="both"/>
              <w:rPr>
                <w:sz w:val="28"/>
              </w:rPr>
            </w:pPr>
          </w:p>
          <w:p w:rsidR="00C64913" w:rsidRPr="00105B3C" w:rsidRDefault="00C64913" w:rsidP="00D33AF2">
            <w:pPr>
              <w:spacing w:line="460" w:lineRule="exact"/>
              <w:rPr>
                <w:sz w:val="28"/>
              </w:rPr>
            </w:pPr>
            <w:r w:rsidRPr="00105B3C">
              <w:rPr>
                <w:sz w:val="28"/>
              </w:rPr>
              <w:lastRenderedPageBreak/>
              <w:t>3.</w:t>
            </w:r>
            <w:r w:rsidRPr="00105B3C">
              <w:rPr>
                <w:sz w:val="28"/>
              </w:rPr>
              <w:t>德國公務員並非經過國家考試通過，而係經由各機關依所需人才的要件，透過公開方式遴選。此作法係與我國最大的不同。</w:t>
            </w:r>
          </w:p>
        </w:tc>
      </w:tr>
      <w:tr w:rsidR="00C64913" w:rsidRPr="00105B3C" w:rsidTr="00D33AF2">
        <w:trPr>
          <w:trHeight w:val="74"/>
        </w:trPr>
        <w:tc>
          <w:tcPr>
            <w:tcW w:w="2248" w:type="dxa"/>
            <w:shd w:val="clear" w:color="auto" w:fill="auto"/>
          </w:tcPr>
          <w:p w:rsidR="00C64913" w:rsidRPr="00105B3C" w:rsidRDefault="00C64913" w:rsidP="00D33AF2">
            <w:pPr>
              <w:spacing w:line="460" w:lineRule="exact"/>
              <w:rPr>
                <w:sz w:val="28"/>
              </w:rPr>
            </w:pPr>
            <w:r w:rsidRPr="00105B3C">
              <w:rPr>
                <w:sz w:val="28"/>
              </w:rPr>
              <w:lastRenderedPageBreak/>
              <w:t>9/3</w:t>
            </w:r>
          </w:p>
          <w:p w:rsidR="00C64913" w:rsidRPr="00105B3C" w:rsidRDefault="00C64913" w:rsidP="00D33AF2">
            <w:pPr>
              <w:spacing w:line="460" w:lineRule="exact"/>
              <w:rPr>
                <w:sz w:val="28"/>
              </w:rPr>
            </w:pPr>
            <w:r w:rsidRPr="00105B3C">
              <w:rPr>
                <w:sz w:val="28"/>
              </w:rPr>
              <w:t>公共行政管理發展史、治理模型、定義利害關係人等</w:t>
            </w:r>
          </w:p>
        </w:tc>
        <w:tc>
          <w:tcPr>
            <w:tcW w:w="6844" w:type="dxa"/>
            <w:shd w:val="clear" w:color="auto" w:fill="auto"/>
          </w:tcPr>
          <w:p w:rsidR="00C64913" w:rsidRPr="00105B3C" w:rsidRDefault="00C64913" w:rsidP="00D33AF2">
            <w:pPr>
              <w:spacing w:line="460" w:lineRule="exact"/>
              <w:rPr>
                <w:sz w:val="28"/>
              </w:rPr>
            </w:pPr>
            <w:r w:rsidRPr="00105B3C">
              <w:rPr>
                <w:sz w:val="28"/>
              </w:rPr>
              <w:t>1.</w:t>
            </w:r>
            <w:r w:rsidRPr="00105B3C">
              <w:rPr>
                <w:sz w:val="28"/>
              </w:rPr>
              <w:t>公共行政因應不同時代背景，而有不同的主張。面對未來更多的不確定性，各國政府的應變力、解決力、執行力及溝通力都將更形重要。</w:t>
            </w:r>
          </w:p>
          <w:p w:rsidR="00C64913" w:rsidRPr="00105B3C" w:rsidRDefault="00C64913" w:rsidP="00D33AF2">
            <w:pPr>
              <w:spacing w:line="460" w:lineRule="exact"/>
              <w:rPr>
                <w:sz w:val="28"/>
              </w:rPr>
            </w:pPr>
            <w:r w:rsidRPr="00105B3C">
              <w:rPr>
                <w:sz w:val="28"/>
              </w:rPr>
              <w:t>2.</w:t>
            </w:r>
            <w:r w:rsidRPr="00105B3C">
              <w:rPr>
                <w:sz w:val="28"/>
              </w:rPr>
              <w:t>治理模式分為市場法、混合法及階層法，該三種模式主要有交易成本高低的重大差異。針對不同事務若主要考量交易成本及不確定性因素，則可運用該方析法做出不同管理模式的分析。</w:t>
            </w:r>
          </w:p>
          <w:p w:rsidR="00C64913" w:rsidRPr="00105B3C" w:rsidRDefault="00C64913" w:rsidP="00D33AF2">
            <w:pPr>
              <w:spacing w:line="460" w:lineRule="exact"/>
              <w:rPr>
                <w:sz w:val="28"/>
              </w:rPr>
            </w:pPr>
            <w:r w:rsidRPr="00105B3C">
              <w:rPr>
                <w:sz w:val="28"/>
              </w:rPr>
              <w:t>3.</w:t>
            </w:r>
            <w:r w:rsidRPr="00105B3C">
              <w:rPr>
                <w:sz w:val="28"/>
              </w:rPr>
              <w:t>從小組討論再生能源利害關係人的活動中，我們可以發現，將該等關係人放在不同的象限（縱軸為影響力，橫軸為興趣）正確位置上，不是件易事，有時成員間會有不同的意見，而透過該活動，也讓我們進一步了解，對利益關係人的</w:t>
            </w:r>
            <w:r w:rsidRPr="00105B3C">
              <w:rPr>
                <w:sz w:val="28"/>
              </w:rPr>
              <w:t>4</w:t>
            </w:r>
            <w:r w:rsidRPr="00105B3C">
              <w:rPr>
                <w:sz w:val="28"/>
              </w:rPr>
              <w:t>個分類，可以分別採取不同的策略來應對，此作法對政策的形成有很大的助益。</w:t>
            </w:r>
          </w:p>
        </w:tc>
      </w:tr>
      <w:tr w:rsidR="00C64913" w:rsidRPr="00105B3C" w:rsidTr="00D33AF2">
        <w:trPr>
          <w:trHeight w:val="3057"/>
        </w:trPr>
        <w:tc>
          <w:tcPr>
            <w:tcW w:w="2248" w:type="dxa"/>
            <w:shd w:val="clear" w:color="auto" w:fill="auto"/>
          </w:tcPr>
          <w:p w:rsidR="00C64913" w:rsidRPr="00105B3C" w:rsidRDefault="00C64913" w:rsidP="00D33AF2">
            <w:pPr>
              <w:spacing w:line="460" w:lineRule="exact"/>
              <w:jc w:val="both"/>
              <w:rPr>
                <w:sz w:val="28"/>
              </w:rPr>
            </w:pPr>
            <w:r w:rsidRPr="00105B3C">
              <w:rPr>
                <w:sz w:val="28"/>
              </w:rPr>
              <w:t>9/5</w:t>
            </w:r>
          </w:p>
          <w:p w:rsidR="00C64913" w:rsidRPr="00105B3C" w:rsidRDefault="00C64913" w:rsidP="00D33AF2">
            <w:pPr>
              <w:spacing w:line="460" w:lineRule="exact"/>
              <w:jc w:val="both"/>
              <w:rPr>
                <w:sz w:val="28"/>
              </w:rPr>
            </w:pPr>
            <w:r w:rsidRPr="00105B3C">
              <w:rPr>
                <w:sz w:val="28"/>
              </w:rPr>
              <w:t>政策迴圈、委託代理理論、公務人員組成、績效評估、職能等</w:t>
            </w:r>
          </w:p>
          <w:p w:rsidR="00C64913" w:rsidRPr="00105B3C" w:rsidRDefault="00C64913" w:rsidP="00D33AF2">
            <w:pPr>
              <w:rPr>
                <w:sz w:val="28"/>
              </w:rPr>
            </w:pPr>
          </w:p>
        </w:tc>
        <w:tc>
          <w:tcPr>
            <w:tcW w:w="6844" w:type="dxa"/>
            <w:shd w:val="clear" w:color="auto" w:fill="auto"/>
          </w:tcPr>
          <w:p w:rsidR="00C64913" w:rsidRPr="00105B3C" w:rsidRDefault="00C64913" w:rsidP="00D33AF2">
            <w:pPr>
              <w:spacing w:line="460" w:lineRule="exact"/>
              <w:jc w:val="both"/>
              <w:rPr>
                <w:sz w:val="28"/>
              </w:rPr>
            </w:pPr>
            <w:r w:rsidRPr="00105B3C">
              <w:rPr>
                <w:sz w:val="28"/>
              </w:rPr>
              <w:t>1.</w:t>
            </w:r>
            <w:r w:rsidRPr="00105B3C">
              <w:rPr>
                <w:sz w:val="28"/>
              </w:rPr>
              <w:t>課程一開始，講師要求我們分為二小組討論，就前二天的活動或課程做摘要報告。此項作法對於我們的學習相當有助益，所謂温故知新，利用一小段時間將學習成果做一個回顧，讓學習的效果更為加強。</w:t>
            </w:r>
          </w:p>
          <w:p w:rsidR="00C64913" w:rsidRPr="00105B3C" w:rsidRDefault="00C64913" w:rsidP="00D33AF2">
            <w:pPr>
              <w:spacing w:line="460" w:lineRule="exact"/>
              <w:jc w:val="both"/>
              <w:rPr>
                <w:sz w:val="28"/>
              </w:rPr>
            </w:pPr>
            <w:r w:rsidRPr="00105B3C">
              <w:rPr>
                <w:sz w:val="28"/>
              </w:rPr>
              <w:t>2.</w:t>
            </w:r>
            <w:r w:rsidRPr="00105B3C">
              <w:rPr>
                <w:sz w:val="28"/>
              </w:rPr>
              <w:t>政策迴圈的</w:t>
            </w:r>
            <w:r w:rsidRPr="00105B3C">
              <w:rPr>
                <w:sz w:val="28"/>
              </w:rPr>
              <w:t>4</w:t>
            </w:r>
            <w:r w:rsidRPr="00105B3C">
              <w:rPr>
                <w:sz w:val="28"/>
              </w:rPr>
              <w:t>階段論，包括：議題設定、政策形成、政策執行及政策評估。上課時，提到地區性市民預算（</w:t>
            </w:r>
            <w:r w:rsidRPr="00105B3C">
              <w:rPr>
                <w:sz w:val="28"/>
              </w:rPr>
              <w:t>local citizen budget</w:t>
            </w:r>
            <w:r w:rsidRPr="00105B3C">
              <w:rPr>
                <w:sz w:val="28"/>
              </w:rPr>
              <w:t>）的作法，地方政府在年度預算中，約</w:t>
            </w:r>
            <w:r w:rsidRPr="00105B3C">
              <w:rPr>
                <w:sz w:val="28"/>
              </w:rPr>
              <w:t>95%</w:t>
            </w:r>
            <w:r w:rsidRPr="00105B3C">
              <w:rPr>
                <w:sz w:val="28"/>
              </w:rPr>
              <w:t>的用途已在相法令規範或由政黨決定，但留有</w:t>
            </w:r>
            <w:r w:rsidRPr="00105B3C">
              <w:rPr>
                <w:sz w:val="28"/>
              </w:rPr>
              <w:t>5%</w:t>
            </w:r>
            <w:r w:rsidRPr="00105B3C">
              <w:rPr>
                <w:sz w:val="28"/>
              </w:rPr>
              <w:t>係透過市政網站，讓民眾參與市政建設，由人民提出構想，此項作法相當有創意且可行，值得我國參考。</w:t>
            </w:r>
          </w:p>
          <w:p w:rsidR="00C64913" w:rsidRPr="00105B3C" w:rsidRDefault="00C64913" w:rsidP="00D33AF2">
            <w:pPr>
              <w:spacing w:line="460" w:lineRule="exact"/>
              <w:jc w:val="both"/>
              <w:rPr>
                <w:sz w:val="28"/>
              </w:rPr>
            </w:pPr>
            <w:r w:rsidRPr="00105B3C">
              <w:rPr>
                <w:sz w:val="28"/>
              </w:rPr>
              <w:t>3.</w:t>
            </w:r>
            <w:r w:rsidRPr="00105B3C">
              <w:rPr>
                <w:sz w:val="28"/>
              </w:rPr>
              <w:t>介紹德國經濟部負責政策制定，聯邦經濟及出口管制辦公室則負責政策執行。其作法與我國經濟部不同，經</w:t>
            </w:r>
            <w:r w:rsidRPr="00105B3C">
              <w:rPr>
                <w:sz w:val="28"/>
              </w:rPr>
              <w:lastRenderedPageBreak/>
              <w:t>濟部國際貿易局目前除執行相關貿易管理（進出口管理）外，亦負責貿易政策的制定，惟未來在組改後將有所改變，屆時貿易管理與政策制定將分開。</w:t>
            </w:r>
          </w:p>
          <w:p w:rsidR="00C64913" w:rsidRPr="00105B3C" w:rsidRDefault="00C64913" w:rsidP="00D33AF2">
            <w:pPr>
              <w:spacing w:line="460" w:lineRule="exact"/>
              <w:rPr>
                <w:sz w:val="28"/>
              </w:rPr>
            </w:pPr>
            <w:r w:rsidRPr="00105B3C">
              <w:rPr>
                <w:sz w:val="28"/>
              </w:rPr>
              <w:t>4.</w:t>
            </w:r>
            <w:r w:rsidRPr="00105B3C">
              <w:rPr>
                <w:sz w:val="28"/>
              </w:rPr>
              <w:t>德國經過類亡國的苦痛，深知參與、合作、協調的重要性，所以在組織的設計運作上，特別側重協調的機制的規劃。雖然因而付出很大的交易成本，但卻大大降低政策實施可能產生的障礙與困擾。進而可以大量採用委託代理機制來強化落實政策的能力。在替代能源的開發與廢核政策上，可以說發揮淋漓盡致。</w:t>
            </w:r>
          </w:p>
        </w:tc>
      </w:tr>
      <w:tr w:rsidR="00C64913" w:rsidRPr="00105B3C" w:rsidTr="00D33AF2">
        <w:trPr>
          <w:trHeight w:val="74"/>
        </w:trPr>
        <w:tc>
          <w:tcPr>
            <w:tcW w:w="2248" w:type="dxa"/>
            <w:shd w:val="clear" w:color="auto" w:fill="auto"/>
          </w:tcPr>
          <w:p w:rsidR="00C64913" w:rsidRPr="00105B3C" w:rsidRDefault="00C64913" w:rsidP="00D33AF2">
            <w:pPr>
              <w:spacing w:line="460" w:lineRule="exact"/>
              <w:rPr>
                <w:sz w:val="28"/>
              </w:rPr>
            </w:pPr>
            <w:r w:rsidRPr="00105B3C">
              <w:rPr>
                <w:sz w:val="28"/>
              </w:rPr>
              <w:lastRenderedPageBreak/>
              <w:t>9/9</w:t>
            </w:r>
          </w:p>
          <w:p w:rsidR="00C64913" w:rsidRPr="00105B3C" w:rsidRDefault="00C64913" w:rsidP="00D33AF2">
            <w:pPr>
              <w:spacing w:line="460" w:lineRule="exact"/>
              <w:rPr>
                <w:sz w:val="28"/>
              </w:rPr>
            </w:pPr>
            <w:r w:rsidRPr="00105B3C">
              <w:rPr>
                <w:sz w:val="28"/>
              </w:rPr>
              <w:t>變革管理</w:t>
            </w:r>
          </w:p>
        </w:tc>
        <w:tc>
          <w:tcPr>
            <w:tcW w:w="6844" w:type="dxa"/>
            <w:shd w:val="clear" w:color="auto" w:fill="auto"/>
          </w:tcPr>
          <w:p w:rsidR="00C64913" w:rsidRPr="00105B3C" w:rsidRDefault="00C64913" w:rsidP="00D33AF2">
            <w:pPr>
              <w:spacing w:line="460" w:lineRule="exact"/>
              <w:rPr>
                <w:sz w:val="28"/>
              </w:rPr>
            </w:pPr>
            <w:r w:rsidRPr="00105B3C">
              <w:rPr>
                <w:sz w:val="28"/>
              </w:rPr>
              <w:t>1.</w:t>
            </w:r>
            <w:r w:rsidRPr="00105B3C">
              <w:rPr>
                <w:sz w:val="28"/>
              </w:rPr>
              <w:t>變革管理失敗的比率依統計有</w:t>
            </w:r>
            <w:r w:rsidRPr="00105B3C">
              <w:rPr>
                <w:sz w:val="28"/>
              </w:rPr>
              <w:t>7</w:t>
            </w:r>
            <w:r w:rsidRPr="00105B3C">
              <w:rPr>
                <w:sz w:val="28"/>
              </w:rPr>
              <w:t>成，歸因於未能重視人的議題。而失敗的原因排序，為拒絕改變（</w:t>
            </w:r>
            <w:r w:rsidRPr="00105B3C">
              <w:rPr>
                <w:sz w:val="28"/>
              </w:rPr>
              <w:t>82%</w:t>
            </w:r>
            <w:r w:rsidRPr="00105B3C">
              <w:rPr>
                <w:sz w:val="28"/>
              </w:rPr>
              <w:t>）、保證不足</w:t>
            </w:r>
            <w:r w:rsidRPr="00105B3C">
              <w:rPr>
                <w:sz w:val="28"/>
              </w:rPr>
              <w:t>(72%)</w:t>
            </w:r>
            <w:r w:rsidRPr="00105B3C">
              <w:rPr>
                <w:sz w:val="28"/>
              </w:rPr>
              <w:t>、不切實際的期望</w:t>
            </w:r>
            <w:r w:rsidRPr="00105B3C">
              <w:rPr>
                <w:sz w:val="28"/>
              </w:rPr>
              <w:t>(65%)</w:t>
            </w:r>
            <w:r w:rsidRPr="00105B3C">
              <w:rPr>
                <w:sz w:val="28"/>
              </w:rPr>
              <w:t>等。推動改革成功最主要的因素是人的配合，如何在改革前凝聚共識，教材提供了</w:t>
            </w:r>
            <w:r w:rsidRPr="00105B3C">
              <w:rPr>
                <w:sz w:val="28"/>
              </w:rPr>
              <w:t>Kotter</w:t>
            </w:r>
            <w:r w:rsidRPr="00105B3C">
              <w:rPr>
                <w:sz w:val="28"/>
              </w:rPr>
              <w:t>有關變革管理的</w:t>
            </w:r>
            <w:r w:rsidRPr="00105B3C">
              <w:rPr>
                <w:sz w:val="28"/>
              </w:rPr>
              <w:t>8</w:t>
            </w:r>
            <w:r w:rsidRPr="00105B3C">
              <w:rPr>
                <w:sz w:val="28"/>
              </w:rPr>
              <w:t>個階段作法，可供實務運作之參考。</w:t>
            </w:r>
          </w:p>
          <w:p w:rsidR="00C64913" w:rsidRPr="00105B3C" w:rsidRDefault="00C64913" w:rsidP="00D33AF2">
            <w:pPr>
              <w:spacing w:line="460" w:lineRule="exact"/>
              <w:rPr>
                <w:sz w:val="28"/>
              </w:rPr>
            </w:pPr>
            <w:r w:rsidRPr="00105B3C">
              <w:rPr>
                <w:sz w:val="28"/>
              </w:rPr>
              <w:t>2.</w:t>
            </w:r>
            <w:r w:rsidRPr="00105B3C">
              <w:rPr>
                <w:sz w:val="28"/>
              </w:rPr>
              <w:t>從小組討論每位成員機關所推動變革案例中，得知變革管理所涉面向廣泛，往往為達到變革的目標，必要時必須付出相當代價（如將某障礙人員移除），由教材中，學習到更多操作手法，相信對未來工作的推動有所助益。</w:t>
            </w:r>
          </w:p>
        </w:tc>
      </w:tr>
      <w:tr w:rsidR="00C64913" w:rsidRPr="00105B3C" w:rsidTr="00D33AF2">
        <w:trPr>
          <w:trHeight w:val="74"/>
        </w:trPr>
        <w:tc>
          <w:tcPr>
            <w:tcW w:w="2248" w:type="dxa"/>
            <w:shd w:val="clear" w:color="auto" w:fill="auto"/>
          </w:tcPr>
          <w:p w:rsidR="00C64913" w:rsidRPr="00105B3C" w:rsidRDefault="00C64913" w:rsidP="00D33AF2">
            <w:pPr>
              <w:spacing w:line="460" w:lineRule="exact"/>
              <w:rPr>
                <w:sz w:val="28"/>
              </w:rPr>
            </w:pPr>
            <w:r w:rsidRPr="00105B3C">
              <w:rPr>
                <w:sz w:val="28"/>
              </w:rPr>
              <w:t>9/10</w:t>
            </w:r>
          </w:p>
          <w:p w:rsidR="00C64913" w:rsidRPr="00105B3C" w:rsidRDefault="00C64913" w:rsidP="00D33AF2">
            <w:pPr>
              <w:spacing w:line="460" w:lineRule="exact"/>
              <w:jc w:val="both"/>
              <w:rPr>
                <w:sz w:val="28"/>
              </w:rPr>
            </w:pPr>
            <w:r w:rsidRPr="00105B3C">
              <w:rPr>
                <w:sz w:val="28"/>
              </w:rPr>
              <w:t>電價制度、法規管制委員會、審計院</w:t>
            </w:r>
          </w:p>
        </w:tc>
        <w:tc>
          <w:tcPr>
            <w:tcW w:w="6844" w:type="dxa"/>
            <w:shd w:val="clear" w:color="auto" w:fill="auto"/>
          </w:tcPr>
          <w:p w:rsidR="00C64913" w:rsidRPr="00105B3C" w:rsidRDefault="00C64913" w:rsidP="00D33AF2">
            <w:pPr>
              <w:spacing w:line="460" w:lineRule="exact"/>
              <w:jc w:val="both"/>
              <w:rPr>
                <w:sz w:val="28"/>
              </w:rPr>
            </w:pPr>
            <w:r w:rsidRPr="00105B3C">
              <w:rPr>
                <w:sz w:val="28"/>
              </w:rPr>
              <w:t>1.</w:t>
            </w:r>
            <w:r w:rsidRPr="00105B3C">
              <w:rPr>
                <w:sz w:val="28"/>
              </w:rPr>
              <w:t>德國的再生能源法案補貼業者是採取「使用者付費」概念，由消費者另外負擔電價的</w:t>
            </w:r>
            <w:r w:rsidRPr="00105B3C">
              <w:rPr>
                <w:sz w:val="28"/>
              </w:rPr>
              <w:t>3%</w:t>
            </w:r>
            <w:r w:rsidRPr="00105B3C">
              <w:rPr>
                <w:sz w:val="28"/>
              </w:rPr>
              <w:t>費用</w:t>
            </w:r>
            <w:r w:rsidRPr="00105B3C">
              <w:rPr>
                <w:sz w:val="28"/>
              </w:rPr>
              <w:t>(surcharge)</w:t>
            </w:r>
            <w:r w:rsidRPr="00105B3C">
              <w:rPr>
                <w:sz w:val="28"/>
              </w:rPr>
              <w:t>，隨電價徵收再生能源稅，而非由政府補貼。另考量部分企業國際競爭力因素，故對某些高耗能的電力消費者，可免除該費用，目前計有</w:t>
            </w:r>
            <w:r w:rsidRPr="00105B3C">
              <w:rPr>
                <w:sz w:val="28"/>
              </w:rPr>
              <w:t>1,691</w:t>
            </w:r>
            <w:r w:rsidRPr="00105B3C">
              <w:rPr>
                <w:sz w:val="28"/>
              </w:rPr>
              <w:t>家企業取得該資格。德國再生能源能蓬勃發展，應歸功政府所設計的良好運作機制。</w:t>
            </w:r>
          </w:p>
          <w:p w:rsidR="00C64913" w:rsidRPr="00105B3C" w:rsidRDefault="00C64913" w:rsidP="00D33AF2">
            <w:pPr>
              <w:spacing w:line="460" w:lineRule="exact"/>
              <w:jc w:val="both"/>
              <w:rPr>
                <w:sz w:val="28"/>
              </w:rPr>
            </w:pPr>
            <w:r w:rsidRPr="00105B3C">
              <w:rPr>
                <w:sz w:val="28"/>
              </w:rPr>
              <w:t>2.</w:t>
            </w:r>
            <w:r w:rsidRPr="00105B3C">
              <w:rPr>
                <w:sz w:val="28"/>
              </w:rPr>
              <w:t>講師提及內政部訂有組織手冊</w:t>
            </w:r>
            <w:r w:rsidRPr="00105B3C">
              <w:rPr>
                <w:sz w:val="28"/>
              </w:rPr>
              <w:t>(Handbook of Organization)</w:t>
            </w:r>
            <w:r w:rsidRPr="00105B3C">
              <w:rPr>
                <w:sz w:val="28"/>
              </w:rPr>
              <w:t>，內容有</w:t>
            </w:r>
            <w:r w:rsidRPr="00105B3C">
              <w:rPr>
                <w:sz w:val="28"/>
              </w:rPr>
              <w:t>600</w:t>
            </w:r>
            <w:r w:rsidRPr="00105B3C">
              <w:rPr>
                <w:sz w:val="28"/>
              </w:rPr>
              <w:t>頁之多。其中針對組織人力的規劃，除探討任務分析，有關人數的預估更訂定一個</w:t>
            </w:r>
            <w:r w:rsidRPr="00105B3C">
              <w:rPr>
                <w:sz w:val="28"/>
              </w:rPr>
              <w:lastRenderedPageBreak/>
              <w:t>計算公式。德國人實事求是的工作態度，不得不令人折服。</w:t>
            </w:r>
          </w:p>
          <w:p w:rsidR="00C64913" w:rsidRPr="00105B3C" w:rsidRDefault="00C64913" w:rsidP="00D33AF2">
            <w:pPr>
              <w:spacing w:line="460" w:lineRule="exact"/>
              <w:jc w:val="both"/>
              <w:rPr>
                <w:sz w:val="28"/>
              </w:rPr>
            </w:pPr>
            <w:r w:rsidRPr="00105B3C">
              <w:rPr>
                <w:sz w:val="28"/>
              </w:rPr>
              <w:t>3.</w:t>
            </w:r>
            <w:r w:rsidRPr="00105B3C">
              <w:rPr>
                <w:color w:val="000000"/>
                <w:sz w:val="28"/>
                <w:szCs w:val="28"/>
              </w:rPr>
              <w:t>德國對於能源的有效運用、自然的保護、替代能源的開發</w:t>
            </w:r>
            <w:r w:rsidRPr="00105B3C">
              <w:rPr>
                <w:color w:val="000000"/>
                <w:sz w:val="28"/>
                <w:szCs w:val="28"/>
              </w:rPr>
              <w:t>(</w:t>
            </w:r>
            <w:r w:rsidRPr="00105B3C">
              <w:rPr>
                <w:color w:val="000000"/>
                <w:sz w:val="28"/>
                <w:szCs w:val="28"/>
              </w:rPr>
              <w:t>如離岸風力發電</w:t>
            </w:r>
            <w:r w:rsidRPr="00105B3C">
              <w:rPr>
                <w:color w:val="000000"/>
                <w:sz w:val="28"/>
                <w:szCs w:val="28"/>
              </w:rPr>
              <w:t>)</w:t>
            </w:r>
            <w:r w:rsidRPr="00105B3C">
              <w:rPr>
                <w:color w:val="000000"/>
                <w:sz w:val="28"/>
                <w:szCs w:val="28"/>
              </w:rPr>
              <w:t>、廢核等，均有長遠的規劃與完整相關措施。建立智慧電網及買賣電的商業平台，更是艱鉅的創舉，但他們一步一腳印不冒進地扎實進行，著實令人佩服。</w:t>
            </w:r>
          </w:p>
          <w:p w:rsidR="00C64913" w:rsidRPr="00105B3C" w:rsidRDefault="00C64913" w:rsidP="00D33AF2">
            <w:pPr>
              <w:pStyle w:val="ListParagraph"/>
              <w:spacing w:line="460" w:lineRule="exact"/>
              <w:ind w:leftChars="0" w:left="0"/>
              <w:jc w:val="both"/>
              <w:rPr>
                <w:rFonts w:ascii="Times New Roman" w:hAnsi="Times New Roman"/>
                <w:sz w:val="28"/>
                <w:szCs w:val="32"/>
              </w:rPr>
            </w:pPr>
            <w:r w:rsidRPr="00105B3C">
              <w:rPr>
                <w:rFonts w:ascii="Times New Roman" w:hAnsi="Times New Roman"/>
                <w:sz w:val="28"/>
                <w:szCs w:val="32"/>
              </w:rPr>
              <w:t>4.</w:t>
            </w:r>
            <w:r w:rsidRPr="00105B3C">
              <w:rPr>
                <w:rFonts w:ascii="Times New Roman" w:hAnsi="Times New Roman"/>
                <w:sz w:val="28"/>
                <w:szCs w:val="32"/>
              </w:rPr>
              <w:t>比較德國聯邦總理府法規管制委員會（</w:t>
            </w:r>
            <w:r w:rsidRPr="00105B3C">
              <w:rPr>
                <w:rFonts w:ascii="Times New Roman" w:hAnsi="Times New Roman"/>
                <w:sz w:val="28"/>
                <w:szCs w:val="32"/>
              </w:rPr>
              <w:t>Nationaler Normenkontrollrat</w:t>
            </w:r>
            <w:r w:rsidRPr="00105B3C">
              <w:rPr>
                <w:rFonts w:ascii="Times New Roman" w:hAnsi="Times New Roman"/>
                <w:sz w:val="28"/>
                <w:szCs w:val="32"/>
              </w:rPr>
              <w:t>，簡稱</w:t>
            </w:r>
            <w:r w:rsidRPr="00105B3C">
              <w:rPr>
                <w:rFonts w:ascii="Times New Roman" w:hAnsi="Times New Roman"/>
                <w:sz w:val="28"/>
                <w:szCs w:val="32"/>
              </w:rPr>
              <w:t>NKR</w:t>
            </w:r>
            <w:r w:rsidRPr="00105B3C">
              <w:rPr>
                <w:rFonts w:ascii="Times New Roman" w:hAnsi="Times New Roman"/>
                <w:sz w:val="28"/>
                <w:szCs w:val="32"/>
              </w:rPr>
              <w:t>）與我國行政院法規會，兩者雖同為審查各部會送交最高行政機關的法案，惟其實質審查內容卻大相逕庭。前者著重在刪減不必要的法令，以減輕對國民、產業界及行政機關所造成的行政費用負擔，規定委員會成員必須具備立法與政府或民間機構之工作經驗，同時應使用所謂的「標準費用模型（</w:t>
            </w:r>
            <w:r w:rsidRPr="00105B3C">
              <w:rPr>
                <w:rFonts w:ascii="Times New Roman" w:hAnsi="Times New Roman"/>
                <w:sz w:val="28"/>
                <w:szCs w:val="32"/>
              </w:rPr>
              <w:t>SKM</w:t>
            </w:r>
            <w:r w:rsidRPr="00105B3C">
              <w:rPr>
                <w:rFonts w:ascii="Times New Roman" w:hAnsi="Times New Roman"/>
                <w:sz w:val="28"/>
                <w:szCs w:val="32"/>
              </w:rPr>
              <w:t>）」，透過量化模型檢視該法規所衍生的成本是否在可接受範圍，以增進立法品質與行政效能；後者著重在法案之審查、研議、整理事項；法案疑義之研議、闡釋事項；以及法制作業之協調聯繫等事項，因此委員會成員必須具備法律專長背景，審查之目的在使法制作業更加嚴謹，與如何降低行政作業費用無涉。德國法律源自於</w:t>
            </w:r>
            <w:r w:rsidRPr="00105B3C">
              <w:rPr>
                <w:rFonts w:ascii="Times New Roman" w:hAnsi="Times New Roman"/>
                <w:sz w:val="28"/>
                <w:szCs w:val="32"/>
              </w:rPr>
              <w:t>17</w:t>
            </w:r>
            <w:r w:rsidRPr="00105B3C">
              <w:rPr>
                <w:rFonts w:ascii="Times New Roman" w:hAnsi="Times New Roman"/>
                <w:sz w:val="28"/>
                <w:szCs w:val="32"/>
              </w:rPr>
              <w:t>世紀普魯士帝國，並且成為各國法學之研究學習對象。德國政府十分強調「依法行政」，惟其政府法令多如牛毛之結果，反而影響政府的行政效率，同時也降低了產業的競爭力，迫使德國政府著手進行減少各項不必要之法規。我國政府也面臨相同的窘境，各級政府法規繁縟難以有效整合，故類似德國設立法規管制委員會的作法似值得學習。至於單位是在行政院、立法院或是在各部會自行成立，從專業的角度、各項評估資源的取得以及政府分工之角度考量，以為仍以設在行政院為佳。</w:t>
            </w:r>
          </w:p>
          <w:p w:rsidR="00C64913" w:rsidRPr="00105B3C" w:rsidRDefault="00C64913" w:rsidP="00D33AF2">
            <w:pPr>
              <w:spacing w:line="460" w:lineRule="exact"/>
              <w:jc w:val="both"/>
              <w:rPr>
                <w:sz w:val="28"/>
              </w:rPr>
            </w:pPr>
            <w:r w:rsidRPr="00105B3C">
              <w:rPr>
                <w:sz w:val="28"/>
                <w:szCs w:val="32"/>
              </w:rPr>
              <w:lastRenderedPageBreak/>
              <w:t>5.</w:t>
            </w:r>
            <w:r w:rsidRPr="00105B3C">
              <w:rPr>
                <w:sz w:val="28"/>
                <w:szCs w:val="32"/>
              </w:rPr>
              <w:t>我國第一部審計法早於民國</w:t>
            </w:r>
            <w:smartTag w:uri="urn:schemas-microsoft-com:office:smarttags" w:element="chsdate">
              <w:smartTagPr>
                <w:attr w:name="Year" w:val="2014"/>
                <w:attr w:name="Month" w:val="11"/>
                <w:attr w:name="Day" w:val="28"/>
                <w:attr w:name="IsLunarDate" w:val="False"/>
                <w:attr w:name="IsROCDate" w:val="False"/>
              </w:smartTagPr>
              <w:r w:rsidRPr="00105B3C">
                <w:rPr>
                  <w:sz w:val="28"/>
                  <w:szCs w:val="32"/>
                </w:rPr>
                <w:t>14</w:t>
              </w:r>
              <w:r w:rsidRPr="00105B3C">
                <w:rPr>
                  <w:sz w:val="28"/>
                  <w:szCs w:val="32"/>
                </w:rPr>
                <w:t>年</w:t>
              </w:r>
              <w:r w:rsidRPr="00105B3C">
                <w:rPr>
                  <w:sz w:val="28"/>
                  <w:szCs w:val="32"/>
                </w:rPr>
                <w:t>11</w:t>
              </w:r>
              <w:r w:rsidRPr="00105B3C">
                <w:rPr>
                  <w:sz w:val="28"/>
                  <w:szCs w:val="32"/>
                </w:rPr>
                <w:t>月</w:t>
              </w:r>
              <w:r w:rsidRPr="00105B3C">
                <w:rPr>
                  <w:sz w:val="28"/>
                  <w:szCs w:val="32"/>
                </w:rPr>
                <w:t>28</w:t>
              </w:r>
              <w:r w:rsidRPr="00105B3C">
                <w:rPr>
                  <w:sz w:val="28"/>
                  <w:szCs w:val="32"/>
                </w:rPr>
                <w:t>日</w:t>
              </w:r>
            </w:smartTag>
            <w:r w:rsidRPr="00105B3C">
              <w:rPr>
                <w:sz w:val="28"/>
                <w:szCs w:val="32"/>
              </w:rPr>
              <w:t>制訂，其間歷經</w:t>
            </w:r>
            <w:r w:rsidRPr="00105B3C">
              <w:rPr>
                <w:sz w:val="28"/>
                <w:szCs w:val="32"/>
              </w:rPr>
              <w:t>6</w:t>
            </w:r>
            <w:r w:rsidRPr="00105B3C">
              <w:rPr>
                <w:sz w:val="28"/>
                <w:szCs w:val="32"/>
              </w:rPr>
              <w:t>次修訂，最近一次修訂時間為民國</w:t>
            </w:r>
            <w:smartTag w:uri="urn:schemas-microsoft-com:office:smarttags" w:element="chsdate">
              <w:smartTagPr>
                <w:attr w:name="Year" w:val="1987"/>
                <w:attr w:name="Month" w:val="11"/>
                <w:attr w:name="Day" w:val="11"/>
                <w:attr w:name="IsLunarDate" w:val="False"/>
                <w:attr w:name="IsROCDate" w:val="False"/>
              </w:smartTagPr>
              <w:r w:rsidRPr="00105B3C">
                <w:rPr>
                  <w:sz w:val="28"/>
                  <w:szCs w:val="32"/>
                </w:rPr>
                <w:t>87</w:t>
              </w:r>
              <w:r w:rsidRPr="00105B3C">
                <w:rPr>
                  <w:sz w:val="28"/>
                  <w:szCs w:val="32"/>
                </w:rPr>
                <w:t>年</w:t>
              </w:r>
              <w:r w:rsidRPr="00105B3C">
                <w:rPr>
                  <w:sz w:val="28"/>
                  <w:szCs w:val="32"/>
                </w:rPr>
                <w:t>11</w:t>
              </w:r>
              <w:r w:rsidRPr="00105B3C">
                <w:rPr>
                  <w:sz w:val="28"/>
                  <w:szCs w:val="32"/>
                </w:rPr>
                <w:t>月</w:t>
              </w:r>
              <w:r w:rsidRPr="00105B3C">
                <w:rPr>
                  <w:sz w:val="28"/>
                  <w:szCs w:val="32"/>
                </w:rPr>
                <w:t>11</w:t>
              </w:r>
              <w:r w:rsidRPr="00105B3C">
                <w:rPr>
                  <w:sz w:val="28"/>
                  <w:szCs w:val="32"/>
                </w:rPr>
                <w:t>日</w:t>
              </w:r>
            </w:smartTag>
            <w:r w:rsidRPr="00105B3C">
              <w:rPr>
                <w:sz w:val="28"/>
                <w:szCs w:val="32"/>
              </w:rPr>
              <w:t>。審計法共計</w:t>
            </w:r>
            <w:r w:rsidRPr="00105B3C">
              <w:rPr>
                <w:sz w:val="28"/>
                <w:szCs w:val="32"/>
              </w:rPr>
              <w:t>7</w:t>
            </w:r>
            <w:r w:rsidRPr="00105B3C">
              <w:rPr>
                <w:sz w:val="28"/>
                <w:szCs w:val="32"/>
              </w:rPr>
              <w:t>章</w:t>
            </w:r>
            <w:r w:rsidRPr="00105B3C">
              <w:rPr>
                <w:sz w:val="28"/>
                <w:szCs w:val="32"/>
              </w:rPr>
              <w:t>82</w:t>
            </w:r>
            <w:r w:rsidRPr="00105B3C">
              <w:rPr>
                <w:sz w:val="28"/>
                <w:szCs w:val="32"/>
              </w:rPr>
              <w:t>條，其審計規範堪稱完備。其第</w:t>
            </w:r>
            <w:r w:rsidRPr="00105B3C">
              <w:rPr>
                <w:sz w:val="28"/>
                <w:szCs w:val="32"/>
              </w:rPr>
              <w:t>2</w:t>
            </w:r>
            <w:r w:rsidRPr="00105B3C">
              <w:rPr>
                <w:sz w:val="28"/>
                <w:szCs w:val="32"/>
              </w:rPr>
              <w:t>條規定審計職權包括：</w:t>
            </w:r>
            <w:r w:rsidRPr="00105B3C">
              <w:rPr>
                <w:sz w:val="28"/>
                <w:szCs w:val="32"/>
              </w:rPr>
              <w:t>(1)</w:t>
            </w:r>
            <w:r w:rsidRPr="00105B3C">
              <w:rPr>
                <w:sz w:val="28"/>
                <w:szCs w:val="32"/>
              </w:rPr>
              <w:t>監督預算之執行、</w:t>
            </w:r>
            <w:r w:rsidRPr="00105B3C">
              <w:rPr>
                <w:sz w:val="28"/>
                <w:szCs w:val="32"/>
              </w:rPr>
              <w:t>(2)</w:t>
            </w:r>
            <w:r w:rsidRPr="00105B3C">
              <w:rPr>
                <w:sz w:val="28"/>
                <w:szCs w:val="32"/>
              </w:rPr>
              <w:t>核定收支命令、</w:t>
            </w:r>
            <w:r w:rsidRPr="00105B3C">
              <w:rPr>
                <w:sz w:val="28"/>
                <w:szCs w:val="32"/>
              </w:rPr>
              <w:t>(3)</w:t>
            </w:r>
            <w:r w:rsidRPr="00105B3C">
              <w:rPr>
                <w:sz w:val="28"/>
                <w:szCs w:val="32"/>
              </w:rPr>
              <w:t>審核財務收支，審定決算、</w:t>
            </w:r>
            <w:r w:rsidRPr="00105B3C">
              <w:rPr>
                <w:sz w:val="28"/>
                <w:szCs w:val="32"/>
              </w:rPr>
              <w:t>(4)</w:t>
            </w:r>
            <w:r w:rsidRPr="00105B3C">
              <w:rPr>
                <w:sz w:val="28"/>
                <w:szCs w:val="32"/>
              </w:rPr>
              <w:t>稽察財務及財政上之不法或不忠於職務之行為、</w:t>
            </w:r>
            <w:r w:rsidRPr="00105B3C">
              <w:rPr>
                <w:sz w:val="28"/>
                <w:szCs w:val="32"/>
              </w:rPr>
              <w:t>(5)</w:t>
            </w:r>
            <w:r w:rsidRPr="00105B3C">
              <w:rPr>
                <w:sz w:val="28"/>
                <w:szCs w:val="32"/>
              </w:rPr>
              <w:t>考核效能、</w:t>
            </w:r>
            <w:r w:rsidRPr="00105B3C">
              <w:rPr>
                <w:sz w:val="28"/>
                <w:szCs w:val="32"/>
              </w:rPr>
              <w:t>(6)</w:t>
            </w:r>
            <w:r w:rsidRPr="00105B3C">
              <w:rPr>
                <w:sz w:val="28"/>
                <w:szCs w:val="32"/>
              </w:rPr>
              <w:t>核定財務責任、及</w:t>
            </w:r>
            <w:r w:rsidRPr="00105B3C">
              <w:rPr>
                <w:sz w:val="28"/>
                <w:szCs w:val="32"/>
              </w:rPr>
              <w:t>(7)</w:t>
            </w:r>
            <w:r w:rsidRPr="00105B3C">
              <w:rPr>
                <w:sz w:val="28"/>
                <w:szCs w:val="32"/>
              </w:rPr>
              <w:t>其他依法律應行辦理之審計事項，其與德國聯邦審計院規範內容大抵一致，所不同者，德國聯邦審計院是對國會負責，我國審計部則隸屬在監察院，惟兩者年度審核報告均須提報國會。另德國聯邦審計院成員具有類似法官的憲政地位，使聯邦審計院更具有獨立行使職權之空間。</w:t>
            </w:r>
          </w:p>
        </w:tc>
      </w:tr>
      <w:tr w:rsidR="00C64913" w:rsidRPr="00105B3C" w:rsidTr="00D33AF2">
        <w:trPr>
          <w:trHeight w:val="74"/>
        </w:trPr>
        <w:tc>
          <w:tcPr>
            <w:tcW w:w="2248" w:type="dxa"/>
            <w:shd w:val="clear" w:color="auto" w:fill="auto"/>
          </w:tcPr>
          <w:p w:rsidR="00C64913" w:rsidRPr="00105B3C" w:rsidRDefault="00C64913" w:rsidP="00D33AF2">
            <w:pPr>
              <w:spacing w:line="460" w:lineRule="exact"/>
              <w:rPr>
                <w:sz w:val="28"/>
              </w:rPr>
            </w:pPr>
            <w:r w:rsidRPr="00105B3C">
              <w:rPr>
                <w:sz w:val="28"/>
              </w:rPr>
              <w:lastRenderedPageBreak/>
              <w:t>9/11</w:t>
            </w:r>
          </w:p>
          <w:p w:rsidR="00C64913" w:rsidRPr="00105B3C" w:rsidRDefault="00C64913" w:rsidP="00D33AF2">
            <w:pPr>
              <w:spacing w:line="460" w:lineRule="exact"/>
              <w:rPr>
                <w:sz w:val="28"/>
              </w:rPr>
            </w:pPr>
            <w:r w:rsidRPr="00105B3C">
              <w:rPr>
                <w:sz w:val="28"/>
              </w:rPr>
              <w:t>衝突管理</w:t>
            </w:r>
          </w:p>
        </w:tc>
        <w:tc>
          <w:tcPr>
            <w:tcW w:w="6844" w:type="dxa"/>
            <w:shd w:val="clear" w:color="auto" w:fill="auto"/>
          </w:tcPr>
          <w:p w:rsidR="00C64913" w:rsidRPr="00105B3C" w:rsidRDefault="00C64913" w:rsidP="00D33AF2">
            <w:pPr>
              <w:spacing w:line="460" w:lineRule="exact"/>
              <w:rPr>
                <w:sz w:val="28"/>
              </w:rPr>
            </w:pPr>
            <w:r w:rsidRPr="00105B3C">
              <w:rPr>
                <w:sz w:val="28"/>
              </w:rPr>
              <w:t>1.</w:t>
            </w:r>
            <w:r w:rsidRPr="00105B3C">
              <w:rPr>
                <w:sz w:val="28"/>
              </w:rPr>
              <w:t>講師提到解決衝突的作法就是傾聽別人的想法。並以中文字的＂聽＂來說明，將該字拆解，即：用耳朵聽，用眼看，專心的用心聽，讓我們更加體會到中文字的深奧內涵。</w:t>
            </w:r>
          </w:p>
          <w:p w:rsidR="00C64913" w:rsidRPr="00105B3C" w:rsidRDefault="00C64913" w:rsidP="00D33AF2">
            <w:pPr>
              <w:spacing w:line="460" w:lineRule="exact"/>
              <w:rPr>
                <w:sz w:val="28"/>
              </w:rPr>
            </w:pPr>
            <w:r w:rsidRPr="00105B3C">
              <w:rPr>
                <w:sz w:val="28"/>
              </w:rPr>
              <w:t>2.</w:t>
            </w:r>
            <w:r w:rsidRPr="00105B3C">
              <w:rPr>
                <w:sz w:val="28"/>
              </w:rPr>
              <w:t>從衝突管理課程中，學習到整套的理論架構，包括：原因、結構性方法、解決策略等。由此課程中學習到，並非每項衝突都要管，有些不該管的就不要管，而解決衝突的策略也包括忽視，這些都是容易忽略的選項作法，以個人經驗來說，此項課程相當受用。</w:t>
            </w:r>
          </w:p>
          <w:p w:rsidR="00C64913" w:rsidRPr="00105B3C" w:rsidRDefault="00C64913" w:rsidP="00D33AF2">
            <w:pPr>
              <w:spacing w:line="460" w:lineRule="exact"/>
              <w:rPr>
                <w:sz w:val="28"/>
              </w:rPr>
            </w:pPr>
            <w:r w:rsidRPr="00105B3C">
              <w:rPr>
                <w:sz w:val="28"/>
                <w:szCs w:val="32"/>
              </w:rPr>
              <w:t>3.</w:t>
            </w:r>
            <w:r w:rsidRPr="00105B3C">
              <w:rPr>
                <w:sz w:val="28"/>
                <w:szCs w:val="32"/>
              </w:rPr>
              <w:t>衝突管理課程將衝突做了有系統的剖析，介紹解決衝突的策略運用，特別是介紹</w:t>
            </w:r>
            <w:r w:rsidRPr="00105B3C">
              <w:rPr>
                <w:sz w:val="28"/>
                <w:szCs w:val="32"/>
              </w:rPr>
              <w:t>FRIEDRICHS GLASL</w:t>
            </w:r>
            <w:r w:rsidRPr="00105B3C">
              <w:rPr>
                <w:sz w:val="28"/>
                <w:szCs w:val="32"/>
              </w:rPr>
              <w:t>的升級模型，</w:t>
            </w:r>
            <w:r w:rsidRPr="00105B3C">
              <w:rPr>
                <w:bCs/>
                <w:sz w:val="28"/>
                <w:szCs w:val="32"/>
              </w:rPr>
              <w:t>該模型對於衝突者而言，是個具有實用價值的檢查評估工具，有助提高人們對於衝突的敏感度，知道該採取何種方式，不致於讓對方認為失去面子，導致衝突升高乃至失控的局面。此外，學習衝突管理課程，不僅是要瞭解事件發生之進程，更重要的是要懂得管控團體及個人的情緒，過程中儘量與對方進行有效率的討論及爭辯，讓衝突事件獲得有效的控制。如果衝突一方認</w:t>
            </w:r>
            <w:r w:rsidRPr="00105B3C">
              <w:rPr>
                <w:bCs/>
                <w:sz w:val="28"/>
                <w:szCs w:val="32"/>
              </w:rPr>
              <w:lastRenderedPageBreak/>
              <w:t>為失去面子，將迅速導致衝突事件升高，使衝突雙方共赴深淵，付出慘痛的代價。</w:t>
            </w:r>
          </w:p>
        </w:tc>
      </w:tr>
      <w:tr w:rsidR="00C64913" w:rsidRPr="00105B3C" w:rsidTr="00D33AF2">
        <w:trPr>
          <w:trHeight w:val="74"/>
        </w:trPr>
        <w:tc>
          <w:tcPr>
            <w:tcW w:w="2248" w:type="dxa"/>
            <w:shd w:val="clear" w:color="auto" w:fill="auto"/>
          </w:tcPr>
          <w:p w:rsidR="00C64913" w:rsidRPr="00105B3C" w:rsidRDefault="00C64913" w:rsidP="00D33AF2">
            <w:pPr>
              <w:spacing w:line="460" w:lineRule="exact"/>
              <w:rPr>
                <w:sz w:val="28"/>
              </w:rPr>
            </w:pPr>
            <w:r w:rsidRPr="00105B3C">
              <w:rPr>
                <w:sz w:val="28"/>
              </w:rPr>
              <w:lastRenderedPageBreak/>
              <w:t>9/12</w:t>
            </w:r>
          </w:p>
          <w:p w:rsidR="00C64913" w:rsidRPr="00105B3C" w:rsidRDefault="00C64913" w:rsidP="00D33AF2">
            <w:pPr>
              <w:spacing w:line="460" w:lineRule="exact"/>
              <w:rPr>
                <w:sz w:val="28"/>
              </w:rPr>
            </w:pPr>
            <w:r w:rsidRPr="00105B3C">
              <w:rPr>
                <w:sz w:val="28"/>
              </w:rPr>
              <w:t>合作管理</w:t>
            </w:r>
          </w:p>
        </w:tc>
        <w:tc>
          <w:tcPr>
            <w:tcW w:w="6844" w:type="dxa"/>
            <w:shd w:val="clear" w:color="auto" w:fill="auto"/>
          </w:tcPr>
          <w:p w:rsidR="00C64913" w:rsidRPr="00105B3C" w:rsidRDefault="00C64913" w:rsidP="00D33AF2">
            <w:pPr>
              <w:spacing w:line="460" w:lineRule="exact"/>
              <w:jc w:val="both"/>
              <w:rPr>
                <w:sz w:val="28"/>
              </w:rPr>
            </w:pPr>
            <w:r w:rsidRPr="00105B3C">
              <w:rPr>
                <w:sz w:val="28"/>
              </w:rPr>
              <w:t>1.</w:t>
            </w:r>
            <w:r w:rsidRPr="00105B3C">
              <w:rPr>
                <w:sz w:val="28"/>
              </w:rPr>
              <w:t>合作必須去發動而且做積極的管理，管理的</w:t>
            </w:r>
            <w:r w:rsidRPr="00105B3C">
              <w:rPr>
                <w:sz w:val="28"/>
              </w:rPr>
              <w:t>ASAP</w:t>
            </w:r>
            <w:r w:rsidRPr="00105B3C">
              <w:rPr>
                <w:sz w:val="28"/>
              </w:rPr>
              <w:t>（</w:t>
            </w:r>
            <w:r w:rsidRPr="00105B3C">
              <w:rPr>
                <w:sz w:val="28"/>
              </w:rPr>
              <w:t>alignment/stakeholders/architectures/processes</w:t>
            </w:r>
            <w:r w:rsidRPr="00105B3C">
              <w:rPr>
                <w:sz w:val="28"/>
              </w:rPr>
              <w:t>）模式架構圖提供了一個很完整的管理架構，可供實務運作的重要參考。</w:t>
            </w:r>
          </w:p>
          <w:p w:rsidR="00C64913" w:rsidRPr="00105B3C" w:rsidRDefault="00C64913" w:rsidP="00D33AF2">
            <w:pPr>
              <w:spacing w:line="460" w:lineRule="exact"/>
              <w:jc w:val="both"/>
              <w:rPr>
                <w:sz w:val="28"/>
              </w:rPr>
            </w:pPr>
            <w:r w:rsidRPr="00105B3C">
              <w:rPr>
                <w:sz w:val="28"/>
              </w:rPr>
              <w:t>2.</w:t>
            </w:r>
            <w:r w:rsidRPr="00105B3C">
              <w:rPr>
                <w:sz w:val="28"/>
              </w:rPr>
              <w:t>透過小組討論提出合作的實際案例，我們可以發現合作的成功案例，必須具備許多要件，且缺一不可。</w:t>
            </w:r>
          </w:p>
        </w:tc>
      </w:tr>
      <w:tr w:rsidR="00C64913" w:rsidRPr="00105B3C" w:rsidTr="00D33AF2">
        <w:trPr>
          <w:trHeight w:val="74"/>
        </w:trPr>
        <w:tc>
          <w:tcPr>
            <w:tcW w:w="2248" w:type="dxa"/>
            <w:shd w:val="clear" w:color="auto" w:fill="auto"/>
          </w:tcPr>
          <w:p w:rsidR="00C64913" w:rsidRPr="00105B3C" w:rsidRDefault="00C64913" w:rsidP="00D33AF2">
            <w:pPr>
              <w:spacing w:line="460" w:lineRule="exact"/>
              <w:rPr>
                <w:sz w:val="28"/>
              </w:rPr>
            </w:pPr>
            <w:r w:rsidRPr="00105B3C">
              <w:rPr>
                <w:sz w:val="28"/>
              </w:rPr>
              <w:t>9/13</w:t>
            </w:r>
          </w:p>
          <w:p w:rsidR="00C64913" w:rsidRPr="00105B3C" w:rsidRDefault="00C64913" w:rsidP="00D33AF2">
            <w:pPr>
              <w:spacing w:line="460" w:lineRule="exact"/>
              <w:rPr>
                <w:sz w:val="28"/>
              </w:rPr>
            </w:pPr>
            <w:r w:rsidRPr="00105B3C">
              <w:rPr>
                <w:sz w:val="28"/>
              </w:rPr>
              <w:t>利害關係人圖、團隊角色活動、課程回饋等</w:t>
            </w:r>
          </w:p>
        </w:tc>
        <w:tc>
          <w:tcPr>
            <w:tcW w:w="6844" w:type="dxa"/>
            <w:shd w:val="clear" w:color="auto" w:fill="auto"/>
          </w:tcPr>
          <w:p w:rsidR="00C64913" w:rsidRPr="00105B3C" w:rsidRDefault="00C64913" w:rsidP="00D33AF2">
            <w:pPr>
              <w:spacing w:line="460" w:lineRule="exact"/>
              <w:jc w:val="both"/>
              <w:rPr>
                <w:sz w:val="28"/>
              </w:rPr>
            </w:pPr>
            <w:r w:rsidRPr="00105B3C">
              <w:rPr>
                <w:sz w:val="28"/>
              </w:rPr>
              <w:t>1.</w:t>
            </w:r>
            <w:r w:rsidRPr="00105B3C">
              <w:rPr>
                <w:sz w:val="28"/>
              </w:rPr>
              <w:t>製作利害關係人圖（洋蔥圖）活動中，親身體驗以自己辦公室業務為主題將利益關係人分為三大類（</w:t>
            </w:r>
            <w:r w:rsidRPr="00105B3C">
              <w:rPr>
                <w:sz w:val="28"/>
              </w:rPr>
              <w:t>state, private sector, civil society</w:t>
            </w:r>
            <w:r w:rsidRPr="00105B3C">
              <w:rPr>
                <w:sz w:val="28"/>
              </w:rPr>
              <w:t>），且需依重要性區分為四類</w:t>
            </w:r>
            <w:r w:rsidRPr="00105B3C">
              <w:rPr>
                <w:sz w:val="28"/>
              </w:rPr>
              <w:t>(</w:t>
            </w:r>
            <w:r w:rsidRPr="00105B3C">
              <w:rPr>
                <w:sz w:val="28"/>
              </w:rPr>
              <w:t>具否決權、關鍵、主要的、次要的</w:t>
            </w:r>
            <w:r w:rsidRPr="00105B3C">
              <w:rPr>
                <w:sz w:val="28"/>
              </w:rPr>
              <w:t>)</w:t>
            </w:r>
            <w:r w:rsidRPr="00105B3C">
              <w:rPr>
                <w:sz w:val="28"/>
              </w:rPr>
              <w:t>，再複雜些，可再依彼此互動關係以不同線條標示。此分析法的目的在於指出案件相關利害關係人及他們之間的關係，分析的時機為需監控利益關係人間關係時，是一項相當有用的分析工具。</w:t>
            </w:r>
          </w:p>
          <w:p w:rsidR="00C64913" w:rsidRPr="00105B3C" w:rsidRDefault="00C64913" w:rsidP="00D33AF2">
            <w:pPr>
              <w:spacing w:line="460" w:lineRule="exact"/>
              <w:rPr>
                <w:sz w:val="28"/>
              </w:rPr>
            </w:pPr>
            <w:r w:rsidRPr="00105B3C">
              <w:rPr>
                <w:sz w:val="28"/>
              </w:rPr>
              <w:t>2.</w:t>
            </w:r>
            <w:r w:rsidRPr="00105B3C">
              <w:rPr>
                <w:sz w:val="28"/>
              </w:rPr>
              <w:t>在進行團隊角色（</w:t>
            </w:r>
            <w:r w:rsidRPr="00105B3C">
              <w:rPr>
                <w:sz w:val="28"/>
              </w:rPr>
              <w:t>team roles</w:t>
            </w:r>
            <w:r w:rsidRPr="00105B3C">
              <w:rPr>
                <w:sz w:val="28"/>
              </w:rPr>
              <w:t>）活動中，本小組成員所得出的結果，角色平均分布，顯示本小組是很棒的團隊。表格的問題設計很精細，故結果的可信度很高，該表格的測驗應可運用在我們小組成員的工作中，進一步了解團隊成員的角色。</w:t>
            </w:r>
          </w:p>
        </w:tc>
      </w:tr>
      <w:tr w:rsidR="00C64913" w:rsidRPr="00105B3C" w:rsidTr="00D33AF2">
        <w:trPr>
          <w:trHeight w:val="74"/>
        </w:trPr>
        <w:tc>
          <w:tcPr>
            <w:tcW w:w="2248" w:type="dxa"/>
            <w:shd w:val="clear" w:color="auto" w:fill="auto"/>
          </w:tcPr>
          <w:p w:rsidR="00C64913" w:rsidRPr="00105B3C" w:rsidRDefault="00C64913" w:rsidP="00D33AF2">
            <w:pPr>
              <w:jc w:val="center"/>
              <w:rPr>
                <w:b/>
                <w:sz w:val="28"/>
              </w:rPr>
            </w:pPr>
            <w:r w:rsidRPr="00105B3C">
              <w:rPr>
                <w:b/>
                <w:sz w:val="28"/>
              </w:rPr>
              <w:t>二、參訪機關</w:t>
            </w:r>
          </w:p>
        </w:tc>
        <w:tc>
          <w:tcPr>
            <w:tcW w:w="6844" w:type="dxa"/>
            <w:shd w:val="clear" w:color="auto" w:fill="auto"/>
          </w:tcPr>
          <w:p w:rsidR="00C64913" w:rsidRPr="00105B3C" w:rsidRDefault="00C64913" w:rsidP="00D33AF2">
            <w:pPr>
              <w:jc w:val="center"/>
              <w:rPr>
                <w:b/>
                <w:sz w:val="28"/>
              </w:rPr>
            </w:pPr>
            <w:r w:rsidRPr="00105B3C">
              <w:rPr>
                <w:b/>
                <w:sz w:val="28"/>
              </w:rPr>
              <w:t>心得</w:t>
            </w:r>
          </w:p>
        </w:tc>
      </w:tr>
      <w:tr w:rsidR="00C64913" w:rsidRPr="00105B3C" w:rsidTr="00D33AF2">
        <w:trPr>
          <w:trHeight w:val="74"/>
        </w:trPr>
        <w:tc>
          <w:tcPr>
            <w:tcW w:w="2248" w:type="dxa"/>
            <w:shd w:val="clear" w:color="auto" w:fill="auto"/>
          </w:tcPr>
          <w:p w:rsidR="00C64913" w:rsidRPr="00105B3C" w:rsidRDefault="00C64913" w:rsidP="00D33AF2">
            <w:pPr>
              <w:spacing w:line="460" w:lineRule="exact"/>
              <w:rPr>
                <w:sz w:val="28"/>
              </w:rPr>
            </w:pPr>
            <w:r w:rsidRPr="00105B3C">
              <w:rPr>
                <w:sz w:val="28"/>
              </w:rPr>
              <w:t>總理府</w:t>
            </w:r>
          </w:p>
        </w:tc>
        <w:tc>
          <w:tcPr>
            <w:tcW w:w="6844" w:type="dxa"/>
            <w:shd w:val="clear" w:color="auto" w:fill="auto"/>
          </w:tcPr>
          <w:p w:rsidR="00C64913" w:rsidRPr="00105B3C" w:rsidRDefault="00C64913" w:rsidP="00D33AF2">
            <w:pPr>
              <w:spacing w:line="460" w:lineRule="exact"/>
              <w:jc w:val="both"/>
              <w:rPr>
                <w:b/>
                <w:sz w:val="28"/>
              </w:rPr>
            </w:pPr>
            <w:r w:rsidRPr="00105B3C">
              <w:rPr>
                <w:sz w:val="28"/>
              </w:rPr>
              <w:t>1.</w:t>
            </w:r>
            <w:r w:rsidRPr="00105B3C">
              <w:rPr>
                <w:color w:val="000000"/>
                <w:sz w:val="28"/>
              </w:rPr>
              <w:t>總理府最基層的工作單位鏡子內閣，在極有限的人力下，負責聯邦部與部間的協調工作，是最重要的工作，該等人員除了必須具各項議題之專業，溝通協調能力更是重要。</w:t>
            </w:r>
          </w:p>
          <w:p w:rsidR="00C64913" w:rsidRPr="00105B3C" w:rsidRDefault="00C64913" w:rsidP="00D33AF2">
            <w:pPr>
              <w:spacing w:line="460" w:lineRule="exact"/>
              <w:jc w:val="both"/>
              <w:rPr>
                <w:b/>
                <w:sz w:val="28"/>
              </w:rPr>
            </w:pPr>
            <w:r w:rsidRPr="00105B3C">
              <w:rPr>
                <w:sz w:val="28"/>
              </w:rPr>
              <w:t>2.</w:t>
            </w:r>
            <w:r w:rsidRPr="00105B3C">
              <w:rPr>
                <w:sz w:val="28"/>
              </w:rPr>
              <w:t>今年</w:t>
            </w:r>
            <w:r w:rsidRPr="00105B3C">
              <w:rPr>
                <w:sz w:val="28"/>
              </w:rPr>
              <w:t>9</w:t>
            </w:r>
            <w:r w:rsidRPr="00105B3C">
              <w:rPr>
                <w:sz w:val="28"/>
              </w:rPr>
              <w:t>月份的大選，梅克爾所領導的基民黨大勝，代表總理府在這一任期的績效卓著，深得民心。</w:t>
            </w:r>
          </w:p>
          <w:p w:rsidR="00C64913" w:rsidRPr="00105B3C" w:rsidRDefault="00C64913" w:rsidP="00D33AF2">
            <w:pPr>
              <w:spacing w:line="460" w:lineRule="exact"/>
              <w:rPr>
                <w:sz w:val="28"/>
              </w:rPr>
            </w:pPr>
            <w:r w:rsidRPr="00105B3C">
              <w:rPr>
                <w:sz w:val="28"/>
              </w:rPr>
              <w:t>3.</w:t>
            </w:r>
            <w:r w:rsidRPr="00105B3C">
              <w:rPr>
                <w:color w:val="000000"/>
                <w:sz w:val="28"/>
              </w:rPr>
              <w:t>政府運作的</w:t>
            </w:r>
            <w:r w:rsidRPr="00105B3C">
              <w:rPr>
                <w:color w:val="000000"/>
                <w:sz w:val="28"/>
              </w:rPr>
              <w:t>3</w:t>
            </w:r>
            <w:r w:rsidRPr="00105B3C">
              <w:rPr>
                <w:color w:val="000000"/>
                <w:sz w:val="28"/>
              </w:rPr>
              <w:t>項重要原則相當簡單明確，德國能成為</w:t>
            </w:r>
            <w:r w:rsidRPr="00105B3C">
              <w:rPr>
                <w:color w:val="000000"/>
                <w:sz w:val="28"/>
              </w:rPr>
              <w:lastRenderedPageBreak/>
              <w:t>歐盟經濟力最強的國家，與其政府的有效運作有密不可分的關係。</w:t>
            </w:r>
          </w:p>
        </w:tc>
      </w:tr>
      <w:tr w:rsidR="00C64913" w:rsidRPr="00105B3C" w:rsidTr="00D33AF2">
        <w:trPr>
          <w:trHeight w:val="74"/>
        </w:trPr>
        <w:tc>
          <w:tcPr>
            <w:tcW w:w="2248" w:type="dxa"/>
            <w:shd w:val="clear" w:color="auto" w:fill="auto"/>
          </w:tcPr>
          <w:p w:rsidR="00C64913" w:rsidRPr="00105B3C" w:rsidRDefault="00C64913" w:rsidP="00D33AF2">
            <w:pPr>
              <w:spacing w:line="460" w:lineRule="exact"/>
              <w:jc w:val="both"/>
              <w:rPr>
                <w:sz w:val="28"/>
              </w:rPr>
            </w:pPr>
            <w:r w:rsidRPr="00105B3C">
              <w:rPr>
                <w:sz w:val="28"/>
              </w:rPr>
              <w:lastRenderedPageBreak/>
              <w:t>聯邦議院、國會友好小組</w:t>
            </w:r>
          </w:p>
        </w:tc>
        <w:tc>
          <w:tcPr>
            <w:tcW w:w="6844" w:type="dxa"/>
            <w:shd w:val="clear" w:color="auto" w:fill="auto"/>
          </w:tcPr>
          <w:p w:rsidR="00C64913" w:rsidRPr="00105B3C" w:rsidRDefault="00C64913" w:rsidP="00D33AF2">
            <w:pPr>
              <w:spacing w:line="460" w:lineRule="exact"/>
              <w:jc w:val="both"/>
              <w:rPr>
                <w:sz w:val="28"/>
              </w:rPr>
            </w:pPr>
            <w:r w:rsidRPr="00105B3C">
              <w:rPr>
                <w:sz w:val="28"/>
              </w:rPr>
              <w:t>1.</w:t>
            </w:r>
            <w:r w:rsidRPr="00105B3C">
              <w:rPr>
                <w:sz w:val="28"/>
              </w:rPr>
              <w:t>針對我們所詢問德國</w:t>
            </w:r>
            <w:r w:rsidRPr="00105B3C">
              <w:rPr>
                <w:sz w:val="28"/>
              </w:rPr>
              <w:t>2022</w:t>
            </w:r>
            <w:r w:rsidRPr="00105B3C">
              <w:rPr>
                <w:sz w:val="28"/>
              </w:rPr>
              <w:t>年廢核時間表如何訂定時，得知德國早到</w:t>
            </w:r>
            <w:r w:rsidRPr="00105B3C">
              <w:rPr>
                <w:sz w:val="28"/>
              </w:rPr>
              <w:t>2001</w:t>
            </w:r>
            <w:r w:rsidRPr="00105B3C">
              <w:rPr>
                <w:sz w:val="28"/>
              </w:rPr>
              <w:t>年執政黨當時即有決議，決定廢核，惟後來換了執行黨後，改變政策，即不廢核，此次係因福島核災發生後，梅克爾總理也又恢復到</w:t>
            </w:r>
            <w:r w:rsidRPr="00105B3C">
              <w:rPr>
                <w:sz w:val="28"/>
              </w:rPr>
              <w:t>2001</w:t>
            </w:r>
            <w:r w:rsidRPr="00105B3C">
              <w:rPr>
                <w:sz w:val="28"/>
              </w:rPr>
              <w:t>年的決議，要廢核，且明訂</w:t>
            </w:r>
            <w:r w:rsidRPr="00105B3C">
              <w:rPr>
                <w:sz w:val="28"/>
              </w:rPr>
              <w:t>2022</w:t>
            </w:r>
            <w:r w:rsidRPr="00105B3C">
              <w:rPr>
                <w:sz w:val="28"/>
              </w:rPr>
              <w:t>年的時間表。對於德國能早在</w:t>
            </w:r>
            <w:r w:rsidRPr="00105B3C">
              <w:rPr>
                <w:sz w:val="28"/>
              </w:rPr>
              <w:t>2001</w:t>
            </w:r>
            <w:r w:rsidRPr="00105B3C">
              <w:rPr>
                <w:sz w:val="28"/>
              </w:rPr>
              <w:t>年即有廢核決議之遠見，深感佩服。</w:t>
            </w:r>
          </w:p>
          <w:p w:rsidR="00C64913" w:rsidRPr="00105B3C" w:rsidRDefault="00C64913" w:rsidP="00D33AF2">
            <w:pPr>
              <w:spacing w:line="460" w:lineRule="exact"/>
              <w:jc w:val="both"/>
              <w:rPr>
                <w:b/>
                <w:sz w:val="28"/>
              </w:rPr>
            </w:pPr>
            <w:r w:rsidRPr="00105B3C">
              <w:rPr>
                <w:sz w:val="28"/>
              </w:rPr>
              <w:t>2.</w:t>
            </w:r>
            <w:r w:rsidRPr="00105B3C">
              <w:rPr>
                <w:sz w:val="28"/>
              </w:rPr>
              <w:t>綠黨能在成立後</w:t>
            </w:r>
            <w:r w:rsidRPr="00105B3C">
              <w:rPr>
                <w:sz w:val="28"/>
              </w:rPr>
              <w:t>3</w:t>
            </w:r>
            <w:r w:rsidRPr="00105B3C">
              <w:rPr>
                <w:sz w:val="28"/>
              </w:rPr>
              <w:t>年即進入國會，主要係因該黨的主張得到民意的支持。環保議題難免會對經濟造成衝擊，惟綠黨希望環保與經濟並重，而環保議題能成為政策，人民改變想法的能力也相當重要。</w:t>
            </w:r>
          </w:p>
          <w:p w:rsidR="00C64913" w:rsidRPr="00105B3C" w:rsidRDefault="00C64913" w:rsidP="00D33AF2">
            <w:pPr>
              <w:spacing w:line="460" w:lineRule="exact"/>
              <w:jc w:val="both"/>
              <w:rPr>
                <w:sz w:val="28"/>
              </w:rPr>
            </w:pPr>
            <w:r w:rsidRPr="00105B3C">
              <w:rPr>
                <w:sz w:val="28"/>
              </w:rPr>
              <w:t>3.</w:t>
            </w:r>
            <w:r w:rsidRPr="00105B3C">
              <w:rPr>
                <w:sz w:val="28"/>
              </w:rPr>
              <w:t>綠黨對於政府目前的再生能源政策仍不滿意，認為太過於保守，此股力量對於德國再生能源產業的發展有很大的正面影響。</w:t>
            </w:r>
          </w:p>
        </w:tc>
      </w:tr>
      <w:tr w:rsidR="00C64913" w:rsidRPr="00105B3C" w:rsidTr="00D33AF2">
        <w:trPr>
          <w:trHeight w:val="74"/>
        </w:trPr>
        <w:tc>
          <w:tcPr>
            <w:tcW w:w="2248" w:type="dxa"/>
            <w:shd w:val="clear" w:color="auto" w:fill="auto"/>
          </w:tcPr>
          <w:p w:rsidR="00C64913" w:rsidRPr="00105B3C" w:rsidRDefault="00C64913" w:rsidP="00D33AF2">
            <w:pPr>
              <w:spacing w:line="460" w:lineRule="exact"/>
              <w:rPr>
                <w:sz w:val="28"/>
              </w:rPr>
            </w:pPr>
            <w:r w:rsidRPr="00105B3C">
              <w:rPr>
                <w:sz w:val="28"/>
              </w:rPr>
              <w:t>環境署</w:t>
            </w:r>
          </w:p>
        </w:tc>
        <w:tc>
          <w:tcPr>
            <w:tcW w:w="6844" w:type="dxa"/>
            <w:shd w:val="clear" w:color="auto" w:fill="auto"/>
          </w:tcPr>
          <w:p w:rsidR="00C64913" w:rsidRPr="00105B3C" w:rsidRDefault="00C64913" w:rsidP="00D33AF2">
            <w:pPr>
              <w:spacing w:line="460" w:lineRule="exact"/>
              <w:jc w:val="both"/>
              <w:rPr>
                <w:b/>
                <w:sz w:val="28"/>
              </w:rPr>
            </w:pPr>
            <w:r w:rsidRPr="00105B3C">
              <w:rPr>
                <w:sz w:val="28"/>
              </w:rPr>
              <w:t>1.</w:t>
            </w:r>
            <w:r w:rsidRPr="00105B3C">
              <w:rPr>
                <w:sz w:val="28"/>
              </w:rPr>
              <w:t>該署的辦公處所原在西柏林，兩德統一後，在</w:t>
            </w:r>
            <w:r w:rsidRPr="00105B3C">
              <w:rPr>
                <w:sz w:val="28"/>
              </w:rPr>
              <w:t>2005</w:t>
            </w:r>
            <w:r w:rsidRPr="00105B3C">
              <w:rPr>
                <w:sz w:val="28"/>
              </w:rPr>
              <w:t>年時，決定遷往德紹，有助於分散機關並對其他都市的發展有所助益，全署計有</w:t>
            </w:r>
            <w:r w:rsidRPr="00105B3C">
              <w:rPr>
                <w:sz w:val="28"/>
              </w:rPr>
              <w:t>1,430</w:t>
            </w:r>
            <w:r w:rsidRPr="00105B3C">
              <w:rPr>
                <w:sz w:val="28"/>
              </w:rPr>
              <w:t>名員工，其中德紹辦公室約有</w:t>
            </w:r>
            <w:r w:rsidRPr="00105B3C">
              <w:rPr>
                <w:sz w:val="28"/>
              </w:rPr>
              <w:t>860-920</w:t>
            </w:r>
            <w:r w:rsidRPr="00105B3C">
              <w:rPr>
                <w:sz w:val="28"/>
              </w:rPr>
              <w:t>名，不少人仍住在柏林，故每天通勤上班。上班時間可有彈性，只需上足總時數即可，相當人性化。</w:t>
            </w:r>
          </w:p>
          <w:p w:rsidR="00C64913" w:rsidRPr="00105B3C" w:rsidRDefault="00C64913" w:rsidP="00D33AF2">
            <w:pPr>
              <w:spacing w:line="460" w:lineRule="exact"/>
              <w:jc w:val="both"/>
              <w:rPr>
                <w:sz w:val="28"/>
              </w:rPr>
            </w:pPr>
            <w:r w:rsidRPr="00105B3C">
              <w:rPr>
                <w:sz w:val="28"/>
              </w:rPr>
              <w:t>2.</w:t>
            </w:r>
            <w:r w:rsidRPr="00105B3C">
              <w:rPr>
                <w:sz w:val="28"/>
              </w:rPr>
              <w:t>該署的辦公室是一座綠建築。在大樓內，彷彿置身於公園，透明光罩下，採光明亮，除節能外，隨著光影的變化而有不同的景觀變化，相當舒適宜人。辦公室的相關空調設施亦講求節能減碳及健康（引進新鮮空氣），相關作法，令人讚嘆。</w:t>
            </w:r>
          </w:p>
          <w:p w:rsidR="00C64913" w:rsidRPr="00105B3C" w:rsidRDefault="00C64913" w:rsidP="00D33AF2">
            <w:pPr>
              <w:spacing w:line="460" w:lineRule="exact"/>
              <w:jc w:val="both"/>
              <w:rPr>
                <w:sz w:val="28"/>
              </w:rPr>
            </w:pPr>
            <w:r w:rsidRPr="00105B3C">
              <w:rPr>
                <w:sz w:val="28"/>
              </w:rPr>
              <w:t>3.</w:t>
            </w:r>
            <w:r w:rsidRPr="00105B3C">
              <w:rPr>
                <w:sz w:val="28"/>
              </w:rPr>
              <w:t>導覽人員特別帶我們參觀她的辦公室，詳細介紹窗戶及空調設施，其桌面可調整高度，更是具人性化，整體辦公環境相當的好，相信也有助於辦公效率的提升。</w:t>
            </w:r>
          </w:p>
          <w:p w:rsidR="00C64913" w:rsidRPr="00105B3C" w:rsidRDefault="00C64913" w:rsidP="00D33AF2">
            <w:pPr>
              <w:spacing w:line="460" w:lineRule="exact"/>
              <w:rPr>
                <w:sz w:val="28"/>
              </w:rPr>
            </w:pPr>
            <w:r w:rsidRPr="00105B3C">
              <w:rPr>
                <w:sz w:val="28"/>
              </w:rPr>
              <w:t>4.</w:t>
            </w:r>
            <w:r w:rsidRPr="00105B3C">
              <w:rPr>
                <w:sz w:val="28"/>
              </w:rPr>
              <w:t>從環境署的簡報中我們認識到，一個成功的能源政策</w:t>
            </w:r>
            <w:r w:rsidRPr="00105B3C">
              <w:rPr>
                <w:sz w:val="28"/>
              </w:rPr>
              <w:lastRenderedPageBreak/>
              <w:t>要架構於政府之決心、科技的發展以及透過不同策略來達到有效之經濟運用，而此政策之執行不僅有賴各政府部門之合作，更需要業界以及民眾的相互支持，甚至於犧牲部份個人之利益及方便性。</w:t>
            </w:r>
          </w:p>
          <w:p w:rsidR="00C64913" w:rsidRPr="00105B3C" w:rsidRDefault="00C64913" w:rsidP="00D33AF2">
            <w:pPr>
              <w:spacing w:line="460" w:lineRule="exact"/>
              <w:jc w:val="both"/>
              <w:rPr>
                <w:sz w:val="28"/>
              </w:rPr>
            </w:pPr>
            <w:r w:rsidRPr="00105B3C">
              <w:rPr>
                <w:sz w:val="28"/>
              </w:rPr>
              <w:t>5.</w:t>
            </w:r>
            <w:r w:rsidRPr="00105B3C">
              <w:rPr>
                <w:sz w:val="28"/>
              </w:rPr>
              <w:t>參觀後，不僅對於德國政府對於環境保護及能源政策之前瞻性感到佩服，也可以看到政府為了達到教育民眾之用心，乃將整個機構，從設計、材料、到能源利用，作為一個最佳教材，和台灣公部門給人冰冷的感覺截然不同，應是我們政府部門可借鏡之處。雖然環境保護及科技是屬於相當專業及高科技業務，然其部長</w:t>
            </w:r>
            <w:r w:rsidRPr="00105B3C">
              <w:rPr>
                <w:sz w:val="28"/>
              </w:rPr>
              <w:t>(Peter Altmaier)</w:t>
            </w:r>
            <w:r w:rsidRPr="00105B3C">
              <w:rPr>
                <w:sz w:val="28"/>
              </w:rPr>
              <w:t>及署長</w:t>
            </w:r>
            <w:r w:rsidRPr="00105B3C">
              <w:rPr>
                <w:sz w:val="28"/>
              </w:rPr>
              <w:t>(Jochen Flasbarth)</w:t>
            </w:r>
            <w:r w:rsidRPr="00105B3C">
              <w:rPr>
                <w:sz w:val="28"/>
              </w:rPr>
              <w:t>分別為法律及經濟的專業，顯示德國政府在領導之設計理念又與東方迷信科技專業不同之處。另外，</w:t>
            </w:r>
            <w:r w:rsidRPr="00105B3C">
              <w:rPr>
                <w:sz w:val="28"/>
              </w:rPr>
              <w:t>UBA</w:t>
            </w:r>
            <w:r w:rsidRPr="00105B3C">
              <w:rPr>
                <w:sz w:val="28"/>
              </w:rPr>
              <w:t>雖然是個聯邦政府單位，但其總部是設在位於柏林南方總人口數不到</w:t>
            </w:r>
            <w:r w:rsidRPr="00105B3C">
              <w:rPr>
                <w:sz w:val="28"/>
              </w:rPr>
              <w:t>10</w:t>
            </w:r>
            <w:r w:rsidRPr="00105B3C">
              <w:rPr>
                <w:sz w:val="28"/>
              </w:rPr>
              <w:t>萬的城市，這樣的規劃，或許也可以做為日後台灣進行國土規劃之參考，分散政府機構設置之地點，避免中央單位過度集中，以達分散人口及縮短城鄉差距，如此不盡可以拉近中央政府與地方政府及民眾之距離，更可帶動地方建設與發展，解決因人口過度集中帶來居住、辦公空間狹窄以及高房價和高消費之問題。當然，對於能源教育以及科技的發展也都是我們必須借鏡之處。</w:t>
            </w:r>
          </w:p>
        </w:tc>
      </w:tr>
      <w:tr w:rsidR="00C64913" w:rsidRPr="00105B3C" w:rsidTr="00D33AF2">
        <w:trPr>
          <w:trHeight w:val="74"/>
        </w:trPr>
        <w:tc>
          <w:tcPr>
            <w:tcW w:w="2248" w:type="dxa"/>
            <w:shd w:val="clear" w:color="auto" w:fill="auto"/>
          </w:tcPr>
          <w:p w:rsidR="00C64913" w:rsidRPr="00105B3C" w:rsidRDefault="00C64913" w:rsidP="00D33AF2">
            <w:pPr>
              <w:spacing w:line="460" w:lineRule="exact"/>
              <w:rPr>
                <w:sz w:val="28"/>
              </w:rPr>
            </w:pPr>
            <w:r w:rsidRPr="00105B3C">
              <w:rPr>
                <w:sz w:val="28"/>
              </w:rPr>
              <w:lastRenderedPageBreak/>
              <w:t>中小企業聯合會</w:t>
            </w:r>
          </w:p>
        </w:tc>
        <w:tc>
          <w:tcPr>
            <w:tcW w:w="6844" w:type="dxa"/>
            <w:shd w:val="clear" w:color="auto" w:fill="auto"/>
          </w:tcPr>
          <w:p w:rsidR="00C64913" w:rsidRPr="00105B3C" w:rsidRDefault="00C64913" w:rsidP="00D33AF2">
            <w:pPr>
              <w:spacing w:line="460" w:lineRule="exact"/>
              <w:jc w:val="both"/>
              <w:rPr>
                <w:b/>
                <w:sz w:val="28"/>
              </w:rPr>
            </w:pPr>
            <w:r w:rsidRPr="00105B3C">
              <w:rPr>
                <w:sz w:val="28"/>
              </w:rPr>
              <w:t>1.</w:t>
            </w:r>
            <w:r w:rsidRPr="00105B3C">
              <w:rPr>
                <w:sz w:val="28"/>
              </w:rPr>
              <w:t>德國以中小企業為主，占所有企業</w:t>
            </w:r>
            <w:r w:rsidRPr="00105B3C">
              <w:rPr>
                <w:sz w:val="28"/>
              </w:rPr>
              <w:t>99.6%</w:t>
            </w:r>
            <w:r w:rsidRPr="00105B3C">
              <w:rPr>
                <w:sz w:val="28"/>
              </w:rPr>
              <w:t>，和我國情形相似。目前該協會與我並無交流，我們建議該協會可與我相關單位發展並建立合作關係。</w:t>
            </w:r>
          </w:p>
          <w:p w:rsidR="00C64913" w:rsidRPr="00105B3C" w:rsidRDefault="00C64913" w:rsidP="00D33AF2">
            <w:pPr>
              <w:spacing w:line="460" w:lineRule="exact"/>
              <w:jc w:val="both"/>
              <w:rPr>
                <w:sz w:val="28"/>
              </w:rPr>
            </w:pPr>
            <w:r w:rsidRPr="00105B3C">
              <w:rPr>
                <w:sz w:val="28"/>
              </w:rPr>
              <w:t>2.</w:t>
            </w:r>
            <w:r w:rsidRPr="00105B3C">
              <w:rPr>
                <w:sz w:val="28"/>
              </w:rPr>
              <w:t>對勞力密集產業而言，面對薪資上漲及電力價格上漲，企業外移是一項公共議題，每年該協會均針對此議題做調查，因中小企業屬地區性，是生根的產業，</w:t>
            </w:r>
            <w:r w:rsidRPr="00105B3C">
              <w:rPr>
                <w:sz w:val="28"/>
              </w:rPr>
              <w:t>99%</w:t>
            </w:r>
            <w:r w:rsidRPr="00105B3C">
              <w:rPr>
                <w:sz w:val="28"/>
              </w:rPr>
              <w:t>的企業並無意願外移。</w:t>
            </w:r>
          </w:p>
          <w:p w:rsidR="00C64913" w:rsidRPr="00105B3C" w:rsidRDefault="00C64913" w:rsidP="00D33AF2">
            <w:pPr>
              <w:spacing w:line="460" w:lineRule="exact"/>
              <w:jc w:val="both"/>
              <w:rPr>
                <w:sz w:val="28"/>
              </w:rPr>
            </w:pPr>
            <w:r w:rsidRPr="00105B3C">
              <w:rPr>
                <w:sz w:val="28"/>
              </w:rPr>
              <w:t>3.</w:t>
            </w:r>
            <w:r w:rsidRPr="00105B3C">
              <w:rPr>
                <w:sz w:val="28"/>
              </w:rPr>
              <w:t>德國產品品質優良，世界聞名，在德國境內，高級店所供應的商品，很少大陸製，價錢低的店所供應的商品</w:t>
            </w:r>
            <w:r w:rsidRPr="00105B3C">
              <w:rPr>
                <w:sz w:val="28"/>
              </w:rPr>
              <w:lastRenderedPageBreak/>
              <w:t>則多是大陸製。</w:t>
            </w:r>
          </w:p>
        </w:tc>
      </w:tr>
      <w:tr w:rsidR="00C64913" w:rsidRPr="00105B3C" w:rsidTr="00D33AF2">
        <w:trPr>
          <w:trHeight w:val="74"/>
        </w:trPr>
        <w:tc>
          <w:tcPr>
            <w:tcW w:w="2248" w:type="dxa"/>
            <w:shd w:val="clear" w:color="auto" w:fill="auto"/>
          </w:tcPr>
          <w:p w:rsidR="00C64913" w:rsidRPr="00105B3C" w:rsidRDefault="00C64913" w:rsidP="00D33AF2">
            <w:pPr>
              <w:spacing w:line="460" w:lineRule="exact"/>
              <w:rPr>
                <w:sz w:val="28"/>
              </w:rPr>
            </w:pPr>
            <w:r w:rsidRPr="00105B3C">
              <w:rPr>
                <w:sz w:val="28"/>
              </w:rPr>
              <w:lastRenderedPageBreak/>
              <w:t>離岸風能基金會</w:t>
            </w:r>
          </w:p>
        </w:tc>
        <w:tc>
          <w:tcPr>
            <w:tcW w:w="6844" w:type="dxa"/>
            <w:shd w:val="clear" w:color="auto" w:fill="auto"/>
          </w:tcPr>
          <w:p w:rsidR="00C64913" w:rsidRPr="00105B3C" w:rsidRDefault="00C64913" w:rsidP="00D33AF2">
            <w:pPr>
              <w:spacing w:line="460" w:lineRule="exact"/>
              <w:jc w:val="both"/>
              <w:rPr>
                <w:b/>
                <w:sz w:val="28"/>
              </w:rPr>
            </w:pPr>
            <w:r w:rsidRPr="00105B3C">
              <w:rPr>
                <w:sz w:val="28"/>
              </w:rPr>
              <w:t>1.</w:t>
            </w:r>
            <w:r w:rsidRPr="00105B3C">
              <w:rPr>
                <w:sz w:val="28"/>
              </w:rPr>
              <w:t>風力發電是再生能源中很重要的項目，英國因海岸線長，故</w:t>
            </w:r>
            <w:r w:rsidRPr="00105B3C">
              <w:rPr>
                <w:sz w:val="28"/>
              </w:rPr>
              <w:t>2012</w:t>
            </w:r>
            <w:r w:rsidRPr="00105B3C">
              <w:rPr>
                <w:sz w:val="28"/>
              </w:rPr>
              <w:t>年歐盟風力發電市場以英國</w:t>
            </w:r>
            <w:r w:rsidRPr="00105B3C">
              <w:rPr>
                <w:sz w:val="28"/>
              </w:rPr>
              <w:t>59%</w:t>
            </w:r>
            <w:r w:rsidRPr="00105B3C">
              <w:rPr>
                <w:sz w:val="28"/>
              </w:rPr>
              <w:t>所占比率最高，德國只占</w:t>
            </w:r>
            <w:r w:rsidRPr="00105B3C">
              <w:rPr>
                <w:sz w:val="28"/>
              </w:rPr>
              <w:t>6%</w:t>
            </w:r>
            <w:r w:rsidRPr="00105B3C">
              <w:rPr>
                <w:sz w:val="28"/>
              </w:rPr>
              <w:t>。英國之風力發電設備多自德國及丹麥進口，風力發電技術主要也是由該二國發展。</w:t>
            </w:r>
          </w:p>
          <w:p w:rsidR="00C64913" w:rsidRPr="00105B3C" w:rsidRDefault="00C64913" w:rsidP="00D33AF2">
            <w:pPr>
              <w:tabs>
                <w:tab w:val="left" w:pos="2637"/>
              </w:tabs>
              <w:spacing w:line="460" w:lineRule="exact"/>
              <w:jc w:val="both"/>
              <w:rPr>
                <w:b/>
                <w:sz w:val="28"/>
              </w:rPr>
            </w:pPr>
            <w:r w:rsidRPr="00105B3C">
              <w:rPr>
                <w:sz w:val="28"/>
              </w:rPr>
              <w:t>2</w:t>
            </w:r>
            <w:r w:rsidRPr="00105B3C">
              <w:rPr>
                <w:b/>
                <w:sz w:val="28"/>
              </w:rPr>
              <w:t>.</w:t>
            </w:r>
            <w:r w:rsidRPr="00105B3C">
              <w:rPr>
                <w:sz w:val="28"/>
              </w:rPr>
              <w:t>離岸風力發電裝置及維護成本較岸上多</w:t>
            </w:r>
            <w:r w:rsidRPr="00105B3C">
              <w:rPr>
                <w:sz w:val="28"/>
              </w:rPr>
              <w:t>2</w:t>
            </w:r>
            <w:r w:rsidRPr="00105B3C">
              <w:rPr>
                <w:sz w:val="28"/>
              </w:rPr>
              <w:t>倍價格，但相對可發電量也是</w:t>
            </w:r>
            <w:r w:rsidRPr="00105B3C">
              <w:rPr>
                <w:sz w:val="28"/>
              </w:rPr>
              <w:t>2</w:t>
            </w:r>
            <w:r w:rsidRPr="00105B3C">
              <w:rPr>
                <w:sz w:val="28"/>
              </w:rPr>
              <w:t>倍多。</w:t>
            </w:r>
          </w:p>
          <w:p w:rsidR="00C64913" w:rsidRPr="00105B3C" w:rsidRDefault="00C64913" w:rsidP="00D33AF2">
            <w:pPr>
              <w:spacing w:line="460" w:lineRule="exact"/>
              <w:rPr>
                <w:sz w:val="28"/>
              </w:rPr>
            </w:pPr>
            <w:r w:rsidRPr="00105B3C">
              <w:rPr>
                <w:sz w:val="28"/>
              </w:rPr>
              <w:t>3.</w:t>
            </w:r>
            <w:r w:rsidRPr="00105B3C">
              <w:rPr>
                <w:sz w:val="28"/>
              </w:rPr>
              <w:t>風力發電對生態的影響，一直都在審慎評估中，必須有許多研究人員從事該工作。</w:t>
            </w:r>
          </w:p>
        </w:tc>
      </w:tr>
      <w:tr w:rsidR="00C64913" w:rsidRPr="00105B3C" w:rsidTr="00D33AF2">
        <w:trPr>
          <w:trHeight w:val="74"/>
        </w:trPr>
        <w:tc>
          <w:tcPr>
            <w:tcW w:w="2248" w:type="dxa"/>
            <w:shd w:val="clear" w:color="auto" w:fill="auto"/>
          </w:tcPr>
          <w:p w:rsidR="00C64913" w:rsidRPr="00105B3C" w:rsidRDefault="00C64913" w:rsidP="00D33AF2">
            <w:pPr>
              <w:spacing w:line="460" w:lineRule="exact"/>
              <w:rPr>
                <w:sz w:val="28"/>
              </w:rPr>
            </w:pPr>
            <w:r w:rsidRPr="00105B3C">
              <w:rPr>
                <w:sz w:val="28"/>
              </w:rPr>
              <w:t>外交部</w:t>
            </w:r>
          </w:p>
        </w:tc>
        <w:tc>
          <w:tcPr>
            <w:tcW w:w="6844" w:type="dxa"/>
            <w:shd w:val="clear" w:color="auto" w:fill="auto"/>
          </w:tcPr>
          <w:p w:rsidR="00C64913" w:rsidRPr="00105B3C" w:rsidRDefault="00C64913" w:rsidP="00D33AF2">
            <w:pPr>
              <w:spacing w:line="460" w:lineRule="exact"/>
              <w:jc w:val="both"/>
              <w:rPr>
                <w:sz w:val="28"/>
              </w:rPr>
            </w:pPr>
            <w:r w:rsidRPr="00105B3C">
              <w:rPr>
                <w:sz w:val="28"/>
              </w:rPr>
              <w:t>1.Ms. Anne-Christine von Duhn</w:t>
            </w:r>
            <w:r w:rsidRPr="00105B3C">
              <w:rPr>
                <w:sz w:val="28"/>
              </w:rPr>
              <w:t>雖然今年</w:t>
            </w:r>
            <w:r w:rsidRPr="00105B3C">
              <w:rPr>
                <w:sz w:val="28"/>
              </w:rPr>
              <w:t>7</w:t>
            </w:r>
            <w:r w:rsidRPr="00105B3C">
              <w:rPr>
                <w:sz w:val="28"/>
              </w:rPr>
              <w:t>月才到任，但在接見本團前做足功課，將台德雙邊關係做了很完整的說明。因她在</w:t>
            </w:r>
            <w:r w:rsidRPr="00105B3C">
              <w:rPr>
                <w:sz w:val="28"/>
              </w:rPr>
              <w:t>2001-2005</w:t>
            </w:r>
            <w:r w:rsidRPr="00105B3C">
              <w:rPr>
                <w:sz w:val="28"/>
              </w:rPr>
              <w:t>年派駐北京，對「一個中國」政策很能掌握適切尺度。言談間，發現她充滿自信，對業務也相關嫻熟，是一位優秀的外交官。</w:t>
            </w:r>
          </w:p>
          <w:p w:rsidR="00C64913" w:rsidRPr="00105B3C" w:rsidRDefault="00C64913" w:rsidP="00D33AF2">
            <w:pPr>
              <w:spacing w:line="460" w:lineRule="exact"/>
              <w:jc w:val="both"/>
              <w:rPr>
                <w:b/>
                <w:sz w:val="28"/>
              </w:rPr>
            </w:pPr>
            <w:r w:rsidRPr="00105B3C">
              <w:rPr>
                <w:sz w:val="28"/>
              </w:rPr>
              <w:t>2</w:t>
            </w:r>
            <w:r w:rsidRPr="00105B3C">
              <w:rPr>
                <w:b/>
                <w:sz w:val="28"/>
              </w:rPr>
              <w:t>.</w:t>
            </w:r>
            <w:r w:rsidRPr="00105B3C">
              <w:rPr>
                <w:sz w:val="28"/>
              </w:rPr>
              <w:t>在互動中，我們提到台灣已和紐西蘭、中國大陸簽署相關自由貿易協議，新加坡也將陸續簽署，盼德國能支持我與歐盟洽簽</w:t>
            </w:r>
            <w:r w:rsidRPr="00105B3C">
              <w:rPr>
                <w:sz w:val="28"/>
              </w:rPr>
              <w:t>ECA</w:t>
            </w:r>
            <w:r w:rsidRPr="00105B3C">
              <w:rPr>
                <w:sz w:val="28"/>
              </w:rPr>
              <w:t>，除可加強台德雙邊經貿關係，亦可利用</w:t>
            </w:r>
            <w:r w:rsidRPr="00105B3C">
              <w:rPr>
                <w:sz w:val="28"/>
              </w:rPr>
              <w:t>ECFA</w:t>
            </w:r>
            <w:r w:rsidRPr="00105B3C">
              <w:rPr>
                <w:sz w:val="28"/>
              </w:rPr>
              <w:t>進軍大陸市場。</w:t>
            </w:r>
          </w:p>
          <w:p w:rsidR="00C64913" w:rsidRPr="00105B3C" w:rsidRDefault="00C64913" w:rsidP="00D33AF2">
            <w:pPr>
              <w:spacing w:line="460" w:lineRule="exact"/>
              <w:rPr>
                <w:sz w:val="28"/>
              </w:rPr>
            </w:pPr>
            <w:r w:rsidRPr="00105B3C">
              <w:rPr>
                <w:sz w:val="28"/>
              </w:rPr>
              <w:t>3.</w:t>
            </w:r>
            <w:r w:rsidRPr="00105B3C">
              <w:rPr>
                <w:sz w:val="28"/>
              </w:rPr>
              <w:t>另我們也提到謝謝歐盟（德國）支持我國加入</w:t>
            </w:r>
            <w:r w:rsidRPr="00105B3C">
              <w:rPr>
                <w:sz w:val="28"/>
              </w:rPr>
              <w:t>WHA</w:t>
            </w:r>
            <w:r w:rsidRPr="00105B3C">
              <w:rPr>
                <w:sz w:val="28"/>
              </w:rPr>
              <w:t>等國際組織活動，目前我正積極加入</w:t>
            </w:r>
            <w:r w:rsidRPr="00105B3C">
              <w:rPr>
                <w:sz w:val="28"/>
              </w:rPr>
              <w:t>ICAO</w:t>
            </w:r>
            <w:r w:rsidRPr="00105B3C">
              <w:rPr>
                <w:sz w:val="28"/>
              </w:rPr>
              <w:t>及</w:t>
            </w:r>
            <w:r w:rsidRPr="00105B3C">
              <w:rPr>
                <w:sz w:val="28"/>
              </w:rPr>
              <w:t>UNFCCC</w:t>
            </w:r>
            <w:r w:rsidRPr="00105B3C">
              <w:rPr>
                <w:sz w:val="28"/>
              </w:rPr>
              <w:t>，希望歐盟（德國）亦能持續支持。</w:t>
            </w:r>
          </w:p>
        </w:tc>
      </w:tr>
    </w:tbl>
    <w:p w:rsidR="00C64913" w:rsidRPr="00105B3C" w:rsidRDefault="00C64913" w:rsidP="00C64913">
      <w:pPr>
        <w:spacing w:line="460" w:lineRule="exact"/>
        <w:rPr>
          <w:sz w:val="28"/>
        </w:rPr>
      </w:pPr>
    </w:p>
    <w:p w:rsidR="00C64913" w:rsidRPr="00105B3C" w:rsidRDefault="00C64913" w:rsidP="00C64913">
      <w:pPr>
        <w:spacing w:line="460" w:lineRule="exact"/>
        <w:rPr>
          <w:sz w:val="28"/>
        </w:rPr>
      </w:pPr>
    </w:p>
    <w:p w:rsidR="00C64913" w:rsidRPr="00105B3C" w:rsidRDefault="00C64913" w:rsidP="00C64913">
      <w:pPr>
        <w:rPr>
          <w:sz w:val="28"/>
        </w:rPr>
      </w:pPr>
    </w:p>
    <w:p w:rsidR="006C5458" w:rsidRPr="00105B3C" w:rsidRDefault="006C5458" w:rsidP="00613312">
      <w:pPr>
        <w:rPr>
          <w:sz w:val="28"/>
        </w:rPr>
      </w:pPr>
    </w:p>
    <w:sectPr w:rsidR="006C5458" w:rsidRPr="00105B3C" w:rsidSect="006B0850">
      <w:footerReference w:type="default" r:id="rId85"/>
      <w:pgSz w:w="11906" w:h="16838"/>
      <w:pgMar w:top="1418" w:right="1418" w:bottom="1418" w:left="1418"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CDF" w:rsidRDefault="004C3CDF">
      <w:r>
        <w:separator/>
      </w:r>
    </w:p>
  </w:endnote>
  <w:endnote w:type="continuationSeparator" w:id="0">
    <w:p w:rsidR="004C3CDF" w:rsidRDefault="004C3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206" w:rsidRPr="000818D6" w:rsidRDefault="006C2206" w:rsidP="00D33AF2">
    <w:pPr>
      <w:pStyle w:val="a4"/>
    </w:pPr>
  </w:p>
  <w:p w:rsidR="006C2206" w:rsidRDefault="006C2206">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206" w:rsidRDefault="006C2206" w:rsidP="00F34821">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520CB8">
      <w:rPr>
        <w:rStyle w:val="a6"/>
        <w:noProof/>
      </w:rPr>
      <w:t>17</w:t>
    </w:r>
    <w:r>
      <w:rPr>
        <w:rStyle w:val="a6"/>
      </w:rPr>
      <w:fldChar w:fldCharType="end"/>
    </w:r>
  </w:p>
  <w:p w:rsidR="006C2206" w:rsidRDefault="006C2206" w:rsidP="006036DB">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CDF" w:rsidRDefault="004C3CDF">
      <w:r>
        <w:separator/>
      </w:r>
    </w:p>
  </w:footnote>
  <w:footnote w:type="continuationSeparator" w:id="0">
    <w:p w:rsidR="004C3CDF" w:rsidRDefault="004C3C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A69E6"/>
    <w:multiLevelType w:val="hybridMultilevel"/>
    <w:tmpl w:val="54F84204"/>
    <w:lvl w:ilvl="0" w:tplc="E5C2D3F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3EA49C4"/>
    <w:multiLevelType w:val="hybridMultilevel"/>
    <w:tmpl w:val="5C5EE4B4"/>
    <w:lvl w:ilvl="0" w:tplc="0BD8CBCE">
      <w:start w:val="1"/>
      <w:numFmt w:val="decimal"/>
      <w:lvlText w:val="%1."/>
      <w:lvlJc w:val="left"/>
      <w:pPr>
        <w:tabs>
          <w:tab w:val="num" w:pos="360"/>
        </w:tabs>
        <w:ind w:left="360" w:hanging="360"/>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808424A"/>
    <w:multiLevelType w:val="hybridMultilevel"/>
    <w:tmpl w:val="A8C29986"/>
    <w:lvl w:ilvl="0" w:tplc="44CCA790">
      <w:start w:val="1"/>
      <w:numFmt w:val="decimal"/>
      <w:lvlText w:val="%1."/>
      <w:lvlJc w:val="left"/>
      <w:pPr>
        <w:tabs>
          <w:tab w:val="num" w:pos="840"/>
        </w:tabs>
        <w:ind w:left="840" w:hanging="840"/>
      </w:pPr>
      <w:rPr>
        <w:rFonts w:ascii="Times New Roman" w:eastAsia="標楷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06F1B98"/>
    <w:multiLevelType w:val="hybridMultilevel"/>
    <w:tmpl w:val="743A36CE"/>
    <w:lvl w:ilvl="0" w:tplc="A9464F74">
      <w:start w:val="1"/>
      <w:numFmt w:val="decimal"/>
      <w:lvlText w:val="%1."/>
      <w:lvlJc w:val="left"/>
      <w:pPr>
        <w:ind w:left="1353" w:hanging="360"/>
      </w:pPr>
      <w:rPr>
        <w:rFonts w:ascii="新細明體" w:eastAsia="新細明體" w:cs="Times New Roman" w:hint="default"/>
      </w:rPr>
    </w:lvl>
    <w:lvl w:ilvl="1" w:tplc="04090019" w:tentative="1">
      <w:start w:val="1"/>
      <w:numFmt w:val="ideographTraditional"/>
      <w:lvlText w:val="%2、"/>
      <w:lvlJc w:val="left"/>
      <w:pPr>
        <w:ind w:left="1953" w:hanging="480"/>
      </w:pPr>
      <w:rPr>
        <w:rFonts w:cs="Times New Roman"/>
      </w:rPr>
    </w:lvl>
    <w:lvl w:ilvl="2" w:tplc="0409001B" w:tentative="1">
      <w:start w:val="1"/>
      <w:numFmt w:val="lowerRoman"/>
      <w:lvlText w:val="%3."/>
      <w:lvlJc w:val="right"/>
      <w:pPr>
        <w:ind w:left="2433" w:hanging="480"/>
      </w:pPr>
      <w:rPr>
        <w:rFonts w:cs="Times New Roman"/>
      </w:rPr>
    </w:lvl>
    <w:lvl w:ilvl="3" w:tplc="0409000F" w:tentative="1">
      <w:start w:val="1"/>
      <w:numFmt w:val="decimal"/>
      <w:lvlText w:val="%4."/>
      <w:lvlJc w:val="left"/>
      <w:pPr>
        <w:ind w:left="2913" w:hanging="480"/>
      </w:pPr>
      <w:rPr>
        <w:rFonts w:cs="Times New Roman"/>
      </w:rPr>
    </w:lvl>
    <w:lvl w:ilvl="4" w:tplc="04090019" w:tentative="1">
      <w:start w:val="1"/>
      <w:numFmt w:val="ideographTraditional"/>
      <w:lvlText w:val="%5、"/>
      <w:lvlJc w:val="left"/>
      <w:pPr>
        <w:ind w:left="3393" w:hanging="480"/>
      </w:pPr>
      <w:rPr>
        <w:rFonts w:cs="Times New Roman"/>
      </w:rPr>
    </w:lvl>
    <w:lvl w:ilvl="5" w:tplc="0409001B" w:tentative="1">
      <w:start w:val="1"/>
      <w:numFmt w:val="lowerRoman"/>
      <w:lvlText w:val="%6."/>
      <w:lvlJc w:val="right"/>
      <w:pPr>
        <w:ind w:left="3873" w:hanging="480"/>
      </w:pPr>
      <w:rPr>
        <w:rFonts w:cs="Times New Roman"/>
      </w:rPr>
    </w:lvl>
    <w:lvl w:ilvl="6" w:tplc="0409000F" w:tentative="1">
      <w:start w:val="1"/>
      <w:numFmt w:val="decimal"/>
      <w:lvlText w:val="%7."/>
      <w:lvlJc w:val="left"/>
      <w:pPr>
        <w:ind w:left="4353" w:hanging="480"/>
      </w:pPr>
      <w:rPr>
        <w:rFonts w:cs="Times New Roman"/>
      </w:rPr>
    </w:lvl>
    <w:lvl w:ilvl="7" w:tplc="04090019" w:tentative="1">
      <w:start w:val="1"/>
      <w:numFmt w:val="ideographTraditional"/>
      <w:lvlText w:val="%8、"/>
      <w:lvlJc w:val="left"/>
      <w:pPr>
        <w:ind w:left="4833" w:hanging="480"/>
      </w:pPr>
      <w:rPr>
        <w:rFonts w:cs="Times New Roman"/>
      </w:rPr>
    </w:lvl>
    <w:lvl w:ilvl="8" w:tplc="0409001B" w:tentative="1">
      <w:start w:val="1"/>
      <w:numFmt w:val="lowerRoman"/>
      <w:lvlText w:val="%9."/>
      <w:lvlJc w:val="right"/>
      <w:pPr>
        <w:ind w:left="5313" w:hanging="480"/>
      </w:pPr>
      <w:rPr>
        <w:rFonts w:cs="Times New Roman"/>
      </w:rPr>
    </w:lvl>
  </w:abstractNum>
  <w:abstractNum w:abstractNumId="4" w15:restartNumberingAfterBreak="0">
    <w:nsid w:val="188442DE"/>
    <w:multiLevelType w:val="hybridMultilevel"/>
    <w:tmpl w:val="A6907024"/>
    <w:lvl w:ilvl="0" w:tplc="C442A99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9D072F8"/>
    <w:multiLevelType w:val="hybridMultilevel"/>
    <w:tmpl w:val="2CE6BD36"/>
    <w:lvl w:ilvl="0" w:tplc="44CCA790">
      <w:start w:val="1"/>
      <w:numFmt w:val="decimal"/>
      <w:lvlText w:val="%1."/>
      <w:lvlJc w:val="left"/>
      <w:pPr>
        <w:tabs>
          <w:tab w:val="num" w:pos="840"/>
        </w:tabs>
        <w:ind w:left="840" w:hanging="840"/>
      </w:pPr>
      <w:rPr>
        <w:rFonts w:ascii="Times New Roman" w:eastAsia="標楷體" w:hAnsi="Times New Roman"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9E46FBE"/>
    <w:multiLevelType w:val="hybridMultilevel"/>
    <w:tmpl w:val="C31CC64C"/>
    <w:lvl w:ilvl="0" w:tplc="C00C16F2">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15:restartNumberingAfterBreak="0">
    <w:nsid w:val="1C470297"/>
    <w:multiLevelType w:val="hybridMultilevel"/>
    <w:tmpl w:val="BB206762"/>
    <w:lvl w:ilvl="0" w:tplc="7FAA33DE">
      <w:start w:val="1"/>
      <w:numFmt w:val="taiwaneseCountingThousand"/>
      <w:lvlText w:val="%1、"/>
      <w:lvlJc w:val="left"/>
      <w:pPr>
        <w:ind w:left="720" w:hanging="720"/>
      </w:pPr>
      <w:rPr>
        <w:rFonts w:cs="Times New Roman" w:hint="default"/>
        <w:lang w:val="en-US"/>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15:restartNumberingAfterBreak="0">
    <w:nsid w:val="292952AF"/>
    <w:multiLevelType w:val="hybridMultilevel"/>
    <w:tmpl w:val="54C8E56A"/>
    <w:lvl w:ilvl="0" w:tplc="04090017">
      <w:start w:val="1"/>
      <w:numFmt w:val="ideographLegalTradition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29820937"/>
    <w:multiLevelType w:val="hybridMultilevel"/>
    <w:tmpl w:val="B1025002"/>
    <w:lvl w:ilvl="0" w:tplc="9D44E794">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CE21477"/>
    <w:multiLevelType w:val="hybridMultilevel"/>
    <w:tmpl w:val="C5E43F1A"/>
    <w:lvl w:ilvl="0" w:tplc="72605658">
      <w:start w:val="1"/>
      <w:numFmt w:val="decimal"/>
      <w:lvlText w:val="%1."/>
      <w:lvlJc w:val="left"/>
      <w:pPr>
        <w:ind w:left="1493" w:hanging="360"/>
      </w:pPr>
      <w:rPr>
        <w:rFonts w:cs="Times New Roman" w:hint="default"/>
      </w:rPr>
    </w:lvl>
    <w:lvl w:ilvl="1" w:tplc="04090019" w:tentative="1">
      <w:start w:val="1"/>
      <w:numFmt w:val="ideographTraditional"/>
      <w:lvlText w:val="%2、"/>
      <w:lvlJc w:val="left"/>
      <w:pPr>
        <w:ind w:left="2093" w:hanging="480"/>
      </w:pPr>
      <w:rPr>
        <w:rFonts w:cs="Times New Roman"/>
      </w:rPr>
    </w:lvl>
    <w:lvl w:ilvl="2" w:tplc="0409001B" w:tentative="1">
      <w:start w:val="1"/>
      <w:numFmt w:val="lowerRoman"/>
      <w:lvlText w:val="%3."/>
      <w:lvlJc w:val="right"/>
      <w:pPr>
        <w:ind w:left="2573" w:hanging="480"/>
      </w:pPr>
      <w:rPr>
        <w:rFonts w:cs="Times New Roman"/>
      </w:rPr>
    </w:lvl>
    <w:lvl w:ilvl="3" w:tplc="0409000F" w:tentative="1">
      <w:start w:val="1"/>
      <w:numFmt w:val="decimal"/>
      <w:lvlText w:val="%4."/>
      <w:lvlJc w:val="left"/>
      <w:pPr>
        <w:ind w:left="3053" w:hanging="480"/>
      </w:pPr>
      <w:rPr>
        <w:rFonts w:cs="Times New Roman"/>
      </w:rPr>
    </w:lvl>
    <w:lvl w:ilvl="4" w:tplc="04090019" w:tentative="1">
      <w:start w:val="1"/>
      <w:numFmt w:val="ideographTraditional"/>
      <w:lvlText w:val="%5、"/>
      <w:lvlJc w:val="left"/>
      <w:pPr>
        <w:ind w:left="3533" w:hanging="480"/>
      </w:pPr>
      <w:rPr>
        <w:rFonts w:cs="Times New Roman"/>
      </w:rPr>
    </w:lvl>
    <w:lvl w:ilvl="5" w:tplc="0409001B" w:tentative="1">
      <w:start w:val="1"/>
      <w:numFmt w:val="lowerRoman"/>
      <w:lvlText w:val="%6."/>
      <w:lvlJc w:val="right"/>
      <w:pPr>
        <w:ind w:left="4013" w:hanging="480"/>
      </w:pPr>
      <w:rPr>
        <w:rFonts w:cs="Times New Roman"/>
      </w:rPr>
    </w:lvl>
    <w:lvl w:ilvl="6" w:tplc="0409000F" w:tentative="1">
      <w:start w:val="1"/>
      <w:numFmt w:val="decimal"/>
      <w:lvlText w:val="%7."/>
      <w:lvlJc w:val="left"/>
      <w:pPr>
        <w:ind w:left="4493" w:hanging="480"/>
      </w:pPr>
      <w:rPr>
        <w:rFonts w:cs="Times New Roman"/>
      </w:rPr>
    </w:lvl>
    <w:lvl w:ilvl="7" w:tplc="04090019" w:tentative="1">
      <w:start w:val="1"/>
      <w:numFmt w:val="ideographTraditional"/>
      <w:lvlText w:val="%8、"/>
      <w:lvlJc w:val="left"/>
      <w:pPr>
        <w:ind w:left="4973" w:hanging="480"/>
      </w:pPr>
      <w:rPr>
        <w:rFonts w:cs="Times New Roman"/>
      </w:rPr>
    </w:lvl>
    <w:lvl w:ilvl="8" w:tplc="0409001B" w:tentative="1">
      <w:start w:val="1"/>
      <w:numFmt w:val="lowerRoman"/>
      <w:lvlText w:val="%9."/>
      <w:lvlJc w:val="right"/>
      <w:pPr>
        <w:ind w:left="5453" w:hanging="480"/>
      </w:pPr>
      <w:rPr>
        <w:rFonts w:cs="Times New Roman"/>
      </w:rPr>
    </w:lvl>
  </w:abstractNum>
  <w:abstractNum w:abstractNumId="11" w15:restartNumberingAfterBreak="0">
    <w:nsid w:val="2D72216A"/>
    <w:multiLevelType w:val="hybridMultilevel"/>
    <w:tmpl w:val="3B6AA3A2"/>
    <w:lvl w:ilvl="0" w:tplc="963878CA">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15:restartNumberingAfterBreak="0">
    <w:nsid w:val="2E662F2C"/>
    <w:multiLevelType w:val="hybridMultilevel"/>
    <w:tmpl w:val="34A61B9A"/>
    <w:lvl w:ilvl="0" w:tplc="C37882B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61B7991"/>
    <w:multiLevelType w:val="hybridMultilevel"/>
    <w:tmpl w:val="372AAD0A"/>
    <w:lvl w:ilvl="0" w:tplc="04090015">
      <w:start w:val="1"/>
      <w:numFmt w:val="taiwaneseCountingThousand"/>
      <w:lvlText w:val="%1、"/>
      <w:lvlJc w:val="left"/>
      <w:pPr>
        <w:tabs>
          <w:tab w:val="num" w:pos="480"/>
        </w:tabs>
        <w:ind w:left="480" w:hanging="480"/>
      </w:pPr>
      <w:rPr>
        <w:rFonts w:hint="default"/>
      </w:rPr>
    </w:lvl>
    <w:lvl w:ilvl="1" w:tplc="D7B4D428">
      <w:start w:val="1"/>
      <w:numFmt w:val="taiwaneseCountingThousand"/>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36546CA8"/>
    <w:multiLevelType w:val="hybridMultilevel"/>
    <w:tmpl w:val="2BC0B356"/>
    <w:lvl w:ilvl="0" w:tplc="0352DFB8">
      <w:start w:val="1"/>
      <w:numFmt w:val="decimal"/>
      <w:lvlText w:val="%1."/>
      <w:lvlJc w:val="left"/>
      <w:pPr>
        <w:ind w:left="560" w:hanging="360"/>
      </w:pPr>
      <w:rPr>
        <w:rFonts w:ascii="新細明體" w:eastAsia="新細明體" w:cs="Times New Roman" w:hint="default"/>
      </w:rPr>
    </w:lvl>
    <w:lvl w:ilvl="1" w:tplc="04090019" w:tentative="1">
      <w:start w:val="1"/>
      <w:numFmt w:val="ideographTraditional"/>
      <w:lvlText w:val="%2、"/>
      <w:lvlJc w:val="left"/>
      <w:pPr>
        <w:ind w:left="1160" w:hanging="480"/>
      </w:pPr>
      <w:rPr>
        <w:rFonts w:cs="Times New Roman"/>
      </w:rPr>
    </w:lvl>
    <w:lvl w:ilvl="2" w:tplc="0409001B" w:tentative="1">
      <w:start w:val="1"/>
      <w:numFmt w:val="lowerRoman"/>
      <w:lvlText w:val="%3."/>
      <w:lvlJc w:val="right"/>
      <w:pPr>
        <w:ind w:left="1640" w:hanging="480"/>
      </w:pPr>
      <w:rPr>
        <w:rFonts w:cs="Times New Roman"/>
      </w:rPr>
    </w:lvl>
    <w:lvl w:ilvl="3" w:tplc="0409000F" w:tentative="1">
      <w:start w:val="1"/>
      <w:numFmt w:val="decimal"/>
      <w:lvlText w:val="%4."/>
      <w:lvlJc w:val="left"/>
      <w:pPr>
        <w:ind w:left="2120" w:hanging="480"/>
      </w:pPr>
      <w:rPr>
        <w:rFonts w:cs="Times New Roman"/>
      </w:rPr>
    </w:lvl>
    <w:lvl w:ilvl="4" w:tplc="04090019" w:tentative="1">
      <w:start w:val="1"/>
      <w:numFmt w:val="ideographTraditional"/>
      <w:lvlText w:val="%5、"/>
      <w:lvlJc w:val="left"/>
      <w:pPr>
        <w:ind w:left="2600" w:hanging="480"/>
      </w:pPr>
      <w:rPr>
        <w:rFonts w:cs="Times New Roman"/>
      </w:rPr>
    </w:lvl>
    <w:lvl w:ilvl="5" w:tplc="0409001B" w:tentative="1">
      <w:start w:val="1"/>
      <w:numFmt w:val="lowerRoman"/>
      <w:lvlText w:val="%6."/>
      <w:lvlJc w:val="right"/>
      <w:pPr>
        <w:ind w:left="3080" w:hanging="480"/>
      </w:pPr>
      <w:rPr>
        <w:rFonts w:cs="Times New Roman"/>
      </w:rPr>
    </w:lvl>
    <w:lvl w:ilvl="6" w:tplc="0409000F" w:tentative="1">
      <w:start w:val="1"/>
      <w:numFmt w:val="decimal"/>
      <w:lvlText w:val="%7."/>
      <w:lvlJc w:val="left"/>
      <w:pPr>
        <w:ind w:left="3560" w:hanging="480"/>
      </w:pPr>
      <w:rPr>
        <w:rFonts w:cs="Times New Roman"/>
      </w:rPr>
    </w:lvl>
    <w:lvl w:ilvl="7" w:tplc="04090019" w:tentative="1">
      <w:start w:val="1"/>
      <w:numFmt w:val="ideographTraditional"/>
      <w:lvlText w:val="%8、"/>
      <w:lvlJc w:val="left"/>
      <w:pPr>
        <w:ind w:left="4040" w:hanging="480"/>
      </w:pPr>
      <w:rPr>
        <w:rFonts w:cs="Times New Roman"/>
      </w:rPr>
    </w:lvl>
    <w:lvl w:ilvl="8" w:tplc="0409001B" w:tentative="1">
      <w:start w:val="1"/>
      <w:numFmt w:val="lowerRoman"/>
      <w:lvlText w:val="%9."/>
      <w:lvlJc w:val="right"/>
      <w:pPr>
        <w:ind w:left="4520" w:hanging="480"/>
      </w:pPr>
      <w:rPr>
        <w:rFonts w:cs="Times New Roman"/>
      </w:rPr>
    </w:lvl>
  </w:abstractNum>
  <w:abstractNum w:abstractNumId="15" w15:restartNumberingAfterBreak="0">
    <w:nsid w:val="3A1A3031"/>
    <w:multiLevelType w:val="hybridMultilevel"/>
    <w:tmpl w:val="05F263AE"/>
    <w:lvl w:ilvl="0" w:tplc="50A42A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0C0399A"/>
    <w:multiLevelType w:val="hybridMultilevel"/>
    <w:tmpl w:val="9C70DF1C"/>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55944912"/>
    <w:multiLevelType w:val="hybridMultilevel"/>
    <w:tmpl w:val="AD1C9688"/>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58C667C7"/>
    <w:multiLevelType w:val="hybridMultilevel"/>
    <w:tmpl w:val="AEFED410"/>
    <w:lvl w:ilvl="0" w:tplc="FC5857D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 w15:restartNumberingAfterBreak="0">
    <w:nsid w:val="5C3244EA"/>
    <w:multiLevelType w:val="hybridMultilevel"/>
    <w:tmpl w:val="DE70301C"/>
    <w:lvl w:ilvl="0" w:tplc="2124C1A2">
      <w:start w:val="1"/>
      <w:numFmt w:val="decimal"/>
      <w:lvlText w:val="%1."/>
      <w:lvlJc w:val="left"/>
      <w:pPr>
        <w:ind w:left="1347" w:hanging="360"/>
      </w:pPr>
      <w:rPr>
        <w:rFonts w:cs="Times New Roman" w:hint="default"/>
      </w:rPr>
    </w:lvl>
    <w:lvl w:ilvl="1" w:tplc="04090019" w:tentative="1">
      <w:start w:val="1"/>
      <w:numFmt w:val="ideographTraditional"/>
      <w:lvlText w:val="%2、"/>
      <w:lvlJc w:val="left"/>
      <w:pPr>
        <w:ind w:left="1947" w:hanging="480"/>
      </w:pPr>
      <w:rPr>
        <w:rFonts w:cs="Times New Roman"/>
      </w:rPr>
    </w:lvl>
    <w:lvl w:ilvl="2" w:tplc="0409001B" w:tentative="1">
      <w:start w:val="1"/>
      <w:numFmt w:val="lowerRoman"/>
      <w:lvlText w:val="%3."/>
      <w:lvlJc w:val="right"/>
      <w:pPr>
        <w:ind w:left="2427" w:hanging="480"/>
      </w:pPr>
      <w:rPr>
        <w:rFonts w:cs="Times New Roman"/>
      </w:rPr>
    </w:lvl>
    <w:lvl w:ilvl="3" w:tplc="0409000F" w:tentative="1">
      <w:start w:val="1"/>
      <w:numFmt w:val="decimal"/>
      <w:lvlText w:val="%4."/>
      <w:lvlJc w:val="left"/>
      <w:pPr>
        <w:ind w:left="2907" w:hanging="480"/>
      </w:pPr>
      <w:rPr>
        <w:rFonts w:cs="Times New Roman"/>
      </w:rPr>
    </w:lvl>
    <w:lvl w:ilvl="4" w:tplc="04090019" w:tentative="1">
      <w:start w:val="1"/>
      <w:numFmt w:val="ideographTraditional"/>
      <w:lvlText w:val="%5、"/>
      <w:lvlJc w:val="left"/>
      <w:pPr>
        <w:ind w:left="3387" w:hanging="480"/>
      </w:pPr>
      <w:rPr>
        <w:rFonts w:cs="Times New Roman"/>
      </w:rPr>
    </w:lvl>
    <w:lvl w:ilvl="5" w:tplc="0409001B" w:tentative="1">
      <w:start w:val="1"/>
      <w:numFmt w:val="lowerRoman"/>
      <w:lvlText w:val="%6."/>
      <w:lvlJc w:val="right"/>
      <w:pPr>
        <w:ind w:left="3867" w:hanging="480"/>
      </w:pPr>
      <w:rPr>
        <w:rFonts w:cs="Times New Roman"/>
      </w:rPr>
    </w:lvl>
    <w:lvl w:ilvl="6" w:tplc="0409000F" w:tentative="1">
      <w:start w:val="1"/>
      <w:numFmt w:val="decimal"/>
      <w:lvlText w:val="%7."/>
      <w:lvlJc w:val="left"/>
      <w:pPr>
        <w:ind w:left="4347" w:hanging="480"/>
      </w:pPr>
      <w:rPr>
        <w:rFonts w:cs="Times New Roman"/>
      </w:rPr>
    </w:lvl>
    <w:lvl w:ilvl="7" w:tplc="04090019" w:tentative="1">
      <w:start w:val="1"/>
      <w:numFmt w:val="ideographTraditional"/>
      <w:lvlText w:val="%8、"/>
      <w:lvlJc w:val="left"/>
      <w:pPr>
        <w:ind w:left="4827" w:hanging="480"/>
      </w:pPr>
      <w:rPr>
        <w:rFonts w:cs="Times New Roman"/>
      </w:rPr>
    </w:lvl>
    <w:lvl w:ilvl="8" w:tplc="0409001B" w:tentative="1">
      <w:start w:val="1"/>
      <w:numFmt w:val="lowerRoman"/>
      <w:lvlText w:val="%9."/>
      <w:lvlJc w:val="right"/>
      <w:pPr>
        <w:ind w:left="5307" w:hanging="480"/>
      </w:pPr>
      <w:rPr>
        <w:rFonts w:cs="Times New Roman"/>
      </w:rPr>
    </w:lvl>
  </w:abstractNum>
  <w:abstractNum w:abstractNumId="20" w15:restartNumberingAfterBreak="0">
    <w:nsid w:val="5D413DAD"/>
    <w:multiLevelType w:val="hybridMultilevel"/>
    <w:tmpl w:val="A4362380"/>
    <w:lvl w:ilvl="0" w:tplc="61684FB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5E1D58CD"/>
    <w:multiLevelType w:val="hybridMultilevel"/>
    <w:tmpl w:val="56E283B2"/>
    <w:lvl w:ilvl="0" w:tplc="ED881668">
      <w:start w:val="1"/>
      <w:numFmt w:val="decimalFullWidth"/>
      <w:lvlText w:val="%1．"/>
      <w:lvlJc w:val="left"/>
      <w:pPr>
        <w:tabs>
          <w:tab w:val="num" w:pos="360"/>
        </w:tabs>
        <w:ind w:left="360" w:hanging="360"/>
      </w:pPr>
      <w:rPr>
        <w:rFonts w:ascii="Times New Roman" w:eastAsia="Times New Roman" w:hAnsi="Times New Roman"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5EB34D4F"/>
    <w:multiLevelType w:val="hybridMultilevel"/>
    <w:tmpl w:val="1CCC16DA"/>
    <w:lvl w:ilvl="0" w:tplc="0409000F">
      <w:start w:val="1"/>
      <w:numFmt w:val="decimal"/>
      <w:lvlText w:val="%1."/>
      <w:lvlJc w:val="left"/>
      <w:pPr>
        <w:ind w:left="1440" w:hanging="480"/>
      </w:pPr>
      <w:rPr>
        <w:rFonts w:cs="Times New Roman"/>
      </w:rPr>
    </w:lvl>
    <w:lvl w:ilvl="1" w:tplc="04090019" w:tentative="1">
      <w:start w:val="1"/>
      <w:numFmt w:val="ideographTraditional"/>
      <w:lvlText w:val="%2、"/>
      <w:lvlJc w:val="left"/>
      <w:pPr>
        <w:ind w:left="1920" w:hanging="480"/>
      </w:pPr>
      <w:rPr>
        <w:rFonts w:cs="Times New Roman"/>
      </w:rPr>
    </w:lvl>
    <w:lvl w:ilvl="2" w:tplc="0409001B" w:tentative="1">
      <w:start w:val="1"/>
      <w:numFmt w:val="lowerRoman"/>
      <w:lvlText w:val="%3."/>
      <w:lvlJc w:val="right"/>
      <w:pPr>
        <w:ind w:left="2400" w:hanging="480"/>
      </w:pPr>
      <w:rPr>
        <w:rFonts w:cs="Times New Roman"/>
      </w:rPr>
    </w:lvl>
    <w:lvl w:ilvl="3" w:tplc="0409000F" w:tentative="1">
      <w:start w:val="1"/>
      <w:numFmt w:val="decimal"/>
      <w:lvlText w:val="%4."/>
      <w:lvlJc w:val="left"/>
      <w:pPr>
        <w:ind w:left="2880" w:hanging="480"/>
      </w:pPr>
      <w:rPr>
        <w:rFonts w:cs="Times New Roman"/>
      </w:rPr>
    </w:lvl>
    <w:lvl w:ilvl="4" w:tplc="04090019" w:tentative="1">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23" w15:restartNumberingAfterBreak="0">
    <w:nsid w:val="62134530"/>
    <w:multiLevelType w:val="hybridMultilevel"/>
    <w:tmpl w:val="BD0ADC72"/>
    <w:lvl w:ilvl="0" w:tplc="9D78B3CC">
      <w:start w:val="1"/>
      <w:numFmt w:val="decimal"/>
      <w:lvlText w:val="%1."/>
      <w:lvlJc w:val="left"/>
      <w:pPr>
        <w:tabs>
          <w:tab w:val="num" w:pos="420"/>
        </w:tabs>
        <w:ind w:left="420" w:hanging="42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6E72654E"/>
    <w:multiLevelType w:val="hybridMultilevel"/>
    <w:tmpl w:val="CD84E6B4"/>
    <w:lvl w:ilvl="0" w:tplc="3072FB04">
      <w:start w:val="1"/>
      <w:numFmt w:val="decimal"/>
      <w:lvlText w:val="%1."/>
      <w:lvlJc w:val="left"/>
      <w:pPr>
        <w:tabs>
          <w:tab w:val="num" w:pos="420"/>
        </w:tabs>
        <w:ind w:left="420" w:hanging="42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710A55B4"/>
    <w:multiLevelType w:val="hybridMultilevel"/>
    <w:tmpl w:val="DAFE05CA"/>
    <w:lvl w:ilvl="0" w:tplc="7EF84F40">
      <w:start w:val="3"/>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713C47CB"/>
    <w:multiLevelType w:val="hybridMultilevel"/>
    <w:tmpl w:val="D46CC66C"/>
    <w:lvl w:ilvl="0" w:tplc="CB029BAE">
      <w:start w:val="2"/>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71C15A30"/>
    <w:multiLevelType w:val="hybridMultilevel"/>
    <w:tmpl w:val="4A421B4E"/>
    <w:lvl w:ilvl="0" w:tplc="88B4F7D4">
      <w:start w:val="1"/>
      <w:numFmt w:val="taiwaneseCountingThousand"/>
      <w:lvlText w:val="%1、"/>
      <w:lvlJc w:val="left"/>
      <w:pPr>
        <w:tabs>
          <w:tab w:val="num" w:pos="960"/>
        </w:tabs>
        <w:ind w:left="960" w:hanging="480"/>
      </w:pPr>
      <w:rPr>
        <w:rFonts w:hint="default"/>
      </w:rPr>
    </w:lvl>
    <w:lvl w:ilvl="1" w:tplc="04090019">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8" w15:restartNumberingAfterBreak="0">
    <w:nsid w:val="72847DA1"/>
    <w:multiLevelType w:val="hybridMultilevel"/>
    <w:tmpl w:val="6898E7F0"/>
    <w:lvl w:ilvl="0" w:tplc="A8288C3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741F150E"/>
    <w:multiLevelType w:val="hybridMultilevel"/>
    <w:tmpl w:val="EDA207A6"/>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795324A0"/>
    <w:multiLevelType w:val="hybridMultilevel"/>
    <w:tmpl w:val="6B9CB818"/>
    <w:lvl w:ilvl="0" w:tplc="527CD758">
      <w:start w:val="1"/>
      <w:numFmt w:val="taiwaneseCountingThousand"/>
      <w:lvlText w:val="%1、"/>
      <w:lvlJc w:val="left"/>
      <w:pPr>
        <w:ind w:left="480" w:hanging="480"/>
      </w:pPr>
      <w:rPr>
        <w:rFonts w:cs="Times New Roman" w:hint="eastAsia"/>
        <w:strike w:val="0"/>
      </w:rPr>
    </w:lvl>
    <w:lvl w:ilvl="1" w:tplc="04090019" w:tentative="1">
      <w:start w:val="1"/>
      <w:numFmt w:val="ideographTraditional"/>
      <w:lvlText w:val="%2、"/>
      <w:lvlJc w:val="left"/>
      <w:pPr>
        <w:ind w:left="535" w:hanging="480"/>
      </w:pPr>
      <w:rPr>
        <w:rFonts w:cs="Times New Roman"/>
      </w:rPr>
    </w:lvl>
    <w:lvl w:ilvl="2" w:tplc="0409001B" w:tentative="1">
      <w:start w:val="1"/>
      <w:numFmt w:val="lowerRoman"/>
      <w:lvlText w:val="%3."/>
      <w:lvlJc w:val="right"/>
      <w:pPr>
        <w:ind w:left="1015" w:hanging="480"/>
      </w:pPr>
      <w:rPr>
        <w:rFonts w:cs="Times New Roman"/>
      </w:rPr>
    </w:lvl>
    <w:lvl w:ilvl="3" w:tplc="0409000F" w:tentative="1">
      <w:start w:val="1"/>
      <w:numFmt w:val="decimal"/>
      <w:lvlText w:val="%4."/>
      <w:lvlJc w:val="left"/>
      <w:pPr>
        <w:ind w:left="1495" w:hanging="480"/>
      </w:pPr>
      <w:rPr>
        <w:rFonts w:cs="Times New Roman"/>
      </w:rPr>
    </w:lvl>
    <w:lvl w:ilvl="4" w:tplc="04090019" w:tentative="1">
      <w:start w:val="1"/>
      <w:numFmt w:val="ideographTraditional"/>
      <w:lvlText w:val="%5、"/>
      <w:lvlJc w:val="left"/>
      <w:pPr>
        <w:ind w:left="1975" w:hanging="480"/>
      </w:pPr>
      <w:rPr>
        <w:rFonts w:cs="Times New Roman"/>
      </w:rPr>
    </w:lvl>
    <w:lvl w:ilvl="5" w:tplc="0409001B" w:tentative="1">
      <w:start w:val="1"/>
      <w:numFmt w:val="lowerRoman"/>
      <w:lvlText w:val="%6."/>
      <w:lvlJc w:val="right"/>
      <w:pPr>
        <w:ind w:left="2455" w:hanging="480"/>
      </w:pPr>
      <w:rPr>
        <w:rFonts w:cs="Times New Roman"/>
      </w:rPr>
    </w:lvl>
    <w:lvl w:ilvl="6" w:tplc="0409000F" w:tentative="1">
      <w:start w:val="1"/>
      <w:numFmt w:val="decimal"/>
      <w:lvlText w:val="%7."/>
      <w:lvlJc w:val="left"/>
      <w:pPr>
        <w:ind w:left="2935" w:hanging="480"/>
      </w:pPr>
      <w:rPr>
        <w:rFonts w:cs="Times New Roman"/>
      </w:rPr>
    </w:lvl>
    <w:lvl w:ilvl="7" w:tplc="04090019" w:tentative="1">
      <w:start w:val="1"/>
      <w:numFmt w:val="ideographTraditional"/>
      <w:lvlText w:val="%8、"/>
      <w:lvlJc w:val="left"/>
      <w:pPr>
        <w:ind w:left="3415" w:hanging="480"/>
      </w:pPr>
      <w:rPr>
        <w:rFonts w:cs="Times New Roman"/>
      </w:rPr>
    </w:lvl>
    <w:lvl w:ilvl="8" w:tplc="0409001B" w:tentative="1">
      <w:start w:val="1"/>
      <w:numFmt w:val="lowerRoman"/>
      <w:lvlText w:val="%9."/>
      <w:lvlJc w:val="right"/>
      <w:pPr>
        <w:ind w:left="3895" w:hanging="480"/>
      </w:pPr>
      <w:rPr>
        <w:rFonts w:cs="Times New Roman"/>
      </w:rPr>
    </w:lvl>
  </w:abstractNum>
  <w:abstractNum w:abstractNumId="31" w15:restartNumberingAfterBreak="0">
    <w:nsid w:val="7EE03980"/>
    <w:multiLevelType w:val="hybridMultilevel"/>
    <w:tmpl w:val="5578421E"/>
    <w:lvl w:ilvl="0" w:tplc="5AC6D19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3"/>
  </w:num>
  <w:num w:numId="2">
    <w:abstractNumId w:val="27"/>
  </w:num>
  <w:num w:numId="3">
    <w:abstractNumId w:val="26"/>
  </w:num>
  <w:num w:numId="4">
    <w:abstractNumId w:val="12"/>
  </w:num>
  <w:num w:numId="5">
    <w:abstractNumId w:val="0"/>
  </w:num>
  <w:num w:numId="6">
    <w:abstractNumId w:val="28"/>
  </w:num>
  <w:num w:numId="7">
    <w:abstractNumId w:val="20"/>
  </w:num>
  <w:num w:numId="8">
    <w:abstractNumId w:val="31"/>
  </w:num>
  <w:num w:numId="9">
    <w:abstractNumId w:val="25"/>
  </w:num>
  <w:num w:numId="10">
    <w:abstractNumId w:val="4"/>
  </w:num>
  <w:num w:numId="11">
    <w:abstractNumId w:val="21"/>
  </w:num>
  <w:num w:numId="12">
    <w:abstractNumId w:val="1"/>
  </w:num>
  <w:num w:numId="13">
    <w:abstractNumId w:val="18"/>
  </w:num>
  <w:num w:numId="14">
    <w:abstractNumId w:val="11"/>
  </w:num>
  <w:num w:numId="15">
    <w:abstractNumId w:val="7"/>
  </w:num>
  <w:num w:numId="16">
    <w:abstractNumId w:val="6"/>
  </w:num>
  <w:num w:numId="17">
    <w:abstractNumId w:val="8"/>
  </w:num>
  <w:num w:numId="18">
    <w:abstractNumId w:val="17"/>
  </w:num>
  <w:num w:numId="19">
    <w:abstractNumId w:val="16"/>
  </w:num>
  <w:num w:numId="20">
    <w:abstractNumId w:val="29"/>
  </w:num>
  <w:num w:numId="21">
    <w:abstractNumId w:val="30"/>
  </w:num>
  <w:num w:numId="22">
    <w:abstractNumId w:val="14"/>
  </w:num>
  <w:num w:numId="23">
    <w:abstractNumId w:val="22"/>
  </w:num>
  <w:num w:numId="24">
    <w:abstractNumId w:val="19"/>
  </w:num>
  <w:num w:numId="25">
    <w:abstractNumId w:val="10"/>
  </w:num>
  <w:num w:numId="26">
    <w:abstractNumId w:val="3"/>
  </w:num>
  <w:num w:numId="27">
    <w:abstractNumId w:val="5"/>
  </w:num>
  <w:num w:numId="28">
    <w:abstractNumId w:val="24"/>
  </w:num>
  <w:num w:numId="29">
    <w:abstractNumId w:val="23"/>
  </w:num>
  <w:num w:numId="30">
    <w:abstractNumId w:val="9"/>
  </w:num>
  <w:num w:numId="31">
    <w:abstractNumId w:val="2"/>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B3EE7"/>
    <w:rsid w:val="0000004F"/>
    <w:rsid w:val="00004FFC"/>
    <w:rsid w:val="00005B6D"/>
    <w:rsid w:val="00007A5D"/>
    <w:rsid w:val="000148DA"/>
    <w:rsid w:val="00015165"/>
    <w:rsid w:val="0002179C"/>
    <w:rsid w:val="000222EC"/>
    <w:rsid w:val="00022C0D"/>
    <w:rsid w:val="0002529A"/>
    <w:rsid w:val="00026780"/>
    <w:rsid w:val="00031A33"/>
    <w:rsid w:val="000378CF"/>
    <w:rsid w:val="00041784"/>
    <w:rsid w:val="00042097"/>
    <w:rsid w:val="00044169"/>
    <w:rsid w:val="00085CE6"/>
    <w:rsid w:val="000A049F"/>
    <w:rsid w:val="000A346F"/>
    <w:rsid w:val="000C6961"/>
    <w:rsid w:val="000D048D"/>
    <w:rsid w:val="000D3017"/>
    <w:rsid w:val="000D7F63"/>
    <w:rsid w:val="000F475E"/>
    <w:rsid w:val="000F47B1"/>
    <w:rsid w:val="00100802"/>
    <w:rsid w:val="00105B3C"/>
    <w:rsid w:val="0011199C"/>
    <w:rsid w:val="00133BD0"/>
    <w:rsid w:val="00144675"/>
    <w:rsid w:val="001773DD"/>
    <w:rsid w:val="001811A2"/>
    <w:rsid w:val="00193936"/>
    <w:rsid w:val="0019472C"/>
    <w:rsid w:val="001A5ACE"/>
    <w:rsid w:val="001B3E8C"/>
    <w:rsid w:val="001B3EE7"/>
    <w:rsid w:val="001C3F55"/>
    <w:rsid w:val="001E007B"/>
    <w:rsid w:val="001E37B8"/>
    <w:rsid w:val="001F2720"/>
    <w:rsid w:val="00200F43"/>
    <w:rsid w:val="00213DDF"/>
    <w:rsid w:val="00235D47"/>
    <w:rsid w:val="00246984"/>
    <w:rsid w:val="00260940"/>
    <w:rsid w:val="002619B2"/>
    <w:rsid w:val="00273EC5"/>
    <w:rsid w:val="0029564C"/>
    <w:rsid w:val="0029702C"/>
    <w:rsid w:val="002A206E"/>
    <w:rsid w:val="002A4B6A"/>
    <w:rsid w:val="002B0C70"/>
    <w:rsid w:val="002B29B7"/>
    <w:rsid w:val="002B5A2D"/>
    <w:rsid w:val="002D2445"/>
    <w:rsid w:val="002D6AED"/>
    <w:rsid w:val="002E18E4"/>
    <w:rsid w:val="002E5244"/>
    <w:rsid w:val="002F0D40"/>
    <w:rsid w:val="002F150D"/>
    <w:rsid w:val="002F2EAE"/>
    <w:rsid w:val="002F44E7"/>
    <w:rsid w:val="00307A6F"/>
    <w:rsid w:val="0031229F"/>
    <w:rsid w:val="00321396"/>
    <w:rsid w:val="00330033"/>
    <w:rsid w:val="0033386D"/>
    <w:rsid w:val="003411C7"/>
    <w:rsid w:val="00347463"/>
    <w:rsid w:val="00351C4B"/>
    <w:rsid w:val="003614CA"/>
    <w:rsid w:val="003655CD"/>
    <w:rsid w:val="003745FB"/>
    <w:rsid w:val="003750F3"/>
    <w:rsid w:val="00392DD6"/>
    <w:rsid w:val="003967EA"/>
    <w:rsid w:val="003A2AE5"/>
    <w:rsid w:val="003B0D6B"/>
    <w:rsid w:val="003B1F40"/>
    <w:rsid w:val="003B313B"/>
    <w:rsid w:val="003B3A67"/>
    <w:rsid w:val="003B53C3"/>
    <w:rsid w:val="003B7503"/>
    <w:rsid w:val="003B7BA5"/>
    <w:rsid w:val="003D1396"/>
    <w:rsid w:val="003D366D"/>
    <w:rsid w:val="003D7AA0"/>
    <w:rsid w:val="003E2655"/>
    <w:rsid w:val="003E4729"/>
    <w:rsid w:val="003F14E0"/>
    <w:rsid w:val="003F47F2"/>
    <w:rsid w:val="004002C0"/>
    <w:rsid w:val="00402FA1"/>
    <w:rsid w:val="0040321E"/>
    <w:rsid w:val="00407877"/>
    <w:rsid w:val="00414EB8"/>
    <w:rsid w:val="00415743"/>
    <w:rsid w:val="00427DE2"/>
    <w:rsid w:val="00435FAF"/>
    <w:rsid w:val="004470F1"/>
    <w:rsid w:val="00460C6C"/>
    <w:rsid w:val="00474823"/>
    <w:rsid w:val="00482513"/>
    <w:rsid w:val="00486792"/>
    <w:rsid w:val="00486DBC"/>
    <w:rsid w:val="00495DFF"/>
    <w:rsid w:val="00495EE1"/>
    <w:rsid w:val="0049637D"/>
    <w:rsid w:val="004A377C"/>
    <w:rsid w:val="004A45B0"/>
    <w:rsid w:val="004A6BD6"/>
    <w:rsid w:val="004C3CDF"/>
    <w:rsid w:val="004C70CA"/>
    <w:rsid w:val="004E0935"/>
    <w:rsid w:val="004E403E"/>
    <w:rsid w:val="004E5EF1"/>
    <w:rsid w:val="004F0DB7"/>
    <w:rsid w:val="004F3D78"/>
    <w:rsid w:val="00520CB8"/>
    <w:rsid w:val="00521B50"/>
    <w:rsid w:val="00534726"/>
    <w:rsid w:val="00552FAB"/>
    <w:rsid w:val="0055742A"/>
    <w:rsid w:val="005579CD"/>
    <w:rsid w:val="00560F9E"/>
    <w:rsid w:val="00562A5F"/>
    <w:rsid w:val="00564A01"/>
    <w:rsid w:val="00570F74"/>
    <w:rsid w:val="0057351F"/>
    <w:rsid w:val="00575F2F"/>
    <w:rsid w:val="00577AF1"/>
    <w:rsid w:val="00587017"/>
    <w:rsid w:val="00594866"/>
    <w:rsid w:val="005A0AEF"/>
    <w:rsid w:val="005B01CD"/>
    <w:rsid w:val="005B4185"/>
    <w:rsid w:val="005B429A"/>
    <w:rsid w:val="005B523C"/>
    <w:rsid w:val="005C23AE"/>
    <w:rsid w:val="005C66AE"/>
    <w:rsid w:val="005D2F96"/>
    <w:rsid w:val="005D5F8F"/>
    <w:rsid w:val="005E67A1"/>
    <w:rsid w:val="005F44B1"/>
    <w:rsid w:val="006036DB"/>
    <w:rsid w:val="006109F3"/>
    <w:rsid w:val="00611BB7"/>
    <w:rsid w:val="00613312"/>
    <w:rsid w:val="00617CEB"/>
    <w:rsid w:val="00617D17"/>
    <w:rsid w:val="00620606"/>
    <w:rsid w:val="00626CDB"/>
    <w:rsid w:val="006277DC"/>
    <w:rsid w:val="0063340F"/>
    <w:rsid w:val="00641D7D"/>
    <w:rsid w:val="006422CC"/>
    <w:rsid w:val="00645B22"/>
    <w:rsid w:val="00650E71"/>
    <w:rsid w:val="006565E6"/>
    <w:rsid w:val="00661F81"/>
    <w:rsid w:val="00666001"/>
    <w:rsid w:val="0066677A"/>
    <w:rsid w:val="00666B54"/>
    <w:rsid w:val="00693E13"/>
    <w:rsid w:val="006A4C33"/>
    <w:rsid w:val="006B0194"/>
    <w:rsid w:val="006B0850"/>
    <w:rsid w:val="006B1870"/>
    <w:rsid w:val="006C2206"/>
    <w:rsid w:val="006C5458"/>
    <w:rsid w:val="006D2E87"/>
    <w:rsid w:val="006D5675"/>
    <w:rsid w:val="006E2ECC"/>
    <w:rsid w:val="006F3BD3"/>
    <w:rsid w:val="006F49DF"/>
    <w:rsid w:val="006F6728"/>
    <w:rsid w:val="006F6D73"/>
    <w:rsid w:val="006F78FE"/>
    <w:rsid w:val="0070164B"/>
    <w:rsid w:val="00706D09"/>
    <w:rsid w:val="007136DF"/>
    <w:rsid w:val="007216EB"/>
    <w:rsid w:val="00724A1E"/>
    <w:rsid w:val="00727AC1"/>
    <w:rsid w:val="007410FC"/>
    <w:rsid w:val="007519DF"/>
    <w:rsid w:val="00756670"/>
    <w:rsid w:val="00761FD5"/>
    <w:rsid w:val="007707C6"/>
    <w:rsid w:val="00796E97"/>
    <w:rsid w:val="007A098F"/>
    <w:rsid w:val="007A2A60"/>
    <w:rsid w:val="007B5DED"/>
    <w:rsid w:val="007C3DD0"/>
    <w:rsid w:val="007C52CA"/>
    <w:rsid w:val="007D1FF2"/>
    <w:rsid w:val="007F225C"/>
    <w:rsid w:val="007F2D8D"/>
    <w:rsid w:val="00800F3A"/>
    <w:rsid w:val="00801614"/>
    <w:rsid w:val="00803514"/>
    <w:rsid w:val="0080680F"/>
    <w:rsid w:val="00806EF9"/>
    <w:rsid w:val="00806F33"/>
    <w:rsid w:val="0081348E"/>
    <w:rsid w:val="00814009"/>
    <w:rsid w:val="00822A84"/>
    <w:rsid w:val="008245B9"/>
    <w:rsid w:val="0082761D"/>
    <w:rsid w:val="00836DC2"/>
    <w:rsid w:val="00850D62"/>
    <w:rsid w:val="0087031F"/>
    <w:rsid w:val="00887CA3"/>
    <w:rsid w:val="00897FF9"/>
    <w:rsid w:val="008A48ED"/>
    <w:rsid w:val="008A67BB"/>
    <w:rsid w:val="008B00CC"/>
    <w:rsid w:val="008B2B4A"/>
    <w:rsid w:val="008B5DBE"/>
    <w:rsid w:val="008C2D49"/>
    <w:rsid w:val="008C7623"/>
    <w:rsid w:val="008C7E35"/>
    <w:rsid w:val="008D0F44"/>
    <w:rsid w:val="008E2016"/>
    <w:rsid w:val="008E7324"/>
    <w:rsid w:val="008F5D15"/>
    <w:rsid w:val="00902304"/>
    <w:rsid w:val="00917E71"/>
    <w:rsid w:val="00927767"/>
    <w:rsid w:val="0093714E"/>
    <w:rsid w:val="00942E45"/>
    <w:rsid w:val="009646E7"/>
    <w:rsid w:val="00967CF4"/>
    <w:rsid w:val="00971BD9"/>
    <w:rsid w:val="00973587"/>
    <w:rsid w:val="00983E46"/>
    <w:rsid w:val="0099150C"/>
    <w:rsid w:val="009B26F6"/>
    <w:rsid w:val="009B2CAC"/>
    <w:rsid w:val="009B7412"/>
    <w:rsid w:val="009D2497"/>
    <w:rsid w:val="009E2C92"/>
    <w:rsid w:val="009E72BC"/>
    <w:rsid w:val="00A06791"/>
    <w:rsid w:val="00A21EB9"/>
    <w:rsid w:val="00A310D7"/>
    <w:rsid w:val="00A3153F"/>
    <w:rsid w:val="00A31EA5"/>
    <w:rsid w:val="00A33F23"/>
    <w:rsid w:val="00A35FF5"/>
    <w:rsid w:val="00A558A2"/>
    <w:rsid w:val="00A64379"/>
    <w:rsid w:val="00A65059"/>
    <w:rsid w:val="00A718A6"/>
    <w:rsid w:val="00A90890"/>
    <w:rsid w:val="00A94711"/>
    <w:rsid w:val="00A978AA"/>
    <w:rsid w:val="00AB605A"/>
    <w:rsid w:val="00AB79E0"/>
    <w:rsid w:val="00AC2446"/>
    <w:rsid w:val="00AC311E"/>
    <w:rsid w:val="00AC44D4"/>
    <w:rsid w:val="00AE0A31"/>
    <w:rsid w:val="00AE79B6"/>
    <w:rsid w:val="00B020FB"/>
    <w:rsid w:val="00B118EA"/>
    <w:rsid w:val="00B149D6"/>
    <w:rsid w:val="00B269A3"/>
    <w:rsid w:val="00B30DAF"/>
    <w:rsid w:val="00B35A5C"/>
    <w:rsid w:val="00B372A7"/>
    <w:rsid w:val="00B440DE"/>
    <w:rsid w:val="00B46C7D"/>
    <w:rsid w:val="00B521F2"/>
    <w:rsid w:val="00B5271A"/>
    <w:rsid w:val="00B55CDA"/>
    <w:rsid w:val="00B66917"/>
    <w:rsid w:val="00B77FAB"/>
    <w:rsid w:val="00B81283"/>
    <w:rsid w:val="00B81487"/>
    <w:rsid w:val="00B83E17"/>
    <w:rsid w:val="00B90C5D"/>
    <w:rsid w:val="00B923C7"/>
    <w:rsid w:val="00B92BAA"/>
    <w:rsid w:val="00B9666D"/>
    <w:rsid w:val="00BA4BDB"/>
    <w:rsid w:val="00BA7D5C"/>
    <w:rsid w:val="00BB2B68"/>
    <w:rsid w:val="00BB55E7"/>
    <w:rsid w:val="00BC513E"/>
    <w:rsid w:val="00BD1403"/>
    <w:rsid w:val="00BE0FD9"/>
    <w:rsid w:val="00BE2F6A"/>
    <w:rsid w:val="00BF4554"/>
    <w:rsid w:val="00C02AA2"/>
    <w:rsid w:val="00C24B58"/>
    <w:rsid w:val="00C31215"/>
    <w:rsid w:val="00C40071"/>
    <w:rsid w:val="00C449BC"/>
    <w:rsid w:val="00C46CAD"/>
    <w:rsid w:val="00C64913"/>
    <w:rsid w:val="00C75903"/>
    <w:rsid w:val="00C8161E"/>
    <w:rsid w:val="00C9362E"/>
    <w:rsid w:val="00C96D02"/>
    <w:rsid w:val="00CA4C68"/>
    <w:rsid w:val="00CC67DE"/>
    <w:rsid w:val="00CC6EE4"/>
    <w:rsid w:val="00CD39EF"/>
    <w:rsid w:val="00CE2427"/>
    <w:rsid w:val="00D1401F"/>
    <w:rsid w:val="00D20DE8"/>
    <w:rsid w:val="00D2477A"/>
    <w:rsid w:val="00D30587"/>
    <w:rsid w:val="00D314E1"/>
    <w:rsid w:val="00D33AF2"/>
    <w:rsid w:val="00D33C77"/>
    <w:rsid w:val="00D42137"/>
    <w:rsid w:val="00D42CE3"/>
    <w:rsid w:val="00D435CA"/>
    <w:rsid w:val="00D574D0"/>
    <w:rsid w:val="00D66209"/>
    <w:rsid w:val="00D76AAE"/>
    <w:rsid w:val="00D80AA0"/>
    <w:rsid w:val="00DB531E"/>
    <w:rsid w:val="00DB6236"/>
    <w:rsid w:val="00DB7437"/>
    <w:rsid w:val="00DC491E"/>
    <w:rsid w:val="00DD014D"/>
    <w:rsid w:val="00DD044C"/>
    <w:rsid w:val="00DD0EE1"/>
    <w:rsid w:val="00DE7926"/>
    <w:rsid w:val="00DF3933"/>
    <w:rsid w:val="00DF415C"/>
    <w:rsid w:val="00E058BC"/>
    <w:rsid w:val="00E137EF"/>
    <w:rsid w:val="00E30920"/>
    <w:rsid w:val="00E322F4"/>
    <w:rsid w:val="00E35F9F"/>
    <w:rsid w:val="00E36679"/>
    <w:rsid w:val="00E4235E"/>
    <w:rsid w:val="00E429FF"/>
    <w:rsid w:val="00E500EB"/>
    <w:rsid w:val="00E64ABB"/>
    <w:rsid w:val="00E673BD"/>
    <w:rsid w:val="00E73499"/>
    <w:rsid w:val="00E75DCF"/>
    <w:rsid w:val="00E76295"/>
    <w:rsid w:val="00E77497"/>
    <w:rsid w:val="00E85F0D"/>
    <w:rsid w:val="00EA1E57"/>
    <w:rsid w:val="00EA5398"/>
    <w:rsid w:val="00EA582F"/>
    <w:rsid w:val="00EB46E9"/>
    <w:rsid w:val="00EB5456"/>
    <w:rsid w:val="00EC6FA8"/>
    <w:rsid w:val="00ED4F6A"/>
    <w:rsid w:val="00EE1667"/>
    <w:rsid w:val="00EE2CE5"/>
    <w:rsid w:val="00EF34D6"/>
    <w:rsid w:val="00F00185"/>
    <w:rsid w:val="00F043B3"/>
    <w:rsid w:val="00F32B25"/>
    <w:rsid w:val="00F34821"/>
    <w:rsid w:val="00F36155"/>
    <w:rsid w:val="00F37C34"/>
    <w:rsid w:val="00F41AAE"/>
    <w:rsid w:val="00F425B0"/>
    <w:rsid w:val="00F47333"/>
    <w:rsid w:val="00F47F28"/>
    <w:rsid w:val="00F50871"/>
    <w:rsid w:val="00F57856"/>
    <w:rsid w:val="00F637FE"/>
    <w:rsid w:val="00F656F7"/>
    <w:rsid w:val="00F70654"/>
    <w:rsid w:val="00F745C0"/>
    <w:rsid w:val="00F764E3"/>
    <w:rsid w:val="00F902D5"/>
    <w:rsid w:val="00FA2196"/>
    <w:rsid w:val="00FA3D5D"/>
    <w:rsid w:val="00FD681F"/>
    <w:rsid w:val="00FF27BD"/>
    <w:rsid w:val="00FF526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hapeDefaults>
    <o:shapedefaults v:ext="edit" spidmax="2049"/>
    <o:shapelayout v:ext="edit">
      <o:idmap v:ext="edit" data="1"/>
    </o:shapelayout>
  </w:shapeDefaults>
  <w:decimalSymbol w:val="."/>
  <w:listSeparator w:val=","/>
  <w15:chartTrackingRefBased/>
  <w15:docId w15:val="{8724905C-84E3-446A-848B-70965F5D9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AE0A3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rsid w:val="005C23AE"/>
    <w:pPr>
      <w:tabs>
        <w:tab w:val="center" w:pos="4153"/>
        <w:tab w:val="right" w:pos="8306"/>
      </w:tabs>
      <w:snapToGrid w:val="0"/>
    </w:pPr>
    <w:rPr>
      <w:sz w:val="20"/>
      <w:szCs w:val="20"/>
      <w:lang w:val="x-none" w:eastAsia="x-none"/>
    </w:rPr>
  </w:style>
  <w:style w:type="character" w:styleId="a6">
    <w:name w:val="page number"/>
    <w:basedOn w:val="a0"/>
    <w:rsid w:val="005C23AE"/>
  </w:style>
  <w:style w:type="paragraph" w:styleId="a7">
    <w:name w:val="Balloon Text"/>
    <w:basedOn w:val="a"/>
    <w:link w:val="a8"/>
    <w:semiHidden/>
    <w:rsid w:val="0029564C"/>
    <w:rPr>
      <w:rFonts w:ascii="Arial" w:hAnsi="Arial"/>
      <w:sz w:val="18"/>
      <w:szCs w:val="18"/>
      <w:lang w:val="x-none" w:eastAsia="x-none"/>
    </w:rPr>
  </w:style>
  <w:style w:type="paragraph" w:customStyle="1" w:styleId="ListParagraph">
    <w:name w:val="List Paragraph"/>
    <w:basedOn w:val="a"/>
    <w:rsid w:val="00DB6236"/>
    <w:pPr>
      <w:ind w:leftChars="200" w:left="480"/>
    </w:pPr>
    <w:rPr>
      <w:rFonts w:ascii="Calibri" w:hAnsi="Calibri"/>
      <w:szCs w:val="22"/>
    </w:rPr>
  </w:style>
  <w:style w:type="character" w:styleId="a9">
    <w:name w:val="Emphasis"/>
    <w:qFormat/>
    <w:rsid w:val="00BD1403"/>
    <w:rPr>
      <w:rFonts w:cs="Times New Roman"/>
      <w:color w:val="CC0033"/>
    </w:rPr>
  </w:style>
  <w:style w:type="character" w:customStyle="1" w:styleId="st">
    <w:name w:val="st"/>
    <w:rsid w:val="00BD1403"/>
    <w:rPr>
      <w:rFonts w:cs="Times New Roman"/>
    </w:rPr>
  </w:style>
  <w:style w:type="character" w:customStyle="1" w:styleId="shorttext">
    <w:name w:val="short_text"/>
    <w:rsid w:val="00C75903"/>
    <w:rPr>
      <w:rFonts w:cs="Times New Roman"/>
    </w:rPr>
  </w:style>
  <w:style w:type="paragraph" w:styleId="aa">
    <w:name w:val="Note Heading"/>
    <w:basedOn w:val="a"/>
    <w:next w:val="a"/>
    <w:link w:val="ab"/>
    <w:unhideWhenUsed/>
    <w:rsid w:val="009B26F6"/>
    <w:pPr>
      <w:jc w:val="center"/>
    </w:pPr>
    <w:rPr>
      <w:rFonts w:ascii="Calibri" w:hAnsi="Calibri"/>
      <w:szCs w:val="22"/>
    </w:rPr>
  </w:style>
  <w:style w:type="character" w:customStyle="1" w:styleId="ab">
    <w:name w:val="註釋標題 字元"/>
    <w:link w:val="aa"/>
    <w:locked/>
    <w:rsid w:val="009B26F6"/>
    <w:rPr>
      <w:rFonts w:ascii="Calibri" w:eastAsia="新細明體" w:hAnsi="Calibri"/>
      <w:kern w:val="2"/>
      <w:sz w:val="24"/>
      <w:szCs w:val="22"/>
      <w:lang w:val="en-US" w:eastAsia="zh-TW" w:bidi="ar-SA"/>
    </w:rPr>
  </w:style>
  <w:style w:type="paragraph" w:styleId="ac">
    <w:name w:val="header"/>
    <w:basedOn w:val="a"/>
    <w:link w:val="ad"/>
    <w:rsid w:val="006036DB"/>
    <w:pPr>
      <w:tabs>
        <w:tab w:val="center" w:pos="4153"/>
        <w:tab w:val="right" w:pos="8306"/>
      </w:tabs>
      <w:snapToGrid w:val="0"/>
    </w:pPr>
    <w:rPr>
      <w:sz w:val="20"/>
      <w:szCs w:val="20"/>
      <w:lang w:val="x-none" w:eastAsia="x-none"/>
    </w:rPr>
  </w:style>
  <w:style w:type="character" w:customStyle="1" w:styleId="ad">
    <w:name w:val="頁首 字元"/>
    <w:link w:val="ac"/>
    <w:rsid w:val="006036DB"/>
    <w:rPr>
      <w:kern w:val="2"/>
    </w:rPr>
  </w:style>
  <w:style w:type="character" w:customStyle="1" w:styleId="a5">
    <w:name w:val="頁尾 字元"/>
    <w:link w:val="a4"/>
    <w:rsid w:val="003614CA"/>
    <w:rPr>
      <w:kern w:val="2"/>
    </w:rPr>
  </w:style>
  <w:style w:type="character" w:customStyle="1" w:styleId="a8">
    <w:name w:val="註解方塊文字 字元"/>
    <w:link w:val="a7"/>
    <w:semiHidden/>
    <w:rsid w:val="003614CA"/>
    <w:rPr>
      <w:rFonts w:ascii="Arial" w:hAnsi="Arial"/>
      <w:kern w:val="2"/>
      <w:sz w:val="18"/>
      <w:szCs w:val="18"/>
    </w:rPr>
  </w:style>
  <w:style w:type="paragraph" w:styleId="ae">
    <w:name w:val="List Paragraph"/>
    <w:basedOn w:val="a"/>
    <w:uiPriority w:val="34"/>
    <w:qFormat/>
    <w:rsid w:val="00850D62"/>
    <w:pPr>
      <w:ind w:leftChars="200" w:left="480"/>
    </w:pPr>
  </w:style>
  <w:style w:type="paragraph" w:styleId="af">
    <w:name w:val="Closing"/>
    <w:basedOn w:val="a"/>
    <w:link w:val="af0"/>
    <w:rsid w:val="004E5EF1"/>
    <w:pPr>
      <w:ind w:leftChars="1800" w:left="100"/>
    </w:pPr>
    <w:rPr>
      <w:rFonts w:eastAsia="標楷體"/>
      <w:b/>
      <w:bCs/>
      <w:sz w:val="32"/>
      <w:szCs w:val="32"/>
      <w:lang w:val="x-none" w:eastAsia="x-none"/>
    </w:rPr>
  </w:style>
  <w:style w:type="character" w:customStyle="1" w:styleId="af0">
    <w:name w:val="結語 字元"/>
    <w:link w:val="af"/>
    <w:rsid w:val="004E5EF1"/>
    <w:rPr>
      <w:rFonts w:eastAsia="標楷體"/>
      <w:b/>
      <w:bCs/>
      <w:kern w:val="2"/>
      <w:sz w:val="32"/>
      <w:szCs w:val="32"/>
    </w:rPr>
  </w:style>
  <w:style w:type="character" w:styleId="af1">
    <w:name w:val="Hyperlink"/>
    <w:rsid w:val="00E137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1686886">
      <w:bodyDiv w:val="1"/>
      <w:marLeft w:val="0"/>
      <w:marRight w:val="0"/>
      <w:marTop w:val="0"/>
      <w:marBottom w:val="0"/>
      <w:divBdr>
        <w:top w:val="none" w:sz="0" w:space="0" w:color="auto"/>
        <w:left w:val="none" w:sz="0" w:space="0" w:color="auto"/>
        <w:bottom w:val="none" w:sz="0" w:space="0" w:color="auto"/>
        <w:right w:val="none" w:sz="0" w:space="0" w:color="auto"/>
      </w:divBdr>
    </w:div>
    <w:div w:id="1445921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erapost.com/article.aspx?cid=50&amp;id=74300" TargetMode="External"/><Relationship Id="rId26" Type="http://schemas.openxmlformats.org/officeDocument/2006/relationships/hyperlink" Target="http://www.ratskeller-dessau.de/" TargetMode="External"/><Relationship Id="rId39" Type="http://schemas.openxmlformats.org/officeDocument/2006/relationships/image" Target="media/image15.jpeg"/><Relationship Id="rId21" Type="http://schemas.openxmlformats.org/officeDocument/2006/relationships/hyperlink" Target="http://2011projects.blogspot.tw/2011/04/blog-post_16.html"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emf"/><Relationship Id="rId50" Type="http://schemas.openxmlformats.org/officeDocument/2006/relationships/image" Target="media/image26.emf"/><Relationship Id="rId55" Type="http://schemas.openxmlformats.org/officeDocument/2006/relationships/image" Target="media/image31.emf"/><Relationship Id="rId63" Type="http://schemas.openxmlformats.org/officeDocument/2006/relationships/oleObject" Target="embeddings/oleObject2.bin"/><Relationship Id="rId68" Type="http://schemas.openxmlformats.org/officeDocument/2006/relationships/image" Target="media/image40.wmf"/><Relationship Id="rId76" Type="http://schemas.openxmlformats.org/officeDocument/2006/relationships/image" Target="media/image44.emf"/><Relationship Id="rId84" Type="http://schemas.openxmlformats.org/officeDocument/2006/relationships/oleObject" Target="embeddings/oleObject12.bin"/><Relationship Id="rId7" Type="http://schemas.openxmlformats.org/officeDocument/2006/relationships/endnotes" Target="endnotes.xml"/><Relationship Id="rId71"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hyperlink" Target="http://sa.ylib.com/MagCont.aspx?Unit=easylearn&amp;id=2039" TargetMode="External"/><Relationship Id="rId29" Type="http://schemas.openxmlformats.org/officeDocument/2006/relationships/image" Target="media/image5.jpeg"/><Relationship Id="rId11" Type="http://schemas.openxmlformats.org/officeDocument/2006/relationships/hyperlink" Target="http://en.wikipedia.org/wiki/File:AlfedPalmersmokestacks.jpg" TargetMode="External"/><Relationship Id="rId24" Type="http://schemas.openxmlformats.org/officeDocument/2006/relationships/hyperlink" Target="http://www.bundesregierung.de/"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emf"/><Relationship Id="rId58" Type="http://schemas.openxmlformats.org/officeDocument/2006/relationships/image" Target="media/image34.emf"/><Relationship Id="rId66" Type="http://schemas.openxmlformats.org/officeDocument/2006/relationships/image" Target="media/image39.emf"/><Relationship Id="rId74" Type="http://schemas.openxmlformats.org/officeDocument/2006/relationships/image" Target="media/image43.emf"/><Relationship Id="rId79" Type="http://schemas.openxmlformats.org/officeDocument/2006/relationships/image" Target="media/image46.emf"/><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1.bin"/><Relationship Id="rId82" Type="http://schemas.openxmlformats.org/officeDocument/2006/relationships/oleObject" Target="embeddings/oleObject11.bin"/><Relationship Id="rId19" Type="http://schemas.openxmlformats.org/officeDocument/2006/relationships/hyperlink" Target="http://zh.scribd.com/doc/128869876/%E6%A0%B8%E5%9B%9B%E7%9C%9F%E5%AF%A6%E6%88%90%E6%9C%AC%E8%88%87%E8%83%BD%E6%BA%90%E6%96%B9%E6%A1%88%E5%A0%B1%E5%91%8A%EF%BC%88%E7%B6%A0%E8%89%B2%E5%85%AC%E6%B0%91%E8%A1%8C%E5%8B%95%E8%81%AF%E7%9B%9F%EF%BC%89"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anuclear-safety.twenergy.org.tw/Faq/index" TargetMode="External"/><Relationship Id="rId22" Type="http://schemas.openxmlformats.org/officeDocument/2006/relationships/hyperlink" Target="http://www.cnabc.com/ShowNews/Detail.aspx?type=classify&amp;category=aDPE&amp;id=201306240278" TargetMode="External"/><Relationship Id="rId27" Type="http://schemas.openxmlformats.org/officeDocument/2006/relationships/hyperlink" Target="http://www.bauhaus-dessau.de/index.php?en" TargetMode="External"/><Relationship Id="rId30" Type="http://schemas.openxmlformats.org/officeDocument/2006/relationships/image" Target="media/image6.pn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emf"/><Relationship Id="rId56" Type="http://schemas.openxmlformats.org/officeDocument/2006/relationships/image" Target="media/image32.emf"/><Relationship Id="rId64" Type="http://schemas.openxmlformats.org/officeDocument/2006/relationships/image" Target="media/image38.emf"/><Relationship Id="rId69" Type="http://schemas.openxmlformats.org/officeDocument/2006/relationships/oleObject" Target="embeddings/oleObject5.bin"/><Relationship Id="rId77" Type="http://schemas.openxmlformats.org/officeDocument/2006/relationships/oleObject" Target="embeddings/oleObject9.bin"/><Relationship Id="rId8" Type="http://schemas.openxmlformats.org/officeDocument/2006/relationships/footer" Target="footer1.xml"/><Relationship Id="rId51" Type="http://schemas.openxmlformats.org/officeDocument/2006/relationships/image" Target="media/image27.emf"/><Relationship Id="rId72" Type="http://schemas.openxmlformats.org/officeDocument/2006/relationships/image" Target="media/image42.emf"/><Relationship Id="rId80" Type="http://schemas.openxmlformats.org/officeDocument/2006/relationships/oleObject" Target="embeddings/oleObject10.bin"/><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npf.org.tw/department/sustainable" TargetMode="External"/><Relationship Id="rId25" Type="http://schemas.openxmlformats.org/officeDocument/2006/relationships/hyperlink" Target="http://www.umweltbundesamt.de/index-e.htm"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emf"/><Relationship Id="rId59" Type="http://schemas.openxmlformats.org/officeDocument/2006/relationships/image" Target="media/image35.emf"/><Relationship Id="rId67" Type="http://schemas.openxmlformats.org/officeDocument/2006/relationships/oleObject" Target="embeddings/oleObject4.bin"/><Relationship Id="rId20" Type="http://schemas.openxmlformats.org/officeDocument/2006/relationships/hyperlink" Target="http://www.worldjournal.com/pages/aTaiwannews/push?article-%E6%A0%B8%E5%AE%89%E5%8F%AF%E4%BB%A5%E6%8E%A7%E5%88%B6+%E9%9B%BB%E5%83%B9%E4%B8%8D%E8%83%BD%E6%8E%A7%E5%88%B6%20&amp;id=21875466" TargetMode="External"/><Relationship Id="rId41" Type="http://schemas.openxmlformats.org/officeDocument/2006/relationships/image" Target="media/image17.jpeg"/><Relationship Id="rId54" Type="http://schemas.openxmlformats.org/officeDocument/2006/relationships/image" Target="media/image30.emf"/><Relationship Id="rId62" Type="http://schemas.openxmlformats.org/officeDocument/2006/relationships/image" Target="media/image37.emf"/><Relationship Id="rId70" Type="http://schemas.openxmlformats.org/officeDocument/2006/relationships/image" Target="media/image41.emf"/><Relationship Id="rId75" Type="http://schemas.openxmlformats.org/officeDocument/2006/relationships/oleObject" Target="embeddings/oleObject8.bin"/><Relationship Id="rId83"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ylib.com/MagCont.aspx?Unit=featurearticles&amp;id=1198" TargetMode="External"/><Relationship Id="rId23" Type="http://schemas.openxmlformats.org/officeDocument/2006/relationships/hyperlink" Target="http://world-nuclear.org/info/Current-and-Future-Generation/Nuclear-Pow" TargetMode="External"/><Relationship Id="rId28" Type="http://schemas.openxmlformats.org/officeDocument/2006/relationships/hyperlink" Target="http://www.auswaertiges-amt.de/EN/Startseite_node.html" TargetMode="External"/><Relationship Id="rId36" Type="http://schemas.openxmlformats.org/officeDocument/2006/relationships/image" Target="media/image12.jpeg"/><Relationship Id="rId49" Type="http://schemas.openxmlformats.org/officeDocument/2006/relationships/image" Target="media/image25.emf"/><Relationship Id="rId57" Type="http://schemas.openxmlformats.org/officeDocument/2006/relationships/image" Target="media/image33.emf"/><Relationship Id="rId10" Type="http://schemas.openxmlformats.org/officeDocument/2006/relationships/image" Target="media/image2.emf"/><Relationship Id="rId31" Type="http://schemas.openxmlformats.org/officeDocument/2006/relationships/image" Target="media/image7.jpeg"/><Relationship Id="rId44" Type="http://schemas.openxmlformats.org/officeDocument/2006/relationships/image" Target="media/image20.png"/><Relationship Id="rId52" Type="http://schemas.openxmlformats.org/officeDocument/2006/relationships/image" Target="media/image28.emf"/><Relationship Id="rId60" Type="http://schemas.openxmlformats.org/officeDocument/2006/relationships/image" Target="media/image36.emf"/><Relationship Id="rId65" Type="http://schemas.openxmlformats.org/officeDocument/2006/relationships/oleObject" Target="embeddings/oleObject3.bin"/><Relationship Id="rId73" Type="http://schemas.openxmlformats.org/officeDocument/2006/relationships/oleObject" Target="embeddings/oleObject7.bin"/><Relationship Id="rId78" Type="http://schemas.openxmlformats.org/officeDocument/2006/relationships/image" Target="media/image45.emf"/><Relationship Id="rId81" Type="http://schemas.openxmlformats.org/officeDocument/2006/relationships/image" Target="media/image47.emf"/><Relationship Id="rId86"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DE9D9-4158-4032-826C-E5E60B3CC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4782</Words>
  <Characters>27263</Characters>
  <Application>Microsoft Office Word</Application>
  <DocSecurity>0</DocSecurity>
  <Lines>227</Lines>
  <Paragraphs>63</Paragraphs>
  <ScaleCrop>false</ScaleCrop>
  <Company>NSC</Company>
  <LinksUpToDate>false</LinksUpToDate>
  <CharactersWithSpaces>31982</CharactersWithSpaces>
  <SharedDoc>false</SharedDoc>
  <HLinks>
    <vt:vector size="96" baseType="variant">
      <vt:variant>
        <vt:i4>2228288</vt:i4>
      </vt:variant>
      <vt:variant>
        <vt:i4>45</vt:i4>
      </vt:variant>
      <vt:variant>
        <vt:i4>0</vt:i4>
      </vt:variant>
      <vt:variant>
        <vt:i4>5</vt:i4>
      </vt:variant>
      <vt:variant>
        <vt:lpwstr>http://www.auswaertiges-amt.de/EN/Startseite_node.html</vt:lpwstr>
      </vt:variant>
      <vt:variant>
        <vt:lpwstr/>
      </vt:variant>
      <vt:variant>
        <vt:i4>196699</vt:i4>
      </vt:variant>
      <vt:variant>
        <vt:i4>42</vt:i4>
      </vt:variant>
      <vt:variant>
        <vt:i4>0</vt:i4>
      </vt:variant>
      <vt:variant>
        <vt:i4>5</vt:i4>
      </vt:variant>
      <vt:variant>
        <vt:lpwstr>http://www.bauhaus-dessau.de/index.php?en</vt:lpwstr>
      </vt:variant>
      <vt:variant>
        <vt:lpwstr/>
      </vt:variant>
      <vt:variant>
        <vt:i4>4849668</vt:i4>
      </vt:variant>
      <vt:variant>
        <vt:i4>39</vt:i4>
      </vt:variant>
      <vt:variant>
        <vt:i4>0</vt:i4>
      </vt:variant>
      <vt:variant>
        <vt:i4>5</vt:i4>
      </vt:variant>
      <vt:variant>
        <vt:lpwstr>http://www.ratskeller-dessau.de/</vt:lpwstr>
      </vt:variant>
      <vt:variant>
        <vt:lpwstr/>
      </vt:variant>
      <vt:variant>
        <vt:i4>917520</vt:i4>
      </vt:variant>
      <vt:variant>
        <vt:i4>36</vt:i4>
      </vt:variant>
      <vt:variant>
        <vt:i4>0</vt:i4>
      </vt:variant>
      <vt:variant>
        <vt:i4>5</vt:i4>
      </vt:variant>
      <vt:variant>
        <vt:lpwstr>http://www.umweltbundesamt.de/index-e.htm</vt:lpwstr>
      </vt:variant>
      <vt:variant>
        <vt:lpwstr/>
      </vt:variant>
      <vt:variant>
        <vt:i4>7012457</vt:i4>
      </vt:variant>
      <vt:variant>
        <vt:i4>33</vt:i4>
      </vt:variant>
      <vt:variant>
        <vt:i4>0</vt:i4>
      </vt:variant>
      <vt:variant>
        <vt:i4>5</vt:i4>
      </vt:variant>
      <vt:variant>
        <vt:lpwstr>http://www.bundesregierung.de/</vt:lpwstr>
      </vt:variant>
      <vt:variant>
        <vt:lpwstr/>
      </vt:variant>
      <vt:variant>
        <vt:i4>7274601</vt:i4>
      </vt:variant>
      <vt:variant>
        <vt:i4>30</vt:i4>
      </vt:variant>
      <vt:variant>
        <vt:i4>0</vt:i4>
      </vt:variant>
      <vt:variant>
        <vt:i4>5</vt:i4>
      </vt:variant>
      <vt:variant>
        <vt:lpwstr>http://world-nuclear.org/info/Current-and-Future-Generation/Nuclear-Pow</vt:lpwstr>
      </vt:variant>
      <vt:variant>
        <vt:lpwstr/>
      </vt:variant>
      <vt:variant>
        <vt:i4>4325384</vt:i4>
      </vt:variant>
      <vt:variant>
        <vt:i4>27</vt:i4>
      </vt:variant>
      <vt:variant>
        <vt:i4>0</vt:i4>
      </vt:variant>
      <vt:variant>
        <vt:i4>5</vt:i4>
      </vt:variant>
      <vt:variant>
        <vt:lpwstr>http://www.cnabc.com/ShowNews/Detail.aspx?type=classify&amp;category=aDPE&amp;id=201306240278</vt:lpwstr>
      </vt:variant>
      <vt:variant>
        <vt:lpwstr/>
      </vt:variant>
      <vt:variant>
        <vt:i4>2490368</vt:i4>
      </vt:variant>
      <vt:variant>
        <vt:i4>24</vt:i4>
      </vt:variant>
      <vt:variant>
        <vt:i4>0</vt:i4>
      </vt:variant>
      <vt:variant>
        <vt:i4>5</vt:i4>
      </vt:variant>
      <vt:variant>
        <vt:lpwstr>http://2011projects.blogspot.tw/2011/04/blog-post_16.html</vt:lpwstr>
      </vt:variant>
      <vt:variant>
        <vt:lpwstr/>
      </vt:variant>
      <vt:variant>
        <vt:i4>3342441</vt:i4>
      </vt:variant>
      <vt:variant>
        <vt:i4>21</vt:i4>
      </vt:variant>
      <vt:variant>
        <vt:i4>0</vt:i4>
      </vt:variant>
      <vt:variant>
        <vt:i4>5</vt:i4>
      </vt:variant>
      <vt:variant>
        <vt:lpwstr>http://www.worldjournal.com/pages/aTaiwannews/push?article-%E6%A0%B8%E5%AE%89%E5%8F%AF%E4%BB%A5%E6%8E%A7%E5%88%B6+%E9%9B%BB%E5%83%B9%E4%B8%8D%E8%83%BD%E6%8E%A7%E5%88%B6%20&amp;id=21875466</vt:lpwstr>
      </vt:variant>
      <vt:variant>
        <vt:lpwstr/>
      </vt:variant>
      <vt:variant>
        <vt:i4>7012411</vt:i4>
      </vt:variant>
      <vt:variant>
        <vt:i4>18</vt:i4>
      </vt:variant>
      <vt:variant>
        <vt:i4>0</vt:i4>
      </vt:variant>
      <vt:variant>
        <vt:i4>5</vt:i4>
      </vt:variant>
      <vt:variant>
        <vt:lpwstr>http://zh.scribd.com/doc/128869876/%E6%A0%B8%E5%9B%9B%E7%9C%9F%E5%AF%A6%E6%88%90%E6%9C%AC%E8%88%87%E8%83%BD%E6%BA%90%E6%96%B9%E6%A1%88%E5%A0%B1%E5%91%8A%EF%BC%88%E7%B6%A0%E8%89%B2%E5%85%AC%E6%B0%91%E8%A1%8C%E5%8B%95%E8%81%AF%E7%9B%9F%EF%BC%89</vt:lpwstr>
      </vt:variant>
      <vt:variant>
        <vt:lpwstr/>
      </vt:variant>
      <vt:variant>
        <vt:i4>3342384</vt:i4>
      </vt:variant>
      <vt:variant>
        <vt:i4>15</vt:i4>
      </vt:variant>
      <vt:variant>
        <vt:i4>0</vt:i4>
      </vt:variant>
      <vt:variant>
        <vt:i4>5</vt:i4>
      </vt:variant>
      <vt:variant>
        <vt:lpwstr>http://erapost.com/article.aspx?cid=50&amp;id=74300</vt:lpwstr>
      </vt:variant>
      <vt:variant>
        <vt:lpwstr/>
      </vt:variant>
      <vt:variant>
        <vt:i4>1638483</vt:i4>
      </vt:variant>
      <vt:variant>
        <vt:i4>12</vt:i4>
      </vt:variant>
      <vt:variant>
        <vt:i4>0</vt:i4>
      </vt:variant>
      <vt:variant>
        <vt:i4>5</vt:i4>
      </vt:variant>
      <vt:variant>
        <vt:lpwstr>http://npf.org.tw/department/sustainable</vt:lpwstr>
      </vt:variant>
      <vt:variant>
        <vt:lpwstr/>
      </vt:variant>
      <vt:variant>
        <vt:i4>8060978</vt:i4>
      </vt:variant>
      <vt:variant>
        <vt:i4>9</vt:i4>
      </vt:variant>
      <vt:variant>
        <vt:i4>0</vt:i4>
      </vt:variant>
      <vt:variant>
        <vt:i4>5</vt:i4>
      </vt:variant>
      <vt:variant>
        <vt:lpwstr>http://sa.ylib.com/MagCont.aspx?Unit=easylearn&amp;id=2039</vt:lpwstr>
      </vt:variant>
      <vt:variant>
        <vt:lpwstr/>
      </vt:variant>
      <vt:variant>
        <vt:i4>1900612</vt:i4>
      </vt:variant>
      <vt:variant>
        <vt:i4>6</vt:i4>
      </vt:variant>
      <vt:variant>
        <vt:i4>0</vt:i4>
      </vt:variant>
      <vt:variant>
        <vt:i4>5</vt:i4>
      </vt:variant>
      <vt:variant>
        <vt:lpwstr>http://sa.ylib.com/MagCont.aspx?Unit=featurearticles&amp;id=1198</vt:lpwstr>
      </vt:variant>
      <vt:variant>
        <vt:lpwstr/>
      </vt:variant>
      <vt:variant>
        <vt:i4>1441880</vt:i4>
      </vt:variant>
      <vt:variant>
        <vt:i4>3</vt:i4>
      </vt:variant>
      <vt:variant>
        <vt:i4>0</vt:i4>
      </vt:variant>
      <vt:variant>
        <vt:i4>5</vt:i4>
      </vt:variant>
      <vt:variant>
        <vt:lpwstr>http://anuclear-safety.twenergy.org.tw/Faq/index</vt:lpwstr>
      </vt:variant>
      <vt:variant>
        <vt:lpwstr/>
      </vt:variant>
      <vt:variant>
        <vt:i4>5177349</vt:i4>
      </vt:variant>
      <vt:variant>
        <vt:i4>0</vt:i4>
      </vt:variant>
      <vt:variant>
        <vt:i4>0</vt:i4>
      </vt:variant>
      <vt:variant>
        <vt:i4>5</vt:i4>
      </vt:variant>
      <vt:variant>
        <vt:lpwstr>http://en.wikipedia.org/wiki/File:AlfedPalmersmokestacks.jpg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撰寫出國報告分工表</dc:title>
  <dc:subject/>
  <dc:creator>lhhuang</dc:creator>
  <cp:keywords/>
  <cp:lastModifiedBy>郭玲慈</cp:lastModifiedBy>
  <cp:revision>2</cp:revision>
  <cp:lastPrinted>2013-10-13T02:51:00Z</cp:lastPrinted>
  <dcterms:created xsi:type="dcterms:W3CDTF">2021-09-24T06:29:00Z</dcterms:created>
  <dcterms:modified xsi:type="dcterms:W3CDTF">2021-09-24T06:29:00Z</dcterms:modified>
</cp:coreProperties>
</file>