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55" w:rsidRPr="00B06452" w:rsidRDefault="00AD3C55" w:rsidP="00AD3C55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7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日本人事院公務員</w:t>
      </w:r>
      <w:proofErr w:type="gramStart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研</w:t>
      </w:r>
      <w:proofErr w:type="gramEnd"/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修所</w:t>
      </w:r>
      <w:bookmarkEnd w:id="0"/>
    </w:p>
    <w:p w:rsidR="00AD3C55" w:rsidRPr="00B06452" w:rsidRDefault="00AD3C55" w:rsidP="00AD3C55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AD3C55" w:rsidRPr="00B06452" w:rsidRDefault="00AD3C55" w:rsidP="00AD3C55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日本人事院公務員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修所</w:t>
            </w:r>
          </w:p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National Personnel Authority, NPA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層級或屬</w:t>
            </w:r>
          </w:p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直屬內閣（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Cabinet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）人事院事務總局（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Secretariat of National Personnel Authority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池本　武広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所長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AD3C55" w:rsidRPr="00B06452" w:rsidRDefault="00AD3C55" w:rsidP="00AD3C55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負責執行公務員的養成培訓。培訓主要分為「預備要培養成幹部的公務人員培訓」與「已成為幹部的公務人員培訓」兩大類。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培訓目標：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提升為全體國民奉獻的使命感。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提高素質和能力。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促進學員之間的相互了解和信任感。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修課程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初任行政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修班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第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3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年回流訓練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輔佐級科長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科長級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幹部行政官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行政論壇班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AD3C55" w:rsidRPr="00B06452" w:rsidRDefault="00AD3C55" w:rsidP="00AD3C55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所長（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修所事務管理、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修所職員指揮監督）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副所長（輔佐所長、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修所事物的安排）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教官室（課程講授、實作指導、研究調查）</w:t>
            </w:r>
          </w:p>
          <w:p w:rsidR="00AD3C55" w:rsidRPr="00B06452" w:rsidRDefault="00AD3C55" w:rsidP="00AD3C55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教務部（有關培訓機構的內部管理事宜、有關培訓的實施事宜及與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修所有關，但不屬於他所的事宜）</w:t>
            </w:r>
          </w:p>
        </w:tc>
      </w:tr>
    </w:tbl>
    <w:p w:rsidR="00AD3C55" w:rsidRPr="00B06452" w:rsidRDefault="00AD3C55" w:rsidP="00AD3C55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公務員。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無。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https://www.jinji.go.jp/kensyusyo/index.html</w:t>
              </w:r>
            </w:hyperlink>
            <w:r w:rsidRPr="00B064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埼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玉県入間市宮寺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 3131</w:t>
            </w:r>
          </w:p>
        </w:tc>
      </w:tr>
      <w:tr w:rsidR="00AD3C55" w:rsidRPr="00B06452" w:rsidTr="00CB4EDE">
        <w:tc>
          <w:tcPr>
            <w:tcW w:w="141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AD3C55" w:rsidRPr="00B06452" w:rsidRDefault="00AD3C55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+81 4-2934-1291</w:t>
            </w:r>
          </w:p>
        </w:tc>
      </w:tr>
    </w:tbl>
    <w:p w:rsidR="00AD3C55" w:rsidRPr="00B06452" w:rsidRDefault="00AD3C55" w:rsidP="00AD3C55">
      <w:pPr>
        <w:rPr>
          <w:rFonts w:ascii="Times New Roman" w:eastAsia="標楷體" w:hAnsi="Times New Roman" w:cs="Times New Roman"/>
          <w:color w:val="000000" w:themeColor="text1"/>
        </w:rPr>
      </w:pPr>
    </w:p>
    <w:p w:rsidR="00AD3C55" w:rsidRPr="00B06452" w:rsidRDefault="00AD3C55" w:rsidP="00AD3C55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AD3C55" w:rsidRPr="00B06452" w:rsidRDefault="00AD3C55" w:rsidP="00AD3C5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日本人事院公務員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修所網站</w:t>
      </w:r>
      <w:hyperlink r:id="rId6" w:history="1">
        <w:r w:rsidRPr="00B06452">
          <w:rPr>
            <w:rStyle w:val="a4"/>
            <w:rFonts w:ascii="Times New Roman" w:hAnsi="Times New Roman" w:cs="Times New Roman"/>
            <w:color w:val="000000" w:themeColor="text1"/>
          </w:rPr>
          <w:t>https://www.jinji.go.jp/kensyusyo/index.html</w:t>
        </w:r>
      </w:hyperlink>
    </w:p>
    <w:p w:rsidR="00AD3C55" w:rsidRPr="00B06452" w:rsidRDefault="00AD3C55" w:rsidP="00AD3C55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lastRenderedPageBreak/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D3C55" w:rsidRPr="00B06452" w:rsidRDefault="00AD3C55" w:rsidP="00AD3C5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李嵩賢、宋狄揚、邵玉琴（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97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年赴日本進修考察報告。國家文官培訓所出國報告。</w:t>
      </w:r>
    </w:p>
    <w:p w:rsidR="00AD3C55" w:rsidRPr="00B06452" w:rsidRDefault="00AD3C55" w:rsidP="00AD3C5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黃秀梅、黃彥達（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）日本國家及地方公務員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修機關之運作概況考察報告。公務人員保障暨培訓委員會出國報告。</w:t>
      </w:r>
    </w:p>
    <w:p w:rsidR="00AD3C55" w:rsidRPr="00B06452" w:rsidRDefault="00AD3C55" w:rsidP="00AD3C5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李俊生、陳永信（</w:t>
      </w:r>
      <w:r w:rsidRPr="00B06452">
        <w:rPr>
          <w:rFonts w:ascii="Times New Roman" w:eastAsia="標楷體" w:hAnsi="Times New Roman" w:cs="Times New Roman"/>
          <w:color w:val="000000" w:themeColor="text1"/>
        </w:rPr>
        <w:t>2017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）考察日本公務人員保障制度報告書。公務人員保障暨培訓委員會出國報告。</w:t>
      </w:r>
    </w:p>
    <w:p w:rsidR="00E40634" w:rsidRPr="00AD3C55" w:rsidRDefault="00E40634">
      <w:bookmarkStart w:id="1" w:name="_GoBack"/>
      <w:bookmarkEnd w:id="1"/>
    </w:p>
    <w:sectPr w:rsidR="00E40634" w:rsidRPr="00AD3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17F"/>
    <w:multiLevelType w:val="hybridMultilevel"/>
    <w:tmpl w:val="4FC825F6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271CA"/>
    <w:multiLevelType w:val="hybridMultilevel"/>
    <w:tmpl w:val="AECE9C84"/>
    <w:lvl w:ilvl="0" w:tplc="FCE20A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75C2B3B"/>
    <w:multiLevelType w:val="hybridMultilevel"/>
    <w:tmpl w:val="828A8176"/>
    <w:lvl w:ilvl="0" w:tplc="E7B220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F36A7"/>
    <w:multiLevelType w:val="hybridMultilevel"/>
    <w:tmpl w:val="9A5401D8"/>
    <w:lvl w:ilvl="0" w:tplc="7B2E38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F025C8B"/>
    <w:multiLevelType w:val="hybridMultilevel"/>
    <w:tmpl w:val="1160E3D8"/>
    <w:lvl w:ilvl="0" w:tplc="EDA4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55"/>
    <w:rsid w:val="00AD3C55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CDCB-672F-4628-AD14-42AA4503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C5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3C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nji.go.jp/kensyusyo/index.html" TargetMode="External"/><Relationship Id="rId5" Type="http://schemas.openxmlformats.org/officeDocument/2006/relationships/hyperlink" Target="https://www.jinji.go.jp/kensyusyo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2021-10-12T07:35:00Z</dcterms:created>
  <dcterms:modified xsi:type="dcterms:W3CDTF">2021-10-12T07:35:00Z</dcterms:modified>
</cp:coreProperties>
</file>