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A16" w:rsidRPr="000A6328" w:rsidRDefault="00484A16" w:rsidP="004F02C6">
      <w:pPr>
        <w:jc w:val="both"/>
        <w:rPr>
          <w:rFonts w:ascii="細明體" w:eastAsia="細明體" w:hAnsi="細明體" w:cs="Arial"/>
          <w:b/>
          <w:sz w:val="40"/>
          <w:szCs w:val="40"/>
        </w:rPr>
      </w:pPr>
    </w:p>
    <w:p w:rsidR="004F02C6" w:rsidRPr="000A6328" w:rsidRDefault="00A32D51" w:rsidP="004F02C6">
      <w:pPr>
        <w:jc w:val="both"/>
        <w:rPr>
          <w:rFonts w:ascii="細明體" w:eastAsia="細明體" w:hAnsi="細明體" w:cs="Arial"/>
          <w:b/>
          <w:sz w:val="40"/>
          <w:szCs w:val="40"/>
        </w:rPr>
      </w:pPr>
      <w:r w:rsidRPr="000A6328">
        <w:rPr>
          <w:rFonts w:ascii="細明體" w:eastAsia="細明體" w:hAnsi="細明體" w:cs="Arial"/>
          <w:b/>
          <w:sz w:val="40"/>
          <w:szCs w:val="40"/>
        </w:rPr>
        <w:t>出國報告</w:t>
      </w:r>
      <w:r w:rsidR="00DE06D9" w:rsidRPr="000A6328">
        <w:rPr>
          <w:rFonts w:ascii="細明體" w:eastAsia="細明體" w:hAnsi="細明體" w:cs="Arial"/>
          <w:b/>
          <w:sz w:val="40"/>
          <w:szCs w:val="40"/>
        </w:rPr>
        <w:t>(</w:t>
      </w:r>
      <w:r w:rsidRPr="000A6328">
        <w:rPr>
          <w:rFonts w:ascii="細明體" w:eastAsia="細明體" w:hAnsi="細明體" w:cs="Arial"/>
          <w:b/>
          <w:sz w:val="40"/>
          <w:szCs w:val="40"/>
        </w:rPr>
        <w:t>出國類別：研習</w:t>
      </w:r>
      <w:r w:rsidR="00DE06D9" w:rsidRPr="000A6328">
        <w:rPr>
          <w:rFonts w:ascii="細明體" w:eastAsia="細明體" w:hAnsi="細明體" w:cs="Arial"/>
          <w:b/>
          <w:sz w:val="40"/>
          <w:szCs w:val="40"/>
        </w:rPr>
        <w:t>)</w:t>
      </w:r>
    </w:p>
    <w:p w:rsidR="001547E2" w:rsidRPr="000A6328" w:rsidRDefault="001547E2" w:rsidP="004F02C6">
      <w:pPr>
        <w:jc w:val="both"/>
        <w:rPr>
          <w:rFonts w:ascii="細明體" w:eastAsia="細明體" w:hAnsi="細明體" w:cs="Arial"/>
          <w:b/>
          <w:sz w:val="52"/>
          <w:szCs w:val="52"/>
        </w:rPr>
      </w:pPr>
    </w:p>
    <w:p w:rsidR="001547E2" w:rsidRPr="000A6328" w:rsidRDefault="001547E2" w:rsidP="004F02C6">
      <w:pPr>
        <w:jc w:val="both"/>
        <w:rPr>
          <w:rFonts w:ascii="細明體" w:eastAsia="細明體" w:hAnsi="細明體" w:cs="Arial"/>
          <w:b/>
          <w:sz w:val="52"/>
          <w:szCs w:val="52"/>
        </w:rPr>
      </w:pPr>
    </w:p>
    <w:p w:rsidR="004F02C6" w:rsidRPr="000A6328" w:rsidRDefault="004F02C6" w:rsidP="004F02C6">
      <w:pPr>
        <w:jc w:val="both"/>
        <w:rPr>
          <w:rFonts w:ascii="細明體" w:eastAsia="細明體" w:hAnsi="細明體" w:cs="Arial"/>
          <w:b/>
          <w:sz w:val="52"/>
          <w:szCs w:val="52"/>
        </w:rPr>
      </w:pPr>
    </w:p>
    <w:p w:rsidR="004856AC" w:rsidRPr="00F718A6" w:rsidRDefault="004856AC" w:rsidP="006039C2">
      <w:pPr>
        <w:ind w:left="1562" w:hangingChars="300" w:hanging="1562"/>
        <w:jc w:val="center"/>
        <w:rPr>
          <w:rFonts w:ascii="細明體" w:eastAsia="細明體" w:hAnsi="細明體" w:cs="Arial"/>
          <w:b/>
          <w:sz w:val="52"/>
          <w:szCs w:val="48"/>
        </w:rPr>
      </w:pPr>
      <w:r w:rsidRPr="00F718A6">
        <w:rPr>
          <w:rFonts w:ascii="細明體" w:eastAsia="細明體" w:hAnsi="細明體" w:cs="Arial"/>
          <w:b/>
          <w:sz w:val="52"/>
          <w:szCs w:val="48"/>
        </w:rPr>
        <w:t>高階文官培訓飛躍方案</w:t>
      </w:r>
      <w:r w:rsidR="0055538B" w:rsidRPr="00F718A6">
        <w:rPr>
          <w:rFonts w:ascii="細明體" w:eastAsia="細明體" w:hAnsi="細明體" w:cs="Arial"/>
          <w:b/>
          <w:sz w:val="52"/>
          <w:szCs w:val="48"/>
        </w:rPr>
        <w:t>10</w:t>
      </w:r>
      <w:r w:rsidR="0055538B" w:rsidRPr="00F718A6">
        <w:rPr>
          <w:rFonts w:ascii="細明體" w:eastAsia="細明體" w:hAnsi="細明體" w:cs="Arial" w:hint="eastAsia"/>
          <w:b/>
          <w:sz w:val="52"/>
          <w:szCs w:val="48"/>
        </w:rPr>
        <w:t>3</w:t>
      </w:r>
      <w:r w:rsidR="0055538B" w:rsidRPr="00F718A6">
        <w:rPr>
          <w:rFonts w:ascii="細明體" w:eastAsia="細明體" w:hAnsi="細明體" w:cs="Arial"/>
          <w:b/>
          <w:sz w:val="52"/>
          <w:szCs w:val="48"/>
        </w:rPr>
        <w:t>年</w:t>
      </w:r>
      <w:r w:rsidR="0055538B" w:rsidRPr="00F718A6">
        <w:rPr>
          <w:rFonts w:ascii="細明體" w:eastAsia="細明體" w:hAnsi="細明體" w:cs="Arial" w:hint="eastAsia"/>
          <w:b/>
          <w:sz w:val="52"/>
          <w:szCs w:val="48"/>
        </w:rPr>
        <w:t>訓練</w:t>
      </w:r>
    </w:p>
    <w:p w:rsidR="004856AC" w:rsidRPr="00F718A6" w:rsidRDefault="004856AC" w:rsidP="006039C2">
      <w:pPr>
        <w:ind w:left="1562" w:hangingChars="300" w:hanging="1562"/>
        <w:jc w:val="center"/>
        <w:rPr>
          <w:rFonts w:ascii="細明體" w:eastAsia="細明體" w:hAnsi="細明體" w:cs="Arial"/>
          <w:b/>
          <w:sz w:val="52"/>
          <w:szCs w:val="48"/>
        </w:rPr>
      </w:pPr>
      <w:r w:rsidRPr="00F718A6">
        <w:rPr>
          <w:rFonts w:ascii="細明體" w:eastAsia="細明體" w:hAnsi="細明體" w:cs="Arial"/>
          <w:b/>
          <w:sz w:val="52"/>
          <w:szCs w:val="48"/>
        </w:rPr>
        <w:t>管理發展</w:t>
      </w:r>
      <w:r w:rsidR="0055538B" w:rsidRPr="00F718A6">
        <w:rPr>
          <w:rFonts w:ascii="細明體" w:eastAsia="細明體" w:hAnsi="細明體" w:cs="Arial" w:hint="eastAsia"/>
          <w:b/>
          <w:sz w:val="52"/>
          <w:szCs w:val="48"/>
        </w:rPr>
        <w:t>訓練</w:t>
      </w:r>
      <w:r w:rsidRPr="00F718A6">
        <w:rPr>
          <w:rFonts w:ascii="細明體" w:eastAsia="細明體" w:hAnsi="細明體" w:cs="Arial"/>
          <w:b/>
          <w:sz w:val="52"/>
          <w:szCs w:val="48"/>
        </w:rPr>
        <w:t>國外研習報告</w:t>
      </w:r>
    </w:p>
    <w:p w:rsidR="004F02C6" w:rsidRPr="000A6328" w:rsidRDefault="004F02C6" w:rsidP="004F02C6">
      <w:pPr>
        <w:jc w:val="both"/>
        <w:rPr>
          <w:rFonts w:ascii="細明體" w:eastAsia="細明體" w:hAnsi="細明體" w:cs="Arial"/>
        </w:rPr>
      </w:pPr>
    </w:p>
    <w:p w:rsidR="00B654A1" w:rsidRPr="000A6328" w:rsidRDefault="00B654A1" w:rsidP="004F02C6">
      <w:pPr>
        <w:jc w:val="both"/>
        <w:rPr>
          <w:rFonts w:ascii="細明體" w:eastAsia="細明體" w:hAnsi="細明體" w:cs="Arial"/>
        </w:rPr>
      </w:pPr>
    </w:p>
    <w:p w:rsidR="004F02C6" w:rsidRPr="000A6328" w:rsidRDefault="004F02C6" w:rsidP="004F02C6">
      <w:pPr>
        <w:jc w:val="both"/>
        <w:rPr>
          <w:rFonts w:ascii="細明體" w:eastAsia="細明體" w:hAnsi="細明體" w:cs="Arial"/>
        </w:rPr>
      </w:pPr>
    </w:p>
    <w:p w:rsidR="00826821" w:rsidRPr="000A6328" w:rsidRDefault="00826821" w:rsidP="004F02C6">
      <w:pPr>
        <w:jc w:val="both"/>
        <w:rPr>
          <w:rFonts w:ascii="細明體" w:eastAsia="細明體" w:hAnsi="細明體" w:cs="Arial"/>
        </w:rPr>
      </w:pPr>
    </w:p>
    <w:p w:rsidR="00A32D51" w:rsidRPr="000A6328" w:rsidRDefault="00A32D51" w:rsidP="004F02C6">
      <w:pPr>
        <w:rPr>
          <w:rFonts w:ascii="細明體" w:eastAsia="細明體" w:hAnsi="細明體" w:cs="Arial"/>
          <w:sz w:val="32"/>
          <w:szCs w:val="32"/>
        </w:rPr>
      </w:pPr>
    </w:p>
    <w:p w:rsidR="004856AC" w:rsidRPr="000A6328" w:rsidRDefault="004856AC" w:rsidP="004856AC">
      <w:pPr>
        <w:widowControl/>
        <w:jc w:val="center"/>
        <w:rPr>
          <w:rFonts w:ascii="細明體" w:eastAsia="細明體" w:hAnsi="細明體" w:cs="Arial"/>
          <w:b/>
          <w:sz w:val="40"/>
          <w:szCs w:val="40"/>
        </w:rPr>
      </w:pPr>
    </w:p>
    <w:p w:rsidR="004856AC" w:rsidRPr="000A6328" w:rsidRDefault="004856AC" w:rsidP="004856AC">
      <w:pPr>
        <w:widowControl/>
        <w:jc w:val="center"/>
        <w:rPr>
          <w:rFonts w:ascii="細明體" w:eastAsia="細明體" w:hAnsi="細明體" w:cs="Arial"/>
          <w:b/>
          <w:sz w:val="40"/>
          <w:szCs w:val="40"/>
        </w:rPr>
      </w:pPr>
    </w:p>
    <w:p w:rsidR="006B6B84" w:rsidRPr="000A6328" w:rsidRDefault="006B6B84" w:rsidP="00C77BE4">
      <w:pPr>
        <w:autoSpaceDE w:val="0"/>
        <w:autoSpaceDN w:val="0"/>
        <w:adjustRightInd w:val="0"/>
        <w:ind w:leftChars="472" w:left="1133"/>
        <w:rPr>
          <w:rFonts w:ascii="細明體" w:eastAsia="細明體" w:hAnsi="細明體" w:cs="Arial"/>
          <w:kern w:val="0"/>
          <w:sz w:val="28"/>
          <w:szCs w:val="28"/>
        </w:rPr>
      </w:pPr>
      <w:r w:rsidRPr="000A6328">
        <w:rPr>
          <w:rFonts w:ascii="細明體" w:eastAsia="細明體" w:hAnsi="細明體" w:cs="Arial"/>
          <w:kern w:val="0"/>
          <w:sz w:val="28"/>
          <w:szCs w:val="28"/>
        </w:rPr>
        <w:t>主辦機關：公務人員保障暨培訓委員會</w:t>
      </w:r>
    </w:p>
    <w:p w:rsidR="006B6B84" w:rsidRPr="00F718A6" w:rsidRDefault="006B6B84" w:rsidP="0055538B">
      <w:pPr>
        <w:autoSpaceDE w:val="0"/>
        <w:autoSpaceDN w:val="0"/>
        <w:adjustRightInd w:val="0"/>
        <w:ind w:leftChars="472" w:left="2550" w:hangingChars="506" w:hanging="1417"/>
        <w:rPr>
          <w:rFonts w:ascii="細明體" w:eastAsia="細明體" w:hAnsi="細明體" w:cs="Arial"/>
          <w:kern w:val="0"/>
          <w:sz w:val="28"/>
          <w:szCs w:val="28"/>
        </w:rPr>
      </w:pPr>
      <w:r w:rsidRPr="00F718A6">
        <w:rPr>
          <w:rFonts w:ascii="細明體" w:eastAsia="細明體" w:hAnsi="細明體" w:cs="Arial"/>
          <w:kern w:val="0"/>
          <w:sz w:val="28"/>
          <w:szCs w:val="28"/>
        </w:rPr>
        <w:t>報告人員：高階文官培訓</w:t>
      </w:r>
      <w:r w:rsidR="0055538B" w:rsidRPr="00F718A6">
        <w:rPr>
          <w:rFonts w:ascii="細明體" w:eastAsia="細明體" w:hAnsi="細明體" w:cs="Arial" w:hint="eastAsia"/>
          <w:kern w:val="0"/>
          <w:sz w:val="28"/>
          <w:szCs w:val="28"/>
        </w:rPr>
        <w:t>飛躍方案</w:t>
      </w:r>
      <w:r w:rsidR="0055538B" w:rsidRPr="00F718A6">
        <w:rPr>
          <w:rFonts w:ascii="細明體" w:eastAsia="細明體" w:hAnsi="細明體" w:cs="Arial"/>
          <w:bCs/>
          <w:kern w:val="0"/>
          <w:sz w:val="28"/>
          <w:szCs w:val="28"/>
        </w:rPr>
        <w:t>10</w:t>
      </w:r>
      <w:r w:rsidR="0055538B" w:rsidRPr="00F718A6">
        <w:rPr>
          <w:rFonts w:ascii="細明體" w:eastAsia="細明體" w:hAnsi="細明體" w:cs="Arial" w:hint="eastAsia"/>
          <w:bCs/>
          <w:kern w:val="0"/>
          <w:sz w:val="28"/>
          <w:szCs w:val="28"/>
        </w:rPr>
        <w:t>3</w:t>
      </w:r>
      <w:r w:rsidR="0055538B" w:rsidRPr="00F718A6">
        <w:rPr>
          <w:rFonts w:ascii="細明體" w:eastAsia="細明體" w:hAnsi="細明體" w:cs="Arial"/>
          <w:kern w:val="0"/>
          <w:sz w:val="28"/>
          <w:szCs w:val="28"/>
        </w:rPr>
        <w:t>年</w:t>
      </w:r>
      <w:r w:rsidRPr="00F718A6">
        <w:rPr>
          <w:rFonts w:ascii="細明體" w:eastAsia="細明體" w:hAnsi="細明體" w:cs="Arial"/>
          <w:kern w:val="0"/>
          <w:sz w:val="28"/>
          <w:szCs w:val="28"/>
        </w:rPr>
        <w:t>管理發展訓練全體學員</w:t>
      </w:r>
    </w:p>
    <w:p w:rsidR="004856AC" w:rsidRPr="000A6328" w:rsidRDefault="000044E3" w:rsidP="00C77BE4">
      <w:pPr>
        <w:widowControl/>
        <w:ind w:leftChars="472" w:left="1133"/>
        <w:rPr>
          <w:rFonts w:ascii="細明體" w:eastAsia="細明體" w:hAnsi="細明體" w:cs="Arial"/>
          <w:b/>
          <w:sz w:val="28"/>
          <w:szCs w:val="28"/>
        </w:rPr>
      </w:pPr>
      <w:r>
        <w:rPr>
          <w:rFonts w:ascii="細明體" w:eastAsia="細明體" w:hAnsi="細明體" w:cs="Arial" w:hint="eastAsia"/>
          <w:kern w:val="0"/>
          <w:sz w:val="28"/>
          <w:szCs w:val="28"/>
        </w:rPr>
        <w:t>研習地點</w:t>
      </w:r>
      <w:r w:rsidR="006B6B84" w:rsidRPr="000A6328">
        <w:rPr>
          <w:rFonts w:ascii="細明體" w:eastAsia="細明體" w:hAnsi="細明體" w:cs="Arial"/>
          <w:kern w:val="0"/>
          <w:sz w:val="28"/>
          <w:szCs w:val="28"/>
        </w:rPr>
        <w:t>：</w:t>
      </w:r>
      <w:r w:rsidR="00A17B77" w:rsidRPr="000A6328">
        <w:rPr>
          <w:rFonts w:ascii="細明體" w:eastAsia="細明體" w:hAnsi="細明體" w:cs="Arial"/>
          <w:sz w:val="28"/>
          <w:szCs w:val="28"/>
        </w:rPr>
        <w:t>比利時聯邦行政訓練學院</w:t>
      </w:r>
    </w:p>
    <w:p w:rsidR="004856AC" w:rsidRPr="000A6328" w:rsidRDefault="004856AC" w:rsidP="00C77BE4">
      <w:pPr>
        <w:widowControl/>
        <w:ind w:leftChars="472" w:left="1133"/>
        <w:rPr>
          <w:rFonts w:ascii="細明體" w:eastAsia="細明體" w:hAnsi="細明體" w:cs="Arial"/>
          <w:sz w:val="28"/>
          <w:szCs w:val="28"/>
        </w:rPr>
      </w:pPr>
      <w:r w:rsidRPr="000A6328">
        <w:rPr>
          <w:rFonts w:ascii="細明體" w:eastAsia="細明體" w:hAnsi="細明體" w:cs="Arial"/>
          <w:sz w:val="28"/>
          <w:szCs w:val="28"/>
        </w:rPr>
        <w:t>出國期間：10</w:t>
      </w:r>
      <w:r w:rsidR="0003097A" w:rsidRPr="000A6328">
        <w:rPr>
          <w:rFonts w:ascii="細明體" w:eastAsia="細明體" w:hAnsi="細明體" w:cs="Arial" w:hint="eastAsia"/>
          <w:sz w:val="28"/>
          <w:szCs w:val="28"/>
        </w:rPr>
        <w:t>3</w:t>
      </w:r>
      <w:r w:rsidRPr="000A6328">
        <w:rPr>
          <w:rFonts w:ascii="細明體" w:eastAsia="細明體" w:hAnsi="細明體" w:cs="Arial"/>
          <w:sz w:val="28"/>
          <w:szCs w:val="28"/>
        </w:rPr>
        <w:t>年</w:t>
      </w:r>
      <w:r w:rsidR="0003097A" w:rsidRPr="000A6328">
        <w:rPr>
          <w:rFonts w:ascii="細明體" w:eastAsia="細明體" w:hAnsi="細明體" w:cs="Arial" w:hint="eastAsia"/>
          <w:sz w:val="28"/>
          <w:szCs w:val="28"/>
        </w:rPr>
        <w:t>9</w:t>
      </w:r>
      <w:r w:rsidRPr="000A6328">
        <w:rPr>
          <w:rFonts w:ascii="細明體" w:eastAsia="細明體" w:hAnsi="細明體" w:cs="Arial"/>
          <w:sz w:val="28"/>
          <w:szCs w:val="28"/>
        </w:rPr>
        <w:t>月</w:t>
      </w:r>
      <w:r w:rsidR="0003097A" w:rsidRPr="000A6328">
        <w:rPr>
          <w:rFonts w:ascii="細明體" w:eastAsia="細明體" w:hAnsi="細明體" w:cs="Arial" w:hint="eastAsia"/>
          <w:sz w:val="28"/>
          <w:szCs w:val="28"/>
        </w:rPr>
        <w:t>6</w:t>
      </w:r>
      <w:r w:rsidRPr="000A6328">
        <w:rPr>
          <w:rFonts w:ascii="細明體" w:eastAsia="細明體" w:hAnsi="細明體" w:cs="Arial"/>
          <w:sz w:val="28"/>
          <w:szCs w:val="28"/>
        </w:rPr>
        <w:t>日至10</w:t>
      </w:r>
      <w:r w:rsidR="0003097A" w:rsidRPr="000A6328">
        <w:rPr>
          <w:rFonts w:ascii="細明體" w:eastAsia="細明體" w:hAnsi="細明體" w:cs="Arial" w:hint="eastAsia"/>
          <w:sz w:val="28"/>
          <w:szCs w:val="28"/>
        </w:rPr>
        <w:t>3</w:t>
      </w:r>
      <w:r w:rsidRPr="000A6328">
        <w:rPr>
          <w:rFonts w:ascii="細明體" w:eastAsia="細明體" w:hAnsi="細明體" w:cs="Arial"/>
          <w:sz w:val="28"/>
          <w:szCs w:val="28"/>
        </w:rPr>
        <w:t>年9月</w:t>
      </w:r>
      <w:r w:rsidR="0003097A" w:rsidRPr="000A6328">
        <w:rPr>
          <w:rFonts w:ascii="細明體" w:eastAsia="細明體" w:hAnsi="細明體" w:cs="Arial" w:hint="eastAsia"/>
          <w:sz w:val="28"/>
          <w:szCs w:val="28"/>
        </w:rPr>
        <w:t>21</w:t>
      </w:r>
      <w:r w:rsidRPr="000A6328">
        <w:rPr>
          <w:rFonts w:ascii="細明體" w:eastAsia="細明體" w:hAnsi="細明體" w:cs="Arial"/>
          <w:sz w:val="28"/>
          <w:szCs w:val="28"/>
        </w:rPr>
        <w:t>日</w:t>
      </w:r>
    </w:p>
    <w:p w:rsidR="004856AC" w:rsidRPr="000A6328" w:rsidRDefault="004856AC" w:rsidP="00C77BE4">
      <w:pPr>
        <w:widowControl/>
        <w:ind w:leftChars="472" w:left="1133"/>
        <w:rPr>
          <w:rFonts w:ascii="細明體" w:eastAsia="細明體" w:hAnsi="細明體" w:cs="Arial"/>
          <w:sz w:val="28"/>
          <w:szCs w:val="28"/>
        </w:rPr>
      </w:pPr>
      <w:r w:rsidRPr="000A6328">
        <w:rPr>
          <w:rFonts w:ascii="細明體" w:eastAsia="細明體" w:hAnsi="細明體" w:cs="Arial"/>
          <w:sz w:val="28"/>
          <w:szCs w:val="28"/>
        </w:rPr>
        <w:t>報告日期：10</w:t>
      </w:r>
      <w:r w:rsidR="0003097A" w:rsidRPr="000A6328">
        <w:rPr>
          <w:rFonts w:ascii="細明體" w:eastAsia="細明體" w:hAnsi="細明體" w:cs="Arial" w:hint="eastAsia"/>
          <w:sz w:val="28"/>
          <w:szCs w:val="28"/>
        </w:rPr>
        <w:t>3</w:t>
      </w:r>
      <w:r w:rsidRPr="000A6328">
        <w:rPr>
          <w:rFonts w:ascii="細明體" w:eastAsia="細明體" w:hAnsi="細明體" w:cs="Arial"/>
          <w:sz w:val="28"/>
          <w:szCs w:val="28"/>
        </w:rPr>
        <w:t>年1</w:t>
      </w:r>
      <w:r w:rsidR="0003097A" w:rsidRPr="000A6328">
        <w:rPr>
          <w:rFonts w:ascii="細明體" w:eastAsia="細明體" w:hAnsi="細明體" w:cs="Arial" w:hint="eastAsia"/>
          <w:sz w:val="28"/>
          <w:szCs w:val="28"/>
        </w:rPr>
        <w:t>0</w:t>
      </w:r>
      <w:r w:rsidRPr="000A6328">
        <w:rPr>
          <w:rFonts w:ascii="細明體" w:eastAsia="細明體" w:hAnsi="細明體" w:cs="Arial"/>
          <w:sz w:val="28"/>
          <w:szCs w:val="28"/>
        </w:rPr>
        <w:t>月</w:t>
      </w:r>
      <w:r w:rsidR="00960370" w:rsidRPr="000A6328">
        <w:rPr>
          <w:rFonts w:ascii="細明體" w:eastAsia="細明體" w:hAnsi="細明體" w:cs="Arial"/>
          <w:sz w:val="28"/>
          <w:szCs w:val="28"/>
        </w:rPr>
        <w:t>1</w:t>
      </w:r>
      <w:r w:rsidR="0003097A" w:rsidRPr="000A6328">
        <w:rPr>
          <w:rFonts w:ascii="細明體" w:eastAsia="細明體" w:hAnsi="細明體" w:cs="Arial" w:hint="eastAsia"/>
          <w:sz w:val="28"/>
          <w:szCs w:val="28"/>
        </w:rPr>
        <w:t>7</w:t>
      </w:r>
      <w:r w:rsidRPr="000A6328">
        <w:rPr>
          <w:rFonts w:ascii="細明體" w:eastAsia="細明體" w:hAnsi="細明體" w:cs="Arial"/>
          <w:sz w:val="28"/>
          <w:szCs w:val="28"/>
        </w:rPr>
        <w:t>日</w:t>
      </w:r>
    </w:p>
    <w:p w:rsidR="00462D47" w:rsidRPr="000A6328" w:rsidRDefault="004856AC" w:rsidP="007225F2">
      <w:pPr>
        <w:widowControl/>
        <w:jc w:val="center"/>
        <w:rPr>
          <w:rFonts w:ascii="細明體" w:eastAsia="細明體" w:hAnsi="細明體" w:cs="Arial"/>
          <w:b/>
          <w:sz w:val="40"/>
          <w:szCs w:val="40"/>
          <w:u w:val="single"/>
        </w:rPr>
      </w:pPr>
      <w:r w:rsidRPr="000A6328">
        <w:rPr>
          <w:rFonts w:ascii="細明體" w:eastAsia="細明體" w:hAnsi="細明體" w:cs="Arial"/>
          <w:b/>
          <w:sz w:val="40"/>
          <w:szCs w:val="40"/>
        </w:rPr>
        <w:br w:type="page"/>
      </w:r>
      <w:r w:rsidR="00BA3BAF" w:rsidRPr="000A6328">
        <w:rPr>
          <w:rFonts w:ascii="細明體" w:eastAsia="細明體" w:hAnsi="細明體" w:cs="Arial"/>
          <w:b/>
          <w:sz w:val="40"/>
          <w:szCs w:val="40"/>
          <w:u w:val="single"/>
        </w:rPr>
        <w:lastRenderedPageBreak/>
        <w:t xml:space="preserve">目　　　</w:t>
      </w:r>
      <w:r w:rsidR="006B6B84" w:rsidRPr="000A6328">
        <w:rPr>
          <w:rFonts w:ascii="細明體" w:eastAsia="細明體" w:hAnsi="細明體" w:cs="Arial"/>
          <w:b/>
          <w:sz w:val="40"/>
          <w:szCs w:val="40"/>
          <w:u w:val="single"/>
        </w:rPr>
        <w:t>次</w:t>
      </w:r>
    </w:p>
    <w:tbl>
      <w:tblPr>
        <w:tblW w:w="0" w:type="auto"/>
        <w:tblInd w:w="250" w:type="dxa"/>
        <w:tblLook w:val="04A0" w:firstRow="1" w:lastRow="0" w:firstColumn="1" w:lastColumn="0" w:noHBand="0" w:noVBand="1"/>
      </w:tblPr>
      <w:tblGrid>
        <w:gridCol w:w="8363"/>
        <w:gridCol w:w="567"/>
      </w:tblGrid>
      <w:tr w:rsidR="0022029D" w:rsidRPr="000A6328" w:rsidTr="006039C2">
        <w:tc>
          <w:tcPr>
            <w:tcW w:w="8363" w:type="dxa"/>
            <w:shd w:val="clear" w:color="auto" w:fill="auto"/>
          </w:tcPr>
          <w:p w:rsidR="00286028" w:rsidRPr="000A6328" w:rsidRDefault="00286028" w:rsidP="006039C2">
            <w:pPr>
              <w:snapToGrid w:val="0"/>
              <w:spacing w:line="560" w:lineRule="exact"/>
              <w:jc w:val="distribute"/>
              <w:rPr>
                <w:rFonts w:ascii="細明體" w:eastAsia="細明體" w:hAnsi="細明體" w:cs="Arial"/>
              </w:rPr>
            </w:pPr>
            <w:r w:rsidRPr="000A6328">
              <w:rPr>
                <w:rFonts w:ascii="細明體" w:eastAsia="細明體" w:hAnsi="細明體" w:cs="Arial"/>
              </w:rPr>
              <w:t>壹、前言…</w:t>
            </w:r>
            <w:proofErr w:type="gramStart"/>
            <w:r w:rsidRPr="000A6328">
              <w:rPr>
                <w:rFonts w:ascii="細明體" w:eastAsia="細明體" w:hAnsi="細明體" w:cs="Arial"/>
              </w:rPr>
              <w:t>……………………………………………………</w:t>
            </w:r>
            <w:proofErr w:type="gramEnd"/>
            <w:r w:rsidRPr="000A6328">
              <w:rPr>
                <w:rFonts w:ascii="細明體" w:eastAsia="細明體" w:hAnsi="細明體" w:cs="Arial"/>
              </w:rPr>
              <w:t>…………</w:t>
            </w:r>
            <w:r w:rsidR="006039C2" w:rsidRPr="000A6328">
              <w:rPr>
                <w:rFonts w:ascii="細明體" w:eastAsia="細明體" w:hAnsi="細明體" w:cs="Arial"/>
              </w:rPr>
              <w:t>…………</w:t>
            </w:r>
          </w:p>
          <w:p w:rsidR="00286028" w:rsidRPr="000A6328" w:rsidRDefault="00286028" w:rsidP="006039C2">
            <w:pPr>
              <w:snapToGrid w:val="0"/>
              <w:spacing w:line="560" w:lineRule="exact"/>
              <w:jc w:val="distribute"/>
              <w:rPr>
                <w:rFonts w:ascii="細明體" w:eastAsia="細明體" w:hAnsi="細明體" w:cs="Arial"/>
              </w:rPr>
            </w:pPr>
            <w:r w:rsidRPr="000A6328">
              <w:rPr>
                <w:rFonts w:ascii="細明體" w:eastAsia="細明體" w:hAnsi="細明體" w:cs="Arial"/>
              </w:rPr>
              <w:t>貳、行程概要…</w:t>
            </w:r>
            <w:proofErr w:type="gramStart"/>
            <w:r w:rsidRPr="000A6328">
              <w:rPr>
                <w:rFonts w:ascii="細明體" w:eastAsia="細明體" w:hAnsi="細明體" w:cs="Arial"/>
              </w:rPr>
              <w:t>……………………………………………………</w:t>
            </w:r>
            <w:proofErr w:type="gramEnd"/>
            <w:r w:rsidRPr="000A6328">
              <w:rPr>
                <w:rFonts w:ascii="細明體" w:eastAsia="細明體" w:hAnsi="細明體" w:cs="Arial"/>
              </w:rPr>
              <w:t>………</w:t>
            </w:r>
            <w:r w:rsidR="006039C2" w:rsidRPr="000A6328">
              <w:rPr>
                <w:rFonts w:ascii="細明體" w:eastAsia="細明體" w:hAnsi="細明體" w:cs="Arial"/>
              </w:rPr>
              <w:t>………</w:t>
            </w:r>
          </w:p>
          <w:p w:rsidR="00286028" w:rsidRPr="000A6328" w:rsidRDefault="00286028" w:rsidP="006039C2">
            <w:pPr>
              <w:snapToGrid w:val="0"/>
              <w:spacing w:line="560" w:lineRule="exact"/>
              <w:jc w:val="distribute"/>
              <w:rPr>
                <w:rFonts w:ascii="細明體" w:eastAsia="細明體" w:hAnsi="細明體" w:cs="Arial"/>
              </w:rPr>
            </w:pPr>
            <w:r w:rsidRPr="000A6328">
              <w:rPr>
                <w:rFonts w:ascii="細明體" w:eastAsia="細明體" w:hAnsi="細明體" w:cs="Arial"/>
              </w:rPr>
              <w:t>參、課程重點…</w:t>
            </w:r>
            <w:proofErr w:type="gramStart"/>
            <w:r w:rsidRPr="000A6328">
              <w:rPr>
                <w:rFonts w:ascii="細明體" w:eastAsia="細明體" w:hAnsi="細明體" w:cs="Arial"/>
              </w:rPr>
              <w:t>……………………………………………………</w:t>
            </w:r>
            <w:proofErr w:type="gramEnd"/>
            <w:r w:rsidRPr="000A6328">
              <w:rPr>
                <w:rFonts w:ascii="細明體" w:eastAsia="細明體" w:hAnsi="細明體" w:cs="Arial"/>
              </w:rPr>
              <w:t>………</w:t>
            </w:r>
            <w:r w:rsidR="006039C2" w:rsidRPr="000A6328">
              <w:rPr>
                <w:rFonts w:ascii="細明體" w:eastAsia="細明體" w:hAnsi="細明體" w:cs="Arial"/>
              </w:rPr>
              <w:t>………</w:t>
            </w:r>
          </w:p>
          <w:p w:rsidR="00286028" w:rsidRPr="000A6328" w:rsidRDefault="00286028" w:rsidP="006039C2">
            <w:pPr>
              <w:numPr>
                <w:ilvl w:val="0"/>
                <w:numId w:val="2"/>
              </w:numPr>
              <w:snapToGrid w:val="0"/>
              <w:spacing w:line="560" w:lineRule="exact"/>
              <w:ind w:leftChars="100" w:left="807" w:hanging="567"/>
              <w:jc w:val="distribute"/>
              <w:rPr>
                <w:rFonts w:ascii="細明體" w:eastAsia="細明體" w:hAnsi="細明體"/>
                <w:noProof/>
              </w:rPr>
            </w:pPr>
            <w:r w:rsidRPr="000A6328">
              <w:rPr>
                <w:rFonts w:ascii="細明體" w:eastAsia="細明體" w:hAnsi="細明體" w:hint="eastAsia"/>
                <w:noProof/>
              </w:rPr>
              <w:t>領導力</w:t>
            </w:r>
            <w:r w:rsidR="009F7F9F" w:rsidRPr="000A6328">
              <w:rPr>
                <w:rFonts w:ascii="細明體" w:eastAsia="細明體" w:hAnsi="細明體" w:hint="eastAsia"/>
                <w:noProof/>
              </w:rPr>
              <w:t>之培養</w:t>
            </w:r>
            <w:r w:rsidR="00605F03" w:rsidRPr="000A6328">
              <w:rPr>
                <w:rFonts w:ascii="細明體" w:eastAsia="細明體" w:hAnsi="細明體" w:cs="Arial"/>
              </w:rPr>
              <w:t>…</w:t>
            </w:r>
            <w:proofErr w:type="gramStart"/>
            <w:r w:rsidR="00605F03" w:rsidRPr="000A6328">
              <w:rPr>
                <w:rFonts w:ascii="細明體" w:eastAsia="細明體" w:hAnsi="細明體" w:cs="Arial"/>
              </w:rPr>
              <w:t>……………………………………………………</w:t>
            </w:r>
            <w:proofErr w:type="gramEnd"/>
            <w:r w:rsidR="006039C2" w:rsidRPr="000A6328">
              <w:rPr>
                <w:rFonts w:ascii="細明體" w:eastAsia="細明體" w:hAnsi="細明體" w:cs="Arial"/>
              </w:rPr>
              <w:t>………</w:t>
            </w:r>
          </w:p>
          <w:p w:rsidR="003D7414" w:rsidRPr="000A6328" w:rsidRDefault="003D7414" w:rsidP="006039C2">
            <w:pPr>
              <w:numPr>
                <w:ilvl w:val="0"/>
                <w:numId w:val="3"/>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通用績效評估平台的領導</w:t>
            </w:r>
            <w:r w:rsidRPr="000A6328">
              <w:rPr>
                <w:rFonts w:ascii="細明體" w:eastAsia="細明體" w:hAnsi="細明體" w:cs="Arial"/>
              </w:rPr>
              <w:t>…</w:t>
            </w:r>
            <w:proofErr w:type="gramStart"/>
            <w:r w:rsidRPr="000A6328">
              <w:rPr>
                <w:rFonts w:ascii="細明體" w:eastAsia="細明體" w:hAnsi="細明體" w:cs="Arial"/>
              </w:rPr>
              <w:t>…………………………</w:t>
            </w:r>
            <w:r w:rsidR="006039C2" w:rsidRPr="000A6328">
              <w:rPr>
                <w:rFonts w:ascii="細明體" w:eastAsia="細明體" w:hAnsi="細明體" w:cs="Arial"/>
              </w:rPr>
              <w:t>………</w:t>
            </w:r>
            <w:r w:rsidRPr="000A6328">
              <w:rPr>
                <w:rFonts w:ascii="細明體" w:eastAsia="細明體" w:hAnsi="細明體" w:cs="Arial"/>
              </w:rPr>
              <w:t>………</w:t>
            </w:r>
            <w:r w:rsidR="006039C2" w:rsidRPr="000A6328">
              <w:rPr>
                <w:rFonts w:ascii="細明體" w:eastAsia="細明體" w:hAnsi="細明體" w:cs="Arial"/>
              </w:rPr>
              <w:t>…</w:t>
            </w:r>
            <w:proofErr w:type="gramEnd"/>
          </w:p>
          <w:p w:rsidR="003D7414" w:rsidRPr="000A6328" w:rsidRDefault="003D7414" w:rsidP="006039C2">
            <w:pPr>
              <w:numPr>
                <w:ilvl w:val="0"/>
                <w:numId w:val="3"/>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歐洲對「領導」的觀點</w:t>
            </w:r>
            <w:r w:rsidRPr="000A6328">
              <w:rPr>
                <w:rFonts w:ascii="細明體" w:eastAsia="細明體" w:hAnsi="細明體" w:cs="Arial"/>
              </w:rPr>
              <w:t>…</w:t>
            </w:r>
            <w:proofErr w:type="gramStart"/>
            <w:r w:rsidRPr="000A6328">
              <w:rPr>
                <w:rFonts w:ascii="細明體" w:eastAsia="細明體" w:hAnsi="細明體" w:cs="Arial"/>
              </w:rPr>
              <w:t>………………………………………</w:t>
            </w:r>
            <w:r w:rsidR="006039C2" w:rsidRPr="000A6328">
              <w:rPr>
                <w:rFonts w:ascii="細明體" w:eastAsia="細明體" w:hAnsi="細明體" w:cs="Arial"/>
              </w:rPr>
              <w:t>………</w:t>
            </w:r>
            <w:proofErr w:type="gramEnd"/>
          </w:p>
          <w:p w:rsidR="003D7414" w:rsidRPr="000A6328" w:rsidRDefault="003D7414" w:rsidP="006039C2">
            <w:pPr>
              <w:numPr>
                <w:ilvl w:val="0"/>
                <w:numId w:val="3"/>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公共事務的管理者轉變成為領導者</w:t>
            </w:r>
            <w:r w:rsidRPr="000A6328">
              <w:rPr>
                <w:rFonts w:ascii="細明體" w:eastAsia="細明體" w:hAnsi="細明體" w:cs="Arial" w:hint="eastAsia"/>
              </w:rPr>
              <w:tab/>
            </w:r>
            <w:r w:rsidRPr="000A6328">
              <w:rPr>
                <w:rFonts w:ascii="細明體" w:eastAsia="細明體" w:hAnsi="細明體" w:cs="Arial"/>
              </w:rPr>
              <w:t>…</w:t>
            </w:r>
            <w:proofErr w:type="gramStart"/>
            <w:r w:rsidRPr="000A6328">
              <w:rPr>
                <w:rFonts w:ascii="細明體" w:eastAsia="細明體" w:hAnsi="細明體" w:cs="Arial"/>
              </w:rPr>
              <w:t>…………………………</w:t>
            </w:r>
            <w:r w:rsidR="006039C2" w:rsidRPr="000A6328">
              <w:rPr>
                <w:rFonts w:ascii="細明體" w:eastAsia="細明體" w:hAnsi="細明體" w:cs="Arial"/>
              </w:rPr>
              <w:t>……</w:t>
            </w:r>
            <w:proofErr w:type="gramEnd"/>
          </w:p>
          <w:p w:rsidR="00286028" w:rsidRPr="000A6328" w:rsidRDefault="003D7414" w:rsidP="006039C2">
            <w:pPr>
              <w:numPr>
                <w:ilvl w:val="0"/>
                <w:numId w:val="3"/>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未來挑戰納入高階文官之領導思維</w:t>
            </w:r>
            <w:r w:rsidRPr="000A6328">
              <w:rPr>
                <w:rFonts w:ascii="細明體" w:eastAsia="細明體" w:hAnsi="細明體" w:cs="Arial" w:hint="eastAsia"/>
              </w:rPr>
              <w:tab/>
            </w:r>
            <w:r w:rsidRPr="000A6328">
              <w:rPr>
                <w:rFonts w:ascii="細明體" w:eastAsia="細明體" w:hAnsi="細明體" w:cs="Arial"/>
              </w:rPr>
              <w:t>…</w:t>
            </w:r>
            <w:proofErr w:type="gramStart"/>
            <w:r w:rsidR="00605F03" w:rsidRPr="000A6328">
              <w:rPr>
                <w:rFonts w:ascii="細明體" w:eastAsia="細明體" w:hAnsi="細明體" w:cs="Arial"/>
              </w:rPr>
              <w:t>……</w:t>
            </w:r>
            <w:r w:rsidRPr="000A6328">
              <w:rPr>
                <w:rFonts w:ascii="細明體" w:eastAsia="細明體" w:hAnsi="細明體" w:cs="Arial"/>
              </w:rPr>
              <w:t>……</w:t>
            </w:r>
            <w:r w:rsidR="00605F03" w:rsidRPr="000A6328">
              <w:rPr>
                <w:rFonts w:ascii="細明體" w:eastAsia="細明體" w:hAnsi="細明體" w:cs="Arial"/>
              </w:rPr>
              <w:t>………………</w:t>
            </w:r>
            <w:r w:rsidR="006039C2" w:rsidRPr="000A6328">
              <w:rPr>
                <w:rFonts w:ascii="細明體" w:eastAsia="細明體" w:hAnsi="細明體" w:cs="Arial"/>
              </w:rPr>
              <w:t>……</w:t>
            </w:r>
            <w:proofErr w:type="gramEnd"/>
          </w:p>
          <w:p w:rsidR="00286028" w:rsidRPr="000A6328" w:rsidRDefault="00CE6119" w:rsidP="006039C2">
            <w:pPr>
              <w:numPr>
                <w:ilvl w:val="0"/>
                <w:numId w:val="2"/>
              </w:numPr>
              <w:snapToGrid w:val="0"/>
              <w:spacing w:line="560" w:lineRule="exact"/>
              <w:ind w:leftChars="100" w:left="807" w:hanging="567"/>
              <w:jc w:val="distribute"/>
              <w:rPr>
                <w:rFonts w:ascii="細明體" w:eastAsia="細明體" w:hAnsi="細明體"/>
                <w:noProof/>
              </w:rPr>
            </w:pPr>
            <w:r w:rsidRPr="000A6328">
              <w:rPr>
                <w:rFonts w:ascii="細明體" w:eastAsia="細明體" w:hAnsi="細明體" w:hint="eastAsia"/>
                <w:noProof/>
              </w:rPr>
              <w:t>衝突管理</w:t>
            </w:r>
            <w:r w:rsidR="00605F03" w:rsidRPr="000A6328">
              <w:rPr>
                <w:rFonts w:ascii="細明體" w:eastAsia="細明體" w:hAnsi="細明體" w:cs="Arial"/>
              </w:rPr>
              <w:t>…</w:t>
            </w:r>
            <w:proofErr w:type="gramStart"/>
            <w:r w:rsidR="00605F03" w:rsidRPr="000A6328">
              <w:rPr>
                <w:rFonts w:ascii="細明體" w:eastAsia="細明體" w:hAnsi="細明體" w:cs="Arial"/>
              </w:rPr>
              <w:t>…………………………………………</w:t>
            </w:r>
            <w:r w:rsidR="0053538E" w:rsidRPr="000A6328">
              <w:rPr>
                <w:rFonts w:ascii="細明體" w:eastAsia="細明體" w:hAnsi="細明體" w:cs="Arial"/>
              </w:rPr>
              <w:t>…………</w:t>
            </w:r>
            <w:proofErr w:type="gramEnd"/>
            <w:r w:rsidR="0053538E" w:rsidRPr="000A6328">
              <w:rPr>
                <w:rFonts w:ascii="細明體" w:eastAsia="細明體" w:hAnsi="細明體" w:cs="Arial"/>
              </w:rPr>
              <w:t>……</w:t>
            </w:r>
            <w:r w:rsidR="006039C2" w:rsidRPr="000A6328">
              <w:rPr>
                <w:rFonts w:ascii="細明體" w:eastAsia="細明體" w:hAnsi="細明體" w:cs="Arial"/>
              </w:rPr>
              <w:t>………</w:t>
            </w:r>
          </w:p>
          <w:p w:rsidR="0053538E" w:rsidRPr="000A6328" w:rsidRDefault="0053538E" w:rsidP="006039C2">
            <w:pPr>
              <w:numPr>
                <w:ilvl w:val="0"/>
                <w:numId w:val="4"/>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團隊發展的過程</w:t>
            </w:r>
            <w:r w:rsidR="00605F03" w:rsidRPr="000A6328">
              <w:rPr>
                <w:rFonts w:ascii="細明體" w:eastAsia="細明體" w:hAnsi="細明體" w:cs="Arial"/>
              </w:rPr>
              <w:t>…</w:t>
            </w:r>
            <w:proofErr w:type="gramStart"/>
            <w:r w:rsidR="00605F03" w:rsidRPr="000A6328">
              <w:rPr>
                <w:rFonts w:ascii="細明體" w:eastAsia="細明體" w:hAnsi="細明體" w:cs="Arial"/>
              </w:rPr>
              <w:t>………………………………………</w:t>
            </w:r>
            <w:r w:rsidRPr="000A6328">
              <w:rPr>
                <w:rFonts w:ascii="細明體" w:eastAsia="細明體" w:hAnsi="細明體" w:cs="Arial"/>
              </w:rPr>
              <w:t>…</w:t>
            </w:r>
            <w:r w:rsidR="00605F03" w:rsidRPr="000A6328">
              <w:rPr>
                <w:rFonts w:ascii="細明體" w:eastAsia="細明體" w:hAnsi="細明體" w:cs="Arial"/>
              </w:rPr>
              <w:t>……</w:t>
            </w:r>
            <w:r w:rsidR="006039C2" w:rsidRPr="000A6328">
              <w:rPr>
                <w:rFonts w:ascii="細明體" w:eastAsia="細明體" w:hAnsi="細明體" w:cs="Arial"/>
              </w:rPr>
              <w:t>……</w:t>
            </w:r>
            <w:proofErr w:type="gramEnd"/>
            <w:r w:rsidR="006039C2" w:rsidRPr="000A6328">
              <w:rPr>
                <w:rFonts w:ascii="細明體" w:eastAsia="細明體" w:hAnsi="細明體" w:cs="Arial"/>
              </w:rPr>
              <w:t>…</w:t>
            </w:r>
          </w:p>
          <w:p w:rsidR="00286028" w:rsidRPr="000A6328" w:rsidRDefault="0053538E" w:rsidP="006039C2">
            <w:pPr>
              <w:numPr>
                <w:ilvl w:val="0"/>
                <w:numId w:val="4"/>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衝突管理與領導</w:t>
            </w:r>
            <w:r w:rsidR="00605F03" w:rsidRPr="000A6328">
              <w:rPr>
                <w:rFonts w:ascii="細明體" w:eastAsia="細明體" w:hAnsi="細明體" w:cs="Arial"/>
              </w:rPr>
              <w:t>…</w:t>
            </w:r>
            <w:proofErr w:type="gramStart"/>
            <w:r w:rsidR="00605F03" w:rsidRPr="000A6328">
              <w:rPr>
                <w:rFonts w:ascii="細明體" w:eastAsia="細明體" w:hAnsi="細明體" w:cs="Arial"/>
              </w:rPr>
              <w:t>…………………………………………</w:t>
            </w:r>
            <w:r w:rsidRPr="000A6328">
              <w:rPr>
                <w:rFonts w:ascii="細明體" w:eastAsia="細明體" w:hAnsi="細明體" w:cs="Arial"/>
              </w:rPr>
              <w:t>……</w:t>
            </w:r>
            <w:r w:rsidR="006039C2" w:rsidRPr="000A6328">
              <w:rPr>
                <w:rFonts w:ascii="細明體" w:eastAsia="細明體" w:hAnsi="細明體" w:cs="Arial"/>
              </w:rPr>
              <w:t>……</w:t>
            </w:r>
            <w:proofErr w:type="gramEnd"/>
            <w:r w:rsidR="006039C2" w:rsidRPr="000A6328">
              <w:rPr>
                <w:rFonts w:ascii="細明體" w:eastAsia="細明體" w:hAnsi="細明體" w:cs="Arial"/>
              </w:rPr>
              <w:t>…</w:t>
            </w:r>
          </w:p>
          <w:p w:rsidR="00286028" w:rsidRPr="000A6328" w:rsidRDefault="00286028" w:rsidP="006039C2">
            <w:pPr>
              <w:numPr>
                <w:ilvl w:val="0"/>
                <w:numId w:val="2"/>
              </w:numPr>
              <w:snapToGrid w:val="0"/>
              <w:spacing w:line="560" w:lineRule="exact"/>
              <w:ind w:leftChars="100" w:left="807" w:hanging="567"/>
              <w:jc w:val="distribute"/>
              <w:rPr>
                <w:rFonts w:ascii="細明體" w:eastAsia="細明體" w:hAnsi="細明體"/>
                <w:noProof/>
              </w:rPr>
            </w:pPr>
            <w:r w:rsidRPr="000A6328">
              <w:rPr>
                <w:rFonts w:ascii="細明體" w:eastAsia="細明體" w:hAnsi="細明體"/>
                <w:noProof/>
              </w:rPr>
              <w:t>創新管理</w:t>
            </w:r>
            <w:r w:rsidR="00605F03" w:rsidRPr="000A6328">
              <w:rPr>
                <w:rFonts w:ascii="細明體" w:eastAsia="細明體" w:hAnsi="細明體" w:cs="Arial"/>
              </w:rPr>
              <w:t>…</w:t>
            </w:r>
            <w:proofErr w:type="gramStart"/>
            <w:r w:rsidR="00605F03" w:rsidRPr="000A6328">
              <w:rPr>
                <w:rFonts w:ascii="細明體" w:eastAsia="細明體" w:hAnsi="細明體" w:cs="Arial"/>
              </w:rPr>
              <w:t>…………………………………</w:t>
            </w:r>
            <w:r w:rsidR="009F7F9F" w:rsidRPr="000A6328">
              <w:rPr>
                <w:rFonts w:ascii="細明體" w:eastAsia="細明體" w:hAnsi="細明體" w:cs="Arial"/>
              </w:rPr>
              <w:t>…………</w:t>
            </w:r>
            <w:r w:rsidR="00605F03" w:rsidRPr="000A6328">
              <w:rPr>
                <w:rFonts w:ascii="細明體" w:eastAsia="細明體" w:hAnsi="細明體" w:cs="Arial"/>
              </w:rPr>
              <w:t>………</w:t>
            </w:r>
            <w:proofErr w:type="gramEnd"/>
            <w:r w:rsidR="00605F03" w:rsidRPr="000A6328">
              <w:rPr>
                <w:rFonts w:ascii="細明體" w:eastAsia="細明體" w:hAnsi="細明體" w:cs="Arial"/>
              </w:rPr>
              <w:t>……</w:t>
            </w:r>
            <w:r w:rsidR="006039C2" w:rsidRPr="000A6328">
              <w:rPr>
                <w:rFonts w:ascii="細明體" w:eastAsia="細明體" w:hAnsi="細明體" w:cs="Arial"/>
              </w:rPr>
              <w:t>………</w:t>
            </w:r>
          </w:p>
          <w:p w:rsidR="00286028" w:rsidRPr="000A6328" w:rsidRDefault="009F7F9F" w:rsidP="006039C2">
            <w:pPr>
              <w:numPr>
                <w:ilvl w:val="0"/>
                <w:numId w:val="8"/>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歐盟組織在人才管理的創新作為</w:t>
            </w:r>
            <w:r w:rsidR="00605F03" w:rsidRPr="000A6328">
              <w:rPr>
                <w:rFonts w:ascii="細明體" w:eastAsia="細明體" w:hAnsi="細明體" w:cs="Arial"/>
              </w:rPr>
              <w:t>…</w:t>
            </w:r>
            <w:proofErr w:type="gramStart"/>
            <w:r w:rsidR="00605F03" w:rsidRPr="000A6328">
              <w:rPr>
                <w:rFonts w:ascii="細明體" w:eastAsia="細明體" w:hAnsi="細明體" w:cs="Arial"/>
              </w:rPr>
              <w:t>…………………</w:t>
            </w:r>
            <w:r w:rsidR="003D7414" w:rsidRPr="000A6328">
              <w:rPr>
                <w:rFonts w:ascii="細明體" w:eastAsia="細明體" w:hAnsi="細明體" w:cs="Arial"/>
              </w:rPr>
              <w:t>…………</w:t>
            </w:r>
            <w:r w:rsidR="006039C2" w:rsidRPr="000A6328">
              <w:rPr>
                <w:rFonts w:ascii="細明體" w:eastAsia="細明體" w:hAnsi="細明體" w:cs="Arial"/>
              </w:rPr>
              <w:t>………</w:t>
            </w:r>
            <w:proofErr w:type="gramEnd"/>
          </w:p>
          <w:p w:rsidR="00286028" w:rsidRPr="000A6328" w:rsidRDefault="003D7414" w:rsidP="006039C2">
            <w:pPr>
              <w:numPr>
                <w:ilvl w:val="0"/>
                <w:numId w:val="8"/>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全球競爭策略及創新思考</w:t>
            </w:r>
            <w:r w:rsidR="00605F03" w:rsidRPr="000A6328">
              <w:rPr>
                <w:rFonts w:ascii="細明體" w:eastAsia="細明體" w:hAnsi="細明體" w:cs="Arial"/>
              </w:rPr>
              <w:t>…</w:t>
            </w:r>
            <w:proofErr w:type="gramStart"/>
            <w:r w:rsidR="00605F03" w:rsidRPr="000A6328">
              <w:rPr>
                <w:rFonts w:ascii="細明體" w:eastAsia="細明體" w:hAnsi="細明體" w:cs="Arial"/>
              </w:rPr>
              <w:t>……………………………………</w:t>
            </w:r>
            <w:r w:rsidR="006039C2" w:rsidRPr="000A6328">
              <w:rPr>
                <w:rFonts w:ascii="細明體" w:eastAsia="細明體" w:hAnsi="細明體" w:cs="Arial"/>
              </w:rPr>
              <w:t>………</w:t>
            </w:r>
            <w:proofErr w:type="gramEnd"/>
          </w:p>
          <w:p w:rsidR="00286028" w:rsidRPr="000A6328" w:rsidRDefault="003D7414" w:rsidP="006039C2">
            <w:pPr>
              <w:numPr>
                <w:ilvl w:val="0"/>
                <w:numId w:val="8"/>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創新管理與組織變革</w:t>
            </w:r>
            <w:r w:rsidR="00605F03" w:rsidRPr="000A6328">
              <w:rPr>
                <w:rFonts w:ascii="細明體" w:eastAsia="細明體" w:hAnsi="細明體" w:cs="Arial"/>
              </w:rPr>
              <w:t>…</w:t>
            </w:r>
            <w:proofErr w:type="gramStart"/>
            <w:r w:rsidR="00605F03" w:rsidRPr="000A6328">
              <w:rPr>
                <w:rFonts w:ascii="細明體" w:eastAsia="細明體" w:hAnsi="細明體" w:cs="Arial"/>
              </w:rPr>
              <w:t>……………………………………</w:t>
            </w:r>
            <w:r w:rsidR="00181A70" w:rsidRPr="000A6328">
              <w:rPr>
                <w:rFonts w:ascii="細明體" w:eastAsia="細明體" w:hAnsi="細明體" w:cs="Arial"/>
              </w:rPr>
              <w:t>…</w:t>
            </w:r>
            <w:r w:rsidR="00605F03" w:rsidRPr="000A6328">
              <w:rPr>
                <w:rFonts w:ascii="細明體" w:eastAsia="細明體" w:hAnsi="細明體" w:cs="Arial"/>
              </w:rPr>
              <w:t>…</w:t>
            </w:r>
            <w:r w:rsidR="006039C2" w:rsidRPr="000A6328">
              <w:rPr>
                <w:rFonts w:ascii="細明體" w:eastAsia="細明體" w:hAnsi="細明體" w:cs="Arial"/>
              </w:rPr>
              <w:t>………</w:t>
            </w:r>
            <w:proofErr w:type="gramEnd"/>
          </w:p>
          <w:p w:rsidR="003D7414" w:rsidRPr="000A6328" w:rsidRDefault="003D7414" w:rsidP="006039C2">
            <w:pPr>
              <w:numPr>
                <w:ilvl w:val="0"/>
                <w:numId w:val="8"/>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競爭力及中小企業培植方案</w:t>
            </w:r>
            <w:r w:rsidRPr="000A6328">
              <w:rPr>
                <w:rFonts w:ascii="細明體" w:eastAsia="細明體" w:hAnsi="細明體" w:cs="Arial"/>
              </w:rPr>
              <w:t>…</w:t>
            </w:r>
            <w:proofErr w:type="gramStart"/>
            <w:r w:rsidRPr="000A6328">
              <w:rPr>
                <w:rFonts w:ascii="細明體" w:eastAsia="細明體" w:hAnsi="細明體" w:cs="Arial"/>
              </w:rPr>
              <w:t>…………………………</w:t>
            </w:r>
            <w:r w:rsidR="0053538E" w:rsidRPr="000A6328">
              <w:rPr>
                <w:rFonts w:ascii="細明體" w:eastAsia="細明體" w:hAnsi="細明體" w:cs="Arial"/>
              </w:rPr>
              <w:t>…</w:t>
            </w:r>
            <w:r w:rsidRPr="000A6328">
              <w:rPr>
                <w:rFonts w:ascii="細明體" w:eastAsia="細明體" w:hAnsi="細明體" w:cs="Arial"/>
              </w:rPr>
              <w:t>……</w:t>
            </w:r>
            <w:r w:rsidR="006039C2" w:rsidRPr="000A6328">
              <w:rPr>
                <w:rFonts w:ascii="細明體" w:eastAsia="細明體" w:hAnsi="細明體" w:cs="Arial"/>
              </w:rPr>
              <w:t>………</w:t>
            </w:r>
            <w:proofErr w:type="gramEnd"/>
          </w:p>
          <w:p w:rsidR="00286028" w:rsidRPr="000A6328" w:rsidRDefault="00CE6119" w:rsidP="006039C2">
            <w:pPr>
              <w:numPr>
                <w:ilvl w:val="0"/>
                <w:numId w:val="2"/>
              </w:numPr>
              <w:snapToGrid w:val="0"/>
              <w:spacing w:line="560" w:lineRule="exact"/>
              <w:ind w:leftChars="100" w:left="807" w:hanging="567"/>
              <w:jc w:val="distribute"/>
              <w:rPr>
                <w:rFonts w:ascii="細明體" w:eastAsia="細明體" w:hAnsi="細明體"/>
                <w:noProof/>
              </w:rPr>
            </w:pPr>
            <w:r w:rsidRPr="000A6328">
              <w:rPr>
                <w:rFonts w:ascii="細明體" w:eastAsia="細明體" w:hAnsi="細明體" w:hint="eastAsia"/>
                <w:noProof/>
              </w:rPr>
              <w:t>績效管理</w:t>
            </w:r>
            <w:r w:rsidR="00605F03" w:rsidRPr="000A6328">
              <w:rPr>
                <w:rFonts w:ascii="細明體" w:eastAsia="細明體" w:hAnsi="細明體" w:cs="Arial"/>
              </w:rPr>
              <w:t>…</w:t>
            </w:r>
            <w:proofErr w:type="gramStart"/>
            <w:r w:rsidR="00605F03" w:rsidRPr="000A6328">
              <w:rPr>
                <w:rFonts w:ascii="細明體" w:eastAsia="細明體" w:hAnsi="細明體" w:cs="Arial"/>
              </w:rPr>
              <w:t>………………………………………………</w:t>
            </w:r>
            <w:r w:rsidR="0053538E" w:rsidRPr="000A6328">
              <w:rPr>
                <w:rFonts w:ascii="細明體" w:eastAsia="細明體" w:hAnsi="細明體" w:cs="Arial"/>
              </w:rPr>
              <w:t>……</w:t>
            </w:r>
            <w:proofErr w:type="gramEnd"/>
            <w:r w:rsidR="0053538E" w:rsidRPr="000A6328">
              <w:rPr>
                <w:rFonts w:ascii="細明體" w:eastAsia="細明體" w:hAnsi="細明體" w:cs="Arial"/>
              </w:rPr>
              <w:t>…</w:t>
            </w:r>
            <w:r w:rsidR="00605F03" w:rsidRPr="000A6328">
              <w:rPr>
                <w:rFonts w:ascii="細明體" w:eastAsia="細明體" w:hAnsi="細明體" w:cs="Arial"/>
              </w:rPr>
              <w:t>…</w:t>
            </w:r>
            <w:r w:rsidR="006039C2" w:rsidRPr="000A6328">
              <w:rPr>
                <w:rFonts w:ascii="細明體" w:eastAsia="細明體" w:hAnsi="細明體" w:cs="Arial"/>
              </w:rPr>
              <w:t>………</w:t>
            </w:r>
          </w:p>
          <w:p w:rsidR="00CE6119" w:rsidRPr="000A6328" w:rsidRDefault="00CE6119" w:rsidP="006039C2">
            <w:pPr>
              <w:numPr>
                <w:ilvl w:val="0"/>
                <w:numId w:val="9"/>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食物鏈</w:t>
            </w:r>
            <w:proofErr w:type="gramStart"/>
            <w:r w:rsidRPr="000A6328">
              <w:rPr>
                <w:rFonts w:ascii="細明體" w:eastAsia="細明體" w:hAnsi="細明體" w:cs="Arial" w:hint="eastAsia"/>
              </w:rPr>
              <w:t>安全署參</w:t>
            </w:r>
            <w:proofErr w:type="gramEnd"/>
            <w:r w:rsidRPr="000A6328">
              <w:rPr>
                <w:rFonts w:ascii="細明體" w:eastAsia="細明體" w:hAnsi="細明體" w:cs="Arial" w:hint="eastAsia"/>
              </w:rPr>
              <w:t>訪紀要</w:t>
            </w:r>
            <w:r w:rsidRPr="000A6328">
              <w:rPr>
                <w:rFonts w:ascii="細明體" w:eastAsia="細明體" w:hAnsi="細明體" w:cs="Arial"/>
              </w:rPr>
              <w:t>…</w:t>
            </w:r>
            <w:proofErr w:type="gramStart"/>
            <w:r w:rsidRPr="000A6328">
              <w:rPr>
                <w:rFonts w:ascii="細明體" w:eastAsia="細明體" w:hAnsi="細明體" w:cs="Arial"/>
              </w:rPr>
              <w:t>…………………………</w:t>
            </w:r>
            <w:r w:rsidR="0053538E" w:rsidRPr="000A6328">
              <w:rPr>
                <w:rFonts w:ascii="細明體" w:eastAsia="細明體" w:hAnsi="細明體" w:cs="Arial"/>
              </w:rPr>
              <w:t>……</w:t>
            </w:r>
            <w:r w:rsidRPr="000A6328">
              <w:rPr>
                <w:rFonts w:ascii="細明體" w:eastAsia="細明體" w:hAnsi="細明體" w:cs="Arial"/>
              </w:rPr>
              <w:t>………</w:t>
            </w:r>
            <w:r w:rsidR="006039C2" w:rsidRPr="000A6328">
              <w:rPr>
                <w:rFonts w:ascii="細明體" w:eastAsia="細明體" w:hAnsi="細明體" w:cs="Arial"/>
              </w:rPr>
              <w:t>………</w:t>
            </w:r>
            <w:proofErr w:type="gramEnd"/>
          </w:p>
          <w:p w:rsidR="00CE6119" w:rsidRPr="000A6328" w:rsidRDefault="00CE6119" w:rsidP="006039C2">
            <w:pPr>
              <w:numPr>
                <w:ilvl w:val="0"/>
                <w:numId w:val="9"/>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結果導向的管理</w:t>
            </w:r>
            <w:r w:rsidRPr="000A6328">
              <w:rPr>
                <w:rFonts w:ascii="細明體" w:eastAsia="細明體" w:hAnsi="細明體" w:cs="Arial"/>
              </w:rPr>
              <w:t>…</w:t>
            </w:r>
            <w:proofErr w:type="gramStart"/>
            <w:r w:rsidRPr="000A6328">
              <w:rPr>
                <w:rFonts w:ascii="細明體" w:eastAsia="細明體" w:hAnsi="細明體" w:cs="Arial"/>
              </w:rPr>
              <w:t>………………………………………</w:t>
            </w:r>
            <w:r w:rsidR="0053538E" w:rsidRPr="000A6328">
              <w:rPr>
                <w:rFonts w:ascii="細明體" w:eastAsia="細明體" w:hAnsi="細明體" w:cs="Arial"/>
              </w:rPr>
              <w:t>……</w:t>
            </w:r>
            <w:r w:rsidRPr="000A6328">
              <w:rPr>
                <w:rFonts w:ascii="細明體" w:eastAsia="細明體" w:hAnsi="細明體" w:cs="Arial"/>
              </w:rPr>
              <w:t>…</w:t>
            </w:r>
            <w:r w:rsidR="006039C2" w:rsidRPr="000A6328">
              <w:rPr>
                <w:rFonts w:ascii="細明體" w:eastAsia="細明體" w:hAnsi="細明體" w:cs="Arial"/>
              </w:rPr>
              <w:t>……</w:t>
            </w:r>
            <w:proofErr w:type="gramEnd"/>
            <w:r w:rsidR="006039C2" w:rsidRPr="000A6328">
              <w:rPr>
                <w:rFonts w:ascii="細明體" w:eastAsia="細明體" w:hAnsi="細明體" w:cs="Arial"/>
              </w:rPr>
              <w:t>…</w:t>
            </w:r>
          </w:p>
          <w:p w:rsidR="00CE6119" w:rsidRPr="000A6328" w:rsidRDefault="001B54FB" w:rsidP="006039C2">
            <w:pPr>
              <w:numPr>
                <w:ilvl w:val="0"/>
                <w:numId w:val="9"/>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國家勞工局績效及人力精簡管理</w:t>
            </w:r>
            <w:r w:rsidR="0053538E" w:rsidRPr="000A6328">
              <w:rPr>
                <w:rFonts w:ascii="細明體" w:eastAsia="細明體" w:hAnsi="細明體" w:cs="Arial"/>
              </w:rPr>
              <w:t>…</w:t>
            </w:r>
            <w:proofErr w:type="gramStart"/>
            <w:r w:rsidR="0053538E" w:rsidRPr="000A6328">
              <w:rPr>
                <w:rFonts w:ascii="細明體" w:eastAsia="細明體" w:hAnsi="細明體" w:cs="Arial"/>
              </w:rPr>
              <w:t>……………………………</w:t>
            </w:r>
            <w:r w:rsidR="006039C2" w:rsidRPr="000A6328">
              <w:rPr>
                <w:rFonts w:ascii="細明體" w:eastAsia="細明體" w:hAnsi="細明體" w:cs="Arial"/>
              </w:rPr>
              <w:t>………</w:t>
            </w:r>
            <w:proofErr w:type="gramEnd"/>
          </w:p>
          <w:p w:rsidR="001B54FB" w:rsidRPr="000A6328" w:rsidRDefault="001B54FB" w:rsidP="006039C2">
            <w:pPr>
              <w:numPr>
                <w:ilvl w:val="0"/>
                <w:numId w:val="9"/>
              </w:numPr>
              <w:snapToGrid w:val="0"/>
              <w:spacing w:line="560" w:lineRule="exact"/>
              <w:ind w:left="1049" w:hanging="482"/>
              <w:jc w:val="distribute"/>
              <w:rPr>
                <w:rFonts w:ascii="細明體" w:eastAsia="細明體" w:hAnsi="細明體" w:cs="Arial"/>
              </w:rPr>
            </w:pPr>
            <w:r w:rsidRPr="000A6328">
              <w:rPr>
                <w:rFonts w:ascii="細明體" w:eastAsia="細明體" w:hAnsi="細明體" w:cs="Arial" w:hint="eastAsia"/>
              </w:rPr>
              <w:t>公務人員</w:t>
            </w:r>
            <w:proofErr w:type="gramStart"/>
            <w:r w:rsidRPr="000A6328">
              <w:rPr>
                <w:rFonts w:ascii="細明體" w:eastAsia="細明體" w:hAnsi="細明體" w:cs="Arial" w:hint="eastAsia"/>
              </w:rPr>
              <w:t>考選</w:t>
            </w:r>
            <w:r w:rsidR="00072304" w:rsidRPr="000A6328">
              <w:rPr>
                <w:rFonts w:ascii="細明體" w:eastAsia="細明體" w:hAnsi="細明體" w:cs="Arial" w:hint="eastAsia"/>
              </w:rPr>
              <w:t>局參訪</w:t>
            </w:r>
            <w:proofErr w:type="gramEnd"/>
            <w:r w:rsidR="00072304" w:rsidRPr="000A6328">
              <w:rPr>
                <w:rFonts w:ascii="細明體" w:eastAsia="細明體" w:hAnsi="細明體" w:cs="Arial" w:hint="eastAsia"/>
              </w:rPr>
              <w:t>紀要</w:t>
            </w:r>
            <w:r w:rsidR="0053538E" w:rsidRPr="000A6328">
              <w:rPr>
                <w:rFonts w:ascii="細明體" w:eastAsia="細明體" w:hAnsi="細明體" w:cs="Arial"/>
              </w:rPr>
              <w:t>…</w:t>
            </w:r>
            <w:proofErr w:type="gramStart"/>
            <w:r w:rsidR="0053538E" w:rsidRPr="000A6328">
              <w:rPr>
                <w:rFonts w:ascii="細明體" w:eastAsia="細明體" w:hAnsi="細明體" w:cs="Arial"/>
              </w:rPr>
              <w:t>……………………………………</w:t>
            </w:r>
            <w:r w:rsidR="006039C2" w:rsidRPr="000A6328">
              <w:rPr>
                <w:rFonts w:ascii="細明體" w:eastAsia="細明體" w:hAnsi="細明體" w:cs="Arial"/>
              </w:rPr>
              <w:t>………</w:t>
            </w:r>
            <w:proofErr w:type="gramEnd"/>
          </w:p>
          <w:p w:rsidR="00286028" w:rsidRPr="000A6328" w:rsidRDefault="00CE6119" w:rsidP="006039C2">
            <w:pPr>
              <w:numPr>
                <w:ilvl w:val="0"/>
                <w:numId w:val="2"/>
              </w:numPr>
              <w:snapToGrid w:val="0"/>
              <w:spacing w:line="560" w:lineRule="exact"/>
              <w:ind w:leftChars="100" w:left="807" w:hanging="567"/>
              <w:jc w:val="distribute"/>
              <w:rPr>
                <w:rFonts w:ascii="細明體" w:eastAsia="細明體" w:hAnsi="細明體"/>
                <w:noProof/>
              </w:rPr>
            </w:pPr>
            <w:r w:rsidRPr="000A6328">
              <w:rPr>
                <w:rFonts w:ascii="細明體" w:eastAsia="細明體" w:hAnsi="細明體" w:hint="eastAsia"/>
                <w:noProof/>
              </w:rPr>
              <w:t>才能管理</w:t>
            </w:r>
            <w:r w:rsidR="00605F03" w:rsidRPr="000A6328">
              <w:rPr>
                <w:rFonts w:ascii="細明體" w:eastAsia="細明體" w:hAnsi="細明體" w:cs="Arial"/>
              </w:rPr>
              <w:t>…</w:t>
            </w:r>
            <w:proofErr w:type="gramStart"/>
            <w:r w:rsidR="00605F03" w:rsidRPr="000A6328">
              <w:rPr>
                <w:rFonts w:ascii="細明體" w:eastAsia="細明體" w:hAnsi="細明體" w:cs="Arial"/>
              </w:rPr>
              <w:t>………………………………</w:t>
            </w:r>
            <w:r w:rsidR="0053538E" w:rsidRPr="000A6328">
              <w:rPr>
                <w:rFonts w:ascii="細明體" w:eastAsia="細明體" w:hAnsi="細明體" w:cs="Arial"/>
              </w:rPr>
              <w:t>……………………</w:t>
            </w:r>
            <w:proofErr w:type="gramEnd"/>
            <w:r w:rsidR="0053538E" w:rsidRPr="000A6328">
              <w:rPr>
                <w:rFonts w:ascii="細明體" w:eastAsia="細明體" w:hAnsi="細明體" w:cs="Arial"/>
              </w:rPr>
              <w:t>……</w:t>
            </w:r>
            <w:r w:rsidR="006039C2" w:rsidRPr="000A6328">
              <w:rPr>
                <w:rFonts w:ascii="細明體" w:eastAsia="細明體" w:hAnsi="細明體" w:cs="Arial"/>
              </w:rPr>
              <w:t>………</w:t>
            </w:r>
          </w:p>
          <w:p w:rsidR="00072304" w:rsidRPr="000A6328" w:rsidRDefault="00072304" w:rsidP="00A803E9">
            <w:pPr>
              <w:numPr>
                <w:ilvl w:val="0"/>
                <w:numId w:val="10"/>
              </w:numPr>
              <w:snapToGrid w:val="0"/>
              <w:spacing w:line="560" w:lineRule="exact"/>
              <w:ind w:left="1168" w:hanging="601"/>
              <w:jc w:val="distribute"/>
              <w:rPr>
                <w:rFonts w:ascii="細明體" w:eastAsia="細明體" w:hAnsi="細明體" w:cs="Arial"/>
              </w:rPr>
            </w:pPr>
            <w:r w:rsidRPr="000A6328">
              <w:rPr>
                <w:rFonts w:ascii="細明體" w:eastAsia="細明體" w:hAnsi="細明體" w:cs="Arial" w:hint="eastAsia"/>
              </w:rPr>
              <w:lastRenderedPageBreak/>
              <w:t>歐洲聯盟組織政治運作概述</w:t>
            </w:r>
            <w:r w:rsidR="0053538E" w:rsidRPr="000A6328">
              <w:rPr>
                <w:rFonts w:ascii="細明體" w:eastAsia="細明體" w:hAnsi="細明體" w:cs="Arial"/>
              </w:rPr>
              <w:t>…</w:t>
            </w:r>
            <w:proofErr w:type="gramStart"/>
            <w:r w:rsidR="0053538E" w:rsidRPr="000A6328">
              <w:rPr>
                <w:rFonts w:ascii="細明體" w:eastAsia="細明體" w:hAnsi="細明體" w:cs="Arial"/>
              </w:rPr>
              <w:t>…………………………………</w:t>
            </w:r>
            <w:r w:rsidR="006039C2" w:rsidRPr="000A6328">
              <w:rPr>
                <w:rFonts w:ascii="細明體" w:eastAsia="細明體" w:hAnsi="細明體" w:cs="Arial"/>
              </w:rPr>
              <w:t>…</w:t>
            </w:r>
            <w:proofErr w:type="gramEnd"/>
          </w:p>
          <w:p w:rsidR="00072304" w:rsidRPr="000A6328" w:rsidRDefault="00072304" w:rsidP="00A803E9">
            <w:pPr>
              <w:numPr>
                <w:ilvl w:val="0"/>
                <w:numId w:val="10"/>
              </w:numPr>
              <w:snapToGrid w:val="0"/>
              <w:spacing w:line="560" w:lineRule="exact"/>
              <w:ind w:left="1168" w:hanging="601"/>
              <w:jc w:val="distribute"/>
              <w:rPr>
                <w:rFonts w:ascii="細明體" w:eastAsia="細明體" w:hAnsi="細明體" w:cs="Arial"/>
              </w:rPr>
            </w:pPr>
            <w:r w:rsidRPr="000A6328">
              <w:rPr>
                <w:rFonts w:ascii="細明體" w:eastAsia="細明體" w:hAnsi="細明體" w:cs="Arial"/>
              </w:rPr>
              <w:t>工作指導與部屬培育</w:t>
            </w:r>
            <w:r w:rsidR="0053538E" w:rsidRPr="000A6328">
              <w:rPr>
                <w:rFonts w:ascii="細明體" w:eastAsia="細明體" w:hAnsi="細明體" w:cs="Arial"/>
              </w:rPr>
              <w:t>…</w:t>
            </w:r>
            <w:proofErr w:type="gramStart"/>
            <w:r w:rsidR="0053538E" w:rsidRPr="000A6328">
              <w:rPr>
                <w:rFonts w:ascii="細明體" w:eastAsia="細明體" w:hAnsi="細明體" w:cs="Arial"/>
              </w:rPr>
              <w:t>…………………………………………</w:t>
            </w:r>
            <w:r w:rsidR="006039C2" w:rsidRPr="000A6328">
              <w:rPr>
                <w:rFonts w:ascii="細明體" w:eastAsia="細明體" w:hAnsi="細明體" w:cs="Arial"/>
              </w:rPr>
              <w:t>…</w:t>
            </w:r>
            <w:proofErr w:type="gramEnd"/>
          </w:p>
          <w:p w:rsidR="00072304" w:rsidRPr="000A6328" w:rsidRDefault="00072304" w:rsidP="00A803E9">
            <w:pPr>
              <w:numPr>
                <w:ilvl w:val="0"/>
                <w:numId w:val="10"/>
              </w:numPr>
              <w:snapToGrid w:val="0"/>
              <w:spacing w:line="560" w:lineRule="exact"/>
              <w:ind w:left="1168" w:hanging="601"/>
              <w:jc w:val="distribute"/>
              <w:rPr>
                <w:rFonts w:ascii="細明體" w:eastAsia="細明體" w:hAnsi="細明體" w:cs="Arial"/>
              </w:rPr>
            </w:pPr>
            <w:r w:rsidRPr="000A6328">
              <w:rPr>
                <w:rFonts w:ascii="細明體" w:eastAsia="細明體" w:hAnsi="細明體" w:cs="Arial" w:hint="eastAsia"/>
              </w:rPr>
              <w:t>教練樹與世界咖啡館</w:t>
            </w:r>
            <w:r w:rsidR="0053538E" w:rsidRPr="000A6328">
              <w:rPr>
                <w:rFonts w:ascii="細明體" w:eastAsia="細明體" w:hAnsi="細明體" w:cs="Arial"/>
              </w:rPr>
              <w:t>…</w:t>
            </w:r>
            <w:proofErr w:type="gramStart"/>
            <w:r w:rsidR="0053538E" w:rsidRPr="000A6328">
              <w:rPr>
                <w:rFonts w:ascii="細明體" w:eastAsia="細明體" w:hAnsi="細明體" w:cs="Arial"/>
              </w:rPr>
              <w:t>…………………………………………</w:t>
            </w:r>
            <w:r w:rsidR="006039C2" w:rsidRPr="000A6328">
              <w:rPr>
                <w:rFonts w:ascii="細明體" w:eastAsia="細明體" w:hAnsi="細明體" w:cs="Arial"/>
              </w:rPr>
              <w:t>…</w:t>
            </w:r>
            <w:proofErr w:type="gramEnd"/>
          </w:p>
          <w:p w:rsidR="00072304" w:rsidRPr="000A6328" w:rsidRDefault="00072304" w:rsidP="00A803E9">
            <w:pPr>
              <w:numPr>
                <w:ilvl w:val="0"/>
                <w:numId w:val="10"/>
              </w:numPr>
              <w:snapToGrid w:val="0"/>
              <w:spacing w:line="560" w:lineRule="exact"/>
              <w:ind w:left="1168" w:hanging="601"/>
              <w:jc w:val="distribute"/>
              <w:rPr>
                <w:rFonts w:ascii="細明體" w:eastAsia="細明體" w:hAnsi="細明體" w:cs="Arial"/>
              </w:rPr>
            </w:pPr>
            <w:r w:rsidRPr="000A6328">
              <w:rPr>
                <w:rFonts w:ascii="細明體" w:eastAsia="細明體" w:hAnsi="細明體" w:hint="eastAsia"/>
                <w:noProof/>
              </w:rPr>
              <w:t>才能管理</w:t>
            </w:r>
            <w:r w:rsidR="0053538E" w:rsidRPr="000A6328">
              <w:rPr>
                <w:rFonts w:ascii="細明體" w:eastAsia="細明體" w:hAnsi="細明體" w:cs="Arial"/>
              </w:rPr>
              <w:t>…</w:t>
            </w:r>
            <w:proofErr w:type="gramStart"/>
            <w:r w:rsidR="0053538E" w:rsidRPr="000A6328">
              <w:rPr>
                <w:rFonts w:ascii="細明體" w:eastAsia="細明體" w:hAnsi="細明體" w:cs="Arial"/>
              </w:rPr>
              <w:t>……………………………………………………</w:t>
            </w:r>
            <w:proofErr w:type="gramEnd"/>
            <w:r w:rsidR="0053538E" w:rsidRPr="000A6328">
              <w:rPr>
                <w:rFonts w:ascii="細明體" w:eastAsia="細明體" w:hAnsi="細明體" w:cs="Arial"/>
              </w:rPr>
              <w:t>…</w:t>
            </w:r>
            <w:r w:rsidR="006039C2" w:rsidRPr="000A6328">
              <w:rPr>
                <w:rFonts w:ascii="細明體" w:eastAsia="細明體" w:hAnsi="細明體" w:cs="Arial"/>
              </w:rPr>
              <w:t>…</w:t>
            </w:r>
          </w:p>
          <w:p w:rsidR="00286028" w:rsidRPr="000A6328" w:rsidRDefault="00286028" w:rsidP="006039C2">
            <w:pPr>
              <w:numPr>
                <w:ilvl w:val="0"/>
                <w:numId w:val="2"/>
              </w:numPr>
              <w:snapToGrid w:val="0"/>
              <w:spacing w:line="560" w:lineRule="exact"/>
              <w:ind w:leftChars="100" w:left="807" w:hanging="567"/>
              <w:jc w:val="distribute"/>
              <w:rPr>
                <w:rFonts w:ascii="細明體" w:eastAsia="細明體" w:hAnsi="細明體"/>
                <w:noProof/>
              </w:rPr>
            </w:pPr>
            <w:r w:rsidRPr="000A6328">
              <w:rPr>
                <w:rFonts w:ascii="細明體" w:eastAsia="細明體" w:hAnsi="細明體"/>
                <w:noProof/>
              </w:rPr>
              <w:t>團隊建立與激勵</w:t>
            </w:r>
            <w:r w:rsidR="00605F03" w:rsidRPr="000A6328">
              <w:rPr>
                <w:rFonts w:ascii="細明體" w:eastAsia="細明體" w:hAnsi="細明體" w:cs="Arial"/>
              </w:rPr>
              <w:t>…</w:t>
            </w:r>
            <w:proofErr w:type="gramStart"/>
            <w:r w:rsidR="00605F03" w:rsidRPr="000A6328">
              <w:rPr>
                <w:rFonts w:ascii="細明體" w:eastAsia="細明體" w:hAnsi="細明體" w:cs="Arial"/>
              </w:rPr>
              <w:t>………………………………………</w:t>
            </w:r>
            <w:r w:rsidR="0053538E" w:rsidRPr="000A6328">
              <w:rPr>
                <w:rFonts w:ascii="細明體" w:eastAsia="細明體" w:hAnsi="細明體" w:cs="Arial"/>
              </w:rPr>
              <w:t>………</w:t>
            </w:r>
            <w:r w:rsidR="00605F03" w:rsidRPr="000A6328">
              <w:rPr>
                <w:rFonts w:ascii="細明體" w:eastAsia="細明體" w:hAnsi="細明體" w:cs="Arial"/>
              </w:rPr>
              <w:t>…</w:t>
            </w:r>
            <w:r w:rsidR="006039C2" w:rsidRPr="000A6328">
              <w:rPr>
                <w:rFonts w:ascii="細明體" w:eastAsia="細明體" w:hAnsi="細明體" w:cs="Arial"/>
              </w:rPr>
              <w:t>…</w:t>
            </w:r>
            <w:proofErr w:type="gramEnd"/>
            <w:r w:rsidR="006039C2" w:rsidRPr="000A6328">
              <w:rPr>
                <w:rFonts w:ascii="細明體" w:eastAsia="細明體" w:hAnsi="細明體" w:cs="Arial"/>
              </w:rPr>
              <w:t>……</w:t>
            </w:r>
          </w:p>
          <w:p w:rsidR="00072304" w:rsidRPr="000A6328" w:rsidRDefault="00072304" w:rsidP="00A803E9">
            <w:pPr>
              <w:numPr>
                <w:ilvl w:val="0"/>
                <w:numId w:val="11"/>
              </w:numPr>
              <w:snapToGrid w:val="0"/>
              <w:spacing w:line="560" w:lineRule="exact"/>
              <w:ind w:left="1168" w:hanging="601"/>
              <w:jc w:val="distribute"/>
              <w:rPr>
                <w:rFonts w:ascii="細明體" w:eastAsia="細明體" w:hAnsi="細明體" w:cs="Arial"/>
              </w:rPr>
            </w:pPr>
            <w:r w:rsidRPr="000A6328">
              <w:rPr>
                <w:rFonts w:ascii="細明體" w:eastAsia="細明體" w:hAnsi="細明體" w:cs="Arial" w:hint="eastAsia"/>
              </w:rPr>
              <w:t>與馬對話</w:t>
            </w:r>
            <w:r w:rsidR="0053538E" w:rsidRPr="000A6328">
              <w:rPr>
                <w:rFonts w:ascii="細明體" w:eastAsia="細明體" w:hAnsi="細明體" w:cs="Arial"/>
              </w:rPr>
              <w:t>…</w:t>
            </w:r>
            <w:proofErr w:type="gramStart"/>
            <w:r w:rsidR="0053538E" w:rsidRPr="000A6328">
              <w:rPr>
                <w:rFonts w:ascii="細明體" w:eastAsia="細明體" w:hAnsi="細明體" w:cs="Arial"/>
              </w:rPr>
              <w:t>……………………………………………………</w:t>
            </w:r>
            <w:proofErr w:type="gramEnd"/>
            <w:r w:rsidR="0053538E" w:rsidRPr="000A6328">
              <w:rPr>
                <w:rFonts w:ascii="細明體" w:eastAsia="細明體" w:hAnsi="細明體" w:cs="Arial"/>
              </w:rPr>
              <w:t>…</w:t>
            </w:r>
            <w:r w:rsidR="006039C2" w:rsidRPr="000A6328">
              <w:rPr>
                <w:rFonts w:ascii="細明體" w:eastAsia="細明體" w:hAnsi="細明體" w:cs="Arial"/>
              </w:rPr>
              <w:t>…</w:t>
            </w:r>
          </w:p>
          <w:p w:rsidR="00072304" w:rsidRPr="000A6328" w:rsidRDefault="00072304" w:rsidP="00A803E9">
            <w:pPr>
              <w:numPr>
                <w:ilvl w:val="0"/>
                <w:numId w:val="11"/>
              </w:numPr>
              <w:snapToGrid w:val="0"/>
              <w:spacing w:line="560" w:lineRule="exact"/>
              <w:ind w:left="1168" w:hanging="601"/>
              <w:jc w:val="distribute"/>
              <w:rPr>
                <w:rFonts w:ascii="細明體" w:eastAsia="細明體" w:hAnsi="細明體" w:cs="Arial"/>
              </w:rPr>
            </w:pPr>
            <w:r w:rsidRPr="000A6328">
              <w:rPr>
                <w:rFonts w:ascii="細明體" w:eastAsia="細明體" w:hAnsi="細明體" w:cs="Arial" w:hint="eastAsia"/>
              </w:rPr>
              <w:t>促進成員熟悉的活動</w:t>
            </w:r>
            <w:r w:rsidR="0053538E" w:rsidRPr="000A6328">
              <w:rPr>
                <w:rFonts w:ascii="細明體" w:eastAsia="細明體" w:hAnsi="細明體" w:cs="Arial"/>
              </w:rPr>
              <w:t>…</w:t>
            </w:r>
            <w:proofErr w:type="gramStart"/>
            <w:r w:rsidR="0053538E" w:rsidRPr="000A6328">
              <w:rPr>
                <w:rFonts w:ascii="細明體" w:eastAsia="細明體" w:hAnsi="細明體" w:cs="Arial"/>
              </w:rPr>
              <w:t>…………………………………………</w:t>
            </w:r>
            <w:r w:rsidR="006039C2" w:rsidRPr="000A6328">
              <w:rPr>
                <w:rFonts w:ascii="細明體" w:eastAsia="細明體" w:hAnsi="細明體" w:cs="Arial"/>
              </w:rPr>
              <w:t>…</w:t>
            </w:r>
            <w:proofErr w:type="gramEnd"/>
          </w:p>
          <w:p w:rsidR="00072304" w:rsidRPr="000A6328" w:rsidRDefault="00072304" w:rsidP="00A803E9">
            <w:pPr>
              <w:numPr>
                <w:ilvl w:val="0"/>
                <w:numId w:val="11"/>
              </w:numPr>
              <w:snapToGrid w:val="0"/>
              <w:spacing w:line="560" w:lineRule="exact"/>
              <w:ind w:left="1168" w:hanging="601"/>
              <w:jc w:val="distribute"/>
              <w:rPr>
                <w:rFonts w:ascii="細明體" w:eastAsia="細明體" w:hAnsi="細明體" w:cs="Arial"/>
              </w:rPr>
            </w:pPr>
            <w:r w:rsidRPr="000A6328">
              <w:rPr>
                <w:rFonts w:ascii="細明體" w:eastAsia="細明體" w:hAnsi="細明體" w:cs="Arial" w:hint="eastAsia"/>
              </w:rPr>
              <w:t>變革管理</w:t>
            </w:r>
            <w:r w:rsidR="0053538E" w:rsidRPr="000A6328">
              <w:rPr>
                <w:rFonts w:ascii="細明體" w:eastAsia="細明體" w:hAnsi="細明體" w:cs="Arial"/>
              </w:rPr>
              <w:t>…</w:t>
            </w:r>
            <w:proofErr w:type="gramStart"/>
            <w:r w:rsidR="0053538E" w:rsidRPr="000A6328">
              <w:rPr>
                <w:rFonts w:ascii="細明體" w:eastAsia="細明體" w:hAnsi="細明體" w:cs="Arial"/>
              </w:rPr>
              <w:t>……………………………………………………</w:t>
            </w:r>
            <w:proofErr w:type="gramEnd"/>
            <w:r w:rsidR="0053538E" w:rsidRPr="000A6328">
              <w:rPr>
                <w:rFonts w:ascii="細明體" w:eastAsia="細明體" w:hAnsi="細明體" w:cs="Arial"/>
              </w:rPr>
              <w:t>…</w:t>
            </w:r>
            <w:r w:rsidR="006039C2" w:rsidRPr="000A6328">
              <w:rPr>
                <w:rFonts w:ascii="細明體" w:eastAsia="細明體" w:hAnsi="細明體" w:cs="Arial"/>
              </w:rPr>
              <w:t>…</w:t>
            </w:r>
          </w:p>
          <w:p w:rsidR="00286028" w:rsidRPr="000A6328" w:rsidRDefault="00286028" w:rsidP="006039C2">
            <w:pPr>
              <w:snapToGrid w:val="0"/>
              <w:spacing w:line="560" w:lineRule="exact"/>
              <w:jc w:val="distribute"/>
              <w:rPr>
                <w:rFonts w:ascii="細明體" w:eastAsia="細明體" w:hAnsi="細明體" w:cs="Arial"/>
              </w:rPr>
            </w:pPr>
            <w:r w:rsidRPr="000A6328">
              <w:rPr>
                <w:rFonts w:ascii="細明體" w:eastAsia="細明體" w:hAnsi="細明體" w:cs="Arial"/>
              </w:rPr>
              <w:t>肆、建議與心得</w:t>
            </w:r>
            <w:r w:rsidR="00CC1DF2" w:rsidRPr="000A6328">
              <w:rPr>
                <w:rFonts w:ascii="細明體" w:eastAsia="細明體" w:hAnsi="細明體" w:cs="Arial"/>
              </w:rPr>
              <w:t>…</w:t>
            </w:r>
            <w:proofErr w:type="gramStart"/>
            <w:r w:rsidR="00CC1DF2" w:rsidRPr="000A6328">
              <w:rPr>
                <w:rFonts w:ascii="細明體" w:eastAsia="細明體" w:hAnsi="細明體" w:cs="Arial"/>
              </w:rPr>
              <w:t>……………………………………………………</w:t>
            </w:r>
            <w:proofErr w:type="gramEnd"/>
            <w:r w:rsidR="00CC1DF2" w:rsidRPr="000A6328">
              <w:rPr>
                <w:rFonts w:ascii="細明體" w:eastAsia="細明體" w:hAnsi="細明體" w:cs="Arial"/>
              </w:rPr>
              <w:t>……</w:t>
            </w:r>
            <w:r w:rsidR="006039C2" w:rsidRPr="000A6328">
              <w:rPr>
                <w:rFonts w:ascii="細明體" w:eastAsia="細明體" w:hAnsi="細明體" w:cs="Arial"/>
              </w:rPr>
              <w:t>………</w:t>
            </w:r>
          </w:p>
          <w:p w:rsidR="00286028" w:rsidRPr="000A6328" w:rsidRDefault="00286028" w:rsidP="006039C2">
            <w:pPr>
              <w:numPr>
                <w:ilvl w:val="0"/>
                <w:numId w:val="5"/>
              </w:numPr>
              <w:snapToGrid w:val="0"/>
              <w:spacing w:line="560" w:lineRule="exact"/>
              <w:ind w:leftChars="100" w:left="807" w:hanging="567"/>
              <w:jc w:val="distribute"/>
              <w:rPr>
                <w:rFonts w:ascii="細明體" w:eastAsia="細明體" w:hAnsi="細明體"/>
                <w:noProof/>
              </w:rPr>
            </w:pPr>
            <w:r w:rsidRPr="000A6328">
              <w:rPr>
                <w:rFonts w:ascii="細明體" w:eastAsia="細明體" w:hAnsi="細明體" w:hint="eastAsia"/>
                <w:noProof/>
              </w:rPr>
              <w:t>領導力方面</w:t>
            </w:r>
            <w:r w:rsidR="00CC1DF2" w:rsidRPr="000A6328">
              <w:rPr>
                <w:rFonts w:ascii="細明體" w:eastAsia="細明體" w:hAnsi="細明體" w:cs="Arial"/>
              </w:rPr>
              <w:t>…</w:t>
            </w:r>
            <w:proofErr w:type="gramStart"/>
            <w:r w:rsidR="00CC1DF2" w:rsidRPr="000A6328">
              <w:rPr>
                <w:rFonts w:ascii="細明體" w:eastAsia="細明體" w:hAnsi="細明體" w:cs="Arial"/>
              </w:rPr>
              <w:t>……………………………………………………</w:t>
            </w:r>
            <w:proofErr w:type="gramEnd"/>
            <w:r w:rsidR="00F91FAD" w:rsidRPr="000A6328">
              <w:rPr>
                <w:rFonts w:ascii="細明體" w:eastAsia="細明體" w:hAnsi="細明體" w:cs="Arial"/>
              </w:rPr>
              <w:t>…</w:t>
            </w:r>
            <w:r w:rsidR="006039C2" w:rsidRPr="000A6328">
              <w:rPr>
                <w:rFonts w:ascii="細明體" w:eastAsia="細明體" w:hAnsi="細明體" w:cs="Arial"/>
              </w:rPr>
              <w:t>………</w:t>
            </w:r>
          </w:p>
          <w:p w:rsidR="00286028" w:rsidRPr="000A6328" w:rsidRDefault="0053538E" w:rsidP="006039C2">
            <w:pPr>
              <w:numPr>
                <w:ilvl w:val="0"/>
                <w:numId w:val="5"/>
              </w:numPr>
              <w:snapToGrid w:val="0"/>
              <w:spacing w:line="560" w:lineRule="exact"/>
              <w:ind w:leftChars="100" w:left="807" w:hanging="567"/>
              <w:jc w:val="distribute"/>
              <w:rPr>
                <w:rFonts w:ascii="細明體" w:eastAsia="細明體" w:hAnsi="細明體"/>
                <w:noProof/>
              </w:rPr>
            </w:pPr>
            <w:r w:rsidRPr="000A6328">
              <w:rPr>
                <w:rFonts w:ascii="細明體" w:eastAsia="細明體" w:hAnsi="細明體" w:hint="eastAsia"/>
                <w:noProof/>
              </w:rPr>
              <w:t>變革與衝突管理方面</w:t>
            </w:r>
            <w:r w:rsidR="00CC1DF2" w:rsidRPr="000A6328">
              <w:rPr>
                <w:rFonts w:ascii="細明體" w:eastAsia="細明體" w:hAnsi="細明體" w:cs="Arial"/>
              </w:rPr>
              <w:t>…</w:t>
            </w:r>
            <w:proofErr w:type="gramStart"/>
            <w:r w:rsidR="00CC1DF2" w:rsidRPr="000A6328">
              <w:rPr>
                <w:rFonts w:ascii="細明體" w:eastAsia="細明體" w:hAnsi="細明體" w:cs="Arial"/>
              </w:rPr>
              <w:t>……………………………………………</w:t>
            </w:r>
            <w:r w:rsidR="006039C2" w:rsidRPr="000A6328">
              <w:rPr>
                <w:rFonts w:ascii="細明體" w:eastAsia="細明體" w:hAnsi="細明體" w:cs="Arial"/>
              </w:rPr>
              <w:t>………</w:t>
            </w:r>
            <w:proofErr w:type="gramEnd"/>
          </w:p>
          <w:p w:rsidR="00286028" w:rsidRPr="000A6328" w:rsidRDefault="00286028" w:rsidP="006039C2">
            <w:pPr>
              <w:numPr>
                <w:ilvl w:val="0"/>
                <w:numId w:val="5"/>
              </w:numPr>
              <w:snapToGrid w:val="0"/>
              <w:spacing w:line="560" w:lineRule="exact"/>
              <w:ind w:leftChars="100" w:left="807" w:hanging="567"/>
              <w:jc w:val="distribute"/>
              <w:rPr>
                <w:rFonts w:ascii="細明體" w:eastAsia="細明體" w:hAnsi="細明體"/>
                <w:noProof/>
              </w:rPr>
            </w:pPr>
            <w:r w:rsidRPr="000A6328">
              <w:rPr>
                <w:rFonts w:ascii="細明體" w:eastAsia="細明體" w:hAnsi="細明體"/>
                <w:noProof/>
              </w:rPr>
              <w:t>創新管理方面</w:t>
            </w:r>
            <w:r w:rsidR="00CC1DF2" w:rsidRPr="000A6328">
              <w:rPr>
                <w:rFonts w:ascii="細明體" w:eastAsia="細明體" w:hAnsi="細明體" w:cs="Arial"/>
              </w:rPr>
              <w:t>…</w:t>
            </w:r>
            <w:proofErr w:type="gramStart"/>
            <w:r w:rsidR="00CC1DF2" w:rsidRPr="000A6328">
              <w:rPr>
                <w:rFonts w:ascii="細明體" w:eastAsia="細明體" w:hAnsi="細明體" w:cs="Arial"/>
              </w:rPr>
              <w:t>…………………………………………………</w:t>
            </w:r>
            <w:r w:rsidR="00F91FAD" w:rsidRPr="000A6328">
              <w:rPr>
                <w:rFonts w:ascii="細明體" w:eastAsia="細明體" w:hAnsi="細明體" w:cs="Arial"/>
              </w:rPr>
              <w:t>…</w:t>
            </w:r>
            <w:proofErr w:type="gramEnd"/>
            <w:r w:rsidR="006039C2" w:rsidRPr="000A6328">
              <w:rPr>
                <w:rFonts w:ascii="細明體" w:eastAsia="細明體" w:hAnsi="細明體" w:cs="Arial"/>
              </w:rPr>
              <w:t>………</w:t>
            </w:r>
          </w:p>
          <w:p w:rsidR="00286028" w:rsidRPr="000A6328" w:rsidRDefault="0053538E" w:rsidP="006039C2">
            <w:pPr>
              <w:numPr>
                <w:ilvl w:val="0"/>
                <w:numId w:val="5"/>
              </w:numPr>
              <w:snapToGrid w:val="0"/>
              <w:spacing w:line="560" w:lineRule="exact"/>
              <w:ind w:leftChars="100" w:left="807" w:hanging="567"/>
              <w:jc w:val="distribute"/>
              <w:rPr>
                <w:rFonts w:ascii="細明體" w:eastAsia="細明體" w:hAnsi="細明體"/>
                <w:noProof/>
              </w:rPr>
            </w:pPr>
            <w:r w:rsidRPr="000A6328">
              <w:rPr>
                <w:rFonts w:ascii="細明體" w:eastAsia="細明體" w:hAnsi="細明體" w:hint="eastAsia"/>
                <w:noProof/>
              </w:rPr>
              <w:t>績效管理方面</w:t>
            </w:r>
            <w:r w:rsidR="00CC1DF2" w:rsidRPr="000A6328">
              <w:rPr>
                <w:rFonts w:ascii="細明體" w:eastAsia="細明體" w:hAnsi="細明體" w:cs="Arial"/>
              </w:rPr>
              <w:t>…</w:t>
            </w:r>
            <w:proofErr w:type="gramStart"/>
            <w:r w:rsidR="00CC1DF2" w:rsidRPr="000A6328">
              <w:rPr>
                <w:rFonts w:ascii="細明體" w:eastAsia="細明體" w:hAnsi="細明體" w:cs="Arial"/>
              </w:rPr>
              <w:t>……………………………………………</w:t>
            </w:r>
            <w:r w:rsidR="00F91FAD" w:rsidRPr="000A6328">
              <w:rPr>
                <w:rFonts w:ascii="細明體" w:eastAsia="細明體" w:hAnsi="細明體" w:cs="Arial"/>
              </w:rPr>
              <w:t>………</w:t>
            </w:r>
            <w:proofErr w:type="gramEnd"/>
            <w:r w:rsidR="006039C2" w:rsidRPr="000A6328">
              <w:rPr>
                <w:rFonts w:ascii="細明體" w:eastAsia="細明體" w:hAnsi="細明體" w:cs="Arial"/>
              </w:rPr>
              <w:t>………</w:t>
            </w:r>
          </w:p>
          <w:p w:rsidR="00286028" w:rsidRPr="000A6328" w:rsidRDefault="00286028" w:rsidP="006039C2">
            <w:pPr>
              <w:numPr>
                <w:ilvl w:val="0"/>
                <w:numId w:val="5"/>
              </w:numPr>
              <w:snapToGrid w:val="0"/>
              <w:spacing w:line="560" w:lineRule="exact"/>
              <w:ind w:leftChars="100" w:left="807" w:hanging="567"/>
              <w:jc w:val="distribute"/>
              <w:rPr>
                <w:rFonts w:ascii="細明體" w:eastAsia="細明體" w:hAnsi="細明體"/>
                <w:noProof/>
              </w:rPr>
            </w:pPr>
            <w:r w:rsidRPr="000A6328">
              <w:rPr>
                <w:rFonts w:ascii="細明體" w:eastAsia="細明體" w:hAnsi="細明體"/>
                <w:noProof/>
              </w:rPr>
              <w:t>高階文官培訓方面</w:t>
            </w:r>
            <w:r w:rsidR="00CC1DF2" w:rsidRPr="000A6328">
              <w:rPr>
                <w:rFonts w:ascii="細明體" w:eastAsia="細明體" w:hAnsi="細明體" w:cs="Arial"/>
              </w:rPr>
              <w:t>…</w:t>
            </w:r>
            <w:proofErr w:type="gramStart"/>
            <w:r w:rsidR="00CC1DF2" w:rsidRPr="000A6328">
              <w:rPr>
                <w:rFonts w:ascii="細明體" w:eastAsia="細明體" w:hAnsi="細明體" w:cs="Arial"/>
              </w:rPr>
              <w:t>……………………………………………</w:t>
            </w:r>
            <w:r w:rsidR="00F91FAD" w:rsidRPr="000A6328">
              <w:rPr>
                <w:rFonts w:ascii="細明體" w:eastAsia="細明體" w:hAnsi="細明體" w:cs="Arial"/>
              </w:rPr>
              <w:t>…</w:t>
            </w:r>
            <w:r w:rsidR="006039C2" w:rsidRPr="000A6328">
              <w:rPr>
                <w:rFonts w:ascii="細明體" w:eastAsia="細明體" w:hAnsi="細明體" w:cs="Arial"/>
              </w:rPr>
              <w:t>……</w:t>
            </w:r>
            <w:proofErr w:type="gramEnd"/>
            <w:r w:rsidR="006039C2" w:rsidRPr="000A6328">
              <w:rPr>
                <w:rFonts w:ascii="細明體" w:eastAsia="細明體" w:hAnsi="細明體" w:cs="Arial"/>
              </w:rPr>
              <w:t>…</w:t>
            </w:r>
          </w:p>
          <w:p w:rsidR="00286028" w:rsidRPr="000A6328" w:rsidRDefault="00286028" w:rsidP="006039C2">
            <w:pPr>
              <w:snapToGrid w:val="0"/>
              <w:spacing w:line="560" w:lineRule="exact"/>
              <w:jc w:val="distribute"/>
              <w:rPr>
                <w:rFonts w:ascii="細明體" w:eastAsia="細明體" w:hAnsi="細明體" w:cs="Arial"/>
              </w:rPr>
            </w:pPr>
            <w:r w:rsidRPr="000A6328">
              <w:rPr>
                <w:rFonts w:ascii="細明體" w:eastAsia="細明體" w:hAnsi="細明體" w:cs="Arial"/>
              </w:rPr>
              <w:t>伍</w:t>
            </w:r>
            <w:hyperlink w:anchor="_Toc368839478" w:history="1">
              <w:r w:rsidRPr="000A6328">
                <w:rPr>
                  <w:rFonts w:ascii="細明體" w:eastAsia="細明體" w:hAnsi="細明體" w:cs="Arial"/>
                </w:rPr>
                <w:t>、結語</w:t>
              </w:r>
            </w:hyperlink>
            <w:r w:rsidR="00CC1DF2" w:rsidRPr="000A6328">
              <w:rPr>
                <w:rFonts w:ascii="細明體" w:eastAsia="細明體" w:hAnsi="細明體" w:cs="Arial"/>
              </w:rPr>
              <w:t>…</w:t>
            </w:r>
            <w:proofErr w:type="gramStart"/>
            <w:r w:rsidR="00CC1DF2" w:rsidRPr="000A6328">
              <w:rPr>
                <w:rFonts w:ascii="細明體" w:eastAsia="細明體" w:hAnsi="細明體" w:cs="Arial"/>
              </w:rPr>
              <w:t>……………………………………………………</w:t>
            </w:r>
            <w:proofErr w:type="gramEnd"/>
            <w:r w:rsidR="00CC1DF2" w:rsidRPr="000A6328">
              <w:rPr>
                <w:rFonts w:ascii="細明體" w:eastAsia="細明體" w:hAnsi="細明體" w:cs="Arial"/>
              </w:rPr>
              <w:t>……………</w:t>
            </w:r>
            <w:r w:rsidR="006039C2" w:rsidRPr="000A6328">
              <w:rPr>
                <w:rFonts w:ascii="細明體" w:eastAsia="細明體" w:hAnsi="細明體" w:cs="Arial"/>
              </w:rPr>
              <w:t>………</w:t>
            </w:r>
          </w:p>
          <w:p w:rsidR="00F91FAD" w:rsidRPr="000A6328" w:rsidRDefault="00F91FAD" w:rsidP="00A31852">
            <w:pPr>
              <w:snapToGrid w:val="0"/>
              <w:spacing w:line="560" w:lineRule="exact"/>
              <w:rPr>
                <w:rFonts w:ascii="細明體" w:eastAsia="細明體" w:hAnsi="細明體" w:cs="Arial"/>
              </w:rPr>
            </w:pPr>
          </w:p>
        </w:tc>
        <w:tc>
          <w:tcPr>
            <w:tcW w:w="567" w:type="dxa"/>
            <w:shd w:val="clear" w:color="auto" w:fill="auto"/>
          </w:tcPr>
          <w:p w:rsidR="00286028"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lastRenderedPageBreak/>
              <w:t>5</w:t>
            </w:r>
          </w:p>
          <w:p w:rsidR="00286028"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8</w:t>
            </w:r>
          </w:p>
          <w:p w:rsidR="00286028"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12</w:t>
            </w:r>
          </w:p>
          <w:p w:rsidR="006E0BDF"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12</w:t>
            </w:r>
          </w:p>
          <w:p w:rsidR="006E0BDF"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12</w:t>
            </w:r>
          </w:p>
          <w:p w:rsidR="00286028"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15</w:t>
            </w:r>
          </w:p>
          <w:p w:rsidR="006E0BDF"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15</w:t>
            </w:r>
          </w:p>
          <w:p w:rsidR="006E0BDF"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16</w:t>
            </w:r>
          </w:p>
          <w:p w:rsidR="006E0BDF" w:rsidRPr="000A6328" w:rsidRDefault="006E0BDF" w:rsidP="00A31852">
            <w:pPr>
              <w:widowControl/>
              <w:spacing w:line="560" w:lineRule="exact"/>
              <w:jc w:val="center"/>
              <w:rPr>
                <w:rFonts w:ascii="細明體" w:eastAsia="細明體" w:hAnsi="細明體" w:cs="Arial"/>
              </w:rPr>
            </w:pPr>
            <w:r w:rsidRPr="000A6328">
              <w:rPr>
                <w:rFonts w:ascii="細明體" w:eastAsia="細明體" w:hAnsi="細明體" w:cs="Arial" w:hint="eastAsia"/>
              </w:rPr>
              <w:t>1</w:t>
            </w:r>
            <w:r w:rsidR="00FD21E7">
              <w:rPr>
                <w:rFonts w:ascii="細明體" w:eastAsia="細明體" w:hAnsi="細明體" w:cs="Arial" w:hint="eastAsia"/>
              </w:rPr>
              <w:t>7</w:t>
            </w:r>
          </w:p>
          <w:p w:rsidR="006E0BDF" w:rsidRPr="000A6328" w:rsidRDefault="006E0BDF" w:rsidP="00A31852">
            <w:pPr>
              <w:widowControl/>
              <w:spacing w:line="560" w:lineRule="exact"/>
              <w:jc w:val="center"/>
              <w:rPr>
                <w:rFonts w:ascii="細明體" w:eastAsia="細明體" w:hAnsi="細明體" w:cs="Arial"/>
              </w:rPr>
            </w:pPr>
            <w:r w:rsidRPr="000A6328">
              <w:rPr>
                <w:rFonts w:ascii="細明體" w:eastAsia="細明體" w:hAnsi="細明體" w:cs="Arial" w:hint="eastAsia"/>
              </w:rPr>
              <w:t>1</w:t>
            </w:r>
            <w:r w:rsidR="00FD21E7">
              <w:rPr>
                <w:rFonts w:ascii="細明體" w:eastAsia="細明體" w:hAnsi="細明體" w:cs="Arial" w:hint="eastAsia"/>
              </w:rPr>
              <w:t>8</w:t>
            </w:r>
          </w:p>
          <w:p w:rsidR="006E0BDF" w:rsidRPr="000A6328" w:rsidRDefault="006E0BDF" w:rsidP="00A31852">
            <w:pPr>
              <w:widowControl/>
              <w:spacing w:line="560" w:lineRule="exact"/>
              <w:jc w:val="center"/>
              <w:rPr>
                <w:rFonts w:ascii="細明體" w:eastAsia="細明體" w:hAnsi="細明體" w:cs="Arial"/>
              </w:rPr>
            </w:pPr>
            <w:r w:rsidRPr="000A6328">
              <w:rPr>
                <w:rFonts w:ascii="細明體" w:eastAsia="細明體" w:hAnsi="細明體" w:cs="Arial" w:hint="eastAsia"/>
              </w:rPr>
              <w:t>1</w:t>
            </w:r>
            <w:r w:rsidR="00FD21E7">
              <w:rPr>
                <w:rFonts w:ascii="細明體" w:eastAsia="細明體" w:hAnsi="細明體" w:cs="Arial" w:hint="eastAsia"/>
              </w:rPr>
              <w:t>8</w:t>
            </w:r>
          </w:p>
          <w:p w:rsidR="001E4C1D"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22</w:t>
            </w:r>
          </w:p>
          <w:p w:rsidR="001E4C1D"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22</w:t>
            </w:r>
          </w:p>
          <w:p w:rsidR="001E4C1D"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25</w:t>
            </w:r>
          </w:p>
          <w:p w:rsidR="001E4C1D"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28</w:t>
            </w:r>
          </w:p>
          <w:p w:rsidR="001E4C1D" w:rsidRPr="000A6328" w:rsidRDefault="00BD48F7" w:rsidP="00A31852">
            <w:pPr>
              <w:widowControl/>
              <w:spacing w:line="560" w:lineRule="exact"/>
              <w:jc w:val="center"/>
              <w:rPr>
                <w:rFonts w:ascii="細明體" w:eastAsia="細明體" w:hAnsi="細明體" w:cs="Arial"/>
              </w:rPr>
            </w:pPr>
            <w:r>
              <w:rPr>
                <w:rFonts w:ascii="細明體" w:eastAsia="細明體" w:hAnsi="細明體" w:cs="Arial" w:hint="eastAsia"/>
              </w:rPr>
              <w:t>31</w:t>
            </w:r>
          </w:p>
          <w:p w:rsidR="001E4C1D"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33</w:t>
            </w:r>
          </w:p>
          <w:p w:rsidR="001E4C1D"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34</w:t>
            </w:r>
          </w:p>
          <w:p w:rsidR="001E4C1D"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38</w:t>
            </w:r>
          </w:p>
          <w:p w:rsidR="001E4C1D"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39</w:t>
            </w:r>
          </w:p>
          <w:p w:rsidR="001E4C1D" w:rsidRPr="000A6328" w:rsidRDefault="00FD21E7" w:rsidP="00A31852">
            <w:pPr>
              <w:widowControl/>
              <w:spacing w:line="560" w:lineRule="exact"/>
              <w:jc w:val="center"/>
              <w:rPr>
                <w:rFonts w:ascii="細明體" w:eastAsia="細明體" w:hAnsi="細明體" w:cs="Arial"/>
              </w:rPr>
            </w:pPr>
            <w:r>
              <w:rPr>
                <w:rFonts w:ascii="細明體" w:eastAsia="細明體" w:hAnsi="細明體" w:cs="Arial" w:hint="eastAsia"/>
              </w:rPr>
              <w:t>41</w:t>
            </w:r>
          </w:p>
          <w:p w:rsidR="001E4C1D" w:rsidRPr="000A6328" w:rsidRDefault="00BA1B5D" w:rsidP="00A31852">
            <w:pPr>
              <w:widowControl/>
              <w:spacing w:line="560" w:lineRule="exact"/>
              <w:jc w:val="center"/>
              <w:rPr>
                <w:rFonts w:ascii="細明體" w:eastAsia="細明體" w:hAnsi="細明體" w:cs="Arial"/>
              </w:rPr>
            </w:pPr>
            <w:r>
              <w:rPr>
                <w:rFonts w:ascii="細明體" w:eastAsia="細明體" w:hAnsi="細明體" w:cs="Arial" w:hint="eastAsia"/>
              </w:rPr>
              <w:t>4</w:t>
            </w:r>
            <w:r w:rsidR="00FD21E7">
              <w:rPr>
                <w:rFonts w:ascii="細明體" w:eastAsia="細明體" w:hAnsi="細明體" w:cs="Arial" w:hint="eastAsia"/>
              </w:rPr>
              <w:t>5</w:t>
            </w:r>
          </w:p>
          <w:p w:rsidR="001E4C1D" w:rsidRPr="000A6328" w:rsidRDefault="00BA1B5D" w:rsidP="00A31852">
            <w:pPr>
              <w:widowControl/>
              <w:spacing w:line="560" w:lineRule="exact"/>
              <w:jc w:val="center"/>
              <w:rPr>
                <w:rFonts w:ascii="細明體" w:eastAsia="細明體" w:hAnsi="細明體" w:cs="Arial"/>
              </w:rPr>
            </w:pPr>
            <w:r>
              <w:rPr>
                <w:rFonts w:ascii="細明體" w:eastAsia="細明體" w:hAnsi="細明體" w:cs="Arial" w:hint="eastAsia"/>
              </w:rPr>
              <w:lastRenderedPageBreak/>
              <w:t>4</w:t>
            </w:r>
            <w:r w:rsidR="00FD21E7">
              <w:rPr>
                <w:rFonts w:ascii="細明體" w:eastAsia="細明體" w:hAnsi="細明體" w:cs="Arial" w:hint="eastAsia"/>
              </w:rPr>
              <w:t>5</w:t>
            </w:r>
          </w:p>
          <w:p w:rsidR="001E4C1D" w:rsidRPr="000A6328" w:rsidRDefault="00BA1B5D" w:rsidP="00A31852">
            <w:pPr>
              <w:widowControl/>
              <w:spacing w:line="560" w:lineRule="exact"/>
              <w:jc w:val="center"/>
              <w:rPr>
                <w:rFonts w:ascii="細明體" w:eastAsia="細明體" w:hAnsi="細明體" w:cs="Arial"/>
              </w:rPr>
            </w:pPr>
            <w:r>
              <w:rPr>
                <w:rFonts w:ascii="細明體" w:eastAsia="細明體" w:hAnsi="細明體" w:cs="Arial" w:hint="eastAsia"/>
              </w:rPr>
              <w:t>5</w:t>
            </w:r>
            <w:r w:rsidR="00FD21E7">
              <w:rPr>
                <w:rFonts w:ascii="細明體" w:eastAsia="細明體" w:hAnsi="細明體" w:cs="Arial" w:hint="eastAsia"/>
              </w:rPr>
              <w:t>1</w:t>
            </w:r>
          </w:p>
          <w:p w:rsidR="001E4C1D" w:rsidRPr="000A6328" w:rsidRDefault="00BA1B5D" w:rsidP="00A31852">
            <w:pPr>
              <w:widowControl/>
              <w:spacing w:line="560" w:lineRule="exact"/>
              <w:jc w:val="center"/>
              <w:rPr>
                <w:rFonts w:ascii="細明體" w:eastAsia="細明體" w:hAnsi="細明體" w:cs="Arial"/>
              </w:rPr>
            </w:pPr>
            <w:r>
              <w:rPr>
                <w:rFonts w:ascii="細明體" w:eastAsia="細明體" w:hAnsi="細明體" w:cs="Arial" w:hint="eastAsia"/>
              </w:rPr>
              <w:t>5</w:t>
            </w:r>
            <w:r w:rsidR="00FD21E7">
              <w:rPr>
                <w:rFonts w:ascii="細明體" w:eastAsia="細明體" w:hAnsi="細明體" w:cs="Arial" w:hint="eastAsia"/>
              </w:rPr>
              <w:t>3</w:t>
            </w:r>
          </w:p>
          <w:p w:rsidR="001E4C1D" w:rsidRPr="000A6328" w:rsidRDefault="00BA1B5D" w:rsidP="00A31852">
            <w:pPr>
              <w:widowControl/>
              <w:spacing w:line="560" w:lineRule="exact"/>
              <w:jc w:val="center"/>
              <w:rPr>
                <w:rFonts w:ascii="細明體" w:eastAsia="細明體" w:hAnsi="細明體" w:cs="Arial"/>
              </w:rPr>
            </w:pPr>
            <w:r>
              <w:rPr>
                <w:rFonts w:ascii="細明體" w:eastAsia="細明體" w:hAnsi="細明體" w:cs="Arial" w:hint="eastAsia"/>
              </w:rPr>
              <w:t>5</w:t>
            </w:r>
            <w:r w:rsidR="00FD21E7">
              <w:rPr>
                <w:rFonts w:ascii="細明體" w:eastAsia="細明體" w:hAnsi="細明體" w:cs="Arial" w:hint="eastAsia"/>
              </w:rPr>
              <w:t>5</w:t>
            </w:r>
            <w:bookmarkStart w:id="0" w:name="_GoBack"/>
            <w:bookmarkEnd w:id="0"/>
          </w:p>
          <w:p w:rsidR="001E4C1D" w:rsidRPr="000A6328" w:rsidRDefault="00BA1B5D" w:rsidP="00A31852">
            <w:pPr>
              <w:widowControl/>
              <w:spacing w:line="560" w:lineRule="exact"/>
              <w:jc w:val="center"/>
              <w:rPr>
                <w:rFonts w:ascii="細明體" w:eastAsia="細明體" w:hAnsi="細明體" w:cs="Arial"/>
              </w:rPr>
            </w:pPr>
            <w:r>
              <w:rPr>
                <w:rFonts w:ascii="細明體" w:eastAsia="細明體" w:hAnsi="細明體" w:cs="Arial" w:hint="eastAsia"/>
              </w:rPr>
              <w:t>6</w:t>
            </w:r>
            <w:r w:rsidR="004F0849">
              <w:rPr>
                <w:rFonts w:ascii="細明體" w:eastAsia="細明體" w:hAnsi="細明體" w:cs="Arial" w:hint="eastAsia"/>
              </w:rPr>
              <w:t>2</w:t>
            </w:r>
          </w:p>
          <w:p w:rsidR="001E4C1D" w:rsidRPr="000A6328" w:rsidRDefault="00BA1B5D" w:rsidP="00A31852">
            <w:pPr>
              <w:widowControl/>
              <w:spacing w:line="560" w:lineRule="exact"/>
              <w:jc w:val="center"/>
              <w:rPr>
                <w:rFonts w:ascii="細明體" w:eastAsia="細明體" w:hAnsi="細明體" w:cs="Arial"/>
              </w:rPr>
            </w:pPr>
            <w:r>
              <w:rPr>
                <w:rFonts w:ascii="細明體" w:eastAsia="細明體" w:hAnsi="細明體" w:cs="Arial" w:hint="eastAsia"/>
              </w:rPr>
              <w:t>6</w:t>
            </w:r>
            <w:r w:rsidR="004F0849">
              <w:rPr>
                <w:rFonts w:ascii="細明體" w:eastAsia="細明體" w:hAnsi="細明體" w:cs="Arial" w:hint="eastAsia"/>
              </w:rPr>
              <w:t>2</w:t>
            </w:r>
          </w:p>
          <w:p w:rsidR="001E4C1D" w:rsidRPr="000A6328" w:rsidRDefault="00BA1B5D" w:rsidP="00A31852">
            <w:pPr>
              <w:widowControl/>
              <w:spacing w:line="560" w:lineRule="exact"/>
              <w:jc w:val="center"/>
              <w:rPr>
                <w:rFonts w:ascii="細明體" w:eastAsia="細明體" w:hAnsi="細明體" w:cs="Arial"/>
              </w:rPr>
            </w:pPr>
            <w:r>
              <w:rPr>
                <w:rFonts w:ascii="細明體" w:eastAsia="細明體" w:hAnsi="細明體" w:cs="Arial" w:hint="eastAsia"/>
              </w:rPr>
              <w:t>6</w:t>
            </w:r>
            <w:r w:rsidR="00FF0171">
              <w:rPr>
                <w:rFonts w:ascii="細明體" w:eastAsia="細明體" w:hAnsi="細明體" w:cs="Arial" w:hint="eastAsia"/>
              </w:rPr>
              <w:t>6</w:t>
            </w:r>
          </w:p>
          <w:p w:rsidR="001E4C1D" w:rsidRPr="000A6328" w:rsidRDefault="00BA1B5D" w:rsidP="00A31852">
            <w:pPr>
              <w:widowControl/>
              <w:spacing w:line="560" w:lineRule="exact"/>
              <w:jc w:val="center"/>
              <w:rPr>
                <w:rFonts w:ascii="細明體" w:eastAsia="細明體" w:hAnsi="細明體" w:cs="Arial"/>
              </w:rPr>
            </w:pPr>
            <w:r>
              <w:rPr>
                <w:rFonts w:ascii="細明體" w:eastAsia="細明體" w:hAnsi="細明體" w:cs="Arial" w:hint="eastAsia"/>
              </w:rPr>
              <w:t>6</w:t>
            </w:r>
            <w:r w:rsidR="00FF0171">
              <w:rPr>
                <w:rFonts w:ascii="細明體" w:eastAsia="細明體" w:hAnsi="細明體" w:cs="Arial" w:hint="eastAsia"/>
              </w:rPr>
              <w:t>7</w:t>
            </w:r>
          </w:p>
          <w:p w:rsidR="001E4C1D" w:rsidRPr="000A6328" w:rsidRDefault="004F0849" w:rsidP="00A31852">
            <w:pPr>
              <w:widowControl/>
              <w:spacing w:line="560" w:lineRule="exact"/>
              <w:jc w:val="center"/>
              <w:rPr>
                <w:rFonts w:ascii="細明體" w:eastAsia="細明體" w:hAnsi="細明體" w:cs="Arial"/>
              </w:rPr>
            </w:pPr>
            <w:r>
              <w:rPr>
                <w:rFonts w:ascii="細明體" w:eastAsia="細明體" w:hAnsi="細明體" w:cs="Arial" w:hint="eastAsia"/>
              </w:rPr>
              <w:t>70</w:t>
            </w:r>
          </w:p>
          <w:p w:rsidR="001E4C1D" w:rsidRPr="000A6328" w:rsidRDefault="004F0849" w:rsidP="00A31852">
            <w:pPr>
              <w:widowControl/>
              <w:spacing w:line="560" w:lineRule="exact"/>
              <w:jc w:val="center"/>
              <w:rPr>
                <w:rFonts w:ascii="細明體" w:eastAsia="細明體" w:hAnsi="細明體" w:cs="Arial"/>
              </w:rPr>
            </w:pPr>
            <w:r>
              <w:rPr>
                <w:rFonts w:ascii="細明體" w:eastAsia="細明體" w:hAnsi="細明體" w:cs="Arial" w:hint="eastAsia"/>
              </w:rPr>
              <w:t>70</w:t>
            </w:r>
          </w:p>
          <w:p w:rsidR="001E4C1D" w:rsidRPr="000A6328" w:rsidRDefault="004F0849" w:rsidP="00A31852">
            <w:pPr>
              <w:widowControl/>
              <w:spacing w:line="560" w:lineRule="exact"/>
              <w:jc w:val="center"/>
              <w:rPr>
                <w:rFonts w:ascii="細明體" w:eastAsia="細明體" w:hAnsi="細明體" w:cs="Arial"/>
              </w:rPr>
            </w:pPr>
            <w:r>
              <w:rPr>
                <w:rFonts w:ascii="細明體" w:eastAsia="細明體" w:hAnsi="細明體" w:cs="Arial" w:hint="eastAsia"/>
              </w:rPr>
              <w:t>7</w:t>
            </w:r>
            <w:r w:rsidR="00123A7F">
              <w:rPr>
                <w:rFonts w:ascii="細明體" w:eastAsia="細明體" w:hAnsi="細明體" w:cs="Arial" w:hint="eastAsia"/>
              </w:rPr>
              <w:t>4</w:t>
            </w:r>
          </w:p>
          <w:p w:rsidR="001E4C1D" w:rsidRPr="000A6328" w:rsidRDefault="00123A7F" w:rsidP="00A31852">
            <w:pPr>
              <w:widowControl/>
              <w:spacing w:line="560" w:lineRule="exact"/>
              <w:jc w:val="center"/>
              <w:rPr>
                <w:rFonts w:ascii="細明體" w:eastAsia="細明體" w:hAnsi="細明體" w:cs="Arial"/>
              </w:rPr>
            </w:pPr>
            <w:r>
              <w:rPr>
                <w:rFonts w:ascii="細明體" w:eastAsia="細明體" w:hAnsi="細明體" w:cs="Arial" w:hint="eastAsia"/>
              </w:rPr>
              <w:t>78</w:t>
            </w:r>
          </w:p>
          <w:p w:rsidR="001E4C1D" w:rsidRPr="000A6328" w:rsidRDefault="00BA1B5D" w:rsidP="00A31852">
            <w:pPr>
              <w:widowControl/>
              <w:spacing w:line="560" w:lineRule="exact"/>
              <w:jc w:val="center"/>
              <w:rPr>
                <w:rFonts w:ascii="細明體" w:eastAsia="細明體" w:hAnsi="細明體" w:cs="Arial"/>
              </w:rPr>
            </w:pPr>
            <w:r>
              <w:rPr>
                <w:rFonts w:ascii="細明體" w:eastAsia="細明體" w:hAnsi="細明體" w:cs="Arial" w:hint="eastAsia"/>
              </w:rPr>
              <w:t>8</w:t>
            </w:r>
            <w:r w:rsidR="00123A7F">
              <w:rPr>
                <w:rFonts w:ascii="細明體" w:eastAsia="細明體" w:hAnsi="細明體" w:cs="Arial" w:hint="eastAsia"/>
              </w:rPr>
              <w:t>5</w:t>
            </w:r>
          </w:p>
          <w:p w:rsidR="001E4C1D" w:rsidRPr="000A6328" w:rsidRDefault="00123A7F" w:rsidP="00A31852">
            <w:pPr>
              <w:widowControl/>
              <w:spacing w:line="560" w:lineRule="exact"/>
              <w:jc w:val="center"/>
              <w:rPr>
                <w:rFonts w:ascii="細明體" w:eastAsia="細明體" w:hAnsi="細明體" w:cs="Arial"/>
              </w:rPr>
            </w:pPr>
            <w:r>
              <w:rPr>
                <w:rFonts w:ascii="細明體" w:eastAsia="細明體" w:hAnsi="細明體" w:cs="Arial" w:hint="eastAsia"/>
              </w:rPr>
              <w:t>88</w:t>
            </w:r>
          </w:p>
          <w:p w:rsidR="001E4C1D" w:rsidRPr="000A6328" w:rsidRDefault="00BA1B5D" w:rsidP="0053538E">
            <w:pPr>
              <w:widowControl/>
              <w:spacing w:line="560" w:lineRule="exact"/>
              <w:jc w:val="center"/>
              <w:rPr>
                <w:rFonts w:ascii="細明體" w:eastAsia="細明體" w:hAnsi="細明體" w:cs="Arial"/>
              </w:rPr>
            </w:pPr>
            <w:r>
              <w:rPr>
                <w:rFonts w:ascii="細明體" w:eastAsia="細明體" w:hAnsi="細明體" w:cs="Arial" w:hint="eastAsia"/>
              </w:rPr>
              <w:t>9</w:t>
            </w:r>
            <w:r w:rsidR="00123A7F">
              <w:rPr>
                <w:rFonts w:ascii="細明體" w:eastAsia="細明體" w:hAnsi="細明體" w:cs="Arial" w:hint="eastAsia"/>
              </w:rPr>
              <w:t>0</w:t>
            </w:r>
          </w:p>
          <w:p w:rsidR="00F91FAD" w:rsidRPr="000A6328" w:rsidRDefault="00F91FAD" w:rsidP="0053538E">
            <w:pPr>
              <w:widowControl/>
              <w:spacing w:line="560" w:lineRule="exact"/>
              <w:jc w:val="center"/>
              <w:rPr>
                <w:rFonts w:ascii="細明體" w:eastAsia="細明體" w:hAnsi="細明體" w:cs="Arial"/>
              </w:rPr>
            </w:pPr>
          </w:p>
        </w:tc>
      </w:tr>
    </w:tbl>
    <w:p w:rsidR="00F07CCB" w:rsidRPr="000A6328" w:rsidRDefault="00F07CCB" w:rsidP="007225F2">
      <w:pPr>
        <w:widowControl/>
        <w:jc w:val="center"/>
        <w:rPr>
          <w:rFonts w:ascii="細明體" w:eastAsia="細明體" w:hAnsi="細明體" w:cs="Arial"/>
          <w:b/>
          <w:sz w:val="16"/>
          <w:szCs w:val="16"/>
          <w:u w:val="single"/>
        </w:rPr>
      </w:pPr>
    </w:p>
    <w:p w:rsidR="00F07CCB" w:rsidRPr="000A6328" w:rsidRDefault="00F07CCB" w:rsidP="00F718A6">
      <w:pPr>
        <w:pStyle w:val="12"/>
        <w:spacing w:beforeLines="50" w:before="180" w:afterLines="50" w:after="180" w:line="240" w:lineRule="auto"/>
        <w:jc w:val="center"/>
        <w:rPr>
          <w:rFonts w:ascii="細明體" w:eastAsia="細明體" w:hAnsi="細明體" w:cs="Arial"/>
          <w:b/>
          <w:sz w:val="32"/>
          <w:szCs w:val="32"/>
        </w:rPr>
      </w:pPr>
      <w:r w:rsidRPr="000A6328">
        <w:rPr>
          <w:rFonts w:ascii="細明體" w:eastAsia="細明體" w:hAnsi="細明體" w:cs="Arial"/>
          <w:b/>
          <w:sz w:val="16"/>
          <w:szCs w:val="16"/>
          <w:u w:val="single"/>
        </w:rPr>
        <w:br w:type="page"/>
      </w:r>
      <w:r w:rsidRPr="000A6328">
        <w:rPr>
          <w:rFonts w:ascii="細明體" w:eastAsia="細明體" w:hAnsi="細明體" w:cs="Arial"/>
          <w:b/>
          <w:sz w:val="32"/>
          <w:szCs w:val="32"/>
        </w:rPr>
        <w:lastRenderedPageBreak/>
        <w:t>摘　　要</w:t>
      </w:r>
    </w:p>
    <w:p w:rsidR="0055538B" w:rsidRPr="00F718A6" w:rsidRDefault="0045773F" w:rsidP="00F718A6">
      <w:pPr>
        <w:spacing w:afterLines="50" w:after="180" w:line="420" w:lineRule="auto"/>
        <w:ind w:firstLineChars="192" w:firstLine="576"/>
        <w:jc w:val="both"/>
        <w:outlineLvl w:val="0"/>
        <w:rPr>
          <w:rFonts w:ascii="細明體" w:eastAsia="細明體" w:hAnsi="細明體"/>
          <w:spacing w:val="30"/>
          <w:szCs w:val="28"/>
        </w:rPr>
      </w:pPr>
      <w:r w:rsidRPr="005232B1">
        <w:rPr>
          <w:rFonts w:ascii="細明體" w:eastAsia="細明體" w:hAnsi="細明體"/>
          <w:spacing w:val="30"/>
          <w:szCs w:val="28"/>
        </w:rPr>
        <w:t>103年高階文官培訓管</w:t>
      </w:r>
      <w:r w:rsidRPr="005232B1">
        <w:rPr>
          <w:rFonts w:ascii="細明體" w:eastAsia="細明體" w:hAnsi="細明體" w:hint="eastAsia"/>
          <w:spacing w:val="30"/>
          <w:szCs w:val="28"/>
        </w:rPr>
        <w:t>理發展訓練班於</w:t>
      </w:r>
      <w:r w:rsidRPr="005232B1">
        <w:rPr>
          <w:rFonts w:ascii="細明體" w:eastAsia="細明體" w:hAnsi="細明體"/>
          <w:spacing w:val="30"/>
          <w:szCs w:val="28"/>
        </w:rPr>
        <w:t>103</w:t>
      </w:r>
      <w:r w:rsidRPr="005232B1">
        <w:rPr>
          <w:rFonts w:ascii="細明體" w:eastAsia="細明體" w:hAnsi="細明體" w:hint="eastAsia"/>
          <w:spacing w:val="30"/>
          <w:szCs w:val="28"/>
        </w:rPr>
        <w:t>年</w:t>
      </w:r>
      <w:r w:rsidRPr="005232B1">
        <w:rPr>
          <w:rFonts w:ascii="細明體" w:eastAsia="細明體" w:hAnsi="細明體"/>
          <w:spacing w:val="30"/>
          <w:szCs w:val="28"/>
        </w:rPr>
        <w:t>9</w:t>
      </w:r>
      <w:r w:rsidRPr="005232B1">
        <w:rPr>
          <w:rFonts w:ascii="細明體" w:eastAsia="細明體" w:hAnsi="細明體" w:hint="eastAsia"/>
          <w:spacing w:val="30"/>
          <w:szCs w:val="28"/>
        </w:rPr>
        <w:t>月</w:t>
      </w:r>
      <w:r w:rsidRPr="005232B1">
        <w:rPr>
          <w:rFonts w:ascii="細明體" w:eastAsia="細明體" w:hAnsi="細明體"/>
          <w:spacing w:val="30"/>
          <w:szCs w:val="28"/>
        </w:rPr>
        <w:t>6</w:t>
      </w:r>
      <w:r w:rsidRPr="005232B1">
        <w:rPr>
          <w:rFonts w:ascii="細明體" w:eastAsia="細明體" w:hAnsi="細明體" w:hint="eastAsia"/>
          <w:spacing w:val="30"/>
          <w:szCs w:val="28"/>
        </w:rPr>
        <w:t>日至</w:t>
      </w:r>
      <w:r w:rsidRPr="005232B1">
        <w:rPr>
          <w:rFonts w:ascii="細明體" w:eastAsia="細明體" w:hAnsi="細明體"/>
          <w:spacing w:val="30"/>
          <w:szCs w:val="28"/>
        </w:rPr>
        <w:t>21</w:t>
      </w:r>
      <w:r w:rsidRPr="005232B1">
        <w:rPr>
          <w:rFonts w:ascii="細明體" w:eastAsia="細明體" w:hAnsi="細明體" w:hint="eastAsia"/>
          <w:spacing w:val="30"/>
          <w:szCs w:val="28"/>
        </w:rPr>
        <w:t>日前</w:t>
      </w:r>
      <w:r w:rsidRPr="00F718A6">
        <w:rPr>
          <w:rFonts w:ascii="細明體" w:eastAsia="細明體" w:hAnsi="細明體" w:hint="eastAsia"/>
          <w:spacing w:val="30"/>
          <w:szCs w:val="28"/>
        </w:rPr>
        <w:t>往比利時</w:t>
      </w:r>
      <w:r w:rsidR="007959F5" w:rsidRPr="00F718A6">
        <w:rPr>
          <w:rFonts w:ascii="細明體" w:eastAsia="細明體" w:hAnsi="細明體" w:hint="eastAsia"/>
          <w:spacing w:val="30"/>
          <w:szCs w:val="28"/>
        </w:rPr>
        <w:t>研習</w:t>
      </w:r>
      <w:r w:rsidRPr="00F718A6">
        <w:rPr>
          <w:rFonts w:ascii="細明體" w:eastAsia="細明體" w:hAnsi="細明體"/>
          <w:spacing w:val="30"/>
          <w:szCs w:val="28"/>
        </w:rPr>
        <w:t>，豐富的</w:t>
      </w:r>
      <w:proofErr w:type="gramStart"/>
      <w:r w:rsidRPr="00F718A6">
        <w:rPr>
          <w:rFonts w:ascii="細明體" w:eastAsia="細明體" w:hAnsi="細明體"/>
          <w:spacing w:val="30"/>
          <w:szCs w:val="28"/>
        </w:rPr>
        <w:t>課程</w:t>
      </w:r>
      <w:r w:rsidRPr="00F718A6">
        <w:rPr>
          <w:rFonts w:ascii="細明體" w:eastAsia="細明體" w:hAnsi="細明體" w:hint="eastAsia"/>
          <w:spacing w:val="30"/>
          <w:szCs w:val="28"/>
        </w:rPr>
        <w:t>由</w:t>
      </w:r>
      <w:r w:rsidR="007E2CBA" w:rsidRPr="00F718A6">
        <w:rPr>
          <w:rFonts w:ascii="細明體" w:eastAsia="細明體" w:hAnsi="細明體" w:hint="eastAsia"/>
          <w:spacing w:val="30"/>
          <w:szCs w:val="28"/>
        </w:rPr>
        <w:t>考試院</w:t>
      </w:r>
      <w:proofErr w:type="gramEnd"/>
      <w:r w:rsidR="0055538B" w:rsidRPr="00F718A6">
        <w:rPr>
          <w:rFonts w:ascii="細明體" w:eastAsia="細明體" w:hAnsi="細明體" w:hint="eastAsia"/>
          <w:spacing w:val="30"/>
          <w:szCs w:val="28"/>
        </w:rPr>
        <w:t>公務人員保障暨培訓委員會（以下簡稱</w:t>
      </w:r>
      <w:r w:rsidRPr="00F718A6">
        <w:rPr>
          <w:rFonts w:ascii="細明體" w:eastAsia="細明體" w:hAnsi="細明體" w:hint="eastAsia"/>
          <w:spacing w:val="30"/>
          <w:szCs w:val="28"/>
        </w:rPr>
        <w:t>保訓會</w:t>
      </w:r>
      <w:r w:rsidR="0055538B" w:rsidRPr="00F718A6">
        <w:rPr>
          <w:rFonts w:ascii="細明體" w:eastAsia="細明體" w:hAnsi="細明體" w:hint="eastAsia"/>
          <w:spacing w:val="30"/>
          <w:szCs w:val="28"/>
        </w:rPr>
        <w:t>）</w:t>
      </w:r>
      <w:r w:rsidRPr="00F718A6">
        <w:rPr>
          <w:rFonts w:ascii="細明體" w:eastAsia="細明體" w:hAnsi="細明體" w:hint="eastAsia"/>
          <w:spacing w:val="30"/>
          <w:szCs w:val="28"/>
        </w:rPr>
        <w:t>精心接洽</w:t>
      </w:r>
      <w:r w:rsidRPr="00F718A6">
        <w:rPr>
          <w:rFonts w:ascii="細明體" w:eastAsia="細明體" w:hAnsi="細明體"/>
          <w:spacing w:val="30"/>
          <w:szCs w:val="28"/>
        </w:rPr>
        <w:t>比利時聯邦行政訓練學院（TIFA</w:t>
      </w:r>
      <w:r w:rsidRPr="00F718A6">
        <w:rPr>
          <w:rFonts w:ascii="細明體" w:eastAsia="細明體" w:hAnsi="細明體" w:hint="eastAsia"/>
          <w:spacing w:val="30"/>
          <w:szCs w:val="28"/>
        </w:rPr>
        <w:t>）安排</w:t>
      </w:r>
      <w:r w:rsidR="007959F5" w:rsidRPr="00F718A6">
        <w:rPr>
          <w:rFonts w:ascii="細明體" w:eastAsia="細明體" w:hAnsi="細明體" w:hint="eastAsia"/>
          <w:spacing w:val="30"/>
          <w:szCs w:val="28"/>
        </w:rPr>
        <w:t>。</w:t>
      </w:r>
      <w:r w:rsidR="0055538B" w:rsidRPr="00F718A6">
        <w:rPr>
          <w:rFonts w:ascii="細明體" w:eastAsia="細明體" w:hAnsi="細明體" w:hint="eastAsia"/>
          <w:spacing w:val="30"/>
          <w:szCs w:val="28"/>
        </w:rPr>
        <w:t>2</w:t>
      </w:r>
      <w:proofErr w:type="gramStart"/>
      <w:r w:rsidRPr="00F718A6">
        <w:rPr>
          <w:rFonts w:ascii="細明體" w:eastAsia="細明體" w:hAnsi="細明體" w:hint="eastAsia"/>
          <w:spacing w:val="30"/>
          <w:szCs w:val="28"/>
        </w:rPr>
        <w:t>週</w:t>
      </w:r>
      <w:proofErr w:type="gramEnd"/>
      <w:r w:rsidR="0055538B" w:rsidRPr="00F718A6">
        <w:rPr>
          <w:rFonts w:ascii="細明體" w:eastAsia="細明體" w:hAnsi="細明體" w:hint="eastAsia"/>
          <w:spacing w:val="30"/>
          <w:szCs w:val="28"/>
        </w:rPr>
        <w:t>研習活除了教室內多元生動的教學外，另也有戶外的體驗學習活動（如赴農莊的「與馬對話」），以及</w:t>
      </w:r>
      <w:proofErr w:type="gramStart"/>
      <w:r w:rsidR="0055538B" w:rsidRPr="00F718A6">
        <w:rPr>
          <w:rFonts w:ascii="細明體" w:eastAsia="細明體" w:hAnsi="細明體" w:hint="eastAsia"/>
          <w:spacing w:val="30"/>
          <w:szCs w:val="28"/>
        </w:rPr>
        <w:t>主題式的機關</w:t>
      </w:r>
      <w:proofErr w:type="gramEnd"/>
      <w:r w:rsidR="0055538B" w:rsidRPr="00F718A6">
        <w:rPr>
          <w:rFonts w:ascii="細明體" w:eastAsia="細明體" w:hAnsi="細明體" w:hint="eastAsia"/>
          <w:spacing w:val="30"/>
          <w:szCs w:val="28"/>
        </w:rPr>
        <w:t>參訪及上課行程，包括歐盟與比利時聯邦政府機關等，研習</w:t>
      </w:r>
      <w:proofErr w:type="gramStart"/>
      <w:r w:rsidR="0055538B" w:rsidRPr="00F718A6">
        <w:rPr>
          <w:rFonts w:ascii="細明體" w:eastAsia="細明體" w:hAnsi="細明體" w:hint="eastAsia"/>
          <w:spacing w:val="30"/>
          <w:szCs w:val="28"/>
        </w:rPr>
        <w:t>過程所習得</w:t>
      </w:r>
      <w:proofErr w:type="gramEnd"/>
      <w:r w:rsidR="0055538B" w:rsidRPr="00F718A6">
        <w:rPr>
          <w:rFonts w:ascii="細明體" w:eastAsia="細明體" w:hAnsi="細明體" w:hint="eastAsia"/>
          <w:spacing w:val="30"/>
          <w:szCs w:val="28"/>
        </w:rPr>
        <w:t>之政策實務案例、學習啟迪等，對國家高階文官的視野、領導、管理多所助益，</w:t>
      </w:r>
      <w:proofErr w:type="gramStart"/>
      <w:r w:rsidR="0055538B" w:rsidRPr="00F718A6">
        <w:rPr>
          <w:rFonts w:ascii="細明體" w:eastAsia="細明體" w:hAnsi="細明體" w:hint="eastAsia"/>
          <w:spacing w:val="30"/>
          <w:szCs w:val="28"/>
        </w:rPr>
        <w:t>尤以中央與地方政府</w:t>
      </w:r>
      <w:proofErr w:type="gramEnd"/>
      <w:r w:rsidR="0055538B" w:rsidRPr="00F718A6">
        <w:rPr>
          <w:rFonts w:ascii="細明體" w:eastAsia="細明體" w:hAnsi="細明體" w:hint="eastAsia"/>
          <w:spacing w:val="30"/>
          <w:szCs w:val="28"/>
        </w:rPr>
        <w:t>或中央各部會</w:t>
      </w:r>
      <w:proofErr w:type="gramStart"/>
      <w:r w:rsidR="0055538B" w:rsidRPr="00F718A6">
        <w:rPr>
          <w:rFonts w:ascii="細明體" w:eastAsia="細明體" w:hAnsi="細明體" w:hint="eastAsia"/>
          <w:spacing w:val="30"/>
          <w:szCs w:val="28"/>
        </w:rPr>
        <w:t>之跨域合作</w:t>
      </w:r>
      <w:proofErr w:type="gramEnd"/>
      <w:r w:rsidR="0055538B" w:rsidRPr="00F718A6">
        <w:rPr>
          <w:rFonts w:ascii="細明體" w:eastAsia="細明體" w:hAnsi="細明體" w:hint="eastAsia"/>
          <w:spacing w:val="30"/>
          <w:szCs w:val="28"/>
        </w:rPr>
        <w:t>之認知與協調更有精進，有助於塑造公務部門之學習型組織。</w:t>
      </w:r>
    </w:p>
    <w:p w:rsidR="007A7D74" w:rsidRPr="00F718A6" w:rsidRDefault="0045773F" w:rsidP="00F718A6">
      <w:pPr>
        <w:spacing w:afterLines="50" w:after="180" w:line="420" w:lineRule="auto"/>
        <w:ind w:firstLineChars="192" w:firstLine="576"/>
        <w:jc w:val="both"/>
        <w:outlineLvl w:val="0"/>
        <w:rPr>
          <w:rFonts w:ascii="細明體" w:eastAsia="細明體" w:hAnsi="細明體" w:cs="Arial"/>
          <w:spacing w:val="30"/>
          <w:szCs w:val="28"/>
        </w:rPr>
      </w:pPr>
      <w:r w:rsidRPr="00F718A6">
        <w:rPr>
          <w:rFonts w:ascii="細明體" w:eastAsia="細明體" w:hAnsi="細明體" w:hint="eastAsia"/>
          <w:spacing w:val="30"/>
          <w:szCs w:val="28"/>
        </w:rPr>
        <w:t>本報告主要內容</w:t>
      </w:r>
      <w:r w:rsidR="007A7D74" w:rsidRPr="00F718A6">
        <w:rPr>
          <w:rFonts w:ascii="細明體" w:eastAsia="細明體" w:hAnsi="細明體" w:hint="eastAsia"/>
          <w:spacing w:val="30"/>
          <w:szCs w:val="28"/>
        </w:rPr>
        <w:t>包括</w:t>
      </w:r>
      <w:r w:rsidR="009F7F9F" w:rsidRPr="00F718A6">
        <w:rPr>
          <w:rFonts w:ascii="細明體" w:eastAsia="細明體" w:hAnsi="細明體" w:hint="eastAsia"/>
          <w:spacing w:val="30"/>
          <w:szCs w:val="28"/>
        </w:rPr>
        <w:t>領導力之培養</w:t>
      </w:r>
      <w:r w:rsidR="007A7D74" w:rsidRPr="00F718A6">
        <w:rPr>
          <w:rFonts w:ascii="細明體" w:eastAsia="細明體" w:hAnsi="細明體" w:hint="eastAsia"/>
          <w:spacing w:val="30"/>
          <w:szCs w:val="28"/>
        </w:rPr>
        <w:t>，</w:t>
      </w:r>
      <w:r w:rsidR="007A7D74" w:rsidRPr="00F718A6">
        <w:rPr>
          <w:rFonts w:ascii="細明體" w:eastAsia="細明體" w:hAnsi="細明體" w:cs="Arial" w:hint="eastAsia"/>
          <w:spacing w:val="30"/>
          <w:szCs w:val="28"/>
        </w:rPr>
        <w:t>團隊發展的過程之衝突管理，歐盟組織在人才管理的創新作為與競爭策略，歐盟對中小企業培植方案，</w:t>
      </w:r>
      <w:r w:rsidR="007A7D74" w:rsidRPr="00F718A6">
        <w:rPr>
          <w:rFonts w:ascii="細明體" w:eastAsia="細明體" w:hAnsi="細明體" w:hint="eastAsia"/>
          <w:spacing w:val="30"/>
          <w:szCs w:val="28"/>
        </w:rPr>
        <w:t>人員之考選與人力精簡管理，對</w:t>
      </w:r>
      <w:r w:rsidR="007A7D74" w:rsidRPr="00F718A6">
        <w:rPr>
          <w:rFonts w:ascii="細明體" w:eastAsia="細明體" w:hAnsi="細明體" w:cs="Arial"/>
          <w:spacing w:val="30"/>
          <w:szCs w:val="28"/>
        </w:rPr>
        <w:t>部屬</w:t>
      </w:r>
      <w:r w:rsidR="007A7D74" w:rsidRPr="00F718A6">
        <w:rPr>
          <w:rFonts w:ascii="細明體" w:eastAsia="細明體" w:hAnsi="細明體" w:cs="Arial" w:hint="eastAsia"/>
          <w:spacing w:val="30"/>
          <w:szCs w:val="28"/>
        </w:rPr>
        <w:t>之才能發掘及</w:t>
      </w:r>
      <w:r w:rsidR="007A7D74" w:rsidRPr="00F718A6">
        <w:rPr>
          <w:rFonts w:ascii="細明體" w:eastAsia="細明體" w:hAnsi="細明體" w:cs="Arial"/>
          <w:spacing w:val="30"/>
          <w:szCs w:val="28"/>
        </w:rPr>
        <w:t>工作指導與培育</w:t>
      </w:r>
      <w:r w:rsidR="007A7D74" w:rsidRPr="00F718A6">
        <w:rPr>
          <w:rFonts w:ascii="細明體" w:eastAsia="細明體" w:hAnsi="細明體" w:cs="Arial" w:hint="eastAsia"/>
          <w:spacing w:val="30"/>
          <w:szCs w:val="28"/>
        </w:rPr>
        <w:t>，組織變革過程之掌握與管理</w:t>
      </w:r>
      <w:r w:rsidRPr="00F718A6">
        <w:rPr>
          <w:rFonts w:ascii="細明體" w:eastAsia="細明體" w:hAnsi="細明體" w:hint="eastAsia"/>
          <w:spacing w:val="30"/>
          <w:szCs w:val="28"/>
        </w:rPr>
        <w:t>等進行整理與思</w:t>
      </w:r>
      <w:proofErr w:type="gramStart"/>
      <w:r w:rsidRPr="00F718A6">
        <w:rPr>
          <w:rFonts w:ascii="細明體" w:eastAsia="細明體" w:hAnsi="細明體" w:hint="eastAsia"/>
          <w:spacing w:val="30"/>
          <w:szCs w:val="28"/>
        </w:rPr>
        <w:t>惟</w:t>
      </w:r>
      <w:proofErr w:type="gramEnd"/>
      <w:r w:rsidRPr="00F718A6">
        <w:rPr>
          <w:rFonts w:ascii="細明體" w:eastAsia="細明體" w:hAnsi="細明體" w:hint="eastAsia"/>
          <w:spacing w:val="30"/>
          <w:szCs w:val="28"/>
        </w:rPr>
        <w:t>，並</w:t>
      </w:r>
      <w:r w:rsidR="007A7D74" w:rsidRPr="00F718A6">
        <w:rPr>
          <w:rFonts w:ascii="細明體" w:eastAsia="細明體" w:hAnsi="細明體" w:hint="eastAsia"/>
          <w:spacing w:val="30"/>
          <w:szCs w:val="28"/>
        </w:rPr>
        <w:t>經由與馬對話課程</w:t>
      </w:r>
      <w:r w:rsidR="007A7D74" w:rsidRPr="00F718A6">
        <w:rPr>
          <w:rFonts w:ascii="細明體" w:eastAsia="細明體" w:hAnsi="細明體" w:cs="Arial" w:hint="eastAsia"/>
          <w:spacing w:val="30"/>
          <w:szCs w:val="28"/>
        </w:rPr>
        <w:t>使參與學員體驗領導者應對於團體中之組織氛圍敏於察覺，進而促進與夥伴之接觸溝通與工作引導以提升效能。</w:t>
      </w:r>
    </w:p>
    <w:p w:rsidR="00264BDC" w:rsidRPr="00F718A6" w:rsidRDefault="008425AE" w:rsidP="00F718A6">
      <w:pPr>
        <w:spacing w:afterLines="50" w:after="180" w:line="420" w:lineRule="auto"/>
        <w:ind w:firstLineChars="192" w:firstLine="576"/>
        <w:jc w:val="both"/>
        <w:outlineLvl w:val="0"/>
        <w:rPr>
          <w:rFonts w:ascii="細明體" w:eastAsia="細明體" w:hAnsi="細明體"/>
          <w:spacing w:val="30"/>
          <w:szCs w:val="28"/>
        </w:rPr>
      </w:pPr>
      <w:r w:rsidRPr="00F718A6">
        <w:rPr>
          <w:rFonts w:ascii="細明體" w:eastAsia="細明體" w:hAnsi="細明體" w:hint="eastAsia"/>
          <w:spacing w:val="30"/>
          <w:szCs w:val="28"/>
        </w:rPr>
        <w:t>最後並對</w:t>
      </w:r>
      <w:r w:rsidRPr="00F718A6">
        <w:rPr>
          <w:rFonts w:ascii="細明體" w:eastAsia="細明體" w:hAnsi="細明體" w:hint="eastAsia"/>
          <w:noProof/>
          <w:spacing w:val="30"/>
          <w:szCs w:val="28"/>
        </w:rPr>
        <w:t>領導力、變革與衝突管理、</w:t>
      </w:r>
      <w:r w:rsidRPr="00F718A6">
        <w:rPr>
          <w:rFonts w:ascii="細明體" w:eastAsia="細明體" w:hAnsi="細明體"/>
          <w:noProof/>
          <w:spacing w:val="30"/>
          <w:szCs w:val="28"/>
        </w:rPr>
        <w:t>創新管理</w:t>
      </w:r>
      <w:r w:rsidRPr="00F718A6">
        <w:rPr>
          <w:rFonts w:ascii="細明體" w:eastAsia="細明體" w:hAnsi="細明體" w:hint="eastAsia"/>
          <w:noProof/>
          <w:spacing w:val="30"/>
          <w:szCs w:val="28"/>
        </w:rPr>
        <w:t>、績效管理及</w:t>
      </w:r>
      <w:r w:rsidRPr="00F718A6">
        <w:rPr>
          <w:rFonts w:ascii="細明體" w:eastAsia="細明體" w:hAnsi="細明體"/>
          <w:noProof/>
          <w:spacing w:val="30"/>
          <w:szCs w:val="28"/>
        </w:rPr>
        <w:t>高階文官培訓</w:t>
      </w:r>
      <w:r w:rsidRPr="00F718A6">
        <w:rPr>
          <w:rFonts w:ascii="細明體" w:eastAsia="細明體" w:hAnsi="細明體" w:hint="eastAsia"/>
          <w:noProof/>
          <w:spacing w:val="30"/>
          <w:szCs w:val="28"/>
        </w:rPr>
        <w:t>等方面</w:t>
      </w:r>
      <w:r w:rsidR="0045773F" w:rsidRPr="00F718A6">
        <w:rPr>
          <w:rFonts w:ascii="細明體" w:eastAsia="細明體" w:hAnsi="細明體" w:hint="eastAsia"/>
          <w:spacing w:val="30"/>
          <w:szCs w:val="28"/>
        </w:rPr>
        <w:t>提出心得與政策建議。</w:t>
      </w:r>
    </w:p>
    <w:p w:rsidR="0045773F" w:rsidRPr="00677252" w:rsidRDefault="00264BDC" w:rsidP="00F718A6">
      <w:pPr>
        <w:spacing w:afterLines="50" w:after="180" w:line="360" w:lineRule="auto"/>
        <w:jc w:val="center"/>
        <w:outlineLvl w:val="0"/>
        <w:rPr>
          <w:rFonts w:ascii="細明體" w:eastAsia="細明體" w:hAnsi="細明體"/>
          <w:sz w:val="22"/>
          <w:szCs w:val="28"/>
        </w:rPr>
      </w:pPr>
      <w:r w:rsidRPr="000A6328">
        <w:rPr>
          <w:rFonts w:ascii="細明體" w:eastAsia="細明體" w:hAnsi="細明體"/>
          <w:sz w:val="28"/>
          <w:szCs w:val="28"/>
        </w:rPr>
        <w:br w:type="page"/>
      </w:r>
      <w:r w:rsidRPr="00677252">
        <w:rPr>
          <w:rFonts w:ascii="細明體" w:eastAsia="細明體" w:hAnsi="細明體" w:cs="Arial"/>
          <w:b/>
          <w:szCs w:val="32"/>
        </w:rPr>
        <w:lastRenderedPageBreak/>
        <w:t>10</w:t>
      </w:r>
      <w:r w:rsidRPr="00677252">
        <w:rPr>
          <w:rFonts w:ascii="細明體" w:eastAsia="細明體" w:hAnsi="細明體" w:cs="Arial" w:hint="eastAsia"/>
          <w:b/>
          <w:szCs w:val="32"/>
        </w:rPr>
        <w:t>3</w:t>
      </w:r>
      <w:r w:rsidRPr="00677252">
        <w:rPr>
          <w:rFonts w:ascii="細明體" w:eastAsia="細明體" w:hAnsi="細明體" w:cs="Arial"/>
          <w:b/>
          <w:szCs w:val="32"/>
        </w:rPr>
        <w:t>年高階文官培訓管理發展訓練班學員名冊</w:t>
      </w:r>
    </w:p>
    <w:tbl>
      <w:tblPr>
        <w:tblW w:w="8817" w:type="dxa"/>
        <w:tblCellMar>
          <w:left w:w="28" w:type="dxa"/>
          <w:right w:w="28" w:type="dxa"/>
        </w:tblCellMar>
        <w:tblLook w:val="04A0" w:firstRow="1" w:lastRow="0" w:firstColumn="1" w:lastColumn="0" w:noHBand="0" w:noVBand="1"/>
      </w:tblPr>
      <w:tblGrid>
        <w:gridCol w:w="688"/>
        <w:gridCol w:w="3451"/>
        <w:gridCol w:w="3544"/>
        <w:gridCol w:w="1134"/>
      </w:tblGrid>
      <w:tr w:rsidR="00264BDC" w:rsidRPr="000A6328" w:rsidTr="0055538B">
        <w:trPr>
          <w:trHeight w:val="421"/>
          <w:tblHeader/>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264BDC" w:rsidRPr="00677252" w:rsidRDefault="00264BDC" w:rsidP="00677252">
            <w:pPr>
              <w:widowControl/>
              <w:snapToGrid w:val="0"/>
              <w:jc w:val="center"/>
              <w:rPr>
                <w:rFonts w:ascii="細明體" w:eastAsia="細明體" w:hAnsi="細明體" w:cs="Arial"/>
                <w:bCs/>
                <w:kern w:val="0"/>
              </w:rPr>
            </w:pPr>
            <w:r w:rsidRPr="00677252">
              <w:rPr>
                <w:rFonts w:ascii="細明體" w:eastAsia="細明體" w:hAnsi="細明體" w:cs="Arial"/>
                <w:bCs/>
                <w:kern w:val="0"/>
              </w:rPr>
              <w:t>學號</w:t>
            </w:r>
          </w:p>
        </w:tc>
        <w:tc>
          <w:tcPr>
            <w:tcW w:w="3451" w:type="dxa"/>
            <w:tcBorders>
              <w:top w:val="single" w:sz="4" w:space="0" w:color="auto"/>
              <w:left w:val="nil"/>
              <w:bottom w:val="single" w:sz="4" w:space="0" w:color="auto"/>
              <w:right w:val="single" w:sz="4" w:space="0" w:color="auto"/>
            </w:tcBorders>
            <w:shd w:val="clear" w:color="auto" w:fill="auto"/>
            <w:vAlign w:val="center"/>
          </w:tcPr>
          <w:p w:rsidR="00264BDC" w:rsidRPr="00677252" w:rsidRDefault="00264BDC" w:rsidP="00677252">
            <w:pPr>
              <w:widowControl/>
              <w:snapToGrid w:val="0"/>
              <w:jc w:val="center"/>
              <w:rPr>
                <w:rFonts w:ascii="細明體" w:eastAsia="細明體" w:hAnsi="細明體" w:cs="Arial"/>
                <w:bCs/>
                <w:kern w:val="0"/>
              </w:rPr>
            </w:pPr>
            <w:r w:rsidRPr="00677252">
              <w:rPr>
                <w:rFonts w:ascii="細明體" w:eastAsia="細明體" w:hAnsi="細明體" w:cs="Arial"/>
                <w:bCs/>
                <w:kern w:val="0"/>
              </w:rPr>
              <w:t>機關</w:t>
            </w:r>
          </w:p>
        </w:tc>
        <w:tc>
          <w:tcPr>
            <w:tcW w:w="3544" w:type="dxa"/>
            <w:tcBorders>
              <w:top w:val="single" w:sz="4" w:space="0" w:color="auto"/>
              <w:left w:val="nil"/>
              <w:bottom w:val="single" w:sz="4" w:space="0" w:color="auto"/>
              <w:right w:val="single" w:sz="4" w:space="0" w:color="auto"/>
            </w:tcBorders>
            <w:shd w:val="clear" w:color="auto" w:fill="auto"/>
            <w:vAlign w:val="center"/>
          </w:tcPr>
          <w:p w:rsidR="00264BDC" w:rsidRPr="00677252" w:rsidRDefault="00264BDC" w:rsidP="00677252">
            <w:pPr>
              <w:widowControl/>
              <w:snapToGrid w:val="0"/>
              <w:jc w:val="center"/>
              <w:rPr>
                <w:rFonts w:ascii="細明體" w:eastAsia="細明體" w:hAnsi="細明體" w:cs="Arial"/>
                <w:bCs/>
                <w:kern w:val="0"/>
              </w:rPr>
            </w:pPr>
            <w:r w:rsidRPr="00677252">
              <w:rPr>
                <w:rFonts w:ascii="細明體" w:eastAsia="細明體" w:hAnsi="細明體" w:cs="Arial"/>
                <w:bCs/>
                <w:kern w:val="0"/>
              </w:rPr>
              <w:t>職稱</w:t>
            </w:r>
          </w:p>
        </w:tc>
        <w:tc>
          <w:tcPr>
            <w:tcW w:w="1134" w:type="dxa"/>
            <w:tcBorders>
              <w:top w:val="single" w:sz="4" w:space="0" w:color="auto"/>
              <w:left w:val="nil"/>
              <w:bottom w:val="single" w:sz="4" w:space="0" w:color="auto"/>
              <w:right w:val="single" w:sz="4" w:space="0" w:color="auto"/>
            </w:tcBorders>
            <w:shd w:val="clear" w:color="auto" w:fill="auto"/>
            <w:vAlign w:val="center"/>
          </w:tcPr>
          <w:p w:rsidR="00264BDC" w:rsidRPr="00677252" w:rsidRDefault="00264BDC" w:rsidP="00677252">
            <w:pPr>
              <w:widowControl/>
              <w:snapToGrid w:val="0"/>
              <w:jc w:val="center"/>
              <w:rPr>
                <w:rFonts w:ascii="細明體" w:eastAsia="細明體" w:hAnsi="細明體" w:cs="Arial"/>
                <w:bCs/>
                <w:kern w:val="0"/>
              </w:rPr>
            </w:pPr>
            <w:r w:rsidRPr="00677252">
              <w:rPr>
                <w:rFonts w:ascii="細明體" w:eastAsia="細明體" w:hAnsi="細明體" w:cs="Arial"/>
                <w:bCs/>
                <w:kern w:val="0"/>
              </w:rPr>
              <w:t>姓名</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kern w:val="0"/>
              </w:rPr>
              <w:t>19</w:t>
            </w:r>
          </w:p>
        </w:tc>
        <w:tc>
          <w:tcPr>
            <w:tcW w:w="3451" w:type="dxa"/>
            <w:tcBorders>
              <w:top w:val="nil"/>
              <w:left w:val="nil"/>
              <w:bottom w:val="single" w:sz="4" w:space="0" w:color="auto"/>
              <w:right w:val="single" w:sz="4" w:space="0" w:color="auto"/>
            </w:tcBorders>
            <w:shd w:val="clear" w:color="auto" w:fill="auto"/>
          </w:tcPr>
          <w:p w:rsidR="00264BDC" w:rsidRPr="000A6328" w:rsidRDefault="00264BDC" w:rsidP="00264BDC">
            <w:pPr>
              <w:autoSpaceDE w:val="0"/>
              <w:autoSpaceDN w:val="0"/>
              <w:adjustRightInd w:val="0"/>
              <w:spacing w:line="300" w:lineRule="exact"/>
              <w:rPr>
                <w:rFonts w:ascii="細明體" w:eastAsia="細明體" w:hAnsi="細明體" w:cs="Arial"/>
                <w:kern w:val="0"/>
              </w:rPr>
            </w:pPr>
            <w:r w:rsidRPr="000A6328">
              <w:rPr>
                <w:rFonts w:ascii="細明體" w:eastAsia="細明體" w:hAnsi="細明體" w:cs="Arial" w:hint="eastAsia"/>
                <w:kern w:val="0"/>
              </w:rPr>
              <w:t>國家安全會議</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專門委員</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劉逸文</w:t>
            </w:r>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kern w:val="0"/>
              </w:rPr>
              <w:t>20</w:t>
            </w:r>
          </w:p>
        </w:tc>
        <w:tc>
          <w:tcPr>
            <w:tcW w:w="3451" w:type="dxa"/>
            <w:tcBorders>
              <w:top w:val="nil"/>
              <w:left w:val="nil"/>
              <w:bottom w:val="single" w:sz="4" w:space="0" w:color="auto"/>
              <w:right w:val="single" w:sz="4" w:space="0" w:color="auto"/>
            </w:tcBorders>
            <w:shd w:val="clear" w:color="auto" w:fill="auto"/>
          </w:tcPr>
          <w:p w:rsidR="00264BDC" w:rsidRPr="00F718A6" w:rsidRDefault="00264BDC" w:rsidP="0055538B">
            <w:pPr>
              <w:autoSpaceDE w:val="0"/>
              <w:autoSpaceDN w:val="0"/>
              <w:adjustRightInd w:val="0"/>
              <w:spacing w:line="300" w:lineRule="exact"/>
              <w:rPr>
                <w:rFonts w:ascii="細明體" w:eastAsia="細明體" w:hAnsi="細明體" w:cs="Arial"/>
                <w:kern w:val="0"/>
              </w:rPr>
            </w:pPr>
            <w:r w:rsidRPr="00F718A6">
              <w:rPr>
                <w:rFonts w:ascii="細明體" w:eastAsia="細明體" w:hAnsi="細明體" w:cs="Arial" w:hint="eastAsia"/>
                <w:kern w:val="0"/>
              </w:rPr>
              <w:t>行政院</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55538B" w:rsidP="00264BDC">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性別平等處</w:t>
            </w:r>
            <w:r w:rsidR="00264BDC" w:rsidRPr="00F718A6">
              <w:rPr>
                <w:rFonts w:ascii="細明體" w:eastAsia="細明體" w:hAnsi="細明體" w:cs="Arial" w:hint="eastAsia"/>
                <w:kern w:val="0"/>
              </w:rPr>
              <w:t>參議</w:t>
            </w:r>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楊筱雲</w:t>
            </w:r>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kern w:val="0"/>
              </w:rPr>
              <w:t>22</w:t>
            </w:r>
          </w:p>
        </w:tc>
        <w:tc>
          <w:tcPr>
            <w:tcW w:w="3451" w:type="dxa"/>
            <w:tcBorders>
              <w:top w:val="nil"/>
              <w:left w:val="nil"/>
              <w:bottom w:val="single" w:sz="4" w:space="0" w:color="auto"/>
              <w:right w:val="single" w:sz="4" w:space="0" w:color="auto"/>
            </w:tcBorders>
            <w:shd w:val="clear" w:color="auto" w:fill="auto"/>
          </w:tcPr>
          <w:p w:rsidR="00264BDC" w:rsidRPr="00F718A6" w:rsidRDefault="00264BDC" w:rsidP="00264BDC">
            <w:pPr>
              <w:autoSpaceDE w:val="0"/>
              <w:autoSpaceDN w:val="0"/>
              <w:adjustRightInd w:val="0"/>
              <w:spacing w:line="300" w:lineRule="exact"/>
              <w:rPr>
                <w:rFonts w:ascii="細明體" w:eastAsia="細明體" w:hAnsi="細明體" w:cs="Arial"/>
                <w:kern w:val="0"/>
              </w:rPr>
            </w:pPr>
            <w:r w:rsidRPr="00F718A6">
              <w:rPr>
                <w:rFonts w:ascii="細明體" w:eastAsia="細明體" w:hAnsi="細明體" w:cs="Arial" w:hint="eastAsia"/>
                <w:kern w:val="0"/>
              </w:rPr>
              <w:t>內政部入出國及移民署</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簡任</w:t>
            </w:r>
            <w:proofErr w:type="gramStart"/>
            <w:r w:rsidRPr="00F718A6">
              <w:rPr>
                <w:rFonts w:ascii="細明體" w:eastAsia="細明體" w:hAnsi="細明體" w:cs="Arial" w:hint="eastAsia"/>
                <w:kern w:val="0"/>
              </w:rPr>
              <w:t>視察兼站主任</w:t>
            </w:r>
            <w:proofErr w:type="gramEnd"/>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林澤謙</w:t>
            </w:r>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kern w:val="0"/>
              </w:rPr>
              <w:t>23</w:t>
            </w:r>
          </w:p>
        </w:tc>
        <w:tc>
          <w:tcPr>
            <w:tcW w:w="3451" w:type="dxa"/>
            <w:tcBorders>
              <w:top w:val="nil"/>
              <w:left w:val="nil"/>
              <w:bottom w:val="single" w:sz="4" w:space="0" w:color="auto"/>
              <w:right w:val="single" w:sz="4" w:space="0" w:color="auto"/>
            </w:tcBorders>
            <w:shd w:val="clear" w:color="auto" w:fill="auto"/>
          </w:tcPr>
          <w:p w:rsidR="00264BDC" w:rsidRPr="00F718A6" w:rsidRDefault="00264BDC" w:rsidP="0055538B">
            <w:pPr>
              <w:autoSpaceDE w:val="0"/>
              <w:autoSpaceDN w:val="0"/>
              <w:adjustRightInd w:val="0"/>
              <w:spacing w:line="300" w:lineRule="exact"/>
              <w:rPr>
                <w:rFonts w:ascii="細明體" w:eastAsia="細明體" w:hAnsi="細明體" w:cs="Arial"/>
                <w:kern w:val="0"/>
              </w:rPr>
            </w:pPr>
            <w:r w:rsidRPr="00F718A6">
              <w:rPr>
                <w:rFonts w:ascii="細明體" w:eastAsia="細明體" w:hAnsi="細明體" w:cs="Arial" w:hint="eastAsia"/>
                <w:kern w:val="0"/>
              </w:rPr>
              <w:t>教育部</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55538B" w:rsidP="00264BDC">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師資培育及藝術教育司</w:t>
            </w:r>
            <w:r w:rsidR="00264BDC" w:rsidRPr="00F718A6">
              <w:rPr>
                <w:rFonts w:ascii="細明體" w:eastAsia="細明體" w:hAnsi="細明體" w:cs="Arial" w:hint="eastAsia"/>
                <w:kern w:val="0"/>
              </w:rPr>
              <w:t>副司長</w:t>
            </w:r>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郭淑芳</w:t>
            </w:r>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kern w:val="0"/>
              </w:rPr>
              <w:t>24</w:t>
            </w:r>
          </w:p>
        </w:tc>
        <w:tc>
          <w:tcPr>
            <w:tcW w:w="3451" w:type="dxa"/>
            <w:tcBorders>
              <w:top w:val="nil"/>
              <w:left w:val="nil"/>
              <w:bottom w:val="single" w:sz="4" w:space="0" w:color="auto"/>
              <w:right w:val="single" w:sz="4" w:space="0" w:color="auto"/>
            </w:tcBorders>
            <w:shd w:val="clear" w:color="auto" w:fill="auto"/>
          </w:tcPr>
          <w:p w:rsidR="00264BDC" w:rsidRPr="00F718A6" w:rsidRDefault="00264BDC" w:rsidP="00264BDC">
            <w:pPr>
              <w:autoSpaceDE w:val="0"/>
              <w:autoSpaceDN w:val="0"/>
              <w:adjustRightInd w:val="0"/>
              <w:spacing w:line="300" w:lineRule="exact"/>
              <w:rPr>
                <w:rFonts w:ascii="細明體" w:eastAsia="細明體" w:hAnsi="細明體" w:cs="Arial"/>
                <w:kern w:val="0"/>
              </w:rPr>
            </w:pPr>
            <w:r w:rsidRPr="00F718A6">
              <w:rPr>
                <w:rFonts w:ascii="細明體" w:eastAsia="細明體" w:hAnsi="細明體" w:cs="Arial" w:hint="eastAsia"/>
                <w:kern w:val="0"/>
              </w:rPr>
              <w:t>衛生福利部疾病管制署</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組長</w:t>
            </w:r>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陳昶勳</w:t>
            </w:r>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kern w:val="0"/>
              </w:rPr>
              <w:t>25</w:t>
            </w:r>
          </w:p>
        </w:tc>
        <w:tc>
          <w:tcPr>
            <w:tcW w:w="3451" w:type="dxa"/>
            <w:tcBorders>
              <w:top w:val="nil"/>
              <w:left w:val="nil"/>
              <w:bottom w:val="single" w:sz="4" w:space="0" w:color="auto"/>
              <w:right w:val="single" w:sz="4" w:space="0" w:color="auto"/>
            </w:tcBorders>
            <w:shd w:val="clear" w:color="auto" w:fill="auto"/>
          </w:tcPr>
          <w:p w:rsidR="00264BDC" w:rsidRPr="00F718A6" w:rsidRDefault="00264BDC" w:rsidP="00264BDC">
            <w:pPr>
              <w:autoSpaceDE w:val="0"/>
              <w:autoSpaceDN w:val="0"/>
              <w:adjustRightInd w:val="0"/>
              <w:spacing w:line="300" w:lineRule="exact"/>
              <w:rPr>
                <w:rFonts w:ascii="細明體" w:eastAsia="細明體" w:hAnsi="細明體" w:cs="Arial"/>
                <w:kern w:val="0"/>
              </w:rPr>
            </w:pPr>
            <w:r w:rsidRPr="00F718A6">
              <w:rPr>
                <w:rFonts w:ascii="細明體" w:eastAsia="細明體" w:hAnsi="細明體" w:cs="Arial" w:hint="eastAsia"/>
                <w:kern w:val="0"/>
              </w:rPr>
              <w:t>衛生福利部朴子醫院</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院長</w:t>
            </w:r>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蔡宗龍</w:t>
            </w:r>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kern w:val="0"/>
              </w:rPr>
              <w:t>26</w:t>
            </w:r>
          </w:p>
        </w:tc>
        <w:tc>
          <w:tcPr>
            <w:tcW w:w="3451" w:type="dxa"/>
            <w:tcBorders>
              <w:top w:val="nil"/>
              <w:left w:val="nil"/>
              <w:bottom w:val="single" w:sz="4" w:space="0" w:color="auto"/>
              <w:right w:val="single" w:sz="4" w:space="0" w:color="auto"/>
            </w:tcBorders>
            <w:shd w:val="clear" w:color="auto" w:fill="auto"/>
          </w:tcPr>
          <w:p w:rsidR="00264BDC" w:rsidRPr="00F718A6" w:rsidRDefault="00A23B95" w:rsidP="00264BDC">
            <w:pPr>
              <w:autoSpaceDE w:val="0"/>
              <w:autoSpaceDN w:val="0"/>
              <w:adjustRightInd w:val="0"/>
              <w:spacing w:line="300" w:lineRule="exact"/>
              <w:rPr>
                <w:rFonts w:ascii="細明體" w:eastAsia="細明體" w:hAnsi="細明體" w:cs="Arial"/>
                <w:kern w:val="0"/>
              </w:rPr>
            </w:pPr>
            <w:r w:rsidRPr="00F718A6">
              <w:rPr>
                <w:rFonts w:ascii="細明體" w:eastAsia="細明體" w:hAnsi="細明體" w:cs="Arial" w:hint="eastAsia"/>
                <w:kern w:val="0"/>
              </w:rPr>
              <w:t>衛生福利部</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A23B95" w:rsidP="00264BDC">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國際醫療副主委兼</w:t>
            </w:r>
            <w:r w:rsidR="00911A31" w:rsidRPr="00F718A6">
              <w:rPr>
                <w:rFonts w:ascii="細明體" w:eastAsia="細明體" w:hAnsi="細明體" w:cs="Arial" w:hint="eastAsia"/>
                <w:kern w:val="0"/>
              </w:rPr>
              <w:t>執行秘書</w:t>
            </w:r>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許家禎</w:t>
            </w:r>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kern w:val="0"/>
              </w:rPr>
              <w:t>27</w:t>
            </w:r>
          </w:p>
        </w:tc>
        <w:tc>
          <w:tcPr>
            <w:tcW w:w="3451" w:type="dxa"/>
            <w:tcBorders>
              <w:top w:val="nil"/>
              <w:left w:val="nil"/>
              <w:bottom w:val="single" w:sz="4" w:space="0" w:color="auto"/>
              <w:right w:val="single" w:sz="4" w:space="0" w:color="auto"/>
            </w:tcBorders>
            <w:shd w:val="clear" w:color="auto" w:fill="auto"/>
          </w:tcPr>
          <w:p w:rsidR="00264BDC" w:rsidRPr="00F718A6" w:rsidRDefault="00264BDC" w:rsidP="00264BDC">
            <w:pPr>
              <w:autoSpaceDE w:val="0"/>
              <w:autoSpaceDN w:val="0"/>
              <w:adjustRightInd w:val="0"/>
              <w:spacing w:line="300" w:lineRule="exact"/>
              <w:rPr>
                <w:rFonts w:ascii="細明體" w:eastAsia="細明體" w:hAnsi="細明體" w:cs="Arial"/>
                <w:kern w:val="0"/>
              </w:rPr>
            </w:pPr>
            <w:r w:rsidRPr="00F718A6">
              <w:rPr>
                <w:rFonts w:ascii="細明體" w:eastAsia="細明體" w:hAnsi="細明體" w:cs="Arial" w:hint="eastAsia"/>
                <w:kern w:val="0"/>
              </w:rPr>
              <w:t>衛生福利部</w:t>
            </w:r>
            <w:proofErr w:type="gramStart"/>
            <w:r w:rsidRPr="00F718A6">
              <w:rPr>
                <w:rFonts w:ascii="細明體" w:eastAsia="細明體" w:hAnsi="細明體" w:cs="Arial" w:hint="eastAsia"/>
                <w:kern w:val="0"/>
              </w:rPr>
              <w:t>臺</w:t>
            </w:r>
            <w:proofErr w:type="gramEnd"/>
            <w:r w:rsidRPr="00F718A6">
              <w:rPr>
                <w:rFonts w:ascii="細明體" w:eastAsia="細明體" w:hAnsi="細明體" w:cs="Arial" w:hint="eastAsia"/>
                <w:kern w:val="0"/>
              </w:rPr>
              <w:t>東醫院</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院長</w:t>
            </w:r>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proofErr w:type="gramStart"/>
            <w:r w:rsidRPr="00F718A6">
              <w:rPr>
                <w:rFonts w:ascii="細明體" w:eastAsia="細明體" w:hAnsi="細明體" w:cs="Arial" w:hint="eastAsia"/>
                <w:kern w:val="0"/>
              </w:rPr>
              <w:t>祝年豐</w:t>
            </w:r>
            <w:proofErr w:type="gramEnd"/>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kern w:val="0"/>
              </w:rPr>
              <w:t>28</w:t>
            </w:r>
          </w:p>
        </w:tc>
        <w:tc>
          <w:tcPr>
            <w:tcW w:w="3451" w:type="dxa"/>
            <w:tcBorders>
              <w:top w:val="nil"/>
              <w:left w:val="nil"/>
              <w:bottom w:val="single" w:sz="4" w:space="0" w:color="auto"/>
              <w:right w:val="single" w:sz="4" w:space="0" w:color="auto"/>
            </w:tcBorders>
            <w:shd w:val="clear" w:color="auto" w:fill="auto"/>
          </w:tcPr>
          <w:p w:rsidR="00264BDC" w:rsidRPr="00F718A6" w:rsidRDefault="00264BDC" w:rsidP="0055538B">
            <w:pPr>
              <w:autoSpaceDE w:val="0"/>
              <w:autoSpaceDN w:val="0"/>
              <w:adjustRightInd w:val="0"/>
              <w:spacing w:line="300" w:lineRule="exact"/>
              <w:rPr>
                <w:rFonts w:ascii="細明體" w:eastAsia="細明體" w:hAnsi="細明體" w:cs="Arial"/>
                <w:kern w:val="0"/>
              </w:rPr>
            </w:pPr>
            <w:r w:rsidRPr="00F718A6">
              <w:rPr>
                <w:rFonts w:ascii="細明體" w:eastAsia="細明體" w:hAnsi="細明體" w:cs="Arial" w:hint="eastAsia"/>
                <w:kern w:val="0"/>
              </w:rPr>
              <w:t>文化部</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55538B" w:rsidP="00264BDC">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藝術發展司</w:t>
            </w:r>
            <w:r w:rsidR="00264BDC" w:rsidRPr="00F718A6">
              <w:rPr>
                <w:rFonts w:ascii="細明體" w:eastAsia="細明體" w:hAnsi="細明體" w:cs="Arial" w:hint="eastAsia"/>
                <w:kern w:val="0"/>
              </w:rPr>
              <w:t>專門委員</w:t>
            </w:r>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陳芝儀</w:t>
            </w:r>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kern w:val="0"/>
              </w:rPr>
              <w:t>29</w:t>
            </w:r>
          </w:p>
        </w:tc>
        <w:tc>
          <w:tcPr>
            <w:tcW w:w="3451" w:type="dxa"/>
            <w:tcBorders>
              <w:top w:val="nil"/>
              <w:left w:val="nil"/>
              <w:bottom w:val="single" w:sz="4" w:space="0" w:color="auto"/>
              <w:right w:val="single" w:sz="4" w:space="0" w:color="auto"/>
            </w:tcBorders>
            <w:shd w:val="clear" w:color="auto" w:fill="auto"/>
          </w:tcPr>
          <w:p w:rsidR="00264BDC" w:rsidRPr="00F718A6" w:rsidRDefault="00264BDC" w:rsidP="0055538B">
            <w:pPr>
              <w:autoSpaceDE w:val="0"/>
              <w:autoSpaceDN w:val="0"/>
              <w:adjustRightInd w:val="0"/>
              <w:spacing w:line="300" w:lineRule="exact"/>
              <w:rPr>
                <w:rFonts w:ascii="細明體" w:eastAsia="細明體" w:hAnsi="細明體" w:cs="Arial"/>
                <w:kern w:val="0"/>
              </w:rPr>
            </w:pPr>
            <w:r w:rsidRPr="00F718A6">
              <w:rPr>
                <w:rFonts w:ascii="細明體" w:eastAsia="細明體" w:hAnsi="細明體" w:cs="Arial" w:hint="eastAsia"/>
                <w:kern w:val="0"/>
              </w:rPr>
              <w:t>國家發展委員會</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55538B" w:rsidP="00264BDC">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經濟發展處</w:t>
            </w:r>
            <w:r w:rsidR="00264BDC" w:rsidRPr="00F718A6">
              <w:rPr>
                <w:rFonts w:ascii="細明體" w:eastAsia="細明體" w:hAnsi="細明體" w:cs="Arial" w:hint="eastAsia"/>
                <w:kern w:val="0"/>
              </w:rPr>
              <w:t>專門委員</w:t>
            </w:r>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李政達</w:t>
            </w:r>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kern w:val="0"/>
              </w:rPr>
              <w:t>30</w:t>
            </w:r>
          </w:p>
        </w:tc>
        <w:tc>
          <w:tcPr>
            <w:tcW w:w="3451" w:type="dxa"/>
            <w:tcBorders>
              <w:top w:val="nil"/>
              <w:left w:val="nil"/>
              <w:bottom w:val="single" w:sz="4" w:space="0" w:color="auto"/>
              <w:right w:val="single" w:sz="4" w:space="0" w:color="auto"/>
            </w:tcBorders>
            <w:shd w:val="clear" w:color="auto" w:fill="auto"/>
          </w:tcPr>
          <w:p w:rsidR="00264BDC" w:rsidRPr="00F718A6" w:rsidRDefault="00264BDC" w:rsidP="0055538B">
            <w:pPr>
              <w:autoSpaceDE w:val="0"/>
              <w:autoSpaceDN w:val="0"/>
              <w:adjustRightInd w:val="0"/>
              <w:spacing w:line="300" w:lineRule="exact"/>
              <w:rPr>
                <w:rFonts w:ascii="細明體" w:eastAsia="細明體" w:hAnsi="細明體" w:cs="Arial"/>
                <w:kern w:val="0"/>
              </w:rPr>
            </w:pPr>
            <w:r w:rsidRPr="00F718A6">
              <w:rPr>
                <w:rFonts w:ascii="細明體" w:eastAsia="細明體" w:hAnsi="細明體" w:cs="Arial" w:hint="eastAsia"/>
                <w:kern w:val="0"/>
              </w:rPr>
              <w:t>行政院農業委員會</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55538B" w:rsidP="00264BDC">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科技處</w:t>
            </w:r>
            <w:r w:rsidR="00264BDC" w:rsidRPr="00F718A6">
              <w:rPr>
                <w:rFonts w:ascii="細明體" w:eastAsia="細明體" w:hAnsi="細明體" w:cs="Arial" w:hint="eastAsia"/>
                <w:kern w:val="0"/>
              </w:rPr>
              <w:t>簡任技正兼科長</w:t>
            </w:r>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陳瑞榮</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kern w:val="0"/>
              </w:rPr>
              <w:t>31</w:t>
            </w:r>
          </w:p>
        </w:tc>
        <w:tc>
          <w:tcPr>
            <w:tcW w:w="3451" w:type="dxa"/>
            <w:tcBorders>
              <w:top w:val="nil"/>
              <w:left w:val="nil"/>
              <w:bottom w:val="single" w:sz="4" w:space="0" w:color="auto"/>
              <w:right w:val="single" w:sz="4" w:space="0" w:color="auto"/>
            </w:tcBorders>
            <w:shd w:val="clear" w:color="auto" w:fill="auto"/>
          </w:tcPr>
          <w:p w:rsidR="00264BDC" w:rsidRPr="000A6328" w:rsidRDefault="00264BDC" w:rsidP="00264BDC">
            <w:pPr>
              <w:autoSpaceDE w:val="0"/>
              <w:autoSpaceDN w:val="0"/>
              <w:adjustRightInd w:val="0"/>
              <w:spacing w:line="300" w:lineRule="exact"/>
              <w:rPr>
                <w:rFonts w:ascii="細明體" w:eastAsia="細明體" w:hAnsi="細明體" w:cs="Arial"/>
                <w:kern w:val="0"/>
              </w:rPr>
            </w:pPr>
            <w:r w:rsidRPr="000A6328">
              <w:rPr>
                <w:rFonts w:ascii="細明體" w:eastAsia="細明體" w:hAnsi="細明體" w:cs="Arial" w:hint="eastAsia"/>
                <w:kern w:val="0"/>
              </w:rPr>
              <w:t>行政院農業委員會農業試驗所</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研究員兼主任</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謝廷芳</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kern w:val="0"/>
              </w:rPr>
              <w:t>32</w:t>
            </w:r>
          </w:p>
        </w:tc>
        <w:tc>
          <w:tcPr>
            <w:tcW w:w="3451" w:type="dxa"/>
            <w:tcBorders>
              <w:top w:val="nil"/>
              <w:left w:val="nil"/>
              <w:bottom w:val="single" w:sz="4" w:space="0" w:color="auto"/>
              <w:right w:val="single" w:sz="4" w:space="0" w:color="auto"/>
            </w:tcBorders>
            <w:shd w:val="clear" w:color="auto" w:fill="auto"/>
          </w:tcPr>
          <w:p w:rsidR="00264BDC" w:rsidRPr="000A6328" w:rsidRDefault="00264BDC" w:rsidP="00264BDC">
            <w:pPr>
              <w:autoSpaceDE w:val="0"/>
              <w:autoSpaceDN w:val="0"/>
              <w:adjustRightInd w:val="0"/>
              <w:spacing w:line="300" w:lineRule="exact"/>
              <w:rPr>
                <w:rFonts w:ascii="細明體" w:eastAsia="細明體" w:hAnsi="細明體" w:cs="Arial"/>
                <w:kern w:val="0"/>
              </w:rPr>
            </w:pPr>
            <w:r w:rsidRPr="000A6328">
              <w:rPr>
                <w:rFonts w:ascii="細明體" w:eastAsia="細明體" w:hAnsi="細明體" w:cs="Arial" w:hint="eastAsia"/>
                <w:kern w:val="0"/>
              </w:rPr>
              <w:t>行政院農業委員會漁業署</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組長</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林國平</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kern w:val="0"/>
              </w:rPr>
              <w:t>33</w:t>
            </w:r>
          </w:p>
        </w:tc>
        <w:tc>
          <w:tcPr>
            <w:tcW w:w="3451" w:type="dxa"/>
            <w:tcBorders>
              <w:top w:val="nil"/>
              <w:left w:val="nil"/>
              <w:bottom w:val="single" w:sz="4" w:space="0" w:color="auto"/>
              <w:right w:val="single" w:sz="4" w:space="0" w:color="auto"/>
            </w:tcBorders>
            <w:shd w:val="clear" w:color="auto" w:fill="auto"/>
          </w:tcPr>
          <w:p w:rsidR="00264BDC" w:rsidRPr="000A6328" w:rsidRDefault="00264BDC" w:rsidP="00264BDC">
            <w:pPr>
              <w:autoSpaceDE w:val="0"/>
              <w:autoSpaceDN w:val="0"/>
              <w:adjustRightInd w:val="0"/>
              <w:spacing w:line="300" w:lineRule="exact"/>
              <w:rPr>
                <w:rFonts w:ascii="細明體" w:eastAsia="細明體" w:hAnsi="細明體" w:cs="Arial"/>
                <w:kern w:val="0"/>
              </w:rPr>
            </w:pPr>
            <w:r w:rsidRPr="000A6328">
              <w:rPr>
                <w:rFonts w:ascii="細明體" w:eastAsia="細明體" w:hAnsi="細明體" w:cs="Arial" w:hint="eastAsia"/>
                <w:kern w:val="0"/>
              </w:rPr>
              <w:t>行政院原子能委員會核能研究所</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副研究員兼副組長</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王培智</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kern w:val="0"/>
              </w:rPr>
              <w:t>34</w:t>
            </w:r>
          </w:p>
        </w:tc>
        <w:tc>
          <w:tcPr>
            <w:tcW w:w="3451" w:type="dxa"/>
            <w:tcBorders>
              <w:top w:val="nil"/>
              <w:left w:val="nil"/>
              <w:bottom w:val="single" w:sz="4" w:space="0" w:color="auto"/>
              <w:right w:val="single" w:sz="4" w:space="0" w:color="auto"/>
            </w:tcBorders>
            <w:shd w:val="clear" w:color="auto" w:fill="auto"/>
          </w:tcPr>
          <w:p w:rsidR="00264BDC" w:rsidRPr="000A6328" w:rsidRDefault="00264BDC" w:rsidP="00264BDC">
            <w:pPr>
              <w:autoSpaceDE w:val="0"/>
              <w:autoSpaceDN w:val="0"/>
              <w:adjustRightInd w:val="0"/>
              <w:spacing w:line="300" w:lineRule="exact"/>
              <w:rPr>
                <w:rFonts w:ascii="細明體" w:eastAsia="細明體" w:hAnsi="細明體" w:cs="Arial"/>
                <w:kern w:val="0"/>
              </w:rPr>
            </w:pPr>
            <w:r w:rsidRPr="000A6328">
              <w:rPr>
                <w:rFonts w:ascii="細明體" w:eastAsia="細明體" w:hAnsi="細明體" w:cs="Arial" w:hint="eastAsia"/>
                <w:kern w:val="0"/>
              </w:rPr>
              <w:t>僑務委員會法規會</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autoSpaceDE w:val="0"/>
              <w:autoSpaceDN w:val="0"/>
              <w:adjustRightInd w:val="0"/>
              <w:spacing w:line="300" w:lineRule="exact"/>
              <w:rPr>
                <w:rFonts w:ascii="細明體" w:eastAsia="細明體" w:hAnsi="細明體" w:cs="Arial"/>
                <w:kern w:val="0"/>
              </w:rPr>
            </w:pPr>
            <w:r w:rsidRPr="000A6328">
              <w:rPr>
                <w:rFonts w:ascii="細明體" w:eastAsia="細明體" w:hAnsi="細明體" w:cs="Arial" w:hint="eastAsia"/>
                <w:kern w:val="0"/>
              </w:rPr>
              <w:t>專門委員兼執行秘書</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徐佑伶</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kern w:val="0"/>
              </w:rPr>
              <w:t>35</w:t>
            </w:r>
          </w:p>
        </w:tc>
        <w:tc>
          <w:tcPr>
            <w:tcW w:w="3451" w:type="dxa"/>
            <w:tcBorders>
              <w:top w:val="nil"/>
              <w:left w:val="nil"/>
              <w:bottom w:val="single" w:sz="4" w:space="0" w:color="auto"/>
              <w:right w:val="single" w:sz="4" w:space="0" w:color="auto"/>
            </w:tcBorders>
            <w:shd w:val="clear" w:color="auto" w:fill="auto"/>
          </w:tcPr>
          <w:p w:rsidR="00264BDC" w:rsidRPr="000A6328" w:rsidRDefault="00264BDC" w:rsidP="00264BDC">
            <w:pPr>
              <w:autoSpaceDE w:val="0"/>
              <w:autoSpaceDN w:val="0"/>
              <w:adjustRightInd w:val="0"/>
              <w:spacing w:line="300" w:lineRule="exact"/>
              <w:rPr>
                <w:rFonts w:ascii="細明體" w:eastAsia="細明體" w:hAnsi="細明體" w:cs="Arial"/>
                <w:kern w:val="0"/>
              </w:rPr>
            </w:pPr>
            <w:r w:rsidRPr="000A6328">
              <w:rPr>
                <w:rFonts w:ascii="細明體" w:eastAsia="細明體" w:hAnsi="細明體" w:cs="Arial" w:hint="eastAsia"/>
                <w:kern w:val="0"/>
              </w:rPr>
              <w:t>行政院環境保護署</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簡任技正兼</w:t>
            </w:r>
            <w:r w:rsidR="00286079" w:rsidRPr="000A6328">
              <w:rPr>
                <w:rFonts w:ascii="細明體" w:eastAsia="細明體" w:hAnsi="細明體" w:cs="Arial" w:hint="eastAsia"/>
                <w:kern w:val="0"/>
              </w:rPr>
              <w:t>副</w:t>
            </w:r>
            <w:r w:rsidRPr="000A6328">
              <w:rPr>
                <w:rFonts w:ascii="細明體" w:eastAsia="細明體" w:hAnsi="細明體" w:cs="Arial" w:hint="eastAsia"/>
                <w:kern w:val="0"/>
              </w:rPr>
              <w:t>執行秘書</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陳宏益</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kern w:val="0"/>
              </w:rPr>
              <w:t xml:space="preserve">36 </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行政院環境保護署</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簡任技正兼副執行秘書</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許仁澤</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37</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行政院海岸</w:t>
            </w:r>
            <w:proofErr w:type="gramStart"/>
            <w:r w:rsidRPr="000A6328">
              <w:rPr>
                <w:rFonts w:ascii="細明體" w:eastAsia="細明體" w:hAnsi="細明體" w:cs="Arial" w:hint="eastAsia"/>
                <w:kern w:val="0"/>
              </w:rPr>
              <w:t>巡防署</w:t>
            </w:r>
            <w:proofErr w:type="gramEnd"/>
            <w:r w:rsidRPr="000A6328">
              <w:rPr>
                <w:rFonts w:ascii="細明體" w:eastAsia="細明體" w:hAnsi="細明體" w:cs="Arial" w:hint="eastAsia"/>
                <w:kern w:val="0"/>
              </w:rPr>
              <w:t>海岸巡防總局</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隊長</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王正信</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38</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國立史前文化博物館</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副館長</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王長華</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39</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臺北市</w:t>
            </w:r>
            <w:r w:rsidR="00AC482A" w:rsidRPr="000A6328">
              <w:rPr>
                <w:rFonts w:ascii="細明體" w:eastAsia="細明體" w:hAnsi="細明體" w:cs="Arial" w:hint="eastAsia"/>
                <w:kern w:val="0"/>
              </w:rPr>
              <w:t>政府社會局</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主任</w:t>
            </w:r>
            <w:r w:rsidR="00AC482A" w:rsidRPr="000A6328">
              <w:rPr>
                <w:rFonts w:ascii="細明體" w:eastAsia="細明體" w:hAnsi="細明體" w:cs="Arial" w:hint="eastAsia"/>
                <w:kern w:val="0"/>
              </w:rPr>
              <w:t>秘書</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張美美</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40</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臺北市立動物園</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園長</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金仕謙</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41</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E303B4" w:rsidP="00E303B4">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交通部</w:t>
            </w:r>
            <w:r w:rsidR="00264BDC" w:rsidRPr="000A6328">
              <w:rPr>
                <w:rFonts w:ascii="細明體" w:eastAsia="細明體" w:hAnsi="細明體" w:cs="Arial" w:hint="eastAsia"/>
                <w:kern w:val="0"/>
              </w:rPr>
              <w:t>公路總局</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主任秘書</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陳文瑞</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42</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proofErr w:type="gramStart"/>
            <w:r w:rsidRPr="000A6328">
              <w:rPr>
                <w:rFonts w:ascii="細明體" w:eastAsia="細明體" w:hAnsi="細明體" w:cs="Arial" w:hint="eastAsia"/>
                <w:kern w:val="0"/>
              </w:rPr>
              <w:t>臺</w:t>
            </w:r>
            <w:proofErr w:type="gramEnd"/>
            <w:r w:rsidRPr="000A6328">
              <w:rPr>
                <w:rFonts w:ascii="細明體" w:eastAsia="細明體" w:hAnsi="細明體" w:cs="Arial" w:hint="eastAsia"/>
                <w:kern w:val="0"/>
              </w:rPr>
              <w:t>南市政府稅務局</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主任秘書</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沈盈如</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43</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高雄市政府交通局</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主任秘書</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張淑娟</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44</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proofErr w:type="gramStart"/>
            <w:r w:rsidRPr="000A6328">
              <w:rPr>
                <w:rFonts w:ascii="細明體" w:eastAsia="細明體" w:hAnsi="細明體" w:cs="Arial" w:hint="eastAsia"/>
                <w:kern w:val="0"/>
              </w:rPr>
              <w:t>臺</w:t>
            </w:r>
            <w:proofErr w:type="gramEnd"/>
            <w:r w:rsidRPr="000A6328">
              <w:rPr>
                <w:rFonts w:ascii="細明體" w:eastAsia="細明體" w:hAnsi="細明體" w:cs="Arial" w:hint="eastAsia"/>
                <w:kern w:val="0"/>
              </w:rPr>
              <w:t>東縣政府財政處</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處長</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盧協昌</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45</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澎湖縣政府</w:t>
            </w:r>
            <w:r w:rsidR="00911A31" w:rsidRPr="000A6328">
              <w:rPr>
                <w:rFonts w:ascii="細明體" w:eastAsia="細明體" w:hAnsi="細明體" w:cs="Arial" w:hint="eastAsia"/>
                <w:kern w:val="0"/>
              </w:rPr>
              <w:t>建設處</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911A31"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處長</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洪棟霖</w:t>
            </w:r>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46</w:t>
            </w:r>
          </w:p>
        </w:tc>
        <w:tc>
          <w:tcPr>
            <w:tcW w:w="3451" w:type="dxa"/>
            <w:tcBorders>
              <w:top w:val="nil"/>
              <w:left w:val="nil"/>
              <w:bottom w:val="single" w:sz="4" w:space="0" w:color="auto"/>
              <w:right w:val="single" w:sz="4" w:space="0" w:color="auto"/>
            </w:tcBorders>
            <w:shd w:val="clear" w:color="auto" w:fill="auto"/>
            <w:vAlign w:val="center"/>
          </w:tcPr>
          <w:p w:rsidR="00264BDC" w:rsidRPr="00F718A6" w:rsidRDefault="00264BDC" w:rsidP="0055538B">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臺灣港務公司高雄分公司</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55538B" w:rsidP="00264BDC">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開發建設處</w:t>
            </w:r>
            <w:r w:rsidR="00264BDC" w:rsidRPr="00F718A6">
              <w:rPr>
                <w:rFonts w:ascii="細明體" w:eastAsia="細明體" w:hAnsi="細明體" w:cs="Arial" w:hint="eastAsia"/>
                <w:kern w:val="0"/>
              </w:rPr>
              <w:t>督導</w:t>
            </w:r>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鄭智文</w:t>
            </w:r>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47</w:t>
            </w:r>
          </w:p>
        </w:tc>
        <w:tc>
          <w:tcPr>
            <w:tcW w:w="3451" w:type="dxa"/>
            <w:tcBorders>
              <w:top w:val="nil"/>
              <w:left w:val="nil"/>
              <w:bottom w:val="single" w:sz="4" w:space="0" w:color="auto"/>
              <w:right w:val="single" w:sz="4" w:space="0" w:color="auto"/>
            </w:tcBorders>
            <w:shd w:val="clear" w:color="auto" w:fill="auto"/>
            <w:vAlign w:val="center"/>
          </w:tcPr>
          <w:p w:rsidR="00264BDC" w:rsidRPr="00F718A6" w:rsidRDefault="00264BDC" w:rsidP="0055538B">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臺灣港務公司高雄分公司</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55538B" w:rsidP="00264BDC">
            <w:pPr>
              <w:widowControl/>
              <w:snapToGrid w:val="0"/>
              <w:spacing w:line="300" w:lineRule="exact"/>
              <w:jc w:val="both"/>
              <w:rPr>
                <w:rFonts w:ascii="細明體" w:eastAsia="細明體" w:hAnsi="細明體" w:cs="Arial"/>
                <w:kern w:val="0"/>
              </w:rPr>
            </w:pPr>
            <w:proofErr w:type="gramStart"/>
            <w:r w:rsidRPr="00F718A6">
              <w:rPr>
                <w:rFonts w:ascii="細明體" w:eastAsia="細明體" w:hAnsi="細明體" w:cs="Arial" w:hint="eastAsia"/>
                <w:kern w:val="0"/>
              </w:rPr>
              <w:t>勞</w:t>
            </w:r>
            <w:proofErr w:type="gramEnd"/>
            <w:r w:rsidRPr="00F718A6">
              <w:rPr>
                <w:rFonts w:ascii="細明體" w:eastAsia="細明體" w:hAnsi="細明體" w:cs="Arial" w:hint="eastAsia"/>
                <w:kern w:val="0"/>
              </w:rPr>
              <w:t>安處</w:t>
            </w:r>
            <w:r w:rsidR="00264BDC" w:rsidRPr="00F718A6">
              <w:rPr>
                <w:rFonts w:ascii="細明體" w:eastAsia="細明體" w:hAnsi="細明體" w:cs="Arial" w:hint="eastAsia"/>
                <w:kern w:val="0"/>
              </w:rPr>
              <w:t>經理</w:t>
            </w:r>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蔡淑慧</w:t>
            </w:r>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48</w:t>
            </w:r>
          </w:p>
        </w:tc>
        <w:tc>
          <w:tcPr>
            <w:tcW w:w="3451" w:type="dxa"/>
            <w:tcBorders>
              <w:top w:val="nil"/>
              <w:left w:val="nil"/>
              <w:bottom w:val="single" w:sz="4" w:space="0" w:color="auto"/>
              <w:right w:val="single" w:sz="4" w:space="0" w:color="auto"/>
            </w:tcBorders>
            <w:shd w:val="clear" w:color="auto" w:fill="auto"/>
            <w:vAlign w:val="center"/>
          </w:tcPr>
          <w:p w:rsidR="00264BDC" w:rsidRPr="00F718A6" w:rsidRDefault="00264BDC" w:rsidP="0055538B">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臺灣自來水公司</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55538B" w:rsidP="00264BDC">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漏水防治處</w:t>
            </w:r>
            <w:r w:rsidR="00264BDC" w:rsidRPr="00F718A6">
              <w:rPr>
                <w:rFonts w:ascii="細明體" w:eastAsia="細明體" w:hAnsi="細明體" w:cs="Arial" w:hint="eastAsia"/>
                <w:kern w:val="0"/>
              </w:rPr>
              <w:t>處長</w:t>
            </w:r>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李丁來</w:t>
            </w:r>
          </w:p>
        </w:tc>
      </w:tr>
      <w:tr w:rsidR="00F718A6" w:rsidRPr="00F718A6"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49</w:t>
            </w:r>
          </w:p>
        </w:tc>
        <w:tc>
          <w:tcPr>
            <w:tcW w:w="3451" w:type="dxa"/>
            <w:tcBorders>
              <w:top w:val="nil"/>
              <w:left w:val="nil"/>
              <w:bottom w:val="single" w:sz="4" w:space="0" w:color="auto"/>
              <w:right w:val="single" w:sz="4" w:space="0" w:color="auto"/>
            </w:tcBorders>
            <w:shd w:val="clear" w:color="auto" w:fill="auto"/>
            <w:vAlign w:val="center"/>
          </w:tcPr>
          <w:p w:rsidR="00264BDC" w:rsidRPr="00F718A6" w:rsidRDefault="00484A16" w:rsidP="0055538B">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臺</w:t>
            </w:r>
            <w:r w:rsidR="00264BDC" w:rsidRPr="00F718A6">
              <w:rPr>
                <w:rFonts w:ascii="細明體" w:eastAsia="細明體" w:hAnsi="細明體" w:cs="Arial" w:hint="eastAsia"/>
                <w:kern w:val="0"/>
              </w:rPr>
              <w:t>灣電力公司</w:t>
            </w:r>
          </w:p>
        </w:tc>
        <w:tc>
          <w:tcPr>
            <w:tcW w:w="3544" w:type="dxa"/>
            <w:tcBorders>
              <w:top w:val="nil"/>
              <w:left w:val="nil"/>
              <w:bottom w:val="single" w:sz="4" w:space="0" w:color="auto"/>
              <w:right w:val="single" w:sz="4" w:space="0" w:color="auto"/>
            </w:tcBorders>
            <w:shd w:val="clear" w:color="auto" w:fill="auto"/>
            <w:vAlign w:val="center"/>
          </w:tcPr>
          <w:p w:rsidR="00264BDC" w:rsidRPr="00F718A6" w:rsidRDefault="0055538B" w:rsidP="00264BDC">
            <w:pPr>
              <w:widowControl/>
              <w:snapToGrid w:val="0"/>
              <w:spacing w:line="300" w:lineRule="exact"/>
              <w:jc w:val="both"/>
              <w:rPr>
                <w:rFonts w:ascii="細明體" w:eastAsia="細明體" w:hAnsi="細明體" w:cs="Arial"/>
                <w:kern w:val="0"/>
              </w:rPr>
            </w:pPr>
            <w:r w:rsidRPr="00F718A6">
              <w:rPr>
                <w:rFonts w:ascii="細明體" w:eastAsia="細明體" w:hAnsi="細明體" w:cs="Arial" w:hint="eastAsia"/>
                <w:kern w:val="0"/>
              </w:rPr>
              <w:t>材料處</w:t>
            </w:r>
            <w:r w:rsidR="00264BDC" w:rsidRPr="00F718A6">
              <w:rPr>
                <w:rFonts w:ascii="細明體" w:eastAsia="細明體" w:hAnsi="細明體" w:cs="Arial" w:hint="eastAsia"/>
                <w:kern w:val="0"/>
              </w:rPr>
              <w:t>處長</w:t>
            </w:r>
          </w:p>
        </w:tc>
        <w:tc>
          <w:tcPr>
            <w:tcW w:w="1134" w:type="dxa"/>
            <w:tcBorders>
              <w:top w:val="nil"/>
              <w:left w:val="nil"/>
              <w:bottom w:val="single" w:sz="4" w:space="0" w:color="auto"/>
              <w:right w:val="single" w:sz="4" w:space="0" w:color="auto"/>
            </w:tcBorders>
            <w:shd w:val="clear" w:color="auto" w:fill="auto"/>
            <w:vAlign w:val="center"/>
          </w:tcPr>
          <w:p w:rsidR="00264BDC" w:rsidRPr="00F718A6" w:rsidRDefault="00264BDC" w:rsidP="00264BDC">
            <w:pPr>
              <w:widowControl/>
              <w:snapToGrid w:val="0"/>
              <w:spacing w:line="300" w:lineRule="exact"/>
              <w:jc w:val="center"/>
              <w:rPr>
                <w:rFonts w:ascii="細明體" w:eastAsia="細明體" w:hAnsi="細明體" w:cs="Arial"/>
                <w:kern w:val="0"/>
              </w:rPr>
            </w:pPr>
            <w:r w:rsidRPr="00F718A6">
              <w:rPr>
                <w:rFonts w:ascii="細明體" w:eastAsia="細明體" w:hAnsi="細明體" w:cs="Arial" w:hint="eastAsia"/>
                <w:kern w:val="0"/>
              </w:rPr>
              <w:t>鄭運和</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50</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484A16" w:rsidP="00F718A6">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臺</w:t>
            </w:r>
            <w:r w:rsidR="00264BDC" w:rsidRPr="000A6328">
              <w:rPr>
                <w:rFonts w:ascii="細明體" w:eastAsia="細明體" w:hAnsi="細明體" w:cs="Arial" w:hint="eastAsia"/>
                <w:kern w:val="0"/>
              </w:rPr>
              <w:t>灣電力公司</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董事長特別助理</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陳來進</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51</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立法院</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副研究員</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楊慧敏</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52</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臺灣</w:t>
            </w:r>
            <w:proofErr w:type="gramStart"/>
            <w:r w:rsidRPr="000A6328">
              <w:rPr>
                <w:rFonts w:ascii="細明體" w:eastAsia="細明體" w:hAnsi="細明體" w:cs="Arial" w:hint="eastAsia"/>
                <w:kern w:val="0"/>
              </w:rPr>
              <w:t>臺</w:t>
            </w:r>
            <w:proofErr w:type="gramEnd"/>
            <w:r w:rsidRPr="000A6328">
              <w:rPr>
                <w:rFonts w:ascii="細明體" w:eastAsia="細明體" w:hAnsi="細明體" w:cs="Arial" w:hint="eastAsia"/>
                <w:kern w:val="0"/>
              </w:rPr>
              <w:t>北地方法院</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主任</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劉明珠</w:t>
            </w:r>
          </w:p>
        </w:tc>
      </w:tr>
      <w:tr w:rsidR="00264BDC" w:rsidRPr="000A6328" w:rsidTr="0055538B">
        <w:trPr>
          <w:trHeight w:hRule="exact" w:val="340"/>
        </w:trPr>
        <w:tc>
          <w:tcPr>
            <w:tcW w:w="688" w:type="dxa"/>
            <w:tcBorders>
              <w:top w:val="nil"/>
              <w:left w:val="single" w:sz="4" w:space="0" w:color="auto"/>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53</w:t>
            </w:r>
          </w:p>
        </w:tc>
        <w:tc>
          <w:tcPr>
            <w:tcW w:w="3451" w:type="dxa"/>
            <w:tcBorders>
              <w:top w:val="nil"/>
              <w:left w:val="nil"/>
              <w:bottom w:val="single" w:sz="4" w:space="0" w:color="auto"/>
              <w:right w:val="single" w:sz="4" w:space="0" w:color="auto"/>
            </w:tcBorders>
            <w:shd w:val="clear" w:color="auto" w:fill="auto"/>
            <w:vAlign w:val="center"/>
          </w:tcPr>
          <w:p w:rsidR="00264BDC" w:rsidRPr="000A6328" w:rsidRDefault="00A047F7"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國家文官學院中區培</w:t>
            </w:r>
            <w:r w:rsidR="00264BDC" w:rsidRPr="000A6328">
              <w:rPr>
                <w:rFonts w:ascii="細明體" w:eastAsia="細明體" w:hAnsi="細明體" w:cs="Arial" w:hint="eastAsia"/>
                <w:kern w:val="0"/>
              </w:rPr>
              <w:t>訓中心</w:t>
            </w:r>
          </w:p>
        </w:tc>
        <w:tc>
          <w:tcPr>
            <w:tcW w:w="354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both"/>
              <w:rPr>
                <w:rFonts w:ascii="細明體" w:eastAsia="細明體" w:hAnsi="細明體" w:cs="Arial"/>
                <w:kern w:val="0"/>
              </w:rPr>
            </w:pPr>
            <w:r w:rsidRPr="000A6328">
              <w:rPr>
                <w:rFonts w:ascii="細明體" w:eastAsia="細明體" w:hAnsi="細明體" w:cs="Arial" w:hint="eastAsia"/>
                <w:kern w:val="0"/>
              </w:rPr>
              <w:t>簡任研究員</w:t>
            </w:r>
          </w:p>
        </w:tc>
        <w:tc>
          <w:tcPr>
            <w:tcW w:w="1134" w:type="dxa"/>
            <w:tcBorders>
              <w:top w:val="nil"/>
              <w:left w:val="nil"/>
              <w:bottom w:val="single" w:sz="4" w:space="0" w:color="auto"/>
              <w:right w:val="single" w:sz="4" w:space="0" w:color="auto"/>
            </w:tcBorders>
            <w:shd w:val="clear" w:color="auto" w:fill="auto"/>
            <w:vAlign w:val="center"/>
          </w:tcPr>
          <w:p w:rsidR="00264BDC" w:rsidRPr="000A6328" w:rsidRDefault="00264BDC" w:rsidP="00264BDC">
            <w:pPr>
              <w:widowControl/>
              <w:snapToGrid w:val="0"/>
              <w:spacing w:line="300" w:lineRule="exact"/>
              <w:jc w:val="center"/>
              <w:rPr>
                <w:rFonts w:ascii="細明體" w:eastAsia="細明體" w:hAnsi="細明體" w:cs="Arial"/>
                <w:kern w:val="0"/>
              </w:rPr>
            </w:pPr>
            <w:r w:rsidRPr="000A6328">
              <w:rPr>
                <w:rFonts w:ascii="細明體" w:eastAsia="細明體" w:hAnsi="細明體" w:cs="Arial" w:hint="eastAsia"/>
                <w:kern w:val="0"/>
              </w:rPr>
              <w:t>張清貴</w:t>
            </w:r>
          </w:p>
        </w:tc>
      </w:tr>
    </w:tbl>
    <w:p w:rsidR="00D06ED7" w:rsidRPr="000A6328" w:rsidRDefault="00D06ED7" w:rsidP="00D06ED7">
      <w:pPr>
        <w:pStyle w:val="1"/>
        <w:numPr>
          <w:ilvl w:val="0"/>
          <w:numId w:val="0"/>
        </w:numPr>
        <w:rPr>
          <w:rFonts w:ascii="細明體" w:eastAsia="細明體" w:hAnsi="細明體" w:cs="Arial"/>
        </w:rPr>
        <w:sectPr w:rsidR="00D06ED7" w:rsidRPr="000A6328" w:rsidSect="00D06ED7">
          <w:headerReference w:type="default" r:id="rId9"/>
          <w:pgSz w:w="11906" w:h="16838"/>
          <w:pgMar w:top="1985" w:right="1134" w:bottom="1701" w:left="1701" w:header="851" w:footer="992" w:gutter="0"/>
          <w:pgNumType w:start="0"/>
          <w:cols w:space="425"/>
          <w:titlePg/>
          <w:docGrid w:type="lines" w:linePitch="360"/>
        </w:sectPr>
      </w:pPr>
      <w:bookmarkStart w:id="1" w:name="_Toc371108141"/>
    </w:p>
    <w:bookmarkEnd w:id="1"/>
    <w:p w:rsidR="008E47A5" w:rsidRPr="000A6328" w:rsidRDefault="004F033B" w:rsidP="005232B1">
      <w:pPr>
        <w:pStyle w:val="1"/>
        <w:spacing w:before="0" w:after="0" w:line="420" w:lineRule="auto"/>
        <w:ind w:left="1121" w:hanging="641"/>
        <w:rPr>
          <w:rFonts w:ascii="細明體" w:eastAsia="細明體" w:hAnsi="細明體"/>
        </w:rPr>
      </w:pPr>
      <w:r w:rsidRPr="000A6328">
        <w:rPr>
          <w:rFonts w:ascii="細明體" w:eastAsia="細明體" w:hAnsi="細明體" w:hint="eastAsia"/>
        </w:rPr>
        <w:lastRenderedPageBreak/>
        <w:t>前言</w:t>
      </w:r>
    </w:p>
    <w:p w:rsidR="00E303B4" w:rsidRPr="005232B1" w:rsidRDefault="00E303B4" w:rsidP="005232B1">
      <w:pPr>
        <w:spacing w:before="180" w:after="180" w:line="420" w:lineRule="auto"/>
        <w:ind w:firstLineChars="192" w:firstLine="576"/>
        <w:jc w:val="both"/>
        <w:outlineLvl w:val="0"/>
        <w:rPr>
          <w:rFonts w:ascii="細明體" w:eastAsia="細明體" w:hAnsi="細明體"/>
          <w:bCs/>
          <w:spacing w:val="30"/>
          <w:szCs w:val="28"/>
          <w:lang w:val="zh-TW"/>
        </w:rPr>
      </w:pPr>
      <w:r w:rsidRPr="005232B1">
        <w:rPr>
          <w:rFonts w:ascii="細明體" w:eastAsia="細明體" w:hAnsi="細明體" w:hint="eastAsia"/>
          <w:bCs/>
          <w:spacing w:val="30"/>
          <w:szCs w:val="28"/>
          <w:lang w:val="zh-TW"/>
        </w:rPr>
        <w:t>俗諺：「他山之石可以攻錯」，時值我國政經局勢面臨多重考驗尚待突破，而且政府推動組織改造轉型之際，政府效能備受關注與檢驗。因此，藉由本次培訓活動，觀察先進國家政府組織體系實際運作</w:t>
      </w:r>
      <w:proofErr w:type="gramStart"/>
      <w:r w:rsidRPr="005232B1">
        <w:rPr>
          <w:rFonts w:ascii="細明體" w:eastAsia="細明體" w:hAnsi="細明體" w:hint="eastAsia"/>
          <w:bCs/>
          <w:spacing w:val="30"/>
          <w:szCs w:val="28"/>
          <w:lang w:val="zh-TW"/>
        </w:rPr>
        <w:t>與初窺相關</w:t>
      </w:r>
      <w:proofErr w:type="gramEnd"/>
      <w:r w:rsidRPr="005232B1">
        <w:rPr>
          <w:rFonts w:ascii="細明體" w:eastAsia="細明體" w:hAnsi="細明體" w:hint="eastAsia"/>
          <w:bCs/>
          <w:spacing w:val="30"/>
          <w:szCs w:val="28"/>
          <w:lang w:val="zh-TW"/>
        </w:rPr>
        <w:t>管理思潮</w:t>
      </w:r>
      <w:proofErr w:type="gramStart"/>
      <w:r w:rsidRPr="005232B1">
        <w:rPr>
          <w:rFonts w:ascii="細明體" w:eastAsia="細明體" w:hAnsi="細明體" w:hint="eastAsia"/>
          <w:bCs/>
          <w:spacing w:val="30"/>
          <w:szCs w:val="28"/>
          <w:lang w:val="zh-TW"/>
        </w:rPr>
        <w:t>新趨，</w:t>
      </w:r>
      <w:proofErr w:type="gramEnd"/>
      <w:r w:rsidRPr="005232B1">
        <w:rPr>
          <w:rFonts w:ascii="細明體" w:eastAsia="細明體" w:hAnsi="細明體" w:hint="eastAsia"/>
          <w:bCs/>
          <w:spacing w:val="30"/>
          <w:szCs w:val="28"/>
          <w:lang w:val="zh-TW"/>
        </w:rPr>
        <w:t>思考我國文官行政領導可借鏡之處，以達本次研習之宗旨。</w:t>
      </w:r>
    </w:p>
    <w:p w:rsidR="00E303B4" w:rsidRPr="005232B1" w:rsidRDefault="00E303B4" w:rsidP="005232B1">
      <w:pPr>
        <w:spacing w:line="420" w:lineRule="auto"/>
        <w:ind w:firstLineChars="200" w:firstLine="600"/>
        <w:jc w:val="both"/>
        <w:rPr>
          <w:rFonts w:ascii="細明體" w:eastAsia="細明體" w:hAnsi="細明體"/>
          <w:spacing w:val="30"/>
          <w:szCs w:val="28"/>
        </w:rPr>
      </w:pPr>
      <w:r w:rsidRPr="005232B1">
        <w:rPr>
          <w:rFonts w:ascii="細明體" w:eastAsia="細明體" w:hAnsi="細明體" w:hint="eastAsia"/>
          <w:spacing w:val="30"/>
          <w:szCs w:val="28"/>
        </w:rPr>
        <w:t>傳統的單向授課方式，為面臨現代化競爭之公部門成員傳授處理公務之學能與職能已顯不足，本次學習參訪過程，授課講座普遍透過簡報、</w:t>
      </w:r>
      <w:proofErr w:type="gramStart"/>
      <w:r w:rsidRPr="005232B1">
        <w:rPr>
          <w:rFonts w:ascii="細明體" w:eastAsia="細明體" w:hAnsi="細明體" w:hint="eastAsia"/>
          <w:spacing w:val="30"/>
          <w:szCs w:val="28"/>
        </w:rPr>
        <w:t>詢</w:t>
      </w:r>
      <w:proofErr w:type="gramEnd"/>
      <w:r w:rsidRPr="005232B1">
        <w:rPr>
          <w:rFonts w:ascii="細明體" w:eastAsia="細明體" w:hAnsi="細明體" w:hint="eastAsia"/>
          <w:spacing w:val="30"/>
          <w:szCs w:val="28"/>
        </w:rPr>
        <w:t>答、學員報告、議題設定及情境演練等互動方式來激盪省思與強化學習效能，尤以工作指導與部屬人才培育（</w:t>
      </w:r>
      <w:r w:rsidRPr="005232B1">
        <w:rPr>
          <w:rFonts w:ascii="細明體" w:eastAsia="細明體" w:hAnsi="細明體"/>
          <w:spacing w:val="30"/>
          <w:szCs w:val="28"/>
        </w:rPr>
        <w:t>coaching</w:t>
      </w:r>
      <w:r w:rsidRPr="005232B1">
        <w:rPr>
          <w:rFonts w:ascii="細明體" w:eastAsia="細明體" w:hAnsi="細明體" w:hint="eastAsia"/>
          <w:spacing w:val="30"/>
          <w:szCs w:val="28"/>
        </w:rPr>
        <w:t>，或稱為教練式領導）最為震撼學員心智思維，提升最佳學習效果。身處國際社會競爭激烈的今日，「以專業為基礎，以領導為核心，以管理為方法」的公務員才能為公部門及國家帶來厚實的競爭力。面對</w:t>
      </w:r>
      <w:proofErr w:type="gramStart"/>
      <w:r w:rsidRPr="005232B1">
        <w:rPr>
          <w:rFonts w:ascii="細明體" w:eastAsia="細明體" w:hAnsi="細明體" w:hint="eastAsia"/>
          <w:spacing w:val="30"/>
          <w:szCs w:val="28"/>
        </w:rPr>
        <w:t>廿</w:t>
      </w:r>
      <w:proofErr w:type="gramEnd"/>
      <w:r w:rsidRPr="005232B1">
        <w:rPr>
          <w:rFonts w:ascii="細明體" w:eastAsia="細明體" w:hAnsi="細明體" w:hint="eastAsia"/>
          <w:spacing w:val="30"/>
          <w:szCs w:val="28"/>
        </w:rPr>
        <w:t>一世紀全球化、生態環境、知識經濟、科技發展及社會變遷的新挑戰與複雜度，無論企業與政府組織，內部的分工類型，亦由過去較為分立的方式，轉變為更細密分工，組織內部更需形成有機性的緊密結合，但更仰賴領導人的分配與指揮，並在團隊的協同合作下，才得以適應全球化競爭與快速變遷的社會。現今政府的領導理論觀點，更以社會責任與爭取公共利益為目的。在目前我政府公務員任用制度與保障體系下，如何增強各級領導者的領導效能，提高人員工作態度與意願，有效推動政府施政，為民眾謀最大之福利，謀國家長治久安與永續經營，確為各級管理階層的重大挑戰與考驗。</w:t>
      </w:r>
    </w:p>
    <w:p w:rsidR="00A930AA" w:rsidRPr="005232B1" w:rsidRDefault="00A930AA" w:rsidP="005232B1">
      <w:pPr>
        <w:spacing w:line="420" w:lineRule="auto"/>
        <w:ind w:firstLineChars="200" w:firstLine="600"/>
        <w:jc w:val="both"/>
        <w:rPr>
          <w:rFonts w:ascii="細明體" w:eastAsia="細明體" w:hAnsi="細明體"/>
          <w:spacing w:val="30"/>
          <w:szCs w:val="28"/>
        </w:rPr>
      </w:pPr>
      <w:r w:rsidRPr="005232B1">
        <w:rPr>
          <w:rFonts w:ascii="細明體" w:eastAsia="細明體" w:hAnsi="細明體" w:hint="eastAsia"/>
          <w:spacing w:val="30"/>
          <w:szCs w:val="28"/>
        </w:rPr>
        <w:t>另一方面，透過課程的學習與實地參訪，深刻體驗歐盟組織在選</w:t>
      </w:r>
      <w:r w:rsidRPr="005232B1">
        <w:rPr>
          <w:rFonts w:ascii="細明體" w:eastAsia="細明體" w:hAnsi="細明體" w:hint="eastAsia"/>
          <w:spacing w:val="30"/>
          <w:szCs w:val="28"/>
        </w:rPr>
        <w:lastRenderedPageBreak/>
        <w:t>才與培育上的積極作為。歐盟除設置專門機構聘請專業訓練團隊，針對歐盟之文官進行長期性、有規模的系統管理職能培育外，並且對產出績效不佳的歐盟機構實施診斷，提出建言帶領改善，這無疑是</w:t>
      </w:r>
      <w:r w:rsidRPr="005232B1">
        <w:rPr>
          <w:rFonts w:ascii="細明體" w:eastAsia="細明體" w:hAnsi="細明體"/>
          <w:spacing w:val="30"/>
          <w:szCs w:val="28"/>
        </w:rPr>
        <w:t>coaching</w:t>
      </w:r>
      <w:r w:rsidRPr="005232B1">
        <w:rPr>
          <w:rFonts w:ascii="細明體" w:eastAsia="細明體" w:hAnsi="細明體" w:hint="eastAsia"/>
          <w:spacing w:val="30"/>
          <w:szCs w:val="28"/>
        </w:rPr>
        <w:t>方式的有效運用。吾人常說：「化危機為轉機」，比利時聯邦政府社會安全局在面臨大批公務員退休、服務對象增加及經費緊縮的嚴峻挑戰下，經由領導者帶領而完成組織變革。政治成熟的比利時，推行在家工作</w:t>
      </w:r>
      <w:r w:rsidRPr="005232B1">
        <w:rPr>
          <w:rFonts w:ascii="細明體" w:eastAsia="細明體" w:hAnsi="細明體"/>
          <w:spacing w:val="30"/>
          <w:szCs w:val="28"/>
        </w:rPr>
        <w:t>(work at home)</w:t>
      </w:r>
      <w:r w:rsidRPr="005232B1">
        <w:rPr>
          <w:rFonts w:ascii="細明體" w:eastAsia="細明體" w:hAnsi="細明體" w:hint="eastAsia"/>
          <w:spacing w:val="30"/>
          <w:szCs w:val="28"/>
        </w:rPr>
        <w:t>政策，不僅</w:t>
      </w:r>
      <w:r w:rsidRPr="005232B1">
        <w:rPr>
          <w:rFonts w:ascii="細明體" w:eastAsia="細明體" w:hAnsi="細明體"/>
          <w:spacing w:val="30"/>
          <w:szCs w:val="28"/>
        </w:rPr>
        <w:t>提升</w:t>
      </w:r>
      <w:r w:rsidRPr="005232B1">
        <w:rPr>
          <w:rFonts w:ascii="細明體" w:eastAsia="細明體" w:hAnsi="細明體" w:hint="eastAsia"/>
          <w:spacing w:val="30"/>
          <w:szCs w:val="28"/>
        </w:rPr>
        <w:t>人員工作效率，也</w:t>
      </w:r>
      <w:r w:rsidRPr="005232B1">
        <w:rPr>
          <w:rFonts w:ascii="細明體" w:eastAsia="細明體" w:hAnsi="細明體"/>
          <w:spacing w:val="30"/>
          <w:szCs w:val="28"/>
        </w:rPr>
        <w:t>提升</w:t>
      </w:r>
      <w:r w:rsidRPr="005232B1">
        <w:rPr>
          <w:rFonts w:ascii="細明體" w:eastAsia="細明體" w:hAnsi="細明體" w:hint="eastAsia"/>
          <w:spacing w:val="30"/>
          <w:szCs w:val="28"/>
        </w:rPr>
        <w:t>外部顧客滿意度。為全面提升歐盟在全球的競爭力，歐盟進而於執委會下創設競爭力及創新執行署</w:t>
      </w:r>
      <w:r w:rsidRPr="005232B1">
        <w:rPr>
          <w:rFonts w:ascii="細明體" w:eastAsia="細明體" w:hAnsi="細明體"/>
          <w:spacing w:val="30"/>
          <w:szCs w:val="28"/>
        </w:rPr>
        <w:t>(EACI)</w:t>
      </w:r>
      <w:r w:rsidRPr="005232B1">
        <w:rPr>
          <w:rFonts w:ascii="細明體" w:eastAsia="細明體" w:hAnsi="細明體" w:hint="eastAsia"/>
          <w:spacing w:val="30"/>
          <w:szCs w:val="28"/>
        </w:rPr>
        <w:t>，以制定法規、簡化規章及財務支持等具體方式協助所屬成員國之中小企業，增加其市場競爭力。即便目前非屬歐盟國家的列支敦士登、挪威、冰島也都涵蓋在此經濟體制下，</w:t>
      </w:r>
      <w:r w:rsidR="005D7C91" w:rsidRPr="005232B1">
        <w:rPr>
          <w:rFonts w:ascii="細明體" w:eastAsia="細明體" w:hAnsi="細明體" w:hint="eastAsia"/>
          <w:spacing w:val="30"/>
          <w:szCs w:val="28"/>
        </w:rPr>
        <w:t>此外尚有土耳其等積極申請加入歐盟中。歐盟各國將國家部分</w:t>
      </w:r>
      <w:r w:rsidRPr="005232B1">
        <w:rPr>
          <w:rFonts w:ascii="細明體" w:eastAsia="細明體" w:hAnsi="細明體" w:hint="eastAsia"/>
          <w:spacing w:val="30"/>
          <w:szCs w:val="28"/>
        </w:rPr>
        <w:t>權</w:t>
      </w:r>
      <w:r w:rsidR="005D7C91" w:rsidRPr="005232B1">
        <w:rPr>
          <w:rFonts w:ascii="細明體" w:eastAsia="細明體" w:hAnsi="細明體" w:hint="eastAsia"/>
          <w:spacing w:val="30"/>
          <w:szCs w:val="28"/>
        </w:rPr>
        <w:t>力</w:t>
      </w:r>
      <w:r w:rsidRPr="005232B1">
        <w:rPr>
          <w:rFonts w:ascii="細明體" w:eastAsia="細明體" w:hAnsi="細明體" w:hint="eastAsia"/>
          <w:spacing w:val="30"/>
          <w:szCs w:val="28"/>
        </w:rPr>
        <w:t>交由歐盟統一制定規章，例如貿易及農業目前即已占總成員國</w:t>
      </w:r>
      <w:r w:rsidRPr="005232B1">
        <w:rPr>
          <w:rFonts w:ascii="細明體" w:eastAsia="細明體" w:hAnsi="細明體"/>
          <w:spacing w:val="30"/>
          <w:szCs w:val="28"/>
        </w:rPr>
        <w:t>45</w:t>
      </w:r>
      <w:r w:rsidRPr="005232B1">
        <w:rPr>
          <w:rFonts w:ascii="細明體" w:eastAsia="細明體" w:hAnsi="細明體" w:hint="eastAsia"/>
          <w:spacing w:val="30"/>
          <w:szCs w:val="28"/>
        </w:rPr>
        <w:t>％產值，而歐盟在拓展市場部分更是積極地將觸角伸向美洲、中國等大型經濟市場，憑藉著單</w:t>
      </w:r>
      <w:r w:rsidR="005D7C91" w:rsidRPr="005232B1">
        <w:rPr>
          <w:rFonts w:ascii="細明體" w:eastAsia="細明體" w:hAnsi="細明體" w:hint="eastAsia"/>
          <w:spacing w:val="30"/>
          <w:szCs w:val="28"/>
        </w:rPr>
        <w:t>一市場規章的機制，歐盟將更有談判籌碼，也更能為所屬成員國帶來加乘</w:t>
      </w:r>
      <w:r w:rsidRPr="005232B1">
        <w:rPr>
          <w:rFonts w:ascii="細明體" w:eastAsia="細明體" w:hAnsi="細明體" w:hint="eastAsia"/>
          <w:spacing w:val="30"/>
          <w:szCs w:val="28"/>
        </w:rPr>
        <w:t>的經濟效益。</w:t>
      </w:r>
    </w:p>
    <w:p w:rsidR="003879B3" w:rsidRPr="005232B1" w:rsidRDefault="00A930AA" w:rsidP="005232B1">
      <w:pPr>
        <w:spacing w:line="420" w:lineRule="auto"/>
        <w:ind w:firstLineChars="192" w:firstLine="576"/>
        <w:jc w:val="both"/>
        <w:outlineLvl w:val="0"/>
        <w:rPr>
          <w:rFonts w:ascii="細明體" w:eastAsia="細明體" w:hAnsi="細明體"/>
          <w:spacing w:val="30"/>
          <w:szCs w:val="28"/>
        </w:rPr>
      </w:pPr>
      <w:r w:rsidRPr="005232B1">
        <w:rPr>
          <w:rFonts w:ascii="細明體" w:eastAsia="細明體" w:hAnsi="細明體" w:hint="eastAsia"/>
          <w:spacing w:val="30"/>
          <w:szCs w:val="28"/>
        </w:rPr>
        <w:t>伴隨著歐盟的持續發展，吾人可觀察到，歐洲似乎正以經濟整合為手段，朝向單一政體發展，雖然不同成員國間存在著文化、種族、語言上的歧異，即便在一國之內，亦出現分離與獨立之聲音，例如西班牙、比利時，惟在經濟發展掛帥下，仍不足以阻撓歐盟之持續前進。我國正積極爭取加入區域經濟協定或組織，以便穩固在世界經濟版圖上之位置，從而提升國家競爭力。</w:t>
      </w:r>
      <w:r w:rsidR="00AF67CC" w:rsidRPr="005232B1">
        <w:rPr>
          <w:rFonts w:ascii="細明體" w:eastAsia="細明體" w:hAnsi="細明體" w:hint="eastAsia"/>
          <w:spacing w:val="30"/>
          <w:szCs w:val="28"/>
        </w:rPr>
        <w:t>歐盟的經濟整合經驗或</w:t>
      </w:r>
      <w:r w:rsidR="005D7C91" w:rsidRPr="005232B1">
        <w:rPr>
          <w:rFonts w:ascii="細明體" w:eastAsia="細明體" w:hAnsi="細明體" w:hint="eastAsia"/>
          <w:spacing w:val="30"/>
          <w:szCs w:val="28"/>
        </w:rPr>
        <w:t>可</w:t>
      </w:r>
      <w:r w:rsidR="00AF67CC" w:rsidRPr="005232B1">
        <w:rPr>
          <w:rFonts w:ascii="細明體" w:eastAsia="細明體" w:hAnsi="細明體" w:hint="eastAsia"/>
          <w:spacing w:val="30"/>
          <w:szCs w:val="28"/>
        </w:rPr>
        <w:t>斟酌做為</w:t>
      </w:r>
      <w:r w:rsidR="005D7C91" w:rsidRPr="005232B1">
        <w:rPr>
          <w:rFonts w:ascii="細明體" w:eastAsia="細明體" w:hAnsi="細明體" w:hint="eastAsia"/>
          <w:spacing w:val="30"/>
          <w:szCs w:val="28"/>
        </w:rPr>
        <w:t>參考。</w:t>
      </w:r>
    </w:p>
    <w:p w:rsidR="00A930AA" w:rsidRPr="005232B1" w:rsidRDefault="00A930AA" w:rsidP="005232B1">
      <w:pPr>
        <w:spacing w:line="420" w:lineRule="auto"/>
        <w:ind w:firstLineChars="192" w:firstLine="576"/>
        <w:jc w:val="both"/>
        <w:outlineLvl w:val="0"/>
        <w:rPr>
          <w:rFonts w:ascii="細明體" w:eastAsia="細明體" w:hAnsi="細明體"/>
          <w:bCs/>
          <w:spacing w:val="30"/>
          <w:szCs w:val="28"/>
        </w:rPr>
      </w:pPr>
      <w:r w:rsidRPr="005232B1">
        <w:rPr>
          <w:rFonts w:ascii="細明體" w:eastAsia="細明體" w:hAnsi="細明體" w:hint="eastAsia"/>
          <w:spacing w:val="30"/>
          <w:szCs w:val="28"/>
        </w:rPr>
        <w:t>此次學習主題涵蓋範圍廣，由於比利時位處西歐的中心地理位置，</w:t>
      </w:r>
      <w:r w:rsidRPr="005232B1">
        <w:rPr>
          <w:rFonts w:ascii="細明體" w:eastAsia="細明體" w:hAnsi="細明體" w:hint="eastAsia"/>
          <w:spacing w:val="30"/>
          <w:szCs w:val="28"/>
        </w:rPr>
        <w:lastRenderedPageBreak/>
        <w:t>並基於國際政治等各種因素考量，布魯塞爾成為歐盟總部的所在地，本次學習課程安排在比利時聯邦行政訓練學院（</w:t>
      </w:r>
      <w:r w:rsidRPr="005232B1">
        <w:rPr>
          <w:rStyle w:val="st1"/>
          <w:rFonts w:ascii="細明體" w:eastAsia="細明體" w:hAnsi="細明體"/>
          <w:spacing w:val="30"/>
          <w:szCs w:val="28"/>
        </w:rPr>
        <w:t>Training Institute of the Federal Administration</w:t>
      </w:r>
      <w:r w:rsidRPr="005232B1">
        <w:rPr>
          <w:rFonts w:ascii="細明體" w:eastAsia="細明體" w:hAnsi="細明體"/>
          <w:spacing w:val="30"/>
          <w:szCs w:val="28"/>
        </w:rPr>
        <w:t>, TIFA</w:t>
      </w:r>
      <w:r w:rsidRPr="005232B1">
        <w:rPr>
          <w:rFonts w:ascii="細明體" w:eastAsia="細明體" w:hAnsi="細明體" w:hint="eastAsia"/>
          <w:spacing w:val="30"/>
          <w:szCs w:val="28"/>
        </w:rPr>
        <w:t>），並就近瞭解比利時及歐盟政府部門的運作情形，並得以</w:t>
      </w:r>
      <w:proofErr w:type="gramStart"/>
      <w:r w:rsidRPr="005232B1">
        <w:rPr>
          <w:rFonts w:ascii="細明體" w:eastAsia="細明體" w:hAnsi="細明體" w:hint="eastAsia"/>
          <w:spacing w:val="30"/>
          <w:szCs w:val="28"/>
        </w:rPr>
        <w:t>一</w:t>
      </w:r>
      <w:proofErr w:type="gramEnd"/>
      <w:r w:rsidRPr="005232B1">
        <w:rPr>
          <w:rFonts w:ascii="細明體" w:eastAsia="細明體" w:hAnsi="細明體" w:hint="eastAsia"/>
          <w:spacing w:val="30"/>
          <w:szCs w:val="28"/>
        </w:rPr>
        <w:t>窺歐洲在深遠文化底蘊下，歐盟及比利時的現代化公部門在面對與回應各類政策挑戰、危機衝擊的思維與作法，值得我國公部門借鏡。</w:t>
      </w:r>
    </w:p>
    <w:p w:rsidR="008E47A5" w:rsidRPr="005232B1" w:rsidRDefault="008E47A5" w:rsidP="0055538B">
      <w:pPr>
        <w:spacing w:before="180" w:after="180" w:line="420" w:lineRule="auto"/>
        <w:jc w:val="both"/>
        <w:outlineLvl w:val="0"/>
        <w:rPr>
          <w:rFonts w:ascii="細明體" w:eastAsia="細明體" w:hAnsi="細明體"/>
          <w:b/>
          <w:spacing w:val="30"/>
          <w:sz w:val="32"/>
          <w:szCs w:val="32"/>
        </w:rPr>
      </w:pPr>
      <w:r w:rsidRPr="005232B1">
        <w:rPr>
          <w:rFonts w:ascii="細明體" w:eastAsia="細明體" w:hAnsi="細明體" w:hint="eastAsia"/>
          <w:b/>
          <w:spacing w:val="30"/>
          <w:sz w:val="32"/>
          <w:szCs w:val="32"/>
        </w:rPr>
        <w:t>關鍵字：</w:t>
      </w:r>
    </w:p>
    <w:p w:rsidR="008E47A5" w:rsidRPr="00F718A6" w:rsidRDefault="004F033B" w:rsidP="005232B1">
      <w:pPr>
        <w:pStyle w:val="afe"/>
        <w:spacing w:line="420" w:lineRule="auto"/>
        <w:ind w:left="0" w:firstLine="0"/>
        <w:rPr>
          <w:rFonts w:ascii="細明體" w:eastAsia="細明體" w:hAnsi="細明體"/>
          <w:spacing w:val="30"/>
          <w:sz w:val="24"/>
          <w:szCs w:val="28"/>
        </w:rPr>
      </w:pPr>
      <w:r w:rsidRPr="005232B1">
        <w:rPr>
          <w:rFonts w:ascii="細明體" w:eastAsia="細明體" w:hAnsi="細明體" w:hint="eastAsia"/>
          <w:spacing w:val="30"/>
          <w:sz w:val="24"/>
          <w:szCs w:val="28"/>
        </w:rPr>
        <w:t>比利時聯邦行政訓練學院(TIFA)、</w:t>
      </w:r>
      <w:proofErr w:type="gramStart"/>
      <w:r w:rsidR="0055538B">
        <w:rPr>
          <w:rFonts w:ascii="細明體" w:eastAsia="細明體" w:hAnsi="細明體" w:hint="eastAsia"/>
          <w:spacing w:val="30"/>
          <w:sz w:val="24"/>
          <w:szCs w:val="28"/>
        </w:rPr>
        <w:t>高揭階文官</w:t>
      </w:r>
      <w:proofErr w:type="gramEnd"/>
      <w:r w:rsidR="0055538B">
        <w:rPr>
          <w:rFonts w:ascii="細明體" w:eastAsia="細明體" w:hAnsi="細明體" w:hint="eastAsia"/>
          <w:spacing w:val="30"/>
          <w:sz w:val="24"/>
          <w:szCs w:val="28"/>
        </w:rPr>
        <w:t>培訓、</w:t>
      </w:r>
      <w:r w:rsidR="008E47A5" w:rsidRPr="005232B1">
        <w:rPr>
          <w:rFonts w:ascii="細明體" w:eastAsia="細明體" w:hAnsi="細明體" w:hint="eastAsia"/>
          <w:spacing w:val="30"/>
          <w:sz w:val="24"/>
          <w:szCs w:val="28"/>
        </w:rPr>
        <w:t>交易領</w:t>
      </w:r>
      <w:r w:rsidR="008E47A5" w:rsidRPr="005232B1">
        <w:rPr>
          <w:rFonts w:ascii="細明體" w:eastAsia="細明體" w:hAnsi="細明體" w:hint="eastAsia"/>
          <w:spacing w:val="30"/>
          <w:sz w:val="24"/>
        </w:rPr>
        <w:t>導、轉換</w:t>
      </w:r>
      <w:r w:rsidR="008E47A5" w:rsidRPr="00F718A6">
        <w:rPr>
          <w:rFonts w:ascii="細明體" w:eastAsia="細明體" w:hAnsi="細明體" w:hint="eastAsia"/>
          <w:spacing w:val="30"/>
          <w:sz w:val="24"/>
        </w:rPr>
        <w:t>領導</w:t>
      </w:r>
      <w:r w:rsidR="0055538B" w:rsidRPr="00F718A6">
        <w:rPr>
          <w:rFonts w:ascii="細明體" w:eastAsia="細明體" w:hAnsi="細明體" w:hint="eastAsia"/>
          <w:spacing w:val="30"/>
          <w:sz w:val="24"/>
        </w:rPr>
        <w:t>、才能管理、教練、團隊領導、衝突管理、創新管理、績效管理</w:t>
      </w:r>
    </w:p>
    <w:p w:rsidR="00F07CCB" w:rsidRPr="005232B1" w:rsidRDefault="00F07CCB" w:rsidP="005232B1">
      <w:pPr>
        <w:pStyle w:val="1"/>
        <w:spacing w:before="0" w:after="0" w:line="420" w:lineRule="auto"/>
        <w:ind w:left="1121" w:hanging="641"/>
        <w:rPr>
          <w:rFonts w:ascii="細明體" w:eastAsia="細明體" w:hAnsi="細明體"/>
          <w:spacing w:val="30"/>
        </w:rPr>
      </w:pPr>
      <w:r w:rsidRPr="005232B1">
        <w:rPr>
          <w:rFonts w:ascii="細明體" w:eastAsia="細明體" w:hAnsi="細明體"/>
          <w:color w:val="0000FF"/>
          <w:spacing w:val="30"/>
          <w:sz w:val="28"/>
          <w:szCs w:val="28"/>
        </w:rPr>
        <w:br w:type="page"/>
      </w:r>
      <w:r w:rsidRPr="005232B1">
        <w:rPr>
          <w:rFonts w:ascii="細明體" w:eastAsia="細明體" w:hAnsi="細明體" w:hint="eastAsia"/>
          <w:spacing w:val="30"/>
        </w:rPr>
        <w:lastRenderedPageBreak/>
        <w:t xml:space="preserve"> 行程概要</w:t>
      </w:r>
    </w:p>
    <w:p w:rsidR="00F718A6" w:rsidRPr="005232B1" w:rsidRDefault="001C6761" w:rsidP="00F718A6">
      <w:pPr>
        <w:spacing w:afterLines="50" w:after="166" w:line="360" w:lineRule="auto"/>
        <w:ind w:firstLineChars="200" w:firstLine="600"/>
        <w:jc w:val="both"/>
        <w:rPr>
          <w:rFonts w:ascii="細明體" w:eastAsia="細明體" w:hAnsi="細明體" w:cs="Arial"/>
          <w:spacing w:val="30"/>
          <w:szCs w:val="28"/>
        </w:rPr>
      </w:pPr>
      <w:r w:rsidRPr="005232B1">
        <w:rPr>
          <w:rFonts w:ascii="細明體" w:eastAsia="細明體" w:hAnsi="細明體" w:cs="Arial" w:hint="eastAsia"/>
          <w:spacing w:val="30"/>
          <w:szCs w:val="28"/>
        </w:rPr>
        <w:t>外交部、聯邦公共服務</w:t>
      </w:r>
      <w:r w:rsidR="00E9099F" w:rsidRPr="005232B1">
        <w:rPr>
          <w:rFonts w:ascii="細明體" w:eastAsia="細明體" w:hAnsi="細明體" w:cs="Arial" w:hint="eastAsia"/>
          <w:spacing w:val="30"/>
          <w:szCs w:val="28"/>
        </w:rPr>
        <w:t>暨社會安全部、社</w:t>
      </w:r>
      <w:r w:rsidR="00F718A6" w:rsidRPr="00F718A6">
        <w:rPr>
          <w:rFonts w:ascii="細明體" w:eastAsia="細明體" w:hAnsi="細明體" w:cs="Arial"/>
          <w:spacing w:val="30"/>
          <w:szCs w:val="28"/>
        </w:rPr>
        <w:t>10</w:t>
      </w:r>
      <w:r w:rsidR="00F718A6" w:rsidRPr="00F718A6">
        <w:rPr>
          <w:rFonts w:ascii="細明體" w:eastAsia="細明體" w:hAnsi="細明體" w:cs="Arial" w:hint="eastAsia"/>
          <w:spacing w:val="30"/>
          <w:szCs w:val="28"/>
        </w:rPr>
        <w:t>3</w:t>
      </w:r>
      <w:r w:rsidR="00F718A6" w:rsidRPr="00F718A6">
        <w:rPr>
          <w:rFonts w:ascii="細明體" w:eastAsia="細明體" w:hAnsi="細明體" w:cs="Arial"/>
          <w:spacing w:val="30"/>
          <w:szCs w:val="28"/>
        </w:rPr>
        <w:t>年高階文官培訓飛躍方案－管理發展訓練</w:t>
      </w:r>
      <w:r w:rsidR="00F718A6" w:rsidRPr="00F718A6">
        <w:rPr>
          <w:rFonts w:ascii="細明體" w:eastAsia="細明體" w:hAnsi="細明體" w:cs="Arial" w:hint="eastAsia"/>
          <w:spacing w:val="30"/>
          <w:szCs w:val="28"/>
        </w:rPr>
        <w:t>（以下簡稱MDT）</w:t>
      </w:r>
      <w:r w:rsidR="00F718A6" w:rsidRPr="00F718A6">
        <w:rPr>
          <w:rFonts w:ascii="細明體" w:eastAsia="細明體" w:hAnsi="細明體" w:cs="Arial"/>
          <w:spacing w:val="30"/>
          <w:szCs w:val="28"/>
        </w:rPr>
        <w:t>國外研習，自10</w:t>
      </w:r>
      <w:r w:rsidR="00F718A6" w:rsidRPr="00F718A6">
        <w:rPr>
          <w:rFonts w:ascii="細明體" w:eastAsia="細明體" w:hAnsi="細明體" w:cs="Arial" w:hint="eastAsia"/>
          <w:spacing w:val="30"/>
          <w:szCs w:val="28"/>
        </w:rPr>
        <w:t>3</w:t>
      </w:r>
      <w:r w:rsidR="00F718A6" w:rsidRPr="00F718A6">
        <w:rPr>
          <w:rFonts w:ascii="細明體" w:eastAsia="細明體" w:hAnsi="細明體" w:cs="Arial"/>
          <w:spacing w:val="30"/>
          <w:szCs w:val="28"/>
        </w:rPr>
        <w:t>年</w:t>
      </w:r>
      <w:r w:rsidR="00F718A6" w:rsidRPr="00F718A6">
        <w:rPr>
          <w:rFonts w:ascii="細明體" w:eastAsia="細明體" w:hAnsi="細明體" w:cs="Arial" w:hint="eastAsia"/>
          <w:spacing w:val="30"/>
          <w:szCs w:val="28"/>
        </w:rPr>
        <w:t>9</w:t>
      </w:r>
      <w:r w:rsidR="00F718A6" w:rsidRPr="00F718A6">
        <w:rPr>
          <w:rFonts w:ascii="細明體" w:eastAsia="細明體" w:hAnsi="細明體" w:cs="Arial"/>
          <w:spacing w:val="30"/>
          <w:szCs w:val="28"/>
        </w:rPr>
        <w:t>月</w:t>
      </w:r>
      <w:r w:rsidR="00F718A6" w:rsidRPr="00F718A6">
        <w:rPr>
          <w:rFonts w:ascii="細明體" w:eastAsia="細明體" w:hAnsi="細明體" w:cs="Arial" w:hint="eastAsia"/>
          <w:spacing w:val="30"/>
          <w:szCs w:val="28"/>
        </w:rPr>
        <w:t>6</w:t>
      </w:r>
      <w:r w:rsidR="00F718A6" w:rsidRPr="00F718A6">
        <w:rPr>
          <w:rFonts w:ascii="細明體" w:eastAsia="細明體" w:hAnsi="細明體" w:cs="Arial"/>
          <w:spacing w:val="30"/>
          <w:szCs w:val="28"/>
        </w:rPr>
        <w:t>日展開至9月</w:t>
      </w:r>
      <w:r w:rsidR="00F718A6" w:rsidRPr="00F718A6">
        <w:rPr>
          <w:rFonts w:ascii="細明體" w:eastAsia="細明體" w:hAnsi="細明體" w:cs="Arial" w:hint="eastAsia"/>
          <w:spacing w:val="30"/>
          <w:szCs w:val="28"/>
        </w:rPr>
        <w:t>21</w:t>
      </w:r>
      <w:r w:rsidR="00F718A6" w:rsidRPr="00F718A6">
        <w:rPr>
          <w:rFonts w:ascii="細明體" w:eastAsia="細明體" w:hAnsi="細明體" w:cs="Arial"/>
          <w:spacing w:val="30"/>
          <w:szCs w:val="28"/>
        </w:rPr>
        <w:t>日</w:t>
      </w:r>
      <w:r w:rsidR="00F718A6" w:rsidRPr="00F718A6">
        <w:rPr>
          <w:rFonts w:ascii="細明體" w:eastAsia="細明體" w:hAnsi="細明體" w:cs="Arial" w:hint="eastAsia"/>
          <w:spacing w:val="30"/>
          <w:szCs w:val="28"/>
        </w:rPr>
        <w:t>返國。</w:t>
      </w:r>
      <w:proofErr w:type="gramStart"/>
      <w:r w:rsidR="00F718A6" w:rsidRPr="00F718A6">
        <w:rPr>
          <w:rFonts w:ascii="細明體" w:eastAsia="細明體" w:hAnsi="細明體" w:cs="Arial" w:hint="eastAsia"/>
          <w:spacing w:val="30"/>
          <w:szCs w:val="28"/>
        </w:rPr>
        <w:t>去程</w:t>
      </w:r>
      <w:r w:rsidR="00F718A6" w:rsidRPr="00F718A6">
        <w:rPr>
          <w:rFonts w:ascii="細明體" w:eastAsia="細明體" w:hAnsi="細明體" w:cs="Arial"/>
          <w:spacing w:val="30"/>
          <w:szCs w:val="28"/>
        </w:rPr>
        <w:t>經泰國</w:t>
      </w:r>
      <w:proofErr w:type="gramEnd"/>
      <w:r w:rsidR="00F718A6" w:rsidRPr="00F718A6">
        <w:rPr>
          <w:rFonts w:ascii="細明體" w:eastAsia="細明體" w:hAnsi="細明體" w:cs="Arial"/>
          <w:spacing w:val="30"/>
          <w:szCs w:val="28"/>
        </w:rPr>
        <w:t>曼</w:t>
      </w:r>
      <w:r w:rsidR="00F718A6" w:rsidRPr="005232B1">
        <w:rPr>
          <w:rFonts w:ascii="細明體" w:eastAsia="細明體" w:hAnsi="細明體" w:cs="Arial"/>
          <w:spacing w:val="30"/>
          <w:szCs w:val="28"/>
        </w:rPr>
        <w:t>谷轉機前往荷蘭阿姆斯特丹機場，途經阿姆斯特丹市區、海牙等地，於當地時間9月</w:t>
      </w:r>
      <w:r w:rsidR="00F718A6" w:rsidRPr="005232B1">
        <w:rPr>
          <w:rFonts w:ascii="細明體" w:eastAsia="細明體" w:hAnsi="細明體" w:cs="Arial" w:hint="eastAsia"/>
          <w:spacing w:val="30"/>
          <w:szCs w:val="28"/>
        </w:rPr>
        <w:t>7</w:t>
      </w:r>
      <w:r w:rsidR="00F718A6" w:rsidRPr="005232B1">
        <w:rPr>
          <w:rFonts w:ascii="細明體" w:eastAsia="細明體" w:hAnsi="細明體" w:cs="Arial"/>
          <w:spacing w:val="30"/>
          <w:szCs w:val="28"/>
        </w:rPr>
        <w:t>日下午抵達比利時布魯塞爾，並自9月</w:t>
      </w:r>
      <w:r w:rsidR="00F718A6" w:rsidRPr="005232B1">
        <w:rPr>
          <w:rFonts w:ascii="細明體" w:eastAsia="細明體" w:hAnsi="細明體" w:cs="Arial" w:hint="eastAsia"/>
          <w:spacing w:val="30"/>
          <w:szCs w:val="28"/>
        </w:rPr>
        <w:t>8</w:t>
      </w:r>
      <w:r w:rsidR="00F718A6" w:rsidRPr="005232B1">
        <w:rPr>
          <w:rFonts w:ascii="細明體" w:eastAsia="細明體" w:hAnsi="細明體" w:cs="Arial"/>
          <w:spacing w:val="30"/>
          <w:szCs w:val="28"/>
        </w:rPr>
        <w:t>日起展開為期兩</w:t>
      </w:r>
      <w:proofErr w:type="gramStart"/>
      <w:r w:rsidR="00F718A6" w:rsidRPr="005232B1">
        <w:rPr>
          <w:rFonts w:ascii="細明體" w:eastAsia="細明體" w:hAnsi="細明體" w:cs="Arial"/>
          <w:spacing w:val="30"/>
          <w:szCs w:val="28"/>
        </w:rPr>
        <w:t>週</w:t>
      </w:r>
      <w:proofErr w:type="gramEnd"/>
      <w:r w:rsidR="00F718A6" w:rsidRPr="005232B1">
        <w:rPr>
          <w:rFonts w:ascii="細明體" w:eastAsia="細明體" w:hAnsi="細明體" w:cs="Arial"/>
          <w:spacing w:val="30"/>
          <w:szCs w:val="28"/>
        </w:rPr>
        <w:t>研習課程。</w:t>
      </w:r>
    </w:p>
    <w:p w:rsidR="00E9099F" w:rsidRPr="005232B1" w:rsidRDefault="00F718A6" w:rsidP="00F718A6">
      <w:pPr>
        <w:spacing w:afterLines="50" w:after="166" w:line="360" w:lineRule="auto"/>
        <w:ind w:firstLineChars="200" w:firstLine="600"/>
        <w:jc w:val="both"/>
        <w:rPr>
          <w:rFonts w:ascii="細明體" w:eastAsia="細明體" w:hAnsi="細明體" w:cs="Arial"/>
          <w:spacing w:val="30"/>
          <w:szCs w:val="28"/>
        </w:rPr>
      </w:pPr>
      <w:r w:rsidRPr="00F718A6">
        <w:rPr>
          <w:rFonts w:ascii="細明體" w:eastAsia="細明體" w:hAnsi="細明體" w:cs="Arial"/>
          <w:spacing w:val="30"/>
          <w:szCs w:val="28"/>
        </w:rPr>
        <w:t>本次國外研習課程</w:t>
      </w:r>
      <w:r w:rsidRPr="00F718A6">
        <w:rPr>
          <w:rFonts w:ascii="細明體" w:eastAsia="細明體" w:hAnsi="細明體" w:cs="Arial" w:hint="eastAsia"/>
          <w:spacing w:val="30"/>
          <w:szCs w:val="28"/>
        </w:rPr>
        <w:t>由保訓會</w:t>
      </w:r>
      <w:r w:rsidRPr="00F718A6">
        <w:rPr>
          <w:rFonts w:ascii="細明體" w:eastAsia="細明體" w:hAnsi="細明體" w:cs="Arial"/>
          <w:spacing w:val="30"/>
          <w:szCs w:val="28"/>
        </w:rPr>
        <w:t>與比利時聯邦行政訓練學院</w:t>
      </w:r>
      <w:r w:rsidRPr="00F718A6">
        <w:rPr>
          <w:rFonts w:ascii="細明體" w:eastAsia="細明體" w:hAnsi="細明體" w:cs="Arial" w:hint="eastAsia"/>
          <w:spacing w:val="30"/>
          <w:szCs w:val="28"/>
        </w:rPr>
        <w:t>（</w:t>
      </w:r>
      <w:r w:rsidRPr="00F718A6">
        <w:rPr>
          <w:rFonts w:ascii="細明體" w:eastAsia="細明體" w:hAnsi="細明體" w:cs="Arial"/>
          <w:spacing w:val="30"/>
          <w:szCs w:val="28"/>
        </w:rPr>
        <w:t>TIFA</w:t>
      </w:r>
      <w:r w:rsidRPr="00F718A6">
        <w:rPr>
          <w:rFonts w:ascii="細明體" w:eastAsia="細明體" w:hAnsi="細明體" w:cs="Arial" w:hint="eastAsia"/>
          <w:spacing w:val="30"/>
          <w:szCs w:val="28"/>
        </w:rPr>
        <w:t>）</w:t>
      </w:r>
      <w:r w:rsidRPr="005232B1">
        <w:rPr>
          <w:rFonts w:ascii="細明體" w:eastAsia="細明體" w:hAnsi="細明體" w:cs="Arial"/>
          <w:spacing w:val="30"/>
          <w:szCs w:val="28"/>
        </w:rPr>
        <w:t>合作規劃辦理，研習課程包括</w:t>
      </w:r>
      <w:r w:rsidRPr="005232B1">
        <w:rPr>
          <w:rFonts w:ascii="細明體" w:eastAsia="細明體" w:hAnsi="細明體" w:cs="Arial" w:hint="eastAsia"/>
          <w:spacing w:val="30"/>
          <w:szCs w:val="28"/>
        </w:rPr>
        <w:t>比利時文官制度介紹、</w:t>
      </w:r>
      <w:r w:rsidRPr="005232B1">
        <w:rPr>
          <w:rFonts w:ascii="細明體" w:eastAsia="細明體" w:hAnsi="細明體" w:cs="Arial"/>
          <w:spacing w:val="30"/>
          <w:szCs w:val="28"/>
        </w:rPr>
        <w:t>領導管理、工作指導與部屬培育、衝突管理與組織變革、團隊建立與激勵、目標與績</w:t>
      </w:r>
      <w:r w:rsidRPr="00F718A6">
        <w:rPr>
          <w:rFonts w:ascii="細明體" w:eastAsia="細明體" w:hAnsi="細明體" w:cs="Arial"/>
          <w:spacing w:val="30"/>
          <w:szCs w:val="28"/>
        </w:rPr>
        <w:t>效管理、</w:t>
      </w:r>
      <w:r w:rsidRPr="00F718A6">
        <w:rPr>
          <w:rFonts w:ascii="細明體" w:eastAsia="細明體" w:hAnsi="細明體" w:cs="Arial" w:hint="eastAsia"/>
          <w:spacing w:val="30"/>
          <w:szCs w:val="28"/>
        </w:rPr>
        <w:t>才能管理等課堂；</w:t>
      </w:r>
      <w:proofErr w:type="gramStart"/>
      <w:r w:rsidRPr="00F718A6">
        <w:rPr>
          <w:rFonts w:ascii="細明體" w:eastAsia="細明體" w:hAnsi="細明體" w:cs="Arial" w:hint="eastAsia"/>
          <w:spacing w:val="30"/>
          <w:szCs w:val="28"/>
        </w:rPr>
        <w:t>並參訪</w:t>
      </w:r>
      <w:proofErr w:type="gramEnd"/>
      <w:r w:rsidRPr="00F718A6">
        <w:rPr>
          <w:rFonts w:ascii="細明體" w:eastAsia="細明體" w:hAnsi="細明體" w:cs="Arial" w:hint="eastAsia"/>
          <w:spacing w:val="30"/>
          <w:szCs w:val="28"/>
        </w:rPr>
        <w:t>歐盟多處機構及比利時政府相關部會，包括歐洲行政學校、歐盟執委會、食品與食物鏈</w:t>
      </w:r>
      <w:proofErr w:type="gramStart"/>
      <w:r w:rsidRPr="00F718A6">
        <w:rPr>
          <w:rFonts w:ascii="細明體" w:eastAsia="細明體" w:hAnsi="細明體" w:cs="Arial" w:hint="eastAsia"/>
          <w:spacing w:val="30"/>
          <w:szCs w:val="28"/>
        </w:rPr>
        <w:t>安全署</w:t>
      </w:r>
      <w:proofErr w:type="gramEnd"/>
      <w:r w:rsidRPr="00F718A6">
        <w:rPr>
          <w:rFonts w:ascii="細明體" w:eastAsia="細明體" w:hAnsi="細明體" w:cs="Arial" w:hint="eastAsia"/>
          <w:spacing w:val="30"/>
          <w:szCs w:val="28"/>
        </w:rPr>
        <w:t>、比利時</w:t>
      </w:r>
      <w:r w:rsidR="00E9099F" w:rsidRPr="005232B1">
        <w:rPr>
          <w:rFonts w:ascii="細明體" w:eastAsia="細明體" w:hAnsi="細明體" w:cs="Arial" w:hint="eastAsia"/>
          <w:spacing w:val="30"/>
          <w:szCs w:val="28"/>
        </w:rPr>
        <w:t>會安全局、勞工局、首相辦</w:t>
      </w:r>
      <w:r w:rsidR="00E9099F" w:rsidRPr="00F718A6">
        <w:rPr>
          <w:rFonts w:ascii="細明體" w:eastAsia="細明體" w:hAnsi="細明體" w:cs="Arial" w:hint="eastAsia"/>
          <w:spacing w:val="30"/>
          <w:szCs w:val="28"/>
        </w:rPr>
        <w:t>公室、財政部、人員遴選辦公室等機關，進行</w:t>
      </w:r>
      <w:r w:rsidR="007E2CBA" w:rsidRPr="00F718A6">
        <w:rPr>
          <w:rFonts w:ascii="細明體" w:eastAsia="細明體" w:hAnsi="細明體" w:cs="Arial"/>
          <w:spacing w:val="30"/>
          <w:szCs w:val="28"/>
        </w:rPr>
        <w:t>觀摩學習等（</w:t>
      </w:r>
      <w:r w:rsidR="003D44A7" w:rsidRPr="00F718A6">
        <w:rPr>
          <w:rFonts w:ascii="細明體" w:eastAsia="細明體" w:hAnsi="細明體" w:cs="Arial" w:hint="eastAsia"/>
          <w:spacing w:val="30"/>
          <w:szCs w:val="28"/>
        </w:rPr>
        <w:t>行程表</w:t>
      </w:r>
      <w:r w:rsidR="007E2CBA" w:rsidRPr="00F718A6">
        <w:rPr>
          <w:rFonts w:ascii="細明體" w:eastAsia="細明體" w:hAnsi="細明體" w:cs="Arial"/>
          <w:spacing w:val="30"/>
          <w:szCs w:val="28"/>
        </w:rPr>
        <w:t>詳</w:t>
      </w:r>
      <w:r w:rsidR="007E2CBA" w:rsidRPr="005232B1">
        <w:rPr>
          <w:rFonts w:ascii="細明體" w:eastAsia="細明體" w:hAnsi="細明體" w:cs="Arial"/>
          <w:spacing w:val="30"/>
          <w:szCs w:val="28"/>
        </w:rPr>
        <w:t>表</w:t>
      </w:r>
      <w:r w:rsidR="00DE2911" w:rsidRPr="005232B1">
        <w:rPr>
          <w:rFonts w:ascii="細明體" w:eastAsia="細明體" w:hAnsi="細明體" w:cs="Arial" w:hint="eastAsia"/>
          <w:spacing w:val="30"/>
          <w:szCs w:val="28"/>
        </w:rPr>
        <w:t>1</w:t>
      </w:r>
      <w:r w:rsidR="007E2CBA" w:rsidRPr="005232B1">
        <w:rPr>
          <w:rFonts w:ascii="細明體" w:eastAsia="細明體" w:hAnsi="細明體" w:cs="Arial"/>
          <w:spacing w:val="30"/>
          <w:szCs w:val="28"/>
        </w:rPr>
        <w:t>）</w:t>
      </w:r>
      <w:r w:rsidR="00E9099F" w:rsidRPr="005232B1">
        <w:rPr>
          <w:rFonts w:ascii="細明體" w:eastAsia="細明體" w:hAnsi="細明體" w:cs="Arial" w:hint="eastAsia"/>
          <w:spacing w:val="30"/>
          <w:szCs w:val="28"/>
        </w:rPr>
        <w:t>。</w:t>
      </w:r>
    </w:p>
    <w:p w:rsidR="007E2CBA" w:rsidRPr="00F718A6" w:rsidRDefault="00E9099F" w:rsidP="00F718A6">
      <w:pPr>
        <w:spacing w:afterLines="50" w:after="166" w:line="360" w:lineRule="auto"/>
        <w:ind w:firstLineChars="200" w:firstLine="600"/>
        <w:jc w:val="both"/>
        <w:rPr>
          <w:rFonts w:ascii="細明體" w:eastAsia="細明體" w:hAnsi="細明體" w:cs="Arial"/>
          <w:spacing w:val="30"/>
          <w:szCs w:val="28"/>
        </w:rPr>
      </w:pPr>
      <w:r w:rsidRPr="00F718A6">
        <w:rPr>
          <w:rFonts w:ascii="細明體" w:eastAsia="細明體" w:hAnsi="細明體" w:cs="Arial" w:hint="eastAsia"/>
          <w:spacing w:val="30"/>
          <w:szCs w:val="28"/>
        </w:rPr>
        <w:t>研習內容</w:t>
      </w:r>
      <w:r w:rsidR="007E2CBA" w:rsidRPr="00F718A6">
        <w:rPr>
          <w:rFonts w:ascii="細明體" w:eastAsia="細明體" w:hAnsi="細明體" w:cs="Arial"/>
          <w:spacing w:val="30"/>
          <w:szCs w:val="28"/>
        </w:rPr>
        <w:t>涵蓋</w:t>
      </w:r>
      <w:r w:rsidR="003D44A7" w:rsidRPr="00F718A6">
        <w:rPr>
          <w:rFonts w:ascii="細明體" w:eastAsia="細明體" w:hAnsi="細明體" w:cs="Arial" w:hint="eastAsia"/>
          <w:spacing w:val="30"/>
          <w:szCs w:val="28"/>
        </w:rPr>
        <w:t>MDT班重要管理核心職能，</w:t>
      </w:r>
      <w:r w:rsidRPr="00F718A6">
        <w:rPr>
          <w:rFonts w:ascii="細明體" w:eastAsia="細明體" w:hAnsi="細明體" w:cs="Arial" w:hint="eastAsia"/>
          <w:spacing w:val="30"/>
          <w:szCs w:val="28"/>
        </w:rPr>
        <w:t>包括</w:t>
      </w:r>
      <w:r w:rsidRPr="00F718A6">
        <w:rPr>
          <w:rFonts w:ascii="細明體" w:eastAsia="細明體" w:hAnsi="細明體" w:cs="Arial"/>
          <w:spacing w:val="30"/>
          <w:szCs w:val="28"/>
        </w:rPr>
        <w:t>人才發展、團隊建立、</w:t>
      </w:r>
      <w:r w:rsidRPr="00F718A6">
        <w:rPr>
          <w:rFonts w:ascii="細明體" w:eastAsia="細明體" w:hAnsi="細明體" w:cs="Arial" w:hint="eastAsia"/>
          <w:spacing w:val="30"/>
          <w:szCs w:val="28"/>
        </w:rPr>
        <w:t>組織</w:t>
      </w:r>
      <w:r w:rsidRPr="00F718A6">
        <w:rPr>
          <w:rFonts w:ascii="細明體" w:eastAsia="細明體" w:hAnsi="細明體" w:cs="Arial"/>
          <w:spacing w:val="30"/>
          <w:szCs w:val="28"/>
        </w:rPr>
        <w:t>變革領導、</w:t>
      </w:r>
      <w:r w:rsidR="007E2CBA" w:rsidRPr="00F718A6">
        <w:rPr>
          <w:rFonts w:ascii="細明體" w:eastAsia="細明體" w:hAnsi="細明體" w:cs="Arial"/>
          <w:spacing w:val="30"/>
          <w:szCs w:val="28"/>
        </w:rPr>
        <w:t>溝通協調、創新</w:t>
      </w:r>
      <w:r w:rsidRPr="00F718A6">
        <w:rPr>
          <w:rFonts w:ascii="細明體" w:eastAsia="細明體" w:hAnsi="細明體" w:cs="Arial" w:hint="eastAsia"/>
          <w:spacing w:val="30"/>
          <w:szCs w:val="28"/>
        </w:rPr>
        <w:t>與</w:t>
      </w:r>
      <w:r w:rsidR="007E2CBA" w:rsidRPr="00F718A6">
        <w:rPr>
          <w:rFonts w:ascii="細明體" w:eastAsia="細明體" w:hAnsi="細明體" w:cs="Arial"/>
          <w:spacing w:val="30"/>
          <w:szCs w:val="28"/>
        </w:rPr>
        <w:t>績效管理等，</w:t>
      </w:r>
      <w:r w:rsidR="003D44A7" w:rsidRPr="00F718A6">
        <w:rPr>
          <w:rFonts w:ascii="細明體" w:eastAsia="細明體" w:hAnsi="細明體" w:cs="Arial" w:hint="eastAsia"/>
          <w:spacing w:val="30"/>
          <w:szCs w:val="28"/>
        </w:rPr>
        <w:t>教學方式不僅強調學習者為中心也相當多元，如</w:t>
      </w:r>
      <w:r w:rsidRPr="00F718A6">
        <w:rPr>
          <w:rFonts w:ascii="細明體" w:eastAsia="細明體" w:hAnsi="細明體" w:cs="Arial"/>
          <w:spacing w:val="30"/>
          <w:szCs w:val="28"/>
        </w:rPr>
        <w:t>小組</w:t>
      </w:r>
      <w:r w:rsidR="003D44A7" w:rsidRPr="00F718A6">
        <w:rPr>
          <w:rFonts w:ascii="細明體" w:eastAsia="細明體" w:hAnsi="細明體" w:cs="Arial" w:hint="eastAsia"/>
          <w:spacing w:val="30"/>
          <w:szCs w:val="28"/>
        </w:rPr>
        <w:t>研討、</w:t>
      </w:r>
      <w:r w:rsidRPr="00F718A6">
        <w:rPr>
          <w:rFonts w:ascii="細明體" w:eastAsia="細明體" w:hAnsi="細明體" w:cs="Arial"/>
          <w:spacing w:val="30"/>
          <w:szCs w:val="28"/>
        </w:rPr>
        <w:t>討論</w:t>
      </w:r>
      <w:r w:rsidR="007E2CBA" w:rsidRPr="00F718A6">
        <w:rPr>
          <w:rFonts w:ascii="細明體" w:eastAsia="細明體" w:hAnsi="細明體" w:cs="Arial"/>
          <w:spacing w:val="30"/>
          <w:szCs w:val="28"/>
        </w:rPr>
        <w:t>、</w:t>
      </w:r>
      <w:r w:rsidR="003D44A7" w:rsidRPr="00F718A6">
        <w:rPr>
          <w:rFonts w:ascii="細明體" w:eastAsia="細明體" w:hAnsi="細明體" w:cs="Arial" w:hint="eastAsia"/>
          <w:spacing w:val="30"/>
          <w:szCs w:val="28"/>
        </w:rPr>
        <w:t>體驗活動、</w:t>
      </w:r>
      <w:r w:rsidRPr="00F718A6">
        <w:rPr>
          <w:rFonts w:ascii="細明體" w:eastAsia="細明體" w:hAnsi="細明體" w:cs="Arial"/>
          <w:spacing w:val="30"/>
          <w:szCs w:val="28"/>
        </w:rPr>
        <w:t>互動</w:t>
      </w:r>
      <w:r w:rsidR="007E2CBA" w:rsidRPr="00F718A6">
        <w:rPr>
          <w:rFonts w:ascii="細明體" w:eastAsia="細明體" w:hAnsi="細明體" w:cs="Arial"/>
          <w:spacing w:val="30"/>
          <w:szCs w:val="28"/>
        </w:rPr>
        <w:t>遊戲</w:t>
      </w:r>
      <w:r w:rsidR="003D44A7" w:rsidRPr="00F718A6">
        <w:rPr>
          <w:rFonts w:ascii="細明體" w:eastAsia="細明體" w:hAnsi="細明體" w:cs="Arial" w:hint="eastAsia"/>
          <w:spacing w:val="30"/>
          <w:szCs w:val="28"/>
        </w:rPr>
        <w:t>競賽</w:t>
      </w:r>
      <w:r w:rsidR="007E2CBA" w:rsidRPr="00F718A6">
        <w:rPr>
          <w:rFonts w:ascii="細明體" w:eastAsia="細明體" w:hAnsi="細明體" w:cs="Arial"/>
          <w:spacing w:val="30"/>
          <w:szCs w:val="28"/>
        </w:rPr>
        <w:t>、</w:t>
      </w:r>
      <w:r w:rsidR="003D44A7" w:rsidRPr="00F718A6">
        <w:rPr>
          <w:rFonts w:ascii="細明體" w:eastAsia="細明體" w:hAnsi="細明體" w:cs="Arial" w:hint="eastAsia"/>
          <w:spacing w:val="30"/>
          <w:szCs w:val="28"/>
        </w:rPr>
        <w:t>影片教學、</w:t>
      </w:r>
      <w:r w:rsidRPr="00F718A6">
        <w:rPr>
          <w:rFonts w:ascii="細明體" w:eastAsia="細明體" w:hAnsi="細明體" w:cs="Arial" w:hint="eastAsia"/>
          <w:spacing w:val="30"/>
          <w:szCs w:val="28"/>
        </w:rPr>
        <w:t>與馬對話及</w:t>
      </w:r>
      <w:r w:rsidR="007E2CBA" w:rsidRPr="00F718A6">
        <w:rPr>
          <w:rFonts w:ascii="細明體" w:eastAsia="細明體" w:hAnsi="細明體" w:cs="Arial"/>
          <w:spacing w:val="30"/>
          <w:szCs w:val="28"/>
        </w:rPr>
        <w:t>實地參訪等，參與學員</w:t>
      </w:r>
      <w:r w:rsidR="003D44A7" w:rsidRPr="00F718A6">
        <w:rPr>
          <w:rFonts w:ascii="細明體" w:eastAsia="細明體" w:hAnsi="細明體" w:cs="Arial" w:hint="eastAsia"/>
          <w:spacing w:val="30"/>
          <w:szCs w:val="28"/>
        </w:rPr>
        <w:t>無不</w:t>
      </w:r>
      <w:r w:rsidR="007E2CBA" w:rsidRPr="00F718A6">
        <w:rPr>
          <w:rFonts w:ascii="細明體" w:eastAsia="細明體" w:hAnsi="細明體" w:cs="Arial"/>
          <w:spacing w:val="30"/>
          <w:szCs w:val="28"/>
        </w:rPr>
        <w:t>獲益良多，</w:t>
      </w:r>
      <w:r w:rsidR="003D44A7" w:rsidRPr="00F718A6">
        <w:rPr>
          <w:rFonts w:ascii="細明體" w:eastAsia="細明體" w:hAnsi="細明體" w:cs="Arial" w:hint="eastAsia"/>
          <w:spacing w:val="30"/>
          <w:szCs w:val="28"/>
        </w:rPr>
        <w:t>同時也感受到</w:t>
      </w:r>
      <w:r w:rsidRPr="00F718A6">
        <w:rPr>
          <w:rFonts w:ascii="細明體" w:eastAsia="細明體" w:hAnsi="細明體" w:cs="Arial" w:hint="eastAsia"/>
          <w:spacing w:val="30"/>
          <w:szCs w:val="28"/>
        </w:rPr>
        <w:t>比利時</w:t>
      </w:r>
      <w:r w:rsidR="003D44A7" w:rsidRPr="00F718A6">
        <w:rPr>
          <w:rFonts w:ascii="細明體" w:eastAsia="細明體" w:hAnsi="細明體" w:cs="Arial" w:hint="eastAsia"/>
          <w:spacing w:val="30"/>
          <w:szCs w:val="28"/>
        </w:rPr>
        <w:t>接待</w:t>
      </w:r>
      <w:r w:rsidRPr="00F718A6">
        <w:rPr>
          <w:rFonts w:ascii="細明體" w:eastAsia="細明體" w:hAnsi="細明體" w:cs="Arial" w:hint="eastAsia"/>
          <w:spacing w:val="30"/>
          <w:szCs w:val="28"/>
        </w:rPr>
        <w:t>文官開放</w:t>
      </w:r>
      <w:r w:rsidR="003D44A7" w:rsidRPr="00F718A6">
        <w:rPr>
          <w:rFonts w:ascii="細明體" w:eastAsia="細明體" w:hAnsi="細明體" w:cs="Arial" w:hint="eastAsia"/>
          <w:spacing w:val="30"/>
          <w:szCs w:val="28"/>
        </w:rPr>
        <w:t>之</w:t>
      </w:r>
      <w:r w:rsidRPr="00F718A6">
        <w:rPr>
          <w:rFonts w:ascii="細明體" w:eastAsia="細明體" w:hAnsi="細明體" w:cs="Arial" w:hint="eastAsia"/>
          <w:spacing w:val="30"/>
          <w:szCs w:val="28"/>
        </w:rPr>
        <w:t>胸襟與</w:t>
      </w:r>
      <w:r w:rsidR="003D44A7" w:rsidRPr="00F718A6">
        <w:rPr>
          <w:rFonts w:ascii="細明體" w:eastAsia="細明體" w:hAnsi="細明體" w:cs="Arial" w:hint="eastAsia"/>
          <w:spacing w:val="30"/>
          <w:szCs w:val="28"/>
        </w:rPr>
        <w:t>服務</w:t>
      </w:r>
      <w:r w:rsidR="007E2CBA" w:rsidRPr="00F718A6">
        <w:rPr>
          <w:rFonts w:ascii="細明體" w:eastAsia="細明體" w:hAnsi="細明體" w:cs="Arial"/>
          <w:spacing w:val="30"/>
          <w:szCs w:val="28"/>
        </w:rPr>
        <w:t>熱忱。</w:t>
      </w:r>
    </w:p>
    <w:p w:rsidR="00484A16" w:rsidRPr="005232B1" w:rsidRDefault="00B12E0A" w:rsidP="00F718A6">
      <w:pPr>
        <w:spacing w:afterLines="50" w:after="166" w:line="360" w:lineRule="auto"/>
        <w:ind w:firstLineChars="200" w:firstLine="600"/>
        <w:jc w:val="both"/>
        <w:rPr>
          <w:rFonts w:ascii="細明體" w:eastAsia="細明體" w:hAnsi="細明體" w:cs="Arial"/>
          <w:spacing w:val="30"/>
          <w:szCs w:val="28"/>
        </w:rPr>
      </w:pPr>
      <w:r w:rsidRPr="00F718A6">
        <w:rPr>
          <w:rFonts w:ascii="細明體" w:eastAsia="細明體" w:hAnsi="細明體" w:cs="Arial" w:hint="eastAsia"/>
          <w:spacing w:val="30"/>
          <w:szCs w:val="28"/>
        </w:rPr>
        <w:t>承蒙</w:t>
      </w:r>
      <w:r w:rsidR="007E2CBA" w:rsidRPr="00F718A6">
        <w:rPr>
          <w:rFonts w:ascii="細明體" w:eastAsia="細明體" w:hAnsi="細明體" w:cs="Arial"/>
          <w:spacing w:val="30"/>
          <w:szCs w:val="28"/>
        </w:rPr>
        <w:t>我國駐歐盟兼駐比利時代表處董國猷大使及代表處同仁</w:t>
      </w:r>
      <w:r w:rsidR="003D44A7" w:rsidRPr="00F718A6">
        <w:rPr>
          <w:rFonts w:ascii="細明體" w:eastAsia="細明體" w:hAnsi="細明體" w:cs="Arial" w:hint="eastAsia"/>
          <w:spacing w:val="30"/>
          <w:szCs w:val="28"/>
        </w:rPr>
        <w:t>事先安排聯繫參訪機關之拜會，研習</w:t>
      </w:r>
      <w:r w:rsidR="003D44A7" w:rsidRPr="00F718A6">
        <w:rPr>
          <w:rFonts w:ascii="細明體" w:eastAsia="細明體" w:hAnsi="細明體" w:cs="Arial"/>
          <w:spacing w:val="30"/>
          <w:szCs w:val="28"/>
        </w:rPr>
        <w:t>期間</w:t>
      </w:r>
      <w:r w:rsidR="003D44A7" w:rsidRPr="00F718A6">
        <w:rPr>
          <w:rFonts w:ascii="細明體" w:eastAsia="細明體" w:hAnsi="細明體" w:cs="Arial" w:hint="eastAsia"/>
          <w:spacing w:val="30"/>
          <w:szCs w:val="28"/>
        </w:rPr>
        <w:t>也不斷予以</w:t>
      </w:r>
      <w:r w:rsidR="007E2CBA" w:rsidRPr="00F718A6">
        <w:rPr>
          <w:rFonts w:ascii="細明體" w:eastAsia="細明體" w:hAnsi="細明體" w:cs="Arial"/>
          <w:spacing w:val="30"/>
          <w:szCs w:val="28"/>
        </w:rPr>
        <w:t>關心協助</w:t>
      </w:r>
      <w:r w:rsidRPr="00F718A6">
        <w:rPr>
          <w:rFonts w:ascii="細明體" w:eastAsia="細明體" w:hAnsi="細明體" w:cs="Arial" w:hint="eastAsia"/>
          <w:spacing w:val="30"/>
          <w:szCs w:val="28"/>
        </w:rPr>
        <w:t>及</w:t>
      </w:r>
      <w:r w:rsidR="007E2CBA" w:rsidRPr="00F718A6">
        <w:rPr>
          <w:rFonts w:ascii="細明體" w:eastAsia="細明體" w:hAnsi="細明體" w:cs="Arial"/>
          <w:spacing w:val="30"/>
          <w:szCs w:val="28"/>
        </w:rPr>
        <w:t>熱情接待，使</w:t>
      </w:r>
      <w:r w:rsidR="003D44A7" w:rsidRPr="00F718A6">
        <w:rPr>
          <w:rFonts w:ascii="細明體" w:eastAsia="細明體" w:hAnsi="細明體" w:cs="Arial" w:hint="eastAsia"/>
          <w:spacing w:val="30"/>
          <w:szCs w:val="28"/>
        </w:rPr>
        <w:t>本次</w:t>
      </w:r>
      <w:r w:rsidR="005259A9" w:rsidRPr="00F718A6">
        <w:rPr>
          <w:rFonts w:ascii="細明體" w:eastAsia="細明體" w:hAnsi="細明體" w:cs="Arial" w:hint="eastAsia"/>
          <w:spacing w:val="30"/>
          <w:szCs w:val="28"/>
        </w:rPr>
        <w:t>研習</w:t>
      </w:r>
      <w:r w:rsidR="003D44A7" w:rsidRPr="00F718A6">
        <w:rPr>
          <w:rFonts w:ascii="細明體" w:eastAsia="細明體" w:hAnsi="細明體" w:cs="Arial" w:hint="eastAsia"/>
          <w:spacing w:val="30"/>
          <w:szCs w:val="28"/>
        </w:rPr>
        <w:t>圓滿成功，</w:t>
      </w:r>
      <w:proofErr w:type="gramStart"/>
      <w:r w:rsidR="003D44A7" w:rsidRPr="00F718A6">
        <w:rPr>
          <w:rFonts w:ascii="細明體" w:eastAsia="細明體" w:hAnsi="細明體" w:cs="Arial" w:hint="eastAsia"/>
          <w:spacing w:val="30"/>
          <w:szCs w:val="28"/>
        </w:rPr>
        <w:t>本班</w:t>
      </w:r>
      <w:r w:rsidR="005259A9" w:rsidRPr="00F718A6">
        <w:rPr>
          <w:rFonts w:ascii="細明體" w:eastAsia="細明體" w:hAnsi="細明體" w:cs="Arial" w:hint="eastAsia"/>
          <w:spacing w:val="30"/>
          <w:szCs w:val="28"/>
        </w:rPr>
        <w:t>學員</w:t>
      </w:r>
      <w:proofErr w:type="gramEnd"/>
      <w:r w:rsidR="003D44A7" w:rsidRPr="00F718A6">
        <w:rPr>
          <w:rFonts w:ascii="細明體" w:eastAsia="細明體" w:hAnsi="細明體" w:cs="Arial" w:hint="eastAsia"/>
          <w:spacing w:val="30"/>
          <w:szCs w:val="28"/>
        </w:rPr>
        <w:t>也充分感受到外交人員之辛苦及</w:t>
      </w:r>
      <w:r w:rsidR="005259A9" w:rsidRPr="00F718A6">
        <w:rPr>
          <w:rFonts w:ascii="細明體" w:eastAsia="細明體" w:hAnsi="細明體" w:cs="Arial" w:hint="eastAsia"/>
          <w:spacing w:val="30"/>
          <w:szCs w:val="28"/>
        </w:rPr>
        <w:t>溫</w:t>
      </w:r>
      <w:r w:rsidR="006C3268" w:rsidRPr="00F718A6">
        <w:rPr>
          <w:rFonts w:ascii="細明體" w:eastAsia="細明體" w:hAnsi="細明體" w:cs="Arial" w:hint="eastAsia"/>
          <w:spacing w:val="30"/>
          <w:szCs w:val="28"/>
        </w:rPr>
        <w:t>馨</w:t>
      </w:r>
      <w:r w:rsidR="003D44A7" w:rsidRPr="00F718A6">
        <w:rPr>
          <w:rFonts w:ascii="細明體" w:eastAsia="細明體" w:hAnsi="細明體" w:cs="Arial" w:hint="eastAsia"/>
          <w:spacing w:val="30"/>
          <w:szCs w:val="28"/>
        </w:rPr>
        <w:t>照顧</w:t>
      </w:r>
      <w:r w:rsidR="007E2CBA" w:rsidRPr="00F718A6">
        <w:rPr>
          <w:rFonts w:ascii="細明體" w:eastAsia="細明體" w:hAnsi="細明體" w:cs="Arial"/>
          <w:spacing w:val="30"/>
          <w:szCs w:val="28"/>
        </w:rPr>
        <w:t>，由衷</w:t>
      </w:r>
      <w:r w:rsidR="005259A9" w:rsidRPr="00F718A6">
        <w:rPr>
          <w:rFonts w:ascii="細明體" w:eastAsia="細明體" w:hAnsi="細明體" w:cs="Arial" w:hint="eastAsia"/>
          <w:spacing w:val="30"/>
          <w:szCs w:val="28"/>
        </w:rPr>
        <w:t>感</w:t>
      </w:r>
      <w:r w:rsidR="007E2CBA" w:rsidRPr="00F718A6">
        <w:rPr>
          <w:rFonts w:ascii="細明體" w:eastAsia="細明體" w:hAnsi="細明體" w:cs="Arial"/>
          <w:spacing w:val="30"/>
          <w:szCs w:val="28"/>
        </w:rPr>
        <w:t>謝。最後，全班</w:t>
      </w:r>
      <w:r w:rsidR="00F005C8" w:rsidRPr="00F718A6">
        <w:rPr>
          <w:rFonts w:ascii="細明體" w:eastAsia="細明體" w:hAnsi="細明體" w:cs="Arial" w:hint="eastAsia"/>
          <w:spacing w:val="30"/>
          <w:szCs w:val="28"/>
        </w:rPr>
        <w:t>也</w:t>
      </w:r>
      <w:r w:rsidR="007E2CBA" w:rsidRPr="00F718A6">
        <w:rPr>
          <w:rFonts w:ascii="細明體" w:eastAsia="細明體" w:hAnsi="細明體" w:cs="Arial"/>
          <w:spacing w:val="30"/>
          <w:szCs w:val="28"/>
        </w:rPr>
        <w:t>於9月</w:t>
      </w:r>
      <w:r w:rsidR="005259A9" w:rsidRPr="00F718A6">
        <w:rPr>
          <w:rFonts w:ascii="細明體" w:eastAsia="細明體" w:hAnsi="細明體" w:cs="Arial" w:hint="eastAsia"/>
          <w:spacing w:val="30"/>
          <w:szCs w:val="28"/>
        </w:rPr>
        <w:t>20</w:t>
      </w:r>
      <w:r w:rsidR="007E2CBA" w:rsidRPr="00F718A6">
        <w:rPr>
          <w:rFonts w:ascii="細明體" w:eastAsia="細明體" w:hAnsi="細明體" w:cs="Arial"/>
          <w:spacing w:val="30"/>
          <w:szCs w:val="28"/>
        </w:rPr>
        <w:t>日由荷蘭阿姆斯特丹</w:t>
      </w:r>
      <w:r w:rsidR="007E2CBA" w:rsidRPr="005232B1">
        <w:rPr>
          <w:rFonts w:ascii="細明體" w:eastAsia="細明體" w:hAnsi="細明體" w:cs="Arial"/>
          <w:spacing w:val="30"/>
          <w:szCs w:val="28"/>
        </w:rPr>
        <w:t>機場搭機，於9月</w:t>
      </w:r>
      <w:r w:rsidR="005259A9" w:rsidRPr="005232B1">
        <w:rPr>
          <w:rFonts w:ascii="細明體" w:eastAsia="細明體" w:hAnsi="細明體" w:cs="Arial" w:hint="eastAsia"/>
          <w:spacing w:val="30"/>
          <w:szCs w:val="28"/>
        </w:rPr>
        <w:t>21</w:t>
      </w:r>
      <w:r w:rsidR="007E2CBA" w:rsidRPr="005232B1">
        <w:rPr>
          <w:rFonts w:ascii="細明體" w:eastAsia="細明體" w:hAnsi="細明體" w:cs="Arial"/>
          <w:spacing w:val="30"/>
          <w:szCs w:val="28"/>
        </w:rPr>
        <w:t>日順利抵達國門。</w:t>
      </w:r>
    </w:p>
    <w:p w:rsidR="005259A9" w:rsidRPr="00F718A6" w:rsidRDefault="00677252" w:rsidP="00F718A6">
      <w:pPr>
        <w:spacing w:afterLines="50" w:after="166"/>
        <w:ind w:firstLineChars="200" w:firstLine="480"/>
        <w:jc w:val="center"/>
        <w:rPr>
          <w:rFonts w:ascii="細明體" w:eastAsia="細明體" w:hAnsi="細明體" w:cs="Arial"/>
          <w:b/>
        </w:rPr>
      </w:pPr>
      <w:r>
        <w:rPr>
          <w:rFonts w:ascii="細明體" w:eastAsia="細明體" w:hAnsi="細明體" w:cs="Arial"/>
          <w:b/>
        </w:rPr>
        <w:br w:type="page"/>
      </w:r>
      <w:r w:rsidR="005259A9" w:rsidRPr="00F718A6">
        <w:rPr>
          <w:rFonts w:ascii="細明體" w:eastAsia="細明體" w:hAnsi="細明體" w:cs="Arial"/>
          <w:b/>
        </w:rPr>
        <w:lastRenderedPageBreak/>
        <w:t>表</w:t>
      </w:r>
      <w:r w:rsidR="00DE2911" w:rsidRPr="00F718A6">
        <w:rPr>
          <w:rFonts w:ascii="細明體" w:eastAsia="細明體" w:hAnsi="細明體" w:cs="Arial" w:hint="eastAsia"/>
          <w:b/>
        </w:rPr>
        <w:t>1 -</w:t>
      </w:r>
      <w:r w:rsidR="005259A9" w:rsidRPr="00F718A6">
        <w:rPr>
          <w:rFonts w:ascii="細明體" w:eastAsia="細明體" w:hAnsi="細明體" w:cs="Arial"/>
          <w:b/>
        </w:rPr>
        <w:t>高階文官培訓飛躍方案</w:t>
      </w:r>
      <w:r w:rsidR="00F005C8" w:rsidRPr="00F718A6">
        <w:rPr>
          <w:rFonts w:ascii="細明體" w:eastAsia="細明體" w:hAnsi="細明體" w:cs="Arial"/>
          <w:b/>
        </w:rPr>
        <w:t>10</w:t>
      </w:r>
      <w:r w:rsidR="00F005C8" w:rsidRPr="00F718A6">
        <w:rPr>
          <w:rFonts w:ascii="細明體" w:eastAsia="細明體" w:hAnsi="細明體" w:cs="Arial" w:hint="eastAsia"/>
          <w:b/>
        </w:rPr>
        <w:t>3</w:t>
      </w:r>
      <w:r w:rsidR="00F005C8" w:rsidRPr="00F718A6">
        <w:rPr>
          <w:rFonts w:ascii="細明體" w:eastAsia="細明體" w:hAnsi="細明體" w:cs="Arial"/>
          <w:b/>
        </w:rPr>
        <w:t>年</w:t>
      </w:r>
      <w:r w:rsidR="00F005C8" w:rsidRPr="00F718A6">
        <w:rPr>
          <w:rFonts w:ascii="細明體" w:eastAsia="細明體" w:hAnsi="細明體" w:cs="Arial" w:hint="eastAsia"/>
          <w:b/>
        </w:rPr>
        <w:t>訓練</w:t>
      </w:r>
      <w:r w:rsidR="005259A9" w:rsidRPr="00F718A6">
        <w:rPr>
          <w:rFonts w:ascii="細明體" w:eastAsia="細明體" w:hAnsi="細明體" w:cs="Arial"/>
          <w:b/>
        </w:rPr>
        <w:t>－管理發展</w:t>
      </w:r>
      <w:r w:rsidR="00F005C8" w:rsidRPr="00F718A6">
        <w:rPr>
          <w:rFonts w:ascii="細明體" w:eastAsia="細明體" w:hAnsi="細明體" w:cs="Arial" w:hint="eastAsia"/>
          <w:b/>
        </w:rPr>
        <w:t>訓練</w:t>
      </w:r>
      <w:r w:rsidR="005259A9" w:rsidRPr="00F718A6">
        <w:rPr>
          <w:rFonts w:ascii="細明體" w:eastAsia="細明體" w:hAnsi="細明體" w:cs="Arial"/>
          <w:b/>
        </w:rPr>
        <w:t>國外研習行程表</w:t>
      </w:r>
    </w:p>
    <w:tbl>
      <w:tblPr>
        <w:tblW w:w="9114" w:type="dxa"/>
        <w:tblInd w:w="13" w:type="dxa"/>
        <w:tblCellMar>
          <w:left w:w="28" w:type="dxa"/>
          <w:right w:w="28" w:type="dxa"/>
        </w:tblCellMar>
        <w:tblLook w:val="04A0" w:firstRow="1" w:lastRow="0" w:firstColumn="1" w:lastColumn="0" w:noHBand="0" w:noVBand="1"/>
      </w:tblPr>
      <w:tblGrid>
        <w:gridCol w:w="724"/>
        <w:gridCol w:w="709"/>
        <w:gridCol w:w="709"/>
        <w:gridCol w:w="2693"/>
        <w:gridCol w:w="4279"/>
      </w:tblGrid>
      <w:tr w:rsidR="00F718A6" w:rsidRPr="00F718A6" w:rsidTr="00484A16">
        <w:trPr>
          <w:cantSplit/>
          <w:trHeight w:val="247"/>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67717" w:rsidRPr="00F718A6" w:rsidRDefault="00467717" w:rsidP="00F005C8">
            <w:pPr>
              <w:widowControl/>
              <w:spacing w:line="240" w:lineRule="exact"/>
              <w:jc w:val="center"/>
              <w:rPr>
                <w:rFonts w:ascii="細明體" w:eastAsia="細明體" w:hAnsi="細明體" w:cs="新細明體"/>
                <w:kern w:val="0"/>
              </w:rPr>
            </w:pPr>
            <w:r w:rsidRPr="00F718A6">
              <w:rPr>
                <w:rFonts w:ascii="細明體" w:eastAsia="細明體" w:hAnsi="細明體" w:cs="新細明體"/>
                <w:kern w:val="0"/>
              </w:rPr>
              <w:t>日期</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467717" w:rsidRPr="00F718A6" w:rsidRDefault="00467717" w:rsidP="00F005C8">
            <w:pPr>
              <w:widowControl/>
              <w:spacing w:line="240" w:lineRule="exact"/>
              <w:jc w:val="center"/>
              <w:rPr>
                <w:rFonts w:ascii="細明體" w:eastAsia="細明體" w:hAnsi="細明體" w:cs="新細明體"/>
                <w:kern w:val="0"/>
              </w:rPr>
            </w:pPr>
            <w:r w:rsidRPr="00F718A6">
              <w:rPr>
                <w:rFonts w:ascii="細明體" w:eastAsia="細明體" w:hAnsi="細明體" w:cs="新細明體"/>
                <w:kern w:val="0"/>
              </w:rPr>
              <w:t>時間</w:t>
            </w:r>
          </w:p>
        </w:tc>
        <w:tc>
          <w:tcPr>
            <w:tcW w:w="697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67717" w:rsidRPr="00F718A6" w:rsidRDefault="00467717" w:rsidP="00F005C8">
            <w:pPr>
              <w:widowControl/>
              <w:spacing w:line="240" w:lineRule="exact"/>
              <w:jc w:val="center"/>
              <w:rPr>
                <w:rFonts w:ascii="細明體" w:eastAsia="細明體" w:hAnsi="細明體" w:cs="新細明體"/>
                <w:kern w:val="0"/>
              </w:rPr>
            </w:pPr>
            <w:r w:rsidRPr="00F718A6">
              <w:rPr>
                <w:rFonts w:ascii="細明體" w:eastAsia="細明體" w:hAnsi="細明體" w:cs="新細明體"/>
                <w:kern w:val="0"/>
              </w:rPr>
              <w:t>活動</w:t>
            </w:r>
          </w:p>
        </w:tc>
      </w:tr>
      <w:tr w:rsidR="000D77FD" w:rsidRPr="00677252" w:rsidTr="00484A16">
        <w:trPr>
          <w:cantSplit/>
          <w:trHeight w:val="312"/>
        </w:trPr>
        <w:tc>
          <w:tcPr>
            <w:tcW w:w="724" w:type="dxa"/>
            <w:vMerge/>
            <w:tcBorders>
              <w:top w:val="single" w:sz="4" w:space="0" w:color="auto"/>
              <w:left w:val="single" w:sz="4" w:space="0" w:color="auto"/>
              <w:bottom w:val="single" w:sz="4" w:space="0" w:color="auto"/>
              <w:right w:val="single" w:sz="4" w:space="0" w:color="auto"/>
            </w:tcBorders>
            <w:vAlign w:val="center"/>
          </w:tcPr>
          <w:p w:rsidR="00467717" w:rsidRPr="00677252" w:rsidRDefault="00467717" w:rsidP="00677252">
            <w:pPr>
              <w:widowControl/>
              <w:spacing w:line="240" w:lineRule="exact"/>
              <w:rPr>
                <w:rFonts w:ascii="細明體" w:eastAsia="細明體" w:hAnsi="細明體" w:cs="新細明體"/>
                <w:kern w:val="0"/>
              </w:rPr>
            </w:pP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起</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迄</w:t>
            </w:r>
          </w:p>
        </w:tc>
        <w:tc>
          <w:tcPr>
            <w:tcW w:w="6972" w:type="dxa"/>
            <w:gridSpan w:val="2"/>
            <w:vMerge/>
            <w:tcBorders>
              <w:top w:val="nil"/>
              <w:left w:val="nil"/>
              <w:bottom w:val="single" w:sz="4" w:space="0" w:color="auto"/>
              <w:right w:val="single" w:sz="4" w:space="0" w:color="auto"/>
            </w:tcBorders>
            <w:vAlign w:val="center"/>
          </w:tcPr>
          <w:p w:rsidR="00467717" w:rsidRPr="00677252" w:rsidRDefault="00467717" w:rsidP="00677252">
            <w:pPr>
              <w:widowControl/>
              <w:spacing w:line="240" w:lineRule="exact"/>
              <w:rPr>
                <w:rFonts w:ascii="細明體" w:eastAsia="細明體" w:hAnsi="細明體" w:cs="新細明體"/>
                <w:kern w:val="0"/>
              </w:rPr>
            </w:pPr>
          </w:p>
        </w:tc>
      </w:tr>
      <w:tr w:rsidR="000D77FD" w:rsidRPr="00677252" w:rsidTr="00484A16">
        <w:trPr>
          <w:cantSplit/>
          <w:trHeight w:val="312"/>
        </w:trPr>
        <w:tc>
          <w:tcPr>
            <w:tcW w:w="724" w:type="dxa"/>
            <w:tcBorders>
              <w:top w:val="nil"/>
              <w:left w:val="single" w:sz="4" w:space="0" w:color="auto"/>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9月</w:t>
            </w:r>
          </w:p>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6日</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18:20</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20:00</w:t>
            </w:r>
          </w:p>
        </w:tc>
        <w:tc>
          <w:tcPr>
            <w:tcW w:w="2693"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80" w:lineRule="exact"/>
              <w:rPr>
                <w:rFonts w:ascii="細明體" w:eastAsia="細明體" w:hAnsi="細明體" w:cs="新細明體"/>
                <w:kern w:val="0"/>
              </w:rPr>
            </w:pPr>
            <w:proofErr w:type="gramStart"/>
            <w:r w:rsidRPr="00677252">
              <w:rPr>
                <w:rFonts w:ascii="細明體" w:eastAsia="細明體" w:hAnsi="細明體" w:cs="新細明體"/>
                <w:kern w:val="0"/>
              </w:rPr>
              <w:t>往程</w:t>
            </w:r>
            <w:proofErr w:type="gramEnd"/>
            <w:r w:rsidRPr="00677252">
              <w:rPr>
                <w:rFonts w:ascii="細明體" w:eastAsia="細明體" w:hAnsi="細明體" w:cs="新細明體"/>
                <w:kern w:val="0"/>
              </w:rPr>
              <w:t>：桃園機場出發</w:t>
            </w:r>
          </w:p>
        </w:tc>
        <w:tc>
          <w:tcPr>
            <w:tcW w:w="427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rPr>
                <w:rFonts w:ascii="細明體" w:eastAsia="細明體" w:hAnsi="細明體" w:cs="新細明體"/>
                <w:kern w:val="0"/>
              </w:rPr>
            </w:pPr>
            <w:r w:rsidRPr="00677252">
              <w:rPr>
                <w:rFonts w:ascii="細明體" w:eastAsia="細明體" w:hAnsi="細明體" w:cs="新細明體"/>
                <w:kern w:val="0"/>
              </w:rPr>
              <w:t xml:space="preserve">　</w:t>
            </w:r>
          </w:p>
        </w:tc>
      </w:tr>
      <w:tr w:rsidR="000D77FD" w:rsidRPr="00677252" w:rsidTr="00484A16">
        <w:trPr>
          <w:cantSplit/>
          <w:trHeight w:val="312"/>
        </w:trPr>
        <w:tc>
          <w:tcPr>
            <w:tcW w:w="724" w:type="dxa"/>
            <w:tcBorders>
              <w:top w:val="nil"/>
              <w:left w:val="single" w:sz="4" w:space="0" w:color="auto"/>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9月</w:t>
            </w:r>
          </w:p>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7日</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9:15</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 xml:space="preserve">　</w:t>
            </w:r>
          </w:p>
        </w:tc>
        <w:tc>
          <w:tcPr>
            <w:tcW w:w="2693"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80" w:lineRule="exact"/>
              <w:rPr>
                <w:rFonts w:ascii="細明體" w:eastAsia="細明體" w:hAnsi="細明體" w:cs="新細明體"/>
                <w:kern w:val="0"/>
              </w:rPr>
            </w:pPr>
            <w:r w:rsidRPr="00677252">
              <w:rPr>
                <w:rFonts w:ascii="細明體" w:eastAsia="細明體" w:hAnsi="細明體" w:cs="新細明體"/>
                <w:kern w:val="0"/>
              </w:rPr>
              <w:t>阿姆斯特丹機場-海牙-布魯塞爾</w:t>
            </w:r>
          </w:p>
        </w:tc>
        <w:tc>
          <w:tcPr>
            <w:tcW w:w="427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rPr>
                <w:rFonts w:ascii="細明體" w:eastAsia="細明體" w:hAnsi="細明體" w:cs="新細明體"/>
                <w:kern w:val="0"/>
              </w:rPr>
            </w:pPr>
            <w:r w:rsidRPr="00677252">
              <w:rPr>
                <w:rFonts w:ascii="細明體" w:eastAsia="細明體" w:hAnsi="細明體" w:cs="新細明體"/>
                <w:kern w:val="0"/>
              </w:rPr>
              <w:t xml:space="preserve">　</w:t>
            </w:r>
          </w:p>
        </w:tc>
      </w:tr>
      <w:tr w:rsidR="000D77FD" w:rsidRPr="00677252" w:rsidTr="00484A16">
        <w:trPr>
          <w:cantSplit/>
          <w:trHeight w:val="312"/>
        </w:trPr>
        <w:tc>
          <w:tcPr>
            <w:tcW w:w="724" w:type="dxa"/>
            <w:vMerge w:val="restart"/>
            <w:tcBorders>
              <w:top w:val="nil"/>
              <w:left w:val="single" w:sz="4" w:space="0" w:color="auto"/>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9月</w:t>
            </w:r>
          </w:p>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8日</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9:15</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10:00</w:t>
            </w:r>
          </w:p>
        </w:tc>
        <w:tc>
          <w:tcPr>
            <w:tcW w:w="2693"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80" w:lineRule="exact"/>
              <w:rPr>
                <w:rFonts w:ascii="細明體" w:eastAsia="細明體" w:hAnsi="細明體" w:cs="新細明體"/>
                <w:kern w:val="0"/>
              </w:rPr>
            </w:pPr>
            <w:r w:rsidRPr="00677252">
              <w:rPr>
                <w:rFonts w:ascii="細明體" w:eastAsia="細明體" w:hAnsi="細明體" w:cs="新細明體"/>
                <w:kern w:val="0"/>
              </w:rPr>
              <w:t>開訓典禮</w:t>
            </w:r>
          </w:p>
        </w:tc>
        <w:tc>
          <w:tcPr>
            <w:tcW w:w="4279" w:type="dxa"/>
            <w:tcBorders>
              <w:top w:val="nil"/>
              <w:left w:val="nil"/>
              <w:bottom w:val="single" w:sz="4" w:space="0" w:color="auto"/>
              <w:right w:val="single" w:sz="4" w:space="0" w:color="auto"/>
            </w:tcBorders>
            <w:shd w:val="clear" w:color="auto" w:fill="auto"/>
            <w:noWrap/>
            <w:vAlign w:val="center"/>
          </w:tcPr>
          <w:p w:rsidR="00467717" w:rsidRPr="00F718A6" w:rsidRDefault="00467717" w:rsidP="00677252">
            <w:pPr>
              <w:widowControl/>
              <w:spacing w:line="240" w:lineRule="exact"/>
              <w:rPr>
                <w:rFonts w:eastAsia="細明體"/>
                <w:kern w:val="0"/>
              </w:rPr>
            </w:pPr>
            <w:r w:rsidRPr="00F718A6">
              <w:rPr>
                <w:rFonts w:eastAsia="細明體"/>
                <w:kern w:val="0"/>
              </w:rPr>
              <w:t>Opening Ceremony</w:t>
            </w:r>
          </w:p>
        </w:tc>
      </w:tr>
      <w:tr w:rsidR="000D77FD" w:rsidRPr="00677252" w:rsidTr="00484A16">
        <w:trPr>
          <w:cantSplit/>
          <w:trHeight w:val="312"/>
        </w:trPr>
        <w:tc>
          <w:tcPr>
            <w:tcW w:w="724" w:type="dxa"/>
            <w:vMerge/>
            <w:tcBorders>
              <w:top w:val="nil"/>
              <w:left w:val="single" w:sz="4" w:space="0" w:color="auto"/>
              <w:bottom w:val="single" w:sz="4" w:space="0" w:color="auto"/>
              <w:right w:val="single" w:sz="4" w:space="0" w:color="auto"/>
            </w:tcBorders>
            <w:vAlign w:val="center"/>
          </w:tcPr>
          <w:p w:rsidR="00467717" w:rsidRPr="00677252" w:rsidRDefault="00467717" w:rsidP="00677252">
            <w:pPr>
              <w:widowControl/>
              <w:spacing w:line="240" w:lineRule="exact"/>
              <w:rPr>
                <w:rFonts w:ascii="細明體" w:eastAsia="細明體" w:hAnsi="細明體" w:cs="新細明體"/>
                <w:kern w:val="0"/>
              </w:rPr>
            </w:pP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10:00</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10:15</w:t>
            </w:r>
          </w:p>
        </w:tc>
        <w:tc>
          <w:tcPr>
            <w:tcW w:w="2693"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80" w:lineRule="exact"/>
              <w:rPr>
                <w:rFonts w:ascii="細明體" w:eastAsia="細明體" w:hAnsi="細明體" w:cs="新細明體"/>
                <w:kern w:val="0"/>
              </w:rPr>
            </w:pPr>
            <w:r w:rsidRPr="00677252">
              <w:rPr>
                <w:rFonts w:ascii="細明體" w:eastAsia="細明體" w:hAnsi="細明體" w:cs="新細明體"/>
                <w:kern w:val="0"/>
              </w:rPr>
              <w:t>課程介紹</w:t>
            </w:r>
          </w:p>
        </w:tc>
        <w:tc>
          <w:tcPr>
            <w:tcW w:w="4279" w:type="dxa"/>
            <w:tcBorders>
              <w:top w:val="nil"/>
              <w:left w:val="nil"/>
              <w:bottom w:val="single" w:sz="4" w:space="0" w:color="auto"/>
              <w:right w:val="single" w:sz="4" w:space="0" w:color="auto"/>
            </w:tcBorders>
            <w:shd w:val="clear" w:color="auto" w:fill="auto"/>
            <w:noWrap/>
            <w:vAlign w:val="center"/>
          </w:tcPr>
          <w:p w:rsidR="00467717" w:rsidRPr="00F718A6" w:rsidRDefault="00467717" w:rsidP="00F718A6">
            <w:pPr>
              <w:widowControl/>
              <w:spacing w:line="240" w:lineRule="exact"/>
              <w:rPr>
                <w:rFonts w:eastAsia="細明體"/>
                <w:kern w:val="0"/>
              </w:rPr>
            </w:pPr>
            <w:r w:rsidRPr="00F718A6">
              <w:rPr>
                <w:rFonts w:eastAsia="細明體"/>
                <w:kern w:val="0"/>
              </w:rPr>
              <w:t>Presentation of the course program</w:t>
            </w:r>
          </w:p>
        </w:tc>
      </w:tr>
      <w:tr w:rsidR="000D77FD" w:rsidRPr="00677252" w:rsidTr="00484A16">
        <w:trPr>
          <w:cantSplit/>
          <w:trHeight w:val="624"/>
        </w:trPr>
        <w:tc>
          <w:tcPr>
            <w:tcW w:w="724" w:type="dxa"/>
            <w:vMerge/>
            <w:tcBorders>
              <w:top w:val="nil"/>
              <w:left w:val="single" w:sz="4" w:space="0" w:color="auto"/>
              <w:bottom w:val="single" w:sz="4" w:space="0" w:color="auto"/>
              <w:right w:val="single" w:sz="4" w:space="0" w:color="auto"/>
            </w:tcBorders>
            <w:vAlign w:val="center"/>
          </w:tcPr>
          <w:p w:rsidR="00467717" w:rsidRPr="00677252" w:rsidRDefault="00467717" w:rsidP="00677252">
            <w:pPr>
              <w:widowControl/>
              <w:spacing w:line="240" w:lineRule="exact"/>
              <w:rPr>
                <w:rFonts w:ascii="細明體" w:eastAsia="細明體" w:hAnsi="細明體" w:cs="新細明體"/>
                <w:kern w:val="0"/>
              </w:rPr>
            </w:pP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10:15</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12:30</w:t>
            </w:r>
          </w:p>
        </w:tc>
        <w:tc>
          <w:tcPr>
            <w:tcW w:w="2693"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80" w:lineRule="exact"/>
              <w:rPr>
                <w:rFonts w:ascii="細明體" w:eastAsia="細明體" w:hAnsi="細明體" w:cs="新細明體"/>
                <w:kern w:val="0"/>
              </w:rPr>
            </w:pPr>
            <w:r w:rsidRPr="00677252">
              <w:rPr>
                <w:rFonts w:ascii="細明體" w:eastAsia="細明體" w:hAnsi="細明體" w:cs="新細明體"/>
                <w:kern w:val="0"/>
              </w:rPr>
              <w:t xml:space="preserve">比利時及其文官制度介紹 </w:t>
            </w:r>
          </w:p>
        </w:tc>
        <w:tc>
          <w:tcPr>
            <w:tcW w:w="4279" w:type="dxa"/>
            <w:tcBorders>
              <w:top w:val="nil"/>
              <w:left w:val="nil"/>
              <w:bottom w:val="single" w:sz="4" w:space="0" w:color="auto"/>
              <w:right w:val="single" w:sz="4" w:space="0" w:color="auto"/>
            </w:tcBorders>
            <w:shd w:val="clear" w:color="auto" w:fill="auto"/>
            <w:vAlign w:val="center"/>
          </w:tcPr>
          <w:p w:rsidR="00467717" w:rsidRPr="00F718A6" w:rsidRDefault="00467717" w:rsidP="00677252">
            <w:pPr>
              <w:widowControl/>
              <w:spacing w:line="240" w:lineRule="exact"/>
              <w:rPr>
                <w:rFonts w:eastAsia="細明體"/>
                <w:kern w:val="0"/>
              </w:rPr>
            </w:pPr>
            <w:r w:rsidRPr="00F718A6">
              <w:rPr>
                <w:rFonts w:eastAsia="細明體"/>
                <w:kern w:val="0"/>
              </w:rPr>
              <w:t>Belgium &amp; The Belgian Federal Civil Services – an introduction (I)</w:t>
            </w:r>
          </w:p>
        </w:tc>
      </w:tr>
      <w:tr w:rsidR="000D77FD" w:rsidRPr="00677252" w:rsidTr="00484A16">
        <w:trPr>
          <w:cantSplit/>
          <w:trHeight w:val="624"/>
        </w:trPr>
        <w:tc>
          <w:tcPr>
            <w:tcW w:w="724" w:type="dxa"/>
            <w:vMerge/>
            <w:tcBorders>
              <w:top w:val="nil"/>
              <w:left w:val="single" w:sz="4" w:space="0" w:color="auto"/>
              <w:bottom w:val="single" w:sz="4" w:space="0" w:color="auto"/>
              <w:right w:val="single" w:sz="4" w:space="0" w:color="auto"/>
            </w:tcBorders>
            <w:vAlign w:val="center"/>
          </w:tcPr>
          <w:p w:rsidR="00467717" w:rsidRPr="00677252" w:rsidRDefault="00467717" w:rsidP="00677252">
            <w:pPr>
              <w:widowControl/>
              <w:spacing w:line="240" w:lineRule="exact"/>
              <w:rPr>
                <w:rFonts w:ascii="細明體" w:eastAsia="細明體" w:hAnsi="細明體" w:cs="新細明體"/>
                <w:kern w:val="0"/>
              </w:rPr>
            </w:pP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13:30</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17:00</w:t>
            </w:r>
          </w:p>
        </w:tc>
        <w:tc>
          <w:tcPr>
            <w:tcW w:w="2693" w:type="dxa"/>
            <w:tcBorders>
              <w:top w:val="nil"/>
              <w:left w:val="nil"/>
              <w:bottom w:val="single" w:sz="4" w:space="0" w:color="auto"/>
              <w:right w:val="single" w:sz="4" w:space="0" w:color="auto"/>
            </w:tcBorders>
            <w:shd w:val="clear" w:color="auto" w:fill="auto"/>
            <w:vAlign w:val="center"/>
          </w:tcPr>
          <w:p w:rsidR="00467717" w:rsidRPr="00677252" w:rsidRDefault="00467717" w:rsidP="00677252">
            <w:pPr>
              <w:widowControl/>
              <w:spacing w:line="280" w:lineRule="exact"/>
              <w:rPr>
                <w:rFonts w:ascii="細明體" w:eastAsia="細明體" w:hAnsi="細明體" w:cs="新細明體"/>
                <w:kern w:val="0"/>
              </w:rPr>
            </w:pPr>
            <w:r w:rsidRPr="00677252">
              <w:rPr>
                <w:rFonts w:ascii="細明體" w:eastAsia="細明體" w:hAnsi="細明體" w:cs="新細明體"/>
                <w:kern w:val="0"/>
              </w:rPr>
              <w:t>領導管理</w:t>
            </w:r>
          </w:p>
        </w:tc>
        <w:tc>
          <w:tcPr>
            <w:tcW w:w="4279" w:type="dxa"/>
            <w:tcBorders>
              <w:top w:val="nil"/>
              <w:left w:val="nil"/>
              <w:bottom w:val="single" w:sz="4" w:space="0" w:color="auto"/>
              <w:right w:val="single" w:sz="4" w:space="0" w:color="auto"/>
            </w:tcBorders>
            <w:shd w:val="clear" w:color="auto" w:fill="auto"/>
            <w:vAlign w:val="center"/>
          </w:tcPr>
          <w:p w:rsidR="00467717" w:rsidRPr="00F718A6" w:rsidRDefault="00467717" w:rsidP="00677252">
            <w:pPr>
              <w:widowControl/>
              <w:spacing w:line="240" w:lineRule="exact"/>
              <w:rPr>
                <w:rFonts w:eastAsia="細明體"/>
                <w:kern w:val="0"/>
              </w:rPr>
            </w:pPr>
            <w:r w:rsidRPr="00F718A6">
              <w:rPr>
                <w:rFonts w:eastAsia="細明體"/>
                <w:kern w:val="0"/>
              </w:rPr>
              <w:t>Leadership Management: the CAF as a tool for Quality Management</w:t>
            </w:r>
          </w:p>
        </w:tc>
      </w:tr>
      <w:tr w:rsidR="000D77FD" w:rsidRPr="00677252" w:rsidTr="00484A16">
        <w:trPr>
          <w:cantSplit/>
          <w:trHeight w:val="362"/>
        </w:trPr>
        <w:tc>
          <w:tcPr>
            <w:tcW w:w="724" w:type="dxa"/>
            <w:vMerge/>
            <w:tcBorders>
              <w:top w:val="nil"/>
              <w:left w:val="single" w:sz="4" w:space="0" w:color="auto"/>
              <w:bottom w:val="single" w:sz="4" w:space="0" w:color="auto"/>
              <w:right w:val="single" w:sz="4" w:space="0" w:color="auto"/>
            </w:tcBorders>
            <w:vAlign w:val="center"/>
          </w:tcPr>
          <w:p w:rsidR="00467717" w:rsidRPr="00677252" w:rsidRDefault="00467717" w:rsidP="00677252">
            <w:pPr>
              <w:widowControl/>
              <w:spacing w:line="240" w:lineRule="exact"/>
              <w:rPr>
                <w:rFonts w:ascii="細明體" w:eastAsia="細明體" w:hAnsi="細明體" w:cs="新細明體"/>
                <w:kern w:val="0"/>
              </w:rPr>
            </w:pP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18:30</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 xml:space="preserve">　</w:t>
            </w:r>
          </w:p>
        </w:tc>
        <w:tc>
          <w:tcPr>
            <w:tcW w:w="2693" w:type="dxa"/>
            <w:tcBorders>
              <w:top w:val="nil"/>
              <w:left w:val="nil"/>
              <w:bottom w:val="single" w:sz="4" w:space="0" w:color="auto"/>
              <w:right w:val="single" w:sz="4" w:space="0" w:color="auto"/>
            </w:tcBorders>
            <w:shd w:val="clear" w:color="auto" w:fill="auto"/>
            <w:vAlign w:val="center"/>
          </w:tcPr>
          <w:p w:rsidR="00467717" w:rsidRPr="00677252" w:rsidRDefault="00467717" w:rsidP="00677252">
            <w:pPr>
              <w:widowControl/>
              <w:spacing w:line="280" w:lineRule="exact"/>
              <w:rPr>
                <w:rFonts w:ascii="細明體" w:eastAsia="細明體" w:hAnsi="細明體" w:cs="新細明體"/>
                <w:kern w:val="0"/>
              </w:rPr>
            </w:pPr>
            <w:r w:rsidRPr="00677252">
              <w:rPr>
                <w:rFonts w:ascii="細明體" w:eastAsia="細明體" w:hAnsi="細明體" w:cs="新細明體"/>
                <w:kern w:val="0"/>
              </w:rPr>
              <w:t xml:space="preserve">開訓晚宴 </w:t>
            </w:r>
          </w:p>
        </w:tc>
        <w:tc>
          <w:tcPr>
            <w:tcW w:w="4279" w:type="dxa"/>
            <w:tcBorders>
              <w:top w:val="nil"/>
              <w:left w:val="nil"/>
              <w:bottom w:val="single" w:sz="4" w:space="0" w:color="auto"/>
              <w:right w:val="single" w:sz="4" w:space="0" w:color="auto"/>
            </w:tcBorders>
            <w:shd w:val="clear" w:color="auto" w:fill="auto"/>
            <w:vAlign w:val="center"/>
          </w:tcPr>
          <w:p w:rsidR="00467717" w:rsidRPr="00F718A6" w:rsidRDefault="00467717" w:rsidP="00677252">
            <w:pPr>
              <w:widowControl/>
              <w:spacing w:line="240" w:lineRule="exact"/>
              <w:rPr>
                <w:rFonts w:eastAsia="細明體"/>
                <w:kern w:val="0"/>
              </w:rPr>
            </w:pPr>
            <w:r w:rsidRPr="00F718A6">
              <w:rPr>
                <w:rFonts w:eastAsia="細明體"/>
                <w:kern w:val="0"/>
              </w:rPr>
              <w:t>Welcome speech &amp; reception Welcome dinner</w:t>
            </w:r>
          </w:p>
        </w:tc>
      </w:tr>
      <w:tr w:rsidR="000D77FD" w:rsidRPr="00677252" w:rsidTr="00484A16">
        <w:trPr>
          <w:cantSplit/>
          <w:trHeight w:val="566"/>
        </w:trPr>
        <w:tc>
          <w:tcPr>
            <w:tcW w:w="724" w:type="dxa"/>
            <w:vMerge w:val="restart"/>
            <w:tcBorders>
              <w:top w:val="nil"/>
              <w:left w:val="single" w:sz="4" w:space="0" w:color="auto"/>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9月</w:t>
            </w:r>
          </w:p>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9日</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9:00</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10:30</w:t>
            </w:r>
          </w:p>
        </w:tc>
        <w:tc>
          <w:tcPr>
            <w:tcW w:w="2693"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80" w:lineRule="exact"/>
              <w:rPr>
                <w:rFonts w:ascii="細明體" w:eastAsia="細明體" w:hAnsi="細明體" w:cs="新細明體"/>
                <w:kern w:val="0"/>
              </w:rPr>
            </w:pPr>
            <w:r w:rsidRPr="00677252">
              <w:rPr>
                <w:rFonts w:ascii="細明體" w:eastAsia="細明體" w:hAnsi="細明體" w:cs="新細明體"/>
                <w:kern w:val="0"/>
              </w:rPr>
              <w:t>歐盟組織介紹</w:t>
            </w:r>
          </w:p>
        </w:tc>
        <w:tc>
          <w:tcPr>
            <w:tcW w:w="4279" w:type="dxa"/>
            <w:tcBorders>
              <w:top w:val="nil"/>
              <w:left w:val="nil"/>
              <w:bottom w:val="single" w:sz="4" w:space="0" w:color="auto"/>
              <w:right w:val="single" w:sz="4" w:space="0" w:color="auto"/>
            </w:tcBorders>
            <w:shd w:val="clear" w:color="auto" w:fill="auto"/>
            <w:vAlign w:val="center"/>
          </w:tcPr>
          <w:p w:rsidR="00467717" w:rsidRPr="00F718A6" w:rsidRDefault="00467717" w:rsidP="00677252">
            <w:pPr>
              <w:widowControl/>
              <w:spacing w:line="240" w:lineRule="exact"/>
              <w:rPr>
                <w:rFonts w:eastAsia="細明體"/>
                <w:kern w:val="0"/>
              </w:rPr>
            </w:pPr>
            <w:r w:rsidRPr="00F718A6">
              <w:rPr>
                <w:rFonts w:eastAsia="細明體"/>
                <w:kern w:val="0"/>
              </w:rPr>
              <w:t>European School of Administration (EUSA)</w:t>
            </w:r>
            <w:r w:rsidRPr="00F718A6">
              <w:rPr>
                <w:rFonts w:eastAsia="細明體"/>
                <w:kern w:val="0"/>
              </w:rPr>
              <w:br/>
              <w:t>The EU Institutions</w:t>
            </w:r>
          </w:p>
        </w:tc>
      </w:tr>
      <w:tr w:rsidR="000D77FD" w:rsidRPr="00677252" w:rsidTr="00484A16">
        <w:trPr>
          <w:cantSplit/>
          <w:trHeight w:val="624"/>
        </w:trPr>
        <w:tc>
          <w:tcPr>
            <w:tcW w:w="724" w:type="dxa"/>
            <w:vMerge/>
            <w:tcBorders>
              <w:top w:val="nil"/>
              <w:left w:val="single" w:sz="4" w:space="0" w:color="auto"/>
              <w:bottom w:val="single" w:sz="4" w:space="0" w:color="auto"/>
              <w:right w:val="single" w:sz="4" w:space="0" w:color="auto"/>
            </w:tcBorders>
            <w:vAlign w:val="center"/>
          </w:tcPr>
          <w:p w:rsidR="00467717" w:rsidRPr="00677252" w:rsidRDefault="00467717" w:rsidP="00677252">
            <w:pPr>
              <w:widowControl/>
              <w:spacing w:line="240" w:lineRule="exact"/>
              <w:rPr>
                <w:rFonts w:ascii="細明體" w:eastAsia="細明體" w:hAnsi="細明體" w:cs="新細明體"/>
                <w:kern w:val="0"/>
              </w:rPr>
            </w:pP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11:00</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12:30</w:t>
            </w:r>
          </w:p>
        </w:tc>
        <w:tc>
          <w:tcPr>
            <w:tcW w:w="2693"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80" w:lineRule="exact"/>
              <w:rPr>
                <w:rFonts w:ascii="細明體" w:eastAsia="細明體" w:hAnsi="細明體" w:cs="新細明體"/>
                <w:kern w:val="0"/>
              </w:rPr>
            </w:pPr>
            <w:r w:rsidRPr="00677252">
              <w:rPr>
                <w:rFonts w:ascii="細明體" w:eastAsia="細明體" w:hAnsi="細明體" w:cs="新細明體"/>
                <w:kern w:val="0"/>
              </w:rPr>
              <w:t>歐盟組織在人才管理的創新作為</w:t>
            </w:r>
          </w:p>
        </w:tc>
        <w:tc>
          <w:tcPr>
            <w:tcW w:w="4279" w:type="dxa"/>
            <w:tcBorders>
              <w:top w:val="nil"/>
              <w:left w:val="nil"/>
              <w:bottom w:val="single" w:sz="4" w:space="0" w:color="auto"/>
              <w:right w:val="single" w:sz="4" w:space="0" w:color="auto"/>
            </w:tcBorders>
            <w:shd w:val="clear" w:color="auto" w:fill="auto"/>
            <w:vAlign w:val="center"/>
          </w:tcPr>
          <w:p w:rsidR="00467717" w:rsidRPr="00F718A6" w:rsidRDefault="00467717" w:rsidP="00677252">
            <w:pPr>
              <w:widowControl/>
              <w:spacing w:line="240" w:lineRule="exact"/>
              <w:rPr>
                <w:rFonts w:eastAsia="細明體"/>
                <w:kern w:val="0"/>
              </w:rPr>
            </w:pPr>
            <w:r w:rsidRPr="00F718A6">
              <w:rPr>
                <w:rFonts w:eastAsia="細明體"/>
                <w:kern w:val="0"/>
              </w:rPr>
              <w:t>Innovation in talent and people management in the EU Institutions</w:t>
            </w:r>
          </w:p>
        </w:tc>
      </w:tr>
      <w:tr w:rsidR="000D77FD" w:rsidRPr="00677252" w:rsidTr="00484A16">
        <w:trPr>
          <w:cantSplit/>
          <w:trHeight w:val="624"/>
        </w:trPr>
        <w:tc>
          <w:tcPr>
            <w:tcW w:w="724" w:type="dxa"/>
            <w:vMerge/>
            <w:tcBorders>
              <w:top w:val="nil"/>
              <w:left w:val="single" w:sz="4" w:space="0" w:color="auto"/>
              <w:bottom w:val="single" w:sz="4" w:space="0" w:color="auto"/>
              <w:right w:val="single" w:sz="4" w:space="0" w:color="auto"/>
            </w:tcBorders>
            <w:vAlign w:val="center"/>
          </w:tcPr>
          <w:p w:rsidR="00467717" w:rsidRPr="00677252" w:rsidRDefault="00467717" w:rsidP="00677252">
            <w:pPr>
              <w:widowControl/>
              <w:spacing w:line="240" w:lineRule="exact"/>
              <w:rPr>
                <w:rFonts w:ascii="細明體" w:eastAsia="細明體" w:hAnsi="細明體" w:cs="新細明體"/>
                <w:kern w:val="0"/>
              </w:rPr>
            </w:pP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14:30</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16:00</w:t>
            </w:r>
          </w:p>
        </w:tc>
        <w:tc>
          <w:tcPr>
            <w:tcW w:w="2693" w:type="dxa"/>
            <w:tcBorders>
              <w:top w:val="nil"/>
              <w:left w:val="nil"/>
              <w:bottom w:val="single" w:sz="4" w:space="0" w:color="auto"/>
              <w:right w:val="single" w:sz="4" w:space="0" w:color="auto"/>
            </w:tcBorders>
            <w:shd w:val="clear" w:color="auto" w:fill="auto"/>
            <w:vAlign w:val="center"/>
          </w:tcPr>
          <w:p w:rsidR="00467717" w:rsidRPr="00677252" w:rsidRDefault="00B610C7" w:rsidP="00677252">
            <w:pPr>
              <w:widowControl/>
              <w:spacing w:line="280" w:lineRule="exact"/>
              <w:rPr>
                <w:rFonts w:ascii="細明體" w:eastAsia="細明體" w:hAnsi="細明體" w:cs="新細明體"/>
                <w:kern w:val="0"/>
              </w:rPr>
            </w:pPr>
            <w:r w:rsidRPr="00677252">
              <w:rPr>
                <w:rFonts w:ascii="細明體" w:eastAsia="細明體" w:hAnsi="細明體" w:cs="新細明體"/>
                <w:kern w:val="0"/>
              </w:rPr>
              <w:t>參訪</w:t>
            </w:r>
            <w:r w:rsidR="00467717" w:rsidRPr="00677252">
              <w:rPr>
                <w:rFonts w:ascii="細明體" w:eastAsia="細明體" w:hAnsi="細明體" w:cs="新細明體"/>
                <w:kern w:val="0"/>
              </w:rPr>
              <w:t>歐盟執委會</w:t>
            </w:r>
            <w:r w:rsidRPr="00677252">
              <w:rPr>
                <w:rFonts w:ascii="細明體" w:eastAsia="細明體" w:hAnsi="細明體" w:cs="新細明體"/>
                <w:kern w:val="0"/>
              </w:rPr>
              <w:t>與</w:t>
            </w:r>
            <w:r w:rsidR="00467717" w:rsidRPr="00677252">
              <w:rPr>
                <w:rFonts w:ascii="細明體" w:eastAsia="細明體" w:hAnsi="細明體" w:cs="新細明體"/>
                <w:kern w:val="0"/>
              </w:rPr>
              <w:t>歐洲議會</w:t>
            </w:r>
          </w:p>
        </w:tc>
        <w:tc>
          <w:tcPr>
            <w:tcW w:w="4279" w:type="dxa"/>
            <w:tcBorders>
              <w:top w:val="nil"/>
              <w:left w:val="nil"/>
              <w:bottom w:val="single" w:sz="4" w:space="0" w:color="auto"/>
              <w:right w:val="single" w:sz="4" w:space="0" w:color="auto"/>
            </w:tcBorders>
            <w:shd w:val="clear" w:color="auto" w:fill="auto"/>
            <w:vAlign w:val="center"/>
          </w:tcPr>
          <w:p w:rsidR="00467717" w:rsidRPr="00F718A6" w:rsidRDefault="00467717" w:rsidP="00677252">
            <w:pPr>
              <w:widowControl/>
              <w:spacing w:line="240" w:lineRule="exact"/>
              <w:rPr>
                <w:rFonts w:eastAsia="細明體"/>
                <w:kern w:val="0"/>
              </w:rPr>
            </w:pPr>
            <w:r w:rsidRPr="00F718A6">
              <w:rPr>
                <w:rFonts w:eastAsia="細明體"/>
                <w:kern w:val="0"/>
              </w:rPr>
              <w:t>Guided tour of the European Commission / EU Council Visit to the EU Parliament</w:t>
            </w:r>
          </w:p>
        </w:tc>
      </w:tr>
      <w:tr w:rsidR="000D77FD" w:rsidRPr="00677252" w:rsidTr="00484A16">
        <w:trPr>
          <w:cantSplit/>
          <w:trHeight w:val="365"/>
        </w:trPr>
        <w:tc>
          <w:tcPr>
            <w:tcW w:w="724" w:type="dxa"/>
            <w:vMerge/>
            <w:tcBorders>
              <w:top w:val="nil"/>
              <w:left w:val="single" w:sz="4" w:space="0" w:color="auto"/>
              <w:bottom w:val="single" w:sz="4" w:space="0" w:color="auto"/>
              <w:right w:val="single" w:sz="4" w:space="0" w:color="auto"/>
            </w:tcBorders>
            <w:vAlign w:val="center"/>
          </w:tcPr>
          <w:p w:rsidR="00467717" w:rsidRPr="00677252" w:rsidRDefault="00467717" w:rsidP="00677252">
            <w:pPr>
              <w:widowControl/>
              <w:spacing w:line="240" w:lineRule="exact"/>
              <w:rPr>
                <w:rFonts w:ascii="細明體" w:eastAsia="細明體" w:hAnsi="細明體" w:cs="新細明體"/>
                <w:kern w:val="0"/>
              </w:rPr>
            </w:pP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16:30</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17:30</w:t>
            </w:r>
          </w:p>
        </w:tc>
        <w:tc>
          <w:tcPr>
            <w:tcW w:w="2693" w:type="dxa"/>
            <w:tcBorders>
              <w:top w:val="nil"/>
              <w:left w:val="nil"/>
              <w:bottom w:val="single" w:sz="4" w:space="0" w:color="auto"/>
              <w:right w:val="single" w:sz="4" w:space="0" w:color="auto"/>
            </w:tcBorders>
            <w:shd w:val="clear" w:color="auto" w:fill="auto"/>
            <w:vAlign w:val="center"/>
          </w:tcPr>
          <w:p w:rsidR="00467717" w:rsidRPr="00677252" w:rsidRDefault="00467717" w:rsidP="00677252">
            <w:pPr>
              <w:widowControl/>
              <w:spacing w:line="280" w:lineRule="exact"/>
              <w:rPr>
                <w:rFonts w:ascii="細明體" w:eastAsia="細明體" w:hAnsi="細明體" w:cs="新細明體"/>
                <w:kern w:val="0"/>
              </w:rPr>
            </w:pPr>
            <w:r w:rsidRPr="00677252">
              <w:rPr>
                <w:rFonts w:ascii="細明體" w:eastAsia="細明體" w:hAnsi="細明體" w:cs="新細明體"/>
                <w:kern w:val="0"/>
              </w:rPr>
              <w:t>參訪歐洲議會遊客中心</w:t>
            </w:r>
          </w:p>
        </w:tc>
        <w:tc>
          <w:tcPr>
            <w:tcW w:w="4279" w:type="dxa"/>
            <w:tcBorders>
              <w:top w:val="nil"/>
              <w:left w:val="nil"/>
              <w:bottom w:val="single" w:sz="4" w:space="0" w:color="auto"/>
              <w:right w:val="single" w:sz="4" w:space="0" w:color="auto"/>
            </w:tcBorders>
            <w:shd w:val="clear" w:color="auto" w:fill="auto"/>
            <w:vAlign w:val="center"/>
          </w:tcPr>
          <w:p w:rsidR="00467717" w:rsidRPr="00F718A6" w:rsidRDefault="00467717" w:rsidP="00F005C8">
            <w:pPr>
              <w:widowControl/>
              <w:spacing w:line="240" w:lineRule="exact"/>
              <w:rPr>
                <w:rFonts w:eastAsia="細明體"/>
                <w:kern w:val="0"/>
              </w:rPr>
            </w:pPr>
            <w:r w:rsidRPr="00F718A6">
              <w:rPr>
                <w:rFonts w:eastAsia="細明體"/>
                <w:kern w:val="0"/>
              </w:rPr>
              <w:t xml:space="preserve">Visit to the EU </w:t>
            </w:r>
            <w:r w:rsidR="00F718A6" w:rsidRPr="00F718A6">
              <w:rPr>
                <w:rFonts w:eastAsia="細明體"/>
                <w:kern w:val="0"/>
              </w:rPr>
              <w:t>Parl</w:t>
            </w:r>
            <w:r w:rsidR="00F718A6">
              <w:rPr>
                <w:rFonts w:eastAsia="細明體"/>
                <w:kern w:val="0"/>
              </w:rPr>
              <w:t>i</w:t>
            </w:r>
            <w:r w:rsidR="00F718A6" w:rsidRPr="00F718A6">
              <w:rPr>
                <w:rFonts w:eastAsia="細明體"/>
                <w:kern w:val="0"/>
              </w:rPr>
              <w:t>amentarian</w:t>
            </w:r>
            <w:r w:rsidRPr="00F718A6">
              <w:rPr>
                <w:rFonts w:eastAsia="細明體"/>
                <w:kern w:val="0"/>
              </w:rPr>
              <w:t xml:space="preserve"> Visitors’ </w:t>
            </w:r>
            <w:r w:rsidR="00F718A6" w:rsidRPr="00F718A6">
              <w:rPr>
                <w:rFonts w:eastAsia="細明體"/>
                <w:kern w:val="0"/>
              </w:rPr>
              <w:t>center</w:t>
            </w:r>
          </w:p>
        </w:tc>
      </w:tr>
      <w:tr w:rsidR="000D77FD" w:rsidRPr="00677252" w:rsidTr="00484A16">
        <w:trPr>
          <w:cantSplit/>
          <w:trHeight w:val="312"/>
        </w:trPr>
        <w:tc>
          <w:tcPr>
            <w:tcW w:w="724" w:type="dxa"/>
            <w:vMerge w:val="restart"/>
            <w:tcBorders>
              <w:top w:val="nil"/>
              <w:left w:val="single" w:sz="4" w:space="0" w:color="auto"/>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9月10日</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9:00</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12:30</w:t>
            </w:r>
          </w:p>
        </w:tc>
        <w:tc>
          <w:tcPr>
            <w:tcW w:w="2693"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80" w:lineRule="exact"/>
              <w:rPr>
                <w:rFonts w:ascii="細明體" w:eastAsia="細明體" w:hAnsi="細明體" w:cs="新細明體"/>
                <w:kern w:val="0"/>
              </w:rPr>
            </w:pPr>
            <w:r w:rsidRPr="00677252">
              <w:rPr>
                <w:rFonts w:ascii="細明體" w:eastAsia="細明體" w:hAnsi="細明體" w:cs="新細明體"/>
                <w:kern w:val="0"/>
              </w:rPr>
              <w:t>工作指導與部屬培育</w:t>
            </w:r>
          </w:p>
        </w:tc>
        <w:tc>
          <w:tcPr>
            <w:tcW w:w="4279" w:type="dxa"/>
            <w:tcBorders>
              <w:top w:val="nil"/>
              <w:left w:val="nil"/>
              <w:bottom w:val="single" w:sz="4" w:space="0" w:color="auto"/>
              <w:right w:val="single" w:sz="4" w:space="0" w:color="auto"/>
            </w:tcBorders>
            <w:shd w:val="clear" w:color="auto" w:fill="auto"/>
            <w:noWrap/>
            <w:vAlign w:val="center"/>
          </w:tcPr>
          <w:p w:rsidR="00467717" w:rsidRPr="00F718A6" w:rsidRDefault="00467717" w:rsidP="00677252">
            <w:pPr>
              <w:widowControl/>
              <w:spacing w:line="240" w:lineRule="exact"/>
              <w:rPr>
                <w:rFonts w:eastAsia="細明體"/>
                <w:kern w:val="0"/>
              </w:rPr>
            </w:pPr>
            <w:r w:rsidRPr="00F718A6">
              <w:rPr>
                <w:rFonts w:eastAsia="細明體"/>
                <w:kern w:val="0"/>
              </w:rPr>
              <w:t>Coaching</w:t>
            </w:r>
          </w:p>
        </w:tc>
      </w:tr>
      <w:tr w:rsidR="000D77FD" w:rsidRPr="00677252" w:rsidTr="00484A16">
        <w:trPr>
          <w:cantSplit/>
          <w:trHeight w:val="530"/>
        </w:trPr>
        <w:tc>
          <w:tcPr>
            <w:tcW w:w="724" w:type="dxa"/>
            <w:vMerge/>
            <w:tcBorders>
              <w:top w:val="nil"/>
              <w:left w:val="single" w:sz="4" w:space="0" w:color="auto"/>
              <w:bottom w:val="single" w:sz="4" w:space="0" w:color="auto"/>
              <w:right w:val="single" w:sz="4" w:space="0" w:color="auto"/>
            </w:tcBorders>
            <w:vAlign w:val="center"/>
          </w:tcPr>
          <w:p w:rsidR="00467717" w:rsidRPr="00677252" w:rsidRDefault="00467717" w:rsidP="00677252">
            <w:pPr>
              <w:widowControl/>
              <w:spacing w:line="240" w:lineRule="exact"/>
              <w:rPr>
                <w:rFonts w:ascii="細明體" w:eastAsia="細明體" w:hAnsi="細明體" w:cs="新細明體"/>
                <w:kern w:val="0"/>
              </w:rPr>
            </w:pP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13:30</w:t>
            </w:r>
          </w:p>
        </w:tc>
        <w:tc>
          <w:tcPr>
            <w:tcW w:w="709"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40" w:lineRule="exact"/>
              <w:jc w:val="center"/>
              <w:rPr>
                <w:rFonts w:ascii="細明體" w:eastAsia="細明體" w:hAnsi="細明體" w:cs="新細明體"/>
                <w:kern w:val="0"/>
              </w:rPr>
            </w:pPr>
            <w:r w:rsidRPr="00677252">
              <w:rPr>
                <w:rFonts w:ascii="細明體" w:eastAsia="細明體" w:hAnsi="細明體" w:cs="新細明體"/>
                <w:kern w:val="0"/>
              </w:rPr>
              <w:t>17:00</w:t>
            </w:r>
          </w:p>
        </w:tc>
        <w:tc>
          <w:tcPr>
            <w:tcW w:w="2693" w:type="dxa"/>
            <w:tcBorders>
              <w:top w:val="nil"/>
              <w:left w:val="nil"/>
              <w:bottom w:val="single" w:sz="4" w:space="0" w:color="auto"/>
              <w:right w:val="single" w:sz="4" w:space="0" w:color="auto"/>
            </w:tcBorders>
            <w:shd w:val="clear" w:color="auto" w:fill="auto"/>
            <w:noWrap/>
            <w:vAlign w:val="center"/>
          </w:tcPr>
          <w:p w:rsidR="00467717" w:rsidRPr="00677252" w:rsidRDefault="00467717" w:rsidP="00677252">
            <w:pPr>
              <w:widowControl/>
              <w:spacing w:line="280" w:lineRule="exact"/>
              <w:rPr>
                <w:rFonts w:ascii="細明體" w:eastAsia="細明體" w:hAnsi="細明體" w:cs="新細明體"/>
                <w:kern w:val="0"/>
              </w:rPr>
            </w:pPr>
            <w:r w:rsidRPr="00677252">
              <w:rPr>
                <w:rFonts w:ascii="細明體" w:eastAsia="細明體" w:hAnsi="細明體" w:cs="新細明體"/>
                <w:kern w:val="0"/>
              </w:rPr>
              <w:t>工作指導與部屬培育/世界咖啡館演練</w:t>
            </w:r>
          </w:p>
        </w:tc>
        <w:tc>
          <w:tcPr>
            <w:tcW w:w="4279" w:type="dxa"/>
            <w:tcBorders>
              <w:top w:val="nil"/>
              <w:left w:val="nil"/>
              <w:bottom w:val="single" w:sz="4" w:space="0" w:color="auto"/>
              <w:right w:val="single" w:sz="4" w:space="0" w:color="auto"/>
            </w:tcBorders>
            <w:shd w:val="clear" w:color="auto" w:fill="auto"/>
            <w:vAlign w:val="center"/>
          </w:tcPr>
          <w:p w:rsidR="00467717" w:rsidRPr="00F718A6" w:rsidRDefault="00467717" w:rsidP="00677252">
            <w:pPr>
              <w:widowControl/>
              <w:spacing w:line="240" w:lineRule="exact"/>
              <w:rPr>
                <w:rFonts w:eastAsia="細明體"/>
                <w:kern w:val="0"/>
              </w:rPr>
            </w:pPr>
            <w:r w:rsidRPr="00F718A6">
              <w:rPr>
                <w:rFonts w:eastAsia="細明體"/>
                <w:kern w:val="0"/>
              </w:rPr>
              <w:t>Coaching / World café exercise on Management Leadership Skills with Belgian senior managers</w:t>
            </w:r>
          </w:p>
        </w:tc>
      </w:tr>
    </w:tbl>
    <w:p w:rsidR="00B610C7" w:rsidRPr="000A6328" w:rsidRDefault="00FF7446" w:rsidP="00C1049F">
      <w:pPr>
        <w:jc w:val="center"/>
        <w:rPr>
          <w:rFonts w:ascii="細明體" w:eastAsia="細明體" w:hAnsi="細明體"/>
          <w:sz w:val="28"/>
          <w:szCs w:val="28"/>
        </w:rPr>
      </w:pPr>
      <w:r>
        <w:rPr>
          <w:rFonts w:ascii="細明體" w:eastAsia="細明體" w:hAnsi="細明體"/>
          <w:noProof/>
          <w:sz w:val="28"/>
          <w:szCs w:val="28"/>
        </w:rPr>
        <w:drawing>
          <wp:inline distT="0" distB="0" distL="0" distR="0">
            <wp:extent cx="5784215" cy="2708275"/>
            <wp:effectExtent l="0" t="0" r="6985" b="0"/>
            <wp:docPr id="1" name="圖片 6" descr="15018132560_c935613e56_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5018132560_c935613e56_o (1)"/>
                    <pic:cNvPicPr>
                      <a:picLocks noChangeAspect="1" noChangeArrowheads="1"/>
                    </pic:cNvPicPr>
                  </pic:nvPicPr>
                  <pic:blipFill>
                    <a:blip r:embed="rId10">
                      <a:lum bright="20000" contrast="20000"/>
                      <a:extLst>
                        <a:ext uri="{28A0092B-C50C-407E-A947-70E740481C1C}">
                          <a14:useLocalDpi xmlns:a14="http://schemas.microsoft.com/office/drawing/2010/main" val="0"/>
                        </a:ext>
                      </a:extLst>
                    </a:blip>
                    <a:srcRect/>
                    <a:stretch>
                      <a:fillRect/>
                    </a:stretch>
                  </pic:blipFill>
                  <pic:spPr bwMode="auto">
                    <a:xfrm>
                      <a:off x="0" y="0"/>
                      <a:ext cx="5784215" cy="2708275"/>
                    </a:xfrm>
                    <a:prstGeom prst="rect">
                      <a:avLst/>
                    </a:prstGeom>
                    <a:noFill/>
                    <a:ln>
                      <a:noFill/>
                    </a:ln>
                  </pic:spPr>
                </pic:pic>
              </a:graphicData>
            </a:graphic>
          </wp:inline>
        </w:drawing>
      </w:r>
    </w:p>
    <w:p w:rsidR="00F718A6" w:rsidRDefault="00C1049F" w:rsidP="00BE0946">
      <w:pPr>
        <w:spacing w:line="320" w:lineRule="exact"/>
        <w:jc w:val="center"/>
        <w:rPr>
          <w:rFonts w:ascii="細明體" w:eastAsia="細明體" w:hAnsi="細明體"/>
          <w:szCs w:val="28"/>
        </w:rPr>
      </w:pPr>
      <w:r w:rsidRPr="00677252">
        <w:rPr>
          <w:rFonts w:ascii="細明體" w:eastAsia="細明體" w:hAnsi="細明體" w:hint="eastAsia"/>
          <w:szCs w:val="28"/>
        </w:rPr>
        <w:t>參訪歐盟議會</w:t>
      </w:r>
    </w:p>
    <w:p w:rsidR="000D77FD" w:rsidRPr="00677252" w:rsidRDefault="00F718A6" w:rsidP="00BE0946">
      <w:pPr>
        <w:spacing w:line="320" w:lineRule="exact"/>
        <w:jc w:val="center"/>
        <w:rPr>
          <w:rFonts w:ascii="細明體" w:eastAsia="細明體" w:hAnsi="細明體"/>
          <w:szCs w:val="28"/>
        </w:rPr>
      </w:pPr>
      <w:r>
        <w:rPr>
          <w:rFonts w:ascii="細明體" w:eastAsia="細明體" w:hAnsi="細明體"/>
          <w:szCs w:val="28"/>
        </w:rPr>
        <w:br w:type="page"/>
      </w:r>
    </w:p>
    <w:tbl>
      <w:tblPr>
        <w:tblW w:w="9114" w:type="dxa"/>
        <w:tblInd w:w="13" w:type="dxa"/>
        <w:tblCellMar>
          <w:left w:w="28" w:type="dxa"/>
          <w:right w:w="28" w:type="dxa"/>
        </w:tblCellMar>
        <w:tblLook w:val="04A0" w:firstRow="1" w:lastRow="0" w:firstColumn="1" w:lastColumn="0" w:noHBand="0" w:noVBand="1"/>
      </w:tblPr>
      <w:tblGrid>
        <w:gridCol w:w="724"/>
        <w:gridCol w:w="851"/>
        <w:gridCol w:w="850"/>
        <w:gridCol w:w="2410"/>
        <w:gridCol w:w="4279"/>
      </w:tblGrid>
      <w:tr w:rsidR="000D77FD" w:rsidRPr="000A6328" w:rsidTr="007C0E67">
        <w:trPr>
          <w:cantSplit/>
          <w:trHeight w:val="1048"/>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10C7" w:rsidRPr="000A6328" w:rsidRDefault="000D77FD" w:rsidP="00677252">
            <w:pPr>
              <w:widowControl/>
              <w:spacing w:line="280" w:lineRule="exact"/>
              <w:jc w:val="center"/>
              <w:rPr>
                <w:rFonts w:ascii="細明體" w:eastAsia="細明體" w:hAnsi="細明體" w:cs="新細明體"/>
                <w:kern w:val="0"/>
              </w:rPr>
            </w:pPr>
            <w:r w:rsidRPr="000A6328">
              <w:rPr>
                <w:rFonts w:ascii="細明體" w:eastAsia="細明體" w:hAnsi="細明體"/>
                <w:sz w:val="28"/>
                <w:szCs w:val="28"/>
              </w:rPr>
              <w:lastRenderedPageBreak/>
              <w:br w:type="page"/>
            </w:r>
            <w:r w:rsidR="00B610C7" w:rsidRPr="000A6328">
              <w:rPr>
                <w:rFonts w:ascii="細明體" w:eastAsia="細明體" w:hAnsi="細明體" w:cs="新細明體"/>
                <w:kern w:val="0"/>
              </w:rPr>
              <w:t>9月11日</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9:00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12:30</w:t>
            </w:r>
          </w:p>
        </w:tc>
        <w:tc>
          <w:tcPr>
            <w:tcW w:w="2410" w:type="dxa"/>
            <w:tcBorders>
              <w:top w:val="single" w:sz="4" w:space="0" w:color="auto"/>
              <w:left w:val="nil"/>
              <w:bottom w:val="single" w:sz="4" w:space="0" w:color="auto"/>
              <w:right w:val="single" w:sz="4" w:space="0" w:color="auto"/>
            </w:tcBorders>
            <w:shd w:val="clear" w:color="auto" w:fill="auto"/>
            <w:vAlign w:val="center"/>
          </w:tcPr>
          <w:p w:rsidR="00B610C7" w:rsidRPr="000A6328" w:rsidRDefault="00B610C7" w:rsidP="00677252">
            <w:pPr>
              <w:widowControl/>
              <w:spacing w:line="280" w:lineRule="exact"/>
              <w:rPr>
                <w:rFonts w:ascii="細明體" w:eastAsia="細明體" w:hAnsi="細明體" w:cs="新細明體"/>
                <w:kern w:val="0"/>
              </w:rPr>
            </w:pPr>
            <w:r w:rsidRPr="000A6328">
              <w:rPr>
                <w:rFonts w:ascii="細明體" w:eastAsia="細明體" w:hAnsi="細明體" w:cs="新細明體"/>
                <w:kern w:val="0"/>
              </w:rPr>
              <w:t>危機溝通</w:t>
            </w:r>
            <w:r w:rsidRPr="000A6328">
              <w:rPr>
                <w:rFonts w:ascii="細明體" w:eastAsia="細明體" w:hAnsi="細明體" w:cs="新細明體"/>
                <w:kern w:val="0"/>
              </w:rPr>
              <w:br/>
              <w:t>（參訪聯邦政府食物鏈安全</w:t>
            </w:r>
            <w:r w:rsidR="00B67640" w:rsidRPr="000A6328">
              <w:rPr>
                <w:rFonts w:ascii="細明體" w:eastAsia="細明體" w:hAnsi="細明體" w:cs="新細明體" w:hint="eastAsia"/>
                <w:kern w:val="0"/>
              </w:rPr>
              <w:t>署</w:t>
            </w:r>
            <w:r w:rsidRPr="000A6328">
              <w:rPr>
                <w:rFonts w:ascii="細明體" w:eastAsia="細明體" w:hAnsi="細明體" w:cs="新細明體"/>
                <w:kern w:val="0"/>
              </w:rPr>
              <w:t>）</w:t>
            </w:r>
          </w:p>
        </w:tc>
        <w:tc>
          <w:tcPr>
            <w:tcW w:w="4279" w:type="dxa"/>
            <w:tcBorders>
              <w:top w:val="single" w:sz="4" w:space="0" w:color="auto"/>
              <w:left w:val="nil"/>
              <w:bottom w:val="single" w:sz="4" w:space="0" w:color="auto"/>
              <w:right w:val="single" w:sz="4" w:space="0" w:color="auto"/>
            </w:tcBorders>
            <w:shd w:val="clear" w:color="auto" w:fill="auto"/>
            <w:vAlign w:val="center"/>
          </w:tcPr>
          <w:p w:rsidR="00B610C7" w:rsidRPr="000A6328" w:rsidRDefault="00B610C7" w:rsidP="00226592">
            <w:pPr>
              <w:widowControl/>
              <w:spacing w:line="240" w:lineRule="exact"/>
              <w:rPr>
                <w:rFonts w:ascii="細明體" w:eastAsia="細明體" w:hAnsi="細明體" w:cs="新細明體"/>
                <w:kern w:val="0"/>
              </w:rPr>
            </w:pPr>
            <w:r w:rsidRPr="000A6328">
              <w:rPr>
                <w:rFonts w:ascii="細明體" w:eastAsia="細明體" w:hAnsi="細明體" w:cs="新細明體"/>
                <w:kern w:val="0"/>
              </w:rPr>
              <w:t>The appraisal system Crisis Communication Agency visit: the Federal Agency for the Safety of the Food Chain (FASFC)</w:t>
            </w:r>
          </w:p>
        </w:tc>
      </w:tr>
      <w:tr w:rsidR="0022029D" w:rsidRPr="000A6328" w:rsidTr="00C1049F">
        <w:trPr>
          <w:cantSplit/>
          <w:trHeight w:val="1225"/>
        </w:trPr>
        <w:tc>
          <w:tcPr>
            <w:tcW w:w="724" w:type="dxa"/>
            <w:vMerge/>
            <w:tcBorders>
              <w:top w:val="nil"/>
              <w:left w:val="single" w:sz="4" w:space="0" w:color="auto"/>
              <w:bottom w:val="single" w:sz="4" w:space="0" w:color="auto"/>
              <w:right w:val="single" w:sz="4" w:space="0" w:color="auto"/>
            </w:tcBorders>
            <w:vAlign w:val="center"/>
          </w:tcPr>
          <w:p w:rsidR="00B610C7" w:rsidRPr="000A6328" w:rsidRDefault="00B610C7" w:rsidP="00677252">
            <w:pPr>
              <w:widowControl/>
              <w:spacing w:line="280" w:lineRule="exact"/>
              <w:rPr>
                <w:rFonts w:ascii="細明體" w:eastAsia="細明體" w:hAnsi="細明體" w:cs="新細明體"/>
                <w:kern w:val="0"/>
              </w:rPr>
            </w:pP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15:00</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18:00</w:t>
            </w:r>
          </w:p>
        </w:tc>
        <w:tc>
          <w:tcPr>
            <w:tcW w:w="2410" w:type="dxa"/>
            <w:tcBorders>
              <w:top w:val="nil"/>
              <w:left w:val="nil"/>
              <w:bottom w:val="single" w:sz="4" w:space="0" w:color="auto"/>
              <w:right w:val="single" w:sz="4" w:space="0" w:color="auto"/>
            </w:tcBorders>
            <w:shd w:val="clear" w:color="auto" w:fill="auto"/>
            <w:vAlign w:val="center"/>
          </w:tcPr>
          <w:p w:rsidR="00B610C7" w:rsidRPr="000A6328" w:rsidRDefault="00B610C7" w:rsidP="00677252">
            <w:pPr>
              <w:widowControl/>
              <w:spacing w:line="280" w:lineRule="exact"/>
              <w:rPr>
                <w:rFonts w:ascii="細明體" w:eastAsia="細明體" w:hAnsi="細明體" w:cs="新細明體"/>
                <w:kern w:val="0"/>
              </w:rPr>
            </w:pPr>
            <w:r w:rsidRPr="000A6328">
              <w:rPr>
                <w:rFonts w:ascii="細明體" w:eastAsia="細明體" w:hAnsi="細明體" w:cs="新細明體"/>
                <w:kern w:val="0"/>
              </w:rPr>
              <w:t>全球競爭策略及創新思考</w:t>
            </w:r>
            <w:r w:rsidRPr="000A6328">
              <w:rPr>
                <w:rFonts w:ascii="細明體" w:eastAsia="細明體" w:hAnsi="細明體" w:cs="新細明體"/>
                <w:kern w:val="0"/>
              </w:rPr>
              <w:br w:type="page"/>
              <w:t>（參訪外交部）</w:t>
            </w:r>
          </w:p>
        </w:tc>
        <w:tc>
          <w:tcPr>
            <w:tcW w:w="4279" w:type="dxa"/>
            <w:tcBorders>
              <w:top w:val="nil"/>
              <w:left w:val="nil"/>
              <w:bottom w:val="single" w:sz="4" w:space="0" w:color="auto"/>
              <w:right w:val="single" w:sz="4" w:space="0" w:color="auto"/>
            </w:tcBorders>
            <w:shd w:val="clear" w:color="auto" w:fill="auto"/>
            <w:vAlign w:val="center"/>
          </w:tcPr>
          <w:p w:rsidR="00B610C7" w:rsidRPr="000A6328" w:rsidRDefault="00B610C7" w:rsidP="00226592">
            <w:pPr>
              <w:widowControl/>
              <w:spacing w:line="240" w:lineRule="exact"/>
              <w:rPr>
                <w:rFonts w:ascii="細明體" w:eastAsia="細明體" w:hAnsi="細明體" w:cs="新細明體"/>
                <w:kern w:val="0"/>
              </w:rPr>
            </w:pPr>
            <w:r w:rsidRPr="000A6328">
              <w:rPr>
                <w:rFonts w:ascii="細明體" w:eastAsia="細明體" w:hAnsi="細明體" w:cs="新細明體"/>
                <w:kern w:val="0"/>
              </w:rPr>
              <w:t xml:space="preserve">Global Competitive Strategy and Innovation Thinking </w:t>
            </w:r>
            <w:r w:rsidRPr="000A6328">
              <w:rPr>
                <w:rFonts w:ascii="細明體" w:eastAsia="細明體" w:hAnsi="細明體" w:cs="新細明體"/>
                <w:kern w:val="0"/>
              </w:rPr>
              <w:br w:type="page"/>
              <w:t>Agency visit of the Federal Public Service Foreign Affairs, Foreign Trade and Development Cooperation</w:t>
            </w:r>
          </w:p>
        </w:tc>
      </w:tr>
      <w:tr w:rsidR="00C32668" w:rsidRPr="000A6328" w:rsidTr="00C32668">
        <w:trPr>
          <w:cantSplit/>
          <w:trHeight w:val="1043"/>
        </w:trPr>
        <w:tc>
          <w:tcPr>
            <w:tcW w:w="724" w:type="dxa"/>
            <w:vMerge w:val="restart"/>
            <w:tcBorders>
              <w:top w:val="nil"/>
              <w:left w:val="single" w:sz="4" w:space="0" w:color="auto"/>
              <w:bottom w:val="nil"/>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9月12日</w:t>
            </w: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9:00</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12:00</w:t>
            </w:r>
          </w:p>
        </w:tc>
        <w:tc>
          <w:tcPr>
            <w:tcW w:w="2410" w:type="dxa"/>
            <w:tcBorders>
              <w:top w:val="nil"/>
              <w:left w:val="nil"/>
              <w:bottom w:val="single" w:sz="4" w:space="0" w:color="auto"/>
              <w:right w:val="single" w:sz="4" w:space="0" w:color="auto"/>
            </w:tcBorders>
            <w:shd w:val="clear" w:color="auto" w:fill="auto"/>
            <w:vAlign w:val="center"/>
          </w:tcPr>
          <w:p w:rsidR="00B610C7" w:rsidRPr="000A6328" w:rsidRDefault="00B610C7" w:rsidP="00677252">
            <w:pPr>
              <w:widowControl/>
              <w:spacing w:line="280" w:lineRule="exact"/>
              <w:rPr>
                <w:rFonts w:ascii="細明體" w:eastAsia="細明體" w:hAnsi="細明體" w:cs="新細明體"/>
                <w:kern w:val="0"/>
              </w:rPr>
            </w:pPr>
            <w:r w:rsidRPr="000A6328">
              <w:rPr>
                <w:rFonts w:ascii="細明體" w:eastAsia="細明體" w:hAnsi="細明體" w:cs="新細明體"/>
                <w:kern w:val="0"/>
              </w:rPr>
              <w:t>創新管理與組織變革</w:t>
            </w:r>
            <w:r w:rsidRPr="000A6328">
              <w:rPr>
                <w:rFonts w:ascii="細明體" w:eastAsia="細明體" w:hAnsi="細明體" w:cs="新細明體"/>
                <w:kern w:val="0"/>
              </w:rPr>
              <w:br/>
              <w:t>(參訪聯邦公共服務暨社會安全部)</w:t>
            </w:r>
          </w:p>
        </w:tc>
        <w:tc>
          <w:tcPr>
            <w:tcW w:w="4279" w:type="dxa"/>
            <w:tcBorders>
              <w:top w:val="nil"/>
              <w:left w:val="nil"/>
              <w:bottom w:val="single" w:sz="4" w:space="0" w:color="auto"/>
              <w:right w:val="single" w:sz="4" w:space="0" w:color="auto"/>
            </w:tcBorders>
            <w:shd w:val="clear" w:color="auto" w:fill="auto"/>
            <w:vAlign w:val="center"/>
          </w:tcPr>
          <w:p w:rsidR="00B610C7" w:rsidRPr="000A6328" w:rsidRDefault="00B610C7" w:rsidP="00226592">
            <w:pPr>
              <w:widowControl/>
              <w:spacing w:line="240" w:lineRule="exact"/>
              <w:rPr>
                <w:rFonts w:ascii="細明體" w:eastAsia="細明體" w:hAnsi="細明體" w:cs="新細明體"/>
                <w:kern w:val="0"/>
              </w:rPr>
            </w:pPr>
            <w:r w:rsidRPr="000A6328">
              <w:rPr>
                <w:rFonts w:ascii="細明體" w:eastAsia="細明體" w:hAnsi="細明體" w:cs="新細明體"/>
                <w:kern w:val="0"/>
              </w:rPr>
              <w:t xml:space="preserve">Innovation management and organizational change management </w:t>
            </w:r>
            <w:r w:rsidRPr="000A6328">
              <w:rPr>
                <w:rFonts w:ascii="細明體" w:eastAsia="細明體" w:hAnsi="細明體" w:cs="新細明體"/>
                <w:kern w:val="0"/>
              </w:rPr>
              <w:br/>
              <w:t>Visit to Federal Public Service Social Security</w:t>
            </w:r>
          </w:p>
        </w:tc>
      </w:tr>
      <w:tr w:rsidR="0022029D" w:rsidRPr="000A6328" w:rsidTr="001F194F">
        <w:trPr>
          <w:cantSplit/>
          <w:trHeight w:val="624"/>
        </w:trPr>
        <w:tc>
          <w:tcPr>
            <w:tcW w:w="724" w:type="dxa"/>
            <w:vMerge/>
            <w:tcBorders>
              <w:top w:val="nil"/>
              <w:left w:val="single" w:sz="4" w:space="0" w:color="auto"/>
              <w:bottom w:val="nil"/>
              <w:right w:val="single" w:sz="4" w:space="0" w:color="auto"/>
            </w:tcBorders>
            <w:vAlign w:val="center"/>
          </w:tcPr>
          <w:p w:rsidR="00B610C7" w:rsidRPr="000A6328" w:rsidRDefault="00B610C7" w:rsidP="00677252">
            <w:pPr>
              <w:widowControl/>
              <w:spacing w:line="280" w:lineRule="exact"/>
              <w:rPr>
                <w:rFonts w:ascii="細明體" w:eastAsia="細明體" w:hAnsi="細明體" w:cs="新細明體"/>
                <w:kern w:val="0"/>
              </w:rPr>
            </w:pP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13:30</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17:00</w:t>
            </w:r>
          </w:p>
        </w:tc>
        <w:tc>
          <w:tcPr>
            <w:tcW w:w="2410" w:type="dxa"/>
            <w:tcBorders>
              <w:top w:val="nil"/>
              <w:left w:val="nil"/>
              <w:bottom w:val="single" w:sz="4" w:space="0" w:color="auto"/>
              <w:right w:val="single" w:sz="4" w:space="0" w:color="auto"/>
            </w:tcBorders>
            <w:shd w:val="clear" w:color="auto" w:fill="auto"/>
            <w:vAlign w:val="center"/>
          </w:tcPr>
          <w:p w:rsidR="00B610C7" w:rsidRPr="000A6328" w:rsidRDefault="00B610C7" w:rsidP="00677252">
            <w:pPr>
              <w:widowControl/>
              <w:spacing w:line="280" w:lineRule="exact"/>
              <w:rPr>
                <w:rFonts w:ascii="細明體" w:eastAsia="細明體" w:hAnsi="細明體" w:cs="新細明體"/>
                <w:kern w:val="0"/>
              </w:rPr>
            </w:pPr>
            <w:r w:rsidRPr="000A6328">
              <w:rPr>
                <w:rFonts w:ascii="細明體" w:eastAsia="細明體" w:hAnsi="細明體" w:cs="新細明體"/>
                <w:kern w:val="0"/>
              </w:rPr>
              <w:t>衝突管理</w:t>
            </w:r>
            <w:r w:rsidRPr="000A6328">
              <w:rPr>
                <w:rFonts w:ascii="細明體" w:eastAsia="細明體" w:hAnsi="細明體" w:cs="新細明體"/>
                <w:kern w:val="0"/>
              </w:rPr>
              <w:br/>
              <w:t>團隊建立與激勵</w:t>
            </w:r>
          </w:p>
        </w:tc>
        <w:tc>
          <w:tcPr>
            <w:tcW w:w="4279" w:type="dxa"/>
            <w:tcBorders>
              <w:top w:val="nil"/>
              <w:left w:val="nil"/>
              <w:bottom w:val="single" w:sz="4" w:space="0" w:color="auto"/>
              <w:right w:val="single" w:sz="4" w:space="0" w:color="auto"/>
            </w:tcBorders>
            <w:shd w:val="clear" w:color="auto" w:fill="auto"/>
            <w:vAlign w:val="center"/>
          </w:tcPr>
          <w:p w:rsidR="00B610C7" w:rsidRPr="000A6328" w:rsidRDefault="00B610C7" w:rsidP="00226592">
            <w:pPr>
              <w:widowControl/>
              <w:spacing w:line="240" w:lineRule="exact"/>
              <w:rPr>
                <w:rFonts w:ascii="細明體" w:eastAsia="細明體" w:hAnsi="細明體" w:cs="新細明體"/>
                <w:kern w:val="0"/>
              </w:rPr>
            </w:pPr>
            <w:r w:rsidRPr="000A6328">
              <w:rPr>
                <w:rFonts w:ascii="細明體" w:eastAsia="細明體" w:hAnsi="細明體" w:cs="新細明體"/>
                <w:kern w:val="0"/>
              </w:rPr>
              <w:t xml:space="preserve">Conflict management </w:t>
            </w:r>
            <w:r w:rsidRPr="000A6328">
              <w:rPr>
                <w:rFonts w:ascii="細明體" w:eastAsia="細明體" w:hAnsi="細明體" w:cs="新細明體"/>
                <w:kern w:val="0"/>
              </w:rPr>
              <w:br/>
              <w:t>Team establishment &amp; encouragement</w:t>
            </w:r>
          </w:p>
        </w:tc>
      </w:tr>
      <w:tr w:rsidR="0022029D" w:rsidRPr="000A6328" w:rsidTr="00B610C7">
        <w:trPr>
          <w:cantSplit/>
          <w:trHeight w:val="624"/>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right"/>
              <w:rPr>
                <w:rFonts w:ascii="細明體" w:eastAsia="細明體" w:hAnsi="細明體" w:cs="新細明體"/>
                <w:kern w:val="0"/>
              </w:rPr>
            </w:pPr>
            <w:r w:rsidRPr="000A6328">
              <w:rPr>
                <w:rFonts w:ascii="細明體" w:eastAsia="細明體" w:hAnsi="細明體" w:cs="新細明體"/>
                <w:kern w:val="0"/>
              </w:rPr>
              <w:t>9月13日</w:t>
            </w: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p>
        </w:tc>
        <w:tc>
          <w:tcPr>
            <w:tcW w:w="2410" w:type="dxa"/>
            <w:tcBorders>
              <w:top w:val="nil"/>
              <w:left w:val="nil"/>
              <w:bottom w:val="single" w:sz="4" w:space="0" w:color="auto"/>
              <w:right w:val="single" w:sz="4" w:space="0" w:color="auto"/>
            </w:tcBorders>
            <w:shd w:val="clear" w:color="auto" w:fill="auto"/>
            <w:vAlign w:val="center"/>
          </w:tcPr>
          <w:p w:rsidR="00B610C7" w:rsidRPr="000A6328" w:rsidRDefault="00B610C7" w:rsidP="00677252">
            <w:pPr>
              <w:widowControl/>
              <w:spacing w:line="280" w:lineRule="exact"/>
              <w:rPr>
                <w:rFonts w:ascii="細明體" w:eastAsia="細明體" w:hAnsi="細明體" w:cs="新細明體"/>
                <w:kern w:val="0"/>
              </w:rPr>
            </w:pPr>
            <w:r w:rsidRPr="000A6328">
              <w:rPr>
                <w:rFonts w:ascii="細明體" w:eastAsia="細明體" w:hAnsi="細明體" w:cs="新細明體"/>
                <w:kern w:val="0"/>
              </w:rPr>
              <w:t>體驗比利時的生活</w:t>
            </w:r>
          </w:p>
          <w:p w:rsidR="00B610C7" w:rsidRPr="000A6328" w:rsidRDefault="00B610C7" w:rsidP="00677252">
            <w:pPr>
              <w:widowControl/>
              <w:spacing w:line="280" w:lineRule="exact"/>
              <w:rPr>
                <w:rFonts w:ascii="細明體" w:eastAsia="細明體" w:hAnsi="細明體" w:cs="新細明體"/>
                <w:kern w:val="0"/>
              </w:rPr>
            </w:pPr>
            <w:r w:rsidRPr="000A6328">
              <w:rPr>
                <w:rFonts w:ascii="細明體" w:eastAsia="細明體" w:hAnsi="細明體" w:cs="新細明體"/>
                <w:kern w:val="0"/>
              </w:rPr>
              <w:t>建築、藝術與人文</w:t>
            </w:r>
          </w:p>
        </w:tc>
        <w:tc>
          <w:tcPr>
            <w:tcW w:w="4279" w:type="dxa"/>
            <w:tcBorders>
              <w:top w:val="nil"/>
              <w:left w:val="nil"/>
              <w:bottom w:val="single" w:sz="4" w:space="0" w:color="auto"/>
              <w:right w:val="single" w:sz="4" w:space="0" w:color="auto"/>
            </w:tcBorders>
            <w:shd w:val="clear" w:color="auto" w:fill="auto"/>
            <w:vAlign w:val="center"/>
          </w:tcPr>
          <w:p w:rsidR="00B610C7" w:rsidRPr="000A6328" w:rsidRDefault="00B610C7" w:rsidP="00226592">
            <w:pPr>
              <w:widowControl/>
              <w:spacing w:line="240" w:lineRule="exact"/>
              <w:rPr>
                <w:rFonts w:ascii="細明體" w:eastAsia="細明體" w:hAnsi="細明體" w:cs="新細明體"/>
                <w:kern w:val="0"/>
              </w:rPr>
            </w:pPr>
            <w:r w:rsidRPr="000A6328">
              <w:rPr>
                <w:rFonts w:ascii="細明體" w:eastAsia="細明體" w:hAnsi="細明體" w:cs="新細明體"/>
                <w:kern w:val="0"/>
              </w:rPr>
              <w:t>To Waterloo and Namur</w:t>
            </w:r>
          </w:p>
        </w:tc>
      </w:tr>
      <w:tr w:rsidR="0022029D" w:rsidRPr="000A6328" w:rsidTr="00B610C7">
        <w:trPr>
          <w:cantSplit/>
          <w:trHeight w:val="624"/>
        </w:trPr>
        <w:tc>
          <w:tcPr>
            <w:tcW w:w="724" w:type="dxa"/>
            <w:tcBorders>
              <w:top w:val="nil"/>
              <w:left w:val="single" w:sz="4" w:space="0" w:color="auto"/>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9月14日</w:t>
            </w: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p>
        </w:tc>
        <w:tc>
          <w:tcPr>
            <w:tcW w:w="2410" w:type="dxa"/>
            <w:tcBorders>
              <w:top w:val="nil"/>
              <w:left w:val="nil"/>
              <w:bottom w:val="single" w:sz="4" w:space="0" w:color="auto"/>
              <w:right w:val="single" w:sz="4" w:space="0" w:color="auto"/>
            </w:tcBorders>
            <w:shd w:val="clear" w:color="auto" w:fill="auto"/>
            <w:vAlign w:val="center"/>
          </w:tcPr>
          <w:p w:rsidR="00B610C7" w:rsidRPr="000A6328" w:rsidRDefault="00B610C7" w:rsidP="00677252">
            <w:pPr>
              <w:widowControl/>
              <w:spacing w:line="280" w:lineRule="exact"/>
              <w:rPr>
                <w:rFonts w:ascii="細明體" w:eastAsia="細明體" w:hAnsi="細明體" w:cs="新細明體"/>
                <w:kern w:val="0"/>
              </w:rPr>
            </w:pPr>
            <w:r w:rsidRPr="000A6328">
              <w:rPr>
                <w:rFonts w:ascii="細明體" w:eastAsia="細明體" w:hAnsi="細明體" w:cs="新細明體"/>
                <w:kern w:val="0"/>
              </w:rPr>
              <w:t>體驗比利時的生活</w:t>
            </w:r>
          </w:p>
          <w:p w:rsidR="00B610C7" w:rsidRPr="000A6328" w:rsidRDefault="00B610C7" w:rsidP="00677252">
            <w:pPr>
              <w:widowControl/>
              <w:spacing w:line="280" w:lineRule="exact"/>
              <w:rPr>
                <w:rFonts w:ascii="細明體" w:eastAsia="細明體" w:hAnsi="細明體" w:cs="新細明體"/>
                <w:kern w:val="0"/>
              </w:rPr>
            </w:pPr>
            <w:r w:rsidRPr="000A6328">
              <w:rPr>
                <w:rFonts w:ascii="細明體" w:eastAsia="細明體" w:hAnsi="細明體" w:cs="新細明體"/>
                <w:kern w:val="0"/>
              </w:rPr>
              <w:t>建築、藝術與人文</w:t>
            </w:r>
          </w:p>
        </w:tc>
        <w:tc>
          <w:tcPr>
            <w:tcW w:w="4279" w:type="dxa"/>
            <w:tcBorders>
              <w:top w:val="nil"/>
              <w:left w:val="nil"/>
              <w:bottom w:val="single" w:sz="4" w:space="0" w:color="auto"/>
              <w:right w:val="single" w:sz="4" w:space="0" w:color="auto"/>
            </w:tcBorders>
            <w:shd w:val="clear" w:color="auto" w:fill="auto"/>
            <w:noWrap/>
            <w:vAlign w:val="center"/>
          </w:tcPr>
          <w:p w:rsidR="00B610C7" w:rsidRPr="000A6328" w:rsidRDefault="00B610C7" w:rsidP="00226592">
            <w:pPr>
              <w:widowControl/>
              <w:spacing w:line="240" w:lineRule="exact"/>
              <w:rPr>
                <w:rFonts w:ascii="細明體" w:eastAsia="細明體" w:hAnsi="細明體" w:cs="新細明體"/>
                <w:kern w:val="0"/>
              </w:rPr>
            </w:pPr>
            <w:r w:rsidRPr="000A6328">
              <w:rPr>
                <w:rFonts w:ascii="細明體" w:eastAsia="細明體" w:hAnsi="細明體" w:cs="新細明體"/>
                <w:kern w:val="0"/>
              </w:rPr>
              <w:t>To Ghent and Brugge</w:t>
            </w:r>
          </w:p>
        </w:tc>
      </w:tr>
      <w:tr w:rsidR="0022029D" w:rsidRPr="000A6328" w:rsidTr="001F194F">
        <w:trPr>
          <w:cantSplit/>
          <w:trHeight w:val="312"/>
        </w:trPr>
        <w:tc>
          <w:tcPr>
            <w:tcW w:w="724" w:type="dxa"/>
            <w:vMerge w:val="restart"/>
            <w:tcBorders>
              <w:top w:val="nil"/>
              <w:left w:val="single" w:sz="4" w:space="0" w:color="auto"/>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9月15日</w:t>
            </w: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9:00</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12:30</w:t>
            </w:r>
          </w:p>
        </w:tc>
        <w:tc>
          <w:tcPr>
            <w:tcW w:w="2410"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rPr>
                <w:rFonts w:ascii="細明體" w:eastAsia="細明體" w:hAnsi="細明體" w:cs="新細明體"/>
                <w:kern w:val="0"/>
              </w:rPr>
            </w:pPr>
            <w:r w:rsidRPr="000A6328">
              <w:rPr>
                <w:rFonts w:ascii="細明體" w:eastAsia="細明體" w:hAnsi="細明體" w:cs="新細明體"/>
                <w:kern w:val="0"/>
              </w:rPr>
              <w:t>目標與績效管理</w:t>
            </w:r>
          </w:p>
        </w:tc>
        <w:tc>
          <w:tcPr>
            <w:tcW w:w="4279" w:type="dxa"/>
            <w:tcBorders>
              <w:top w:val="nil"/>
              <w:left w:val="nil"/>
              <w:bottom w:val="single" w:sz="4" w:space="0" w:color="auto"/>
              <w:right w:val="single" w:sz="4" w:space="0" w:color="auto"/>
            </w:tcBorders>
            <w:shd w:val="clear" w:color="auto" w:fill="auto"/>
            <w:noWrap/>
            <w:vAlign w:val="center"/>
          </w:tcPr>
          <w:p w:rsidR="00B610C7" w:rsidRPr="000A6328" w:rsidRDefault="00B610C7" w:rsidP="00226592">
            <w:pPr>
              <w:widowControl/>
              <w:spacing w:line="240" w:lineRule="exact"/>
              <w:rPr>
                <w:rFonts w:ascii="細明體" w:eastAsia="細明體" w:hAnsi="細明體" w:cs="新細明體"/>
                <w:kern w:val="0"/>
              </w:rPr>
            </w:pPr>
            <w:r w:rsidRPr="000A6328">
              <w:rPr>
                <w:rFonts w:ascii="細明體" w:eastAsia="細明體" w:hAnsi="細明體" w:cs="新細明體"/>
                <w:kern w:val="0"/>
              </w:rPr>
              <w:t>MBO and performance management</w:t>
            </w:r>
          </w:p>
        </w:tc>
      </w:tr>
      <w:tr w:rsidR="0022029D" w:rsidRPr="000A6328" w:rsidTr="00C1049F">
        <w:trPr>
          <w:cantSplit/>
          <w:trHeight w:val="1039"/>
        </w:trPr>
        <w:tc>
          <w:tcPr>
            <w:tcW w:w="724" w:type="dxa"/>
            <w:vMerge/>
            <w:tcBorders>
              <w:top w:val="nil"/>
              <w:left w:val="single" w:sz="4" w:space="0" w:color="auto"/>
              <w:bottom w:val="single" w:sz="4" w:space="0" w:color="auto"/>
              <w:right w:val="single" w:sz="4" w:space="0" w:color="auto"/>
            </w:tcBorders>
            <w:vAlign w:val="center"/>
          </w:tcPr>
          <w:p w:rsidR="00B610C7" w:rsidRPr="000A6328" w:rsidRDefault="00B610C7" w:rsidP="00677252">
            <w:pPr>
              <w:widowControl/>
              <w:spacing w:line="280" w:lineRule="exact"/>
              <w:rPr>
                <w:rFonts w:ascii="細明體" w:eastAsia="細明體" w:hAnsi="細明體" w:cs="新細明體"/>
                <w:kern w:val="0"/>
              </w:rPr>
            </w:pP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14:00</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17:00</w:t>
            </w:r>
          </w:p>
        </w:tc>
        <w:tc>
          <w:tcPr>
            <w:tcW w:w="2410" w:type="dxa"/>
            <w:tcBorders>
              <w:top w:val="nil"/>
              <w:left w:val="nil"/>
              <w:bottom w:val="single" w:sz="4" w:space="0" w:color="auto"/>
              <w:right w:val="single" w:sz="4" w:space="0" w:color="auto"/>
            </w:tcBorders>
            <w:shd w:val="clear" w:color="auto" w:fill="auto"/>
            <w:vAlign w:val="center"/>
          </w:tcPr>
          <w:p w:rsidR="00B610C7" w:rsidRPr="000A6328" w:rsidRDefault="00B610C7" w:rsidP="00677252">
            <w:pPr>
              <w:widowControl/>
              <w:spacing w:line="280" w:lineRule="exact"/>
              <w:rPr>
                <w:rFonts w:ascii="細明體" w:eastAsia="細明體" w:hAnsi="細明體" w:cs="新細明體"/>
                <w:kern w:val="0"/>
              </w:rPr>
            </w:pPr>
            <w:r w:rsidRPr="000A6328">
              <w:rPr>
                <w:rFonts w:ascii="細明體" w:eastAsia="細明體" w:hAnsi="細明體" w:cs="新細明體"/>
                <w:kern w:val="0"/>
              </w:rPr>
              <w:t>目標與績效管理</w:t>
            </w:r>
            <w:r w:rsidRPr="000A6328">
              <w:rPr>
                <w:rFonts w:ascii="細明體" w:eastAsia="細明體" w:hAnsi="細明體" w:cs="新細明體"/>
                <w:kern w:val="0"/>
              </w:rPr>
              <w:br/>
              <w:t>(參訪國家勞工局決策支援中心)</w:t>
            </w:r>
          </w:p>
        </w:tc>
        <w:tc>
          <w:tcPr>
            <w:tcW w:w="4279" w:type="dxa"/>
            <w:tcBorders>
              <w:top w:val="nil"/>
              <w:left w:val="nil"/>
              <w:bottom w:val="single" w:sz="4" w:space="0" w:color="auto"/>
              <w:right w:val="single" w:sz="4" w:space="0" w:color="auto"/>
            </w:tcBorders>
            <w:shd w:val="clear" w:color="auto" w:fill="auto"/>
            <w:vAlign w:val="center"/>
          </w:tcPr>
          <w:p w:rsidR="00B610C7" w:rsidRPr="000A6328" w:rsidRDefault="00B610C7" w:rsidP="00226592">
            <w:pPr>
              <w:widowControl/>
              <w:spacing w:line="240" w:lineRule="exact"/>
              <w:rPr>
                <w:rFonts w:ascii="細明體" w:eastAsia="細明體" w:hAnsi="細明體" w:cs="新細明體"/>
                <w:kern w:val="0"/>
              </w:rPr>
            </w:pPr>
            <w:r w:rsidRPr="000A6328">
              <w:rPr>
                <w:rFonts w:ascii="細明體" w:eastAsia="細明體" w:hAnsi="細明體" w:cs="新細明體"/>
                <w:kern w:val="0"/>
              </w:rPr>
              <w:t>MBO, Lean Management and performance management: Visit to the National Employment Agency (RVA-ONEM)</w:t>
            </w:r>
          </w:p>
        </w:tc>
      </w:tr>
      <w:tr w:rsidR="0022029D" w:rsidRPr="000A6328" w:rsidTr="001F194F">
        <w:trPr>
          <w:cantSplit/>
          <w:trHeight w:val="1125"/>
        </w:trPr>
        <w:tc>
          <w:tcPr>
            <w:tcW w:w="724" w:type="dxa"/>
            <w:tcBorders>
              <w:top w:val="nil"/>
              <w:left w:val="single" w:sz="4" w:space="0" w:color="auto"/>
              <w:bottom w:val="single" w:sz="4" w:space="0" w:color="auto"/>
              <w:right w:val="single" w:sz="4" w:space="0" w:color="auto"/>
            </w:tcBorders>
            <w:shd w:val="clear" w:color="auto" w:fill="auto"/>
            <w:vAlign w:val="center"/>
          </w:tcPr>
          <w:p w:rsidR="00B610C7" w:rsidRPr="000A6328" w:rsidRDefault="00B610C7" w:rsidP="00677252">
            <w:pPr>
              <w:widowControl/>
              <w:spacing w:line="280" w:lineRule="exact"/>
              <w:rPr>
                <w:rFonts w:ascii="細明體" w:eastAsia="細明體" w:hAnsi="細明體" w:cs="新細明體"/>
                <w:kern w:val="0"/>
              </w:rPr>
            </w:pPr>
            <w:r w:rsidRPr="000A6328">
              <w:rPr>
                <w:rFonts w:ascii="細明體" w:eastAsia="細明體" w:hAnsi="細明體" w:cs="新細明體"/>
                <w:kern w:val="0"/>
              </w:rPr>
              <w:t>9月16日</w:t>
            </w: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7:30</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677252">
            <w:pPr>
              <w:widowControl/>
              <w:spacing w:line="280" w:lineRule="exact"/>
              <w:jc w:val="center"/>
              <w:rPr>
                <w:rFonts w:ascii="細明體" w:eastAsia="細明體" w:hAnsi="細明體" w:cs="新細明體"/>
                <w:kern w:val="0"/>
              </w:rPr>
            </w:pPr>
            <w:r w:rsidRPr="000A6328">
              <w:rPr>
                <w:rFonts w:ascii="細明體" w:eastAsia="細明體" w:hAnsi="細明體" w:cs="新細明體"/>
                <w:kern w:val="0"/>
              </w:rPr>
              <w:t>18:30</w:t>
            </w:r>
          </w:p>
        </w:tc>
        <w:tc>
          <w:tcPr>
            <w:tcW w:w="2410" w:type="dxa"/>
            <w:tcBorders>
              <w:top w:val="nil"/>
              <w:left w:val="nil"/>
              <w:bottom w:val="single" w:sz="4" w:space="0" w:color="auto"/>
              <w:right w:val="single" w:sz="4" w:space="0" w:color="auto"/>
            </w:tcBorders>
            <w:shd w:val="clear" w:color="auto" w:fill="auto"/>
            <w:vAlign w:val="center"/>
          </w:tcPr>
          <w:p w:rsidR="00B610C7" w:rsidRPr="000A6328" w:rsidRDefault="00B610C7" w:rsidP="00677252">
            <w:pPr>
              <w:widowControl/>
              <w:spacing w:line="280" w:lineRule="exact"/>
              <w:rPr>
                <w:rFonts w:ascii="細明體" w:eastAsia="細明體" w:hAnsi="細明體" w:cs="新細明體"/>
                <w:kern w:val="0"/>
              </w:rPr>
            </w:pPr>
            <w:r w:rsidRPr="000A6328">
              <w:rPr>
                <w:rFonts w:ascii="細明體" w:eastAsia="細明體" w:hAnsi="細明體" w:cs="新細明體"/>
                <w:kern w:val="0"/>
              </w:rPr>
              <w:t>團隊建立與激勵</w:t>
            </w:r>
          </w:p>
          <w:p w:rsidR="00B610C7" w:rsidRPr="000A6328" w:rsidRDefault="00B610C7" w:rsidP="00677252">
            <w:pPr>
              <w:widowControl/>
              <w:spacing w:line="280" w:lineRule="exact"/>
              <w:rPr>
                <w:rFonts w:ascii="細明體" w:eastAsia="細明體" w:hAnsi="細明體" w:cs="新細明體"/>
                <w:kern w:val="0"/>
              </w:rPr>
            </w:pPr>
            <w:r w:rsidRPr="000A6328">
              <w:rPr>
                <w:rFonts w:ascii="細明體" w:eastAsia="細明體" w:hAnsi="細明體" w:cs="新細明體"/>
                <w:kern w:val="0"/>
              </w:rPr>
              <w:t>與馬對話</w:t>
            </w:r>
          </w:p>
        </w:tc>
        <w:tc>
          <w:tcPr>
            <w:tcW w:w="4279" w:type="dxa"/>
            <w:tcBorders>
              <w:top w:val="nil"/>
              <w:left w:val="nil"/>
              <w:bottom w:val="single" w:sz="4" w:space="0" w:color="auto"/>
              <w:right w:val="single" w:sz="4" w:space="0" w:color="auto"/>
            </w:tcBorders>
            <w:shd w:val="clear" w:color="auto" w:fill="auto"/>
            <w:vAlign w:val="center"/>
          </w:tcPr>
          <w:p w:rsidR="00B610C7" w:rsidRPr="000A6328" w:rsidRDefault="00B610C7" w:rsidP="00226592">
            <w:pPr>
              <w:widowControl/>
              <w:spacing w:line="240" w:lineRule="exact"/>
              <w:rPr>
                <w:rFonts w:ascii="細明體" w:eastAsia="細明體" w:hAnsi="細明體" w:cs="新細明體"/>
                <w:kern w:val="0"/>
              </w:rPr>
            </w:pPr>
            <w:r w:rsidRPr="000A6328">
              <w:rPr>
                <w:rFonts w:ascii="細明體" w:eastAsia="細明體" w:hAnsi="細明體" w:cs="新細明體"/>
                <w:kern w:val="0"/>
              </w:rPr>
              <w:t xml:space="preserve">To Wange </w:t>
            </w:r>
          </w:p>
          <w:p w:rsidR="00B610C7" w:rsidRPr="000A6328" w:rsidRDefault="00B610C7" w:rsidP="00226592">
            <w:pPr>
              <w:widowControl/>
              <w:spacing w:line="240" w:lineRule="exact"/>
              <w:rPr>
                <w:rFonts w:ascii="細明體" w:eastAsia="細明體" w:hAnsi="細明體" w:cs="新細明體"/>
                <w:kern w:val="0"/>
              </w:rPr>
            </w:pPr>
            <w:r w:rsidRPr="000A6328">
              <w:rPr>
                <w:rFonts w:ascii="細明體" w:eastAsia="細明體" w:hAnsi="細明體" w:cs="新細明體"/>
                <w:kern w:val="0"/>
              </w:rPr>
              <w:t xml:space="preserve">Leadership Management </w:t>
            </w:r>
            <w:r w:rsidRPr="000A6328">
              <w:rPr>
                <w:rFonts w:ascii="細明體" w:eastAsia="細明體" w:hAnsi="細明體" w:cs="新細明體"/>
                <w:kern w:val="0"/>
              </w:rPr>
              <w:br/>
              <w:t>Team establishment and encouragement through horse-assisted Learning</w:t>
            </w:r>
          </w:p>
        </w:tc>
      </w:tr>
    </w:tbl>
    <w:p w:rsidR="00B610C7" w:rsidRPr="000A6328" w:rsidRDefault="00FF7446" w:rsidP="007C0E67">
      <w:pPr>
        <w:jc w:val="center"/>
        <w:rPr>
          <w:rFonts w:ascii="細明體" w:eastAsia="細明體" w:hAnsi="細明體"/>
        </w:rPr>
      </w:pPr>
      <w:r>
        <w:rPr>
          <w:rFonts w:ascii="細明體" w:eastAsia="細明體" w:hAnsi="細明體"/>
          <w:noProof/>
        </w:rPr>
        <w:drawing>
          <wp:inline distT="0" distB="0" distL="0" distR="0">
            <wp:extent cx="5534660" cy="2812415"/>
            <wp:effectExtent l="0" t="0" r="8890" b="6985"/>
            <wp:docPr id="2" name="圖片 7" descr="15107648570_87fda43b0c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15107648570_87fda43b0c_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660" cy="2812415"/>
                    </a:xfrm>
                    <a:prstGeom prst="rect">
                      <a:avLst/>
                    </a:prstGeom>
                    <a:noFill/>
                    <a:ln>
                      <a:noFill/>
                    </a:ln>
                  </pic:spPr>
                </pic:pic>
              </a:graphicData>
            </a:graphic>
          </wp:inline>
        </w:drawing>
      </w:r>
    </w:p>
    <w:p w:rsidR="00BE0946" w:rsidRDefault="00BE0946" w:rsidP="002D1210">
      <w:pPr>
        <w:spacing w:line="360" w:lineRule="exact"/>
        <w:jc w:val="center"/>
        <w:rPr>
          <w:rFonts w:ascii="細明體" w:eastAsia="細明體" w:hAnsi="細明體"/>
          <w:szCs w:val="28"/>
        </w:rPr>
      </w:pPr>
      <w:r w:rsidRPr="00226592">
        <w:rPr>
          <w:rFonts w:ascii="細明體" w:eastAsia="細明體" w:hAnsi="細明體" w:hint="eastAsia"/>
          <w:szCs w:val="28"/>
        </w:rPr>
        <w:t>與馬對話課程後與馬合影</w:t>
      </w:r>
    </w:p>
    <w:p w:rsidR="007B5175" w:rsidRPr="00226592" w:rsidRDefault="007B5175" w:rsidP="002D1210">
      <w:pPr>
        <w:spacing w:line="360" w:lineRule="exact"/>
        <w:jc w:val="center"/>
        <w:rPr>
          <w:rFonts w:ascii="細明體" w:eastAsia="細明體" w:hAnsi="細明體"/>
          <w:szCs w:val="28"/>
        </w:rPr>
      </w:pPr>
      <w:r>
        <w:rPr>
          <w:rFonts w:ascii="細明體" w:eastAsia="細明體" w:hAnsi="細明體"/>
          <w:szCs w:val="28"/>
        </w:rPr>
        <w:br w:type="page"/>
      </w:r>
    </w:p>
    <w:tbl>
      <w:tblPr>
        <w:tblW w:w="9114" w:type="dxa"/>
        <w:tblInd w:w="13" w:type="dxa"/>
        <w:tblCellMar>
          <w:left w:w="28" w:type="dxa"/>
          <w:right w:w="28" w:type="dxa"/>
        </w:tblCellMar>
        <w:tblLook w:val="04A0" w:firstRow="1" w:lastRow="0" w:firstColumn="1" w:lastColumn="0" w:noHBand="0" w:noVBand="1"/>
      </w:tblPr>
      <w:tblGrid>
        <w:gridCol w:w="724"/>
        <w:gridCol w:w="851"/>
        <w:gridCol w:w="850"/>
        <w:gridCol w:w="2410"/>
        <w:gridCol w:w="4279"/>
      </w:tblGrid>
      <w:tr w:rsidR="0022029D" w:rsidRPr="000A6328" w:rsidTr="00B610C7">
        <w:trPr>
          <w:cantSplit/>
          <w:trHeight w:val="312"/>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lastRenderedPageBreak/>
              <w:t>9月17日</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9:00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12:00</w:t>
            </w:r>
          </w:p>
        </w:tc>
        <w:tc>
          <w:tcPr>
            <w:tcW w:w="2410" w:type="dxa"/>
            <w:tcBorders>
              <w:top w:val="single" w:sz="4" w:space="0" w:color="auto"/>
              <w:left w:val="nil"/>
              <w:bottom w:val="single" w:sz="4" w:space="0" w:color="auto"/>
              <w:right w:val="single" w:sz="4" w:space="0" w:color="auto"/>
            </w:tcBorders>
            <w:shd w:val="clear" w:color="auto" w:fill="auto"/>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才能管理</w:t>
            </w:r>
          </w:p>
        </w:tc>
        <w:tc>
          <w:tcPr>
            <w:tcW w:w="4279" w:type="dxa"/>
            <w:tcBorders>
              <w:top w:val="single" w:sz="4" w:space="0" w:color="auto"/>
              <w:left w:val="nil"/>
              <w:bottom w:val="single" w:sz="4" w:space="0" w:color="auto"/>
              <w:right w:val="single" w:sz="4" w:space="0" w:color="auto"/>
            </w:tcBorders>
            <w:shd w:val="clear" w:color="auto" w:fill="auto"/>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Talent Management</w:t>
            </w:r>
          </w:p>
        </w:tc>
      </w:tr>
      <w:tr w:rsidR="000D77FD" w:rsidRPr="000A6328" w:rsidTr="007C0E67">
        <w:trPr>
          <w:cantSplit/>
          <w:trHeight w:val="648"/>
        </w:trPr>
        <w:tc>
          <w:tcPr>
            <w:tcW w:w="724" w:type="dxa"/>
            <w:vMerge/>
            <w:tcBorders>
              <w:top w:val="single" w:sz="4" w:space="0" w:color="auto"/>
              <w:left w:val="single" w:sz="4" w:space="0" w:color="auto"/>
              <w:bottom w:val="single" w:sz="4" w:space="0" w:color="auto"/>
              <w:right w:val="single" w:sz="4" w:space="0" w:color="auto"/>
            </w:tcBorders>
            <w:vAlign w:val="center"/>
          </w:tcPr>
          <w:p w:rsidR="00B610C7" w:rsidRPr="000A6328" w:rsidRDefault="00B610C7" w:rsidP="00C1049F">
            <w:pPr>
              <w:widowControl/>
              <w:spacing w:line="320" w:lineRule="exact"/>
              <w:rPr>
                <w:rFonts w:ascii="細明體" w:eastAsia="細明體" w:hAnsi="細明體" w:cs="新細明體"/>
                <w:kern w:val="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13:45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17:00</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參訪首相官邸</w:t>
            </w:r>
          </w:p>
        </w:tc>
        <w:tc>
          <w:tcPr>
            <w:tcW w:w="4279" w:type="dxa"/>
            <w:tcBorders>
              <w:top w:val="single" w:sz="4" w:space="0" w:color="auto"/>
              <w:left w:val="nil"/>
              <w:bottom w:val="single" w:sz="4" w:space="0" w:color="auto"/>
              <w:right w:val="single" w:sz="4" w:space="0" w:color="auto"/>
            </w:tcBorders>
            <w:shd w:val="clear" w:color="auto" w:fill="auto"/>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Visit to the Chancellery of the Prime Minister</w:t>
            </w:r>
          </w:p>
        </w:tc>
      </w:tr>
      <w:tr w:rsidR="0022029D" w:rsidRPr="000A6328" w:rsidTr="001F194F">
        <w:trPr>
          <w:cantSplit/>
          <w:trHeight w:val="915"/>
        </w:trPr>
        <w:tc>
          <w:tcPr>
            <w:tcW w:w="724" w:type="dxa"/>
            <w:vMerge w:val="restart"/>
            <w:tcBorders>
              <w:top w:val="nil"/>
              <w:left w:val="single" w:sz="4" w:space="0" w:color="auto"/>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9月18日</w:t>
            </w: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9:00</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12:15</w:t>
            </w:r>
          </w:p>
        </w:tc>
        <w:tc>
          <w:tcPr>
            <w:tcW w:w="2410" w:type="dxa"/>
            <w:tcBorders>
              <w:top w:val="nil"/>
              <w:left w:val="nil"/>
              <w:bottom w:val="single" w:sz="4" w:space="0" w:color="auto"/>
              <w:right w:val="single" w:sz="4" w:space="0" w:color="auto"/>
            </w:tcBorders>
            <w:shd w:val="clear" w:color="auto" w:fill="auto"/>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參訪歐盟執委會競爭力暨創新執行署</w:t>
            </w:r>
          </w:p>
        </w:tc>
        <w:tc>
          <w:tcPr>
            <w:tcW w:w="4279" w:type="dxa"/>
            <w:tcBorders>
              <w:top w:val="nil"/>
              <w:left w:val="nil"/>
              <w:bottom w:val="single" w:sz="4" w:space="0" w:color="auto"/>
              <w:right w:val="single" w:sz="4" w:space="0" w:color="auto"/>
            </w:tcBorders>
            <w:shd w:val="clear" w:color="auto" w:fill="auto"/>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Visit to the European Commission EACI Executive Agency for Competitiveness and Innovation</w:t>
            </w:r>
          </w:p>
        </w:tc>
      </w:tr>
      <w:tr w:rsidR="000D77FD" w:rsidRPr="000A6328" w:rsidTr="007C0E67">
        <w:trPr>
          <w:cantSplit/>
          <w:trHeight w:val="1609"/>
        </w:trPr>
        <w:tc>
          <w:tcPr>
            <w:tcW w:w="724" w:type="dxa"/>
            <w:vMerge/>
            <w:tcBorders>
              <w:top w:val="nil"/>
              <w:left w:val="single" w:sz="4" w:space="0" w:color="auto"/>
              <w:bottom w:val="single" w:sz="4" w:space="0" w:color="auto"/>
              <w:right w:val="single" w:sz="4" w:space="0" w:color="auto"/>
            </w:tcBorders>
            <w:vAlign w:val="center"/>
          </w:tcPr>
          <w:p w:rsidR="00B610C7" w:rsidRPr="000A6328" w:rsidRDefault="00B610C7" w:rsidP="00C1049F">
            <w:pPr>
              <w:widowControl/>
              <w:spacing w:line="320" w:lineRule="exact"/>
              <w:rPr>
                <w:rFonts w:ascii="細明體" w:eastAsia="細明體" w:hAnsi="細明體" w:cs="新細明體"/>
                <w:kern w:val="0"/>
              </w:rPr>
            </w:pP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14:00</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17:00</w:t>
            </w:r>
          </w:p>
        </w:tc>
        <w:tc>
          <w:tcPr>
            <w:tcW w:w="2410" w:type="dxa"/>
            <w:tcBorders>
              <w:top w:val="nil"/>
              <w:left w:val="nil"/>
              <w:bottom w:val="single" w:sz="4" w:space="0" w:color="auto"/>
              <w:right w:val="single" w:sz="4" w:space="0" w:color="auto"/>
            </w:tcBorders>
            <w:shd w:val="clear" w:color="auto" w:fill="auto"/>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管理現代化</w:t>
            </w:r>
            <w:r w:rsidRPr="000A6328">
              <w:rPr>
                <w:rFonts w:ascii="細明體" w:eastAsia="細明體" w:hAnsi="細明體" w:cs="新細明體"/>
                <w:kern w:val="0"/>
              </w:rPr>
              <w:br/>
              <w:t>(參訪財政部)</w:t>
            </w:r>
          </w:p>
        </w:tc>
        <w:tc>
          <w:tcPr>
            <w:tcW w:w="4279" w:type="dxa"/>
            <w:tcBorders>
              <w:top w:val="nil"/>
              <w:left w:val="nil"/>
              <w:bottom w:val="single" w:sz="4" w:space="0" w:color="auto"/>
              <w:right w:val="single" w:sz="4" w:space="0" w:color="auto"/>
            </w:tcBorders>
            <w:shd w:val="clear" w:color="auto" w:fill="auto"/>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Management Modernization at the Federal Public Service Finance : Business visit to the FPS Finance</w:t>
            </w:r>
            <w:r w:rsidRPr="000A6328">
              <w:rPr>
                <w:rFonts w:ascii="細明體" w:eastAsia="細明體" w:hAnsi="細明體" w:cs="新細明體"/>
                <w:kern w:val="0"/>
              </w:rPr>
              <w:br/>
              <w:t>+visit of the RVA/ONEM Employment Office Management Cockpit</w:t>
            </w:r>
          </w:p>
        </w:tc>
      </w:tr>
      <w:tr w:rsidR="0022029D" w:rsidRPr="000A6328" w:rsidTr="001F194F">
        <w:trPr>
          <w:cantSplit/>
          <w:trHeight w:val="312"/>
        </w:trPr>
        <w:tc>
          <w:tcPr>
            <w:tcW w:w="724" w:type="dxa"/>
            <w:vMerge/>
            <w:tcBorders>
              <w:top w:val="nil"/>
              <w:left w:val="single" w:sz="4" w:space="0" w:color="auto"/>
              <w:bottom w:val="single" w:sz="4" w:space="0" w:color="auto"/>
              <w:right w:val="single" w:sz="4" w:space="0" w:color="auto"/>
            </w:tcBorders>
            <w:vAlign w:val="center"/>
          </w:tcPr>
          <w:p w:rsidR="00B610C7" w:rsidRPr="000A6328" w:rsidRDefault="00B610C7" w:rsidP="00C1049F">
            <w:pPr>
              <w:widowControl/>
              <w:spacing w:line="320" w:lineRule="exact"/>
              <w:rPr>
                <w:rFonts w:ascii="細明體" w:eastAsia="細明體" w:hAnsi="細明體" w:cs="新細明體"/>
                <w:kern w:val="0"/>
              </w:rPr>
            </w:pP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 xml:space="preserve">　</w:t>
            </w:r>
          </w:p>
        </w:tc>
        <w:tc>
          <w:tcPr>
            <w:tcW w:w="241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駐歐盟兼駐比利時代表處董大使晚宴</w:t>
            </w:r>
          </w:p>
        </w:tc>
        <w:tc>
          <w:tcPr>
            <w:tcW w:w="4279"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 xml:space="preserve">　</w:t>
            </w:r>
          </w:p>
        </w:tc>
      </w:tr>
      <w:tr w:rsidR="0022029D" w:rsidRPr="000A6328" w:rsidTr="001F194F">
        <w:trPr>
          <w:cantSplit/>
          <w:trHeight w:val="936"/>
        </w:trPr>
        <w:tc>
          <w:tcPr>
            <w:tcW w:w="724" w:type="dxa"/>
            <w:vMerge w:val="restart"/>
            <w:tcBorders>
              <w:top w:val="nil"/>
              <w:left w:val="single" w:sz="4" w:space="0" w:color="auto"/>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9月19日</w:t>
            </w: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9:00</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12:00</w:t>
            </w:r>
          </w:p>
        </w:tc>
        <w:tc>
          <w:tcPr>
            <w:tcW w:w="2410" w:type="dxa"/>
            <w:tcBorders>
              <w:top w:val="nil"/>
              <w:left w:val="nil"/>
              <w:bottom w:val="single" w:sz="4" w:space="0" w:color="auto"/>
              <w:right w:val="single" w:sz="4" w:space="0" w:color="auto"/>
            </w:tcBorders>
            <w:shd w:val="clear" w:color="auto" w:fill="auto"/>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績效評鑑</w:t>
            </w:r>
            <w:r w:rsidRPr="000A6328">
              <w:rPr>
                <w:rFonts w:ascii="細明體" w:eastAsia="細明體" w:hAnsi="細明體" w:cs="新細明體"/>
                <w:kern w:val="0"/>
              </w:rPr>
              <w:br/>
              <w:t>(參訪聯邦人事遴選辦公室)</w:t>
            </w:r>
          </w:p>
        </w:tc>
        <w:tc>
          <w:tcPr>
            <w:tcW w:w="4279" w:type="dxa"/>
            <w:tcBorders>
              <w:top w:val="nil"/>
              <w:left w:val="nil"/>
              <w:bottom w:val="single" w:sz="4" w:space="0" w:color="auto"/>
              <w:right w:val="single" w:sz="4" w:space="0" w:color="auto"/>
            </w:tcBorders>
            <w:shd w:val="clear" w:color="auto" w:fill="auto"/>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 xml:space="preserve">Performance assessments </w:t>
            </w:r>
            <w:r w:rsidRPr="000A6328">
              <w:rPr>
                <w:rFonts w:ascii="細明體" w:eastAsia="細明體" w:hAnsi="細明體" w:cs="新細明體"/>
                <w:kern w:val="0"/>
              </w:rPr>
              <w:br/>
              <w:t>Visit of the Selection &amp; Recruitment Agency (Selor)</w:t>
            </w:r>
          </w:p>
        </w:tc>
      </w:tr>
      <w:tr w:rsidR="0022029D" w:rsidRPr="000A6328" w:rsidTr="001F194F">
        <w:trPr>
          <w:cantSplit/>
          <w:trHeight w:val="624"/>
        </w:trPr>
        <w:tc>
          <w:tcPr>
            <w:tcW w:w="724" w:type="dxa"/>
            <w:vMerge/>
            <w:tcBorders>
              <w:top w:val="nil"/>
              <w:left w:val="single" w:sz="4" w:space="0" w:color="auto"/>
              <w:bottom w:val="single" w:sz="4" w:space="0" w:color="auto"/>
              <w:right w:val="single" w:sz="4" w:space="0" w:color="auto"/>
            </w:tcBorders>
            <w:vAlign w:val="center"/>
          </w:tcPr>
          <w:p w:rsidR="00B610C7" w:rsidRPr="000A6328" w:rsidRDefault="00B610C7" w:rsidP="00C1049F">
            <w:pPr>
              <w:widowControl/>
              <w:spacing w:line="320" w:lineRule="exact"/>
              <w:rPr>
                <w:rFonts w:ascii="細明體" w:eastAsia="細明體" w:hAnsi="細明體" w:cs="新細明體"/>
                <w:kern w:val="0"/>
              </w:rPr>
            </w:pP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13:30</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 xml:space="preserve">　</w:t>
            </w:r>
          </w:p>
        </w:tc>
        <w:tc>
          <w:tcPr>
            <w:tcW w:w="241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總結：我們學到了什麼？</w:t>
            </w:r>
          </w:p>
        </w:tc>
        <w:tc>
          <w:tcPr>
            <w:tcW w:w="4279" w:type="dxa"/>
            <w:tcBorders>
              <w:top w:val="nil"/>
              <w:left w:val="nil"/>
              <w:bottom w:val="single" w:sz="4" w:space="0" w:color="auto"/>
              <w:right w:val="single" w:sz="4" w:space="0" w:color="auto"/>
            </w:tcBorders>
            <w:shd w:val="clear" w:color="auto" w:fill="auto"/>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Integration: What have we learnt</w:t>
            </w:r>
          </w:p>
        </w:tc>
      </w:tr>
      <w:tr w:rsidR="0022029D" w:rsidRPr="000A6328" w:rsidTr="001F194F">
        <w:trPr>
          <w:cantSplit/>
          <w:trHeight w:val="312"/>
        </w:trPr>
        <w:tc>
          <w:tcPr>
            <w:tcW w:w="724" w:type="dxa"/>
            <w:vMerge/>
            <w:tcBorders>
              <w:top w:val="nil"/>
              <w:left w:val="single" w:sz="4" w:space="0" w:color="auto"/>
              <w:bottom w:val="single" w:sz="4" w:space="0" w:color="auto"/>
              <w:right w:val="single" w:sz="4" w:space="0" w:color="auto"/>
            </w:tcBorders>
            <w:vAlign w:val="center"/>
          </w:tcPr>
          <w:p w:rsidR="00B610C7" w:rsidRPr="000A6328" w:rsidRDefault="00B610C7" w:rsidP="00C1049F">
            <w:pPr>
              <w:widowControl/>
              <w:spacing w:line="320" w:lineRule="exact"/>
              <w:rPr>
                <w:rFonts w:ascii="細明體" w:eastAsia="細明體" w:hAnsi="細明體" w:cs="新細明體"/>
                <w:kern w:val="0"/>
              </w:rPr>
            </w:pP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 xml:space="preserve">　</w:t>
            </w:r>
          </w:p>
        </w:tc>
        <w:tc>
          <w:tcPr>
            <w:tcW w:w="241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結業典禮</w:t>
            </w:r>
          </w:p>
        </w:tc>
        <w:tc>
          <w:tcPr>
            <w:tcW w:w="4279" w:type="dxa"/>
            <w:tcBorders>
              <w:top w:val="nil"/>
              <w:left w:val="nil"/>
              <w:bottom w:val="single" w:sz="4" w:space="0" w:color="auto"/>
              <w:right w:val="single" w:sz="4" w:space="0" w:color="auto"/>
            </w:tcBorders>
            <w:shd w:val="clear" w:color="auto" w:fill="auto"/>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Closing ceremony</w:t>
            </w:r>
          </w:p>
        </w:tc>
      </w:tr>
      <w:tr w:rsidR="0022029D" w:rsidRPr="000A6328" w:rsidTr="001F194F">
        <w:trPr>
          <w:cantSplit/>
          <w:trHeight w:val="312"/>
        </w:trPr>
        <w:tc>
          <w:tcPr>
            <w:tcW w:w="724" w:type="dxa"/>
            <w:vMerge/>
            <w:tcBorders>
              <w:top w:val="nil"/>
              <w:left w:val="single" w:sz="4" w:space="0" w:color="auto"/>
              <w:bottom w:val="single" w:sz="4" w:space="0" w:color="auto"/>
              <w:right w:val="single" w:sz="4" w:space="0" w:color="auto"/>
            </w:tcBorders>
            <w:vAlign w:val="center"/>
          </w:tcPr>
          <w:p w:rsidR="00B610C7" w:rsidRPr="000A6328" w:rsidRDefault="00B610C7" w:rsidP="00C1049F">
            <w:pPr>
              <w:widowControl/>
              <w:spacing w:line="320" w:lineRule="exact"/>
              <w:rPr>
                <w:rFonts w:ascii="細明體" w:eastAsia="細明體" w:hAnsi="細明體" w:cs="新細明體"/>
                <w:kern w:val="0"/>
              </w:rPr>
            </w:pP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 xml:space="preserve">　</w:t>
            </w:r>
          </w:p>
        </w:tc>
        <w:tc>
          <w:tcPr>
            <w:tcW w:w="241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頒發結業證書</w:t>
            </w:r>
          </w:p>
        </w:tc>
        <w:tc>
          <w:tcPr>
            <w:tcW w:w="4279"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Handing out of course certificates</w:t>
            </w:r>
          </w:p>
        </w:tc>
      </w:tr>
      <w:tr w:rsidR="0022029D" w:rsidRPr="000A6328" w:rsidTr="001F194F">
        <w:trPr>
          <w:cantSplit/>
          <w:trHeight w:val="312"/>
        </w:trPr>
        <w:tc>
          <w:tcPr>
            <w:tcW w:w="724" w:type="dxa"/>
            <w:tcBorders>
              <w:top w:val="nil"/>
              <w:left w:val="single" w:sz="4" w:space="0" w:color="auto"/>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9月20日</w:t>
            </w: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9:00</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11:20</w:t>
            </w:r>
          </w:p>
        </w:tc>
        <w:tc>
          <w:tcPr>
            <w:tcW w:w="241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布魯塞爾-阿姆斯特丹 搭機</w:t>
            </w:r>
          </w:p>
        </w:tc>
        <w:tc>
          <w:tcPr>
            <w:tcW w:w="4279"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 xml:space="preserve">　</w:t>
            </w:r>
          </w:p>
        </w:tc>
      </w:tr>
      <w:tr w:rsidR="0022029D" w:rsidRPr="000A6328" w:rsidTr="001F194F">
        <w:trPr>
          <w:cantSplit/>
          <w:trHeight w:val="312"/>
        </w:trPr>
        <w:tc>
          <w:tcPr>
            <w:tcW w:w="724" w:type="dxa"/>
            <w:tcBorders>
              <w:top w:val="nil"/>
              <w:left w:val="single" w:sz="4" w:space="0" w:color="auto"/>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9月21日</w:t>
            </w:r>
          </w:p>
        </w:tc>
        <w:tc>
          <w:tcPr>
            <w:tcW w:w="851"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13:05</w:t>
            </w:r>
          </w:p>
        </w:tc>
        <w:tc>
          <w:tcPr>
            <w:tcW w:w="85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jc w:val="center"/>
              <w:rPr>
                <w:rFonts w:ascii="細明體" w:eastAsia="細明體" w:hAnsi="細明體" w:cs="新細明體"/>
                <w:kern w:val="0"/>
              </w:rPr>
            </w:pPr>
            <w:r w:rsidRPr="000A6328">
              <w:rPr>
                <w:rFonts w:ascii="細明體" w:eastAsia="細明體" w:hAnsi="細明體" w:cs="新細明體"/>
                <w:kern w:val="0"/>
              </w:rPr>
              <w:t>14:30</w:t>
            </w:r>
          </w:p>
        </w:tc>
        <w:tc>
          <w:tcPr>
            <w:tcW w:w="2410"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抵達台灣桃園機場</w:t>
            </w:r>
          </w:p>
        </w:tc>
        <w:tc>
          <w:tcPr>
            <w:tcW w:w="4279" w:type="dxa"/>
            <w:tcBorders>
              <w:top w:val="nil"/>
              <w:left w:val="nil"/>
              <w:bottom w:val="single" w:sz="4" w:space="0" w:color="auto"/>
              <w:right w:val="single" w:sz="4" w:space="0" w:color="auto"/>
            </w:tcBorders>
            <w:shd w:val="clear" w:color="auto" w:fill="auto"/>
            <w:noWrap/>
            <w:vAlign w:val="center"/>
          </w:tcPr>
          <w:p w:rsidR="00B610C7" w:rsidRPr="000A6328" w:rsidRDefault="00B610C7" w:rsidP="00C1049F">
            <w:pPr>
              <w:widowControl/>
              <w:spacing w:line="320" w:lineRule="exact"/>
              <w:rPr>
                <w:rFonts w:ascii="細明體" w:eastAsia="細明體" w:hAnsi="細明體" w:cs="新細明體"/>
                <w:kern w:val="0"/>
              </w:rPr>
            </w:pPr>
            <w:r w:rsidRPr="000A6328">
              <w:rPr>
                <w:rFonts w:ascii="細明體" w:eastAsia="細明體" w:hAnsi="細明體" w:cs="新細明體"/>
                <w:kern w:val="0"/>
              </w:rPr>
              <w:t xml:space="preserve">　</w:t>
            </w:r>
          </w:p>
        </w:tc>
      </w:tr>
    </w:tbl>
    <w:p w:rsidR="005259A9" w:rsidRPr="000A6328" w:rsidRDefault="00FF7446" w:rsidP="00BE0946">
      <w:pPr>
        <w:jc w:val="both"/>
        <w:rPr>
          <w:rFonts w:ascii="細明體" w:eastAsia="細明體" w:hAnsi="細明體"/>
          <w:sz w:val="28"/>
          <w:szCs w:val="28"/>
        </w:rPr>
      </w:pPr>
      <w:r>
        <w:rPr>
          <w:rFonts w:ascii="細明體" w:eastAsia="細明體" w:hAnsi="細明體"/>
          <w:noProof/>
          <w:sz w:val="28"/>
          <w:szCs w:val="28"/>
        </w:rPr>
        <w:drawing>
          <wp:inline distT="0" distB="0" distL="0" distR="0">
            <wp:extent cx="5756275" cy="2583815"/>
            <wp:effectExtent l="0" t="0" r="0" b="6985"/>
            <wp:docPr id="3" name="圖片 8" descr="15190236451_e755c985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15190236451_e755c985f1_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2583815"/>
                    </a:xfrm>
                    <a:prstGeom prst="rect">
                      <a:avLst/>
                    </a:prstGeom>
                    <a:noFill/>
                    <a:ln>
                      <a:noFill/>
                    </a:ln>
                  </pic:spPr>
                </pic:pic>
              </a:graphicData>
            </a:graphic>
          </wp:inline>
        </w:drawing>
      </w:r>
    </w:p>
    <w:p w:rsidR="00BE0946" w:rsidRPr="00F718A6" w:rsidRDefault="00BE0946" w:rsidP="00BE0946">
      <w:pPr>
        <w:jc w:val="center"/>
        <w:rPr>
          <w:rFonts w:ascii="細明體" w:eastAsia="細明體" w:hAnsi="細明體"/>
          <w:szCs w:val="28"/>
        </w:rPr>
      </w:pPr>
      <w:r w:rsidRPr="00F718A6">
        <w:rPr>
          <w:rFonts w:ascii="細明體" w:eastAsia="細明體" w:hAnsi="細明體" w:hint="eastAsia"/>
          <w:szCs w:val="28"/>
        </w:rPr>
        <w:t>全體學員與董大使</w:t>
      </w:r>
      <w:r w:rsidR="007B5175" w:rsidRPr="00F718A6">
        <w:rPr>
          <w:rFonts w:ascii="細明體" w:eastAsia="細明體" w:hAnsi="細明體" w:hint="eastAsia"/>
          <w:szCs w:val="28"/>
        </w:rPr>
        <w:t>及TIFA院長</w:t>
      </w:r>
      <w:r w:rsidRPr="00F718A6">
        <w:rPr>
          <w:rFonts w:ascii="細明體" w:eastAsia="細明體" w:hAnsi="細明體" w:hint="eastAsia"/>
          <w:szCs w:val="28"/>
        </w:rPr>
        <w:t>合影</w:t>
      </w:r>
    </w:p>
    <w:p w:rsidR="008E47A5" w:rsidRPr="005232B1" w:rsidRDefault="007E2CBA" w:rsidP="005232B1">
      <w:pPr>
        <w:pStyle w:val="1"/>
        <w:spacing w:line="420" w:lineRule="auto"/>
        <w:ind w:left="1121" w:hanging="641"/>
        <w:rPr>
          <w:rFonts w:ascii="細明體" w:eastAsia="細明體" w:hAnsi="細明體"/>
          <w:spacing w:val="30"/>
        </w:rPr>
      </w:pPr>
      <w:r w:rsidRPr="000A6328">
        <w:rPr>
          <w:rFonts w:ascii="細明體" w:eastAsia="細明體" w:hAnsi="細明體"/>
        </w:rPr>
        <w:br w:type="page"/>
      </w:r>
      <w:r w:rsidR="00F07CCB" w:rsidRPr="005232B1">
        <w:rPr>
          <w:rFonts w:ascii="細明體" w:eastAsia="細明體" w:hAnsi="細明體" w:hint="eastAsia"/>
          <w:spacing w:val="30"/>
        </w:rPr>
        <w:lastRenderedPageBreak/>
        <w:t>課程重點</w:t>
      </w:r>
    </w:p>
    <w:p w:rsidR="00353962" w:rsidRPr="005232B1" w:rsidRDefault="00353962" w:rsidP="005232B1">
      <w:pPr>
        <w:numPr>
          <w:ilvl w:val="0"/>
          <w:numId w:val="14"/>
        </w:numPr>
        <w:spacing w:line="420" w:lineRule="auto"/>
        <w:ind w:left="567" w:hanging="567"/>
        <w:jc w:val="both"/>
        <w:rPr>
          <w:rFonts w:ascii="細明體" w:eastAsia="細明體" w:hAnsi="細明體"/>
          <w:b/>
          <w:noProof/>
          <w:spacing w:val="30"/>
          <w:sz w:val="28"/>
          <w:szCs w:val="28"/>
        </w:rPr>
      </w:pPr>
      <w:r w:rsidRPr="005232B1">
        <w:rPr>
          <w:rFonts w:ascii="細明體" w:eastAsia="細明體" w:hAnsi="細明體" w:hint="eastAsia"/>
          <w:b/>
          <w:noProof/>
          <w:spacing w:val="30"/>
          <w:sz w:val="28"/>
          <w:szCs w:val="28"/>
        </w:rPr>
        <w:t>領導力之培養</w:t>
      </w:r>
    </w:p>
    <w:p w:rsidR="00264BDC" w:rsidRPr="005232B1" w:rsidRDefault="00264BDC" w:rsidP="00F718A6">
      <w:pPr>
        <w:pStyle w:val="13"/>
        <w:adjustRightInd/>
        <w:snapToGrid/>
        <w:spacing w:afterLines="50" w:after="166" w:line="420" w:lineRule="auto"/>
        <w:ind w:leftChars="100" w:left="240"/>
        <w:rPr>
          <w:rFonts w:ascii="細明體" w:eastAsia="細明體" w:hAnsi="細明體"/>
          <w:spacing w:val="30"/>
          <w:sz w:val="24"/>
        </w:rPr>
      </w:pPr>
      <w:r w:rsidRPr="005232B1">
        <w:rPr>
          <w:rFonts w:ascii="細明體" w:eastAsia="細明體" w:hAnsi="細明體" w:hint="eastAsia"/>
          <w:spacing w:val="30"/>
          <w:sz w:val="24"/>
        </w:rPr>
        <w:t>本次有關領導課程（3小時）分為兩大部分，其一是歐盟通用績效評估平台下的領導（</w:t>
      </w:r>
      <w:r w:rsidRPr="005232B1">
        <w:rPr>
          <w:rFonts w:ascii="細明體" w:eastAsia="細明體" w:hAnsi="細明體"/>
          <w:spacing w:val="30"/>
          <w:sz w:val="24"/>
        </w:rPr>
        <w:t>Leadership</w:t>
      </w:r>
      <w:r w:rsidRPr="005232B1">
        <w:rPr>
          <w:rFonts w:ascii="細明體" w:eastAsia="細明體" w:hAnsi="細明體" w:hint="eastAsia"/>
          <w:spacing w:val="30"/>
          <w:sz w:val="24"/>
        </w:rPr>
        <w:t xml:space="preserve"> </w:t>
      </w:r>
      <w:r w:rsidRPr="005232B1">
        <w:rPr>
          <w:rFonts w:ascii="細明體" w:eastAsia="細明體" w:hAnsi="細明體"/>
          <w:spacing w:val="30"/>
          <w:sz w:val="24"/>
        </w:rPr>
        <w:t>in</w:t>
      </w:r>
      <w:r w:rsidRPr="005232B1">
        <w:rPr>
          <w:rFonts w:ascii="細明體" w:eastAsia="細明體" w:hAnsi="細明體" w:hint="eastAsia"/>
          <w:spacing w:val="30"/>
          <w:sz w:val="24"/>
        </w:rPr>
        <w:t xml:space="preserve"> </w:t>
      </w:r>
      <w:r w:rsidRPr="005232B1">
        <w:rPr>
          <w:rFonts w:ascii="細明體" w:eastAsia="細明體" w:hAnsi="細明體"/>
          <w:spacing w:val="30"/>
          <w:sz w:val="24"/>
        </w:rPr>
        <w:t>CAF</w:t>
      </w:r>
      <w:r w:rsidRPr="005232B1">
        <w:rPr>
          <w:rFonts w:ascii="細明體" w:eastAsia="細明體" w:hAnsi="細明體" w:hint="eastAsia"/>
          <w:spacing w:val="30"/>
          <w:sz w:val="24"/>
        </w:rPr>
        <w:t>）；其二是：歐洲對「領導」的觀點（</w:t>
      </w:r>
      <w:r w:rsidRPr="005232B1">
        <w:rPr>
          <w:rFonts w:ascii="細明體" w:eastAsia="細明體" w:hAnsi="細明體"/>
          <w:spacing w:val="30"/>
          <w:sz w:val="24"/>
        </w:rPr>
        <w:t>Leadership</w:t>
      </w:r>
      <w:r w:rsidRPr="005232B1">
        <w:rPr>
          <w:rFonts w:ascii="細明體" w:eastAsia="細明體" w:hAnsi="細明體" w:hint="eastAsia"/>
          <w:spacing w:val="30"/>
          <w:sz w:val="24"/>
        </w:rPr>
        <w:t xml:space="preserve"> </w:t>
      </w:r>
      <w:r w:rsidRPr="005232B1">
        <w:rPr>
          <w:rFonts w:ascii="細明體" w:eastAsia="細明體" w:hAnsi="細明體"/>
          <w:spacing w:val="30"/>
          <w:sz w:val="24"/>
        </w:rPr>
        <w:t>in</w:t>
      </w:r>
      <w:r w:rsidRPr="005232B1">
        <w:rPr>
          <w:rFonts w:ascii="細明體" w:eastAsia="細明體" w:hAnsi="細明體" w:hint="eastAsia"/>
          <w:spacing w:val="30"/>
          <w:sz w:val="24"/>
        </w:rPr>
        <w:t xml:space="preserve"> </w:t>
      </w:r>
      <w:r w:rsidRPr="005232B1">
        <w:rPr>
          <w:rFonts w:ascii="細明體" w:eastAsia="細明體" w:hAnsi="細明體"/>
          <w:spacing w:val="30"/>
          <w:sz w:val="24"/>
        </w:rPr>
        <w:t>a</w:t>
      </w:r>
      <w:r w:rsidRPr="005232B1">
        <w:rPr>
          <w:rFonts w:ascii="細明體" w:eastAsia="細明體" w:hAnsi="細明體" w:hint="eastAsia"/>
          <w:spacing w:val="30"/>
          <w:sz w:val="24"/>
        </w:rPr>
        <w:t xml:space="preserve"> </w:t>
      </w:r>
      <w:r w:rsidRPr="005232B1">
        <w:rPr>
          <w:rFonts w:ascii="細明體" w:eastAsia="細明體" w:hAnsi="細明體"/>
          <w:spacing w:val="30"/>
          <w:sz w:val="24"/>
        </w:rPr>
        <w:t>European</w:t>
      </w:r>
      <w:r w:rsidRPr="005232B1">
        <w:rPr>
          <w:rFonts w:ascii="細明體" w:eastAsia="細明體" w:hAnsi="細明體" w:hint="eastAsia"/>
          <w:spacing w:val="30"/>
          <w:sz w:val="24"/>
        </w:rPr>
        <w:t xml:space="preserve"> </w:t>
      </w:r>
      <w:r w:rsidRPr="005232B1">
        <w:rPr>
          <w:rFonts w:ascii="細明體" w:eastAsia="細明體" w:hAnsi="細明體"/>
          <w:spacing w:val="30"/>
          <w:sz w:val="24"/>
        </w:rPr>
        <w:t>perspective</w:t>
      </w:r>
      <w:r w:rsidRPr="005232B1">
        <w:rPr>
          <w:rFonts w:ascii="細明體" w:eastAsia="細明體" w:hAnsi="細明體" w:hint="eastAsia"/>
          <w:spacing w:val="30"/>
          <w:sz w:val="24"/>
        </w:rPr>
        <w:t>）。相關課程內容，分述於下。</w:t>
      </w:r>
    </w:p>
    <w:p w:rsidR="002F36D6" w:rsidRPr="005232B1" w:rsidRDefault="002F36D6" w:rsidP="00F718A6">
      <w:pPr>
        <w:numPr>
          <w:ilvl w:val="0"/>
          <w:numId w:val="16"/>
        </w:numPr>
        <w:spacing w:afterLines="50" w:after="166" w:line="420" w:lineRule="auto"/>
        <w:ind w:leftChars="100" w:left="920" w:hangingChars="200" w:hanging="680"/>
        <w:jc w:val="both"/>
        <w:rPr>
          <w:rFonts w:ascii="細明體" w:eastAsia="細明體" w:hAnsi="細明體" w:cs="Arial"/>
          <w:spacing w:val="30"/>
          <w:sz w:val="28"/>
          <w:szCs w:val="28"/>
        </w:rPr>
      </w:pPr>
      <w:r w:rsidRPr="005232B1">
        <w:rPr>
          <w:rFonts w:ascii="細明體" w:eastAsia="細明體" w:hAnsi="細明體" w:cs="Arial" w:hint="eastAsia"/>
          <w:spacing w:val="30"/>
          <w:sz w:val="28"/>
          <w:szCs w:val="28"/>
        </w:rPr>
        <w:t>通用績效評估平台的領導</w:t>
      </w:r>
    </w:p>
    <w:p w:rsidR="00264BDC" w:rsidRPr="005232B1" w:rsidRDefault="00264BDC" w:rsidP="00F718A6">
      <w:pPr>
        <w:pStyle w:val="23"/>
        <w:adjustRightInd/>
        <w:snapToGrid/>
        <w:spacing w:afterLines="50" w:after="166" w:line="420" w:lineRule="auto"/>
        <w:ind w:leftChars="299" w:left="718"/>
        <w:rPr>
          <w:rFonts w:ascii="細明體" w:eastAsia="細明體" w:hAnsi="細明體"/>
          <w:spacing w:val="30"/>
          <w:sz w:val="24"/>
        </w:rPr>
      </w:pPr>
      <w:r w:rsidRPr="005232B1">
        <w:rPr>
          <w:rFonts w:ascii="細明體" w:eastAsia="細明體" w:hAnsi="細明體" w:hint="eastAsia"/>
          <w:spacing w:val="30"/>
          <w:sz w:val="24"/>
        </w:rPr>
        <w:t>歐盟目前係採用通用績效評鑑平台（Common Assessment Framework, CAF），以做為適用所有公共部門的品質評鑑的依據。CAF是一個易於使用且免費的工具，以一致的自我評估方式，用來協助歐盟的公共部門組織的質量管理，應用TQM（T</w:t>
      </w:r>
      <w:r w:rsidRPr="005232B1">
        <w:rPr>
          <w:rFonts w:ascii="細明體" w:eastAsia="細明體" w:hAnsi="細明體"/>
          <w:spacing w:val="30"/>
          <w:sz w:val="24"/>
        </w:rPr>
        <w:t xml:space="preserve">otal </w:t>
      </w:r>
      <w:r w:rsidRPr="005232B1">
        <w:rPr>
          <w:rFonts w:ascii="細明體" w:eastAsia="細明體" w:hAnsi="細明體" w:hint="eastAsia"/>
          <w:spacing w:val="30"/>
          <w:sz w:val="24"/>
        </w:rPr>
        <w:t>Q</w:t>
      </w:r>
      <w:r w:rsidRPr="005232B1">
        <w:rPr>
          <w:rFonts w:ascii="細明體" w:eastAsia="細明體" w:hAnsi="細明體"/>
          <w:spacing w:val="30"/>
          <w:sz w:val="24"/>
        </w:rPr>
        <w:t xml:space="preserve">uality </w:t>
      </w:r>
      <w:r w:rsidRPr="005232B1">
        <w:rPr>
          <w:rFonts w:ascii="細明體" w:eastAsia="細明體" w:hAnsi="細明體" w:hint="eastAsia"/>
          <w:spacing w:val="30"/>
          <w:sz w:val="24"/>
        </w:rPr>
        <w:t>M</w:t>
      </w:r>
      <w:r w:rsidRPr="005232B1">
        <w:rPr>
          <w:rFonts w:ascii="細明體" w:eastAsia="細明體" w:hAnsi="細明體"/>
          <w:spacing w:val="30"/>
          <w:sz w:val="24"/>
        </w:rPr>
        <w:t>anagement</w:t>
      </w:r>
      <w:r w:rsidRPr="005232B1">
        <w:rPr>
          <w:rFonts w:ascii="細明體" w:eastAsia="細明體" w:hAnsi="細明體" w:hint="eastAsia"/>
          <w:spacing w:val="30"/>
          <w:sz w:val="24"/>
        </w:rPr>
        <w:t xml:space="preserve">，全面質量管理）概念，是整體質量管理評估的優異模型。由於考慮到組織特點，由歐洲品質管理基金會（EFQM）推薦，特別適用於公共部門服務品質評鑑。 </w:t>
      </w:r>
    </w:p>
    <w:p w:rsidR="000D77FD" w:rsidRPr="005232B1" w:rsidRDefault="00264BDC" w:rsidP="00F718A6">
      <w:pPr>
        <w:pStyle w:val="23"/>
        <w:adjustRightInd/>
        <w:snapToGrid/>
        <w:spacing w:afterLines="50" w:after="166" w:line="420" w:lineRule="auto"/>
        <w:ind w:leftChars="299" w:left="718"/>
        <w:rPr>
          <w:rFonts w:ascii="細明體" w:eastAsia="細明體" w:hAnsi="細明體"/>
          <w:spacing w:val="30"/>
          <w:sz w:val="24"/>
        </w:rPr>
      </w:pPr>
      <w:r w:rsidRPr="005232B1">
        <w:rPr>
          <w:rFonts w:ascii="細明體" w:eastAsia="細明體" w:hAnsi="細明體" w:hint="eastAsia"/>
          <w:spacing w:val="30"/>
          <w:sz w:val="24"/>
        </w:rPr>
        <w:t>該模型是基於組織績效，以公民/客戶、員工和社會菁英（通過篩選）、戰略領導和規劃人員、合作夥伴，通過相關資源和過程以做為實現的依據。它著眼於從不同的角度、同時、全面的，對組織進行效能分析。應用CAF可做為促進組織改進過程的催化劑，它具有五個主要目標</w:t>
      </w:r>
      <w:r w:rsidRPr="005232B1">
        <w:rPr>
          <w:rStyle w:val="afa"/>
          <w:rFonts w:ascii="細明體" w:eastAsia="細明體" w:hAnsi="細明體"/>
          <w:spacing w:val="30"/>
          <w:sz w:val="24"/>
        </w:rPr>
        <w:footnoteReference w:id="1"/>
      </w:r>
      <w:r w:rsidRPr="005232B1">
        <w:rPr>
          <w:rFonts w:ascii="細明體" w:eastAsia="細明體" w:hAnsi="細明體" w:hint="eastAsia"/>
          <w:spacing w:val="30"/>
          <w:sz w:val="24"/>
        </w:rPr>
        <w:t>：</w:t>
      </w:r>
    </w:p>
    <w:p w:rsidR="000D77FD" w:rsidRPr="005232B1" w:rsidRDefault="00264BDC" w:rsidP="005232B1">
      <w:pPr>
        <w:pStyle w:val="23"/>
        <w:adjustRightInd/>
        <w:snapToGrid/>
        <w:spacing w:line="420" w:lineRule="auto"/>
        <w:ind w:leftChars="299" w:left="1172" w:hanging="454"/>
        <w:rPr>
          <w:rFonts w:ascii="細明體" w:eastAsia="細明體" w:hAnsi="細明體"/>
          <w:spacing w:val="30"/>
          <w:sz w:val="24"/>
        </w:rPr>
      </w:pPr>
      <w:r w:rsidRPr="005232B1">
        <w:rPr>
          <w:rFonts w:ascii="細明體" w:eastAsia="細明體" w:hAnsi="細明體" w:hint="eastAsia"/>
          <w:spacing w:val="30"/>
          <w:sz w:val="24"/>
        </w:rPr>
        <w:t>1、為公共行政引進卓越文化和全面質量管</w:t>
      </w:r>
      <w:r w:rsidRPr="005232B1">
        <w:rPr>
          <w:rFonts w:ascii="細明體" w:eastAsia="細明體" w:hAnsi="細明體"/>
          <w:spacing w:val="30"/>
          <w:sz w:val="24"/>
        </w:rPr>
        <w:t>理原則；</w:t>
      </w:r>
    </w:p>
    <w:p w:rsidR="000D77FD" w:rsidRPr="005232B1" w:rsidRDefault="00264BDC" w:rsidP="005232B1">
      <w:pPr>
        <w:pStyle w:val="23"/>
        <w:adjustRightInd/>
        <w:snapToGrid/>
        <w:spacing w:line="420" w:lineRule="auto"/>
        <w:ind w:leftChars="299" w:left="1172" w:hanging="454"/>
        <w:rPr>
          <w:rFonts w:ascii="細明體" w:eastAsia="細明體" w:hAnsi="細明體"/>
          <w:spacing w:val="30"/>
          <w:sz w:val="24"/>
        </w:rPr>
      </w:pPr>
      <w:r w:rsidRPr="005232B1">
        <w:rPr>
          <w:rFonts w:ascii="細明體" w:eastAsia="細明體" w:hAnsi="細明體"/>
          <w:spacing w:val="30"/>
          <w:sz w:val="24"/>
        </w:rPr>
        <w:lastRenderedPageBreak/>
        <w:t>2、逐步引導組織走向完善的PDCA（</w:t>
      </w:r>
      <w:r w:rsidRPr="005232B1">
        <w:rPr>
          <w:rFonts w:ascii="細明體" w:eastAsia="細明體" w:hAnsi="細明體" w:hint="eastAsia"/>
          <w:spacing w:val="30"/>
          <w:sz w:val="24"/>
        </w:rPr>
        <w:t>Plan</w:t>
      </w:r>
      <w:r w:rsidRPr="005232B1">
        <w:rPr>
          <w:rFonts w:ascii="細明體" w:eastAsia="細明體" w:hAnsi="細明體"/>
          <w:spacing w:val="30"/>
          <w:sz w:val="24"/>
        </w:rPr>
        <w:t>計劃</w:t>
      </w:r>
      <w:r w:rsidRPr="005232B1">
        <w:rPr>
          <w:rFonts w:ascii="細明體" w:eastAsia="細明體" w:hAnsi="細明體" w:hint="eastAsia"/>
          <w:spacing w:val="30"/>
          <w:sz w:val="24"/>
        </w:rPr>
        <w:t>→Do</w:t>
      </w:r>
      <w:r w:rsidRPr="005232B1">
        <w:rPr>
          <w:rFonts w:ascii="細明體" w:eastAsia="細明體" w:hAnsi="細明體"/>
          <w:spacing w:val="30"/>
          <w:sz w:val="24"/>
        </w:rPr>
        <w:t>執行</w:t>
      </w:r>
      <w:r w:rsidRPr="005232B1">
        <w:rPr>
          <w:rFonts w:ascii="細明體" w:eastAsia="細明體" w:hAnsi="細明體" w:hint="eastAsia"/>
          <w:spacing w:val="30"/>
          <w:sz w:val="24"/>
        </w:rPr>
        <w:t>→Check</w:t>
      </w:r>
      <w:r w:rsidR="000D77FD" w:rsidRPr="005232B1">
        <w:rPr>
          <w:rFonts w:ascii="細明體" w:eastAsia="細明體" w:hAnsi="細明體"/>
          <w:spacing w:val="30"/>
          <w:sz w:val="24"/>
        </w:rPr>
        <w:br/>
      </w:r>
      <w:r w:rsidRPr="005232B1">
        <w:rPr>
          <w:rFonts w:ascii="細明體" w:eastAsia="細明體" w:hAnsi="細明體"/>
          <w:spacing w:val="30"/>
          <w:sz w:val="24"/>
        </w:rPr>
        <w:t>檢查</w:t>
      </w:r>
      <w:r w:rsidRPr="005232B1">
        <w:rPr>
          <w:rFonts w:ascii="細明體" w:eastAsia="細明體" w:hAnsi="細明體" w:hint="eastAsia"/>
          <w:spacing w:val="30"/>
          <w:sz w:val="24"/>
        </w:rPr>
        <w:t>→Action</w:t>
      </w:r>
      <w:r w:rsidRPr="005232B1">
        <w:rPr>
          <w:rFonts w:ascii="細明體" w:eastAsia="細明體" w:hAnsi="細明體"/>
          <w:spacing w:val="30"/>
          <w:sz w:val="24"/>
        </w:rPr>
        <w:t>改進）循環；</w:t>
      </w:r>
    </w:p>
    <w:p w:rsidR="000D77FD" w:rsidRPr="005232B1" w:rsidRDefault="00264BDC" w:rsidP="005232B1">
      <w:pPr>
        <w:pStyle w:val="23"/>
        <w:adjustRightInd/>
        <w:snapToGrid/>
        <w:spacing w:line="420" w:lineRule="auto"/>
        <w:ind w:leftChars="299" w:left="1172" w:hanging="454"/>
        <w:rPr>
          <w:rFonts w:ascii="細明體" w:eastAsia="細明體" w:hAnsi="細明體"/>
          <w:spacing w:val="30"/>
          <w:sz w:val="24"/>
        </w:rPr>
      </w:pPr>
      <w:r w:rsidRPr="005232B1">
        <w:rPr>
          <w:rFonts w:ascii="細明體" w:eastAsia="細明體" w:hAnsi="細明體"/>
          <w:spacing w:val="30"/>
          <w:sz w:val="24"/>
        </w:rPr>
        <w:t>3、方便公務員自我評估組織，以獲得明確的診斷和改善行動</w:t>
      </w:r>
      <w:r w:rsidRPr="005232B1">
        <w:rPr>
          <w:rFonts w:ascii="細明體" w:eastAsia="細明體" w:hAnsi="細明體" w:hint="eastAsia"/>
          <w:spacing w:val="30"/>
          <w:sz w:val="24"/>
        </w:rPr>
        <w:t>作</w:t>
      </w:r>
      <w:r w:rsidRPr="005232B1">
        <w:rPr>
          <w:rFonts w:ascii="細明體" w:eastAsia="細明體" w:hAnsi="細明體"/>
          <w:spacing w:val="30"/>
          <w:sz w:val="24"/>
        </w:rPr>
        <w:t>為；</w:t>
      </w:r>
    </w:p>
    <w:p w:rsidR="000D77FD" w:rsidRPr="005232B1" w:rsidRDefault="00264BDC" w:rsidP="005232B1">
      <w:pPr>
        <w:pStyle w:val="23"/>
        <w:adjustRightInd/>
        <w:snapToGrid/>
        <w:spacing w:line="420" w:lineRule="auto"/>
        <w:ind w:leftChars="299" w:left="1172" w:hanging="454"/>
        <w:rPr>
          <w:rFonts w:ascii="細明體" w:eastAsia="細明體" w:hAnsi="細明體"/>
          <w:spacing w:val="30"/>
          <w:sz w:val="24"/>
        </w:rPr>
      </w:pPr>
      <w:r w:rsidRPr="005232B1">
        <w:rPr>
          <w:rFonts w:ascii="細明體" w:eastAsia="細明體" w:hAnsi="細明體"/>
          <w:spacing w:val="30"/>
          <w:sz w:val="24"/>
        </w:rPr>
        <w:t>4、無論是在</w:t>
      </w:r>
      <w:r w:rsidRPr="005232B1">
        <w:rPr>
          <w:rFonts w:ascii="細明體" w:eastAsia="細明體" w:hAnsi="細明體" w:hint="eastAsia"/>
          <w:spacing w:val="30"/>
          <w:sz w:val="24"/>
        </w:rPr>
        <w:t>公、私領域中，作為不同品質管理模式的橋樑；</w:t>
      </w:r>
    </w:p>
    <w:p w:rsidR="00264BDC" w:rsidRPr="005232B1" w:rsidRDefault="00264BDC" w:rsidP="00F718A6">
      <w:pPr>
        <w:pStyle w:val="23"/>
        <w:adjustRightInd/>
        <w:snapToGrid/>
        <w:spacing w:afterLines="50" w:after="166" w:line="420" w:lineRule="auto"/>
        <w:ind w:leftChars="299" w:left="1172" w:hanging="454"/>
        <w:rPr>
          <w:rFonts w:ascii="細明體" w:eastAsia="細明體" w:hAnsi="細明體"/>
          <w:spacing w:val="30"/>
          <w:sz w:val="24"/>
        </w:rPr>
      </w:pPr>
      <w:r w:rsidRPr="005232B1">
        <w:rPr>
          <w:rFonts w:ascii="細明體" w:eastAsia="細明體" w:hAnsi="細明體" w:hint="eastAsia"/>
          <w:spacing w:val="30"/>
          <w:sz w:val="24"/>
        </w:rPr>
        <w:t>5、促進公部門間，彼此方便的組織學習平台。</w:t>
      </w:r>
    </w:p>
    <w:p w:rsidR="00264BDC" w:rsidRPr="005232B1" w:rsidRDefault="00264BDC" w:rsidP="00F718A6">
      <w:pPr>
        <w:pStyle w:val="23"/>
        <w:adjustRightInd/>
        <w:snapToGrid/>
        <w:spacing w:afterLines="50" w:after="166" w:line="420" w:lineRule="auto"/>
        <w:ind w:leftChars="299" w:left="718"/>
        <w:rPr>
          <w:rFonts w:ascii="細明體" w:eastAsia="細明體" w:hAnsi="細明體"/>
          <w:spacing w:val="30"/>
          <w:sz w:val="24"/>
        </w:rPr>
      </w:pPr>
      <w:r w:rsidRPr="005232B1">
        <w:rPr>
          <w:rFonts w:ascii="細明體" w:eastAsia="細明體" w:hAnsi="細明體" w:hint="eastAsia"/>
          <w:spacing w:val="30"/>
          <w:sz w:val="24"/>
        </w:rPr>
        <w:t>CAF是由兩大類要素構成（詳如圖1所示），即促進要素（enablers）和結果要素（results），其中促進要素共有5項，結果要素則有4項。以5個促進要素發揮作用的程度，決定員工、顧客/公民導向、社會結果等表現，以前8個</w:t>
      </w:r>
      <w:proofErr w:type="gramStart"/>
      <w:r w:rsidRPr="005232B1">
        <w:rPr>
          <w:rFonts w:ascii="細明體" w:eastAsia="細明體" w:hAnsi="細明體" w:hint="eastAsia"/>
          <w:spacing w:val="30"/>
          <w:sz w:val="24"/>
        </w:rPr>
        <w:t>要素間的協調</w:t>
      </w:r>
      <w:proofErr w:type="gramEnd"/>
      <w:r w:rsidRPr="005232B1">
        <w:rPr>
          <w:rFonts w:ascii="細明體" w:eastAsia="細明體" w:hAnsi="細明體" w:hint="eastAsia"/>
          <w:spacing w:val="30"/>
          <w:sz w:val="24"/>
        </w:rPr>
        <w:t>與互動，來決定關鍵績效指標。因此，藉由考察結果要素，我們可以回溯考察每</w:t>
      </w:r>
      <w:proofErr w:type="gramStart"/>
      <w:r w:rsidRPr="005232B1">
        <w:rPr>
          <w:rFonts w:ascii="細明體" w:eastAsia="細明體" w:hAnsi="細明體" w:hint="eastAsia"/>
          <w:spacing w:val="30"/>
          <w:sz w:val="24"/>
        </w:rPr>
        <w:t>個</w:t>
      </w:r>
      <w:proofErr w:type="gramEnd"/>
      <w:r w:rsidRPr="005232B1">
        <w:rPr>
          <w:rFonts w:ascii="細明體" w:eastAsia="細明體" w:hAnsi="細明體" w:hint="eastAsia"/>
          <w:spacing w:val="30"/>
          <w:sz w:val="24"/>
        </w:rPr>
        <w:t>促進要素，進而確定被評估部門的強項和需要改進之處，再經由學習與創新，進行持續改進。</w:t>
      </w:r>
    </w:p>
    <w:p w:rsidR="000D77FD" w:rsidRPr="005232B1" w:rsidRDefault="00FF7446" w:rsidP="005232B1">
      <w:pPr>
        <w:pStyle w:val="23"/>
        <w:adjustRightInd/>
        <w:snapToGrid/>
        <w:spacing w:line="420" w:lineRule="auto"/>
        <w:ind w:left="1800" w:hanging="540"/>
        <w:jc w:val="center"/>
        <w:rPr>
          <w:rFonts w:ascii="細明體" w:eastAsia="細明體" w:hAnsi="細明體"/>
          <w:spacing w:val="30"/>
          <w:sz w:val="24"/>
        </w:rPr>
      </w:pPr>
      <w:r>
        <w:rPr>
          <w:rFonts w:ascii="細明體" w:eastAsia="細明體" w:hAnsi="細明體"/>
          <w:noProof/>
          <w:spacing w:val="30"/>
          <w:sz w:val="24"/>
        </w:rPr>
        <w:drawing>
          <wp:inline distT="0" distB="0" distL="0" distR="0">
            <wp:extent cx="5043170" cy="2604770"/>
            <wp:effectExtent l="0" t="0" r="5080" b="5080"/>
            <wp:docPr id="4"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3170" cy="2604770"/>
                    </a:xfrm>
                    <a:prstGeom prst="rect">
                      <a:avLst/>
                    </a:prstGeom>
                    <a:noFill/>
                    <a:ln>
                      <a:noFill/>
                    </a:ln>
                  </pic:spPr>
                </pic:pic>
              </a:graphicData>
            </a:graphic>
          </wp:inline>
        </w:drawing>
      </w:r>
      <w:bookmarkStart w:id="2" w:name="_Toc400903619"/>
    </w:p>
    <w:p w:rsidR="00264BDC" w:rsidRPr="005232B1" w:rsidRDefault="00264BDC" w:rsidP="00F718A6">
      <w:pPr>
        <w:pStyle w:val="23"/>
        <w:adjustRightInd/>
        <w:snapToGrid/>
        <w:spacing w:afterLines="50" w:after="166" w:line="420" w:lineRule="auto"/>
        <w:ind w:left="1798" w:hanging="539"/>
        <w:jc w:val="center"/>
        <w:rPr>
          <w:rFonts w:ascii="細明體" w:eastAsia="細明體" w:hAnsi="細明體"/>
          <w:spacing w:val="30"/>
          <w:sz w:val="24"/>
        </w:rPr>
      </w:pPr>
      <w:r w:rsidRPr="005232B1">
        <w:rPr>
          <w:rFonts w:ascii="細明體" w:eastAsia="細明體" w:hAnsi="細明體" w:hint="eastAsia"/>
          <w:spacing w:val="30"/>
          <w:sz w:val="24"/>
        </w:rPr>
        <w:t>圖1 CAF的模型架構</w:t>
      </w:r>
      <w:bookmarkEnd w:id="2"/>
    </w:p>
    <w:p w:rsidR="00264BDC" w:rsidRPr="005232B1" w:rsidRDefault="00264BDC" w:rsidP="00F718A6">
      <w:pPr>
        <w:pStyle w:val="23"/>
        <w:adjustRightInd/>
        <w:snapToGrid/>
        <w:spacing w:afterLines="50" w:after="166" w:line="420" w:lineRule="auto"/>
        <w:ind w:leftChars="299" w:left="718"/>
        <w:rPr>
          <w:rFonts w:ascii="細明體" w:eastAsia="細明體" w:hAnsi="細明體"/>
          <w:spacing w:val="30"/>
          <w:sz w:val="24"/>
        </w:rPr>
      </w:pPr>
      <w:r w:rsidRPr="005232B1">
        <w:rPr>
          <w:rFonts w:ascii="細明體" w:eastAsia="細明體" w:hAnsi="細明體" w:hint="eastAsia"/>
          <w:spacing w:val="30"/>
          <w:sz w:val="24"/>
        </w:rPr>
        <w:lastRenderedPageBreak/>
        <w:t>CAF的評鑑與改進精神，是以PDCA（Plan</w:t>
      </w:r>
      <w:r w:rsidRPr="005232B1">
        <w:rPr>
          <w:rFonts w:ascii="細明體" w:eastAsia="細明體" w:hAnsi="細明體"/>
          <w:spacing w:val="30"/>
          <w:sz w:val="24"/>
        </w:rPr>
        <w:t>計劃</w:t>
      </w:r>
      <w:r w:rsidRPr="005232B1">
        <w:rPr>
          <w:rFonts w:ascii="細明體" w:eastAsia="細明體" w:hAnsi="細明體" w:hint="eastAsia"/>
          <w:spacing w:val="30"/>
          <w:sz w:val="24"/>
        </w:rPr>
        <w:t>→Do</w:t>
      </w:r>
      <w:r w:rsidRPr="005232B1">
        <w:rPr>
          <w:rFonts w:ascii="細明體" w:eastAsia="細明體" w:hAnsi="細明體"/>
          <w:spacing w:val="30"/>
          <w:sz w:val="24"/>
        </w:rPr>
        <w:t>執行</w:t>
      </w:r>
      <w:r w:rsidRPr="005232B1">
        <w:rPr>
          <w:rFonts w:ascii="細明體" w:eastAsia="細明體" w:hAnsi="細明體" w:hint="eastAsia"/>
          <w:spacing w:val="30"/>
          <w:sz w:val="24"/>
        </w:rPr>
        <w:t>→Check</w:t>
      </w:r>
      <w:r w:rsidRPr="005232B1">
        <w:rPr>
          <w:rFonts w:ascii="細明體" w:eastAsia="細明體" w:hAnsi="細明體"/>
          <w:spacing w:val="30"/>
          <w:sz w:val="24"/>
        </w:rPr>
        <w:t>檢查</w:t>
      </w:r>
      <w:r w:rsidRPr="005232B1">
        <w:rPr>
          <w:rFonts w:ascii="細明體" w:eastAsia="細明體" w:hAnsi="細明體" w:hint="eastAsia"/>
          <w:spacing w:val="30"/>
          <w:sz w:val="24"/>
        </w:rPr>
        <w:t>→Action</w:t>
      </w:r>
      <w:r w:rsidRPr="005232B1">
        <w:rPr>
          <w:rFonts w:ascii="細明體" w:eastAsia="細明體" w:hAnsi="細明體"/>
          <w:spacing w:val="30"/>
          <w:sz w:val="24"/>
        </w:rPr>
        <w:t>改進</w:t>
      </w:r>
      <w:r w:rsidRPr="005232B1">
        <w:rPr>
          <w:rFonts w:ascii="細明體" w:eastAsia="細明體" w:hAnsi="細明體" w:hint="eastAsia"/>
          <w:spacing w:val="30"/>
          <w:sz w:val="24"/>
        </w:rPr>
        <w:t>）的循環為依歸，藉諸品質管理的循環，針對任務按計劃、執行、檢查與改進來進行活動，以確保可靠度目標之達成，並進而促使品質的持續改善。對於公部門而言，不僅包含政策的推動，並包含顧客和利害關係人的最大利益和滿意度。重複使用PDCA循環是CAF評鑑平台的重要手段；一旦達到了階段目標（抑或是失敗），這時要開始執行下一輪的PDCA循環（或修正），這樣最終能得到一個非常接近完美的結果，無形中，也促使組織向卓越邁進。PDCA循環也用來指導公務員思維模式的建立，CAF使用PDCA的思考模式，樹立組織持續改進的文化，使組織成員可以系統的，以創新的方式順利的解決問題。如圖2所示。</w:t>
      </w:r>
    </w:p>
    <w:p w:rsidR="00264BDC" w:rsidRPr="005232B1" w:rsidRDefault="00264BDC" w:rsidP="005232B1">
      <w:pPr>
        <w:pStyle w:val="13"/>
        <w:adjustRightInd/>
        <w:snapToGrid/>
        <w:spacing w:line="420" w:lineRule="auto"/>
        <w:rPr>
          <w:rFonts w:ascii="細明體" w:eastAsia="細明體" w:hAnsi="細明體"/>
          <w:spacing w:val="30"/>
          <w:sz w:val="24"/>
        </w:rPr>
      </w:pPr>
    </w:p>
    <w:p w:rsidR="00264BDC" w:rsidRPr="005232B1" w:rsidRDefault="00FF7446" w:rsidP="005232B1">
      <w:pPr>
        <w:pStyle w:val="13"/>
        <w:adjustRightInd/>
        <w:snapToGrid/>
        <w:spacing w:line="420" w:lineRule="auto"/>
        <w:jc w:val="center"/>
        <w:rPr>
          <w:rFonts w:ascii="細明體" w:eastAsia="細明體" w:hAnsi="細明體"/>
          <w:spacing w:val="30"/>
          <w:sz w:val="24"/>
        </w:rPr>
      </w:pPr>
      <w:r>
        <w:rPr>
          <w:rFonts w:ascii="細明體" w:eastAsia="細明體" w:hAnsi="細明體"/>
          <w:noProof/>
          <w:spacing w:val="30"/>
          <w:sz w:val="24"/>
        </w:rPr>
        <w:drawing>
          <wp:inline distT="0" distB="0" distL="0" distR="0">
            <wp:extent cx="5160645" cy="2819400"/>
            <wp:effectExtent l="19050" t="19050" r="20955" b="19050"/>
            <wp:docPr id="5" name="圖片 9"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圖片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0645" cy="2819400"/>
                    </a:xfrm>
                    <a:prstGeom prst="rect">
                      <a:avLst/>
                    </a:prstGeom>
                    <a:noFill/>
                    <a:ln w="19050" cmpd="sng">
                      <a:solidFill>
                        <a:srgbClr val="000000"/>
                      </a:solidFill>
                      <a:miter lim="800000"/>
                      <a:headEnd/>
                      <a:tailEnd/>
                    </a:ln>
                    <a:effectLst/>
                  </pic:spPr>
                </pic:pic>
              </a:graphicData>
            </a:graphic>
          </wp:inline>
        </w:drawing>
      </w:r>
    </w:p>
    <w:p w:rsidR="00264BDC" w:rsidRPr="005232B1" w:rsidRDefault="00264BDC" w:rsidP="005232B1">
      <w:pPr>
        <w:pStyle w:val="aff"/>
        <w:adjustRightInd/>
        <w:snapToGrid/>
        <w:spacing w:line="420" w:lineRule="auto"/>
        <w:rPr>
          <w:rFonts w:ascii="細明體" w:eastAsia="細明體" w:hAnsi="細明體"/>
          <w:spacing w:val="30"/>
          <w:sz w:val="24"/>
        </w:rPr>
      </w:pPr>
      <w:bookmarkStart w:id="3" w:name="_Toc400903620"/>
      <w:r w:rsidRPr="005232B1">
        <w:rPr>
          <w:rFonts w:ascii="細明體" w:eastAsia="細明體" w:hAnsi="細明體" w:hint="eastAsia"/>
          <w:spacing w:val="30"/>
          <w:sz w:val="24"/>
        </w:rPr>
        <w:t>圖2 CAF運用PDCA持續追求卓越</w:t>
      </w:r>
      <w:bookmarkEnd w:id="3"/>
    </w:p>
    <w:p w:rsidR="002F36D6" w:rsidRPr="005232B1" w:rsidRDefault="002F36D6" w:rsidP="00F718A6">
      <w:pPr>
        <w:numPr>
          <w:ilvl w:val="0"/>
          <w:numId w:val="16"/>
        </w:numPr>
        <w:spacing w:afterLines="50" w:after="166" w:line="420" w:lineRule="auto"/>
        <w:ind w:leftChars="100" w:left="920" w:hangingChars="200" w:hanging="680"/>
        <w:rPr>
          <w:rFonts w:ascii="細明體" w:eastAsia="細明體" w:hAnsi="細明體" w:cs="Arial"/>
          <w:spacing w:val="30"/>
          <w:sz w:val="28"/>
          <w:szCs w:val="28"/>
        </w:rPr>
      </w:pPr>
      <w:r w:rsidRPr="005232B1">
        <w:rPr>
          <w:rFonts w:ascii="細明體" w:eastAsia="細明體" w:hAnsi="細明體" w:cs="Arial" w:hint="eastAsia"/>
          <w:spacing w:val="30"/>
          <w:sz w:val="28"/>
          <w:szCs w:val="28"/>
        </w:rPr>
        <w:lastRenderedPageBreak/>
        <w:t>歐洲對「領導」的觀點</w:t>
      </w:r>
    </w:p>
    <w:p w:rsidR="002F36D6" w:rsidRPr="005232B1" w:rsidRDefault="002F36D6" w:rsidP="005232B1">
      <w:pPr>
        <w:pStyle w:val="33"/>
        <w:adjustRightInd/>
        <w:snapToGrid/>
        <w:spacing w:after="50" w:line="420" w:lineRule="auto"/>
        <w:ind w:leftChars="301" w:left="722" w:firstLine="567"/>
        <w:rPr>
          <w:rFonts w:ascii="細明體" w:eastAsia="細明體" w:hAnsi="細明體"/>
          <w:spacing w:val="30"/>
          <w:sz w:val="24"/>
        </w:rPr>
      </w:pPr>
      <w:r w:rsidRPr="005232B1">
        <w:rPr>
          <w:rFonts w:ascii="細明體" w:eastAsia="細明體" w:hAnsi="細明體"/>
          <w:spacing w:val="30"/>
          <w:sz w:val="24"/>
        </w:rPr>
        <w:t>2009</w:t>
      </w:r>
      <w:r w:rsidRPr="005232B1">
        <w:rPr>
          <w:rFonts w:ascii="細明體" w:eastAsia="細明體" w:hAnsi="細明體" w:hint="eastAsia"/>
          <w:spacing w:val="30"/>
          <w:sz w:val="24"/>
        </w:rPr>
        <w:t>年歐洲經濟陷入衰退，政府財政稅收減少，對金融部門</w:t>
      </w:r>
      <w:proofErr w:type="gramStart"/>
      <w:r w:rsidRPr="005232B1">
        <w:rPr>
          <w:rFonts w:ascii="細明體" w:eastAsia="細明體" w:hAnsi="細明體" w:hint="eastAsia"/>
          <w:spacing w:val="30"/>
          <w:sz w:val="24"/>
        </w:rPr>
        <w:t>挹</w:t>
      </w:r>
      <w:proofErr w:type="gramEnd"/>
      <w:r w:rsidRPr="005232B1">
        <w:rPr>
          <w:rFonts w:ascii="細明體" w:eastAsia="細明體" w:hAnsi="細明體" w:hint="eastAsia"/>
          <w:spacing w:val="30"/>
          <w:sz w:val="24"/>
        </w:rPr>
        <w:t>注龐大資金，以及失業人數增加與人口老化、擴大社會福利支出等因素，致使歐洲政府預算赤字激增，政府債務大幅膨脹，因而引發財政危機，導致預算緊縮與資源不足</w:t>
      </w:r>
    </w:p>
    <w:p w:rsidR="002F36D6" w:rsidRPr="005232B1" w:rsidRDefault="002F36D6" w:rsidP="005232B1">
      <w:pPr>
        <w:numPr>
          <w:ilvl w:val="0"/>
          <w:numId w:val="16"/>
        </w:numPr>
        <w:spacing w:after="50" w:line="420" w:lineRule="auto"/>
        <w:ind w:leftChars="100" w:left="920" w:hangingChars="200" w:hanging="680"/>
        <w:rPr>
          <w:rFonts w:ascii="細明體" w:eastAsia="細明體" w:hAnsi="細明體" w:cs="Arial"/>
          <w:spacing w:val="30"/>
          <w:sz w:val="28"/>
          <w:szCs w:val="28"/>
        </w:rPr>
      </w:pPr>
      <w:r w:rsidRPr="005232B1">
        <w:rPr>
          <w:rFonts w:ascii="細明體" w:eastAsia="細明體" w:hAnsi="細明體" w:cs="Arial" w:hint="eastAsia"/>
          <w:spacing w:val="30"/>
          <w:sz w:val="28"/>
          <w:szCs w:val="28"/>
        </w:rPr>
        <w:t>公共事務的管理者轉變成為領導者</w:t>
      </w:r>
    </w:p>
    <w:p w:rsidR="00D90027" w:rsidRDefault="00264BDC" w:rsidP="005232B1">
      <w:pPr>
        <w:pStyle w:val="33"/>
        <w:adjustRightInd/>
        <w:snapToGrid/>
        <w:spacing w:after="50" w:line="420" w:lineRule="auto"/>
        <w:ind w:leftChars="301" w:left="722" w:firstLine="567"/>
        <w:rPr>
          <w:rFonts w:ascii="細明體" w:eastAsia="細明體" w:hAnsi="細明體"/>
          <w:spacing w:val="30"/>
          <w:sz w:val="24"/>
        </w:rPr>
      </w:pPr>
      <w:r w:rsidRPr="005232B1">
        <w:rPr>
          <w:rFonts w:ascii="細明體" w:eastAsia="細明體" w:hAnsi="細明體" w:hint="eastAsia"/>
          <w:spacing w:val="30"/>
          <w:sz w:val="24"/>
        </w:rPr>
        <w:t>是</w:t>
      </w:r>
      <w:proofErr w:type="gramStart"/>
      <w:r w:rsidRPr="005232B1">
        <w:rPr>
          <w:rFonts w:ascii="細明體" w:eastAsia="細明體" w:hAnsi="細明體" w:hint="eastAsia"/>
          <w:spacing w:val="30"/>
          <w:sz w:val="24"/>
        </w:rPr>
        <w:t>以</w:t>
      </w:r>
      <w:proofErr w:type="gramEnd"/>
      <w:r w:rsidRPr="005232B1">
        <w:rPr>
          <w:rFonts w:ascii="細明體" w:eastAsia="細明體" w:hAnsi="細明體" w:hint="eastAsia"/>
          <w:spacing w:val="30"/>
          <w:sz w:val="24"/>
        </w:rPr>
        <w:t>，</w:t>
      </w:r>
      <w:r w:rsidR="002F36D6" w:rsidRPr="005232B1">
        <w:rPr>
          <w:rFonts w:ascii="細明體" w:eastAsia="細明體" w:hAnsi="細明體" w:hint="eastAsia"/>
          <w:spacing w:val="30"/>
          <w:sz w:val="24"/>
        </w:rPr>
        <w:t>歐洲</w:t>
      </w:r>
      <w:r w:rsidRPr="005232B1">
        <w:rPr>
          <w:rFonts w:ascii="細明體" w:eastAsia="細明體" w:hAnsi="細明體" w:hint="eastAsia"/>
          <w:spacing w:val="30"/>
          <w:sz w:val="24"/>
        </w:rPr>
        <w:t>對高階文官的要求，已從過去交易型領導形態（如前言所述，確保穩定運轉、透過法規或流程帶領部屬、達成任務為重等），轉變為以管理者角色朝向領導者角色（提出願景與方向、透過激勵或溝通帶領部屬、以引領變革及獲取實效為重）的變革型領導；對高階文官另訂一套人力資源管理的制度，包含建立共用高階人才庫、高階文官評鑑與訓練統一化，更重視責任歸屬與績效管理，也積極從私部門招募高階文官，期許高階文官由公共事務的管理者成為真正的領導者。然因各個政府部門自有文化差異，對高階文官的選、訓、用、留，以及如何定義「好領導者」仍具差異性，故歐盟並未朝建立統一領導模式的方向發展。</w:t>
      </w:r>
      <w:r w:rsidR="00D90027">
        <w:rPr>
          <w:rFonts w:ascii="細明體" w:eastAsia="細明體" w:hAnsi="細明體" w:hint="eastAsia"/>
          <w:spacing w:val="30"/>
          <w:sz w:val="24"/>
        </w:rPr>
        <w:t>如圖3所示，並以更包容的心強調多樣性之重要。</w:t>
      </w:r>
    </w:p>
    <w:p w:rsidR="00264BDC" w:rsidRDefault="00FF7446" w:rsidP="005232B1">
      <w:pPr>
        <w:pStyle w:val="33"/>
        <w:adjustRightInd/>
        <w:snapToGrid/>
        <w:spacing w:after="50" w:line="420" w:lineRule="auto"/>
        <w:ind w:leftChars="301" w:left="722" w:firstLine="567"/>
        <w:rPr>
          <w:rFonts w:ascii="細明體" w:eastAsia="細明體" w:hAnsi="細明體"/>
          <w:spacing w:val="30"/>
          <w:sz w:val="24"/>
        </w:rPr>
      </w:pPr>
      <w:r>
        <w:rPr>
          <w:rFonts w:ascii="細明體" w:eastAsia="細明體" w:hAnsi="細明體"/>
          <w:noProof/>
          <w:spacing w:val="30"/>
          <w:sz w:val="24"/>
        </w:rPr>
        <w:lastRenderedPageBreak/>
        <w:drawing>
          <wp:inline distT="0" distB="0" distL="0" distR="0">
            <wp:extent cx="4121785" cy="2743200"/>
            <wp:effectExtent l="0" t="0" r="0" b="0"/>
            <wp:docPr id="6" name="圖片 10" descr="DSC0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DSC085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1785" cy="2743200"/>
                    </a:xfrm>
                    <a:prstGeom prst="rect">
                      <a:avLst/>
                    </a:prstGeom>
                    <a:noFill/>
                    <a:ln>
                      <a:noFill/>
                    </a:ln>
                  </pic:spPr>
                </pic:pic>
              </a:graphicData>
            </a:graphic>
          </wp:inline>
        </w:drawing>
      </w:r>
    </w:p>
    <w:p w:rsidR="00D90027" w:rsidRPr="005232B1" w:rsidRDefault="00D90027" w:rsidP="007B5175">
      <w:pPr>
        <w:pStyle w:val="33"/>
        <w:adjustRightInd/>
        <w:snapToGrid/>
        <w:spacing w:after="50" w:line="420" w:lineRule="auto"/>
        <w:ind w:leftChars="301" w:left="722" w:firstLine="567"/>
        <w:jc w:val="center"/>
        <w:rPr>
          <w:rFonts w:ascii="細明體" w:eastAsia="細明體" w:hAnsi="細明體"/>
          <w:spacing w:val="30"/>
          <w:sz w:val="24"/>
        </w:rPr>
      </w:pPr>
      <w:r>
        <w:rPr>
          <w:rFonts w:ascii="細明體" w:eastAsia="細明體" w:hAnsi="細明體" w:hint="eastAsia"/>
          <w:spacing w:val="30"/>
          <w:sz w:val="24"/>
        </w:rPr>
        <w:t>圖3 宣導海報：多樣性使我們更豐富</w:t>
      </w:r>
    </w:p>
    <w:p w:rsidR="002F36D6" w:rsidRPr="005232B1" w:rsidRDefault="002F36D6" w:rsidP="005232B1">
      <w:pPr>
        <w:numPr>
          <w:ilvl w:val="0"/>
          <w:numId w:val="16"/>
        </w:numPr>
        <w:spacing w:after="50" w:line="420" w:lineRule="auto"/>
        <w:ind w:leftChars="100" w:left="920" w:hangingChars="200" w:hanging="680"/>
        <w:rPr>
          <w:rFonts w:ascii="細明體" w:eastAsia="細明體" w:hAnsi="細明體" w:cs="Arial"/>
          <w:spacing w:val="30"/>
          <w:sz w:val="28"/>
          <w:szCs w:val="28"/>
        </w:rPr>
      </w:pPr>
      <w:r w:rsidRPr="005232B1">
        <w:rPr>
          <w:rFonts w:ascii="細明體" w:eastAsia="細明體" w:hAnsi="細明體" w:cs="Arial" w:hint="eastAsia"/>
          <w:spacing w:val="30"/>
          <w:sz w:val="28"/>
          <w:szCs w:val="28"/>
        </w:rPr>
        <w:t>未來挑戰納入高階文官之領導思維</w:t>
      </w:r>
      <w:r w:rsidRPr="005232B1">
        <w:rPr>
          <w:rFonts w:ascii="細明體" w:eastAsia="細明體" w:hAnsi="細明體" w:cs="Arial" w:hint="eastAsia"/>
          <w:spacing w:val="30"/>
          <w:sz w:val="28"/>
          <w:szCs w:val="28"/>
        </w:rPr>
        <w:tab/>
      </w:r>
    </w:p>
    <w:p w:rsidR="004A24D3" w:rsidRPr="005232B1" w:rsidRDefault="00264BDC" w:rsidP="00D90027">
      <w:pPr>
        <w:pStyle w:val="a"/>
        <w:numPr>
          <w:ilvl w:val="0"/>
          <w:numId w:val="0"/>
        </w:numPr>
        <w:spacing w:after="50" w:line="420" w:lineRule="auto"/>
        <w:ind w:leftChars="300" w:left="720" w:firstLine="454"/>
        <w:jc w:val="left"/>
        <w:rPr>
          <w:rFonts w:ascii="細明體" w:eastAsia="細明體" w:hAnsi="細明體"/>
          <w:spacing w:val="30"/>
          <w:sz w:val="24"/>
        </w:rPr>
      </w:pPr>
      <w:r w:rsidRPr="005232B1">
        <w:rPr>
          <w:rFonts w:ascii="細明體" w:eastAsia="細明體" w:hAnsi="細明體" w:hint="eastAsia"/>
          <w:spacing w:val="30"/>
          <w:sz w:val="24"/>
        </w:rPr>
        <w:t>歐盟公共部門未來將面臨主要挑戰包括（i）公務員普遍趨於老化（50歲以上高於26％），且嬰兒潮世代退休潮，使得高階領導斷層，將造成年輕主管帶領年長部屬現象；（ii）公共部門在年齡、性別、種族、宗教信仰上趨於多元化，將使族群問題更加敏感；（iii）歐盟的整合已對歐洲各國公共政策產生影響，且歐盟本身亦需要強勢領導，才足以因應挑戰；故各國高階文官，須同時具備服務自身機構、與歐盟事務之能力（包含語言）。各國政府除須針對退休高階文官的再聘用，訂立規範外，高階領導者在強化整體知識之際，亦須將高齡化、族群平等、部門的價值、典範等，納入領導思維中，並需具備開放、公正廉明、創新之溝通力、團隊力及協商力。</w:t>
      </w:r>
    </w:p>
    <w:p w:rsidR="004A24D3" w:rsidRDefault="00FF7446" w:rsidP="005232B1">
      <w:pPr>
        <w:pStyle w:val="a"/>
        <w:numPr>
          <w:ilvl w:val="0"/>
          <w:numId w:val="0"/>
        </w:numPr>
        <w:spacing w:line="420" w:lineRule="auto"/>
        <w:ind w:left="360" w:hanging="360"/>
        <w:jc w:val="center"/>
        <w:rPr>
          <w:spacing w:val="30"/>
        </w:rPr>
      </w:pPr>
      <w:r>
        <w:rPr>
          <w:noProof/>
          <w:spacing w:val="30"/>
        </w:rPr>
        <w:lastRenderedPageBreak/>
        <w:drawing>
          <wp:inline distT="0" distB="0" distL="0" distR="0">
            <wp:extent cx="2826385" cy="2119630"/>
            <wp:effectExtent l="0" t="0" r="0" b="0"/>
            <wp:docPr id="7" name="圖片 11" descr="IMG_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IMG_75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6385" cy="2119630"/>
                    </a:xfrm>
                    <a:prstGeom prst="rect">
                      <a:avLst/>
                    </a:prstGeom>
                    <a:noFill/>
                    <a:ln>
                      <a:noFill/>
                    </a:ln>
                  </pic:spPr>
                </pic:pic>
              </a:graphicData>
            </a:graphic>
          </wp:inline>
        </w:drawing>
      </w:r>
      <w:r>
        <w:rPr>
          <w:noProof/>
          <w:spacing w:val="30"/>
        </w:rPr>
        <w:drawing>
          <wp:inline distT="0" distB="0" distL="0" distR="0">
            <wp:extent cx="2805430" cy="2105660"/>
            <wp:effectExtent l="0" t="0" r="0" b="8890"/>
            <wp:docPr id="8" name="圖片 12" descr="IMG_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IMG_75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5430" cy="2105660"/>
                    </a:xfrm>
                    <a:prstGeom prst="rect">
                      <a:avLst/>
                    </a:prstGeom>
                    <a:noFill/>
                    <a:ln>
                      <a:noFill/>
                    </a:ln>
                  </pic:spPr>
                </pic:pic>
              </a:graphicData>
            </a:graphic>
          </wp:inline>
        </w:drawing>
      </w:r>
    </w:p>
    <w:p w:rsidR="00D90027" w:rsidRPr="00141756" w:rsidRDefault="00D90027" w:rsidP="005232B1">
      <w:pPr>
        <w:pStyle w:val="a"/>
        <w:numPr>
          <w:ilvl w:val="0"/>
          <w:numId w:val="0"/>
        </w:numPr>
        <w:spacing w:line="420" w:lineRule="auto"/>
        <w:ind w:left="360" w:hanging="360"/>
        <w:jc w:val="center"/>
        <w:rPr>
          <w:rFonts w:ascii="新細明體" w:eastAsia="新細明體" w:hAnsi="新細明體"/>
          <w:spacing w:val="30"/>
          <w:sz w:val="24"/>
        </w:rPr>
      </w:pPr>
      <w:r w:rsidRPr="00141756">
        <w:rPr>
          <w:rFonts w:ascii="新細明體" w:eastAsia="新細明體" w:hAnsi="新細明體" w:hint="eastAsia"/>
          <w:spacing w:val="30"/>
          <w:sz w:val="24"/>
        </w:rPr>
        <w:t>圖4  CAF講師生動的教學及親切與學員互動</w:t>
      </w:r>
    </w:p>
    <w:p w:rsidR="004A24D3" w:rsidRPr="005232B1" w:rsidRDefault="00FF7446" w:rsidP="005232B1">
      <w:pPr>
        <w:pStyle w:val="a"/>
        <w:numPr>
          <w:ilvl w:val="0"/>
          <w:numId w:val="0"/>
        </w:numPr>
        <w:spacing w:line="420" w:lineRule="auto"/>
        <w:ind w:left="360" w:hanging="360"/>
        <w:jc w:val="center"/>
        <w:rPr>
          <w:spacing w:val="30"/>
        </w:rPr>
      </w:pPr>
      <w:r>
        <w:rPr>
          <w:noProof/>
          <w:spacing w:val="30"/>
        </w:rPr>
        <w:drawing>
          <wp:inline distT="0" distB="0" distL="0" distR="0">
            <wp:extent cx="2805430" cy="2119630"/>
            <wp:effectExtent l="0" t="0" r="0" b="0"/>
            <wp:docPr id="9" name="圖片 13" descr="IMG_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IMG_75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430" cy="2119630"/>
                    </a:xfrm>
                    <a:prstGeom prst="rect">
                      <a:avLst/>
                    </a:prstGeom>
                    <a:noFill/>
                    <a:ln>
                      <a:noFill/>
                    </a:ln>
                  </pic:spPr>
                </pic:pic>
              </a:graphicData>
            </a:graphic>
          </wp:inline>
        </w:drawing>
      </w:r>
      <w:r>
        <w:rPr>
          <w:noProof/>
          <w:spacing w:val="30"/>
        </w:rPr>
        <w:drawing>
          <wp:inline distT="0" distB="0" distL="0" distR="0">
            <wp:extent cx="2805430" cy="2119630"/>
            <wp:effectExtent l="0" t="0" r="0" b="0"/>
            <wp:docPr id="10" name="圖片 14" descr="IMG_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IMG_75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430" cy="2119630"/>
                    </a:xfrm>
                    <a:prstGeom prst="rect">
                      <a:avLst/>
                    </a:prstGeom>
                    <a:noFill/>
                    <a:ln>
                      <a:noFill/>
                    </a:ln>
                  </pic:spPr>
                </pic:pic>
              </a:graphicData>
            </a:graphic>
          </wp:inline>
        </w:drawing>
      </w:r>
    </w:p>
    <w:p w:rsidR="004A24D3" w:rsidRPr="00141756" w:rsidRDefault="004A24D3" w:rsidP="005232B1">
      <w:pPr>
        <w:pStyle w:val="a"/>
        <w:numPr>
          <w:ilvl w:val="0"/>
          <w:numId w:val="0"/>
        </w:numPr>
        <w:spacing w:line="420" w:lineRule="auto"/>
        <w:ind w:left="360" w:hanging="360"/>
        <w:jc w:val="center"/>
        <w:rPr>
          <w:rFonts w:ascii="新細明體" w:eastAsia="新細明體" w:hAnsi="新細明體"/>
          <w:spacing w:val="30"/>
          <w:sz w:val="24"/>
        </w:rPr>
      </w:pPr>
      <w:r w:rsidRPr="00141756">
        <w:rPr>
          <w:rFonts w:ascii="新細明體" w:eastAsia="新細明體" w:hAnsi="新細明體" w:hint="eastAsia"/>
          <w:spacing w:val="30"/>
          <w:sz w:val="24"/>
        </w:rPr>
        <w:t>圖</w:t>
      </w:r>
      <w:r w:rsidR="00D90027" w:rsidRPr="00141756">
        <w:rPr>
          <w:rFonts w:ascii="新細明體" w:eastAsia="新細明體" w:hAnsi="新細明體" w:hint="eastAsia"/>
          <w:spacing w:val="30"/>
          <w:sz w:val="24"/>
        </w:rPr>
        <w:t xml:space="preserve">5 </w:t>
      </w:r>
      <w:r w:rsidRPr="00141756">
        <w:rPr>
          <w:rFonts w:ascii="新細明體" w:eastAsia="新細明體" w:hAnsi="新細明體" w:hint="eastAsia"/>
          <w:spacing w:val="30"/>
          <w:sz w:val="24"/>
        </w:rPr>
        <w:t xml:space="preserve"> 學員熱烈研討情形</w:t>
      </w:r>
    </w:p>
    <w:p w:rsidR="00264BDC" w:rsidRPr="005232B1" w:rsidRDefault="00264BDC" w:rsidP="005232B1">
      <w:pPr>
        <w:pStyle w:val="33"/>
        <w:adjustRightInd/>
        <w:snapToGrid/>
        <w:spacing w:line="420" w:lineRule="auto"/>
        <w:ind w:leftChars="301" w:left="722" w:firstLine="567"/>
        <w:rPr>
          <w:rFonts w:ascii="細明體" w:eastAsia="細明體" w:hAnsi="細明體"/>
          <w:spacing w:val="30"/>
          <w:sz w:val="24"/>
        </w:rPr>
      </w:pPr>
    </w:p>
    <w:p w:rsidR="00353962" w:rsidRPr="005232B1" w:rsidRDefault="00353962" w:rsidP="00F718A6">
      <w:pPr>
        <w:numPr>
          <w:ilvl w:val="0"/>
          <w:numId w:val="14"/>
        </w:numPr>
        <w:snapToGrid w:val="0"/>
        <w:spacing w:afterLines="50" w:after="166" w:line="420" w:lineRule="auto"/>
        <w:ind w:left="567" w:hanging="567"/>
        <w:rPr>
          <w:rFonts w:ascii="細明體" w:eastAsia="細明體" w:hAnsi="細明體"/>
          <w:b/>
          <w:noProof/>
          <w:spacing w:val="30"/>
          <w:sz w:val="28"/>
          <w:szCs w:val="28"/>
        </w:rPr>
      </w:pPr>
      <w:r w:rsidRPr="005232B1">
        <w:rPr>
          <w:rFonts w:ascii="細明體" w:eastAsia="細明體" w:hAnsi="細明體" w:hint="eastAsia"/>
          <w:b/>
          <w:noProof/>
          <w:spacing w:val="30"/>
          <w:sz w:val="28"/>
          <w:szCs w:val="28"/>
        </w:rPr>
        <w:t>衝突管理</w:t>
      </w:r>
    </w:p>
    <w:p w:rsidR="007B5175" w:rsidRDefault="0054264B" w:rsidP="00F718A6">
      <w:pPr>
        <w:pStyle w:val="33"/>
        <w:adjustRightInd/>
        <w:snapToGrid/>
        <w:spacing w:afterLines="50" w:after="166" w:line="420" w:lineRule="auto"/>
        <w:ind w:leftChars="301" w:left="722" w:firstLine="567"/>
        <w:rPr>
          <w:rFonts w:ascii="細明體" w:eastAsia="細明體" w:hAnsi="細明體"/>
          <w:spacing w:val="30"/>
          <w:sz w:val="24"/>
        </w:rPr>
      </w:pPr>
      <w:r w:rsidRPr="005232B1">
        <w:rPr>
          <w:rFonts w:ascii="細明體" w:eastAsia="細明體" w:hAnsi="細明體" w:hint="eastAsia"/>
          <w:spacing w:val="30"/>
          <w:sz w:val="24"/>
        </w:rPr>
        <w:t>衝突管理-團隊建立與激勵（Conflict Management - Team Establishment and Encouragement）課程是由TIFA訓練合作機構I</w:t>
      </w:r>
      <w:r w:rsidRPr="00A65E4F">
        <w:rPr>
          <w:rFonts w:eastAsia="細明體"/>
          <w:spacing w:val="30"/>
          <w:sz w:val="24"/>
        </w:rPr>
        <w:t>NTC</w:t>
      </w:r>
      <w:r w:rsidRPr="00A65E4F">
        <w:rPr>
          <w:rFonts w:eastAsia="細明體"/>
          <w:spacing w:val="30"/>
          <w:sz w:val="24"/>
        </w:rPr>
        <w:t>（</w:t>
      </w:r>
      <w:r w:rsidRPr="00A65E4F">
        <w:rPr>
          <w:rFonts w:eastAsia="細明體"/>
          <w:spacing w:val="30"/>
          <w:sz w:val="24"/>
        </w:rPr>
        <w:t xml:space="preserve">Trainer/Consultant Concept Training &amp; Consulting </w:t>
      </w:r>
      <w:r w:rsidRPr="00A65E4F">
        <w:rPr>
          <w:rFonts w:eastAsia="細明體"/>
          <w:spacing w:val="30"/>
          <w:sz w:val="24"/>
        </w:rPr>
        <w:t>）</w:t>
      </w:r>
      <w:r w:rsidRPr="002F26B4">
        <w:rPr>
          <w:rFonts w:eastAsia="細明體"/>
          <w:spacing w:val="30"/>
          <w:sz w:val="24"/>
        </w:rPr>
        <w:t>的</w:t>
      </w:r>
      <w:r w:rsidRPr="002F26B4">
        <w:rPr>
          <w:rFonts w:eastAsia="細明體"/>
          <w:spacing w:val="30"/>
          <w:sz w:val="24"/>
        </w:rPr>
        <w:t>Chris Van der Voort</w:t>
      </w:r>
      <w:r w:rsidR="007B5175" w:rsidRPr="002F26B4">
        <w:rPr>
          <w:rFonts w:eastAsia="細明體"/>
          <w:spacing w:val="30"/>
          <w:sz w:val="24"/>
        </w:rPr>
        <w:t>先生</w:t>
      </w:r>
      <w:r w:rsidR="007B5175" w:rsidRPr="002F26B4">
        <w:rPr>
          <w:rFonts w:eastAsia="細明體" w:hint="eastAsia"/>
          <w:spacing w:val="30"/>
          <w:sz w:val="24"/>
        </w:rPr>
        <w:t>擔任講座，在</w:t>
      </w:r>
      <w:r w:rsidRPr="002F26B4">
        <w:rPr>
          <w:rFonts w:eastAsia="細明體"/>
          <w:spacing w:val="30"/>
          <w:sz w:val="24"/>
        </w:rPr>
        <w:t>4</w:t>
      </w:r>
      <w:r w:rsidRPr="002F26B4">
        <w:rPr>
          <w:rFonts w:eastAsia="細明體"/>
          <w:spacing w:val="30"/>
          <w:sz w:val="24"/>
        </w:rPr>
        <w:t>小時</w:t>
      </w:r>
      <w:r w:rsidR="007B5175" w:rsidRPr="002F26B4">
        <w:rPr>
          <w:rFonts w:eastAsia="細明體" w:hint="eastAsia"/>
          <w:spacing w:val="30"/>
          <w:sz w:val="24"/>
        </w:rPr>
        <w:t>的</w:t>
      </w:r>
      <w:r w:rsidRPr="002F26B4">
        <w:rPr>
          <w:rFonts w:eastAsia="細明體"/>
          <w:spacing w:val="30"/>
          <w:sz w:val="24"/>
        </w:rPr>
        <w:t>課程</w:t>
      </w:r>
      <w:r w:rsidR="007B5175" w:rsidRPr="002F26B4">
        <w:rPr>
          <w:rFonts w:eastAsia="細明體" w:hint="eastAsia"/>
          <w:spacing w:val="30"/>
          <w:sz w:val="24"/>
        </w:rPr>
        <w:t>中</w:t>
      </w:r>
      <w:r w:rsidRPr="002F26B4">
        <w:rPr>
          <w:rFonts w:eastAsia="細明體"/>
          <w:spacing w:val="30"/>
          <w:sz w:val="24"/>
        </w:rPr>
        <w:t>，</w:t>
      </w:r>
      <w:r w:rsidR="007B5175" w:rsidRPr="002F26B4">
        <w:rPr>
          <w:rFonts w:eastAsia="細明體"/>
          <w:spacing w:val="30"/>
          <w:sz w:val="24"/>
        </w:rPr>
        <w:t>Chris Van der Voort</w:t>
      </w:r>
      <w:r w:rsidR="007B5175" w:rsidRPr="002F26B4">
        <w:rPr>
          <w:rFonts w:eastAsia="細明體" w:hint="eastAsia"/>
          <w:spacing w:val="30"/>
          <w:sz w:val="24"/>
        </w:rPr>
        <w:t>講座充分運用</w:t>
      </w:r>
      <w:r w:rsidRPr="002F26B4">
        <w:rPr>
          <w:rFonts w:ascii="細明體" w:eastAsia="細明體" w:hAnsi="細明體" w:hint="eastAsia"/>
          <w:spacing w:val="30"/>
          <w:sz w:val="24"/>
        </w:rPr>
        <w:t>小組討論、分享成果及遊戲演</w:t>
      </w:r>
      <w:r w:rsidRPr="002F26B4">
        <w:rPr>
          <w:rFonts w:ascii="細明體" w:eastAsia="細明體" w:hAnsi="細明體" w:hint="eastAsia"/>
          <w:spacing w:val="30"/>
          <w:sz w:val="24"/>
        </w:rPr>
        <w:lastRenderedPageBreak/>
        <w:t>練</w:t>
      </w:r>
      <w:r w:rsidR="007B5175" w:rsidRPr="002F26B4">
        <w:rPr>
          <w:rFonts w:ascii="細明體" w:eastAsia="細明體" w:hAnsi="細明體" w:hint="eastAsia"/>
          <w:spacing w:val="30"/>
          <w:sz w:val="24"/>
        </w:rPr>
        <w:t>來說明本課程之重點</w:t>
      </w:r>
      <w:r w:rsidRPr="002F26B4">
        <w:rPr>
          <w:rFonts w:ascii="細明體" w:eastAsia="細明體" w:hAnsi="細明體" w:hint="eastAsia"/>
          <w:spacing w:val="30"/>
          <w:sz w:val="24"/>
        </w:rPr>
        <w:t>，並以</w:t>
      </w:r>
      <w:r w:rsidRPr="002F26B4">
        <w:rPr>
          <w:rFonts w:eastAsia="細明體"/>
          <w:spacing w:val="30"/>
          <w:sz w:val="24"/>
        </w:rPr>
        <w:t>Tuckman</w:t>
      </w:r>
      <w:proofErr w:type="gramStart"/>
      <w:r w:rsidR="00A65E4F" w:rsidRPr="002F26B4">
        <w:rPr>
          <w:rFonts w:eastAsia="細明體"/>
          <w:spacing w:val="30"/>
          <w:sz w:val="24"/>
        </w:rPr>
        <w:t>’</w:t>
      </w:r>
      <w:proofErr w:type="gramEnd"/>
      <w:r w:rsidRPr="002F26B4">
        <w:rPr>
          <w:rFonts w:eastAsia="細明體"/>
          <w:spacing w:val="30"/>
          <w:sz w:val="24"/>
        </w:rPr>
        <w:t xml:space="preserve">s Group Development </w:t>
      </w:r>
      <w:r w:rsidRPr="00A65E4F">
        <w:rPr>
          <w:rFonts w:eastAsia="細明體"/>
          <w:spacing w:val="30"/>
          <w:sz w:val="24"/>
        </w:rPr>
        <w:t>Theory</w:t>
      </w:r>
      <w:r w:rsidRPr="005232B1">
        <w:rPr>
          <w:rFonts w:ascii="細明體" w:eastAsia="細明體" w:hAnsi="細明體" w:hint="eastAsia"/>
          <w:spacing w:val="30"/>
          <w:sz w:val="24"/>
        </w:rPr>
        <w:t>為例，說明團隊發展、建立、激勵與衝突管理。</w:t>
      </w:r>
    </w:p>
    <w:p w:rsidR="0054264B" w:rsidRPr="005232B1" w:rsidRDefault="007B5175" w:rsidP="00F718A6">
      <w:pPr>
        <w:pStyle w:val="33"/>
        <w:adjustRightInd/>
        <w:snapToGrid/>
        <w:spacing w:afterLines="50" w:after="166" w:line="420" w:lineRule="auto"/>
        <w:ind w:leftChars="301" w:left="722" w:firstLine="567"/>
        <w:rPr>
          <w:rFonts w:ascii="細明體" w:eastAsia="細明體" w:hAnsi="細明體"/>
          <w:spacing w:val="30"/>
          <w:sz w:val="24"/>
        </w:rPr>
      </w:pPr>
      <w:r w:rsidRPr="002F26B4">
        <w:rPr>
          <w:rFonts w:ascii="細明體" w:eastAsia="細明體" w:hAnsi="細明體" w:hint="eastAsia"/>
          <w:spacing w:val="30"/>
          <w:sz w:val="24"/>
        </w:rPr>
        <w:t>我們從此門課</w:t>
      </w:r>
      <w:r w:rsidR="0054264B" w:rsidRPr="002F26B4">
        <w:rPr>
          <w:rFonts w:ascii="細明體" w:eastAsia="細明體" w:hAnsi="細明體" w:hint="eastAsia"/>
          <w:spacing w:val="30"/>
          <w:sz w:val="24"/>
        </w:rPr>
        <w:t>領悟</w:t>
      </w:r>
      <w:r w:rsidRPr="002F26B4">
        <w:rPr>
          <w:rFonts w:ascii="細明體" w:eastAsia="細明體" w:hAnsi="細明體" w:hint="eastAsia"/>
          <w:spacing w:val="30"/>
          <w:sz w:val="24"/>
        </w:rPr>
        <w:t>到</w:t>
      </w:r>
      <w:r w:rsidR="0054264B" w:rsidRPr="002F26B4">
        <w:rPr>
          <w:rFonts w:ascii="細明體" w:eastAsia="細明體" w:hAnsi="細明體" w:hint="eastAsia"/>
          <w:spacing w:val="30"/>
          <w:sz w:val="24"/>
        </w:rPr>
        <w:t>：</w:t>
      </w:r>
      <w:r w:rsidRPr="002F26B4">
        <w:rPr>
          <w:rFonts w:ascii="細明體" w:eastAsia="細明體" w:hAnsi="細明體" w:hint="eastAsia"/>
          <w:spacing w:val="30"/>
          <w:sz w:val="24"/>
        </w:rPr>
        <w:t>什麼是</w:t>
      </w:r>
      <w:r w:rsidR="0054264B" w:rsidRPr="002F26B4">
        <w:rPr>
          <w:rFonts w:ascii="細明體" w:eastAsia="細明體" w:hAnsi="細明體" w:hint="eastAsia"/>
          <w:spacing w:val="30"/>
          <w:sz w:val="24"/>
        </w:rPr>
        <w:t>成功團隊的必要條件</w:t>
      </w:r>
      <w:r w:rsidRPr="002F26B4">
        <w:rPr>
          <w:rFonts w:ascii="細明體" w:eastAsia="細明體" w:hAnsi="細明體" w:hint="eastAsia"/>
          <w:spacing w:val="30"/>
          <w:sz w:val="24"/>
        </w:rPr>
        <w:t>、團隊</w:t>
      </w:r>
      <w:r w:rsidR="0054264B" w:rsidRPr="002F26B4">
        <w:rPr>
          <w:rFonts w:ascii="細明體" w:eastAsia="細明體" w:hAnsi="細明體" w:hint="eastAsia"/>
          <w:spacing w:val="30"/>
          <w:sz w:val="24"/>
        </w:rPr>
        <w:t>表現良</w:t>
      </w:r>
      <w:proofErr w:type="gramStart"/>
      <w:r w:rsidR="009A77A3" w:rsidRPr="002F26B4">
        <w:rPr>
          <w:rFonts w:ascii="細明體" w:eastAsia="細明體" w:hAnsi="細明體" w:hint="eastAsia"/>
          <w:spacing w:val="30"/>
          <w:sz w:val="24"/>
        </w:rPr>
        <w:t>窳</w:t>
      </w:r>
      <w:proofErr w:type="gramEnd"/>
      <w:r w:rsidR="009A77A3" w:rsidRPr="002F26B4">
        <w:rPr>
          <w:rFonts w:ascii="細明體" w:eastAsia="細明體" w:hAnsi="細明體" w:hint="eastAsia"/>
          <w:spacing w:val="30"/>
          <w:sz w:val="24"/>
        </w:rPr>
        <w:t>之關鍵</w:t>
      </w:r>
      <w:r w:rsidRPr="002F26B4">
        <w:rPr>
          <w:rFonts w:ascii="細明體" w:eastAsia="細明體" w:hAnsi="細明體" w:hint="eastAsia"/>
          <w:spacing w:val="30"/>
          <w:sz w:val="24"/>
        </w:rPr>
        <w:t>乃</w:t>
      </w:r>
      <w:proofErr w:type="gramStart"/>
      <w:r w:rsidRPr="002F26B4">
        <w:rPr>
          <w:rFonts w:ascii="細明體" w:eastAsia="細明體" w:hAnsi="細明體" w:hint="eastAsia"/>
          <w:spacing w:val="30"/>
          <w:sz w:val="24"/>
        </w:rPr>
        <w:t>繫</w:t>
      </w:r>
      <w:proofErr w:type="gramEnd"/>
      <w:r w:rsidR="009A77A3" w:rsidRPr="002F26B4">
        <w:rPr>
          <w:rFonts w:ascii="細明體" w:eastAsia="細明體" w:hAnsi="細明體" w:hint="eastAsia"/>
          <w:spacing w:val="30"/>
          <w:sz w:val="24"/>
        </w:rPr>
        <w:t>於</w:t>
      </w:r>
      <w:r w:rsidR="002F26B4">
        <w:rPr>
          <w:rFonts w:ascii="細明體" w:eastAsia="細明體" w:hAnsi="細明體" w:hint="eastAsia"/>
          <w:spacing w:val="30"/>
          <w:sz w:val="24"/>
        </w:rPr>
        <w:t>必須</w:t>
      </w:r>
      <w:r w:rsidR="009A77A3" w:rsidRPr="002F26B4">
        <w:rPr>
          <w:rFonts w:ascii="細明體" w:eastAsia="細明體" w:hAnsi="細明體" w:hint="eastAsia"/>
          <w:spacing w:val="30"/>
          <w:sz w:val="24"/>
        </w:rPr>
        <w:t>整合團隊能力及發揮成員特質，團隊</w:t>
      </w:r>
      <w:r w:rsidR="009A77A3" w:rsidRPr="005232B1">
        <w:rPr>
          <w:rFonts w:ascii="細明體" w:eastAsia="細明體" w:hAnsi="細明體" w:hint="eastAsia"/>
          <w:spacing w:val="30"/>
          <w:sz w:val="24"/>
        </w:rPr>
        <w:t>成員整體能力</w:t>
      </w:r>
      <w:r w:rsidR="0054264B" w:rsidRPr="005232B1">
        <w:rPr>
          <w:rFonts w:ascii="細明體" w:eastAsia="細明體" w:hAnsi="細明體" w:hint="eastAsia"/>
          <w:spacing w:val="30"/>
          <w:sz w:val="24"/>
        </w:rPr>
        <w:t>互補的技巧與經驗，遠超過團隊中個別成員能力的總和。其中，「好的領導者」是團隊整體能力整合成敗的關鍵；其次，團隊發展過程衝突是平常的事，而且衝突是價值中立的。因此「好的領導者」是能將團隊衝突控制在</w:t>
      </w:r>
      <w:proofErr w:type="gramStart"/>
      <w:r w:rsidR="0054264B" w:rsidRPr="005232B1">
        <w:rPr>
          <w:rFonts w:ascii="細明體" w:eastAsia="細明體" w:hAnsi="細明體" w:hint="eastAsia"/>
          <w:spacing w:val="30"/>
          <w:sz w:val="24"/>
        </w:rPr>
        <w:t>最</w:t>
      </w:r>
      <w:proofErr w:type="gramEnd"/>
      <w:r w:rsidR="0054264B" w:rsidRPr="005232B1">
        <w:rPr>
          <w:rFonts w:ascii="細明體" w:eastAsia="細明體" w:hAnsi="細明體" w:hint="eastAsia"/>
          <w:spacing w:val="30"/>
          <w:sz w:val="24"/>
        </w:rPr>
        <w:t>適水準，讓團隊形成螺旋循環成長。</w:t>
      </w:r>
    </w:p>
    <w:p w:rsidR="00353962" w:rsidRPr="005232B1" w:rsidRDefault="00353962" w:rsidP="00F718A6">
      <w:pPr>
        <w:numPr>
          <w:ilvl w:val="0"/>
          <w:numId w:val="17"/>
        </w:numPr>
        <w:snapToGrid w:val="0"/>
        <w:spacing w:afterLines="50" w:after="166" w:line="420" w:lineRule="auto"/>
        <w:ind w:leftChars="100" w:left="920" w:hangingChars="200" w:hanging="680"/>
        <w:rPr>
          <w:rFonts w:ascii="細明體" w:eastAsia="細明體" w:hAnsi="細明體" w:cs="Arial"/>
          <w:spacing w:val="30"/>
          <w:sz w:val="28"/>
        </w:rPr>
      </w:pPr>
      <w:r w:rsidRPr="005232B1">
        <w:rPr>
          <w:rFonts w:ascii="細明體" w:eastAsia="細明體" w:hAnsi="細明體" w:cs="Arial" w:hint="eastAsia"/>
          <w:spacing w:val="30"/>
          <w:sz w:val="28"/>
        </w:rPr>
        <w:t>團隊發展的過程</w:t>
      </w:r>
    </w:p>
    <w:p w:rsidR="0054264B" w:rsidRPr="005232B1" w:rsidRDefault="007B5175" w:rsidP="00F718A6">
      <w:pPr>
        <w:pStyle w:val="33"/>
        <w:adjustRightInd/>
        <w:snapToGrid/>
        <w:spacing w:afterLines="50" w:after="166" w:line="420" w:lineRule="auto"/>
        <w:ind w:leftChars="301" w:left="722" w:firstLine="567"/>
        <w:rPr>
          <w:rFonts w:ascii="細明體" w:eastAsia="細明體" w:hAnsi="細明體"/>
          <w:spacing w:val="30"/>
          <w:sz w:val="24"/>
        </w:rPr>
      </w:pPr>
      <w:r w:rsidRPr="002F26B4">
        <w:rPr>
          <w:rFonts w:ascii="細明體" w:eastAsia="細明體" w:hAnsi="細明體" w:hint="eastAsia"/>
          <w:spacing w:val="30"/>
          <w:sz w:val="24"/>
        </w:rPr>
        <w:t>上課中講座將</w:t>
      </w:r>
      <w:r w:rsidR="006A5522" w:rsidRPr="002F26B4">
        <w:rPr>
          <w:rFonts w:ascii="細明體" w:eastAsia="細明體" w:hAnsi="細明體" w:hint="eastAsia"/>
          <w:spacing w:val="30"/>
          <w:sz w:val="24"/>
        </w:rPr>
        <w:t>全班</w:t>
      </w:r>
      <w:r w:rsidR="0054264B" w:rsidRPr="002F26B4">
        <w:rPr>
          <w:rFonts w:ascii="細明體" w:eastAsia="細明體" w:hAnsi="細明體" w:hint="eastAsia"/>
          <w:spacing w:val="30"/>
          <w:sz w:val="24"/>
        </w:rPr>
        <w:t>分</w:t>
      </w:r>
      <w:r w:rsidR="002D1210" w:rsidRPr="002F26B4">
        <w:rPr>
          <w:rFonts w:ascii="細明體" w:eastAsia="細明體" w:hAnsi="細明體" w:hint="eastAsia"/>
          <w:spacing w:val="30"/>
          <w:sz w:val="24"/>
        </w:rPr>
        <w:t>為</w:t>
      </w:r>
      <w:r w:rsidR="0054264B" w:rsidRPr="002F26B4">
        <w:rPr>
          <w:rFonts w:ascii="細明體" w:eastAsia="細明體" w:hAnsi="細明體" w:hint="eastAsia"/>
          <w:spacing w:val="30"/>
          <w:sz w:val="24"/>
        </w:rPr>
        <w:t>五</w:t>
      </w:r>
      <w:r w:rsidR="002D1210" w:rsidRPr="002F26B4">
        <w:rPr>
          <w:rFonts w:ascii="細明體" w:eastAsia="細明體" w:hAnsi="細明體" w:hint="eastAsia"/>
          <w:spacing w:val="30"/>
          <w:sz w:val="24"/>
        </w:rPr>
        <w:t>個</w:t>
      </w:r>
      <w:r w:rsidR="0054264B" w:rsidRPr="002F26B4">
        <w:rPr>
          <w:rFonts w:ascii="細明體" w:eastAsia="細明體" w:hAnsi="細明體" w:hint="eastAsia"/>
          <w:spacing w:val="30"/>
          <w:sz w:val="24"/>
        </w:rPr>
        <w:t>小組</w:t>
      </w:r>
      <w:r w:rsidR="006A5522" w:rsidRPr="002F26B4">
        <w:rPr>
          <w:rFonts w:ascii="細明體" w:eastAsia="細明體" w:hAnsi="細明體" w:hint="eastAsia"/>
          <w:spacing w:val="30"/>
          <w:sz w:val="24"/>
        </w:rPr>
        <w:t>進行</w:t>
      </w:r>
      <w:r w:rsidR="0054264B" w:rsidRPr="002F26B4">
        <w:rPr>
          <w:rFonts w:ascii="細明體" w:eastAsia="細明體" w:hAnsi="細明體" w:hint="eastAsia"/>
          <w:spacing w:val="30"/>
          <w:sz w:val="24"/>
        </w:rPr>
        <w:t>討論，並將討論結果</w:t>
      </w:r>
      <w:r w:rsidR="006A5522" w:rsidRPr="002F26B4">
        <w:rPr>
          <w:rFonts w:ascii="細明體" w:eastAsia="細明體" w:hAnsi="細明體" w:hint="eastAsia"/>
          <w:spacing w:val="30"/>
          <w:sz w:val="24"/>
        </w:rPr>
        <w:t>進行</w:t>
      </w:r>
      <w:r w:rsidR="0054264B" w:rsidRPr="002F26B4">
        <w:rPr>
          <w:rFonts w:ascii="細明體" w:eastAsia="細明體" w:hAnsi="細明體" w:hint="eastAsia"/>
          <w:spacing w:val="30"/>
          <w:sz w:val="24"/>
        </w:rPr>
        <w:t>分享，主要討論議題為「</w:t>
      </w:r>
      <w:r w:rsidR="006A5522" w:rsidRPr="002F26B4">
        <w:rPr>
          <w:rFonts w:ascii="細明體" w:eastAsia="細明體" w:hAnsi="細明體" w:hint="eastAsia"/>
          <w:spacing w:val="30"/>
          <w:sz w:val="24"/>
        </w:rPr>
        <w:t>團隊組成有那些要項?</w:t>
      </w:r>
      <w:r w:rsidR="0054264B" w:rsidRPr="002F26B4">
        <w:rPr>
          <w:rFonts w:ascii="細明體" w:eastAsia="細明體" w:hAnsi="細明體" w:hint="eastAsia"/>
          <w:spacing w:val="30"/>
          <w:sz w:val="24"/>
        </w:rPr>
        <w:t>成功團隊在</w:t>
      </w:r>
      <w:r w:rsidR="0054264B" w:rsidRPr="005232B1">
        <w:rPr>
          <w:rFonts w:ascii="細明體" w:eastAsia="細明體" w:hAnsi="細明體" w:hint="eastAsia"/>
          <w:spacing w:val="30"/>
          <w:sz w:val="24"/>
        </w:rPr>
        <w:t>各要項中，需要做些甚麼？」，激盪思考與體會團隊建立有其特定的要素，且由於團隊有其共同願景、目標及任務，並不是僅為一群人鬆散的組織，且</w:t>
      </w:r>
      <w:r w:rsidR="009A77A3" w:rsidRPr="005232B1">
        <w:rPr>
          <w:rFonts w:ascii="細明體" w:eastAsia="細明體" w:hAnsi="細明體" w:hint="eastAsia"/>
          <w:spacing w:val="30"/>
          <w:sz w:val="24"/>
        </w:rPr>
        <w:t>成功團隊要有效運作應由所有成員及優秀領導者共同合作，有系統運作方</w:t>
      </w:r>
      <w:r w:rsidR="0054264B" w:rsidRPr="005232B1">
        <w:rPr>
          <w:rFonts w:ascii="細明體" w:eastAsia="細明體" w:hAnsi="細明體" w:hint="eastAsia"/>
          <w:spacing w:val="30"/>
          <w:sz w:val="24"/>
        </w:rPr>
        <w:t>可成為有效率組織。</w:t>
      </w:r>
    </w:p>
    <w:p w:rsidR="0054264B" w:rsidRPr="005232B1" w:rsidRDefault="0054264B" w:rsidP="00F718A6">
      <w:pPr>
        <w:pStyle w:val="33"/>
        <w:adjustRightInd/>
        <w:snapToGrid/>
        <w:spacing w:afterLines="50" w:after="166" w:line="420" w:lineRule="auto"/>
        <w:ind w:leftChars="301" w:left="722" w:firstLine="567"/>
        <w:rPr>
          <w:rFonts w:ascii="細明體" w:eastAsia="細明體" w:hAnsi="細明體"/>
          <w:spacing w:val="30"/>
          <w:sz w:val="24"/>
        </w:rPr>
      </w:pPr>
      <w:r w:rsidRPr="005232B1">
        <w:rPr>
          <w:rFonts w:ascii="細明體" w:eastAsia="細明體" w:hAnsi="細明體" w:hint="eastAsia"/>
          <w:spacing w:val="30"/>
          <w:sz w:val="24"/>
        </w:rPr>
        <w:t>團隊組成基本要項包括：</w:t>
      </w:r>
    </w:p>
    <w:p w:rsidR="0054264B" w:rsidRPr="002F26B4" w:rsidRDefault="0054264B" w:rsidP="002F26B4">
      <w:pPr>
        <w:numPr>
          <w:ilvl w:val="0"/>
          <w:numId w:val="31"/>
        </w:numPr>
        <w:spacing w:afterLines="50" w:after="166" w:line="420" w:lineRule="auto"/>
        <w:rPr>
          <w:rFonts w:ascii="細明體" w:eastAsia="細明體" w:hAnsi="細明體" w:cs="Arial"/>
          <w:spacing w:val="30"/>
        </w:rPr>
      </w:pPr>
      <w:r w:rsidRPr="002F26B4">
        <w:rPr>
          <w:rFonts w:ascii="細明體" w:eastAsia="細明體" w:hAnsi="細明體" w:cs="Arial" w:hint="eastAsia"/>
          <w:spacing w:val="30"/>
        </w:rPr>
        <w:t>成為團隊(As a team)：要有願景、目標、任務。</w:t>
      </w:r>
    </w:p>
    <w:p w:rsidR="0054264B" w:rsidRPr="002F26B4" w:rsidRDefault="0054264B" w:rsidP="002F26B4">
      <w:pPr>
        <w:numPr>
          <w:ilvl w:val="0"/>
          <w:numId w:val="31"/>
        </w:numPr>
        <w:spacing w:afterLines="50" w:after="166" w:line="420" w:lineRule="auto"/>
        <w:rPr>
          <w:rFonts w:ascii="細明體" w:eastAsia="細明體" w:hAnsi="細明體" w:cs="Arial"/>
          <w:spacing w:val="30"/>
        </w:rPr>
      </w:pPr>
      <w:r w:rsidRPr="002F26B4">
        <w:rPr>
          <w:rFonts w:ascii="細明體" w:eastAsia="細明體" w:hAnsi="細明體" w:cs="Arial" w:hint="eastAsia"/>
          <w:spacing w:val="30"/>
        </w:rPr>
        <w:t>團隊成員(As a team member)：</w:t>
      </w:r>
      <w:r w:rsidR="00ED32F4" w:rsidRPr="002F26B4">
        <w:rPr>
          <w:rFonts w:ascii="細明體" w:eastAsia="細明體" w:hAnsi="細明體" w:cs="Arial"/>
          <w:spacing w:val="30"/>
        </w:rPr>
        <w:br/>
      </w:r>
      <w:r w:rsidRPr="002F26B4">
        <w:rPr>
          <w:rFonts w:ascii="細明體" w:eastAsia="細明體" w:hAnsi="細明體" w:cs="Arial" w:hint="eastAsia"/>
          <w:spacing w:val="30"/>
        </w:rPr>
        <w:t>對團隊及成員之間要有歸屬感、奉獻達成目標、主動參與合作、彼此互信依賴、公開誠懇溝通、集體負起責任。</w:t>
      </w:r>
    </w:p>
    <w:p w:rsidR="0054264B" w:rsidRPr="002F26B4" w:rsidRDefault="0054264B" w:rsidP="002F26B4">
      <w:pPr>
        <w:numPr>
          <w:ilvl w:val="0"/>
          <w:numId w:val="31"/>
        </w:numPr>
        <w:spacing w:afterLines="50" w:after="166" w:line="420" w:lineRule="auto"/>
        <w:rPr>
          <w:rFonts w:ascii="細明體" w:eastAsia="細明體" w:hAnsi="細明體" w:cs="Arial"/>
          <w:spacing w:val="30"/>
        </w:rPr>
      </w:pPr>
      <w:r w:rsidRPr="002F26B4">
        <w:rPr>
          <w:rFonts w:ascii="細明體" w:eastAsia="細明體" w:hAnsi="細明體" w:cs="Arial" w:hint="eastAsia"/>
          <w:spacing w:val="30"/>
        </w:rPr>
        <w:lastRenderedPageBreak/>
        <w:t>擔任領導者(As a team leader)：</w:t>
      </w:r>
      <w:r w:rsidR="00ED32F4" w:rsidRPr="002F26B4">
        <w:rPr>
          <w:rFonts w:ascii="細明體" w:eastAsia="細明體" w:hAnsi="細明體" w:cs="Arial"/>
          <w:spacing w:val="30"/>
        </w:rPr>
        <w:br/>
      </w:r>
      <w:r w:rsidRPr="002F26B4">
        <w:rPr>
          <w:rFonts w:ascii="細明體" w:eastAsia="細明體" w:hAnsi="細明體" w:cs="Arial" w:hint="eastAsia"/>
          <w:spacing w:val="30"/>
        </w:rPr>
        <w:t>領導是影響力的發揮，領導者有一定角色職權，領導者扮演管理者、好教練、團隊合作的促進者。對成員有相當影響力，其工作原則：維持</w:t>
      </w:r>
      <w:r w:rsidR="009A77A3" w:rsidRPr="002F26B4">
        <w:rPr>
          <w:rFonts w:ascii="細明體" w:eastAsia="細明體" w:hAnsi="細明體" w:cs="Arial" w:hint="eastAsia"/>
          <w:spacing w:val="30"/>
        </w:rPr>
        <w:t>目標明確性、明快的決策力、引領正確方向、權力分享與激勵、建立團隊</w:t>
      </w:r>
      <w:r w:rsidRPr="002F26B4">
        <w:rPr>
          <w:rFonts w:ascii="細明體" w:eastAsia="細明體" w:hAnsi="細明體" w:cs="Arial" w:hint="eastAsia"/>
          <w:spacing w:val="30"/>
        </w:rPr>
        <w:t>信心與承諾，運用各種領導原理成為一個好教練。</w:t>
      </w:r>
    </w:p>
    <w:p w:rsidR="0054264B" w:rsidRPr="002F26B4" w:rsidRDefault="0054264B" w:rsidP="002F26B4">
      <w:pPr>
        <w:numPr>
          <w:ilvl w:val="0"/>
          <w:numId w:val="31"/>
        </w:numPr>
        <w:spacing w:afterLines="50" w:after="166" w:line="420" w:lineRule="auto"/>
        <w:rPr>
          <w:rFonts w:ascii="細明體" w:eastAsia="細明體" w:hAnsi="細明體" w:cs="Arial"/>
          <w:spacing w:val="30"/>
        </w:rPr>
      </w:pPr>
      <w:r w:rsidRPr="002F26B4">
        <w:rPr>
          <w:rFonts w:ascii="細明體" w:eastAsia="細明體" w:hAnsi="細明體" w:cs="Arial" w:hint="eastAsia"/>
          <w:spacing w:val="30"/>
        </w:rPr>
        <w:t>形成一個組織（As a</w:t>
      </w:r>
      <w:r w:rsidR="00A65E4F" w:rsidRPr="002F26B4">
        <w:rPr>
          <w:rFonts w:ascii="細明體" w:eastAsia="細明體" w:hAnsi="細明體" w:cs="Arial" w:hint="eastAsia"/>
          <w:spacing w:val="30"/>
        </w:rPr>
        <w:t>n</w:t>
      </w:r>
      <w:r w:rsidRPr="002F26B4">
        <w:rPr>
          <w:rFonts w:ascii="細明體" w:eastAsia="細明體" w:hAnsi="細明體" w:cs="Arial" w:hint="eastAsia"/>
          <w:spacing w:val="30"/>
        </w:rPr>
        <w:t xml:space="preserve"> organization）：</w:t>
      </w:r>
      <w:r w:rsidR="00ED32F4" w:rsidRPr="002F26B4">
        <w:rPr>
          <w:rFonts w:ascii="細明體" w:eastAsia="細明體" w:hAnsi="細明體" w:cs="Arial"/>
          <w:spacing w:val="30"/>
        </w:rPr>
        <w:br/>
      </w:r>
      <w:r w:rsidRPr="002F26B4">
        <w:rPr>
          <w:rFonts w:ascii="細明體" w:eastAsia="細明體" w:hAnsi="細明體" w:cs="Arial" w:hint="eastAsia"/>
          <w:spacing w:val="30"/>
        </w:rPr>
        <w:t>組織會依其目標而有規範化的結構，要項包括：職權、功能、制度、權責、領導、資源及文化等。</w:t>
      </w:r>
    </w:p>
    <w:p w:rsidR="0054264B" w:rsidRPr="005232B1" w:rsidRDefault="0054264B" w:rsidP="00F718A6">
      <w:pPr>
        <w:spacing w:afterLines="50" w:after="166" w:line="420" w:lineRule="auto"/>
        <w:ind w:leftChars="200" w:left="930" w:hangingChars="150" w:hanging="450"/>
        <w:rPr>
          <w:rFonts w:ascii="細明體" w:eastAsia="細明體" w:hAnsi="細明體" w:cs="Arial"/>
          <w:spacing w:val="30"/>
        </w:rPr>
      </w:pPr>
      <w:r w:rsidRPr="005232B1">
        <w:rPr>
          <w:rFonts w:ascii="細明體" w:eastAsia="細明體" w:hAnsi="細明體" w:cs="Arial" w:hint="eastAsia"/>
          <w:spacing w:val="30"/>
        </w:rPr>
        <w:t>遊戲演練：</w:t>
      </w:r>
    </w:p>
    <w:p w:rsidR="0054264B" w:rsidRPr="005232B1" w:rsidRDefault="0054264B" w:rsidP="00F718A6">
      <w:pPr>
        <w:spacing w:afterLines="50" w:after="166" w:line="420" w:lineRule="auto"/>
        <w:ind w:leftChars="233" w:left="559" w:firstLineChars="200" w:firstLine="600"/>
        <w:rPr>
          <w:rFonts w:ascii="細明體" w:eastAsia="細明體" w:hAnsi="細明體" w:cs="Arial"/>
          <w:spacing w:val="30"/>
        </w:rPr>
      </w:pPr>
      <w:r w:rsidRPr="005232B1">
        <w:rPr>
          <w:rFonts w:ascii="細明體" w:eastAsia="細明體" w:hAnsi="細明體" w:cs="Arial"/>
          <w:spacing w:val="30"/>
        </w:rPr>
        <w:t>講</w:t>
      </w:r>
      <w:r w:rsidR="006A5522">
        <w:rPr>
          <w:rFonts w:ascii="細明體" w:eastAsia="細明體" w:hAnsi="細明體" w:cs="Arial" w:hint="eastAsia"/>
          <w:spacing w:val="30"/>
        </w:rPr>
        <w:t>座</w:t>
      </w:r>
      <w:r w:rsidRPr="005232B1">
        <w:rPr>
          <w:rFonts w:ascii="細明體" w:eastAsia="細明體" w:hAnsi="細明體" w:cs="Arial"/>
          <w:spacing w:val="30"/>
        </w:rPr>
        <w:t>將</w:t>
      </w:r>
      <w:r w:rsidR="006A5522">
        <w:rPr>
          <w:rFonts w:ascii="細明體" w:eastAsia="細明體" w:hAnsi="細明體" w:cs="Arial" w:hint="eastAsia"/>
          <w:spacing w:val="30"/>
        </w:rPr>
        <w:t>全班</w:t>
      </w:r>
      <w:r w:rsidRPr="005232B1">
        <w:rPr>
          <w:rFonts w:ascii="細明體" w:eastAsia="細明體" w:hAnsi="細明體" w:cs="Arial" w:hint="eastAsia"/>
          <w:spacing w:val="30"/>
        </w:rPr>
        <w:t>重新</w:t>
      </w:r>
      <w:r w:rsidR="006A5522">
        <w:rPr>
          <w:rFonts w:ascii="細明體" w:eastAsia="細明體" w:hAnsi="細明體" w:cs="Arial" w:hint="eastAsia"/>
          <w:spacing w:val="30"/>
        </w:rPr>
        <w:t>分成</w:t>
      </w:r>
      <w:r w:rsidRPr="005232B1">
        <w:rPr>
          <w:rFonts w:ascii="細明體" w:eastAsia="細明體" w:hAnsi="細明體" w:cs="Arial"/>
          <w:spacing w:val="30"/>
        </w:rPr>
        <w:t>四個小組</w:t>
      </w:r>
      <w:r w:rsidR="006A5522">
        <w:rPr>
          <w:rFonts w:ascii="細明體" w:eastAsia="細明體" w:hAnsi="細明體" w:cs="Arial" w:hint="eastAsia"/>
          <w:spacing w:val="30"/>
        </w:rPr>
        <w:t>，分</w:t>
      </w:r>
      <w:r w:rsidRPr="005232B1">
        <w:rPr>
          <w:rFonts w:ascii="細明體" w:eastAsia="細明體" w:hAnsi="細明體" w:cs="Arial" w:hint="eastAsia"/>
          <w:spacing w:val="30"/>
        </w:rPr>
        <w:t>四個階段完成任務，並指</w:t>
      </w:r>
      <w:r w:rsidRPr="002F26B4">
        <w:rPr>
          <w:rFonts w:ascii="細明體" w:eastAsia="細明體" w:hAnsi="細明體" w:cs="Arial" w:hint="eastAsia"/>
          <w:spacing w:val="30"/>
        </w:rPr>
        <w:t>派</w:t>
      </w:r>
      <w:r w:rsidR="006A5522" w:rsidRPr="002F26B4">
        <w:rPr>
          <w:rFonts w:ascii="細明體" w:eastAsia="細明體" w:hAnsi="細明體" w:cs="Arial" w:hint="eastAsia"/>
          <w:spacing w:val="30"/>
        </w:rPr>
        <w:t>一位學員擔任</w:t>
      </w:r>
      <w:r w:rsidRPr="002F26B4">
        <w:rPr>
          <w:rFonts w:ascii="細明體" w:eastAsia="細明體" w:hAnsi="細明體" w:cs="Arial"/>
          <w:spacing w:val="30"/>
        </w:rPr>
        <w:t>觀察員</w:t>
      </w:r>
      <w:r w:rsidRPr="002F26B4">
        <w:rPr>
          <w:rFonts w:ascii="細明體" w:eastAsia="細明體" w:hAnsi="細明體" w:cs="Arial" w:hint="eastAsia"/>
          <w:spacing w:val="30"/>
        </w:rPr>
        <w:t>從旁觀察各小組演練過程</w:t>
      </w:r>
      <w:r w:rsidR="006A5522" w:rsidRPr="002F26B4">
        <w:rPr>
          <w:rFonts w:ascii="細明體" w:eastAsia="細明體" w:hAnsi="細明體" w:cs="Arial" w:hint="eastAsia"/>
          <w:spacing w:val="30"/>
        </w:rPr>
        <w:t>，</w:t>
      </w:r>
      <w:r w:rsidRPr="002F26B4">
        <w:rPr>
          <w:rFonts w:ascii="細明體" w:eastAsia="細明體" w:hAnsi="細明體" w:cs="Arial" w:hint="eastAsia"/>
          <w:spacing w:val="30"/>
        </w:rPr>
        <w:t>第一階段由</w:t>
      </w:r>
      <w:r w:rsidRPr="002F26B4">
        <w:rPr>
          <w:rFonts w:ascii="細明體" w:eastAsia="細明體" w:hAnsi="細明體" w:cs="Arial"/>
          <w:spacing w:val="30"/>
        </w:rPr>
        <w:t>講</w:t>
      </w:r>
      <w:r w:rsidRPr="005232B1">
        <w:rPr>
          <w:rFonts w:ascii="細明體" w:eastAsia="細明體" w:hAnsi="細明體" w:cs="Arial"/>
          <w:spacing w:val="30"/>
        </w:rPr>
        <w:t>師提供各組</w:t>
      </w:r>
      <w:r w:rsidRPr="005232B1">
        <w:rPr>
          <w:rFonts w:ascii="細明體" w:eastAsia="細明體" w:hAnsi="細明體" w:cs="Arial" w:hint="eastAsia"/>
          <w:spacing w:val="30"/>
        </w:rPr>
        <w:t>一組圖卡</w:t>
      </w:r>
      <w:r w:rsidRPr="005232B1">
        <w:rPr>
          <w:rFonts w:ascii="細明體" w:eastAsia="細明體" w:hAnsi="細明體" w:cs="Arial"/>
          <w:spacing w:val="30"/>
        </w:rPr>
        <w:t>，</w:t>
      </w:r>
      <w:r w:rsidRPr="005232B1">
        <w:rPr>
          <w:rFonts w:ascii="細明體" w:eastAsia="細明體" w:hAnsi="細明體" w:cs="Arial" w:hint="eastAsia"/>
          <w:spacing w:val="30"/>
        </w:rPr>
        <w:t>並未說明圖卡之目的及任務下，由學員自行觀察圖卡之意義，</w:t>
      </w:r>
      <w:r w:rsidRPr="005232B1">
        <w:rPr>
          <w:rFonts w:ascii="細明體" w:eastAsia="細明體" w:hAnsi="細明體" w:cs="Arial"/>
          <w:spacing w:val="30"/>
        </w:rPr>
        <w:t>在小組成員尚未建立團隊默契情況下，激勵小組成員腦力激盪</w:t>
      </w:r>
      <w:r w:rsidRPr="005232B1">
        <w:rPr>
          <w:rFonts w:ascii="細明體" w:eastAsia="細明體" w:hAnsi="細明體" w:cs="Arial" w:hint="eastAsia"/>
          <w:spacing w:val="30"/>
        </w:rPr>
        <w:t>完成任務。此階段由於各成員長期受不同領域專業訓練，個人特質及觀察事物角度、能力並不相同，因此對於任務仍有不同解讀，耗費一些時間才確認圖卡間之關聯及完成</w:t>
      </w:r>
      <w:r w:rsidR="00ED32F4" w:rsidRPr="005232B1">
        <w:rPr>
          <w:rFonts w:ascii="細明體" w:eastAsia="細明體" w:hAnsi="細明體" w:cs="Arial" w:hint="eastAsia"/>
          <w:spacing w:val="30"/>
        </w:rPr>
        <w:t>如圖</w:t>
      </w:r>
      <w:r w:rsidR="00D90027">
        <w:rPr>
          <w:rFonts w:ascii="細明體" w:eastAsia="細明體" w:hAnsi="細明體" w:cs="Arial" w:hint="eastAsia"/>
          <w:spacing w:val="30"/>
        </w:rPr>
        <w:t>6</w:t>
      </w:r>
      <w:r w:rsidR="00ED32F4" w:rsidRPr="005232B1">
        <w:rPr>
          <w:rFonts w:ascii="細明體" w:eastAsia="細明體" w:hAnsi="細明體" w:cs="Arial" w:hint="eastAsia"/>
          <w:spacing w:val="30"/>
        </w:rPr>
        <w:t>之</w:t>
      </w:r>
      <w:r w:rsidRPr="005232B1">
        <w:rPr>
          <w:rFonts w:ascii="細明體" w:eastAsia="細明體" w:hAnsi="細明體" w:cs="Arial" w:hint="eastAsia"/>
          <w:spacing w:val="30"/>
        </w:rPr>
        <w:t>拼圖任務，惟演練中成員只能將自己手中分得圖卡放置桌上與其他成員共同完成拼圖，</w:t>
      </w:r>
      <w:r w:rsidR="009A77A3" w:rsidRPr="005232B1">
        <w:rPr>
          <w:rFonts w:ascii="細明體" w:eastAsia="細明體" w:hAnsi="細明體" w:cs="Arial" w:hint="eastAsia"/>
          <w:spacing w:val="30"/>
        </w:rPr>
        <w:t>且不得移動他人圖卡。經由第一階</w:t>
      </w:r>
      <w:r w:rsidRPr="005232B1">
        <w:rPr>
          <w:rFonts w:ascii="細明體" w:eastAsia="細明體" w:hAnsi="細明體" w:cs="Arial" w:hint="eastAsia"/>
          <w:spacing w:val="30"/>
        </w:rPr>
        <w:t>段經驗，第二階段開始，各成員均陸續提供完成任務之意見及憑藉其他輔助措施，並指派領導者指揮運作，加速任務完成。第三及第四階段學員則已熟悉合作模式</w:t>
      </w:r>
      <w:r w:rsidRPr="005232B1">
        <w:rPr>
          <w:rFonts w:ascii="細明體" w:eastAsia="細明體" w:hAnsi="細明體" w:cs="Arial"/>
          <w:spacing w:val="30"/>
        </w:rPr>
        <w:t>，</w:t>
      </w:r>
      <w:r w:rsidRPr="005232B1">
        <w:rPr>
          <w:rFonts w:ascii="細明體" w:eastAsia="細明體" w:hAnsi="細明體" w:cs="Arial" w:hint="eastAsia"/>
          <w:spacing w:val="30"/>
        </w:rPr>
        <w:t>形成領導、團隊運作，在短時間內</w:t>
      </w:r>
      <w:r w:rsidRPr="005232B1">
        <w:rPr>
          <w:rFonts w:ascii="細明體" w:eastAsia="細明體" w:hAnsi="細明體" w:cs="Arial"/>
          <w:spacing w:val="30"/>
        </w:rPr>
        <w:t>建立小組運作規則及方式，</w:t>
      </w:r>
      <w:r w:rsidRPr="005232B1">
        <w:rPr>
          <w:rFonts w:ascii="細明體" w:eastAsia="細明體" w:hAnsi="細明體" w:cs="Arial" w:hint="eastAsia"/>
          <w:spacing w:val="30"/>
        </w:rPr>
        <w:t>快速</w:t>
      </w:r>
      <w:r w:rsidRPr="005232B1">
        <w:rPr>
          <w:rFonts w:ascii="細明體" w:eastAsia="細明體" w:hAnsi="細明體" w:cs="Arial"/>
          <w:spacing w:val="30"/>
        </w:rPr>
        <w:t>完成</w:t>
      </w:r>
      <w:r w:rsidRPr="005232B1">
        <w:rPr>
          <w:rFonts w:ascii="細明體" w:eastAsia="細明體" w:hAnsi="細明體" w:cs="Arial" w:hint="eastAsia"/>
          <w:spacing w:val="30"/>
        </w:rPr>
        <w:t>任務</w:t>
      </w:r>
      <w:r w:rsidRPr="005232B1">
        <w:rPr>
          <w:rFonts w:ascii="細明體" w:eastAsia="細明體" w:hAnsi="細明體" w:cs="Arial"/>
          <w:spacing w:val="30"/>
        </w:rPr>
        <w:t>目標</w:t>
      </w:r>
      <w:r w:rsidRPr="005232B1">
        <w:rPr>
          <w:rFonts w:ascii="細明體" w:eastAsia="細明體" w:hAnsi="細明體" w:cs="Arial" w:hint="eastAsia"/>
          <w:spacing w:val="30"/>
        </w:rPr>
        <w:t>。</w:t>
      </w:r>
    </w:p>
    <w:p w:rsidR="0054264B" w:rsidRPr="005232B1" w:rsidRDefault="00FF7446" w:rsidP="005232B1">
      <w:pPr>
        <w:snapToGrid w:val="0"/>
        <w:spacing w:line="420" w:lineRule="auto"/>
        <w:jc w:val="center"/>
        <w:rPr>
          <w:rFonts w:ascii="細明體" w:eastAsia="細明體" w:hAnsi="細明體"/>
          <w:color w:val="0000FF"/>
          <w:spacing w:val="30"/>
        </w:rPr>
      </w:pPr>
      <w:r>
        <w:rPr>
          <w:rFonts w:ascii="細明體" w:eastAsia="細明體" w:hAnsi="細明體"/>
          <w:noProof/>
          <w:color w:val="0000FF"/>
          <w:spacing w:val="30"/>
        </w:rPr>
        <w:lastRenderedPageBreak/>
        <w:drawing>
          <wp:inline distT="0" distB="0" distL="0" distR="0">
            <wp:extent cx="2750185" cy="1891030"/>
            <wp:effectExtent l="0" t="0" r="0" b="0"/>
            <wp:docPr id="11" name="圖片 1" descr="IMAG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MAG22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0185" cy="1891030"/>
                    </a:xfrm>
                    <a:prstGeom prst="rect">
                      <a:avLst/>
                    </a:prstGeom>
                    <a:noFill/>
                    <a:ln>
                      <a:noFill/>
                    </a:ln>
                  </pic:spPr>
                </pic:pic>
              </a:graphicData>
            </a:graphic>
          </wp:inline>
        </w:drawing>
      </w:r>
      <w:r>
        <w:rPr>
          <w:rFonts w:ascii="細明體" w:eastAsia="細明體" w:hAnsi="細明體"/>
          <w:noProof/>
          <w:color w:val="0000FF"/>
          <w:spacing w:val="30"/>
        </w:rPr>
        <w:drawing>
          <wp:inline distT="0" distB="0" distL="0" distR="0">
            <wp:extent cx="2833370" cy="1891030"/>
            <wp:effectExtent l="0" t="0" r="5080" b="0"/>
            <wp:docPr id="12" name="圖片 16" descr="IMG_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IMG_73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3370" cy="1891030"/>
                    </a:xfrm>
                    <a:prstGeom prst="rect">
                      <a:avLst/>
                    </a:prstGeom>
                    <a:noFill/>
                    <a:ln>
                      <a:noFill/>
                    </a:ln>
                  </pic:spPr>
                </pic:pic>
              </a:graphicData>
            </a:graphic>
          </wp:inline>
        </w:drawing>
      </w:r>
    </w:p>
    <w:p w:rsidR="00ED32F4" w:rsidRPr="005232B1" w:rsidRDefault="00ED32F4" w:rsidP="005232B1">
      <w:pPr>
        <w:spacing w:line="420" w:lineRule="auto"/>
        <w:jc w:val="center"/>
        <w:rPr>
          <w:rFonts w:ascii="細明體" w:eastAsia="細明體" w:hAnsi="細明體" w:cs="Arial"/>
          <w:spacing w:val="30"/>
        </w:rPr>
      </w:pPr>
      <w:r w:rsidRPr="005232B1">
        <w:rPr>
          <w:rFonts w:ascii="細明體" w:eastAsia="細明體" w:hAnsi="細明體" w:cs="Arial" w:hint="eastAsia"/>
          <w:spacing w:val="30"/>
        </w:rPr>
        <w:t>圖</w:t>
      </w:r>
      <w:r w:rsidR="00D90027">
        <w:rPr>
          <w:rFonts w:ascii="細明體" w:eastAsia="細明體" w:hAnsi="細明體" w:cs="Arial" w:hint="eastAsia"/>
          <w:spacing w:val="30"/>
        </w:rPr>
        <w:t>6</w:t>
      </w:r>
      <w:r w:rsidRPr="005232B1">
        <w:rPr>
          <w:rFonts w:ascii="細明體" w:eastAsia="細明體" w:hAnsi="細明體" w:cs="Arial" w:hint="eastAsia"/>
          <w:spacing w:val="30"/>
        </w:rPr>
        <w:t xml:space="preserve">  各種不同符號之圖卡</w:t>
      </w:r>
      <w:r w:rsidR="00C21FEA">
        <w:rPr>
          <w:rFonts w:ascii="細明體" w:eastAsia="細明體" w:hAnsi="細明體" w:cs="Arial" w:hint="eastAsia"/>
          <w:spacing w:val="30"/>
        </w:rPr>
        <w:t>及演練情形</w:t>
      </w:r>
    </w:p>
    <w:p w:rsidR="0054264B" w:rsidRPr="005232B1" w:rsidRDefault="0054264B" w:rsidP="00F718A6">
      <w:pPr>
        <w:spacing w:afterLines="50" w:after="166" w:line="420" w:lineRule="auto"/>
        <w:ind w:leftChars="233" w:left="559" w:firstLineChars="200" w:firstLine="600"/>
        <w:rPr>
          <w:rFonts w:ascii="細明體" w:eastAsia="細明體" w:hAnsi="細明體" w:cs="Arial"/>
          <w:spacing w:val="30"/>
        </w:rPr>
      </w:pPr>
      <w:r w:rsidRPr="005232B1">
        <w:rPr>
          <w:rFonts w:ascii="細明體" w:eastAsia="細明體" w:hAnsi="細明體" w:cs="Arial" w:hint="eastAsia"/>
          <w:spacing w:val="30"/>
        </w:rPr>
        <w:t>這些過程</w:t>
      </w:r>
      <w:r w:rsidRPr="005232B1">
        <w:rPr>
          <w:rFonts w:ascii="細明體" w:eastAsia="細明體" w:hAnsi="細明體" w:cs="Arial"/>
          <w:spacing w:val="30"/>
        </w:rPr>
        <w:t>讓同學們藉由實作與互動，深刻體認團隊建立模式與要領，並在互動中激勵小組成員接受、瞭解與</w:t>
      </w:r>
      <w:r w:rsidRPr="005232B1">
        <w:rPr>
          <w:rFonts w:ascii="細明體" w:eastAsia="細明體" w:hAnsi="細明體" w:cs="Arial" w:hint="eastAsia"/>
          <w:spacing w:val="30"/>
        </w:rPr>
        <w:t>包</w:t>
      </w:r>
      <w:r w:rsidRPr="005232B1">
        <w:rPr>
          <w:rFonts w:ascii="細明體" w:eastAsia="細明體" w:hAnsi="細明體" w:cs="Arial"/>
          <w:spacing w:val="30"/>
        </w:rPr>
        <w:t>容對方，讓每一</w:t>
      </w:r>
      <w:proofErr w:type="gramStart"/>
      <w:r w:rsidRPr="005232B1">
        <w:rPr>
          <w:rFonts w:ascii="細明體" w:eastAsia="細明體" w:hAnsi="細明體" w:cs="Arial"/>
          <w:spacing w:val="30"/>
        </w:rPr>
        <w:t>成員均對小組</w:t>
      </w:r>
      <w:proofErr w:type="gramEnd"/>
      <w:r w:rsidRPr="005232B1">
        <w:rPr>
          <w:rFonts w:ascii="細明體" w:eastAsia="細明體" w:hAnsi="細明體" w:cs="Arial"/>
          <w:spacing w:val="30"/>
        </w:rPr>
        <w:t>工作目標做出最大貢獻。最後結論是，</w:t>
      </w:r>
      <w:r w:rsidRPr="005232B1">
        <w:rPr>
          <w:rFonts w:ascii="細明體" w:eastAsia="細明體" w:hAnsi="細明體" w:cs="Arial" w:hint="eastAsia"/>
          <w:spacing w:val="30"/>
        </w:rPr>
        <w:t>成功的團隊</w:t>
      </w:r>
      <w:r w:rsidRPr="005232B1">
        <w:rPr>
          <w:rFonts w:ascii="細明體" w:eastAsia="細明體" w:hAnsi="細明體" w:cs="Arial"/>
          <w:spacing w:val="30"/>
        </w:rPr>
        <w:t>除了如同前項討論的各種必要條件之外，</w:t>
      </w:r>
      <w:r w:rsidRPr="005232B1">
        <w:rPr>
          <w:rFonts w:ascii="細明體" w:eastAsia="細明體" w:hAnsi="細明體" w:cs="Arial" w:hint="eastAsia"/>
          <w:spacing w:val="30"/>
        </w:rPr>
        <w:t>團隊表現良</w:t>
      </w:r>
      <w:proofErr w:type="gramStart"/>
      <w:r w:rsidRPr="005232B1">
        <w:rPr>
          <w:rFonts w:ascii="細明體" w:eastAsia="細明體" w:hAnsi="細明體" w:cs="Arial" w:hint="eastAsia"/>
          <w:spacing w:val="30"/>
        </w:rPr>
        <w:t>窳</w:t>
      </w:r>
      <w:proofErr w:type="gramEnd"/>
      <w:r w:rsidRPr="005232B1">
        <w:rPr>
          <w:rFonts w:ascii="細明體" w:eastAsia="細明體" w:hAnsi="細明體" w:cs="Arial" w:hint="eastAsia"/>
          <w:spacing w:val="30"/>
        </w:rPr>
        <w:t>之關鍵在於團隊整合及成員互補的技巧與經驗，遠超過團隊中成員個別能力的總和；其次，「</w:t>
      </w:r>
      <w:r w:rsidRPr="005232B1">
        <w:rPr>
          <w:rFonts w:ascii="細明體" w:eastAsia="細明體" w:hAnsi="細明體" w:cs="Arial"/>
          <w:spacing w:val="30"/>
        </w:rPr>
        <w:t>好的領導者</w:t>
      </w:r>
      <w:r w:rsidRPr="005232B1">
        <w:rPr>
          <w:rFonts w:ascii="細明體" w:eastAsia="細明體" w:hAnsi="細明體" w:cs="Arial" w:hint="eastAsia"/>
          <w:spacing w:val="30"/>
        </w:rPr>
        <w:t>」</w:t>
      </w:r>
      <w:r w:rsidRPr="005232B1">
        <w:rPr>
          <w:rFonts w:ascii="細明體" w:eastAsia="細明體" w:hAnsi="細明體" w:cs="Arial"/>
          <w:spacing w:val="30"/>
        </w:rPr>
        <w:t>給予清楚</w:t>
      </w:r>
      <w:r w:rsidRPr="005232B1">
        <w:rPr>
          <w:rFonts w:ascii="細明體" w:eastAsia="細明體" w:hAnsi="細明體" w:cs="Arial" w:hint="eastAsia"/>
          <w:spacing w:val="30"/>
        </w:rPr>
        <w:t>方向</w:t>
      </w:r>
      <w:r w:rsidRPr="005232B1">
        <w:rPr>
          <w:rFonts w:ascii="細明體" w:eastAsia="細明體" w:hAnsi="細明體" w:cs="Arial"/>
          <w:spacing w:val="30"/>
        </w:rPr>
        <w:t>目標、</w:t>
      </w:r>
      <w:r w:rsidRPr="005232B1">
        <w:rPr>
          <w:rFonts w:ascii="細明體" w:eastAsia="細明體" w:hAnsi="細明體" w:cs="Arial" w:hint="eastAsia"/>
          <w:spacing w:val="30"/>
        </w:rPr>
        <w:t>指令</w:t>
      </w:r>
      <w:r w:rsidRPr="005232B1">
        <w:rPr>
          <w:rFonts w:ascii="細明體" w:eastAsia="細明體" w:hAnsi="細明體" w:cs="Arial"/>
          <w:spacing w:val="30"/>
        </w:rPr>
        <w:t>規則、</w:t>
      </w:r>
      <w:r w:rsidRPr="005232B1">
        <w:rPr>
          <w:rFonts w:ascii="細明體" w:eastAsia="細明體" w:hAnsi="細明體" w:cs="Arial" w:hint="eastAsia"/>
          <w:spacing w:val="30"/>
        </w:rPr>
        <w:t>良好</w:t>
      </w:r>
      <w:r w:rsidRPr="005232B1">
        <w:rPr>
          <w:rFonts w:ascii="細明體" w:eastAsia="細明體" w:hAnsi="細明體" w:cs="Arial"/>
          <w:spacing w:val="30"/>
        </w:rPr>
        <w:t>協調</w:t>
      </w:r>
      <w:r w:rsidRPr="005232B1">
        <w:rPr>
          <w:rFonts w:ascii="細明體" w:eastAsia="細明體" w:hAnsi="細明體" w:cs="Arial" w:hint="eastAsia"/>
          <w:spacing w:val="30"/>
        </w:rPr>
        <w:t>及</w:t>
      </w:r>
      <w:r w:rsidRPr="005232B1">
        <w:rPr>
          <w:rFonts w:ascii="細明體" w:eastAsia="細明體" w:hAnsi="細明體" w:cs="Arial"/>
          <w:spacing w:val="30"/>
        </w:rPr>
        <w:t>策略</w:t>
      </w:r>
      <w:r w:rsidRPr="005232B1">
        <w:rPr>
          <w:rFonts w:ascii="細明體" w:eastAsia="細明體" w:hAnsi="細明體" w:cs="Arial" w:hint="eastAsia"/>
          <w:spacing w:val="30"/>
        </w:rPr>
        <w:t>是團隊整合的關鍵</w:t>
      </w:r>
      <w:r w:rsidRPr="005232B1">
        <w:rPr>
          <w:rFonts w:ascii="細明體" w:eastAsia="細明體" w:hAnsi="細明體" w:cs="Arial"/>
          <w:spacing w:val="30"/>
        </w:rPr>
        <w:t>。</w:t>
      </w:r>
    </w:p>
    <w:p w:rsidR="00353962" w:rsidRPr="005232B1" w:rsidRDefault="00353962" w:rsidP="00F718A6">
      <w:pPr>
        <w:numPr>
          <w:ilvl w:val="0"/>
          <w:numId w:val="17"/>
        </w:numPr>
        <w:spacing w:afterLines="50" w:after="166" w:line="420" w:lineRule="auto"/>
        <w:ind w:leftChars="100" w:left="920" w:hangingChars="200" w:hanging="680"/>
        <w:rPr>
          <w:rFonts w:ascii="細明體" w:eastAsia="細明體" w:hAnsi="細明體" w:cs="Arial"/>
          <w:spacing w:val="30"/>
          <w:sz w:val="28"/>
        </w:rPr>
      </w:pPr>
      <w:r w:rsidRPr="005232B1">
        <w:rPr>
          <w:rFonts w:ascii="細明體" w:eastAsia="細明體" w:hAnsi="細明體" w:cs="Arial" w:hint="eastAsia"/>
          <w:spacing w:val="30"/>
          <w:sz w:val="28"/>
        </w:rPr>
        <w:t>衝突管理與領導</w:t>
      </w:r>
    </w:p>
    <w:p w:rsidR="0054264B" w:rsidRPr="00A65E4F" w:rsidRDefault="0054264B" w:rsidP="00F718A6">
      <w:pPr>
        <w:spacing w:afterLines="50" w:after="166" w:line="420" w:lineRule="auto"/>
        <w:ind w:leftChars="233" w:left="559" w:firstLineChars="200" w:firstLine="600"/>
        <w:jc w:val="both"/>
        <w:rPr>
          <w:rFonts w:eastAsia="細明體"/>
          <w:spacing w:val="30"/>
        </w:rPr>
      </w:pPr>
      <w:r w:rsidRPr="00A65E4F">
        <w:rPr>
          <w:rFonts w:eastAsia="細明體"/>
          <w:spacing w:val="30"/>
        </w:rPr>
        <w:t>講</w:t>
      </w:r>
      <w:r w:rsidR="006A5522">
        <w:rPr>
          <w:rFonts w:eastAsia="細明體" w:hint="eastAsia"/>
          <w:spacing w:val="30"/>
        </w:rPr>
        <w:t>座</w:t>
      </w:r>
      <w:r w:rsidRPr="00A65E4F">
        <w:rPr>
          <w:rFonts w:eastAsia="細明體"/>
          <w:spacing w:val="30"/>
        </w:rPr>
        <w:t>以</w:t>
      </w:r>
      <w:r w:rsidRPr="00A65E4F">
        <w:rPr>
          <w:rFonts w:eastAsia="細明體"/>
          <w:spacing w:val="30"/>
        </w:rPr>
        <w:t>Tuckman</w:t>
      </w:r>
      <w:proofErr w:type="gramStart"/>
      <w:r w:rsidR="00C322BA" w:rsidRPr="00A65E4F">
        <w:rPr>
          <w:rFonts w:eastAsia="細明體"/>
          <w:spacing w:val="30"/>
        </w:rPr>
        <w:t>’</w:t>
      </w:r>
      <w:proofErr w:type="gramEnd"/>
      <w:r w:rsidRPr="00A65E4F">
        <w:rPr>
          <w:rFonts w:eastAsia="細明體"/>
          <w:spacing w:val="30"/>
        </w:rPr>
        <w:t>s Group Development Theory</w:t>
      </w:r>
      <w:r w:rsidR="009A77A3" w:rsidRPr="00A65E4F">
        <w:rPr>
          <w:rFonts w:eastAsia="細明體"/>
          <w:spacing w:val="30"/>
        </w:rPr>
        <w:t>，說明團隊發展過程</w:t>
      </w:r>
      <w:r w:rsidRPr="00A65E4F">
        <w:rPr>
          <w:rFonts w:eastAsia="細明體"/>
          <w:spacing w:val="30"/>
        </w:rPr>
        <w:t>包括：形成（</w:t>
      </w:r>
      <w:r w:rsidRPr="00A65E4F">
        <w:rPr>
          <w:rFonts w:eastAsia="細明體"/>
          <w:spacing w:val="30"/>
        </w:rPr>
        <w:t>FORMING</w:t>
      </w:r>
      <w:r w:rsidRPr="00A65E4F">
        <w:rPr>
          <w:rFonts w:eastAsia="細明體"/>
          <w:spacing w:val="30"/>
        </w:rPr>
        <w:t>）、風暴（</w:t>
      </w:r>
      <w:r w:rsidRPr="00A65E4F">
        <w:rPr>
          <w:rFonts w:eastAsia="細明體"/>
          <w:spacing w:val="30"/>
        </w:rPr>
        <w:t>STORMING</w:t>
      </w:r>
      <w:r w:rsidRPr="00A65E4F">
        <w:rPr>
          <w:rFonts w:eastAsia="細明體"/>
          <w:spacing w:val="30"/>
        </w:rPr>
        <w:t>）、規範（</w:t>
      </w:r>
      <w:r w:rsidRPr="00A65E4F">
        <w:rPr>
          <w:rFonts w:eastAsia="細明體"/>
          <w:spacing w:val="30"/>
        </w:rPr>
        <w:t>NORMING</w:t>
      </w:r>
      <w:r w:rsidRPr="00A65E4F">
        <w:rPr>
          <w:rFonts w:eastAsia="細明體"/>
          <w:spacing w:val="30"/>
        </w:rPr>
        <w:t>）及運作（</w:t>
      </w:r>
      <w:r w:rsidRPr="00A65E4F">
        <w:rPr>
          <w:rFonts w:eastAsia="細明體"/>
          <w:spacing w:val="30"/>
        </w:rPr>
        <w:t>PERFORMING</w:t>
      </w:r>
      <w:r w:rsidRPr="00A65E4F">
        <w:rPr>
          <w:rFonts w:eastAsia="細明體"/>
          <w:spacing w:val="30"/>
        </w:rPr>
        <w:t>）等四個階段，且這四</w:t>
      </w:r>
      <w:proofErr w:type="gramStart"/>
      <w:r w:rsidRPr="00A65E4F">
        <w:rPr>
          <w:rFonts w:eastAsia="細明體"/>
          <w:spacing w:val="30"/>
        </w:rPr>
        <w:t>個</w:t>
      </w:r>
      <w:proofErr w:type="gramEnd"/>
      <w:r w:rsidRPr="00A65E4F">
        <w:rPr>
          <w:rFonts w:eastAsia="細明體"/>
          <w:spacing w:val="30"/>
        </w:rPr>
        <w:t>階段</w:t>
      </w:r>
      <w:r w:rsidRPr="005232B1">
        <w:rPr>
          <w:rFonts w:ascii="細明體" w:eastAsia="細明體" w:hAnsi="細明體" w:cs="Arial" w:hint="eastAsia"/>
          <w:spacing w:val="30"/>
        </w:rPr>
        <w:t>有順序性，成功關鍵在每一步驟都建立在前一個步驟之上。過程中領導者需要鼓勵他們成員，使團隊變得更有效率，且由於成員會有意見不同的衝突，領導者更要面對它，做好衝突管理。</w:t>
      </w:r>
      <w:r w:rsidRPr="00A65E4F">
        <w:rPr>
          <w:rFonts w:eastAsia="細明體"/>
          <w:spacing w:val="30"/>
        </w:rPr>
        <w:t>四個階段過程會涉及兩件事情，包括任務（</w:t>
      </w:r>
      <w:r w:rsidRPr="00A65E4F">
        <w:rPr>
          <w:rFonts w:eastAsia="細明體"/>
          <w:spacing w:val="30"/>
        </w:rPr>
        <w:t>T</w:t>
      </w:r>
      <w:r w:rsidR="00ED32F4" w:rsidRPr="00A65E4F">
        <w:rPr>
          <w:rFonts w:eastAsia="細明體"/>
          <w:spacing w:val="30"/>
        </w:rPr>
        <w:t>ask</w:t>
      </w:r>
      <w:r w:rsidRPr="00A65E4F">
        <w:rPr>
          <w:rFonts w:eastAsia="細明體"/>
          <w:spacing w:val="30"/>
        </w:rPr>
        <w:t>）及行為（</w:t>
      </w:r>
      <w:r w:rsidRPr="00A65E4F">
        <w:rPr>
          <w:rFonts w:eastAsia="細明體"/>
          <w:spacing w:val="30"/>
        </w:rPr>
        <w:t>B</w:t>
      </w:r>
      <w:r w:rsidR="00ED32F4" w:rsidRPr="00A65E4F">
        <w:rPr>
          <w:rFonts w:eastAsia="細明體"/>
          <w:spacing w:val="30"/>
        </w:rPr>
        <w:t>ehavior</w:t>
      </w:r>
      <w:r w:rsidRPr="00A65E4F">
        <w:rPr>
          <w:rFonts w:eastAsia="細明體"/>
          <w:spacing w:val="30"/>
        </w:rPr>
        <w:t>），其衝突管理－團隊發展（</w:t>
      </w:r>
      <w:r w:rsidRPr="00A65E4F">
        <w:rPr>
          <w:rFonts w:eastAsia="細明體"/>
          <w:spacing w:val="30"/>
        </w:rPr>
        <w:t>Team Development</w:t>
      </w:r>
      <w:r w:rsidRPr="00A65E4F">
        <w:rPr>
          <w:rFonts w:eastAsia="細明體"/>
          <w:spacing w:val="30"/>
        </w:rPr>
        <w:t>），說</w:t>
      </w:r>
      <w:r w:rsidRPr="00A65E4F">
        <w:rPr>
          <w:rFonts w:eastAsia="細明體"/>
          <w:spacing w:val="30"/>
        </w:rPr>
        <w:lastRenderedPageBreak/>
        <w:t>明如下：</w:t>
      </w:r>
    </w:p>
    <w:p w:rsidR="0054264B" w:rsidRPr="00A65E4F" w:rsidRDefault="0054264B" w:rsidP="00F718A6">
      <w:pPr>
        <w:spacing w:afterLines="50" w:after="166" w:line="420" w:lineRule="auto"/>
        <w:ind w:leftChars="233" w:left="559"/>
        <w:rPr>
          <w:rFonts w:eastAsia="細明體"/>
          <w:spacing w:val="30"/>
        </w:rPr>
      </w:pPr>
      <w:r w:rsidRPr="00A65E4F">
        <w:rPr>
          <w:rFonts w:eastAsia="細明體"/>
          <w:spacing w:val="30"/>
        </w:rPr>
        <w:t>第一階段：</w:t>
      </w:r>
      <w:r w:rsidRPr="00A65E4F">
        <w:rPr>
          <w:rFonts w:eastAsia="細明體"/>
          <w:spacing w:val="30"/>
        </w:rPr>
        <w:t>FORMING(</w:t>
      </w:r>
      <w:r w:rsidRPr="00A65E4F">
        <w:rPr>
          <w:rFonts w:eastAsia="細明體"/>
          <w:spacing w:val="30"/>
        </w:rPr>
        <w:t>形成階段</w:t>
      </w:r>
      <w:r w:rsidRPr="00A65E4F">
        <w:rPr>
          <w:rFonts w:eastAsia="細明體"/>
          <w:spacing w:val="30"/>
        </w:rPr>
        <w:t>)</w:t>
      </w:r>
    </w:p>
    <w:p w:rsidR="0054264B" w:rsidRPr="00A65E4F" w:rsidRDefault="0054264B" w:rsidP="00F718A6">
      <w:pPr>
        <w:spacing w:afterLines="50" w:after="166" w:line="420" w:lineRule="auto"/>
        <w:ind w:leftChars="533" w:left="1279"/>
        <w:jc w:val="both"/>
        <w:rPr>
          <w:rFonts w:eastAsia="細明體"/>
          <w:spacing w:val="30"/>
        </w:rPr>
      </w:pPr>
      <w:r w:rsidRPr="00A65E4F">
        <w:rPr>
          <w:rFonts w:eastAsia="細明體"/>
          <w:spacing w:val="30"/>
        </w:rPr>
        <w:t>團隊形成首先需要確立方針，其任務為：建立預期的基準、商定共同目標。其行為包括：進行接觸和結合、發展互信互賴關係；成員間產生相互依賴關係後，團隊自然就形成。</w:t>
      </w:r>
    </w:p>
    <w:p w:rsidR="0054264B" w:rsidRPr="00A65E4F" w:rsidRDefault="0054264B" w:rsidP="00F718A6">
      <w:pPr>
        <w:spacing w:afterLines="50" w:after="166" w:line="420" w:lineRule="auto"/>
        <w:ind w:leftChars="233" w:left="559"/>
        <w:rPr>
          <w:rFonts w:eastAsia="細明體"/>
          <w:spacing w:val="30"/>
        </w:rPr>
      </w:pPr>
      <w:r w:rsidRPr="00A65E4F">
        <w:rPr>
          <w:rFonts w:eastAsia="細明體"/>
          <w:spacing w:val="30"/>
        </w:rPr>
        <w:t>第二階段：</w:t>
      </w:r>
      <w:r w:rsidRPr="00A65E4F">
        <w:rPr>
          <w:rFonts w:eastAsia="細明體"/>
          <w:spacing w:val="30"/>
        </w:rPr>
        <w:t>STORMING (</w:t>
      </w:r>
      <w:r w:rsidRPr="00A65E4F">
        <w:rPr>
          <w:rFonts w:eastAsia="細明體"/>
          <w:spacing w:val="30"/>
        </w:rPr>
        <w:t>風暴階段</w:t>
      </w:r>
      <w:r w:rsidRPr="00A65E4F">
        <w:rPr>
          <w:rFonts w:eastAsia="細明體"/>
          <w:spacing w:val="30"/>
        </w:rPr>
        <w:t>)</w:t>
      </w:r>
    </w:p>
    <w:p w:rsidR="0054264B" w:rsidRPr="00A65E4F" w:rsidRDefault="0054264B" w:rsidP="00F718A6">
      <w:pPr>
        <w:spacing w:afterLines="50" w:after="166" w:line="420" w:lineRule="auto"/>
        <w:ind w:leftChars="533" w:left="1279"/>
        <w:jc w:val="both"/>
        <w:rPr>
          <w:rFonts w:eastAsia="細明體"/>
          <w:spacing w:val="30"/>
        </w:rPr>
      </w:pPr>
      <w:r w:rsidRPr="00A65E4F">
        <w:rPr>
          <w:rFonts w:eastAsia="細明體"/>
          <w:spacing w:val="30"/>
        </w:rPr>
        <w:t>團隊形成後進入風暴階段，需建立團隊的編制結構，其任務包括：確定職權和控制的議題、獲得溝通的技巧、確認資源所在。其行為包括：容許表達不同的思想、情感和觀念主張；實踐領導力、成員可以自主而不依賴；最後</w:t>
      </w:r>
      <w:proofErr w:type="gramStart"/>
      <w:r w:rsidRPr="00A65E4F">
        <w:rPr>
          <w:rFonts w:eastAsia="細明體"/>
          <w:spacing w:val="30"/>
        </w:rPr>
        <w:t>成員間會有</w:t>
      </w:r>
      <w:proofErr w:type="gramEnd"/>
      <w:r w:rsidRPr="00A65E4F">
        <w:rPr>
          <w:rFonts w:eastAsia="細明體"/>
          <w:spacing w:val="30"/>
        </w:rPr>
        <w:t>衝突的問題存在。</w:t>
      </w:r>
    </w:p>
    <w:p w:rsidR="0054264B" w:rsidRPr="00A65E4F" w:rsidRDefault="0054264B" w:rsidP="00F718A6">
      <w:pPr>
        <w:spacing w:afterLines="50" w:after="166" w:line="420" w:lineRule="auto"/>
        <w:ind w:leftChars="233" w:left="559"/>
        <w:rPr>
          <w:rFonts w:eastAsia="細明體"/>
          <w:spacing w:val="30"/>
        </w:rPr>
      </w:pPr>
      <w:r w:rsidRPr="00A65E4F">
        <w:rPr>
          <w:rFonts w:eastAsia="細明體"/>
          <w:spacing w:val="30"/>
        </w:rPr>
        <w:t>第三階段：</w:t>
      </w:r>
      <w:r w:rsidRPr="00A65E4F">
        <w:rPr>
          <w:rFonts w:eastAsia="細明體"/>
          <w:spacing w:val="30"/>
        </w:rPr>
        <w:t>NORMING (</w:t>
      </w:r>
      <w:r w:rsidRPr="00A65E4F">
        <w:rPr>
          <w:rFonts w:eastAsia="細明體"/>
          <w:spacing w:val="30"/>
        </w:rPr>
        <w:t>規範階段</w:t>
      </w:r>
      <w:r w:rsidRPr="00A65E4F">
        <w:rPr>
          <w:rFonts w:eastAsia="細明體"/>
          <w:spacing w:val="30"/>
        </w:rPr>
        <w:t>)</w:t>
      </w:r>
    </w:p>
    <w:p w:rsidR="0054264B" w:rsidRPr="00A65E4F" w:rsidRDefault="0054264B" w:rsidP="00F718A6">
      <w:pPr>
        <w:spacing w:afterLines="50" w:after="166" w:line="420" w:lineRule="auto"/>
        <w:ind w:leftChars="533" w:left="1279"/>
        <w:jc w:val="both"/>
        <w:rPr>
          <w:rFonts w:eastAsia="細明體"/>
          <w:spacing w:val="30"/>
        </w:rPr>
      </w:pPr>
      <w:r w:rsidRPr="00A65E4F">
        <w:rPr>
          <w:rFonts w:eastAsia="細明體"/>
          <w:spacing w:val="30"/>
        </w:rPr>
        <w:t>風暴階段後即需分析和解讀相關運作，並制定規範機制，其任務包括：成員認同有關問題解決的角色和過程。其行為包括：做出決定是經過協與建立共識的；最後團體就產生緊密的凝聚力。</w:t>
      </w:r>
    </w:p>
    <w:p w:rsidR="0054264B" w:rsidRPr="00A65E4F" w:rsidRDefault="0054264B" w:rsidP="00F718A6">
      <w:pPr>
        <w:spacing w:afterLines="50" w:after="166" w:line="420" w:lineRule="auto"/>
        <w:ind w:leftChars="233" w:left="559"/>
        <w:rPr>
          <w:rFonts w:eastAsia="細明體"/>
          <w:spacing w:val="30"/>
        </w:rPr>
      </w:pPr>
      <w:r w:rsidRPr="00A65E4F">
        <w:rPr>
          <w:rFonts w:eastAsia="細明體"/>
          <w:spacing w:val="30"/>
        </w:rPr>
        <w:t>第四階段：</w:t>
      </w:r>
      <w:r w:rsidRPr="00A65E4F">
        <w:rPr>
          <w:rFonts w:eastAsia="細明體"/>
          <w:spacing w:val="30"/>
        </w:rPr>
        <w:t>PERFORMING (</w:t>
      </w:r>
      <w:r w:rsidRPr="00A65E4F">
        <w:rPr>
          <w:rFonts w:eastAsia="細明體"/>
          <w:spacing w:val="30"/>
        </w:rPr>
        <w:t>運作階段</w:t>
      </w:r>
      <w:r w:rsidRPr="00A65E4F">
        <w:rPr>
          <w:rFonts w:eastAsia="細明體"/>
          <w:spacing w:val="30"/>
        </w:rPr>
        <w:t>)</w:t>
      </w:r>
    </w:p>
    <w:p w:rsidR="0054264B" w:rsidRPr="00A65E4F" w:rsidRDefault="009A77A3" w:rsidP="00F718A6">
      <w:pPr>
        <w:spacing w:afterLines="50" w:after="166" w:line="420" w:lineRule="auto"/>
        <w:ind w:leftChars="533" w:left="1279"/>
        <w:jc w:val="both"/>
        <w:rPr>
          <w:rFonts w:eastAsia="細明體"/>
          <w:spacing w:val="30"/>
        </w:rPr>
      </w:pPr>
      <w:r w:rsidRPr="00A65E4F">
        <w:rPr>
          <w:rFonts w:eastAsia="細明體"/>
          <w:spacing w:val="30"/>
        </w:rPr>
        <w:t>經過有效的經營管理規範</w:t>
      </w:r>
      <w:r w:rsidR="0054264B" w:rsidRPr="00A65E4F">
        <w:rPr>
          <w:rFonts w:eastAsia="細明體"/>
          <w:spacing w:val="30"/>
        </w:rPr>
        <w:t>後，團隊開始進入運作階段，本階段任務有：實現有效的、共同的解決、控制問題的方法。其行為包括：成員工作中積極合作；成員關心這個團隊形成獨一無二的團隊；成員相互依賴相輔相成；最後團隊中</w:t>
      </w:r>
      <w:r w:rsidR="0054264B" w:rsidRPr="00A65E4F">
        <w:rPr>
          <w:rFonts w:eastAsia="細明體"/>
          <w:spacing w:val="30"/>
        </w:rPr>
        <w:lastRenderedPageBreak/>
        <w:t>的成員形成彼此相互依存。</w:t>
      </w:r>
    </w:p>
    <w:p w:rsidR="0054264B" w:rsidRPr="00A65E4F" w:rsidRDefault="00DE2911" w:rsidP="00F718A6">
      <w:pPr>
        <w:spacing w:afterLines="50" w:after="166" w:line="420" w:lineRule="auto"/>
        <w:ind w:leftChars="233" w:left="559" w:firstLineChars="191" w:firstLine="573"/>
        <w:rPr>
          <w:rFonts w:eastAsia="細明體"/>
          <w:spacing w:val="30"/>
        </w:rPr>
      </w:pPr>
      <w:proofErr w:type="gramStart"/>
      <w:r w:rsidRPr="00A65E4F">
        <w:rPr>
          <w:rFonts w:eastAsia="細明體"/>
          <w:spacing w:val="30"/>
        </w:rPr>
        <w:t>綜整</w:t>
      </w:r>
      <w:r w:rsidR="0054264B" w:rsidRPr="00A65E4F">
        <w:rPr>
          <w:rFonts w:eastAsia="細明體"/>
          <w:spacing w:val="30"/>
        </w:rPr>
        <w:t>團隊</w:t>
      </w:r>
      <w:proofErr w:type="gramEnd"/>
      <w:r w:rsidR="0054264B" w:rsidRPr="00A65E4F">
        <w:rPr>
          <w:rFonts w:eastAsia="細明體"/>
          <w:spacing w:val="30"/>
        </w:rPr>
        <w:t>發展（</w:t>
      </w:r>
      <w:r w:rsidR="0054264B" w:rsidRPr="00A65E4F">
        <w:rPr>
          <w:rFonts w:eastAsia="細明體"/>
          <w:spacing w:val="30"/>
        </w:rPr>
        <w:t>Team Development</w:t>
      </w:r>
      <w:r w:rsidR="0054264B" w:rsidRPr="00A65E4F">
        <w:rPr>
          <w:rFonts w:eastAsia="細明體"/>
          <w:spacing w:val="30"/>
        </w:rPr>
        <w:t>）之衝突與領導管理要領如下：</w:t>
      </w:r>
    </w:p>
    <w:p w:rsidR="0054264B" w:rsidRPr="00A65E4F" w:rsidRDefault="0054264B" w:rsidP="00F718A6">
      <w:pPr>
        <w:numPr>
          <w:ilvl w:val="2"/>
          <w:numId w:val="14"/>
        </w:numPr>
        <w:snapToGrid w:val="0"/>
        <w:spacing w:afterLines="50" w:after="166" w:line="420" w:lineRule="auto"/>
        <w:ind w:left="1208" w:hanging="357"/>
        <w:rPr>
          <w:rFonts w:eastAsia="細明體"/>
          <w:spacing w:val="30"/>
        </w:rPr>
      </w:pPr>
      <w:r w:rsidRPr="00A65E4F">
        <w:rPr>
          <w:rFonts w:eastAsia="細明體"/>
          <w:spacing w:val="30"/>
        </w:rPr>
        <w:t>衝突的主因</w:t>
      </w:r>
    </w:p>
    <w:p w:rsidR="0054264B" w:rsidRPr="00A65E4F" w:rsidRDefault="0054264B" w:rsidP="00F718A6">
      <w:pPr>
        <w:snapToGrid w:val="0"/>
        <w:spacing w:afterLines="50" w:after="166" w:line="420" w:lineRule="auto"/>
        <w:ind w:leftChars="533" w:left="1279"/>
        <w:rPr>
          <w:rFonts w:eastAsia="細明體"/>
          <w:spacing w:val="30"/>
        </w:rPr>
      </w:pPr>
      <w:r w:rsidRPr="00A65E4F">
        <w:rPr>
          <w:rFonts w:eastAsia="細明體"/>
          <w:spacing w:val="30"/>
        </w:rPr>
        <w:t>來自員工的不知所措、內部意見分歧、沒有參與感及不願意遵守。</w:t>
      </w:r>
    </w:p>
    <w:p w:rsidR="0054264B" w:rsidRPr="00A65E4F" w:rsidRDefault="0054264B" w:rsidP="00F718A6">
      <w:pPr>
        <w:numPr>
          <w:ilvl w:val="2"/>
          <w:numId w:val="14"/>
        </w:numPr>
        <w:snapToGrid w:val="0"/>
        <w:spacing w:afterLines="50" w:after="166" w:line="420" w:lineRule="auto"/>
        <w:ind w:left="1208" w:hanging="357"/>
        <w:rPr>
          <w:rFonts w:eastAsia="細明體"/>
          <w:spacing w:val="30"/>
        </w:rPr>
      </w:pPr>
      <w:r w:rsidRPr="00A65E4F">
        <w:rPr>
          <w:rFonts w:eastAsia="細明體"/>
          <w:spacing w:val="30"/>
        </w:rPr>
        <w:t>領導者的衝突管理</w:t>
      </w:r>
    </w:p>
    <w:p w:rsidR="0054264B" w:rsidRPr="00A65E4F" w:rsidRDefault="0054264B" w:rsidP="00F718A6">
      <w:pPr>
        <w:spacing w:afterLines="50" w:after="166" w:line="420" w:lineRule="auto"/>
        <w:ind w:leftChars="533" w:left="1729" w:hangingChars="150" w:hanging="450"/>
        <w:rPr>
          <w:rFonts w:eastAsia="細明體"/>
          <w:spacing w:val="30"/>
        </w:rPr>
      </w:pPr>
      <w:r w:rsidRPr="00A65E4F">
        <w:rPr>
          <w:rFonts w:eastAsia="細明體"/>
          <w:spacing w:val="30"/>
        </w:rPr>
        <w:t>(1)</w:t>
      </w:r>
      <w:r w:rsidRPr="00A65E4F">
        <w:rPr>
          <w:rFonts w:eastAsia="細明體"/>
          <w:spacing w:val="30"/>
        </w:rPr>
        <w:t>歧見、衝突是必然的，不要逃避，面對它、管理它。</w:t>
      </w:r>
    </w:p>
    <w:p w:rsidR="0054264B" w:rsidRPr="00A65E4F" w:rsidRDefault="0054264B" w:rsidP="00F718A6">
      <w:pPr>
        <w:spacing w:afterLines="50" w:after="166" w:line="420" w:lineRule="auto"/>
        <w:ind w:leftChars="533" w:left="1729" w:hangingChars="150" w:hanging="450"/>
        <w:jc w:val="both"/>
        <w:rPr>
          <w:rFonts w:eastAsia="細明體"/>
          <w:spacing w:val="30"/>
        </w:rPr>
      </w:pPr>
      <w:r w:rsidRPr="00A65E4F">
        <w:rPr>
          <w:rFonts w:eastAsia="細明體"/>
          <w:spacing w:val="30"/>
        </w:rPr>
        <w:t>(2)</w:t>
      </w:r>
      <w:r w:rsidRPr="00A65E4F">
        <w:rPr>
          <w:rFonts w:eastAsia="細明體"/>
          <w:spacing w:val="30"/>
        </w:rPr>
        <w:t>面臨衝突，領導者要傾聽、溝通，要把正式、非正式意見均引導至正式的溝通平台，讓團隊成員可相互信任、參與、分享，他才願意把意見說出來</w:t>
      </w:r>
      <w:r w:rsidRPr="00A65E4F">
        <w:rPr>
          <w:rFonts w:eastAsia="細明體"/>
          <w:spacing w:val="30"/>
        </w:rPr>
        <w:t>(open discussion)</w:t>
      </w:r>
      <w:r w:rsidRPr="00A65E4F">
        <w:rPr>
          <w:rFonts w:eastAsia="細明體"/>
          <w:spacing w:val="30"/>
        </w:rPr>
        <w:t>；領導者基於人權和成員平等、尊重，但要謹守職權角色</w:t>
      </w:r>
      <w:r w:rsidRPr="00A65E4F">
        <w:rPr>
          <w:rFonts w:eastAsia="細明體"/>
          <w:spacing w:val="30"/>
        </w:rPr>
        <w:t>(</w:t>
      </w:r>
      <w:r w:rsidRPr="00A65E4F">
        <w:rPr>
          <w:rFonts w:eastAsia="細明體"/>
          <w:spacing w:val="30"/>
        </w:rPr>
        <w:t>因為是主管</w:t>
      </w:r>
      <w:r w:rsidRPr="00A65E4F">
        <w:rPr>
          <w:rFonts w:eastAsia="細明體"/>
          <w:spacing w:val="30"/>
        </w:rPr>
        <w:t>)</w:t>
      </w:r>
      <w:r w:rsidRPr="00A65E4F">
        <w:rPr>
          <w:rFonts w:eastAsia="細明體"/>
          <w:spacing w:val="30"/>
        </w:rPr>
        <w:t>；決定權仍然在領導者；領導在關鍵時刻仍然應盡職責（</w:t>
      </w:r>
      <w:r w:rsidRPr="00A65E4F">
        <w:rPr>
          <w:rFonts w:eastAsia="細明體"/>
          <w:spacing w:val="30"/>
        </w:rPr>
        <w:t>position role</w:t>
      </w:r>
      <w:r w:rsidRPr="00A65E4F">
        <w:rPr>
          <w:rFonts w:eastAsia="細明體"/>
          <w:spacing w:val="30"/>
        </w:rPr>
        <w:t>）做成決策（</w:t>
      </w:r>
      <w:r w:rsidRPr="00A65E4F">
        <w:rPr>
          <w:rFonts w:eastAsia="細明體"/>
          <w:spacing w:val="30"/>
        </w:rPr>
        <w:t>make decision</w:t>
      </w:r>
      <w:r w:rsidRPr="00A65E4F">
        <w:rPr>
          <w:rFonts w:eastAsia="細明體"/>
          <w:spacing w:val="30"/>
        </w:rPr>
        <w:t>）。</w:t>
      </w:r>
    </w:p>
    <w:p w:rsidR="002F36D6" w:rsidRPr="00A65E4F" w:rsidRDefault="0054264B" w:rsidP="00F718A6">
      <w:pPr>
        <w:spacing w:afterLines="50" w:after="166" w:line="420" w:lineRule="auto"/>
        <w:ind w:leftChars="533" w:left="1729" w:hangingChars="150" w:hanging="450"/>
        <w:jc w:val="both"/>
        <w:rPr>
          <w:rFonts w:eastAsia="細明體"/>
          <w:spacing w:val="30"/>
        </w:rPr>
      </w:pPr>
      <w:r w:rsidRPr="00A65E4F">
        <w:rPr>
          <w:rFonts w:eastAsia="細明體"/>
          <w:spacing w:val="30"/>
        </w:rPr>
        <w:t>(3)</w:t>
      </w:r>
      <w:r w:rsidRPr="00A65E4F">
        <w:rPr>
          <w:rFonts w:eastAsia="細明體"/>
          <w:spacing w:val="30"/>
        </w:rPr>
        <w:t>當面臨新的挑戰時，團隊發展過程可能重來，亦即團隊發展的四個步驟將會重複循環前進。</w:t>
      </w:r>
    </w:p>
    <w:p w:rsidR="001918C7" w:rsidRPr="00A65E4F" w:rsidRDefault="001918C7" w:rsidP="00F718A6">
      <w:pPr>
        <w:spacing w:afterLines="50" w:after="166" w:line="420" w:lineRule="auto"/>
        <w:ind w:leftChars="533" w:left="1729" w:hangingChars="150" w:hanging="450"/>
        <w:rPr>
          <w:rFonts w:eastAsia="細明體"/>
          <w:spacing w:val="30"/>
        </w:rPr>
      </w:pPr>
    </w:p>
    <w:p w:rsidR="00353962" w:rsidRPr="00A65E4F" w:rsidRDefault="00353962" w:rsidP="005232B1">
      <w:pPr>
        <w:numPr>
          <w:ilvl w:val="0"/>
          <w:numId w:val="14"/>
        </w:numPr>
        <w:spacing w:line="420" w:lineRule="auto"/>
        <w:ind w:left="567" w:hanging="567"/>
        <w:rPr>
          <w:rFonts w:eastAsia="細明體"/>
          <w:b/>
          <w:noProof/>
          <w:spacing w:val="30"/>
          <w:sz w:val="28"/>
          <w:szCs w:val="28"/>
        </w:rPr>
      </w:pPr>
      <w:r w:rsidRPr="00A65E4F">
        <w:rPr>
          <w:rFonts w:eastAsia="細明體"/>
          <w:b/>
          <w:noProof/>
          <w:spacing w:val="30"/>
          <w:sz w:val="28"/>
          <w:szCs w:val="28"/>
        </w:rPr>
        <w:t>創新管理</w:t>
      </w:r>
    </w:p>
    <w:p w:rsidR="00353962" w:rsidRPr="00A65E4F" w:rsidRDefault="00353962" w:rsidP="00F718A6">
      <w:pPr>
        <w:numPr>
          <w:ilvl w:val="0"/>
          <w:numId w:val="18"/>
        </w:numPr>
        <w:spacing w:afterLines="50" w:after="166" w:line="420" w:lineRule="auto"/>
        <w:ind w:leftChars="100" w:left="920" w:hangingChars="200" w:hanging="680"/>
        <w:rPr>
          <w:rFonts w:eastAsia="細明體"/>
          <w:spacing w:val="30"/>
          <w:sz w:val="28"/>
        </w:rPr>
      </w:pPr>
      <w:r w:rsidRPr="00A65E4F">
        <w:rPr>
          <w:rFonts w:eastAsia="細明體"/>
          <w:spacing w:val="30"/>
          <w:sz w:val="28"/>
        </w:rPr>
        <w:t>歐盟組織在人才管理的創新作為</w:t>
      </w:r>
    </w:p>
    <w:p w:rsidR="001F194F" w:rsidRPr="00A65E4F" w:rsidRDefault="001F194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歐盟行政學校</w:t>
      </w:r>
      <w:r w:rsidRPr="00A65E4F">
        <w:rPr>
          <w:rFonts w:eastAsia="細明體"/>
          <w:spacing w:val="30"/>
        </w:rPr>
        <w:t>(European School of Administration --EUSA)</w:t>
      </w:r>
      <w:r w:rsidRPr="00A65E4F">
        <w:rPr>
          <w:rFonts w:eastAsia="細明體"/>
          <w:spacing w:val="30"/>
        </w:rPr>
        <w:t>負</w:t>
      </w:r>
      <w:r w:rsidRPr="00A65E4F">
        <w:rPr>
          <w:rFonts w:eastAsia="細明體"/>
          <w:spacing w:val="30"/>
        </w:rPr>
        <w:lastRenderedPageBreak/>
        <w:t>責歐盟相關機構之人員發展訓練，特別是主管人員。其部分訓練業務係</w:t>
      </w:r>
      <w:proofErr w:type="gramStart"/>
      <w:r w:rsidRPr="00A65E4F">
        <w:rPr>
          <w:rFonts w:eastAsia="細明體"/>
          <w:spacing w:val="30"/>
        </w:rPr>
        <w:t>採</w:t>
      </w:r>
      <w:proofErr w:type="gramEnd"/>
      <w:r w:rsidRPr="00A65E4F">
        <w:rPr>
          <w:rFonts w:eastAsia="細明體"/>
          <w:spacing w:val="30"/>
        </w:rPr>
        <w:t>外包方式，每四年招標。</w:t>
      </w:r>
      <w:r w:rsidRPr="00A65E4F">
        <w:rPr>
          <w:rFonts w:eastAsia="細明體"/>
          <w:spacing w:val="30"/>
        </w:rPr>
        <w:t>2011 ~ 2015</w:t>
      </w:r>
      <w:r w:rsidRPr="00A65E4F">
        <w:rPr>
          <w:rFonts w:eastAsia="細明體"/>
          <w:spacing w:val="30"/>
        </w:rPr>
        <w:t>係由</w:t>
      </w:r>
      <w:r w:rsidRPr="00A65E4F">
        <w:rPr>
          <w:rFonts w:eastAsia="細明體"/>
          <w:spacing w:val="30"/>
        </w:rPr>
        <w:t>Bick Consortium</w:t>
      </w:r>
      <w:r w:rsidRPr="00A65E4F">
        <w:rPr>
          <w:rFonts w:eastAsia="細明體"/>
          <w:spacing w:val="30"/>
        </w:rPr>
        <w:t>得標提供約</w:t>
      </w:r>
      <w:r w:rsidRPr="00A65E4F">
        <w:rPr>
          <w:rFonts w:eastAsia="細明體"/>
          <w:spacing w:val="30"/>
        </w:rPr>
        <w:t>2000</w:t>
      </w:r>
      <w:r w:rsidRPr="00A65E4F">
        <w:rPr>
          <w:rFonts w:eastAsia="細明體"/>
          <w:spacing w:val="30"/>
        </w:rPr>
        <w:t>名中高階主管人員探索與落實有效的學習方案。本課程講者</w:t>
      </w:r>
      <w:r w:rsidRPr="00A65E4F">
        <w:rPr>
          <w:rFonts w:eastAsia="細明體"/>
          <w:spacing w:val="30"/>
        </w:rPr>
        <w:t>Jacqueline Bonithon-Tomlin</w:t>
      </w:r>
      <w:r w:rsidRPr="00A65E4F">
        <w:rPr>
          <w:rFonts w:eastAsia="細明體"/>
          <w:spacing w:val="30"/>
        </w:rPr>
        <w:t>女士具有豐富之民間企業人力資源發展經驗，特別是涉及領導與多元文化之國際變革計畫。</w:t>
      </w:r>
    </w:p>
    <w:p w:rsidR="001F194F" w:rsidRPr="00A65E4F" w:rsidRDefault="001F194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由於歐盟堪稱是最具多元文化馬賽克之組織，以</w:t>
      </w:r>
      <w:r w:rsidRPr="00A65E4F">
        <w:rPr>
          <w:rFonts w:eastAsia="細明體"/>
          <w:spacing w:val="30"/>
        </w:rPr>
        <w:t>2013</w:t>
      </w:r>
      <w:r w:rsidRPr="00A65E4F">
        <w:rPr>
          <w:rFonts w:eastAsia="細明體"/>
          <w:spacing w:val="30"/>
        </w:rPr>
        <w:t>年為例，</w:t>
      </w:r>
      <w:r w:rsidRPr="00A65E4F">
        <w:rPr>
          <w:rFonts w:eastAsia="細明體"/>
          <w:spacing w:val="30"/>
        </w:rPr>
        <w:t>Bick</w:t>
      </w:r>
      <w:r w:rsidRPr="00A65E4F">
        <w:rPr>
          <w:rFonts w:eastAsia="細明體"/>
          <w:spacing w:val="30"/>
        </w:rPr>
        <w:t>與跨越</w:t>
      </w:r>
      <w:r w:rsidRPr="00A65E4F">
        <w:rPr>
          <w:rFonts w:eastAsia="細明體"/>
          <w:spacing w:val="30"/>
        </w:rPr>
        <w:t>9</w:t>
      </w:r>
      <w:r w:rsidRPr="00A65E4F">
        <w:rPr>
          <w:rFonts w:eastAsia="細明體"/>
          <w:spacing w:val="30"/>
        </w:rPr>
        <w:t>個國家之</w:t>
      </w:r>
      <w:r w:rsidRPr="00A65E4F">
        <w:rPr>
          <w:rFonts w:eastAsia="細明體"/>
          <w:spacing w:val="30"/>
        </w:rPr>
        <w:t>22</w:t>
      </w:r>
      <w:r w:rsidRPr="00A65E4F">
        <w:rPr>
          <w:rFonts w:eastAsia="細明體"/>
          <w:spacing w:val="30"/>
        </w:rPr>
        <w:t>個歐盟機構合作。講者認為歐盟整合過程中低估了跨文化之風險，而歐洲金融風暴後，人力與預算多所緊縮，且歐盟機構須更多涉入各國國政，如預算與銀行系統之審查，而使工作負擔加重。</w:t>
      </w:r>
    </w:p>
    <w:p w:rsidR="008A287A" w:rsidRPr="00A65E4F" w:rsidRDefault="00FF7446" w:rsidP="005232B1">
      <w:pPr>
        <w:spacing w:line="420" w:lineRule="auto"/>
        <w:ind w:leftChars="265" w:left="636" w:firstLineChars="200" w:firstLine="480"/>
        <w:jc w:val="center"/>
        <w:rPr>
          <w:rFonts w:eastAsia="細明體"/>
          <w:spacing w:val="30"/>
        </w:rPr>
      </w:pPr>
      <w:r>
        <w:rPr>
          <w:rFonts w:eastAsia="細明體"/>
          <w:noProof/>
          <w:spacing w:val="30"/>
        </w:rPr>
        <w:drawing>
          <wp:inline distT="0" distB="0" distL="0" distR="0">
            <wp:extent cx="2964815" cy="2403475"/>
            <wp:effectExtent l="0" t="0" r="6985" b="0"/>
            <wp:docPr id="13"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4815" cy="2403475"/>
                    </a:xfrm>
                    <a:prstGeom prst="rect">
                      <a:avLst/>
                    </a:prstGeom>
                    <a:noFill/>
                    <a:ln>
                      <a:noFill/>
                    </a:ln>
                  </pic:spPr>
                </pic:pic>
              </a:graphicData>
            </a:graphic>
          </wp:inline>
        </w:drawing>
      </w:r>
    </w:p>
    <w:p w:rsidR="008A287A" w:rsidRPr="00A65E4F" w:rsidRDefault="008A287A" w:rsidP="00F718A6">
      <w:pPr>
        <w:spacing w:afterLines="50" w:after="166" w:line="420" w:lineRule="auto"/>
        <w:ind w:leftChars="265" w:left="636" w:firstLineChars="200" w:firstLine="600"/>
        <w:jc w:val="center"/>
        <w:rPr>
          <w:rFonts w:eastAsia="細明體"/>
          <w:spacing w:val="30"/>
        </w:rPr>
      </w:pPr>
      <w:r w:rsidRPr="00A65E4F">
        <w:rPr>
          <w:rFonts w:eastAsia="細明體"/>
          <w:spacing w:val="30"/>
        </w:rPr>
        <w:t>圖</w:t>
      </w:r>
      <w:r w:rsidR="00D90027" w:rsidRPr="00A65E4F">
        <w:rPr>
          <w:rFonts w:eastAsia="細明體"/>
          <w:spacing w:val="30"/>
        </w:rPr>
        <w:t>7</w:t>
      </w:r>
      <w:r w:rsidRPr="00A65E4F">
        <w:rPr>
          <w:rFonts w:eastAsia="細明體"/>
          <w:spacing w:val="30"/>
        </w:rPr>
        <w:t xml:space="preserve">  </w:t>
      </w:r>
      <w:r w:rsidRPr="00A65E4F">
        <w:rPr>
          <w:rFonts w:eastAsia="細明體"/>
          <w:spacing w:val="30"/>
        </w:rPr>
        <w:t>歐盟行政學校委託之</w:t>
      </w:r>
      <w:r w:rsidRPr="00A65E4F">
        <w:rPr>
          <w:rFonts w:eastAsia="細明體"/>
          <w:spacing w:val="30"/>
        </w:rPr>
        <w:t>BICK</w:t>
      </w:r>
      <w:r w:rsidRPr="00A65E4F">
        <w:rPr>
          <w:rFonts w:eastAsia="細明體"/>
          <w:spacing w:val="30"/>
        </w:rPr>
        <w:t>公司講座說明輔導情形</w:t>
      </w:r>
    </w:p>
    <w:p w:rsidR="001F194F" w:rsidRPr="00A65E4F" w:rsidRDefault="001F194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藉由講者分享</w:t>
      </w:r>
      <w:r w:rsidRPr="00A65E4F">
        <w:rPr>
          <w:rFonts w:eastAsia="細明體"/>
          <w:spacing w:val="30"/>
        </w:rPr>
        <w:t>Bick</w:t>
      </w:r>
      <w:r w:rsidRPr="00A65E4F">
        <w:rPr>
          <w:rFonts w:eastAsia="細明體"/>
          <w:spacing w:val="30"/>
        </w:rPr>
        <w:t>輔導成立於</w:t>
      </w:r>
      <w:r w:rsidRPr="00A65E4F">
        <w:rPr>
          <w:rFonts w:eastAsia="細明體"/>
          <w:spacing w:val="30"/>
        </w:rPr>
        <w:t>2007</w:t>
      </w:r>
      <w:r w:rsidRPr="00A65E4F">
        <w:rPr>
          <w:rFonts w:eastAsia="細明體"/>
          <w:spacing w:val="30"/>
        </w:rPr>
        <w:t>年負責化工產品安全之機構的經驗，以及講授後分三組演練其解決方案，體認即使這看似專業導向之機構，仍因過度重視技術領域，而忽略管理職能提升與團隊建立之重要，使得組織充滿矛盾與衝突；離職率偏高；</w:t>
      </w:r>
      <w:r w:rsidRPr="00A65E4F">
        <w:rPr>
          <w:rFonts w:eastAsia="細明體"/>
          <w:spacing w:val="30"/>
        </w:rPr>
        <w:lastRenderedPageBreak/>
        <w:t>主管與基層員工對工作環境滿意度低落等問題。雖然加強個人技術與工作指導訓練，而主管之管理訓練則有限，重點偏向衝突管理。相對而言，我國各部會或國營企業亦常為外界詬病，太偏重專業養成而與民眾期望脫節，在政策溝通上使用太多專有名詞而未能善用庶民語言。</w:t>
      </w:r>
    </w:p>
    <w:p w:rsidR="001F194F" w:rsidRPr="00A65E4F" w:rsidRDefault="001F194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Bick</w:t>
      </w:r>
      <w:r w:rsidRPr="00A65E4F">
        <w:rPr>
          <w:rFonts w:eastAsia="細明體"/>
          <w:spacing w:val="30"/>
        </w:rPr>
        <w:t>首先花了</w:t>
      </w:r>
      <w:r w:rsidRPr="00A65E4F">
        <w:rPr>
          <w:rFonts w:eastAsia="細明體"/>
          <w:spacing w:val="30"/>
        </w:rPr>
        <w:t>18</w:t>
      </w:r>
      <w:r w:rsidRPr="00A65E4F">
        <w:rPr>
          <w:rFonts w:eastAsia="細明體"/>
          <w:spacing w:val="30"/>
        </w:rPr>
        <w:t>個月協助人資部門及機構執行長了解管理問題之所在，並說服渠推動由上而下之管理職能訓練，包括由</w:t>
      </w:r>
      <w:r w:rsidRPr="00A65E4F">
        <w:rPr>
          <w:rFonts w:eastAsia="細明體"/>
          <w:spacing w:val="30"/>
        </w:rPr>
        <w:t>Bick</w:t>
      </w:r>
      <w:r w:rsidRPr="00A65E4F">
        <w:rPr>
          <w:rFonts w:eastAsia="細明體"/>
          <w:spacing w:val="30"/>
        </w:rPr>
        <w:t>列席觀察</w:t>
      </w:r>
      <w:r w:rsidRPr="00A65E4F">
        <w:rPr>
          <w:rFonts w:eastAsia="細明體"/>
          <w:spacing w:val="30"/>
        </w:rPr>
        <w:t>(“Fly on the Wall”)</w:t>
      </w:r>
      <w:r w:rsidRPr="00A65E4F">
        <w:rPr>
          <w:rFonts w:eastAsia="細明體"/>
          <w:spacing w:val="30"/>
        </w:rPr>
        <w:t>高階經理會議、</w:t>
      </w:r>
      <w:r w:rsidRPr="00A65E4F">
        <w:rPr>
          <w:rFonts w:eastAsia="細明體"/>
          <w:spacing w:val="30"/>
        </w:rPr>
        <w:t>360</w:t>
      </w:r>
      <w:r w:rsidRPr="00A65E4F">
        <w:rPr>
          <w:rFonts w:eastAsia="細明體"/>
          <w:spacing w:val="30"/>
        </w:rPr>
        <w:t>度評量、領導議題研討會、團隊指導</w:t>
      </w:r>
      <w:r w:rsidRPr="00A65E4F">
        <w:rPr>
          <w:rFonts w:eastAsia="細明體"/>
          <w:spacing w:val="30"/>
        </w:rPr>
        <w:t>(team coaching)</w:t>
      </w:r>
      <w:r w:rsidRPr="00A65E4F">
        <w:rPr>
          <w:rFonts w:eastAsia="細明體"/>
          <w:spacing w:val="30"/>
        </w:rPr>
        <w:t>等。其後再花</w:t>
      </w:r>
      <w:r w:rsidRPr="00A65E4F">
        <w:rPr>
          <w:rFonts w:eastAsia="細明體"/>
          <w:spacing w:val="30"/>
        </w:rPr>
        <w:t>12</w:t>
      </w:r>
      <w:r w:rsidRPr="00A65E4F">
        <w:rPr>
          <w:rFonts w:eastAsia="細明體"/>
          <w:spacing w:val="30"/>
        </w:rPr>
        <w:t>個月推及部門主管，包括</w:t>
      </w:r>
      <w:r w:rsidRPr="00A65E4F">
        <w:rPr>
          <w:rFonts w:eastAsia="細明體"/>
          <w:spacing w:val="30"/>
        </w:rPr>
        <w:t>360</w:t>
      </w:r>
      <w:r w:rsidRPr="00A65E4F">
        <w:rPr>
          <w:rFonts w:eastAsia="細明體"/>
          <w:spacing w:val="30"/>
        </w:rPr>
        <w:t>度評量、人格特質評量、管理議題研討會。以上前後</w:t>
      </w:r>
      <w:r w:rsidRPr="00A65E4F">
        <w:rPr>
          <w:rFonts w:eastAsia="細明體"/>
          <w:spacing w:val="30"/>
        </w:rPr>
        <w:t>35</w:t>
      </w:r>
      <w:r w:rsidRPr="00A65E4F">
        <w:rPr>
          <w:rFonts w:eastAsia="細明體"/>
          <w:spacing w:val="30"/>
        </w:rPr>
        <w:t>員之訓練共計花費</w:t>
      </w:r>
      <w:r w:rsidRPr="00A65E4F">
        <w:rPr>
          <w:rFonts w:eastAsia="細明體"/>
          <w:spacing w:val="30"/>
        </w:rPr>
        <w:t>30</w:t>
      </w:r>
      <w:r w:rsidRPr="00A65E4F">
        <w:rPr>
          <w:rFonts w:eastAsia="細明體"/>
          <w:spacing w:val="30"/>
        </w:rPr>
        <w:t>萬歐元。</w:t>
      </w:r>
    </w:p>
    <w:p w:rsidR="001F194F" w:rsidRPr="00A65E4F" w:rsidRDefault="001F194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Bick</w:t>
      </w:r>
      <w:r w:rsidRPr="00A65E4F">
        <w:rPr>
          <w:rFonts w:eastAsia="細明體"/>
          <w:spacing w:val="30"/>
        </w:rPr>
        <w:t>認為人力資源發展需評估投資報酬率</w:t>
      </w:r>
      <w:r w:rsidRPr="00A65E4F">
        <w:rPr>
          <w:rFonts w:eastAsia="細明體"/>
          <w:spacing w:val="30"/>
        </w:rPr>
        <w:t>(ROI)</w:t>
      </w:r>
      <w:r w:rsidRPr="00A65E4F">
        <w:rPr>
          <w:rFonts w:eastAsia="細明體"/>
          <w:spacing w:val="30"/>
        </w:rPr>
        <w:t>，目前正建立個人及團體目標與培訓計畫之連結，並納入績效評估程序中，每年檢討更新。</w:t>
      </w:r>
      <w:r w:rsidRPr="00A65E4F">
        <w:rPr>
          <w:rFonts w:eastAsia="細明體"/>
          <w:spacing w:val="30"/>
        </w:rPr>
        <w:t>Bick</w:t>
      </w:r>
      <w:r w:rsidRPr="00A65E4F">
        <w:rPr>
          <w:rFonts w:eastAsia="細明體"/>
          <w:spacing w:val="30"/>
        </w:rPr>
        <w:t>指出績效產出之公式如下：</w:t>
      </w:r>
    </w:p>
    <w:p w:rsidR="001F194F" w:rsidRPr="00A65E4F" w:rsidRDefault="001F194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績效</w:t>
      </w:r>
      <w:r w:rsidRPr="00A65E4F">
        <w:rPr>
          <w:rFonts w:eastAsia="細明體"/>
          <w:spacing w:val="30"/>
        </w:rPr>
        <w:t xml:space="preserve">(Performance) = </w:t>
      </w:r>
      <w:r w:rsidRPr="00A65E4F">
        <w:rPr>
          <w:rFonts w:eastAsia="細明體"/>
          <w:spacing w:val="30"/>
        </w:rPr>
        <w:t>技能</w:t>
      </w:r>
      <w:r w:rsidRPr="00A65E4F">
        <w:rPr>
          <w:rFonts w:eastAsia="細明體"/>
          <w:spacing w:val="30"/>
        </w:rPr>
        <w:t xml:space="preserve">(Skill) </w:t>
      </w:r>
      <w:r w:rsidR="002B299A" w:rsidRPr="00A65E4F">
        <w:rPr>
          <w:rFonts w:eastAsia="細明體"/>
          <w:spacing w:val="30"/>
        </w:rPr>
        <w:t xml:space="preserve">× </w:t>
      </w:r>
      <w:r w:rsidRPr="00A65E4F">
        <w:rPr>
          <w:rFonts w:eastAsia="細明體"/>
          <w:spacing w:val="30"/>
        </w:rPr>
        <w:t>意願</w:t>
      </w:r>
      <w:r w:rsidRPr="00A65E4F">
        <w:rPr>
          <w:rFonts w:eastAsia="細明體"/>
          <w:spacing w:val="30"/>
        </w:rPr>
        <w:t xml:space="preserve"> (Will)</w:t>
      </w:r>
    </w:p>
    <w:p w:rsidR="001F194F" w:rsidRPr="00A65E4F" w:rsidRDefault="001F194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渠強調兩者為乘積而非加總，績效目標有兩個面向，其一為量化</w:t>
      </w:r>
      <w:r w:rsidRPr="00A65E4F">
        <w:rPr>
          <w:rFonts w:eastAsia="細明體"/>
          <w:spacing w:val="30"/>
        </w:rPr>
        <w:t>(How much/many)</w:t>
      </w:r>
      <w:r w:rsidRPr="00A65E4F">
        <w:rPr>
          <w:rFonts w:eastAsia="細明體"/>
          <w:spacing w:val="30"/>
        </w:rPr>
        <w:t>，其二為質化，即如何達成。後者涉及公式中意願或態度問題，有時比前者之量化目標更為重要。</w:t>
      </w:r>
    </w:p>
    <w:p w:rsidR="001F194F" w:rsidRPr="00A65E4F" w:rsidRDefault="001F194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同時，推動人力資源管理革新，包括以職能需求招募新人、落實才能評估與接班計畫</w:t>
      </w:r>
      <w:r w:rsidR="006A5522">
        <w:rPr>
          <w:rFonts w:eastAsia="細明體" w:hint="eastAsia"/>
          <w:spacing w:val="30"/>
        </w:rPr>
        <w:t>（</w:t>
      </w:r>
      <w:r w:rsidRPr="00A65E4F">
        <w:rPr>
          <w:rFonts w:eastAsia="細明體"/>
          <w:spacing w:val="30"/>
        </w:rPr>
        <w:t>篩選並建立具潛能人員之職</w:t>
      </w:r>
      <w:proofErr w:type="gramStart"/>
      <w:r w:rsidRPr="00A65E4F">
        <w:rPr>
          <w:rFonts w:eastAsia="細明體"/>
          <w:spacing w:val="30"/>
        </w:rPr>
        <w:t>涯</w:t>
      </w:r>
      <w:proofErr w:type="gramEnd"/>
      <w:r w:rsidRPr="00A65E4F">
        <w:rPr>
          <w:rFonts w:eastAsia="細明體"/>
          <w:spacing w:val="30"/>
        </w:rPr>
        <w:t>規劃</w:t>
      </w:r>
      <w:r w:rsidR="006A5522" w:rsidRPr="006A5522">
        <w:rPr>
          <w:rFonts w:eastAsia="細明體" w:hint="eastAsia"/>
          <w:color w:val="FF0000"/>
          <w:spacing w:val="30"/>
        </w:rPr>
        <w:t>）</w:t>
      </w:r>
      <w:r w:rsidRPr="00A65E4F">
        <w:rPr>
          <w:rFonts w:eastAsia="細明體"/>
          <w:spacing w:val="30"/>
        </w:rPr>
        <w:t>、部門主管強制輪調計畫、處長啟蒙</w:t>
      </w:r>
      <w:r w:rsidRPr="00A65E4F">
        <w:rPr>
          <w:rFonts w:eastAsia="細明體"/>
          <w:spacing w:val="30"/>
        </w:rPr>
        <w:t>(mentor)</w:t>
      </w:r>
      <w:r w:rsidRPr="00A65E4F">
        <w:rPr>
          <w:rFonts w:eastAsia="細明體"/>
          <w:spacing w:val="30"/>
        </w:rPr>
        <w:t>新進人員、針對離職人員系統性面談等。</w:t>
      </w:r>
    </w:p>
    <w:p w:rsidR="008A287A" w:rsidRPr="00A65E4F" w:rsidRDefault="00FF7446" w:rsidP="005232B1">
      <w:pPr>
        <w:spacing w:line="420" w:lineRule="auto"/>
        <w:ind w:leftChars="265" w:left="636" w:firstLineChars="200" w:firstLine="480"/>
        <w:jc w:val="center"/>
        <w:rPr>
          <w:rFonts w:eastAsia="細明體"/>
          <w:spacing w:val="30"/>
        </w:rPr>
      </w:pPr>
      <w:r>
        <w:rPr>
          <w:rFonts w:eastAsia="細明體"/>
          <w:noProof/>
          <w:spacing w:val="30"/>
        </w:rPr>
        <w:lastRenderedPageBreak/>
        <w:drawing>
          <wp:inline distT="0" distB="0" distL="0" distR="0">
            <wp:extent cx="4156075" cy="3276600"/>
            <wp:effectExtent l="0" t="0" r="0" b="0"/>
            <wp:docPr id="14"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6075" cy="3276600"/>
                    </a:xfrm>
                    <a:prstGeom prst="rect">
                      <a:avLst/>
                    </a:prstGeom>
                    <a:noFill/>
                    <a:ln>
                      <a:noFill/>
                    </a:ln>
                  </pic:spPr>
                </pic:pic>
              </a:graphicData>
            </a:graphic>
          </wp:inline>
        </w:drawing>
      </w:r>
    </w:p>
    <w:p w:rsidR="008A287A" w:rsidRPr="00A65E4F" w:rsidRDefault="008A287A" w:rsidP="00F718A6">
      <w:pPr>
        <w:spacing w:afterLines="50" w:after="166" w:line="420" w:lineRule="auto"/>
        <w:ind w:leftChars="265" w:left="636" w:firstLineChars="200" w:firstLine="600"/>
        <w:jc w:val="center"/>
        <w:rPr>
          <w:rFonts w:eastAsia="細明體"/>
          <w:spacing w:val="30"/>
        </w:rPr>
      </w:pPr>
      <w:r w:rsidRPr="00A65E4F">
        <w:rPr>
          <w:rFonts w:eastAsia="細明體"/>
          <w:spacing w:val="30"/>
        </w:rPr>
        <w:t>圖</w:t>
      </w:r>
      <w:r w:rsidRPr="00A65E4F">
        <w:rPr>
          <w:rFonts w:eastAsia="細明體"/>
          <w:spacing w:val="30"/>
        </w:rPr>
        <w:t xml:space="preserve"> </w:t>
      </w:r>
      <w:r w:rsidR="00D90027" w:rsidRPr="00A65E4F">
        <w:rPr>
          <w:rFonts w:eastAsia="細明體"/>
          <w:spacing w:val="30"/>
        </w:rPr>
        <w:t>8</w:t>
      </w:r>
      <w:r w:rsidRPr="00A65E4F">
        <w:rPr>
          <w:rFonts w:eastAsia="細明體"/>
          <w:spacing w:val="30"/>
        </w:rPr>
        <w:t xml:space="preserve"> </w:t>
      </w:r>
      <w:r w:rsidRPr="00A65E4F">
        <w:rPr>
          <w:rFonts w:eastAsia="細明體"/>
          <w:spacing w:val="30"/>
        </w:rPr>
        <w:t>互動教學</w:t>
      </w:r>
      <w:r w:rsidRPr="00A65E4F">
        <w:rPr>
          <w:rFonts w:eastAsia="細明體"/>
          <w:spacing w:val="30"/>
        </w:rPr>
        <w:t>-</w:t>
      </w:r>
      <w:r w:rsidRPr="00A65E4F">
        <w:rPr>
          <w:rFonts w:eastAsia="細明體"/>
          <w:spacing w:val="30"/>
        </w:rPr>
        <w:t>就人力資源發展策略，由各組輪流報告</w:t>
      </w:r>
    </w:p>
    <w:p w:rsidR="001F194F" w:rsidRPr="00A65E4F" w:rsidRDefault="001F194F" w:rsidP="00F718A6">
      <w:pPr>
        <w:spacing w:afterLines="50" w:after="166" w:line="420" w:lineRule="auto"/>
        <w:ind w:leftChars="265" w:left="636" w:firstLineChars="200" w:firstLine="600"/>
        <w:jc w:val="both"/>
        <w:rPr>
          <w:rFonts w:eastAsia="細明體"/>
          <w:spacing w:val="30"/>
        </w:rPr>
      </w:pPr>
      <w:proofErr w:type="gramStart"/>
      <w:r w:rsidRPr="00A65E4F">
        <w:rPr>
          <w:rFonts w:eastAsia="細明體"/>
          <w:spacing w:val="30"/>
        </w:rPr>
        <w:t>此外，</w:t>
      </w:r>
      <w:proofErr w:type="gramEnd"/>
      <w:r w:rsidRPr="00A65E4F">
        <w:rPr>
          <w:rFonts w:eastAsia="細明體"/>
          <w:spacing w:val="30"/>
        </w:rPr>
        <w:t>重新構思會議之計畫與進行方式、儘早於決策過程中納入中階主管、強化高階主管之可親近性等，並透過定期之內部滿意度調查，以強化內部之溝通與整合。</w:t>
      </w:r>
    </w:p>
    <w:p w:rsidR="001F194F" w:rsidRPr="00A65E4F" w:rsidRDefault="001F194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截至目前為止，</w:t>
      </w:r>
      <w:r w:rsidRPr="00A65E4F">
        <w:rPr>
          <w:rFonts w:eastAsia="細明體"/>
          <w:spacing w:val="30"/>
        </w:rPr>
        <w:t>Bick</w:t>
      </w:r>
      <w:r w:rsidRPr="00A65E4F">
        <w:rPr>
          <w:rFonts w:eastAsia="細明體"/>
          <w:spacing w:val="30"/>
        </w:rPr>
        <w:t>所推動之管理發展訓練已顯現成效，包括離職率降低、員工滿意度提高，其他相關利害關係人亦有正面回應。</w:t>
      </w:r>
    </w:p>
    <w:p w:rsidR="00353962" w:rsidRPr="00A65E4F" w:rsidRDefault="00353962" w:rsidP="00F718A6">
      <w:pPr>
        <w:numPr>
          <w:ilvl w:val="0"/>
          <w:numId w:val="18"/>
        </w:numPr>
        <w:spacing w:afterLines="50" w:after="166" w:line="420" w:lineRule="auto"/>
        <w:ind w:leftChars="100" w:left="920" w:hangingChars="200" w:hanging="680"/>
        <w:rPr>
          <w:rFonts w:eastAsia="細明體"/>
          <w:spacing w:val="30"/>
          <w:sz w:val="28"/>
        </w:rPr>
      </w:pPr>
      <w:r w:rsidRPr="00A65E4F">
        <w:rPr>
          <w:rFonts w:eastAsia="細明體"/>
          <w:spacing w:val="30"/>
          <w:sz w:val="28"/>
        </w:rPr>
        <w:t>全球競爭策略及創新思考</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參訪比利時聯邦政府外交部由</w:t>
      </w:r>
      <w:r w:rsidRPr="00A65E4F">
        <w:rPr>
          <w:rFonts w:eastAsia="細明體"/>
          <w:spacing w:val="30"/>
        </w:rPr>
        <w:t>Mr. Filip David</w:t>
      </w:r>
      <w:r w:rsidRPr="00A65E4F">
        <w:rPr>
          <w:rFonts w:eastAsia="細明體"/>
          <w:spacing w:val="30"/>
        </w:rPr>
        <w:t>為大家說明，他是聯邦外交部</w:t>
      </w:r>
      <w:proofErr w:type="gramStart"/>
      <w:r w:rsidRPr="00A65E4F">
        <w:rPr>
          <w:rFonts w:eastAsia="細明體"/>
          <w:spacing w:val="30"/>
        </w:rPr>
        <w:t>轄</w:t>
      </w:r>
      <w:proofErr w:type="gramEnd"/>
      <w:r w:rsidRPr="00A65E4F">
        <w:rPr>
          <w:rFonts w:eastAsia="細明體"/>
          <w:spacing w:val="30"/>
        </w:rPr>
        <w:t>下六</w:t>
      </w:r>
      <w:proofErr w:type="gramStart"/>
      <w:r w:rsidRPr="00A65E4F">
        <w:rPr>
          <w:rFonts w:eastAsia="細明體"/>
          <w:spacing w:val="30"/>
        </w:rPr>
        <w:t>個</w:t>
      </w:r>
      <w:proofErr w:type="gramEnd"/>
      <w:r w:rsidRPr="00A65E4F">
        <w:rPr>
          <w:rFonts w:eastAsia="細明體"/>
          <w:spacing w:val="30"/>
        </w:rPr>
        <w:t>分部中的一個主管。雖然是直屬於聯邦政府的外交部，但他詳細解說了因應比利時有荷、法、德三區的不同政治現實的緣故，外交部僅代表全比利時對外一致的決定，相關的個別條款，顯然還是由各自區政府自己處理</w:t>
      </w:r>
      <w:r w:rsidR="006366F1" w:rsidRPr="00A65E4F">
        <w:rPr>
          <w:rFonts w:eastAsia="細明體"/>
          <w:spacing w:val="30"/>
        </w:rPr>
        <w:t>。</w:t>
      </w:r>
      <w:r w:rsidRPr="00A65E4F">
        <w:rPr>
          <w:rFonts w:eastAsia="細明體"/>
          <w:spacing w:val="30"/>
        </w:rPr>
        <w:t>在會後答</w:t>
      </w:r>
      <w:proofErr w:type="gramStart"/>
      <w:r w:rsidRPr="00A65E4F">
        <w:rPr>
          <w:rFonts w:eastAsia="細明體"/>
          <w:spacing w:val="30"/>
        </w:rPr>
        <w:t>詢</w:t>
      </w:r>
      <w:proofErr w:type="gramEnd"/>
      <w:r w:rsidRPr="00A65E4F">
        <w:rPr>
          <w:rFonts w:eastAsia="細明體"/>
          <w:spacing w:val="30"/>
        </w:rPr>
        <w:lastRenderedPageBreak/>
        <w:t>中有提到，如果需要簽訂某項專屬貨物的協定，聯邦政府是不會介入，而由各自的</w:t>
      </w:r>
      <w:r w:rsidR="00107C91" w:rsidRPr="00A65E4F">
        <w:rPr>
          <w:rFonts w:eastAsia="細明體"/>
          <w:spacing w:val="30"/>
        </w:rPr>
        <w:t>區</w:t>
      </w:r>
      <w:r w:rsidRPr="00A65E4F">
        <w:rPr>
          <w:rFonts w:eastAsia="細明體"/>
          <w:spacing w:val="30"/>
        </w:rPr>
        <w:t>政府來獨立簽定。說明還提到一個現象，當有一個議題要拿到歐盟去討論，如果三個地區政府沒有辦法有一致的決議，那代表比利時的外交部長出席歐盟會議時，就只能在一旁，不能表示贊成或反對，甚至不能發言表示意見。這一點和一般全權代表大不相同</w:t>
      </w:r>
      <w:r w:rsidR="006366F1" w:rsidRPr="00A65E4F">
        <w:rPr>
          <w:rFonts w:eastAsia="細明體"/>
          <w:spacing w:val="30"/>
        </w:rPr>
        <w:t>，</w:t>
      </w:r>
      <w:r w:rsidRPr="00A65E4F">
        <w:rPr>
          <w:rFonts w:eastAsia="細明體"/>
          <w:spacing w:val="30"/>
        </w:rPr>
        <w:t>是比利時為了荷、法、德三區的存在，而</w:t>
      </w:r>
      <w:r w:rsidR="00107C91" w:rsidRPr="00A65E4F">
        <w:rPr>
          <w:rFonts w:eastAsia="細明體"/>
          <w:spacing w:val="30"/>
        </w:rPr>
        <w:t>作出的</w:t>
      </w:r>
      <w:r w:rsidRPr="00A65E4F">
        <w:rPr>
          <w:rFonts w:eastAsia="細明體"/>
          <w:spacing w:val="30"/>
        </w:rPr>
        <w:t>特殊創意作法。</w:t>
      </w:r>
    </w:p>
    <w:p w:rsidR="008A287A" w:rsidRPr="00A65E4F" w:rsidRDefault="00FF7446" w:rsidP="00F718A6">
      <w:pPr>
        <w:spacing w:afterLines="50" w:after="166" w:line="420" w:lineRule="auto"/>
        <w:ind w:leftChars="265" w:left="636" w:firstLineChars="200" w:firstLine="480"/>
        <w:jc w:val="both"/>
        <w:rPr>
          <w:rFonts w:eastAsia="細明體"/>
          <w:spacing w:val="30"/>
        </w:rPr>
      </w:pPr>
      <w:r>
        <w:rPr>
          <w:rFonts w:eastAsia="細明體"/>
          <w:noProof/>
          <w:spacing w:val="30"/>
        </w:rPr>
        <w:drawing>
          <wp:inline distT="0" distB="0" distL="0" distR="0">
            <wp:extent cx="4079875" cy="3131185"/>
            <wp:effectExtent l="0" t="0" r="0" b="0"/>
            <wp:docPr id="15"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9875" cy="3131185"/>
                    </a:xfrm>
                    <a:prstGeom prst="rect">
                      <a:avLst/>
                    </a:prstGeom>
                    <a:noFill/>
                    <a:ln>
                      <a:noFill/>
                    </a:ln>
                  </pic:spPr>
                </pic:pic>
              </a:graphicData>
            </a:graphic>
          </wp:inline>
        </w:drawing>
      </w:r>
    </w:p>
    <w:p w:rsidR="008A287A" w:rsidRPr="00A65E4F" w:rsidRDefault="008A287A"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圖</w:t>
      </w:r>
      <w:r w:rsidR="00D90027" w:rsidRPr="00A65E4F">
        <w:rPr>
          <w:rFonts w:eastAsia="細明體"/>
          <w:spacing w:val="30"/>
        </w:rPr>
        <w:t>9</w:t>
      </w:r>
      <w:r w:rsidRPr="00A65E4F">
        <w:rPr>
          <w:rFonts w:eastAsia="細明體"/>
          <w:spacing w:val="30"/>
        </w:rPr>
        <w:t xml:space="preserve">  Mr. Filip David(</w:t>
      </w:r>
      <w:r w:rsidRPr="00A65E4F">
        <w:rPr>
          <w:rFonts w:eastAsia="細明體"/>
          <w:spacing w:val="30"/>
        </w:rPr>
        <w:t>左一</w:t>
      </w:r>
      <w:r w:rsidRPr="00A65E4F">
        <w:rPr>
          <w:rFonts w:eastAsia="細明體"/>
          <w:spacing w:val="30"/>
        </w:rPr>
        <w:t>)</w:t>
      </w:r>
      <w:r w:rsidRPr="00A65E4F">
        <w:rPr>
          <w:rFonts w:eastAsia="細明體"/>
          <w:spacing w:val="30"/>
        </w:rPr>
        <w:t>說明外交部權責及創新作為</w:t>
      </w:r>
    </w:p>
    <w:p w:rsidR="008A287A" w:rsidRPr="00A65E4F" w:rsidRDefault="008A287A" w:rsidP="00F718A6">
      <w:pPr>
        <w:spacing w:afterLines="50" w:after="166" w:line="420" w:lineRule="auto"/>
        <w:ind w:leftChars="265" w:left="636" w:firstLineChars="200" w:firstLine="600"/>
        <w:jc w:val="both"/>
        <w:rPr>
          <w:rFonts w:eastAsia="細明體"/>
          <w:spacing w:val="30"/>
        </w:rPr>
      </w:pP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因為布魯塞爾同時是歐盟的總部所在地，在都會內常駐各國駐歐盟的使館人員</w:t>
      </w:r>
      <w:r w:rsidRPr="00A65E4F">
        <w:rPr>
          <w:rFonts w:eastAsia="細明體"/>
          <w:spacing w:val="30"/>
        </w:rPr>
        <w:t xml:space="preserve">( </w:t>
      </w:r>
      <w:r w:rsidRPr="00A65E4F">
        <w:rPr>
          <w:rFonts w:eastAsia="細明體"/>
          <w:spacing w:val="30"/>
        </w:rPr>
        <w:t>有一區都是使館所在</w:t>
      </w:r>
      <w:r w:rsidRPr="00A65E4F">
        <w:rPr>
          <w:rFonts w:eastAsia="細明體"/>
          <w:spacing w:val="30"/>
        </w:rPr>
        <w:t xml:space="preserve"> )</w:t>
      </w:r>
      <w:r w:rsidRPr="00A65E4F">
        <w:rPr>
          <w:rFonts w:eastAsia="細明體"/>
          <w:spacing w:val="30"/>
        </w:rPr>
        <w:t>，各會員國之間碰面的機會很高</w:t>
      </w:r>
      <w:r w:rsidR="006366F1" w:rsidRPr="00A65E4F">
        <w:rPr>
          <w:rFonts w:eastAsia="細明體"/>
          <w:spacing w:val="30"/>
        </w:rPr>
        <w:t>。</w:t>
      </w:r>
      <w:r w:rsidRPr="00A65E4F">
        <w:rPr>
          <w:rFonts w:eastAsia="細明體"/>
          <w:spacing w:val="30"/>
        </w:rPr>
        <w:t>在</w:t>
      </w:r>
      <w:r w:rsidRPr="00A65E4F">
        <w:rPr>
          <w:rFonts w:eastAsia="細明體"/>
          <w:spacing w:val="30"/>
        </w:rPr>
        <w:t>Mr. Filip David</w:t>
      </w:r>
      <w:r w:rsidRPr="00A65E4F">
        <w:rPr>
          <w:rFonts w:eastAsia="細明體"/>
          <w:spacing w:val="30"/>
        </w:rPr>
        <w:t>的解說中特別提到，早年本來有常設的外交部門，但在</w:t>
      </w:r>
      <w:r w:rsidRPr="00A65E4F">
        <w:rPr>
          <w:rFonts w:eastAsia="細明體"/>
          <w:spacing w:val="30"/>
        </w:rPr>
        <w:t>1970</w:t>
      </w:r>
      <w:r w:rsidRPr="00A65E4F">
        <w:rPr>
          <w:rFonts w:eastAsia="細明體"/>
          <w:spacing w:val="30"/>
        </w:rPr>
        <w:t>年重組為聯邦政府時，做了一些整</w:t>
      </w:r>
      <w:proofErr w:type="gramStart"/>
      <w:r w:rsidRPr="00A65E4F">
        <w:rPr>
          <w:rFonts w:eastAsia="細明體"/>
          <w:spacing w:val="30"/>
        </w:rPr>
        <w:t>併</w:t>
      </w:r>
      <w:proofErr w:type="gramEnd"/>
      <w:r w:rsidR="006366F1" w:rsidRPr="00A65E4F">
        <w:rPr>
          <w:rFonts w:eastAsia="細明體"/>
          <w:spacing w:val="30"/>
        </w:rPr>
        <w:t>。</w:t>
      </w:r>
      <w:r w:rsidRPr="00A65E4F">
        <w:rPr>
          <w:rFonts w:eastAsia="細明體"/>
          <w:spacing w:val="30"/>
        </w:rPr>
        <w:t>也因為地緣的關係，所以外交部門反而縮小成為一個功能性</w:t>
      </w:r>
      <w:r w:rsidRPr="00A65E4F">
        <w:rPr>
          <w:rFonts w:eastAsia="細明體"/>
          <w:spacing w:val="30"/>
        </w:rPr>
        <w:lastRenderedPageBreak/>
        <w:t>的組織，不再是一個很大的部會</w:t>
      </w:r>
      <w:r w:rsidR="006366F1" w:rsidRPr="00A65E4F">
        <w:rPr>
          <w:rFonts w:eastAsia="細明體"/>
          <w:spacing w:val="30"/>
        </w:rPr>
        <w:t>。</w:t>
      </w:r>
      <w:r w:rsidRPr="00A65E4F">
        <w:rPr>
          <w:rFonts w:eastAsia="細明體"/>
          <w:spacing w:val="30"/>
        </w:rPr>
        <w:t>但他強調因為人員的溝通變得順利，功能反而得以擴張，每當有外交議題，就由三區</w:t>
      </w:r>
      <w:r w:rsidRPr="00A65E4F">
        <w:rPr>
          <w:rFonts w:eastAsia="細明體"/>
          <w:spacing w:val="30"/>
        </w:rPr>
        <w:t>( communities )</w:t>
      </w:r>
      <w:r w:rsidRPr="00A65E4F">
        <w:rPr>
          <w:rFonts w:eastAsia="細明體"/>
          <w:spacing w:val="30"/>
        </w:rPr>
        <w:t>的外交部長與會在此討論</w:t>
      </w:r>
      <w:r w:rsidR="006366F1" w:rsidRPr="00A65E4F">
        <w:rPr>
          <w:rFonts w:eastAsia="細明體"/>
          <w:spacing w:val="30"/>
        </w:rPr>
        <w:t>。</w:t>
      </w:r>
      <w:r w:rsidRPr="00A65E4F">
        <w:rPr>
          <w:rFonts w:eastAsia="細明體"/>
          <w:spacing w:val="30"/>
        </w:rPr>
        <w:t>這也提供另一個思考的方向，不一定要大的部會才能夠達成協議，事實上內部的溝通相當重要，如果能做好順暢的溝通，一個功能性的組織就已足夠，這是第二</w:t>
      </w:r>
      <w:proofErr w:type="gramStart"/>
      <w:r w:rsidRPr="00A65E4F">
        <w:rPr>
          <w:rFonts w:eastAsia="細明體"/>
          <w:spacing w:val="30"/>
        </w:rPr>
        <w:t>個</w:t>
      </w:r>
      <w:proofErr w:type="gramEnd"/>
      <w:r w:rsidRPr="00A65E4F">
        <w:rPr>
          <w:rFonts w:eastAsia="細明體"/>
          <w:spacing w:val="30"/>
        </w:rPr>
        <w:t>不同於一般政府的做法。</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Mr. Filip David</w:t>
      </w:r>
      <w:r w:rsidR="00107C91" w:rsidRPr="00A65E4F">
        <w:rPr>
          <w:rFonts w:eastAsia="細明體"/>
          <w:spacing w:val="30"/>
        </w:rPr>
        <w:t>談到目前比利時外交面臨到的兩個難題，一個是比國在歐洲議會中扮</w:t>
      </w:r>
      <w:r w:rsidRPr="00A65E4F">
        <w:rPr>
          <w:rFonts w:eastAsia="細明體"/>
          <w:spacing w:val="30"/>
        </w:rPr>
        <w:t>演的角色，如何能發揮</w:t>
      </w:r>
      <w:r w:rsidR="00107C91" w:rsidRPr="00A65E4F">
        <w:rPr>
          <w:rFonts w:eastAsia="細明體"/>
          <w:spacing w:val="30"/>
        </w:rPr>
        <w:t>關鍵少數的力量，再來由誰代表去發言的問題，</w:t>
      </w:r>
      <w:r w:rsidR="006366F1" w:rsidRPr="00A65E4F">
        <w:rPr>
          <w:rFonts w:eastAsia="細明體"/>
          <w:spacing w:val="30"/>
        </w:rPr>
        <w:t>此為</w:t>
      </w:r>
      <w:r w:rsidR="00107C91" w:rsidRPr="00A65E4F">
        <w:rPr>
          <w:rFonts w:eastAsia="細明體"/>
          <w:spacing w:val="30"/>
        </w:rPr>
        <w:t>國內政治</w:t>
      </w:r>
      <w:r w:rsidR="006366F1" w:rsidRPr="00A65E4F">
        <w:rPr>
          <w:rFonts w:eastAsia="細明體"/>
          <w:spacing w:val="30"/>
        </w:rPr>
        <w:t>之</w:t>
      </w:r>
      <w:r w:rsidR="00107C91" w:rsidRPr="00A65E4F">
        <w:rPr>
          <w:rFonts w:eastAsia="細明體"/>
          <w:spacing w:val="30"/>
        </w:rPr>
        <w:t>延</w:t>
      </w:r>
      <w:r w:rsidRPr="00A65E4F">
        <w:rPr>
          <w:rFonts w:eastAsia="細明體"/>
          <w:spacing w:val="30"/>
        </w:rPr>
        <w:t>伸</w:t>
      </w:r>
      <w:r w:rsidR="006366F1" w:rsidRPr="00A65E4F">
        <w:rPr>
          <w:rFonts w:eastAsia="細明體"/>
          <w:spacing w:val="30"/>
        </w:rPr>
        <w:t>。</w:t>
      </w:r>
      <w:r w:rsidRPr="00A65E4F">
        <w:rPr>
          <w:rFonts w:eastAsia="細明體"/>
          <w:spacing w:val="30"/>
        </w:rPr>
        <w:t>目前都由荷語區外交部長代表發言，但仍會有意見不一致的情況發生。在共識形成過程，有一個有趣的現象，比利時用不同的顏色紙張書寫不同階段的決議</w:t>
      </w:r>
      <w:r w:rsidRPr="00A65E4F">
        <w:rPr>
          <w:rFonts w:eastAsia="細明體"/>
          <w:spacing w:val="30"/>
        </w:rPr>
        <w:t>( Policy and decision making )</w:t>
      </w:r>
      <w:r w:rsidRPr="00A65E4F">
        <w:rPr>
          <w:rFonts w:eastAsia="細明體"/>
          <w:spacing w:val="30"/>
        </w:rPr>
        <w:t>，</w:t>
      </w:r>
      <w:proofErr w:type="gramStart"/>
      <w:r w:rsidRPr="00A65E4F">
        <w:rPr>
          <w:rFonts w:eastAsia="細明體"/>
          <w:spacing w:val="30"/>
        </w:rPr>
        <w:t>一</w:t>
      </w:r>
      <w:proofErr w:type="gramEnd"/>
      <w:r w:rsidRPr="00A65E4F">
        <w:rPr>
          <w:rFonts w:eastAsia="細明體"/>
          <w:spacing w:val="30"/>
        </w:rPr>
        <w:t>目瞭然，目前的狀況是大約只有</w:t>
      </w:r>
      <w:r w:rsidRPr="00A65E4F">
        <w:rPr>
          <w:rFonts w:eastAsia="細明體"/>
          <w:spacing w:val="30"/>
        </w:rPr>
        <w:t>15~20%</w:t>
      </w:r>
      <w:r w:rsidRPr="00A65E4F">
        <w:rPr>
          <w:rFonts w:eastAsia="細明體"/>
          <w:spacing w:val="30"/>
        </w:rPr>
        <w:t>會到大使層級討論，而上到部長層級的僅</w:t>
      </w:r>
      <w:r w:rsidRPr="00A65E4F">
        <w:rPr>
          <w:rFonts w:eastAsia="細明體"/>
          <w:spacing w:val="30"/>
        </w:rPr>
        <w:t>5%~15%</w:t>
      </w:r>
      <w:r w:rsidRPr="00A65E4F">
        <w:rPr>
          <w:rFonts w:eastAsia="細明體"/>
          <w:spacing w:val="30"/>
        </w:rPr>
        <w:t>，也就是大部</w:t>
      </w:r>
      <w:r w:rsidR="00DE2911" w:rsidRPr="00A65E4F">
        <w:rPr>
          <w:rFonts w:eastAsia="細明體"/>
          <w:spacing w:val="30"/>
        </w:rPr>
        <w:t>分</w:t>
      </w:r>
      <w:r w:rsidRPr="00A65E4F">
        <w:rPr>
          <w:rFonts w:eastAsia="細明體"/>
          <w:spacing w:val="30"/>
        </w:rPr>
        <w:t>的議題都在專家會議或工作團隊中就解決了。事實上通過的議案，每年也都有數百件之多，可謂忙</w:t>
      </w:r>
      <w:r w:rsidR="006366F1" w:rsidRPr="00A65E4F">
        <w:rPr>
          <w:rFonts w:eastAsia="細明體"/>
          <w:spacing w:val="30"/>
        </w:rPr>
        <w:t>碌</w:t>
      </w:r>
      <w:r w:rsidRPr="00A65E4F">
        <w:rPr>
          <w:rFonts w:eastAsia="細明體"/>
          <w:spacing w:val="30"/>
        </w:rPr>
        <w:t>。</w:t>
      </w:r>
    </w:p>
    <w:p w:rsidR="001F194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簡報也說明聯邦政府的議案或法律，並不會凌駕於各區政府的法律或議案，但在各領域的談判是各有分屬</w:t>
      </w:r>
      <w:r w:rsidR="006366F1" w:rsidRPr="00A65E4F">
        <w:rPr>
          <w:rFonts w:eastAsia="細明體"/>
          <w:spacing w:val="30"/>
        </w:rPr>
        <w:t>。</w:t>
      </w:r>
      <w:r w:rsidRPr="00A65E4F">
        <w:rPr>
          <w:rFonts w:eastAsia="細明體"/>
          <w:spacing w:val="30"/>
        </w:rPr>
        <w:t>Mr. Filip David</w:t>
      </w:r>
      <w:r w:rsidRPr="00A65E4F">
        <w:rPr>
          <w:rFonts w:eastAsia="細明體"/>
          <w:spacing w:val="30"/>
        </w:rPr>
        <w:t>提供的一張圖表，說明那一些議案是要提聯邦政府討論，那一些是由區政府來處理，連帶那些人必需出席討論也訂清楚，這樣可以減少紛爭，這也是因應特殊的政治情勢所發展出來的一個作法。</w:t>
      </w:r>
      <w:proofErr w:type="gramStart"/>
      <w:r w:rsidRPr="00A65E4F">
        <w:rPr>
          <w:rFonts w:eastAsia="細明體"/>
          <w:spacing w:val="30"/>
        </w:rPr>
        <w:t>雖然說這會</w:t>
      </w:r>
      <w:proofErr w:type="gramEnd"/>
      <w:r w:rsidR="00916452" w:rsidRPr="00A65E4F">
        <w:rPr>
          <w:rFonts w:eastAsia="細明體"/>
          <w:spacing w:val="30"/>
        </w:rPr>
        <w:t>增加</w:t>
      </w:r>
      <w:r w:rsidRPr="00A65E4F">
        <w:rPr>
          <w:rFonts w:eastAsia="細明體"/>
          <w:spacing w:val="30"/>
        </w:rPr>
        <w:t>很多的規定，但其實</w:t>
      </w:r>
      <w:r w:rsidR="00916452" w:rsidRPr="00A65E4F">
        <w:rPr>
          <w:rFonts w:eastAsia="細明體"/>
          <w:spacing w:val="30"/>
        </w:rPr>
        <w:t>若沒有特別問題，都會照歐盟的規定。</w:t>
      </w:r>
      <w:r w:rsidRPr="00A65E4F">
        <w:rPr>
          <w:rFonts w:eastAsia="細明體"/>
          <w:spacing w:val="30"/>
        </w:rPr>
        <w:t>他舉了『椅子』的規範為例，基本上是全歐盟一致的。</w:t>
      </w:r>
      <w:r w:rsidRPr="00A65E4F">
        <w:rPr>
          <w:rFonts w:eastAsia="細明體"/>
          <w:spacing w:val="30"/>
        </w:rPr>
        <w:lastRenderedPageBreak/>
        <w:t>但也有例外的，比方說歐盟決議出兵，但各區政府仍可以拒絕，原因在軍事權並沒有包含在里斯本條約中轉移給歐盟。看來在一個聯邦，三個區，三個共同體</w:t>
      </w:r>
      <w:proofErr w:type="gramStart"/>
      <w:r w:rsidRPr="00A65E4F">
        <w:rPr>
          <w:rFonts w:eastAsia="細明體"/>
          <w:spacing w:val="30"/>
        </w:rPr>
        <w:t>之間，</w:t>
      </w:r>
      <w:proofErr w:type="gramEnd"/>
      <w:r w:rsidRPr="00A65E4F">
        <w:rPr>
          <w:rFonts w:eastAsia="細明體"/>
          <w:spacing w:val="30"/>
        </w:rPr>
        <w:t>要達成一致，本身就是一個很特別的創意了！</w:t>
      </w:r>
    </w:p>
    <w:p w:rsidR="00353962" w:rsidRPr="00A65E4F" w:rsidRDefault="00353962" w:rsidP="00F718A6">
      <w:pPr>
        <w:numPr>
          <w:ilvl w:val="0"/>
          <w:numId w:val="18"/>
        </w:numPr>
        <w:spacing w:afterLines="50" w:after="166" w:line="420" w:lineRule="auto"/>
        <w:ind w:leftChars="100" w:left="920" w:hangingChars="200" w:hanging="680"/>
        <w:rPr>
          <w:rFonts w:eastAsia="細明體"/>
          <w:spacing w:val="30"/>
          <w:sz w:val="28"/>
        </w:rPr>
      </w:pPr>
      <w:r w:rsidRPr="00A65E4F">
        <w:rPr>
          <w:rFonts w:eastAsia="細明體"/>
          <w:spacing w:val="30"/>
          <w:sz w:val="28"/>
        </w:rPr>
        <w:t>創新管理與組織變革</w:t>
      </w:r>
    </w:p>
    <w:p w:rsidR="001F194F" w:rsidRPr="00A65E4F" w:rsidRDefault="001F194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比利時聯邦政府社會安全局負責全國社會安全政策，業務範圍包含職業災害補償、疾病照顧、退休給付、失業補償、家庭津貼等項目。社會安全局在</w:t>
      </w:r>
      <w:r w:rsidRPr="00A65E4F">
        <w:rPr>
          <w:rFonts w:eastAsia="細明體"/>
          <w:spacing w:val="30"/>
        </w:rPr>
        <w:t>2002-2005</w:t>
      </w:r>
      <w:r w:rsidRPr="00A65E4F">
        <w:rPr>
          <w:rFonts w:eastAsia="細明體"/>
          <w:spacing w:val="30"/>
        </w:rPr>
        <w:t>年間進行組織變革之時，遭遇到大批公務人員退休、</w:t>
      </w:r>
      <w:r w:rsidRPr="00A65E4F">
        <w:rPr>
          <w:rFonts w:eastAsia="細明體"/>
          <w:spacing w:val="30"/>
        </w:rPr>
        <w:t>Y</w:t>
      </w:r>
      <w:r w:rsidRPr="00A65E4F">
        <w:rPr>
          <w:rFonts w:eastAsia="細明體"/>
          <w:spacing w:val="30"/>
        </w:rPr>
        <w:t>世代進入職場、預算逐年降低等三大難題。此現象與目前我國政府遭遇文官退休潮、人才嚴重流失、經驗無法傳承及新進人員缺乏行政倫理之現象極為類似。</w:t>
      </w:r>
    </w:p>
    <w:p w:rsidR="001F194F" w:rsidRPr="005232B1" w:rsidRDefault="001F194F" w:rsidP="00F718A6">
      <w:pPr>
        <w:spacing w:afterLines="50" w:after="166" w:line="420" w:lineRule="auto"/>
        <w:ind w:leftChars="265" w:left="636" w:firstLineChars="200" w:firstLine="600"/>
        <w:jc w:val="both"/>
        <w:rPr>
          <w:rFonts w:ascii="細明體" w:eastAsia="細明體" w:hAnsi="細明體"/>
          <w:spacing w:val="30"/>
        </w:rPr>
      </w:pPr>
      <w:r w:rsidRPr="005232B1">
        <w:rPr>
          <w:rFonts w:ascii="細明體" w:eastAsia="細明體" w:hAnsi="細明體" w:hint="eastAsia"/>
          <w:spacing w:val="30"/>
        </w:rPr>
        <w:t>比利時社會安全局在面臨上述困境後，為維持組織順利運作，積極思考如何尋找並留住「我們需要的人」，並秉持以「人」為出發點之理念，進行組織改造</w:t>
      </w:r>
      <w:proofErr w:type="gramStart"/>
      <w:r w:rsidR="006A5522">
        <w:rPr>
          <w:rFonts w:ascii="細明體" w:eastAsia="細明體" w:hAnsi="細明體" w:hint="eastAsia"/>
          <w:spacing w:val="30"/>
        </w:rPr>
        <w:t>（</w:t>
      </w:r>
      <w:proofErr w:type="gramEnd"/>
      <w:r w:rsidRPr="005232B1">
        <w:rPr>
          <w:rFonts w:ascii="細明體" w:eastAsia="細明體" w:hAnsi="細明體" w:hint="eastAsia"/>
          <w:spacing w:val="30"/>
        </w:rPr>
        <w:t>包含工作制度及辦公設施等)。相關具體做法為：</w:t>
      </w:r>
    </w:p>
    <w:p w:rsidR="001F194F" w:rsidRPr="005232B1" w:rsidRDefault="001F194F" w:rsidP="00F718A6">
      <w:pPr>
        <w:spacing w:afterLines="50" w:after="166" w:line="420" w:lineRule="auto"/>
        <w:ind w:leftChars="300" w:left="1170" w:hangingChars="150" w:hanging="450"/>
        <w:rPr>
          <w:rFonts w:ascii="細明體" w:eastAsia="細明體" w:hAnsi="細明體" w:cs="Arial"/>
          <w:spacing w:val="30"/>
        </w:rPr>
      </w:pPr>
      <w:r w:rsidRPr="005232B1">
        <w:rPr>
          <w:rFonts w:ascii="細明體" w:eastAsia="細明體" w:hAnsi="細明體" w:cs="Arial" w:hint="eastAsia"/>
          <w:spacing w:val="30"/>
        </w:rPr>
        <w:t>1. 讓員工了解存在的價值及工作的意義，給予新血一個自由、自主、自我負責的空間，並透過只給予職務的大方向及不斷的挑戰，激發其潛能及動力</w:t>
      </w:r>
      <w:r w:rsidR="006366F1" w:rsidRPr="005232B1">
        <w:rPr>
          <w:rFonts w:ascii="細明體" w:eastAsia="細明體" w:hAnsi="細明體" w:cs="Arial" w:hint="eastAsia"/>
          <w:spacing w:val="30"/>
        </w:rPr>
        <w:t>。</w:t>
      </w:r>
    </w:p>
    <w:p w:rsidR="001F194F" w:rsidRPr="005232B1" w:rsidRDefault="001F194F" w:rsidP="00F718A6">
      <w:pPr>
        <w:spacing w:afterLines="50" w:after="166" w:line="420" w:lineRule="auto"/>
        <w:ind w:leftChars="300" w:left="1170" w:hangingChars="150" w:hanging="450"/>
        <w:rPr>
          <w:rFonts w:ascii="細明體" w:eastAsia="細明體" w:hAnsi="細明體" w:cs="Arial"/>
          <w:spacing w:val="30"/>
        </w:rPr>
      </w:pPr>
      <w:r w:rsidRPr="005232B1">
        <w:rPr>
          <w:rFonts w:ascii="細明體" w:eastAsia="細明體" w:hAnsi="細明體" w:cs="Arial" w:hint="eastAsia"/>
          <w:spacing w:val="30"/>
        </w:rPr>
        <w:t>2. 透過</w:t>
      </w:r>
      <w:r w:rsidR="00DE2911" w:rsidRPr="005232B1">
        <w:rPr>
          <w:rFonts w:ascii="細明體" w:eastAsia="細明體" w:hAnsi="細明體" w:cs="Arial" w:hint="eastAsia"/>
          <w:spacing w:val="30"/>
        </w:rPr>
        <w:t>形</w:t>
      </w:r>
      <w:r w:rsidRPr="005232B1">
        <w:rPr>
          <w:rFonts w:ascii="細明體" w:eastAsia="細明體" w:hAnsi="細明體" w:cs="Arial" w:hint="eastAsia"/>
          <w:spacing w:val="30"/>
        </w:rPr>
        <w:t>塑魅力型的領導者，建立如同心圓般合作的團隊，創造了組織信任的文化。</w:t>
      </w:r>
    </w:p>
    <w:p w:rsidR="001F194F" w:rsidRPr="005232B1" w:rsidRDefault="006366F1" w:rsidP="00F718A6">
      <w:pPr>
        <w:spacing w:afterLines="50" w:after="166" w:line="420" w:lineRule="auto"/>
        <w:ind w:left="1080"/>
        <w:jc w:val="both"/>
        <w:rPr>
          <w:rFonts w:ascii="細明體" w:eastAsia="細明體" w:hAnsi="細明體" w:cs="Arial"/>
          <w:spacing w:val="30"/>
        </w:rPr>
      </w:pPr>
      <w:r w:rsidRPr="005232B1">
        <w:rPr>
          <w:rFonts w:ascii="細明體" w:eastAsia="細明體" w:hAnsi="細明體" w:cs="Arial" w:hint="eastAsia"/>
          <w:spacing w:val="30"/>
        </w:rPr>
        <w:t>相關</w:t>
      </w:r>
      <w:r w:rsidR="001F194F" w:rsidRPr="005232B1">
        <w:rPr>
          <w:rFonts w:ascii="細明體" w:eastAsia="細明體" w:hAnsi="細明體" w:cs="Arial" w:hint="eastAsia"/>
          <w:spacing w:val="30"/>
        </w:rPr>
        <w:t>創新作為</w:t>
      </w:r>
      <w:r w:rsidRPr="005232B1">
        <w:rPr>
          <w:rFonts w:ascii="細明體" w:eastAsia="細明體" w:hAnsi="細明體" w:cs="Arial" w:hint="eastAsia"/>
          <w:spacing w:val="30"/>
        </w:rPr>
        <w:t>包括：</w:t>
      </w:r>
    </w:p>
    <w:p w:rsidR="001F194F" w:rsidRPr="00A65E4F" w:rsidRDefault="001F194F" w:rsidP="00F718A6">
      <w:pPr>
        <w:spacing w:afterLines="50" w:after="166" w:line="420" w:lineRule="auto"/>
        <w:ind w:leftChars="300" w:left="1170" w:hangingChars="150" w:hanging="450"/>
        <w:jc w:val="both"/>
        <w:rPr>
          <w:rFonts w:eastAsia="細明體"/>
          <w:spacing w:val="30"/>
        </w:rPr>
      </w:pPr>
      <w:r w:rsidRPr="00A65E4F">
        <w:rPr>
          <w:rFonts w:eastAsia="細明體"/>
          <w:spacing w:val="30"/>
        </w:rPr>
        <w:lastRenderedPageBreak/>
        <w:t xml:space="preserve">1. </w:t>
      </w:r>
      <w:r w:rsidRPr="00A65E4F">
        <w:rPr>
          <w:rFonts w:eastAsia="細明體"/>
          <w:spacing w:val="30"/>
        </w:rPr>
        <w:t>讓員工可以選擇在家工作，結果約有</w:t>
      </w:r>
      <w:r w:rsidRPr="00A65E4F">
        <w:rPr>
          <w:rFonts w:eastAsia="細明體"/>
          <w:spacing w:val="30"/>
        </w:rPr>
        <w:t>74.6</w:t>
      </w:r>
      <w:r w:rsidR="00916452" w:rsidRPr="00A65E4F">
        <w:rPr>
          <w:rFonts w:eastAsia="細明體"/>
          <w:spacing w:val="30"/>
        </w:rPr>
        <w:t>％的人選擇</w:t>
      </w:r>
      <w:r w:rsidRPr="00A65E4F">
        <w:rPr>
          <w:rFonts w:eastAsia="細明體"/>
          <w:spacing w:val="30"/>
        </w:rPr>
        <w:t>在家工作，</w:t>
      </w:r>
      <w:proofErr w:type="gramStart"/>
      <w:r w:rsidRPr="00A65E4F">
        <w:rPr>
          <w:rFonts w:eastAsia="細明體"/>
          <w:spacing w:val="30"/>
        </w:rPr>
        <w:t>一</w:t>
      </w:r>
      <w:r w:rsidR="00DE2911" w:rsidRPr="00A65E4F">
        <w:rPr>
          <w:rFonts w:eastAsia="細明體"/>
          <w:spacing w:val="30"/>
        </w:rPr>
        <w:t>週</w:t>
      </w:r>
      <w:proofErr w:type="gramEnd"/>
      <w:r w:rsidRPr="00A65E4F">
        <w:rPr>
          <w:rFonts w:eastAsia="細明體"/>
          <w:spacing w:val="30"/>
        </w:rPr>
        <w:t>最多</w:t>
      </w:r>
      <w:r w:rsidRPr="00A65E4F">
        <w:rPr>
          <w:rFonts w:eastAsia="細明體"/>
          <w:spacing w:val="30"/>
        </w:rPr>
        <w:t>3</w:t>
      </w:r>
      <w:r w:rsidRPr="00A65E4F">
        <w:rPr>
          <w:rFonts w:eastAsia="細明體"/>
          <w:spacing w:val="30"/>
        </w:rPr>
        <w:t>天</w:t>
      </w:r>
      <w:r w:rsidR="006366F1" w:rsidRPr="00A65E4F">
        <w:rPr>
          <w:rFonts w:eastAsia="細明體"/>
          <w:spacing w:val="30"/>
        </w:rPr>
        <w:t>。</w:t>
      </w:r>
    </w:p>
    <w:p w:rsidR="001F194F" w:rsidRPr="00A65E4F" w:rsidRDefault="001F194F" w:rsidP="00F718A6">
      <w:pPr>
        <w:spacing w:afterLines="50" w:after="166" w:line="420" w:lineRule="auto"/>
        <w:ind w:leftChars="300" w:left="1170" w:hangingChars="150" w:hanging="450"/>
        <w:jc w:val="both"/>
        <w:rPr>
          <w:rFonts w:eastAsia="細明體"/>
          <w:spacing w:val="30"/>
        </w:rPr>
      </w:pPr>
      <w:r w:rsidRPr="00A65E4F">
        <w:rPr>
          <w:rFonts w:eastAsia="細明體"/>
          <w:spacing w:val="30"/>
        </w:rPr>
        <w:t xml:space="preserve">2. </w:t>
      </w:r>
      <w:r w:rsidRPr="00A65E4F">
        <w:rPr>
          <w:rFonts w:eastAsia="細明體"/>
          <w:spacing w:val="30"/>
        </w:rPr>
        <w:t>推行動態辦公室</w:t>
      </w:r>
      <w:r w:rsidRPr="00A65E4F">
        <w:rPr>
          <w:rFonts w:eastAsia="細明體"/>
          <w:spacing w:val="30"/>
        </w:rPr>
        <w:t>(dynamic office)</w:t>
      </w:r>
      <w:r w:rsidRPr="00A65E4F">
        <w:rPr>
          <w:rFonts w:eastAsia="細明體"/>
          <w:spacing w:val="30"/>
        </w:rPr>
        <w:t>，員工沒有固定的辦公桌，每天可自由選擇辦公地點及處所</w:t>
      </w:r>
      <w:r w:rsidR="006366F1" w:rsidRPr="00A65E4F">
        <w:rPr>
          <w:rFonts w:eastAsia="細明體"/>
          <w:spacing w:val="30"/>
        </w:rPr>
        <w:t>。</w:t>
      </w:r>
    </w:p>
    <w:p w:rsidR="001F194F" w:rsidRPr="00A65E4F" w:rsidRDefault="001F194F" w:rsidP="00F718A6">
      <w:pPr>
        <w:spacing w:afterLines="50" w:after="166" w:line="420" w:lineRule="auto"/>
        <w:ind w:leftChars="300" w:left="1170" w:hangingChars="150" w:hanging="450"/>
        <w:jc w:val="both"/>
        <w:rPr>
          <w:rFonts w:eastAsia="細明體"/>
          <w:spacing w:val="30"/>
        </w:rPr>
      </w:pPr>
      <w:r w:rsidRPr="00A65E4F">
        <w:rPr>
          <w:rFonts w:eastAsia="細明體"/>
          <w:spacing w:val="30"/>
        </w:rPr>
        <w:t xml:space="preserve">3. </w:t>
      </w:r>
      <w:r w:rsidRPr="00A65E4F">
        <w:rPr>
          <w:rFonts w:eastAsia="細明體"/>
          <w:spacing w:val="30"/>
        </w:rPr>
        <w:t>上班時間自主，</w:t>
      </w:r>
      <w:proofErr w:type="gramStart"/>
      <w:r w:rsidRPr="00A65E4F">
        <w:rPr>
          <w:rFonts w:eastAsia="細明體"/>
          <w:spacing w:val="30"/>
        </w:rPr>
        <w:t>採</w:t>
      </w:r>
      <w:proofErr w:type="gramEnd"/>
      <w:r w:rsidRPr="00A65E4F">
        <w:rPr>
          <w:rFonts w:eastAsia="細明體"/>
          <w:spacing w:val="30"/>
        </w:rPr>
        <w:t>責任制</w:t>
      </w:r>
      <w:r w:rsidR="006366F1" w:rsidRPr="00A65E4F">
        <w:rPr>
          <w:rFonts w:eastAsia="細明體"/>
          <w:spacing w:val="30"/>
        </w:rPr>
        <w:t>。</w:t>
      </w:r>
    </w:p>
    <w:p w:rsidR="00D90027" w:rsidRDefault="001F194F" w:rsidP="00F718A6">
      <w:pPr>
        <w:spacing w:afterLines="50" w:after="166" w:line="420" w:lineRule="auto"/>
        <w:ind w:leftChars="300" w:left="1170" w:hangingChars="150" w:hanging="450"/>
        <w:jc w:val="both"/>
        <w:rPr>
          <w:rFonts w:ascii="細明體" w:eastAsia="細明體" w:hAnsi="細明體" w:cs="Arial"/>
          <w:spacing w:val="30"/>
        </w:rPr>
      </w:pPr>
      <w:r w:rsidRPr="00A65E4F">
        <w:rPr>
          <w:rFonts w:eastAsia="細明體"/>
          <w:spacing w:val="30"/>
        </w:rPr>
        <w:t xml:space="preserve">4. </w:t>
      </w:r>
      <w:r w:rsidRPr="00A65E4F">
        <w:rPr>
          <w:rFonts w:eastAsia="細明體"/>
          <w:spacing w:val="30"/>
        </w:rPr>
        <w:t>創造創意、科技及工作指導</w:t>
      </w:r>
      <w:r w:rsidRPr="00A65E4F">
        <w:rPr>
          <w:rFonts w:eastAsia="細明體"/>
          <w:spacing w:val="30"/>
        </w:rPr>
        <w:t>(coaching)</w:t>
      </w:r>
      <w:r w:rsidRPr="00A65E4F">
        <w:rPr>
          <w:rFonts w:eastAsia="細明體"/>
          <w:spacing w:val="30"/>
        </w:rPr>
        <w:t>等組織文化及價值。組織變革後，員工離職率、生病缺席率均降低，機關成為求職者最希望進入服務之公務單位的前</w:t>
      </w:r>
      <w:r w:rsidRPr="00A65E4F">
        <w:rPr>
          <w:rFonts w:eastAsia="細明體"/>
          <w:spacing w:val="30"/>
        </w:rPr>
        <w:t>3</w:t>
      </w:r>
      <w:r w:rsidRPr="00A65E4F">
        <w:rPr>
          <w:rFonts w:eastAsia="細明體"/>
          <w:spacing w:val="30"/>
        </w:rPr>
        <w:t>名，且員工對工作的滿意度上升；同時只提供</w:t>
      </w:r>
      <w:r w:rsidRPr="00A65E4F">
        <w:rPr>
          <w:rFonts w:eastAsia="細明體"/>
          <w:spacing w:val="30"/>
        </w:rPr>
        <w:t>70</w:t>
      </w:r>
      <w:r w:rsidRPr="00A65E4F">
        <w:rPr>
          <w:rFonts w:eastAsia="細明體"/>
          <w:spacing w:val="30"/>
        </w:rPr>
        <w:t>％員工上班所需辦公空間與事務費用之創新作為，每年節省</w:t>
      </w:r>
      <w:r w:rsidRPr="00A65E4F">
        <w:rPr>
          <w:rFonts w:eastAsia="細明體"/>
          <w:spacing w:val="30"/>
        </w:rPr>
        <w:t>600</w:t>
      </w:r>
      <w:r w:rsidRPr="00A65E4F">
        <w:rPr>
          <w:rFonts w:eastAsia="細明體"/>
          <w:spacing w:val="30"/>
        </w:rPr>
        <w:t>萬歐元之公務費用，且外部客戶之滿意度亦提升。缺點則是個人之人際關係較容易疏</w:t>
      </w:r>
      <w:r w:rsidRPr="005232B1">
        <w:rPr>
          <w:rFonts w:ascii="細明體" w:eastAsia="細明體" w:hAnsi="細明體" w:cs="Arial" w:hint="eastAsia"/>
          <w:spacing w:val="30"/>
        </w:rPr>
        <w:t>離。</w:t>
      </w:r>
    </w:p>
    <w:tbl>
      <w:tblPr>
        <w:tblW w:w="0" w:type="auto"/>
        <w:tblInd w:w="1170" w:type="dxa"/>
        <w:tblBorders>
          <w:insideH w:val="single" w:sz="4" w:space="0" w:color="auto"/>
        </w:tblBorders>
        <w:tblLook w:val="04A0" w:firstRow="1" w:lastRow="0" w:firstColumn="1" w:lastColumn="0" w:noHBand="0" w:noVBand="1"/>
      </w:tblPr>
      <w:tblGrid>
        <w:gridCol w:w="4058"/>
        <w:gridCol w:w="4059"/>
      </w:tblGrid>
      <w:tr w:rsidR="00541E86" w:rsidRPr="00A7622F" w:rsidTr="00A7622F">
        <w:tc>
          <w:tcPr>
            <w:tcW w:w="4058" w:type="dxa"/>
          </w:tcPr>
          <w:p w:rsidR="00541E86" w:rsidRPr="00A7622F" w:rsidRDefault="00FF7446" w:rsidP="00F718A6">
            <w:pPr>
              <w:spacing w:afterLines="50" w:after="166" w:line="420" w:lineRule="auto"/>
              <w:jc w:val="both"/>
              <w:rPr>
                <w:rFonts w:ascii="細明體" w:eastAsia="細明體" w:hAnsi="細明體" w:cs="Arial"/>
                <w:spacing w:val="30"/>
              </w:rPr>
            </w:pPr>
            <w:r>
              <w:rPr>
                <w:rFonts w:ascii="細明體" w:eastAsia="細明體" w:hAnsi="細明體"/>
                <w:noProof/>
                <w:spacing w:val="30"/>
              </w:rPr>
              <w:drawing>
                <wp:inline distT="0" distB="0" distL="0" distR="0">
                  <wp:extent cx="2757170" cy="1821815"/>
                  <wp:effectExtent l="0" t="0" r="5080" b="6985"/>
                  <wp:docPr id="16" name="圖片 57" descr="DSC0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descr="DSC065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7170" cy="1821815"/>
                          </a:xfrm>
                          <a:prstGeom prst="rect">
                            <a:avLst/>
                          </a:prstGeom>
                          <a:noFill/>
                          <a:ln>
                            <a:noFill/>
                          </a:ln>
                        </pic:spPr>
                      </pic:pic>
                    </a:graphicData>
                  </a:graphic>
                </wp:inline>
              </w:drawing>
            </w:r>
          </w:p>
        </w:tc>
        <w:tc>
          <w:tcPr>
            <w:tcW w:w="4059" w:type="dxa"/>
          </w:tcPr>
          <w:p w:rsidR="00541E86" w:rsidRPr="00A7622F" w:rsidRDefault="00FF7446" w:rsidP="00F718A6">
            <w:pPr>
              <w:spacing w:afterLines="50" w:after="166" w:line="420" w:lineRule="auto"/>
              <w:jc w:val="both"/>
              <w:rPr>
                <w:rFonts w:ascii="細明體" w:eastAsia="細明體" w:hAnsi="細明體" w:cs="Arial"/>
                <w:spacing w:val="30"/>
              </w:rPr>
            </w:pPr>
            <w:r>
              <w:rPr>
                <w:rFonts w:ascii="細明體" w:eastAsia="細明體" w:hAnsi="細明體"/>
                <w:noProof/>
                <w:spacing w:val="30"/>
              </w:rPr>
              <w:drawing>
                <wp:inline distT="0" distB="0" distL="0" distR="0">
                  <wp:extent cx="2757170" cy="1821815"/>
                  <wp:effectExtent l="0" t="0" r="5080" b="6985"/>
                  <wp:docPr id="17" name="圖片 59" descr="DSC0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descr="DSC065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7170" cy="1821815"/>
                          </a:xfrm>
                          <a:prstGeom prst="rect">
                            <a:avLst/>
                          </a:prstGeom>
                          <a:noFill/>
                          <a:ln>
                            <a:noFill/>
                          </a:ln>
                        </pic:spPr>
                      </pic:pic>
                    </a:graphicData>
                  </a:graphic>
                </wp:inline>
              </w:drawing>
            </w:r>
          </w:p>
        </w:tc>
      </w:tr>
    </w:tbl>
    <w:p w:rsidR="00541E86" w:rsidRPr="002F26B4" w:rsidRDefault="00541E86" w:rsidP="00F718A6">
      <w:pPr>
        <w:spacing w:afterLines="50" w:after="166" w:line="420" w:lineRule="auto"/>
        <w:ind w:leftChars="300" w:left="1170" w:hangingChars="150" w:hanging="450"/>
        <w:jc w:val="center"/>
        <w:rPr>
          <w:rFonts w:ascii="細明體" w:eastAsia="細明體" w:hAnsi="細明體" w:cs="Arial"/>
          <w:spacing w:val="30"/>
        </w:rPr>
      </w:pPr>
      <w:r w:rsidRPr="002F26B4">
        <w:rPr>
          <w:rFonts w:ascii="細明體" w:eastAsia="細明體" w:hAnsi="細明體" w:hint="eastAsia"/>
          <w:spacing w:val="30"/>
        </w:rPr>
        <w:t>圖10  社會安全局寬廣而人性化的辦公空間（一）</w:t>
      </w:r>
    </w:p>
    <w:p w:rsidR="001F194F" w:rsidRDefault="001F194F" w:rsidP="00F718A6">
      <w:pPr>
        <w:spacing w:afterLines="50" w:after="166" w:line="420" w:lineRule="auto"/>
        <w:ind w:leftChars="300" w:left="1170" w:hangingChars="150" w:hanging="450"/>
        <w:jc w:val="both"/>
        <w:rPr>
          <w:rFonts w:ascii="細明體" w:eastAsia="細明體" w:hAnsi="細明體" w:cs="Arial"/>
          <w:spacing w:val="30"/>
        </w:rPr>
      </w:pPr>
    </w:p>
    <w:p w:rsidR="00541E86" w:rsidRDefault="00541E86" w:rsidP="00F718A6">
      <w:pPr>
        <w:spacing w:afterLines="50" w:after="166" w:line="420" w:lineRule="auto"/>
        <w:ind w:leftChars="300" w:left="1170" w:hangingChars="150" w:hanging="450"/>
        <w:jc w:val="both"/>
        <w:rPr>
          <w:rFonts w:ascii="細明體" w:eastAsia="細明體" w:hAnsi="細明體" w:cs="Arial"/>
          <w:spacing w:val="30"/>
        </w:rPr>
      </w:pPr>
    </w:p>
    <w:p w:rsidR="00541E86" w:rsidRDefault="00541E86" w:rsidP="00F718A6">
      <w:pPr>
        <w:spacing w:afterLines="50" w:after="166" w:line="420" w:lineRule="auto"/>
        <w:ind w:leftChars="300" w:left="1170" w:hangingChars="150" w:hanging="450"/>
        <w:jc w:val="both"/>
        <w:rPr>
          <w:rFonts w:ascii="細明體" w:eastAsia="細明體" w:hAnsi="細明體" w:cs="Arial"/>
          <w:spacing w:val="30"/>
        </w:rPr>
      </w:pPr>
    </w:p>
    <w:p w:rsidR="00541E86" w:rsidRDefault="00541E86" w:rsidP="00F718A6">
      <w:pPr>
        <w:spacing w:afterLines="50" w:after="166" w:line="420" w:lineRule="auto"/>
        <w:ind w:leftChars="300" w:left="1170" w:hangingChars="150" w:hanging="450"/>
        <w:jc w:val="both"/>
        <w:rPr>
          <w:rFonts w:ascii="細明體" w:eastAsia="細明體" w:hAnsi="細明體" w:cs="Arial"/>
          <w:spacing w:val="30"/>
        </w:rPr>
      </w:pPr>
    </w:p>
    <w:p w:rsidR="00541E86" w:rsidRPr="005232B1" w:rsidRDefault="00541E86" w:rsidP="00F718A6">
      <w:pPr>
        <w:spacing w:afterLines="50" w:after="166" w:line="420" w:lineRule="auto"/>
        <w:ind w:leftChars="300" w:left="1170" w:hangingChars="150" w:hanging="450"/>
        <w:jc w:val="both"/>
        <w:rPr>
          <w:rFonts w:ascii="細明體" w:eastAsia="細明體" w:hAnsi="細明體" w:cs="Arial"/>
          <w:spacing w:val="30"/>
        </w:rPr>
      </w:pPr>
    </w:p>
    <w:p w:rsidR="001D6919" w:rsidRPr="005232B1" w:rsidRDefault="001D6919" w:rsidP="00F718A6">
      <w:pPr>
        <w:spacing w:afterLines="50" w:after="166" w:line="420" w:lineRule="auto"/>
        <w:jc w:val="center"/>
        <w:rPr>
          <w:rFonts w:ascii="細明體" w:eastAsia="細明體" w:hAnsi="細明體"/>
          <w:spacing w:val="30"/>
        </w:rPr>
      </w:pPr>
    </w:p>
    <w:p w:rsidR="001D6919" w:rsidRPr="005232B1" w:rsidRDefault="00FF7446" w:rsidP="00F718A6">
      <w:pPr>
        <w:spacing w:afterLines="50" w:after="166" w:line="420" w:lineRule="auto"/>
        <w:jc w:val="center"/>
        <w:rPr>
          <w:rFonts w:ascii="細明體" w:eastAsia="細明體" w:hAnsi="細明體"/>
          <w:spacing w:val="30"/>
        </w:rPr>
      </w:pPr>
      <w:r>
        <w:rPr>
          <w:rFonts w:ascii="細明體" w:eastAsia="細明體" w:hAnsi="細明體"/>
          <w:noProof/>
          <w:spacing w:val="30"/>
        </w:rPr>
        <w:drawing>
          <wp:inline distT="0" distB="0" distL="0" distR="0">
            <wp:extent cx="2757170" cy="1821815"/>
            <wp:effectExtent l="0" t="0" r="5080" b="6985"/>
            <wp:docPr id="18" name="圖片 20" descr="DSC0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DSC065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7170" cy="1821815"/>
                    </a:xfrm>
                    <a:prstGeom prst="rect">
                      <a:avLst/>
                    </a:prstGeom>
                    <a:noFill/>
                    <a:ln>
                      <a:noFill/>
                    </a:ln>
                  </pic:spPr>
                </pic:pic>
              </a:graphicData>
            </a:graphic>
          </wp:inline>
        </w:drawing>
      </w:r>
      <w:r w:rsidR="001D6919" w:rsidRPr="005232B1">
        <w:rPr>
          <w:rFonts w:ascii="細明體" w:eastAsia="細明體" w:hAnsi="細明體" w:hint="eastAsia"/>
          <w:spacing w:val="30"/>
        </w:rPr>
        <w:t xml:space="preserve"> </w:t>
      </w:r>
      <w:r>
        <w:rPr>
          <w:rFonts w:ascii="細明體" w:eastAsia="細明體" w:hAnsi="細明體"/>
          <w:noProof/>
          <w:spacing w:val="30"/>
        </w:rPr>
        <w:drawing>
          <wp:inline distT="0" distB="0" distL="0" distR="0">
            <wp:extent cx="2757170" cy="1814830"/>
            <wp:effectExtent l="0" t="0" r="5080" b="0"/>
            <wp:docPr id="19" name="圖片 21" descr="DSC0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DSC065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7170" cy="1814830"/>
                    </a:xfrm>
                    <a:prstGeom prst="rect">
                      <a:avLst/>
                    </a:prstGeom>
                    <a:noFill/>
                    <a:ln>
                      <a:noFill/>
                    </a:ln>
                  </pic:spPr>
                </pic:pic>
              </a:graphicData>
            </a:graphic>
          </wp:inline>
        </w:drawing>
      </w:r>
    </w:p>
    <w:p w:rsidR="001D6919" w:rsidRPr="002F26B4" w:rsidRDefault="001D6919" w:rsidP="00F718A6">
      <w:pPr>
        <w:spacing w:afterLines="50" w:after="166" w:line="420" w:lineRule="auto"/>
        <w:jc w:val="center"/>
        <w:rPr>
          <w:rFonts w:ascii="細明體" w:eastAsia="細明體" w:hAnsi="細明體"/>
          <w:spacing w:val="30"/>
        </w:rPr>
      </w:pPr>
      <w:r w:rsidRPr="002F26B4">
        <w:rPr>
          <w:rFonts w:ascii="細明體" w:eastAsia="細明體" w:hAnsi="細明體" w:hint="eastAsia"/>
          <w:spacing w:val="30"/>
        </w:rPr>
        <w:t>圖</w:t>
      </w:r>
      <w:r w:rsidR="00D90027" w:rsidRPr="002F26B4">
        <w:rPr>
          <w:rFonts w:ascii="細明體" w:eastAsia="細明體" w:hAnsi="細明體" w:hint="eastAsia"/>
          <w:spacing w:val="30"/>
        </w:rPr>
        <w:t>11</w:t>
      </w:r>
      <w:r w:rsidRPr="002F26B4">
        <w:rPr>
          <w:rFonts w:ascii="細明體" w:eastAsia="細明體" w:hAnsi="細明體" w:hint="eastAsia"/>
          <w:spacing w:val="30"/>
        </w:rPr>
        <w:t xml:space="preserve">  社會安全局寬廣而人性化的辦公空間</w:t>
      </w:r>
      <w:r w:rsidR="00541E86" w:rsidRPr="002F26B4">
        <w:rPr>
          <w:rFonts w:ascii="細明體" w:eastAsia="細明體" w:hAnsi="細明體" w:hint="eastAsia"/>
          <w:spacing w:val="30"/>
        </w:rPr>
        <w:t>（二）</w:t>
      </w:r>
    </w:p>
    <w:p w:rsidR="001D6919" w:rsidRPr="005232B1" w:rsidRDefault="001D6919" w:rsidP="00F718A6">
      <w:pPr>
        <w:spacing w:afterLines="50" w:after="166" w:line="420" w:lineRule="auto"/>
        <w:ind w:leftChars="300" w:left="1170" w:hangingChars="150" w:hanging="450"/>
        <w:rPr>
          <w:rFonts w:ascii="細明體" w:eastAsia="細明體" w:hAnsi="細明體" w:cs="Arial"/>
          <w:spacing w:val="30"/>
        </w:rPr>
      </w:pPr>
    </w:p>
    <w:p w:rsidR="001F194F" w:rsidRPr="00A65E4F" w:rsidRDefault="001F194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事實上，在家上班</w:t>
      </w:r>
      <w:r w:rsidRPr="00A65E4F">
        <w:rPr>
          <w:rFonts w:eastAsia="細明體"/>
          <w:spacing w:val="30"/>
        </w:rPr>
        <w:t>(work at home)</w:t>
      </w:r>
      <w:r w:rsidRPr="00A65E4F">
        <w:rPr>
          <w:rFonts w:eastAsia="細明體"/>
          <w:spacing w:val="30"/>
        </w:rPr>
        <w:t>並非全新的概念，在</w:t>
      </w:r>
      <w:r w:rsidRPr="00A65E4F">
        <w:rPr>
          <w:rFonts w:eastAsia="細明體"/>
          <w:spacing w:val="30"/>
        </w:rPr>
        <w:t>1957</w:t>
      </w:r>
      <w:r w:rsidRPr="00A65E4F">
        <w:rPr>
          <w:rFonts w:eastAsia="細明體"/>
          <w:spacing w:val="30"/>
        </w:rPr>
        <w:t>年由美國的</w:t>
      </w:r>
      <w:r w:rsidRPr="00A65E4F">
        <w:rPr>
          <w:rFonts w:eastAsia="細明體"/>
          <w:spacing w:val="30"/>
        </w:rPr>
        <w:t>Jones</w:t>
      </w:r>
      <w:r w:rsidRPr="00A65E4F">
        <w:rPr>
          <w:rFonts w:eastAsia="細明體"/>
          <w:spacing w:val="30"/>
        </w:rPr>
        <w:t>提出居家就業</w:t>
      </w:r>
      <w:r w:rsidRPr="00A65E4F">
        <w:rPr>
          <w:rFonts w:eastAsia="細明體"/>
          <w:spacing w:val="30"/>
        </w:rPr>
        <w:t>telework</w:t>
      </w:r>
      <w:proofErr w:type="gramStart"/>
      <w:r w:rsidRPr="00A65E4F">
        <w:rPr>
          <w:rFonts w:eastAsia="細明體"/>
          <w:spacing w:val="30"/>
        </w:rPr>
        <w:t>（</w:t>
      </w:r>
      <w:proofErr w:type="gramEnd"/>
      <w:r w:rsidRPr="00A65E4F">
        <w:rPr>
          <w:rFonts w:eastAsia="細明體"/>
          <w:spacing w:val="30"/>
        </w:rPr>
        <w:t>亦稱為電傳勞動或遠距工作</w:t>
      </w:r>
      <w:r w:rsidRPr="00A65E4F">
        <w:rPr>
          <w:rFonts w:eastAsia="細明體"/>
          <w:spacing w:val="30"/>
        </w:rPr>
        <w:t>...</w:t>
      </w:r>
      <w:r w:rsidRPr="00A65E4F">
        <w:rPr>
          <w:rFonts w:eastAsia="細明體"/>
          <w:spacing w:val="30"/>
        </w:rPr>
        <w:t>等</w:t>
      </w:r>
      <w:proofErr w:type="gramStart"/>
      <w:r w:rsidRPr="00A65E4F">
        <w:rPr>
          <w:rFonts w:eastAsia="細明體"/>
          <w:spacing w:val="30"/>
        </w:rPr>
        <w:t>）</w:t>
      </w:r>
      <w:proofErr w:type="gramEnd"/>
      <w:r w:rsidRPr="00A65E4F">
        <w:rPr>
          <w:rFonts w:eastAsia="細明體"/>
          <w:spacing w:val="30"/>
        </w:rPr>
        <w:t>的工作理念</w:t>
      </w:r>
      <w:r w:rsidR="006366F1" w:rsidRPr="00A65E4F">
        <w:rPr>
          <w:rFonts w:eastAsia="細明體"/>
          <w:spacing w:val="30"/>
        </w:rPr>
        <w:t>。</w:t>
      </w:r>
      <w:r w:rsidRPr="00A65E4F">
        <w:rPr>
          <w:rFonts w:eastAsia="細明體"/>
          <w:spacing w:val="30"/>
        </w:rPr>
        <w:t>在</w:t>
      </w:r>
      <w:r w:rsidRPr="00A65E4F">
        <w:rPr>
          <w:rFonts w:eastAsia="細明體"/>
          <w:spacing w:val="30"/>
        </w:rPr>
        <w:t>1970</w:t>
      </w:r>
      <w:r w:rsidRPr="00A65E4F">
        <w:rPr>
          <w:rFonts w:eastAsia="細明體"/>
          <w:spacing w:val="30"/>
        </w:rPr>
        <w:t>年的能源危機發生後，居家就業的理念才廣泛地被注意到。近年來拜網際網路發達之賜，有些工作透過網路就能夠執行完畢，而比較重視個人主義的歐美，發展這種</w:t>
      </w:r>
      <w:r w:rsidRPr="00A65E4F">
        <w:rPr>
          <w:rFonts w:eastAsia="細明體"/>
          <w:spacing w:val="30"/>
        </w:rPr>
        <w:t>SOHO</w:t>
      </w:r>
      <w:r w:rsidRPr="00A65E4F">
        <w:rPr>
          <w:rFonts w:eastAsia="細明體"/>
          <w:spacing w:val="30"/>
        </w:rPr>
        <w:t>族的外包速度就比較快速</w:t>
      </w:r>
      <w:r w:rsidRPr="00A65E4F">
        <w:rPr>
          <w:rFonts w:eastAsia="細明體"/>
          <w:spacing w:val="30"/>
        </w:rPr>
        <w:t>(Lewis, 2000)</w:t>
      </w:r>
      <w:r w:rsidRPr="00A65E4F">
        <w:rPr>
          <w:rFonts w:eastAsia="細明體"/>
          <w:spacing w:val="30"/>
        </w:rPr>
        <w:t>。但能於政府部門施行卻屬創</w:t>
      </w:r>
      <w:r w:rsidR="00916452" w:rsidRPr="00A65E4F">
        <w:rPr>
          <w:rFonts w:eastAsia="細明體"/>
          <w:spacing w:val="30"/>
        </w:rPr>
        <w:t>新之作法。比利時聯邦政府社會安全局首先採用，並證明本項作法可提升</w:t>
      </w:r>
      <w:r w:rsidRPr="00A65E4F">
        <w:rPr>
          <w:rFonts w:eastAsia="細明體"/>
          <w:spacing w:val="30"/>
        </w:rPr>
        <w:t>組織運作效率，以及節省公務開支。我國在</w:t>
      </w:r>
      <w:r w:rsidRPr="00A65E4F">
        <w:rPr>
          <w:rFonts w:eastAsia="細明體"/>
          <w:spacing w:val="30"/>
        </w:rPr>
        <w:t>1994</w:t>
      </w:r>
      <w:r w:rsidRPr="00A65E4F">
        <w:rPr>
          <w:rFonts w:eastAsia="細明體"/>
          <w:spacing w:val="30"/>
        </w:rPr>
        <w:t>年</w:t>
      </w:r>
      <w:r w:rsidRPr="00A65E4F">
        <w:rPr>
          <w:rFonts w:eastAsia="細明體"/>
          <w:spacing w:val="30"/>
        </w:rPr>
        <w:t>8</w:t>
      </w:r>
      <w:r w:rsidRPr="00A65E4F">
        <w:rPr>
          <w:rFonts w:eastAsia="細明體"/>
          <w:spacing w:val="30"/>
        </w:rPr>
        <w:t>月開始進行國家資訊基礎建設計畫</w:t>
      </w:r>
      <w:r w:rsidR="006366F1" w:rsidRPr="00A65E4F">
        <w:rPr>
          <w:rFonts w:eastAsia="細明體"/>
          <w:spacing w:val="30"/>
        </w:rPr>
        <w:t>(National Information Infrastructure, NII</w:t>
      </w:r>
      <w:proofErr w:type="gramStart"/>
      <w:r w:rsidR="006366F1" w:rsidRPr="00A65E4F">
        <w:rPr>
          <w:rFonts w:eastAsia="細明體"/>
          <w:spacing w:val="30"/>
        </w:rPr>
        <w:t>）</w:t>
      </w:r>
      <w:proofErr w:type="gramEnd"/>
      <w:r w:rsidRPr="00A65E4F">
        <w:rPr>
          <w:rFonts w:eastAsia="細明體"/>
          <w:spacing w:val="30"/>
        </w:rPr>
        <w:t>，內容涵蓋了網路及資訊整合方案的推動，目的為開創另一種新的生活形式、加速經濟成長、並追求更高的生活品質。因此，居家就業在這樣的政策環境下較以前更為成熟，而居家就業在以電信為傳輸工具時所需的技術、安</w:t>
      </w:r>
      <w:r w:rsidRPr="00A65E4F">
        <w:rPr>
          <w:rFonts w:eastAsia="細明體"/>
          <w:spacing w:val="30"/>
        </w:rPr>
        <w:lastRenderedPageBreak/>
        <w:t>全顧慮及費用，皆隨著國家政策的推動和技術的成長而大幅改善。台灣政府單位在</w:t>
      </w:r>
      <w:r w:rsidRPr="00A65E4F">
        <w:rPr>
          <w:rFonts w:eastAsia="細明體"/>
          <w:spacing w:val="30"/>
        </w:rPr>
        <w:t>2004</w:t>
      </w:r>
      <w:r w:rsidRPr="00A65E4F">
        <w:rPr>
          <w:rFonts w:eastAsia="細明體"/>
          <w:spacing w:val="30"/>
        </w:rPr>
        <w:t>年開始試辦「身心障礙者居家就業服務計畫」，隔年後將此計畫列為常態補助方案（居家就業，維基百科）即是鼓勵民間利用此一優勢環境，開創另類的工作型態。我國</w:t>
      </w:r>
      <w:r w:rsidRPr="00A65E4F">
        <w:rPr>
          <w:rFonts w:eastAsia="細明體"/>
          <w:spacing w:val="30"/>
        </w:rPr>
        <w:t>ICT</w:t>
      </w:r>
      <w:r w:rsidRPr="00A65E4F">
        <w:rPr>
          <w:rFonts w:eastAsia="細明體"/>
          <w:spacing w:val="30"/>
        </w:rPr>
        <w:t>產業發達，對於居家工作的支援設備與</w:t>
      </w:r>
      <w:proofErr w:type="gramStart"/>
      <w:r w:rsidRPr="00A65E4F">
        <w:rPr>
          <w:rFonts w:eastAsia="細明體"/>
          <w:spacing w:val="30"/>
        </w:rPr>
        <w:t>環境均佳</w:t>
      </w:r>
      <w:proofErr w:type="gramEnd"/>
      <w:r w:rsidRPr="00A65E4F">
        <w:rPr>
          <w:rFonts w:eastAsia="細明體"/>
          <w:spacing w:val="30"/>
        </w:rPr>
        <w:t>，政府正值組織改造過程，在經費拮据與人力縮編情況下，部</w:t>
      </w:r>
      <w:r w:rsidR="00DE2911" w:rsidRPr="00A65E4F">
        <w:rPr>
          <w:rFonts w:eastAsia="細明體"/>
          <w:spacing w:val="30"/>
        </w:rPr>
        <w:t>分</w:t>
      </w:r>
      <w:r w:rsidRPr="00A65E4F">
        <w:rPr>
          <w:rFonts w:eastAsia="細明體"/>
          <w:spacing w:val="30"/>
        </w:rPr>
        <w:t>服務型公部門或可思</w:t>
      </w:r>
      <w:r w:rsidR="00916452" w:rsidRPr="00A65E4F">
        <w:rPr>
          <w:rFonts w:eastAsia="細明體"/>
          <w:spacing w:val="30"/>
        </w:rPr>
        <w:t>索導入在家工作之作為，建立新型式的公務服務模式，提升</w:t>
      </w:r>
      <w:r w:rsidRPr="00A65E4F">
        <w:rPr>
          <w:rFonts w:eastAsia="細明體"/>
          <w:spacing w:val="30"/>
        </w:rPr>
        <w:t>組織改造之利基。</w:t>
      </w:r>
    </w:p>
    <w:p w:rsidR="00353962" w:rsidRPr="005232B1" w:rsidRDefault="00353962" w:rsidP="00F718A6">
      <w:pPr>
        <w:numPr>
          <w:ilvl w:val="0"/>
          <w:numId w:val="18"/>
        </w:numPr>
        <w:spacing w:afterLines="50" w:after="166" w:line="420" w:lineRule="auto"/>
        <w:ind w:leftChars="100" w:left="920" w:hangingChars="200" w:hanging="680"/>
        <w:rPr>
          <w:rFonts w:ascii="細明體" w:eastAsia="細明體" w:hAnsi="細明體" w:cs="Arial"/>
          <w:spacing w:val="30"/>
          <w:sz w:val="28"/>
        </w:rPr>
      </w:pPr>
      <w:r w:rsidRPr="005232B1">
        <w:rPr>
          <w:rFonts w:ascii="細明體" w:eastAsia="細明體" w:hAnsi="細明體" w:cs="Arial" w:hint="eastAsia"/>
          <w:spacing w:val="30"/>
          <w:sz w:val="28"/>
        </w:rPr>
        <w:t>競爭力及中小企業培植方案</w:t>
      </w:r>
    </w:p>
    <w:p w:rsidR="00B555FF" w:rsidRPr="005232B1" w:rsidRDefault="00B555FF" w:rsidP="00F718A6">
      <w:pPr>
        <w:spacing w:afterLines="50" w:after="166" w:line="420" w:lineRule="auto"/>
        <w:ind w:leftChars="265" w:left="636" w:firstLineChars="200" w:firstLine="600"/>
        <w:jc w:val="both"/>
        <w:rPr>
          <w:rFonts w:ascii="細明體" w:eastAsia="細明體" w:hAnsi="細明體"/>
          <w:spacing w:val="30"/>
        </w:rPr>
      </w:pPr>
      <w:r w:rsidRPr="005232B1">
        <w:rPr>
          <w:rFonts w:ascii="細明體" w:eastAsia="細明體" w:hAnsi="細明體" w:hint="eastAsia"/>
          <w:spacing w:val="30"/>
        </w:rPr>
        <w:t>參訪歐盟執委會競爭力及創新執行署，歐盟目前計有</w:t>
      </w:r>
      <w:r w:rsidRPr="005232B1">
        <w:rPr>
          <w:rFonts w:ascii="細明體" w:eastAsia="細明體" w:hAnsi="細明體"/>
          <w:spacing w:val="30"/>
        </w:rPr>
        <w:t>28</w:t>
      </w:r>
      <w:r w:rsidR="00916452" w:rsidRPr="005232B1">
        <w:rPr>
          <w:rFonts w:ascii="細明體" w:eastAsia="細明體" w:hAnsi="細明體" w:hint="eastAsia"/>
          <w:spacing w:val="30"/>
        </w:rPr>
        <w:t>個成員國，廣義的歐洲共同市場則除成員國外，另涵蓋三個國家，即</w:t>
      </w:r>
      <w:r w:rsidRPr="005232B1">
        <w:rPr>
          <w:rFonts w:ascii="細明體" w:eastAsia="細明體" w:hAnsi="細明體" w:hint="eastAsia"/>
          <w:spacing w:val="30"/>
        </w:rPr>
        <w:t>挪威、冰島、</w:t>
      </w:r>
      <w:r w:rsidR="00916452" w:rsidRPr="005232B1">
        <w:rPr>
          <w:rFonts w:ascii="細明體" w:eastAsia="細明體" w:hAnsi="細明體" w:hint="eastAsia"/>
          <w:spacing w:val="30"/>
        </w:rPr>
        <w:t>列支敦士登。此外尚有土耳其等積極申請加入歐盟中，各國將國家部分</w:t>
      </w:r>
      <w:r w:rsidRPr="005232B1">
        <w:rPr>
          <w:rFonts w:ascii="細明體" w:eastAsia="細明體" w:hAnsi="細明體" w:hint="eastAsia"/>
          <w:spacing w:val="30"/>
        </w:rPr>
        <w:t>權</w:t>
      </w:r>
      <w:r w:rsidR="00916452" w:rsidRPr="005232B1">
        <w:rPr>
          <w:rFonts w:ascii="細明體" w:eastAsia="細明體" w:hAnsi="細明體" w:hint="eastAsia"/>
          <w:spacing w:val="30"/>
        </w:rPr>
        <w:t>力</w:t>
      </w:r>
      <w:r w:rsidRPr="005232B1">
        <w:rPr>
          <w:rFonts w:ascii="細明體" w:eastAsia="細明體" w:hAnsi="細明體" w:hint="eastAsia"/>
          <w:spacing w:val="30"/>
        </w:rPr>
        <w:t>交由歐盟統一制定規章，例如貿易、農業（目前占總成員國</w:t>
      </w:r>
      <w:r w:rsidRPr="005232B1">
        <w:rPr>
          <w:rFonts w:ascii="細明體" w:eastAsia="細明體" w:hAnsi="細明體"/>
          <w:spacing w:val="30"/>
        </w:rPr>
        <w:t>45</w:t>
      </w:r>
      <w:r w:rsidRPr="005232B1">
        <w:rPr>
          <w:rFonts w:ascii="細明體" w:eastAsia="細明體" w:hAnsi="細明體" w:hint="eastAsia"/>
          <w:spacing w:val="30"/>
        </w:rPr>
        <w:t>％產值）等條款。</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其法規制定程序，由歐盟執委會</w:t>
      </w:r>
      <w:r w:rsidRPr="00A65E4F">
        <w:rPr>
          <w:rFonts w:eastAsia="細明體"/>
          <w:spacing w:val="30"/>
        </w:rPr>
        <w:t>(European Commission)</w:t>
      </w:r>
      <w:r w:rsidRPr="00A65E4F">
        <w:rPr>
          <w:rFonts w:eastAsia="細明體"/>
          <w:spacing w:val="30"/>
        </w:rPr>
        <w:t>提案，經歐盟議會</w:t>
      </w:r>
      <w:r w:rsidRPr="00A65E4F">
        <w:rPr>
          <w:rFonts w:eastAsia="細明體"/>
          <w:spacing w:val="30"/>
        </w:rPr>
        <w:t>(E</w:t>
      </w:r>
      <w:r w:rsidR="00C32668" w:rsidRPr="00A65E4F">
        <w:rPr>
          <w:rFonts w:eastAsia="細明體"/>
          <w:spacing w:val="30"/>
        </w:rPr>
        <w:t>U</w:t>
      </w:r>
      <w:r w:rsidRPr="00A65E4F">
        <w:rPr>
          <w:rFonts w:eastAsia="細明體"/>
          <w:spacing w:val="30"/>
        </w:rPr>
        <w:t xml:space="preserve"> Parliament)</w:t>
      </w:r>
      <w:r w:rsidRPr="00A65E4F">
        <w:rPr>
          <w:rFonts w:eastAsia="細明體"/>
          <w:spacing w:val="30"/>
        </w:rPr>
        <w:t>決議再提請代表國部長</w:t>
      </w:r>
      <w:r w:rsidRPr="00A65E4F">
        <w:rPr>
          <w:rFonts w:eastAsia="細明體"/>
          <w:spacing w:val="30"/>
        </w:rPr>
        <w:t>(Ministers)</w:t>
      </w:r>
      <w:r w:rsidR="00DE2911" w:rsidRPr="00A65E4F">
        <w:rPr>
          <w:rFonts w:eastAsia="細明體"/>
          <w:spacing w:val="30"/>
        </w:rPr>
        <w:t>所組成的</w:t>
      </w:r>
      <w:r w:rsidRPr="00A65E4F">
        <w:rPr>
          <w:rFonts w:eastAsia="細明體"/>
          <w:spacing w:val="30"/>
        </w:rPr>
        <w:t>理事會通過。</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歐洲共同市場要義：</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第一原則：消除歧視，共同市場內各國家及人民一律平等。</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四大自由：貨物、服務、資本自由流通、自由成立公司。</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協助企業之主要政策</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lastRenderedPageBreak/>
        <w:t>歐盟制定法規、簡化規章，協助中小企業防止壟斷。並且在財務支持上直接補助中小企業，經由補助媒合中小企業之中介組織（</w:t>
      </w:r>
      <w:r w:rsidRPr="00A65E4F">
        <w:rPr>
          <w:rFonts w:eastAsia="細明體"/>
          <w:spacing w:val="30"/>
        </w:rPr>
        <w:t>COSME</w:t>
      </w:r>
      <w:r w:rsidRPr="00A65E4F">
        <w:rPr>
          <w:rFonts w:eastAsia="細明體"/>
          <w:spacing w:val="30"/>
        </w:rPr>
        <w:t>）。其中小企業發展策略：支持中小企業媒合組織，以整</w:t>
      </w:r>
      <w:proofErr w:type="gramStart"/>
      <w:r w:rsidRPr="00A65E4F">
        <w:rPr>
          <w:rFonts w:eastAsia="細明體"/>
          <w:spacing w:val="30"/>
        </w:rPr>
        <w:t>併</w:t>
      </w:r>
      <w:proofErr w:type="gramEnd"/>
      <w:r w:rsidRPr="00A65E4F">
        <w:rPr>
          <w:rFonts w:eastAsia="細明體"/>
          <w:spacing w:val="30"/>
        </w:rPr>
        <w:t>或媒合中小企業研發、技術、人才。另有：</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SME Instrument</w:t>
      </w:r>
      <w:r w:rsidRPr="00A65E4F">
        <w:rPr>
          <w:rFonts w:eastAsia="細明體"/>
          <w:spacing w:val="30"/>
        </w:rPr>
        <w:t>：指導中小企業法令規章並給予融資扶植發展。</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Maritime Fisheries Fund</w:t>
      </w:r>
      <w:r w:rsidRPr="00A65E4F">
        <w:rPr>
          <w:rFonts w:eastAsia="細明體"/>
          <w:spacing w:val="30"/>
        </w:rPr>
        <w:t>：成立海事漁業基金，改善漁民工作型態並防止濫捕。</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H 2020</w:t>
      </w:r>
      <w:r w:rsidRPr="00A65E4F">
        <w:rPr>
          <w:rFonts w:eastAsia="細明體"/>
          <w:spacing w:val="30"/>
        </w:rPr>
        <w:t>：平均每</w:t>
      </w:r>
      <w:r w:rsidRPr="00A65E4F">
        <w:rPr>
          <w:rFonts w:eastAsia="細明體"/>
          <w:spacing w:val="30"/>
        </w:rPr>
        <w:t>7</w:t>
      </w:r>
      <w:r w:rsidRPr="00A65E4F">
        <w:rPr>
          <w:rFonts w:eastAsia="細明體"/>
          <w:spacing w:val="30"/>
        </w:rPr>
        <w:t>年修正策略，</w:t>
      </w:r>
      <w:r w:rsidRPr="00A65E4F">
        <w:rPr>
          <w:rFonts w:eastAsia="細明體"/>
          <w:spacing w:val="30"/>
        </w:rPr>
        <w:t>H 2020</w:t>
      </w:r>
      <w:r w:rsidRPr="00A65E4F">
        <w:rPr>
          <w:rFonts w:eastAsia="細明體"/>
          <w:spacing w:val="30"/>
        </w:rPr>
        <w:t>為</w:t>
      </w:r>
      <w:r w:rsidRPr="00A65E4F">
        <w:rPr>
          <w:rFonts w:eastAsia="細明體"/>
          <w:spacing w:val="30"/>
        </w:rPr>
        <w:t>2014</w:t>
      </w:r>
      <w:r w:rsidRPr="00A65E4F">
        <w:rPr>
          <w:rFonts w:eastAsia="細明體"/>
          <w:spacing w:val="30"/>
        </w:rPr>
        <w:t>至</w:t>
      </w:r>
      <w:r w:rsidRPr="00A65E4F">
        <w:rPr>
          <w:rFonts w:eastAsia="細明體"/>
          <w:spacing w:val="30"/>
        </w:rPr>
        <w:t>2020</w:t>
      </w:r>
      <w:r w:rsidRPr="00A65E4F">
        <w:rPr>
          <w:rFonts w:eastAsia="細明體"/>
          <w:spacing w:val="30"/>
        </w:rPr>
        <w:t>年執行計畫，預計投入資金</w:t>
      </w:r>
      <w:r w:rsidRPr="00A65E4F">
        <w:rPr>
          <w:rFonts w:eastAsia="細明體"/>
          <w:spacing w:val="30"/>
        </w:rPr>
        <w:t>23</w:t>
      </w:r>
      <w:r w:rsidRPr="00A65E4F">
        <w:rPr>
          <w:rFonts w:eastAsia="細明體"/>
          <w:spacing w:val="30"/>
        </w:rPr>
        <w:t>億歐元。重點工作有五項：</w:t>
      </w:r>
      <w:r w:rsidRPr="00A65E4F">
        <w:rPr>
          <w:rFonts w:eastAsia="細明體"/>
          <w:spacing w:val="30"/>
        </w:rPr>
        <w:t>Energy</w:t>
      </w:r>
      <w:r w:rsidRPr="00A65E4F">
        <w:rPr>
          <w:rFonts w:eastAsia="細明體"/>
          <w:spacing w:val="30"/>
        </w:rPr>
        <w:t>能源</w:t>
      </w:r>
      <w:r w:rsidRPr="00A65E4F">
        <w:rPr>
          <w:rFonts w:eastAsia="細明體"/>
          <w:spacing w:val="30"/>
        </w:rPr>
        <w:t>(</w:t>
      </w:r>
      <w:proofErr w:type="gramStart"/>
      <w:r w:rsidRPr="00A65E4F">
        <w:rPr>
          <w:rFonts w:eastAsia="細明體"/>
          <w:spacing w:val="30"/>
        </w:rPr>
        <w:t>含生質</w:t>
      </w:r>
      <w:proofErr w:type="gramEnd"/>
      <w:r w:rsidRPr="00A65E4F">
        <w:rPr>
          <w:rFonts w:eastAsia="細明體"/>
          <w:spacing w:val="30"/>
        </w:rPr>
        <w:t>能源</w:t>
      </w:r>
      <w:r w:rsidRPr="00A65E4F">
        <w:rPr>
          <w:rFonts w:eastAsia="細明體"/>
          <w:spacing w:val="30"/>
        </w:rPr>
        <w:t>)</w:t>
      </w:r>
      <w:r w:rsidRPr="00A65E4F">
        <w:rPr>
          <w:rFonts w:eastAsia="細明體"/>
          <w:spacing w:val="30"/>
        </w:rPr>
        <w:t>、氣候變遷（</w:t>
      </w:r>
      <w:r w:rsidRPr="00A65E4F">
        <w:rPr>
          <w:rFonts w:eastAsia="細明體"/>
          <w:spacing w:val="30"/>
        </w:rPr>
        <w:t>Climate</w:t>
      </w:r>
      <w:r w:rsidRPr="00A65E4F">
        <w:rPr>
          <w:rFonts w:eastAsia="細明體"/>
          <w:spacing w:val="30"/>
        </w:rPr>
        <w:t>）、工業原料</w:t>
      </w:r>
      <w:r w:rsidRPr="00A65E4F">
        <w:rPr>
          <w:rFonts w:eastAsia="細明體"/>
          <w:spacing w:val="30"/>
        </w:rPr>
        <w:t>(Raw Materials)</w:t>
      </w:r>
      <w:r w:rsidRPr="00A65E4F">
        <w:rPr>
          <w:rFonts w:eastAsia="細明體"/>
          <w:spacing w:val="30"/>
        </w:rPr>
        <w:t>、自然保護區</w:t>
      </w:r>
      <w:r w:rsidRPr="00A65E4F">
        <w:rPr>
          <w:rFonts w:eastAsia="細明體"/>
          <w:spacing w:val="30"/>
        </w:rPr>
        <w:t>(Life Pius)</w:t>
      </w:r>
      <w:r w:rsidRPr="00A65E4F">
        <w:rPr>
          <w:rFonts w:eastAsia="細明體"/>
          <w:spacing w:val="30"/>
        </w:rPr>
        <w:t>、環保創新</w:t>
      </w:r>
      <w:r w:rsidRPr="00A65E4F">
        <w:rPr>
          <w:rFonts w:eastAsia="細明體"/>
          <w:spacing w:val="30"/>
        </w:rPr>
        <w:t>(Eco-Innovation)</w:t>
      </w:r>
      <w:r w:rsidRPr="00A65E4F">
        <w:rPr>
          <w:rFonts w:eastAsia="細明體"/>
          <w:spacing w:val="30"/>
        </w:rPr>
        <w:t>。即中小企業本身</w:t>
      </w:r>
      <w:r w:rsidRPr="00A65E4F">
        <w:rPr>
          <w:rFonts w:eastAsia="細明體"/>
          <w:spacing w:val="30"/>
        </w:rPr>
        <w:t>(SMEs)</w:t>
      </w:r>
      <w:r w:rsidRPr="00A65E4F">
        <w:rPr>
          <w:rFonts w:eastAsia="細明體"/>
          <w:spacing w:val="30"/>
        </w:rPr>
        <w:t>或中介媒合組織</w:t>
      </w:r>
      <w:r w:rsidRPr="00A65E4F">
        <w:rPr>
          <w:rFonts w:eastAsia="細明體"/>
          <w:spacing w:val="30"/>
        </w:rPr>
        <w:t>(COSME)</w:t>
      </w:r>
      <w:r w:rsidRPr="00A65E4F">
        <w:rPr>
          <w:rFonts w:eastAsia="細明體"/>
          <w:spacing w:val="30"/>
        </w:rPr>
        <w:t>均可提出針對上述五項發展重點的企業計畫書經審查擇優給予融資、法令規章及企業內容改善等工作指導。</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COSME</w:t>
      </w:r>
      <w:r w:rsidRPr="00A65E4F">
        <w:rPr>
          <w:rFonts w:eastAsia="細明體"/>
          <w:spacing w:val="30"/>
        </w:rPr>
        <w:t>功能：尋求基金公司、</w:t>
      </w:r>
      <w:r w:rsidR="008B23C1" w:rsidRPr="00A65E4F">
        <w:rPr>
          <w:rFonts w:eastAsia="細明體"/>
          <w:spacing w:val="30"/>
        </w:rPr>
        <w:t>銀行等金融集團配合政府按相對比例提供資金給予</w:t>
      </w:r>
      <w:r w:rsidRPr="00A65E4F">
        <w:rPr>
          <w:rFonts w:eastAsia="細明體"/>
          <w:spacing w:val="30"/>
        </w:rPr>
        <w:t>企業融資，並支援經營策略及市場資訊。</w:t>
      </w:r>
    </w:p>
    <w:p w:rsidR="00B555FF" w:rsidRPr="00A65E4F" w:rsidRDefault="00B555FF" w:rsidP="00F718A6">
      <w:pPr>
        <w:spacing w:afterLines="50" w:after="166" w:line="420" w:lineRule="auto"/>
        <w:ind w:leftChars="265" w:left="936" w:hangingChars="100" w:hanging="300"/>
        <w:jc w:val="both"/>
        <w:rPr>
          <w:rFonts w:eastAsia="細明體"/>
          <w:spacing w:val="30"/>
        </w:rPr>
      </w:pPr>
      <w:r w:rsidRPr="00A65E4F">
        <w:rPr>
          <w:rFonts w:eastAsia="細明體"/>
          <w:spacing w:val="30"/>
        </w:rPr>
        <w:t>1.</w:t>
      </w:r>
      <w:r w:rsidRPr="00A65E4F">
        <w:rPr>
          <w:rFonts w:eastAsia="細明體"/>
          <w:spacing w:val="30"/>
        </w:rPr>
        <w:t>強化歐盟共同經濟市場內公司競爭力，尤其注重扶植中小企業發展，因成員國各國法律不同，仍需整合溝通。</w:t>
      </w:r>
    </w:p>
    <w:p w:rsidR="00B555FF" w:rsidRPr="00A65E4F" w:rsidRDefault="00B555FF" w:rsidP="00F718A6">
      <w:pPr>
        <w:spacing w:afterLines="50" w:after="166" w:line="420" w:lineRule="auto"/>
        <w:ind w:leftChars="265" w:left="936" w:hangingChars="100" w:hanging="300"/>
        <w:jc w:val="both"/>
        <w:rPr>
          <w:rFonts w:eastAsia="細明體"/>
          <w:spacing w:val="30"/>
        </w:rPr>
      </w:pPr>
      <w:r w:rsidRPr="00A65E4F">
        <w:rPr>
          <w:rFonts w:eastAsia="細明體"/>
          <w:spacing w:val="30"/>
        </w:rPr>
        <w:t>2.</w:t>
      </w:r>
      <w:r w:rsidRPr="00A65E4F">
        <w:rPr>
          <w:rFonts w:eastAsia="細明體"/>
          <w:spacing w:val="30"/>
        </w:rPr>
        <w:t>激勵企業文化並扶植中小企業創新及成長。</w:t>
      </w:r>
    </w:p>
    <w:p w:rsidR="00B555FF" w:rsidRPr="00A65E4F" w:rsidRDefault="00B555FF" w:rsidP="00F718A6">
      <w:pPr>
        <w:spacing w:afterLines="50" w:after="166" w:line="420" w:lineRule="auto"/>
        <w:ind w:leftChars="265" w:left="936" w:hangingChars="100" w:hanging="300"/>
        <w:jc w:val="both"/>
        <w:rPr>
          <w:rFonts w:eastAsia="細明體"/>
          <w:spacing w:val="30"/>
        </w:rPr>
      </w:pPr>
      <w:r w:rsidRPr="00A65E4F">
        <w:rPr>
          <w:rFonts w:eastAsia="細明體"/>
          <w:spacing w:val="30"/>
        </w:rPr>
        <w:t>3.</w:t>
      </w:r>
      <w:r w:rsidRPr="00A65E4F">
        <w:rPr>
          <w:rFonts w:eastAsia="細明體"/>
          <w:spacing w:val="30"/>
        </w:rPr>
        <w:t>協助企業取得資金並貼近市場。</w:t>
      </w:r>
    </w:p>
    <w:p w:rsidR="00B555FF" w:rsidRPr="00A65E4F" w:rsidRDefault="00B555FF" w:rsidP="00F718A6">
      <w:pPr>
        <w:spacing w:afterLines="50" w:after="166" w:line="420" w:lineRule="auto"/>
        <w:ind w:leftChars="265" w:left="936" w:hangingChars="100" w:hanging="300"/>
        <w:jc w:val="both"/>
        <w:rPr>
          <w:rFonts w:eastAsia="細明體"/>
          <w:spacing w:val="30"/>
        </w:rPr>
      </w:pPr>
      <w:r w:rsidRPr="00A65E4F">
        <w:rPr>
          <w:rFonts w:eastAsia="細明體"/>
          <w:spacing w:val="30"/>
        </w:rPr>
        <w:lastRenderedPageBreak/>
        <w:t>4.</w:t>
      </w:r>
      <w:r w:rsidRPr="00A65E4F">
        <w:rPr>
          <w:rFonts w:eastAsia="細明體"/>
          <w:spacing w:val="30"/>
        </w:rPr>
        <w:t>建立資料庫並透過論壇及舉辦</w:t>
      </w:r>
      <w:r w:rsidRPr="00A65E4F">
        <w:rPr>
          <w:rFonts w:eastAsia="細明體"/>
          <w:spacing w:val="30"/>
        </w:rPr>
        <w:t>B to B</w:t>
      </w:r>
      <w:r w:rsidRPr="00A65E4F">
        <w:rPr>
          <w:rFonts w:eastAsia="細明體"/>
          <w:spacing w:val="30"/>
        </w:rPr>
        <w:t>對談方式，媒合各國商品加速流通，並將人才、技術、市場結合。</w:t>
      </w:r>
      <w:r w:rsidRPr="00A65E4F">
        <w:rPr>
          <w:rFonts w:eastAsia="細明體"/>
          <w:spacing w:val="30"/>
        </w:rPr>
        <w:t xml:space="preserve"> </w:t>
      </w:r>
    </w:p>
    <w:p w:rsidR="00541E86" w:rsidRDefault="00B555FF" w:rsidP="00F718A6">
      <w:pPr>
        <w:spacing w:afterLines="50" w:after="166" w:line="420" w:lineRule="auto"/>
        <w:ind w:leftChars="265" w:left="936" w:hangingChars="100" w:hanging="300"/>
        <w:jc w:val="both"/>
        <w:rPr>
          <w:rFonts w:eastAsia="細明體"/>
          <w:spacing w:val="30"/>
        </w:rPr>
      </w:pPr>
      <w:r w:rsidRPr="00A65E4F">
        <w:rPr>
          <w:rFonts w:eastAsia="細明體"/>
          <w:spacing w:val="30"/>
        </w:rPr>
        <w:t>5.</w:t>
      </w:r>
      <w:r w:rsidRPr="00A65E4F">
        <w:rPr>
          <w:rFonts w:eastAsia="細明體"/>
          <w:spacing w:val="30"/>
        </w:rPr>
        <w:t>放眼未來：透過歐盟執委會競爭力及創新執行署的努力，有效執行競爭力及中小企業培植方案，支援重點產業。目前合作對象已擴及全球，並將著眼於拉美及中國市場。</w:t>
      </w:r>
    </w:p>
    <w:p w:rsidR="00541E86" w:rsidRDefault="00541E86" w:rsidP="00F718A6">
      <w:pPr>
        <w:spacing w:afterLines="50" w:after="166" w:line="420" w:lineRule="auto"/>
        <w:ind w:leftChars="265" w:left="976" w:hangingChars="100" w:hanging="340"/>
        <w:jc w:val="both"/>
        <w:rPr>
          <w:rFonts w:eastAsia="細明體"/>
          <w:b/>
          <w:noProof/>
          <w:spacing w:val="30"/>
          <w:sz w:val="28"/>
          <w:szCs w:val="28"/>
        </w:rPr>
      </w:pPr>
    </w:p>
    <w:p w:rsidR="00353962" w:rsidRPr="00A65E4F" w:rsidRDefault="00353962" w:rsidP="005232B1">
      <w:pPr>
        <w:numPr>
          <w:ilvl w:val="0"/>
          <w:numId w:val="14"/>
        </w:numPr>
        <w:spacing w:line="420" w:lineRule="auto"/>
        <w:ind w:left="567" w:hanging="567"/>
        <w:rPr>
          <w:rFonts w:eastAsia="細明體"/>
          <w:b/>
          <w:noProof/>
          <w:spacing w:val="30"/>
          <w:sz w:val="28"/>
          <w:szCs w:val="28"/>
        </w:rPr>
      </w:pPr>
      <w:r w:rsidRPr="00A65E4F">
        <w:rPr>
          <w:rFonts w:eastAsia="細明體"/>
          <w:b/>
          <w:noProof/>
          <w:spacing w:val="30"/>
          <w:sz w:val="28"/>
          <w:szCs w:val="28"/>
        </w:rPr>
        <w:t>績效管理</w:t>
      </w:r>
    </w:p>
    <w:p w:rsidR="00B555FF" w:rsidRPr="00A65E4F" w:rsidRDefault="00B555FF" w:rsidP="00F718A6">
      <w:pPr>
        <w:spacing w:afterLines="50" w:after="166" w:line="420" w:lineRule="auto"/>
        <w:ind w:firstLineChars="200" w:firstLine="600"/>
        <w:jc w:val="both"/>
        <w:rPr>
          <w:rFonts w:eastAsia="細明體"/>
          <w:spacing w:val="30"/>
        </w:rPr>
      </w:pPr>
      <w:r w:rsidRPr="00A65E4F">
        <w:rPr>
          <w:rFonts w:eastAsia="細明體"/>
          <w:spacing w:val="30"/>
        </w:rPr>
        <w:t>參訪比利時聯邦食物鏈</w:t>
      </w:r>
      <w:proofErr w:type="gramStart"/>
      <w:r w:rsidRPr="00A65E4F">
        <w:rPr>
          <w:rFonts w:eastAsia="細明體"/>
          <w:spacing w:val="30"/>
        </w:rPr>
        <w:t>安全署</w:t>
      </w:r>
      <w:proofErr w:type="gramEnd"/>
      <w:r w:rsidRPr="00A65E4F">
        <w:rPr>
          <w:rFonts w:eastAsia="細明體"/>
          <w:spacing w:val="30"/>
        </w:rPr>
        <w:t>，正值國內爆發黑心食用油風暴，署長</w:t>
      </w:r>
      <w:r w:rsidRPr="00A65E4F">
        <w:rPr>
          <w:rFonts w:eastAsia="細明體"/>
          <w:spacing w:val="30"/>
        </w:rPr>
        <w:t>Herman Diricks</w:t>
      </w:r>
      <w:r w:rsidRPr="00A65E4F">
        <w:rPr>
          <w:rFonts w:eastAsia="細明體"/>
          <w:spacing w:val="30"/>
        </w:rPr>
        <w:t>親自簡報機關歷史及其運作規則，特別強調比利時要求食品業者須建立自我檢查系統，並藉由外部稽核協助確認，外部稽核雖非強制要求，但政府有設計食品規費基金費率減免的誘因機制；另外配合政府的強制稽查系統，共同確保食物鏈安全。比利時曾經發生世界矚目的戴奧辛乳製品汙染事件，政府痛定思痛，改革過程與績效目標值得借鏡學習。食物鏈</w:t>
      </w:r>
      <w:proofErr w:type="gramStart"/>
      <w:r w:rsidRPr="00A65E4F">
        <w:rPr>
          <w:rFonts w:eastAsia="細明體"/>
          <w:spacing w:val="30"/>
        </w:rPr>
        <w:t>安全署</w:t>
      </w:r>
      <w:proofErr w:type="gramEnd"/>
      <w:r w:rsidRPr="00A65E4F">
        <w:rPr>
          <w:rFonts w:eastAsia="細明體"/>
          <w:spacing w:val="30"/>
        </w:rPr>
        <w:t>人事單位說明公務員的績效評估，係依據</w:t>
      </w:r>
      <w:r w:rsidRPr="00A65E4F">
        <w:rPr>
          <w:rFonts w:eastAsia="細明體"/>
          <w:spacing w:val="30"/>
        </w:rPr>
        <w:t>2013</w:t>
      </w:r>
      <w:r w:rsidRPr="00A65E4F">
        <w:rPr>
          <w:rFonts w:eastAsia="細明體"/>
          <w:spacing w:val="30"/>
        </w:rPr>
        <w:t>年皇室公布的條例辦理。評估的結果將影響升遷，屬於強制的作法且納入自評機制，條例也有防止評估被濫用的設計，人力資源部門會適時介入，確保評估公平客觀。</w:t>
      </w:r>
    </w:p>
    <w:p w:rsidR="00B555FF" w:rsidRPr="00A65E4F" w:rsidRDefault="00B555FF" w:rsidP="00F718A6">
      <w:pPr>
        <w:spacing w:afterLines="50" w:after="166" w:line="420" w:lineRule="auto"/>
        <w:ind w:firstLineChars="200" w:firstLine="600"/>
        <w:jc w:val="both"/>
        <w:rPr>
          <w:rFonts w:eastAsia="細明體"/>
          <w:spacing w:val="30"/>
        </w:rPr>
      </w:pPr>
      <w:r w:rsidRPr="00A65E4F">
        <w:rPr>
          <w:rFonts w:eastAsia="細明體"/>
          <w:spacing w:val="30"/>
        </w:rPr>
        <w:t>Vanderstraeten</w:t>
      </w:r>
      <w:r w:rsidRPr="00A65E4F">
        <w:rPr>
          <w:rFonts w:eastAsia="細明體"/>
          <w:spacing w:val="30"/>
        </w:rPr>
        <w:t>教授說明，績效管理係以達成員工及組織核心目標之結果導向管理方法。利用組織彈性的開放系統、市場考量及結果導向的策略思考，運用時須特別注意東西方管理文化差異。</w:t>
      </w:r>
    </w:p>
    <w:p w:rsidR="00B555FF" w:rsidRPr="00A65E4F" w:rsidRDefault="00B555FF" w:rsidP="00F718A6">
      <w:pPr>
        <w:spacing w:afterLines="50" w:after="166" w:line="420" w:lineRule="auto"/>
        <w:ind w:firstLineChars="200" w:firstLine="600"/>
        <w:jc w:val="both"/>
        <w:rPr>
          <w:rFonts w:eastAsia="細明體"/>
          <w:spacing w:val="30"/>
        </w:rPr>
      </w:pPr>
      <w:r w:rsidRPr="00A65E4F">
        <w:rPr>
          <w:rFonts w:eastAsia="細明體"/>
          <w:spacing w:val="30"/>
        </w:rPr>
        <w:t>參訪國家勞工局有關績效管理的應用歷史。該局自</w:t>
      </w:r>
      <w:proofErr w:type="gramStart"/>
      <w:r w:rsidRPr="00A65E4F">
        <w:rPr>
          <w:rFonts w:eastAsia="細明體"/>
          <w:spacing w:val="30"/>
        </w:rPr>
        <w:t>1980</w:t>
      </w:r>
      <w:proofErr w:type="gramEnd"/>
      <w:r w:rsidRPr="00A65E4F">
        <w:rPr>
          <w:rFonts w:eastAsia="細明體"/>
          <w:spacing w:val="30"/>
        </w:rPr>
        <w:t>年代末期開始績效評量，隨後將各項指標及不同管理模式納入，並於</w:t>
      </w:r>
      <w:r w:rsidRPr="00A65E4F">
        <w:rPr>
          <w:rFonts w:eastAsia="細明體"/>
          <w:spacing w:val="30"/>
        </w:rPr>
        <w:t>2014</w:t>
      </w:r>
      <w:r w:rsidRPr="00A65E4F">
        <w:rPr>
          <w:rFonts w:eastAsia="細明體"/>
          <w:spacing w:val="30"/>
        </w:rPr>
        <w:lastRenderedPageBreak/>
        <w:t>年更新座艙儀表板管理室。管理模式依組織願景及目標，擬定發展策略，進行日常管理及變革因應，管理控</w:t>
      </w:r>
      <w:r w:rsidR="008B23C1" w:rsidRPr="00A65E4F">
        <w:rPr>
          <w:rFonts w:eastAsia="細明體"/>
          <w:spacing w:val="30"/>
        </w:rPr>
        <w:t>制小組擬定指標、設定標準，藉由資訊系統來進行監測及管理，每日追蹤</w:t>
      </w:r>
      <w:r w:rsidRPr="00A65E4F">
        <w:rPr>
          <w:rFonts w:eastAsia="細明體"/>
          <w:spacing w:val="30"/>
        </w:rPr>
        <w:t>、每月彙報，並且進行年度評估及檢討。</w:t>
      </w:r>
    </w:p>
    <w:p w:rsidR="00B555FF" w:rsidRPr="00A65E4F" w:rsidRDefault="00B555FF" w:rsidP="00F718A6">
      <w:pPr>
        <w:spacing w:afterLines="50" w:after="166" w:line="420" w:lineRule="auto"/>
        <w:ind w:firstLineChars="200" w:firstLine="600"/>
        <w:jc w:val="both"/>
        <w:rPr>
          <w:rFonts w:eastAsia="細明體"/>
          <w:spacing w:val="30"/>
        </w:rPr>
      </w:pPr>
      <w:r w:rsidRPr="00A65E4F">
        <w:rPr>
          <w:rFonts w:eastAsia="細明體"/>
          <w:spacing w:val="30"/>
        </w:rPr>
        <w:t>比利時約有</w:t>
      </w:r>
      <w:r w:rsidRPr="00A65E4F">
        <w:rPr>
          <w:rFonts w:eastAsia="細明體"/>
          <w:spacing w:val="30"/>
        </w:rPr>
        <w:t>150</w:t>
      </w:r>
      <w:r w:rsidRPr="00A65E4F">
        <w:rPr>
          <w:rFonts w:eastAsia="細明體"/>
          <w:spacing w:val="30"/>
        </w:rPr>
        <w:t>個政府部門委託考選局辦理人員招聘、遴選、和認證服務，協助各部門引進人才。其人員考選制度，</w:t>
      </w:r>
      <w:r w:rsidRPr="00A65E4F">
        <w:rPr>
          <w:rFonts w:eastAsia="細明體"/>
          <w:spacing w:val="30"/>
        </w:rPr>
        <w:t xml:space="preserve"> 2011</w:t>
      </w:r>
      <w:r w:rsidRPr="00A65E4F">
        <w:rPr>
          <w:rFonts w:eastAsia="細明體"/>
          <w:spacing w:val="30"/>
        </w:rPr>
        <w:t>年進行另一階段改革，以「職能」為本，逐漸演進成</w:t>
      </w:r>
      <w:r w:rsidR="00B67640" w:rsidRPr="00A65E4F">
        <w:rPr>
          <w:rFonts w:eastAsia="細明體"/>
          <w:spacing w:val="30"/>
        </w:rPr>
        <w:t>目前之</w:t>
      </w:r>
      <w:r w:rsidRPr="00A65E4F">
        <w:rPr>
          <w:rFonts w:eastAsia="細明體"/>
          <w:spacing w:val="30"/>
        </w:rPr>
        <w:t>「</w:t>
      </w:r>
      <w:r w:rsidRPr="00A65E4F">
        <w:rPr>
          <w:rFonts w:eastAsia="細明體"/>
          <w:spacing w:val="30"/>
        </w:rPr>
        <w:t>Selor</w:t>
      </w:r>
      <w:r w:rsidRPr="00A65E4F">
        <w:rPr>
          <w:rFonts w:eastAsia="細明體"/>
          <w:spacing w:val="30"/>
        </w:rPr>
        <w:t>篩選模式」</w:t>
      </w:r>
      <w:r w:rsidRPr="00A65E4F">
        <w:rPr>
          <w:rFonts w:eastAsia="細明體"/>
          <w:spacing w:val="30"/>
        </w:rPr>
        <w:t>(Screening model)</w:t>
      </w:r>
      <w:r w:rsidRPr="00A65E4F">
        <w:rPr>
          <w:rFonts w:eastAsia="細明體"/>
          <w:spacing w:val="30"/>
        </w:rPr>
        <w:t>，此模式分階段篩選專才，特色是使考選更具一致性與效率性。參訪當時應考人依規定時間進入電腦考場獨立應試，令學員相當驚奇，不見我國高普考的同時全國測驗模式。</w:t>
      </w:r>
    </w:p>
    <w:p w:rsidR="00353962" w:rsidRPr="00A65E4F" w:rsidRDefault="00353962" w:rsidP="00F718A6">
      <w:pPr>
        <w:numPr>
          <w:ilvl w:val="0"/>
          <w:numId w:val="19"/>
        </w:numPr>
        <w:spacing w:afterLines="50" w:after="166" w:line="420" w:lineRule="auto"/>
        <w:ind w:leftChars="100" w:left="720"/>
        <w:rPr>
          <w:rFonts w:eastAsia="細明體"/>
          <w:spacing w:val="30"/>
          <w:sz w:val="28"/>
        </w:rPr>
      </w:pPr>
      <w:r w:rsidRPr="00A65E4F">
        <w:rPr>
          <w:rFonts w:eastAsia="細明體"/>
          <w:spacing w:val="30"/>
          <w:sz w:val="28"/>
        </w:rPr>
        <w:t>食物鏈</w:t>
      </w:r>
      <w:proofErr w:type="gramStart"/>
      <w:r w:rsidRPr="00A65E4F">
        <w:rPr>
          <w:rFonts w:eastAsia="細明體"/>
          <w:spacing w:val="30"/>
          <w:sz w:val="28"/>
        </w:rPr>
        <w:t>安全署參</w:t>
      </w:r>
      <w:proofErr w:type="gramEnd"/>
      <w:r w:rsidRPr="00A65E4F">
        <w:rPr>
          <w:rFonts w:eastAsia="細明體"/>
          <w:spacing w:val="30"/>
          <w:sz w:val="28"/>
        </w:rPr>
        <w:t>訪紀要</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食物鏈</w:t>
      </w:r>
      <w:proofErr w:type="gramStart"/>
      <w:r w:rsidRPr="00A65E4F">
        <w:rPr>
          <w:rFonts w:eastAsia="細明體"/>
          <w:spacing w:val="30"/>
        </w:rPr>
        <w:t>安全署係</w:t>
      </w:r>
      <w:proofErr w:type="gramEnd"/>
      <w:r w:rsidRPr="00A65E4F">
        <w:rPr>
          <w:rFonts w:eastAsia="細明體"/>
          <w:spacing w:val="30"/>
        </w:rPr>
        <w:t>因應</w:t>
      </w:r>
      <w:r w:rsidRPr="00A65E4F">
        <w:rPr>
          <w:rFonts w:eastAsia="細明體"/>
          <w:spacing w:val="30"/>
        </w:rPr>
        <w:t>90</w:t>
      </w:r>
      <w:r w:rsidRPr="00A65E4F">
        <w:rPr>
          <w:rFonts w:eastAsia="細明體"/>
          <w:spacing w:val="30"/>
        </w:rPr>
        <w:t>年代比利時發生戴奧辛污染食物事件時，因涉及二個部會業務，所造成權責不分及因應失當之缺失，而將相關單位集中成立聯合單位，負責食品安全從上游到下游之把關工作。該機構成立於</w:t>
      </w:r>
      <w:r w:rsidRPr="00A65E4F">
        <w:rPr>
          <w:rFonts w:eastAsia="細明體"/>
          <w:spacing w:val="30"/>
        </w:rPr>
        <w:t>2000</w:t>
      </w:r>
      <w:r w:rsidRPr="00A65E4F">
        <w:rPr>
          <w:rFonts w:eastAsia="細明體"/>
          <w:spacing w:val="30"/>
        </w:rPr>
        <w:t>年，負責食物鏈安全相關法規執行、食品檢測等工作，以確保食品安全，因其為聯邦機構，</w:t>
      </w:r>
      <w:proofErr w:type="gramStart"/>
      <w:r w:rsidRPr="00A65E4F">
        <w:rPr>
          <w:rFonts w:eastAsia="細明體"/>
          <w:spacing w:val="30"/>
        </w:rPr>
        <w:t>故具全國</w:t>
      </w:r>
      <w:proofErr w:type="gramEnd"/>
      <w:r w:rsidRPr="00A65E4F">
        <w:rPr>
          <w:rFonts w:eastAsia="細明體"/>
          <w:spacing w:val="30"/>
        </w:rPr>
        <w:t>管轄權。相關法規的訂定，除了對於在國內規範的基本要求原則外，由於歐盟所有會員國是一體的，因此法規內容亦須符合歐盟的規定。聯邦食物鏈</w:t>
      </w:r>
      <w:proofErr w:type="gramStart"/>
      <w:r w:rsidRPr="00A65E4F">
        <w:rPr>
          <w:rFonts w:eastAsia="細明體"/>
          <w:spacing w:val="30"/>
        </w:rPr>
        <w:t>安全署</w:t>
      </w:r>
      <w:proofErr w:type="gramEnd"/>
      <w:r w:rsidRPr="00A65E4F">
        <w:rPr>
          <w:rFonts w:eastAsia="細明體"/>
          <w:spacing w:val="30"/>
        </w:rPr>
        <w:t>制定有關衛生控制的一般原則及特殊規定，業者則須依規範，落實食品衛生安全事項。除了依法所訂最基本衛生要求，食品安全的保障，亦加入危害分析重要管制點系統</w:t>
      </w:r>
      <w:r w:rsidRPr="00A65E4F">
        <w:rPr>
          <w:rFonts w:eastAsia="細明體"/>
          <w:spacing w:val="30"/>
        </w:rPr>
        <w:t>(Hazard Analysis Critical Control Point, HACCP)</w:t>
      </w:r>
      <w:r w:rsidRPr="00A65E4F">
        <w:rPr>
          <w:rFonts w:eastAsia="細明體"/>
          <w:spacing w:val="30"/>
        </w:rPr>
        <w:t>的作法。危害分析重要管制點制度強調源頭式管理，從農場到餐桌</w:t>
      </w:r>
      <w:r w:rsidRPr="00A65E4F">
        <w:rPr>
          <w:rFonts w:eastAsia="細明體"/>
          <w:spacing w:val="30"/>
        </w:rPr>
        <w:t xml:space="preserve">(from </w:t>
      </w:r>
      <w:r w:rsidRPr="00A65E4F">
        <w:rPr>
          <w:rFonts w:eastAsia="細明體"/>
          <w:spacing w:val="30"/>
        </w:rPr>
        <w:lastRenderedPageBreak/>
        <w:t>farm to table)</w:t>
      </w:r>
      <w:r w:rsidRPr="00A65E4F">
        <w:rPr>
          <w:rFonts w:eastAsia="細明體"/>
          <w:spacing w:val="30"/>
        </w:rPr>
        <w:t>所有食品之製造</w:t>
      </w:r>
      <w:proofErr w:type="gramStart"/>
      <w:r w:rsidRPr="00A65E4F">
        <w:rPr>
          <w:rFonts w:eastAsia="細明體"/>
          <w:spacing w:val="30"/>
        </w:rPr>
        <w:t>過程均依</w:t>
      </w:r>
      <w:proofErr w:type="gramEnd"/>
      <w:r w:rsidRPr="00A65E4F">
        <w:rPr>
          <w:rFonts w:eastAsia="細明體"/>
          <w:spacing w:val="30"/>
        </w:rPr>
        <w:t>HACCP</w:t>
      </w:r>
      <w:r w:rsidRPr="00A65E4F">
        <w:rPr>
          <w:rFonts w:eastAsia="細明體"/>
          <w:spacing w:val="30"/>
        </w:rPr>
        <w:t>制度執行產品品質保證系統，從食品原料到製程以至於到銷售等過程中，評估潛在的危害因素，辨別顯著危害後，選定流程中的重要管制點，加以有效監測以確保食品安全。</w:t>
      </w:r>
    </w:p>
    <w:p w:rsidR="00B555F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比利時聯邦食物鏈</w:t>
      </w:r>
      <w:proofErr w:type="gramStart"/>
      <w:r w:rsidRPr="00A65E4F">
        <w:rPr>
          <w:rFonts w:eastAsia="細明體"/>
          <w:spacing w:val="30"/>
        </w:rPr>
        <w:t>安全署</w:t>
      </w:r>
      <w:proofErr w:type="gramEnd"/>
      <w:r w:rsidRPr="00A65E4F">
        <w:rPr>
          <w:rFonts w:eastAsia="細明體"/>
          <w:spacing w:val="30"/>
        </w:rPr>
        <w:t>，建立了以專業、多元價值、公眾參與、正直、開放與透明、及尊重與公平為核心價值的組織。為確保說寫作一致，一般性服務、稽查及實驗室工作，皆申請</w:t>
      </w:r>
      <w:r w:rsidRPr="00A65E4F">
        <w:rPr>
          <w:rFonts w:eastAsia="細明體"/>
          <w:spacing w:val="30"/>
        </w:rPr>
        <w:t>ISO</w:t>
      </w:r>
      <w:r w:rsidRPr="00A65E4F">
        <w:rPr>
          <w:rFonts w:eastAsia="細明體"/>
          <w:spacing w:val="30"/>
        </w:rPr>
        <w:t>認證。</w:t>
      </w:r>
    </w:p>
    <w:p w:rsidR="00060C8F" w:rsidRDefault="00FF7446" w:rsidP="00060C8F">
      <w:pPr>
        <w:jc w:val="center"/>
      </w:pPr>
      <w:r>
        <w:rPr>
          <w:noProof/>
        </w:rPr>
        <w:drawing>
          <wp:inline distT="0" distB="0" distL="0" distR="0">
            <wp:extent cx="5133340" cy="2895600"/>
            <wp:effectExtent l="0" t="0" r="0" b="0"/>
            <wp:docPr id="20"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2895600"/>
                    </a:xfrm>
                    <a:prstGeom prst="rect">
                      <a:avLst/>
                    </a:prstGeom>
                    <a:noFill/>
                    <a:ln>
                      <a:noFill/>
                    </a:ln>
                  </pic:spPr>
                </pic:pic>
              </a:graphicData>
            </a:graphic>
          </wp:inline>
        </w:drawing>
      </w:r>
    </w:p>
    <w:p w:rsidR="00060C8F" w:rsidRPr="00060C8F" w:rsidRDefault="00060C8F" w:rsidP="00F718A6">
      <w:pPr>
        <w:spacing w:afterLines="50" w:after="166" w:line="420" w:lineRule="auto"/>
        <w:ind w:leftChars="265" w:left="636" w:firstLineChars="200" w:firstLine="600"/>
        <w:jc w:val="both"/>
        <w:rPr>
          <w:rFonts w:eastAsia="細明體"/>
          <w:spacing w:val="30"/>
        </w:rPr>
      </w:pPr>
      <w:r>
        <w:rPr>
          <w:rFonts w:eastAsia="細明體" w:hint="eastAsia"/>
          <w:spacing w:val="30"/>
        </w:rPr>
        <w:t>圖</w:t>
      </w:r>
      <w:r>
        <w:rPr>
          <w:rFonts w:eastAsia="細明體" w:hint="eastAsia"/>
          <w:spacing w:val="30"/>
        </w:rPr>
        <w:t>12</w:t>
      </w:r>
      <w:r w:rsidRPr="00060C8F">
        <w:rPr>
          <w:rFonts w:eastAsia="細明體" w:hint="eastAsia"/>
          <w:spacing w:val="30"/>
        </w:rPr>
        <w:t>聯邦食物鏈安全</w:t>
      </w:r>
      <w:proofErr w:type="gramStart"/>
      <w:r w:rsidRPr="00060C8F">
        <w:rPr>
          <w:rFonts w:eastAsia="細明體" w:hint="eastAsia"/>
          <w:spacing w:val="30"/>
        </w:rPr>
        <w:t>署</w:t>
      </w:r>
      <w:proofErr w:type="gramEnd"/>
      <w:r w:rsidRPr="00060C8F">
        <w:rPr>
          <w:rFonts w:eastAsia="細明體" w:hint="eastAsia"/>
          <w:spacing w:val="30"/>
        </w:rPr>
        <w:t>署長</w:t>
      </w:r>
      <w:r w:rsidRPr="00060C8F">
        <w:rPr>
          <w:rFonts w:eastAsia="細明體"/>
          <w:spacing w:val="30"/>
        </w:rPr>
        <w:t>Herman Diricks</w:t>
      </w:r>
      <w:r w:rsidRPr="00060C8F">
        <w:rPr>
          <w:rFonts w:eastAsia="細明體" w:hint="eastAsia"/>
          <w:spacing w:val="30"/>
        </w:rPr>
        <w:t>親自簡報</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有關業者食品安全管制作法，很重要的措施為自主管理</w:t>
      </w:r>
      <w:r w:rsidRPr="00A65E4F">
        <w:rPr>
          <w:rFonts w:eastAsia="細明體"/>
          <w:spacing w:val="30"/>
        </w:rPr>
        <w:t>(self checking)</w:t>
      </w:r>
      <w:r w:rsidRPr="00A65E4F">
        <w:rPr>
          <w:rFonts w:eastAsia="細明體"/>
          <w:spacing w:val="30"/>
        </w:rPr>
        <w:t>，凡落實自主管理者，即可在賦稅上獲得減免。其推動可溯及</w:t>
      </w:r>
      <w:r w:rsidRPr="00A65E4F">
        <w:rPr>
          <w:rFonts w:eastAsia="細明體"/>
          <w:spacing w:val="30"/>
        </w:rPr>
        <w:t>2003</w:t>
      </w:r>
      <w:r w:rsidRPr="00A65E4F">
        <w:rPr>
          <w:rFonts w:eastAsia="細明體"/>
          <w:spacing w:val="30"/>
        </w:rPr>
        <w:t>年</w:t>
      </w:r>
      <w:r w:rsidRPr="00A65E4F">
        <w:rPr>
          <w:rFonts w:eastAsia="細明體"/>
          <w:spacing w:val="30"/>
        </w:rPr>
        <w:t>11</w:t>
      </w:r>
      <w:r w:rsidRPr="00A65E4F">
        <w:rPr>
          <w:rFonts w:eastAsia="細明體"/>
          <w:spacing w:val="30"/>
        </w:rPr>
        <w:t>月，立法通過自主管理的要求，其內容包含了三大準則，其一為各項工作的標準，其次，流程的追踪，含括了上游原料及下游的產品流向，最後則是對產品異常的通報。為協助業者落實，該署亦訂定相關指引，並公布於網路供業者使用。</w:t>
      </w:r>
      <w:r w:rsidRPr="00A65E4F">
        <w:rPr>
          <w:rFonts w:eastAsia="細明體"/>
          <w:spacing w:val="30"/>
        </w:rPr>
        <w:lastRenderedPageBreak/>
        <w:t>各產業指引僅有一套規範，避免重複。目前有訂有</w:t>
      </w:r>
      <w:r w:rsidRPr="00A65E4F">
        <w:rPr>
          <w:rFonts w:eastAsia="細明體"/>
          <w:spacing w:val="30"/>
        </w:rPr>
        <w:t>40</w:t>
      </w:r>
      <w:r w:rsidRPr="00A65E4F">
        <w:rPr>
          <w:rFonts w:eastAsia="細明體"/>
          <w:spacing w:val="30"/>
        </w:rPr>
        <w:t>項產業指引，可涵蓋九成以上的業者。運作的規則規範食品業者須建立及運用一套自我檢查系統，其自我檢查系統可以經由外部稽核來確認，外部稽核並非強制要求，是由業者自願加入的。但有加入外部稽核者，可在稅金上獲得減免。另外政府稽查系統定期強制檢核，共同確保自我檢查系統的完整性。</w:t>
      </w:r>
    </w:p>
    <w:p w:rsidR="00B555FF" w:rsidRPr="00A65E4F" w:rsidRDefault="00B555FF"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在有關食品安全的突發事件管理，運用風險管理的方法，處理原則秉持開放、務實的作法，並以消費者之利益為出發點來進行。當進行危機管理時，尊重原組織結構。其危機處理的基本原則包括彈性組織及程序、早期預警及偵測系統、效率及快速反應、扁平化的指揮鏈、逐步溯源的科學評估、針對標的族群溝通等六大原則。</w:t>
      </w:r>
    </w:p>
    <w:p w:rsidR="00060C8F" w:rsidRDefault="00B555FF" w:rsidP="00F718A6">
      <w:pPr>
        <w:spacing w:afterLines="50" w:after="166" w:line="420" w:lineRule="auto"/>
        <w:ind w:leftChars="272" w:left="653" w:firstLineChars="207" w:firstLine="621"/>
        <w:jc w:val="both"/>
        <w:rPr>
          <w:rFonts w:ascii="細明體" w:eastAsia="細明體" w:hAnsi="細明體"/>
          <w:spacing w:val="30"/>
        </w:rPr>
      </w:pPr>
      <w:r w:rsidRPr="00A65E4F">
        <w:rPr>
          <w:rFonts w:eastAsia="細明體"/>
          <w:spacing w:val="30"/>
        </w:rPr>
        <w:t>有關比利時聯邦的績效評估，係依據</w:t>
      </w:r>
      <w:r w:rsidRPr="00A65E4F">
        <w:rPr>
          <w:rFonts w:eastAsia="細明體"/>
          <w:spacing w:val="30"/>
        </w:rPr>
        <w:t>2013</w:t>
      </w:r>
      <w:r w:rsidRPr="00A65E4F">
        <w:rPr>
          <w:rFonts w:eastAsia="細明體"/>
          <w:spacing w:val="30"/>
        </w:rPr>
        <w:t>年皇室公布的條例辦理。評估的結果將影響升遷的機會，是強制的作法，且納入自評，條例另一方面也設有防止被濫用的機制，人力資源部門，會在適當的時機介入。評估的週期，在每年</w:t>
      </w:r>
      <w:r w:rsidRPr="00A65E4F">
        <w:rPr>
          <w:rFonts w:eastAsia="細明體"/>
          <w:spacing w:val="30"/>
        </w:rPr>
        <w:t>3</w:t>
      </w:r>
      <w:r w:rsidRPr="00A65E4F">
        <w:rPr>
          <w:rFonts w:eastAsia="細明體"/>
          <w:spacing w:val="30"/>
        </w:rPr>
        <w:t>月</w:t>
      </w:r>
      <w:r w:rsidRPr="00A65E4F">
        <w:rPr>
          <w:rFonts w:eastAsia="細明體"/>
          <w:spacing w:val="30"/>
        </w:rPr>
        <w:t>1</w:t>
      </w:r>
      <w:r w:rsidRPr="00A65E4F">
        <w:rPr>
          <w:rFonts w:eastAsia="細明體"/>
          <w:spacing w:val="30"/>
        </w:rPr>
        <w:t>日前完成計畫面談，制定及計畫績效及發展目標；每年</w:t>
      </w:r>
      <w:r w:rsidRPr="00A65E4F">
        <w:rPr>
          <w:rFonts w:eastAsia="細明體"/>
          <w:spacing w:val="30"/>
        </w:rPr>
        <w:t>12</w:t>
      </w:r>
      <w:r w:rsidRPr="00A65E4F">
        <w:rPr>
          <w:rFonts w:eastAsia="細明體"/>
          <w:spacing w:val="30"/>
        </w:rPr>
        <w:t>月到次年</w:t>
      </w:r>
      <w:r w:rsidRPr="00A65E4F">
        <w:rPr>
          <w:rFonts w:eastAsia="細明體"/>
          <w:spacing w:val="30"/>
        </w:rPr>
        <w:t>1</w:t>
      </w:r>
      <w:r w:rsidRPr="00A65E4F">
        <w:rPr>
          <w:rFonts w:eastAsia="細明體"/>
          <w:spacing w:val="30"/>
        </w:rPr>
        <w:t>月間執行評估面談，完成評估報告並給予建議；期間則進行功能性面</w:t>
      </w:r>
      <w:r w:rsidR="00541E86" w:rsidRPr="00A65E4F">
        <w:rPr>
          <w:rFonts w:eastAsia="細明體"/>
          <w:spacing w:val="30"/>
        </w:rPr>
        <w:t>談，針對工作項目及職能予以檢視，並</w:t>
      </w:r>
      <w:proofErr w:type="gramStart"/>
      <w:r w:rsidR="00541E86" w:rsidRPr="00A65E4F">
        <w:rPr>
          <w:rFonts w:eastAsia="細明體"/>
          <w:spacing w:val="30"/>
        </w:rPr>
        <w:t>釐</w:t>
      </w:r>
      <w:proofErr w:type="gramEnd"/>
      <w:r w:rsidR="00541E86" w:rsidRPr="00A65E4F">
        <w:rPr>
          <w:rFonts w:eastAsia="細明體"/>
          <w:spacing w:val="30"/>
        </w:rPr>
        <w:t>清工作項目及內容。最</w:t>
      </w:r>
      <w:r w:rsidR="00FF7446">
        <w:rPr>
          <w:rFonts w:ascii="細明體" w:eastAsia="細明體" w:hAnsi="細明體"/>
          <w:noProof/>
          <w:spacing w:val="30"/>
        </w:rPr>
        <w:lastRenderedPageBreak/>
        <w:drawing>
          <wp:inline distT="0" distB="0" distL="0" distR="0">
            <wp:extent cx="5299075" cy="3519170"/>
            <wp:effectExtent l="0" t="0" r="0" b="5080"/>
            <wp:docPr id="21" name="圖片 23" descr="DSC0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DSC077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9075" cy="3519170"/>
                    </a:xfrm>
                    <a:prstGeom prst="rect">
                      <a:avLst/>
                    </a:prstGeom>
                    <a:noFill/>
                    <a:ln>
                      <a:noFill/>
                    </a:ln>
                  </pic:spPr>
                </pic:pic>
              </a:graphicData>
            </a:graphic>
          </wp:inline>
        </w:drawing>
      </w:r>
    </w:p>
    <w:p w:rsidR="00060C8F" w:rsidRPr="00060C8F" w:rsidRDefault="00FF7446" w:rsidP="00F718A6">
      <w:pPr>
        <w:spacing w:afterLines="50" w:after="166" w:line="420" w:lineRule="auto"/>
        <w:ind w:leftChars="237" w:left="636" w:hangingChars="28" w:hanging="67"/>
        <w:jc w:val="center"/>
        <w:rPr>
          <w:rFonts w:ascii="細明體" w:eastAsia="細明體" w:hAnsi="細明體"/>
          <w:spacing w:val="30"/>
        </w:rPr>
      </w:pPr>
      <w:r>
        <w:rPr>
          <w:rFonts w:ascii="細明體" w:eastAsia="細明體" w:hAnsi="細明體"/>
          <w:noProof/>
          <w:spacing w:val="30"/>
        </w:rPr>
        <w:drawing>
          <wp:inline distT="0" distB="0" distL="0" distR="0">
            <wp:extent cx="5361940" cy="3027045"/>
            <wp:effectExtent l="0" t="0" r="0" b="1905"/>
            <wp:docPr id="22"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1940" cy="3027045"/>
                    </a:xfrm>
                    <a:prstGeom prst="rect">
                      <a:avLst/>
                    </a:prstGeom>
                    <a:noFill/>
                    <a:ln>
                      <a:noFill/>
                    </a:ln>
                  </pic:spPr>
                </pic:pic>
              </a:graphicData>
            </a:graphic>
          </wp:inline>
        </w:drawing>
      </w:r>
    </w:p>
    <w:p w:rsidR="00060C8F" w:rsidRPr="005232B1" w:rsidRDefault="00060C8F" w:rsidP="00F718A6">
      <w:pPr>
        <w:spacing w:afterLines="50" w:after="166" w:line="420" w:lineRule="auto"/>
        <w:ind w:leftChars="237" w:left="653" w:hangingChars="28" w:hanging="84"/>
        <w:jc w:val="center"/>
        <w:rPr>
          <w:rFonts w:ascii="細明體" w:eastAsia="細明體" w:hAnsi="細明體"/>
          <w:spacing w:val="30"/>
        </w:rPr>
      </w:pPr>
      <w:r w:rsidRPr="005232B1">
        <w:rPr>
          <w:rFonts w:ascii="細明體" w:eastAsia="細明體" w:hAnsi="細明體" w:hint="eastAsia"/>
          <w:spacing w:val="30"/>
        </w:rPr>
        <w:t>圖</w:t>
      </w:r>
      <w:r>
        <w:rPr>
          <w:rFonts w:ascii="細明體" w:eastAsia="細明體" w:hAnsi="細明體" w:hint="eastAsia"/>
          <w:spacing w:val="30"/>
        </w:rPr>
        <w:t>13</w:t>
      </w:r>
      <w:r w:rsidRPr="005232B1">
        <w:rPr>
          <w:rFonts w:ascii="細明體" w:eastAsia="細明體" w:hAnsi="細明體" w:hint="eastAsia"/>
          <w:spacing w:val="30"/>
        </w:rPr>
        <w:t xml:space="preserve">  </w:t>
      </w:r>
      <w:r w:rsidRPr="00060C8F">
        <w:rPr>
          <w:rFonts w:ascii="細明體" w:eastAsia="細明體" w:hAnsi="細明體" w:hint="eastAsia"/>
          <w:spacing w:val="30"/>
        </w:rPr>
        <w:t>學員參觀2014更新的即時座艙儀表板管理室</w:t>
      </w:r>
    </w:p>
    <w:p w:rsidR="00C96761" w:rsidRPr="00A65E4F" w:rsidRDefault="00541E86" w:rsidP="00F718A6">
      <w:pPr>
        <w:spacing w:afterLines="50" w:after="166" w:line="420" w:lineRule="auto"/>
        <w:ind w:leftChars="265" w:left="636"/>
        <w:jc w:val="both"/>
        <w:rPr>
          <w:rFonts w:eastAsia="細明體"/>
          <w:spacing w:val="30"/>
        </w:rPr>
      </w:pPr>
      <w:r w:rsidRPr="00A65E4F">
        <w:rPr>
          <w:rFonts w:eastAsia="細明體"/>
          <w:spacing w:val="30"/>
        </w:rPr>
        <w:t>談，針對工作項目及職能予以檢視，並</w:t>
      </w:r>
      <w:proofErr w:type="gramStart"/>
      <w:r w:rsidRPr="00A65E4F">
        <w:rPr>
          <w:rFonts w:eastAsia="細明體"/>
          <w:spacing w:val="30"/>
        </w:rPr>
        <w:t>釐</w:t>
      </w:r>
      <w:proofErr w:type="gramEnd"/>
      <w:r w:rsidRPr="00A65E4F">
        <w:rPr>
          <w:rFonts w:eastAsia="細明體"/>
          <w:spacing w:val="30"/>
        </w:rPr>
        <w:t>清工作項目及內容。最</w:t>
      </w:r>
      <w:r w:rsidR="00B555FF" w:rsidRPr="00A65E4F">
        <w:rPr>
          <w:rFonts w:eastAsia="細明體"/>
          <w:spacing w:val="30"/>
        </w:rPr>
        <w:t>後的評估結果，包括卓越、符合要求、有待改進及不能勝任。評估結果會影響其職</w:t>
      </w:r>
      <w:proofErr w:type="gramStart"/>
      <w:r w:rsidR="00B555FF" w:rsidRPr="00A65E4F">
        <w:rPr>
          <w:rFonts w:eastAsia="細明體"/>
          <w:spacing w:val="30"/>
        </w:rPr>
        <w:t>涯</w:t>
      </w:r>
      <w:proofErr w:type="gramEnd"/>
      <w:r w:rsidR="00B555FF" w:rsidRPr="00A65E4F">
        <w:rPr>
          <w:rFonts w:eastAsia="細明體"/>
          <w:spacing w:val="30"/>
        </w:rPr>
        <w:t>發展，三年內若有</w:t>
      </w:r>
      <w:r w:rsidR="00B555FF" w:rsidRPr="00A65E4F">
        <w:rPr>
          <w:rFonts w:eastAsia="細明體"/>
          <w:spacing w:val="30"/>
        </w:rPr>
        <w:t>2</w:t>
      </w:r>
      <w:r w:rsidR="00B555FF" w:rsidRPr="00A65E4F">
        <w:rPr>
          <w:rFonts w:eastAsia="細明體"/>
          <w:spacing w:val="30"/>
        </w:rPr>
        <w:t>次評估結果為不能勝任，</w:t>
      </w:r>
      <w:r w:rsidR="00B555FF" w:rsidRPr="00A65E4F">
        <w:rPr>
          <w:rFonts w:eastAsia="細明體"/>
          <w:spacing w:val="30"/>
        </w:rPr>
        <w:lastRenderedPageBreak/>
        <w:t>則有被解職之可能。新進人員的評估制度略有不同，初任工作時第一年都在評估之內，但若職務訓練結果不佳或中間有病假超過</w:t>
      </w:r>
      <w:r w:rsidR="00B555FF" w:rsidRPr="00A65E4F">
        <w:rPr>
          <w:rFonts w:eastAsia="細明體"/>
          <w:spacing w:val="30"/>
        </w:rPr>
        <w:t>30</w:t>
      </w:r>
      <w:r w:rsidR="00B555FF" w:rsidRPr="00A65E4F">
        <w:rPr>
          <w:rFonts w:eastAsia="細明體"/>
          <w:spacing w:val="30"/>
        </w:rPr>
        <w:t>天，則評估期間可以延長。在這期間內，每</w:t>
      </w:r>
      <w:r w:rsidR="00B555FF" w:rsidRPr="00A65E4F">
        <w:rPr>
          <w:rFonts w:eastAsia="細明體"/>
          <w:spacing w:val="30"/>
        </w:rPr>
        <w:t>3</w:t>
      </w:r>
      <w:r w:rsidR="00B555FF" w:rsidRPr="00A65E4F">
        <w:rPr>
          <w:rFonts w:eastAsia="細明體"/>
          <w:spacing w:val="30"/>
        </w:rPr>
        <w:t>個月要接受評估，決定是否可以勝任，或需延長評估期或不適任。以上這些績效評估，皆已運用資訊系統來進行。</w:t>
      </w:r>
    </w:p>
    <w:p w:rsidR="00046AAF" w:rsidRPr="005232B1" w:rsidRDefault="00046AAF" w:rsidP="00F718A6">
      <w:pPr>
        <w:spacing w:afterLines="50" w:after="166" w:line="420" w:lineRule="auto"/>
        <w:ind w:leftChars="237" w:left="653" w:hangingChars="28" w:hanging="84"/>
        <w:jc w:val="both"/>
        <w:rPr>
          <w:rFonts w:ascii="細明體" w:eastAsia="細明體" w:hAnsi="細明體"/>
          <w:spacing w:val="30"/>
        </w:rPr>
      </w:pPr>
    </w:p>
    <w:p w:rsidR="00353962" w:rsidRPr="00A65E4F" w:rsidRDefault="00353962" w:rsidP="00F718A6">
      <w:pPr>
        <w:numPr>
          <w:ilvl w:val="0"/>
          <w:numId w:val="19"/>
        </w:numPr>
        <w:spacing w:afterLines="50" w:after="166" w:line="420" w:lineRule="auto"/>
        <w:ind w:leftChars="100" w:left="722" w:hanging="482"/>
        <w:rPr>
          <w:rFonts w:eastAsia="細明體"/>
          <w:spacing w:val="30"/>
          <w:sz w:val="28"/>
        </w:rPr>
      </w:pPr>
      <w:r w:rsidRPr="00A65E4F">
        <w:rPr>
          <w:rFonts w:eastAsia="細明體"/>
          <w:spacing w:val="30"/>
          <w:sz w:val="28"/>
        </w:rPr>
        <w:t>結果導向的管理</w:t>
      </w:r>
    </w:p>
    <w:p w:rsidR="001D2760" w:rsidRPr="00A65E4F" w:rsidRDefault="001D2760"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Vanderstraeten</w:t>
      </w:r>
      <w:r w:rsidRPr="00A65E4F">
        <w:rPr>
          <w:rFonts w:eastAsia="細明體"/>
          <w:spacing w:val="30"/>
        </w:rPr>
        <w:t>教授定義績效管理，以達成員工及組織核心目標為目的，重視結果導向的管理方法。無固定結構的管理方式或組織，以開放系統、市場考量</w:t>
      </w:r>
      <w:r w:rsidRPr="00A65E4F">
        <w:rPr>
          <w:rFonts w:eastAsia="細明體"/>
          <w:spacing w:val="30"/>
        </w:rPr>
        <w:t>(market)</w:t>
      </w:r>
      <w:r w:rsidRPr="00A65E4F">
        <w:rPr>
          <w:rFonts w:eastAsia="細明體"/>
          <w:spacing w:val="30"/>
        </w:rPr>
        <w:t>及結果導向的策略思考，代表這組織較著重外部環境；另外以小組合作</w:t>
      </w:r>
      <w:r w:rsidRPr="00A65E4F">
        <w:rPr>
          <w:rFonts w:eastAsia="細明體"/>
          <w:spacing w:val="30"/>
        </w:rPr>
        <w:t>(clan)</w:t>
      </w:r>
      <w:r w:rsidRPr="00A65E4F">
        <w:rPr>
          <w:rFonts w:eastAsia="細明體"/>
          <w:spacing w:val="30"/>
        </w:rPr>
        <w:t>的人際關係模式、恪遵科層組織</w:t>
      </w:r>
      <w:r w:rsidRPr="00A65E4F">
        <w:rPr>
          <w:rFonts w:eastAsia="細明體"/>
          <w:spacing w:val="30"/>
        </w:rPr>
        <w:t>(hierarchy)</w:t>
      </w:r>
      <w:r w:rsidRPr="00A65E4F">
        <w:rPr>
          <w:rFonts w:eastAsia="細明體"/>
          <w:spacing w:val="30"/>
        </w:rPr>
        <w:t>程序，其組織文化上是較關切內部的。注重科層組織及關注市場結果的，相對是穩定及著重控制的；而強調開放系統及小組分工合作，則其文化是較具彈性的。組織文化，會影響組織作事的方法，組織訂定任務及願景後，接下來是制訂組織策略，每一項策略有其策略目標，其達成則有賴每</w:t>
      </w:r>
      <w:proofErr w:type="gramStart"/>
      <w:r w:rsidRPr="00A65E4F">
        <w:rPr>
          <w:rFonts w:eastAsia="細明體"/>
          <w:spacing w:val="30"/>
        </w:rPr>
        <w:t>個</w:t>
      </w:r>
      <w:proofErr w:type="gramEnd"/>
      <w:r w:rsidRPr="00A65E4F">
        <w:rPr>
          <w:rFonts w:eastAsia="細明體"/>
          <w:spacing w:val="30"/>
        </w:rPr>
        <w:t>員工的貢獻，因此，必須落實個人績效管理。</w:t>
      </w:r>
    </w:p>
    <w:p w:rsidR="001D2760" w:rsidRPr="00A65E4F" w:rsidRDefault="001D2760"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績效管理循環包括了，員工計畫</w:t>
      </w:r>
      <w:r w:rsidRPr="00A65E4F">
        <w:rPr>
          <w:rFonts w:eastAsia="細明體"/>
          <w:spacing w:val="30"/>
        </w:rPr>
        <w:t>(employee planning)</w:t>
      </w:r>
      <w:r w:rsidRPr="00A65E4F">
        <w:rPr>
          <w:rFonts w:eastAsia="細明體"/>
          <w:spacing w:val="30"/>
        </w:rPr>
        <w:t>、發展計畫</w:t>
      </w:r>
      <w:r w:rsidRPr="00A65E4F">
        <w:rPr>
          <w:rFonts w:eastAsia="細明體"/>
          <w:spacing w:val="30"/>
        </w:rPr>
        <w:t>(plan development)</w:t>
      </w:r>
      <w:r w:rsidRPr="00A65E4F">
        <w:rPr>
          <w:rFonts w:eastAsia="細明體"/>
          <w:spacing w:val="30"/>
        </w:rPr>
        <w:t>、監測</w:t>
      </w:r>
      <w:r w:rsidRPr="00A65E4F">
        <w:rPr>
          <w:rFonts w:eastAsia="細明體"/>
          <w:spacing w:val="30"/>
        </w:rPr>
        <w:t>(monitoring)</w:t>
      </w:r>
      <w:r w:rsidRPr="00A65E4F">
        <w:rPr>
          <w:rFonts w:eastAsia="細明體"/>
          <w:spacing w:val="30"/>
        </w:rPr>
        <w:t>、評價及獎勵</w:t>
      </w:r>
      <w:r w:rsidRPr="00A65E4F">
        <w:rPr>
          <w:rFonts w:eastAsia="細明體"/>
          <w:spacing w:val="30"/>
        </w:rPr>
        <w:t>(appraisal and reward)</w:t>
      </w:r>
      <w:r w:rsidRPr="00A65E4F">
        <w:rPr>
          <w:rFonts w:eastAsia="細明體"/>
          <w:spacing w:val="30"/>
        </w:rPr>
        <w:t>。職務說明</w:t>
      </w:r>
      <w:r w:rsidRPr="00A65E4F">
        <w:rPr>
          <w:rFonts w:eastAsia="細明體"/>
          <w:spacing w:val="30"/>
        </w:rPr>
        <w:t>(function description)</w:t>
      </w:r>
      <w:r w:rsidRPr="00A65E4F">
        <w:rPr>
          <w:rFonts w:eastAsia="細明體"/>
          <w:spacing w:val="30"/>
        </w:rPr>
        <w:t>定位員工在組織的定位及其職務與組織的關係</w:t>
      </w:r>
      <w:r w:rsidR="007129CE" w:rsidRPr="00A65E4F">
        <w:rPr>
          <w:rFonts w:eastAsia="細明體"/>
          <w:spacing w:val="30"/>
        </w:rPr>
        <w:t>，作為選擇員工、規劃職</w:t>
      </w:r>
      <w:proofErr w:type="gramStart"/>
      <w:r w:rsidR="007129CE" w:rsidRPr="00A65E4F">
        <w:rPr>
          <w:rFonts w:eastAsia="細明體"/>
          <w:spacing w:val="30"/>
        </w:rPr>
        <w:t>涯</w:t>
      </w:r>
      <w:proofErr w:type="gramEnd"/>
      <w:r w:rsidR="007129CE" w:rsidRPr="00A65E4F">
        <w:rPr>
          <w:rFonts w:eastAsia="細明體"/>
          <w:spacing w:val="30"/>
        </w:rPr>
        <w:t>發展及評估員工表現的基礎。員工計畫則規劃</w:t>
      </w:r>
      <w:r w:rsidRPr="00A65E4F">
        <w:rPr>
          <w:rFonts w:eastAsia="細明體"/>
          <w:spacing w:val="30"/>
        </w:rPr>
        <w:t>要獲致的成效，代</w:t>
      </w:r>
      <w:r w:rsidRPr="00A65E4F">
        <w:rPr>
          <w:rFonts w:eastAsia="細明體"/>
          <w:spacing w:val="30"/>
        </w:rPr>
        <w:lastRenderedPageBreak/>
        <w:t>表員工同意以此為工作績效指標。指標以</w:t>
      </w:r>
      <w:r w:rsidRPr="00A65E4F">
        <w:rPr>
          <w:rFonts w:eastAsia="細明體"/>
          <w:spacing w:val="30"/>
        </w:rPr>
        <w:t>SMART</w:t>
      </w:r>
      <w:r w:rsidRPr="00A65E4F">
        <w:rPr>
          <w:rFonts w:eastAsia="細明體"/>
          <w:spacing w:val="30"/>
        </w:rPr>
        <w:t>原則為之，分別代表具體</w:t>
      </w:r>
      <w:r w:rsidRPr="00A65E4F">
        <w:rPr>
          <w:rFonts w:eastAsia="細明體"/>
          <w:spacing w:val="30"/>
        </w:rPr>
        <w:t>(specific)</w:t>
      </w:r>
      <w:r w:rsidRPr="00A65E4F">
        <w:rPr>
          <w:rFonts w:eastAsia="細明體"/>
          <w:spacing w:val="30"/>
        </w:rPr>
        <w:t>、可量測的</w:t>
      </w:r>
      <w:r w:rsidRPr="00A65E4F">
        <w:rPr>
          <w:rFonts w:eastAsia="細明體"/>
          <w:spacing w:val="30"/>
        </w:rPr>
        <w:t>(measure)</w:t>
      </w:r>
      <w:r w:rsidRPr="00A65E4F">
        <w:rPr>
          <w:rFonts w:eastAsia="細明體"/>
          <w:spacing w:val="30"/>
        </w:rPr>
        <w:t>、可達成的</w:t>
      </w:r>
      <w:r w:rsidRPr="00A65E4F">
        <w:rPr>
          <w:rFonts w:eastAsia="細明體"/>
          <w:spacing w:val="30"/>
        </w:rPr>
        <w:t>(achievable)</w:t>
      </w:r>
      <w:r w:rsidRPr="00A65E4F">
        <w:rPr>
          <w:rFonts w:eastAsia="細明體"/>
          <w:spacing w:val="30"/>
        </w:rPr>
        <w:t>、相關的</w:t>
      </w:r>
      <w:r w:rsidRPr="00A65E4F">
        <w:rPr>
          <w:rFonts w:eastAsia="細明體"/>
          <w:spacing w:val="30"/>
        </w:rPr>
        <w:t>(relevant)</w:t>
      </w:r>
      <w:r w:rsidRPr="00A65E4F">
        <w:rPr>
          <w:rFonts w:eastAsia="細明體"/>
          <w:spacing w:val="30"/>
        </w:rPr>
        <w:t>、時間範圍</w:t>
      </w:r>
      <w:r w:rsidRPr="00A65E4F">
        <w:rPr>
          <w:rFonts w:eastAsia="細明體"/>
          <w:spacing w:val="30"/>
        </w:rPr>
        <w:t>(timeframe)</w:t>
      </w:r>
      <w:r w:rsidRPr="00A65E4F">
        <w:rPr>
          <w:rFonts w:eastAsia="細明體"/>
          <w:spacing w:val="30"/>
        </w:rPr>
        <w:t>。發展計畫形塑個人發展的規劃，</w:t>
      </w:r>
      <w:proofErr w:type="gramStart"/>
      <w:r w:rsidRPr="00A65E4F">
        <w:rPr>
          <w:rFonts w:eastAsia="細明體"/>
          <w:spacing w:val="30"/>
        </w:rPr>
        <w:t>併</w:t>
      </w:r>
      <w:proofErr w:type="gramEnd"/>
      <w:r w:rsidRPr="00A65E4F">
        <w:rPr>
          <w:rFonts w:eastAsia="細明體"/>
          <w:spacing w:val="30"/>
        </w:rPr>
        <w:t>同能力發展的工具及系統提升個人職能。監測員工表現則為持續過程，並適時給予教導。最後是評價及獎勵，藉以提升員工的表現。</w:t>
      </w:r>
    </w:p>
    <w:p w:rsidR="00353962" w:rsidRPr="00A65E4F" w:rsidRDefault="00353962" w:rsidP="00F718A6">
      <w:pPr>
        <w:numPr>
          <w:ilvl w:val="0"/>
          <w:numId w:val="19"/>
        </w:numPr>
        <w:spacing w:afterLines="50" w:after="166" w:line="420" w:lineRule="auto"/>
        <w:ind w:leftChars="100" w:left="722" w:hanging="482"/>
        <w:rPr>
          <w:rFonts w:eastAsia="細明體"/>
          <w:spacing w:val="30"/>
          <w:sz w:val="28"/>
        </w:rPr>
      </w:pPr>
      <w:r w:rsidRPr="00A65E4F">
        <w:rPr>
          <w:rFonts w:eastAsia="細明體"/>
          <w:spacing w:val="30"/>
          <w:sz w:val="28"/>
        </w:rPr>
        <w:t>國家勞工局績效及人力精簡管理</w:t>
      </w:r>
    </w:p>
    <w:p w:rsidR="001D2760" w:rsidRPr="00A65E4F" w:rsidRDefault="001D2760"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講師簡介國家勞工局</w:t>
      </w:r>
      <w:r w:rsidRPr="00A65E4F">
        <w:rPr>
          <w:rFonts w:eastAsia="細明體"/>
          <w:spacing w:val="30"/>
        </w:rPr>
        <w:t>NEO</w:t>
      </w:r>
      <w:r w:rsidRPr="00A65E4F">
        <w:rPr>
          <w:rFonts w:eastAsia="細明體"/>
          <w:spacing w:val="30"/>
        </w:rPr>
        <w:t>的願景；</w:t>
      </w:r>
      <w:r w:rsidRPr="00A65E4F">
        <w:rPr>
          <w:rFonts w:eastAsia="細明體"/>
          <w:spacing w:val="30"/>
        </w:rPr>
        <w:t>NEO</w:t>
      </w:r>
      <w:r w:rsidRPr="00A65E4F">
        <w:rPr>
          <w:rFonts w:eastAsia="細明體"/>
          <w:spacing w:val="30"/>
        </w:rPr>
        <w:t>扮演比利時社會安全系統的任務與分工；說明歷年來</w:t>
      </w:r>
      <w:r w:rsidRPr="00A65E4F">
        <w:rPr>
          <w:rFonts w:eastAsia="細明體"/>
          <w:spacing w:val="30"/>
        </w:rPr>
        <w:t>NEO</w:t>
      </w:r>
      <w:proofErr w:type="gramStart"/>
      <w:r w:rsidRPr="00A65E4F">
        <w:rPr>
          <w:rFonts w:eastAsia="細明體"/>
          <w:spacing w:val="30"/>
        </w:rPr>
        <w:t>整合式的機關</w:t>
      </w:r>
      <w:proofErr w:type="gramEnd"/>
      <w:r w:rsidRPr="00A65E4F">
        <w:rPr>
          <w:rFonts w:eastAsia="細明體"/>
          <w:spacing w:val="30"/>
        </w:rPr>
        <w:t>管理實施歷程；介紹座艙儀表板管理及實地</w:t>
      </w:r>
      <w:proofErr w:type="gramStart"/>
      <w:r w:rsidRPr="00A65E4F">
        <w:rPr>
          <w:rFonts w:eastAsia="細明體"/>
          <w:spacing w:val="30"/>
        </w:rPr>
        <w:t>參訪該管理</w:t>
      </w:r>
      <w:proofErr w:type="gramEnd"/>
      <w:r w:rsidRPr="00A65E4F">
        <w:rPr>
          <w:rFonts w:eastAsia="細明體"/>
          <w:spacing w:val="30"/>
        </w:rPr>
        <w:t>辦公室；最後說明機關人力精簡控制管理。</w:t>
      </w:r>
    </w:p>
    <w:p w:rsidR="001D2760" w:rsidRPr="00A65E4F" w:rsidRDefault="001D2760"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NEO</w:t>
      </w:r>
      <w:r w:rsidRPr="00A65E4F">
        <w:rPr>
          <w:rFonts w:eastAsia="細明體"/>
          <w:spacing w:val="30"/>
        </w:rPr>
        <w:t>簡介及負責任務：</w:t>
      </w:r>
      <w:r w:rsidRPr="00A65E4F">
        <w:rPr>
          <w:rFonts w:eastAsia="細明體"/>
          <w:spacing w:val="30"/>
        </w:rPr>
        <w:t>NEO</w:t>
      </w:r>
      <w:r w:rsidRPr="00A65E4F">
        <w:rPr>
          <w:rFonts w:eastAsia="細明體"/>
          <w:spacing w:val="30"/>
        </w:rPr>
        <w:t>及國內所屬單位</w:t>
      </w:r>
      <w:r w:rsidRPr="00A65E4F">
        <w:rPr>
          <w:rFonts w:eastAsia="細明體"/>
          <w:spacing w:val="30"/>
        </w:rPr>
        <w:t>30</w:t>
      </w:r>
      <w:r w:rsidRPr="00A65E4F">
        <w:rPr>
          <w:rFonts w:eastAsia="細明體"/>
          <w:spacing w:val="30"/>
        </w:rPr>
        <w:t>個地方失業輔導中心，主要負責失業補助與救濟工作。</w:t>
      </w:r>
      <w:r w:rsidRPr="00A65E4F">
        <w:rPr>
          <w:rFonts w:eastAsia="細明體"/>
          <w:spacing w:val="30"/>
        </w:rPr>
        <w:t>2014</w:t>
      </w:r>
      <w:r w:rsidRPr="00A65E4F">
        <w:rPr>
          <w:rFonts w:eastAsia="細明體"/>
          <w:spacing w:val="30"/>
        </w:rPr>
        <w:t>年預估約有</w:t>
      </w:r>
      <w:r w:rsidRPr="00A65E4F">
        <w:rPr>
          <w:rFonts w:eastAsia="細明體"/>
          <w:spacing w:val="30"/>
        </w:rPr>
        <w:t>170</w:t>
      </w:r>
      <w:r w:rsidRPr="00A65E4F">
        <w:rPr>
          <w:rFonts w:eastAsia="細明體"/>
          <w:spacing w:val="30"/>
        </w:rPr>
        <w:t>萬人領取失業補助，機關總預算金額約</w:t>
      </w:r>
      <w:r w:rsidRPr="00A65E4F">
        <w:rPr>
          <w:rFonts w:eastAsia="細明體"/>
          <w:spacing w:val="30"/>
        </w:rPr>
        <w:t>120</w:t>
      </w:r>
      <w:r w:rsidRPr="00A65E4F">
        <w:rPr>
          <w:rFonts w:eastAsia="細明體"/>
          <w:spacing w:val="30"/>
        </w:rPr>
        <w:t>億歐元的社會救助金。換算比利時政府照顧失業國民，平均每人每年約編列</w:t>
      </w:r>
      <w:r w:rsidRPr="00A65E4F">
        <w:rPr>
          <w:rFonts w:eastAsia="細明體"/>
          <w:spacing w:val="30"/>
        </w:rPr>
        <w:t>7000</w:t>
      </w:r>
      <w:r w:rsidRPr="00A65E4F">
        <w:rPr>
          <w:rFonts w:eastAsia="細明體"/>
          <w:spacing w:val="30"/>
        </w:rPr>
        <w:t>歐元失業救助相關經費。其中每年業務費用約</w:t>
      </w:r>
      <w:r w:rsidRPr="00A65E4F">
        <w:rPr>
          <w:rFonts w:eastAsia="細明體"/>
          <w:spacing w:val="30"/>
        </w:rPr>
        <w:t>3</w:t>
      </w:r>
      <w:r w:rsidRPr="00A65E4F">
        <w:rPr>
          <w:rFonts w:eastAsia="細明體"/>
          <w:spacing w:val="30"/>
        </w:rPr>
        <w:t>億歐元約僅占年度預算</w:t>
      </w:r>
      <w:r w:rsidRPr="00A65E4F">
        <w:rPr>
          <w:rFonts w:eastAsia="細明體"/>
          <w:spacing w:val="30"/>
        </w:rPr>
        <w:t>2.5%(3</w:t>
      </w:r>
      <w:r w:rsidRPr="00A65E4F">
        <w:rPr>
          <w:rFonts w:eastAsia="細明體"/>
          <w:spacing w:val="30"/>
        </w:rPr>
        <w:t>億</w:t>
      </w:r>
      <w:r w:rsidRPr="00A65E4F">
        <w:rPr>
          <w:rFonts w:eastAsia="細明體"/>
          <w:spacing w:val="30"/>
        </w:rPr>
        <w:t>/120</w:t>
      </w:r>
      <w:r w:rsidRPr="00A65E4F">
        <w:rPr>
          <w:rFonts w:eastAsia="細明體"/>
          <w:spacing w:val="30"/>
        </w:rPr>
        <w:t>億</w:t>
      </w:r>
      <w:r w:rsidRPr="00A65E4F">
        <w:rPr>
          <w:rFonts w:eastAsia="細明體"/>
          <w:spacing w:val="30"/>
        </w:rPr>
        <w:t xml:space="preserve">) </w:t>
      </w:r>
      <w:r w:rsidRPr="00A65E4F">
        <w:rPr>
          <w:rFonts w:eastAsia="細明體"/>
          <w:spacing w:val="30"/>
        </w:rPr>
        <w:t>，</w:t>
      </w:r>
      <w:r w:rsidRPr="00A65E4F">
        <w:rPr>
          <w:rFonts w:eastAsia="細明體"/>
          <w:spacing w:val="30"/>
        </w:rPr>
        <w:t>NEO</w:t>
      </w:r>
      <w:r w:rsidRPr="00A65E4F">
        <w:rPr>
          <w:rFonts w:eastAsia="細明體"/>
          <w:spacing w:val="30"/>
        </w:rPr>
        <w:t>員工有</w:t>
      </w:r>
      <w:r w:rsidRPr="00A65E4F">
        <w:rPr>
          <w:rFonts w:eastAsia="細明體"/>
          <w:spacing w:val="30"/>
        </w:rPr>
        <w:t>4990</w:t>
      </w:r>
      <w:r w:rsidRPr="00A65E4F">
        <w:rPr>
          <w:rFonts w:eastAsia="細明體"/>
          <w:spacing w:val="30"/>
        </w:rPr>
        <w:t>人，每年業務費用</w:t>
      </w:r>
      <w:r w:rsidRPr="00A65E4F">
        <w:rPr>
          <w:rFonts w:eastAsia="細明體"/>
          <w:spacing w:val="30"/>
        </w:rPr>
        <w:t>3</w:t>
      </w:r>
      <w:r w:rsidRPr="00A65E4F">
        <w:rPr>
          <w:rFonts w:eastAsia="細明體"/>
          <w:spacing w:val="30"/>
        </w:rPr>
        <w:t>億歐元的</w:t>
      </w:r>
      <w:r w:rsidRPr="00A65E4F">
        <w:rPr>
          <w:rFonts w:eastAsia="細明體"/>
          <w:spacing w:val="30"/>
        </w:rPr>
        <w:t>85%</w:t>
      </w:r>
      <w:r w:rsidRPr="00A65E4F">
        <w:rPr>
          <w:rFonts w:eastAsia="細明體"/>
          <w:spacing w:val="30"/>
        </w:rPr>
        <w:t>，支應人事費用，換算每位員工每年平均薪水約</w:t>
      </w:r>
      <w:r w:rsidRPr="00A65E4F">
        <w:rPr>
          <w:rFonts w:eastAsia="細明體"/>
          <w:spacing w:val="30"/>
        </w:rPr>
        <w:t>5.16</w:t>
      </w:r>
      <w:r w:rsidRPr="00A65E4F">
        <w:rPr>
          <w:rFonts w:eastAsia="細明體"/>
          <w:spacing w:val="30"/>
        </w:rPr>
        <w:t>萬歐元。</w:t>
      </w:r>
    </w:p>
    <w:p w:rsidR="001D2760" w:rsidRPr="00A65E4F" w:rsidRDefault="001D2760"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NEO</w:t>
      </w:r>
      <w:r w:rsidRPr="00A65E4F">
        <w:rPr>
          <w:rFonts w:eastAsia="細明體"/>
          <w:spacing w:val="30"/>
        </w:rPr>
        <w:t>在比利時社會安全體系扮演的主要業務為失業補助及確認失業者是否積極就業。比利時救濟失業補助業務，工會的力量相當具有影響力。</w:t>
      </w:r>
      <w:r w:rsidRPr="00A65E4F">
        <w:rPr>
          <w:rFonts w:eastAsia="細明體"/>
          <w:spacing w:val="30"/>
        </w:rPr>
        <w:t>20</w:t>
      </w:r>
      <w:r w:rsidRPr="00A65E4F">
        <w:rPr>
          <w:rFonts w:eastAsia="細明體"/>
          <w:spacing w:val="30"/>
        </w:rPr>
        <w:t>幾年來</w:t>
      </w:r>
      <w:r w:rsidRPr="00A65E4F">
        <w:rPr>
          <w:rFonts w:eastAsia="細明體"/>
          <w:spacing w:val="30"/>
        </w:rPr>
        <w:t>NEO</w:t>
      </w:r>
      <w:r w:rsidRPr="00A65E4F">
        <w:rPr>
          <w:rFonts w:eastAsia="細明體"/>
          <w:spacing w:val="30"/>
        </w:rPr>
        <w:t>不只發失業補助，也必須確</w:t>
      </w:r>
      <w:r w:rsidRPr="00A65E4F">
        <w:rPr>
          <w:rFonts w:eastAsia="細明體"/>
          <w:spacing w:val="30"/>
        </w:rPr>
        <w:lastRenderedPageBreak/>
        <w:t>認民眾是否積極就業。</w:t>
      </w:r>
    </w:p>
    <w:p w:rsidR="001D2760" w:rsidRPr="00A65E4F" w:rsidRDefault="001D2760"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比利時</w:t>
      </w:r>
      <w:proofErr w:type="gramStart"/>
      <w:r w:rsidRPr="00A65E4F">
        <w:rPr>
          <w:rFonts w:eastAsia="細明體"/>
          <w:spacing w:val="30"/>
        </w:rPr>
        <w:t>勞工部有各種</w:t>
      </w:r>
      <w:proofErr w:type="gramEnd"/>
      <w:r w:rsidRPr="00A65E4F">
        <w:rPr>
          <w:rFonts w:eastAsia="細明體"/>
          <w:spacing w:val="30"/>
        </w:rPr>
        <w:t>不同中央機關，分管勞工權益與社會安全系統相關業務。包括</w:t>
      </w:r>
      <w:r w:rsidRPr="00A65E4F">
        <w:rPr>
          <w:rFonts w:eastAsia="細明體"/>
          <w:spacing w:val="30"/>
        </w:rPr>
        <w:t>RIZIV</w:t>
      </w:r>
      <w:r w:rsidRPr="00A65E4F">
        <w:rPr>
          <w:rFonts w:eastAsia="細明體"/>
          <w:spacing w:val="30"/>
        </w:rPr>
        <w:t>負責健康照護基金；</w:t>
      </w:r>
      <w:r w:rsidRPr="00A65E4F">
        <w:rPr>
          <w:rFonts w:eastAsia="細明體"/>
          <w:spacing w:val="30"/>
        </w:rPr>
        <w:t>RJV</w:t>
      </w:r>
      <w:r w:rsidRPr="00A65E4F">
        <w:rPr>
          <w:rFonts w:eastAsia="細明體"/>
          <w:spacing w:val="30"/>
        </w:rPr>
        <w:t>負責</w:t>
      </w:r>
      <w:r w:rsidR="007129CE" w:rsidRPr="00A65E4F">
        <w:rPr>
          <w:rFonts w:eastAsia="細明體"/>
          <w:spacing w:val="30"/>
        </w:rPr>
        <w:t>休假</w:t>
      </w:r>
      <w:r w:rsidRPr="00A65E4F">
        <w:rPr>
          <w:rFonts w:eastAsia="細明體"/>
          <w:spacing w:val="30"/>
        </w:rPr>
        <w:t>基金與津貼；</w:t>
      </w:r>
      <w:r w:rsidRPr="00A65E4F">
        <w:rPr>
          <w:rFonts w:eastAsia="細明體"/>
          <w:spacing w:val="30"/>
        </w:rPr>
        <w:t>RVP</w:t>
      </w:r>
      <w:r w:rsidRPr="00A65E4F">
        <w:rPr>
          <w:rFonts w:eastAsia="細明體"/>
          <w:spacing w:val="30"/>
        </w:rPr>
        <w:t>負責養老退休；</w:t>
      </w:r>
      <w:r w:rsidRPr="00A65E4F">
        <w:rPr>
          <w:rFonts w:eastAsia="細明體"/>
          <w:spacing w:val="30"/>
        </w:rPr>
        <w:t>RKW</w:t>
      </w:r>
      <w:r w:rsidRPr="00A65E4F">
        <w:rPr>
          <w:rFonts w:eastAsia="細明體"/>
          <w:spacing w:val="30"/>
        </w:rPr>
        <w:t>負責兒童基金；</w:t>
      </w:r>
      <w:r w:rsidRPr="00A65E4F">
        <w:rPr>
          <w:rFonts w:eastAsia="細明體"/>
          <w:spacing w:val="30"/>
        </w:rPr>
        <w:t>NEO</w:t>
      </w:r>
      <w:r w:rsidRPr="00A65E4F">
        <w:rPr>
          <w:rFonts w:eastAsia="細明體"/>
          <w:spacing w:val="30"/>
        </w:rPr>
        <w:t>負責失業救濟基金；</w:t>
      </w:r>
      <w:r w:rsidRPr="00A65E4F">
        <w:rPr>
          <w:rFonts w:eastAsia="細明體"/>
          <w:spacing w:val="30"/>
        </w:rPr>
        <w:t>FAO</w:t>
      </w:r>
      <w:r w:rsidRPr="00A65E4F">
        <w:rPr>
          <w:rFonts w:eastAsia="細明體"/>
          <w:spacing w:val="30"/>
        </w:rPr>
        <w:t>負責工作意外處理；</w:t>
      </w:r>
      <w:r w:rsidRPr="00A65E4F">
        <w:rPr>
          <w:rFonts w:eastAsia="細明體"/>
          <w:spacing w:val="30"/>
        </w:rPr>
        <w:t>FBZ</w:t>
      </w:r>
      <w:r w:rsidRPr="00A65E4F">
        <w:rPr>
          <w:rFonts w:eastAsia="細明體"/>
          <w:spacing w:val="30"/>
        </w:rPr>
        <w:t>負責職業疾病管理。勞工部長負責政策指導。所轄國家勞工局</w:t>
      </w:r>
      <w:r w:rsidRPr="00A65E4F">
        <w:rPr>
          <w:rFonts w:eastAsia="細明體"/>
          <w:spacing w:val="30"/>
        </w:rPr>
        <w:t>NEO</w:t>
      </w:r>
      <w:r w:rsidRPr="00A65E4F">
        <w:rPr>
          <w:rFonts w:eastAsia="細明體"/>
          <w:spacing w:val="30"/>
        </w:rPr>
        <w:t>由管理委員會管理。委員由</w:t>
      </w:r>
      <w:r w:rsidRPr="00A65E4F">
        <w:rPr>
          <w:rFonts w:eastAsia="細明體"/>
          <w:spacing w:val="30"/>
        </w:rPr>
        <w:t>2</w:t>
      </w:r>
      <w:r w:rsidRPr="00A65E4F">
        <w:rPr>
          <w:rFonts w:eastAsia="細明體"/>
          <w:spacing w:val="30"/>
        </w:rPr>
        <w:t>位政府代表、</w:t>
      </w:r>
      <w:r w:rsidRPr="00A65E4F">
        <w:rPr>
          <w:rFonts w:eastAsia="細明體"/>
          <w:spacing w:val="30"/>
        </w:rPr>
        <w:t>7</w:t>
      </w:r>
      <w:r w:rsidRPr="00A65E4F">
        <w:rPr>
          <w:rFonts w:eastAsia="細明體"/>
          <w:spacing w:val="30"/>
        </w:rPr>
        <w:t>位資方代表及</w:t>
      </w:r>
      <w:r w:rsidRPr="00A65E4F">
        <w:rPr>
          <w:rFonts w:eastAsia="細明體"/>
          <w:spacing w:val="30"/>
        </w:rPr>
        <w:t>7</w:t>
      </w:r>
      <w:r w:rsidRPr="00A65E4F">
        <w:rPr>
          <w:rFonts w:eastAsia="細明體"/>
          <w:spacing w:val="30"/>
        </w:rPr>
        <w:t>位工會代表組成。根據比利時第</w:t>
      </w:r>
      <w:r w:rsidRPr="00A65E4F">
        <w:rPr>
          <w:rFonts w:eastAsia="細明體"/>
          <w:spacing w:val="30"/>
        </w:rPr>
        <w:t>6</w:t>
      </w:r>
      <w:r w:rsidRPr="00A65E4F">
        <w:rPr>
          <w:rFonts w:eastAsia="細明體"/>
          <w:spacing w:val="30"/>
        </w:rPr>
        <w:t>次國家再造憲法分工，國家勞工局負責全國失業救濟及失業補助基金管理。就業輔導由三個地區政府所屬機關負責；職業訓練另外由語言區社區政府所屬機關負責，分工非常明確。</w:t>
      </w:r>
    </w:p>
    <w:p w:rsidR="001D2760" w:rsidRPr="00A65E4F" w:rsidRDefault="001D2760" w:rsidP="00F718A6">
      <w:pPr>
        <w:spacing w:afterLines="50" w:after="166" w:line="420" w:lineRule="auto"/>
        <w:ind w:leftChars="265" w:left="636" w:firstLineChars="200" w:firstLine="600"/>
        <w:jc w:val="both"/>
        <w:rPr>
          <w:rFonts w:eastAsia="細明體"/>
          <w:spacing w:val="30"/>
        </w:rPr>
      </w:pPr>
      <w:proofErr w:type="gramStart"/>
      <w:r w:rsidRPr="00A65E4F">
        <w:rPr>
          <w:rFonts w:eastAsia="細明體"/>
          <w:spacing w:val="30"/>
        </w:rPr>
        <w:t>整合式的機關</w:t>
      </w:r>
      <w:proofErr w:type="gramEnd"/>
      <w:r w:rsidRPr="00A65E4F">
        <w:rPr>
          <w:rFonts w:eastAsia="細明體"/>
          <w:spacing w:val="30"/>
        </w:rPr>
        <w:t>管理：二十幾年來</w:t>
      </w:r>
      <w:r w:rsidRPr="00A65E4F">
        <w:rPr>
          <w:rFonts w:eastAsia="細明體"/>
          <w:spacing w:val="30"/>
        </w:rPr>
        <w:t>NEO</w:t>
      </w:r>
      <w:r w:rsidRPr="00A65E4F">
        <w:rPr>
          <w:rFonts w:eastAsia="細明體"/>
          <w:spacing w:val="30"/>
        </w:rPr>
        <w:t>陸續引進不同績效管理模式，利用各種績效管理制度持續改善服務品質，主要歷程條</w:t>
      </w:r>
      <w:proofErr w:type="gramStart"/>
      <w:r w:rsidRPr="00A65E4F">
        <w:rPr>
          <w:rFonts w:eastAsia="細明體"/>
          <w:spacing w:val="30"/>
        </w:rPr>
        <w:t>列如</w:t>
      </w:r>
      <w:proofErr w:type="gramEnd"/>
      <w:r w:rsidRPr="00A65E4F">
        <w:rPr>
          <w:rFonts w:eastAsia="細明體"/>
          <w:spacing w:val="30"/>
        </w:rPr>
        <w:t>下：</w:t>
      </w:r>
    </w:p>
    <w:p w:rsidR="001D2760" w:rsidRPr="00A65E4F" w:rsidRDefault="001D2760" w:rsidP="00F718A6">
      <w:pPr>
        <w:spacing w:afterLines="50" w:after="166" w:line="420" w:lineRule="auto"/>
        <w:ind w:leftChars="265" w:left="636" w:firstLineChars="200" w:firstLine="600"/>
        <w:jc w:val="both"/>
        <w:rPr>
          <w:rFonts w:eastAsia="細明體"/>
          <w:spacing w:val="30"/>
        </w:rPr>
      </w:pPr>
      <w:proofErr w:type="gramStart"/>
      <w:r w:rsidRPr="00A65E4F">
        <w:rPr>
          <w:rFonts w:eastAsia="細明體"/>
          <w:spacing w:val="30"/>
        </w:rPr>
        <w:t>1980</w:t>
      </w:r>
      <w:proofErr w:type="gramEnd"/>
      <w:r w:rsidRPr="00A65E4F">
        <w:rPr>
          <w:rFonts w:eastAsia="細明體"/>
          <w:spacing w:val="30"/>
        </w:rPr>
        <w:t>年代末期引進績效評量制度</w:t>
      </w:r>
    </w:p>
    <w:p w:rsidR="001D2760" w:rsidRPr="00A65E4F" w:rsidRDefault="001D2760"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1992</w:t>
      </w:r>
      <w:r w:rsidRPr="00A65E4F">
        <w:rPr>
          <w:rFonts w:eastAsia="細明體"/>
          <w:spacing w:val="30"/>
        </w:rPr>
        <w:t>年管理控制面板</w:t>
      </w:r>
    </w:p>
    <w:p w:rsidR="001D2760" w:rsidRPr="00A65E4F" w:rsidRDefault="001D2760"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1997</w:t>
      </w:r>
      <w:r w:rsidRPr="00A65E4F">
        <w:rPr>
          <w:rFonts w:eastAsia="細明體"/>
          <w:spacing w:val="30"/>
        </w:rPr>
        <w:t>平衡計分板及座艙儀表板管理</w:t>
      </w:r>
    </w:p>
    <w:p w:rsidR="001D2760" w:rsidRPr="00A65E4F" w:rsidRDefault="001D2760"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2009 EFQM</w:t>
      </w:r>
      <w:r w:rsidRPr="00A65E4F">
        <w:rPr>
          <w:rFonts w:eastAsia="細明體"/>
          <w:spacing w:val="30"/>
        </w:rPr>
        <w:t>歐盟管理系統</w:t>
      </w:r>
    </w:p>
    <w:p w:rsidR="001D2760" w:rsidRPr="00A65E4F" w:rsidRDefault="001D2760"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2014</w:t>
      </w:r>
      <w:r w:rsidRPr="00A65E4F">
        <w:rPr>
          <w:rFonts w:eastAsia="細明體"/>
          <w:spacing w:val="30"/>
        </w:rPr>
        <w:t>即時座艙儀表板全面進化提升管理</w:t>
      </w:r>
    </w:p>
    <w:p w:rsidR="001D2760" w:rsidRPr="00A65E4F" w:rsidRDefault="001D2760"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座艙儀表板管理及實地參訪：</w:t>
      </w:r>
      <w:r w:rsidRPr="00A65E4F">
        <w:rPr>
          <w:rFonts w:eastAsia="細明體"/>
          <w:spacing w:val="30"/>
        </w:rPr>
        <w:t>NEO</w:t>
      </w:r>
      <w:r w:rsidRPr="00A65E4F">
        <w:rPr>
          <w:rFonts w:eastAsia="細明體"/>
          <w:spacing w:val="30"/>
        </w:rPr>
        <w:t>自</w:t>
      </w:r>
      <w:r w:rsidRPr="00A65E4F">
        <w:rPr>
          <w:rFonts w:eastAsia="細明體"/>
          <w:spacing w:val="30"/>
        </w:rPr>
        <w:t>1992</w:t>
      </w:r>
      <w:r w:rsidRPr="00A65E4F">
        <w:rPr>
          <w:rFonts w:eastAsia="細明體"/>
          <w:spacing w:val="30"/>
        </w:rPr>
        <w:t>年引進管理控制面板，</w:t>
      </w:r>
      <w:r w:rsidRPr="00A65E4F">
        <w:rPr>
          <w:rFonts w:eastAsia="細明體"/>
          <w:spacing w:val="30"/>
        </w:rPr>
        <w:t>1997</w:t>
      </w:r>
      <w:proofErr w:type="gramStart"/>
      <w:r w:rsidRPr="00A65E4F">
        <w:rPr>
          <w:rFonts w:eastAsia="細明體"/>
          <w:spacing w:val="30"/>
        </w:rPr>
        <w:t>提升為座艙</w:t>
      </w:r>
      <w:proofErr w:type="gramEnd"/>
      <w:r w:rsidRPr="00A65E4F">
        <w:rPr>
          <w:rFonts w:eastAsia="細明體"/>
          <w:spacing w:val="30"/>
        </w:rPr>
        <w:t>儀表板管理，</w:t>
      </w:r>
      <w:r w:rsidRPr="00A65E4F">
        <w:rPr>
          <w:rFonts w:eastAsia="細明體"/>
          <w:spacing w:val="30"/>
        </w:rPr>
        <w:t>2014</w:t>
      </w:r>
      <w:r w:rsidRPr="00A65E4F">
        <w:rPr>
          <w:rFonts w:eastAsia="細明體"/>
          <w:spacing w:val="30"/>
        </w:rPr>
        <w:t>即時座艙儀表板全面</w:t>
      </w:r>
      <w:r w:rsidRPr="00A65E4F">
        <w:rPr>
          <w:rFonts w:eastAsia="細明體"/>
          <w:spacing w:val="30"/>
        </w:rPr>
        <w:lastRenderedPageBreak/>
        <w:t>進化更新。即時座艙儀表板管理，可將</w:t>
      </w:r>
      <w:r w:rsidRPr="00A65E4F">
        <w:rPr>
          <w:rFonts w:eastAsia="細明體"/>
          <w:spacing w:val="30"/>
        </w:rPr>
        <w:t>30</w:t>
      </w:r>
      <w:r w:rsidRPr="00A65E4F">
        <w:rPr>
          <w:rFonts w:eastAsia="細明體"/>
          <w:spacing w:val="30"/>
        </w:rPr>
        <w:t>個地方失業輔導中心所有資料，隨時分析整合在一間約</w:t>
      </w:r>
      <w:r w:rsidRPr="00A65E4F">
        <w:rPr>
          <w:rFonts w:eastAsia="細明體"/>
          <w:spacing w:val="30"/>
        </w:rPr>
        <w:t>20</w:t>
      </w:r>
      <w:r w:rsidRPr="00A65E4F">
        <w:rPr>
          <w:rFonts w:eastAsia="細明體"/>
          <w:spacing w:val="30"/>
        </w:rPr>
        <w:t>坪大小的專用辦公室，作為管理階層隨時掌握數據的核心管理制度，</w:t>
      </w:r>
      <w:proofErr w:type="gramStart"/>
      <w:r w:rsidRPr="00A65E4F">
        <w:rPr>
          <w:rFonts w:eastAsia="細明體"/>
          <w:spacing w:val="30"/>
        </w:rPr>
        <w:t>可說是</w:t>
      </w:r>
      <w:proofErr w:type="gramEnd"/>
      <w:r w:rsidRPr="00A65E4F">
        <w:rPr>
          <w:rFonts w:eastAsia="細明體"/>
          <w:spacing w:val="30"/>
        </w:rPr>
        <w:t>NEO</w:t>
      </w:r>
      <w:r w:rsidRPr="00A65E4F">
        <w:rPr>
          <w:rFonts w:eastAsia="細明體"/>
          <w:spacing w:val="30"/>
        </w:rPr>
        <w:t>最大的管理特色，使用大型</w:t>
      </w:r>
      <w:r w:rsidRPr="00A65E4F">
        <w:rPr>
          <w:rFonts w:eastAsia="細明體"/>
          <w:spacing w:val="30"/>
        </w:rPr>
        <w:t>50</w:t>
      </w:r>
      <w:r w:rsidRPr="00A65E4F">
        <w:rPr>
          <w:rFonts w:eastAsia="細明體"/>
          <w:spacing w:val="30"/>
        </w:rPr>
        <w:t>吋以上最新觸控式液晶電視顯示即時資訊。</w:t>
      </w:r>
    </w:p>
    <w:p w:rsidR="00C96761" w:rsidRPr="00A65E4F" w:rsidRDefault="001D2760"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機關精簡控制管理：鑒於比利時近年憲法修正方向，權責分工趨於地方分權，業務權能逐漸由聯邦政府轉移至地區政府及語言區社區政府，因此</w:t>
      </w:r>
      <w:r w:rsidRPr="00A65E4F">
        <w:rPr>
          <w:rFonts w:eastAsia="細明體"/>
          <w:spacing w:val="30"/>
        </w:rPr>
        <w:t>2012</w:t>
      </w:r>
      <w:r w:rsidRPr="00A65E4F">
        <w:rPr>
          <w:rFonts w:eastAsia="細明體"/>
          <w:spacing w:val="30"/>
        </w:rPr>
        <w:t>年起中央聯邦單位，</w:t>
      </w:r>
      <w:proofErr w:type="gramStart"/>
      <w:r w:rsidRPr="00A65E4F">
        <w:rPr>
          <w:rFonts w:eastAsia="細明體"/>
          <w:spacing w:val="30"/>
        </w:rPr>
        <w:t>均須面對</w:t>
      </w:r>
      <w:proofErr w:type="gramEnd"/>
      <w:r w:rsidRPr="00A65E4F">
        <w:rPr>
          <w:rFonts w:eastAsia="細明體"/>
          <w:spacing w:val="30"/>
        </w:rPr>
        <w:t>精簡人力的評核。分析去年及今年簡報資料，</w:t>
      </w:r>
      <w:r w:rsidRPr="00A65E4F">
        <w:rPr>
          <w:rFonts w:eastAsia="細明體"/>
          <w:spacing w:val="30"/>
        </w:rPr>
        <w:t>NEO</w:t>
      </w:r>
      <w:proofErr w:type="gramStart"/>
      <w:r w:rsidRPr="00A65E4F">
        <w:rPr>
          <w:rFonts w:eastAsia="細明體"/>
          <w:spacing w:val="30"/>
        </w:rPr>
        <w:t>人員均為</w:t>
      </w:r>
      <w:proofErr w:type="gramEnd"/>
      <w:r w:rsidRPr="00A65E4F">
        <w:rPr>
          <w:rFonts w:eastAsia="細明體"/>
          <w:spacing w:val="30"/>
        </w:rPr>
        <w:t>4990</w:t>
      </w:r>
      <w:r w:rsidRPr="00A65E4F">
        <w:rPr>
          <w:rFonts w:eastAsia="細明體"/>
          <w:spacing w:val="30"/>
        </w:rPr>
        <w:t>人，代表編制人力並無變化。顯然控制人力不再膨漲，是目前人力精簡效益之</w:t>
      </w:r>
      <w:proofErr w:type="gramStart"/>
      <w:r w:rsidRPr="00A65E4F">
        <w:rPr>
          <w:rFonts w:eastAsia="細明體"/>
          <w:spacing w:val="30"/>
        </w:rPr>
        <w:t>一</w:t>
      </w:r>
      <w:proofErr w:type="gramEnd"/>
      <w:r w:rsidRPr="00A65E4F">
        <w:rPr>
          <w:rFonts w:eastAsia="細明體"/>
          <w:spacing w:val="30"/>
        </w:rPr>
        <w:t>。</w:t>
      </w:r>
      <w:r w:rsidRPr="00A65E4F">
        <w:rPr>
          <w:rFonts w:eastAsia="細明體"/>
          <w:spacing w:val="30"/>
        </w:rPr>
        <w:t>NEO</w:t>
      </w:r>
      <w:r w:rsidRPr="00A65E4F">
        <w:rPr>
          <w:rFonts w:eastAsia="細明體"/>
          <w:spacing w:val="30"/>
        </w:rPr>
        <w:t>人力精簡過程，非常重視基層人員的意見，另外</w:t>
      </w:r>
      <w:r w:rsidRPr="00A65E4F">
        <w:rPr>
          <w:rFonts w:eastAsia="細明體"/>
          <w:spacing w:val="30"/>
        </w:rPr>
        <w:t>NEO</w:t>
      </w:r>
      <w:r w:rsidRPr="00A65E4F">
        <w:rPr>
          <w:rFonts w:eastAsia="細明體"/>
          <w:spacing w:val="30"/>
        </w:rPr>
        <w:t>也參考</w:t>
      </w:r>
      <w:proofErr w:type="gramStart"/>
      <w:r w:rsidRPr="00A65E4F">
        <w:rPr>
          <w:rFonts w:eastAsia="細明體"/>
          <w:spacing w:val="30"/>
        </w:rPr>
        <w:t>1950</w:t>
      </w:r>
      <w:proofErr w:type="gramEnd"/>
      <w:r w:rsidRPr="00A65E4F">
        <w:rPr>
          <w:rFonts w:eastAsia="細明體"/>
          <w:spacing w:val="30"/>
        </w:rPr>
        <w:t>年代日本汽車公司</w:t>
      </w:r>
      <w:r w:rsidRPr="00A65E4F">
        <w:rPr>
          <w:rFonts w:eastAsia="細明體"/>
          <w:spacing w:val="30"/>
        </w:rPr>
        <w:t>TOYOTA</w:t>
      </w:r>
      <w:r w:rsidRPr="00A65E4F">
        <w:rPr>
          <w:rFonts w:eastAsia="細明體"/>
          <w:spacing w:val="30"/>
        </w:rPr>
        <w:t>導入自動化生產線，人員精簡的管理經驗。</w:t>
      </w:r>
    </w:p>
    <w:p w:rsidR="00353962" w:rsidRPr="00A65E4F" w:rsidRDefault="00353962" w:rsidP="00F718A6">
      <w:pPr>
        <w:numPr>
          <w:ilvl w:val="0"/>
          <w:numId w:val="19"/>
        </w:numPr>
        <w:spacing w:afterLines="50" w:after="166" w:line="420" w:lineRule="auto"/>
        <w:ind w:leftChars="100" w:left="722" w:hanging="482"/>
        <w:rPr>
          <w:rFonts w:eastAsia="細明體"/>
          <w:spacing w:val="30"/>
          <w:sz w:val="28"/>
        </w:rPr>
      </w:pPr>
      <w:r w:rsidRPr="00A65E4F">
        <w:rPr>
          <w:rFonts w:eastAsia="細明體"/>
          <w:spacing w:val="30"/>
          <w:sz w:val="28"/>
        </w:rPr>
        <w:t>公務人員</w:t>
      </w:r>
      <w:proofErr w:type="gramStart"/>
      <w:r w:rsidRPr="00A65E4F">
        <w:rPr>
          <w:rFonts w:eastAsia="細明體"/>
          <w:spacing w:val="30"/>
          <w:sz w:val="28"/>
        </w:rPr>
        <w:t>考選局參訪</w:t>
      </w:r>
      <w:proofErr w:type="gramEnd"/>
      <w:r w:rsidRPr="00A65E4F">
        <w:rPr>
          <w:rFonts w:eastAsia="細明體"/>
          <w:spacing w:val="30"/>
          <w:sz w:val="28"/>
        </w:rPr>
        <w:t>紀要</w:t>
      </w:r>
    </w:p>
    <w:p w:rsidR="00F611B4" w:rsidRPr="00A65E4F" w:rsidRDefault="00F611B4" w:rsidP="00F718A6">
      <w:pPr>
        <w:spacing w:afterLines="50" w:after="166" w:line="420" w:lineRule="auto"/>
        <w:ind w:left="722"/>
        <w:rPr>
          <w:rFonts w:eastAsia="細明體"/>
          <w:spacing w:val="30"/>
        </w:rPr>
      </w:pPr>
      <w:r w:rsidRPr="00A65E4F">
        <w:rPr>
          <w:rFonts w:eastAsia="細明體"/>
          <w:spacing w:val="30"/>
        </w:rPr>
        <w:t xml:space="preserve">    Selor(Selection office of the Government)</w:t>
      </w:r>
      <w:r w:rsidRPr="00A65E4F">
        <w:rPr>
          <w:rFonts w:eastAsia="細明體"/>
          <w:spacing w:val="30"/>
        </w:rPr>
        <w:t>是比利時聯邦政府國家考選局，成立於</w:t>
      </w:r>
      <w:r w:rsidRPr="00A65E4F">
        <w:rPr>
          <w:rFonts w:eastAsia="細明體"/>
          <w:spacing w:val="30"/>
        </w:rPr>
        <w:t>1937</w:t>
      </w:r>
      <w:r w:rsidRPr="00A65E4F">
        <w:rPr>
          <w:rFonts w:eastAsia="細明體"/>
          <w:spacing w:val="30"/>
        </w:rPr>
        <w:t>年，接受比利時約</w:t>
      </w:r>
      <w:r w:rsidRPr="00A65E4F">
        <w:rPr>
          <w:rFonts w:eastAsia="細明體"/>
          <w:spacing w:val="30"/>
        </w:rPr>
        <w:t>150</w:t>
      </w:r>
      <w:r w:rsidRPr="00A65E4F">
        <w:rPr>
          <w:rFonts w:eastAsia="細明體"/>
          <w:spacing w:val="30"/>
        </w:rPr>
        <w:t>個政府部門委託辦理以需求及職能為導向之人員招聘、遴選、和認證服務，協助各部門進行人才管理。其人員考選早期是以傳統知識為主，藉由紙筆進行</w:t>
      </w:r>
      <w:proofErr w:type="gramStart"/>
      <w:r w:rsidRPr="00A65E4F">
        <w:rPr>
          <w:rFonts w:eastAsia="細明體"/>
          <w:spacing w:val="30"/>
        </w:rPr>
        <w:t>大規模考測的</w:t>
      </w:r>
      <w:proofErr w:type="gramEnd"/>
      <w:r w:rsidRPr="00A65E4F">
        <w:rPr>
          <w:rFonts w:eastAsia="細明體"/>
          <w:spacing w:val="30"/>
        </w:rPr>
        <w:t>方式進行，在</w:t>
      </w:r>
      <w:r w:rsidRPr="00A65E4F">
        <w:rPr>
          <w:rFonts w:eastAsia="細明體"/>
          <w:spacing w:val="30"/>
        </w:rPr>
        <w:t>90</w:t>
      </w:r>
      <w:r w:rsidRPr="00A65E4F">
        <w:rPr>
          <w:rFonts w:eastAsia="細明體"/>
          <w:spacing w:val="30"/>
        </w:rPr>
        <w:t>年初期，發展為以個人電腦進行測驗。由於難以測驗出應考人的真實能力，於是自</w:t>
      </w:r>
      <w:r w:rsidRPr="00A65E4F">
        <w:rPr>
          <w:rFonts w:eastAsia="細明體"/>
          <w:spacing w:val="30"/>
        </w:rPr>
        <w:t>2004</w:t>
      </w:r>
      <w:r w:rsidRPr="00A65E4F">
        <w:rPr>
          <w:rFonts w:eastAsia="細明體"/>
          <w:spacing w:val="30"/>
        </w:rPr>
        <w:t>年到</w:t>
      </w:r>
      <w:r w:rsidRPr="00A65E4F">
        <w:rPr>
          <w:rFonts w:eastAsia="細明體"/>
          <w:spacing w:val="30"/>
        </w:rPr>
        <w:t>2011</w:t>
      </w:r>
      <w:r w:rsidRPr="00A65E4F">
        <w:rPr>
          <w:rFonts w:eastAsia="細明體"/>
          <w:spacing w:val="30"/>
        </w:rPr>
        <w:t>年進行改革，從「功能</w:t>
      </w:r>
      <w:r w:rsidRPr="00A65E4F">
        <w:rPr>
          <w:rFonts w:eastAsia="細明體"/>
          <w:spacing w:val="30"/>
        </w:rPr>
        <w:t>(Function)</w:t>
      </w:r>
      <w:r w:rsidRPr="00A65E4F">
        <w:rPr>
          <w:rFonts w:eastAsia="細明體"/>
          <w:spacing w:val="30"/>
        </w:rPr>
        <w:t>」為本</w:t>
      </w:r>
      <w:proofErr w:type="gramStart"/>
      <w:r w:rsidRPr="00A65E4F">
        <w:rPr>
          <w:rFonts w:eastAsia="細明體"/>
          <w:spacing w:val="30"/>
        </w:rPr>
        <w:t>的考測</w:t>
      </w:r>
      <w:proofErr w:type="gramEnd"/>
      <w:r w:rsidRPr="00A65E4F">
        <w:rPr>
          <w:rFonts w:eastAsia="細明體"/>
          <w:spacing w:val="30"/>
        </w:rPr>
        <w:t>，發展成以「職能</w:t>
      </w:r>
      <w:r w:rsidRPr="00A65E4F">
        <w:rPr>
          <w:rFonts w:eastAsia="細明體"/>
          <w:spacing w:val="30"/>
        </w:rPr>
        <w:t>(competency)</w:t>
      </w:r>
      <w:r w:rsidRPr="00A65E4F">
        <w:rPr>
          <w:rFonts w:eastAsia="細明體"/>
          <w:spacing w:val="30"/>
        </w:rPr>
        <w:t>」為本的測驗。</w:t>
      </w:r>
      <w:r w:rsidRPr="00A65E4F">
        <w:rPr>
          <w:rFonts w:eastAsia="細明體"/>
          <w:spacing w:val="30"/>
        </w:rPr>
        <w:t>2011</w:t>
      </w:r>
      <w:r w:rsidRPr="00A65E4F">
        <w:rPr>
          <w:rFonts w:eastAsia="細明體"/>
          <w:spacing w:val="30"/>
        </w:rPr>
        <w:t>年開始進行另一階段改革，仍以「職能」為本，逐漸演進到現在</w:t>
      </w:r>
      <w:proofErr w:type="gramStart"/>
      <w:r w:rsidRPr="00A65E4F">
        <w:rPr>
          <w:rFonts w:eastAsia="細明體"/>
          <w:spacing w:val="30"/>
        </w:rPr>
        <w:t>採</w:t>
      </w:r>
      <w:proofErr w:type="gramEnd"/>
      <w:r w:rsidRPr="00A65E4F">
        <w:rPr>
          <w:rFonts w:eastAsia="細明體"/>
          <w:spacing w:val="30"/>
        </w:rPr>
        <w:t>行的</w:t>
      </w:r>
      <w:r w:rsidRPr="00A65E4F">
        <w:rPr>
          <w:rFonts w:eastAsia="細明體"/>
          <w:spacing w:val="30"/>
        </w:rPr>
        <w:lastRenderedPageBreak/>
        <w:t>「</w:t>
      </w:r>
      <w:r w:rsidRPr="00A65E4F">
        <w:rPr>
          <w:rFonts w:eastAsia="細明體"/>
          <w:spacing w:val="30"/>
        </w:rPr>
        <w:t>Selor</w:t>
      </w:r>
      <w:r w:rsidRPr="00A65E4F">
        <w:rPr>
          <w:rFonts w:eastAsia="細明體"/>
          <w:spacing w:val="30"/>
        </w:rPr>
        <w:t>篩選模式」</w:t>
      </w:r>
      <w:r w:rsidRPr="00A65E4F">
        <w:rPr>
          <w:rFonts w:eastAsia="細明體"/>
          <w:spacing w:val="30"/>
        </w:rPr>
        <w:t>(Screening model)</w:t>
      </w:r>
      <w:r w:rsidRPr="00A65E4F">
        <w:rPr>
          <w:rFonts w:eastAsia="細明體"/>
          <w:spacing w:val="30"/>
        </w:rPr>
        <w:t>，此模式的特色是使考選更具一致性與效率性。篩選模式可分成零階模組</w:t>
      </w:r>
      <w:r w:rsidRPr="00A65E4F">
        <w:rPr>
          <w:rFonts w:eastAsia="細明體"/>
          <w:spacing w:val="30"/>
        </w:rPr>
        <w:t>(Module 0</w:t>
      </w:r>
      <w:r w:rsidRPr="00A65E4F">
        <w:rPr>
          <w:rFonts w:eastAsia="細明體"/>
          <w:spacing w:val="30"/>
        </w:rPr>
        <w:t>，指基本職能和認知能力，為取得一定程度學位或同等學歷之證明，屬</w:t>
      </w:r>
      <w:proofErr w:type="gramStart"/>
      <w:r w:rsidRPr="00A65E4F">
        <w:rPr>
          <w:rFonts w:eastAsia="細明體"/>
          <w:spacing w:val="30"/>
        </w:rPr>
        <w:t>〝</w:t>
      </w:r>
      <w:proofErr w:type="gramEnd"/>
      <w:r w:rsidRPr="00A65E4F">
        <w:rPr>
          <w:rFonts w:eastAsia="細明體"/>
          <w:spacing w:val="30"/>
        </w:rPr>
        <w:t>入門票</w:t>
      </w:r>
      <w:proofErr w:type="gramStart"/>
      <w:r w:rsidRPr="00A65E4F">
        <w:rPr>
          <w:rFonts w:eastAsia="細明體"/>
          <w:spacing w:val="30"/>
        </w:rPr>
        <w:t>〞</w:t>
      </w:r>
      <w:proofErr w:type="gramEnd"/>
      <w:r w:rsidRPr="00A65E4F">
        <w:rPr>
          <w:rFonts w:eastAsia="細明體"/>
          <w:spacing w:val="30"/>
        </w:rPr>
        <w:t>」</w:t>
      </w:r>
      <w:r w:rsidRPr="00A65E4F">
        <w:rPr>
          <w:rFonts w:eastAsia="細明體"/>
          <w:spacing w:val="30"/>
        </w:rPr>
        <w:t>)</w:t>
      </w:r>
      <w:r w:rsidRPr="00A65E4F">
        <w:rPr>
          <w:rFonts w:eastAsia="細明體"/>
          <w:spacing w:val="30"/>
        </w:rPr>
        <w:t>、一階模組</w:t>
      </w:r>
      <w:r w:rsidRPr="00A65E4F">
        <w:rPr>
          <w:rFonts w:eastAsia="細明體"/>
          <w:spacing w:val="30"/>
        </w:rPr>
        <w:t>(Module 1</w:t>
      </w:r>
      <w:r w:rsidRPr="00A65E4F">
        <w:rPr>
          <w:rFonts w:eastAsia="細明體"/>
          <w:spacing w:val="30"/>
        </w:rPr>
        <w:t>，指相當於該</w:t>
      </w:r>
      <w:proofErr w:type="gramStart"/>
      <w:r w:rsidRPr="00A65E4F">
        <w:rPr>
          <w:rFonts w:eastAsia="細明體"/>
          <w:spacing w:val="30"/>
        </w:rPr>
        <w:t>職缺所需</w:t>
      </w:r>
      <w:proofErr w:type="gramEnd"/>
      <w:r w:rsidRPr="00A65E4F">
        <w:rPr>
          <w:rFonts w:eastAsia="細明體"/>
          <w:spacing w:val="30"/>
        </w:rPr>
        <w:t>之通用職能和認知能力</w:t>
      </w:r>
      <w:r w:rsidRPr="00A65E4F">
        <w:rPr>
          <w:rFonts w:eastAsia="細明體"/>
          <w:spacing w:val="30"/>
        </w:rPr>
        <w:t>)</w:t>
      </w:r>
      <w:r w:rsidRPr="00A65E4F">
        <w:rPr>
          <w:rFonts w:eastAsia="細明體"/>
          <w:spacing w:val="30"/>
        </w:rPr>
        <w:t>、二階模組</w:t>
      </w:r>
      <w:r w:rsidRPr="00A65E4F">
        <w:rPr>
          <w:rFonts w:eastAsia="細明體"/>
          <w:spacing w:val="30"/>
        </w:rPr>
        <w:t xml:space="preserve"> (Module 2</w:t>
      </w:r>
      <w:r w:rsidRPr="00A65E4F">
        <w:rPr>
          <w:rFonts w:eastAsia="細明體"/>
          <w:spacing w:val="30"/>
        </w:rPr>
        <w:t>，</w:t>
      </w:r>
      <w:proofErr w:type="gramStart"/>
      <w:r w:rsidRPr="00A65E4F">
        <w:rPr>
          <w:rFonts w:eastAsia="細明體"/>
          <w:spacing w:val="30"/>
        </w:rPr>
        <w:t>指職缺所</w:t>
      </w:r>
      <w:proofErr w:type="gramEnd"/>
      <w:r w:rsidRPr="00A65E4F">
        <w:rPr>
          <w:rFonts w:eastAsia="細明體"/>
          <w:spacing w:val="30"/>
        </w:rPr>
        <w:t>需特定能力、適應、動機、經驗、職能、必要知識等</w:t>
      </w:r>
      <w:r w:rsidRPr="00A65E4F">
        <w:rPr>
          <w:rFonts w:eastAsia="細明體"/>
          <w:spacing w:val="30"/>
        </w:rPr>
        <w:t>)</w:t>
      </w:r>
      <w:r w:rsidR="00AA542E" w:rsidRPr="00A65E4F">
        <w:rPr>
          <w:rFonts w:eastAsia="細明體"/>
          <w:spacing w:val="30"/>
        </w:rPr>
        <w:t>。</w:t>
      </w:r>
      <w:r w:rsidRPr="00A65E4F">
        <w:rPr>
          <w:rFonts w:eastAsia="細明體"/>
          <w:spacing w:val="30"/>
        </w:rPr>
        <w:t>零階及一階模組</w:t>
      </w:r>
      <w:proofErr w:type="gramStart"/>
      <w:r w:rsidRPr="00A65E4F">
        <w:rPr>
          <w:rFonts w:eastAsia="細明體"/>
          <w:spacing w:val="30"/>
        </w:rPr>
        <w:t>之考測結果</w:t>
      </w:r>
      <w:proofErr w:type="gramEnd"/>
      <w:r w:rsidRPr="00A65E4F">
        <w:rPr>
          <w:rFonts w:eastAsia="細明體"/>
          <w:spacing w:val="30"/>
        </w:rPr>
        <w:t>為「通過」或「失敗」，二階模組</w:t>
      </w:r>
      <w:proofErr w:type="gramStart"/>
      <w:r w:rsidRPr="00A65E4F">
        <w:rPr>
          <w:rFonts w:eastAsia="細明體"/>
          <w:spacing w:val="30"/>
        </w:rPr>
        <w:t>之考測結果</w:t>
      </w:r>
      <w:proofErr w:type="gramEnd"/>
      <w:r w:rsidRPr="00A65E4F">
        <w:rPr>
          <w:rFonts w:eastAsia="細明體"/>
          <w:spacing w:val="30"/>
        </w:rPr>
        <w:t>為「排序」供</w:t>
      </w:r>
      <w:proofErr w:type="gramStart"/>
      <w:r w:rsidRPr="00A65E4F">
        <w:rPr>
          <w:rFonts w:eastAsia="細明體"/>
          <w:spacing w:val="30"/>
        </w:rPr>
        <w:t>遴</w:t>
      </w:r>
      <w:proofErr w:type="gramEnd"/>
      <w:r w:rsidRPr="00A65E4F">
        <w:rPr>
          <w:rFonts w:eastAsia="細明體"/>
          <w:spacing w:val="30"/>
        </w:rPr>
        <w:t>用，</w:t>
      </w:r>
      <w:proofErr w:type="gramStart"/>
      <w:r w:rsidRPr="00A65E4F">
        <w:rPr>
          <w:rFonts w:eastAsia="細明體"/>
          <w:spacing w:val="30"/>
        </w:rPr>
        <w:t>考測結果</w:t>
      </w:r>
      <w:proofErr w:type="gramEnd"/>
      <w:r w:rsidRPr="00A65E4F">
        <w:rPr>
          <w:rFonts w:eastAsia="細明體"/>
          <w:spacing w:val="30"/>
        </w:rPr>
        <w:t>會回饋給應考人了解，通過</w:t>
      </w:r>
      <w:proofErr w:type="gramStart"/>
      <w:r w:rsidRPr="00A65E4F">
        <w:rPr>
          <w:rFonts w:eastAsia="細明體"/>
          <w:spacing w:val="30"/>
        </w:rPr>
        <w:t>這些考測</w:t>
      </w:r>
      <w:proofErr w:type="gramEnd"/>
      <w:r w:rsidRPr="00A65E4F">
        <w:rPr>
          <w:rFonts w:eastAsia="細明體"/>
          <w:spacing w:val="30"/>
        </w:rPr>
        <w:t>才能被錄取並分派工作。</w:t>
      </w:r>
    </w:p>
    <w:p w:rsidR="00F611B4" w:rsidRDefault="00F611B4" w:rsidP="00F718A6">
      <w:pPr>
        <w:spacing w:afterLines="50" w:after="166" w:line="420" w:lineRule="auto"/>
        <w:ind w:left="722"/>
        <w:rPr>
          <w:rFonts w:eastAsia="細明體"/>
          <w:spacing w:val="30"/>
        </w:rPr>
      </w:pPr>
      <w:r w:rsidRPr="00A65E4F">
        <w:rPr>
          <w:rFonts w:eastAsia="細明體"/>
          <w:spacing w:val="30"/>
        </w:rPr>
        <w:t xml:space="preserve">    Selor</w:t>
      </w:r>
      <w:r w:rsidRPr="00A65E4F">
        <w:rPr>
          <w:rFonts w:eastAsia="細明體"/>
          <w:spacing w:val="30"/>
        </w:rPr>
        <w:t>必須與委託單位</w:t>
      </w:r>
      <w:proofErr w:type="gramStart"/>
      <w:r w:rsidRPr="00A65E4F">
        <w:rPr>
          <w:rFonts w:eastAsia="細明體"/>
          <w:spacing w:val="30"/>
        </w:rPr>
        <w:t>研</w:t>
      </w:r>
      <w:proofErr w:type="gramEnd"/>
      <w:r w:rsidRPr="00A65E4F">
        <w:rPr>
          <w:rFonts w:eastAsia="細明體"/>
          <w:spacing w:val="30"/>
        </w:rPr>
        <w:t>訂每項</w:t>
      </w:r>
      <w:proofErr w:type="gramStart"/>
      <w:r w:rsidRPr="00A65E4F">
        <w:rPr>
          <w:rFonts w:eastAsia="細明體"/>
          <w:spacing w:val="30"/>
        </w:rPr>
        <w:t>職缺所需</w:t>
      </w:r>
      <w:proofErr w:type="gramEnd"/>
      <w:r w:rsidRPr="00A65E4F">
        <w:rPr>
          <w:rFonts w:eastAsia="細明體"/>
          <w:spacing w:val="30"/>
        </w:rPr>
        <w:t>職能、學歷、經驗、須通過之測驗模組</w:t>
      </w:r>
      <w:proofErr w:type="gramStart"/>
      <w:r w:rsidRPr="00A65E4F">
        <w:rPr>
          <w:rFonts w:eastAsia="細明體"/>
          <w:spacing w:val="30"/>
        </w:rPr>
        <w:t>及考測所</w:t>
      </w:r>
      <w:proofErr w:type="gramEnd"/>
      <w:r w:rsidRPr="00A65E4F">
        <w:rPr>
          <w:rFonts w:eastAsia="細明體"/>
          <w:spacing w:val="30"/>
        </w:rPr>
        <w:t>需的難易程度，再據以執行。現行共通職能</w:t>
      </w:r>
      <w:r w:rsidRPr="00A65E4F">
        <w:rPr>
          <w:rFonts w:eastAsia="細明體"/>
          <w:spacing w:val="30"/>
        </w:rPr>
        <w:t>(</w:t>
      </w:r>
      <w:r w:rsidRPr="00A65E4F">
        <w:rPr>
          <w:rFonts w:eastAsia="細明體"/>
          <w:spacing w:val="30"/>
        </w:rPr>
        <w:t>零階或一階</w:t>
      </w:r>
      <w:r w:rsidRPr="00A65E4F">
        <w:rPr>
          <w:rFonts w:eastAsia="細明體"/>
          <w:spacing w:val="30"/>
        </w:rPr>
        <w:t>)</w:t>
      </w:r>
      <w:r w:rsidRPr="00A65E4F">
        <w:rPr>
          <w:rFonts w:eastAsia="細明體"/>
          <w:spacing w:val="30"/>
        </w:rPr>
        <w:t>係經由個人電腦進行情境判斷測驗及籃中測驗，評估抽象推理、資訊管理、任務管理、團隊精神、服務態度、可靠性、自我發展、目標達成等職能。二階模組則經由個人電腦測試及面談進行特定篩選作業。為維護應考人考試權益，通過各階模組測驗之應考人可採取豁免措施，例如通過零階或一階測驗之考生，若未通過一階或二階測驗時，可要求保留測驗合格資格</w:t>
      </w:r>
      <w:r w:rsidRPr="00A65E4F">
        <w:rPr>
          <w:rFonts w:eastAsia="細明體"/>
          <w:spacing w:val="30"/>
        </w:rPr>
        <w:t>3</w:t>
      </w:r>
      <w:r w:rsidRPr="00A65E4F">
        <w:rPr>
          <w:rFonts w:eastAsia="細明體"/>
          <w:spacing w:val="30"/>
        </w:rPr>
        <w:t>年。</w:t>
      </w:r>
    </w:p>
    <w:p w:rsidR="00593F75" w:rsidRPr="00A65E4F" w:rsidRDefault="00593F75" w:rsidP="00F718A6">
      <w:pPr>
        <w:spacing w:afterLines="50" w:after="166" w:line="420" w:lineRule="auto"/>
        <w:ind w:left="722"/>
        <w:rPr>
          <w:rFonts w:eastAsia="細明體"/>
          <w:spacing w:val="30"/>
        </w:rPr>
      </w:pPr>
      <w:r w:rsidRPr="00A65E4F">
        <w:rPr>
          <w:rFonts w:eastAsia="細明體"/>
          <w:spacing w:val="30"/>
        </w:rPr>
        <w:t xml:space="preserve">     Selor</w:t>
      </w:r>
      <w:r w:rsidRPr="00A65E4F">
        <w:rPr>
          <w:rFonts w:eastAsia="細明體"/>
          <w:spacing w:val="30"/>
        </w:rPr>
        <w:t>設有「評鑑中心」職司標準化評鑑方法與流程，依據</w:t>
      </w:r>
      <w:proofErr w:type="gramStart"/>
      <w:r w:rsidRPr="00A65E4F">
        <w:rPr>
          <w:rFonts w:eastAsia="細明體"/>
          <w:spacing w:val="30"/>
        </w:rPr>
        <w:t>職缺所需</w:t>
      </w:r>
      <w:proofErr w:type="gramEnd"/>
      <w:r w:rsidRPr="00A65E4F">
        <w:rPr>
          <w:rFonts w:eastAsia="細明體"/>
          <w:spacing w:val="30"/>
        </w:rPr>
        <w:t>職能分析，以各種檢核方式進行評鑑或測驗，例如情境模擬、個案分析、心理測驗、團隊練習、角色扮演、面談等，透過專業評鑑員對受評鑑者各項表現的觀察，給予客觀評量及回饋，並依照選才、潛能發展、訓練、評鑑程序，判斷受</w:t>
      </w:r>
      <w:r w:rsidRPr="00A65E4F">
        <w:rPr>
          <w:rFonts w:eastAsia="細明體"/>
          <w:spacing w:val="30"/>
        </w:rPr>
        <w:lastRenderedPageBreak/>
        <w:t>評鑑者的才能、特質、優缺點與未來的潛力，以作為甄選、升遷、派任、訓練、發展管理能力等人力資源規劃與執行的重要參考依據。</w:t>
      </w:r>
    </w:p>
    <w:p w:rsidR="00046AAF" w:rsidRPr="005232B1" w:rsidRDefault="00FF7446" w:rsidP="005232B1">
      <w:pPr>
        <w:spacing w:line="420" w:lineRule="auto"/>
        <w:ind w:left="720"/>
        <w:rPr>
          <w:rFonts w:ascii="細明體" w:eastAsia="細明體" w:hAnsi="細明體" w:cs="Arial"/>
          <w:spacing w:val="30"/>
        </w:rPr>
      </w:pPr>
      <w:r>
        <w:rPr>
          <w:rFonts w:ascii="細明體" w:eastAsia="細明體" w:hAnsi="細明體" w:cs="Arial"/>
          <w:noProof/>
          <w:spacing w:val="30"/>
        </w:rPr>
        <w:drawing>
          <wp:inline distT="0" distB="0" distL="0" distR="0">
            <wp:extent cx="5250815" cy="3484245"/>
            <wp:effectExtent l="0" t="0" r="6985" b="1905"/>
            <wp:docPr id="23" name="圖片 25" descr="DSC0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DSC091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0815" cy="3484245"/>
                    </a:xfrm>
                    <a:prstGeom prst="rect">
                      <a:avLst/>
                    </a:prstGeom>
                    <a:noFill/>
                    <a:ln>
                      <a:noFill/>
                    </a:ln>
                  </pic:spPr>
                </pic:pic>
              </a:graphicData>
            </a:graphic>
          </wp:inline>
        </w:drawing>
      </w:r>
    </w:p>
    <w:p w:rsidR="006F3011" w:rsidRPr="005232B1" w:rsidRDefault="00FF7446" w:rsidP="00F718A6">
      <w:pPr>
        <w:spacing w:afterLines="50" w:after="166" w:line="420" w:lineRule="auto"/>
        <w:ind w:left="722"/>
        <w:rPr>
          <w:rFonts w:ascii="細明體" w:eastAsia="細明體" w:hAnsi="細明體" w:cs="Arial"/>
          <w:spacing w:val="30"/>
        </w:rPr>
      </w:pPr>
      <w:r>
        <w:rPr>
          <w:rFonts w:ascii="細明體" w:eastAsia="細明體" w:hAnsi="細明體" w:cs="Arial"/>
          <w:noProof/>
          <w:spacing w:val="30"/>
        </w:rPr>
        <w:drawing>
          <wp:inline distT="0" distB="0" distL="0" distR="0">
            <wp:extent cx="2618740" cy="1475740"/>
            <wp:effectExtent l="0" t="0" r="0" b="0"/>
            <wp:docPr id="24" name="圖片 26" descr="DSC0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DSC09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8740" cy="1475740"/>
                    </a:xfrm>
                    <a:prstGeom prst="rect">
                      <a:avLst/>
                    </a:prstGeom>
                    <a:noFill/>
                    <a:ln>
                      <a:noFill/>
                    </a:ln>
                  </pic:spPr>
                </pic:pic>
              </a:graphicData>
            </a:graphic>
          </wp:inline>
        </w:drawing>
      </w:r>
      <w:r>
        <w:rPr>
          <w:rFonts w:ascii="細明體" w:eastAsia="細明體" w:hAnsi="細明體" w:cs="Arial"/>
          <w:noProof/>
          <w:spacing w:val="30"/>
        </w:rPr>
        <w:drawing>
          <wp:inline distT="0" distB="0" distL="0" distR="0">
            <wp:extent cx="2618740" cy="1475740"/>
            <wp:effectExtent l="0" t="0" r="0" b="0"/>
            <wp:docPr id="25" name="圖片 27" descr="IMG_20140915_16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IMG_20140915_1647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8740" cy="1475740"/>
                    </a:xfrm>
                    <a:prstGeom prst="rect">
                      <a:avLst/>
                    </a:prstGeom>
                    <a:noFill/>
                    <a:ln>
                      <a:noFill/>
                    </a:ln>
                  </pic:spPr>
                </pic:pic>
              </a:graphicData>
            </a:graphic>
          </wp:inline>
        </w:drawing>
      </w:r>
    </w:p>
    <w:p w:rsidR="00046AAF" w:rsidRPr="00A65E4F" w:rsidRDefault="00046AAF" w:rsidP="00F718A6">
      <w:pPr>
        <w:spacing w:afterLines="50" w:after="166" w:line="420" w:lineRule="auto"/>
        <w:ind w:left="722"/>
        <w:jc w:val="center"/>
        <w:rPr>
          <w:rFonts w:eastAsia="細明體"/>
          <w:spacing w:val="30"/>
        </w:rPr>
      </w:pPr>
      <w:r w:rsidRPr="00A65E4F">
        <w:rPr>
          <w:rFonts w:eastAsia="細明體"/>
          <w:spacing w:val="30"/>
        </w:rPr>
        <w:t>圖</w:t>
      </w:r>
      <w:r w:rsidR="00AB3DDA" w:rsidRPr="00A65E4F">
        <w:rPr>
          <w:rFonts w:eastAsia="細明體"/>
          <w:spacing w:val="30"/>
        </w:rPr>
        <w:t>14</w:t>
      </w:r>
      <w:r w:rsidRPr="00A65E4F">
        <w:rPr>
          <w:rFonts w:eastAsia="細明體"/>
          <w:spacing w:val="30"/>
        </w:rPr>
        <w:t xml:space="preserve"> SELOR</w:t>
      </w:r>
      <w:r w:rsidRPr="00A65E4F">
        <w:rPr>
          <w:rFonts w:eastAsia="細明體"/>
          <w:spacing w:val="30"/>
        </w:rPr>
        <w:t>評鑑方法與流程之解說情形</w:t>
      </w:r>
      <w:r w:rsidR="006F3011" w:rsidRPr="00A65E4F">
        <w:rPr>
          <w:rFonts w:eastAsia="細明體"/>
          <w:spacing w:val="30"/>
        </w:rPr>
        <w:br/>
      </w:r>
      <w:r w:rsidR="006F3011" w:rsidRPr="00A65E4F">
        <w:rPr>
          <w:rFonts w:eastAsia="細明體"/>
          <w:spacing w:val="30"/>
        </w:rPr>
        <w:t>學習是為</w:t>
      </w:r>
      <w:r w:rsidR="002F26B4">
        <w:rPr>
          <w:rFonts w:eastAsia="細明體" w:hint="eastAsia"/>
          <w:spacing w:val="30"/>
        </w:rPr>
        <w:t>了</w:t>
      </w:r>
      <w:r w:rsidR="006F3011" w:rsidRPr="00A65E4F">
        <w:rPr>
          <w:rFonts w:eastAsia="細明體"/>
          <w:spacing w:val="30"/>
        </w:rPr>
        <w:t>自我發展以</w:t>
      </w:r>
      <w:r w:rsidR="00DE4AAB" w:rsidRPr="00A65E4F">
        <w:rPr>
          <w:rFonts w:eastAsia="細明體"/>
          <w:spacing w:val="30"/>
        </w:rPr>
        <w:t>圖</w:t>
      </w:r>
      <w:r w:rsidR="006F3011" w:rsidRPr="00A65E4F">
        <w:rPr>
          <w:rFonts w:eastAsia="細明體"/>
          <w:spacing w:val="30"/>
        </w:rPr>
        <w:t>變革</w:t>
      </w:r>
    </w:p>
    <w:p w:rsidR="00365E76" w:rsidRPr="00A65E4F" w:rsidRDefault="00FF7446" w:rsidP="005232B1">
      <w:pPr>
        <w:spacing w:line="420" w:lineRule="auto"/>
        <w:ind w:left="720"/>
        <w:rPr>
          <w:rFonts w:eastAsia="細明體"/>
          <w:spacing w:val="30"/>
        </w:rPr>
      </w:pPr>
      <w:r>
        <w:rPr>
          <w:rFonts w:eastAsia="細明體"/>
          <w:noProof/>
          <w:spacing w:val="30"/>
        </w:rPr>
        <w:lastRenderedPageBreak/>
        <w:drawing>
          <wp:inline distT="0" distB="0" distL="0" distR="0">
            <wp:extent cx="4800600" cy="3110230"/>
            <wp:effectExtent l="0" t="0" r="0" b="0"/>
            <wp:docPr id="26" name="圖片 28" descr="DSC0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DSC091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0600" cy="3110230"/>
                    </a:xfrm>
                    <a:prstGeom prst="rect">
                      <a:avLst/>
                    </a:prstGeom>
                    <a:noFill/>
                    <a:ln>
                      <a:noFill/>
                    </a:ln>
                  </pic:spPr>
                </pic:pic>
              </a:graphicData>
            </a:graphic>
          </wp:inline>
        </w:drawing>
      </w:r>
    </w:p>
    <w:p w:rsidR="001918C7" w:rsidRPr="00A65E4F" w:rsidRDefault="001918C7" w:rsidP="00F718A6">
      <w:pPr>
        <w:spacing w:afterLines="50" w:after="166" w:line="420" w:lineRule="auto"/>
        <w:ind w:left="722"/>
        <w:rPr>
          <w:rFonts w:eastAsia="細明體"/>
          <w:spacing w:val="30"/>
        </w:rPr>
      </w:pPr>
    </w:p>
    <w:p w:rsidR="00541E86" w:rsidRDefault="00FF7446" w:rsidP="00F718A6">
      <w:pPr>
        <w:spacing w:afterLines="50" w:after="166" w:line="420" w:lineRule="auto"/>
        <w:ind w:left="722"/>
        <w:rPr>
          <w:rFonts w:eastAsia="細明體"/>
          <w:spacing w:val="30"/>
        </w:rPr>
      </w:pPr>
      <w:r>
        <w:rPr>
          <w:rFonts w:eastAsia="細明體"/>
          <w:noProof/>
          <w:spacing w:val="30"/>
        </w:rPr>
        <w:drawing>
          <wp:inline distT="0" distB="0" distL="0" distR="0">
            <wp:extent cx="4918075" cy="3103245"/>
            <wp:effectExtent l="0" t="0" r="0" b="1905"/>
            <wp:docPr id="27" name="圖片 66" descr="DSC0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6" descr="DSC091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8075" cy="3103245"/>
                    </a:xfrm>
                    <a:prstGeom prst="rect">
                      <a:avLst/>
                    </a:prstGeom>
                    <a:noFill/>
                    <a:ln>
                      <a:noFill/>
                    </a:ln>
                  </pic:spPr>
                </pic:pic>
              </a:graphicData>
            </a:graphic>
          </wp:inline>
        </w:drawing>
      </w:r>
    </w:p>
    <w:p w:rsidR="00365E76" w:rsidRPr="00A65E4F" w:rsidRDefault="00365E76" w:rsidP="00F718A6">
      <w:pPr>
        <w:spacing w:afterLines="50" w:after="166" w:line="420" w:lineRule="auto"/>
        <w:ind w:left="722"/>
        <w:jc w:val="center"/>
        <w:rPr>
          <w:rFonts w:eastAsia="細明體"/>
          <w:spacing w:val="30"/>
        </w:rPr>
      </w:pPr>
      <w:r w:rsidRPr="00A65E4F">
        <w:rPr>
          <w:rFonts w:eastAsia="細明體"/>
          <w:spacing w:val="30"/>
        </w:rPr>
        <w:t>圖</w:t>
      </w:r>
      <w:r w:rsidR="00AB3DDA" w:rsidRPr="00A65E4F">
        <w:rPr>
          <w:rFonts w:eastAsia="細明體"/>
          <w:spacing w:val="30"/>
        </w:rPr>
        <w:t>15</w:t>
      </w:r>
      <w:r w:rsidRPr="00A65E4F">
        <w:rPr>
          <w:rFonts w:eastAsia="細明體"/>
          <w:spacing w:val="30"/>
        </w:rPr>
        <w:t xml:space="preserve">  </w:t>
      </w:r>
      <w:r w:rsidRPr="00A65E4F">
        <w:rPr>
          <w:rFonts w:eastAsia="細明體"/>
          <w:spacing w:val="30"/>
        </w:rPr>
        <w:t>電腦化評鑑中心及應考</w:t>
      </w:r>
      <w:proofErr w:type="gramStart"/>
      <w:r w:rsidRPr="00A65E4F">
        <w:rPr>
          <w:rFonts w:eastAsia="細明體"/>
          <w:spacing w:val="30"/>
        </w:rPr>
        <w:t>人候考</w:t>
      </w:r>
      <w:proofErr w:type="gramEnd"/>
      <w:r w:rsidRPr="00A65E4F">
        <w:rPr>
          <w:rFonts w:eastAsia="細明體"/>
          <w:spacing w:val="30"/>
        </w:rPr>
        <w:t>情形</w:t>
      </w:r>
    </w:p>
    <w:p w:rsidR="00353962" w:rsidRPr="00A65E4F" w:rsidRDefault="00365E76" w:rsidP="005232B1">
      <w:pPr>
        <w:numPr>
          <w:ilvl w:val="0"/>
          <w:numId w:val="14"/>
        </w:numPr>
        <w:spacing w:line="420" w:lineRule="auto"/>
        <w:ind w:left="567" w:hanging="567"/>
        <w:rPr>
          <w:rFonts w:eastAsia="細明體"/>
          <w:b/>
          <w:noProof/>
          <w:spacing w:val="30"/>
          <w:sz w:val="28"/>
          <w:szCs w:val="28"/>
        </w:rPr>
      </w:pPr>
      <w:r w:rsidRPr="00A65E4F">
        <w:rPr>
          <w:rFonts w:eastAsia="細明體"/>
          <w:b/>
          <w:noProof/>
          <w:spacing w:val="30"/>
          <w:sz w:val="28"/>
          <w:szCs w:val="28"/>
        </w:rPr>
        <w:br w:type="page"/>
      </w:r>
      <w:r w:rsidR="00353962" w:rsidRPr="00A65E4F">
        <w:rPr>
          <w:rFonts w:eastAsia="細明體"/>
          <w:b/>
          <w:noProof/>
          <w:spacing w:val="30"/>
          <w:sz w:val="28"/>
          <w:szCs w:val="28"/>
        </w:rPr>
        <w:lastRenderedPageBreak/>
        <w:t>才能管理</w:t>
      </w:r>
    </w:p>
    <w:p w:rsidR="00353962" w:rsidRPr="00A65E4F" w:rsidRDefault="00353962" w:rsidP="00F718A6">
      <w:pPr>
        <w:numPr>
          <w:ilvl w:val="0"/>
          <w:numId w:val="20"/>
        </w:numPr>
        <w:spacing w:afterLines="50" w:after="166" w:line="420" w:lineRule="auto"/>
        <w:ind w:left="766" w:hanging="482"/>
        <w:rPr>
          <w:rFonts w:eastAsia="細明體"/>
          <w:spacing w:val="30"/>
          <w:sz w:val="28"/>
        </w:rPr>
      </w:pPr>
      <w:r w:rsidRPr="00A65E4F">
        <w:rPr>
          <w:rFonts w:eastAsia="細明體"/>
          <w:spacing w:val="30"/>
          <w:sz w:val="28"/>
        </w:rPr>
        <w:t>歐洲聯盟組織政治運作概述</w:t>
      </w:r>
    </w:p>
    <w:p w:rsidR="00F611B4" w:rsidRPr="00A65E4F" w:rsidRDefault="00F611B4"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歐洲聯盟組織（</w:t>
      </w:r>
      <w:r w:rsidRPr="00A65E4F">
        <w:rPr>
          <w:rFonts w:eastAsia="細明體"/>
          <w:spacing w:val="30"/>
        </w:rPr>
        <w:t>European Union</w:t>
      </w:r>
      <w:r w:rsidRPr="00A65E4F">
        <w:rPr>
          <w:rFonts w:eastAsia="細明體"/>
          <w:spacing w:val="30"/>
        </w:rPr>
        <w:t>，簡稱歐盟或</w:t>
      </w:r>
      <w:r w:rsidRPr="00A65E4F">
        <w:rPr>
          <w:rFonts w:eastAsia="細明體"/>
          <w:spacing w:val="30"/>
        </w:rPr>
        <w:t>EU</w:t>
      </w:r>
      <w:r w:rsidRPr="00A65E4F">
        <w:rPr>
          <w:rFonts w:eastAsia="細明體"/>
          <w:spacing w:val="30"/>
        </w:rPr>
        <w:t>）是根據</w:t>
      </w:r>
      <w:r w:rsidRPr="00A65E4F">
        <w:rPr>
          <w:rFonts w:eastAsia="細明體"/>
          <w:spacing w:val="30"/>
        </w:rPr>
        <w:t>1992</w:t>
      </w:r>
      <w:r w:rsidRPr="00A65E4F">
        <w:rPr>
          <w:rFonts w:eastAsia="細明體"/>
          <w:spacing w:val="30"/>
        </w:rPr>
        <w:t>年《馬斯垂克條約》所建立國際組織，現擁有</w:t>
      </w:r>
      <w:r w:rsidRPr="00A65E4F">
        <w:rPr>
          <w:rFonts w:eastAsia="細明體"/>
          <w:spacing w:val="30"/>
        </w:rPr>
        <w:t>28</w:t>
      </w:r>
      <w:r w:rsidRPr="00A65E4F">
        <w:rPr>
          <w:rFonts w:eastAsia="細明體"/>
          <w:spacing w:val="30"/>
        </w:rPr>
        <w:t>個會員國，正式官方語言有</w:t>
      </w:r>
      <w:r w:rsidRPr="00A65E4F">
        <w:rPr>
          <w:rFonts w:eastAsia="細明體"/>
          <w:spacing w:val="30"/>
        </w:rPr>
        <w:t>24</w:t>
      </w:r>
      <w:r w:rsidRPr="00A65E4F">
        <w:rPr>
          <w:rFonts w:eastAsia="細明體"/>
          <w:spacing w:val="30"/>
        </w:rPr>
        <w:t>種。規範歐盟的條約經過多次修訂，目前歐盟的運作方式是依照《里斯本條約》相關規定。至於成立動機，肇因於渴望重建二戰後損失慘重的歐洲以及對於歐洲再度陷入戰爭泥</w:t>
      </w:r>
      <w:proofErr w:type="gramStart"/>
      <w:r w:rsidRPr="00A65E4F">
        <w:rPr>
          <w:rFonts w:eastAsia="細明體"/>
          <w:spacing w:val="30"/>
        </w:rPr>
        <w:t>淖</w:t>
      </w:r>
      <w:proofErr w:type="gramEnd"/>
      <w:r w:rsidRPr="00A65E4F">
        <w:rPr>
          <w:rFonts w:eastAsia="細明體"/>
          <w:spacing w:val="30"/>
        </w:rPr>
        <w:t>的擔憂。</w:t>
      </w:r>
    </w:p>
    <w:p w:rsidR="00F611B4" w:rsidRPr="00A65E4F" w:rsidRDefault="00F611B4"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歐盟主要政治運作機構包括：</w:t>
      </w:r>
      <w:hyperlink r:id="rId37" w:history="1">
        <w:r w:rsidRPr="00A65E4F">
          <w:rPr>
            <w:rFonts w:eastAsia="細明體"/>
            <w:spacing w:val="30"/>
          </w:rPr>
          <w:t>歐盟高峰會</w:t>
        </w:r>
      </w:hyperlink>
      <w:r w:rsidRPr="00A65E4F">
        <w:rPr>
          <w:rFonts w:eastAsia="細明體"/>
          <w:spacing w:val="30"/>
        </w:rPr>
        <w:t>（</w:t>
      </w:r>
      <w:r w:rsidRPr="00A65E4F">
        <w:rPr>
          <w:rFonts w:eastAsia="細明體"/>
          <w:spacing w:val="30"/>
        </w:rPr>
        <w:t>European Council</w:t>
      </w:r>
      <w:r w:rsidRPr="00A65E4F">
        <w:rPr>
          <w:rFonts w:eastAsia="細明體"/>
          <w:spacing w:val="30"/>
        </w:rPr>
        <w:t>，</w:t>
      </w:r>
      <w:r w:rsidRPr="00A65E4F">
        <w:rPr>
          <w:rFonts w:eastAsia="細明體"/>
          <w:spacing w:val="30"/>
        </w:rPr>
        <w:t>28</w:t>
      </w:r>
      <w:r w:rsidRPr="00A65E4F">
        <w:rPr>
          <w:rFonts w:eastAsia="細明體"/>
          <w:spacing w:val="30"/>
        </w:rPr>
        <w:t>成員國之元首或首腦組成）、歐盟執委會（</w:t>
      </w:r>
      <w:r w:rsidRPr="00A65E4F">
        <w:rPr>
          <w:rFonts w:eastAsia="細明體"/>
          <w:spacing w:val="30"/>
        </w:rPr>
        <w:t>European Commission</w:t>
      </w:r>
      <w:r w:rsidRPr="00A65E4F">
        <w:rPr>
          <w:rFonts w:eastAsia="細明體"/>
          <w:spacing w:val="30"/>
        </w:rPr>
        <w:t>，歐盟常設執行機構，成員國各派</w:t>
      </w:r>
      <w:r w:rsidRPr="00A65E4F">
        <w:rPr>
          <w:rFonts w:eastAsia="細明體"/>
          <w:spacing w:val="30"/>
        </w:rPr>
        <w:t>1</w:t>
      </w:r>
      <w:r w:rsidRPr="00A65E4F">
        <w:rPr>
          <w:rFonts w:eastAsia="細明體"/>
          <w:spacing w:val="30"/>
        </w:rPr>
        <w:t>人共</w:t>
      </w:r>
      <w:r w:rsidRPr="00A65E4F">
        <w:rPr>
          <w:rFonts w:eastAsia="細明體"/>
          <w:spacing w:val="30"/>
        </w:rPr>
        <w:t>28</w:t>
      </w:r>
      <w:r w:rsidRPr="00A65E4F">
        <w:rPr>
          <w:rFonts w:eastAsia="細明體"/>
          <w:spacing w:val="30"/>
        </w:rPr>
        <w:t>人組成，分於</w:t>
      </w:r>
      <w:r w:rsidRPr="00A65E4F">
        <w:rPr>
          <w:rFonts w:eastAsia="細明體"/>
          <w:spacing w:val="30"/>
        </w:rPr>
        <w:t>42</w:t>
      </w:r>
      <w:r w:rsidRPr="00A65E4F">
        <w:rPr>
          <w:rFonts w:eastAsia="細明體"/>
          <w:spacing w:val="30"/>
        </w:rPr>
        <w:t>處場所辦公、員工約</w:t>
      </w:r>
      <w:r w:rsidRPr="00A65E4F">
        <w:rPr>
          <w:rFonts w:eastAsia="細明體"/>
          <w:spacing w:val="30"/>
        </w:rPr>
        <w:t>33,000</w:t>
      </w:r>
      <w:r w:rsidRPr="00A65E4F">
        <w:rPr>
          <w:rFonts w:eastAsia="細明體"/>
          <w:spacing w:val="30"/>
        </w:rPr>
        <w:t>人）、</w:t>
      </w:r>
      <w:hyperlink r:id="rId38" w:history="1">
        <w:r w:rsidRPr="00A65E4F">
          <w:rPr>
            <w:rFonts w:eastAsia="細明體"/>
            <w:spacing w:val="30"/>
          </w:rPr>
          <w:t>歐盟理事會</w:t>
        </w:r>
      </w:hyperlink>
      <w:r w:rsidRPr="00A65E4F">
        <w:rPr>
          <w:rFonts w:eastAsia="細明體"/>
          <w:spacing w:val="30"/>
        </w:rPr>
        <w:t>（</w:t>
      </w:r>
      <w:r w:rsidRPr="00A65E4F">
        <w:rPr>
          <w:rFonts w:eastAsia="細明體"/>
          <w:spacing w:val="30"/>
        </w:rPr>
        <w:t>The Council of the European Union</w:t>
      </w:r>
      <w:r w:rsidRPr="00A65E4F">
        <w:rPr>
          <w:rFonts w:eastAsia="細明體"/>
          <w:spacing w:val="30"/>
        </w:rPr>
        <w:t>，成員國家部長同額組成的</w:t>
      </w:r>
      <w:r w:rsidRPr="00A65E4F">
        <w:rPr>
          <w:rFonts w:eastAsia="細明體"/>
          <w:spacing w:val="30"/>
        </w:rPr>
        <w:t>"</w:t>
      </w:r>
      <w:r w:rsidRPr="00A65E4F">
        <w:rPr>
          <w:rFonts w:eastAsia="細明體"/>
          <w:spacing w:val="30"/>
        </w:rPr>
        <w:t>上議院</w:t>
      </w:r>
      <w:r w:rsidRPr="00A65E4F">
        <w:rPr>
          <w:rFonts w:eastAsia="細明體"/>
          <w:spacing w:val="30"/>
        </w:rPr>
        <w:t>”</w:t>
      </w:r>
      <w:r w:rsidRPr="00A65E4F">
        <w:rPr>
          <w:rFonts w:eastAsia="細明體"/>
          <w:spacing w:val="30"/>
        </w:rPr>
        <w:t>）、</w:t>
      </w:r>
      <w:hyperlink r:id="rId39" w:history="1">
        <w:r w:rsidRPr="00A65E4F">
          <w:rPr>
            <w:rFonts w:eastAsia="細明體"/>
            <w:spacing w:val="30"/>
          </w:rPr>
          <w:t>歐盟議會</w:t>
        </w:r>
      </w:hyperlink>
      <w:r w:rsidRPr="00A65E4F">
        <w:rPr>
          <w:rFonts w:eastAsia="細明體"/>
          <w:spacing w:val="30"/>
        </w:rPr>
        <w:t>(The European Parliament</w:t>
      </w:r>
      <w:r w:rsidRPr="00A65E4F">
        <w:rPr>
          <w:rFonts w:eastAsia="細明體"/>
          <w:spacing w:val="30"/>
        </w:rPr>
        <w:t>，按各國比例產生之</w:t>
      </w:r>
      <w:r w:rsidRPr="00A65E4F">
        <w:rPr>
          <w:rFonts w:eastAsia="細明體"/>
          <w:spacing w:val="30"/>
        </w:rPr>
        <w:t>“</w:t>
      </w:r>
      <w:r w:rsidRPr="00A65E4F">
        <w:rPr>
          <w:rFonts w:eastAsia="細明體"/>
          <w:spacing w:val="30"/>
        </w:rPr>
        <w:t>下議院</w:t>
      </w:r>
      <w:r w:rsidRPr="00A65E4F">
        <w:rPr>
          <w:rFonts w:eastAsia="細明體"/>
          <w:spacing w:val="30"/>
        </w:rPr>
        <w:t xml:space="preserve">”) </w:t>
      </w:r>
      <w:r w:rsidRPr="00A65E4F">
        <w:rPr>
          <w:rFonts w:eastAsia="細明體"/>
          <w:spacing w:val="30"/>
        </w:rPr>
        <w:t>及歐盟法院</w:t>
      </w:r>
      <w:r w:rsidRPr="00A65E4F">
        <w:rPr>
          <w:rFonts w:eastAsia="細明體"/>
          <w:spacing w:val="30"/>
        </w:rPr>
        <w:t>(European Court of Justice)</w:t>
      </w:r>
      <w:r w:rsidRPr="00A65E4F">
        <w:rPr>
          <w:rFonts w:eastAsia="細明體"/>
          <w:spacing w:val="30"/>
        </w:rPr>
        <w:t>等。</w:t>
      </w:r>
    </w:p>
    <w:p w:rsidR="006F3011" w:rsidRPr="00A65E4F" w:rsidRDefault="00F611B4" w:rsidP="00F718A6">
      <w:pPr>
        <w:spacing w:afterLines="50" w:after="166" w:line="420" w:lineRule="auto"/>
        <w:ind w:leftChars="265" w:left="636" w:firstLineChars="200" w:firstLine="600"/>
        <w:jc w:val="both"/>
        <w:rPr>
          <w:rFonts w:eastAsia="細明體"/>
          <w:spacing w:val="30"/>
        </w:rPr>
      </w:pPr>
      <w:r w:rsidRPr="00A65E4F">
        <w:rPr>
          <w:rFonts w:eastAsia="細明體"/>
          <w:spacing w:val="30"/>
        </w:rPr>
        <w:t>歐盟行政運作，基本上以政治</w:t>
      </w:r>
      <w:proofErr w:type="gramStart"/>
      <w:r w:rsidRPr="00A65E4F">
        <w:rPr>
          <w:rFonts w:eastAsia="細明體"/>
          <w:spacing w:val="30"/>
        </w:rPr>
        <w:t>實體間的</w:t>
      </w:r>
      <w:proofErr w:type="gramEnd"/>
      <w:r w:rsidRPr="00A65E4F">
        <w:rPr>
          <w:rFonts w:eastAsia="細明體"/>
          <w:spacing w:val="30"/>
        </w:rPr>
        <w:t>「條約</w:t>
      </w:r>
      <w:proofErr w:type="gramStart"/>
      <w:r w:rsidRPr="00A65E4F">
        <w:rPr>
          <w:rFonts w:eastAsia="細明體"/>
          <w:spacing w:val="30"/>
        </w:rPr>
        <w:t>（</w:t>
      </w:r>
      <w:proofErr w:type="gramEnd"/>
      <w:r w:rsidRPr="00A65E4F">
        <w:rPr>
          <w:rFonts w:eastAsia="細明體"/>
          <w:spacing w:val="30"/>
        </w:rPr>
        <w:t>treaty)</w:t>
      </w:r>
      <w:r w:rsidRPr="00A65E4F">
        <w:rPr>
          <w:rFonts w:eastAsia="細明體"/>
          <w:spacing w:val="30"/>
        </w:rPr>
        <w:t>」</w:t>
      </w:r>
      <w:proofErr w:type="gramStart"/>
      <w:r w:rsidRPr="00A65E4F">
        <w:rPr>
          <w:rFonts w:eastAsia="細明體"/>
          <w:spacing w:val="30"/>
        </w:rPr>
        <w:t>（</w:t>
      </w:r>
      <w:proofErr w:type="gramEnd"/>
      <w:r w:rsidRPr="00A65E4F">
        <w:rPr>
          <w:rFonts w:eastAsia="細明體"/>
          <w:spacing w:val="30"/>
        </w:rPr>
        <w:t>European Union = Treaty</w:t>
      </w:r>
      <w:proofErr w:type="gramStart"/>
      <w:r w:rsidRPr="00A65E4F">
        <w:rPr>
          <w:rFonts w:eastAsia="細明體"/>
          <w:spacing w:val="30"/>
        </w:rPr>
        <w:t>）</w:t>
      </w:r>
      <w:proofErr w:type="gramEnd"/>
      <w:r w:rsidRPr="00A65E4F">
        <w:rPr>
          <w:rFonts w:eastAsia="細明體"/>
          <w:spacing w:val="30"/>
        </w:rPr>
        <w:t>形式</w:t>
      </w:r>
      <w:r w:rsidR="001042F6" w:rsidRPr="00A65E4F">
        <w:rPr>
          <w:rFonts w:eastAsia="細明體"/>
          <w:spacing w:val="30"/>
        </w:rPr>
        <w:t>相互約束與規範來運作。只有歐盟執委會有提案權，經歐盟理事會與歐盟</w:t>
      </w:r>
      <w:r w:rsidRPr="00A65E4F">
        <w:rPr>
          <w:rFonts w:eastAsia="細明體"/>
          <w:spacing w:val="30"/>
        </w:rPr>
        <w:t>議會雙重認可而據以執行。爭議事項提至</w:t>
      </w:r>
      <w:r w:rsidRPr="00A65E4F">
        <w:rPr>
          <w:rFonts w:eastAsia="細明體"/>
          <w:spacing w:val="30"/>
        </w:rPr>
        <w:t>OMC(Open method for coordination)</w:t>
      </w:r>
      <w:r w:rsidRPr="00A65E4F">
        <w:rPr>
          <w:rFonts w:eastAsia="細明體"/>
          <w:spacing w:val="30"/>
        </w:rPr>
        <w:t>，以公開協商機制處理</w:t>
      </w:r>
      <w:r w:rsidR="00AA542E" w:rsidRPr="00A65E4F">
        <w:rPr>
          <w:rFonts w:eastAsia="細明體"/>
          <w:spacing w:val="30"/>
        </w:rPr>
        <w:t>(</w:t>
      </w:r>
      <w:r w:rsidR="00AA542E" w:rsidRPr="00A65E4F">
        <w:rPr>
          <w:rFonts w:eastAsia="細明體"/>
          <w:spacing w:val="30"/>
        </w:rPr>
        <w:t>詳圖</w:t>
      </w:r>
      <w:r w:rsidR="00AB3DDA" w:rsidRPr="00A65E4F">
        <w:rPr>
          <w:rFonts w:eastAsia="細明體"/>
          <w:spacing w:val="30"/>
        </w:rPr>
        <w:t>16</w:t>
      </w:r>
      <w:r w:rsidR="00AA542E" w:rsidRPr="00A65E4F">
        <w:rPr>
          <w:rFonts w:eastAsia="細明體"/>
          <w:spacing w:val="30"/>
        </w:rPr>
        <w:t>)</w:t>
      </w:r>
      <w:r w:rsidRPr="00A65E4F">
        <w:rPr>
          <w:rFonts w:eastAsia="細明體"/>
          <w:spacing w:val="30"/>
        </w:rPr>
        <w:t>。例如：</w:t>
      </w:r>
      <w:proofErr w:type="gramStart"/>
      <w:r w:rsidRPr="00A65E4F">
        <w:rPr>
          <w:rFonts w:eastAsia="細明體"/>
          <w:spacing w:val="30"/>
        </w:rPr>
        <w:t>攸</w:t>
      </w:r>
      <w:proofErr w:type="gramEnd"/>
      <w:r w:rsidRPr="00A65E4F">
        <w:rPr>
          <w:rFonts w:eastAsia="細明體"/>
          <w:spacing w:val="30"/>
        </w:rPr>
        <w:t>關歐盟政策願景之</w:t>
      </w:r>
      <w:r w:rsidRPr="00A65E4F">
        <w:rPr>
          <w:rFonts w:eastAsia="細明體"/>
          <w:spacing w:val="30"/>
        </w:rPr>
        <w:t>EU2020</w:t>
      </w:r>
      <w:r w:rsidRPr="00A65E4F">
        <w:rPr>
          <w:rFonts w:eastAsia="細明體"/>
          <w:spacing w:val="30"/>
        </w:rPr>
        <w:t>計畫，即屬目標與鼓勵性質的軟性規約</w:t>
      </w:r>
      <w:proofErr w:type="gramStart"/>
      <w:r w:rsidRPr="00A65E4F">
        <w:rPr>
          <w:rFonts w:eastAsia="細明體"/>
          <w:spacing w:val="30"/>
        </w:rPr>
        <w:t>（</w:t>
      </w:r>
      <w:proofErr w:type="gramEnd"/>
      <w:r w:rsidRPr="00A65E4F">
        <w:rPr>
          <w:rFonts w:eastAsia="細明體"/>
          <w:spacing w:val="30"/>
        </w:rPr>
        <w:t>Soft law)</w:t>
      </w:r>
      <w:r w:rsidRPr="00A65E4F">
        <w:rPr>
          <w:rFonts w:eastAsia="細明體"/>
          <w:spacing w:val="30"/>
        </w:rPr>
        <w:t>。</w:t>
      </w:r>
      <w:proofErr w:type="gramStart"/>
      <w:r w:rsidRPr="00A65E4F">
        <w:rPr>
          <w:rFonts w:eastAsia="細明體"/>
          <w:spacing w:val="30"/>
        </w:rPr>
        <w:t>此外，</w:t>
      </w:r>
      <w:proofErr w:type="gramEnd"/>
      <w:r w:rsidRPr="00A65E4F">
        <w:rPr>
          <w:rFonts w:eastAsia="細明體"/>
          <w:spacing w:val="30"/>
        </w:rPr>
        <w:t>執委會的各項</w:t>
      </w:r>
      <w:proofErr w:type="gramStart"/>
      <w:r w:rsidRPr="00A65E4F">
        <w:rPr>
          <w:rFonts w:eastAsia="細明體"/>
          <w:spacing w:val="30"/>
        </w:rPr>
        <w:t>決議</w:t>
      </w:r>
      <w:r w:rsidR="00AA542E" w:rsidRPr="00A65E4F">
        <w:rPr>
          <w:rFonts w:eastAsia="細明體"/>
          <w:spacing w:val="30"/>
        </w:rPr>
        <w:t>均</w:t>
      </w:r>
      <w:r w:rsidRPr="00A65E4F">
        <w:rPr>
          <w:rFonts w:eastAsia="細明體"/>
          <w:spacing w:val="30"/>
        </w:rPr>
        <w:t>在網站</w:t>
      </w:r>
      <w:proofErr w:type="gramEnd"/>
      <w:r w:rsidRPr="00A65E4F">
        <w:rPr>
          <w:rFonts w:eastAsia="細明體"/>
          <w:spacing w:val="30"/>
        </w:rPr>
        <w:t>公開。</w:t>
      </w:r>
    </w:p>
    <w:p w:rsidR="006F3011" w:rsidRPr="00A65E4F" w:rsidRDefault="006F3011" w:rsidP="00F718A6">
      <w:pPr>
        <w:spacing w:afterLines="50" w:after="166" w:line="420" w:lineRule="auto"/>
        <w:ind w:leftChars="265" w:left="636" w:firstLineChars="200" w:firstLine="600"/>
        <w:jc w:val="both"/>
        <w:rPr>
          <w:rFonts w:eastAsia="細明體"/>
          <w:spacing w:val="30"/>
        </w:rPr>
      </w:pPr>
    </w:p>
    <w:p w:rsidR="00F611B4" w:rsidRPr="00A65E4F" w:rsidRDefault="00FF7446" w:rsidP="00F718A6">
      <w:pPr>
        <w:spacing w:afterLines="50" w:after="166" w:line="420" w:lineRule="auto"/>
        <w:ind w:leftChars="265" w:left="636" w:firstLineChars="200" w:firstLine="480"/>
        <w:jc w:val="both"/>
        <w:rPr>
          <w:rFonts w:eastAsia="細明體"/>
          <w:color w:val="0000FF"/>
          <w:spacing w:val="30"/>
        </w:rPr>
      </w:pPr>
      <w:r>
        <w:rPr>
          <w:rFonts w:eastAsia="細明體"/>
          <w:noProof/>
          <w:color w:val="0000FF"/>
          <w:spacing w:val="30"/>
        </w:rPr>
        <mc:AlternateContent>
          <mc:Choice Requires="wps">
            <w:drawing>
              <wp:anchor distT="0" distB="0" distL="114300" distR="114300" simplePos="0" relativeHeight="19" behindDoc="0" locked="0" layoutInCell="1" allowOverlap="1">
                <wp:simplePos x="0" y="0"/>
                <wp:positionH relativeFrom="column">
                  <wp:posOffset>3950970</wp:posOffset>
                </wp:positionH>
                <wp:positionV relativeFrom="paragraph">
                  <wp:posOffset>66675</wp:posOffset>
                </wp:positionV>
                <wp:extent cx="1645920" cy="914400"/>
                <wp:effectExtent l="17145" t="19050" r="13335" b="19050"/>
                <wp:wrapNone/>
                <wp:docPr id="119" name="圓角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914400"/>
                        </a:xfrm>
                        <a:prstGeom prst="roundRect">
                          <a:avLst>
                            <a:gd name="adj" fmla="val 16667"/>
                          </a:avLst>
                        </a:prstGeom>
                        <a:solidFill>
                          <a:srgbClr val="0000CC"/>
                        </a:solidFill>
                        <a:ln w="25400">
                          <a:solidFill>
                            <a:srgbClr val="385D8A"/>
                          </a:solidFill>
                          <a:round/>
                          <a:headEnd/>
                          <a:tailEnd/>
                        </a:ln>
                      </wps:spPr>
                      <wps:txbx>
                        <w:txbxContent>
                          <w:p w:rsidR="002F26B4" w:rsidRDefault="002F26B4" w:rsidP="00F611B4">
                            <w:pPr>
                              <w:jc w:val="center"/>
                            </w:pPr>
                            <w:r>
                              <w:rPr>
                                <w:rFonts w:hint="eastAsia"/>
                              </w:rPr>
                              <w:t>OMC</w:t>
                            </w:r>
                          </w:p>
                          <w:p w:rsidR="002F26B4" w:rsidRDefault="002F26B4" w:rsidP="00F611B4">
                            <w:pPr>
                              <w:jc w:val="center"/>
                            </w:pPr>
                            <w:r>
                              <w:rPr>
                                <w:rFonts w:hint="eastAsia"/>
                              </w:rPr>
                              <w:t>(Open method for coordination)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圓角矩形 15" o:spid="_x0000_s1026" style="position:absolute;left:0;text-align:left;margin-left:311.1pt;margin-top:5.25pt;width:129.6pt;height:1in;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" fillcolor="#00c" strokecolor="#385d8a" strokeweight="2pt">
                <v:textbox>
                  <w:txbxContent>
                    <w:p w:rsidR="002F26B4" w:rsidRDefault="002F26B4" w:rsidP="00F611B4">
                      <w:pPr>
                        <w:jc w:val="center"/>
                      </w:pPr>
                      <w:r>
                        <w:rPr>
                          <w:rFonts w:hint="eastAsia"/>
                        </w:rPr>
                        <w:t>OMC</w:t>
                      </w:r>
                    </w:p>
                    <w:p w:rsidR="002F26B4" w:rsidRDefault="002F26B4" w:rsidP="00F611B4">
                      <w:pPr>
                        <w:jc w:val="center"/>
                      </w:pPr>
                      <w:r>
                        <w:rPr>
                          <w:rFonts w:hint="eastAsia"/>
                        </w:rPr>
                        <w:t>(Open method for coordination)</w:t>
                      </w:r>
                    </w:p>
                  </w:txbxContent>
                </v:textbox>
              </v:roundrect>
            </w:pict>
          </mc:Fallback>
        </mc:AlternateContent>
      </w:r>
      <w:r w:rsidR="00F611B4" w:rsidRPr="00A65E4F">
        <w:rPr>
          <w:rFonts w:eastAsia="細明體"/>
          <w:color w:val="0000FF"/>
          <w:spacing w:val="30"/>
        </w:rPr>
        <w:t xml:space="preserve">  </w:t>
      </w:r>
    </w:p>
    <w:p w:rsidR="00F611B4" w:rsidRPr="00A65E4F" w:rsidRDefault="00FF7446" w:rsidP="005232B1">
      <w:pPr>
        <w:spacing w:line="420" w:lineRule="auto"/>
        <w:jc w:val="both"/>
        <w:rPr>
          <w:rFonts w:eastAsia="細明體"/>
          <w:color w:val="0000FF"/>
          <w:spacing w:val="30"/>
        </w:rPr>
      </w:pPr>
      <w:r>
        <w:rPr>
          <w:rFonts w:eastAsia="細明體"/>
          <w:noProof/>
          <w:color w:val="0000FF"/>
          <w:spacing w:val="30"/>
        </w:rPr>
        <mc:AlternateContent>
          <mc:Choice Requires="wps">
            <w:drawing>
              <wp:anchor distT="0" distB="0" distL="114300" distR="114300" simplePos="0" relativeHeight="18" behindDoc="0" locked="0" layoutInCell="1" allowOverlap="1">
                <wp:simplePos x="0" y="0"/>
                <wp:positionH relativeFrom="column">
                  <wp:posOffset>12065</wp:posOffset>
                </wp:positionH>
                <wp:positionV relativeFrom="paragraph">
                  <wp:posOffset>-186055</wp:posOffset>
                </wp:positionV>
                <wp:extent cx="1272540" cy="335280"/>
                <wp:effectExtent l="2540" t="4445" r="1270" b="3175"/>
                <wp:wrapNone/>
                <wp:docPr id="118"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35280"/>
                        </a:xfrm>
                        <a:prstGeom prst="rect">
                          <a:avLst/>
                        </a:prstGeom>
                        <a:noFill/>
                        <a:ln>
                          <a:noFill/>
                        </a:ln>
                        <a:extLst>
                          <a:ext uri="{909E8E84-426E-40DD-AFC4-6F175D3DCCD1}">
                            <a14:hiddenFill xmlns:a14="http://schemas.microsoft.com/office/drawing/2010/main">
                              <a:solidFill>
                                <a:srgbClr val="B5FFB5"/>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26B4" w:rsidRPr="00226592" w:rsidRDefault="002F26B4" w:rsidP="00F611B4">
                            <w:pPr>
                              <w:rPr>
                                <w:rFonts w:ascii="細明體" w:eastAsia="細明體" w:hAnsi="細明體"/>
                              </w:rPr>
                            </w:pPr>
                            <w:r w:rsidRPr="00226592">
                              <w:rPr>
                                <w:rFonts w:ascii="細明體" w:eastAsia="細明體" w:hAnsi="細明體" w:hint="eastAsia"/>
                              </w:rPr>
                              <w:t>最高決策機構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4" o:spid="_x0000_s1027" type="#_x0000_t202" style="position:absolute;left:0;text-align:left;margin-left:.95pt;margin-top:-14.65pt;width:100.2pt;height:26.4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" filled="f" fillcolor="#b5ffb5" stroked="f" strokeweight=".5pt">
                <v:textbox>
                  <w:txbxContent>
                    <w:p w:rsidR="002F26B4" w:rsidRPr="00226592" w:rsidRDefault="002F26B4" w:rsidP="00F611B4">
                      <w:pPr>
                        <w:rPr>
                          <w:rFonts w:ascii="細明體" w:eastAsia="細明體" w:hAnsi="細明體"/>
                        </w:rPr>
                      </w:pPr>
                      <w:r w:rsidRPr="00226592">
                        <w:rPr>
                          <w:rFonts w:ascii="細明體" w:eastAsia="細明體" w:hAnsi="細明體" w:hint="eastAsia"/>
                        </w:rPr>
                        <w:t>最高決策機構</w:t>
                      </w:r>
                    </w:p>
                  </w:txbxContent>
                </v:textbox>
              </v:shape>
            </w:pict>
          </mc:Fallback>
        </mc:AlternateContent>
      </w:r>
      <w:r>
        <w:rPr>
          <w:rFonts w:eastAsia="細明體"/>
          <w:noProof/>
          <w:color w:val="0000FF"/>
          <w:spacing w:val="30"/>
        </w:rPr>
        <mc:AlternateContent>
          <mc:Choice Requires="wps">
            <w:drawing>
              <wp:anchor distT="0" distB="0" distL="114300" distR="114300" simplePos="0" relativeHeight="11" behindDoc="0" locked="0" layoutInCell="1" allowOverlap="1">
                <wp:simplePos x="0" y="0"/>
                <wp:positionH relativeFrom="column">
                  <wp:posOffset>1031240</wp:posOffset>
                </wp:positionH>
                <wp:positionV relativeFrom="paragraph">
                  <wp:posOffset>-3810</wp:posOffset>
                </wp:positionV>
                <wp:extent cx="1954530" cy="971550"/>
                <wp:effectExtent l="21590" t="15240" r="14605" b="13335"/>
                <wp:wrapNone/>
                <wp:docPr id="117" name="橢圓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530" cy="971550"/>
                        </a:xfrm>
                        <a:prstGeom prst="ellipse">
                          <a:avLst/>
                        </a:prstGeom>
                        <a:solidFill>
                          <a:srgbClr val="3399FF"/>
                        </a:solidFill>
                        <a:ln w="25400">
                          <a:solidFill>
                            <a:srgbClr val="385D8A"/>
                          </a:solidFill>
                          <a:round/>
                          <a:headEnd/>
                          <a:tailEnd/>
                        </a:ln>
                      </wps:spPr>
                      <wps:txbx>
                        <w:txbxContent>
                          <w:p w:rsidR="002F26B4" w:rsidRDefault="002F26B4" w:rsidP="00F611B4">
                            <w:pPr>
                              <w:jc w:val="center"/>
                            </w:pPr>
                            <w:r>
                              <w:rPr>
                                <w:rFonts w:hint="eastAsia"/>
                              </w:rPr>
                              <w:t>European Commission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橢圓 4" o:spid="_x0000_s1028" style="position:absolute;left:0;text-align:left;margin-left:81.2pt;margin-top:-.3pt;width:153.9pt;height:76.5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" fillcolor="#39f" strokecolor="#385d8a" strokeweight="2pt">
                <v:textbox>
                  <w:txbxContent>
                    <w:p w:rsidR="002F26B4" w:rsidRDefault="002F26B4" w:rsidP="00F611B4">
                      <w:pPr>
                        <w:jc w:val="center"/>
                      </w:pPr>
                      <w:r>
                        <w:rPr>
                          <w:rFonts w:hint="eastAsia"/>
                        </w:rPr>
                        <w:t>European Commission</w:t>
                      </w:r>
                    </w:p>
                  </w:txbxContent>
                </v:textbox>
              </v:oval>
            </w:pict>
          </mc:Fallback>
        </mc:AlternateContent>
      </w:r>
      <w:r w:rsidR="00F611B4" w:rsidRPr="00A65E4F">
        <w:rPr>
          <w:rFonts w:eastAsia="細明體"/>
          <w:color w:val="0000FF"/>
          <w:spacing w:val="30"/>
        </w:rPr>
        <w:t xml:space="preserve">   </w:t>
      </w:r>
    </w:p>
    <w:p w:rsidR="00226592" w:rsidRPr="00A65E4F" w:rsidRDefault="00226592" w:rsidP="005232B1">
      <w:pPr>
        <w:spacing w:line="420" w:lineRule="auto"/>
        <w:jc w:val="both"/>
        <w:rPr>
          <w:rFonts w:eastAsia="細明體"/>
          <w:color w:val="0000FF"/>
          <w:spacing w:val="30"/>
        </w:rPr>
      </w:pPr>
    </w:p>
    <w:p w:rsidR="00F611B4" w:rsidRPr="00A65E4F" w:rsidRDefault="00FF7446" w:rsidP="005232B1">
      <w:pPr>
        <w:spacing w:line="420" w:lineRule="auto"/>
        <w:jc w:val="both"/>
        <w:rPr>
          <w:rFonts w:eastAsia="細明體"/>
          <w:color w:val="0000FF"/>
          <w:spacing w:val="30"/>
        </w:rPr>
      </w:pPr>
      <w:r>
        <w:rPr>
          <w:rFonts w:eastAsia="細明體"/>
          <w:noProof/>
          <w:color w:val="0000FF"/>
          <w:spacing w:val="30"/>
        </w:rPr>
        <mc:AlternateContent>
          <mc:Choice Requires="wps">
            <w:drawing>
              <wp:anchor distT="0" distB="0" distL="114300" distR="114300" simplePos="0" relativeHeight="24" behindDoc="0" locked="0" layoutInCell="1" allowOverlap="1">
                <wp:simplePos x="0" y="0"/>
                <wp:positionH relativeFrom="column">
                  <wp:posOffset>2600325</wp:posOffset>
                </wp:positionH>
                <wp:positionV relativeFrom="paragraph">
                  <wp:posOffset>202565</wp:posOffset>
                </wp:positionV>
                <wp:extent cx="228600" cy="259080"/>
                <wp:effectExtent l="47625" t="50165" r="9525" b="5080"/>
                <wp:wrapNone/>
                <wp:docPr id="116"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3" o:spid="_x0000_s1026" type="#_x0000_t32" style="position:absolute;margin-left:204.75pt;margin-top:15.95pt;width:18pt;height:20.4pt;flip:x y;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">
                <v:stroke endarrow="block"/>
              </v:shape>
            </w:pict>
          </mc:Fallback>
        </mc:AlternateContent>
      </w:r>
      <w:r>
        <w:rPr>
          <w:rFonts w:eastAsia="細明體"/>
          <w:noProof/>
          <w:color w:val="0000FF"/>
          <w:spacing w:val="30"/>
        </w:rPr>
        <mc:AlternateContent>
          <mc:Choice Requires="wps">
            <w:drawing>
              <wp:anchor distT="0" distB="0" distL="114300" distR="114300" simplePos="0" relativeHeight="20" behindDoc="0" locked="0" layoutInCell="1" allowOverlap="1">
                <wp:simplePos x="0" y="0"/>
                <wp:positionH relativeFrom="column">
                  <wp:posOffset>3989070</wp:posOffset>
                </wp:positionH>
                <wp:positionV relativeFrom="paragraph">
                  <wp:posOffset>15240</wp:posOffset>
                </wp:positionV>
                <wp:extent cx="1543050" cy="323850"/>
                <wp:effectExtent l="0" t="0" r="1905" b="3810"/>
                <wp:wrapNone/>
                <wp:docPr id="115"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23850"/>
                        </a:xfrm>
                        <a:prstGeom prst="rect">
                          <a:avLst/>
                        </a:prstGeom>
                        <a:solidFill>
                          <a:srgbClr val="B5FFB5"/>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F26B4" w:rsidRPr="00226592" w:rsidRDefault="002F26B4" w:rsidP="00F611B4">
                            <w:pPr>
                              <w:rPr>
                                <w:rFonts w:ascii="細明體" w:eastAsia="細明體" w:hAnsi="細明體"/>
                              </w:rPr>
                            </w:pPr>
                            <w:r w:rsidRPr="00226592">
                              <w:rPr>
                                <w:rFonts w:ascii="細明體" w:eastAsia="細明體" w:hAnsi="細明體" w:hint="eastAsia"/>
                              </w:rPr>
                              <w:t>爭議事項提至OMC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6" o:spid="_x0000_s1029" type="#_x0000_t202" style="position:absolute;left:0;text-align:left;margin-left:314.1pt;margin-top:1.2pt;width:121.5pt;height:25.5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" fillcolor="#b5ffb5" stroked="f" strokeweight=".5pt">
                <v:textbox>
                  <w:txbxContent>
                    <w:p w:rsidR="002F26B4" w:rsidRPr="00226592" w:rsidRDefault="002F26B4" w:rsidP="00F611B4">
                      <w:pPr>
                        <w:rPr>
                          <w:rFonts w:ascii="細明體" w:eastAsia="細明體" w:hAnsi="細明體"/>
                        </w:rPr>
                      </w:pPr>
                      <w:r w:rsidRPr="00226592">
                        <w:rPr>
                          <w:rFonts w:ascii="細明體" w:eastAsia="細明體" w:hAnsi="細明體" w:hint="eastAsia"/>
                        </w:rPr>
                        <w:t>爭議事項提至OMC</w:t>
                      </w:r>
                    </w:p>
                  </w:txbxContent>
                </v:textbox>
              </v:shape>
            </w:pict>
          </mc:Fallback>
        </mc:AlternateContent>
      </w:r>
      <w:r>
        <w:rPr>
          <w:rFonts w:eastAsia="細明體"/>
          <w:noProof/>
          <w:color w:val="0000FF"/>
          <w:spacing w:val="30"/>
        </w:rPr>
        <mc:AlternateContent>
          <mc:Choice Requires="wps">
            <w:drawing>
              <wp:anchor distT="0" distB="0" distL="114300" distR="114300" simplePos="0" relativeHeight="15" behindDoc="0" locked="0" layoutInCell="1" allowOverlap="1">
                <wp:simplePos x="0" y="0"/>
                <wp:positionH relativeFrom="column">
                  <wp:posOffset>695325</wp:posOffset>
                </wp:positionH>
                <wp:positionV relativeFrom="paragraph">
                  <wp:posOffset>87630</wp:posOffset>
                </wp:positionV>
                <wp:extent cx="628650" cy="514350"/>
                <wp:effectExtent l="0" t="1905" r="0" b="0"/>
                <wp:wrapNone/>
                <wp:docPr id="114"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26B4" w:rsidRPr="00226592" w:rsidRDefault="002F26B4" w:rsidP="00F611B4">
                            <w:pPr>
                              <w:rPr>
                                <w:rFonts w:ascii="細明體" w:eastAsia="細明體" w:hAnsi="細明體"/>
                              </w:rPr>
                            </w:pPr>
                            <w:r w:rsidRPr="00226592">
                              <w:rPr>
                                <w:rFonts w:ascii="細明體" w:eastAsia="細明體" w:hAnsi="細明體" w:hint="eastAsia"/>
                              </w:rPr>
                              <w:t>提案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0" o:spid="_x0000_s1030" type="#_x0000_t202" style="position:absolute;left:0;text-align:left;margin-left:54.75pt;margin-top:6.9pt;width:49.5pt;height:40.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" filled="f" stroked="f" strokeweight=".5pt">
                <v:textbox>
                  <w:txbxContent>
                    <w:p w:rsidR="002F26B4" w:rsidRPr="00226592" w:rsidRDefault="002F26B4" w:rsidP="00F611B4">
                      <w:pPr>
                        <w:rPr>
                          <w:rFonts w:ascii="細明體" w:eastAsia="細明體" w:hAnsi="細明體"/>
                        </w:rPr>
                      </w:pPr>
                      <w:r w:rsidRPr="00226592">
                        <w:rPr>
                          <w:rFonts w:ascii="細明體" w:eastAsia="細明體" w:hAnsi="細明體" w:hint="eastAsia"/>
                        </w:rPr>
                        <w:t>提案</w:t>
                      </w:r>
                    </w:p>
                  </w:txbxContent>
                </v:textbox>
              </v:shape>
            </w:pict>
          </mc:Fallback>
        </mc:AlternateContent>
      </w:r>
      <w:r>
        <w:rPr>
          <w:rFonts w:eastAsia="細明體"/>
          <w:noProof/>
          <w:color w:val="0000FF"/>
          <w:spacing w:val="30"/>
        </w:rPr>
        <mc:AlternateContent>
          <mc:Choice Requires="wps">
            <w:drawing>
              <wp:anchor distT="0" distB="0" distL="114300" distR="114300" simplePos="0" relativeHeight="17" behindDoc="0" locked="0" layoutInCell="1" allowOverlap="1">
                <wp:simplePos x="0" y="0"/>
                <wp:positionH relativeFrom="column">
                  <wp:posOffset>2709545</wp:posOffset>
                </wp:positionH>
                <wp:positionV relativeFrom="paragraph">
                  <wp:posOffset>103505</wp:posOffset>
                </wp:positionV>
                <wp:extent cx="581025" cy="438150"/>
                <wp:effectExtent l="4445" t="0" r="0" b="1270"/>
                <wp:wrapNone/>
                <wp:docPr id="113"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38150"/>
                        </a:xfrm>
                        <a:prstGeom prst="rect">
                          <a:avLst/>
                        </a:prstGeom>
                        <a:noFill/>
                        <a:ln>
                          <a:noFill/>
                        </a:ln>
                        <a:extLst>
                          <a:ext uri="{909E8E84-426E-40DD-AFC4-6F175D3DCCD1}">
                            <a14:hiddenFill xmlns:a14="http://schemas.microsoft.com/office/drawing/2010/main">
                              <a:solidFill>
                                <a:srgbClr val="B5FFB5"/>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26B4" w:rsidRPr="00226592" w:rsidRDefault="002F26B4" w:rsidP="00F611B4">
                            <w:pPr>
                              <w:rPr>
                                <w:rFonts w:ascii="細明體" w:eastAsia="細明體" w:hAnsi="細明體"/>
                              </w:rPr>
                            </w:pPr>
                            <w:r w:rsidRPr="00226592">
                              <w:rPr>
                                <w:rFonts w:ascii="細明體" w:eastAsia="細明體" w:hAnsi="細明體" w:hint="eastAsia"/>
                              </w:rPr>
                              <w:t>執行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2" o:spid="_x0000_s1031" type="#_x0000_t202" style="position:absolute;left:0;text-align:left;margin-left:213.35pt;margin-top:8.15pt;width:45.75pt;height:34.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" filled="f" fillcolor="#b5ffb5" stroked="f" strokeweight=".5pt">
                <v:textbox>
                  <w:txbxContent>
                    <w:p w:rsidR="002F26B4" w:rsidRPr="00226592" w:rsidRDefault="002F26B4" w:rsidP="00F611B4">
                      <w:pPr>
                        <w:rPr>
                          <w:rFonts w:ascii="細明體" w:eastAsia="細明體" w:hAnsi="細明體"/>
                        </w:rPr>
                      </w:pPr>
                      <w:r w:rsidRPr="00226592">
                        <w:rPr>
                          <w:rFonts w:ascii="細明體" w:eastAsia="細明體" w:hAnsi="細明體" w:hint="eastAsia"/>
                        </w:rPr>
                        <w:t>執行</w:t>
                      </w:r>
                    </w:p>
                  </w:txbxContent>
                </v:textbox>
              </v:shape>
            </w:pict>
          </mc:Fallback>
        </mc:AlternateContent>
      </w:r>
      <w:r>
        <w:rPr>
          <w:rFonts w:eastAsia="細明體"/>
          <w:noProof/>
          <w:color w:val="0000FF"/>
          <w:spacing w:val="30"/>
        </w:rPr>
        <mc:AlternateContent>
          <mc:Choice Requires="wps">
            <w:drawing>
              <wp:anchor distT="0" distB="0" distL="114300" distR="114300" simplePos="0" relativeHeight="14" behindDoc="0" locked="0" layoutInCell="1" allowOverlap="1">
                <wp:simplePos x="0" y="0"/>
                <wp:positionH relativeFrom="column">
                  <wp:posOffset>1429385</wp:posOffset>
                </wp:positionH>
                <wp:positionV relativeFrom="paragraph">
                  <wp:posOffset>297180</wp:posOffset>
                </wp:positionV>
                <wp:extent cx="146685" cy="228600"/>
                <wp:effectExtent l="67310" t="11430" r="5080" b="55245"/>
                <wp:wrapNone/>
                <wp:docPr id="112" name="直線單箭頭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228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直線單箭頭接點 7" o:spid="_x0000_s1026" type="#_x0000_t32" style="position:absolute;margin-left:112.55pt;margin-top:23.4pt;width:11.55pt;height:18pt;flip:x;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">
                <v:stroke endarrow="open"/>
              </v:shape>
            </w:pict>
          </mc:Fallback>
        </mc:AlternateContent>
      </w:r>
    </w:p>
    <w:p w:rsidR="00F611B4" w:rsidRPr="00A65E4F" w:rsidRDefault="00FF7446" w:rsidP="005232B1">
      <w:pPr>
        <w:spacing w:line="420" w:lineRule="auto"/>
        <w:jc w:val="both"/>
        <w:rPr>
          <w:rFonts w:eastAsia="細明體"/>
          <w:color w:val="0000FF"/>
          <w:spacing w:val="30"/>
        </w:rPr>
      </w:pPr>
      <w:r>
        <w:rPr>
          <w:rFonts w:eastAsia="細明體"/>
          <w:noProof/>
          <w:color w:val="0000FF"/>
          <w:spacing w:val="30"/>
        </w:rPr>
        <mc:AlternateContent>
          <mc:Choice Requires="wps">
            <w:drawing>
              <wp:anchor distT="0" distB="0" distL="114300" distR="114300" simplePos="0" relativeHeight="16" behindDoc="0" locked="0" layoutInCell="1" allowOverlap="1">
                <wp:simplePos x="0" y="0"/>
                <wp:positionH relativeFrom="column">
                  <wp:posOffset>1652270</wp:posOffset>
                </wp:positionH>
                <wp:positionV relativeFrom="paragraph">
                  <wp:posOffset>118745</wp:posOffset>
                </wp:positionV>
                <wp:extent cx="1057275" cy="361950"/>
                <wp:effectExtent l="4445" t="4445" r="0" b="0"/>
                <wp:wrapNone/>
                <wp:docPr id="1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61950"/>
                        </a:xfrm>
                        <a:prstGeom prst="rect">
                          <a:avLst/>
                        </a:prstGeom>
                        <a:noFill/>
                        <a:ln>
                          <a:noFill/>
                        </a:ln>
                        <a:extLst>
                          <a:ext uri="{909E8E84-426E-40DD-AFC4-6F175D3DCCD1}">
                            <a14:hiddenFill xmlns:a14="http://schemas.microsoft.com/office/drawing/2010/main">
                              <a:solidFill>
                                <a:srgbClr val="B5FFB5"/>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26B4" w:rsidRPr="00226592" w:rsidRDefault="002F26B4" w:rsidP="00F611B4">
                            <w:pPr>
                              <w:spacing w:line="360" w:lineRule="exact"/>
                              <w:rPr>
                                <w:rFonts w:ascii="細明體" w:eastAsia="細明體" w:hAnsi="細明體"/>
                              </w:rPr>
                            </w:pPr>
                            <w:r w:rsidRPr="00226592">
                              <w:rPr>
                                <w:rFonts w:ascii="細明體" w:eastAsia="細明體" w:hAnsi="細明體" w:hint="eastAsia"/>
                              </w:rPr>
                              <w:t>共同決定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1" o:spid="_x0000_s1032" type="#_x0000_t202" style="position:absolute;left:0;text-align:left;margin-left:130.1pt;margin-top:9.35pt;width:83.25pt;height:28.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" filled="f" fillcolor="#b5ffb5" stroked="f" strokeweight=".5pt">
                <v:textbox>
                  <w:txbxContent>
                    <w:p w:rsidR="002F26B4" w:rsidRPr="00226592" w:rsidRDefault="002F26B4" w:rsidP="00F611B4">
                      <w:pPr>
                        <w:spacing w:line="360" w:lineRule="exact"/>
                        <w:rPr>
                          <w:rFonts w:ascii="細明體" w:eastAsia="細明體" w:hAnsi="細明體"/>
                        </w:rPr>
                      </w:pPr>
                      <w:r w:rsidRPr="00226592">
                        <w:rPr>
                          <w:rFonts w:ascii="細明體" w:eastAsia="細明體" w:hAnsi="細明體" w:hint="eastAsia"/>
                        </w:rPr>
                        <w:t>共同決定</w:t>
                      </w:r>
                    </w:p>
                  </w:txbxContent>
                </v:textbox>
              </v:shape>
            </w:pict>
          </mc:Fallback>
        </mc:AlternateContent>
      </w:r>
      <w:r>
        <w:rPr>
          <w:rFonts w:eastAsia="細明體"/>
          <w:noProof/>
          <w:color w:val="0000FF"/>
          <w:spacing w:val="30"/>
        </w:rPr>
        <mc:AlternateContent>
          <mc:Choice Requires="wps">
            <w:drawing>
              <wp:anchor distT="0" distB="0" distL="114300" distR="114300" simplePos="0" relativeHeight="13" behindDoc="0" locked="0" layoutInCell="1" allowOverlap="1">
                <wp:simplePos x="0" y="0"/>
                <wp:positionH relativeFrom="column">
                  <wp:posOffset>2419350</wp:posOffset>
                </wp:positionH>
                <wp:positionV relativeFrom="paragraph">
                  <wp:posOffset>95885</wp:posOffset>
                </wp:positionV>
                <wp:extent cx="1956435" cy="814705"/>
                <wp:effectExtent l="19050" t="19685" r="15240" b="13335"/>
                <wp:wrapNone/>
                <wp:docPr id="110" name="橢圓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814705"/>
                        </a:xfrm>
                        <a:prstGeom prst="ellipse">
                          <a:avLst/>
                        </a:prstGeom>
                        <a:solidFill>
                          <a:srgbClr val="3399FF"/>
                        </a:solidFill>
                        <a:ln w="25400">
                          <a:solidFill>
                            <a:srgbClr val="385D8A"/>
                          </a:solidFill>
                          <a:round/>
                          <a:headEnd/>
                          <a:tailEnd/>
                        </a:ln>
                      </wps:spPr>
                      <wps:txbx>
                        <w:txbxContent>
                          <w:p w:rsidR="002F26B4" w:rsidRDefault="002F26B4" w:rsidP="00F611B4">
                            <w:pPr>
                              <w:jc w:val="center"/>
                            </w:pPr>
                            <w:r>
                              <w:rPr>
                                <w:rFonts w:hint="eastAsia"/>
                              </w:rPr>
                              <w:t>Council of the European Union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橢圓 6" o:spid="_x0000_s1033" style="position:absolute;left:0;text-align:left;margin-left:190.5pt;margin-top:7.55pt;width:154.05pt;height:64.1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" fillcolor="#39f" strokecolor="#385d8a" strokeweight="2pt">
                <v:textbox>
                  <w:txbxContent>
                    <w:p w:rsidR="002F26B4" w:rsidRDefault="002F26B4" w:rsidP="00F611B4">
                      <w:pPr>
                        <w:jc w:val="center"/>
                      </w:pPr>
                      <w:r>
                        <w:rPr>
                          <w:rFonts w:hint="eastAsia"/>
                        </w:rPr>
                        <w:t>Council of the European Union</w:t>
                      </w:r>
                    </w:p>
                  </w:txbxContent>
                </v:textbox>
              </v:oval>
            </w:pict>
          </mc:Fallback>
        </mc:AlternateContent>
      </w:r>
      <w:r>
        <w:rPr>
          <w:rFonts w:eastAsia="細明體"/>
          <w:noProof/>
          <w:color w:val="0000FF"/>
          <w:spacing w:val="30"/>
        </w:rPr>
        <mc:AlternateContent>
          <mc:Choice Requires="wps">
            <w:drawing>
              <wp:anchor distT="0" distB="0" distL="114300" distR="114300" simplePos="0" relativeHeight="12" behindDoc="0" locked="0" layoutInCell="1" allowOverlap="1">
                <wp:simplePos x="0" y="0"/>
                <wp:positionH relativeFrom="column">
                  <wp:posOffset>156845</wp:posOffset>
                </wp:positionH>
                <wp:positionV relativeFrom="paragraph">
                  <wp:posOffset>118745</wp:posOffset>
                </wp:positionV>
                <wp:extent cx="1699260" cy="885825"/>
                <wp:effectExtent l="13970" t="13970" r="20320" b="14605"/>
                <wp:wrapNone/>
                <wp:docPr id="109" name="橢圓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885825"/>
                        </a:xfrm>
                        <a:prstGeom prst="ellipse">
                          <a:avLst/>
                        </a:prstGeom>
                        <a:solidFill>
                          <a:srgbClr val="3399FF"/>
                        </a:solidFill>
                        <a:ln w="25400">
                          <a:solidFill>
                            <a:srgbClr val="385D8A"/>
                          </a:solidFill>
                          <a:round/>
                          <a:headEnd/>
                          <a:tailEnd/>
                        </a:ln>
                      </wps:spPr>
                      <wps:txbx>
                        <w:txbxContent>
                          <w:p w:rsidR="002F26B4" w:rsidRDefault="002F26B4" w:rsidP="00F611B4">
                            <w:pPr>
                              <w:jc w:val="center"/>
                            </w:pPr>
                            <w:r>
                              <w:rPr>
                                <w:rFonts w:hint="eastAsia"/>
                              </w:rPr>
                              <w:t>European Parliament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橢圓 5" o:spid="_x0000_s1034" style="position:absolute;left:0;text-align:left;margin-left:12.35pt;margin-top:9.35pt;width:133.8pt;height:69.7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" fillcolor="#39f" strokecolor="#385d8a" strokeweight="2pt">
                <v:textbox>
                  <w:txbxContent>
                    <w:p w:rsidR="002F26B4" w:rsidRDefault="002F26B4" w:rsidP="00F611B4">
                      <w:pPr>
                        <w:jc w:val="center"/>
                      </w:pPr>
                      <w:r>
                        <w:rPr>
                          <w:rFonts w:hint="eastAsia"/>
                        </w:rPr>
                        <w:t>European Parliament</w:t>
                      </w:r>
                    </w:p>
                  </w:txbxContent>
                </v:textbox>
              </v:oval>
            </w:pict>
          </mc:Fallback>
        </mc:AlternateContent>
      </w:r>
    </w:p>
    <w:p w:rsidR="00F611B4" w:rsidRPr="00A65E4F" w:rsidRDefault="00FF7446" w:rsidP="005232B1">
      <w:pPr>
        <w:spacing w:line="420" w:lineRule="auto"/>
        <w:jc w:val="both"/>
        <w:rPr>
          <w:rFonts w:eastAsia="細明體"/>
          <w:color w:val="0000FF"/>
          <w:spacing w:val="30"/>
        </w:rPr>
      </w:pPr>
      <w:r>
        <w:rPr>
          <w:rFonts w:eastAsia="細明體"/>
          <w:noProof/>
          <w:color w:val="0000FF"/>
          <w:spacing w:val="30"/>
        </w:rPr>
        <mc:AlternateContent>
          <mc:Choice Requires="wps">
            <w:drawing>
              <wp:anchor distT="0" distB="0" distL="114300" distR="114300" simplePos="0" relativeHeight="21" behindDoc="0" locked="0" layoutInCell="1" allowOverlap="1">
                <wp:simplePos x="0" y="0"/>
                <wp:positionH relativeFrom="column">
                  <wp:posOffset>1856105</wp:posOffset>
                </wp:positionH>
                <wp:positionV relativeFrom="paragraph">
                  <wp:posOffset>152400</wp:posOffset>
                </wp:positionV>
                <wp:extent cx="563245" cy="0"/>
                <wp:effectExtent l="17780" t="57150" r="19050" b="57150"/>
                <wp:wrapNone/>
                <wp:docPr id="10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46.15pt;margin-top:12pt;width:44.35pt;height:0;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">
                <v:stroke startarrow="block" endarrow="block"/>
              </v:shape>
            </w:pict>
          </mc:Fallback>
        </mc:AlternateContent>
      </w:r>
    </w:p>
    <w:p w:rsidR="00F611B4" w:rsidRPr="00A65E4F" w:rsidRDefault="00F611B4" w:rsidP="005232B1">
      <w:pPr>
        <w:spacing w:line="420" w:lineRule="auto"/>
        <w:jc w:val="both"/>
        <w:rPr>
          <w:rFonts w:eastAsia="細明體"/>
          <w:color w:val="0000FF"/>
          <w:spacing w:val="30"/>
        </w:rPr>
      </w:pPr>
    </w:p>
    <w:p w:rsidR="00F611B4" w:rsidRPr="00A65E4F" w:rsidRDefault="00FF7446" w:rsidP="005232B1">
      <w:pPr>
        <w:pStyle w:val="22"/>
        <w:snapToGrid w:val="0"/>
        <w:spacing w:line="420" w:lineRule="auto"/>
        <w:ind w:leftChars="0" w:left="720" w:firstLineChars="0" w:firstLine="0"/>
        <w:contextualSpacing/>
        <w:rPr>
          <w:rFonts w:eastAsia="細明體" w:hAnsi="Times New Roman"/>
          <w:color w:val="0000FF"/>
          <w:spacing w:val="30"/>
          <w:sz w:val="24"/>
          <w:lang w:val="zh-TW"/>
        </w:rPr>
      </w:pPr>
      <w:r>
        <w:rPr>
          <w:rFonts w:eastAsia="細明體" w:hAnsi="Times New Roman"/>
          <w:noProof/>
          <w:color w:val="0000FF"/>
          <w:spacing w:val="30"/>
          <w:sz w:val="24"/>
        </w:rPr>
        <mc:AlternateContent>
          <mc:Choice Requires="wps">
            <w:drawing>
              <wp:anchor distT="0" distB="0" distL="114300" distR="114300" simplePos="0" relativeHeight="2" behindDoc="0" locked="0" layoutInCell="1" allowOverlap="1">
                <wp:simplePos x="0" y="0"/>
                <wp:positionH relativeFrom="column">
                  <wp:posOffset>1534160</wp:posOffset>
                </wp:positionH>
                <wp:positionV relativeFrom="paragraph">
                  <wp:posOffset>110490</wp:posOffset>
                </wp:positionV>
                <wp:extent cx="3509010" cy="374015"/>
                <wp:effectExtent l="0" t="0" r="0" b="6985"/>
                <wp:wrapNone/>
                <wp:docPr id="107"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9010" cy="374015"/>
                        </a:xfrm>
                        <a:prstGeom prst="rect">
                          <a:avLst/>
                        </a:prstGeom>
                        <a:solidFill>
                          <a:sysClr val="window" lastClr="FFFFFF"/>
                        </a:solidFill>
                        <a:ln w="6350">
                          <a:noFill/>
                        </a:ln>
                        <a:effectLst/>
                      </wps:spPr>
                      <wps:txbx>
                        <w:txbxContent>
                          <w:p w:rsidR="002F26B4" w:rsidRPr="00226592" w:rsidRDefault="002F26B4" w:rsidP="00F611B4">
                            <w:pPr>
                              <w:spacing w:line="400" w:lineRule="exact"/>
                              <w:jc w:val="center"/>
                              <w:rPr>
                                <w:rFonts w:ascii="細明體" w:eastAsia="細明體" w:hAnsi="細明體"/>
                                <w:szCs w:val="28"/>
                              </w:rPr>
                            </w:pPr>
                            <w:r w:rsidRPr="00226592">
                              <w:rPr>
                                <w:rFonts w:ascii="細明體" w:eastAsia="細明體" w:hAnsi="細明體" w:hint="eastAsia"/>
                                <w:szCs w:val="28"/>
                              </w:rPr>
                              <w:t>圖</w:t>
                            </w:r>
                            <w:r>
                              <w:rPr>
                                <w:rFonts w:ascii="細明體" w:eastAsia="細明體" w:hAnsi="細明體" w:hint="eastAsia"/>
                                <w:szCs w:val="28"/>
                              </w:rPr>
                              <w:t>16</w:t>
                            </w:r>
                            <w:r w:rsidRPr="00226592">
                              <w:rPr>
                                <w:rFonts w:ascii="細明體" w:eastAsia="細明體" w:hAnsi="細明體" w:hint="eastAsia"/>
                                <w:szCs w:val="28"/>
                              </w:rPr>
                              <w:t xml:space="preserve">  歐盟組織關係圖</w:t>
                            </w:r>
                          </w:p>
                          <w:p w:rsidR="002F26B4" w:rsidRPr="0045709C" w:rsidRDefault="002F26B4" w:rsidP="00F611B4">
                            <w:pPr>
                              <w:spacing w:line="400" w:lineRule="exact"/>
                              <w:jc w:val="center"/>
                              <w:rPr>
                                <w:rFonts w:ascii="標楷體" w:eastAsia="標楷體" w:hAnsi="標楷體"/>
                                <w:sz w:val="28"/>
                                <w:szCs w:val="28"/>
                              </w:rPr>
                            </w:pPr>
                          </w:p>
                          <w:p w:rsidR="002F26B4" w:rsidRPr="00A7239C" w:rsidRDefault="002F26B4" w:rsidP="00F611B4">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 o:spid="_x0000_s1035" type="#_x0000_t202" style="position:absolute;left:0;text-align:left;margin-left:120.8pt;margin-top:8.7pt;width:276.3pt;height:29.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" fillcolor="window" stroked="f" strokeweight=".5pt">
                <v:path arrowok="t"/>
                <v:textbox>
                  <w:txbxContent>
                    <w:p w:rsidR="002F26B4" w:rsidRPr="00226592" w:rsidRDefault="002F26B4" w:rsidP="00F611B4">
                      <w:pPr>
                        <w:spacing w:line="400" w:lineRule="exact"/>
                        <w:jc w:val="center"/>
                        <w:rPr>
                          <w:rFonts w:ascii="細明體" w:eastAsia="細明體" w:hAnsi="細明體"/>
                          <w:szCs w:val="28"/>
                        </w:rPr>
                      </w:pPr>
                      <w:r w:rsidRPr="00226592">
                        <w:rPr>
                          <w:rFonts w:ascii="細明體" w:eastAsia="細明體" w:hAnsi="細明體" w:hint="eastAsia"/>
                          <w:szCs w:val="28"/>
                        </w:rPr>
                        <w:t>圖</w:t>
                      </w:r>
                      <w:r>
                        <w:rPr>
                          <w:rFonts w:ascii="細明體" w:eastAsia="細明體" w:hAnsi="細明體" w:hint="eastAsia"/>
                          <w:szCs w:val="28"/>
                        </w:rPr>
                        <w:t>16</w:t>
                      </w:r>
                      <w:r w:rsidRPr="00226592">
                        <w:rPr>
                          <w:rFonts w:ascii="細明體" w:eastAsia="細明體" w:hAnsi="細明體" w:hint="eastAsia"/>
                          <w:szCs w:val="28"/>
                        </w:rPr>
                        <w:t xml:space="preserve">  歐盟組織關係圖</w:t>
                      </w:r>
                    </w:p>
                    <w:p w:rsidR="002F26B4" w:rsidRPr="0045709C" w:rsidRDefault="002F26B4" w:rsidP="00F611B4">
                      <w:pPr>
                        <w:spacing w:line="400" w:lineRule="exact"/>
                        <w:jc w:val="center"/>
                        <w:rPr>
                          <w:rFonts w:ascii="標楷體" w:eastAsia="標楷體" w:hAnsi="標楷體"/>
                          <w:sz w:val="28"/>
                          <w:szCs w:val="28"/>
                        </w:rPr>
                      </w:pPr>
                    </w:p>
                    <w:p w:rsidR="002F26B4" w:rsidRPr="00A7239C" w:rsidRDefault="002F26B4" w:rsidP="00F611B4">
                      <w:pPr>
                        <w:jc w:val="center"/>
                        <w:rPr>
                          <w:sz w:val="28"/>
                          <w:szCs w:val="28"/>
                        </w:rPr>
                      </w:pPr>
                    </w:p>
                  </w:txbxContent>
                </v:textbox>
              </v:shape>
            </w:pict>
          </mc:Fallback>
        </mc:AlternateContent>
      </w:r>
    </w:p>
    <w:p w:rsidR="00F611B4" w:rsidRPr="00A65E4F" w:rsidRDefault="00F611B4" w:rsidP="005232B1">
      <w:pPr>
        <w:pStyle w:val="22"/>
        <w:spacing w:line="420" w:lineRule="auto"/>
        <w:ind w:leftChars="0" w:left="720" w:firstLineChars="0" w:firstLine="0"/>
        <w:rPr>
          <w:rFonts w:eastAsia="細明體" w:hAnsi="Times New Roman"/>
          <w:color w:val="0000FF"/>
          <w:spacing w:val="30"/>
          <w:sz w:val="24"/>
          <w:lang w:val="zh-TW"/>
        </w:rPr>
      </w:pPr>
    </w:p>
    <w:p w:rsidR="00F611B4" w:rsidRPr="00A65E4F" w:rsidRDefault="00F611B4" w:rsidP="00F718A6">
      <w:pPr>
        <w:pStyle w:val="22"/>
        <w:spacing w:afterLines="50" w:after="166" w:line="420" w:lineRule="auto"/>
        <w:ind w:leftChars="200" w:left="480" w:firstLineChars="0" w:firstLine="0"/>
        <w:rPr>
          <w:rFonts w:eastAsia="細明體" w:hAnsi="Times New Roman"/>
          <w:spacing w:val="30"/>
          <w:sz w:val="24"/>
          <w:lang w:val="zh-TW"/>
        </w:rPr>
      </w:pPr>
      <w:r w:rsidRPr="00A65E4F">
        <w:rPr>
          <w:rFonts w:eastAsia="細明體" w:hAnsi="Times New Roman"/>
          <w:spacing w:val="30"/>
          <w:sz w:val="24"/>
          <w:lang w:val="zh-TW"/>
        </w:rPr>
        <w:t xml:space="preserve">    </w:t>
      </w:r>
      <w:r w:rsidRPr="00A65E4F">
        <w:rPr>
          <w:rFonts w:eastAsia="細明體" w:hAnsi="Times New Roman"/>
          <w:spacing w:val="30"/>
          <w:sz w:val="24"/>
          <w:lang w:val="zh-TW"/>
        </w:rPr>
        <w:t>歐盟議會</w:t>
      </w:r>
      <w:r w:rsidRPr="00A65E4F">
        <w:rPr>
          <w:rFonts w:eastAsia="細明體" w:hAnsi="Times New Roman"/>
          <w:spacing w:val="30"/>
          <w:sz w:val="24"/>
          <w:lang w:val="zh-TW"/>
        </w:rPr>
        <w:t>751</w:t>
      </w:r>
      <w:r w:rsidRPr="00A65E4F">
        <w:rPr>
          <w:rFonts w:eastAsia="細明體" w:hAnsi="Times New Roman"/>
          <w:spacing w:val="30"/>
          <w:sz w:val="24"/>
          <w:lang w:val="zh-TW"/>
        </w:rPr>
        <w:t>席次，雖按會員國比例產生</w:t>
      </w:r>
      <w:r w:rsidRPr="00A65E4F">
        <w:rPr>
          <w:rFonts w:eastAsia="細明體" w:hAnsi="Times New Roman"/>
          <w:spacing w:val="30"/>
          <w:sz w:val="24"/>
          <w:lang w:val="zh-TW"/>
        </w:rPr>
        <w:t>(</w:t>
      </w:r>
      <w:r w:rsidRPr="00A65E4F">
        <w:rPr>
          <w:rFonts w:eastAsia="細明體" w:hAnsi="Times New Roman"/>
          <w:spacing w:val="30"/>
          <w:sz w:val="24"/>
          <w:lang w:val="zh-TW"/>
        </w:rPr>
        <w:t>詳如：表</w:t>
      </w:r>
      <w:r w:rsidR="00AA542E" w:rsidRPr="00A65E4F">
        <w:rPr>
          <w:rFonts w:eastAsia="細明體" w:hAnsi="Times New Roman"/>
          <w:spacing w:val="30"/>
          <w:sz w:val="24"/>
          <w:lang w:val="zh-TW"/>
        </w:rPr>
        <w:t>2</w:t>
      </w:r>
      <w:r w:rsidRPr="00A65E4F">
        <w:rPr>
          <w:rFonts w:eastAsia="細明體" w:hAnsi="Times New Roman"/>
          <w:spacing w:val="30"/>
          <w:sz w:val="24"/>
          <w:lang w:val="zh-TW"/>
        </w:rPr>
        <w:t>)</w:t>
      </w:r>
      <w:r w:rsidRPr="00A65E4F">
        <w:rPr>
          <w:rFonts w:eastAsia="細明體" w:hAnsi="Times New Roman"/>
          <w:spacing w:val="30"/>
          <w:sz w:val="24"/>
          <w:lang w:val="zh-TW"/>
        </w:rPr>
        <w:t>，惟在議場座位分配，卻改以「政黨屬性」來安排</w:t>
      </w:r>
      <w:r w:rsidRPr="00A65E4F">
        <w:rPr>
          <w:rFonts w:eastAsia="細明體" w:hAnsi="Times New Roman"/>
          <w:spacing w:val="30"/>
          <w:sz w:val="24"/>
          <w:lang w:val="zh-TW"/>
        </w:rPr>
        <w:t>(</w:t>
      </w:r>
      <w:r w:rsidRPr="00A65E4F">
        <w:rPr>
          <w:rFonts w:eastAsia="細明體" w:hAnsi="Times New Roman"/>
          <w:spacing w:val="30"/>
          <w:sz w:val="24"/>
          <w:lang w:val="zh-TW"/>
        </w:rPr>
        <w:t>詳如：表</w:t>
      </w:r>
      <w:r w:rsidR="00AA542E" w:rsidRPr="00A65E4F">
        <w:rPr>
          <w:rFonts w:eastAsia="細明體" w:hAnsi="Times New Roman"/>
          <w:spacing w:val="30"/>
          <w:sz w:val="24"/>
          <w:lang w:val="zh-TW"/>
        </w:rPr>
        <w:t>3</w:t>
      </w:r>
      <w:r w:rsidRPr="00A65E4F">
        <w:rPr>
          <w:rFonts w:eastAsia="細明體" w:hAnsi="Times New Roman"/>
          <w:spacing w:val="30"/>
          <w:sz w:val="24"/>
          <w:lang w:val="zh-TW"/>
        </w:rPr>
        <w:t>、圖</w:t>
      </w:r>
      <w:r w:rsidR="00AB3DDA" w:rsidRPr="00A65E4F">
        <w:rPr>
          <w:rFonts w:eastAsia="細明體" w:hAnsi="Times New Roman"/>
          <w:spacing w:val="30"/>
          <w:sz w:val="24"/>
          <w:lang w:val="zh-TW"/>
        </w:rPr>
        <w:t>17</w:t>
      </w:r>
      <w:r w:rsidRPr="00A65E4F">
        <w:rPr>
          <w:rFonts w:eastAsia="細明體" w:hAnsi="Times New Roman"/>
          <w:spacing w:val="30"/>
          <w:sz w:val="24"/>
          <w:lang w:val="zh-TW"/>
        </w:rPr>
        <w:t>,</w:t>
      </w:r>
      <w:r w:rsidR="00AB3DDA" w:rsidRPr="00A65E4F">
        <w:rPr>
          <w:rFonts w:eastAsia="細明體" w:hAnsi="Times New Roman"/>
          <w:spacing w:val="30"/>
          <w:sz w:val="24"/>
          <w:lang w:val="zh-TW"/>
        </w:rPr>
        <w:t>18</w:t>
      </w:r>
      <w:r w:rsidRPr="00A65E4F">
        <w:rPr>
          <w:rFonts w:eastAsia="細明體" w:hAnsi="Times New Roman"/>
          <w:spacing w:val="30"/>
          <w:sz w:val="24"/>
          <w:lang w:val="zh-TW"/>
        </w:rPr>
        <w:t>)</w:t>
      </w:r>
      <w:r w:rsidRPr="00A65E4F">
        <w:rPr>
          <w:rFonts w:eastAsia="細明體" w:hAnsi="Times New Roman"/>
          <w:spacing w:val="30"/>
          <w:sz w:val="24"/>
          <w:lang w:val="zh-TW"/>
        </w:rPr>
        <w:t>，內設各委員會亦以「業務屬性」而區分</w:t>
      </w:r>
      <w:r w:rsidRPr="00A65E4F">
        <w:rPr>
          <w:rFonts w:eastAsia="細明體" w:hAnsi="Times New Roman"/>
          <w:spacing w:val="30"/>
          <w:sz w:val="24"/>
          <w:lang w:val="zh-TW"/>
        </w:rPr>
        <w:t>(</w:t>
      </w:r>
      <w:r w:rsidRPr="00A65E4F">
        <w:rPr>
          <w:rFonts w:eastAsia="細明體" w:hAnsi="Times New Roman"/>
          <w:spacing w:val="30"/>
          <w:sz w:val="24"/>
          <w:lang w:val="zh-TW"/>
        </w:rPr>
        <w:t>詳如：表</w:t>
      </w:r>
      <w:r w:rsidR="00AA542E" w:rsidRPr="00A65E4F">
        <w:rPr>
          <w:rFonts w:eastAsia="細明體" w:hAnsi="Times New Roman"/>
          <w:spacing w:val="30"/>
          <w:sz w:val="24"/>
          <w:lang w:val="zh-TW"/>
        </w:rPr>
        <w:t>4</w:t>
      </w:r>
      <w:r w:rsidRPr="00A65E4F">
        <w:rPr>
          <w:rFonts w:eastAsia="細明體" w:hAnsi="Times New Roman"/>
          <w:spacing w:val="30"/>
          <w:sz w:val="24"/>
          <w:lang w:val="zh-TW"/>
        </w:rPr>
        <w:t>)</w:t>
      </w:r>
      <w:r w:rsidRPr="00A65E4F">
        <w:rPr>
          <w:rFonts w:eastAsia="細明體" w:hAnsi="Times New Roman"/>
          <w:spacing w:val="30"/>
          <w:sz w:val="24"/>
          <w:lang w:val="zh-TW"/>
        </w:rPr>
        <w:t>，</w:t>
      </w:r>
      <w:proofErr w:type="gramStart"/>
      <w:r w:rsidRPr="00A65E4F">
        <w:rPr>
          <w:rFonts w:eastAsia="細明體" w:hAnsi="Times New Roman"/>
          <w:spacing w:val="30"/>
          <w:sz w:val="24"/>
          <w:lang w:val="zh-TW"/>
        </w:rPr>
        <w:t>均非以</w:t>
      </w:r>
      <w:proofErr w:type="gramEnd"/>
      <w:r w:rsidRPr="00A65E4F">
        <w:rPr>
          <w:rFonts w:eastAsia="細明體" w:hAnsi="Times New Roman"/>
          <w:spacing w:val="30"/>
          <w:sz w:val="24"/>
          <w:lang w:val="zh-TW"/>
        </w:rPr>
        <w:t>「國籍」為依據。</w:t>
      </w:r>
    </w:p>
    <w:p w:rsidR="00F611B4" w:rsidRPr="007654FC" w:rsidRDefault="006F3011" w:rsidP="005232B1">
      <w:pPr>
        <w:spacing w:line="420" w:lineRule="auto"/>
        <w:ind w:left="720"/>
        <w:jc w:val="center"/>
        <w:rPr>
          <w:rFonts w:eastAsia="細明體"/>
        </w:rPr>
      </w:pPr>
      <w:r>
        <w:rPr>
          <w:rFonts w:ascii="細明體" w:eastAsia="細明體" w:hAnsi="細明體"/>
        </w:rPr>
        <w:br w:type="page"/>
      </w:r>
      <w:r w:rsidR="00F611B4" w:rsidRPr="007654FC">
        <w:rPr>
          <w:rFonts w:eastAsia="細明體"/>
        </w:rPr>
        <w:lastRenderedPageBreak/>
        <w:t>表</w:t>
      </w:r>
      <w:r w:rsidR="00AA542E" w:rsidRPr="007654FC">
        <w:rPr>
          <w:rFonts w:eastAsia="細明體"/>
        </w:rPr>
        <w:t>2</w:t>
      </w:r>
      <w:r w:rsidR="00F611B4" w:rsidRPr="007654FC">
        <w:rPr>
          <w:rFonts w:eastAsia="細明體"/>
        </w:rPr>
        <w:t xml:space="preserve"> </w:t>
      </w:r>
      <w:r w:rsidR="00F611B4" w:rsidRPr="007654FC">
        <w:rPr>
          <w:rFonts w:eastAsia="細明體"/>
        </w:rPr>
        <w:t>歐盟席次分配</w:t>
      </w:r>
      <w:r w:rsidR="00F611B4" w:rsidRPr="007654FC">
        <w:rPr>
          <w:rFonts w:eastAsia="細明體"/>
        </w:rPr>
        <w:t>(Seat distribution)</w:t>
      </w: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37"/>
        <w:gridCol w:w="2591"/>
        <w:gridCol w:w="1591"/>
      </w:tblGrid>
      <w:tr w:rsidR="00B035B0" w:rsidRPr="007654FC" w:rsidTr="00B035B0">
        <w:tc>
          <w:tcPr>
            <w:tcW w:w="8362" w:type="dxa"/>
            <w:gridSpan w:val="4"/>
            <w:shd w:val="clear" w:color="auto" w:fill="auto"/>
          </w:tcPr>
          <w:p w:rsidR="00F611B4" w:rsidRPr="007654FC" w:rsidRDefault="00F611B4" w:rsidP="00B035B0">
            <w:pPr>
              <w:ind w:left="720"/>
              <w:jc w:val="center"/>
              <w:rPr>
                <w:rFonts w:eastAsia="細明體"/>
              </w:rPr>
            </w:pPr>
            <w:r w:rsidRPr="007654FC">
              <w:rPr>
                <w:rFonts w:eastAsia="細明體"/>
              </w:rPr>
              <w:t>751</w:t>
            </w:r>
          </w:p>
        </w:tc>
      </w:tr>
      <w:tr w:rsidR="00AA542E" w:rsidRPr="007654FC" w:rsidTr="00B035B0">
        <w:tc>
          <w:tcPr>
            <w:tcW w:w="2943"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國家名稱</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分配席次</w:t>
            </w:r>
          </w:p>
        </w:tc>
        <w:tc>
          <w:tcPr>
            <w:tcW w:w="2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國家名稱</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分配席次</w:t>
            </w:r>
          </w:p>
        </w:tc>
      </w:tr>
      <w:tr w:rsidR="00AA542E"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Germany</w:t>
            </w:r>
            <w:r w:rsidRPr="007654FC">
              <w:rPr>
                <w:rFonts w:eastAsia="細明體"/>
              </w:rPr>
              <w:t>德國</w:t>
            </w:r>
            <w:r w:rsidRPr="007654FC">
              <w:rPr>
                <w:rFonts w:eastAsia="細明體"/>
              </w:rPr>
              <w:t xml:space="preserve"> </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96</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Austria</w:t>
            </w:r>
            <w:r w:rsidRPr="007654FC">
              <w:rPr>
                <w:rFonts w:eastAsia="細明體"/>
              </w:rPr>
              <w:t>奧地利</w:t>
            </w:r>
            <w:r w:rsidRPr="007654FC">
              <w:rPr>
                <w:rFonts w:eastAsia="細明體"/>
              </w:rPr>
              <w:t xml:space="preserve"> </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18</w:t>
            </w:r>
          </w:p>
        </w:tc>
      </w:tr>
      <w:tr w:rsidR="00AA542E"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France</w:t>
            </w:r>
            <w:r w:rsidRPr="007654FC">
              <w:rPr>
                <w:rFonts w:eastAsia="細明體"/>
              </w:rPr>
              <w:t>法國</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74</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 xml:space="preserve">Bulgaria </w:t>
            </w:r>
            <w:r w:rsidRPr="007654FC">
              <w:rPr>
                <w:rFonts w:eastAsia="細明體"/>
              </w:rPr>
              <w:t>保加利亞</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17</w:t>
            </w:r>
          </w:p>
        </w:tc>
      </w:tr>
      <w:tr w:rsidR="00AA542E"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United Kingdom</w:t>
            </w:r>
            <w:r w:rsidRPr="007654FC">
              <w:rPr>
                <w:rFonts w:eastAsia="細明體"/>
              </w:rPr>
              <w:t>英國</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73</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Denmark</w:t>
            </w:r>
            <w:r w:rsidRPr="007654FC">
              <w:rPr>
                <w:rFonts w:eastAsia="細明體"/>
              </w:rPr>
              <w:t>丹麥</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13</w:t>
            </w:r>
          </w:p>
        </w:tc>
      </w:tr>
      <w:tr w:rsidR="00AA542E"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Italy</w:t>
            </w:r>
            <w:r w:rsidRPr="007654FC">
              <w:rPr>
                <w:rFonts w:eastAsia="細明體"/>
              </w:rPr>
              <w:t>意大利</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73</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Finland</w:t>
            </w:r>
            <w:r w:rsidRPr="007654FC">
              <w:rPr>
                <w:rFonts w:eastAsia="細明體"/>
              </w:rPr>
              <w:t>芬蘭</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13</w:t>
            </w:r>
          </w:p>
        </w:tc>
      </w:tr>
      <w:tr w:rsidR="00AA542E"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Spain</w:t>
            </w:r>
            <w:r w:rsidRPr="007654FC">
              <w:rPr>
                <w:rFonts w:eastAsia="細明體"/>
              </w:rPr>
              <w:t>西班牙</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54</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Slovakia</w:t>
            </w:r>
            <w:r w:rsidRPr="007654FC">
              <w:rPr>
                <w:rFonts w:eastAsia="細明體"/>
              </w:rPr>
              <w:t>斯</w:t>
            </w:r>
            <w:proofErr w:type="gramStart"/>
            <w:r w:rsidRPr="007654FC">
              <w:rPr>
                <w:rFonts w:eastAsia="細明體"/>
              </w:rPr>
              <w:t>洛</w:t>
            </w:r>
            <w:proofErr w:type="gramEnd"/>
            <w:r w:rsidRPr="007654FC">
              <w:rPr>
                <w:rFonts w:eastAsia="細明體"/>
              </w:rPr>
              <w:t>伐克</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13</w:t>
            </w:r>
          </w:p>
        </w:tc>
      </w:tr>
      <w:tr w:rsidR="00AA542E"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Poland</w:t>
            </w:r>
            <w:r w:rsidRPr="007654FC">
              <w:rPr>
                <w:rFonts w:eastAsia="細明體"/>
              </w:rPr>
              <w:t>波蘭</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51</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Croatia</w:t>
            </w:r>
            <w:r w:rsidRPr="007654FC">
              <w:rPr>
                <w:rFonts w:eastAsia="細明體"/>
              </w:rPr>
              <w:t>克羅地亞</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11</w:t>
            </w:r>
          </w:p>
        </w:tc>
      </w:tr>
      <w:tr w:rsidR="00AA542E"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Romania</w:t>
            </w:r>
            <w:r w:rsidRPr="007654FC">
              <w:rPr>
                <w:rFonts w:eastAsia="細明體"/>
              </w:rPr>
              <w:t>羅馬尼亞</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32</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Ireland</w:t>
            </w:r>
            <w:r w:rsidRPr="007654FC">
              <w:rPr>
                <w:rFonts w:eastAsia="細明體"/>
              </w:rPr>
              <w:t>愛爾蘭</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11</w:t>
            </w:r>
          </w:p>
        </w:tc>
      </w:tr>
      <w:tr w:rsidR="00AA542E"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The Netherlands</w:t>
            </w:r>
            <w:r w:rsidRPr="007654FC">
              <w:rPr>
                <w:rFonts w:eastAsia="細明體"/>
              </w:rPr>
              <w:t>荷蘭</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26</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Lithuania</w:t>
            </w:r>
            <w:r w:rsidRPr="007654FC">
              <w:rPr>
                <w:rFonts w:eastAsia="細明體"/>
              </w:rPr>
              <w:t>立陶宛</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11</w:t>
            </w:r>
          </w:p>
        </w:tc>
      </w:tr>
      <w:tr w:rsidR="00AA542E"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Belgium</w:t>
            </w:r>
            <w:r w:rsidRPr="007654FC">
              <w:rPr>
                <w:rFonts w:eastAsia="細明體"/>
              </w:rPr>
              <w:t>比利時</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21</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Latvia</w:t>
            </w:r>
            <w:r w:rsidRPr="007654FC">
              <w:rPr>
                <w:rFonts w:eastAsia="細明體"/>
              </w:rPr>
              <w:t>拉脫維亞</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8</w:t>
            </w:r>
          </w:p>
        </w:tc>
      </w:tr>
      <w:tr w:rsidR="00AA542E"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Czech Republic</w:t>
            </w:r>
            <w:r w:rsidRPr="007654FC">
              <w:rPr>
                <w:rFonts w:eastAsia="細明體"/>
              </w:rPr>
              <w:t>捷克</w:t>
            </w:r>
            <w:r w:rsidRPr="007654FC">
              <w:rPr>
                <w:rFonts w:eastAsia="細明體"/>
              </w:rPr>
              <w:t xml:space="preserve"> </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21</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 xml:space="preserve">Slovenia </w:t>
            </w:r>
            <w:r w:rsidRPr="007654FC">
              <w:rPr>
                <w:rFonts w:eastAsia="細明體"/>
              </w:rPr>
              <w:t>斯洛文尼亞</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8</w:t>
            </w:r>
          </w:p>
        </w:tc>
      </w:tr>
      <w:tr w:rsidR="00AA542E"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Greece</w:t>
            </w:r>
            <w:r w:rsidRPr="007654FC">
              <w:rPr>
                <w:rFonts w:eastAsia="細明體"/>
              </w:rPr>
              <w:t>希臘</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21</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Estonia</w:t>
            </w:r>
            <w:r w:rsidRPr="007654FC">
              <w:rPr>
                <w:rFonts w:eastAsia="細明體"/>
              </w:rPr>
              <w:t>愛沙尼亞</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6</w:t>
            </w:r>
          </w:p>
        </w:tc>
      </w:tr>
      <w:tr w:rsidR="00AA542E"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Hungary</w:t>
            </w:r>
            <w:r w:rsidRPr="007654FC">
              <w:rPr>
                <w:rFonts w:eastAsia="細明體"/>
              </w:rPr>
              <w:t>匈牙利</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21</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Cyprus</w:t>
            </w:r>
            <w:r w:rsidRPr="007654FC">
              <w:rPr>
                <w:rFonts w:eastAsia="細明體"/>
              </w:rPr>
              <w:t>塞浦路斯</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6</w:t>
            </w:r>
          </w:p>
        </w:tc>
      </w:tr>
      <w:tr w:rsidR="00AA542E"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Portugal</w:t>
            </w:r>
            <w:r w:rsidRPr="007654FC">
              <w:rPr>
                <w:rFonts w:eastAsia="細明體"/>
              </w:rPr>
              <w:t>葡萄牙</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21</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Luxemburg</w:t>
            </w:r>
            <w:r w:rsidRPr="007654FC">
              <w:rPr>
                <w:rFonts w:eastAsia="細明體"/>
              </w:rPr>
              <w:t>盧森堡</w:t>
            </w:r>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6</w:t>
            </w:r>
          </w:p>
        </w:tc>
      </w:tr>
      <w:tr w:rsidR="000D622A" w:rsidRPr="007654FC" w:rsidTr="00B035B0">
        <w:tc>
          <w:tcPr>
            <w:tcW w:w="2943"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Sweden</w:t>
            </w:r>
            <w:r w:rsidRPr="007654FC">
              <w:rPr>
                <w:rFonts w:eastAsia="細明體"/>
              </w:rPr>
              <w:t>瑞典</w:t>
            </w:r>
          </w:p>
        </w:tc>
        <w:tc>
          <w:tcPr>
            <w:tcW w:w="1237"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20</w:t>
            </w:r>
          </w:p>
        </w:tc>
        <w:tc>
          <w:tcPr>
            <w:tcW w:w="2591" w:type="dxa"/>
            <w:shd w:val="clear" w:color="auto" w:fill="auto"/>
          </w:tcPr>
          <w:p w:rsidR="00F611B4" w:rsidRPr="007654FC" w:rsidRDefault="00F611B4" w:rsidP="00F718A6">
            <w:pPr>
              <w:spacing w:beforeLines="50" w:before="166" w:afterLines="50" w:after="166"/>
              <w:rPr>
                <w:rFonts w:eastAsia="細明體"/>
              </w:rPr>
            </w:pPr>
            <w:r w:rsidRPr="007654FC">
              <w:rPr>
                <w:rFonts w:eastAsia="細明體"/>
              </w:rPr>
              <w:t>Malta</w:t>
            </w:r>
            <w:proofErr w:type="gramStart"/>
            <w:r w:rsidRPr="007654FC">
              <w:rPr>
                <w:rFonts w:eastAsia="細明體"/>
              </w:rPr>
              <w:t>馬耳他</w:t>
            </w:r>
            <w:proofErr w:type="gramEnd"/>
          </w:p>
        </w:tc>
        <w:tc>
          <w:tcPr>
            <w:tcW w:w="1591"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6</w:t>
            </w:r>
          </w:p>
        </w:tc>
      </w:tr>
    </w:tbl>
    <w:p w:rsidR="00F611B4" w:rsidRPr="007654FC" w:rsidRDefault="00F611B4" w:rsidP="00F611B4">
      <w:pPr>
        <w:ind w:left="720"/>
        <w:jc w:val="center"/>
        <w:rPr>
          <w:rFonts w:eastAsia="細明體"/>
          <w:color w:val="0000FF"/>
        </w:rPr>
      </w:pPr>
    </w:p>
    <w:p w:rsidR="00F611B4" w:rsidRPr="007654FC" w:rsidRDefault="00541E86" w:rsidP="00F611B4">
      <w:pPr>
        <w:ind w:left="720"/>
        <w:jc w:val="center"/>
        <w:rPr>
          <w:rFonts w:eastAsia="細明體"/>
        </w:rPr>
      </w:pPr>
      <w:r>
        <w:rPr>
          <w:rFonts w:eastAsia="細明體"/>
        </w:rPr>
        <w:br w:type="page"/>
      </w:r>
      <w:r w:rsidR="00F611B4" w:rsidRPr="007654FC">
        <w:rPr>
          <w:rFonts w:eastAsia="細明體"/>
        </w:rPr>
        <w:lastRenderedPageBreak/>
        <w:t>表</w:t>
      </w:r>
      <w:r w:rsidR="00AA542E" w:rsidRPr="007654FC">
        <w:rPr>
          <w:rFonts w:eastAsia="細明體"/>
        </w:rPr>
        <w:t>3</w:t>
      </w:r>
      <w:r w:rsidR="00F611B4" w:rsidRPr="007654FC">
        <w:rPr>
          <w:rFonts w:eastAsia="細明體"/>
        </w:rPr>
        <w:t xml:space="preserve">  EU</w:t>
      </w:r>
      <w:r w:rsidR="00F611B4" w:rsidRPr="007654FC">
        <w:rPr>
          <w:rFonts w:eastAsia="細明體"/>
        </w:rPr>
        <w:t>次級政治團體</w:t>
      </w:r>
      <w:r w:rsidR="00F611B4" w:rsidRPr="007654FC">
        <w:rPr>
          <w:rFonts w:eastAsia="細明體"/>
        </w:rPr>
        <w:t>(Political Groups)</w:t>
      </w:r>
    </w:p>
    <w:tbl>
      <w:tblPr>
        <w:tblW w:w="0" w:type="auto"/>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990"/>
        <w:gridCol w:w="6058"/>
      </w:tblGrid>
      <w:tr w:rsidR="00B035B0" w:rsidRPr="007654FC" w:rsidTr="00B035B0">
        <w:tc>
          <w:tcPr>
            <w:tcW w:w="957" w:type="dxa"/>
            <w:shd w:val="clear" w:color="auto" w:fill="auto"/>
          </w:tcPr>
          <w:p w:rsidR="00F611B4" w:rsidRPr="007654FC" w:rsidRDefault="00F611B4" w:rsidP="00C821EE">
            <w:pPr>
              <w:rPr>
                <w:rFonts w:eastAsia="細明體"/>
              </w:rPr>
            </w:pPr>
            <w:proofErr w:type="gramStart"/>
            <w:r w:rsidRPr="007654FC">
              <w:rPr>
                <w:rFonts w:eastAsia="細明體"/>
              </w:rPr>
              <w:t>色代</w:t>
            </w:r>
            <w:proofErr w:type="gramEnd"/>
          </w:p>
        </w:tc>
        <w:tc>
          <w:tcPr>
            <w:tcW w:w="1990"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代號</w:t>
            </w:r>
          </w:p>
        </w:tc>
        <w:tc>
          <w:tcPr>
            <w:tcW w:w="6058"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名</w:t>
            </w:r>
            <w:r w:rsidR="00AA542E" w:rsidRPr="007654FC">
              <w:rPr>
                <w:rFonts w:eastAsia="細明體"/>
              </w:rPr>
              <w:t xml:space="preserve">  </w:t>
            </w:r>
            <w:r w:rsidRPr="007654FC">
              <w:rPr>
                <w:rFonts w:eastAsia="細明體"/>
              </w:rPr>
              <w:t>稱</w:t>
            </w:r>
          </w:p>
        </w:tc>
      </w:tr>
      <w:tr w:rsidR="00AA542E" w:rsidRPr="007654FC" w:rsidTr="00AA542E">
        <w:tc>
          <w:tcPr>
            <w:tcW w:w="957" w:type="dxa"/>
            <w:shd w:val="clear" w:color="auto" w:fill="auto"/>
          </w:tcPr>
          <w:p w:rsidR="00F611B4" w:rsidRPr="007654FC" w:rsidRDefault="00FF7446" w:rsidP="00C821EE">
            <w:pPr>
              <w:rPr>
                <w:rFonts w:eastAsia="細明體"/>
              </w:rPr>
            </w:pPr>
            <w:r>
              <w:rPr>
                <w:rFonts w:eastAsia="細明體"/>
                <w:noProof/>
              </w:rPr>
              <mc:AlternateContent>
                <mc:Choice Requires="wps">
                  <w:drawing>
                    <wp:anchor distT="0" distB="0" distL="114300" distR="114300" simplePos="0" relativeHeight="3" behindDoc="0" locked="0" layoutInCell="1" allowOverlap="1">
                      <wp:simplePos x="0" y="0"/>
                      <wp:positionH relativeFrom="column">
                        <wp:posOffset>0</wp:posOffset>
                      </wp:positionH>
                      <wp:positionV relativeFrom="paragraph">
                        <wp:posOffset>44450</wp:posOffset>
                      </wp:positionV>
                      <wp:extent cx="352425" cy="342900"/>
                      <wp:effectExtent l="0" t="0" r="9525" b="0"/>
                      <wp:wrapNone/>
                      <wp:docPr id="2356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B4" w:rsidRDefault="002F26B4" w:rsidP="00F611B4"/>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4" o:spid="_x0000_s1036" style="position:absolute;margin-left:0;margin-top:3.5pt;width:27.75pt;height:27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" fillcolor="navy" stroked="f">
                      <v:textbox>
                        <w:txbxContent>
                          <w:p w:rsidR="002F26B4" w:rsidRDefault="002F26B4" w:rsidP="00F611B4"/>
                        </w:txbxContent>
                      </v:textbox>
                    </v:rect>
                  </w:pict>
                </mc:Fallback>
              </mc:AlternateContent>
            </w:r>
          </w:p>
        </w:tc>
        <w:tc>
          <w:tcPr>
            <w:tcW w:w="1990" w:type="dxa"/>
            <w:shd w:val="clear" w:color="auto" w:fill="auto"/>
            <w:vAlign w:val="center"/>
          </w:tcPr>
          <w:p w:rsidR="00F611B4" w:rsidRPr="007654FC" w:rsidRDefault="00F611B4" w:rsidP="00F718A6">
            <w:pPr>
              <w:spacing w:beforeLines="50" w:before="166" w:afterLines="50" w:after="166"/>
              <w:jc w:val="center"/>
              <w:rPr>
                <w:rFonts w:eastAsia="細明體"/>
              </w:rPr>
            </w:pPr>
            <w:r w:rsidRPr="007654FC">
              <w:rPr>
                <w:rFonts w:eastAsia="細明體"/>
              </w:rPr>
              <w:t>EPP</w:t>
            </w:r>
          </w:p>
        </w:tc>
        <w:tc>
          <w:tcPr>
            <w:tcW w:w="6058"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Group of the European People’s Party</w:t>
            </w:r>
          </w:p>
          <w:p w:rsidR="00F611B4" w:rsidRPr="007654FC" w:rsidRDefault="00F611B4" w:rsidP="00F718A6">
            <w:pPr>
              <w:spacing w:beforeLines="50" w:before="166" w:afterLines="50" w:after="166"/>
              <w:jc w:val="center"/>
              <w:rPr>
                <w:rFonts w:eastAsia="細明體"/>
              </w:rPr>
            </w:pPr>
            <w:r w:rsidRPr="007654FC">
              <w:rPr>
                <w:rFonts w:eastAsia="細明體"/>
              </w:rPr>
              <w:t>歐洲人民黨集團</w:t>
            </w:r>
          </w:p>
        </w:tc>
      </w:tr>
      <w:tr w:rsidR="00AA542E" w:rsidRPr="007654FC" w:rsidTr="00AA542E">
        <w:tc>
          <w:tcPr>
            <w:tcW w:w="957" w:type="dxa"/>
            <w:shd w:val="clear" w:color="auto" w:fill="auto"/>
          </w:tcPr>
          <w:p w:rsidR="00F611B4" w:rsidRPr="007654FC" w:rsidRDefault="00FF7446" w:rsidP="00C821EE">
            <w:pPr>
              <w:rPr>
                <w:rFonts w:eastAsia="細明體"/>
              </w:rPr>
            </w:pPr>
            <w:r>
              <w:rPr>
                <w:rFonts w:eastAsia="細明體"/>
                <w:noProof/>
              </w:rPr>
              <mc:AlternateContent>
                <mc:Choice Requires="wps">
                  <w:drawing>
                    <wp:anchor distT="0" distB="0" distL="114300" distR="114300" simplePos="0" relativeHeight="4" behindDoc="0" locked="0" layoutInCell="1" allowOverlap="1">
                      <wp:simplePos x="0" y="0"/>
                      <wp:positionH relativeFrom="column">
                        <wp:posOffset>-3175</wp:posOffset>
                      </wp:positionH>
                      <wp:positionV relativeFrom="paragraph">
                        <wp:posOffset>33020</wp:posOffset>
                      </wp:positionV>
                      <wp:extent cx="352425" cy="342900"/>
                      <wp:effectExtent l="0" t="0" r="9525" b="0"/>
                      <wp:wrapNone/>
                      <wp:docPr id="2356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B4" w:rsidRDefault="002F26B4" w:rsidP="00F611B4"/>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5" o:spid="_x0000_s1037" style="position:absolute;margin-left:-.25pt;margin-top:2.6pt;width:27.75pt;height:27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" fillcolor="red" stroked="f">
                      <v:textbox>
                        <w:txbxContent>
                          <w:p w:rsidR="002F26B4" w:rsidRDefault="002F26B4" w:rsidP="00F611B4"/>
                        </w:txbxContent>
                      </v:textbox>
                    </v:rect>
                  </w:pict>
                </mc:Fallback>
              </mc:AlternateContent>
            </w:r>
          </w:p>
        </w:tc>
        <w:tc>
          <w:tcPr>
            <w:tcW w:w="1990" w:type="dxa"/>
            <w:shd w:val="clear" w:color="auto" w:fill="auto"/>
            <w:vAlign w:val="center"/>
          </w:tcPr>
          <w:p w:rsidR="00F611B4" w:rsidRPr="007654FC" w:rsidRDefault="00F611B4" w:rsidP="00F718A6">
            <w:pPr>
              <w:spacing w:beforeLines="50" w:before="166" w:afterLines="50" w:after="166"/>
              <w:jc w:val="center"/>
              <w:rPr>
                <w:rFonts w:eastAsia="細明體"/>
              </w:rPr>
            </w:pPr>
            <w:r w:rsidRPr="007654FC">
              <w:rPr>
                <w:rFonts w:eastAsia="細明體"/>
              </w:rPr>
              <w:t>S&amp;D</w:t>
            </w:r>
          </w:p>
        </w:tc>
        <w:tc>
          <w:tcPr>
            <w:tcW w:w="6058"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 xml:space="preserve">Group of the Progressive Alliance of Socialists and Democrats in the EP </w:t>
            </w:r>
            <w:r w:rsidRPr="007654FC">
              <w:rPr>
                <w:rFonts w:eastAsia="細明體"/>
              </w:rPr>
              <w:t>社會與民主進步聯盟</w:t>
            </w:r>
          </w:p>
        </w:tc>
      </w:tr>
      <w:tr w:rsidR="00AA542E" w:rsidRPr="007654FC" w:rsidTr="00AA542E">
        <w:tc>
          <w:tcPr>
            <w:tcW w:w="957" w:type="dxa"/>
            <w:shd w:val="clear" w:color="auto" w:fill="auto"/>
          </w:tcPr>
          <w:p w:rsidR="00F611B4" w:rsidRPr="007654FC" w:rsidRDefault="00FF7446" w:rsidP="00C821EE">
            <w:pPr>
              <w:rPr>
                <w:rFonts w:eastAsia="細明體"/>
              </w:rPr>
            </w:pPr>
            <w:r>
              <w:rPr>
                <w:rFonts w:eastAsia="細明體"/>
                <w:noProof/>
              </w:rPr>
              <mc:AlternateContent>
                <mc:Choice Requires="wps">
                  <w:drawing>
                    <wp:anchor distT="0" distB="0" distL="114300" distR="114300" simplePos="0" relativeHeight="5" behindDoc="0" locked="0" layoutInCell="1" allowOverlap="1">
                      <wp:simplePos x="0" y="0"/>
                      <wp:positionH relativeFrom="column">
                        <wp:posOffset>-9525</wp:posOffset>
                      </wp:positionH>
                      <wp:positionV relativeFrom="paragraph">
                        <wp:posOffset>60325</wp:posOffset>
                      </wp:positionV>
                      <wp:extent cx="361950" cy="295275"/>
                      <wp:effectExtent l="0" t="0" r="0" b="9525"/>
                      <wp:wrapNone/>
                      <wp:docPr id="2357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95275"/>
                              </a:xfrm>
                              <a:prstGeom prst="rect">
                                <a:avLst/>
                              </a:prstGeom>
                              <a:solidFill>
                                <a:srgbClr val="0084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B4" w:rsidRDefault="002F26B4" w:rsidP="00F611B4"/>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0" o:spid="_x0000_s1038" style="position:absolute;margin-left:-.75pt;margin-top:4.75pt;width:28.5pt;height:23.2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" fillcolor="#0084a6" stroked="f">
                      <v:textbox>
                        <w:txbxContent>
                          <w:p w:rsidR="002F26B4" w:rsidRDefault="002F26B4" w:rsidP="00F611B4"/>
                        </w:txbxContent>
                      </v:textbox>
                    </v:rect>
                  </w:pict>
                </mc:Fallback>
              </mc:AlternateContent>
            </w:r>
          </w:p>
        </w:tc>
        <w:tc>
          <w:tcPr>
            <w:tcW w:w="1990" w:type="dxa"/>
            <w:shd w:val="clear" w:color="auto" w:fill="auto"/>
            <w:vAlign w:val="center"/>
          </w:tcPr>
          <w:p w:rsidR="00F611B4" w:rsidRPr="007654FC" w:rsidRDefault="00F611B4" w:rsidP="00F718A6">
            <w:pPr>
              <w:spacing w:beforeLines="50" w:before="166" w:afterLines="50" w:after="166"/>
              <w:jc w:val="center"/>
              <w:rPr>
                <w:rFonts w:eastAsia="細明體"/>
              </w:rPr>
            </w:pPr>
            <w:r w:rsidRPr="007654FC">
              <w:rPr>
                <w:rFonts w:eastAsia="細明體"/>
              </w:rPr>
              <w:t>ECR</w:t>
            </w:r>
          </w:p>
        </w:tc>
        <w:tc>
          <w:tcPr>
            <w:tcW w:w="6058" w:type="dxa"/>
            <w:shd w:val="clear" w:color="auto" w:fill="auto"/>
          </w:tcPr>
          <w:p w:rsidR="00F611B4" w:rsidRPr="007654FC" w:rsidRDefault="00F611B4" w:rsidP="00F718A6">
            <w:pPr>
              <w:spacing w:beforeLines="50" w:before="166" w:afterLines="50" w:after="166"/>
              <w:jc w:val="center"/>
              <w:rPr>
                <w:rFonts w:eastAsia="細明體"/>
                <w:spacing w:val="-10"/>
              </w:rPr>
            </w:pPr>
            <w:r w:rsidRPr="007654FC">
              <w:rPr>
                <w:rFonts w:eastAsia="細明體"/>
                <w:spacing w:val="-10"/>
              </w:rPr>
              <w:t>European Conservatives and Reformists</w:t>
            </w:r>
          </w:p>
          <w:p w:rsidR="00F611B4" w:rsidRPr="007654FC" w:rsidRDefault="00F611B4" w:rsidP="00F718A6">
            <w:pPr>
              <w:spacing w:beforeLines="50" w:before="166" w:afterLines="50" w:after="166"/>
              <w:jc w:val="center"/>
              <w:rPr>
                <w:rFonts w:eastAsia="細明體"/>
                <w:spacing w:val="-10"/>
              </w:rPr>
            </w:pPr>
            <w:r w:rsidRPr="007654FC">
              <w:rPr>
                <w:rFonts w:eastAsia="細明體"/>
              </w:rPr>
              <w:t>歐洲保守和改革派</w:t>
            </w:r>
          </w:p>
        </w:tc>
      </w:tr>
      <w:tr w:rsidR="00AA542E" w:rsidRPr="007654FC" w:rsidTr="00AA542E">
        <w:tc>
          <w:tcPr>
            <w:tcW w:w="957" w:type="dxa"/>
            <w:shd w:val="clear" w:color="auto" w:fill="auto"/>
          </w:tcPr>
          <w:p w:rsidR="00F611B4" w:rsidRPr="007654FC" w:rsidRDefault="00FF7446" w:rsidP="00C821EE">
            <w:pPr>
              <w:rPr>
                <w:rFonts w:eastAsia="細明體"/>
              </w:rPr>
            </w:pPr>
            <w:r>
              <w:rPr>
                <w:rFonts w:eastAsia="細明體"/>
                <w:noProof/>
              </w:rPr>
              <mc:AlternateContent>
                <mc:Choice Requires="wps">
                  <w:drawing>
                    <wp:anchor distT="0" distB="0" distL="114300" distR="114300" simplePos="0" relativeHeight="6" behindDoc="0" locked="0" layoutInCell="1" allowOverlap="1">
                      <wp:simplePos x="0" y="0"/>
                      <wp:positionH relativeFrom="column">
                        <wp:posOffset>-9525</wp:posOffset>
                      </wp:positionH>
                      <wp:positionV relativeFrom="paragraph">
                        <wp:posOffset>63500</wp:posOffset>
                      </wp:positionV>
                      <wp:extent cx="361950" cy="333375"/>
                      <wp:effectExtent l="0" t="0" r="0" b="9525"/>
                      <wp:wrapNone/>
                      <wp:docPr id="2356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B4" w:rsidRDefault="002F26B4" w:rsidP="00F611B4"/>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6" o:spid="_x0000_s1039" style="position:absolute;margin-left:-.75pt;margin-top:5pt;width:28.5pt;height:26.2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" fillcolor="#fc0" stroked="f">
                      <v:textbox>
                        <w:txbxContent>
                          <w:p w:rsidR="002F26B4" w:rsidRDefault="002F26B4" w:rsidP="00F611B4"/>
                        </w:txbxContent>
                      </v:textbox>
                    </v:rect>
                  </w:pict>
                </mc:Fallback>
              </mc:AlternateContent>
            </w:r>
          </w:p>
        </w:tc>
        <w:tc>
          <w:tcPr>
            <w:tcW w:w="1990" w:type="dxa"/>
            <w:shd w:val="clear" w:color="auto" w:fill="auto"/>
            <w:vAlign w:val="center"/>
          </w:tcPr>
          <w:p w:rsidR="00F611B4" w:rsidRPr="007654FC" w:rsidRDefault="00F611B4" w:rsidP="00F718A6">
            <w:pPr>
              <w:spacing w:beforeLines="50" w:before="166" w:afterLines="50" w:after="166"/>
              <w:jc w:val="center"/>
              <w:rPr>
                <w:rFonts w:eastAsia="細明體"/>
              </w:rPr>
            </w:pPr>
            <w:r w:rsidRPr="007654FC">
              <w:rPr>
                <w:rFonts w:eastAsia="細明體"/>
              </w:rPr>
              <w:t>ALDE</w:t>
            </w:r>
          </w:p>
        </w:tc>
        <w:tc>
          <w:tcPr>
            <w:tcW w:w="6058" w:type="dxa"/>
            <w:shd w:val="clear" w:color="auto" w:fill="auto"/>
          </w:tcPr>
          <w:p w:rsidR="00F611B4" w:rsidRPr="007654FC" w:rsidRDefault="00F611B4" w:rsidP="00F718A6">
            <w:pPr>
              <w:spacing w:beforeLines="50" w:before="166" w:afterLines="50" w:after="166"/>
              <w:jc w:val="center"/>
              <w:rPr>
                <w:rFonts w:eastAsia="細明體"/>
              </w:rPr>
            </w:pPr>
            <w:r w:rsidRPr="007654FC">
              <w:rPr>
                <w:rFonts w:eastAsia="細明體"/>
              </w:rPr>
              <w:t>Group of the Alliance of Liberals and Democrats for Europe</w:t>
            </w:r>
            <w:r w:rsidRPr="007654FC">
              <w:rPr>
                <w:rFonts w:eastAsia="細明體"/>
              </w:rPr>
              <w:t>歐洲自由和民主聯盟</w:t>
            </w:r>
          </w:p>
        </w:tc>
      </w:tr>
      <w:tr w:rsidR="00AA542E" w:rsidRPr="007654FC" w:rsidTr="00AA542E">
        <w:tc>
          <w:tcPr>
            <w:tcW w:w="957" w:type="dxa"/>
            <w:shd w:val="clear" w:color="auto" w:fill="auto"/>
          </w:tcPr>
          <w:p w:rsidR="00F611B4" w:rsidRPr="007654FC" w:rsidRDefault="00FF7446" w:rsidP="00B035B0">
            <w:pPr>
              <w:ind w:left="720"/>
              <w:rPr>
                <w:rFonts w:eastAsia="細明體"/>
              </w:rPr>
            </w:pPr>
            <w:r>
              <w:rPr>
                <w:rFonts w:eastAsia="細明體"/>
                <w:noProof/>
              </w:rPr>
              <mc:AlternateContent>
                <mc:Choice Requires="wps">
                  <w:drawing>
                    <wp:anchor distT="0" distB="0" distL="114300" distR="114300" simplePos="0" relativeHeight="7" behindDoc="0" locked="0" layoutInCell="1" allowOverlap="1">
                      <wp:simplePos x="0" y="0"/>
                      <wp:positionH relativeFrom="column">
                        <wp:posOffset>-9525</wp:posOffset>
                      </wp:positionH>
                      <wp:positionV relativeFrom="paragraph">
                        <wp:posOffset>47625</wp:posOffset>
                      </wp:positionV>
                      <wp:extent cx="361950" cy="342900"/>
                      <wp:effectExtent l="0" t="0" r="0" b="0"/>
                      <wp:wrapNone/>
                      <wp:docPr id="2357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B4" w:rsidRDefault="002F26B4" w:rsidP="00F611B4"/>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1" o:spid="_x0000_s1040" style="position:absolute;left:0;text-align:left;margin-left:-.75pt;margin-top:3.75pt;width:28.5pt;height:27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" fillcolor="maroon" stroked="f">
                      <v:textbox>
                        <w:txbxContent>
                          <w:p w:rsidR="002F26B4" w:rsidRDefault="002F26B4" w:rsidP="00F611B4"/>
                        </w:txbxContent>
                      </v:textbox>
                    </v:rect>
                  </w:pict>
                </mc:Fallback>
              </mc:AlternateContent>
            </w:r>
          </w:p>
        </w:tc>
        <w:tc>
          <w:tcPr>
            <w:tcW w:w="1990" w:type="dxa"/>
            <w:shd w:val="clear" w:color="auto" w:fill="auto"/>
            <w:vAlign w:val="center"/>
          </w:tcPr>
          <w:p w:rsidR="00F611B4" w:rsidRPr="007654FC" w:rsidRDefault="00F611B4" w:rsidP="00F718A6">
            <w:pPr>
              <w:spacing w:beforeLines="50" w:before="166" w:afterLines="50" w:after="166"/>
              <w:jc w:val="center"/>
              <w:rPr>
                <w:rFonts w:eastAsia="細明體"/>
              </w:rPr>
            </w:pPr>
            <w:r w:rsidRPr="007654FC">
              <w:rPr>
                <w:rFonts w:eastAsia="細明體"/>
              </w:rPr>
              <w:t>GUE/NGL</w:t>
            </w:r>
          </w:p>
        </w:tc>
        <w:tc>
          <w:tcPr>
            <w:tcW w:w="6058" w:type="dxa"/>
            <w:shd w:val="clear" w:color="auto" w:fill="auto"/>
          </w:tcPr>
          <w:p w:rsidR="00F611B4" w:rsidRPr="007654FC" w:rsidRDefault="00F611B4" w:rsidP="00F718A6">
            <w:pPr>
              <w:spacing w:beforeLines="50" w:before="166" w:afterLines="50" w:after="166"/>
              <w:ind w:left="720"/>
              <w:jc w:val="center"/>
              <w:rPr>
                <w:rFonts w:eastAsia="細明體"/>
              </w:rPr>
            </w:pPr>
            <w:r w:rsidRPr="007654FC">
              <w:rPr>
                <w:rFonts w:eastAsia="細明體"/>
              </w:rPr>
              <w:t>European United Left / Nordic green Left</w:t>
            </w:r>
          </w:p>
          <w:p w:rsidR="00F611B4" w:rsidRPr="007654FC" w:rsidRDefault="00F611B4" w:rsidP="00F718A6">
            <w:pPr>
              <w:spacing w:beforeLines="50" w:before="166" w:afterLines="50" w:after="166"/>
              <w:jc w:val="center"/>
              <w:rPr>
                <w:rFonts w:eastAsia="細明體"/>
              </w:rPr>
            </w:pPr>
            <w:r w:rsidRPr="007654FC">
              <w:rPr>
                <w:rFonts w:eastAsia="細明體"/>
              </w:rPr>
              <w:t>歐洲左翼聯合</w:t>
            </w:r>
            <w:r w:rsidRPr="007654FC">
              <w:rPr>
                <w:rFonts w:eastAsia="細明體"/>
              </w:rPr>
              <w:t>/</w:t>
            </w:r>
            <w:r w:rsidRPr="007654FC">
              <w:rPr>
                <w:rFonts w:eastAsia="細明體"/>
              </w:rPr>
              <w:t>北歐綠色左派</w:t>
            </w:r>
          </w:p>
        </w:tc>
      </w:tr>
      <w:tr w:rsidR="00AA542E" w:rsidRPr="007654FC" w:rsidTr="00AA542E">
        <w:tc>
          <w:tcPr>
            <w:tcW w:w="957" w:type="dxa"/>
            <w:shd w:val="clear" w:color="auto" w:fill="auto"/>
          </w:tcPr>
          <w:p w:rsidR="00F611B4" w:rsidRPr="007654FC" w:rsidRDefault="00FF7446" w:rsidP="00B035B0">
            <w:pPr>
              <w:ind w:left="720"/>
              <w:rPr>
                <w:rFonts w:eastAsia="細明體"/>
              </w:rPr>
            </w:pPr>
            <w:r>
              <w:rPr>
                <w:rFonts w:eastAsia="細明體"/>
                <w:noProof/>
              </w:rPr>
              <mc:AlternateContent>
                <mc:Choice Requires="wps">
                  <w:drawing>
                    <wp:anchor distT="0" distB="0" distL="114300" distR="114300" simplePos="0" relativeHeight="8" behindDoc="0" locked="0" layoutInCell="1" allowOverlap="1">
                      <wp:simplePos x="0" y="0"/>
                      <wp:positionH relativeFrom="column">
                        <wp:posOffset>-9525</wp:posOffset>
                      </wp:positionH>
                      <wp:positionV relativeFrom="paragraph">
                        <wp:posOffset>41275</wp:posOffset>
                      </wp:positionV>
                      <wp:extent cx="361950" cy="323850"/>
                      <wp:effectExtent l="0" t="0" r="0" b="0"/>
                      <wp:wrapNone/>
                      <wp:docPr id="235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B4" w:rsidRDefault="002F26B4" w:rsidP="00F611B4"/>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7" o:spid="_x0000_s1041" style="position:absolute;left:0;text-align:left;margin-left:-.75pt;margin-top:3.25pt;width:28.5pt;height:25.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" fillcolor="green" stroked="f">
                      <v:textbox>
                        <w:txbxContent>
                          <w:p w:rsidR="002F26B4" w:rsidRDefault="002F26B4" w:rsidP="00F611B4"/>
                        </w:txbxContent>
                      </v:textbox>
                    </v:rect>
                  </w:pict>
                </mc:Fallback>
              </mc:AlternateContent>
            </w:r>
          </w:p>
        </w:tc>
        <w:tc>
          <w:tcPr>
            <w:tcW w:w="1990" w:type="dxa"/>
            <w:shd w:val="clear" w:color="auto" w:fill="auto"/>
            <w:vAlign w:val="center"/>
          </w:tcPr>
          <w:p w:rsidR="00F611B4" w:rsidRPr="007654FC" w:rsidRDefault="00F611B4" w:rsidP="00F718A6">
            <w:pPr>
              <w:spacing w:beforeLines="50" w:before="166" w:afterLines="50" w:after="166"/>
              <w:jc w:val="center"/>
              <w:rPr>
                <w:rFonts w:eastAsia="細明體"/>
                <w:spacing w:val="-20"/>
              </w:rPr>
            </w:pPr>
            <w:r w:rsidRPr="007654FC">
              <w:rPr>
                <w:rFonts w:eastAsia="細明體"/>
                <w:spacing w:val="-20"/>
              </w:rPr>
              <w:t>Greens/EFA</w:t>
            </w:r>
          </w:p>
        </w:tc>
        <w:tc>
          <w:tcPr>
            <w:tcW w:w="6058" w:type="dxa"/>
            <w:shd w:val="clear" w:color="auto" w:fill="auto"/>
          </w:tcPr>
          <w:p w:rsidR="00F611B4" w:rsidRPr="007654FC" w:rsidRDefault="00F611B4" w:rsidP="00F718A6">
            <w:pPr>
              <w:spacing w:beforeLines="50" w:before="166" w:afterLines="50" w:after="166"/>
              <w:ind w:left="720"/>
              <w:jc w:val="center"/>
              <w:rPr>
                <w:rFonts w:eastAsia="細明體"/>
              </w:rPr>
            </w:pPr>
            <w:r w:rsidRPr="007654FC">
              <w:rPr>
                <w:rFonts w:eastAsia="細明體"/>
              </w:rPr>
              <w:t>Group of the Greens/European Free Alliance</w:t>
            </w:r>
          </w:p>
          <w:p w:rsidR="00F611B4" w:rsidRPr="007654FC" w:rsidRDefault="00F611B4" w:rsidP="00F718A6">
            <w:pPr>
              <w:spacing w:beforeLines="50" w:before="166" w:afterLines="50" w:after="166"/>
              <w:jc w:val="center"/>
              <w:rPr>
                <w:rFonts w:eastAsia="細明體"/>
              </w:rPr>
            </w:pPr>
            <w:r w:rsidRPr="007654FC">
              <w:rPr>
                <w:rFonts w:eastAsia="細明體"/>
              </w:rPr>
              <w:t>綠黨</w:t>
            </w:r>
            <w:r w:rsidRPr="007654FC">
              <w:rPr>
                <w:rFonts w:eastAsia="細明體"/>
              </w:rPr>
              <w:t>/</w:t>
            </w:r>
            <w:r w:rsidRPr="007654FC">
              <w:rPr>
                <w:rFonts w:eastAsia="細明體"/>
              </w:rPr>
              <w:t>歐洲自由聯盟</w:t>
            </w:r>
          </w:p>
        </w:tc>
      </w:tr>
      <w:tr w:rsidR="00AA542E" w:rsidRPr="007654FC" w:rsidTr="00AA542E">
        <w:tc>
          <w:tcPr>
            <w:tcW w:w="957" w:type="dxa"/>
            <w:shd w:val="clear" w:color="auto" w:fill="auto"/>
          </w:tcPr>
          <w:p w:rsidR="00F611B4" w:rsidRPr="007654FC" w:rsidRDefault="00FF7446" w:rsidP="00B035B0">
            <w:pPr>
              <w:ind w:left="720"/>
              <w:rPr>
                <w:rFonts w:eastAsia="細明體"/>
              </w:rPr>
            </w:pPr>
            <w:r>
              <w:rPr>
                <w:rFonts w:eastAsia="細明體"/>
                <w:noProof/>
              </w:rPr>
              <mc:AlternateContent>
                <mc:Choice Requires="wps">
                  <w:drawing>
                    <wp:anchor distT="0" distB="0" distL="114300" distR="114300" simplePos="0" relativeHeight="9" behindDoc="0" locked="0" layoutInCell="1" allowOverlap="1">
                      <wp:simplePos x="0" y="0"/>
                      <wp:positionH relativeFrom="column">
                        <wp:posOffset>0</wp:posOffset>
                      </wp:positionH>
                      <wp:positionV relativeFrom="paragraph">
                        <wp:posOffset>34925</wp:posOffset>
                      </wp:positionV>
                      <wp:extent cx="352425" cy="352425"/>
                      <wp:effectExtent l="0" t="0" r="9525" b="9525"/>
                      <wp:wrapNone/>
                      <wp:docPr id="2356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rect">
                                <a:avLst/>
                              </a:prstGeom>
                              <a:solidFill>
                                <a:srgbClr val="52606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B4" w:rsidRDefault="002F26B4" w:rsidP="00F611B4"/>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8" o:spid="_x0000_s1042" style="position:absolute;left:0;text-align:left;margin-left:0;margin-top:2.75pt;width:27.75pt;height:27.7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" fillcolor="#52606f" stroked="f">
                      <v:textbox>
                        <w:txbxContent>
                          <w:p w:rsidR="002F26B4" w:rsidRDefault="002F26B4" w:rsidP="00F611B4"/>
                        </w:txbxContent>
                      </v:textbox>
                    </v:rect>
                  </w:pict>
                </mc:Fallback>
              </mc:AlternateContent>
            </w:r>
          </w:p>
        </w:tc>
        <w:tc>
          <w:tcPr>
            <w:tcW w:w="1990" w:type="dxa"/>
            <w:shd w:val="clear" w:color="auto" w:fill="auto"/>
            <w:vAlign w:val="center"/>
          </w:tcPr>
          <w:p w:rsidR="00F611B4" w:rsidRPr="007654FC" w:rsidRDefault="00F611B4" w:rsidP="00F718A6">
            <w:pPr>
              <w:spacing w:beforeLines="50" w:before="166" w:afterLines="50" w:after="166"/>
              <w:jc w:val="center"/>
              <w:rPr>
                <w:rFonts w:eastAsia="細明體"/>
              </w:rPr>
            </w:pPr>
            <w:r w:rsidRPr="007654FC">
              <w:rPr>
                <w:rFonts w:eastAsia="細明體"/>
              </w:rPr>
              <w:t>EFDD</w:t>
            </w:r>
          </w:p>
        </w:tc>
        <w:tc>
          <w:tcPr>
            <w:tcW w:w="6058" w:type="dxa"/>
            <w:shd w:val="clear" w:color="auto" w:fill="auto"/>
          </w:tcPr>
          <w:p w:rsidR="00F611B4" w:rsidRPr="007654FC" w:rsidRDefault="00F611B4" w:rsidP="00F718A6">
            <w:pPr>
              <w:spacing w:beforeLines="50" w:before="166" w:afterLines="50" w:after="166"/>
              <w:ind w:left="720"/>
              <w:jc w:val="center"/>
              <w:rPr>
                <w:rFonts w:eastAsia="細明體"/>
              </w:rPr>
            </w:pPr>
            <w:r w:rsidRPr="007654FC">
              <w:rPr>
                <w:rFonts w:eastAsia="細明體"/>
              </w:rPr>
              <w:t>Europe of Freedom and Direct Democracy Group</w:t>
            </w:r>
            <w:r w:rsidRPr="007654FC">
              <w:rPr>
                <w:rFonts w:eastAsia="細明體"/>
              </w:rPr>
              <w:t>自由歐洲和直接民主集團</w:t>
            </w:r>
          </w:p>
        </w:tc>
      </w:tr>
      <w:tr w:rsidR="00AA542E" w:rsidRPr="007654FC" w:rsidTr="00AA542E">
        <w:tc>
          <w:tcPr>
            <w:tcW w:w="957" w:type="dxa"/>
            <w:tcBorders>
              <w:bottom w:val="single" w:sz="4" w:space="0" w:color="auto"/>
            </w:tcBorders>
            <w:shd w:val="clear" w:color="auto" w:fill="auto"/>
          </w:tcPr>
          <w:p w:rsidR="00F611B4" w:rsidRPr="007654FC" w:rsidRDefault="00FF7446" w:rsidP="00B035B0">
            <w:pPr>
              <w:ind w:left="720"/>
              <w:rPr>
                <w:rFonts w:eastAsia="細明體"/>
              </w:rPr>
            </w:pPr>
            <w:r>
              <w:rPr>
                <w:rFonts w:eastAsia="細明體"/>
                <w:noProof/>
              </w:rPr>
              <mc:AlternateContent>
                <mc:Choice Requires="wps">
                  <w:drawing>
                    <wp:anchor distT="0" distB="0" distL="114300" distR="114300" simplePos="0" relativeHeight="10" behindDoc="0" locked="0" layoutInCell="1" allowOverlap="1">
                      <wp:simplePos x="0" y="0"/>
                      <wp:positionH relativeFrom="column">
                        <wp:posOffset>0</wp:posOffset>
                      </wp:positionH>
                      <wp:positionV relativeFrom="paragraph">
                        <wp:posOffset>28575</wp:posOffset>
                      </wp:positionV>
                      <wp:extent cx="352425" cy="151130"/>
                      <wp:effectExtent l="0" t="0" r="9525" b="1270"/>
                      <wp:wrapNone/>
                      <wp:docPr id="2357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5113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B4" w:rsidRDefault="002F26B4" w:rsidP="00F611B4"/>
                              </w:txbxContent>
                            </wps:txbx>
                            <wps:bodyPr wrap="square"/>
                          </wps:wsp>
                        </a:graphicData>
                      </a:graphic>
                      <wp14:sizeRelH relativeFrom="margin">
                        <wp14:pctWidth>0</wp14:pctWidth>
                      </wp14:sizeRelH>
                      <wp14:sizeRelV relativeFrom="page">
                        <wp14:pctHeight>0</wp14:pctHeight>
                      </wp14:sizeRelV>
                    </wp:anchor>
                  </w:drawing>
                </mc:Choice>
                <mc:Fallback>
                  <w:pict>
                    <v:rect id="Rectangle 19" o:spid="_x0000_s1043" style="position:absolute;left:0;text-align:left;margin-left:0;margin-top:2.25pt;width:27.75pt;height:11.9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" fillcolor="#969696" stroked="f">
                      <v:textbox>
                        <w:txbxContent>
                          <w:p w:rsidR="002F26B4" w:rsidRDefault="002F26B4" w:rsidP="00F611B4"/>
                        </w:txbxContent>
                      </v:textbox>
                    </v:rect>
                  </w:pict>
                </mc:Fallback>
              </mc:AlternateContent>
            </w:r>
          </w:p>
        </w:tc>
        <w:tc>
          <w:tcPr>
            <w:tcW w:w="1990" w:type="dxa"/>
            <w:tcBorders>
              <w:bottom w:val="single" w:sz="4" w:space="0" w:color="auto"/>
            </w:tcBorders>
            <w:shd w:val="clear" w:color="auto" w:fill="auto"/>
            <w:vAlign w:val="center"/>
          </w:tcPr>
          <w:p w:rsidR="00F611B4" w:rsidRPr="007654FC" w:rsidRDefault="00F611B4" w:rsidP="00F718A6">
            <w:pPr>
              <w:spacing w:beforeLines="50" w:before="166" w:afterLines="50" w:after="166"/>
              <w:jc w:val="center"/>
              <w:rPr>
                <w:rFonts w:eastAsia="細明體"/>
              </w:rPr>
            </w:pPr>
            <w:r w:rsidRPr="007654FC">
              <w:rPr>
                <w:rFonts w:eastAsia="細明體"/>
              </w:rPr>
              <w:t>N-A</w:t>
            </w:r>
          </w:p>
        </w:tc>
        <w:tc>
          <w:tcPr>
            <w:tcW w:w="6058" w:type="dxa"/>
            <w:tcBorders>
              <w:bottom w:val="single" w:sz="4" w:space="0" w:color="auto"/>
            </w:tcBorders>
            <w:shd w:val="clear" w:color="auto" w:fill="auto"/>
          </w:tcPr>
          <w:p w:rsidR="00F611B4" w:rsidRPr="007654FC" w:rsidRDefault="00F611B4" w:rsidP="00F718A6">
            <w:pPr>
              <w:spacing w:beforeLines="50" w:before="166" w:afterLines="50" w:after="166"/>
              <w:ind w:left="720"/>
              <w:jc w:val="center"/>
              <w:rPr>
                <w:rFonts w:eastAsia="細明體"/>
              </w:rPr>
            </w:pPr>
            <w:r w:rsidRPr="007654FC">
              <w:rPr>
                <w:rFonts w:eastAsia="細明體"/>
              </w:rPr>
              <w:t xml:space="preserve">Non-attached </w:t>
            </w:r>
            <w:r w:rsidRPr="007654FC">
              <w:rPr>
                <w:rFonts w:eastAsia="細明體"/>
              </w:rPr>
              <w:t>其他</w:t>
            </w:r>
          </w:p>
        </w:tc>
      </w:tr>
    </w:tbl>
    <w:p w:rsidR="00C821EE" w:rsidRPr="007654FC" w:rsidRDefault="00C821EE" w:rsidP="00F611B4">
      <w:pPr>
        <w:pStyle w:val="22"/>
        <w:snapToGrid w:val="0"/>
        <w:spacing w:line="240" w:lineRule="auto"/>
        <w:ind w:leftChars="0" w:left="720" w:firstLineChars="0" w:firstLine="0"/>
        <w:contextualSpacing/>
        <w:jc w:val="center"/>
        <w:rPr>
          <w:rFonts w:eastAsia="細明體" w:hAnsi="Times New Roman"/>
          <w:noProof/>
          <w:sz w:val="24"/>
        </w:rPr>
      </w:pPr>
    </w:p>
    <w:p w:rsidR="00C821EE" w:rsidRPr="007654FC" w:rsidRDefault="00C821EE" w:rsidP="00F611B4">
      <w:pPr>
        <w:pStyle w:val="22"/>
        <w:snapToGrid w:val="0"/>
        <w:spacing w:line="240" w:lineRule="auto"/>
        <w:ind w:leftChars="0" w:left="720" w:firstLineChars="0" w:firstLine="0"/>
        <w:contextualSpacing/>
        <w:jc w:val="center"/>
        <w:rPr>
          <w:rFonts w:eastAsia="細明體" w:hAnsi="Times New Roman"/>
          <w:noProof/>
          <w:sz w:val="24"/>
        </w:rPr>
      </w:pPr>
    </w:p>
    <w:p w:rsidR="00C821EE" w:rsidRDefault="00C821EE" w:rsidP="00F611B4">
      <w:pPr>
        <w:pStyle w:val="22"/>
        <w:snapToGrid w:val="0"/>
        <w:spacing w:line="240" w:lineRule="auto"/>
        <w:ind w:leftChars="0" w:left="720" w:firstLineChars="0" w:firstLine="0"/>
        <w:contextualSpacing/>
        <w:jc w:val="center"/>
        <w:rPr>
          <w:rFonts w:eastAsia="細明體" w:hAnsi="Times New Roman"/>
          <w:noProof/>
          <w:sz w:val="24"/>
        </w:rPr>
      </w:pPr>
    </w:p>
    <w:p w:rsidR="00541E86" w:rsidRDefault="00541E86" w:rsidP="00F611B4">
      <w:pPr>
        <w:pStyle w:val="22"/>
        <w:snapToGrid w:val="0"/>
        <w:spacing w:line="240" w:lineRule="auto"/>
        <w:ind w:leftChars="0" w:left="720" w:firstLineChars="0" w:firstLine="0"/>
        <w:contextualSpacing/>
        <w:jc w:val="center"/>
        <w:rPr>
          <w:rFonts w:eastAsia="細明體" w:hAnsi="Times New Roman"/>
          <w:noProof/>
          <w:sz w:val="24"/>
        </w:rPr>
      </w:pPr>
    </w:p>
    <w:p w:rsidR="00541E86" w:rsidRDefault="00541E86" w:rsidP="00F611B4">
      <w:pPr>
        <w:pStyle w:val="22"/>
        <w:snapToGrid w:val="0"/>
        <w:spacing w:line="240" w:lineRule="auto"/>
        <w:ind w:leftChars="0" w:left="720" w:firstLineChars="0" w:firstLine="0"/>
        <w:contextualSpacing/>
        <w:jc w:val="center"/>
        <w:rPr>
          <w:rFonts w:eastAsia="細明體" w:hAnsi="Times New Roman"/>
          <w:noProof/>
          <w:sz w:val="24"/>
        </w:rPr>
      </w:pPr>
    </w:p>
    <w:p w:rsidR="00541E86" w:rsidRDefault="00541E86" w:rsidP="00F611B4">
      <w:pPr>
        <w:pStyle w:val="22"/>
        <w:snapToGrid w:val="0"/>
        <w:spacing w:line="240" w:lineRule="auto"/>
        <w:ind w:leftChars="0" w:left="720" w:firstLineChars="0" w:firstLine="0"/>
        <w:contextualSpacing/>
        <w:jc w:val="center"/>
        <w:rPr>
          <w:rFonts w:eastAsia="細明體" w:hAnsi="Times New Roman"/>
          <w:noProof/>
          <w:sz w:val="24"/>
        </w:rPr>
      </w:pPr>
    </w:p>
    <w:p w:rsidR="00541E86" w:rsidRDefault="00541E86" w:rsidP="00F611B4">
      <w:pPr>
        <w:pStyle w:val="22"/>
        <w:snapToGrid w:val="0"/>
        <w:spacing w:line="240" w:lineRule="auto"/>
        <w:ind w:leftChars="0" w:left="720" w:firstLineChars="0" w:firstLine="0"/>
        <w:contextualSpacing/>
        <w:jc w:val="center"/>
        <w:rPr>
          <w:rFonts w:eastAsia="細明體" w:hAnsi="Times New Roman"/>
          <w:noProof/>
          <w:sz w:val="24"/>
        </w:rPr>
      </w:pPr>
    </w:p>
    <w:p w:rsidR="00541E86" w:rsidRPr="007654FC" w:rsidRDefault="00541E86" w:rsidP="00F611B4">
      <w:pPr>
        <w:pStyle w:val="22"/>
        <w:snapToGrid w:val="0"/>
        <w:spacing w:line="240" w:lineRule="auto"/>
        <w:ind w:leftChars="0" w:left="720" w:firstLineChars="0" w:firstLine="0"/>
        <w:contextualSpacing/>
        <w:jc w:val="center"/>
        <w:rPr>
          <w:rFonts w:eastAsia="細明體" w:hAnsi="Times New Roman"/>
          <w:noProof/>
          <w:sz w:val="24"/>
        </w:rPr>
      </w:pPr>
    </w:p>
    <w:p w:rsidR="00F611B4" w:rsidRPr="007654FC" w:rsidRDefault="00FF7446" w:rsidP="00C821EE">
      <w:pPr>
        <w:pStyle w:val="22"/>
        <w:snapToGrid w:val="0"/>
        <w:spacing w:line="240" w:lineRule="auto"/>
        <w:ind w:leftChars="0" w:left="0" w:firstLineChars="0" w:firstLine="0"/>
        <w:contextualSpacing/>
        <w:jc w:val="center"/>
        <w:rPr>
          <w:rFonts w:eastAsia="細明體" w:hAnsi="Times New Roman"/>
          <w:sz w:val="24"/>
          <w:lang w:val="zh-TW"/>
        </w:rPr>
      </w:pPr>
      <w:r>
        <w:rPr>
          <w:rFonts w:eastAsia="細明體" w:hAnsi="Times New Roman"/>
          <w:noProof/>
          <w:sz w:val="24"/>
        </w:rPr>
        <w:lastRenderedPageBreak/>
        <w:drawing>
          <wp:inline distT="0" distB="0" distL="0" distR="0">
            <wp:extent cx="4696460" cy="2292985"/>
            <wp:effectExtent l="38100" t="38100" r="46990" b="31115"/>
            <wp:docPr id="28" name="Picture 3" descr="Nouvelle compo PE ju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uvelle compo PE juin 20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6460" cy="2292985"/>
                    </a:xfrm>
                    <a:prstGeom prst="rect">
                      <a:avLst/>
                    </a:prstGeom>
                    <a:noFill/>
                    <a:ln w="28575" cmpd="sng">
                      <a:solidFill>
                        <a:srgbClr val="E46C0A"/>
                      </a:solidFill>
                      <a:miter lim="800000"/>
                      <a:headEnd/>
                      <a:tailEnd/>
                    </a:ln>
                    <a:effectLst/>
                  </pic:spPr>
                </pic:pic>
              </a:graphicData>
            </a:graphic>
          </wp:inline>
        </w:drawing>
      </w:r>
    </w:p>
    <w:p w:rsidR="00541E86" w:rsidRDefault="00541E86" w:rsidP="00F611B4">
      <w:pPr>
        <w:pStyle w:val="22"/>
        <w:snapToGrid w:val="0"/>
        <w:spacing w:line="240" w:lineRule="auto"/>
        <w:ind w:leftChars="0" w:left="720" w:firstLineChars="0" w:firstLine="0"/>
        <w:contextualSpacing/>
        <w:jc w:val="center"/>
        <w:rPr>
          <w:rFonts w:eastAsia="細明體" w:hAnsi="Times New Roman"/>
          <w:sz w:val="24"/>
        </w:rPr>
      </w:pPr>
    </w:p>
    <w:p w:rsidR="00F611B4" w:rsidRPr="007654FC" w:rsidRDefault="00F611B4" w:rsidP="00F611B4">
      <w:pPr>
        <w:pStyle w:val="22"/>
        <w:snapToGrid w:val="0"/>
        <w:spacing w:line="240" w:lineRule="auto"/>
        <w:ind w:leftChars="0" w:left="720" w:firstLineChars="0" w:firstLine="0"/>
        <w:contextualSpacing/>
        <w:jc w:val="center"/>
        <w:rPr>
          <w:rFonts w:eastAsia="細明體" w:hAnsi="Times New Roman"/>
          <w:sz w:val="24"/>
        </w:rPr>
      </w:pPr>
      <w:r w:rsidRPr="007654FC">
        <w:rPr>
          <w:rFonts w:eastAsia="細明體" w:hAnsi="Times New Roman"/>
          <w:sz w:val="24"/>
        </w:rPr>
        <w:t>圖</w:t>
      </w:r>
      <w:r w:rsidR="00AB3DDA" w:rsidRPr="007654FC">
        <w:rPr>
          <w:rFonts w:eastAsia="細明體" w:hAnsi="Times New Roman"/>
          <w:sz w:val="24"/>
        </w:rPr>
        <w:t>17</w:t>
      </w:r>
      <w:r w:rsidRPr="007654FC">
        <w:rPr>
          <w:rFonts w:eastAsia="細明體" w:hAnsi="Times New Roman"/>
          <w:sz w:val="24"/>
        </w:rPr>
        <w:t xml:space="preserve">  EU</w:t>
      </w:r>
      <w:r w:rsidRPr="007654FC">
        <w:rPr>
          <w:rFonts w:eastAsia="細明體" w:hAnsi="Times New Roman"/>
          <w:sz w:val="24"/>
        </w:rPr>
        <w:t>次級政治團體座位分布圖</w:t>
      </w:r>
    </w:p>
    <w:p w:rsidR="00DE4AAB" w:rsidRDefault="00DE4AAB" w:rsidP="00F611B4">
      <w:pPr>
        <w:pStyle w:val="22"/>
        <w:snapToGrid w:val="0"/>
        <w:spacing w:line="240" w:lineRule="auto"/>
        <w:ind w:leftChars="0" w:left="720" w:firstLineChars="0" w:firstLine="0"/>
        <w:contextualSpacing/>
        <w:jc w:val="center"/>
        <w:rPr>
          <w:rFonts w:eastAsia="細明體" w:hAnsi="Times New Roman"/>
          <w:sz w:val="24"/>
          <w:lang w:val="zh-TW"/>
        </w:rPr>
      </w:pPr>
    </w:p>
    <w:p w:rsidR="00541E86" w:rsidRDefault="00541E86" w:rsidP="00F611B4">
      <w:pPr>
        <w:pStyle w:val="22"/>
        <w:snapToGrid w:val="0"/>
        <w:spacing w:line="240" w:lineRule="auto"/>
        <w:ind w:leftChars="0" w:left="720" w:firstLineChars="0" w:firstLine="0"/>
        <w:contextualSpacing/>
        <w:jc w:val="center"/>
        <w:rPr>
          <w:rFonts w:eastAsia="細明體" w:hAnsi="Times New Roman"/>
          <w:sz w:val="24"/>
          <w:lang w:val="zh-TW"/>
        </w:rPr>
      </w:pPr>
    </w:p>
    <w:p w:rsidR="00541E86" w:rsidRPr="007654FC" w:rsidRDefault="00541E86" w:rsidP="00F611B4">
      <w:pPr>
        <w:pStyle w:val="22"/>
        <w:snapToGrid w:val="0"/>
        <w:spacing w:line="240" w:lineRule="auto"/>
        <w:ind w:leftChars="0" w:left="720" w:firstLineChars="0" w:firstLine="0"/>
        <w:contextualSpacing/>
        <w:jc w:val="center"/>
        <w:rPr>
          <w:rFonts w:eastAsia="細明體" w:hAnsi="Times New Roman"/>
          <w:sz w:val="24"/>
          <w:lang w:val="zh-TW"/>
        </w:rPr>
      </w:pPr>
    </w:p>
    <w:p w:rsidR="00F611B4" w:rsidRPr="007654FC" w:rsidRDefault="00FF7446" w:rsidP="00F611B4">
      <w:pPr>
        <w:pStyle w:val="22"/>
        <w:snapToGrid w:val="0"/>
        <w:spacing w:line="240" w:lineRule="auto"/>
        <w:ind w:leftChars="0" w:left="720" w:firstLineChars="0" w:firstLine="0"/>
        <w:contextualSpacing/>
        <w:rPr>
          <w:rFonts w:eastAsia="細明體" w:hAnsi="Times New Roman"/>
          <w:sz w:val="24"/>
          <w:lang w:val="zh-TW"/>
        </w:rPr>
      </w:pPr>
      <w:r>
        <w:rPr>
          <w:rFonts w:eastAsia="細明體" w:hAnsi="Times New Roman"/>
          <w:noProof/>
          <w:sz w:val="24"/>
        </w:rPr>
        <w:drawing>
          <wp:inline distT="0" distB="0" distL="0" distR="0">
            <wp:extent cx="5229860" cy="2590800"/>
            <wp:effectExtent l="38100" t="38100" r="46990" b="3810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9860" cy="2590800"/>
                    </a:xfrm>
                    <a:prstGeom prst="rect">
                      <a:avLst/>
                    </a:prstGeom>
                    <a:noFill/>
                    <a:ln w="38100" cmpd="sng">
                      <a:solidFill>
                        <a:srgbClr val="1C01BF"/>
                      </a:solidFill>
                      <a:miter lim="800000"/>
                      <a:headEnd/>
                      <a:tailEnd/>
                    </a:ln>
                    <a:effectLst/>
                  </pic:spPr>
                </pic:pic>
              </a:graphicData>
            </a:graphic>
          </wp:inline>
        </w:drawing>
      </w:r>
    </w:p>
    <w:p w:rsidR="00F611B4" w:rsidRPr="007654FC" w:rsidRDefault="00F611B4" w:rsidP="00F611B4">
      <w:pPr>
        <w:pStyle w:val="22"/>
        <w:snapToGrid w:val="0"/>
        <w:spacing w:line="240" w:lineRule="auto"/>
        <w:ind w:leftChars="0" w:left="720" w:firstLineChars="0" w:firstLine="0"/>
        <w:contextualSpacing/>
        <w:jc w:val="center"/>
        <w:rPr>
          <w:rFonts w:eastAsia="細明體" w:hAnsi="Times New Roman"/>
          <w:sz w:val="24"/>
          <w:lang w:val="zh-TW"/>
        </w:rPr>
      </w:pPr>
      <w:r w:rsidRPr="007654FC">
        <w:rPr>
          <w:rFonts w:eastAsia="細明體" w:hAnsi="Times New Roman"/>
          <w:sz w:val="24"/>
          <w:lang w:val="zh-TW"/>
        </w:rPr>
        <w:t>圖</w:t>
      </w:r>
      <w:r w:rsidR="00AB3DDA" w:rsidRPr="007654FC">
        <w:rPr>
          <w:rFonts w:eastAsia="細明體" w:hAnsi="Times New Roman"/>
          <w:sz w:val="24"/>
          <w:lang w:val="zh-TW"/>
        </w:rPr>
        <w:t xml:space="preserve">18 </w:t>
      </w:r>
      <w:r w:rsidRPr="007654FC">
        <w:rPr>
          <w:rFonts w:eastAsia="細明體" w:hAnsi="Times New Roman"/>
          <w:sz w:val="24"/>
          <w:lang w:val="zh-TW"/>
        </w:rPr>
        <w:t xml:space="preserve"> EU</w:t>
      </w:r>
      <w:r w:rsidRPr="007654FC">
        <w:rPr>
          <w:rFonts w:eastAsia="細明體" w:hAnsi="Times New Roman"/>
          <w:sz w:val="24"/>
          <w:lang w:val="zh-TW"/>
        </w:rPr>
        <w:t>議場座位分布圖</w:t>
      </w:r>
    </w:p>
    <w:p w:rsidR="00F611B4" w:rsidRPr="007654FC" w:rsidRDefault="00F611B4" w:rsidP="00F611B4">
      <w:pPr>
        <w:pStyle w:val="22"/>
        <w:snapToGrid w:val="0"/>
        <w:spacing w:line="240" w:lineRule="auto"/>
        <w:ind w:leftChars="0" w:left="720" w:firstLineChars="0" w:firstLine="0"/>
        <w:contextualSpacing/>
        <w:rPr>
          <w:rFonts w:eastAsia="細明體" w:hAnsi="Times New Roman"/>
          <w:sz w:val="24"/>
          <w:lang w:val="zh-TW"/>
        </w:rPr>
      </w:pPr>
    </w:p>
    <w:p w:rsidR="00F611B4" w:rsidRPr="007654FC" w:rsidRDefault="006F3011" w:rsidP="00F718A6">
      <w:pPr>
        <w:spacing w:beforeLines="50" w:before="166"/>
        <w:ind w:left="720"/>
        <w:jc w:val="center"/>
        <w:rPr>
          <w:rFonts w:eastAsia="細明體"/>
        </w:rPr>
      </w:pPr>
      <w:r w:rsidRPr="007654FC">
        <w:rPr>
          <w:rFonts w:eastAsia="細明體"/>
        </w:rPr>
        <w:br w:type="page"/>
      </w:r>
      <w:r w:rsidR="00F611B4" w:rsidRPr="007654FC">
        <w:rPr>
          <w:rFonts w:eastAsia="細明體"/>
        </w:rPr>
        <w:lastRenderedPageBreak/>
        <w:t>表</w:t>
      </w:r>
      <w:r w:rsidR="00AA542E" w:rsidRPr="007654FC">
        <w:rPr>
          <w:rFonts w:eastAsia="細明體"/>
        </w:rPr>
        <w:t>4</w:t>
      </w:r>
      <w:r w:rsidR="00F611B4" w:rsidRPr="007654FC">
        <w:rPr>
          <w:rFonts w:eastAsia="細明體"/>
        </w:rPr>
        <w:t xml:space="preserve">  </w:t>
      </w:r>
      <w:r w:rsidR="00F611B4" w:rsidRPr="007654FC">
        <w:rPr>
          <w:rFonts w:eastAsia="細明體"/>
        </w:rPr>
        <w:t>歐盟議會次級委員會</w:t>
      </w:r>
      <w:r w:rsidR="00F611B4" w:rsidRPr="007654FC">
        <w:rPr>
          <w:rFonts w:eastAsia="細明體"/>
        </w:rPr>
        <w:t>(Parliamentary committees)</w:t>
      </w:r>
    </w:p>
    <w:tbl>
      <w:tblPr>
        <w:tblW w:w="847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Foreign Affairs (+ 2 sub-committees: Human Rights + Security and Defense)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Development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International Trade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Budgets</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Budgetary Control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Economic and Monetary Affairs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Employment and Social Affairs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Environment, Public Health and Food Safety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Industry, Research and Energy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Internal Market and Consumer Protection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Transport and Tourism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Regional Development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Agriculture and Rural Development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Fisheries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Culture and Education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Legal Affairs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Civil Liberties, Justice and Home Affairs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Constitutional Affairs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Women’s Rights and Gender Equality  </w:t>
            </w:r>
          </w:p>
        </w:tc>
      </w:tr>
      <w:tr w:rsidR="00B035B0" w:rsidRPr="007654FC" w:rsidTr="00B035B0">
        <w:tc>
          <w:tcPr>
            <w:tcW w:w="8472" w:type="dxa"/>
            <w:shd w:val="clear" w:color="auto" w:fill="auto"/>
          </w:tcPr>
          <w:p w:rsidR="00F611B4" w:rsidRPr="007654FC" w:rsidRDefault="00F611B4" w:rsidP="00F718A6">
            <w:pPr>
              <w:snapToGrid w:val="0"/>
              <w:spacing w:beforeLines="50" w:before="166" w:afterLines="50" w:after="166"/>
              <w:ind w:left="720"/>
              <w:rPr>
                <w:rFonts w:eastAsia="細明體"/>
              </w:rPr>
            </w:pPr>
            <w:r w:rsidRPr="007654FC">
              <w:rPr>
                <w:rFonts w:eastAsia="細明體"/>
              </w:rPr>
              <w:t xml:space="preserve">Petitions </w:t>
            </w:r>
          </w:p>
        </w:tc>
      </w:tr>
    </w:tbl>
    <w:p w:rsidR="00541E86" w:rsidRDefault="00F611B4" w:rsidP="00F718A6">
      <w:pPr>
        <w:pStyle w:val="22"/>
        <w:adjustRightInd/>
        <w:spacing w:beforeLines="100" w:before="333" w:afterLines="50" w:after="166" w:line="420" w:lineRule="auto"/>
        <w:ind w:leftChars="0" w:left="720" w:firstLineChars="0" w:firstLine="0"/>
        <w:rPr>
          <w:rFonts w:ascii="細明體" w:eastAsia="細明體" w:hAnsi="細明體" w:cs="標楷體"/>
          <w:spacing w:val="30"/>
          <w:sz w:val="24"/>
        </w:rPr>
      </w:pPr>
      <w:r w:rsidRPr="005232B1">
        <w:rPr>
          <w:rFonts w:ascii="細明體" w:eastAsia="細明體" w:hAnsi="細明體" w:cs="標楷體"/>
          <w:spacing w:val="30"/>
          <w:sz w:val="24"/>
        </w:rPr>
        <w:t xml:space="preserve">    </w:t>
      </w:r>
    </w:p>
    <w:p w:rsidR="00C96761" w:rsidRPr="005232B1" w:rsidRDefault="00541E86" w:rsidP="00F718A6">
      <w:pPr>
        <w:pStyle w:val="22"/>
        <w:adjustRightInd/>
        <w:spacing w:beforeLines="100" w:before="333" w:afterLines="50" w:after="166" w:line="420" w:lineRule="auto"/>
        <w:ind w:leftChars="0" w:left="720" w:firstLineChars="0" w:firstLine="0"/>
        <w:rPr>
          <w:rFonts w:ascii="細明體" w:eastAsia="細明體" w:hAnsi="細明體" w:cs="Arial"/>
          <w:spacing w:val="30"/>
          <w:sz w:val="24"/>
        </w:rPr>
      </w:pPr>
      <w:r>
        <w:rPr>
          <w:rFonts w:ascii="細明體" w:eastAsia="細明體" w:hAnsi="細明體" w:cs="標楷體"/>
          <w:spacing w:val="30"/>
          <w:sz w:val="24"/>
        </w:rPr>
        <w:br w:type="page"/>
      </w:r>
      <w:r w:rsidR="00F611B4" w:rsidRPr="005232B1">
        <w:rPr>
          <w:rFonts w:ascii="細明體" w:eastAsia="細明體" w:hAnsi="細明體" w:cs="標楷體"/>
          <w:spacing w:val="30"/>
          <w:sz w:val="24"/>
        </w:rPr>
        <w:lastRenderedPageBreak/>
        <w:t>歐盟歷經2000年貪瀆醜聞</w:t>
      </w:r>
      <w:r w:rsidR="00AA542E" w:rsidRPr="005232B1">
        <w:rPr>
          <w:rFonts w:ascii="細明體" w:eastAsia="細明體" w:hAnsi="細明體" w:cs="標楷體" w:hint="eastAsia"/>
          <w:spacing w:val="30"/>
          <w:sz w:val="24"/>
        </w:rPr>
        <w:t>之後</w:t>
      </w:r>
      <w:r w:rsidR="00F611B4" w:rsidRPr="005232B1">
        <w:rPr>
          <w:rFonts w:ascii="細明體" w:eastAsia="細明體" w:hAnsi="細明體" w:cs="標楷體"/>
          <w:spacing w:val="30"/>
          <w:sz w:val="24"/>
        </w:rPr>
        <w:t>，強化組織間整合、溝通、協調與聯繫機制，致力於改善操守與策定防弊機制，全面訓練與培育所屬人員。</w:t>
      </w:r>
    </w:p>
    <w:p w:rsidR="00353962" w:rsidRPr="005232B1" w:rsidRDefault="00353962" w:rsidP="00F718A6">
      <w:pPr>
        <w:numPr>
          <w:ilvl w:val="0"/>
          <w:numId w:val="20"/>
        </w:numPr>
        <w:spacing w:afterLines="50" w:after="166" w:line="420" w:lineRule="auto"/>
        <w:ind w:left="766" w:hanging="482"/>
        <w:rPr>
          <w:rFonts w:ascii="細明體" w:eastAsia="細明體" w:hAnsi="細明體" w:cs="Arial"/>
          <w:spacing w:val="30"/>
          <w:sz w:val="28"/>
        </w:rPr>
      </w:pPr>
      <w:r w:rsidRPr="005232B1">
        <w:rPr>
          <w:rFonts w:ascii="細明體" w:eastAsia="細明體" w:hAnsi="細明體" w:cs="Arial"/>
          <w:spacing w:val="30"/>
          <w:sz w:val="28"/>
        </w:rPr>
        <w:t>工作指導與部屬培育</w:t>
      </w:r>
    </w:p>
    <w:p w:rsidR="00C821EE" w:rsidRPr="005232B1" w:rsidRDefault="00C821EE" w:rsidP="00F718A6">
      <w:pPr>
        <w:spacing w:afterLines="50" w:after="166" w:line="420" w:lineRule="auto"/>
        <w:ind w:leftChars="265" w:left="636" w:firstLineChars="200" w:firstLine="600"/>
        <w:jc w:val="both"/>
        <w:rPr>
          <w:rFonts w:ascii="細明體" w:eastAsia="細明體" w:hAnsi="細明體"/>
          <w:spacing w:val="30"/>
        </w:rPr>
      </w:pPr>
      <w:r w:rsidRPr="005232B1">
        <w:rPr>
          <w:rFonts w:ascii="細明體" w:eastAsia="細明體" w:hAnsi="細明體"/>
          <w:spacing w:val="30"/>
        </w:rPr>
        <w:t>課程進行首先以幾張圖象與描述遊戲，讓學員實體描繪，從過程中體會主、客觀認知與事實落差，先入為主觀念謬誤。其次，討論培育方法及培育態度，同時也介紹培育樹觀念。</w:t>
      </w:r>
    </w:p>
    <w:p w:rsidR="00C821EE" w:rsidRPr="007654FC" w:rsidRDefault="00C821EE" w:rsidP="00F718A6">
      <w:pPr>
        <w:spacing w:afterLines="50" w:after="166" w:line="420" w:lineRule="auto"/>
        <w:ind w:leftChars="265" w:left="636" w:firstLineChars="200" w:firstLine="600"/>
        <w:jc w:val="both"/>
        <w:rPr>
          <w:rFonts w:eastAsia="細明體"/>
          <w:spacing w:val="30"/>
        </w:rPr>
      </w:pPr>
      <w:r w:rsidRPr="007654FC">
        <w:rPr>
          <w:rFonts w:eastAsia="細明體"/>
          <w:spacing w:val="30"/>
        </w:rPr>
        <w:t>培育是一種刺激</w:t>
      </w:r>
      <w:r w:rsidRPr="007654FC">
        <w:rPr>
          <w:rFonts w:eastAsia="細明體"/>
          <w:spacing w:val="30"/>
        </w:rPr>
        <w:t>(Stimulate)</w:t>
      </w:r>
      <w:r w:rsidRPr="007654FC">
        <w:rPr>
          <w:rFonts w:eastAsia="細明體"/>
          <w:spacing w:val="30"/>
        </w:rPr>
        <w:t>、鼓舞</w:t>
      </w:r>
      <w:r w:rsidRPr="007654FC">
        <w:rPr>
          <w:rFonts w:eastAsia="細明體"/>
          <w:spacing w:val="30"/>
        </w:rPr>
        <w:t>(Encourage)</w:t>
      </w:r>
      <w:r w:rsidRPr="007654FC">
        <w:rPr>
          <w:rFonts w:eastAsia="細明體"/>
          <w:spacing w:val="30"/>
        </w:rPr>
        <w:t>、也是支持</w:t>
      </w:r>
      <w:r w:rsidRPr="007654FC">
        <w:rPr>
          <w:rFonts w:eastAsia="細明體"/>
          <w:spacing w:val="30"/>
        </w:rPr>
        <w:t>(Support)</w:t>
      </w:r>
      <w:r w:rsidRPr="007654FC">
        <w:rPr>
          <w:rFonts w:eastAsia="細明體"/>
          <w:spacing w:val="30"/>
        </w:rPr>
        <w:t>。由伊卡洛斯</w:t>
      </w:r>
      <w:r w:rsidRPr="007654FC">
        <w:rPr>
          <w:rFonts w:eastAsia="細明體"/>
          <w:spacing w:val="30"/>
        </w:rPr>
        <w:t>(Icarus)</w:t>
      </w:r>
      <w:r w:rsidRPr="007654FC">
        <w:rPr>
          <w:rFonts w:eastAsia="細明體"/>
          <w:spacing w:val="30"/>
        </w:rPr>
        <w:t>父子間飛行練習的希臘神話中得知，培育者與受培育</w:t>
      </w:r>
      <w:r w:rsidR="00B67640" w:rsidRPr="007654FC">
        <w:rPr>
          <w:rFonts w:eastAsia="細明體"/>
          <w:spacing w:val="30"/>
        </w:rPr>
        <w:t>者</w:t>
      </w:r>
      <w:r w:rsidRPr="007654FC">
        <w:rPr>
          <w:rFonts w:eastAsia="細明體"/>
          <w:spacing w:val="30"/>
        </w:rPr>
        <w:t>（</w:t>
      </w:r>
      <w:r w:rsidRPr="007654FC">
        <w:rPr>
          <w:rFonts w:eastAsia="細明體"/>
          <w:spacing w:val="30"/>
        </w:rPr>
        <w:t>Coachee</w:t>
      </w:r>
      <w:r w:rsidRPr="007654FC">
        <w:rPr>
          <w:rFonts w:eastAsia="細明體"/>
          <w:spacing w:val="30"/>
        </w:rPr>
        <w:t>）間互動的重要性。</w:t>
      </w:r>
    </w:p>
    <w:p w:rsidR="00C821EE" w:rsidRPr="007654FC" w:rsidRDefault="00C821EE" w:rsidP="00F718A6">
      <w:pPr>
        <w:spacing w:afterLines="50" w:after="166" w:line="420" w:lineRule="auto"/>
        <w:ind w:leftChars="265" w:left="636" w:firstLineChars="200" w:firstLine="600"/>
        <w:jc w:val="both"/>
        <w:rPr>
          <w:rFonts w:eastAsia="細明體"/>
          <w:spacing w:val="30"/>
        </w:rPr>
      </w:pPr>
      <w:r w:rsidRPr="007654FC">
        <w:rPr>
          <w:rFonts w:eastAsia="細明體"/>
          <w:spacing w:val="30"/>
        </w:rPr>
        <w:t>培育不是治療，不是給予指示的替代行為，也不是治療沒有效率的管理。但是培育可以從不好的管理改變</w:t>
      </w:r>
      <w:proofErr w:type="gramStart"/>
      <w:r w:rsidRPr="007654FC">
        <w:rPr>
          <w:rFonts w:eastAsia="細明體"/>
          <w:spacing w:val="30"/>
        </w:rPr>
        <w:t>為成好的</w:t>
      </w:r>
      <w:proofErr w:type="gramEnd"/>
      <w:r w:rsidRPr="007654FC">
        <w:rPr>
          <w:rFonts w:eastAsia="細明體"/>
          <w:spacing w:val="30"/>
        </w:rPr>
        <w:t>管理。在培育訓練的過程中，有些情緒衝突需要發洩，但培育不是心理治療。培育也是一種學習，而學習不是只為知識的轉移，受培育者的學習，也可以增加自我的感受，包括在關係上、情緒上、行為上及作為上都有所增進。</w:t>
      </w:r>
    </w:p>
    <w:p w:rsidR="00C821EE" w:rsidRPr="007654FC" w:rsidRDefault="00C821EE" w:rsidP="00F718A6">
      <w:pPr>
        <w:spacing w:afterLines="50" w:after="166" w:line="420" w:lineRule="auto"/>
        <w:ind w:leftChars="265" w:left="636" w:firstLineChars="200" w:firstLine="600"/>
        <w:jc w:val="both"/>
        <w:rPr>
          <w:rFonts w:eastAsia="細明體"/>
          <w:spacing w:val="30"/>
        </w:rPr>
      </w:pPr>
      <w:r w:rsidRPr="007654FC">
        <w:rPr>
          <w:rFonts w:eastAsia="細明體"/>
          <w:spacing w:val="30"/>
        </w:rPr>
        <w:t>部屬培育可以利用</w:t>
      </w:r>
      <w:r w:rsidRPr="007654FC">
        <w:rPr>
          <w:rFonts w:eastAsia="細明體"/>
          <w:spacing w:val="30"/>
        </w:rPr>
        <w:t>"GRROW"</w:t>
      </w:r>
      <w:r w:rsidRPr="007654FC">
        <w:rPr>
          <w:rFonts w:eastAsia="細明體"/>
          <w:spacing w:val="30"/>
        </w:rPr>
        <w:t>模式作為培育的過程：</w:t>
      </w:r>
    </w:p>
    <w:p w:rsidR="00C821EE" w:rsidRPr="007654FC" w:rsidRDefault="00C821EE" w:rsidP="00F718A6">
      <w:pPr>
        <w:spacing w:afterLines="50" w:after="166" w:line="420" w:lineRule="auto"/>
        <w:ind w:leftChars="265" w:left="1086" w:hangingChars="150" w:hanging="450"/>
        <w:jc w:val="both"/>
        <w:rPr>
          <w:rFonts w:eastAsia="細明體"/>
          <w:spacing w:val="30"/>
        </w:rPr>
      </w:pPr>
      <w:r w:rsidRPr="007654FC">
        <w:rPr>
          <w:rFonts w:eastAsia="細明體"/>
          <w:spacing w:val="30"/>
        </w:rPr>
        <w:t>G</w:t>
      </w:r>
      <w:r w:rsidRPr="007654FC">
        <w:rPr>
          <w:rFonts w:eastAsia="細明體"/>
          <w:spacing w:val="30"/>
        </w:rPr>
        <w:t>：</w:t>
      </w:r>
      <w:r w:rsidRPr="007654FC">
        <w:rPr>
          <w:rFonts w:eastAsia="細明體"/>
          <w:spacing w:val="30"/>
        </w:rPr>
        <w:t>Goal</w:t>
      </w:r>
      <w:r w:rsidRPr="007654FC">
        <w:rPr>
          <w:rFonts w:eastAsia="細明體"/>
          <w:spacing w:val="30"/>
        </w:rPr>
        <w:t>，任何培育都始於目標，目標確定才能決定方向與作法；「</w:t>
      </w:r>
      <w:r w:rsidRPr="007654FC">
        <w:rPr>
          <w:rFonts w:eastAsia="細明體"/>
          <w:spacing w:val="30"/>
        </w:rPr>
        <w:t>There are no bad questions…just ask them!</w:t>
      </w:r>
      <w:r w:rsidRPr="007654FC">
        <w:rPr>
          <w:rFonts w:eastAsia="細明體"/>
          <w:spacing w:val="30"/>
        </w:rPr>
        <w:t>」</w:t>
      </w:r>
    </w:p>
    <w:p w:rsidR="00C821EE" w:rsidRPr="007654FC" w:rsidRDefault="00C821EE" w:rsidP="00F718A6">
      <w:pPr>
        <w:spacing w:afterLines="50" w:after="166" w:line="420" w:lineRule="auto"/>
        <w:ind w:leftChars="265" w:left="1086" w:hangingChars="150" w:hanging="450"/>
        <w:jc w:val="both"/>
        <w:rPr>
          <w:rFonts w:eastAsia="細明體"/>
          <w:spacing w:val="30"/>
        </w:rPr>
      </w:pPr>
      <w:r w:rsidRPr="007654FC">
        <w:rPr>
          <w:rFonts w:eastAsia="細明體"/>
          <w:spacing w:val="30"/>
        </w:rPr>
        <w:t>R</w:t>
      </w:r>
      <w:r w:rsidRPr="007654FC">
        <w:rPr>
          <w:rFonts w:eastAsia="細明體"/>
          <w:spacing w:val="30"/>
        </w:rPr>
        <w:t>：</w:t>
      </w:r>
      <w:r w:rsidRPr="007654FC">
        <w:rPr>
          <w:rFonts w:eastAsia="細明體"/>
          <w:spacing w:val="30"/>
        </w:rPr>
        <w:t>Reality</w:t>
      </w:r>
      <w:r w:rsidRPr="007654FC">
        <w:rPr>
          <w:rFonts w:eastAsia="細明體"/>
          <w:spacing w:val="30"/>
        </w:rPr>
        <w:t>，要以受培育者實際情況為基礎，來訂定培育需求；「</w:t>
      </w:r>
      <w:r w:rsidRPr="007654FC">
        <w:rPr>
          <w:rFonts w:eastAsia="細明體"/>
          <w:spacing w:val="30"/>
        </w:rPr>
        <w:t>Words create worlds</w:t>
      </w:r>
      <w:r w:rsidRPr="007654FC">
        <w:rPr>
          <w:rFonts w:eastAsia="細明體"/>
          <w:spacing w:val="30"/>
        </w:rPr>
        <w:t>」</w:t>
      </w:r>
    </w:p>
    <w:p w:rsidR="00C821EE" w:rsidRPr="007654FC" w:rsidRDefault="00C821EE" w:rsidP="00F718A6">
      <w:pPr>
        <w:spacing w:afterLines="50" w:after="166" w:line="420" w:lineRule="auto"/>
        <w:ind w:leftChars="265" w:left="1086" w:hangingChars="150" w:hanging="450"/>
        <w:jc w:val="both"/>
        <w:rPr>
          <w:rFonts w:eastAsia="細明體"/>
          <w:spacing w:val="30"/>
        </w:rPr>
      </w:pPr>
      <w:r w:rsidRPr="007654FC">
        <w:rPr>
          <w:rFonts w:eastAsia="細明體"/>
          <w:spacing w:val="30"/>
        </w:rPr>
        <w:lastRenderedPageBreak/>
        <w:t>R</w:t>
      </w:r>
      <w:r w:rsidRPr="007654FC">
        <w:rPr>
          <w:rFonts w:eastAsia="細明體"/>
          <w:spacing w:val="30"/>
        </w:rPr>
        <w:t>：</w:t>
      </w:r>
      <w:r w:rsidRPr="007654FC">
        <w:rPr>
          <w:rFonts w:eastAsia="細明體"/>
          <w:spacing w:val="30"/>
        </w:rPr>
        <w:t>Resource</w:t>
      </w:r>
      <w:r w:rsidRPr="007654FC">
        <w:rPr>
          <w:rFonts w:eastAsia="細明體"/>
          <w:spacing w:val="30"/>
        </w:rPr>
        <w:t>，強調受培育必須充分善用現有資源才能成功；</w:t>
      </w:r>
      <w:r w:rsidRPr="007654FC">
        <w:rPr>
          <w:rFonts w:eastAsia="細明體"/>
          <w:spacing w:val="30"/>
        </w:rPr>
        <w:t xml:space="preserve">           </w:t>
      </w:r>
      <w:r w:rsidRPr="007654FC">
        <w:rPr>
          <w:rFonts w:eastAsia="細明體"/>
          <w:spacing w:val="30"/>
        </w:rPr>
        <w:t>「</w:t>
      </w:r>
      <w:r w:rsidRPr="007654FC">
        <w:rPr>
          <w:rFonts w:eastAsia="細明體"/>
          <w:spacing w:val="30"/>
        </w:rPr>
        <w:t>Feedback is a gift, it</w:t>
      </w:r>
      <w:proofErr w:type="gramStart"/>
      <w:r w:rsidRPr="007654FC">
        <w:rPr>
          <w:rFonts w:eastAsia="細明體"/>
          <w:spacing w:val="30"/>
        </w:rPr>
        <w:t>’</w:t>
      </w:r>
      <w:proofErr w:type="gramEnd"/>
      <w:r w:rsidRPr="007654FC">
        <w:rPr>
          <w:rFonts w:eastAsia="細明體"/>
          <w:spacing w:val="30"/>
        </w:rPr>
        <w:t>s an opportunity to learn.</w:t>
      </w:r>
      <w:r w:rsidRPr="007654FC">
        <w:rPr>
          <w:rFonts w:eastAsia="細明體"/>
          <w:spacing w:val="30"/>
        </w:rPr>
        <w:t>」</w:t>
      </w:r>
    </w:p>
    <w:p w:rsidR="00C821EE" w:rsidRPr="007654FC" w:rsidRDefault="00C821EE" w:rsidP="00F718A6">
      <w:pPr>
        <w:spacing w:afterLines="50" w:after="166" w:line="420" w:lineRule="auto"/>
        <w:ind w:leftChars="265" w:left="1086" w:hangingChars="150" w:hanging="450"/>
        <w:jc w:val="both"/>
        <w:rPr>
          <w:rFonts w:eastAsia="細明體"/>
          <w:spacing w:val="30"/>
        </w:rPr>
      </w:pPr>
      <w:r w:rsidRPr="007654FC">
        <w:rPr>
          <w:rFonts w:eastAsia="細明體"/>
          <w:spacing w:val="30"/>
        </w:rPr>
        <w:t>O</w:t>
      </w:r>
      <w:r w:rsidRPr="007654FC">
        <w:rPr>
          <w:rFonts w:eastAsia="細明體"/>
          <w:spacing w:val="30"/>
        </w:rPr>
        <w:t>：</w:t>
      </w:r>
      <w:r w:rsidRPr="007654FC">
        <w:rPr>
          <w:rFonts w:eastAsia="細明體"/>
          <w:spacing w:val="30"/>
        </w:rPr>
        <w:t>Option</w:t>
      </w:r>
      <w:r w:rsidRPr="007654FC">
        <w:rPr>
          <w:rFonts w:eastAsia="細明體"/>
          <w:spacing w:val="30"/>
        </w:rPr>
        <w:t>，培育過程中的選擇與機會，影響受培育者成功機會；「</w:t>
      </w:r>
      <w:r w:rsidRPr="007654FC">
        <w:rPr>
          <w:rFonts w:eastAsia="細明體"/>
          <w:spacing w:val="30"/>
        </w:rPr>
        <w:t>When you take another road, You might discover other worlds.</w:t>
      </w:r>
      <w:r w:rsidRPr="007654FC">
        <w:rPr>
          <w:rFonts w:eastAsia="細明體"/>
          <w:spacing w:val="30"/>
        </w:rPr>
        <w:t>」</w:t>
      </w:r>
    </w:p>
    <w:p w:rsidR="00C821EE" w:rsidRDefault="00C821EE" w:rsidP="00F718A6">
      <w:pPr>
        <w:spacing w:afterLines="50" w:after="166" w:line="420" w:lineRule="auto"/>
        <w:ind w:leftChars="265" w:left="1086" w:hangingChars="150" w:hanging="450"/>
        <w:jc w:val="both"/>
        <w:rPr>
          <w:rFonts w:eastAsia="細明體"/>
          <w:spacing w:val="30"/>
        </w:rPr>
      </w:pPr>
      <w:r w:rsidRPr="007654FC">
        <w:rPr>
          <w:rFonts w:eastAsia="細明體"/>
          <w:spacing w:val="30"/>
        </w:rPr>
        <w:t>W</w:t>
      </w:r>
      <w:r w:rsidRPr="007654FC">
        <w:rPr>
          <w:rFonts w:eastAsia="細明體"/>
          <w:spacing w:val="30"/>
        </w:rPr>
        <w:t>：</w:t>
      </w:r>
      <w:r w:rsidRPr="007654FC">
        <w:rPr>
          <w:rFonts w:eastAsia="細明體"/>
          <w:spacing w:val="30"/>
        </w:rPr>
        <w:t>Will</w:t>
      </w:r>
      <w:r w:rsidRPr="007654FC">
        <w:rPr>
          <w:rFonts w:eastAsia="細明體"/>
          <w:spacing w:val="30"/>
        </w:rPr>
        <w:t>，強調培育過程要重視受培育者的意願及想要作什麼，依其意願並配合資源與環境，方能成功。「</w:t>
      </w:r>
      <w:r w:rsidRPr="007654FC">
        <w:rPr>
          <w:rFonts w:eastAsia="細明體"/>
          <w:spacing w:val="30"/>
        </w:rPr>
        <w:t>Make your tree GRROW, stone by stone.</w:t>
      </w:r>
      <w:r w:rsidRPr="007654FC">
        <w:rPr>
          <w:rFonts w:eastAsia="細明體"/>
          <w:spacing w:val="30"/>
        </w:rPr>
        <w:t>」</w:t>
      </w:r>
    </w:p>
    <w:p w:rsidR="004007C8" w:rsidRDefault="00FF7446" w:rsidP="00F718A6">
      <w:pPr>
        <w:spacing w:afterLines="50" w:after="166" w:line="420" w:lineRule="auto"/>
        <w:ind w:leftChars="265" w:left="996" w:hangingChars="150" w:hanging="360"/>
        <w:jc w:val="center"/>
        <w:rPr>
          <w:rFonts w:ascii="細明體" w:eastAsia="細明體" w:hAnsi="細明體"/>
        </w:rPr>
      </w:pPr>
      <w:r>
        <w:rPr>
          <w:noProof/>
        </w:rPr>
        <w:drawing>
          <wp:inline distT="0" distB="0" distL="0" distR="0">
            <wp:extent cx="4045585" cy="2611755"/>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5585" cy="2611755"/>
                    </a:xfrm>
                    <a:prstGeom prst="rect">
                      <a:avLst/>
                    </a:prstGeom>
                    <a:noFill/>
                    <a:ln>
                      <a:noFill/>
                    </a:ln>
                  </pic:spPr>
                </pic:pic>
              </a:graphicData>
            </a:graphic>
          </wp:inline>
        </w:drawing>
      </w:r>
    </w:p>
    <w:p w:rsidR="004007C8" w:rsidRPr="007654FC" w:rsidRDefault="004007C8" w:rsidP="00F718A6">
      <w:pPr>
        <w:spacing w:afterLines="50" w:after="166" w:line="420" w:lineRule="auto"/>
        <w:ind w:leftChars="265" w:left="996" w:hangingChars="150" w:hanging="360"/>
        <w:jc w:val="center"/>
        <w:rPr>
          <w:rFonts w:eastAsia="細明體"/>
          <w:spacing w:val="30"/>
        </w:rPr>
      </w:pPr>
      <w:r>
        <w:rPr>
          <w:rFonts w:ascii="細明體" w:eastAsia="細明體" w:hAnsi="細明體" w:hint="eastAsia"/>
        </w:rPr>
        <w:t xml:space="preserve">圖19  </w:t>
      </w:r>
      <w:r w:rsidRPr="007654FC">
        <w:rPr>
          <w:rFonts w:eastAsia="細明體"/>
          <w:spacing w:val="30"/>
        </w:rPr>
        <w:t>培育部屬</w:t>
      </w:r>
      <w:r>
        <w:rPr>
          <w:rFonts w:eastAsia="細明體" w:hint="eastAsia"/>
          <w:spacing w:val="30"/>
        </w:rPr>
        <w:t>的</w:t>
      </w:r>
      <w:r>
        <w:rPr>
          <w:rFonts w:ascii="細明體" w:eastAsia="細明體" w:hAnsi="細明體" w:hint="eastAsia"/>
        </w:rPr>
        <w:t>GRROW概念</w:t>
      </w:r>
    </w:p>
    <w:p w:rsidR="00C821EE" w:rsidRPr="007654FC" w:rsidRDefault="00C821EE" w:rsidP="00F718A6">
      <w:pPr>
        <w:spacing w:afterLines="50" w:after="166" w:line="420" w:lineRule="auto"/>
        <w:ind w:leftChars="265" w:left="636" w:firstLineChars="200" w:firstLine="600"/>
        <w:jc w:val="both"/>
        <w:rPr>
          <w:rFonts w:eastAsia="細明體"/>
          <w:spacing w:val="30"/>
        </w:rPr>
      </w:pPr>
      <w:proofErr w:type="gramStart"/>
      <w:r w:rsidRPr="007654FC">
        <w:rPr>
          <w:rFonts w:eastAsia="細明體"/>
          <w:spacing w:val="30"/>
        </w:rPr>
        <w:t>總之，</w:t>
      </w:r>
      <w:proofErr w:type="gramEnd"/>
      <w:r w:rsidRPr="007654FC">
        <w:rPr>
          <w:rFonts w:eastAsia="細明體"/>
          <w:spacing w:val="30"/>
        </w:rPr>
        <w:t>培育部屬目的在使受培育者能有最好的成果與結果。在經由</w:t>
      </w:r>
      <w:r w:rsidRPr="007654FC">
        <w:rPr>
          <w:rFonts w:eastAsia="細明體"/>
          <w:spacing w:val="30"/>
        </w:rPr>
        <w:t>"GRROW"</w:t>
      </w:r>
      <w:r w:rsidRPr="007654FC">
        <w:rPr>
          <w:rFonts w:eastAsia="細明體"/>
          <w:spacing w:val="30"/>
        </w:rPr>
        <w:t>這些步驟使培育的目標更為明確</w:t>
      </w:r>
      <w:r w:rsidRPr="007654FC">
        <w:rPr>
          <w:rFonts w:eastAsia="細明體"/>
          <w:spacing w:val="30"/>
        </w:rPr>
        <w:t>(</w:t>
      </w:r>
      <w:r w:rsidRPr="007654FC">
        <w:rPr>
          <w:rFonts w:eastAsia="細明體"/>
          <w:spacing w:val="30"/>
        </w:rPr>
        <w:t>但不必永遠相同，可以適時改變與修正</w:t>
      </w:r>
      <w:r w:rsidRPr="007654FC">
        <w:rPr>
          <w:rFonts w:eastAsia="細明體"/>
          <w:spacing w:val="30"/>
        </w:rPr>
        <w:t>)</w:t>
      </w:r>
      <w:r w:rsidRPr="007654FC">
        <w:rPr>
          <w:rFonts w:eastAsia="細明體"/>
          <w:spacing w:val="30"/>
        </w:rPr>
        <w:t>，進一步認清實際情況與資源，選擇適當方法與機會，並強化意願使培育獲得成功。如果每</w:t>
      </w:r>
      <w:proofErr w:type="gramStart"/>
      <w:r w:rsidRPr="007654FC">
        <w:rPr>
          <w:rFonts w:eastAsia="細明體"/>
          <w:spacing w:val="30"/>
        </w:rPr>
        <w:t>個</w:t>
      </w:r>
      <w:proofErr w:type="gramEnd"/>
      <w:r w:rsidRPr="007654FC">
        <w:rPr>
          <w:rFonts w:eastAsia="細明體"/>
          <w:spacing w:val="30"/>
        </w:rPr>
        <w:t>步驟都很</w:t>
      </w:r>
      <w:proofErr w:type="gramStart"/>
      <w:r w:rsidRPr="007654FC">
        <w:rPr>
          <w:rFonts w:eastAsia="細明體"/>
          <w:spacing w:val="30"/>
        </w:rPr>
        <w:t>清楚，</w:t>
      </w:r>
      <w:proofErr w:type="gramEnd"/>
      <w:r w:rsidRPr="007654FC">
        <w:rPr>
          <w:rFonts w:eastAsia="細明體"/>
          <w:spacing w:val="30"/>
        </w:rPr>
        <w:t>則成功的機會將顯著增加，而每</w:t>
      </w:r>
      <w:proofErr w:type="gramStart"/>
      <w:r w:rsidRPr="007654FC">
        <w:rPr>
          <w:rFonts w:eastAsia="細明體"/>
          <w:spacing w:val="30"/>
        </w:rPr>
        <w:t>個</w:t>
      </w:r>
      <w:proofErr w:type="gramEnd"/>
      <w:r w:rsidRPr="007654FC">
        <w:rPr>
          <w:rFonts w:eastAsia="細明體"/>
          <w:spacing w:val="30"/>
        </w:rPr>
        <w:t>步驟也不是都同時要具備的，可視情況及實際情形加以調整。</w:t>
      </w:r>
    </w:p>
    <w:p w:rsidR="00C821EE" w:rsidRDefault="00C821EE" w:rsidP="00F718A6">
      <w:pPr>
        <w:spacing w:afterLines="50" w:after="166" w:line="420" w:lineRule="auto"/>
        <w:ind w:leftChars="265" w:left="636" w:firstLineChars="200" w:firstLine="600"/>
        <w:jc w:val="both"/>
        <w:rPr>
          <w:rFonts w:eastAsia="細明體"/>
          <w:spacing w:val="30"/>
        </w:rPr>
      </w:pPr>
      <w:r w:rsidRPr="007654FC">
        <w:rPr>
          <w:rFonts w:eastAsia="細明體"/>
          <w:spacing w:val="30"/>
        </w:rPr>
        <w:lastRenderedPageBreak/>
        <w:t>培育的態度則是依受培訓者情形給予適當調整，使其成長。尊重贊同</w:t>
      </w:r>
      <w:r w:rsidRPr="007654FC">
        <w:rPr>
          <w:rFonts w:eastAsia="細明體"/>
          <w:spacing w:val="30"/>
        </w:rPr>
        <w:t>(Approve)</w:t>
      </w:r>
      <w:r w:rsidRPr="007654FC">
        <w:rPr>
          <w:rFonts w:eastAsia="細明體"/>
          <w:spacing w:val="30"/>
        </w:rPr>
        <w:t>、給予空間</w:t>
      </w:r>
      <w:r w:rsidRPr="007654FC">
        <w:rPr>
          <w:rFonts w:eastAsia="細明體"/>
          <w:spacing w:val="30"/>
        </w:rPr>
        <w:t>(Give space)</w:t>
      </w:r>
      <w:r w:rsidRPr="007654FC">
        <w:rPr>
          <w:rFonts w:eastAsia="細明體"/>
          <w:spacing w:val="30"/>
        </w:rPr>
        <w:t>、放輕鬆</w:t>
      </w:r>
      <w:r w:rsidRPr="007654FC">
        <w:rPr>
          <w:rFonts w:eastAsia="細明體"/>
          <w:spacing w:val="30"/>
        </w:rPr>
        <w:t>(Relax)</w:t>
      </w:r>
      <w:r w:rsidRPr="007654FC">
        <w:rPr>
          <w:rFonts w:eastAsia="細明體"/>
          <w:spacing w:val="30"/>
        </w:rPr>
        <w:t>是培育的根本。對部屬給予正面的肯定並常說好話，培育者應不該太過死板，需給予受培育者有彈性空間來說明，並以放輕鬆的態度為之基礎。基本上的態度是尊重贊同，給予空間讓其發展及輕鬆面對它。因此在培育過程中常說，作的很好，作的</w:t>
      </w:r>
      <w:proofErr w:type="gramStart"/>
      <w:r w:rsidRPr="007654FC">
        <w:rPr>
          <w:rFonts w:eastAsia="細明體"/>
          <w:spacing w:val="30"/>
        </w:rPr>
        <w:t>很</w:t>
      </w:r>
      <w:proofErr w:type="gramEnd"/>
      <w:r w:rsidRPr="007654FC">
        <w:rPr>
          <w:rFonts w:eastAsia="細明體"/>
          <w:spacing w:val="30"/>
        </w:rPr>
        <w:t>棒！同時也要正視面對問題，然而培育的態度應該是以發展探索及引人入勝的態度面對它，如此才會容易成功。接受不同挑戰，如此培育部屬的過程才能像大樹般茁壯成長。課程中利用看瓶子照片及</w:t>
      </w:r>
      <w:proofErr w:type="gramStart"/>
      <w:r w:rsidRPr="007654FC">
        <w:rPr>
          <w:rFonts w:eastAsia="細明體"/>
          <w:spacing w:val="30"/>
        </w:rPr>
        <w:t>說話猜圖等</w:t>
      </w:r>
      <w:proofErr w:type="gramEnd"/>
      <w:r w:rsidRPr="007654FC">
        <w:rPr>
          <w:rFonts w:eastAsia="細明體"/>
          <w:spacing w:val="30"/>
        </w:rPr>
        <w:t>內容加強培育的過程與解說，讓課程更為生動與活潑。</w:t>
      </w:r>
      <w:r w:rsidRPr="007654FC">
        <w:rPr>
          <w:rFonts w:eastAsia="細明體"/>
          <w:spacing w:val="30"/>
        </w:rPr>
        <w:t xml:space="preserve"> </w:t>
      </w:r>
    </w:p>
    <w:p w:rsidR="00353962" w:rsidRPr="007654FC" w:rsidRDefault="00353962" w:rsidP="00F718A6">
      <w:pPr>
        <w:numPr>
          <w:ilvl w:val="0"/>
          <w:numId w:val="20"/>
        </w:numPr>
        <w:spacing w:afterLines="50" w:after="166" w:line="420" w:lineRule="auto"/>
        <w:ind w:left="766" w:hanging="482"/>
        <w:rPr>
          <w:rFonts w:eastAsia="細明體"/>
          <w:spacing w:val="30"/>
          <w:sz w:val="28"/>
        </w:rPr>
      </w:pPr>
      <w:r w:rsidRPr="007654FC">
        <w:rPr>
          <w:rFonts w:eastAsia="細明體"/>
          <w:spacing w:val="30"/>
          <w:sz w:val="28"/>
        </w:rPr>
        <w:t>教練樹與世界咖啡館</w:t>
      </w:r>
    </w:p>
    <w:p w:rsidR="00903166" w:rsidRPr="007654FC" w:rsidRDefault="00903166" w:rsidP="00F718A6">
      <w:pPr>
        <w:spacing w:before="180" w:afterLines="50" w:after="166" w:line="420" w:lineRule="auto"/>
        <w:ind w:leftChars="265" w:left="636" w:firstLineChars="200" w:firstLine="600"/>
        <w:jc w:val="both"/>
        <w:rPr>
          <w:rFonts w:eastAsia="細明體"/>
          <w:spacing w:val="30"/>
        </w:rPr>
      </w:pPr>
      <w:r w:rsidRPr="007654FC">
        <w:rPr>
          <w:rFonts w:eastAsia="細明體"/>
          <w:spacing w:val="30"/>
        </w:rPr>
        <w:t>在了解</w:t>
      </w:r>
      <w:r w:rsidRPr="007654FC">
        <w:rPr>
          <w:rFonts w:eastAsia="細明體"/>
          <w:spacing w:val="30"/>
        </w:rPr>
        <w:t>Coaching</w:t>
      </w:r>
      <w:r w:rsidRPr="007654FC">
        <w:rPr>
          <w:rFonts w:eastAsia="細明體"/>
          <w:spacing w:val="30"/>
        </w:rPr>
        <w:t>的意義後，接著便針對四項主題</w:t>
      </w:r>
      <w:r w:rsidRPr="007654FC">
        <w:rPr>
          <w:rFonts w:eastAsia="細明體"/>
          <w:spacing w:val="30"/>
        </w:rPr>
        <w:t>(</w:t>
      </w:r>
      <w:r w:rsidRPr="007654FC">
        <w:rPr>
          <w:rFonts w:eastAsia="細明體"/>
          <w:spacing w:val="30"/>
        </w:rPr>
        <w:t>詳如表</w:t>
      </w:r>
      <w:r w:rsidR="001E7764" w:rsidRPr="007654FC">
        <w:rPr>
          <w:rFonts w:eastAsia="細明體"/>
          <w:spacing w:val="30"/>
        </w:rPr>
        <w:t>5</w:t>
      </w:r>
      <w:r w:rsidRPr="007654FC">
        <w:rPr>
          <w:rFonts w:eastAsia="細明體"/>
          <w:spacing w:val="30"/>
        </w:rPr>
        <w:t>)</w:t>
      </w:r>
      <w:r w:rsidRPr="007654FC">
        <w:rPr>
          <w:rFonts w:eastAsia="細明體"/>
          <w:spacing w:val="30"/>
        </w:rPr>
        <w:t>進行世界咖啡館實作演練。全班分為六組輪流換桌進行，</w:t>
      </w:r>
      <w:r w:rsidRPr="007654FC">
        <w:rPr>
          <w:rFonts w:eastAsia="細明體"/>
          <w:spacing w:val="30"/>
        </w:rPr>
        <w:t>TIFA</w:t>
      </w:r>
      <w:r w:rsidRPr="007654FC">
        <w:rPr>
          <w:rFonts w:eastAsia="細明體"/>
          <w:spacing w:val="30"/>
        </w:rPr>
        <w:t>特別安排比利時六位各部門政府公務人員</w:t>
      </w:r>
      <w:proofErr w:type="gramStart"/>
      <w:r w:rsidRPr="007654FC">
        <w:rPr>
          <w:rFonts w:eastAsia="細明體"/>
          <w:spacing w:val="30"/>
        </w:rPr>
        <w:t>擔任桌長與</w:t>
      </w:r>
      <w:proofErr w:type="gramEnd"/>
      <w:r w:rsidRPr="007654FC">
        <w:rPr>
          <w:rFonts w:eastAsia="細明體"/>
          <w:spacing w:val="30"/>
        </w:rPr>
        <w:t>各組成員進行討論與互動。此次討論核心設定在各自組織的運作與管理、考核的模式、</w:t>
      </w:r>
      <w:r w:rsidR="005736F5" w:rsidRPr="007654FC">
        <w:rPr>
          <w:rFonts w:eastAsia="細明體"/>
          <w:spacing w:val="30"/>
        </w:rPr>
        <w:t>組織型態等面</w:t>
      </w:r>
      <w:r w:rsidR="004F6DCB" w:rsidRPr="007654FC">
        <w:rPr>
          <w:rFonts w:eastAsia="細明體"/>
          <w:spacing w:val="30"/>
        </w:rPr>
        <w:t>向</w:t>
      </w:r>
      <w:r w:rsidR="005736F5" w:rsidRPr="007654FC">
        <w:rPr>
          <w:rFonts w:eastAsia="細明體"/>
          <w:spacing w:val="30"/>
        </w:rPr>
        <w:t>，藉由開放的情境對話，讓彼此發展出另一種從更高的制</w:t>
      </w:r>
      <w:r w:rsidRPr="007654FC">
        <w:rPr>
          <w:rFonts w:eastAsia="細明體"/>
          <w:spacing w:val="30"/>
        </w:rPr>
        <w:t>高點看待事情的軸線，整個演練過程熱絡，討論極其熱鬧。</w:t>
      </w:r>
    </w:p>
    <w:p w:rsidR="00903166" w:rsidRPr="007654FC" w:rsidRDefault="00903166" w:rsidP="00F718A6">
      <w:pPr>
        <w:spacing w:before="180" w:afterLines="50" w:after="166" w:line="420" w:lineRule="auto"/>
        <w:ind w:leftChars="265" w:left="636" w:firstLineChars="200" w:firstLine="600"/>
        <w:jc w:val="both"/>
        <w:rPr>
          <w:rFonts w:eastAsia="細明體"/>
          <w:spacing w:val="30"/>
        </w:rPr>
      </w:pPr>
      <w:r w:rsidRPr="007654FC">
        <w:rPr>
          <w:rFonts w:eastAsia="細明體"/>
          <w:spacing w:val="30"/>
        </w:rPr>
        <w:t>本演練最後由各組以行動劇來表現討論得出的共識與結論。各組在行動劇的展演與詮釋上（含比利時公務員的桌長）大大出乎課</w:t>
      </w:r>
      <w:proofErr w:type="gramStart"/>
      <w:r w:rsidRPr="007654FC">
        <w:rPr>
          <w:rFonts w:eastAsia="細明體"/>
          <w:spacing w:val="30"/>
        </w:rPr>
        <w:t>務</w:t>
      </w:r>
      <w:proofErr w:type="gramEnd"/>
      <w:r w:rsidRPr="007654FC">
        <w:rPr>
          <w:rFonts w:eastAsia="細明體"/>
          <w:spacing w:val="30"/>
        </w:rPr>
        <w:t>人員預料，同學</w:t>
      </w:r>
      <w:r w:rsidR="001E7764" w:rsidRPr="007654FC">
        <w:rPr>
          <w:rFonts w:eastAsia="細明體"/>
          <w:spacing w:val="30"/>
        </w:rPr>
        <w:t>均生動</w:t>
      </w:r>
      <w:r w:rsidRPr="007654FC">
        <w:rPr>
          <w:rFonts w:eastAsia="細明體"/>
          <w:spacing w:val="30"/>
        </w:rPr>
        <w:t>演出</w:t>
      </w:r>
      <w:r w:rsidR="001E7764" w:rsidRPr="007654FC">
        <w:rPr>
          <w:rFonts w:eastAsia="細明體"/>
          <w:spacing w:val="30"/>
        </w:rPr>
        <w:t>，超乎</w:t>
      </w:r>
      <w:r w:rsidRPr="007654FC">
        <w:rPr>
          <w:rFonts w:eastAsia="細明體"/>
          <w:spacing w:val="30"/>
        </w:rPr>
        <w:t>中華民國公務員給人的傳統印象。</w:t>
      </w:r>
    </w:p>
    <w:p w:rsidR="00903166" w:rsidRPr="007654FC" w:rsidRDefault="00DE4AAB" w:rsidP="005232B1">
      <w:pPr>
        <w:spacing w:line="420" w:lineRule="auto"/>
        <w:ind w:left="1047"/>
        <w:rPr>
          <w:rFonts w:eastAsia="細明體"/>
          <w:spacing w:val="30"/>
        </w:rPr>
      </w:pPr>
      <w:r w:rsidRPr="007654FC">
        <w:rPr>
          <w:rFonts w:eastAsia="細明體"/>
          <w:spacing w:val="30"/>
        </w:rPr>
        <w:br w:type="page"/>
      </w:r>
      <w:r w:rsidR="00903166" w:rsidRPr="007654FC">
        <w:rPr>
          <w:rFonts w:eastAsia="細明體"/>
          <w:spacing w:val="30"/>
        </w:rPr>
        <w:lastRenderedPageBreak/>
        <w:t>表</w:t>
      </w:r>
      <w:r w:rsidR="001E7764" w:rsidRPr="007654FC">
        <w:rPr>
          <w:rFonts w:eastAsia="細明體"/>
          <w:spacing w:val="30"/>
        </w:rPr>
        <w:t>5</w:t>
      </w:r>
      <w:r w:rsidR="00903166" w:rsidRPr="007654FC">
        <w:rPr>
          <w:rFonts w:eastAsia="細明體"/>
          <w:spacing w:val="30"/>
        </w:rPr>
        <w:t xml:space="preserve">  The Coaching Tree</w:t>
      </w:r>
      <w:proofErr w:type="gramStart"/>
      <w:r w:rsidR="00903166" w:rsidRPr="007654FC">
        <w:rPr>
          <w:rFonts w:eastAsia="細明體"/>
          <w:spacing w:val="30"/>
        </w:rPr>
        <w:t>–</w:t>
      </w:r>
      <w:proofErr w:type="gramEnd"/>
      <w:r w:rsidR="00903166" w:rsidRPr="007654FC">
        <w:rPr>
          <w:rFonts w:eastAsia="細明體"/>
          <w:spacing w:val="30"/>
        </w:rPr>
        <w:t xml:space="preserve">World Café </w:t>
      </w:r>
      <w:r w:rsidR="004007C8">
        <w:rPr>
          <w:rFonts w:eastAsia="細明體" w:hint="eastAsia"/>
          <w:spacing w:val="30"/>
        </w:rPr>
        <w:t>探討主題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804"/>
        <w:gridCol w:w="938"/>
      </w:tblGrid>
      <w:tr w:rsidR="00B035B0" w:rsidRPr="007654FC" w:rsidTr="00D6230B">
        <w:tc>
          <w:tcPr>
            <w:tcW w:w="1276" w:type="dxa"/>
            <w:shd w:val="clear" w:color="auto" w:fill="auto"/>
          </w:tcPr>
          <w:p w:rsidR="00903166" w:rsidRPr="007654FC" w:rsidRDefault="00903166" w:rsidP="00F718A6">
            <w:pPr>
              <w:spacing w:beforeLines="50" w:before="166" w:afterLines="50" w:after="166"/>
              <w:ind w:leftChars="-59" w:hangingChars="71" w:hanging="142"/>
              <w:jc w:val="center"/>
              <w:rPr>
                <w:rFonts w:eastAsia="細明體"/>
                <w:spacing w:val="-20"/>
              </w:rPr>
            </w:pPr>
            <w:r w:rsidRPr="007654FC">
              <w:rPr>
                <w:rFonts w:eastAsia="細明體"/>
                <w:spacing w:val="-20"/>
              </w:rPr>
              <w:t>回合</w:t>
            </w:r>
          </w:p>
        </w:tc>
        <w:tc>
          <w:tcPr>
            <w:tcW w:w="6804" w:type="dxa"/>
            <w:shd w:val="clear" w:color="auto" w:fill="auto"/>
          </w:tcPr>
          <w:p w:rsidR="00903166" w:rsidRPr="007654FC" w:rsidRDefault="00903166" w:rsidP="00F718A6">
            <w:pPr>
              <w:spacing w:beforeLines="50" w:before="166" w:afterLines="50" w:after="166"/>
              <w:ind w:left="-59"/>
              <w:jc w:val="center"/>
              <w:rPr>
                <w:rFonts w:eastAsia="細明體"/>
              </w:rPr>
            </w:pPr>
            <w:r w:rsidRPr="007654FC">
              <w:rPr>
                <w:rFonts w:eastAsia="細明體"/>
              </w:rPr>
              <w:t>探</w:t>
            </w:r>
            <w:r w:rsidRPr="007654FC">
              <w:rPr>
                <w:rFonts w:eastAsia="細明體"/>
              </w:rPr>
              <w:t xml:space="preserve">    </w:t>
            </w:r>
            <w:r w:rsidRPr="007654FC">
              <w:rPr>
                <w:rFonts w:eastAsia="細明體"/>
              </w:rPr>
              <w:t>討</w:t>
            </w:r>
            <w:r w:rsidRPr="007654FC">
              <w:rPr>
                <w:rFonts w:eastAsia="細明體"/>
              </w:rPr>
              <w:t xml:space="preserve">    </w:t>
            </w:r>
            <w:r w:rsidRPr="007654FC">
              <w:rPr>
                <w:rFonts w:eastAsia="細明體"/>
              </w:rPr>
              <w:t>主</w:t>
            </w:r>
            <w:r w:rsidRPr="007654FC">
              <w:rPr>
                <w:rFonts w:eastAsia="細明體"/>
              </w:rPr>
              <w:t xml:space="preserve">    </w:t>
            </w:r>
            <w:r w:rsidRPr="007654FC">
              <w:rPr>
                <w:rFonts w:eastAsia="細明體"/>
              </w:rPr>
              <w:t>題</w:t>
            </w:r>
          </w:p>
        </w:tc>
        <w:tc>
          <w:tcPr>
            <w:tcW w:w="938" w:type="dxa"/>
            <w:shd w:val="clear" w:color="auto" w:fill="auto"/>
          </w:tcPr>
          <w:p w:rsidR="00903166" w:rsidRPr="007654FC" w:rsidRDefault="00903166" w:rsidP="00B035B0">
            <w:pPr>
              <w:jc w:val="center"/>
              <w:rPr>
                <w:rFonts w:eastAsia="細明體"/>
              </w:rPr>
            </w:pPr>
            <w:r w:rsidRPr="007654FC">
              <w:rPr>
                <w:rFonts w:eastAsia="細明體"/>
              </w:rPr>
              <w:t>地點</w:t>
            </w:r>
          </w:p>
        </w:tc>
      </w:tr>
      <w:tr w:rsidR="00B035B0" w:rsidRPr="007654FC" w:rsidTr="00D6230B">
        <w:trPr>
          <w:trHeight w:val="227"/>
        </w:trPr>
        <w:tc>
          <w:tcPr>
            <w:tcW w:w="1276" w:type="dxa"/>
            <w:shd w:val="clear" w:color="auto" w:fill="auto"/>
          </w:tcPr>
          <w:p w:rsidR="00903166" w:rsidRPr="007654FC" w:rsidRDefault="00903166" w:rsidP="00F718A6">
            <w:pPr>
              <w:spacing w:beforeLines="50" w:before="166" w:afterLines="50" w:after="166"/>
              <w:ind w:left="-59"/>
              <w:jc w:val="center"/>
              <w:rPr>
                <w:rFonts w:eastAsia="細明體"/>
              </w:rPr>
            </w:pPr>
            <w:r w:rsidRPr="007654FC">
              <w:rPr>
                <w:rFonts w:eastAsia="細明體"/>
              </w:rPr>
              <w:t>1</w:t>
            </w:r>
          </w:p>
        </w:tc>
        <w:tc>
          <w:tcPr>
            <w:tcW w:w="6804" w:type="dxa"/>
            <w:shd w:val="clear" w:color="auto" w:fill="auto"/>
          </w:tcPr>
          <w:p w:rsidR="00903166" w:rsidRPr="007654FC" w:rsidRDefault="00903166" w:rsidP="00F718A6">
            <w:pPr>
              <w:spacing w:beforeLines="50" w:before="166" w:afterLines="50" w:after="166"/>
              <w:ind w:left="-59"/>
              <w:rPr>
                <w:rFonts w:eastAsia="細明體"/>
              </w:rPr>
            </w:pPr>
            <w:r w:rsidRPr="007654FC">
              <w:rPr>
                <w:rFonts w:eastAsia="細明體"/>
              </w:rPr>
              <w:t>In your current professional position: for what reason(s) someone would come and find you for a coaching conversation?</w:t>
            </w:r>
          </w:p>
        </w:tc>
        <w:tc>
          <w:tcPr>
            <w:tcW w:w="938" w:type="dxa"/>
            <w:shd w:val="clear" w:color="auto" w:fill="auto"/>
          </w:tcPr>
          <w:p w:rsidR="00903166" w:rsidRPr="007654FC" w:rsidRDefault="00903166" w:rsidP="00B035B0">
            <w:pPr>
              <w:jc w:val="center"/>
              <w:rPr>
                <w:rFonts w:eastAsia="細明體"/>
              </w:rPr>
            </w:pPr>
            <w:r w:rsidRPr="007654FC">
              <w:rPr>
                <w:rFonts w:eastAsia="細明體"/>
              </w:rPr>
              <w:t>圓桌</w:t>
            </w:r>
          </w:p>
        </w:tc>
      </w:tr>
      <w:tr w:rsidR="00B035B0" w:rsidRPr="007654FC" w:rsidTr="00D6230B">
        <w:trPr>
          <w:trHeight w:val="227"/>
        </w:trPr>
        <w:tc>
          <w:tcPr>
            <w:tcW w:w="1276" w:type="dxa"/>
            <w:shd w:val="clear" w:color="auto" w:fill="auto"/>
          </w:tcPr>
          <w:p w:rsidR="00903166" w:rsidRPr="007654FC" w:rsidRDefault="00903166" w:rsidP="00F718A6">
            <w:pPr>
              <w:spacing w:beforeLines="50" w:before="166" w:afterLines="50" w:after="166"/>
              <w:ind w:left="-59"/>
              <w:jc w:val="center"/>
              <w:rPr>
                <w:rFonts w:eastAsia="細明體"/>
              </w:rPr>
            </w:pPr>
            <w:r w:rsidRPr="007654FC">
              <w:rPr>
                <w:rFonts w:eastAsia="細明體"/>
              </w:rPr>
              <w:t>2</w:t>
            </w:r>
          </w:p>
        </w:tc>
        <w:tc>
          <w:tcPr>
            <w:tcW w:w="6804" w:type="dxa"/>
            <w:shd w:val="clear" w:color="auto" w:fill="auto"/>
          </w:tcPr>
          <w:p w:rsidR="00903166" w:rsidRPr="007654FC" w:rsidRDefault="00903166" w:rsidP="00F718A6">
            <w:pPr>
              <w:spacing w:beforeLines="50" w:before="166" w:afterLines="50" w:after="166"/>
              <w:ind w:left="-59"/>
              <w:rPr>
                <w:rFonts w:eastAsia="細明體"/>
              </w:rPr>
            </w:pPr>
            <w:r w:rsidRPr="007654FC">
              <w:rPr>
                <w:rFonts w:eastAsia="細明體"/>
              </w:rPr>
              <w:t xml:space="preserve">What are the way(s) in which you can excite people, and </w:t>
            </w:r>
            <w:proofErr w:type="gramStart"/>
            <w:r w:rsidRPr="007654FC">
              <w:rPr>
                <w:rFonts w:eastAsia="細明體"/>
              </w:rPr>
              <w:t>enthuse</w:t>
            </w:r>
            <w:proofErr w:type="gramEnd"/>
            <w:r w:rsidRPr="007654FC">
              <w:rPr>
                <w:rFonts w:eastAsia="細明體"/>
              </w:rPr>
              <w:t xml:space="preserve"> them so that you ride the coaching carousel together?</w:t>
            </w:r>
          </w:p>
        </w:tc>
        <w:tc>
          <w:tcPr>
            <w:tcW w:w="938" w:type="dxa"/>
            <w:shd w:val="clear" w:color="auto" w:fill="auto"/>
          </w:tcPr>
          <w:p w:rsidR="00903166" w:rsidRPr="007654FC" w:rsidRDefault="00903166" w:rsidP="00B035B0">
            <w:pPr>
              <w:jc w:val="center"/>
              <w:rPr>
                <w:rFonts w:eastAsia="細明體"/>
              </w:rPr>
            </w:pPr>
            <w:r w:rsidRPr="007654FC">
              <w:rPr>
                <w:rFonts w:eastAsia="細明體"/>
              </w:rPr>
              <w:t>圓桌</w:t>
            </w:r>
          </w:p>
        </w:tc>
      </w:tr>
      <w:tr w:rsidR="00B035B0" w:rsidRPr="007654FC" w:rsidTr="00D6230B">
        <w:trPr>
          <w:trHeight w:val="227"/>
        </w:trPr>
        <w:tc>
          <w:tcPr>
            <w:tcW w:w="1276" w:type="dxa"/>
            <w:shd w:val="clear" w:color="auto" w:fill="auto"/>
          </w:tcPr>
          <w:p w:rsidR="00903166" w:rsidRPr="007654FC" w:rsidRDefault="00903166" w:rsidP="00F718A6">
            <w:pPr>
              <w:spacing w:beforeLines="50" w:before="166" w:afterLines="50" w:after="166"/>
              <w:ind w:left="-59"/>
              <w:jc w:val="center"/>
              <w:rPr>
                <w:rFonts w:eastAsia="細明體"/>
              </w:rPr>
            </w:pPr>
            <w:r w:rsidRPr="007654FC">
              <w:rPr>
                <w:rFonts w:eastAsia="細明體"/>
              </w:rPr>
              <w:t>3</w:t>
            </w:r>
          </w:p>
        </w:tc>
        <w:tc>
          <w:tcPr>
            <w:tcW w:w="6804" w:type="dxa"/>
            <w:shd w:val="clear" w:color="auto" w:fill="auto"/>
          </w:tcPr>
          <w:p w:rsidR="00903166" w:rsidRPr="007654FC" w:rsidRDefault="00903166" w:rsidP="00F718A6">
            <w:pPr>
              <w:spacing w:beforeLines="50" w:before="166" w:afterLines="50" w:after="166"/>
              <w:ind w:left="-59"/>
              <w:rPr>
                <w:rFonts w:eastAsia="細明體"/>
              </w:rPr>
            </w:pPr>
            <w:r w:rsidRPr="007654FC">
              <w:rPr>
                <w:rFonts w:eastAsia="細明體"/>
              </w:rPr>
              <w:t>If your organization has integrated a coaching attitude: how would you describe that coaching culture?</w:t>
            </w:r>
          </w:p>
        </w:tc>
        <w:tc>
          <w:tcPr>
            <w:tcW w:w="938" w:type="dxa"/>
            <w:shd w:val="clear" w:color="auto" w:fill="auto"/>
          </w:tcPr>
          <w:p w:rsidR="00903166" w:rsidRPr="007654FC" w:rsidRDefault="00903166" w:rsidP="00B035B0">
            <w:pPr>
              <w:jc w:val="center"/>
              <w:rPr>
                <w:rFonts w:eastAsia="細明體"/>
              </w:rPr>
            </w:pPr>
            <w:r w:rsidRPr="007654FC">
              <w:rPr>
                <w:rFonts w:eastAsia="細明體"/>
              </w:rPr>
              <w:t>圓桌</w:t>
            </w:r>
          </w:p>
        </w:tc>
      </w:tr>
      <w:tr w:rsidR="001E7764" w:rsidRPr="007654FC" w:rsidTr="00D6230B">
        <w:trPr>
          <w:trHeight w:val="227"/>
        </w:trPr>
        <w:tc>
          <w:tcPr>
            <w:tcW w:w="1276" w:type="dxa"/>
            <w:shd w:val="clear" w:color="auto" w:fill="auto"/>
          </w:tcPr>
          <w:p w:rsidR="00903166" w:rsidRPr="007654FC" w:rsidRDefault="00903166" w:rsidP="00F718A6">
            <w:pPr>
              <w:spacing w:beforeLines="50" w:before="166" w:afterLines="50" w:after="166"/>
              <w:ind w:left="-59"/>
              <w:jc w:val="center"/>
              <w:rPr>
                <w:rFonts w:eastAsia="細明體"/>
              </w:rPr>
            </w:pPr>
            <w:r w:rsidRPr="007654FC">
              <w:rPr>
                <w:rFonts w:eastAsia="細明體"/>
              </w:rPr>
              <w:t>4</w:t>
            </w:r>
          </w:p>
        </w:tc>
        <w:tc>
          <w:tcPr>
            <w:tcW w:w="6804" w:type="dxa"/>
            <w:shd w:val="clear" w:color="auto" w:fill="auto"/>
          </w:tcPr>
          <w:p w:rsidR="00903166" w:rsidRPr="007654FC" w:rsidRDefault="00903166" w:rsidP="00F718A6">
            <w:pPr>
              <w:spacing w:beforeLines="50" w:before="166" w:afterLines="50" w:after="166"/>
              <w:ind w:left="-59"/>
              <w:rPr>
                <w:rFonts w:eastAsia="細明體"/>
              </w:rPr>
            </w:pPr>
            <w:r w:rsidRPr="007654FC">
              <w:rPr>
                <w:rFonts w:eastAsia="細明體"/>
              </w:rPr>
              <w:t>In what kind of situations coaching can be a great help, both for the individual as well as for the organization?</w:t>
            </w:r>
          </w:p>
        </w:tc>
        <w:tc>
          <w:tcPr>
            <w:tcW w:w="938" w:type="dxa"/>
            <w:shd w:val="clear" w:color="auto" w:fill="auto"/>
          </w:tcPr>
          <w:p w:rsidR="00903166" w:rsidRPr="007654FC" w:rsidRDefault="00903166" w:rsidP="00B035B0">
            <w:pPr>
              <w:jc w:val="center"/>
              <w:rPr>
                <w:rFonts w:eastAsia="細明體"/>
              </w:rPr>
            </w:pPr>
            <w:r w:rsidRPr="007654FC">
              <w:rPr>
                <w:rFonts w:eastAsia="細明體"/>
              </w:rPr>
              <w:t>講台</w:t>
            </w:r>
          </w:p>
        </w:tc>
      </w:tr>
    </w:tbl>
    <w:p w:rsidR="004007C8" w:rsidRDefault="004007C8" w:rsidP="004007C8">
      <w:pPr>
        <w:ind w:leftChars="200" w:left="480" w:firstLineChars="194" w:firstLine="489"/>
        <w:rPr>
          <w:rFonts w:ascii="細明體" w:eastAsia="細明體" w:hAnsi="細明體" w:cs="Arial"/>
          <w:color w:val="000000"/>
          <w:spacing w:val="6"/>
        </w:rPr>
      </w:pPr>
    </w:p>
    <w:p w:rsidR="004007C8" w:rsidRPr="004007C8" w:rsidRDefault="004007C8" w:rsidP="004007C8">
      <w:pPr>
        <w:ind w:leftChars="200" w:left="480" w:firstLineChars="194" w:firstLine="489"/>
        <w:rPr>
          <w:rFonts w:ascii="細明體" w:eastAsia="細明體" w:hAnsi="細明體" w:cs="Arial"/>
          <w:color w:val="000000"/>
          <w:spacing w:val="6"/>
        </w:rPr>
      </w:pPr>
      <w:r>
        <w:rPr>
          <w:rFonts w:ascii="細明體" w:eastAsia="細明體" w:hAnsi="細明體" w:cs="Arial" w:hint="eastAsia"/>
          <w:color w:val="000000"/>
          <w:spacing w:val="6"/>
        </w:rPr>
        <w:t xml:space="preserve">表6 </w:t>
      </w:r>
      <w:r w:rsidRPr="007654FC">
        <w:rPr>
          <w:rFonts w:eastAsia="細明體"/>
          <w:spacing w:val="30"/>
        </w:rPr>
        <w:t>Coaching Tree</w:t>
      </w:r>
      <w:r w:rsidRPr="004007C8">
        <w:rPr>
          <w:rFonts w:ascii="細明體" w:eastAsia="細明體" w:hAnsi="細明體" w:cs="Arial" w:hint="eastAsia"/>
          <w:color w:val="000000"/>
          <w:spacing w:val="6"/>
        </w:rPr>
        <w:t>輔導樹運用例</w:t>
      </w:r>
    </w:p>
    <w:tbl>
      <w:tblPr>
        <w:tblW w:w="9072" w:type="dxa"/>
        <w:tblInd w:w="88" w:type="dxa"/>
        <w:tblCellMar>
          <w:left w:w="0" w:type="dxa"/>
          <w:right w:w="0" w:type="dxa"/>
        </w:tblCellMar>
        <w:tblLook w:val="0600" w:firstRow="0" w:lastRow="0" w:firstColumn="0" w:lastColumn="0" w:noHBand="1" w:noVBand="1"/>
      </w:tblPr>
      <w:tblGrid>
        <w:gridCol w:w="303"/>
        <w:gridCol w:w="1192"/>
        <w:gridCol w:w="1010"/>
        <w:gridCol w:w="1010"/>
        <w:gridCol w:w="1241"/>
        <w:gridCol w:w="1192"/>
        <w:gridCol w:w="1106"/>
        <w:gridCol w:w="1009"/>
        <w:gridCol w:w="1009"/>
      </w:tblGrid>
      <w:tr w:rsidR="004007C8" w:rsidRPr="00766218" w:rsidTr="004007C8">
        <w:trPr>
          <w:trHeight w:val="1426"/>
        </w:trPr>
        <w:tc>
          <w:tcPr>
            <w:tcW w:w="1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007C8" w:rsidRPr="004007C8" w:rsidRDefault="004007C8" w:rsidP="00286588">
            <w:pPr>
              <w:jc w:val="center"/>
              <w:rPr>
                <w:rFonts w:ascii="細明體" w:eastAsia="細明體" w:hAnsi="細明體" w:cs="Arial"/>
                <w:color w:val="000000"/>
                <w:spacing w:val="6"/>
              </w:rPr>
            </w:pPr>
            <w:r w:rsidRPr="004007C8">
              <w:rPr>
                <w:rFonts w:ascii="細明體" w:eastAsia="細明體" w:hAnsi="細明體" w:cs="Arial" w:hint="eastAsia"/>
                <w:color w:val="000000"/>
                <w:spacing w:val="6"/>
              </w:rPr>
              <w:t>GRROW</w:t>
            </w:r>
            <w:r w:rsidRPr="00766218">
              <w:rPr>
                <w:rFonts w:ascii="細明體" w:eastAsia="細明體" w:hAnsi="細明體"/>
                <w:noProof/>
              </w:rPr>
              <w:t xml:space="preserve"> </w:t>
            </w:r>
            <w:r w:rsidR="00FF7446">
              <w:rPr>
                <w:rFonts w:ascii="細明體" w:eastAsia="細明體" w:hAnsi="細明體" w:cs="Arial"/>
                <w:noProof/>
                <w:color w:val="000000"/>
                <w:spacing w:val="6"/>
              </w:rPr>
              <w:drawing>
                <wp:inline distT="0" distB="0" distL="0" distR="0">
                  <wp:extent cx="505460" cy="574675"/>
                  <wp:effectExtent l="0" t="0" r="8890" b="0"/>
                  <wp:docPr id="31" name="Picture 1" descr="http://rlv.zcache.com/fractal_tree_black_photo_cutout-r172b36848730479f854d968ca75ac609_x7saw_8byvr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lv.zcache.com/fractal_tree_black_photo_cutout-r172b36848730479f854d968ca75ac609_x7saw_8byvr_5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460" cy="574675"/>
                          </a:xfrm>
                          <a:prstGeom prst="rect">
                            <a:avLst/>
                          </a:prstGeom>
                          <a:noFill/>
                          <a:ln>
                            <a:noFill/>
                          </a:ln>
                        </pic:spPr>
                      </pic:pic>
                    </a:graphicData>
                  </a:graphic>
                </wp:inline>
              </w:drawing>
            </w:r>
          </w:p>
        </w:tc>
        <w:tc>
          <w:tcPr>
            <w:tcW w:w="1066" w:type="dxa"/>
            <w:tcBorders>
              <w:top w:val="single" w:sz="8" w:space="0" w:color="000000"/>
              <w:left w:val="single" w:sz="8" w:space="0" w:color="000000"/>
              <w:bottom w:val="single" w:sz="4" w:space="0" w:color="auto"/>
              <w:right w:val="single" w:sz="8" w:space="0" w:color="000000"/>
            </w:tcBorders>
            <w:shd w:val="clear" w:color="auto" w:fill="CCFF99"/>
            <w:tcMar>
              <w:top w:w="15" w:type="dxa"/>
              <w:left w:w="88" w:type="dxa"/>
              <w:bottom w:w="0" w:type="dxa"/>
              <w:right w:w="88" w:type="dxa"/>
            </w:tcMar>
            <w:hideMark/>
          </w:tcPr>
          <w:p w:rsidR="004007C8" w:rsidRPr="004007C8" w:rsidRDefault="004007C8" w:rsidP="00286588">
            <w:pPr>
              <w:rPr>
                <w:rFonts w:ascii="細明體" w:eastAsia="細明體" w:hAnsi="細明體" w:cs="Arial"/>
                <w:b/>
                <w:bCs/>
                <w:color w:val="000000"/>
                <w:spacing w:val="6"/>
                <w:sz w:val="20"/>
                <w:lang w:val="fr-BE"/>
              </w:rPr>
            </w:pPr>
            <w:r w:rsidRPr="004007C8">
              <w:rPr>
                <w:rFonts w:ascii="細明體" w:eastAsia="細明體" w:hAnsi="細明體" w:cs="Arial"/>
                <w:b/>
                <w:bCs/>
                <w:color w:val="000000"/>
                <w:spacing w:val="6"/>
                <w:sz w:val="20"/>
                <w:lang w:val="fr-BE"/>
              </w:rPr>
              <w:t>EXPLORE</w:t>
            </w:r>
          </w:p>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b/>
                <w:bCs/>
                <w:color w:val="000000"/>
                <w:spacing w:val="6"/>
                <w:lang w:val="fr-BE"/>
              </w:rPr>
              <w:t>開發</w:t>
            </w:r>
          </w:p>
        </w:tc>
        <w:tc>
          <w:tcPr>
            <w:tcW w:w="1066" w:type="dxa"/>
            <w:tcBorders>
              <w:top w:val="single" w:sz="8" w:space="0" w:color="000000"/>
              <w:left w:val="single" w:sz="8" w:space="0" w:color="000000"/>
              <w:bottom w:val="single" w:sz="4" w:space="0" w:color="auto"/>
              <w:right w:val="single" w:sz="8" w:space="0" w:color="000000"/>
            </w:tcBorders>
            <w:shd w:val="clear" w:color="auto" w:fill="CCFF99"/>
            <w:tcMar>
              <w:top w:w="15" w:type="dxa"/>
              <w:left w:w="88" w:type="dxa"/>
              <w:bottom w:w="0" w:type="dxa"/>
              <w:right w:w="88" w:type="dxa"/>
            </w:tcMar>
            <w:hideMark/>
          </w:tcPr>
          <w:p w:rsidR="004007C8" w:rsidRPr="004007C8" w:rsidRDefault="004007C8" w:rsidP="00286588">
            <w:pPr>
              <w:rPr>
                <w:rFonts w:ascii="細明體" w:eastAsia="細明體" w:hAnsi="細明體" w:cs="Arial"/>
                <w:b/>
                <w:bCs/>
                <w:color w:val="000000"/>
                <w:spacing w:val="6"/>
                <w:sz w:val="20"/>
              </w:rPr>
            </w:pPr>
            <w:r w:rsidRPr="004007C8">
              <w:rPr>
                <w:rFonts w:ascii="細明體" w:eastAsia="細明體" w:hAnsi="細明體" w:cs="Arial"/>
                <w:b/>
                <w:bCs/>
                <w:color w:val="000000"/>
                <w:spacing w:val="6"/>
                <w:sz w:val="20"/>
              </w:rPr>
              <w:t>INSPIRE</w:t>
            </w:r>
          </w:p>
          <w:p w:rsidR="004007C8" w:rsidRPr="004007C8" w:rsidRDefault="004007C8" w:rsidP="00286588">
            <w:pPr>
              <w:rPr>
                <w:rFonts w:ascii="細明體" w:eastAsia="細明體" w:hAnsi="細明體" w:cs="Arial"/>
                <w:b/>
                <w:bCs/>
                <w:color w:val="000000"/>
                <w:spacing w:val="6"/>
              </w:rPr>
            </w:pPr>
            <w:r w:rsidRPr="004007C8">
              <w:rPr>
                <w:rFonts w:ascii="細明體" w:eastAsia="細明體" w:hAnsi="細明體" w:cs="Arial" w:hint="eastAsia"/>
                <w:b/>
                <w:bCs/>
                <w:color w:val="000000"/>
                <w:spacing w:val="6"/>
              </w:rPr>
              <w:t>啟發</w:t>
            </w:r>
          </w:p>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b/>
                <w:bCs/>
                <w:color w:val="000000"/>
                <w:spacing w:val="6"/>
              </w:rPr>
              <w:t>靈感</w:t>
            </w:r>
          </w:p>
        </w:tc>
        <w:tc>
          <w:tcPr>
            <w:tcW w:w="1243" w:type="dxa"/>
            <w:tcBorders>
              <w:top w:val="single" w:sz="8" w:space="0" w:color="000000"/>
              <w:left w:val="single" w:sz="8" w:space="0" w:color="000000"/>
              <w:bottom w:val="single" w:sz="4" w:space="0" w:color="auto"/>
              <w:right w:val="single" w:sz="8" w:space="0" w:color="000000"/>
            </w:tcBorders>
            <w:shd w:val="clear" w:color="auto" w:fill="CCFF99"/>
            <w:tcMar>
              <w:top w:w="15" w:type="dxa"/>
              <w:left w:w="88" w:type="dxa"/>
              <w:bottom w:w="0" w:type="dxa"/>
              <w:right w:w="88" w:type="dxa"/>
            </w:tcMar>
            <w:hideMark/>
          </w:tcPr>
          <w:p w:rsidR="004007C8" w:rsidRPr="004007C8" w:rsidRDefault="004007C8" w:rsidP="00286588">
            <w:pPr>
              <w:rPr>
                <w:rFonts w:ascii="細明體" w:eastAsia="細明體" w:hAnsi="細明體" w:cs="Arial"/>
                <w:b/>
                <w:bCs/>
                <w:color w:val="000000"/>
                <w:spacing w:val="6"/>
                <w:sz w:val="20"/>
              </w:rPr>
            </w:pPr>
            <w:r w:rsidRPr="004007C8">
              <w:rPr>
                <w:rFonts w:ascii="細明體" w:eastAsia="細明體" w:hAnsi="細明體" w:cs="Arial"/>
                <w:b/>
                <w:bCs/>
                <w:color w:val="000000"/>
                <w:spacing w:val="6"/>
                <w:sz w:val="20"/>
              </w:rPr>
              <w:t>CONFRONT</w:t>
            </w:r>
            <w:r w:rsidRPr="004007C8">
              <w:rPr>
                <w:rFonts w:ascii="細明體" w:eastAsia="細明體" w:hAnsi="細明體" w:cs="Arial"/>
                <w:b/>
                <w:bCs/>
                <w:color w:val="000000"/>
                <w:spacing w:val="6"/>
                <w:sz w:val="20"/>
              </w:rPr>
              <w:br/>
              <w:t>WITH</w:t>
            </w:r>
            <w:r w:rsidRPr="004007C8">
              <w:rPr>
                <w:rFonts w:ascii="細明體" w:eastAsia="細明體" w:hAnsi="細明體" w:cs="Arial"/>
                <w:b/>
                <w:bCs/>
                <w:color w:val="000000"/>
                <w:spacing w:val="6"/>
                <w:sz w:val="20"/>
              </w:rPr>
              <w:br/>
              <w:t>COMPASSION</w:t>
            </w:r>
          </w:p>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b/>
                <w:bCs/>
                <w:color w:val="000000"/>
                <w:spacing w:val="6"/>
              </w:rPr>
              <w:t>同情面對</w:t>
            </w:r>
          </w:p>
        </w:tc>
        <w:tc>
          <w:tcPr>
            <w:tcW w:w="1229" w:type="dxa"/>
            <w:tcBorders>
              <w:top w:val="single" w:sz="8" w:space="0" w:color="000000"/>
              <w:left w:val="single" w:sz="8" w:space="0" w:color="000000"/>
              <w:bottom w:val="single" w:sz="4" w:space="0" w:color="auto"/>
              <w:right w:val="single" w:sz="8" w:space="0" w:color="000000"/>
            </w:tcBorders>
            <w:shd w:val="clear" w:color="auto" w:fill="CCFF99"/>
            <w:tcMar>
              <w:top w:w="15" w:type="dxa"/>
              <w:left w:w="88" w:type="dxa"/>
              <w:bottom w:w="0" w:type="dxa"/>
              <w:right w:w="88" w:type="dxa"/>
            </w:tcMar>
            <w:hideMark/>
          </w:tcPr>
          <w:p w:rsidR="004007C8" w:rsidRPr="004007C8" w:rsidRDefault="004007C8" w:rsidP="00286588">
            <w:pPr>
              <w:rPr>
                <w:rFonts w:ascii="細明體" w:eastAsia="細明體" w:hAnsi="細明體" w:cs="Arial"/>
                <w:b/>
                <w:bCs/>
                <w:color w:val="000000"/>
                <w:spacing w:val="6"/>
                <w:sz w:val="20"/>
              </w:rPr>
            </w:pPr>
            <w:r w:rsidRPr="004007C8">
              <w:rPr>
                <w:rFonts w:ascii="細明體" w:eastAsia="細明體" w:hAnsi="細明體" w:cs="Arial"/>
                <w:b/>
                <w:bCs/>
                <w:color w:val="000000"/>
                <w:spacing w:val="6"/>
                <w:sz w:val="20"/>
              </w:rPr>
              <w:t>DEFY</w:t>
            </w:r>
            <w:r w:rsidRPr="004007C8">
              <w:rPr>
                <w:rFonts w:ascii="細明體" w:eastAsia="細明體" w:hAnsi="細明體" w:cs="Arial"/>
                <w:b/>
                <w:bCs/>
                <w:color w:val="000000"/>
                <w:spacing w:val="6"/>
                <w:sz w:val="20"/>
              </w:rPr>
              <w:br/>
              <w:t>CHALLENGE</w:t>
            </w:r>
          </w:p>
          <w:p w:rsidR="004007C8" w:rsidRPr="004007C8" w:rsidRDefault="004007C8" w:rsidP="00286588">
            <w:pPr>
              <w:rPr>
                <w:rFonts w:ascii="細明體" w:eastAsia="細明體" w:hAnsi="細明體" w:cs="Arial"/>
                <w:b/>
                <w:bCs/>
                <w:color w:val="000000"/>
                <w:spacing w:val="6"/>
              </w:rPr>
            </w:pPr>
            <w:r w:rsidRPr="004007C8">
              <w:rPr>
                <w:rFonts w:ascii="細明體" w:eastAsia="細明體" w:hAnsi="細明體" w:cs="Arial" w:hint="eastAsia"/>
                <w:b/>
                <w:bCs/>
                <w:color w:val="000000"/>
                <w:spacing w:val="6"/>
              </w:rPr>
              <w:t>藐視</w:t>
            </w:r>
          </w:p>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b/>
                <w:bCs/>
                <w:color w:val="000000"/>
                <w:spacing w:val="6"/>
              </w:rPr>
              <w:t>挑戰</w:t>
            </w:r>
          </w:p>
        </w:tc>
        <w:tc>
          <w:tcPr>
            <w:tcW w:w="1134" w:type="dxa"/>
            <w:tcBorders>
              <w:top w:val="single" w:sz="8" w:space="0" w:color="000000"/>
              <w:left w:val="single" w:sz="8" w:space="0" w:color="000000"/>
              <w:bottom w:val="single" w:sz="8" w:space="0" w:color="000000"/>
              <w:right w:val="single" w:sz="8" w:space="0" w:color="000000"/>
            </w:tcBorders>
            <w:shd w:val="clear" w:color="auto" w:fill="FFFF00"/>
            <w:tcMar>
              <w:top w:w="15" w:type="dxa"/>
              <w:left w:w="88" w:type="dxa"/>
              <w:bottom w:w="0" w:type="dxa"/>
              <w:right w:w="88" w:type="dxa"/>
            </w:tcMar>
            <w:hideMark/>
          </w:tcPr>
          <w:p w:rsidR="004007C8" w:rsidRPr="004007C8" w:rsidRDefault="004007C8" w:rsidP="00286588">
            <w:pPr>
              <w:rPr>
                <w:rFonts w:ascii="細明體" w:eastAsia="細明體" w:hAnsi="細明體" w:cs="Arial"/>
                <w:b/>
                <w:bCs/>
                <w:color w:val="000000"/>
                <w:spacing w:val="6"/>
              </w:rPr>
            </w:pPr>
            <w:r w:rsidRPr="004007C8">
              <w:rPr>
                <w:rFonts w:ascii="細明體" w:eastAsia="細明體" w:hAnsi="細明體" w:cs="Arial"/>
                <w:b/>
                <w:bCs/>
                <w:color w:val="000000"/>
                <w:spacing w:val="6"/>
              </w:rPr>
              <w:t>ESTEEM</w:t>
            </w:r>
            <w:r w:rsidRPr="004007C8">
              <w:rPr>
                <w:rFonts w:ascii="細明體" w:eastAsia="細明體" w:hAnsi="細明體" w:cs="Arial"/>
                <w:b/>
                <w:bCs/>
                <w:color w:val="000000"/>
                <w:spacing w:val="6"/>
              </w:rPr>
              <w:br/>
              <w:t>APPROVE</w:t>
            </w:r>
          </w:p>
          <w:p w:rsidR="004007C8" w:rsidRPr="004007C8" w:rsidRDefault="004007C8" w:rsidP="00286588">
            <w:pPr>
              <w:rPr>
                <w:rFonts w:ascii="細明體" w:eastAsia="細明體" w:hAnsi="細明體" w:cs="Arial"/>
                <w:b/>
                <w:bCs/>
                <w:color w:val="000000"/>
                <w:spacing w:val="6"/>
              </w:rPr>
            </w:pPr>
            <w:r w:rsidRPr="004007C8">
              <w:rPr>
                <w:rFonts w:ascii="細明體" w:eastAsia="細明體" w:hAnsi="細明體" w:cs="Arial" w:hint="eastAsia"/>
                <w:b/>
                <w:bCs/>
                <w:color w:val="000000"/>
                <w:spacing w:val="6"/>
              </w:rPr>
              <w:t>肯定</w:t>
            </w:r>
          </w:p>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b/>
                <w:bCs/>
                <w:color w:val="000000"/>
                <w:spacing w:val="6"/>
              </w:rPr>
              <w:t>尊重</w:t>
            </w:r>
          </w:p>
        </w:tc>
        <w:tc>
          <w:tcPr>
            <w:tcW w:w="1134" w:type="dxa"/>
            <w:tcBorders>
              <w:top w:val="single" w:sz="8" w:space="0" w:color="000000"/>
              <w:left w:val="single" w:sz="8" w:space="0" w:color="000000"/>
              <w:bottom w:val="single" w:sz="8" w:space="0" w:color="000000"/>
              <w:right w:val="single" w:sz="8" w:space="0" w:color="000000"/>
            </w:tcBorders>
            <w:shd w:val="clear" w:color="auto" w:fill="FFFF00"/>
            <w:tcMar>
              <w:top w:w="15" w:type="dxa"/>
              <w:left w:w="88" w:type="dxa"/>
              <w:bottom w:w="0" w:type="dxa"/>
              <w:right w:w="88" w:type="dxa"/>
            </w:tcMar>
            <w:hideMark/>
          </w:tcPr>
          <w:p w:rsidR="004007C8" w:rsidRPr="004007C8" w:rsidRDefault="004007C8" w:rsidP="00286588">
            <w:pPr>
              <w:rPr>
                <w:rFonts w:ascii="細明體" w:eastAsia="細明體" w:hAnsi="細明體" w:cs="Arial"/>
                <w:b/>
                <w:bCs/>
                <w:color w:val="000000"/>
                <w:spacing w:val="6"/>
              </w:rPr>
            </w:pPr>
            <w:r w:rsidRPr="004007C8">
              <w:rPr>
                <w:rFonts w:ascii="細明體" w:eastAsia="細明體" w:hAnsi="細明體" w:cs="Arial"/>
                <w:b/>
                <w:bCs/>
                <w:color w:val="000000"/>
                <w:spacing w:val="6"/>
              </w:rPr>
              <w:t>GIVE SPACE</w:t>
            </w:r>
          </w:p>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b/>
                <w:bCs/>
                <w:color w:val="000000"/>
                <w:spacing w:val="6"/>
              </w:rPr>
              <w:t>給予適度空間</w:t>
            </w:r>
          </w:p>
        </w:tc>
        <w:tc>
          <w:tcPr>
            <w:tcW w:w="1134" w:type="dxa"/>
            <w:tcBorders>
              <w:top w:val="single" w:sz="8" w:space="0" w:color="000000"/>
              <w:left w:val="single" w:sz="8" w:space="0" w:color="000000"/>
              <w:bottom w:val="single" w:sz="8" w:space="0" w:color="000000"/>
              <w:right w:val="single" w:sz="8" w:space="0" w:color="000000"/>
            </w:tcBorders>
            <w:shd w:val="clear" w:color="auto" w:fill="FFFF00"/>
            <w:tcMar>
              <w:top w:w="15" w:type="dxa"/>
              <w:left w:w="88" w:type="dxa"/>
              <w:bottom w:w="0" w:type="dxa"/>
              <w:right w:w="88" w:type="dxa"/>
            </w:tcMar>
            <w:hideMark/>
          </w:tcPr>
          <w:p w:rsidR="004007C8" w:rsidRPr="004007C8" w:rsidRDefault="004007C8" w:rsidP="00286588">
            <w:pPr>
              <w:rPr>
                <w:rFonts w:ascii="細明體" w:eastAsia="細明體" w:hAnsi="細明體" w:cs="Arial"/>
                <w:b/>
                <w:bCs/>
                <w:color w:val="000000"/>
                <w:spacing w:val="6"/>
              </w:rPr>
            </w:pPr>
            <w:r w:rsidRPr="004007C8">
              <w:rPr>
                <w:rFonts w:ascii="細明體" w:eastAsia="細明體" w:hAnsi="細明體" w:cs="Arial"/>
                <w:b/>
                <w:bCs/>
                <w:color w:val="000000"/>
                <w:spacing w:val="6"/>
              </w:rPr>
              <w:t>RELAX</w:t>
            </w:r>
          </w:p>
          <w:p w:rsidR="004007C8" w:rsidRPr="004007C8" w:rsidRDefault="004007C8" w:rsidP="00286588">
            <w:pPr>
              <w:rPr>
                <w:rFonts w:ascii="細明體" w:eastAsia="細明體" w:hAnsi="細明體" w:cs="Arial"/>
                <w:b/>
                <w:bCs/>
                <w:color w:val="000000"/>
                <w:spacing w:val="6"/>
              </w:rPr>
            </w:pPr>
          </w:p>
          <w:p w:rsidR="004007C8" w:rsidRPr="004007C8" w:rsidRDefault="004007C8" w:rsidP="00286588">
            <w:pPr>
              <w:rPr>
                <w:rFonts w:ascii="細明體" w:eastAsia="細明體" w:hAnsi="細明體" w:cs="Arial"/>
                <w:b/>
                <w:bCs/>
                <w:color w:val="000000"/>
                <w:spacing w:val="6"/>
              </w:rPr>
            </w:pPr>
            <w:r w:rsidRPr="004007C8">
              <w:rPr>
                <w:rFonts w:ascii="細明體" w:eastAsia="細明體" w:hAnsi="細明體" w:cs="Arial" w:hint="eastAsia"/>
                <w:b/>
                <w:bCs/>
                <w:color w:val="000000"/>
                <w:spacing w:val="6"/>
              </w:rPr>
              <w:t>放任</w:t>
            </w:r>
          </w:p>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b/>
                <w:bCs/>
                <w:color w:val="000000"/>
                <w:spacing w:val="6"/>
              </w:rPr>
              <w:t>自主</w:t>
            </w:r>
          </w:p>
        </w:tc>
      </w:tr>
      <w:tr w:rsidR="004007C8" w:rsidRPr="00766218" w:rsidTr="004007C8">
        <w:trPr>
          <w:trHeight w:val="833"/>
        </w:trPr>
        <w:tc>
          <w:tcPr>
            <w:tcW w:w="229" w:type="dxa"/>
            <w:tcBorders>
              <w:top w:val="single" w:sz="8" w:space="0" w:color="000000"/>
              <w:left w:val="single" w:sz="8" w:space="0" w:color="000000"/>
              <w:bottom w:val="single" w:sz="8" w:space="0" w:color="000000"/>
              <w:right w:val="nil"/>
            </w:tcBorders>
            <w:shd w:val="clear" w:color="auto" w:fill="BBE0E3"/>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b/>
                <w:bCs/>
                <w:i/>
                <w:iCs/>
                <w:color w:val="000000"/>
                <w:spacing w:val="6"/>
              </w:rPr>
              <w:t>G</w:t>
            </w:r>
          </w:p>
        </w:tc>
        <w:tc>
          <w:tcPr>
            <w:tcW w:w="1196" w:type="dxa"/>
            <w:tcBorders>
              <w:top w:val="single" w:sz="8" w:space="0" w:color="000000"/>
              <w:left w:val="nil"/>
              <w:bottom w:val="single" w:sz="8" w:space="0" w:color="000000"/>
              <w:right w:val="single" w:sz="4" w:space="0" w:color="auto"/>
            </w:tcBorders>
            <w:shd w:val="clear" w:color="auto" w:fill="BBE0E3"/>
            <w:tcMar>
              <w:top w:w="15" w:type="dxa"/>
              <w:left w:w="88" w:type="dxa"/>
              <w:bottom w:w="0" w:type="dxa"/>
              <w:right w:w="88" w:type="dxa"/>
            </w:tcMar>
            <w:hideMark/>
          </w:tcPr>
          <w:p w:rsidR="004007C8" w:rsidRPr="004007C8" w:rsidRDefault="004007C8" w:rsidP="00286588">
            <w:pPr>
              <w:rPr>
                <w:rFonts w:ascii="細明體" w:eastAsia="細明體" w:hAnsi="細明體" w:cs="Arial"/>
                <w:b/>
                <w:bCs/>
                <w:i/>
                <w:iCs/>
                <w:color w:val="000000"/>
                <w:spacing w:val="6"/>
              </w:rPr>
            </w:pPr>
            <w:r w:rsidRPr="004007C8">
              <w:rPr>
                <w:rFonts w:ascii="細明體" w:eastAsia="細明體" w:hAnsi="細明體" w:cs="Arial"/>
                <w:b/>
                <w:bCs/>
                <w:i/>
                <w:iCs/>
                <w:color w:val="000000"/>
                <w:spacing w:val="6"/>
              </w:rPr>
              <w:t>OAL</w:t>
            </w:r>
          </w:p>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b/>
                <w:bCs/>
                <w:i/>
                <w:iCs/>
                <w:color w:val="000000"/>
                <w:spacing w:val="6"/>
              </w:rPr>
              <w:t>目標</w:t>
            </w:r>
          </w:p>
        </w:tc>
        <w:tc>
          <w:tcPr>
            <w:tcW w:w="1066" w:type="dxa"/>
            <w:tcBorders>
              <w:top w:val="single" w:sz="4" w:space="0" w:color="auto"/>
              <w:left w:val="single" w:sz="4" w:space="0" w:color="auto"/>
              <w:bottom w:val="dashed"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color w:val="000000"/>
                <w:spacing w:val="6"/>
              </w:rPr>
              <w:t>104</w:t>
            </w:r>
            <w:r w:rsidR="00C80B13">
              <w:rPr>
                <w:rFonts w:ascii="細明體" w:eastAsia="細明體" w:hAnsi="細明體" w:cs="Arial" w:hint="eastAsia"/>
                <w:color w:val="000000"/>
                <w:spacing w:val="6"/>
              </w:rPr>
              <w:t>年</w:t>
            </w:r>
            <w:r w:rsidRPr="004007C8">
              <w:rPr>
                <w:rFonts w:ascii="細明體" w:eastAsia="細明體" w:hAnsi="細明體" w:cs="Arial" w:hint="eastAsia"/>
                <w:color w:val="000000"/>
                <w:spacing w:val="6"/>
              </w:rPr>
              <w:t>6</w:t>
            </w:r>
            <w:r w:rsidR="00C80B13">
              <w:rPr>
                <w:rFonts w:ascii="細明體" w:eastAsia="細明體" w:hAnsi="細明體" w:cs="Arial" w:hint="eastAsia"/>
                <w:color w:val="000000"/>
                <w:spacing w:val="6"/>
              </w:rPr>
              <w:t>月</w:t>
            </w:r>
            <w:r w:rsidRPr="004007C8">
              <w:rPr>
                <w:rFonts w:ascii="細明體" w:eastAsia="細明體" w:hAnsi="細明體" w:cs="Arial" w:hint="eastAsia"/>
                <w:color w:val="000000"/>
                <w:spacing w:val="6"/>
              </w:rPr>
              <w:t>各</w:t>
            </w:r>
            <w:r w:rsidR="00C80B13">
              <w:rPr>
                <w:rFonts w:ascii="細明體" w:eastAsia="細明體" w:hAnsi="細明體" w:cs="Arial" w:hint="eastAsia"/>
                <w:color w:val="000000"/>
                <w:spacing w:val="6"/>
              </w:rPr>
              <w:t>區</w:t>
            </w:r>
            <w:r w:rsidRPr="004007C8">
              <w:rPr>
                <w:rFonts w:ascii="細明體" w:eastAsia="細明體" w:hAnsi="細明體" w:cs="Arial" w:hint="eastAsia"/>
                <w:color w:val="000000"/>
                <w:spacing w:val="6"/>
              </w:rPr>
              <w:t>完成</w:t>
            </w:r>
            <w:r>
              <w:rPr>
                <w:rFonts w:ascii="細明體" w:eastAsia="細明體" w:hAnsi="細明體" w:cs="Arial" w:hint="eastAsia"/>
                <w:color w:val="000000"/>
                <w:spacing w:val="6"/>
              </w:rPr>
              <w:t>所轄</w:t>
            </w:r>
            <w:r w:rsidRPr="004007C8">
              <w:rPr>
                <w:rFonts w:ascii="細明體" w:eastAsia="細明體" w:hAnsi="細明體" w:cs="Arial" w:hint="eastAsia"/>
                <w:color w:val="000000"/>
                <w:spacing w:val="6"/>
              </w:rPr>
              <w:t>特色圖面</w:t>
            </w:r>
          </w:p>
        </w:tc>
        <w:tc>
          <w:tcPr>
            <w:tcW w:w="1066" w:type="dxa"/>
            <w:tcBorders>
              <w:top w:val="single" w:sz="4" w:space="0" w:color="auto"/>
              <w:left w:val="dashed" w:sz="4" w:space="0" w:color="auto"/>
              <w:bottom w:val="dashed"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color w:val="000000"/>
                <w:spacing w:val="6"/>
              </w:rPr>
              <w:t>待親身體驗建立一個樣本圖</w:t>
            </w:r>
          </w:p>
        </w:tc>
        <w:tc>
          <w:tcPr>
            <w:tcW w:w="1243" w:type="dxa"/>
            <w:tcBorders>
              <w:top w:val="single" w:sz="4" w:space="0" w:color="auto"/>
              <w:left w:val="dashed" w:sz="4" w:space="0" w:color="auto"/>
              <w:bottom w:val="dashed"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r>
              <w:rPr>
                <w:rFonts w:ascii="細明體" w:eastAsia="細明體" w:hAnsi="細明體" w:cs="Arial" w:hint="eastAsia"/>
                <w:color w:val="000000"/>
                <w:spacing w:val="6"/>
              </w:rPr>
              <w:t>協助人員建立能力與累積經驗</w:t>
            </w:r>
          </w:p>
        </w:tc>
        <w:tc>
          <w:tcPr>
            <w:tcW w:w="1229" w:type="dxa"/>
            <w:tcBorders>
              <w:top w:val="single" w:sz="4" w:space="0" w:color="auto"/>
              <w:left w:val="dashed" w:sz="4" w:space="0" w:color="auto"/>
              <w:bottom w:val="dashed" w:sz="4" w:space="0" w:color="auto"/>
              <w:right w:val="single"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p>
        </w:tc>
        <w:tc>
          <w:tcPr>
            <w:tcW w:w="1134" w:type="dxa"/>
            <w:gridSpan w:val="3"/>
            <w:vMerge w:val="restart"/>
            <w:tcBorders>
              <w:top w:val="single" w:sz="8" w:space="0" w:color="000000"/>
              <w:left w:val="single" w:sz="4" w:space="0" w:color="auto"/>
              <w:bottom w:val="single" w:sz="8" w:space="0" w:color="000000"/>
              <w:right w:val="single" w:sz="8" w:space="0" w:color="000000"/>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color w:val="000000"/>
                <w:spacing w:val="6"/>
              </w:rPr>
              <w:t>對於推廣</w:t>
            </w:r>
            <w:r w:rsidR="00C80B13">
              <w:rPr>
                <w:rFonts w:ascii="細明體" w:eastAsia="細明體" w:hAnsi="細明體" w:cs="Arial" w:hint="eastAsia"/>
                <w:color w:val="000000"/>
                <w:spacing w:val="6"/>
              </w:rPr>
              <w:t>電力</w:t>
            </w:r>
            <w:r w:rsidRPr="004007C8">
              <w:rPr>
                <w:rFonts w:ascii="細明體" w:eastAsia="細明體" w:hAnsi="細明體" w:cs="Arial" w:hint="eastAsia"/>
                <w:color w:val="000000"/>
                <w:spacing w:val="6"/>
              </w:rPr>
              <w:t>網路</w:t>
            </w:r>
            <w:r w:rsidR="00C80B13">
              <w:rPr>
                <w:rFonts w:ascii="細明體" w:eastAsia="細明體" w:hAnsi="細明體" w:cs="Arial" w:hint="eastAsia"/>
                <w:color w:val="000000"/>
                <w:spacing w:val="6"/>
              </w:rPr>
              <w:t>模擬訓練網路</w:t>
            </w:r>
            <w:r w:rsidRPr="004007C8">
              <w:rPr>
                <w:rFonts w:ascii="細明體" w:eastAsia="細明體" w:hAnsi="細明體" w:cs="Arial" w:hint="eastAsia"/>
                <w:color w:val="000000"/>
                <w:spacing w:val="6"/>
              </w:rPr>
              <w:t>化人員，運轉組</w:t>
            </w:r>
            <w:proofErr w:type="gramStart"/>
            <w:r w:rsidRPr="004007C8">
              <w:rPr>
                <w:rFonts w:ascii="細明體" w:eastAsia="細明體" w:hAnsi="細明體" w:cs="Arial" w:hint="eastAsia"/>
                <w:color w:val="000000"/>
                <w:spacing w:val="6"/>
              </w:rPr>
              <w:t>林君意願強</w:t>
            </w:r>
            <w:proofErr w:type="gramEnd"/>
            <w:r w:rsidRPr="004007C8">
              <w:rPr>
                <w:rFonts w:ascii="細明體" w:eastAsia="細明體" w:hAnsi="細明體" w:cs="Arial" w:hint="eastAsia"/>
                <w:color w:val="000000"/>
                <w:spacing w:val="6"/>
              </w:rPr>
              <w:t>，有企圖心。</w:t>
            </w:r>
          </w:p>
          <w:p w:rsidR="004007C8" w:rsidRPr="004007C8" w:rsidRDefault="004007C8" w:rsidP="00C80B13">
            <w:pPr>
              <w:rPr>
                <w:rFonts w:ascii="細明體" w:eastAsia="細明體" w:hAnsi="細明體" w:cs="Arial"/>
                <w:color w:val="000000"/>
                <w:spacing w:val="6"/>
              </w:rPr>
            </w:pPr>
            <w:r w:rsidRPr="004007C8">
              <w:rPr>
                <w:rFonts w:ascii="細明體" w:eastAsia="細明體" w:hAnsi="細明體" w:cs="Arial" w:hint="eastAsia"/>
                <w:color w:val="000000"/>
                <w:spacing w:val="6"/>
              </w:rPr>
              <w:t>除了請</w:t>
            </w:r>
            <w:r w:rsidR="00C80B13">
              <w:rPr>
                <w:rFonts w:ascii="細明體" w:eastAsia="細明體" w:hAnsi="細明體" w:cs="Arial" w:hint="eastAsia"/>
                <w:color w:val="000000"/>
                <w:spacing w:val="6"/>
              </w:rPr>
              <w:t>電力</w:t>
            </w:r>
            <w:r w:rsidR="00C80B13" w:rsidRPr="004007C8">
              <w:rPr>
                <w:rFonts w:ascii="細明體" w:eastAsia="細明體" w:hAnsi="細明體" w:cs="Arial" w:hint="eastAsia"/>
                <w:color w:val="000000"/>
                <w:spacing w:val="6"/>
              </w:rPr>
              <w:t>網路</w:t>
            </w:r>
            <w:r w:rsidR="00C80B13">
              <w:rPr>
                <w:rFonts w:ascii="細明體" w:eastAsia="細明體" w:hAnsi="細明體" w:cs="Arial" w:hint="eastAsia"/>
                <w:color w:val="000000"/>
                <w:spacing w:val="6"/>
              </w:rPr>
              <w:t>模擬分析</w:t>
            </w:r>
            <w:r w:rsidRPr="004007C8">
              <w:rPr>
                <w:rFonts w:ascii="細明體" w:eastAsia="細明體" w:hAnsi="細明體" w:cs="Arial" w:hint="eastAsia"/>
                <w:color w:val="000000"/>
                <w:spacing w:val="6"/>
              </w:rPr>
              <w:t>經驗</w:t>
            </w:r>
            <w:r>
              <w:rPr>
                <w:rFonts w:ascii="細明體" w:eastAsia="細明體" w:hAnsi="細明體" w:cs="Arial" w:hint="eastAsia"/>
                <w:color w:val="000000"/>
                <w:spacing w:val="6"/>
              </w:rPr>
              <w:t>豐富</w:t>
            </w:r>
            <w:r w:rsidRPr="004007C8">
              <w:rPr>
                <w:rFonts w:ascii="細明體" w:eastAsia="細明體" w:hAnsi="細明體" w:cs="Arial" w:hint="eastAsia"/>
                <w:color w:val="000000"/>
                <w:spacing w:val="6"/>
              </w:rPr>
              <w:t>之徐君、黃君分享</w:t>
            </w:r>
            <w:r w:rsidR="00C80B13">
              <w:rPr>
                <w:rFonts w:ascii="細明體" w:eastAsia="細明體" w:hAnsi="細明體" w:cs="Arial" w:hint="eastAsia"/>
                <w:color w:val="000000"/>
                <w:spacing w:val="6"/>
              </w:rPr>
              <w:t>之外，</w:t>
            </w:r>
            <w:r w:rsidRPr="004007C8">
              <w:rPr>
                <w:rFonts w:ascii="細明體" w:eastAsia="細明體" w:hAnsi="細明體" w:cs="Arial" w:hint="eastAsia"/>
                <w:color w:val="000000"/>
                <w:spacing w:val="6"/>
              </w:rPr>
              <w:t>主管提示可能發展方向、模式以及過去經驗，其餘可給予適度空間</w:t>
            </w:r>
            <w:r w:rsidR="00C80B13">
              <w:rPr>
                <w:rFonts w:ascii="細明體" w:eastAsia="細明體" w:hAnsi="細明體" w:cs="Arial" w:hint="eastAsia"/>
                <w:color w:val="000000"/>
                <w:spacing w:val="6"/>
              </w:rPr>
              <w:t>由其自主推展</w:t>
            </w:r>
            <w:r w:rsidRPr="004007C8">
              <w:rPr>
                <w:rFonts w:ascii="細明體" w:eastAsia="細明體" w:hAnsi="細明體" w:cs="Arial" w:hint="eastAsia"/>
                <w:color w:val="000000"/>
                <w:spacing w:val="6"/>
              </w:rPr>
              <w:t>，每月掌握進度即可。</w:t>
            </w:r>
          </w:p>
        </w:tc>
      </w:tr>
      <w:tr w:rsidR="004007C8" w:rsidRPr="00766218" w:rsidTr="004007C8">
        <w:trPr>
          <w:trHeight w:val="833"/>
        </w:trPr>
        <w:tc>
          <w:tcPr>
            <w:tcW w:w="229" w:type="dxa"/>
            <w:tcBorders>
              <w:top w:val="single" w:sz="8" w:space="0" w:color="000000"/>
              <w:left w:val="single" w:sz="8" w:space="0" w:color="000000"/>
              <w:bottom w:val="single" w:sz="8" w:space="0" w:color="000000"/>
              <w:right w:val="nil"/>
            </w:tcBorders>
            <w:shd w:val="clear" w:color="auto" w:fill="BBE0E3"/>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b/>
                <w:bCs/>
                <w:color w:val="000000"/>
                <w:spacing w:val="6"/>
              </w:rPr>
              <w:t>R</w:t>
            </w:r>
          </w:p>
        </w:tc>
        <w:tc>
          <w:tcPr>
            <w:tcW w:w="1196" w:type="dxa"/>
            <w:tcBorders>
              <w:top w:val="single" w:sz="8" w:space="0" w:color="000000"/>
              <w:left w:val="nil"/>
              <w:bottom w:val="single" w:sz="8" w:space="0" w:color="000000"/>
              <w:right w:val="single" w:sz="4" w:space="0" w:color="auto"/>
            </w:tcBorders>
            <w:shd w:val="clear" w:color="auto" w:fill="BBE0E3"/>
            <w:tcMar>
              <w:top w:w="15" w:type="dxa"/>
              <w:left w:w="88" w:type="dxa"/>
              <w:bottom w:w="0" w:type="dxa"/>
              <w:right w:w="88" w:type="dxa"/>
            </w:tcMar>
            <w:hideMark/>
          </w:tcPr>
          <w:p w:rsidR="004007C8" w:rsidRPr="004007C8" w:rsidRDefault="004007C8" w:rsidP="00286588">
            <w:pPr>
              <w:rPr>
                <w:rFonts w:ascii="細明體" w:eastAsia="細明體" w:hAnsi="細明體" w:cs="Arial"/>
                <w:b/>
                <w:bCs/>
                <w:color w:val="000000"/>
                <w:spacing w:val="6"/>
              </w:rPr>
            </w:pPr>
            <w:r w:rsidRPr="004007C8">
              <w:rPr>
                <w:rFonts w:ascii="細明體" w:eastAsia="細明體" w:hAnsi="細明體" w:cs="Arial"/>
                <w:b/>
                <w:bCs/>
                <w:color w:val="000000"/>
                <w:spacing w:val="6"/>
              </w:rPr>
              <w:t>EALITY</w:t>
            </w:r>
          </w:p>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b/>
                <w:bCs/>
                <w:color w:val="000000"/>
                <w:spacing w:val="6"/>
              </w:rPr>
              <w:t>實際現況</w:t>
            </w:r>
          </w:p>
        </w:tc>
        <w:tc>
          <w:tcPr>
            <w:tcW w:w="1066" w:type="dxa"/>
            <w:tcBorders>
              <w:top w:val="dashed" w:sz="4" w:space="0" w:color="auto"/>
              <w:left w:val="single" w:sz="4" w:space="0" w:color="auto"/>
              <w:bottom w:val="dashed"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C80B13">
            <w:pPr>
              <w:rPr>
                <w:rFonts w:ascii="細明體" w:eastAsia="細明體" w:hAnsi="細明體" w:cs="Arial"/>
                <w:color w:val="000000"/>
                <w:spacing w:val="6"/>
              </w:rPr>
            </w:pPr>
            <w:r w:rsidRPr="004007C8">
              <w:rPr>
                <w:rFonts w:ascii="細明體" w:eastAsia="細明體" w:hAnsi="細明體" w:cs="Arial" w:hint="eastAsia"/>
                <w:color w:val="000000"/>
                <w:spacing w:val="6"/>
              </w:rPr>
              <w:t>僅北</w:t>
            </w:r>
            <w:r>
              <w:rPr>
                <w:rFonts w:ascii="細明體" w:eastAsia="細明體" w:hAnsi="細明體" w:cs="Arial" w:hint="eastAsia"/>
                <w:color w:val="000000"/>
                <w:spacing w:val="6"/>
              </w:rPr>
              <w:t>區已完成</w:t>
            </w:r>
            <w:r w:rsidRPr="004007C8">
              <w:rPr>
                <w:rFonts w:ascii="細明體" w:eastAsia="細明體" w:hAnsi="細明體" w:cs="Arial" w:hint="eastAsia"/>
                <w:color w:val="000000"/>
                <w:spacing w:val="6"/>
              </w:rPr>
              <w:t>，人員待深入訓練</w:t>
            </w:r>
          </w:p>
        </w:tc>
        <w:tc>
          <w:tcPr>
            <w:tcW w:w="1066" w:type="dxa"/>
            <w:tcBorders>
              <w:top w:val="dashed" w:sz="4" w:space="0" w:color="auto"/>
              <w:left w:val="dashed" w:sz="4" w:space="0" w:color="auto"/>
              <w:bottom w:val="dashed"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color w:val="000000"/>
                <w:spacing w:val="6"/>
              </w:rPr>
              <w:t>請經驗</w:t>
            </w:r>
            <w:r>
              <w:rPr>
                <w:rFonts w:ascii="細明體" w:eastAsia="細明體" w:hAnsi="細明體" w:cs="Arial" w:hint="eastAsia"/>
                <w:color w:val="000000"/>
                <w:spacing w:val="6"/>
              </w:rPr>
              <w:t>豐富</w:t>
            </w:r>
            <w:r w:rsidRPr="004007C8">
              <w:rPr>
                <w:rFonts w:ascii="細明體" w:eastAsia="細明體" w:hAnsi="細明體" w:cs="Arial" w:hint="eastAsia"/>
                <w:color w:val="000000"/>
                <w:spacing w:val="6"/>
              </w:rPr>
              <w:t>之徐君、黃君分享。</w:t>
            </w:r>
          </w:p>
        </w:tc>
        <w:tc>
          <w:tcPr>
            <w:tcW w:w="1243" w:type="dxa"/>
            <w:tcBorders>
              <w:top w:val="dashed" w:sz="4" w:space="0" w:color="auto"/>
              <w:left w:val="dashed" w:sz="4" w:space="0" w:color="auto"/>
              <w:bottom w:val="dashed"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p>
        </w:tc>
        <w:tc>
          <w:tcPr>
            <w:tcW w:w="1229" w:type="dxa"/>
            <w:tcBorders>
              <w:top w:val="dashed" w:sz="4" w:space="0" w:color="auto"/>
              <w:left w:val="dashed" w:sz="4" w:space="0" w:color="auto"/>
              <w:bottom w:val="dashed" w:sz="4" w:space="0" w:color="auto"/>
              <w:right w:val="single"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p>
        </w:tc>
        <w:tc>
          <w:tcPr>
            <w:tcW w:w="1134" w:type="dxa"/>
            <w:gridSpan w:val="3"/>
            <w:vMerge/>
            <w:tcBorders>
              <w:top w:val="dashed" w:sz="18" w:space="0" w:color="000000"/>
              <w:left w:val="single" w:sz="4" w:space="0" w:color="auto"/>
              <w:bottom w:val="dashed" w:sz="18" w:space="0" w:color="000000"/>
              <w:right w:val="single" w:sz="8" w:space="0" w:color="000000"/>
            </w:tcBorders>
            <w:vAlign w:val="center"/>
            <w:hideMark/>
          </w:tcPr>
          <w:p w:rsidR="004007C8" w:rsidRPr="004007C8" w:rsidRDefault="004007C8" w:rsidP="00286588">
            <w:pPr>
              <w:rPr>
                <w:rFonts w:ascii="細明體" w:eastAsia="細明體" w:hAnsi="細明體" w:cs="Arial"/>
                <w:color w:val="000000"/>
                <w:spacing w:val="6"/>
              </w:rPr>
            </w:pPr>
          </w:p>
        </w:tc>
      </w:tr>
      <w:tr w:rsidR="004007C8" w:rsidRPr="00766218" w:rsidTr="004007C8">
        <w:trPr>
          <w:trHeight w:val="833"/>
        </w:trPr>
        <w:tc>
          <w:tcPr>
            <w:tcW w:w="229" w:type="dxa"/>
            <w:tcBorders>
              <w:top w:val="single" w:sz="8" w:space="0" w:color="000000"/>
              <w:left w:val="single" w:sz="8" w:space="0" w:color="000000"/>
              <w:bottom w:val="single" w:sz="8" w:space="0" w:color="000000"/>
              <w:right w:val="nil"/>
            </w:tcBorders>
            <w:shd w:val="clear" w:color="auto" w:fill="BBE0E3"/>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b/>
                <w:bCs/>
                <w:color w:val="000000"/>
                <w:spacing w:val="6"/>
              </w:rPr>
              <w:t>R</w:t>
            </w:r>
          </w:p>
        </w:tc>
        <w:tc>
          <w:tcPr>
            <w:tcW w:w="1196" w:type="dxa"/>
            <w:tcBorders>
              <w:top w:val="single" w:sz="8" w:space="0" w:color="000000"/>
              <w:left w:val="nil"/>
              <w:bottom w:val="single" w:sz="8" w:space="0" w:color="000000"/>
              <w:right w:val="single" w:sz="4" w:space="0" w:color="auto"/>
            </w:tcBorders>
            <w:shd w:val="clear" w:color="auto" w:fill="BBE0E3"/>
            <w:tcMar>
              <w:top w:w="15" w:type="dxa"/>
              <w:left w:w="88" w:type="dxa"/>
              <w:bottom w:w="0" w:type="dxa"/>
              <w:right w:w="88" w:type="dxa"/>
            </w:tcMar>
            <w:hideMark/>
          </w:tcPr>
          <w:p w:rsidR="004007C8" w:rsidRPr="004007C8" w:rsidRDefault="004007C8" w:rsidP="00286588">
            <w:pPr>
              <w:rPr>
                <w:rFonts w:ascii="細明體" w:eastAsia="細明體" w:hAnsi="細明體" w:cs="Arial"/>
                <w:b/>
                <w:bCs/>
                <w:color w:val="000000"/>
                <w:spacing w:val="6"/>
              </w:rPr>
            </w:pPr>
            <w:r w:rsidRPr="004007C8">
              <w:rPr>
                <w:rFonts w:ascii="細明體" w:eastAsia="細明體" w:hAnsi="細明體" w:cs="Arial"/>
                <w:b/>
                <w:bCs/>
                <w:color w:val="000000"/>
                <w:spacing w:val="6"/>
              </w:rPr>
              <w:t>ESOURCES</w:t>
            </w:r>
          </w:p>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b/>
                <w:bCs/>
                <w:color w:val="000000"/>
                <w:spacing w:val="6"/>
              </w:rPr>
              <w:t>資源</w:t>
            </w:r>
          </w:p>
        </w:tc>
        <w:tc>
          <w:tcPr>
            <w:tcW w:w="1066" w:type="dxa"/>
            <w:tcBorders>
              <w:top w:val="dashed" w:sz="4" w:space="0" w:color="auto"/>
              <w:left w:val="single" w:sz="4" w:space="0" w:color="auto"/>
              <w:bottom w:val="dashed"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color w:val="000000"/>
                <w:spacing w:val="6"/>
              </w:rPr>
              <w:t>12個月</w:t>
            </w:r>
          </w:p>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color w:val="000000"/>
                <w:spacing w:val="6"/>
              </w:rPr>
              <w:t>充足</w:t>
            </w:r>
          </w:p>
        </w:tc>
        <w:tc>
          <w:tcPr>
            <w:tcW w:w="1066" w:type="dxa"/>
            <w:tcBorders>
              <w:top w:val="dashed" w:sz="4" w:space="0" w:color="auto"/>
              <w:left w:val="dashed" w:sz="4" w:space="0" w:color="auto"/>
              <w:bottom w:val="dashed"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p>
        </w:tc>
        <w:tc>
          <w:tcPr>
            <w:tcW w:w="1243" w:type="dxa"/>
            <w:tcBorders>
              <w:top w:val="dashed" w:sz="4" w:space="0" w:color="auto"/>
              <w:left w:val="dashed" w:sz="4" w:space="0" w:color="auto"/>
              <w:bottom w:val="dashed"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p>
        </w:tc>
        <w:tc>
          <w:tcPr>
            <w:tcW w:w="1229" w:type="dxa"/>
            <w:tcBorders>
              <w:top w:val="dashed" w:sz="4" w:space="0" w:color="auto"/>
              <w:left w:val="dashed" w:sz="4" w:space="0" w:color="auto"/>
              <w:bottom w:val="dashed" w:sz="4" w:space="0" w:color="auto"/>
              <w:right w:val="single"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p>
        </w:tc>
        <w:tc>
          <w:tcPr>
            <w:tcW w:w="1134" w:type="dxa"/>
            <w:gridSpan w:val="3"/>
            <w:vMerge/>
            <w:tcBorders>
              <w:top w:val="dashed" w:sz="18" w:space="0" w:color="000000"/>
              <w:left w:val="single" w:sz="4" w:space="0" w:color="auto"/>
              <w:bottom w:val="dashed" w:sz="18" w:space="0" w:color="000000"/>
              <w:right w:val="single" w:sz="8" w:space="0" w:color="000000"/>
            </w:tcBorders>
            <w:vAlign w:val="center"/>
            <w:hideMark/>
          </w:tcPr>
          <w:p w:rsidR="004007C8" w:rsidRPr="004007C8" w:rsidRDefault="004007C8" w:rsidP="00286588">
            <w:pPr>
              <w:rPr>
                <w:rFonts w:ascii="細明體" w:eastAsia="細明體" w:hAnsi="細明體" w:cs="Arial"/>
                <w:color w:val="000000"/>
                <w:spacing w:val="6"/>
              </w:rPr>
            </w:pPr>
          </w:p>
        </w:tc>
      </w:tr>
      <w:tr w:rsidR="004007C8" w:rsidRPr="00766218" w:rsidTr="004007C8">
        <w:trPr>
          <w:trHeight w:val="833"/>
        </w:trPr>
        <w:tc>
          <w:tcPr>
            <w:tcW w:w="229" w:type="dxa"/>
            <w:tcBorders>
              <w:top w:val="single" w:sz="8" w:space="0" w:color="000000"/>
              <w:left w:val="single" w:sz="8" w:space="0" w:color="000000"/>
              <w:bottom w:val="single" w:sz="8" w:space="0" w:color="000000"/>
              <w:right w:val="nil"/>
            </w:tcBorders>
            <w:shd w:val="clear" w:color="auto" w:fill="BBE0E3"/>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b/>
                <w:bCs/>
                <w:color w:val="000000"/>
                <w:spacing w:val="6"/>
              </w:rPr>
              <w:t>O</w:t>
            </w:r>
          </w:p>
        </w:tc>
        <w:tc>
          <w:tcPr>
            <w:tcW w:w="1196" w:type="dxa"/>
            <w:tcBorders>
              <w:top w:val="single" w:sz="8" w:space="0" w:color="000000"/>
              <w:left w:val="nil"/>
              <w:bottom w:val="single" w:sz="8" w:space="0" w:color="000000"/>
              <w:right w:val="single" w:sz="4" w:space="0" w:color="auto"/>
            </w:tcBorders>
            <w:shd w:val="clear" w:color="auto" w:fill="BBE0E3"/>
            <w:tcMar>
              <w:top w:w="15" w:type="dxa"/>
              <w:left w:w="88" w:type="dxa"/>
              <w:bottom w:w="0" w:type="dxa"/>
              <w:right w:w="88" w:type="dxa"/>
            </w:tcMar>
            <w:hideMark/>
          </w:tcPr>
          <w:p w:rsidR="004007C8" w:rsidRPr="004007C8" w:rsidRDefault="004007C8" w:rsidP="00286588">
            <w:pPr>
              <w:rPr>
                <w:rFonts w:ascii="細明體" w:eastAsia="細明體" w:hAnsi="細明體" w:cs="Arial"/>
                <w:b/>
                <w:bCs/>
                <w:color w:val="000000"/>
                <w:spacing w:val="6"/>
              </w:rPr>
            </w:pPr>
            <w:r w:rsidRPr="004007C8">
              <w:rPr>
                <w:rFonts w:ascii="細明體" w:eastAsia="細明體" w:hAnsi="細明體" w:cs="Arial"/>
                <w:b/>
                <w:bCs/>
                <w:color w:val="000000"/>
                <w:spacing w:val="6"/>
              </w:rPr>
              <w:t>PTIONS</w:t>
            </w:r>
          </w:p>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b/>
                <w:bCs/>
                <w:color w:val="000000"/>
                <w:spacing w:val="6"/>
              </w:rPr>
              <w:t>選項</w:t>
            </w:r>
          </w:p>
        </w:tc>
        <w:tc>
          <w:tcPr>
            <w:tcW w:w="1066" w:type="dxa"/>
            <w:tcBorders>
              <w:top w:val="dashed" w:sz="4" w:space="0" w:color="auto"/>
              <w:left w:val="single" w:sz="4" w:space="0" w:color="auto"/>
              <w:bottom w:val="dashed"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r>
              <w:rPr>
                <w:rFonts w:ascii="細明體" w:eastAsia="細明體" w:hAnsi="細明體" w:cs="Arial" w:hint="eastAsia"/>
                <w:color w:val="000000"/>
                <w:spacing w:val="6"/>
              </w:rPr>
              <w:t>外包委訓或自辦</w:t>
            </w:r>
          </w:p>
        </w:tc>
        <w:tc>
          <w:tcPr>
            <w:tcW w:w="1066" w:type="dxa"/>
            <w:tcBorders>
              <w:top w:val="dashed" w:sz="4" w:space="0" w:color="auto"/>
              <w:left w:val="dashed" w:sz="4" w:space="0" w:color="auto"/>
              <w:bottom w:val="dashed"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p>
        </w:tc>
        <w:tc>
          <w:tcPr>
            <w:tcW w:w="1243" w:type="dxa"/>
            <w:tcBorders>
              <w:top w:val="dashed" w:sz="4" w:space="0" w:color="auto"/>
              <w:left w:val="dashed" w:sz="4" w:space="0" w:color="auto"/>
              <w:bottom w:val="dashed"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p>
        </w:tc>
        <w:tc>
          <w:tcPr>
            <w:tcW w:w="1229" w:type="dxa"/>
            <w:tcBorders>
              <w:top w:val="dashed" w:sz="4" w:space="0" w:color="auto"/>
              <w:left w:val="dashed" w:sz="4" w:space="0" w:color="auto"/>
              <w:bottom w:val="dashed" w:sz="4" w:space="0" w:color="auto"/>
              <w:right w:val="single"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p>
        </w:tc>
        <w:tc>
          <w:tcPr>
            <w:tcW w:w="1134" w:type="dxa"/>
            <w:gridSpan w:val="3"/>
            <w:vMerge/>
            <w:tcBorders>
              <w:top w:val="dashed" w:sz="18" w:space="0" w:color="000000"/>
              <w:left w:val="single" w:sz="4" w:space="0" w:color="auto"/>
              <w:bottom w:val="dashed" w:sz="18" w:space="0" w:color="000000"/>
              <w:right w:val="single" w:sz="8" w:space="0" w:color="000000"/>
            </w:tcBorders>
            <w:vAlign w:val="center"/>
            <w:hideMark/>
          </w:tcPr>
          <w:p w:rsidR="004007C8" w:rsidRPr="004007C8" w:rsidRDefault="004007C8" w:rsidP="00286588">
            <w:pPr>
              <w:rPr>
                <w:rFonts w:ascii="細明體" w:eastAsia="細明體" w:hAnsi="細明體" w:cs="Arial"/>
                <w:color w:val="000000"/>
                <w:spacing w:val="6"/>
              </w:rPr>
            </w:pPr>
          </w:p>
        </w:tc>
      </w:tr>
      <w:tr w:rsidR="004007C8" w:rsidRPr="00766218" w:rsidTr="004007C8">
        <w:trPr>
          <w:trHeight w:val="833"/>
        </w:trPr>
        <w:tc>
          <w:tcPr>
            <w:tcW w:w="229" w:type="dxa"/>
            <w:tcBorders>
              <w:top w:val="single" w:sz="8" w:space="0" w:color="000000"/>
              <w:left w:val="single" w:sz="8" w:space="0" w:color="000000"/>
              <w:bottom w:val="single" w:sz="8" w:space="0" w:color="000000"/>
              <w:right w:val="nil"/>
            </w:tcBorders>
            <w:shd w:val="clear" w:color="auto" w:fill="BBE0E3"/>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b/>
                <w:bCs/>
                <w:color w:val="000000"/>
                <w:spacing w:val="6"/>
              </w:rPr>
              <w:t>W</w:t>
            </w:r>
          </w:p>
        </w:tc>
        <w:tc>
          <w:tcPr>
            <w:tcW w:w="1196" w:type="dxa"/>
            <w:tcBorders>
              <w:top w:val="single" w:sz="8" w:space="0" w:color="000000"/>
              <w:left w:val="nil"/>
              <w:bottom w:val="single" w:sz="8" w:space="0" w:color="000000"/>
              <w:right w:val="single" w:sz="4" w:space="0" w:color="auto"/>
            </w:tcBorders>
            <w:shd w:val="clear" w:color="auto" w:fill="BBE0E3"/>
            <w:tcMar>
              <w:top w:w="15" w:type="dxa"/>
              <w:left w:w="88" w:type="dxa"/>
              <w:bottom w:w="0" w:type="dxa"/>
              <w:right w:w="88" w:type="dxa"/>
            </w:tcMar>
            <w:hideMark/>
          </w:tcPr>
          <w:p w:rsidR="004007C8" w:rsidRPr="004007C8" w:rsidRDefault="004007C8" w:rsidP="00286588">
            <w:pPr>
              <w:rPr>
                <w:rFonts w:ascii="細明體" w:eastAsia="細明體" w:hAnsi="細明體" w:cs="Arial"/>
                <w:b/>
                <w:bCs/>
                <w:color w:val="000000"/>
                <w:spacing w:val="6"/>
                <w:lang w:val="fr-BE"/>
              </w:rPr>
            </w:pPr>
            <w:r w:rsidRPr="004007C8">
              <w:rPr>
                <w:rFonts w:ascii="細明體" w:eastAsia="細明體" w:hAnsi="細明體" w:cs="Arial"/>
                <w:b/>
                <w:bCs/>
                <w:color w:val="000000"/>
                <w:spacing w:val="6"/>
                <w:lang w:val="fr-BE"/>
              </w:rPr>
              <w:t>ILL</w:t>
            </w:r>
          </w:p>
          <w:p w:rsidR="004007C8" w:rsidRPr="004007C8" w:rsidRDefault="004007C8" w:rsidP="00286588">
            <w:pPr>
              <w:rPr>
                <w:rFonts w:ascii="細明體" w:eastAsia="細明體" w:hAnsi="細明體" w:cs="Arial"/>
                <w:color w:val="000000"/>
                <w:spacing w:val="6"/>
              </w:rPr>
            </w:pPr>
            <w:r w:rsidRPr="004007C8">
              <w:rPr>
                <w:rFonts w:ascii="細明體" w:eastAsia="細明體" w:hAnsi="細明體" w:cs="Arial" w:hint="eastAsia"/>
                <w:b/>
                <w:bCs/>
                <w:color w:val="000000"/>
                <w:spacing w:val="6"/>
                <w:lang w:val="fr-BE"/>
              </w:rPr>
              <w:t>意願</w:t>
            </w:r>
          </w:p>
        </w:tc>
        <w:tc>
          <w:tcPr>
            <w:tcW w:w="1066" w:type="dxa"/>
            <w:tcBorders>
              <w:top w:val="dashed" w:sz="4" w:space="0" w:color="auto"/>
              <w:left w:val="single" w:sz="4" w:space="0" w:color="auto"/>
              <w:bottom w:val="single" w:sz="4" w:space="0" w:color="auto"/>
              <w:right w:val="dashed" w:sz="4" w:space="0" w:color="auto"/>
            </w:tcBorders>
            <w:shd w:val="clear" w:color="auto" w:fill="auto"/>
            <w:tcMar>
              <w:top w:w="15" w:type="dxa"/>
              <w:left w:w="88" w:type="dxa"/>
              <w:bottom w:w="0" w:type="dxa"/>
              <w:right w:w="88" w:type="dxa"/>
            </w:tcMar>
            <w:hideMark/>
          </w:tcPr>
          <w:p w:rsidR="004007C8" w:rsidRDefault="004007C8" w:rsidP="00286588">
            <w:pPr>
              <w:rPr>
                <w:rFonts w:ascii="細明體" w:eastAsia="細明體" w:hAnsi="細明體" w:cs="Arial"/>
                <w:color w:val="000000"/>
                <w:spacing w:val="6"/>
              </w:rPr>
            </w:pPr>
            <w:r w:rsidRPr="004007C8">
              <w:rPr>
                <w:rFonts w:ascii="細明體" w:eastAsia="細明體" w:hAnsi="細明體" w:cs="Arial" w:hint="eastAsia"/>
                <w:color w:val="000000"/>
                <w:spacing w:val="6"/>
              </w:rPr>
              <w:t>10/10</w:t>
            </w:r>
          </w:p>
          <w:p w:rsidR="00C80B13" w:rsidRPr="004007C8" w:rsidRDefault="00C80B13" w:rsidP="00286588">
            <w:pPr>
              <w:rPr>
                <w:rFonts w:ascii="細明體" w:eastAsia="細明體" w:hAnsi="細明體" w:cs="Arial"/>
                <w:color w:val="000000"/>
                <w:spacing w:val="6"/>
              </w:rPr>
            </w:pPr>
            <w:r>
              <w:rPr>
                <w:rFonts w:ascii="細明體" w:eastAsia="細明體" w:hAnsi="細明體" w:cs="Arial" w:hint="eastAsia"/>
                <w:color w:val="000000"/>
                <w:spacing w:val="6"/>
              </w:rPr>
              <w:t>意願強</w:t>
            </w:r>
          </w:p>
        </w:tc>
        <w:tc>
          <w:tcPr>
            <w:tcW w:w="1066" w:type="dxa"/>
            <w:tcBorders>
              <w:top w:val="dashed" w:sz="4" w:space="0" w:color="auto"/>
              <w:left w:val="dashed" w:sz="4" w:space="0" w:color="auto"/>
              <w:bottom w:val="single"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p>
        </w:tc>
        <w:tc>
          <w:tcPr>
            <w:tcW w:w="1243" w:type="dxa"/>
            <w:tcBorders>
              <w:top w:val="dashed" w:sz="4" w:space="0" w:color="auto"/>
              <w:left w:val="dashed" w:sz="4" w:space="0" w:color="auto"/>
              <w:bottom w:val="single" w:sz="4" w:space="0" w:color="auto"/>
              <w:right w:val="dashed"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p>
        </w:tc>
        <w:tc>
          <w:tcPr>
            <w:tcW w:w="1229" w:type="dxa"/>
            <w:tcBorders>
              <w:top w:val="dashed" w:sz="4" w:space="0" w:color="auto"/>
              <w:left w:val="dashed" w:sz="4" w:space="0" w:color="auto"/>
              <w:bottom w:val="single" w:sz="4" w:space="0" w:color="auto"/>
              <w:right w:val="single" w:sz="4" w:space="0" w:color="auto"/>
            </w:tcBorders>
            <w:shd w:val="clear" w:color="auto" w:fill="auto"/>
            <w:tcMar>
              <w:top w:w="15" w:type="dxa"/>
              <w:left w:w="88" w:type="dxa"/>
              <w:bottom w:w="0" w:type="dxa"/>
              <w:right w:w="88" w:type="dxa"/>
            </w:tcMar>
            <w:hideMark/>
          </w:tcPr>
          <w:p w:rsidR="004007C8" w:rsidRPr="004007C8" w:rsidRDefault="004007C8" w:rsidP="00286588">
            <w:pPr>
              <w:rPr>
                <w:rFonts w:ascii="細明體" w:eastAsia="細明體" w:hAnsi="細明體" w:cs="Arial"/>
                <w:color w:val="000000"/>
                <w:spacing w:val="6"/>
              </w:rPr>
            </w:pPr>
          </w:p>
        </w:tc>
        <w:tc>
          <w:tcPr>
            <w:tcW w:w="1134" w:type="dxa"/>
            <w:gridSpan w:val="3"/>
            <w:vMerge/>
            <w:tcBorders>
              <w:top w:val="dashed" w:sz="18" w:space="0" w:color="000000"/>
              <w:left w:val="single" w:sz="4" w:space="0" w:color="auto"/>
              <w:bottom w:val="single" w:sz="8" w:space="0" w:color="000000"/>
              <w:right w:val="single" w:sz="8" w:space="0" w:color="000000"/>
            </w:tcBorders>
            <w:vAlign w:val="center"/>
            <w:hideMark/>
          </w:tcPr>
          <w:p w:rsidR="004007C8" w:rsidRPr="004007C8" w:rsidRDefault="004007C8" w:rsidP="00286588">
            <w:pPr>
              <w:rPr>
                <w:rFonts w:ascii="細明體" w:eastAsia="細明體" w:hAnsi="細明體" w:cs="Arial"/>
                <w:color w:val="000000"/>
                <w:spacing w:val="6"/>
              </w:rPr>
            </w:pPr>
          </w:p>
        </w:tc>
      </w:tr>
    </w:tbl>
    <w:p w:rsidR="00353962" w:rsidRPr="007654FC" w:rsidRDefault="00353962" w:rsidP="00F718A6">
      <w:pPr>
        <w:numPr>
          <w:ilvl w:val="0"/>
          <w:numId w:val="20"/>
        </w:numPr>
        <w:spacing w:beforeLines="50" w:before="166" w:afterLines="50" w:after="166" w:line="420" w:lineRule="auto"/>
        <w:ind w:left="766" w:hanging="482"/>
        <w:rPr>
          <w:rFonts w:eastAsia="細明體"/>
          <w:spacing w:val="30"/>
          <w:sz w:val="28"/>
        </w:rPr>
      </w:pPr>
      <w:r w:rsidRPr="007654FC">
        <w:rPr>
          <w:rFonts w:eastAsia="細明體"/>
          <w:spacing w:val="30"/>
          <w:sz w:val="28"/>
        </w:rPr>
        <w:lastRenderedPageBreak/>
        <w:t>才能管理</w:t>
      </w:r>
    </w:p>
    <w:p w:rsidR="00903166" w:rsidRPr="007654FC" w:rsidRDefault="00903166" w:rsidP="00F718A6">
      <w:pPr>
        <w:spacing w:afterLines="50" w:after="166" w:line="420" w:lineRule="auto"/>
        <w:ind w:leftChars="265" w:left="636" w:firstLineChars="200" w:firstLine="600"/>
        <w:jc w:val="both"/>
        <w:rPr>
          <w:rFonts w:eastAsia="細明體"/>
          <w:spacing w:val="30"/>
        </w:rPr>
      </w:pPr>
      <w:r w:rsidRPr="007654FC">
        <w:rPr>
          <w:rFonts w:eastAsia="細明體"/>
          <w:spacing w:val="30"/>
        </w:rPr>
        <w:t>才能（</w:t>
      </w:r>
      <w:r w:rsidRPr="007654FC">
        <w:rPr>
          <w:rFonts w:eastAsia="細明體"/>
          <w:spacing w:val="30"/>
        </w:rPr>
        <w:t>Talent</w:t>
      </w:r>
      <w:r w:rsidRPr="007654FC">
        <w:rPr>
          <w:rFonts w:eastAsia="細明體"/>
          <w:spacing w:val="30"/>
        </w:rPr>
        <w:t>）是指</w:t>
      </w:r>
      <w:proofErr w:type="gramStart"/>
      <w:r w:rsidRPr="007654FC">
        <w:rPr>
          <w:rFonts w:eastAsia="細明體"/>
          <w:spacing w:val="30"/>
        </w:rPr>
        <w:t>一</w:t>
      </w:r>
      <w:proofErr w:type="gramEnd"/>
      <w:r w:rsidRPr="007654FC">
        <w:rPr>
          <w:rFonts w:eastAsia="細明體"/>
          <w:spacing w:val="30"/>
        </w:rPr>
        <w:t>個人潛在具有成事的自然能力，其實每個人都有才能，它可以使人們成長及更為強壯。事情的好與壞是相對的，是一體</w:t>
      </w:r>
      <w:proofErr w:type="gramStart"/>
      <w:r w:rsidRPr="007654FC">
        <w:rPr>
          <w:rFonts w:eastAsia="細明體"/>
          <w:spacing w:val="30"/>
        </w:rPr>
        <w:t>兩面，</w:t>
      </w:r>
      <w:proofErr w:type="gramEnd"/>
      <w:r w:rsidRPr="007654FC">
        <w:rPr>
          <w:rFonts w:eastAsia="細明體"/>
          <w:spacing w:val="30"/>
        </w:rPr>
        <w:t>如果一個人只專注於不要將事情做壞而不是做好，那只能達到不作壞而無法達到好的境界。</w:t>
      </w:r>
    </w:p>
    <w:p w:rsidR="00903166" w:rsidRPr="007654FC" w:rsidRDefault="00903166" w:rsidP="00DE4AAB">
      <w:pPr>
        <w:spacing w:line="420" w:lineRule="auto"/>
        <w:ind w:leftChars="265" w:left="636" w:firstLineChars="200" w:firstLine="600"/>
        <w:jc w:val="both"/>
        <w:rPr>
          <w:rFonts w:eastAsia="細明體"/>
          <w:spacing w:val="30"/>
        </w:rPr>
      </w:pPr>
      <w:r w:rsidRPr="007654FC">
        <w:rPr>
          <w:rFonts w:eastAsia="細明體"/>
          <w:spacing w:val="30"/>
        </w:rPr>
        <w:t>每個人都有才能，但它不是生而有才能（</w:t>
      </w:r>
      <w:r w:rsidRPr="007654FC">
        <w:rPr>
          <w:rFonts w:eastAsia="細明體"/>
          <w:spacing w:val="30"/>
        </w:rPr>
        <w:t>Burn with talent</w:t>
      </w:r>
      <w:r w:rsidRPr="007654FC">
        <w:rPr>
          <w:rFonts w:eastAsia="細明體"/>
          <w:spacing w:val="30"/>
        </w:rPr>
        <w:t>）而是努力獲得才能（</w:t>
      </w:r>
      <w:r w:rsidRPr="007654FC">
        <w:rPr>
          <w:rFonts w:eastAsia="細明體"/>
          <w:spacing w:val="30"/>
        </w:rPr>
        <w:t>Achieve with talent</w:t>
      </w:r>
      <w:r w:rsidRPr="007654FC">
        <w:rPr>
          <w:rFonts w:eastAsia="細明體"/>
          <w:spacing w:val="30"/>
        </w:rPr>
        <w:t>）。其實才能一直與你們在一起，只是有時太容易的事，不覺得它是一種才能。例如打掃的阿姨，把環境整理的很好，或公關招待貴賓能讓賓主盡歡，這也都是一種才能。有時很難發現自己的才</w:t>
      </w:r>
      <w:r w:rsidR="005736F5" w:rsidRPr="007654FC">
        <w:rPr>
          <w:rFonts w:eastAsia="細明體"/>
          <w:spacing w:val="30"/>
        </w:rPr>
        <w:t>能，需要在一連串很長時間後，才會知道自己具有某些才能，只有才能被發現</w:t>
      </w:r>
      <w:r w:rsidRPr="007654FC">
        <w:rPr>
          <w:rFonts w:eastAsia="細明體"/>
          <w:spacing w:val="30"/>
        </w:rPr>
        <w:t>和看得見時，才真正成為才能。</w:t>
      </w:r>
    </w:p>
    <w:p w:rsidR="00903166" w:rsidRPr="007654FC" w:rsidRDefault="00903166" w:rsidP="00DE4AAB">
      <w:pPr>
        <w:spacing w:line="420" w:lineRule="auto"/>
        <w:ind w:leftChars="265" w:left="636" w:firstLineChars="200" w:firstLine="600"/>
        <w:jc w:val="both"/>
        <w:rPr>
          <w:rFonts w:eastAsia="細明體"/>
          <w:spacing w:val="30"/>
        </w:rPr>
      </w:pPr>
      <w:r w:rsidRPr="007654FC">
        <w:rPr>
          <w:rFonts w:eastAsia="細明體"/>
          <w:spacing w:val="30"/>
        </w:rPr>
        <w:t>其實我們可以在五分鐘之內，找到自己的某些才能，例如：說故事的技巧（有些人很會說故事，引人入勝）、會說好話</w:t>
      </w:r>
      <w:r w:rsidRPr="007654FC">
        <w:rPr>
          <w:rFonts w:eastAsia="細明體"/>
          <w:spacing w:val="30"/>
        </w:rPr>
        <w:t>(Word smith</w:t>
      </w:r>
      <w:r w:rsidRPr="007654FC">
        <w:rPr>
          <w:rFonts w:eastAsia="細明體"/>
          <w:spacing w:val="30"/>
        </w:rPr>
        <w:t>，有些人經常可以適時誇讚別人，讓人高興</w:t>
      </w:r>
      <w:proofErr w:type="gramStart"/>
      <w:r w:rsidRPr="007654FC">
        <w:rPr>
          <w:rFonts w:eastAsia="細明體"/>
          <w:spacing w:val="30"/>
        </w:rPr>
        <w:t>）</w:t>
      </w:r>
      <w:proofErr w:type="gramEnd"/>
      <w:r w:rsidRPr="007654FC">
        <w:rPr>
          <w:rFonts w:eastAsia="細明體"/>
          <w:spacing w:val="30"/>
        </w:rPr>
        <w:t>、語言能力（有些人有四至五種以上多種語言的聽說能力）、吸收知識能力</w:t>
      </w:r>
      <w:r w:rsidRPr="007654FC">
        <w:rPr>
          <w:rFonts w:eastAsia="細明體"/>
          <w:spacing w:val="30"/>
        </w:rPr>
        <w:t>(Knowledge sponge</w:t>
      </w:r>
      <w:r w:rsidRPr="007654FC">
        <w:rPr>
          <w:rFonts w:eastAsia="細明體"/>
          <w:spacing w:val="30"/>
        </w:rPr>
        <w:t>，有些人睡前看書吸收知識</w:t>
      </w:r>
      <w:proofErr w:type="gramStart"/>
      <w:r w:rsidRPr="007654FC">
        <w:rPr>
          <w:rFonts w:eastAsia="細明體"/>
          <w:spacing w:val="30"/>
        </w:rPr>
        <w:t>）</w:t>
      </w:r>
      <w:proofErr w:type="gramEnd"/>
      <w:r w:rsidRPr="007654FC">
        <w:rPr>
          <w:rFonts w:eastAsia="細明體"/>
          <w:spacing w:val="30"/>
        </w:rPr>
        <w:t>、理解能力（有些人能很快的將拼圖拼好，或有立體感）等，這些都是常見的能力，你是否可以在很短時間內發現自己的才能。依</w:t>
      </w:r>
      <w:r w:rsidRPr="007654FC">
        <w:rPr>
          <w:rFonts w:eastAsia="細明體"/>
          <w:spacing w:val="30"/>
        </w:rPr>
        <w:t>Prof.Luk</w:t>
      </w:r>
      <w:r w:rsidRPr="007654FC">
        <w:rPr>
          <w:rFonts w:eastAsia="細明體"/>
          <w:spacing w:val="30"/>
        </w:rPr>
        <w:t>之研究，每一個人</w:t>
      </w:r>
      <w:proofErr w:type="gramStart"/>
      <w:r w:rsidRPr="007654FC">
        <w:rPr>
          <w:rFonts w:eastAsia="細明體"/>
          <w:spacing w:val="30"/>
        </w:rPr>
        <w:t>與天俱有的</w:t>
      </w:r>
      <w:proofErr w:type="gramEnd"/>
      <w:r w:rsidRPr="007654FC">
        <w:rPr>
          <w:rFonts w:eastAsia="細明體"/>
          <w:spacing w:val="30"/>
        </w:rPr>
        <w:t>才能技巧（</w:t>
      </w:r>
      <w:r w:rsidRPr="007654FC">
        <w:rPr>
          <w:rFonts w:eastAsia="細明體"/>
          <w:spacing w:val="30"/>
        </w:rPr>
        <w:t>Talent Skills</w:t>
      </w:r>
      <w:r w:rsidRPr="007654FC">
        <w:rPr>
          <w:rFonts w:eastAsia="細明體"/>
          <w:spacing w:val="30"/>
        </w:rPr>
        <w:t>），可分為五大類</w:t>
      </w:r>
      <w:r w:rsidRPr="007654FC">
        <w:rPr>
          <w:rFonts w:eastAsia="細明體"/>
          <w:spacing w:val="30"/>
        </w:rPr>
        <w:t>39</w:t>
      </w:r>
      <w:r w:rsidRPr="007654FC">
        <w:rPr>
          <w:rFonts w:eastAsia="細明體"/>
          <w:spacing w:val="30"/>
        </w:rPr>
        <w:t>種技能（</w:t>
      </w:r>
      <w:r w:rsidRPr="007654FC">
        <w:rPr>
          <w:rFonts w:eastAsia="細明體"/>
          <w:spacing w:val="30"/>
        </w:rPr>
        <w:t>Busy Bee</w:t>
      </w:r>
      <w:r w:rsidRPr="007654FC">
        <w:rPr>
          <w:rFonts w:eastAsia="細明體"/>
          <w:spacing w:val="30"/>
        </w:rPr>
        <w:t>、</w:t>
      </w:r>
      <w:r w:rsidRPr="007654FC">
        <w:rPr>
          <w:rFonts w:eastAsia="細明體"/>
          <w:spacing w:val="30"/>
        </w:rPr>
        <w:t>Ignition Key…</w:t>
      </w:r>
      <w:proofErr w:type="gramStart"/>
      <w:r w:rsidRPr="007654FC">
        <w:rPr>
          <w:rFonts w:eastAsia="細明體"/>
          <w:spacing w:val="30"/>
        </w:rPr>
        <w:t>…</w:t>
      </w:r>
      <w:proofErr w:type="gramEnd"/>
      <w:r w:rsidR="00290A9B" w:rsidRPr="007654FC">
        <w:rPr>
          <w:rFonts w:eastAsia="細明體"/>
          <w:spacing w:val="30"/>
        </w:rPr>
        <w:t>如表</w:t>
      </w:r>
      <w:r w:rsidR="00C80B13">
        <w:rPr>
          <w:rFonts w:eastAsia="細明體" w:hint="eastAsia"/>
          <w:spacing w:val="30"/>
        </w:rPr>
        <w:t>7</w:t>
      </w:r>
      <w:r w:rsidR="00290A9B" w:rsidRPr="007654FC">
        <w:rPr>
          <w:rFonts w:eastAsia="細明體"/>
          <w:spacing w:val="30"/>
        </w:rPr>
        <w:t>所示</w:t>
      </w:r>
      <w:r w:rsidRPr="007654FC">
        <w:rPr>
          <w:rFonts w:eastAsia="細明體"/>
          <w:spacing w:val="30"/>
        </w:rPr>
        <w:t>）。</w:t>
      </w:r>
    </w:p>
    <w:p w:rsidR="00226592" w:rsidRDefault="00903166" w:rsidP="00DE4AAB">
      <w:pPr>
        <w:spacing w:line="420" w:lineRule="auto"/>
        <w:ind w:leftChars="265" w:left="636" w:firstLineChars="200" w:firstLine="600"/>
        <w:jc w:val="both"/>
        <w:rPr>
          <w:rFonts w:eastAsia="細明體"/>
          <w:spacing w:val="30"/>
        </w:rPr>
      </w:pPr>
      <w:r w:rsidRPr="007654FC">
        <w:rPr>
          <w:rFonts w:eastAsia="細明體"/>
          <w:spacing w:val="30"/>
        </w:rPr>
        <w:t>我們也有這些能力，只是未被發現或發掘罷了。因此，如果我們要求我們的員工或同仁做事與我們用同樣方法或過程，其結</w:t>
      </w:r>
      <w:r w:rsidRPr="007654FC">
        <w:rPr>
          <w:rFonts w:eastAsia="細明體"/>
          <w:spacing w:val="30"/>
        </w:rPr>
        <w:lastRenderedPageBreak/>
        <w:t>果是他們的才能都一樣而未被發掘，這是不好的。如何給員工自主性，隨時輔導，發展</w:t>
      </w:r>
      <w:proofErr w:type="gramStart"/>
      <w:r w:rsidRPr="007654FC">
        <w:rPr>
          <w:rFonts w:eastAsia="細明體"/>
          <w:spacing w:val="30"/>
        </w:rPr>
        <w:t>天份</w:t>
      </w:r>
      <w:proofErr w:type="gramEnd"/>
      <w:r w:rsidRPr="007654FC">
        <w:rPr>
          <w:rFonts w:eastAsia="細明體"/>
          <w:spacing w:val="30"/>
        </w:rPr>
        <w:t>才能達到成功，這是才能管理最終目的。</w:t>
      </w:r>
      <w:r w:rsidRPr="007654FC">
        <w:rPr>
          <w:rFonts w:eastAsia="細明體"/>
          <w:spacing w:val="30"/>
        </w:rPr>
        <w:t>Luk</w:t>
      </w:r>
      <w:r w:rsidR="001E7764" w:rsidRPr="007654FC">
        <w:rPr>
          <w:rFonts w:eastAsia="細明體"/>
          <w:spacing w:val="30"/>
        </w:rPr>
        <w:t>教授</w:t>
      </w:r>
      <w:r w:rsidRPr="007654FC">
        <w:rPr>
          <w:rFonts w:eastAsia="細明體"/>
          <w:spacing w:val="30"/>
        </w:rPr>
        <w:t>又舉電影三個傻瓜（</w:t>
      </w:r>
      <w:r w:rsidRPr="007654FC">
        <w:rPr>
          <w:rFonts w:eastAsia="細明體"/>
          <w:spacing w:val="30"/>
        </w:rPr>
        <w:t>3 Idiots</w:t>
      </w:r>
      <w:r w:rsidRPr="007654FC">
        <w:rPr>
          <w:rFonts w:eastAsia="細明體"/>
          <w:spacing w:val="30"/>
        </w:rPr>
        <w:t>）中「</w:t>
      </w:r>
      <w:r w:rsidRPr="007654FC">
        <w:rPr>
          <w:rFonts w:eastAsia="細明體"/>
          <w:spacing w:val="30"/>
        </w:rPr>
        <w:t>What is a Machine?</w:t>
      </w:r>
      <w:r w:rsidRPr="007654FC">
        <w:rPr>
          <w:rFonts w:eastAsia="細明體"/>
          <w:spacing w:val="30"/>
        </w:rPr>
        <w:t>」情節為例，說明每位學生都有他的特殊能力與專長，如：有學生能將複雜生澀事物簡單說明並以生活化方式解釋，但也有些學生很能背誦，雖沒有好壞，但都是才能之</w:t>
      </w:r>
      <w:proofErr w:type="gramStart"/>
      <w:r w:rsidRPr="007654FC">
        <w:rPr>
          <w:rFonts w:eastAsia="細明體"/>
          <w:spacing w:val="30"/>
        </w:rPr>
        <w:t>一</w:t>
      </w:r>
      <w:proofErr w:type="gramEnd"/>
      <w:r w:rsidR="001E7764" w:rsidRPr="007654FC">
        <w:rPr>
          <w:rFonts w:eastAsia="細明體"/>
          <w:spacing w:val="30"/>
        </w:rPr>
        <w:t>。</w:t>
      </w:r>
      <w:r w:rsidRPr="007654FC">
        <w:rPr>
          <w:rFonts w:eastAsia="細明體"/>
          <w:spacing w:val="30"/>
        </w:rPr>
        <w:t>唯有在新環境和新挑戰，每</w:t>
      </w:r>
      <w:proofErr w:type="gramStart"/>
      <w:r w:rsidRPr="007654FC">
        <w:rPr>
          <w:rFonts w:eastAsia="細明體"/>
          <w:spacing w:val="30"/>
        </w:rPr>
        <w:t>個</w:t>
      </w:r>
      <w:proofErr w:type="gramEnd"/>
      <w:r w:rsidRPr="007654FC">
        <w:rPr>
          <w:rFonts w:eastAsia="細明體"/>
          <w:spacing w:val="30"/>
        </w:rPr>
        <w:t>人才會發現自己的才能，將事情做的更好，所以有挑戰更可表現出才能。只要我想我能做它，就勇往直前接受挑戰，你所有的可能就是承擔風險，如此就可發掘才能。</w:t>
      </w:r>
    </w:p>
    <w:p w:rsidR="00C80B13" w:rsidRDefault="00FF7446" w:rsidP="00C80B13">
      <w:pPr>
        <w:spacing w:before="180" w:after="180" w:line="360" w:lineRule="auto"/>
        <w:ind w:left="636" w:hangingChars="265" w:hanging="636"/>
        <w:jc w:val="both"/>
        <w:rPr>
          <w:rFonts w:ascii="細明體" w:eastAsia="細明體" w:hAnsi="細明體"/>
        </w:rPr>
      </w:pPr>
      <w:r>
        <w:rPr>
          <w:noProof/>
        </w:rPr>
        <w:drawing>
          <wp:inline distT="0" distB="0" distL="0" distR="0">
            <wp:extent cx="2667000" cy="2514600"/>
            <wp:effectExtent l="0" t="0" r="0" b="0"/>
            <wp:docPr id="3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2514600"/>
                    </a:xfrm>
                    <a:prstGeom prst="rect">
                      <a:avLst/>
                    </a:prstGeom>
                    <a:noFill/>
                    <a:ln>
                      <a:noFill/>
                    </a:ln>
                  </pic:spPr>
                </pic:pic>
              </a:graphicData>
            </a:graphic>
          </wp:inline>
        </w:drawing>
      </w:r>
      <w:r w:rsidR="00C80B13">
        <w:rPr>
          <w:noProof/>
        </w:rPr>
        <w:t xml:space="preserve"> </w:t>
      </w:r>
      <w:r>
        <w:rPr>
          <w:noProof/>
        </w:rPr>
        <w:drawing>
          <wp:inline distT="0" distB="0" distL="0" distR="0">
            <wp:extent cx="2888615" cy="2514600"/>
            <wp:effectExtent l="0" t="0" r="6985" b="0"/>
            <wp:docPr id="33"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8615" cy="2514600"/>
                    </a:xfrm>
                    <a:prstGeom prst="rect">
                      <a:avLst/>
                    </a:prstGeom>
                    <a:noFill/>
                    <a:ln>
                      <a:noFill/>
                    </a:ln>
                  </pic:spPr>
                </pic:pic>
              </a:graphicData>
            </a:graphic>
          </wp:inline>
        </w:drawing>
      </w:r>
    </w:p>
    <w:p w:rsidR="00C80B13" w:rsidRDefault="00C80B13" w:rsidP="00C80B13">
      <w:pPr>
        <w:spacing w:line="360" w:lineRule="auto"/>
        <w:ind w:leftChars="-1" w:left="-2"/>
        <w:jc w:val="center"/>
        <w:rPr>
          <w:rFonts w:ascii="細明體" w:eastAsia="細明體" w:hAnsi="細明體"/>
        </w:rPr>
      </w:pPr>
      <w:r>
        <w:rPr>
          <w:rFonts w:ascii="細明體" w:eastAsia="細明體" w:hAnsi="細明體" w:hint="eastAsia"/>
        </w:rPr>
        <w:t>圖20  討論與演練熱絡情形</w:t>
      </w:r>
    </w:p>
    <w:p w:rsidR="00D6230B" w:rsidRDefault="0010596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343"/>
        <w:gridCol w:w="284"/>
        <w:gridCol w:w="284"/>
        <w:gridCol w:w="284"/>
        <w:gridCol w:w="284"/>
        <w:gridCol w:w="284"/>
        <w:gridCol w:w="1742"/>
      </w:tblGrid>
      <w:tr w:rsidR="00290A9B" w:rsidRPr="00226592" w:rsidTr="007654FC">
        <w:trPr>
          <w:trHeight w:val="182"/>
          <w:tblHeader/>
        </w:trPr>
        <w:tc>
          <w:tcPr>
            <w:tcW w:w="9039" w:type="dxa"/>
            <w:gridSpan w:val="8"/>
            <w:tcBorders>
              <w:top w:val="nil"/>
              <w:left w:val="nil"/>
              <w:right w:val="nil"/>
            </w:tcBorders>
            <w:shd w:val="clear" w:color="auto" w:fill="auto"/>
          </w:tcPr>
          <w:p w:rsidR="00290A9B" w:rsidRPr="00226592" w:rsidRDefault="00D6230B" w:rsidP="00105969">
            <w:pPr>
              <w:pStyle w:val="Default"/>
              <w:jc w:val="center"/>
              <w:rPr>
                <w:rFonts w:ascii="細明體" w:eastAsia="細明體" w:hAnsi="細明體"/>
                <w:color w:val="auto"/>
              </w:rPr>
            </w:pPr>
            <w:r>
              <w:rPr>
                <w:rFonts w:eastAsia="細明體"/>
                <w:spacing w:val="30"/>
              </w:rPr>
              <w:lastRenderedPageBreak/>
              <w:br w:type="page"/>
            </w:r>
            <w:r w:rsidR="00226592">
              <w:rPr>
                <w:rFonts w:ascii="細明體" w:eastAsia="細明體" w:hAnsi="細明體"/>
              </w:rPr>
              <w:br w:type="page"/>
            </w:r>
            <w:r w:rsidR="00290A9B" w:rsidRPr="00226592">
              <w:rPr>
                <w:rFonts w:ascii="細明體" w:eastAsia="細明體" w:hAnsi="細明體" w:cs="Times New Roman" w:hint="eastAsia"/>
              </w:rPr>
              <w:t>表</w:t>
            </w:r>
            <w:r w:rsidR="00C80B13">
              <w:rPr>
                <w:rFonts w:ascii="細明體" w:eastAsia="細明體" w:hAnsi="細明體" w:cs="Times New Roman" w:hint="eastAsia"/>
              </w:rPr>
              <w:t>7</w:t>
            </w:r>
            <w:r w:rsidR="00290A9B" w:rsidRPr="00226592">
              <w:rPr>
                <w:rFonts w:ascii="細明體" w:eastAsia="細明體" w:hAnsi="細明體" w:cs="Times New Roman"/>
              </w:rPr>
              <w:t xml:space="preserve">  </w:t>
            </w:r>
            <w:r w:rsidR="00290A9B" w:rsidRPr="00226592">
              <w:rPr>
                <w:rFonts w:ascii="細明體" w:eastAsia="細明體" w:hAnsi="細明體" w:hint="eastAsia"/>
              </w:rPr>
              <w:t>五大類39種技能</w:t>
            </w:r>
          </w:p>
        </w:tc>
      </w:tr>
      <w:tr w:rsidR="00290A9B" w:rsidRPr="007654FC" w:rsidTr="00D6230B">
        <w:trPr>
          <w:trHeight w:val="256"/>
          <w:tblHeader/>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Description</w:t>
            </w:r>
            <w:r w:rsidRPr="007654FC">
              <w:rPr>
                <w:rFonts w:ascii="Arial Unicode MS" w:eastAsia="Arial Unicode MS" w:hAnsi="Arial Unicode MS" w:cs="Arial Unicode MS" w:hint="eastAsia"/>
                <w:color w:val="auto"/>
              </w:rPr>
              <w:t xml:space="preserve"> 技能內涵</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1</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2</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3</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4</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5</w:t>
            </w: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Talent</w:t>
            </w:r>
            <w:r w:rsidRPr="007654FC">
              <w:rPr>
                <w:rFonts w:ascii="Arial Unicode MS" w:eastAsia="Arial Unicode MS" w:hAnsi="Arial Unicode MS" w:cs="Arial Unicode MS" w:hint="eastAsia"/>
                <w:color w:val="auto"/>
              </w:rPr>
              <w:t>技能</w:t>
            </w:r>
          </w:p>
        </w:tc>
      </w:tr>
      <w:tr w:rsidR="00290A9B" w:rsidRPr="007654FC" w:rsidTr="007654FC">
        <w:trPr>
          <w:trHeight w:val="25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1</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am good in translating ideas into action.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Ignition Key  </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2</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am good in organizing: I have a plan in my head about what have to happen.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Visual </w:t>
            </w:r>
            <w:r w:rsidR="00141756" w:rsidRPr="007654FC">
              <w:rPr>
                <w:rFonts w:ascii="Arial Unicode MS" w:eastAsia="Arial Unicode MS" w:hAnsi="Arial Unicode MS" w:cs="Arial Unicode MS"/>
                <w:bCs/>
                <w:color w:val="auto"/>
                <w:sz w:val="20"/>
              </w:rPr>
              <w:t>Organizer</w:t>
            </w:r>
            <w:r w:rsidRPr="007654FC">
              <w:rPr>
                <w:rFonts w:ascii="Arial Unicode MS" w:eastAsia="Arial Unicode MS" w:hAnsi="Arial Unicode MS" w:cs="Arial Unicode MS"/>
                <w:bCs/>
                <w:color w:val="auto"/>
                <w:sz w:val="20"/>
              </w:rPr>
              <w:t xml:space="preserve">  </w:t>
            </w:r>
          </w:p>
        </w:tc>
      </w:tr>
      <w:tr w:rsidR="00290A9B" w:rsidRPr="007654FC" w:rsidTr="007654FC">
        <w:trPr>
          <w:trHeight w:val="37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3</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like to work consciously on my body and do things where I can use my body.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Mindful Mover  </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4</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am at work from morning until evening. I want to do useful and meaningful things to have the feeling that I reach something.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Busy Bee  </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5</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feel tension between people very easily and I love to build bridges between them.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Bridge Builder  </w:t>
            </w:r>
          </w:p>
        </w:tc>
      </w:tr>
      <w:tr w:rsidR="00290A9B" w:rsidRPr="007654FC" w:rsidTr="007654FC">
        <w:trPr>
          <w:trHeight w:val="37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6</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immediately see the problem. I invent easily different ways to go from point A to point B.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Intuitive Thinker  </w:t>
            </w:r>
          </w:p>
        </w:tc>
      </w:tr>
      <w:tr w:rsidR="00290A9B" w:rsidRPr="007654FC" w:rsidTr="007654FC">
        <w:trPr>
          <w:trHeight w:val="25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7</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like to have that feeling creating something with my own hands.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Hand Crafter  </w:t>
            </w:r>
          </w:p>
        </w:tc>
      </w:tr>
      <w:tr w:rsidR="00290A9B" w:rsidRPr="007654FC" w:rsidTr="007654FC">
        <w:trPr>
          <w:trHeight w:val="25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8</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like to listen to the opinions of others to form my own opinion.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Think Things Through</w:t>
            </w:r>
          </w:p>
        </w:tc>
      </w:tr>
      <w:tr w:rsidR="00290A9B" w:rsidRPr="007654FC" w:rsidTr="007654FC">
        <w:trPr>
          <w:trHeight w:val="25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9</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love order and structure. I like to finalize something.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14175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Persistent Doer  </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10</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am very sensitive to errors and problems: I see them immediately and I find no rest before they are eliminated.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Error Eagle  </w:t>
            </w:r>
          </w:p>
        </w:tc>
      </w:tr>
      <w:tr w:rsidR="00290A9B" w:rsidRPr="007654FC" w:rsidTr="007654FC">
        <w:trPr>
          <w:trHeight w:val="247"/>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11</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like to </w:t>
            </w:r>
            <w:proofErr w:type="gramStart"/>
            <w:r w:rsidRPr="007654FC">
              <w:rPr>
                <w:rFonts w:ascii="Arial Unicode MS" w:eastAsia="Arial Unicode MS" w:hAnsi="Arial Unicode MS" w:cs="Arial Unicode MS"/>
                <w:color w:val="auto"/>
              </w:rPr>
              <w:t>win,</w:t>
            </w:r>
            <w:proofErr w:type="gramEnd"/>
            <w:r w:rsidRPr="007654FC">
              <w:rPr>
                <w:rFonts w:ascii="Arial Unicode MS" w:eastAsia="Arial Unicode MS" w:hAnsi="Arial Unicode MS" w:cs="Arial Unicode MS"/>
                <w:color w:val="auto"/>
              </w:rPr>
              <w:t xml:space="preserve"> I want to be the best. I like to shift boundaries.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Boundary Pusher  </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12</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get energy when I see others develop, even if it’s just a small step.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Growth Nurturer  </w:t>
            </w:r>
          </w:p>
        </w:tc>
      </w:tr>
      <w:tr w:rsidR="00290A9B" w:rsidRPr="007654FC" w:rsidTr="007654FC">
        <w:trPr>
          <w:trHeight w:val="25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13</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like to belong to a community and I want to contribute to it.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Community Member  </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14</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often think about myself and what happens to me. In this way, I learn a lot about myself.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Thought </w:t>
            </w:r>
            <w:r w:rsidR="00141756" w:rsidRPr="007654FC">
              <w:rPr>
                <w:rFonts w:ascii="Arial Unicode MS" w:eastAsia="Arial Unicode MS" w:hAnsi="Arial Unicode MS" w:cs="Arial Unicode MS"/>
                <w:bCs/>
                <w:color w:val="auto"/>
                <w:sz w:val="20"/>
              </w:rPr>
              <w:t>Reminder</w:t>
            </w:r>
            <w:r w:rsidRPr="007654FC">
              <w:rPr>
                <w:rFonts w:ascii="Arial Unicode MS" w:eastAsia="Arial Unicode MS" w:hAnsi="Arial Unicode MS" w:cs="Arial Unicode MS"/>
                <w:bCs/>
                <w:color w:val="auto"/>
                <w:sz w:val="20"/>
              </w:rPr>
              <w:t xml:space="preserve">  </w:t>
            </w:r>
          </w:p>
        </w:tc>
      </w:tr>
      <w:tr w:rsidR="00290A9B" w:rsidRPr="007654FC" w:rsidTr="007654FC">
        <w:trPr>
          <w:trHeight w:val="247"/>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lastRenderedPageBreak/>
              <w:t>15</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often feel a continuous flow of ideas.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Source of Unique Ideas</w:t>
            </w:r>
          </w:p>
        </w:tc>
      </w:tr>
      <w:tr w:rsidR="00290A9B" w:rsidRPr="007654FC" w:rsidTr="007654FC">
        <w:trPr>
          <w:trHeight w:val="25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16</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I like to take responsibility and prefer to say yes to everyone</w:t>
            </w:r>
            <w:r w:rsidR="00E72C85" w:rsidRPr="007654FC">
              <w:rPr>
                <w:rFonts w:ascii="Arial Unicode MS" w:eastAsia="Arial Unicode MS" w:hAnsi="Arial Unicode MS" w:cs="Arial Unicode MS" w:hint="eastAsia"/>
                <w:color w:val="auto"/>
              </w:rPr>
              <w:t>.</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Yes Trooper  </w:t>
            </w:r>
          </w:p>
        </w:tc>
      </w:tr>
      <w:tr w:rsidR="00290A9B" w:rsidRPr="007654FC" w:rsidTr="007654FC">
        <w:trPr>
          <w:trHeight w:val="297"/>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17</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think everyone should be treated equally. I have no prejudices about people.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Fair Play </w:t>
            </w:r>
            <w:r w:rsidR="00141756" w:rsidRPr="007654FC">
              <w:rPr>
                <w:rFonts w:ascii="Arial Unicode MS" w:eastAsia="Arial Unicode MS" w:hAnsi="Arial Unicode MS" w:cs="Arial Unicode MS"/>
                <w:bCs/>
                <w:color w:val="auto"/>
                <w:sz w:val="20"/>
              </w:rPr>
              <w:t>Promoter</w:t>
            </w:r>
            <w:r w:rsidRPr="007654FC">
              <w:rPr>
                <w:rFonts w:ascii="Arial Unicode MS" w:eastAsia="Arial Unicode MS" w:hAnsi="Arial Unicode MS" w:cs="Arial Unicode MS"/>
                <w:bCs/>
                <w:color w:val="auto"/>
                <w:sz w:val="20"/>
              </w:rPr>
              <w:t xml:space="preserve">    </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18</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love new information and I am actively looking for it. I’m very inquisitive.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Knowledge Sponge  </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19</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can easily make others excited and convince others to go in a direction that I choose.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Inspiring Captain  </w:t>
            </w:r>
          </w:p>
        </w:tc>
      </w:tr>
      <w:tr w:rsidR="00290A9B" w:rsidRPr="007654FC" w:rsidTr="007654FC">
        <w:trPr>
          <w:trHeight w:val="37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20</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never have </w:t>
            </w:r>
            <w:proofErr w:type="gramStart"/>
            <w:r w:rsidRPr="007654FC">
              <w:rPr>
                <w:rFonts w:ascii="Arial Unicode MS" w:eastAsia="Arial Unicode MS" w:hAnsi="Arial Unicode MS" w:cs="Arial Unicode MS"/>
                <w:color w:val="auto"/>
              </w:rPr>
              <w:t>stress,</w:t>
            </w:r>
            <w:proofErr w:type="gramEnd"/>
            <w:r w:rsidRPr="007654FC">
              <w:rPr>
                <w:rFonts w:ascii="Arial Unicode MS" w:eastAsia="Arial Unicode MS" w:hAnsi="Arial Unicode MS" w:cs="Arial Unicode MS"/>
                <w:color w:val="auto"/>
              </w:rPr>
              <w:t xml:space="preserve"> I live in the here and now and find a lot of peace in it.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Here and Now Champion</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21</w:t>
            </w:r>
          </w:p>
        </w:tc>
        <w:tc>
          <w:tcPr>
            <w:tcW w:w="5343"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can really enjoy the aesthetic aspects of things. I like to make things nice and to dress myself up.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Beauty Seeker  </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22</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love new things and acquire knowledge about these things. I’m always aware of new developments.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Novelty Seeker  </w:t>
            </w:r>
          </w:p>
        </w:tc>
      </w:tr>
      <w:tr w:rsidR="00290A9B" w:rsidRPr="007654FC" w:rsidTr="007654FC">
        <w:trPr>
          <w:trHeight w:val="37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23</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can handle large amounts of information and I easily </w:t>
            </w:r>
            <w:proofErr w:type="gramStart"/>
            <w:r w:rsidRPr="007654FC">
              <w:rPr>
                <w:rFonts w:ascii="Arial Unicode MS" w:eastAsia="Arial Unicode MS" w:hAnsi="Arial Unicode MS" w:cs="Arial Unicode MS"/>
                <w:color w:val="auto"/>
              </w:rPr>
              <w:t>see  patterns</w:t>
            </w:r>
            <w:proofErr w:type="gramEnd"/>
            <w:r w:rsidRPr="007654FC">
              <w:rPr>
                <w:rFonts w:ascii="Arial Unicode MS" w:eastAsia="Arial Unicode MS" w:hAnsi="Arial Unicode MS" w:cs="Arial Unicode MS"/>
                <w:color w:val="auto"/>
              </w:rPr>
              <w:t xml:space="preserve"> in complexity.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Structure Finder  </w:t>
            </w:r>
          </w:p>
        </w:tc>
      </w:tr>
      <w:tr w:rsidR="00290A9B" w:rsidRPr="007654FC" w:rsidTr="007654FC">
        <w:trPr>
          <w:trHeight w:val="256"/>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24</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To understand things today and take decisions for the future, </w:t>
            </w:r>
            <w:r w:rsidRPr="007654FC">
              <w:rPr>
                <w:rFonts w:ascii="Arial Unicode MS" w:eastAsia="Arial Unicode MS" w:hAnsi="Arial Unicode MS" w:cs="Arial Unicode MS"/>
                <w:color w:val="auto"/>
              </w:rPr>
              <w:br/>
              <w:t xml:space="preserve">I think you should look at the past.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Past/present Connector</w:t>
            </w:r>
          </w:p>
        </w:tc>
      </w:tr>
      <w:tr w:rsidR="00290A9B" w:rsidRPr="007654FC" w:rsidTr="007654FC">
        <w:trPr>
          <w:trHeight w:val="37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25</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I’m always very efficient to reach my goal. If I have a goal in mind, I get energy.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“To Do”-Planner  </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26</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How hopeless something may be, I always see the positive aspects and possibilities.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Silver Lining Catcher</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27</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do not need others to know how to act properly and dare to go for it.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Solid Rock  </w:t>
            </w:r>
          </w:p>
        </w:tc>
      </w:tr>
      <w:tr w:rsidR="00290A9B" w:rsidRPr="007654FC" w:rsidTr="007654FC">
        <w:trPr>
          <w:trHeight w:val="37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lastRenderedPageBreak/>
              <w:t>28</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I approach new people easily and others approach me quickly.</w:t>
            </w:r>
            <w:r w:rsidRPr="007654FC">
              <w:rPr>
                <w:rFonts w:ascii="Arial Unicode MS" w:eastAsia="Arial Unicode MS" w:hAnsi="Arial Unicode MS" w:cs="Arial Unicode MS" w:hint="eastAsia"/>
                <w:color w:val="auto"/>
              </w:rPr>
              <w:t xml:space="preserve"> </w:t>
            </w:r>
            <w:r w:rsidRPr="007654FC">
              <w:rPr>
                <w:rFonts w:ascii="Arial Unicode MS" w:eastAsia="Arial Unicode MS" w:hAnsi="Arial Unicode MS" w:cs="Arial Unicode MS"/>
                <w:color w:val="auto"/>
              </w:rPr>
              <w:t xml:space="preserve">I like to bring people in touch with each other.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People Connector  </w:t>
            </w:r>
          </w:p>
        </w:tc>
      </w:tr>
      <w:tr w:rsidR="00290A9B" w:rsidRPr="007654FC" w:rsidTr="007654FC">
        <w:trPr>
          <w:trHeight w:val="153"/>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29</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feel strongly connected to everyone I know.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Mood Reader  </w:t>
            </w:r>
          </w:p>
        </w:tc>
      </w:tr>
      <w:tr w:rsidR="00290A9B" w:rsidRPr="007654FC" w:rsidTr="007654FC">
        <w:trPr>
          <w:trHeight w:val="37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30</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easily see the unique qualities of people and enjoy </w:t>
            </w:r>
            <w:proofErr w:type="gramStart"/>
            <w:r w:rsidRPr="007654FC">
              <w:rPr>
                <w:rFonts w:ascii="Arial Unicode MS" w:eastAsia="Arial Unicode MS" w:hAnsi="Arial Unicode MS" w:cs="Arial Unicode MS"/>
                <w:color w:val="auto"/>
              </w:rPr>
              <w:t>to see</w:t>
            </w:r>
            <w:proofErr w:type="gramEnd"/>
            <w:r w:rsidRPr="007654FC">
              <w:rPr>
                <w:rFonts w:ascii="Arial Unicode MS" w:eastAsia="Arial Unicode MS" w:hAnsi="Arial Unicode MS" w:cs="Arial Unicode MS"/>
                <w:color w:val="auto"/>
              </w:rPr>
              <w:t xml:space="preserve"> that they use these qualities.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Architect of </w:t>
            </w:r>
            <w:r w:rsidR="00141756" w:rsidRPr="007654FC">
              <w:rPr>
                <w:rFonts w:ascii="Arial Unicode MS" w:eastAsia="Arial Unicode MS" w:hAnsi="Arial Unicode MS" w:cs="Arial Unicode MS"/>
                <w:bCs/>
                <w:color w:val="auto"/>
                <w:sz w:val="20"/>
              </w:rPr>
              <w:t>Strengths</w:t>
            </w:r>
            <w:r w:rsidRPr="007654FC">
              <w:rPr>
                <w:rFonts w:ascii="Arial Unicode MS" w:eastAsia="Arial Unicode MS" w:hAnsi="Arial Unicode MS" w:cs="Arial Unicode MS"/>
                <w:bCs/>
                <w:color w:val="auto"/>
                <w:sz w:val="20"/>
              </w:rPr>
              <w:t xml:space="preserve"> </w:t>
            </w:r>
          </w:p>
        </w:tc>
      </w:tr>
      <w:tr w:rsidR="00290A9B" w:rsidRPr="007654FC" w:rsidTr="007654FC">
        <w:trPr>
          <w:trHeight w:val="25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31</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enjoy taking care of others to let them shine.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Quiet</w:t>
            </w:r>
            <w:r w:rsidR="007654FC">
              <w:rPr>
                <w:rFonts w:ascii="Arial Unicode MS" w:eastAsia="Arial Unicode MS" w:hAnsi="Arial Unicode MS" w:cs="Arial Unicode MS" w:hint="eastAsia"/>
                <w:bCs/>
                <w:color w:val="auto"/>
                <w:sz w:val="20"/>
              </w:rPr>
              <w:t xml:space="preserve"> </w:t>
            </w:r>
            <w:r w:rsidRPr="007654FC">
              <w:rPr>
                <w:rFonts w:ascii="Arial Unicode MS" w:eastAsia="Arial Unicode MS" w:hAnsi="Arial Unicode MS" w:cs="Arial Unicode MS"/>
                <w:bCs/>
                <w:color w:val="auto"/>
                <w:sz w:val="20"/>
              </w:rPr>
              <w:t>Assistant</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32</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For me it is very clear what the future will look like and how we can get there.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Future User  </w:t>
            </w:r>
          </w:p>
        </w:tc>
      </w:tr>
      <w:tr w:rsidR="00290A9B" w:rsidRPr="007654FC" w:rsidTr="007654FC">
        <w:trPr>
          <w:trHeight w:val="37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33</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do not like superficial relationships. I rather prefer in Q depth contacts with a small group of friends.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Loyal Friend  </w:t>
            </w:r>
          </w:p>
        </w:tc>
      </w:tr>
      <w:tr w:rsidR="00290A9B" w:rsidRPr="007654FC" w:rsidTr="007654FC">
        <w:trPr>
          <w:trHeight w:val="495"/>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34</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In everything that interests me and what I think is important</w:t>
            </w:r>
            <w:r w:rsidRPr="007654FC">
              <w:rPr>
                <w:rFonts w:ascii="Arial Unicode MS" w:eastAsia="Arial Unicode MS" w:hAnsi="Arial Unicode MS" w:cs="Arial Unicode MS" w:hint="eastAsia"/>
                <w:color w:val="auto"/>
              </w:rPr>
              <w:t xml:space="preserve"> </w:t>
            </w:r>
            <w:r w:rsidRPr="007654FC">
              <w:rPr>
                <w:rFonts w:ascii="Arial Unicode MS" w:eastAsia="Arial Unicode MS" w:hAnsi="Arial Unicode MS" w:cs="Arial Unicode MS"/>
                <w:color w:val="auto"/>
              </w:rPr>
              <w:t xml:space="preserve">I strive for excellence. I don t put energy in other thinks I am not interested in.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Selective Perfectionist</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35</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People always tell me more than they really want to. While I </w:t>
            </w:r>
            <w:proofErr w:type="gramStart"/>
            <w:r w:rsidRPr="007654FC">
              <w:rPr>
                <w:rFonts w:ascii="Arial Unicode MS" w:eastAsia="Arial Unicode MS" w:hAnsi="Arial Unicode MS" w:cs="Arial Unicode MS"/>
                <w:color w:val="auto"/>
              </w:rPr>
              <w:t>am  listening</w:t>
            </w:r>
            <w:proofErr w:type="gramEnd"/>
            <w:r w:rsidRPr="007654FC">
              <w:rPr>
                <w:rFonts w:ascii="Arial Unicode MS" w:eastAsia="Arial Unicode MS" w:hAnsi="Arial Unicode MS" w:cs="Arial Unicode MS"/>
                <w:color w:val="auto"/>
              </w:rPr>
              <w:t xml:space="preserve">, I empathize with them.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Engaged Listener  </w:t>
            </w:r>
          </w:p>
        </w:tc>
      </w:tr>
      <w:tr w:rsidR="00290A9B" w:rsidRPr="007654FC" w:rsidTr="007654FC">
        <w:trPr>
          <w:trHeight w:val="37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36</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Before I decide, I want to examine all the risks to take an informed decision.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Balance Seeker  </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37</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It gives me great satisfaction when I find exactly the right words to express what I want to say.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Wordsmith  </w:t>
            </w:r>
          </w:p>
        </w:tc>
      </w:tr>
      <w:tr w:rsidR="00290A9B" w:rsidRPr="007654FC" w:rsidTr="007654FC">
        <w:trPr>
          <w:trHeight w:val="372"/>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38</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want to do something for another and I think it’s important that my performance is seen by the people that I consider important.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Visible Achiever  </w:t>
            </w:r>
          </w:p>
        </w:tc>
      </w:tr>
      <w:tr w:rsidR="00290A9B" w:rsidRPr="007654FC" w:rsidTr="007654FC">
        <w:trPr>
          <w:trHeight w:val="370"/>
        </w:trPr>
        <w:tc>
          <w:tcPr>
            <w:tcW w:w="53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39</w:t>
            </w:r>
          </w:p>
        </w:tc>
        <w:tc>
          <w:tcPr>
            <w:tcW w:w="5343" w:type="dxa"/>
            <w:shd w:val="clear" w:color="auto" w:fill="auto"/>
          </w:tcPr>
          <w:p w:rsidR="00290A9B" w:rsidRPr="007654FC" w:rsidRDefault="00290A9B" w:rsidP="00F718A6">
            <w:pPr>
              <w:pStyle w:val="Default"/>
              <w:snapToGrid w:val="0"/>
              <w:spacing w:beforeLines="50" w:before="166" w:afterLines="50" w:after="166" w:line="260" w:lineRule="exact"/>
              <w:rPr>
                <w:rFonts w:ascii="Arial Unicode MS" w:eastAsia="Arial Unicode MS" w:hAnsi="Arial Unicode MS" w:cs="Arial Unicode MS"/>
                <w:color w:val="auto"/>
              </w:rPr>
            </w:pPr>
            <w:r w:rsidRPr="007654FC">
              <w:rPr>
                <w:rFonts w:ascii="Arial Unicode MS" w:eastAsia="Arial Unicode MS" w:hAnsi="Arial Unicode MS" w:cs="Arial Unicode MS"/>
                <w:color w:val="auto"/>
              </w:rPr>
              <w:t xml:space="preserve">I focus my life and my work in accordance with a number of principles, norms and values that are important to me.  </w:t>
            </w: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rPr>
            </w:pPr>
          </w:p>
        </w:tc>
        <w:tc>
          <w:tcPr>
            <w:tcW w:w="284" w:type="dxa"/>
            <w:shd w:val="clear" w:color="auto" w:fill="auto"/>
          </w:tcPr>
          <w:p w:rsidR="00290A9B" w:rsidRPr="007654FC" w:rsidRDefault="00290A9B" w:rsidP="00F718A6">
            <w:pPr>
              <w:pStyle w:val="Default"/>
              <w:snapToGrid w:val="0"/>
              <w:spacing w:beforeLines="50" w:before="166" w:afterLines="50" w:after="166" w:line="280" w:lineRule="exact"/>
              <w:jc w:val="center"/>
              <w:rPr>
                <w:rFonts w:ascii="Arial Unicode MS" w:eastAsia="Arial Unicode MS" w:hAnsi="Arial Unicode MS" w:cs="Arial Unicode MS"/>
                <w:color w:val="auto"/>
              </w:rPr>
            </w:pPr>
          </w:p>
        </w:tc>
        <w:tc>
          <w:tcPr>
            <w:tcW w:w="1742" w:type="dxa"/>
            <w:shd w:val="clear" w:color="auto" w:fill="auto"/>
          </w:tcPr>
          <w:p w:rsidR="00290A9B" w:rsidRPr="007654FC" w:rsidRDefault="00290A9B" w:rsidP="00F718A6">
            <w:pPr>
              <w:pStyle w:val="Default"/>
              <w:snapToGrid w:val="0"/>
              <w:spacing w:beforeLines="50" w:before="166" w:afterLines="50" w:after="166" w:line="280" w:lineRule="exact"/>
              <w:rPr>
                <w:rFonts w:ascii="Arial Unicode MS" w:eastAsia="Arial Unicode MS" w:hAnsi="Arial Unicode MS" w:cs="Arial Unicode MS"/>
                <w:color w:val="auto"/>
                <w:sz w:val="20"/>
              </w:rPr>
            </w:pPr>
            <w:r w:rsidRPr="007654FC">
              <w:rPr>
                <w:rFonts w:ascii="Arial Unicode MS" w:eastAsia="Arial Unicode MS" w:hAnsi="Arial Unicode MS" w:cs="Arial Unicode MS"/>
                <w:bCs/>
                <w:color w:val="auto"/>
                <w:sz w:val="20"/>
              </w:rPr>
              <w:t xml:space="preserve">Beliefs Actor  </w:t>
            </w:r>
          </w:p>
        </w:tc>
      </w:tr>
    </w:tbl>
    <w:p w:rsidR="00D6230B" w:rsidRDefault="00D6230B" w:rsidP="00F718A6">
      <w:pPr>
        <w:snapToGrid w:val="0"/>
        <w:spacing w:beforeLines="50" w:before="166" w:afterLines="50" w:after="166" w:line="420" w:lineRule="auto"/>
        <w:ind w:leftChars="265" w:left="636" w:firstLineChars="200" w:firstLine="560"/>
        <w:jc w:val="both"/>
        <w:rPr>
          <w:rFonts w:eastAsia="細明體"/>
          <w:spacing w:val="20"/>
          <w:szCs w:val="28"/>
        </w:rPr>
      </w:pPr>
    </w:p>
    <w:p w:rsidR="002F26B4" w:rsidRDefault="002F26B4">
      <w:pPr>
        <w:widowControl/>
        <w:rPr>
          <w:rFonts w:eastAsia="細明體"/>
          <w:spacing w:val="20"/>
          <w:szCs w:val="28"/>
        </w:rPr>
      </w:pPr>
      <w:r>
        <w:rPr>
          <w:rFonts w:eastAsia="細明體"/>
          <w:spacing w:val="20"/>
          <w:szCs w:val="28"/>
        </w:rPr>
        <w:br w:type="page"/>
      </w:r>
    </w:p>
    <w:p w:rsidR="00903166" w:rsidRDefault="00903166" w:rsidP="00F718A6">
      <w:pPr>
        <w:spacing w:afterLines="50" w:after="166" w:line="420" w:lineRule="auto"/>
        <w:ind w:leftChars="265" w:left="636" w:firstLineChars="200" w:firstLine="560"/>
        <w:jc w:val="both"/>
        <w:rPr>
          <w:rFonts w:eastAsia="細明體"/>
          <w:spacing w:val="20"/>
          <w:szCs w:val="28"/>
        </w:rPr>
      </w:pPr>
      <w:r w:rsidRPr="007654FC">
        <w:rPr>
          <w:rFonts w:eastAsia="細明體"/>
          <w:spacing w:val="20"/>
          <w:szCs w:val="28"/>
        </w:rPr>
        <w:lastRenderedPageBreak/>
        <w:t>當發現自己或他人的才能後，接下來要注意的是否能</w:t>
      </w:r>
      <w:r w:rsidR="005736F5" w:rsidRPr="007654FC">
        <w:rPr>
          <w:rFonts w:eastAsia="細明體"/>
          <w:spacing w:val="20"/>
          <w:szCs w:val="28"/>
        </w:rPr>
        <w:t>讓此才能持續發展。因為才能要像</w:t>
      </w:r>
      <w:r w:rsidRPr="007654FC">
        <w:rPr>
          <w:rFonts w:eastAsia="細明體"/>
          <w:spacing w:val="20"/>
          <w:szCs w:val="28"/>
        </w:rPr>
        <w:t>電池</w:t>
      </w:r>
      <w:r w:rsidR="001E7764" w:rsidRPr="007654FC">
        <w:rPr>
          <w:rFonts w:eastAsia="細明體"/>
          <w:spacing w:val="20"/>
          <w:szCs w:val="28"/>
        </w:rPr>
        <w:t>充電</w:t>
      </w:r>
      <w:r w:rsidRPr="007654FC">
        <w:rPr>
          <w:rFonts w:eastAsia="細明體"/>
          <w:spacing w:val="20"/>
          <w:szCs w:val="28"/>
        </w:rPr>
        <w:t>(</w:t>
      </w:r>
      <w:r w:rsidR="001E7764" w:rsidRPr="007654FC">
        <w:rPr>
          <w:rFonts w:eastAsia="細明體"/>
          <w:spacing w:val="20"/>
          <w:szCs w:val="28"/>
        </w:rPr>
        <w:t>Rec</w:t>
      </w:r>
      <w:r w:rsidRPr="007654FC">
        <w:rPr>
          <w:rFonts w:eastAsia="細明體"/>
          <w:spacing w:val="20"/>
          <w:szCs w:val="28"/>
        </w:rPr>
        <w:t>harge battery)</w:t>
      </w:r>
      <w:r w:rsidRPr="007654FC">
        <w:rPr>
          <w:rFonts w:eastAsia="細明體"/>
          <w:spacing w:val="20"/>
          <w:szCs w:val="28"/>
        </w:rPr>
        <w:t>，必須讓才能可以持續的及有目的的發揮</w:t>
      </w:r>
      <w:r w:rsidRPr="007654FC">
        <w:rPr>
          <w:rFonts w:eastAsia="細明體"/>
          <w:spacing w:val="20"/>
          <w:szCs w:val="28"/>
        </w:rPr>
        <w:t>(Renew energy source)</w:t>
      </w:r>
      <w:r w:rsidRPr="007654FC">
        <w:rPr>
          <w:rFonts w:eastAsia="細明體"/>
          <w:spacing w:val="20"/>
          <w:szCs w:val="28"/>
        </w:rPr>
        <w:t>，而非</w:t>
      </w:r>
      <w:proofErr w:type="gramStart"/>
      <w:r w:rsidRPr="007654FC">
        <w:rPr>
          <w:rFonts w:eastAsia="細明體"/>
          <w:spacing w:val="20"/>
          <w:szCs w:val="28"/>
        </w:rPr>
        <w:t>將其隱而</w:t>
      </w:r>
      <w:proofErr w:type="gramEnd"/>
      <w:r w:rsidRPr="007654FC">
        <w:rPr>
          <w:rFonts w:eastAsia="細明體"/>
          <w:spacing w:val="20"/>
          <w:szCs w:val="28"/>
        </w:rPr>
        <w:t>無用，那就太浪費了。其實只要有</w:t>
      </w:r>
      <w:r w:rsidRPr="007654FC">
        <w:rPr>
          <w:rFonts w:eastAsia="細明體"/>
          <w:spacing w:val="20"/>
          <w:szCs w:val="28"/>
        </w:rPr>
        <w:t>50</w:t>
      </w:r>
      <w:r w:rsidRPr="007654FC">
        <w:rPr>
          <w:rFonts w:eastAsia="細明體"/>
          <w:spacing w:val="20"/>
          <w:szCs w:val="28"/>
        </w:rPr>
        <w:t>％的精力用於自己的才能上，就可以獲得很好的成就。因此要能發展天</w:t>
      </w:r>
      <w:r w:rsidR="00E72C85" w:rsidRPr="007654FC">
        <w:rPr>
          <w:rFonts w:eastAsia="細明體"/>
          <w:spacing w:val="20"/>
          <w:szCs w:val="28"/>
        </w:rPr>
        <w:t>分</w:t>
      </w:r>
      <w:r w:rsidRPr="007654FC">
        <w:rPr>
          <w:rFonts w:eastAsia="細明體"/>
          <w:spacing w:val="20"/>
          <w:szCs w:val="28"/>
        </w:rPr>
        <w:t>才能需考慮許多事情，並不是將才能浪費於無用之處。</w:t>
      </w:r>
    </w:p>
    <w:p w:rsidR="00580C26" w:rsidRDefault="00FF7446" w:rsidP="00F718A6">
      <w:pPr>
        <w:spacing w:afterLines="50" w:after="166" w:line="420" w:lineRule="auto"/>
        <w:ind w:leftChars="265" w:left="636" w:firstLineChars="200" w:firstLine="480"/>
        <w:jc w:val="both"/>
        <w:rPr>
          <w:noProof/>
        </w:rPr>
      </w:pPr>
      <w:r>
        <w:rPr>
          <w:noProof/>
        </w:rPr>
        <w:drawing>
          <wp:inline distT="0" distB="0" distL="0" distR="0">
            <wp:extent cx="4973955" cy="1856740"/>
            <wp:effectExtent l="0" t="0" r="0" b="0"/>
            <wp:docPr id="3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3955" cy="1856740"/>
                    </a:xfrm>
                    <a:prstGeom prst="rect">
                      <a:avLst/>
                    </a:prstGeom>
                    <a:noFill/>
                    <a:ln>
                      <a:noFill/>
                    </a:ln>
                  </pic:spPr>
                </pic:pic>
              </a:graphicData>
            </a:graphic>
          </wp:inline>
        </w:drawing>
      </w:r>
    </w:p>
    <w:p w:rsidR="00580C26" w:rsidRPr="007654FC" w:rsidRDefault="00580C26" w:rsidP="00F718A6">
      <w:pPr>
        <w:spacing w:afterLines="50" w:after="166" w:line="420" w:lineRule="auto"/>
        <w:ind w:leftChars="265" w:left="636" w:firstLineChars="200" w:firstLine="480"/>
        <w:jc w:val="both"/>
        <w:rPr>
          <w:rFonts w:eastAsia="細明體"/>
          <w:spacing w:val="20"/>
          <w:szCs w:val="28"/>
        </w:rPr>
      </w:pPr>
      <w:r>
        <w:rPr>
          <w:rFonts w:hint="eastAsia"/>
          <w:noProof/>
        </w:rPr>
        <w:t>圖</w:t>
      </w:r>
      <w:r>
        <w:rPr>
          <w:rFonts w:hint="eastAsia"/>
          <w:noProof/>
        </w:rPr>
        <w:t>21</w:t>
      </w:r>
      <w:r>
        <w:rPr>
          <w:rFonts w:hint="eastAsia"/>
          <w:noProof/>
        </w:rPr>
        <w:t>不能浪費才能：港口對船而言是最安全之處，但船不是為停放而建</w:t>
      </w:r>
    </w:p>
    <w:p w:rsidR="00903166" w:rsidRPr="007654FC" w:rsidRDefault="005736F5" w:rsidP="00F718A6">
      <w:pPr>
        <w:spacing w:afterLines="50" w:after="166" w:line="420" w:lineRule="auto"/>
        <w:ind w:leftChars="265" w:left="636" w:firstLineChars="200" w:firstLine="560"/>
        <w:jc w:val="both"/>
        <w:rPr>
          <w:rFonts w:eastAsia="細明體"/>
          <w:spacing w:val="20"/>
          <w:szCs w:val="28"/>
        </w:rPr>
      </w:pPr>
      <w:r w:rsidRPr="007654FC">
        <w:rPr>
          <w:rFonts w:eastAsia="細明體"/>
          <w:spacing w:val="20"/>
          <w:szCs w:val="28"/>
        </w:rPr>
        <w:t>其次，究竟</w:t>
      </w:r>
      <w:r w:rsidR="00903166" w:rsidRPr="007654FC">
        <w:rPr>
          <w:rFonts w:eastAsia="細明體"/>
          <w:spacing w:val="20"/>
          <w:szCs w:val="28"/>
        </w:rPr>
        <w:t>如何方能讓</w:t>
      </w:r>
      <w:r w:rsidR="00903166" w:rsidRPr="007654FC">
        <w:rPr>
          <w:rFonts w:eastAsia="細明體"/>
          <w:spacing w:val="20"/>
          <w:szCs w:val="28"/>
        </w:rPr>
        <w:t>"</w:t>
      </w:r>
      <w:r w:rsidR="00903166" w:rsidRPr="007654FC">
        <w:rPr>
          <w:rFonts w:eastAsia="細明體"/>
          <w:spacing w:val="20"/>
          <w:szCs w:val="28"/>
        </w:rPr>
        <w:t>才能</w:t>
      </w:r>
      <w:r w:rsidR="00903166" w:rsidRPr="007654FC">
        <w:rPr>
          <w:rFonts w:eastAsia="細明體"/>
          <w:spacing w:val="20"/>
          <w:szCs w:val="28"/>
        </w:rPr>
        <w:t>"</w:t>
      </w:r>
      <w:r w:rsidR="00903166" w:rsidRPr="007654FC">
        <w:rPr>
          <w:rFonts w:eastAsia="細明體"/>
          <w:spacing w:val="20"/>
          <w:szCs w:val="28"/>
        </w:rPr>
        <w:t>發揮並得到成果呢？，因為我們要將</w:t>
      </w:r>
      <w:r w:rsidR="003F4E0F" w:rsidRPr="007654FC">
        <w:rPr>
          <w:rFonts w:eastAsia="細明體"/>
          <w:spacing w:val="20"/>
          <w:szCs w:val="28"/>
        </w:rPr>
        <w:t>天分</w:t>
      </w:r>
      <w:r w:rsidR="00903166" w:rsidRPr="007654FC">
        <w:rPr>
          <w:rFonts w:eastAsia="細明體"/>
          <w:spacing w:val="20"/>
          <w:szCs w:val="28"/>
        </w:rPr>
        <w:t>才能用於適當的時間與地方，使它發展新的行為而得到更好成果。因此，才能是要付諸於行動的：</w:t>
      </w:r>
    </w:p>
    <w:p w:rsidR="00903166" w:rsidRPr="007654FC" w:rsidRDefault="00903166" w:rsidP="00F718A6">
      <w:pPr>
        <w:spacing w:afterLines="50" w:after="166" w:line="420" w:lineRule="auto"/>
        <w:ind w:leftChars="265" w:left="636" w:firstLineChars="200" w:firstLine="560"/>
        <w:jc w:val="both"/>
        <w:rPr>
          <w:rFonts w:eastAsia="細明體"/>
          <w:spacing w:val="20"/>
          <w:szCs w:val="28"/>
        </w:rPr>
      </w:pPr>
      <w:r w:rsidRPr="007654FC">
        <w:rPr>
          <w:rFonts w:eastAsia="細明體"/>
          <w:spacing w:val="20"/>
          <w:szCs w:val="28"/>
        </w:rPr>
        <w:t xml:space="preserve">      Talent in Action = Talent + Behavior + Context</w:t>
      </w:r>
    </w:p>
    <w:p w:rsidR="00903166" w:rsidRPr="007654FC" w:rsidRDefault="00903166" w:rsidP="00F718A6">
      <w:pPr>
        <w:spacing w:afterLines="50" w:after="166" w:line="420" w:lineRule="auto"/>
        <w:ind w:leftChars="265" w:left="636" w:firstLineChars="200" w:firstLine="560"/>
        <w:jc w:val="both"/>
        <w:rPr>
          <w:rFonts w:eastAsia="細明體"/>
          <w:spacing w:val="20"/>
          <w:szCs w:val="28"/>
        </w:rPr>
      </w:pPr>
      <w:r w:rsidRPr="007654FC">
        <w:rPr>
          <w:rFonts w:eastAsia="細明體"/>
          <w:spacing w:val="20"/>
          <w:szCs w:val="28"/>
        </w:rPr>
        <w:t>一般而言</w:t>
      </w:r>
      <w:r w:rsidRPr="007654FC">
        <w:rPr>
          <w:rFonts w:eastAsia="細明體"/>
          <w:spacing w:val="20"/>
          <w:szCs w:val="28"/>
        </w:rPr>
        <w:t>"</w:t>
      </w:r>
      <w:r w:rsidRPr="007654FC">
        <w:rPr>
          <w:rFonts w:eastAsia="細明體"/>
          <w:spacing w:val="20"/>
          <w:szCs w:val="28"/>
        </w:rPr>
        <w:t>才能</w:t>
      </w:r>
      <w:r w:rsidRPr="007654FC">
        <w:rPr>
          <w:rFonts w:eastAsia="細明體"/>
          <w:spacing w:val="20"/>
          <w:szCs w:val="28"/>
        </w:rPr>
        <w:t>"</w:t>
      </w:r>
      <w:r w:rsidRPr="007654FC">
        <w:rPr>
          <w:rFonts w:eastAsia="細明體"/>
          <w:spacing w:val="20"/>
          <w:szCs w:val="28"/>
        </w:rPr>
        <w:t>＋</w:t>
      </w:r>
      <w:r w:rsidRPr="007654FC">
        <w:rPr>
          <w:rFonts w:eastAsia="細明體"/>
          <w:spacing w:val="20"/>
          <w:szCs w:val="28"/>
        </w:rPr>
        <w:t>"</w:t>
      </w:r>
      <w:r w:rsidRPr="007654FC">
        <w:rPr>
          <w:rFonts w:eastAsia="細明體"/>
          <w:spacing w:val="20"/>
          <w:szCs w:val="28"/>
        </w:rPr>
        <w:t>行為</w:t>
      </w:r>
      <w:r w:rsidRPr="007654FC">
        <w:rPr>
          <w:rFonts w:eastAsia="細明體"/>
          <w:spacing w:val="20"/>
          <w:szCs w:val="28"/>
        </w:rPr>
        <w:t>"</w:t>
      </w:r>
      <w:r w:rsidRPr="007654FC">
        <w:rPr>
          <w:rFonts w:eastAsia="細明體"/>
          <w:spacing w:val="20"/>
          <w:szCs w:val="28"/>
        </w:rPr>
        <w:t>可以讓當事人有非常好及亮眼的表現，但是他的成就可能只限於個人的表現。如某位球打得很好的學生，她有打球的才能，也認真打球，所以他的表現非常好，但只限於個人成果。而</w:t>
      </w:r>
      <w:r w:rsidRPr="007654FC">
        <w:rPr>
          <w:rFonts w:eastAsia="細明體"/>
          <w:spacing w:val="20"/>
          <w:szCs w:val="28"/>
        </w:rPr>
        <w:t>"</w:t>
      </w:r>
      <w:r w:rsidRPr="007654FC">
        <w:rPr>
          <w:rFonts w:eastAsia="細明體"/>
          <w:spacing w:val="20"/>
          <w:szCs w:val="28"/>
        </w:rPr>
        <w:t>行為</w:t>
      </w:r>
      <w:r w:rsidRPr="007654FC">
        <w:rPr>
          <w:rFonts w:eastAsia="細明體"/>
          <w:spacing w:val="20"/>
          <w:szCs w:val="28"/>
        </w:rPr>
        <w:t>"</w:t>
      </w:r>
      <w:r w:rsidRPr="007654FC">
        <w:rPr>
          <w:rFonts w:eastAsia="細明體"/>
          <w:spacing w:val="20"/>
          <w:szCs w:val="28"/>
        </w:rPr>
        <w:t>＋</w:t>
      </w:r>
      <w:r w:rsidRPr="007654FC">
        <w:rPr>
          <w:rFonts w:eastAsia="細明體"/>
          <w:spacing w:val="20"/>
          <w:szCs w:val="28"/>
        </w:rPr>
        <w:t>"</w:t>
      </w:r>
      <w:r w:rsidRPr="007654FC">
        <w:rPr>
          <w:rFonts w:eastAsia="細明體"/>
          <w:spacing w:val="20"/>
          <w:szCs w:val="28"/>
        </w:rPr>
        <w:t>情境背景</w:t>
      </w:r>
      <w:r w:rsidRPr="007654FC">
        <w:rPr>
          <w:rFonts w:eastAsia="細明體"/>
          <w:spacing w:val="20"/>
          <w:szCs w:val="28"/>
        </w:rPr>
        <w:t>"</w:t>
      </w:r>
      <w:r w:rsidRPr="007654FC">
        <w:rPr>
          <w:rFonts w:eastAsia="細明體"/>
          <w:spacing w:val="20"/>
          <w:szCs w:val="28"/>
        </w:rPr>
        <w:t>，這就是我們一般所稱的職能</w:t>
      </w:r>
      <w:r w:rsidRPr="007654FC">
        <w:rPr>
          <w:rFonts w:eastAsia="細明體"/>
          <w:spacing w:val="20"/>
          <w:szCs w:val="28"/>
        </w:rPr>
        <w:t>(Competency)</w:t>
      </w:r>
      <w:r w:rsidR="001E7764" w:rsidRPr="007654FC">
        <w:rPr>
          <w:rFonts w:eastAsia="細明體"/>
          <w:spacing w:val="20"/>
          <w:szCs w:val="28"/>
        </w:rPr>
        <w:t>。</w:t>
      </w:r>
      <w:r w:rsidRPr="007654FC">
        <w:rPr>
          <w:rFonts w:eastAsia="細明體"/>
          <w:spacing w:val="20"/>
          <w:szCs w:val="28"/>
        </w:rPr>
        <w:t>例如：上班時將會議</w:t>
      </w:r>
      <w:r w:rsidR="001E7764" w:rsidRPr="007654FC">
        <w:rPr>
          <w:rFonts w:eastAsia="細明體"/>
          <w:spacing w:val="20"/>
          <w:szCs w:val="28"/>
        </w:rPr>
        <w:t>紀</w:t>
      </w:r>
      <w:r w:rsidRPr="007654FC">
        <w:rPr>
          <w:rFonts w:eastAsia="細明體"/>
          <w:spacing w:val="20"/>
          <w:szCs w:val="28"/>
        </w:rPr>
        <w:t>錄</w:t>
      </w:r>
      <w:proofErr w:type="gramStart"/>
      <w:r w:rsidRPr="007654FC">
        <w:rPr>
          <w:rFonts w:eastAsia="細明體"/>
          <w:spacing w:val="20"/>
          <w:szCs w:val="28"/>
        </w:rPr>
        <w:t>加以綜整即時</w:t>
      </w:r>
      <w:proofErr w:type="gramEnd"/>
      <w:r w:rsidRPr="007654FC">
        <w:rPr>
          <w:rFonts w:eastAsia="細明體"/>
          <w:spacing w:val="20"/>
          <w:szCs w:val="28"/>
        </w:rPr>
        <w:t>完成，大家</w:t>
      </w:r>
      <w:proofErr w:type="gramStart"/>
      <w:r w:rsidRPr="007654FC">
        <w:rPr>
          <w:rFonts w:eastAsia="細明體"/>
          <w:spacing w:val="20"/>
          <w:szCs w:val="28"/>
        </w:rPr>
        <w:t>都說寫的</w:t>
      </w:r>
      <w:proofErr w:type="gramEnd"/>
      <w:r w:rsidRPr="007654FC">
        <w:rPr>
          <w:rFonts w:eastAsia="細明體"/>
          <w:spacing w:val="20"/>
          <w:szCs w:val="28"/>
        </w:rPr>
        <w:t>好，但自己不想做，這只是職場工作而已，並不是才能。真正</w:t>
      </w:r>
      <w:r w:rsidRPr="007654FC">
        <w:rPr>
          <w:rFonts w:eastAsia="細明體"/>
          <w:spacing w:val="20"/>
          <w:szCs w:val="28"/>
        </w:rPr>
        <w:lastRenderedPageBreak/>
        <w:t>的</w:t>
      </w:r>
      <w:r w:rsidRPr="007654FC">
        <w:rPr>
          <w:rFonts w:eastAsia="細明體"/>
          <w:spacing w:val="20"/>
          <w:szCs w:val="28"/>
        </w:rPr>
        <w:t>"</w:t>
      </w:r>
      <w:r w:rsidRPr="007654FC">
        <w:rPr>
          <w:rFonts w:eastAsia="細明體"/>
          <w:spacing w:val="20"/>
          <w:szCs w:val="28"/>
        </w:rPr>
        <w:t>才能行為</w:t>
      </w:r>
      <w:r w:rsidRPr="007654FC">
        <w:rPr>
          <w:rFonts w:eastAsia="細明體"/>
          <w:spacing w:val="20"/>
          <w:szCs w:val="28"/>
        </w:rPr>
        <w:t>"</w:t>
      </w:r>
      <w:r w:rsidRPr="007654FC">
        <w:rPr>
          <w:rFonts w:eastAsia="細明體"/>
          <w:spacing w:val="20"/>
          <w:szCs w:val="28"/>
        </w:rPr>
        <w:t>或</w:t>
      </w:r>
      <w:r w:rsidRPr="007654FC">
        <w:rPr>
          <w:rFonts w:eastAsia="細明體"/>
          <w:spacing w:val="20"/>
          <w:szCs w:val="28"/>
        </w:rPr>
        <w:t>"</w:t>
      </w:r>
      <w:r w:rsidRPr="007654FC">
        <w:rPr>
          <w:rFonts w:eastAsia="細明體"/>
          <w:spacing w:val="20"/>
          <w:szCs w:val="28"/>
        </w:rPr>
        <w:t>成就才能</w:t>
      </w:r>
      <w:r w:rsidRPr="007654FC">
        <w:rPr>
          <w:rFonts w:eastAsia="細明體"/>
          <w:spacing w:val="20"/>
          <w:szCs w:val="28"/>
        </w:rPr>
        <w:t>"</w:t>
      </w:r>
      <w:r w:rsidRPr="007654FC">
        <w:rPr>
          <w:rFonts w:eastAsia="細明體"/>
          <w:spacing w:val="20"/>
          <w:szCs w:val="28"/>
        </w:rPr>
        <w:t>的是要</w:t>
      </w:r>
      <w:r w:rsidRPr="007654FC">
        <w:rPr>
          <w:rFonts w:eastAsia="細明體"/>
          <w:spacing w:val="20"/>
          <w:szCs w:val="28"/>
        </w:rPr>
        <w:t>"</w:t>
      </w:r>
      <w:r w:rsidRPr="007654FC">
        <w:rPr>
          <w:rFonts w:eastAsia="細明體"/>
          <w:spacing w:val="20"/>
          <w:szCs w:val="28"/>
        </w:rPr>
        <w:t>才能</w:t>
      </w:r>
      <w:r w:rsidRPr="007654FC">
        <w:rPr>
          <w:rFonts w:eastAsia="細明體"/>
          <w:spacing w:val="20"/>
          <w:szCs w:val="28"/>
        </w:rPr>
        <w:t>"</w:t>
      </w:r>
      <w:r w:rsidRPr="007654FC">
        <w:rPr>
          <w:rFonts w:eastAsia="細明體"/>
          <w:spacing w:val="20"/>
          <w:szCs w:val="28"/>
        </w:rPr>
        <w:t>、</w:t>
      </w:r>
      <w:r w:rsidRPr="007654FC">
        <w:rPr>
          <w:rFonts w:eastAsia="細明體"/>
          <w:spacing w:val="20"/>
          <w:szCs w:val="28"/>
        </w:rPr>
        <w:t>"</w:t>
      </w:r>
      <w:r w:rsidRPr="007654FC">
        <w:rPr>
          <w:rFonts w:eastAsia="細明體"/>
          <w:spacing w:val="20"/>
          <w:szCs w:val="28"/>
        </w:rPr>
        <w:t>行為</w:t>
      </w:r>
      <w:r w:rsidRPr="007654FC">
        <w:rPr>
          <w:rFonts w:eastAsia="細明體"/>
          <w:spacing w:val="20"/>
          <w:szCs w:val="28"/>
        </w:rPr>
        <w:t>"</w:t>
      </w:r>
      <w:r w:rsidRPr="007654FC">
        <w:rPr>
          <w:rFonts w:eastAsia="細明體"/>
          <w:spacing w:val="20"/>
          <w:szCs w:val="28"/>
        </w:rPr>
        <w:t>和</w:t>
      </w:r>
      <w:r w:rsidRPr="007654FC">
        <w:rPr>
          <w:rFonts w:eastAsia="細明體"/>
          <w:spacing w:val="20"/>
          <w:szCs w:val="28"/>
        </w:rPr>
        <w:t>"</w:t>
      </w:r>
      <w:r w:rsidRPr="007654FC">
        <w:rPr>
          <w:rFonts w:eastAsia="細明體"/>
          <w:spacing w:val="20"/>
          <w:szCs w:val="28"/>
        </w:rPr>
        <w:t>情境背景</w:t>
      </w:r>
      <w:r w:rsidRPr="007654FC">
        <w:rPr>
          <w:rFonts w:eastAsia="細明體"/>
          <w:spacing w:val="20"/>
          <w:szCs w:val="28"/>
        </w:rPr>
        <w:t>"</w:t>
      </w:r>
      <w:r w:rsidRPr="007654FC">
        <w:rPr>
          <w:rFonts w:eastAsia="細明體"/>
          <w:spacing w:val="20"/>
          <w:szCs w:val="28"/>
        </w:rPr>
        <w:t>三者合一，例如：一位學生很會打球，也愛打球，他也有領導能力可鼓勵隊友，因此，當他成為校隊隊長時，不但自己球打得好，又鼓舞全隊士氣，最後讓球隊獲得勝利，這就是將才能發揮到最好的境界，它是</w:t>
      </w:r>
      <w:r w:rsidRPr="007654FC">
        <w:rPr>
          <w:rFonts w:eastAsia="細明體"/>
          <w:spacing w:val="20"/>
          <w:szCs w:val="28"/>
        </w:rPr>
        <w:t>"</w:t>
      </w:r>
      <w:r w:rsidRPr="007654FC">
        <w:rPr>
          <w:rFonts w:eastAsia="細明體"/>
          <w:spacing w:val="20"/>
          <w:szCs w:val="28"/>
        </w:rPr>
        <w:t>才能</w:t>
      </w:r>
      <w:r w:rsidRPr="007654FC">
        <w:rPr>
          <w:rFonts w:eastAsia="細明體"/>
          <w:spacing w:val="20"/>
          <w:szCs w:val="28"/>
        </w:rPr>
        <w:t>"</w:t>
      </w:r>
      <w:r w:rsidRPr="007654FC">
        <w:rPr>
          <w:rFonts w:eastAsia="細明體"/>
          <w:spacing w:val="20"/>
          <w:szCs w:val="28"/>
        </w:rPr>
        <w:t>＋</w:t>
      </w:r>
      <w:r w:rsidRPr="007654FC">
        <w:rPr>
          <w:rFonts w:eastAsia="細明體"/>
          <w:spacing w:val="20"/>
          <w:szCs w:val="28"/>
        </w:rPr>
        <w:t>"</w:t>
      </w:r>
      <w:r w:rsidRPr="007654FC">
        <w:rPr>
          <w:rFonts w:eastAsia="細明體"/>
          <w:spacing w:val="20"/>
          <w:szCs w:val="28"/>
        </w:rPr>
        <w:t>行為</w:t>
      </w:r>
      <w:r w:rsidRPr="007654FC">
        <w:rPr>
          <w:rFonts w:eastAsia="細明體"/>
          <w:spacing w:val="20"/>
          <w:szCs w:val="28"/>
        </w:rPr>
        <w:t>"</w:t>
      </w:r>
      <w:r w:rsidRPr="007654FC">
        <w:rPr>
          <w:rFonts w:eastAsia="細明體"/>
          <w:spacing w:val="20"/>
          <w:szCs w:val="28"/>
        </w:rPr>
        <w:t>＋</w:t>
      </w:r>
      <w:r w:rsidRPr="007654FC">
        <w:rPr>
          <w:rFonts w:eastAsia="細明體"/>
          <w:spacing w:val="20"/>
          <w:szCs w:val="28"/>
        </w:rPr>
        <w:t>"</w:t>
      </w:r>
      <w:r w:rsidRPr="007654FC">
        <w:rPr>
          <w:rFonts w:eastAsia="細明體"/>
          <w:spacing w:val="20"/>
          <w:szCs w:val="28"/>
        </w:rPr>
        <w:t>情境背景</w:t>
      </w:r>
      <w:r w:rsidRPr="007654FC">
        <w:rPr>
          <w:rFonts w:eastAsia="細明體"/>
          <w:spacing w:val="20"/>
          <w:szCs w:val="28"/>
        </w:rPr>
        <w:t>"</w:t>
      </w:r>
      <w:r w:rsidRPr="007654FC">
        <w:rPr>
          <w:rFonts w:eastAsia="細明體"/>
          <w:spacing w:val="20"/>
          <w:szCs w:val="28"/>
        </w:rPr>
        <w:t>的組合使它成為有</w:t>
      </w:r>
      <w:r w:rsidRPr="007654FC">
        <w:rPr>
          <w:rFonts w:eastAsia="細明體"/>
          <w:spacing w:val="20"/>
          <w:szCs w:val="28"/>
        </w:rPr>
        <w:t>"</w:t>
      </w:r>
      <w:r w:rsidRPr="007654FC">
        <w:rPr>
          <w:rFonts w:eastAsia="細明體"/>
          <w:spacing w:val="20"/>
          <w:szCs w:val="28"/>
        </w:rPr>
        <w:t>成就的才能</w:t>
      </w:r>
      <w:r w:rsidRPr="007654FC">
        <w:rPr>
          <w:rFonts w:eastAsia="細明體"/>
          <w:spacing w:val="20"/>
          <w:szCs w:val="28"/>
        </w:rPr>
        <w:t>"</w:t>
      </w:r>
      <w:r w:rsidRPr="007654FC">
        <w:rPr>
          <w:rFonts w:eastAsia="細明體"/>
          <w:spacing w:val="20"/>
          <w:szCs w:val="28"/>
        </w:rPr>
        <w:t>。因此，工作時，在不同情況及環境下，要誘發自己的才能，讓他有非常好的成績，同時自己也願意為之，如此就可稱之為有</w:t>
      </w:r>
      <w:r w:rsidRPr="007654FC">
        <w:rPr>
          <w:rFonts w:eastAsia="細明體"/>
          <w:spacing w:val="20"/>
          <w:szCs w:val="28"/>
        </w:rPr>
        <w:t>"</w:t>
      </w:r>
      <w:r w:rsidRPr="007654FC">
        <w:rPr>
          <w:rFonts w:eastAsia="細明體"/>
          <w:spacing w:val="20"/>
          <w:szCs w:val="28"/>
        </w:rPr>
        <w:t>成就的才能</w:t>
      </w:r>
      <w:r w:rsidRPr="007654FC">
        <w:rPr>
          <w:rFonts w:eastAsia="細明體"/>
          <w:spacing w:val="20"/>
          <w:szCs w:val="28"/>
        </w:rPr>
        <w:t>"</w:t>
      </w:r>
      <w:r w:rsidRPr="007654FC">
        <w:rPr>
          <w:rFonts w:eastAsia="細明體"/>
          <w:spacing w:val="20"/>
          <w:szCs w:val="28"/>
        </w:rPr>
        <w:t>。</w:t>
      </w:r>
    </w:p>
    <w:p w:rsidR="006F3011" w:rsidRPr="007654FC" w:rsidRDefault="00903166" w:rsidP="00F718A6">
      <w:pPr>
        <w:spacing w:afterLines="50" w:after="166" w:line="420" w:lineRule="auto"/>
        <w:ind w:leftChars="265" w:left="636" w:firstLineChars="200" w:firstLine="560"/>
        <w:jc w:val="both"/>
        <w:rPr>
          <w:rFonts w:eastAsia="細明體"/>
          <w:spacing w:val="20"/>
          <w:szCs w:val="28"/>
        </w:rPr>
      </w:pPr>
      <w:r w:rsidRPr="007654FC">
        <w:rPr>
          <w:rFonts w:eastAsia="細明體"/>
          <w:spacing w:val="20"/>
          <w:szCs w:val="28"/>
        </w:rPr>
        <w:t>最後，</w:t>
      </w:r>
      <w:r w:rsidRPr="007654FC">
        <w:rPr>
          <w:rFonts w:eastAsia="細明體"/>
          <w:spacing w:val="20"/>
          <w:szCs w:val="28"/>
        </w:rPr>
        <w:t>Luk</w:t>
      </w:r>
      <w:r w:rsidRPr="007654FC">
        <w:rPr>
          <w:rFonts w:eastAsia="細明體"/>
          <w:spacing w:val="20"/>
          <w:szCs w:val="28"/>
        </w:rPr>
        <w:t>教授於課程末段指導同學們進行一項個人性向與人格特質填表與分析作業，令人印象深刻。藉由此</w:t>
      </w:r>
      <w:proofErr w:type="gramStart"/>
      <w:r w:rsidRPr="007654FC">
        <w:rPr>
          <w:rFonts w:eastAsia="細明體"/>
          <w:spacing w:val="20"/>
          <w:szCs w:val="28"/>
        </w:rPr>
        <w:t>一</w:t>
      </w:r>
      <w:proofErr w:type="gramEnd"/>
      <w:r w:rsidRPr="007654FC">
        <w:rPr>
          <w:rFonts w:eastAsia="細明體"/>
          <w:spacing w:val="20"/>
          <w:szCs w:val="28"/>
        </w:rPr>
        <w:t>填表分析，讓同學們瞭解自我才能屬性與特性，進而發揮長處、改進缺點，極具自我參考、分析與評量的價值。</w:t>
      </w:r>
    </w:p>
    <w:p w:rsidR="006F3011" w:rsidRPr="007654FC" w:rsidRDefault="006F3011" w:rsidP="00F718A6">
      <w:pPr>
        <w:spacing w:afterLines="50" w:after="166" w:line="420" w:lineRule="auto"/>
        <w:ind w:leftChars="265" w:left="636" w:firstLineChars="200" w:firstLine="560"/>
        <w:jc w:val="both"/>
        <w:rPr>
          <w:rFonts w:eastAsia="細明體"/>
          <w:spacing w:val="20"/>
          <w:szCs w:val="28"/>
        </w:rPr>
      </w:pPr>
    </w:p>
    <w:p w:rsidR="002F36D6" w:rsidRPr="007654FC" w:rsidRDefault="002F36D6" w:rsidP="00F718A6">
      <w:pPr>
        <w:spacing w:afterLines="50" w:after="166" w:line="420" w:lineRule="auto"/>
        <w:ind w:leftChars="265" w:left="636" w:firstLineChars="200" w:firstLine="560"/>
        <w:jc w:val="both"/>
        <w:rPr>
          <w:rFonts w:eastAsia="細明體"/>
          <w:spacing w:val="20"/>
          <w:szCs w:val="28"/>
        </w:rPr>
      </w:pPr>
    </w:p>
    <w:p w:rsidR="00353962" w:rsidRDefault="006F3011" w:rsidP="005232B1">
      <w:pPr>
        <w:numPr>
          <w:ilvl w:val="0"/>
          <w:numId w:val="14"/>
        </w:numPr>
        <w:spacing w:line="420" w:lineRule="auto"/>
        <w:ind w:left="567" w:hanging="567"/>
        <w:rPr>
          <w:rFonts w:eastAsia="細明體"/>
          <w:b/>
          <w:noProof/>
          <w:sz w:val="28"/>
          <w:szCs w:val="28"/>
        </w:rPr>
      </w:pPr>
      <w:r w:rsidRPr="007654FC">
        <w:rPr>
          <w:rFonts w:eastAsia="細明體"/>
          <w:b/>
          <w:noProof/>
          <w:sz w:val="28"/>
          <w:szCs w:val="28"/>
        </w:rPr>
        <w:br w:type="page"/>
      </w:r>
      <w:r w:rsidR="00353962" w:rsidRPr="007654FC">
        <w:rPr>
          <w:rFonts w:eastAsia="細明體"/>
          <w:b/>
          <w:noProof/>
          <w:sz w:val="28"/>
          <w:szCs w:val="28"/>
        </w:rPr>
        <w:lastRenderedPageBreak/>
        <w:t>團隊建立與激勵</w:t>
      </w:r>
    </w:p>
    <w:p w:rsidR="00FF0171" w:rsidRPr="00FF0171" w:rsidRDefault="00FF0171" w:rsidP="00FF0171">
      <w:pPr>
        <w:spacing w:afterLines="50" w:after="166" w:line="420" w:lineRule="auto"/>
        <w:ind w:leftChars="300" w:left="720" w:firstLineChars="200" w:firstLine="560"/>
        <w:jc w:val="both"/>
        <w:rPr>
          <w:rFonts w:eastAsia="細明體"/>
          <w:spacing w:val="20"/>
          <w:kern w:val="0"/>
          <w:szCs w:val="28"/>
        </w:rPr>
      </w:pPr>
      <w:r w:rsidRPr="00FF0171">
        <w:rPr>
          <w:rFonts w:eastAsia="細明體" w:hint="eastAsia"/>
          <w:spacing w:val="20"/>
          <w:kern w:val="0"/>
          <w:szCs w:val="28"/>
        </w:rPr>
        <w:t>團隊建立與激勵課程為組織發展與變革至關重要的部分，比利時聯邦行政訓練學院</w:t>
      </w:r>
      <w:proofErr w:type="gramStart"/>
      <w:r w:rsidRPr="00FF0171">
        <w:rPr>
          <w:rFonts w:eastAsia="細明體" w:hint="eastAsia"/>
          <w:spacing w:val="20"/>
          <w:kern w:val="0"/>
          <w:szCs w:val="28"/>
        </w:rPr>
        <w:t>安排本班進行一</w:t>
      </w:r>
      <w:proofErr w:type="gramEnd"/>
      <w:r w:rsidRPr="00FF0171">
        <w:rPr>
          <w:rFonts w:eastAsia="細明體" w:hint="eastAsia"/>
          <w:spacing w:val="20"/>
          <w:kern w:val="0"/>
          <w:szCs w:val="28"/>
        </w:rPr>
        <w:t>整日非常活潑的異地教與學，課程包含兩部分，分別是在馬場中「與馬對話」以及教室內以「團隊建立與激勵」為主題之教學與角色扮演團體活動。</w:t>
      </w:r>
    </w:p>
    <w:p w:rsidR="00FF0171" w:rsidRPr="00FF0171" w:rsidRDefault="00FF0171" w:rsidP="00FF0171">
      <w:pPr>
        <w:spacing w:afterLines="50" w:after="166" w:line="420" w:lineRule="auto"/>
        <w:ind w:leftChars="300" w:left="720" w:firstLineChars="200" w:firstLine="560"/>
        <w:jc w:val="both"/>
        <w:rPr>
          <w:rFonts w:eastAsia="細明體"/>
          <w:spacing w:val="20"/>
          <w:kern w:val="0"/>
          <w:szCs w:val="28"/>
        </w:rPr>
      </w:pPr>
      <w:r w:rsidRPr="00FF0171">
        <w:rPr>
          <w:rFonts w:eastAsia="細明體" w:hint="eastAsia"/>
          <w:spacing w:val="20"/>
          <w:kern w:val="0"/>
          <w:szCs w:val="28"/>
        </w:rPr>
        <w:t>「與馬對話」課程設計主要圍繞在如何透過心神、眼神與肢體的接觸與不能言語且對周遭環境非常敏感的馬匹互動，藉由三階段互動過程使參與學員體驗領導者應對於團體中之組織氛圍敏於察覺，進而與夥伴之接觸、溝通與工作引導應注意明確與效能等原則。其</w:t>
      </w:r>
      <w:proofErr w:type="gramStart"/>
      <w:r w:rsidRPr="00FF0171">
        <w:rPr>
          <w:rFonts w:eastAsia="細明體" w:hint="eastAsia"/>
          <w:spacing w:val="20"/>
          <w:kern w:val="0"/>
          <w:szCs w:val="28"/>
        </w:rPr>
        <w:t>課程係讓領導者</w:t>
      </w:r>
      <w:proofErr w:type="gramEnd"/>
      <w:r w:rsidRPr="00FF0171">
        <w:rPr>
          <w:rFonts w:eastAsia="細明體" w:hint="eastAsia"/>
          <w:spacing w:val="20"/>
          <w:kern w:val="0"/>
          <w:szCs w:val="28"/>
        </w:rPr>
        <w:t>經由自然本性</w:t>
      </w:r>
      <w:r w:rsidRPr="00FF0171">
        <w:rPr>
          <w:rFonts w:eastAsia="細明體" w:hint="eastAsia"/>
          <w:spacing w:val="20"/>
          <w:kern w:val="0"/>
          <w:szCs w:val="28"/>
        </w:rPr>
        <w:t>(leading through nature)</w:t>
      </w:r>
      <w:r w:rsidRPr="00FF0171">
        <w:rPr>
          <w:rFonts w:eastAsia="細明體" w:hint="eastAsia"/>
          <w:spacing w:val="20"/>
          <w:kern w:val="0"/>
          <w:szCs w:val="28"/>
        </w:rPr>
        <w:t>了解領導特質，再聚焦於領導者在個人</w:t>
      </w:r>
      <w:r w:rsidRPr="00FF0171">
        <w:rPr>
          <w:rFonts w:eastAsia="細明體" w:hint="eastAsia"/>
          <w:spacing w:val="20"/>
          <w:kern w:val="0"/>
          <w:szCs w:val="28"/>
        </w:rPr>
        <w:t>(Individual)</w:t>
      </w:r>
      <w:r w:rsidRPr="00FF0171">
        <w:rPr>
          <w:rFonts w:eastAsia="細明體" w:hint="eastAsia"/>
          <w:spacing w:val="20"/>
          <w:kern w:val="0"/>
          <w:szCs w:val="28"/>
        </w:rPr>
        <w:t>、團隊</w:t>
      </w:r>
      <w:r w:rsidRPr="00FF0171">
        <w:rPr>
          <w:rFonts w:eastAsia="細明體" w:hint="eastAsia"/>
          <w:spacing w:val="20"/>
          <w:kern w:val="0"/>
          <w:szCs w:val="28"/>
        </w:rPr>
        <w:t>(Team)</w:t>
      </w:r>
      <w:r w:rsidRPr="00FF0171">
        <w:rPr>
          <w:rFonts w:eastAsia="細明體" w:hint="eastAsia"/>
          <w:spacing w:val="20"/>
          <w:kern w:val="0"/>
          <w:szCs w:val="28"/>
        </w:rPr>
        <w:t>或組織</w:t>
      </w:r>
      <w:r w:rsidRPr="00FF0171">
        <w:rPr>
          <w:rFonts w:eastAsia="細明體" w:hint="eastAsia"/>
          <w:spacing w:val="20"/>
          <w:kern w:val="0"/>
          <w:szCs w:val="28"/>
        </w:rPr>
        <w:t>(Organization)</w:t>
      </w:r>
      <w:r w:rsidRPr="00FF0171">
        <w:rPr>
          <w:rFonts w:eastAsia="細明體" w:hint="eastAsia"/>
          <w:spacing w:val="20"/>
          <w:kern w:val="0"/>
          <w:szCs w:val="28"/>
        </w:rPr>
        <w:t>中應察覺自然天性的過程及動態的成長</w:t>
      </w:r>
      <w:r w:rsidRPr="00FF0171">
        <w:rPr>
          <w:rFonts w:eastAsia="細明體" w:hint="eastAsia"/>
          <w:spacing w:val="20"/>
          <w:kern w:val="0"/>
          <w:szCs w:val="28"/>
        </w:rPr>
        <w:t>(Natural processes and Dynamics of growth)</w:t>
      </w:r>
      <w:r w:rsidRPr="00FF0171">
        <w:rPr>
          <w:rFonts w:eastAsia="細明體" w:hint="eastAsia"/>
          <w:spacing w:val="20"/>
          <w:kern w:val="0"/>
          <w:szCs w:val="28"/>
        </w:rPr>
        <w:t>，以提供及時及正確的回應及服務；教室內之主題教學與角色扮演團體活動則有效地協助學員建構出「團隊建立與激勵」清晰框架，以及操作執行過程中的要旨，二者相輔相成達到精彩教學效果，參與學員皆感受益良多。</w:t>
      </w:r>
    </w:p>
    <w:p w:rsidR="00353962" w:rsidRPr="007654FC" w:rsidRDefault="00353962" w:rsidP="00F718A6">
      <w:pPr>
        <w:numPr>
          <w:ilvl w:val="0"/>
          <w:numId w:val="12"/>
        </w:numPr>
        <w:spacing w:afterLines="50" w:after="166" w:line="420" w:lineRule="auto"/>
        <w:ind w:left="766" w:hanging="482"/>
        <w:rPr>
          <w:rFonts w:eastAsia="細明體"/>
          <w:spacing w:val="20"/>
          <w:kern w:val="0"/>
          <w:sz w:val="28"/>
          <w:szCs w:val="28"/>
        </w:rPr>
      </w:pPr>
      <w:r w:rsidRPr="007654FC">
        <w:rPr>
          <w:rFonts w:eastAsia="細明體"/>
          <w:spacing w:val="20"/>
          <w:kern w:val="0"/>
          <w:sz w:val="28"/>
          <w:szCs w:val="28"/>
        </w:rPr>
        <w:t>與馬對話</w:t>
      </w:r>
    </w:p>
    <w:p w:rsidR="00C21FEA" w:rsidRPr="002F26B4" w:rsidRDefault="00C21FEA" w:rsidP="00F718A6">
      <w:pPr>
        <w:spacing w:afterLines="50" w:after="166" w:line="420" w:lineRule="auto"/>
        <w:ind w:leftChars="300" w:left="720" w:firstLineChars="200" w:firstLine="560"/>
        <w:jc w:val="both"/>
        <w:rPr>
          <w:rFonts w:eastAsia="細明體"/>
          <w:spacing w:val="20"/>
          <w:kern w:val="0"/>
          <w:szCs w:val="28"/>
        </w:rPr>
      </w:pPr>
      <w:r w:rsidRPr="002F26B4">
        <w:rPr>
          <w:rFonts w:eastAsia="細明體" w:hint="eastAsia"/>
          <w:spacing w:val="20"/>
          <w:kern w:val="0"/>
          <w:szCs w:val="28"/>
        </w:rPr>
        <w:t>本次海外課程最特別的就是「與馬對話」課程，在以肢體動作代替語言與馬互動，從中學習領導與團隊建立，是一個相當難得的經驗，負責的</w:t>
      </w:r>
      <w:r w:rsidRPr="002F26B4">
        <w:rPr>
          <w:rFonts w:eastAsia="細明體" w:hint="eastAsia"/>
          <w:spacing w:val="20"/>
          <w:kern w:val="0"/>
          <w:szCs w:val="28"/>
        </w:rPr>
        <w:t>Van Kelst</w:t>
      </w:r>
      <w:r w:rsidRPr="002F26B4">
        <w:rPr>
          <w:rFonts w:eastAsia="細明體" w:hint="eastAsia"/>
          <w:spacing w:val="20"/>
          <w:kern w:val="0"/>
          <w:szCs w:val="28"/>
        </w:rPr>
        <w:t>公司認為馬是群體、易被攻擊的動物，故對周遭環境及人類非常敏感，</w:t>
      </w:r>
      <w:r w:rsidRPr="002F26B4">
        <w:rPr>
          <w:rFonts w:eastAsia="細明體"/>
          <w:spacing w:val="20"/>
          <w:kern w:val="0"/>
          <w:szCs w:val="28"/>
        </w:rPr>
        <w:t>馬場</w:t>
      </w:r>
      <w:r w:rsidRPr="002F26B4">
        <w:rPr>
          <w:rFonts w:eastAsia="細明體" w:hint="eastAsia"/>
          <w:spacing w:val="20"/>
          <w:kern w:val="0"/>
          <w:szCs w:val="28"/>
        </w:rPr>
        <w:t>安排</w:t>
      </w:r>
      <w:r w:rsidRPr="002F26B4">
        <w:rPr>
          <w:rFonts w:eastAsia="細明體"/>
          <w:spacing w:val="20"/>
          <w:kern w:val="0"/>
          <w:szCs w:val="28"/>
        </w:rPr>
        <w:t>訓練課程的馬匹不讓人騎以便儘量保留其原始靈性</w:t>
      </w:r>
      <w:r w:rsidRPr="002F26B4">
        <w:rPr>
          <w:rFonts w:eastAsia="細明體" w:hint="eastAsia"/>
          <w:spacing w:val="20"/>
          <w:kern w:val="0"/>
          <w:szCs w:val="28"/>
        </w:rPr>
        <w:t>且不會對人類有負面情感。在活動中，學員必</w:t>
      </w:r>
      <w:r w:rsidRPr="002F26B4">
        <w:rPr>
          <w:rFonts w:eastAsia="細明體" w:hint="eastAsia"/>
          <w:spacing w:val="20"/>
          <w:kern w:val="0"/>
          <w:szCs w:val="28"/>
        </w:rPr>
        <w:lastRenderedPageBreak/>
        <w:t>須仔細瞭解馬的習性與反應，透過肢體運作，傳達訊息、引領行動並完成團隊建立，有效的帶領</w:t>
      </w:r>
      <w:proofErr w:type="gramStart"/>
      <w:r w:rsidRPr="002F26B4">
        <w:rPr>
          <w:rFonts w:eastAsia="細明體" w:hint="eastAsia"/>
          <w:spacing w:val="20"/>
          <w:kern w:val="0"/>
          <w:szCs w:val="28"/>
        </w:rPr>
        <w:t>牠</w:t>
      </w:r>
      <w:proofErr w:type="gramEnd"/>
      <w:r w:rsidRPr="002F26B4">
        <w:rPr>
          <w:rFonts w:eastAsia="細明體" w:hint="eastAsia"/>
          <w:spacing w:val="20"/>
          <w:kern w:val="0"/>
          <w:szCs w:val="28"/>
        </w:rPr>
        <w:t>隨著領導者的步調節奏前進，有助於學員強化溝通、領導及團隊合作等能力。此精神若能透過機制設計，運用至政府部門，可以降低本位主義，共同朝目標邁進。</w:t>
      </w:r>
    </w:p>
    <w:p w:rsidR="00C21FEA" w:rsidRPr="002F26B4" w:rsidRDefault="00C21FEA" w:rsidP="00F718A6">
      <w:pPr>
        <w:spacing w:afterLines="50" w:after="166" w:line="420" w:lineRule="auto"/>
        <w:ind w:leftChars="300" w:left="720" w:firstLineChars="200" w:firstLine="560"/>
        <w:jc w:val="both"/>
        <w:rPr>
          <w:rFonts w:eastAsia="細明體"/>
          <w:spacing w:val="20"/>
          <w:kern w:val="0"/>
          <w:szCs w:val="28"/>
        </w:rPr>
      </w:pPr>
      <w:r w:rsidRPr="002F26B4">
        <w:rPr>
          <w:rFonts w:eastAsia="細明體" w:hint="eastAsia"/>
          <w:spacing w:val="20"/>
          <w:kern w:val="0"/>
          <w:szCs w:val="28"/>
        </w:rPr>
        <w:t>「與馬對話」課程內容</w:t>
      </w:r>
      <w:r w:rsidR="00105969" w:rsidRPr="002F26B4">
        <w:rPr>
          <w:rFonts w:eastAsia="細明體" w:hint="eastAsia"/>
          <w:spacing w:val="20"/>
          <w:kern w:val="0"/>
          <w:szCs w:val="28"/>
        </w:rPr>
        <w:t>在</w:t>
      </w:r>
      <w:r w:rsidRPr="002F26B4">
        <w:rPr>
          <w:rFonts w:eastAsia="細明體" w:hint="eastAsia"/>
          <w:spacing w:val="20"/>
          <w:kern w:val="0"/>
          <w:szCs w:val="28"/>
        </w:rPr>
        <w:t>國內</w:t>
      </w:r>
      <w:r w:rsidR="00105969" w:rsidRPr="002F26B4">
        <w:rPr>
          <w:rFonts w:eastAsia="細明體" w:hint="eastAsia"/>
          <w:spacing w:val="20"/>
          <w:kern w:val="0"/>
          <w:szCs w:val="28"/>
        </w:rPr>
        <w:t>相當</w:t>
      </w:r>
      <w:r w:rsidRPr="002F26B4">
        <w:rPr>
          <w:rFonts w:eastAsia="細明體" w:hint="eastAsia"/>
          <w:spacing w:val="20"/>
          <w:kern w:val="0"/>
          <w:szCs w:val="28"/>
        </w:rPr>
        <w:t>罕見，以分組方式進行，分三階段與馬互動，最後，在不接觸馬匹情況下，如何成功引導</w:t>
      </w:r>
      <w:proofErr w:type="gramStart"/>
      <w:r w:rsidRPr="002F26B4">
        <w:rPr>
          <w:rFonts w:eastAsia="細明體" w:hint="eastAsia"/>
          <w:spacing w:val="20"/>
          <w:kern w:val="0"/>
          <w:szCs w:val="28"/>
        </w:rPr>
        <w:t>牠</w:t>
      </w:r>
      <w:proofErr w:type="gramEnd"/>
      <w:r w:rsidRPr="002F26B4">
        <w:rPr>
          <w:rFonts w:eastAsia="細明體" w:hint="eastAsia"/>
          <w:spacing w:val="20"/>
          <w:kern w:val="0"/>
          <w:szCs w:val="28"/>
        </w:rPr>
        <w:t>穿越障礙物到達指定目的地，從中學習領導者應扮演先驅者、激勵者和協助者等不同角色，並應具環境敏感度，針對不同領導情境能適時給予不同領導方式。課程由</w:t>
      </w:r>
      <w:r w:rsidRPr="002F26B4">
        <w:rPr>
          <w:rFonts w:eastAsia="細明體" w:hint="eastAsia"/>
          <w:spacing w:val="20"/>
          <w:kern w:val="0"/>
          <w:szCs w:val="28"/>
        </w:rPr>
        <w:t>Mr. Philips</w:t>
      </w:r>
      <w:r w:rsidRPr="002F26B4">
        <w:rPr>
          <w:rFonts w:eastAsia="細明體" w:hint="eastAsia"/>
          <w:spacing w:val="20"/>
          <w:kern w:val="0"/>
          <w:szCs w:val="28"/>
        </w:rPr>
        <w:t>等</w:t>
      </w:r>
      <w:r w:rsidRPr="002F26B4">
        <w:rPr>
          <w:rFonts w:eastAsia="細明體" w:hint="eastAsia"/>
          <w:spacing w:val="20"/>
          <w:kern w:val="0"/>
          <w:szCs w:val="28"/>
        </w:rPr>
        <w:t>4</w:t>
      </w:r>
      <w:r w:rsidRPr="002F26B4">
        <w:rPr>
          <w:rFonts w:eastAsia="細明體" w:hint="eastAsia"/>
          <w:spacing w:val="20"/>
          <w:kern w:val="0"/>
          <w:szCs w:val="28"/>
        </w:rPr>
        <w:t>位訓練師擔任講師，其運作方式如下：</w:t>
      </w:r>
    </w:p>
    <w:p w:rsidR="00593F75" w:rsidRDefault="00353962" w:rsidP="00F718A6">
      <w:pPr>
        <w:numPr>
          <w:ilvl w:val="0"/>
          <w:numId w:val="1"/>
        </w:numPr>
        <w:tabs>
          <w:tab w:val="clear" w:pos="991"/>
        </w:tabs>
        <w:spacing w:afterLines="50" w:after="166" w:line="420" w:lineRule="auto"/>
        <w:ind w:left="851" w:hanging="284"/>
        <w:jc w:val="both"/>
        <w:rPr>
          <w:rFonts w:eastAsia="細明體"/>
          <w:spacing w:val="20"/>
          <w:kern w:val="0"/>
          <w:szCs w:val="28"/>
        </w:rPr>
      </w:pPr>
      <w:r w:rsidRPr="007654FC">
        <w:rPr>
          <w:rFonts w:eastAsia="細明體"/>
          <w:spacing w:val="20"/>
          <w:kern w:val="0"/>
          <w:szCs w:val="28"/>
        </w:rPr>
        <w:t>階段</w:t>
      </w:r>
      <w:proofErr w:type="gramStart"/>
      <w:r w:rsidRPr="007654FC">
        <w:rPr>
          <w:rFonts w:eastAsia="細明體"/>
          <w:spacing w:val="20"/>
          <w:kern w:val="0"/>
          <w:szCs w:val="28"/>
        </w:rPr>
        <w:t>一</w:t>
      </w:r>
      <w:proofErr w:type="gramEnd"/>
      <w:r w:rsidRPr="007654FC">
        <w:rPr>
          <w:rFonts w:eastAsia="細明體"/>
          <w:spacing w:val="20"/>
          <w:kern w:val="0"/>
          <w:szCs w:val="28"/>
        </w:rPr>
        <w:t>：先安排學員個別與馬互動</w:t>
      </w:r>
    </w:p>
    <w:p w:rsidR="004A24D3" w:rsidRPr="007654FC" w:rsidRDefault="00353962" w:rsidP="00F718A6">
      <w:pPr>
        <w:spacing w:afterLines="50" w:after="166" w:line="420" w:lineRule="auto"/>
        <w:ind w:leftChars="300" w:left="720" w:firstLineChars="200" w:firstLine="560"/>
        <w:jc w:val="both"/>
        <w:rPr>
          <w:rFonts w:eastAsia="細明體"/>
          <w:spacing w:val="20"/>
          <w:kern w:val="0"/>
          <w:szCs w:val="28"/>
        </w:rPr>
      </w:pPr>
      <w:r w:rsidRPr="007654FC">
        <w:rPr>
          <w:rFonts w:eastAsia="細明體"/>
          <w:spacing w:val="20"/>
          <w:kern w:val="0"/>
          <w:szCs w:val="28"/>
        </w:rPr>
        <w:t>以眼光與撫摸等肢體進行第一度接觸。面對敏感又陌生的馬，個別學員呈現出不同的表現，先互相觀看或者直接肢體接觸，或接觸部分逕行直接擁抱等等之細節與先後</w:t>
      </w:r>
      <w:proofErr w:type="gramStart"/>
      <w:r w:rsidRPr="007654FC">
        <w:rPr>
          <w:rFonts w:eastAsia="細明體"/>
          <w:spacing w:val="20"/>
          <w:kern w:val="0"/>
          <w:szCs w:val="28"/>
        </w:rPr>
        <w:t>順序均有不同</w:t>
      </w:r>
      <w:proofErr w:type="gramEnd"/>
      <w:r w:rsidRPr="007654FC">
        <w:rPr>
          <w:rFonts w:eastAsia="細明體"/>
          <w:spacing w:val="20"/>
          <w:kern w:val="0"/>
          <w:szCs w:val="28"/>
        </w:rPr>
        <w:t>，馬的互動反應也不相同。例如有學員一開始</w:t>
      </w:r>
      <w:proofErr w:type="gramStart"/>
      <w:r w:rsidRPr="007654FC">
        <w:rPr>
          <w:rFonts w:eastAsia="細明體"/>
          <w:spacing w:val="20"/>
          <w:kern w:val="0"/>
          <w:szCs w:val="28"/>
        </w:rPr>
        <w:t>就摸馬的</w:t>
      </w:r>
      <w:proofErr w:type="gramEnd"/>
      <w:r w:rsidRPr="007654FC">
        <w:rPr>
          <w:rFonts w:eastAsia="細明體"/>
          <w:spacing w:val="20"/>
          <w:kern w:val="0"/>
          <w:szCs w:val="28"/>
        </w:rPr>
        <w:t>臉，馬即有警戒反應，相對於人類，猶如彼此熟悉未達一定程度，問候內容</w:t>
      </w:r>
      <w:proofErr w:type="gramStart"/>
      <w:r w:rsidRPr="007654FC">
        <w:rPr>
          <w:rFonts w:eastAsia="細明體"/>
          <w:spacing w:val="20"/>
          <w:kern w:val="0"/>
          <w:szCs w:val="28"/>
        </w:rPr>
        <w:t>及拍肩等</w:t>
      </w:r>
      <w:proofErr w:type="gramEnd"/>
      <w:r w:rsidRPr="007654FC">
        <w:rPr>
          <w:rFonts w:eastAsia="細明體"/>
          <w:spacing w:val="20"/>
          <w:kern w:val="0"/>
          <w:szCs w:val="28"/>
        </w:rPr>
        <w:t>親密與否之分寸需要適度拿捏，以免引起反感。此階段活動主要讓學員體會及自覺真誠的溝通</w:t>
      </w:r>
      <w:r w:rsidRPr="007654FC">
        <w:rPr>
          <w:rFonts w:eastAsia="細明體"/>
          <w:spacing w:val="20"/>
          <w:kern w:val="0"/>
          <w:szCs w:val="28"/>
        </w:rPr>
        <w:t>(Communication)</w:t>
      </w:r>
      <w:r w:rsidRPr="007654FC">
        <w:rPr>
          <w:rFonts w:eastAsia="細明體"/>
          <w:spacing w:val="20"/>
          <w:kern w:val="0"/>
          <w:szCs w:val="28"/>
        </w:rPr>
        <w:t>，確能讓主管及部屬產生和諧與共信的互動。</w:t>
      </w:r>
    </w:p>
    <w:p w:rsidR="00593F75" w:rsidRDefault="00353962" w:rsidP="00F718A6">
      <w:pPr>
        <w:numPr>
          <w:ilvl w:val="0"/>
          <w:numId w:val="1"/>
        </w:numPr>
        <w:tabs>
          <w:tab w:val="clear" w:pos="991"/>
        </w:tabs>
        <w:spacing w:afterLines="50" w:after="166" w:line="420" w:lineRule="auto"/>
        <w:ind w:left="851" w:hanging="284"/>
        <w:jc w:val="both"/>
        <w:rPr>
          <w:rFonts w:eastAsia="細明體"/>
          <w:spacing w:val="20"/>
          <w:kern w:val="0"/>
          <w:szCs w:val="28"/>
        </w:rPr>
      </w:pPr>
      <w:r w:rsidRPr="007654FC">
        <w:rPr>
          <w:rFonts w:eastAsia="細明體"/>
          <w:spacing w:val="20"/>
          <w:kern w:val="0"/>
          <w:szCs w:val="28"/>
        </w:rPr>
        <w:t>階段二：由學員個別使用自己的方法帶領馬前進</w:t>
      </w:r>
    </w:p>
    <w:p w:rsidR="00353962" w:rsidRPr="007654FC" w:rsidRDefault="00353962" w:rsidP="00F718A6">
      <w:pPr>
        <w:spacing w:afterLines="50" w:after="166" w:line="420" w:lineRule="auto"/>
        <w:ind w:leftChars="300" w:left="720" w:firstLineChars="200" w:firstLine="560"/>
        <w:jc w:val="both"/>
        <w:rPr>
          <w:rFonts w:eastAsia="細明體"/>
          <w:spacing w:val="20"/>
          <w:kern w:val="0"/>
          <w:szCs w:val="28"/>
        </w:rPr>
      </w:pPr>
      <w:r w:rsidRPr="007654FC">
        <w:rPr>
          <w:rFonts w:eastAsia="細明體"/>
          <w:spacing w:val="20"/>
          <w:kern w:val="0"/>
          <w:szCs w:val="28"/>
        </w:rPr>
        <w:t>用繩子</w:t>
      </w:r>
      <w:proofErr w:type="gramStart"/>
      <w:r w:rsidRPr="007654FC">
        <w:rPr>
          <w:rFonts w:eastAsia="細明體"/>
          <w:spacing w:val="20"/>
          <w:kern w:val="0"/>
          <w:szCs w:val="28"/>
        </w:rPr>
        <w:t>牽馬繞</w:t>
      </w:r>
      <w:proofErr w:type="gramEnd"/>
      <w:r w:rsidRPr="007654FC">
        <w:rPr>
          <w:rFonts w:eastAsia="細明體"/>
          <w:spacing w:val="20"/>
          <w:kern w:val="0"/>
          <w:szCs w:val="28"/>
        </w:rPr>
        <w:t>場一周，部分學員因態度不夠堅定或者行進步伐遲疑，以致於馬走走停停。相對於人類，猶如主管目標不明確，同</w:t>
      </w:r>
      <w:r w:rsidRPr="007654FC">
        <w:rPr>
          <w:rFonts w:eastAsia="細明體"/>
          <w:spacing w:val="20"/>
          <w:kern w:val="0"/>
          <w:szCs w:val="28"/>
        </w:rPr>
        <w:lastRenderedPageBreak/>
        <w:t>仁無所適從，工作意願不高。馬韁繩之長短、拉扯力量、緩急，以及行進時引導者要介於柵欄與馬之間適度距離，以便讓馬揣度行進路線亦是要領。相對於人類，猶如主管對下屬要給予適度空間、壓力、步調以及導引方向。大多數</w:t>
      </w:r>
      <w:proofErr w:type="gramStart"/>
      <w:r w:rsidRPr="007654FC">
        <w:rPr>
          <w:rFonts w:eastAsia="細明體"/>
          <w:spacing w:val="20"/>
          <w:kern w:val="0"/>
          <w:szCs w:val="28"/>
        </w:rPr>
        <w:t>學員均能成功帶領馬繞場</w:t>
      </w:r>
      <w:proofErr w:type="gramEnd"/>
      <w:r w:rsidRPr="007654FC">
        <w:rPr>
          <w:rFonts w:eastAsia="細明體"/>
          <w:spacing w:val="20"/>
          <w:kern w:val="0"/>
          <w:szCs w:val="28"/>
        </w:rPr>
        <w:t>一周，講師並示範如何不</w:t>
      </w:r>
      <w:proofErr w:type="gramStart"/>
      <w:r w:rsidRPr="007654FC">
        <w:rPr>
          <w:rFonts w:eastAsia="細明體"/>
          <w:spacing w:val="20"/>
          <w:kern w:val="0"/>
          <w:szCs w:val="28"/>
        </w:rPr>
        <w:t>牽馬繩</w:t>
      </w:r>
      <w:proofErr w:type="gramEnd"/>
      <w:r w:rsidRPr="007654FC">
        <w:rPr>
          <w:rFonts w:eastAsia="細明體"/>
          <w:spacing w:val="20"/>
          <w:kern w:val="0"/>
          <w:szCs w:val="28"/>
        </w:rPr>
        <w:t>驅策馬前進，藉此說明不同的領導與推動業務方式。講師並讓學員嘗試如何讓馬走或小跑步，以便體驗如何讓彼此合作發揮最大效率。另外講師也提到馬的</w:t>
      </w:r>
      <w:r w:rsidRPr="007654FC">
        <w:rPr>
          <w:rFonts w:eastAsia="細明體"/>
          <w:spacing w:val="20"/>
          <w:kern w:val="0"/>
          <w:szCs w:val="28"/>
        </w:rPr>
        <w:t>leader</w:t>
      </w:r>
      <w:r w:rsidRPr="007654FC">
        <w:rPr>
          <w:rFonts w:eastAsia="細明體"/>
          <w:spacing w:val="20"/>
          <w:kern w:val="0"/>
          <w:szCs w:val="28"/>
        </w:rPr>
        <w:t>有</w:t>
      </w:r>
      <w:proofErr w:type="gramStart"/>
      <w:r w:rsidRPr="007654FC">
        <w:rPr>
          <w:rFonts w:eastAsia="細明體"/>
          <w:spacing w:val="20"/>
          <w:kern w:val="0"/>
          <w:szCs w:val="28"/>
        </w:rPr>
        <w:t>多種，</w:t>
      </w:r>
      <w:proofErr w:type="gramEnd"/>
      <w:r w:rsidRPr="007654FC">
        <w:rPr>
          <w:rFonts w:eastAsia="細明體"/>
          <w:spacing w:val="20"/>
          <w:kern w:val="0"/>
          <w:szCs w:val="28"/>
        </w:rPr>
        <w:t>一是</w:t>
      </w:r>
      <w:r w:rsidRPr="007654FC">
        <w:rPr>
          <w:rFonts w:eastAsia="細明體"/>
          <w:spacing w:val="20"/>
          <w:kern w:val="0"/>
          <w:szCs w:val="28"/>
        </w:rPr>
        <w:t>female leader</w:t>
      </w:r>
      <w:r w:rsidRPr="007654FC">
        <w:rPr>
          <w:rFonts w:eastAsia="細明體"/>
          <w:spacing w:val="20"/>
          <w:kern w:val="0"/>
          <w:szCs w:val="28"/>
        </w:rPr>
        <w:t>，馬群與</w:t>
      </w:r>
      <w:proofErr w:type="gramStart"/>
      <w:r w:rsidRPr="007654FC">
        <w:rPr>
          <w:rFonts w:eastAsia="細明體"/>
          <w:spacing w:val="20"/>
          <w:kern w:val="0"/>
          <w:szCs w:val="28"/>
        </w:rPr>
        <w:t>象</w:t>
      </w:r>
      <w:proofErr w:type="gramEnd"/>
      <w:r w:rsidRPr="007654FC">
        <w:rPr>
          <w:rFonts w:eastAsia="細明體"/>
          <w:spacing w:val="20"/>
          <w:kern w:val="0"/>
          <w:szCs w:val="28"/>
        </w:rPr>
        <w:t>群一樣，帶領族群前往另一目的地的</w:t>
      </w:r>
      <w:proofErr w:type="gramStart"/>
      <w:r w:rsidRPr="007654FC">
        <w:rPr>
          <w:rFonts w:eastAsia="細明體"/>
          <w:spacing w:val="20"/>
          <w:kern w:val="0"/>
          <w:szCs w:val="28"/>
        </w:rPr>
        <w:t>是母馬</w:t>
      </w:r>
      <w:proofErr w:type="gramEnd"/>
      <w:r w:rsidRPr="007654FC">
        <w:rPr>
          <w:rFonts w:eastAsia="細明體"/>
          <w:spacing w:val="20"/>
          <w:kern w:val="0"/>
          <w:szCs w:val="28"/>
        </w:rPr>
        <w:t>，母首領登高一呼</w:t>
      </w:r>
      <w:proofErr w:type="gramStart"/>
      <w:r w:rsidRPr="007654FC">
        <w:rPr>
          <w:rFonts w:eastAsia="細明體"/>
          <w:spacing w:val="20"/>
          <w:kern w:val="0"/>
          <w:szCs w:val="28"/>
        </w:rPr>
        <w:t>往前邁去</w:t>
      </w:r>
      <w:proofErr w:type="gramEnd"/>
      <w:r w:rsidRPr="007654FC">
        <w:rPr>
          <w:rFonts w:eastAsia="細明體"/>
          <w:spacing w:val="20"/>
          <w:kern w:val="0"/>
          <w:szCs w:val="28"/>
        </w:rPr>
        <w:t>，後方同伴即追隨一同朝目的前進；另一種是</w:t>
      </w:r>
      <w:r w:rsidRPr="007654FC">
        <w:rPr>
          <w:rFonts w:eastAsia="細明體"/>
          <w:spacing w:val="20"/>
          <w:kern w:val="0"/>
          <w:szCs w:val="28"/>
        </w:rPr>
        <w:t>male leader</w:t>
      </w:r>
      <w:r w:rsidRPr="007654FC">
        <w:rPr>
          <w:rFonts w:eastAsia="細明體"/>
          <w:spacing w:val="20"/>
          <w:kern w:val="0"/>
          <w:szCs w:val="28"/>
        </w:rPr>
        <w:t>在馬群中殿後的是</w:t>
      </w:r>
      <w:proofErr w:type="gramStart"/>
      <w:r w:rsidRPr="007654FC">
        <w:rPr>
          <w:rFonts w:eastAsia="細明體"/>
          <w:spacing w:val="20"/>
          <w:kern w:val="0"/>
          <w:szCs w:val="28"/>
        </w:rPr>
        <w:t>公馬，牠</w:t>
      </w:r>
      <w:proofErr w:type="gramEnd"/>
      <w:r w:rsidRPr="007654FC">
        <w:rPr>
          <w:rFonts w:eastAsia="細明體"/>
          <w:spacing w:val="20"/>
          <w:kern w:val="0"/>
          <w:szCs w:val="28"/>
        </w:rPr>
        <w:t>的功能是照顧族群免於攻擊，並在後面催促離群或心有旁</w:t>
      </w:r>
      <w:proofErr w:type="gramStart"/>
      <w:r w:rsidRPr="007654FC">
        <w:rPr>
          <w:rFonts w:eastAsia="細明體"/>
          <w:spacing w:val="20"/>
          <w:kern w:val="0"/>
          <w:szCs w:val="28"/>
        </w:rPr>
        <w:t>騖</w:t>
      </w:r>
      <w:proofErr w:type="gramEnd"/>
      <w:r w:rsidRPr="007654FC">
        <w:rPr>
          <w:rFonts w:eastAsia="細明體"/>
          <w:spacing w:val="20"/>
          <w:kern w:val="0"/>
          <w:szCs w:val="28"/>
        </w:rPr>
        <w:t>的馬匹，其他還有一種領導是</w:t>
      </w:r>
      <w:r w:rsidRPr="007654FC">
        <w:rPr>
          <w:rFonts w:eastAsia="細明體"/>
          <w:spacing w:val="20"/>
          <w:kern w:val="0"/>
          <w:szCs w:val="28"/>
        </w:rPr>
        <w:t>coaching</w:t>
      </w:r>
      <w:r w:rsidRPr="007654FC">
        <w:rPr>
          <w:rFonts w:eastAsia="細明體"/>
          <w:spacing w:val="20"/>
          <w:kern w:val="0"/>
          <w:szCs w:val="28"/>
        </w:rPr>
        <w:t>，藉著在身邊引導溝通來指引同伴走向目標。</w:t>
      </w:r>
    </w:p>
    <w:p w:rsidR="00AF336B" w:rsidRPr="007654FC" w:rsidRDefault="00353962" w:rsidP="00F718A6">
      <w:pPr>
        <w:spacing w:afterLines="50" w:after="166" w:line="420" w:lineRule="auto"/>
        <w:ind w:leftChars="300" w:left="720" w:firstLineChars="200" w:firstLine="560"/>
        <w:jc w:val="both"/>
        <w:rPr>
          <w:rFonts w:eastAsia="細明體"/>
          <w:spacing w:val="20"/>
          <w:kern w:val="0"/>
          <w:szCs w:val="28"/>
        </w:rPr>
      </w:pPr>
      <w:r w:rsidRPr="007654FC">
        <w:rPr>
          <w:rFonts w:eastAsia="細明體"/>
          <w:spacing w:val="20"/>
          <w:kern w:val="0"/>
          <w:szCs w:val="28"/>
        </w:rPr>
        <w:t>此階段活動主要讓學員體悟有效的領導</w:t>
      </w:r>
      <w:r w:rsidRPr="007654FC">
        <w:rPr>
          <w:rFonts w:eastAsia="細明體"/>
          <w:spacing w:val="20"/>
          <w:kern w:val="0"/>
          <w:szCs w:val="28"/>
        </w:rPr>
        <w:t>(Leadership)</w:t>
      </w:r>
      <w:r w:rsidRPr="007654FC">
        <w:rPr>
          <w:rFonts w:eastAsia="細明體"/>
          <w:spacing w:val="20"/>
          <w:kern w:val="0"/>
          <w:szCs w:val="28"/>
        </w:rPr>
        <w:t>，是要主管指引部屬方向</w:t>
      </w:r>
      <w:r w:rsidRPr="007654FC">
        <w:rPr>
          <w:rFonts w:eastAsia="細明體"/>
          <w:spacing w:val="20"/>
          <w:kern w:val="0"/>
          <w:szCs w:val="28"/>
        </w:rPr>
        <w:t>(Direction)</w:t>
      </w:r>
      <w:r w:rsidRPr="007654FC">
        <w:rPr>
          <w:rFonts w:eastAsia="細明體"/>
          <w:spacing w:val="20"/>
          <w:kern w:val="0"/>
          <w:szCs w:val="28"/>
        </w:rPr>
        <w:t>，並針對部屬不同特性給予不同領導，保持關心與接觸</w:t>
      </w:r>
      <w:r w:rsidRPr="007654FC">
        <w:rPr>
          <w:rFonts w:eastAsia="細明體"/>
          <w:spacing w:val="20"/>
          <w:kern w:val="0"/>
          <w:szCs w:val="28"/>
        </w:rPr>
        <w:t>(Contact)</w:t>
      </w:r>
      <w:r w:rsidRPr="007654FC">
        <w:rPr>
          <w:rFonts w:eastAsia="細明體"/>
          <w:spacing w:val="20"/>
          <w:kern w:val="0"/>
          <w:szCs w:val="28"/>
        </w:rPr>
        <w:t>，同時當組織朝向正確方向走時，要給予部屬自我發展空間</w:t>
      </w:r>
      <w:r w:rsidRPr="007654FC">
        <w:rPr>
          <w:rFonts w:eastAsia="細明體"/>
          <w:spacing w:val="20"/>
          <w:kern w:val="0"/>
          <w:szCs w:val="28"/>
        </w:rPr>
        <w:t>(Space)</w:t>
      </w:r>
      <w:r w:rsidRPr="007654FC">
        <w:rPr>
          <w:rFonts w:eastAsia="細明體"/>
          <w:spacing w:val="20"/>
          <w:kern w:val="0"/>
          <w:szCs w:val="28"/>
        </w:rPr>
        <w:t>，使組織及</w:t>
      </w:r>
      <w:proofErr w:type="gramStart"/>
      <w:r w:rsidRPr="007654FC">
        <w:rPr>
          <w:rFonts w:eastAsia="細明體"/>
          <w:spacing w:val="20"/>
          <w:kern w:val="0"/>
          <w:szCs w:val="28"/>
        </w:rPr>
        <w:t>個人均能適</w:t>
      </w:r>
      <w:proofErr w:type="gramEnd"/>
      <w:r w:rsidRPr="007654FC">
        <w:rPr>
          <w:rFonts w:eastAsia="細明體"/>
          <w:spacing w:val="20"/>
          <w:kern w:val="0"/>
          <w:szCs w:val="28"/>
        </w:rPr>
        <w:t>性適才發展。</w:t>
      </w:r>
    </w:p>
    <w:p w:rsidR="00593F75" w:rsidRDefault="00353962" w:rsidP="00F718A6">
      <w:pPr>
        <w:numPr>
          <w:ilvl w:val="0"/>
          <w:numId w:val="1"/>
        </w:numPr>
        <w:tabs>
          <w:tab w:val="clear" w:pos="991"/>
        </w:tabs>
        <w:spacing w:afterLines="50" w:after="166" w:line="420" w:lineRule="auto"/>
        <w:ind w:left="851" w:hanging="284"/>
        <w:jc w:val="both"/>
        <w:rPr>
          <w:rFonts w:eastAsia="細明體"/>
          <w:spacing w:val="20"/>
          <w:kern w:val="0"/>
          <w:szCs w:val="28"/>
        </w:rPr>
      </w:pPr>
      <w:r w:rsidRPr="007654FC">
        <w:rPr>
          <w:rFonts w:eastAsia="細明體"/>
          <w:spacing w:val="20"/>
          <w:kern w:val="0"/>
          <w:szCs w:val="28"/>
        </w:rPr>
        <w:t>階段</w:t>
      </w:r>
      <w:proofErr w:type="gramStart"/>
      <w:r w:rsidRPr="007654FC">
        <w:rPr>
          <w:rFonts w:eastAsia="細明體"/>
          <w:spacing w:val="20"/>
          <w:kern w:val="0"/>
          <w:szCs w:val="28"/>
        </w:rPr>
        <w:t>三</w:t>
      </w:r>
      <w:proofErr w:type="gramEnd"/>
      <w:r w:rsidRPr="007654FC">
        <w:rPr>
          <w:rFonts w:eastAsia="細明體"/>
          <w:spacing w:val="20"/>
          <w:kern w:val="0"/>
          <w:szCs w:val="28"/>
        </w:rPr>
        <w:t>：進行團隊六人合作以手勢驅策肢體不接觸讓馬走一圈</w:t>
      </w:r>
    </w:p>
    <w:p w:rsidR="00353962" w:rsidRPr="007654FC" w:rsidRDefault="00353962" w:rsidP="00FF0171">
      <w:pPr>
        <w:spacing w:line="420" w:lineRule="auto"/>
        <w:ind w:leftChars="300" w:left="720" w:firstLineChars="200" w:firstLine="560"/>
        <w:jc w:val="both"/>
        <w:rPr>
          <w:rFonts w:eastAsia="細明體"/>
          <w:spacing w:val="20"/>
          <w:kern w:val="0"/>
          <w:szCs w:val="28"/>
        </w:rPr>
      </w:pPr>
      <w:r w:rsidRPr="007654FC">
        <w:rPr>
          <w:rFonts w:eastAsia="細明體"/>
          <w:spacing w:val="20"/>
          <w:kern w:val="0"/>
          <w:szCs w:val="28"/>
        </w:rPr>
        <w:t>馬的族群通常</w:t>
      </w:r>
      <w:proofErr w:type="gramStart"/>
      <w:r w:rsidRPr="007654FC">
        <w:rPr>
          <w:rFonts w:eastAsia="細明體"/>
          <w:spacing w:val="20"/>
          <w:kern w:val="0"/>
          <w:szCs w:val="28"/>
        </w:rPr>
        <w:t>以母馬為</w:t>
      </w:r>
      <w:proofErr w:type="gramEnd"/>
      <w:r w:rsidRPr="007654FC">
        <w:rPr>
          <w:rFonts w:eastAsia="細明體"/>
          <w:spacing w:val="20"/>
          <w:kern w:val="0"/>
          <w:szCs w:val="28"/>
        </w:rPr>
        <w:t>領導者，</w:t>
      </w:r>
      <w:proofErr w:type="gramStart"/>
      <w:r w:rsidRPr="007654FC">
        <w:rPr>
          <w:rFonts w:eastAsia="細明體"/>
          <w:spacing w:val="20"/>
          <w:kern w:val="0"/>
          <w:szCs w:val="28"/>
        </w:rPr>
        <w:t>由公馬殿後</w:t>
      </w:r>
      <w:proofErr w:type="gramEnd"/>
      <w:r w:rsidRPr="007654FC">
        <w:rPr>
          <w:rFonts w:eastAsia="細明體"/>
          <w:spacing w:val="20"/>
          <w:kern w:val="0"/>
          <w:szCs w:val="28"/>
        </w:rPr>
        <w:t>。依照馬群之默契，當</w:t>
      </w:r>
      <w:proofErr w:type="gramStart"/>
      <w:r w:rsidRPr="007654FC">
        <w:rPr>
          <w:rFonts w:eastAsia="細明體"/>
          <w:spacing w:val="20"/>
          <w:kern w:val="0"/>
          <w:szCs w:val="28"/>
        </w:rPr>
        <w:t>領頭母馬邁步</w:t>
      </w:r>
      <w:proofErr w:type="gramEnd"/>
      <w:r w:rsidRPr="007654FC">
        <w:rPr>
          <w:rFonts w:eastAsia="細明體"/>
          <w:spacing w:val="20"/>
          <w:kern w:val="0"/>
          <w:szCs w:val="28"/>
        </w:rPr>
        <w:t>引領時，其他馬即跟隨前進。由於馬十分敏感，除了眼睛具有</w:t>
      </w:r>
      <w:r w:rsidRPr="007654FC">
        <w:rPr>
          <w:rFonts w:eastAsia="細明體"/>
          <w:spacing w:val="20"/>
          <w:kern w:val="0"/>
          <w:szCs w:val="28"/>
        </w:rPr>
        <w:t>300</w:t>
      </w:r>
      <w:r w:rsidRPr="007654FC">
        <w:rPr>
          <w:rFonts w:eastAsia="細明體"/>
          <w:spacing w:val="20"/>
          <w:kern w:val="0"/>
          <w:szCs w:val="28"/>
        </w:rPr>
        <w:t>度視角視野較廣之外，</w:t>
      </w:r>
      <w:proofErr w:type="gramStart"/>
      <w:r w:rsidRPr="007654FC">
        <w:rPr>
          <w:rFonts w:eastAsia="細明體"/>
          <w:spacing w:val="20"/>
          <w:kern w:val="0"/>
          <w:szCs w:val="28"/>
        </w:rPr>
        <w:t>雙耳並隨時</w:t>
      </w:r>
      <w:proofErr w:type="gramEnd"/>
      <w:r w:rsidRPr="007654FC">
        <w:rPr>
          <w:rFonts w:eastAsia="細明體"/>
          <w:spacing w:val="20"/>
          <w:kern w:val="0"/>
          <w:szCs w:val="28"/>
        </w:rPr>
        <w:t>轉動方向注意聲音來源之為小變化。本階段之訓練，團隊六人商討如何領導與給予壓力，一人在前面引導，其他五人在做</w:t>
      </w:r>
      <w:proofErr w:type="gramStart"/>
      <w:r w:rsidRPr="007654FC">
        <w:rPr>
          <w:rFonts w:eastAsia="細明體"/>
          <w:spacing w:val="20"/>
          <w:kern w:val="0"/>
          <w:szCs w:val="28"/>
        </w:rPr>
        <w:t>後方右</w:t>
      </w:r>
      <w:proofErr w:type="gramEnd"/>
      <w:r w:rsidRPr="007654FC">
        <w:rPr>
          <w:rFonts w:eastAsia="細明體"/>
          <w:spacing w:val="20"/>
          <w:kern w:val="0"/>
          <w:szCs w:val="28"/>
        </w:rPr>
        <w:t>後方圍堵或揮舞手讓馬感受到後方壓力而跟隨引導者前進並跨越障礙物。過程中領導者</w:t>
      </w:r>
      <w:r w:rsidRPr="007654FC">
        <w:rPr>
          <w:rFonts w:eastAsia="細明體"/>
          <w:spacing w:val="20"/>
          <w:kern w:val="0"/>
          <w:szCs w:val="28"/>
        </w:rPr>
        <w:lastRenderedPageBreak/>
        <w:t>與團隊成員並需合作堅定釋出</w:t>
      </w:r>
      <w:proofErr w:type="gramStart"/>
      <w:r w:rsidRPr="007654FC">
        <w:rPr>
          <w:rFonts w:eastAsia="細明體"/>
          <w:spacing w:val="20"/>
          <w:kern w:val="0"/>
          <w:szCs w:val="28"/>
        </w:rPr>
        <w:t>清楚的</w:t>
      </w:r>
      <w:proofErr w:type="gramEnd"/>
      <w:r w:rsidRPr="007654FC">
        <w:rPr>
          <w:rFonts w:eastAsia="細明體"/>
          <w:spacing w:val="20"/>
          <w:kern w:val="0"/>
          <w:szCs w:val="28"/>
        </w:rPr>
        <w:t>訊息讓馬跟隨，以避免轉彎或遇到障礙物</w:t>
      </w:r>
      <w:proofErr w:type="gramStart"/>
      <w:r w:rsidRPr="007654FC">
        <w:rPr>
          <w:rFonts w:eastAsia="細明體"/>
          <w:spacing w:val="20"/>
          <w:kern w:val="0"/>
          <w:szCs w:val="28"/>
        </w:rPr>
        <w:t>時馬兒即</w:t>
      </w:r>
      <w:proofErr w:type="gramEnd"/>
      <w:r w:rsidRPr="007654FC">
        <w:rPr>
          <w:rFonts w:eastAsia="細明體"/>
          <w:spacing w:val="20"/>
          <w:kern w:val="0"/>
          <w:szCs w:val="28"/>
        </w:rPr>
        <w:t>停止前進。整個過程中，必須透過引導、溝通、激勵、給予壓力等，考驗團隊默契。相對於人類，猶如團隊若不能同心協力，則遇障礙則效率降低或停頓不前。除了領導者之外，其他同仁也是團隊運作士氣與績效的重要夥伴。</w:t>
      </w:r>
    </w:p>
    <w:p w:rsidR="00FF0171" w:rsidRDefault="00353962" w:rsidP="00FF0171">
      <w:pPr>
        <w:spacing w:afterLines="50" w:after="166" w:line="420" w:lineRule="auto"/>
        <w:ind w:leftChars="300" w:left="720" w:firstLineChars="200" w:firstLine="560"/>
        <w:jc w:val="both"/>
        <w:rPr>
          <w:rFonts w:eastAsia="細明體"/>
          <w:spacing w:val="20"/>
          <w:kern w:val="0"/>
          <w:szCs w:val="28"/>
        </w:rPr>
      </w:pPr>
      <w:r w:rsidRPr="007654FC">
        <w:rPr>
          <w:rFonts w:eastAsia="細明體"/>
          <w:spacing w:val="20"/>
          <w:kern w:val="0"/>
          <w:szCs w:val="28"/>
        </w:rPr>
        <w:t>此階段活動主要讓學員體悟團隊合作</w:t>
      </w:r>
      <w:r w:rsidRPr="007654FC">
        <w:rPr>
          <w:rFonts w:eastAsia="細明體"/>
          <w:spacing w:val="20"/>
          <w:kern w:val="0"/>
          <w:szCs w:val="28"/>
        </w:rPr>
        <w:t>(Teamwork)</w:t>
      </w:r>
      <w:r w:rsidRPr="007654FC">
        <w:rPr>
          <w:rFonts w:eastAsia="細明體"/>
          <w:spacing w:val="20"/>
          <w:kern w:val="0"/>
          <w:szCs w:val="28"/>
        </w:rPr>
        <w:t>的重要性，領導者要立於正確的位置</w:t>
      </w:r>
      <w:r w:rsidRPr="007654FC">
        <w:rPr>
          <w:rFonts w:eastAsia="細明體"/>
          <w:spacing w:val="20"/>
          <w:kern w:val="0"/>
          <w:szCs w:val="28"/>
        </w:rPr>
        <w:t>(the Right place)</w:t>
      </w:r>
      <w:r w:rsidRPr="007654FC">
        <w:rPr>
          <w:rFonts w:eastAsia="細明體"/>
          <w:spacing w:val="20"/>
          <w:kern w:val="0"/>
          <w:szCs w:val="28"/>
        </w:rPr>
        <w:t>，並保持正確的關注距離</w:t>
      </w:r>
      <w:r w:rsidRPr="007654FC">
        <w:rPr>
          <w:rFonts w:eastAsia="細明體"/>
          <w:spacing w:val="20"/>
          <w:kern w:val="0"/>
          <w:szCs w:val="28"/>
        </w:rPr>
        <w:t>(the Right distance)</w:t>
      </w:r>
      <w:r w:rsidRPr="007654FC">
        <w:rPr>
          <w:rFonts w:eastAsia="細明體"/>
          <w:spacing w:val="20"/>
          <w:kern w:val="0"/>
          <w:szCs w:val="28"/>
        </w:rPr>
        <w:t>，同時組織成員均了解其應擔負之功能及適當組織位置</w:t>
      </w:r>
      <w:r w:rsidRPr="007654FC">
        <w:rPr>
          <w:rFonts w:eastAsia="細明體"/>
          <w:spacing w:val="20"/>
          <w:kern w:val="0"/>
          <w:szCs w:val="28"/>
        </w:rPr>
        <w:t>(the Team Grid)</w:t>
      </w:r>
      <w:r w:rsidRPr="007654FC">
        <w:rPr>
          <w:rFonts w:eastAsia="細明體"/>
          <w:spacing w:val="20"/>
          <w:kern w:val="0"/>
          <w:szCs w:val="28"/>
        </w:rPr>
        <w:t>，如此才能健全組織發展</w:t>
      </w:r>
      <w:r w:rsidRPr="007654FC">
        <w:rPr>
          <w:rFonts w:eastAsia="細明體"/>
          <w:spacing w:val="20"/>
          <w:kern w:val="0"/>
          <w:szCs w:val="28"/>
        </w:rPr>
        <w:t>(Team Development)</w:t>
      </w:r>
      <w:r w:rsidRPr="007654FC">
        <w:rPr>
          <w:rFonts w:eastAsia="細明體"/>
          <w:spacing w:val="20"/>
          <w:kern w:val="0"/>
          <w:szCs w:val="28"/>
        </w:rPr>
        <w:t>。</w:t>
      </w:r>
    </w:p>
    <w:p w:rsidR="00DE4AAB" w:rsidRPr="007654FC" w:rsidRDefault="00FF7446" w:rsidP="00FF0171">
      <w:pPr>
        <w:jc w:val="center"/>
        <w:rPr>
          <w:rFonts w:eastAsia="細明體"/>
          <w:kern w:val="0"/>
          <w:szCs w:val="28"/>
        </w:rPr>
      </w:pPr>
      <w:r>
        <w:rPr>
          <w:rFonts w:eastAsia="細明體"/>
          <w:noProof/>
          <w:kern w:val="0"/>
          <w:szCs w:val="28"/>
        </w:rPr>
        <w:drawing>
          <wp:inline distT="0" distB="0" distL="0" distR="0" wp14:anchorId="21A9B40D" wp14:editId="066D1F08">
            <wp:extent cx="2433083" cy="1620000"/>
            <wp:effectExtent l="0" t="0" r="5715" b="0"/>
            <wp:docPr id="35" name="圖片 37" descr="DSC0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DSC082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3083" cy="1620000"/>
                    </a:xfrm>
                    <a:prstGeom prst="rect">
                      <a:avLst/>
                    </a:prstGeom>
                    <a:noFill/>
                    <a:ln>
                      <a:noFill/>
                    </a:ln>
                  </pic:spPr>
                </pic:pic>
              </a:graphicData>
            </a:graphic>
          </wp:inline>
        </w:drawing>
      </w:r>
      <w:r>
        <w:rPr>
          <w:rFonts w:eastAsia="細明體"/>
          <w:noProof/>
          <w:kern w:val="0"/>
          <w:szCs w:val="28"/>
        </w:rPr>
        <w:drawing>
          <wp:inline distT="0" distB="0" distL="0" distR="0" wp14:anchorId="234C3440" wp14:editId="3D7D3386">
            <wp:extent cx="2389933" cy="1620000"/>
            <wp:effectExtent l="0" t="0" r="0" b="0"/>
            <wp:docPr id="36" name="圖片 38" descr="DSC0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descr="DSC082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9933" cy="1620000"/>
                    </a:xfrm>
                    <a:prstGeom prst="rect">
                      <a:avLst/>
                    </a:prstGeom>
                    <a:noFill/>
                    <a:ln>
                      <a:noFill/>
                    </a:ln>
                  </pic:spPr>
                </pic:pic>
              </a:graphicData>
            </a:graphic>
          </wp:inline>
        </w:drawing>
      </w:r>
    </w:p>
    <w:p w:rsidR="00DE4AAB" w:rsidRPr="007654FC" w:rsidRDefault="00FF7446" w:rsidP="00FF0171">
      <w:pPr>
        <w:jc w:val="center"/>
        <w:rPr>
          <w:rFonts w:eastAsia="細明體"/>
          <w:kern w:val="0"/>
          <w:szCs w:val="28"/>
        </w:rPr>
      </w:pPr>
      <w:r>
        <w:rPr>
          <w:rFonts w:eastAsia="細明體"/>
          <w:noProof/>
          <w:kern w:val="0"/>
          <w:szCs w:val="28"/>
        </w:rPr>
        <w:drawing>
          <wp:inline distT="0" distB="0" distL="0" distR="0" wp14:anchorId="766DB3FF" wp14:editId="699F2363">
            <wp:extent cx="2461418" cy="1620000"/>
            <wp:effectExtent l="0" t="0" r="0" b="0"/>
            <wp:docPr id="37" name="圖片 39" descr="DSC0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DSC082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1418" cy="1620000"/>
                    </a:xfrm>
                    <a:prstGeom prst="rect">
                      <a:avLst/>
                    </a:prstGeom>
                    <a:noFill/>
                    <a:ln>
                      <a:noFill/>
                    </a:ln>
                  </pic:spPr>
                </pic:pic>
              </a:graphicData>
            </a:graphic>
          </wp:inline>
        </w:drawing>
      </w:r>
      <w:r>
        <w:rPr>
          <w:rFonts w:eastAsia="細明體"/>
          <w:noProof/>
          <w:kern w:val="0"/>
          <w:szCs w:val="28"/>
        </w:rPr>
        <w:drawing>
          <wp:inline distT="0" distB="0" distL="0" distR="0" wp14:anchorId="191D806F" wp14:editId="1BD4D248">
            <wp:extent cx="2461418" cy="1620000"/>
            <wp:effectExtent l="0" t="0" r="0" b="0"/>
            <wp:docPr id="38" name="圖片 40" descr="DSC0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DSC082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1418" cy="1620000"/>
                    </a:xfrm>
                    <a:prstGeom prst="rect">
                      <a:avLst/>
                    </a:prstGeom>
                    <a:noFill/>
                    <a:ln>
                      <a:noFill/>
                    </a:ln>
                  </pic:spPr>
                </pic:pic>
              </a:graphicData>
            </a:graphic>
          </wp:inline>
        </w:drawing>
      </w:r>
    </w:p>
    <w:p w:rsidR="00566BBF" w:rsidRPr="007654FC" w:rsidRDefault="00FF7446" w:rsidP="00FF0171">
      <w:pPr>
        <w:jc w:val="center"/>
        <w:rPr>
          <w:rFonts w:eastAsia="細明體"/>
          <w:kern w:val="0"/>
          <w:szCs w:val="28"/>
        </w:rPr>
      </w:pPr>
      <w:r>
        <w:rPr>
          <w:rFonts w:eastAsia="細明體"/>
          <w:noProof/>
          <w:kern w:val="0"/>
          <w:szCs w:val="28"/>
        </w:rPr>
        <w:drawing>
          <wp:inline distT="0" distB="0" distL="0" distR="0" wp14:anchorId="4E93D139" wp14:editId="17CE52F9">
            <wp:extent cx="2461418" cy="1620000"/>
            <wp:effectExtent l="0" t="0" r="0" b="0"/>
            <wp:docPr id="39" name="圖片 41" descr="DSC0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descr="DSC082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1418" cy="1620000"/>
                    </a:xfrm>
                    <a:prstGeom prst="rect">
                      <a:avLst/>
                    </a:prstGeom>
                    <a:noFill/>
                    <a:ln>
                      <a:noFill/>
                    </a:ln>
                  </pic:spPr>
                </pic:pic>
              </a:graphicData>
            </a:graphic>
          </wp:inline>
        </w:drawing>
      </w:r>
      <w:r>
        <w:rPr>
          <w:rFonts w:eastAsia="細明體"/>
          <w:noProof/>
          <w:kern w:val="0"/>
          <w:szCs w:val="28"/>
        </w:rPr>
        <w:drawing>
          <wp:inline distT="0" distB="0" distL="0" distR="0" wp14:anchorId="6151D713" wp14:editId="1BB4CBB9">
            <wp:extent cx="2467700" cy="1620000"/>
            <wp:effectExtent l="0" t="0" r="8890" b="0"/>
            <wp:docPr id="40" name="圖片 40" descr="DSC0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82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7700" cy="1620000"/>
                    </a:xfrm>
                    <a:prstGeom prst="rect">
                      <a:avLst/>
                    </a:prstGeom>
                    <a:noFill/>
                    <a:ln>
                      <a:noFill/>
                    </a:ln>
                  </pic:spPr>
                </pic:pic>
              </a:graphicData>
            </a:graphic>
          </wp:inline>
        </w:drawing>
      </w:r>
    </w:p>
    <w:p w:rsidR="00566BBF" w:rsidRPr="007654FC" w:rsidRDefault="00566BBF" w:rsidP="00F718A6">
      <w:pPr>
        <w:spacing w:afterLines="50" w:after="166" w:line="420" w:lineRule="auto"/>
        <w:jc w:val="center"/>
        <w:rPr>
          <w:rFonts w:eastAsia="細明體"/>
          <w:kern w:val="0"/>
          <w:szCs w:val="28"/>
        </w:rPr>
      </w:pPr>
      <w:r w:rsidRPr="007654FC">
        <w:rPr>
          <w:rFonts w:eastAsia="細明體"/>
          <w:kern w:val="0"/>
          <w:szCs w:val="28"/>
        </w:rPr>
        <w:t>圖</w:t>
      </w:r>
      <w:r w:rsidR="00C80B13">
        <w:rPr>
          <w:rFonts w:eastAsia="細明體" w:hint="eastAsia"/>
          <w:kern w:val="0"/>
          <w:szCs w:val="28"/>
        </w:rPr>
        <w:t>2</w:t>
      </w:r>
      <w:r w:rsidR="00580C26">
        <w:rPr>
          <w:rFonts w:eastAsia="細明體" w:hint="eastAsia"/>
          <w:kern w:val="0"/>
          <w:szCs w:val="28"/>
        </w:rPr>
        <w:t>2</w:t>
      </w:r>
      <w:r w:rsidRPr="007654FC">
        <w:rPr>
          <w:rFonts w:eastAsia="細明體"/>
          <w:kern w:val="0"/>
          <w:szCs w:val="28"/>
        </w:rPr>
        <w:t xml:space="preserve"> </w:t>
      </w:r>
      <w:r w:rsidRPr="007654FC">
        <w:rPr>
          <w:rFonts w:eastAsia="細明體"/>
          <w:kern w:val="0"/>
          <w:szCs w:val="28"/>
        </w:rPr>
        <w:t>與馬對話四部曲：熟</w:t>
      </w:r>
      <w:proofErr w:type="gramStart"/>
      <w:r w:rsidRPr="007654FC">
        <w:rPr>
          <w:rFonts w:eastAsia="細明體"/>
          <w:kern w:val="0"/>
          <w:szCs w:val="28"/>
        </w:rPr>
        <w:t>悉</w:t>
      </w:r>
      <w:proofErr w:type="gramEnd"/>
      <w:r w:rsidRPr="007654FC">
        <w:rPr>
          <w:rFonts w:eastAsia="細明體"/>
          <w:kern w:val="0"/>
          <w:szCs w:val="28"/>
        </w:rPr>
        <w:sym w:font="Wingdings" w:char="F0E0"/>
      </w:r>
      <w:r w:rsidRPr="007654FC">
        <w:rPr>
          <w:rFonts w:eastAsia="細明體"/>
          <w:kern w:val="0"/>
          <w:szCs w:val="28"/>
        </w:rPr>
        <w:t>心有旁</w:t>
      </w:r>
      <w:proofErr w:type="gramStart"/>
      <w:r w:rsidRPr="007654FC">
        <w:rPr>
          <w:rFonts w:eastAsia="細明體"/>
          <w:kern w:val="0"/>
          <w:szCs w:val="28"/>
        </w:rPr>
        <w:t>騖</w:t>
      </w:r>
      <w:proofErr w:type="gramEnd"/>
      <w:r w:rsidRPr="007654FC">
        <w:rPr>
          <w:rFonts w:eastAsia="細明體"/>
          <w:kern w:val="0"/>
          <w:szCs w:val="28"/>
        </w:rPr>
        <w:sym w:font="Wingdings" w:char="F0E0"/>
      </w:r>
      <w:r w:rsidRPr="007654FC">
        <w:rPr>
          <w:rFonts w:eastAsia="細明體"/>
          <w:kern w:val="0"/>
          <w:szCs w:val="28"/>
        </w:rPr>
        <w:t>安撫</w:t>
      </w:r>
      <w:r w:rsidRPr="007654FC">
        <w:rPr>
          <w:rFonts w:eastAsia="細明體"/>
          <w:kern w:val="0"/>
          <w:szCs w:val="28"/>
        </w:rPr>
        <w:sym w:font="Wingdings" w:char="F0E0"/>
      </w:r>
      <w:r w:rsidRPr="007654FC">
        <w:rPr>
          <w:rFonts w:eastAsia="細明體"/>
          <w:kern w:val="0"/>
          <w:szCs w:val="28"/>
        </w:rPr>
        <w:t>建立默契</w:t>
      </w:r>
    </w:p>
    <w:p w:rsidR="00353962" w:rsidRPr="007654FC" w:rsidRDefault="00353962" w:rsidP="00F718A6">
      <w:pPr>
        <w:numPr>
          <w:ilvl w:val="0"/>
          <w:numId w:val="12"/>
        </w:numPr>
        <w:spacing w:afterLines="50" w:after="166" w:line="420" w:lineRule="auto"/>
        <w:ind w:left="766" w:hanging="482"/>
        <w:rPr>
          <w:rFonts w:eastAsia="細明體"/>
          <w:spacing w:val="20"/>
          <w:kern w:val="0"/>
          <w:sz w:val="28"/>
          <w:szCs w:val="28"/>
        </w:rPr>
      </w:pPr>
      <w:r w:rsidRPr="007654FC">
        <w:rPr>
          <w:rFonts w:eastAsia="細明體"/>
          <w:spacing w:val="20"/>
          <w:kern w:val="0"/>
          <w:sz w:val="28"/>
          <w:szCs w:val="28"/>
        </w:rPr>
        <w:lastRenderedPageBreak/>
        <w:t>促進成員熟悉的活動</w:t>
      </w:r>
    </w:p>
    <w:p w:rsidR="00353962" w:rsidRPr="007654FC" w:rsidRDefault="00353962" w:rsidP="00F718A6">
      <w:pPr>
        <w:spacing w:afterLines="50" w:after="166" w:line="420" w:lineRule="auto"/>
        <w:ind w:leftChars="300" w:left="720" w:firstLineChars="200" w:firstLine="560"/>
        <w:jc w:val="both"/>
        <w:rPr>
          <w:rFonts w:eastAsia="細明體"/>
          <w:spacing w:val="20"/>
          <w:kern w:val="0"/>
          <w:szCs w:val="28"/>
        </w:rPr>
      </w:pPr>
      <w:r w:rsidRPr="007654FC">
        <w:rPr>
          <w:rFonts w:eastAsia="細明體"/>
          <w:spacing w:val="20"/>
          <w:kern w:val="0"/>
          <w:szCs w:val="28"/>
        </w:rPr>
        <w:t>為了促進全體成員之彼此認識，由輔導老師讓所有成員依照姓名之</w:t>
      </w:r>
      <w:r w:rsidRPr="007654FC">
        <w:rPr>
          <w:rFonts w:eastAsia="細明體"/>
          <w:spacing w:val="20"/>
          <w:kern w:val="0"/>
          <w:szCs w:val="28"/>
        </w:rPr>
        <w:t>ABC</w:t>
      </w:r>
      <w:r w:rsidRPr="007654FC">
        <w:rPr>
          <w:rFonts w:eastAsia="細明體"/>
          <w:spacing w:val="20"/>
          <w:kern w:val="0"/>
          <w:szCs w:val="28"/>
        </w:rPr>
        <w:t>順序排隊，然後依照出生年月年紀大小排隊，尋找彼此之間的共同點</w:t>
      </w:r>
      <w:r w:rsidRPr="007654FC">
        <w:rPr>
          <w:rFonts w:eastAsia="細明體"/>
          <w:spacing w:val="20"/>
          <w:kern w:val="0"/>
          <w:szCs w:val="28"/>
        </w:rPr>
        <w:t>(Connection)</w:t>
      </w:r>
      <w:r w:rsidRPr="007654FC">
        <w:rPr>
          <w:rFonts w:eastAsia="細明體"/>
          <w:spacing w:val="20"/>
          <w:kern w:val="0"/>
          <w:szCs w:val="28"/>
        </w:rPr>
        <w:t>，促進熟悉與情誼。當然類似的促進熟悉的潤滑劑活動，在國內也包括圍成一圈第一人自我介紹，第二人再稱呼第一人的名字、自我介紹姓名，到最後一人須稱呼所有人姓名再自我介紹。最後每一個人都</w:t>
      </w:r>
      <w:proofErr w:type="gramStart"/>
      <w:r w:rsidRPr="007654FC">
        <w:rPr>
          <w:rFonts w:eastAsia="細明體"/>
          <w:spacing w:val="20"/>
          <w:kern w:val="0"/>
          <w:szCs w:val="28"/>
        </w:rPr>
        <w:t>必須叫過所有人</w:t>
      </w:r>
      <w:proofErr w:type="gramEnd"/>
      <w:r w:rsidRPr="007654FC">
        <w:rPr>
          <w:rFonts w:eastAsia="細明體"/>
          <w:spacing w:val="20"/>
          <w:kern w:val="0"/>
          <w:szCs w:val="28"/>
        </w:rPr>
        <w:t>的名字，可以促進大家記住其他人姓名。</w:t>
      </w:r>
    </w:p>
    <w:p w:rsidR="00C52A12" w:rsidRPr="007654FC" w:rsidRDefault="00FF7446" w:rsidP="005232B1">
      <w:pPr>
        <w:spacing w:line="420" w:lineRule="auto"/>
        <w:ind w:leftChars="-4" w:hangingChars="4" w:hanging="10"/>
        <w:jc w:val="center"/>
        <w:rPr>
          <w:rFonts w:eastAsia="細明體"/>
          <w:kern w:val="0"/>
          <w:szCs w:val="28"/>
        </w:rPr>
      </w:pPr>
      <w:r>
        <w:rPr>
          <w:rFonts w:eastAsia="細明體"/>
          <w:noProof/>
          <w:kern w:val="0"/>
          <w:szCs w:val="28"/>
        </w:rPr>
        <w:drawing>
          <wp:inline distT="0" distB="0" distL="0" distR="0">
            <wp:extent cx="3373755" cy="2223770"/>
            <wp:effectExtent l="0" t="0" r="0" b="5080"/>
            <wp:docPr id="41" name="圖片 43" descr="DSC0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DSC083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3755" cy="2223770"/>
                    </a:xfrm>
                    <a:prstGeom prst="rect">
                      <a:avLst/>
                    </a:prstGeom>
                    <a:noFill/>
                    <a:ln>
                      <a:noFill/>
                    </a:ln>
                  </pic:spPr>
                </pic:pic>
              </a:graphicData>
            </a:graphic>
          </wp:inline>
        </w:drawing>
      </w:r>
      <w:r>
        <w:rPr>
          <w:rFonts w:eastAsia="細明體"/>
          <w:noProof/>
          <w:kern w:val="0"/>
          <w:szCs w:val="28"/>
        </w:rPr>
        <w:drawing>
          <wp:inline distT="0" distB="0" distL="0" distR="0">
            <wp:extent cx="3449955" cy="2292985"/>
            <wp:effectExtent l="0" t="0" r="0" b="0"/>
            <wp:docPr id="42" name="圖片 44" descr="DSC0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DSC083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49955" cy="2292985"/>
                    </a:xfrm>
                    <a:prstGeom prst="rect">
                      <a:avLst/>
                    </a:prstGeom>
                    <a:noFill/>
                    <a:ln>
                      <a:noFill/>
                    </a:ln>
                  </pic:spPr>
                </pic:pic>
              </a:graphicData>
            </a:graphic>
          </wp:inline>
        </w:drawing>
      </w:r>
    </w:p>
    <w:p w:rsidR="008A5D4B" w:rsidRDefault="008A5D4B" w:rsidP="00F718A6">
      <w:pPr>
        <w:spacing w:afterLines="50" w:after="166" w:line="420" w:lineRule="auto"/>
        <w:ind w:leftChars="-4" w:hangingChars="4" w:hanging="10"/>
        <w:jc w:val="center"/>
        <w:rPr>
          <w:rFonts w:eastAsia="細明體"/>
          <w:kern w:val="0"/>
          <w:szCs w:val="28"/>
        </w:rPr>
      </w:pPr>
      <w:r w:rsidRPr="007654FC">
        <w:rPr>
          <w:rFonts w:eastAsia="細明體"/>
          <w:kern w:val="0"/>
          <w:szCs w:val="28"/>
        </w:rPr>
        <w:t>圖</w:t>
      </w:r>
      <w:r w:rsidR="00AB3DDA" w:rsidRPr="007654FC">
        <w:rPr>
          <w:rFonts w:eastAsia="細明體"/>
          <w:kern w:val="0"/>
          <w:szCs w:val="28"/>
        </w:rPr>
        <w:t>2</w:t>
      </w:r>
      <w:r w:rsidR="00580C26">
        <w:rPr>
          <w:rFonts w:eastAsia="細明體" w:hint="eastAsia"/>
          <w:kern w:val="0"/>
          <w:szCs w:val="28"/>
        </w:rPr>
        <w:t>3</w:t>
      </w:r>
      <w:r w:rsidRPr="007654FC">
        <w:rPr>
          <w:rFonts w:eastAsia="細明體"/>
          <w:kern w:val="0"/>
          <w:szCs w:val="28"/>
        </w:rPr>
        <w:t xml:space="preserve"> </w:t>
      </w:r>
      <w:r w:rsidRPr="007654FC">
        <w:rPr>
          <w:rFonts w:eastAsia="細明體"/>
          <w:kern w:val="0"/>
          <w:szCs w:val="28"/>
        </w:rPr>
        <w:t>尋找彼此之間的共同點之後，</w:t>
      </w:r>
      <w:r w:rsidR="00C80B13">
        <w:rPr>
          <w:rFonts w:eastAsia="細明體" w:hint="eastAsia"/>
          <w:kern w:val="0"/>
          <w:szCs w:val="28"/>
        </w:rPr>
        <w:t>群體</w:t>
      </w:r>
      <w:r w:rsidRPr="007654FC">
        <w:rPr>
          <w:rFonts w:eastAsia="細明體"/>
          <w:kern w:val="0"/>
          <w:szCs w:val="28"/>
        </w:rPr>
        <w:t>間互動熱絡</w:t>
      </w:r>
    </w:p>
    <w:p w:rsidR="00FF0171" w:rsidRPr="007654FC" w:rsidRDefault="00FF0171" w:rsidP="00F718A6">
      <w:pPr>
        <w:spacing w:afterLines="50" w:after="166" w:line="420" w:lineRule="auto"/>
        <w:ind w:leftChars="-4" w:hangingChars="4" w:hanging="10"/>
        <w:jc w:val="center"/>
        <w:rPr>
          <w:rFonts w:eastAsia="細明體"/>
          <w:kern w:val="0"/>
          <w:szCs w:val="28"/>
        </w:rPr>
      </w:pPr>
    </w:p>
    <w:p w:rsidR="008E47A5" w:rsidRPr="007654FC" w:rsidRDefault="00353962" w:rsidP="00F718A6">
      <w:pPr>
        <w:numPr>
          <w:ilvl w:val="0"/>
          <w:numId w:val="12"/>
        </w:numPr>
        <w:spacing w:afterLines="50" w:after="166" w:line="420" w:lineRule="auto"/>
        <w:ind w:left="766" w:hanging="482"/>
        <w:rPr>
          <w:rFonts w:eastAsia="細明體"/>
          <w:spacing w:val="20"/>
          <w:kern w:val="0"/>
          <w:sz w:val="28"/>
          <w:szCs w:val="28"/>
        </w:rPr>
      </w:pPr>
      <w:r w:rsidRPr="007654FC">
        <w:rPr>
          <w:rFonts w:eastAsia="細明體"/>
          <w:spacing w:val="20"/>
          <w:kern w:val="0"/>
          <w:sz w:val="28"/>
          <w:szCs w:val="28"/>
        </w:rPr>
        <w:lastRenderedPageBreak/>
        <w:t>變革管理</w:t>
      </w:r>
    </w:p>
    <w:p w:rsidR="00353962" w:rsidRPr="007654FC" w:rsidRDefault="00353962" w:rsidP="00F718A6">
      <w:pPr>
        <w:spacing w:afterLines="50" w:after="166" w:line="420" w:lineRule="auto"/>
        <w:ind w:leftChars="300" w:left="720" w:firstLineChars="200" w:firstLine="560"/>
        <w:jc w:val="both"/>
        <w:rPr>
          <w:rFonts w:eastAsia="細明體"/>
          <w:spacing w:val="20"/>
          <w:kern w:val="0"/>
          <w:szCs w:val="28"/>
        </w:rPr>
      </w:pPr>
      <w:r w:rsidRPr="007654FC">
        <w:rPr>
          <w:rFonts w:eastAsia="細明體"/>
          <w:spacing w:val="20"/>
          <w:kern w:val="0"/>
          <w:szCs w:val="28"/>
        </w:rPr>
        <w:t>變革管理的體驗活動</w:t>
      </w:r>
      <w:r w:rsidRPr="007654FC">
        <w:rPr>
          <w:rFonts w:eastAsia="細明體"/>
          <w:spacing w:val="20"/>
          <w:kern w:val="0"/>
          <w:szCs w:val="28"/>
        </w:rPr>
        <w:t>(Experiential Exercise)</w:t>
      </w:r>
      <w:r w:rsidRPr="007654FC">
        <w:rPr>
          <w:rFonts w:eastAsia="細明體"/>
          <w:spacing w:val="20"/>
          <w:kern w:val="0"/>
          <w:szCs w:val="28"/>
        </w:rPr>
        <w:t>，開始時講師只提及進行一項遊戲活動，規則是音樂停時，每個人兩隻腳要立於正方形</w:t>
      </w:r>
      <w:r w:rsidRPr="007654FC">
        <w:rPr>
          <w:rFonts w:eastAsia="細明體"/>
          <w:spacing w:val="20"/>
          <w:kern w:val="0"/>
          <w:szCs w:val="28"/>
        </w:rPr>
        <w:t>(square)</w:t>
      </w:r>
      <w:r w:rsidRPr="007654FC">
        <w:rPr>
          <w:rFonts w:eastAsia="細明體"/>
          <w:spacing w:val="20"/>
          <w:kern w:val="0"/>
          <w:szCs w:val="28"/>
        </w:rPr>
        <w:t>內。</w:t>
      </w:r>
    </w:p>
    <w:p w:rsidR="00353962" w:rsidRPr="007654FC" w:rsidRDefault="00353962" w:rsidP="00F718A6">
      <w:pPr>
        <w:numPr>
          <w:ilvl w:val="0"/>
          <w:numId w:val="26"/>
        </w:numPr>
        <w:tabs>
          <w:tab w:val="clear" w:pos="991"/>
          <w:tab w:val="num" w:pos="1276"/>
        </w:tabs>
        <w:spacing w:afterLines="50" w:after="166" w:line="420" w:lineRule="auto"/>
        <w:ind w:leftChars="300" w:left="1274" w:hangingChars="198" w:hanging="554"/>
        <w:jc w:val="both"/>
        <w:rPr>
          <w:rFonts w:eastAsia="細明體"/>
          <w:spacing w:val="20"/>
          <w:kern w:val="0"/>
          <w:szCs w:val="28"/>
        </w:rPr>
      </w:pPr>
      <w:r w:rsidRPr="007654FC">
        <w:rPr>
          <w:rFonts w:eastAsia="細明體"/>
          <w:spacing w:val="20"/>
          <w:kern w:val="0"/>
          <w:szCs w:val="28"/>
        </w:rPr>
        <w:t>講師準備許多大小不一的正方形紙張，初期當音樂停的時候，所有人都可以輕鬆的找到紙張，於是漠視這個規定</w:t>
      </w:r>
      <w:r w:rsidRPr="007654FC">
        <w:rPr>
          <w:rFonts w:eastAsia="細明體"/>
          <w:spacing w:val="20"/>
          <w:kern w:val="0"/>
          <w:szCs w:val="28"/>
        </w:rPr>
        <w:t>(Denial</w:t>
      </w:r>
      <w:r w:rsidRPr="007654FC">
        <w:rPr>
          <w:rFonts w:eastAsia="細明體"/>
          <w:spacing w:val="20"/>
          <w:kern w:val="0"/>
          <w:szCs w:val="28"/>
        </w:rPr>
        <w:t>時期</w:t>
      </w:r>
      <w:r w:rsidRPr="007654FC">
        <w:rPr>
          <w:rFonts w:eastAsia="細明體"/>
          <w:spacing w:val="20"/>
          <w:kern w:val="0"/>
          <w:szCs w:val="28"/>
        </w:rPr>
        <w:t>)</w:t>
      </w:r>
      <w:r w:rsidRPr="007654FC">
        <w:rPr>
          <w:rFonts w:eastAsia="細明體"/>
          <w:spacing w:val="20"/>
          <w:kern w:val="0"/>
          <w:szCs w:val="28"/>
        </w:rPr>
        <w:t>。</w:t>
      </w:r>
    </w:p>
    <w:p w:rsidR="00353962" w:rsidRPr="007654FC" w:rsidRDefault="00353962" w:rsidP="00F718A6">
      <w:pPr>
        <w:numPr>
          <w:ilvl w:val="0"/>
          <w:numId w:val="26"/>
        </w:numPr>
        <w:tabs>
          <w:tab w:val="clear" w:pos="991"/>
          <w:tab w:val="num" w:pos="1276"/>
        </w:tabs>
        <w:spacing w:afterLines="50" w:after="166" w:line="420" w:lineRule="auto"/>
        <w:ind w:leftChars="300" w:left="1274" w:hangingChars="198" w:hanging="554"/>
        <w:jc w:val="both"/>
        <w:rPr>
          <w:rFonts w:eastAsia="細明體"/>
          <w:spacing w:val="20"/>
          <w:kern w:val="0"/>
          <w:szCs w:val="28"/>
        </w:rPr>
      </w:pPr>
      <w:r w:rsidRPr="007654FC">
        <w:rPr>
          <w:rFonts w:eastAsia="細明體"/>
          <w:spacing w:val="20"/>
          <w:kern w:val="0"/>
          <w:szCs w:val="28"/>
        </w:rPr>
        <w:t>隨著時間經過，當講師默默地逐次減少紙張數量，大家開始有點</w:t>
      </w:r>
      <w:proofErr w:type="gramStart"/>
      <w:r w:rsidRPr="007654FC">
        <w:rPr>
          <w:rFonts w:eastAsia="細明體"/>
          <w:spacing w:val="20"/>
          <w:kern w:val="0"/>
          <w:szCs w:val="28"/>
        </w:rPr>
        <w:t>慌亂，</w:t>
      </w:r>
      <w:proofErr w:type="gramEnd"/>
      <w:r w:rsidRPr="007654FC">
        <w:rPr>
          <w:rFonts w:eastAsia="細明體"/>
          <w:spacing w:val="20"/>
          <w:kern w:val="0"/>
          <w:szCs w:val="28"/>
        </w:rPr>
        <w:t>並漸漸有人發聲</w:t>
      </w:r>
      <w:proofErr w:type="gramStart"/>
      <w:r w:rsidRPr="007654FC">
        <w:rPr>
          <w:rFonts w:eastAsia="細明體"/>
          <w:spacing w:val="20"/>
          <w:kern w:val="0"/>
          <w:szCs w:val="28"/>
        </w:rPr>
        <w:t>不滿，</w:t>
      </w:r>
      <w:proofErr w:type="gramEnd"/>
      <w:r w:rsidRPr="007654FC">
        <w:rPr>
          <w:rFonts w:eastAsia="細明體"/>
          <w:spacing w:val="20"/>
          <w:kern w:val="0"/>
          <w:szCs w:val="28"/>
        </w:rPr>
        <w:t>但在一張紙張擠下多隻腳後，仍無採取重大因應對策</w:t>
      </w:r>
      <w:r w:rsidRPr="007654FC">
        <w:rPr>
          <w:rFonts w:eastAsia="細明體"/>
          <w:spacing w:val="20"/>
          <w:kern w:val="0"/>
          <w:szCs w:val="28"/>
        </w:rPr>
        <w:t>(Resistance</w:t>
      </w:r>
      <w:r w:rsidRPr="007654FC">
        <w:rPr>
          <w:rFonts w:eastAsia="細明體"/>
          <w:spacing w:val="20"/>
          <w:kern w:val="0"/>
          <w:szCs w:val="28"/>
        </w:rPr>
        <w:t>時期</w:t>
      </w:r>
      <w:r w:rsidRPr="007654FC">
        <w:rPr>
          <w:rFonts w:eastAsia="細明體"/>
          <w:spacing w:val="20"/>
          <w:kern w:val="0"/>
          <w:szCs w:val="28"/>
        </w:rPr>
        <w:t>)</w:t>
      </w:r>
      <w:r w:rsidRPr="007654FC">
        <w:rPr>
          <w:rFonts w:eastAsia="細明體"/>
          <w:spacing w:val="20"/>
          <w:kern w:val="0"/>
          <w:szCs w:val="28"/>
        </w:rPr>
        <w:t>。</w:t>
      </w:r>
    </w:p>
    <w:p w:rsidR="00353962" w:rsidRPr="007654FC" w:rsidRDefault="00353962" w:rsidP="00F718A6">
      <w:pPr>
        <w:numPr>
          <w:ilvl w:val="0"/>
          <w:numId w:val="26"/>
        </w:numPr>
        <w:tabs>
          <w:tab w:val="clear" w:pos="991"/>
          <w:tab w:val="num" w:pos="1276"/>
        </w:tabs>
        <w:spacing w:afterLines="50" w:after="166" w:line="420" w:lineRule="auto"/>
        <w:ind w:leftChars="300" w:left="1274" w:hangingChars="198" w:hanging="554"/>
        <w:jc w:val="both"/>
        <w:rPr>
          <w:rFonts w:eastAsia="細明體"/>
          <w:spacing w:val="20"/>
          <w:kern w:val="0"/>
          <w:szCs w:val="28"/>
        </w:rPr>
      </w:pPr>
      <w:r w:rsidRPr="007654FC">
        <w:rPr>
          <w:rFonts w:eastAsia="細明體"/>
          <w:spacing w:val="20"/>
          <w:kern w:val="0"/>
          <w:szCs w:val="28"/>
        </w:rPr>
        <w:t>之後講師拿掉所有紙張，學員抗議如何進行，但是講師仍要活動繼續進行，於是有學員建議我們兩兩四隻</w:t>
      </w:r>
      <w:proofErr w:type="gramStart"/>
      <w:r w:rsidRPr="007654FC">
        <w:rPr>
          <w:rFonts w:eastAsia="細明體"/>
          <w:spacing w:val="20"/>
          <w:kern w:val="0"/>
          <w:szCs w:val="28"/>
        </w:rPr>
        <w:t>腳共圍</w:t>
      </w:r>
      <w:proofErr w:type="gramEnd"/>
      <w:r w:rsidRPr="007654FC">
        <w:rPr>
          <w:rFonts w:eastAsia="細明體"/>
          <w:spacing w:val="20"/>
          <w:kern w:val="0"/>
          <w:szCs w:val="28"/>
        </w:rPr>
        <w:t>成一個正方形，應符合規定，而講師微笑嘉許</w:t>
      </w:r>
      <w:r w:rsidRPr="007654FC">
        <w:rPr>
          <w:rFonts w:eastAsia="細明體"/>
          <w:spacing w:val="20"/>
          <w:kern w:val="0"/>
          <w:szCs w:val="28"/>
        </w:rPr>
        <w:t>(Exploration</w:t>
      </w:r>
      <w:r w:rsidRPr="007654FC">
        <w:rPr>
          <w:rFonts w:eastAsia="細明體"/>
          <w:spacing w:val="20"/>
          <w:kern w:val="0"/>
          <w:szCs w:val="28"/>
        </w:rPr>
        <w:t>時期</w:t>
      </w:r>
      <w:r w:rsidRPr="007654FC">
        <w:rPr>
          <w:rFonts w:eastAsia="細明體"/>
          <w:spacing w:val="20"/>
          <w:kern w:val="0"/>
          <w:szCs w:val="28"/>
        </w:rPr>
        <w:t>)</w:t>
      </w:r>
      <w:r w:rsidRPr="007654FC">
        <w:rPr>
          <w:rFonts w:eastAsia="細明體"/>
          <w:spacing w:val="20"/>
          <w:kern w:val="0"/>
          <w:szCs w:val="28"/>
        </w:rPr>
        <w:t>。</w:t>
      </w:r>
    </w:p>
    <w:p w:rsidR="00353962" w:rsidRPr="007654FC" w:rsidRDefault="00353962" w:rsidP="00F718A6">
      <w:pPr>
        <w:numPr>
          <w:ilvl w:val="0"/>
          <w:numId w:val="26"/>
        </w:numPr>
        <w:tabs>
          <w:tab w:val="clear" w:pos="991"/>
          <w:tab w:val="num" w:pos="1276"/>
        </w:tabs>
        <w:spacing w:afterLines="50" w:after="166" w:line="420" w:lineRule="auto"/>
        <w:ind w:leftChars="300" w:left="1274" w:hangingChars="198" w:hanging="554"/>
        <w:jc w:val="both"/>
        <w:rPr>
          <w:rFonts w:eastAsia="細明體"/>
          <w:spacing w:val="20"/>
          <w:kern w:val="0"/>
          <w:szCs w:val="28"/>
        </w:rPr>
      </w:pPr>
      <w:r w:rsidRPr="007654FC">
        <w:rPr>
          <w:rFonts w:eastAsia="細明體"/>
          <w:spacing w:val="20"/>
          <w:kern w:val="0"/>
          <w:szCs w:val="28"/>
        </w:rPr>
        <w:t>活動繼續進行，而所有人員也不再因找不到適當的紙張而</w:t>
      </w:r>
      <w:proofErr w:type="gramStart"/>
      <w:r w:rsidRPr="007654FC">
        <w:rPr>
          <w:rFonts w:eastAsia="細明體"/>
          <w:spacing w:val="20"/>
          <w:kern w:val="0"/>
          <w:szCs w:val="28"/>
        </w:rPr>
        <w:t>慌亂，</w:t>
      </w:r>
      <w:proofErr w:type="gramEnd"/>
      <w:r w:rsidRPr="007654FC">
        <w:rPr>
          <w:rFonts w:eastAsia="細明體"/>
          <w:spacing w:val="20"/>
          <w:kern w:val="0"/>
          <w:szCs w:val="28"/>
        </w:rPr>
        <w:t>大家依循新的默契，輕鬆完成每一次的任務</w:t>
      </w:r>
      <w:r w:rsidRPr="007654FC">
        <w:rPr>
          <w:rFonts w:eastAsia="細明體"/>
          <w:spacing w:val="20"/>
          <w:kern w:val="0"/>
          <w:szCs w:val="28"/>
        </w:rPr>
        <w:t>(Engagement</w:t>
      </w:r>
      <w:r w:rsidRPr="007654FC">
        <w:rPr>
          <w:rFonts w:eastAsia="細明體"/>
          <w:spacing w:val="20"/>
          <w:kern w:val="0"/>
          <w:szCs w:val="28"/>
        </w:rPr>
        <w:t>時期</w:t>
      </w:r>
      <w:r w:rsidRPr="007654FC">
        <w:rPr>
          <w:rFonts w:eastAsia="細明體"/>
          <w:spacing w:val="20"/>
          <w:kern w:val="0"/>
          <w:szCs w:val="28"/>
        </w:rPr>
        <w:t>)</w:t>
      </w:r>
      <w:r w:rsidRPr="007654FC">
        <w:rPr>
          <w:rFonts w:eastAsia="細明體"/>
          <w:spacing w:val="20"/>
          <w:kern w:val="0"/>
          <w:szCs w:val="28"/>
        </w:rPr>
        <w:t>。</w:t>
      </w:r>
    </w:p>
    <w:p w:rsidR="00353962" w:rsidRPr="007654FC" w:rsidRDefault="00584B21" w:rsidP="005232B1">
      <w:pPr>
        <w:spacing w:line="420" w:lineRule="auto"/>
        <w:ind w:leftChars="300" w:left="720" w:firstLineChars="200" w:firstLine="560"/>
        <w:jc w:val="both"/>
        <w:rPr>
          <w:rFonts w:eastAsia="細明體"/>
          <w:spacing w:val="20"/>
          <w:kern w:val="0"/>
          <w:szCs w:val="28"/>
        </w:rPr>
      </w:pPr>
      <w:r w:rsidRPr="007654FC">
        <w:rPr>
          <w:rFonts w:eastAsia="細明體"/>
          <w:spacing w:val="20"/>
          <w:kern w:val="0"/>
          <w:szCs w:val="28"/>
        </w:rPr>
        <w:t>此活動猶如</w:t>
      </w:r>
      <w:r w:rsidR="00353962" w:rsidRPr="007654FC">
        <w:rPr>
          <w:rFonts w:eastAsia="細明體"/>
          <w:spacing w:val="20"/>
          <w:kern w:val="0"/>
          <w:szCs w:val="28"/>
        </w:rPr>
        <w:t>同組織成員面對經營環境或任務之變遷，開始時如同溫水煮青蛙許多人無感，之後環境越趨嚴苛，大家即會參與檢討因應之道，最後團結合作找出最佳策略。面對組織或經營策略之變革，成員依照素質特性之不同，參考</w:t>
      </w:r>
      <w:r w:rsidR="00CB4471" w:rsidRPr="007654FC">
        <w:rPr>
          <w:rFonts w:eastAsia="細明體"/>
          <w:spacing w:val="20"/>
          <w:kern w:val="0"/>
          <w:szCs w:val="28"/>
        </w:rPr>
        <w:t>圖</w:t>
      </w:r>
      <w:r w:rsidR="00AB3DDA" w:rsidRPr="007654FC">
        <w:rPr>
          <w:rFonts w:eastAsia="細明體"/>
          <w:spacing w:val="20"/>
          <w:kern w:val="0"/>
          <w:szCs w:val="28"/>
        </w:rPr>
        <w:t>2</w:t>
      </w:r>
      <w:r w:rsidR="00580C26">
        <w:rPr>
          <w:rFonts w:eastAsia="細明體" w:hint="eastAsia"/>
          <w:spacing w:val="20"/>
          <w:kern w:val="0"/>
          <w:szCs w:val="28"/>
        </w:rPr>
        <w:t>5</w:t>
      </w:r>
      <w:r w:rsidR="00353962" w:rsidRPr="007654FC">
        <w:rPr>
          <w:rFonts w:eastAsia="細明體"/>
          <w:spacing w:val="20"/>
          <w:kern w:val="0"/>
          <w:szCs w:val="28"/>
        </w:rPr>
        <w:t>教材</w:t>
      </w:r>
      <w:r w:rsidR="00CB4471" w:rsidRPr="007654FC">
        <w:rPr>
          <w:rFonts w:eastAsia="細明體"/>
          <w:spacing w:val="20"/>
          <w:kern w:val="0"/>
          <w:szCs w:val="28"/>
        </w:rPr>
        <w:t>所提供變革矩陣</w:t>
      </w:r>
      <w:r w:rsidR="00353962" w:rsidRPr="007654FC">
        <w:rPr>
          <w:rFonts w:eastAsia="細明體"/>
          <w:spacing w:val="20"/>
          <w:kern w:val="0"/>
          <w:szCs w:val="28"/>
        </w:rPr>
        <w:t>所示</w:t>
      </w:r>
      <w:r w:rsidR="00CB4471" w:rsidRPr="007654FC">
        <w:rPr>
          <w:rFonts w:eastAsia="細明體"/>
          <w:spacing w:val="20"/>
          <w:kern w:val="0"/>
          <w:szCs w:val="28"/>
        </w:rPr>
        <w:t>，</w:t>
      </w:r>
      <w:r w:rsidR="00353962" w:rsidRPr="007654FC">
        <w:rPr>
          <w:rFonts w:eastAsia="細明體"/>
          <w:spacing w:val="20"/>
          <w:kern w:val="0"/>
          <w:szCs w:val="28"/>
        </w:rPr>
        <w:t>可能處於否認</w:t>
      </w:r>
      <w:r w:rsidR="00353962" w:rsidRPr="007654FC">
        <w:rPr>
          <w:rFonts w:eastAsia="細明體"/>
          <w:spacing w:val="20"/>
          <w:kern w:val="0"/>
          <w:szCs w:val="28"/>
        </w:rPr>
        <w:t>(Denial)</w:t>
      </w:r>
      <w:r w:rsidR="00353962" w:rsidRPr="007654FC">
        <w:rPr>
          <w:rFonts w:eastAsia="細明體"/>
          <w:spacing w:val="20"/>
          <w:kern w:val="0"/>
          <w:szCs w:val="28"/>
        </w:rPr>
        <w:t>、抗拒</w:t>
      </w:r>
      <w:r w:rsidR="00353962" w:rsidRPr="007654FC">
        <w:rPr>
          <w:rFonts w:eastAsia="細明體"/>
          <w:spacing w:val="20"/>
          <w:kern w:val="0"/>
          <w:szCs w:val="28"/>
        </w:rPr>
        <w:t>(Resistance)</w:t>
      </w:r>
      <w:r w:rsidR="00353962" w:rsidRPr="007654FC">
        <w:rPr>
          <w:rFonts w:eastAsia="細明體"/>
          <w:spacing w:val="20"/>
          <w:kern w:val="0"/>
          <w:szCs w:val="28"/>
        </w:rPr>
        <w:t>、探索</w:t>
      </w:r>
      <w:r w:rsidR="00353962" w:rsidRPr="007654FC">
        <w:rPr>
          <w:rFonts w:eastAsia="細明體"/>
          <w:spacing w:val="20"/>
          <w:kern w:val="0"/>
          <w:szCs w:val="28"/>
        </w:rPr>
        <w:t>(Exploration)</w:t>
      </w:r>
      <w:r w:rsidR="00353962" w:rsidRPr="007654FC">
        <w:rPr>
          <w:rFonts w:eastAsia="細明體"/>
          <w:spacing w:val="20"/>
          <w:kern w:val="0"/>
          <w:szCs w:val="28"/>
        </w:rPr>
        <w:t>及參與</w:t>
      </w:r>
      <w:r w:rsidR="00353962" w:rsidRPr="007654FC">
        <w:rPr>
          <w:rFonts w:eastAsia="細明體"/>
          <w:spacing w:val="20"/>
          <w:kern w:val="0"/>
          <w:szCs w:val="28"/>
        </w:rPr>
        <w:t>(Engagement)</w:t>
      </w:r>
      <w:r w:rsidR="00353962" w:rsidRPr="007654FC">
        <w:rPr>
          <w:rFonts w:eastAsia="細明體"/>
          <w:spacing w:val="20"/>
          <w:kern w:val="0"/>
          <w:szCs w:val="28"/>
        </w:rPr>
        <w:t>等階段。主管必要時可以透過談話或經由第三者了解團隊成員處在哪一個境界。</w:t>
      </w:r>
    </w:p>
    <w:p w:rsidR="008A5D4B" w:rsidRPr="007654FC" w:rsidRDefault="00FF7446" w:rsidP="005232B1">
      <w:pPr>
        <w:spacing w:line="420" w:lineRule="auto"/>
        <w:ind w:leftChars="-4" w:hangingChars="4" w:hanging="10"/>
        <w:jc w:val="center"/>
        <w:rPr>
          <w:rFonts w:eastAsia="細明體"/>
          <w:kern w:val="0"/>
          <w:szCs w:val="28"/>
        </w:rPr>
      </w:pPr>
      <w:r>
        <w:rPr>
          <w:rFonts w:eastAsia="細明體"/>
          <w:noProof/>
          <w:kern w:val="0"/>
          <w:szCs w:val="28"/>
        </w:rPr>
        <w:lastRenderedPageBreak/>
        <w:drawing>
          <wp:inline distT="0" distB="0" distL="0" distR="0">
            <wp:extent cx="5084445" cy="3359785"/>
            <wp:effectExtent l="0" t="0" r="1905" b="0"/>
            <wp:docPr id="43" name="圖片 45" descr="DSC0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DSC083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4445" cy="3359785"/>
                    </a:xfrm>
                    <a:prstGeom prst="rect">
                      <a:avLst/>
                    </a:prstGeom>
                    <a:noFill/>
                    <a:ln>
                      <a:noFill/>
                    </a:ln>
                  </pic:spPr>
                </pic:pic>
              </a:graphicData>
            </a:graphic>
          </wp:inline>
        </w:drawing>
      </w:r>
      <w:r w:rsidR="008A5D4B" w:rsidRPr="007654FC">
        <w:rPr>
          <w:rFonts w:eastAsia="細明體"/>
          <w:kern w:val="0"/>
          <w:szCs w:val="28"/>
        </w:rPr>
        <w:t xml:space="preserve"> </w:t>
      </w:r>
      <w:r>
        <w:rPr>
          <w:rFonts w:eastAsia="細明體"/>
          <w:noProof/>
          <w:kern w:val="0"/>
          <w:szCs w:val="28"/>
        </w:rPr>
        <w:drawing>
          <wp:inline distT="0" distB="0" distL="0" distR="0">
            <wp:extent cx="5084445" cy="3401060"/>
            <wp:effectExtent l="0" t="0" r="1905" b="8890"/>
            <wp:docPr id="44" name="圖片 46" descr="DSC0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DSC083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84445" cy="3401060"/>
                    </a:xfrm>
                    <a:prstGeom prst="rect">
                      <a:avLst/>
                    </a:prstGeom>
                    <a:noFill/>
                    <a:ln>
                      <a:noFill/>
                    </a:ln>
                  </pic:spPr>
                </pic:pic>
              </a:graphicData>
            </a:graphic>
          </wp:inline>
        </w:drawing>
      </w:r>
    </w:p>
    <w:p w:rsidR="00220479" w:rsidRPr="007654FC" w:rsidRDefault="008A5D4B" w:rsidP="00F718A6">
      <w:pPr>
        <w:spacing w:afterLines="50" w:after="166" w:line="420" w:lineRule="auto"/>
        <w:ind w:leftChars="-4" w:hangingChars="4" w:hanging="10"/>
        <w:jc w:val="center"/>
        <w:rPr>
          <w:rFonts w:eastAsia="細明體"/>
          <w:kern w:val="0"/>
          <w:szCs w:val="28"/>
        </w:rPr>
      </w:pPr>
      <w:r w:rsidRPr="007654FC">
        <w:rPr>
          <w:rFonts w:eastAsia="細明體"/>
          <w:kern w:val="0"/>
          <w:szCs w:val="28"/>
        </w:rPr>
        <w:t>圖</w:t>
      </w:r>
      <w:r w:rsidR="00C80B13">
        <w:rPr>
          <w:rFonts w:eastAsia="細明體" w:hint="eastAsia"/>
          <w:kern w:val="0"/>
          <w:szCs w:val="28"/>
        </w:rPr>
        <w:t>2</w:t>
      </w:r>
      <w:r w:rsidR="00580C26">
        <w:rPr>
          <w:rFonts w:eastAsia="細明體" w:hint="eastAsia"/>
          <w:kern w:val="0"/>
          <w:szCs w:val="28"/>
        </w:rPr>
        <w:t>4</w:t>
      </w:r>
      <w:r w:rsidRPr="007654FC">
        <w:rPr>
          <w:rFonts w:eastAsia="細明體"/>
          <w:kern w:val="0"/>
          <w:szCs w:val="28"/>
        </w:rPr>
        <w:t xml:space="preserve"> </w:t>
      </w:r>
      <w:r w:rsidRPr="007654FC">
        <w:rPr>
          <w:rFonts w:eastAsia="細明體"/>
          <w:kern w:val="0"/>
          <w:szCs w:val="28"/>
        </w:rPr>
        <w:t>解說之後講師圍起絲巾角色扮演抗拒變革者，學員演練應對處理</w:t>
      </w:r>
    </w:p>
    <w:p w:rsidR="001E7764" w:rsidRPr="007654FC" w:rsidRDefault="00FF7446" w:rsidP="00220479">
      <w:pPr>
        <w:spacing w:line="360" w:lineRule="auto"/>
        <w:ind w:leftChars="-4" w:left="1" w:hangingChars="4" w:hanging="11"/>
        <w:jc w:val="center"/>
        <w:rPr>
          <w:rFonts w:eastAsia="細明體"/>
          <w:color w:val="0000FF"/>
          <w:sz w:val="28"/>
          <w:szCs w:val="28"/>
        </w:rPr>
      </w:pPr>
      <w:r>
        <w:rPr>
          <w:rFonts w:eastAsia="細明體"/>
          <w:noProof/>
          <w:color w:val="0000FF"/>
          <w:sz w:val="28"/>
          <w:szCs w:val="28"/>
        </w:rPr>
        <w:lastRenderedPageBreak/>
        <mc:AlternateContent>
          <mc:Choice Requires="wpg">
            <w:drawing>
              <wp:inline distT="0" distB="0" distL="0" distR="0">
                <wp:extent cx="5339715" cy="4565015"/>
                <wp:effectExtent l="19050" t="9525" r="22860" b="16510"/>
                <wp:docPr id="8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9715" cy="4565015"/>
                          <a:chOff x="2115" y="5217"/>
                          <a:chExt cx="7890" cy="8085"/>
                        </a:xfrm>
                      </wpg:grpSpPr>
                      <wps:wsp>
                        <wps:cNvPr id="89" name="Text Box 10"/>
                        <wps:cNvSpPr txBox="1">
                          <a:spLocks noChangeArrowheads="1"/>
                        </wps:cNvSpPr>
                        <wps:spPr bwMode="auto">
                          <a:xfrm>
                            <a:off x="2865" y="9249"/>
                            <a:ext cx="3135" cy="3300"/>
                          </a:xfrm>
                          <a:prstGeom prst="rect">
                            <a:avLst/>
                          </a:prstGeom>
                          <a:solidFill>
                            <a:srgbClr val="FFFFCC"/>
                          </a:solidFill>
                          <a:ln w="9525">
                            <a:solidFill>
                              <a:srgbClr val="000000"/>
                            </a:solidFill>
                            <a:miter lim="800000"/>
                            <a:headEnd/>
                            <a:tailEnd/>
                          </a:ln>
                        </wps:spPr>
                        <wps:txbx>
                          <w:txbxContent>
                            <w:p w:rsidR="002F26B4" w:rsidRPr="00F447DF" w:rsidRDefault="002F26B4" w:rsidP="00353962">
                              <w:pPr>
                                <w:spacing w:line="280" w:lineRule="exact"/>
                                <w:rPr>
                                  <w:rFonts w:ascii="標楷體" w:eastAsia="標楷體" w:hAnsi="標楷體"/>
                                </w:rPr>
                              </w:pPr>
                              <w:r>
                                <w:rPr>
                                  <w:rFonts w:ascii="標楷體" w:eastAsia="標楷體" w:hAnsi="標楷體" w:hint="eastAsia"/>
                                  <w:sz w:val="28"/>
                                </w:rPr>
                                <w:t xml:space="preserve">      </w:t>
                              </w:r>
                            </w:p>
                            <w:p w:rsidR="002F26B4" w:rsidRPr="00F447DF" w:rsidRDefault="002F26B4" w:rsidP="00353962">
                              <w:pPr>
                                <w:spacing w:line="280" w:lineRule="exact"/>
                                <w:rPr>
                                  <w:rFonts w:ascii="標楷體" w:eastAsia="標楷體" w:hAnsi="標楷體"/>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jc w:val="center"/>
                                <w:rPr>
                                  <w:rFonts w:ascii="標楷體" w:eastAsia="標楷體" w:hAnsi="標楷體"/>
                                  <w:sz w:val="28"/>
                                </w:rPr>
                              </w:pPr>
                              <w:r>
                                <w:rPr>
                                  <w:rFonts w:ascii="標楷體" w:eastAsia="標楷體" w:hAnsi="標楷體" w:hint="eastAsia"/>
                                  <w:sz w:val="28"/>
                                </w:rPr>
                                <w:t>了解員工情緒</w:t>
                              </w:r>
                            </w:p>
                            <w:p w:rsidR="002F26B4" w:rsidRPr="007048FB" w:rsidRDefault="002F26B4" w:rsidP="00353962">
                              <w:pPr>
                                <w:spacing w:line="360" w:lineRule="exact"/>
                                <w:jc w:val="center"/>
                                <w:rPr>
                                  <w:rFonts w:ascii="標楷體" w:eastAsia="標楷體" w:hAnsi="標楷體"/>
                                  <w:sz w:val="28"/>
                                </w:rPr>
                              </w:pPr>
                              <w:r>
                                <w:rPr>
                                  <w:rFonts w:ascii="標楷體" w:eastAsia="標楷體" w:hAnsi="標楷體" w:hint="eastAsia"/>
                                  <w:sz w:val="28"/>
                                </w:rPr>
                                <w:t>辨識真正問題</w:t>
                              </w:r>
                            </w:p>
                          </w:txbxContent>
                        </wps:txbx>
                        <wps:bodyPr rot="0" vert="horz" wrap="square" lIns="91440" tIns="45720" rIns="91440" bIns="45720" anchor="t" anchorCtr="0" upright="1">
                          <a:noAutofit/>
                        </wps:bodyPr>
                      </wps:wsp>
                      <wps:wsp>
                        <wps:cNvPr id="90" name="Text Box 9"/>
                        <wps:cNvSpPr txBox="1">
                          <a:spLocks noChangeArrowheads="1"/>
                        </wps:cNvSpPr>
                        <wps:spPr bwMode="auto">
                          <a:xfrm>
                            <a:off x="6000" y="9249"/>
                            <a:ext cx="3135" cy="3300"/>
                          </a:xfrm>
                          <a:prstGeom prst="rect">
                            <a:avLst/>
                          </a:prstGeom>
                          <a:solidFill>
                            <a:srgbClr val="FFFFCC"/>
                          </a:solidFill>
                          <a:ln w="9525">
                            <a:solidFill>
                              <a:srgbClr val="000000"/>
                            </a:solidFill>
                            <a:miter lim="800000"/>
                            <a:headEnd/>
                            <a:tailEnd/>
                          </a:ln>
                        </wps:spPr>
                        <wps:txbx>
                          <w:txbxContent>
                            <w:p w:rsidR="002F26B4" w:rsidRPr="00F447DF" w:rsidRDefault="002F26B4" w:rsidP="00353962">
                              <w:pPr>
                                <w:spacing w:line="280" w:lineRule="exact"/>
                                <w:rPr>
                                  <w:rFonts w:ascii="標楷體" w:eastAsia="標楷體" w:hAnsi="標楷體"/>
                                </w:rPr>
                              </w:pPr>
                              <w:r>
                                <w:rPr>
                                  <w:rFonts w:ascii="標楷體" w:eastAsia="標楷體" w:hAnsi="標楷體" w:hint="eastAsia"/>
                                  <w:sz w:val="28"/>
                                </w:rPr>
                                <w:t xml:space="preserve">      </w:t>
                              </w:r>
                            </w:p>
                            <w:p w:rsidR="002F26B4" w:rsidRPr="00F447DF" w:rsidRDefault="002F26B4" w:rsidP="00353962">
                              <w:pPr>
                                <w:spacing w:line="280" w:lineRule="exact"/>
                                <w:rPr>
                                  <w:rFonts w:ascii="標楷體" w:eastAsia="標楷體" w:hAnsi="標楷體"/>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jc w:val="center"/>
                                <w:rPr>
                                  <w:rFonts w:ascii="標楷體" w:eastAsia="標楷體" w:hAnsi="標楷體"/>
                                  <w:sz w:val="28"/>
                                </w:rPr>
                              </w:pPr>
                              <w:r>
                                <w:rPr>
                                  <w:rFonts w:ascii="標楷體" w:eastAsia="標楷體" w:hAnsi="標楷體" w:hint="eastAsia"/>
                                  <w:sz w:val="28"/>
                                </w:rPr>
                                <w:t>支持員工所提策略</w:t>
                              </w:r>
                            </w:p>
                            <w:p w:rsidR="002F26B4" w:rsidRPr="007048FB" w:rsidRDefault="002F26B4" w:rsidP="00353962">
                              <w:pPr>
                                <w:spacing w:line="360" w:lineRule="exact"/>
                                <w:jc w:val="center"/>
                                <w:rPr>
                                  <w:rFonts w:ascii="標楷體" w:eastAsia="標楷體" w:hAnsi="標楷體"/>
                                  <w:sz w:val="28"/>
                                </w:rPr>
                              </w:pPr>
                              <w:r>
                                <w:rPr>
                                  <w:rFonts w:ascii="標楷體" w:eastAsia="標楷體" w:hAnsi="標楷體" w:hint="eastAsia"/>
                                  <w:sz w:val="28"/>
                                </w:rPr>
                                <w:t>堅守不得逾越界線</w:t>
                              </w:r>
                            </w:p>
                          </w:txbxContent>
                        </wps:txbx>
                        <wps:bodyPr rot="0" vert="horz" wrap="square" lIns="91440" tIns="45720" rIns="91440" bIns="45720" anchor="t" anchorCtr="0" upright="1">
                          <a:noAutofit/>
                        </wps:bodyPr>
                      </wps:wsp>
                      <wps:wsp>
                        <wps:cNvPr id="91" name="Text Box 8"/>
                        <wps:cNvSpPr txBox="1">
                          <a:spLocks noChangeArrowheads="1"/>
                        </wps:cNvSpPr>
                        <wps:spPr bwMode="auto">
                          <a:xfrm>
                            <a:off x="6000" y="5952"/>
                            <a:ext cx="3135" cy="3300"/>
                          </a:xfrm>
                          <a:prstGeom prst="rect">
                            <a:avLst/>
                          </a:prstGeom>
                          <a:solidFill>
                            <a:srgbClr val="FFFFCC"/>
                          </a:solidFill>
                          <a:ln w="9525">
                            <a:solidFill>
                              <a:srgbClr val="000000"/>
                            </a:solidFill>
                            <a:miter lim="800000"/>
                            <a:headEnd/>
                            <a:tailEnd/>
                          </a:ln>
                        </wps:spPr>
                        <wps:txbx>
                          <w:txbxContent>
                            <w:p w:rsidR="002F26B4" w:rsidRDefault="002F26B4" w:rsidP="00353962">
                              <w:pPr>
                                <w:spacing w:line="360" w:lineRule="exact"/>
                                <w:rPr>
                                  <w:rFonts w:ascii="標楷體" w:eastAsia="標楷體" w:hAnsi="標楷體"/>
                                  <w:sz w:val="28"/>
                                </w:rPr>
                              </w:pPr>
                              <w:r>
                                <w:rPr>
                                  <w:rFonts w:ascii="標楷體" w:eastAsia="標楷體" w:hAnsi="標楷體" w:hint="eastAsia"/>
                                  <w:sz w:val="28"/>
                                </w:rPr>
                                <w:t xml:space="preserve">      任其發揮</w:t>
                              </w:r>
                            </w:p>
                            <w:p w:rsidR="002F26B4" w:rsidRPr="007048FB" w:rsidRDefault="002F26B4" w:rsidP="00353962">
                              <w:pPr>
                                <w:spacing w:line="360" w:lineRule="exact"/>
                                <w:jc w:val="center"/>
                                <w:rPr>
                                  <w:rFonts w:ascii="標楷體" w:eastAsia="標楷體" w:hAnsi="標楷體"/>
                                  <w:sz w:val="28"/>
                                </w:rPr>
                              </w:pPr>
                              <w:r>
                                <w:rPr>
                                  <w:rFonts w:ascii="標楷體" w:eastAsia="標楷體" w:hAnsi="標楷體" w:hint="eastAsia"/>
                                  <w:sz w:val="28"/>
                                </w:rPr>
                                <w:t>適時追蹤掌握狀況</w:t>
                              </w:r>
                            </w:p>
                          </w:txbxContent>
                        </wps:txbx>
                        <wps:bodyPr rot="0" vert="horz" wrap="square" lIns="91440" tIns="45720" rIns="91440" bIns="45720" anchor="t" anchorCtr="0" upright="1">
                          <a:noAutofit/>
                        </wps:bodyPr>
                      </wps:wsp>
                      <wps:wsp>
                        <wps:cNvPr id="92" name="Text Box 7"/>
                        <wps:cNvSpPr txBox="1">
                          <a:spLocks noChangeArrowheads="1"/>
                        </wps:cNvSpPr>
                        <wps:spPr bwMode="auto">
                          <a:xfrm>
                            <a:off x="2865" y="5952"/>
                            <a:ext cx="3135" cy="3300"/>
                          </a:xfrm>
                          <a:prstGeom prst="rect">
                            <a:avLst/>
                          </a:prstGeom>
                          <a:solidFill>
                            <a:srgbClr val="FFFFCC"/>
                          </a:solidFill>
                          <a:ln w="9525">
                            <a:solidFill>
                              <a:srgbClr val="000000"/>
                            </a:solidFill>
                            <a:miter lim="800000"/>
                            <a:headEnd/>
                            <a:tailEnd/>
                          </a:ln>
                        </wps:spPr>
                        <wps:txbx>
                          <w:txbxContent>
                            <w:p w:rsidR="002F26B4" w:rsidRDefault="002F26B4" w:rsidP="00353962">
                              <w:pPr>
                                <w:spacing w:line="360" w:lineRule="exact"/>
                                <w:rPr>
                                  <w:rFonts w:ascii="標楷體" w:eastAsia="標楷體" w:hAnsi="標楷體"/>
                                  <w:sz w:val="28"/>
                                </w:rPr>
                              </w:pPr>
                              <w:r>
                                <w:rPr>
                                  <w:rFonts w:ascii="標楷體" w:eastAsia="標楷體" w:hAnsi="標楷體" w:hint="eastAsia"/>
                                  <w:sz w:val="28"/>
                                </w:rPr>
                                <w:t xml:space="preserve">      施予壓力</w:t>
                              </w:r>
                            </w:p>
                            <w:p w:rsidR="002F26B4" w:rsidRPr="007048FB" w:rsidRDefault="002F26B4" w:rsidP="00353962">
                              <w:pPr>
                                <w:spacing w:line="360" w:lineRule="exact"/>
                                <w:rPr>
                                  <w:rFonts w:ascii="標楷體" w:eastAsia="標楷體" w:hAnsi="標楷體"/>
                                  <w:sz w:val="28"/>
                                </w:rPr>
                              </w:pPr>
                              <w:r>
                                <w:rPr>
                                  <w:rFonts w:ascii="標楷體" w:eastAsia="標楷體" w:hAnsi="標楷體" w:hint="eastAsia"/>
                                  <w:sz w:val="28"/>
                                </w:rPr>
                                <w:t>面對事實及員工反映</w:t>
                              </w:r>
                            </w:p>
                          </w:txbxContent>
                        </wps:txbx>
                        <wps:bodyPr rot="0" vert="horz" wrap="square" lIns="91440" tIns="45720" rIns="91440" bIns="45720" anchor="t" anchorCtr="0" upright="1">
                          <a:noAutofit/>
                        </wps:bodyPr>
                      </wps:wsp>
                      <wps:wsp>
                        <wps:cNvPr id="93" name="Text Box 2"/>
                        <wps:cNvSpPr txBox="1">
                          <a:spLocks noChangeArrowheads="1"/>
                        </wps:cNvSpPr>
                        <wps:spPr bwMode="auto">
                          <a:xfrm>
                            <a:off x="3555" y="6822"/>
                            <a:ext cx="2445" cy="2430"/>
                          </a:xfrm>
                          <a:prstGeom prst="rect">
                            <a:avLst/>
                          </a:prstGeom>
                          <a:solidFill>
                            <a:srgbClr val="FFFFFF"/>
                          </a:solidFill>
                          <a:ln w="9525">
                            <a:solidFill>
                              <a:srgbClr val="000000"/>
                            </a:solidFill>
                            <a:miter lim="800000"/>
                            <a:headEnd/>
                            <a:tailEnd/>
                          </a:ln>
                        </wps:spPr>
                        <wps:txbx>
                          <w:txbxContent>
                            <w:p w:rsidR="002F26B4" w:rsidRPr="00353962" w:rsidRDefault="002F26B4" w:rsidP="00F718A6">
                              <w:pPr>
                                <w:spacing w:afterLines="50" w:after="166" w:line="560" w:lineRule="exact"/>
                                <w:jc w:val="center"/>
                                <w:rPr>
                                  <w:b/>
                                  <w:sz w:val="48"/>
                                </w:rPr>
                              </w:pPr>
                              <w:r w:rsidRPr="00353962">
                                <w:rPr>
                                  <w:rFonts w:hint="eastAsia"/>
                                  <w:b/>
                                  <w:sz w:val="48"/>
                                </w:rPr>
                                <w:t>否認</w:t>
                              </w:r>
                            </w:p>
                            <w:p w:rsidR="002F26B4" w:rsidRPr="007048FB" w:rsidRDefault="002F26B4" w:rsidP="00353962">
                              <w:pPr>
                                <w:spacing w:line="360" w:lineRule="exact"/>
                                <w:jc w:val="center"/>
                                <w:rPr>
                                  <w:rFonts w:ascii="標楷體" w:eastAsia="標楷體" w:hAnsi="標楷體"/>
                                  <w:sz w:val="28"/>
                                </w:rPr>
                              </w:pPr>
                              <w:r w:rsidRPr="007048FB">
                                <w:rPr>
                                  <w:rFonts w:ascii="標楷體" w:eastAsia="標楷體" w:hAnsi="標楷體" w:hint="eastAsia"/>
                                  <w:sz w:val="28"/>
                                </w:rPr>
                                <w:t>絕口不提</w:t>
                              </w:r>
                            </w:p>
                            <w:p w:rsidR="002F26B4" w:rsidRPr="007048FB" w:rsidRDefault="002F26B4" w:rsidP="00353962">
                              <w:pPr>
                                <w:spacing w:line="360" w:lineRule="exact"/>
                                <w:jc w:val="center"/>
                                <w:rPr>
                                  <w:rFonts w:ascii="標楷體" w:eastAsia="標楷體" w:hAnsi="標楷體"/>
                                  <w:sz w:val="28"/>
                                </w:rPr>
                              </w:pPr>
                              <w:r w:rsidRPr="007048FB">
                                <w:rPr>
                                  <w:rFonts w:ascii="標楷體" w:eastAsia="標楷體" w:hAnsi="標楷體" w:hint="eastAsia"/>
                                  <w:sz w:val="28"/>
                                </w:rPr>
                                <w:t>不行動</w:t>
                              </w:r>
                            </w:p>
                            <w:p w:rsidR="002F26B4" w:rsidRPr="007048FB" w:rsidRDefault="002F26B4" w:rsidP="00353962">
                              <w:pPr>
                                <w:spacing w:line="360" w:lineRule="exact"/>
                                <w:jc w:val="center"/>
                                <w:rPr>
                                  <w:rFonts w:ascii="標楷體" w:eastAsia="標楷體" w:hAnsi="標楷體"/>
                                  <w:sz w:val="28"/>
                                </w:rPr>
                              </w:pPr>
                              <w:r w:rsidRPr="007048FB">
                                <w:rPr>
                                  <w:rFonts w:ascii="標楷體" w:eastAsia="標楷體" w:hAnsi="標楷體" w:hint="eastAsia"/>
                                  <w:sz w:val="28"/>
                                </w:rPr>
                                <w:t>依然故我</w:t>
                              </w:r>
                            </w:p>
                          </w:txbxContent>
                        </wps:txbx>
                        <wps:bodyPr rot="0" vert="horz" wrap="square" lIns="91440" tIns="45720" rIns="91440" bIns="45720" anchor="t" anchorCtr="0" upright="1">
                          <a:noAutofit/>
                        </wps:bodyPr>
                      </wps:wsp>
                      <wps:wsp>
                        <wps:cNvPr id="94" name="Text Box 3"/>
                        <wps:cNvSpPr txBox="1">
                          <a:spLocks noChangeArrowheads="1"/>
                        </wps:cNvSpPr>
                        <wps:spPr bwMode="auto">
                          <a:xfrm>
                            <a:off x="3555" y="9252"/>
                            <a:ext cx="2445" cy="2430"/>
                          </a:xfrm>
                          <a:prstGeom prst="rect">
                            <a:avLst/>
                          </a:prstGeom>
                          <a:solidFill>
                            <a:srgbClr val="CCFFFF"/>
                          </a:solidFill>
                          <a:ln w="9525">
                            <a:solidFill>
                              <a:srgbClr val="000000"/>
                            </a:solidFill>
                            <a:miter lim="800000"/>
                            <a:headEnd/>
                            <a:tailEnd/>
                          </a:ln>
                        </wps:spPr>
                        <wps:txbx>
                          <w:txbxContent>
                            <w:p w:rsidR="002F26B4" w:rsidRPr="00353962" w:rsidRDefault="002F26B4" w:rsidP="00F718A6">
                              <w:pPr>
                                <w:spacing w:afterLines="50" w:after="166" w:line="560" w:lineRule="exact"/>
                                <w:jc w:val="center"/>
                                <w:rPr>
                                  <w:b/>
                                  <w:sz w:val="48"/>
                                </w:rPr>
                              </w:pPr>
                              <w:r w:rsidRPr="00353962">
                                <w:rPr>
                                  <w:rFonts w:hint="eastAsia"/>
                                  <w:b/>
                                  <w:sz w:val="48"/>
                                </w:rPr>
                                <w:t>抗拒</w:t>
                              </w:r>
                            </w:p>
                            <w:p w:rsidR="002F26B4" w:rsidRDefault="002F26B4" w:rsidP="00353962">
                              <w:pPr>
                                <w:spacing w:line="360" w:lineRule="exact"/>
                                <w:jc w:val="center"/>
                                <w:rPr>
                                  <w:rFonts w:ascii="標楷體" w:eastAsia="標楷體" w:hAnsi="標楷體"/>
                                  <w:sz w:val="28"/>
                                </w:rPr>
                              </w:pPr>
                            </w:p>
                            <w:p w:rsidR="002F26B4" w:rsidRPr="007048FB" w:rsidRDefault="002F26B4" w:rsidP="00353962">
                              <w:pPr>
                                <w:spacing w:line="360" w:lineRule="exact"/>
                                <w:jc w:val="center"/>
                                <w:rPr>
                                  <w:rFonts w:ascii="標楷體" w:eastAsia="標楷體" w:hAnsi="標楷體"/>
                                  <w:sz w:val="28"/>
                                </w:rPr>
                              </w:pPr>
                              <w:r w:rsidRPr="007048FB">
                                <w:rPr>
                                  <w:rFonts w:ascii="標楷體" w:eastAsia="標楷體" w:hAnsi="標楷體" w:hint="eastAsia"/>
                                  <w:sz w:val="28"/>
                                </w:rPr>
                                <w:t>我就不想這麼做</w:t>
                              </w:r>
                            </w:p>
                            <w:p w:rsidR="002F26B4" w:rsidRPr="007048FB" w:rsidRDefault="002F26B4" w:rsidP="00353962">
                              <w:pPr>
                                <w:spacing w:line="360" w:lineRule="exact"/>
                                <w:jc w:val="center"/>
                                <w:rPr>
                                  <w:rFonts w:ascii="標楷體" w:eastAsia="標楷體" w:hAnsi="標楷體"/>
                                  <w:sz w:val="28"/>
                                </w:rPr>
                              </w:pPr>
                            </w:p>
                            <w:p w:rsidR="002F26B4" w:rsidRPr="007048FB" w:rsidRDefault="002F26B4" w:rsidP="00353962">
                              <w:pPr>
                                <w:spacing w:line="360" w:lineRule="exact"/>
                                <w:jc w:val="center"/>
                                <w:rPr>
                                  <w:rFonts w:ascii="標楷體" w:eastAsia="標楷體" w:hAnsi="標楷體"/>
                                  <w:sz w:val="28"/>
                                </w:rPr>
                              </w:pPr>
                            </w:p>
                          </w:txbxContent>
                        </wps:txbx>
                        <wps:bodyPr rot="0" vert="horz" wrap="square" lIns="91440" tIns="45720" rIns="91440" bIns="45720" anchor="t" anchorCtr="0" upright="1">
                          <a:noAutofit/>
                        </wps:bodyPr>
                      </wps:wsp>
                      <wps:wsp>
                        <wps:cNvPr id="95" name="Text Box 4"/>
                        <wps:cNvSpPr txBox="1">
                          <a:spLocks noChangeArrowheads="1"/>
                        </wps:cNvSpPr>
                        <wps:spPr bwMode="auto">
                          <a:xfrm>
                            <a:off x="6000" y="6822"/>
                            <a:ext cx="2445" cy="2430"/>
                          </a:xfrm>
                          <a:prstGeom prst="rect">
                            <a:avLst/>
                          </a:prstGeom>
                          <a:solidFill>
                            <a:srgbClr val="FFCCFF"/>
                          </a:solidFill>
                          <a:ln w="9525">
                            <a:solidFill>
                              <a:srgbClr val="000000"/>
                            </a:solidFill>
                            <a:miter lim="800000"/>
                            <a:headEnd/>
                            <a:tailEnd/>
                          </a:ln>
                        </wps:spPr>
                        <wps:txbx>
                          <w:txbxContent>
                            <w:p w:rsidR="002F26B4" w:rsidRPr="00353962" w:rsidRDefault="002F26B4" w:rsidP="00F718A6">
                              <w:pPr>
                                <w:spacing w:afterLines="50" w:after="166" w:line="560" w:lineRule="exact"/>
                                <w:jc w:val="center"/>
                                <w:rPr>
                                  <w:b/>
                                  <w:sz w:val="48"/>
                                </w:rPr>
                              </w:pPr>
                              <w:r w:rsidRPr="00353962">
                                <w:rPr>
                                  <w:rFonts w:hint="eastAsia"/>
                                  <w:b/>
                                  <w:sz w:val="48"/>
                                </w:rPr>
                                <w:t>參與</w:t>
                              </w:r>
                            </w:p>
                            <w:p w:rsidR="002F26B4" w:rsidRDefault="002F26B4" w:rsidP="00353962">
                              <w:pPr>
                                <w:spacing w:line="360" w:lineRule="exact"/>
                                <w:jc w:val="center"/>
                                <w:rPr>
                                  <w:rFonts w:ascii="標楷體" w:eastAsia="標楷體" w:hAnsi="標楷體"/>
                                  <w:sz w:val="28"/>
                                </w:rPr>
                              </w:pPr>
                            </w:p>
                            <w:p w:rsidR="002F26B4" w:rsidRPr="007048FB" w:rsidRDefault="002F26B4" w:rsidP="00353962">
                              <w:pPr>
                                <w:spacing w:line="360" w:lineRule="exact"/>
                                <w:jc w:val="center"/>
                                <w:rPr>
                                  <w:rFonts w:ascii="標楷體" w:eastAsia="標楷體" w:hAnsi="標楷體"/>
                                  <w:sz w:val="28"/>
                                </w:rPr>
                              </w:pPr>
                              <w:r>
                                <w:rPr>
                                  <w:rFonts w:ascii="標楷體" w:eastAsia="標楷體" w:hAnsi="標楷體" w:hint="eastAsia"/>
                                  <w:sz w:val="28"/>
                                </w:rPr>
                                <w:t>我們將會這麼做</w:t>
                              </w:r>
                            </w:p>
                          </w:txbxContent>
                        </wps:txbx>
                        <wps:bodyPr rot="0" vert="horz" wrap="square" lIns="91440" tIns="45720" rIns="91440" bIns="45720" anchor="t" anchorCtr="0" upright="1">
                          <a:noAutofit/>
                        </wps:bodyPr>
                      </wps:wsp>
                      <wps:wsp>
                        <wps:cNvPr id="96" name="Text Box 5"/>
                        <wps:cNvSpPr txBox="1">
                          <a:spLocks noChangeArrowheads="1"/>
                        </wps:cNvSpPr>
                        <wps:spPr bwMode="auto">
                          <a:xfrm>
                            <a:off x="6000" y="9252"/>
                            <a:ext cx="2445" cy="2430"/>
                          </a:xfrm>
                          <a:prstGeom prst="rect">
                            <a:avLst/>
                          </a:prstGeom>
                          <a:solidFill>
                            <a:srgbClr val="CCFFCC"/>
                          </a:solidFill>
                          <a:ln w="9525">
                            <a:solidFill>
                              <a:srgbClr val="000000"/>
                            </a:solidFill>
                            <a:miter lim="800000"/>
                            <a:headEnd/>
                            <a:tailEnd/>
                          </a:ln>
                        </wps:spPr>
                        <wps:txbx>
                          <w:txbxContent>
                            <w:p w:rsidR="002F26B4" w:rsidRPr="00353962" w:rsidRDefault="002F26B4" w:rsidP="00F718A6">
                              <w:pPr>
                                <w:spacing w:afterLines="50" w:after="166" w:line="560" w:lineRule="exact"/>
                                <w:jc w:val="center"/>
                                <w:rPr>
                                  <w:b/>
                                  <w:sz w:val="48"/>
                                </w:rPr>
                              </w:pPr>
                              <w:r w:rsidRPr="00353962">
                                <w:rPr>
                                  <w:rFonts w:hint="eastAsia"/>
                                  <w:b/>
                                  <w:sz w:val="48"/>
                                </w:rPr>
                                <w:t>探索</w:t>
                              </w:r>
                            </w:p>
                            <w:p w:rsidR="002F26B4" w:rsidRDefault="002F26B4" w:rsidP="00353962">
                              <w:pPr>
                                <w:spacing w:line="360" w:lineRule="exact"/>
                                <w:jc w:val="center"/>
                                <w:rPr>
                                  <w:rFonts w:ascii="標楷體" w:eastAsia="標楷體" w:hAnsi="標楷體"/>
                                  <w:sz w:val="28"/>
                                </w:rPr>
                              </w:pPr>
                            </w:p>
                            <w:p w:rsidR="002F26B4" w:rsidRPr="007048FB" w:rsidRDefault="002F26B4" w:rsidP="00353962">
                              <w:pPr>
                                <w:spacing w:line="360" w:lineRule="exact"/>
                                <w:jc w:val="center"/>
                                <w:rPr>
                                  <w:rFonts w:ascii="標楷體" w:eastAsia="標楷體" w:hAnsi="標楷體"/>
                                  <w:sz w:val="28"/>
                                </w:rPr>
                              </w:pPr>
                              <w:r>
                                <w:rPr>
                                  <w:rFonts w:ascii="標楷體" w:eastAsia="標楷體" w:hAnsi="標楷體" w:hint="eastAsia"/>
                                  <w:sz w:val="28"/>
                                </w:rPr>
                                <w:t>這要怎</w:t>
                              </w:r>
                              <w:r w:rsidRPr="007048FB">
                                <w:rPr>
                                  <w:rFonts w:ascii="標楷體" w:eastAsia="標楷體" w:hAnsi="標楷體" w:hint="eastAsia"/>
                                  <w:sz w:val="28"/>
                                </w:rPr>
                                <w:t>麼做</w:t>
                              </w:r>
                            </w:p>
                            <w:p w:rsidR="002F26B4" w:rsidRPr="007048FB" w:rsidRDefault="002F26B4" w:rsidP="00353962">
                              <w:pPr>
                                <w:spacing w:line="360" w:lineRule="exact"/>
                                <w:jc w:val="center"/>
                                <w:rPr>
                                  <w:rFonts w:ascii="標楷體" w:eastAsia="標楷體" w:hAnsi="標楷體"/>
                                  <w:sz w:val="28"/>
                                </w:rPr>
                              </w:pPr>
                            </w:p>
                            <w:p w:rsidR="002F26B4" w:rsidRPr="007048FB" w:rsidRDefault="002F26B4" w:rsidP="00353962">
                              <w:pPr>
                                <w:spacing w:line="360" w:lineRule="exact"/>
                                <w:jc w:val="center"/>
                                <w:rPr>
                                  <w:rFonts w:ascii="標楷體" w:eastAsia="標楷體" w:hAnsi="標楷體"/>
                                  <w:sz w:val="28"/>
                                </w:rPr>
                              </w:pPr>
                            </w:p>
                          </w:txbxContent>
                        </wps:txbx>
                        <wps:bodyPr rot="0" vert="horz" wrap="square" lIns="91440" tIns="45720" rIns="91440" bIns="45720" anchor="t" anchorCtr="0" upright="1">
                          <a:noAutofit/>
                        </wps:bodyPr>
                      </wps:wsp>
                      <wps:wsp>
                        <wps:cNvPr id="97" name="AutoShape 6"/>
                        <wps:cNvSpPr>
                          <a:spLocks noChangeArrowheads="1"/>
                        </wps:cNvSpPr>
                        <wps:spPr bwMode="auto">
                          <a:xfrm flipV="1">
                            <a:off x="5385" y="8577"/>
                            <a:ext cx="1425" cy="1245"/>
                          </a:xfrm>
                          <a:custGeom>
                            <a:avLst/>
                            <a:gdLst>
                              <a:gd name="T0" fmla="*/ 610 w 21600"/>
                              <a:gd name="T1" fmla="*/ 0 h 21600"/>
                              <a:gd name="T2" fmla="*/ 202 w 21600"/>
                              <a:gd name="T3" fmla="*/ 1245 h 21600"/>
                              <a:gd name="T4" fmla="*/ 642 w 21600"/>
                              <a:gd name="T5" fmla="*/ 479 h 21600"/>
                              <a:gd name="T6" fmla="*/ 1033 w 21600"/>
                              <a:gd name="T7" fmla="*/ 823 h 21600"/>
                              <a:gd name="T8" fmla="*/ 1425 w 21600"/>
                              <a:gd name="T9" fmla="*/ 479 h 21600"/>
                              <a:gd name="T10" fmla="*/ 17694720 60000 65536"/>
                              <a:gd name="T11" fmla="*/ 5898240 60000 65536"/>
                              <a:gd name="T12" fmla="*/ 5898240 60000 65536"/>
                              <a:gd name="T13" fmla="*/ 5898240 60000 65536"/>
                              <a:gd name="T14" fmla="*/ 0 60000 65536"/>
                              <a:gd name="T15" fmla="*/ 0 w 21600"/>
                              <a:gd name="T16" fmla="*/ 8310 h 21600"/>
                              <a:gd name="T17" fmla="*/ 6109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grpSp>
                        <wpg:cNvPr id="98" name="Group 13"/>
                        <wpg:cNvGrpSpPr>
                          <a:grpSpLocks/>
                        </wpg:cNvGrpSpPr>
                        <wpg:grpSpPr bwMode="auto">
                          <a:xfrm>
                            <a:off x="2115" y="5232"/>
                            <a:ext cx="840" cy="8070"/>
                            <a:chOff x="2115" y="5565"/>
                            <a:chExt cx="840" cy="8070"/>
                          </a:xfrm>
                        </wpg:grpSpPr>
                        <wps:wsp>
                          <wps:cNvPr id="99" name="Freeform 11"/>
                          <wps:cNvSpPr>
                            <a:spLocks/>
                          </wps:cNvSpPr>
                          <wps:spPr bwMode="auto">
                            <a:xfrm>
                              <a:off x="2115" y="5565"/>
                              <a:ext cx="750" cy="8070"/>
                            </a:xfrm>
                            <a:custGeom>
                              <a:avLst/>
                              <a:gdLst>
                                <a:gd name="T0" fmla="*/ 750 w 645"/>
                                <a:gd name="T1" fmla="*/ 720 h 8070"/>
                                <a:gd name="T2" fmla="*/ 0 w 645"/>
                                <a:gd name="T3" fmla="*/ 0 h 8070"/>
                                <a:gd name="T4" fmla="*/ 0 w 645"/>
                                <a:gd name="T5" fmla="*/ 8070 h 8070"/>
                                <a:gd name="T6" fmla="*/ 750 w 645"/>
                                <a:gd name="T7" fmla="*/ 7317 h 8070"/>
                                <a:gd name="T8" fmla="*/ 750 w 645"/>
                                <a:gd name="T9" fmla="*/ 720 h 80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5" h="8070">
                                  <a:moveTo>
                                    <a:pt x="645" y="720"/>
                                  </a:moveTo>
                                  <a:lnTo>
                                    <a:pt x="0" y="0"/>
                                  </a:lnTo>
                                  <a:lnTo>
                                    <a:pt x="0" y="8070"/>
                                  </a:lnTo>
                                  <a:lnTo>
                                    <a:pt x="645" y="7317"/>
                                  </a:lnTo>
                                  <a:lnTo>
                                    <a:pt x="645" y="7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Text Box 12"/>
                          <wps:cNvSpPr txBox="1">
                            <a:spLocks noChangeArrowheads="1"/>
                          </wps:cNvSpPr>
                          <wps:spPr bwMode="auto">
                            <a:xfrm>
                              <a:off x="2115" y="6840"/>
                              <a:ext cx="840" cy="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353962" w:rsidRDefault="002F26B4" w:rsidP="00353962">
                                <w:pPr>
                                  <w:jc w:val="center"/>
                                  <w:rPr>
                                    <w:b/>
                                    <w:caps/>
                                    <w:sz w:val="36"/>
                                  </w:rPr>
                                </w:pPr>
                                <w:r w:rsidRPr="00353962">
                                  <w:rPr>
                                    <w:rFonts w:hint="eastAsia"/>
                                    <w:b/>
                                    <w:caps/>
                                    <w:sz w:val="36"/>
                                  </w:rPr>
                                  <w:t>過去</w:t>
                                </w:r>
                                <w:r w:rsidRPr="00353962">
                                  <w:rPr>
                                    <w:rFonts w:hint="eastAsia"/>
                                    <w:b/>
                                    <w:caps/>
                                    <w:sz w:val="36"/>
                                  </w:rPr>
                                  <w:t xml:space="preserve"> </w:t>
                                </w:r>
                                <w:r w:rsidRPr="00353962">
                                  <w:rPr>
                                    <w:rFonts w:hint="eastAsia"/>
                                    <w:b/>
                                    <w:caps/>
                                    <w:sz w:val="36"/>
                                  </w:rPr>
                                  <w:t>確保安全</w:t>
                                </w:r>
                              </w:p>
                            </w:txbxContent>
                          </wps:txbx>
                          <wps:bodyPr rot="0" vert="eaVert" wrap="square" lIns="91440" tIns="45720" rIns="91440" bIns="45720" anchor="t" anchorCtr="0" upright="1">
                            <a:noAutofit/>
                          </wps:bodyPr>
                        </wps:wsp>
                      </wpg:grpSp>
                      <wps:wsp>
                        <wps:cNvPr id="101" name="Freeform 15"/>
                        <wps:cNvSpPr>
                          <a:spLocks/>
                        </wps:cNvSpPr>
                        <wps:spPr bwMode="auto">
                          <a:xfrm flipH="1">
                            <a:off x="9135" y="5232"/>
                            <a:ext cx="870" cy="8070"/>
                          </a:xfrm>
                          <a:custGeom>
                            <a:avLst/>
                            <a:gdLst>
                              <a:gd name="T0" fmla="*/ 870 w 645"/>
                              <a:gd name="T1" fmla="*/ 720 h 8070"/>
                              <a:gd name="T2" fmla="*/ 0 w 645"/>
                              <a:gd name="T3" fmla="*/ 0 h 8070"/>
                              <a:gd name="T4" fmla="*/ 0 w 645"/>
                              <a:gd name="T5" fmla="*/ 8070 h 8070"/>
                              <a:gd name="T6" fmla="*/ 870 w 645"/>
                              <a:gd name="T7" fmla="*/ 7317 h 8070"/>
                              <a:gd name="T8" fmla="*/ 870 w 645"/>
                              <a:gd name="T9" fmla="*/ 720 h 80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5" h="8070">
                                <a:moveTo>
                                  <a:pt x="645" y="720"/>
                                </a:moveTo>
                                <a:lnTo>
                                  <a:pt x="0" y="0"/>
                                </a:lnTo>
                                <a:lnTo>
                                  <a:pt x="0" y="8070"/>
                                </a:lnTo>
                                <a:lnTo>
                                  <a:pt x="645" y="7317"/>
                                </a:lnTo>
                                <a:lnTo>
                                  <a:pt x="645" y="7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16"/>
                        <wps:cNvSpPr txBox="1">
                          <a:spLocks noChangeArrowheads="1"/>
                        </wps:cNvSpPr>
                        <wps:spPr bwMode="auto">
                          <a:xfrm>
                            <a:off x="9135" y="6507"/>
                            <a:ext cx="870" cy="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353962" w:rsidRDefault="002F26B4" w:rsidP="00353962">
                              <w:pPr>
                                <w:jc w:val="center"/>
                                <w:rPr>
                                  <w:b/>
                                  <w:caps/>
                                  <w:sz w:val="36"/>
                                </w:rPr>
                              </w:pPr>
                              <w:r w:rsidRPr="00353962">
                                <w:rPr>
                                  <w:rFonts w:hint="eastAsia"/>
                                  <w:b/>
                                  <w:caps/>
                                  <w:sz w:val="36"/>
                                </w:rPr>
                                <w:t>未來</w:t>
                              </w:r>
                              <w:r w:rsidRPr="00353962">
                                <w:rPr>
                                  <w:rFonts w:hint="eastAsia"/>
                                  <w:b/>
                                  <w:caps/>
                                  <w:sz w:val="36"/>
                                </w:rPr>
                                <w:t xml:space="preserve"> </w:t>
                              </w:r>
                              <w:r w:rsidRPr="00353962">
                                <w:rPr>
                                  <w:rFonts w:hint="eastAsia"/>
                                  <w:b/>
                                  <w:caps/>
                                  <w:sz w:val="36"/>
                                </w:rPr>
                                <w:t>尋求機會</w:t>
                              </w:r>
                            </w:p>
                          </w:txbxContent>
                        </wps:txbx>
                        <wps:bodyPr rot="0" vert="eaVert" wrap="square" lIns="91440" tIns="45720" rIns="91440" bIns="45720" anchor="t" anchorCtr="0" upright="1">
                          <a:noAutofit/>
                        </wps:bodyPr>
                      </wps:wsp>
                      <wps:wsp>
                        <wps:cNvPr id="103" name="Freeform 17"/>
                        <wps:cNvSpPr>
                          <a:spLocks/>
                        </wps:cNvSpPr>
                        <wps:spPr bwMode="auto">
                          <a:xfrm>
                            <a:off x="2115" y="5232"/>
                            <a:ext cx="7890" cy="720"/>
                          </a:xfrm>
                          <a:custGeom>
                            <a:avLst/>
                            <a:gdLst>
                              <a:gd name="T0" fmla="*/ 7020 w 7890"/>
                              <a:gd name="T1" fmla="*/ 720 h 720"/>
                              <a:gd name="T2" fmla="*/ 7890 w 7890"/>
                              <a:gd name="T3" fmla="*/ 0 h 720"/>
                              <a:gd name="T4" fmla="*/ 0 w 7890"/>
                              <a:gd name="T5" fmla="*/ 0 h 720"/>
                              <a:gd name="T6" fmla="*/ 750 w 7890"/>
                              <a:gd name="T7" fmla="*/ 720 h 720"/>
                              <a:gd name="T8" fmla="*/ 7020 w 7890"/>
                              <a:gd name="T9" fmla="*/ 720 h 7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90" h="720">
                                <a:moveTo>
                                  <a:pt x="7020" y="720"/>
                                </a:moveTo>
                                <a:lnTo>
                                  <a:pt x="7890" y="0"/>
                                </a:lnTo>
                                <a:lnTo>
                                  <a:pt x="0" y="0"/>
                                </a:lnTo>
                                <a:lnTo>
                                  <a:pt x="750" y="720"/>
                                </a:lnTo>
                                <a:lnTo>
                                  <a:pt x="7020" y="7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Text Box 18"/>
                        <wps:cNvSpPr txBox="1">
                          <a:spLocks noChangeArrowheads="1"/>
                        </wps:cNvSpPr>
                        <wps:spPr bwMode="auto">
                          <a:xfrm>
                            <a:off x="4695" y="5217"/>
                            <a:ext cx="262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353962" w:rsidRDefault="002F26B4" w:rsidP="00721F34">
                              <w:pPr>
                                <w:spacing w:line="360" w:lineRule="exact"/>
                                <w:jc w:val="center"/>
                                <w:rPr>
                                  <w:b/>
                                  <w:caps/>
                                  <w:sz w:val="36"/>
                                </w:rPr>
                              </w:pPr>
                              <w:r w:rsidRPr="00353962">
                                <w:rPr>
                                  <w:rFonts w:hint="eastAsia"/>
                                  <w:b/>
                                  <w:caps/>
                                  <w:sz w:val="36"/>
                                </w:rPr>
                                <w:t>內在導向</w:t>
                              </w:r>
                            </w:p>
                          </w:txbxContent>
                        </wps:txbx>
                        <wps:bodyPr rot="0" vert="horz" wrap="square" lIns="91440" tIns="45720" rIns="91440" bIns="45720" anchor="t" anchorCtr="0" upright="1">
                          <a:noAutofit/>
                        </wps:bodyPr>
                      </wps:wsp>
                      <wps:wsp>
                        <wps:cNvPr id="105" name="Freeform 19"/>
                        <wps:cNvSpPr>
                          <a:spLocks/>
                        </wps:cNvSpPr>
                        <wps:spPr bwMode="auto">
                          <a:xfrm flipV="1">
                            <a:off x="2115" y="12549"/>
                            <a:ext cx="7890" cy="720"/>
                          </a:xfrm>
                          <a:custGeom>
                            <a:avLst/>
                            <a:gdLst>
                              <a:gd name="T0" fmla="*/ 7020 w 7890"/>
                              <a:gd name="T1" fmla="*/ 720 h 720"/>
                              <a:gd name="T2" fmla="*/ 7890 w 7890"/>
                              <a:gd name="T3" fmla="*/ 0 h 720"/>
                              <a:gd name="T4" fmla="*/ 0 w 7890"/>
                              <a:gd name="T5" fmla="*/ 0 h 720"/>
                              <a:gd name="T6" fmla="*/ 750 w 7890"/>
                              <a:gd name="T7" fmla="*/ 720 h 720"/>
                              <a:gd name="T8" fmla="*/ 7020 w 7890"/>
                              <a:gd name="T9" fmla="*/ 720 h 7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90" h="720">
                                <a:moveTo>
                                  <a:pt x="7020" y="720"/>
                                </a:moveTo>
                                <a:lnTo>
                                  <a:pt x="7890" y="0"/>
                                </a:lnTo>
                                <a:lnTo>
                                  <a:pt x="0" y="0"/>
                                </a:lnTo>
                                <a:lnTo>
                                  <a:pt x="750" y="720"/>
                                </a:lnTo>
                                <a:lnTo>
                                  <a:pt x="7020" y="7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 name="Text Box 20"/>
                        <wps:cNvSpPr txBox="1">
                          <a:spLocks noChangeArrowheads="1"/>
                        </wps:cNvSpPr>
                        <wps:spPr bwMode="auto">
                          <a:xfrm>
                            <a:off x="4695" y="12534"/>
                            <a:ext cx="262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353962" w:rsidRDefault="002F26B4" w:rsidP="00721F34">
                              <w:pPr>
                                <w:spacing w:line="360" w:lineRule="exact"/>
                                <w:jc w:val="center"/>
                                <w:rPr>
                                  <w:b/>
                                  <w:caps/>
                                  <w:sz w:val="36"/>
                                </w:rPr>
                              </w:pPr>
                              <w:r w:rsidRPr="00353962">
                                <w:rPr>
                                  <w:rFonts w:hint="eastAsia"/>
                                  <w:b/>
                                  <w:caps/>
                                  <w:sz w:val="36"/>
                                </w:rPr>
                                <w:t>外在導向</w:t>
                              </w:r>
                            </w:p>
                          </w:txbxContent>
                        </wps:txbx>
                        <wps:bodyPr rot="0" vert="horz" wrap="square" lIns="91440" tIns="45720" rIns="91440" bIns="45720" anchor="t" anchorCtr="0" upright="1">
                          <a:noAutofit/>
                        </wps:bodyPr>
                      </wps:wsp>
                    </wpg:wgp>
                  </a:graphicData>
                </a:graphic>
              </wp:inline>
            </w:drawing>
          </mc:Choice>
          <mc:Fallback>
            <w:pict>
              <v:group id="Group 21" o:spid="_x0000_s1044" style="width:420.45pt;height:359.45pt;mso-position-horizontal-relative:char;mso-position-vertical-relative:line" coordorigin="2115,5217" coordsize="7890,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">
                <v:shape id="Text Box 10" o:spid="_x0000_s1045" type="#_x0000_t202" style="position:absolute;left:2865;top:9249;width:3135;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RBsYA&#10;AADbAAAADwAAAGRycy9kb3ducmV2LnhtbESP0WoCMRRE3wX/IdxCX0Sz9qFdt0aRLUVboaL1Ay6b&#10;62bp5mZNom7/vikU+jjMzBlmvuxtK67kQ+NYwXSSgSCunG64VnD8fB3nIEJE1tg6JgXfFGC5GA7m&#10;WGh34z1dD7EWCcKhQAUmxq6QMlSGLIaJ64iTd3LeYkzS11J7vCW4beVDlj1Kiw2nBYMdlYaqr8PF&#10;Klitz6bclE/528du2ryMTtv3ePRK3d/1q2cQkfr4H/5rb7SCfAa/X9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vRBsYAAADbAAAADwAAAAAAAAAAAAAAAACYAgAAZHJz&#10;L2Rvd25yZXYueG1sUEsFBgAAAAAEAAQA9QAAAIsDAAAAAA==&#10;" fillcolor="#ffc">
                  <v:textbox>
                    <w:txbxContent>
                      <w:p w:rsidR="002F26B4" w:rsidRPr="00F447DF" w:rsidRDefault="002F26B4" w:rsidP="00353962">
                        <w:pPr>
                          <w:spacing w:line="280" w:lineRule="exact"/>
                          <w:rPr>
                            <w:rFonts w:ascii="標楷體" w:eastAsia="標楷體" w:hAnsi="標楷體"/>
                          </w:rPr>
                        </w:pPr>
                        <w:r>
                          <w:rPr>
                            <w:rFonts w:ascii="標楷體" w:eastAsia="標楷體" w:hAnsi="標楷體" w:hint="eastAsia"/>
                            <w:sz w:val="28"/>
                          </w:rPr>
                          <w:t xml:space="preserve">      </w:t>
                        </w:r>
                      </w:p>
                      <w:p w:rsidR="002F26B4" w:rsidRPr="00F447DF" w:rsidRDefault="002F26B4" w:rsidP="00353962">
                        <w:pPr>
                          <w:spacing w:line="280" w:lineRule="exact"/>
                          <w:rPr>
                            <w:rFonts w:ascii="標楷體" w:eastAsia="標楷體" w:hAnsi="標楷體"/>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jc w:val="center"/>
                          <w:rPr>
                            <w:rFonts w:ascii="標楷體" w:eastAsia="標楷體" w:hAnsi="標楷體"/>
                            <w:sz w:val="28"/>
                          </w:rPr>
                        </w:pPr>
                        <w:r>
                          <w:rPr>
                            <w:rFonts w:ascii="標楷體" w:eastAsia="標楷體" w:hAnsi="標楷體" w:hint="eastAsia"/>
                            <w:sz w:val="28"/>
                          </w:rPr>
                          <w:t>了解員工情緒</w:t>
                        </w:r>
                      </w:p>
                      <w:p w:rsidR="002F26B4" w:rsidRPr="007048FB" w:rsidRDefault="002F26B4" w:rsidP="00353962">
                        <w:pPr>
                          <w:spacing w:line="360" w:lineRule="exact"/>
                          <w:jc w:val="center"/>
                          <w:rPr>
                            <w:rFonts w:ascii="標楷體" w:eastAsia="標楷體" w:hAnsi="標楷體"/>
                            <w:sz w:val="28"/>
                          </w:rPr>
                        </w:pPr>
                        <w:r>
                          <w:rPr>
                            <w:rFonts w:ascii="標楷體" w:eastAsia="標楷體" w:hAnsi="標楷體" w:hint="eastAsia"/>
                            <w:sz w:val="28"/>
                          </w:rPr>
                          <w:t>辨識真正問題</w:t>
                        </w:r>
                      </w:p>
                    </w:txbxContent>
                  </v:textbox>
                </v:shape>
                <v:shape id="Text Box 9" o:spid="_x0000_s1046" type="#_x0000_t202" style="position:absolute;left:6000;top:9249;width:3135;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uRsIA&#10;AADbAAAADwAAAGRycy9kb3ducmV2LnhtbERPzWoCMRC+F3yHMAUvRbN6aHVrFFmRagVF6wMMm3Gz&#10;dDNZk1S3b28OhR4/vv/ZorONuJEPtWMFo2EGgrh0uuZKwflrPZiACBFZY+OYFPxSgMW89zTDXLs7&#10;H+l2ipVIIRxyVGBibHMpQ2nIYhi6ljhxF+ctxgR9JbXHewq3jRxn2au0WHNqMNhSYaj8Pv1YBcuP&#10;qyk2xdtkuz+M6tXLZfcZz16p/nO3fAcRqYv/4j/3RiuYpvXp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O5GwgAAANsAAAAPAAAAAAAAAAAAAAAAAJgCAABkcnMvZG93&#10;bnJldi54bWxQSwUGAAAAAAQABAD1AAAAhwMAAAAA&#10;" fillcolor="#ffc">
                  <v:textbox>
                    <w:txbxContent>
                      <w:p w:rsidR="002F26B4" w:rsidRPr="00F447DF" w:rsidRDefault="002F26B4" w:rsidP="00353962">
                        <w:pPr>
                          <w:spacing w:line="280" w:lineRule="exact"/>
                          <w:rPr>
                            <w:rFonts w:ascii="標楷體" w:eastAsia="標楷體" w:hAnsi="標楷體"/>
                          </w:rPr>
                        </w:pPr>
                        <w:r>
                          <w:rPr>
                            <w:rFonts w:ascii="標楷體" w:eastAsia="標楷體" w:hAnsi="標楷體" w:hint="eastAsia"/>
                            <w:sz w:val="28"/>
                          </w:rPr>
                          <w:t xml:space="preserve">      </w:t>
                        </w:r>
                      </w:p>
                      <w:p w:rsidR="002F26B4" w:rsidRPr="00F447DF" w:rsidRDefault="002F26B4" w:rsidP="00353962">
                        <w:pPr>
                          <w:spacing w:line="280" w:lineRule="exact"/>
                          <w:rPr>
                            <w:rFonts w:ascii="標楷體" w:eastAsia="標楷體" w:hAnsi="標楷體"/>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rPr>
                            <w:rFonts w:ascii="標楷體" w:eastAsia="標楷體" w:hAnsi="標楷體"/>
                            <w:sz w:val="28"/>
                          </w:rPr>
                        </w:pPr>
                      </w:p>
                      <w:p w:rsidR="002F26B4" w:rsidRDefault="002F26B4" w:rsidP="00353962">
                        <w:pPr>
                          <w:spacing w:line="360" w:lineRule="exact"/>
                          <w:jc w:val="center"/>
                          <w:rPr>
                            <w:rFonts w:ascii="標楷體" w:eastAsia="標楷體" w:hAnsi="標楷體"/>
                            <w:sz w:val="28"/>
                          </w:rPr>
                        </w:pPr>
                        <w:r>
                          <w:rPr>
                            <w:rFonts w:ascii="標楷體" w:eastAsia="標楷體" w:hAnsi="標楷體" w:hint="eastAsia"/>
                            <w:sz w:val="28"/>
                          </w:rPr>
                          <w:t>支持員工所提策略</w:t>
                        </w:r>
                      </w:p>
                      <w:p w:rsidR="002F26B4" w:rsidRPr="007048FB" w:rsidRDefault="002F26B4" w:rsidP="00353962">
                        <w:pPr>
                          <w:spacing w:line="360" w:lineRule="exact"/>
                          <w:jc w:val="center"/>
                          <w:rPr>
                            <w:rFonts w:ascii="標楷體" w:eastAsia="標楷體" w:hAnsi="標楷體"/>
                            <w:sz w:val="28"/>
                          </w:rPr>
                        </w:pPr>
                        <w:r>
                          <w:rPr>
                            <w:rFonts w:ascii="標楷體" w:eastAsia="標楷體" w:hAnsi="標楷體" w:hint="eastAsia"/>
                            <w:sz w:val="28"/>
                          </w:rPr>
                          <w:t>堅守不得逾越界線</w:t>
                        </w:r>
                      </w:p>
                    </w:txbxContent>
                  </v:textbox>
                </v:shape>
                <v:shape id="Text Box 8" o:spid="_x0000_s1047" type="#_x0000_t202" style="position:absolute;left:6000;top:5952;width:3135;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L3cYA&#10;AADbAAAADwAAAGRycy9kb3ducmV2LnhtbESP0WoCMRRE3wv9h3CFvhTNbh9aXY0iK1JbwVL1Ay6b&#10;62Zxc7NNUt3+fVMo+DjMzBlmtuhtKy7kQ+NYQT7KQBBXTjdcKzge1sMxiBCRNbaOScEPBVjM7+9m&#10;WGh35U+67GMtEoRDgQpMjF0hZagMWQwj1xEn7+S8xZikr6X2eE1w28qnLHuWFhtOCwY7Kg1V5/23&#10;VbB8/TLlpnwZv+0+8mb1eNq+x6NX6mHQL6cgIvXxFv5vb7SCSQ5/X9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RL3cYAAADbAAAADwAAAAAAAAAAAAAAAACYAgAAZHJz&#10;L2Rvd25yZXYueG1sUEsFBgAAAAAEAAQA9QAAAIsDAAAAAA==&#10;" fillcolor="#ffc">
                  <v:textbox>
                    <w:txbxContent>
                      <w:p w:rsidR="002F26B4" w:rsidRDefault="002F26B4" w:rsidP="00353962">
                        <w:pPr>
                          <w:spacing w:line="360" w:lineRule="exact"/>
                          <w:rPr>
                            <w:rFonts w:ascii="標楷體" w:eastAsia="標楷體" w:hAnsi="標楷體"/>
                            <w:sz w:val="28"/>
                          </w:rPr>
                        </w:pPr>
                        <w:r>
                          <w:rPr>
                            <w:rFonts w:ascii="標楷體" w:eastAsia="標楷體" w:hAnsi="標楷體" w:hint="eastAsia"/>
                            <w:sz w:val="28"/>
                          </w:rPr>
                          <w:t xml:space="preserve">      任其發揮</w:t>
                        </w:r>
                      </w:p>
                      <w:p w:rsidR="002F26B4" w:rsidRPr="007048FB" w:rsidRDefault="002F26B4" w:rsidP="00353962">
                        <w:pPr>
                          <w:spacing w:line="360" w:lineRule="exact"/>
                          <w:jc w:val="center"/>
                          <w:rPr>
                            <w:rFonts w:ascii="標楷體" w:eastAsia="標楷體" w:hAnsi="標楷體"/>
                            <w:sz w:val="28"/>
                          </w:rPr>
                        </w:pPr>
                        <w:r>
                          <w:rPr>
                            <w:rFonts w:ascii="標楷體" w:eastAsia="標楷體" w:hAnsi="標楷體" w:hint="eastAsia"/>
                            <w:sz w:val="28"/>
                          </w:rPr>
                          <w:t>適時追蹤掌握狀況</w:t>
                        </w:r>
                      </w:p>
                    </w:txbxContent>
                  </v:textbox>
                </v:shape>
                <v:shape id="Text Box 7" o:spid="_x0000_s1048" type="#_x0000_t202" style="position:absolute;left:2865;top:5952;width:3135;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VqsUA&#10;AADbAAAADwAAAGRycy9kb3ducmV2LnhtbESP0WoCMRRE3wv9h3ALfSk1qw9qt0aRlVKroNT6AZfN&#10;dbN0c7Mmqa5/3wiCj8PMnGEms8424kQ+1I4V9HsZCOLS6ZorBfufj9cxiBCRNTaOScGFAsymjw8T&#10;zLU78zeddrESCcIhRwUmxjaXMpSGLIaea4mTd3DeYkzSV1J7PCe4beQgy4bSYs1pwWBLhaHyd/dn&#10;Fcw/j6ZYFqPx12bbrxcvh/Uq7r1Sz0/d/B1EpC7ew7f2Uit4G8D1S/oB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tWqxQAAANsAAAAPAAAAAAAAAAAAAAAAAJgCAABkcnMv&#10;ZG93bnJldi54bWxQSwUGAAAAAAQABAD1AAAAigMAAAAA&#10;" fillcolor="#ffc">
                  <v:textbox>
                    <w:txbxContent>
                      <w:p w:rsidR="002F26B4" w:rsidRDefault="002F26B4" w:rsidP="00353962">
                        <w:pPr>
                          <w:spacing w:line="360" w:lineRule="exact"/>
                          <w:rPr>
                            <w:rFonts w:ascii="標楷體" w:eastAsia="標楷體" w:hAnsi="標楷體"/>
                            <w:sz w:val="28"/>
                          </w:rPr>
                        </w:pPr>
                        <w:r>
                          <w:rPr>
                            <w:rFonts w:ascii="標楷體" w:eastAsia="標楷體" w:hAnsi="標楷體" w:hint="eastAsia"/>
                            <w:sz w:val="28"/>
                          </w:rPr>
                          <w:t xml:space="preserve">      施予壓力</w:t>
                        </w:r>
                      </w:p>
                      <w:p w:rsidR="002F26B4" w:rsidRPr="007048FB" w:rsidRDefault="002F26B4" w:rsidP="00353962">
                        <w:pPr>
                          <w:spacing w:line="360" w:lineRule="exact"/>
                          <w:rPr>
                            <w:rFonts w:ascii="標楷體" w:eastAsia="標楷體" w:hAnsi="標楷體"/>
                            <w:sz w:val="28"/>
                          </w:rPr>
                        </w:pPr>
                        <w:r>
                          <w:rPr>
                            <w:rFonts w:ascii="標楷體" w:eastAsia="標楷體" w:hAnsi="標楷體" w:hint="eastAsia"/>
                            <w:sz w:val="28"/>
                          </w:rPr>
                          <w:t>面對事實及員工反映</w:t>
                        </w:r>
                      </w:p>
                    </w:txbxContent>
                  </v:textbox>
                </v:shape>
                <v:shape id="Text Box 2" o:spid="_x0000_s1049" type="#_x0000_t202" style="position:absolute;left:3555;top:6822;width:2445;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2F26B4" w:rsidRPr="00353962" w:rsidRDefault="002F26B4" w:rsidP="00F718A6">
                        <w:pPr>
                          <w:spacing w:afterLines="50" w:after="166" w:line="560" w:lineRule="exact"/>
                          <w:jc w:val="center"/>
                          <w:rPr>
                            <w:b/>
                            <w:sz w:val="48"/>
                          </w:rPr>
                        </w:pPr>
                        <w:r w:rsidRPr="00353962">
                          <w:rPr>
                            <w:rFonts w:hint="eastAsia"/>
                            <w:b/>
                            <w:sz w:val="48"/>
                          </w:rPr>
                          <w:t>否認</w:t>
                        </w:r>
                      </w:p>
                      <w:p w:rsidR="002F26B4" w:rsidRPr="007048FB" w:rsidRDefault="002F26B4" w:rsidP="00353962">
                        <w:pPr>
                          <w:spacing w:line="360" w:lineRule="exact"/>
                          <w:jc w:val="center"/>
                          <w:rPr>
                            <w:rFonts w:ascii="標楷體" w:eastAsia="標楷體" w:hAnsi="標楷體"/>
                            <w:sz w:val="28"/>
                          </w:rPr>
                        </w:pPr>
                        <w:r w:rsidRPr="007048FB">
                          <w:rPr>
                            <w:rFonts w:ascii="標楷體" w:eastAsia="標楷體" w:hAnsi="標楷體" w:hint="eastAsia"/>
                            <w:sz w:val="28"/>
                          </w:rPr>
                          <w:t>絕口不提</w:t>
                        </w:r>
                      </w:p>
                      <w:p w:rsidR="002F26B4" w:rsidRPr="007048FB" w:rsidRDefault="002F26B4" w:rsidP="00353962">
                        <w:pPr>
                          <w:spacing w:line="360" w:lineRule="exact"/>
                          <w:jc w:val="center"/>
                          <w:rPr>
                            <w:rFonts w:ascii="標楷體" w:eastAsia="標楷體" w:hAnsi="標楷體"/>
                            <w:sz w:val="28"/>
                          </w:rPr>
                        </w:pPr>
                        <w:r w:rsidRPr="007048FB">
                          <w:rPr>
                            <w:rFonts w:ascii="標楷體" w:eastAsia="標楷體" w:hAnsi="標楷體" w:hint="eastAsia"/>
                            <w:sz w:val="28"/>
                          </w:rPr>
                          <w:t>不行動</w:t>
                        </w:r>
                      </w:p>
                      <w:p w:rsidR="002F26B4" w:rsidRPr="007048FB" w:rsidRDefault="002F26B4" w:rsidP="00353962">
                        <w:pPr>
                          <w:spacing w:line="360" w:lineRule="exact"/>
                          <w:jc w:val="center"/>
                          <w:rPr>
                            <w:rFonts w:ascii="標楷體" w:eastAsia="標楷體" w:hAnsi="標楷體"/>
                            <w:sz w:val="28"/>
                          </w:rPr>
                        </w:pPr>
                        <w:r w:rsidRPr="007048FB">
                          <w:rPr>
                            <w:rFonts w:ascii="標楷體" w:eastAsia="標楷體" w:hAnsi="標楷體" w:hint="eastAsia"/>
                            <w:sz w:val="28"/>
                          </w:rPr>
                          <w:t>依然故我</w:t>
                        </w:r>
                      </w:p>
                    </w:txbxContent>
                  </v:textbox>
                </v:shape>
                <v:shape id="Text Box 3" o:spid="_x0000_s1050" type="#_x0000_t202" style="position:absolute;left:3555;top:9252;width:2445;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iMQA&#10;AADbAAAADwAAAGRycy9kb3ducmV2LnhtbESPS2/CMBCE75X4D9Yi9VYcaEEQMCiq+joh8bhwW+Il&#10;jojXqe1C+u/rSkgcRzPzjWax6mwjLuRD7VjBcJCBIC6drrlSsN+9P01BhIissXFMCn4pwGrZe1hg&#10;rt2VN3TZxkokCIccFZgY21zKUBqyGAauJU7eyXmLMUlfSe3xmuC2kaMsm0iLNacFgy29GirP2x+r&#10;4Ln+Zrv+PJjj2wnHH9IXE38ulHrsd8UcRKQu3sO39pdWMHuB/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XlIjEAAAA2wAAAA8AAAAAAAAAAAAAAAAAmAIAAGRycy9k&#10;b3ducmV2LnhtbFBLBQYAAAAABAAEAPUAAACJAwAAAAA=&#10;" fillcolor="#cff">
                  <v:textbox>
                    <w:txbxContent>
                      <w:p w:rsidR="002F26B4" w:rsidRPr="00353962" w:rsidRDefault="002F26B4" w:rsidP="00F718A6">
                        <w:pPr>
                          <w:spacing w:afterLines="50" w:after="166" w:line="560" w:lineRule="exact"/>
                          <w:jc w:val="center"/>
                          <w:rPr>
                            <w:b/>
                            <w:sz w:val="48"/>
                          </w:rPr>
                        </w:pPr>
                        <w:r w:rsidRPr="00353962">
                          <w:rPr>
                            <w:rFonts w:hint="eastAsia"/>
                            <w:b/>
                            <w:sz w:val="48"/>
                          </w:rPr>
                          <w:t>抗拒</w:t>
                        </w:r>
                      </w:p>
                      <w:p w:rsidR="002F26B4" w:rsidRDefault="002F26B4" w:rsidP="00353962">
                        <w:pPr>
                          <w:spacing w:line="360" w:lineRule="exact"/>
                          <w:jc w:val="center"/>
                          <w:rPr>
                            <w:rFonts w:ascii="標楷體" w:eastAsia="標楷體" w:hAnsi="標楷體"/>
                            <w:sz w:val="28"/>
                          </w:rPr>
                        </w:pPr>
                      </w:p>
                      <w:p w:rsidR="002F26B4" w:rsidRPr="007048FB" w:rsidRDefault="002F26B4" w:rsidP="00353962">
                        <w:pPr>
                          <w:spacing w:line="360" w:lineRule="exact"/>
                          <w:jc w:val="center"/>
                          <w:rPr>
                            <w:rFonts w:ascii="標楷體" w:eastAsia="標楷體" w:hAnsi="標楷體"/>
                            <w:sz w:val="28"/>
                          </w:rPr>
                        </w:pPr>
                        <w:r w:rsidRPr="007048FB">
                          <w:rPr>
                            <w:rFonts w:ascii="標楷體" w:eastAsia="標楷體" w:hAnsi="標楷體" w:hint="eastAsia"/>
                            <w:sz w:val="28"/>
                          </w:rPr>
                          <w:t>我就不想這麼做</w:t>
                        </w:r>
                      </w:p>
                      <w:p w:rsidR="002F26B4" w:rsidRPr="007048FB" w:rsidRDefault="002F26B4" w:rsidP="00353962">
                        <w:pPr>
                          <w:spacing w:line="360" w:lineRule="exact"/>
                          <w:jc w:val="center"/>
                          <w:rPr>
                            <w:rFonts w:ascii="標楷體" w:eastAsia="標楷體" w:hAnsi="標楷體"/>
                            <w:sz w:val="28"/>
                          </w:rPr>
                        </w:pPr>
                      </w:p>
                      <w:p w:rsidR="002F26B4" w:rsidRPr="007048FB" w:rsidRDefault="002F26B4" w:rsidP="00353962">
                        <w:pPr>
                          <w:spacing w:line="360" w:lineRule="exact"/>
                          <w:jc w:val="center"/>
                          <w:rPr>
                            <w:rFonts w:ascii="標楷體" w:eastAsia="標楷體" w:hAnsi="標楷體"/>
                            <w:sz w:val="28"/>
                          </w:rPr>
                        </w:pPr>
                      </w:p>
                    </w:txbxContent>
                  </v:textbox>
                </v:shape>
                <v:shape id="Text Box 4" o:spid="_x0000_s1051" type="#_x0000_t202" style="position:absolute;left:6000;top:6822;width:2445;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hAKsQA&#10;AADbAAAADwAAAGRycy9kb3ducmV2LnhtbESP0WrCQBRE34X+w3ILvummQsWmrlKK0lal0JgPuM3e&#10;ZkOzd2N2jfHvXUHwcZiZM8x82dtadNT6yrGCp3ECgrhwuuJSQb5fj2YgfEDWWDsmBWfysFw8DOaY&#10;anfiH+qyUIoIYZ+iAhNCk0rpC0MW/dg1xNH7c63FEGVbSt3iKcJtLSdJMpUWK44LBht6N1T8Z0er&#10;ADe7L173mH/n/uNgDqvfbrrfKjV87N9eQQTqwz18a39qBS/PcP0Sf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IQCrEAAAA2wAAAA8AAAAAAAAAAAAAAAAAmAIAAGRycy9k&#10;b3ducmV2LnhtbFBLBQYAAAAABAAEAPUAAACJAwAAAAA=&#10;" fillcolor="#fcf">
                  <v:textbox>
                    <w:txbxContent>
                      <w:p w:rsidR="002F26B4" w:rsidRPr="00353962" w:rsidRDefault="002F26B4" w:rsidP="00F718A6">
                        <w:pPr>
                          <w:spacing w:afterLines="50" w:after="166" w:line="560" w:lineRule="exact"/>
                          <w:jc w:val="center"/>
                          <w:rPr>
                            <w:b/>
                            <w:sz w:val="48"/>
                          </w:rPr>
                        </w:pPr>
                        <w:r w:rsidRPr="00353962">
                          <w:rPr>
                            <w:rFonts w:hint="eastAsia"/>
                            <w:b/>
                            <w:sz w:val="48"/>
                          </w:rPr>
                          <w:t>參與</w:t>
                        </w:r>
                      </w:p>
                      <w:p w:rsidR="002F26B4" w:rsidRDefault="002F26B4" w:rsidP="00353962">
                        <w:pPr>
                          <w:spacing w:line="360" w:lineRule="exact"/>
                          <w:jc w:val="center"/>
                          <w:rPr>
                            <w:rFonts w:ascii="標楷體" w:eastAsia="標楷體" w:hAnsi="標楷體"/>
                            <w:sz w:val="28"/>
                          </w:rPr>
                        </w:pPr>
                      </w:p>
                      <w:p w:rsidR="002F26B4" w:rsidRPr="007048FB" w:rsidRDefault="002F26B4" w:rsidP="00353962">
                        <w:pPr>
                          <w:spacing w:line="360" w:lineRule="exact"/>
                          <w:jc w:val="center"/>
                          <w:rPr>
                            <w:rFonts w:ascii="標楷體" w:eastAsia="標楷體" w:hAnsi="標楷體"/>
                            <w:sz w:val="28"/>
                          </w:rPr>
                        </w:pPr>
                        <w:r>
                          <w:rPr>
                            <w:rFonts w:ascii="標楷體" w:eastAsia="標楷體" w:hAnsi="標楷體" w:hint="eastAsia"/>
                            <w:sz w:val="28"/>
                          </w:rPr>
                          <w:t>我們將會這麼做</w:t>
                        </w:r>
                      </w:p>
                    </w:txbxContent>
                  </v:textbox>
                </v:shape>
                <v:shape id="Text Box 5" o:spid="_x0000_s1052" type="#_x0000_t202" style="position:absolute;left:6000;top:9252;width:2445;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MG8UA&#10;AADbAAAADwAAAGRycy9kb3ducmV2LnhtbESPQWsCMRSE70L/Q3hCL6LZtiDb1SilRRB6sHVF8PbY&#10;PDeLm5clSd3tv2+EgsdhZr5hluvBtuJKPjSOFTzNMhDEldMN1woO5WaagwgRWWPrmBT8UoD16mG0&#10;xEK7nr/puo+1SBAOBSowMXaFlKEyZDHMXEecvLPzFmOSvpbaY5/gtpXPWTaXFhtOCwY7ejdUXfY/&#10;VsHGfFzycPr6LA8v5baf5DI7+p1Sj+PhbQEi0hDv4f/2Vit4ncPtS/o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AwbxQAAANsAAAAPAAAAAAAAAAAAAAAAAJgCAABkcnMv&#10;ZG93bnJldi54bWxQSwUGAAAAAAQABAD1AAAAigMAAAAA&#10;" fillcolor="#cfc">
                  <v:textbox>
                    <w:txbxContent>
                      <w:p w:rsidR="002F26B4" w:rsidRPr="00353962" w:rsidRDefault="002F26B4" w:rsidP="00F718A6">
                        <w:pPr>
                          <w:spacing w:afterLines="50" w:after="166" w:line="560" w:lineRule="exact"/>
                          <w:jc w:val="center"/>
                          <w:rPr>
                            <w:b/>
                            <w:sz w:val="48"/>
                          </w:rPr>
                        </w:pPr>
                        <w:r w:rsidRPr="00353962">
                          <w:rPr>
                            <w:rFonts w:hint="eastAsia"/>
                            <w:b/>
                            <w:sz w:val="48"/>
                          </w:rPr>
                          <w:t>探索</w:t>
                        </w:r>
                      </w:p>
                      <w:p w:rsidR="002F26B4" w:rsidRDefault="002F26B4" w:rsidP="00353962">
                        <w:pPr>
                          <w:spacing w:line="360" w:lineRule="exact"/>
                          <w:jc w:val="center"/>
                          <w:rPr>
                            <w:rFonts w:ascii="標楷體" w:eastAsia="標楷體" w:hAnsi="標楷體"/>
                            <w:sz w:val="28"/>
                          </w:rPr>
                        </w:pPr>
                      </w:p>
                      <w:p w:rsidR="002F26B4" w:rsidRPr="007048FB" w:rsidRDefault="002F26B4" w:rsidP="00353962">
                        <w:pPr>
                          <w:spacing w:line="360" w:lineRule="exact"/>
                          <w:jc w:val="center"/>
                          <w:rPr>
                            <w:rFonts w:ascii="標楷體" w:eastAsia="標楷體" w:hAnsi="標楷體"/>
                            <w:sz w:val="28"/>
                          </w:rPr>
                        </w:pPr>
                        <w:r>
                          <w:rPr>
                            <w:rFonts w:ascii="標楷體" w:eastAsia="標楷體" w:hAnsi="標楷體" w:hint="eastAsia"/>
                            <w:sz w:val="28"/>
                          </w:rPr>
                          <w:t>這要怎</w:t>
                        </w:r>
                        <w:r w:rsidRPr="007048FB">
                          <w:rPr>
                            <w:rFonts w:ascii="標楷體" w:eastAsia="標楷體" w:hAnsi="標楷體" w:hint="eastAsia"/>
                            <w:sz w:val="28"/>
                          </w:rPr>
                          <w:t>麼做</w:t>
                        </w:r>
                      </w:p>
                      <w:p w:rsidR="002F26B4" w:rsidRPr="007048FB" w:rsidRDefault="002F26B4" w:rsidP="00353962">
                        <w:pPr>
                          <w:spacing w:line="360" w:lineRule="exact"/>
                          <w:jc w:val="center"/>
                          <w:rPr>
                            <w:rFonts w:ascii="標楷體" w:eastAsia="標楷體" w:hAnsi="標楷體"/>
                            <w:sz w:val="28"/>
                          </w:rPr>
                        </w:pPr>
                      </w:p>
                      <w:p w:rsidR="002F26B4" w:rsidRPr="007048FB" w:rsidRDefault="002F26B4" w:rsidP="00353962">
                        <w:pPr>
                          <w:spacing w:line="360" w:lineRule="exact"/>
                          <w:jc w:val="center"/>
                          <w:rPr>
                            <w:rFonts w:ascii="標楷體" w:eastAsia="標楷體" w:hAnsi="標楷體"/>
                            <w:sz w:val="28"/>
                          </w:rPr>
                        </w:pPr>
                      </w:p>
                    </w:txbxContent>
                  </v:textbox>
                </v:shape>
                <v:shape id="AutoShape 6" o:spid="_x0000_s1053" style="position:absolute;left:5385;top:8577;width:1425;height:124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ixMUA&#10;AADbAAAADwAAAGRycy9kb3ducmV2LnhtbESPQWvCQBSE74X+h+UVetNNC601ukoRShUqUvXi7ZF9&#10;yQazb0P2qbG/vlsQehxm5htmOu99o87UxTqwgadhBoq4CLbmysB+9zF4AxUF2WITmAxcKcJ8dn83&#10;xdyGC3/TeSuVShCOORpwIm2udSwceYzD0BInrwydR0myq7Tt8JLgvtHPWfaqPdacFhy2tHBUHLcn&#10;b6A8hPIz/CxPUpTX9cvXZrVwsjLm8aF/n4AS6uU/fGsvrYHxCP6+pB+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eLExQAAANsAAAAPAAAAAAAAAAAAAAAAAJgCAABkcnMv&#10;ZG93bnJldi54bWxQSwUGAAAAAAQABAD1AAAAigMAAAAA&#10;" path="m15662,14285l21600,8310r-2970,c18630,3721,14430,,9250,,4141,,,3799,,8485l,21600r6110,l6110,8310v,-1363,1252,-2468,2797,-2468l9725,5842v1544,,2795,1105,2795,2468l9725,8310r5937,5975xe" fillcolor="yellow">
                  <v:stroke joinstyle="miter"/>
                  <v:path o:connecttype="custom" o:connectlocs="40,0;13,72;42,28;68,47;94,28" o:connectangles="270,90,90,90,0" textboxrect="0,8310,6109,21600"/>
                </v:shape>
                <v:group id="Group 13" o:spid="_x0000_s1054" style="position:absolute;left:2115;top:5232;width:840;height:8070" coordorigin="2115,5565" coordsize="840,8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1" o:spid="_x0000_s1055" style="position:absolute;left:2115;top:5565;width:750;height:8070;visibility:visible;mso-wrap-style:square;v-text-anchor:top" coordsize="645,8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TnMUA&#10;AADbAAAADwAAAGRycy9kb3ducmV2LnhtbESPT2sCMRTE74V+h/AKXopmqyB1NcrWP+ChF20Pents&#10;XrNLNy/LJrrx2xuh0OMwM79hFqtoG3GlzteOFbyNMhDEpdM1GwXfX7vhOwgfkDU2jknBjTysls9P&#10;C8y16/lA12MwIkHY56igCqHNpfRlRRb9yLXEyftxncWQZGek7rBPcNvIcZZNpcWa00KFLa0rKn+P&#10;F6vgZD62ZTwf2qKwm+wzvk7NpEelBi+xmIMIFMN/+K+91wpmM3h8S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NOcxQAAANsAAAAPAAAAAAAAAAAAAAAAAJgCAABkcnMv&#10;ZG93bnJldi54bWxQSwUGAAAAAAQABAD1AAAAigMAAAAA&#10;" path="m645,720l,,,8070,645,7317r,-6597xe">
                    <v:path arrowok="t" o:connecttype="custom" o:connectlocs="872,720;0,0;0,8070;872,7317;872,720" o:connectangles="0,0,0,0,0"/>
                  </v:shape>
                  <v:shape id="Text Box 12" o:spid="_x0000_s1056" type="#_x0000_t202" style="position:absolute;left:2115;top:6840;width:840;height: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pd8cA&#10;AADcAAAADwAAAGRycy9kb3ducmV2LnhtbESPQUvDQBCF74L/YRmhN7tRStHYbYlCofQQsPXQ4yQ7&#10;JsHsbNzdtLG/3jkI3mZ4b977ZrWZXK/OFGLn2cDDPANFXHvbcWPg47i9fwIVE7LF3jMZ+KEIm/Xt&#10;zQpz6y/8TudDapSEcMzRQJvSkGsd65YcxrkfiEX79MFhkjU02ga8SLjr9WOWLbXDjqWhxYHeWqq/&#10;DqMzsCtO4/cYysXz9XQtyqral6/V0pjZ3VS8gEo0pX/z3/XOCn4m+PKMT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iKXfHAAAA3AAAAA8AAAAAAAAAAAAAAAAAmAIAAGRy&#10;cy9kb3ducmV2LnhtbFBLBQYAAAAABAAEAPUAAACMAwAAAAA=&#10;" filled="f" stroked="f">
                    <v:textbox style="layout-flow:vertical-ideographic">
                      <w:txbxContent>
                        <w:p w:rsidR="002F26B4" w:rsidRPr="00353962" w:rsidRDefault="002F26B4" w:rsidP="00353962">
                          <w:pPr>
                            <w:jc w:val="center"/>
                            <w:rPr>
                              <w:b/>
                              <w:caps/>
                              <w:sz w:val="36"/>
                            </w:rPr>
                          </w:pPr>
                          <w:r w:rsidRPr="00353962">
                            <w:rPr>
                              <w:rFonts w:hint="eastAsia"/>
                              <w:b/>
                              <w:caps/>
                              <w:sz w:val="36"/>
                            </w:rPr>
                            <w:t>過去</w:t>
                          </w:r>
                          <w:r w:rsidRPr="00353962">
                            <w:rPr>
                              <w:rFonts w:hint="eastAsia"/>
                              <w:b/>
                              <w:caps/>
                              <w:sz w:val="36"/>
                            </w:rPr>
                            <w:t xml:space="preserve"> </w:t>
                          </w:r>
                          <w:r w:rsidRPr="00353962">
                            <w:rPr>
                              <w:rFonts w:hint="eastAsia"/>
                              <w:b/>
                              <w:caps/>
                              <w:sz w:val="36"/>
                            </w:rPr>
                            <w:t>確保安全</w:t>
                          </w:r>
                        </w:p>
                      </w:txbxContent>
                    </v:textbox>
                  </v:shape>
                </v:group>
                <v:shape id="Freeform 15" o:spid="_x0000_s1057" style="position:absolute;left:9135;top:5232;width:870;height:8070;flip:x;visibility:visible;mso-wrap-style:square;v-text-anchor:top" coordsize="645,8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N+MEA&#10;AADcAAAADwAAAGRycy9kb3ducmV2LnhtbERPPWvDMBDdC/0P4gpdQi27oSE4lk0oGLo2aYZsh3W1&#10;TKyTsZRY/fdVIdDtHu/zqibaUdxo9oNjBUWWgyDunB64V/B1bF+2IHxA1jg6JgU/5KGpHx8qLLVb&#10;+JNuh9CLFMK+RAUmhKmU0neGLPrMTcSJ+3azxZDg3Es945LC7Shf83wjLQ6cGgxO9G6ouxyuVsFy&#10;1Oc+mGHtVtOqaN9sS9GdlHp+ivsdiEAx/Ivv7g+d5ucF/D2TLpD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xzfjBAAAA3AAAAA8AAAAAAAAAAAAAAAAAmAIAAGRycy9kb3du&#10;cmV2LnhtbFBLBQYAAAAABAAEAPUAAACGAwAAAAA=&#10;" path="m645,720l,,,8070,645,7317r,-6597xe">
                  <v:path arrowok="t" o:connecttype="custom" o:connectlocs="1173,720;0,0;0,8070;1173,7317;1173,720" o:connectangles="0,0,0,0,0"/>
                </v:shape>
                <v:shape id="Text Box 16" o:spid="_x0000_s1058" type="#_x0000_t202" style="position:absolute;left:9135;top:6507;width:870;height: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Sm8QA&#10;AADcAAAADwAAAGRycy9kb3ducmV2LnhtbERPTWvCQBC9C/6HZQRvdaOItNFV0kJBeghUe/A4yY5J&#10;MDub7m409dd3CwVv83ifs9kNphVXcr6xrGA+S0AQl1Y3XCn4Or4/PYPwAVlja5kU/JCH3XY82mCq&#10;7Y0/6XoIlYgh7FNUUIfQpVL6siaDfmY74sidrTMYInSV1A5vMdy0cpEkK2mw4dhQY0dvNZWXQ28U&#10;7LNT/927fPlyP92zvCg+8tdipdR0MmRrEIGG8BD/u/c6zk8W8PdMv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8EpvEAAAA3AAAAA8AAAAAAAAAAAAAAAAAmAIAAGRycy9k&#10;b3ducmV2LnhtbFBLBQYAAAAABAAEAPUAAACJAwAAAAA=&#10;" filled="f" stroked="f">
                  <v:textbox style="layout-flow:vertical-ideographic">
                    <w:txbxContent>
                      <w:p w:rsidR="002F26B4" w:rsidRPr="00353962" w:rsidRDefault="002F26B4" w:rsidP="00353962">
                        <w:pPr>
                          <w:jc w:val="center"/>
                          <w:rPr>
                            <w:b/>
                            <w:caps/>
                            <w:sz w:val="36"/>
                          </w:rPr>
                        </w:pPr>
                        <w:r w:rsidRPr="00353962">
                          <w:rPr>
                            <w:rFonts w:hint="eastAsia"/>
                            <w:b/>
                            <w:caps/>
                            <w:sz w:val="36"/>
                          </w:rPr>
                          <w:t>未來</w:t>
                        </w:r>
                        <w:r w:rsidRPr="00353962">
                          <w:rPr>
                            <w:rFonts w:hint="eastAsia"/>
                            <w:b/>
                            <w:caps/>
                            <w:sz w:val="36"/>
                          </w:rPr>
                          <w:t xml:space="preserve"> </w:t>
                        </w:r>
                        <w:r w:rsidRPr="00353962">
                          <w:rPr>
                            <w:rFonts w:hint="eastAsia"/>
                            <w:b/>
                            <w:caps/>
                            <w:sz w:val="36"/>
                          </w:rPr>
                          <w:t>尋求機會</w:t>
                        </w:r>
                      </w:p>
                    </w:txbxContent>
                  </v:textbox>
                </v:shape>
                <v:shape id="Freeform 17" o:spid="_x0000_s1059" style="position:absolute;left:2115;top:5232;width:7890;height:720;visibility:visible;mso-wrap-style:square;v-text-anchor:top" coordsize="789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UN8EA&#10;AADcAAAADwAAAGRycy9kb3ducmV2LnhtbERP22oCMRB9F/yHMIW+adYuqGyNooVCESr18gHDZrpZ&#10;upmEJHXXv28EoW9zONdZbQbbiSuF2DpWMJsWIIhrp1tuFFzO75MliJiQNXaOScGNImzW49EKK+16&#10;PtL1lBqRQzhWqMCk5CspY23IYpw6T5y5bxcspgxDI3XAPofbTr4UxVxabDk3GPT0Zqj+Of1aBV+9&#10;92kRFuVlv/08lO1s13dolHp+GravIBIN6V/8cH/oPL8o4f5Mvk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qVDfBAAAA3AAAAA8AAAAAAAAAAAAAAAAAmAIAAGRycy9kb3du&#10;cmV2LnhtbFBLBQYAAAAABAAEAPUAAACGAwAAAAA=&#10;" path="m7020,720l7890,,,,750,720r6270,xe">
                  <v:path arrowok="t" o:connecttype="custom" o:connectlocs="7020,720;7890,0;0,0;750,720;7020,720" o:connectangles="0,0,0,0,0"/>
                </v:shape>
                <v:shape id="Text Box 18" o:spid="_x0000_s1060" type="#_x0000_t202" style="position:absolute;left:4695;top:5217;width:262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2F26B4" w:rsidRPr="00353962" w:rsidRDefault="002F26B4" w:rsidP="00721F34">
                        <w:pPr>
                          <w:spacing w:line="360" w:lineRule="exact"/>
                          <w:jc w:val="center"/>
                          <w:rPr>
                            <w:b/>
                            <w:caps/>
                            <w:sz w:val="36"/>
                          </w:rPr>
                        </w:pPr>
                        <w:r w:rsidRPr="00353962">
                          <w:rPr>
                            <w:rFonts w:hint="eastAsia"/>
                            <w:b/>
                            <w:caps/>
                            <w:sz w:val="36"/>
                          </w:rPr>
                          <w:t>內在導向</w:t>
                        </w:r>
                      </w:p>
                    </w:txbxContent>
                  </v:textbox>
                </v:shape>
                <v:shape id="Freeform 19" o:spid="_x0000_s1061" style="position:absolute;left:2115;top:12549;width:7890;height:720;flip:y;visibility:visible;mso-wrap-style:square;v-text-anchor:top" coordsize="789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jp8IA&#10;AADcAAAADwAAAGRycy9kb3ducmV2LnhtbERPTWvCQBC9F/wPywi9SN1UUEPqKlIQPBW0Eq9Ddpqk&#10;ZmfT3W0S/fWuUOhtHu9zVpvBNKIj52vLCl6nCQjiwuqaSwWnz91LCsIHZI2NZVJwJQ+b9ehphZm2&#10;PR+oO4ZSxBD2GSqoQmgzKX1RkUE/tS1x5L6sMxgidKXUDvsYbho5S5KFNFhzbKiwpfeKisvx1yjo&#10;3W6gs0/TvGu/b3lvP36W+USp5/GwfQMRaAj/4j/3Xsf5yRwe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6OnwgAAANwAAAAPAAAAAAAAAAAAAAAAAJgCAABkcnMvZG93&#10;bnJldi54bWxQSwUGAAAAAAQABAD1AAAAhwMAAAAA&#10;" path="m7020,720l7890,,,,750,720r6270,xe">
                  <v:path arrowok="t" o:connecttype="custom" o:connectlocs="7020,720;7890,0;0,0;750,720;7020,720" o:connectangles="0,0,0,0,0"/>
                </v:shape>
                <v:shape id="Text Box 20" o:spid="_x0000_s1062" type="#_x0000_t202" style="position:absolute;left:4695;top:12534;width:262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2F26B4" w:rsidRPr="00353962" w:rsidRDefault="002F26B4" w:rsidP="00721F34">
                        <w:pPr>
                          <w:spacing w:line="360" w:lineRule="exact"/>
                          <w:jc w:val="center"/>
                          <w:rPr>
                            <w:b/>
                            <w:caps/>
                            <w:sz w:val="36"/>
                          </w:rPr>
                        </w:pPr>
                        <w:r w:rsidRPr="00353962">
                          <w:rPr>
                            <w:rFonts w:hint="eastAsia"/>
                            <w:b/>
                            <w:caps/>
                            <w:sz w:val="36"/>
                          </w:rPr>
                          <w:t>外在導向</w:t>
                        </w:r>
                      </w:p>
                    </w:txbxContent>
                  </v:textbox>
                </v:shape>
                <w10:anchorlock/>
              </v:group>
            </w:pict>
          </mc:Fallback>
        </mc:AlternateContent>
      </w:r>
    </w:p>
    <w:p w:rsidR="00CB4471" w:rsidRPr="007654FC" w:rsidRDefault="001E7764" w:rsidP="00F718A6">
      <w:pPr>
        <w:spacing w:afterLines="50" w:after="166" w:line="360" w:lineRule="auto"/>
        <w:ind w:left="567"/>
        <w:jc w:val="center"/>
        <w:rPr>
          <w:rFonts w:eastAsia="細明體"/>
          <w:szCs w:val="28"/>
        </w:rPr>
      </w:pPr>
      <w:r w:rsidRPr="007654FC">
        <w:rPr>
          <w:rFonts w:eastAsia="細明體"/>
          <w:szCs w:val="28"/>
        </w:rPr>
        <w:t>圖</w:t>
      </w:r>
      <w:r w:rsidR="00AB3DDA" w:rsidRPr="007654FC">
        <w:rPr>
          <w:rFonts w:eastAsia="細明體"/>
          <w:szCs w:val="28"/>
        </w:rPr>
        <w:t>2</w:t>
      </w:r>
      <w:r w:rsidR="00580C26">
        <w:rPr>
          <w:rFonts w:eastAsia="細明體" w:hint="eastAsia"/>
          <w:szCs w:val="28"/>
        </w:rPr>
        <w:t>5</w:t>
      </w:r>
      <w:r w:rsidRPr="007654FC">
        <w:rPr>
          <w:rFonts w:eastAsia="細明體"/>
          <w:szCs w:val="28"/>
        </w:rPr>
        <w:t xml:space="preserve"> </w:t>
      </w:r>
      <w:r w:rsidR="00353962" w:rsidRPr="007654FC">
        <w:rPr>
          <w:rFonts w:eastAsia="細明體"/>
          <w:szCs w:val="28"/>
        </w:rPr>
        <w:t>訓練機構</w:t>
      </w:r>
      <w:r w:rsidR="00353962" w:rsidRPr="007654FC">
        <w:rPr>
          <w:rFonts w:eastAsia="細明體"/>
          <w:szCs w:val="28"/>
        </w:rPr>
        <w:t>Van Lelst &amp; Co</w:t>
      </w:r>
      <w:r w:rsidR="00353962" w:rsidRPr="007654FC">
        <w:rPr>
          <w:rFonts w:eastAsia="細明體"/>
          <w:szCs w:val="28"/>
        </w:rPr>
        <w:t>所提供變革矩陣</w:t>
      </w:r>
    </w:p>
    <w:p w:rsidR="00353962" w:rsidRPr="007654FC" w:rsidRDefault="00353962" w:rsidP="005232B1">
      <w:pPr>
        <w:spacing w:line="420" w:lineRule="auto"/>
        <w:ind w:leftChars="300" w:left="720" w:firstLineChars="200" w:firstLine="560"/>
        <w:jc w:val="both"/>
        <w:rPr>
          <w:rFonts w:eastAsia="細明體"/>
          <w:spacing w:val="20"/>
          <w:szCs w:val="28"/>
        </w:rPr>
      </w:pPr>
      <w:r w:rsidRPr="007654FC">
        <w:rPr>
          <w:rFonts w:eastAsia="細明體"/>
          <w:spacing w:val="20"/>
          <w:szCs w:val="28"/>
        </w:rPr>
        <w:t>本項課程講師以辦公室即將進行公文掃描電子化變革，必須清空個人</w:t>
      </w:r>
      <w:proofErr w:type="gramStart"/>
      <w:r w:rsidRPr="007654FC">
        <w:rPr>
          <w:rFonts w:eastAsia="細明體"/>
          <w:spacing w:val="20"/>
          <w:szCs w:val="28"/>
        </w:rPr>
        <w:t>公文櫃為例</w:t>
      </w:r>
      <w:proofErr w:type="gramEnd"/>
      <w:r w:rsidRPr="007654FC">
        <w:rPr>
          <w:rFonts w:eastAsia="細明體"/>
          <w:spacing w:val="20"/>
          <w:szCs w:val="28"/>
        </w:rPr>
        <w:t>，做角色扮演演練。對完全否認者問他有何意見，根據他的狀況給予說明讓他無法否認，以便進入抗拒階段。對身處抗拒階段者要求訂定完成時限，言明逾期罰則。時限之前，追蹤進度，待其表示某方面有困難，則表示有在進行，即進入探索階段，此時針對其困難提供協助解決等，以便讓所有人員都成為變革的參與者。一旦所有人都上軌道進入參與階段，大家都致力於適應調整、改善新的策略或制度，變革即告成功。</w:t>
      </w:r>
    </w:p>
    <w:p w:rsidR="00220479" w:rsidRPr="007654FC" w:rsidRDefault="00220479" w:rsidP="005232B1">
      <w:pPr>
        <w:spacing w:line="420" w:lineRule="auto"/>
        <w:ind w:leftChars="300" w:left="720" w:firstLineChars="200" w:firstLine="640"/>
        <w:jc w:val="both"/>
        <w:rPr>
          <w:rFonts w:eastAsia="細明體"/>
          <w:color w:val="0000FF"/>
          <w:spacing w:val="20"/>
          <w:sz w:val="28"/>
          <w:szCs w:val="28"/>
        </w:rPr>
      </w:pPr>
    </w:p>
    <w:p w:rsidR="008E47A5" w:rsidRPr="007654FC" w:rsidRDefault="008E47A5" w:rsidP="005232B1">
      <w:pPr>
        <w:pStyle w:val="1"/>
        <w:spacing w:line="420" w:lineRule="auto"/>
        <w:ind w:left="1121" w:hanging="641"/>
        <w:rPr>
          <w:rFonts w:ascii="Times New Roman" w:eastAsia="細明體" w:hAnsi="Times New Roman"/>
        </w:rPr>
      </w:pPr>
      <w:r w:rsidRPr="007654FC">
        <w:rPr>
          <w:rFonts w:ascii="Times New Roman" w:eastAsia="細明體" w:hAnsi="Times New Roman"/>
        </w:rPr>
        <w:lastRenderedPageBreak/>
        <w:t>心得</w:t>
      </w:r>
      <w:r w:rsidR="00F07CCB" w:rsidRPr="007654FC">
        <w:rPr>
          <w:rFonts w:ascii="Times New Roman" w:eastAsia="細明體" w:hAnsi="Times New Roman"/>
        </w:rPr>
        <w:t>與建議</w:t>
      </w:r>
    </w:p>
    <w:p w:rsidR="00E21CBE" w:rsidRPr="007654FC" w:rsidRDefault="00E21CBE" w:rsidP="00F718A6">
      <w:pPr>
        <w:numPr>
          <w:ilvl w:val="0"/>
          <w:numId w:val="15"/>
        </w:numPr>
        <w:spacing w:afterLines="50" w:after="166" w:line="420" w:lineRule="auto"/>
        <w:ind w:left="567" w:hanging="567"/>
        <w:rPr>
          <w:rFonts w:eastAsia="細明體"/>
          <w:b/>
          <w:noProof/>
          <w:sz w:val="28"/>
          <w:szCs w:val="28"/>
        </w:rPr>
      </w:pPr>
      <w:r w:rsidRPr="007654FC">
        <w:rPr>
          <w:rFonts w:eastAsia="細明體"/>
          <w:b/>
          <w:noProof/>
          <w:sz w:val="28"/>
          <w:szCs w:val="28"/>
        </w:rPr>
        <w:t>領導力方面</w:t>
      </w:r>
    </w:p>
    <w:p w:rsidR="00B035B0" w:rsidRPr="007654FC" w:rsidRDefault="00B035B0" w:rsidP="00F718A6">
      <w:pPr>
        <w:pStyle w:val="13"/>
        <w:adjustRightInd/>
        <w:snapToGrid/>
        <w:spacing w:afterLines="50" w:after="166" w:line="420" w:lineRule="auto"/>
        <w:ind w:leftChars="200" w:left="480" w:firstLineChars="200" w:firstLine="560"/>
        <w:rPr>
          <w:rFonts w:eastAsia="細明體"/>
          <w:spacing w:val="20"/>
          <w:sz w:val="24"/>
        </w:rPr>
      </w:pPr>
      <w:r w:rsidRPr="007654FC">
        <w:rPr>
          <w:rFonts w:eastAsia="細明體"/>
          <w:spacing w:val="20"/>
          <w:sz w:val="24"/>
        </w:rPr>
        <w:t>現今世界變化快速，經濟與科技日益更新，企業組織與政府機構，無不面臨空前之巨變，這些進步對國家、社會、人民帶來更多的未知與不確定。究竟什麼樣的管理才是目前最好的管理，甚麼樣的領導行為或領導風格才是最佳的，也無統一的定見，世界的急速變化給管理者和領導者們帶來了極其嚴峻的挑戰和考驗。在這種社會環境越來越趨於全球化、企業所面臨的經營環境訊息化與多元化時代背景下，如何提升組織效能，以應付預期或不可預期的挑戰，並滿足顧客（或是人民）、利害關係人，成為影響組織興亡的重大因素。</w:t>
      </w:r>
    </w:p>
    <w:p w:rsidR="00B035B0" w:rsidRPr="007654FC" w:rsidRDefault="003F4E0F" w:rsidP="00F718A6">
      <w:pPr>
        <w:pStyle w:val="13"/>
        <w:adjustRightInd/>
        <w:snapToGrid/>
        <w:spacing w:afterLines="50" w:after="166" w:line="420" w:lineRule="auto"/>
        <w:ind w:leftChars="200" w:left="480" w:firstLineChars="200" w:firstLine="560"/>
        <w:rPr>
          <w:rFonts w:eastAsia="細明體"/>
          <w:spacing w:val="20"/>
          <w:sz w:val="24"/>
        </w:rPr>
      </w:pPr>
      <w:r w:rsidRPr="007654FC">
        <w:rPr>
          <w:rFonts w:eastAsia="細明體"/>
          <w:spacing w:val="20"/>
          <w:sz w:val="24"/>
        </w:rPr>
        <w:t>歐</w:t>
      </w:r>
      <w:r w:rsidR="00B035B0" w:rsidRPr="007654FC">
        <w:rPr>
          <w:rFonts w:eastAsia="細明體"/>
          <w:spacing w:val="20"/>
          <w:sz w:val="24"/>
        </w:rPr>
        <w:t>盟政府不僅需面對前述的社會變遷外，尚需解決成員國因不同國情、經濟與文化差異性，使得領導管理增加更多的困難與挑戰。對於歐盟政府機關的績效目標管理方式和領導者的定位性轉變，確有其需要性和必然性。相關的研習心得如下</w:t>
      </w:r>
      <w:r w:rsidR="00CB4471" w:rsidRPr="007654FC">
        <w:rPr>
          <w:rFonts w:eastAsia="細明體"/>
          <w:spacing w:val="20"/>
          <w:sz w:val="24"/>
        </w:rPr>
        <w:t>：</w:t>
      </w:r>
    </w:p>
    <w:p w:rsidR="00B035B0" w:rsidRPr="007654FC" w:rsidRDefault="00593F75" w:rsidP="00F718A6">
      <w:pPr>
        <w:widowControl/>
        <w:numPr>
          <w:ilvl w:val="0"/>
          <w:numId w:val="22"/>
        </w:numPr>
        <w:spacing w:afterLines="50" w:after="166" w:line="420" w:lineRule="auto"/>
        <w:ind w:left="993" w:hanging="993"/>
        <w:jc w:val="both"/>
        <w:rPr>
          <w:rFonts w:eastAsia="細明體"/>
          <w:spacing w:val="20"/>
          <w:kern w:val="0"/>
          <w:sz w:val="28"/>
          <w:szCs w:val="28"/>
        </w:rPr>
      </w:pPr>
      <w:bookmarkStart w:id="4" w:name="_Toc401138386"/>
      <w:r>
        <w:rPr>
          <w:rFonts w:eastAsia="細明體"/>
          <w:spacing w:val="20"/>
          <w:kern w:val="0"/>
          <w:sz w:val="28"/>
          <w:szCs w:val="28"/>
        </w:rPr>
        <w:br w:type="page"/>
      </w:r>
      <w:r w:rsidR="00B035B0" w:rsidRPr="007654FC">
        <w:rPr>
          <w:rFonts w:eastAsia="細明體"/>
          <w:spacing w:val="20"/>
          <w:kern w:val="0"/>
          <w:sz w:val="28"/>
          <w:szCs w:val="28"/>
        </w:rPr>
        <w:lastRenderedPageBreak/>
        <w:t>開放性的績效管理</w:t>
      </w:r>
      <w:bookmarkEnd w:id="4"/>
    </w:p>
    <w:p w:rsidR="00B035B0" w:rsidRPr="007654FC" w:rsidRDefault="00B035B0" w:rsidP="00F718A6">
      <w:pPr>
        <w:pStyle w:val="13"/>
        <w:adjustRightInd/>
        <w:snapToGrid/>
        <w:spacing w:afterLines="50" w:after="166" w:line="420" w:lineRule="auto"/>
        <w:ind w:leftChars="300" w:left="720" w:firstLineChars="200" w:firstLine="560"/>
        <w:rPr>
          <w:rFonts w:eastAsia="細明體"/>
          <w:spacing w:val="20"/>
          <w:sz w:val="24"/>
        </w:rPr>
      </w:pPr>
      <w:r w:rsidRPr="007654FC">
        <w:rPr>
          <w:rFonts w:eastAsia="細明體"/>
          <w:spacing w:val="20"/>
          <w:sz w:val="24"/>
        </w:rPr>
        <w:t>透明與開放型政府，是現今資訊發達時代的必然趨勢。隨著民主與法制社會的演進，無論政府施政、重大的公共工程、國家預算、公共資金的使用狀況、稅收流向等基本訊息，人民已從昔日的被告知，變成主動的了解與參與，人民對政府與社會的資訊公開與透明化的關注，已成公民社會之必然。建立高度民主、法制完備、富有效率、充滿活力的政治體制，正是我國政府的施政方針與終極目標。</w:t>
      </w:r>
    </w:p>
    <w:p w:rsidR="00B035B0" w:rsidRPr="007654FC" w:rsidRDefault="00B035B0" w:rsidP="00F718A6">
      <w:pPr>
        <w:pStyle w:val="13"/>
        <w:adjustRightInd/>
        <w:snapToGrid/>
        <w:spacing w:afterLines="50" w:after="166" w:line="420" w:lineRule="auto"/>
        <w:ind w:leftChars="300" w:left="720" w:firstLineChars="200" w:firstLine="560"/>
        <w:rPr>
          <w:rFonts w:eastAsia="細明體"/>
          <w:spacing w:val="20"/>
          <w:sz w:val="24"/>
        </w:rPr>
      </w:pPr>
      <w:r w:rsidRPr="007654FC">
        <w:rPr>
          <w:rFonts w:eastAsia="細明體"/>
          <w:spacing w:val="20"/>
          <w:sz w:val="24"/>
        </w:rPr>
        <w:t>歐盟通用績效評估框架（</w:t>
      </w:r>
      <w:r w:rsidRPr="007654FC">
        <w:rPr>
          <w:rFonts w:eastAsia="細明體"/>
          <w:spacing w:val="20"/>
          <w:sz w:val="24"/>
        </w:rPr>
        <w:t>CAF</w:t>
      </w:r>
      <w:r w:rsidRPr="007654FC">
        <w:rPr>
          <w:rFonts w:eastAsia="細明體"/>
          <w:spacing w:val="20"/>
          <w:sz w:val="24"/>
        </w:rPr>
        <w:t>），是適用所有公部門的品質管理評估工具，其採用統一指標與評分標準，通用性高，便於</w:t>
      </w:r>
      <w:proofErr w:type="gramStart"/>
      <w:r w:rsidRPr="007654FC">
        <w:rPr>
          <w:rFonts w:eastAsia="細明體"/>
          <w:spacing w:val="20"/>
          <w:sz w:val="24"/>
        </w:rPr>
        <w:t>使用者間的相互</w:t>
      </w:r>
      <w:proofErr w:type="gramEnd"/>
      <w:r w:rsidRPr="007654FC">
        <w:rPr>
          <w:rFonts w:eastAsia="細明體"/>
          <w:spacing w:val="20"/>
          <w:sz w:val="24"/>
        </w:rPr>
        <w:t>比對與標竿比較，且運用</w:t>
      </w:r>
      <w:r w:rsidRPr="007654FC">
        <w:rPr>
          <w:rFonts w:eastAsia="細明體"/>
          <w:spacing w:val="20"/>
          <w:sz w:val="24"/>
        </w:rPr>
        <w:t>CAF</w:t>
      </w:r>
      <w:r w:rsidRPr="007654FC">
        <w:rPr>
          <w:rFonts w:eastAsia="細明體"/>
          <w:spacing w:val="20"/>
          <w:sz w:val="24"/>
        </w:rPr>
        <w:t>推行自我評估較能掌握重點。以「領導力」為例，</w:t>
      </w:r>
      <w:r w:rsidRPr="007654FC">
        <w:rPr>
          <w:rFonts w:eastAsia="細明體"/>
          <w:spacing w:val="20"/>
          <w:sz w:val="24"/>
        </w:rPr>
        <w:t>CAF</w:t>
      </w:r>
      <w:r w:rsidRPr="007654FC">
        <w:rPr>
          <w:rFonts w:eastAsia="細明體"/>
          <w:spacing w:val="20"/>
          <w:sz w:val="24"/>
        </w:rPr>
        <w:t>清楚列出定義、關鍵內涵與範例說明，讓組織由上而下各個階層，均可清楚明瞭</w:t>
      </w:r>
      <w:r w:rsidRPr="007654FC">
        <w:rPr>
          <w:rFonts w:eastAsia="細明體"/>
          <w:spacing w:val="20"/>
          <w:sz w:val="24"/>
        </w:rPr>
        <w:t>CAF</w:t>
      </w:r>
      <w:r w:rsidRPr="007654FC">
        <w:rPr>
          <w:rFonts w:eastAsia="細明體"/>
          <w:spacing w:val="20"/>
          <w:sz w:val="24"/>
        </w:rPr>
        <w:t>的核心內容與運作，能鼓勵全員參與組織管理活動，有利於建立員工對績效評估的認同感和對組織的歸屬感。</w:t>
      </w:r>
    </w:p>
    <w:p w:rsidR="00B035B0" w:rsidRPr="007654FC" w:rsidRDefault="00B035B0" w:rsidP="00F718A6">
      <w:pPr>
        <w:pStyle w:val="13"/>
        <w:adjustRightInd/>
        <w:snapToGrid/>
        <w:spacing w:afterLines="50" w:after="166" w:line="420" w:lineRule="auto"/>
        <w:ind w:leftChars="300" w:left="720" w:firstLineChars="200" w:firstLine="560"/>
        <w:rPr>
          <w:rFonts w:eastAsia="細明體"/>
          <w:spacing w:val="20"/>
          <w:sz w:val="24"/>
        </w:rPr>
      </w:pPr>
      <w:r w:rsidRPr="007654FC">
        <w:rPr>
          <w:rFonts w:eastAsia="細明體"/>
          <w:spacing w:val="20"/>
          <w:sz w:val="24"/>
        </w:rPr>
        <w:t>擔任政府政策推動與執行的公務機關，其績效目標與執行效能，更應接受同儕（相關政府機關）、利害關係人（人民等）全面性的檢驗。無論各級政府的短、中、長期的施政目標與當前政策，人民都必需享有對政府事務的知情權和參與權，並且政策制定的過程也必須接受公眾、企業的參與和監督；另外，政府決策的公開，也可成為吸引外資的助力，對市場經濟而言，政府的管理作為與產業政策的公開，可協助企業經營，增加政府的可信度，避免不公正的資訊，損及企業權益。在行政作為的公開部分，政府依法把各項公共政策、法規、規章、條例等涉及普通百姓的公共訊息，通過大眾傳媒，讓</w:t>
      </w:r>
      <w:r w:rsidRPr="007654FC">
        <w:rPr>
          <w:rFonts w:eastAsia="細明體"/>
          <w:spacing w:val="20"/>
          <w:sz w:val="24"/>
        </w:rPr>
        <w:lastRenderedPageBreak/>
        <w:t>國民都享有知情權和參與權，增進民眾了解，獲得民眾的支持，以消除阻力使政策執行更有效率。</w:t>
      </w:r>
    </w:p>
    <w:p w:rsidR="00B035B0" w:rsidRPr="007654FC" w:rsidRDefault="00B035B0" w:rsidP="00F718A6">
      <w:pPr>
        <w:pStyle w:val="13"/>
        <w:adjustRightInd/>
        <w:snapToGrid/>
        <w:spacing w:afterLines="50" w:after="166" w:line="420" w:lineRule="auto"/>
        <w:ind w:leftChars="300" w:left="720" w:firstLineChars="200" w:firstLine="560"/>
        <w:rPr>
          <w:rFonts w:eastAsia="細明體"/>
          <w:spacing w:val="20"/>
          <w:sz w:val="24"/>
        </w:rPr>
      </w:pPr>
      <w:r w:rsidRPr="007654FC">
        <w:rPr>
          <w:rFonts w:eastAsia="細明體"/>
          <w:spacing w:val="20"/>
          <w:sz w:val="24"/>
        </w:rPr>
        <w:t>對內而言，公職人員可以藉開放平台的訊息，了解人民對於政府施政的滿意度，於政策推動過程中，具體了解民眾的疑慮和疑惑，甚至對政策執行時，前置規劃未及周延之處，進行</w:t>
      </w:r>
      <w:r w:rsidRPr="007654FC">
        <w:rPr>
          <w:rFonts w:eastAsia="細明體"/>
          <w:spacing w:val="20"/>
          <w:sz w:val="24"/>
        </w:rPr>
        <w:t>PDCA</w:t>
      </w:r>
      <w:r w:rsidRPr="007654FC">
        <w:rPr>
          <w:rFonts w:eastAsia="細明體"/>
          <w:spacing w:val="20"/>
          <w:sz w:val="24"/>
        </w:rPr>
        <w:t>的循環修正，以提高施政的滿意度；又可藉此公開平台，積極激勵和消極制約公職人員行為；另外，對於機關績效的評鑑，亦能有公正與公平的論斷，對於機關領導者的能力與價值，有肯定與導正之助益。</w:t>
      </w:r>
    </w:p>
    <w:p w:rsidR="00B035B0" w:rsidRPr="007654FC" w:rsidRDefault="00B035B0" w:rsidP="00F718A6">
      <w:pPr>
        <w:widowControl/>
        <w:numPr>
          <w:ilvl w:val="0"/>
          <w:numId w:val="22"/>
        </w:numPr>
        <w:spacing w:afterLines="50" w:after="166" w:line="420" w:lineRule="auto"/>
        <w:ind w:left="993" w:hanging="993"/>
        <w:jc w:val="both"/>
        <w:rPr>
          <w:rFonts w:eastAsia="細明體"/>
          <w:spacing w:val="20"/>
          <w:kern w:val="0"/>
          <w:sz w:val="28"/>
          <w:szCs w:val="28"/>
        </w:rPr>
      </w:pPr>
      <w:bookmarkStart w:id="5" w:name="_Toc401138387"/>
      <w:r w:rsidRPr="007654FC">
        <w:rPr>
          <w:rFonts w:eastAsia="細明體"/>
          <w:spacing w:val="20"/>
          <w:kern w:val="0"/>
          <w:sz w:val="28"/>
          <w:szCs w:val="28"/>
        </w:rPr>
        <w:t>領導型態的轉變</w:t>
      </w:r>
      <w:bookmarkEnd w:id="5"/>
    </w:p>
    <w:p w:rsidR="00B035B0" w:rsidRPr="007654FC" w:rsidRDefault="00B035B0" w:rsidP="00F718A6">
      <w:pPr>
        <w:pStyle w:val="13"/>
        <w:adjustRightInd/>
        <w:snapToGrid/>
        <w:spacing w:afterLines="50" w:after="166" w:line="420" w:lineRule="auto"/>
        <w:ind w:leftChars="300" w:left="720" w:firstLineChars="200" w:firstLine="560"/>
        <w:rPr>
          <w:rFonts w:eastAsia="細明體"/>
          <w:spacing w:val="20"/>
          <w:sz w:val="24"/>
        </w:rPr>
      </w:pPr>
      <w:r w:rsidRPr="007654FC">
        <w:rPr>
          <w:rFonts w:eastAsia="細明體"/>
          <w:spacing w:val="20"/>
          <w:sz w:val="24"/>
        </w:rPr>
        <w:t>面對多變的社會，政府組織的領導者，需要前瞻性的塑造願景並帶領部屬應變。畢竟政府機關不同於私有企業，不易量化績效標準，領導者更無法承諾，對於部屬表現優異者，給予財物或其它方式之獎勵。在目前現有制度下，僅能以年度考績鼓勵，但由於量化績效難以訂定，年度考績已漸淪為形式獎勵，難如一般私人企業，能即時給予優秀部屬實質獎勵，在公務機關，實不易推動與施行交易型領導。</w:t>
      </w:r>
    </w:p>
    <w:p w:rsidR="00B035B0" w:rsidRPr="007654FC" w:rsidRDefault="00B035B0" w:rsidP="00F718A6">
      <w:pPr>
        <w:pStyle w:val="13"/>
        <w:adjustRightInd/>
        <w:snapToGrid/>
        <w:spacing w:afterLines="50" w:after="166" w:line="420" w:lineRule="auto"/>
        <w:ind w:leftChars="300" w:left="720" w:firstLineChars="200" w:firstLine="560"/>
        <w:rPr>
          <w:rFonts w:eastAsia="細明體"/>
          <w:spacing w:val="20"/>
          <w:sz w:val="24"/>
        </w:rPr>
      </w:pPr>
      <w:r w:rsidRPr="007654FC">
        <w:rPr>
          <w:rFonts w:eastAsia="細明體"/>
          <w:spacing w:val="20"/>
          <w:sz w:val="24"/>
        </w:rPr>
        <w:t>在實務上，轉換型（創新型）領導，因為領導內涵豐富完整，也已證實可提高被領導者的工作表現，並使其展現更多有利組織的正向行為。藉由擁有領導魅力的領導者，以激發部屬的才智、給予部屬個別的關懷，最終影響組織成員，使其在心理狀態與態度上產生重大改變，並對組織目標或使命建立承諾的領導方式</w:t>
      </w:r>
      <w:r w:rsidRPr="007654FC">
        <w:rPr>
          <w:rFonts w:eastAsia="細明體"/>
          <w:spacing w:val="20"/>
          <w:sz w:val="24"/>
        </w:rPr>
        <w:footnoteReference w:id="2"/>
      </w:r>
      <w:r w:rsidRPr="007654FC">
        <w:rPr>
          <w:rFonts w:eastAsia="細明體"/>
          <w:spacing w:val="20"/>
          <w:sz w:val="24"/>
        </w:rPr>
        <w:t>。相對於透</w:t>
      </w:r>
      <w:r w:rsidRPr="007654FC">
        <w:rPr>
          <w:rFonts w:eastAsia="細明體"/>
          <w:spacing w:val="20"/>
          <w:sz w:val="24"/>
        </w:rPr>
        <w:lastRenderedPageBreak/>
        <w:t>過外在獎勵來激勵部屬的領導者，轉換型領導會創造願景，運用領導魅力來激勵部屬的內在潛力及動機，提高部屬自我實現的需求，進而提升部屬的工作士氣，達成組織的目標與使命。縱使歐盟政府無論在政治組織與文官制度上，</w:t>
      </w:r>
      <w:proofErr w:type="gramStart"/>
      <w:r w:rsidRPr="007654FC">
        <w:rPr>
          <w:rFonts w:eastAsia="細明體"/>
          <w:spacing w:val="20"/>
          <w:sz w:val="24"/>
        </w:rPr>
        <w:t>均較我國</w:t>
      </w:r>
      <w:proofErr w:type="gramEnd"/>
      <w:r w:rsidRPr="007654FC">
        <w:rPr>
          <w:rFonts w:eastAsia="細明體"/>
          <w:spacing w:val="20"/>
          <w:sz w:val="24"/>
        </w:rPr>
        <w:t>文官體制更具有彈性與寬容，然而面對政府財務問題及快速變遷的社會，近年來歐盟對政府機關的領導者，也開始推動「轉換型」領導，這確實也是因應世界潮流所致。</w:t>
      </w:r>
    </w:p>
    <w:p w:rsidR="00B035B0" w:rsidRPr="007654FC" w:rsidRDefault="00B035B0" w:rsidP="00F718A6">
      <w:pPr>
        <w:pStyle w:val="13"/>
        <w:adjustRightInd/>
        <w:snapToGrid/>
        <w:spacing w:afterLines="50" w:after="166" w:line="420" w:lineRule="auto"/>
        <w:ind w:leftChars="300" w:left="720" w:firstLineChars="200" w:firstLine="560"/>
        <w:rPr>
          <w:rFonts w:eastAsia="細明體"/>
          <w:spacing w:val="20"/>
          <w:sz w:val="24"/>
        </w:rPr>
      </w:pPr>
      <w:r w:rsidRPr="007654FC">
        <w:rPr>
          <w:rFonts w:eastAsia="細明體"/>
          <w:spacing w:val="20"/>
          <w:sz w:val="24"/>
        </w:rPr>
        <w:t>然此轉換型領導方式，亦需有配套方式，才能達到預期的目標，首先領導者必須培養魅力（</w:t>
      </w:r>
      <w:r w:rsidRPr="007654FC">
        <w:rPr>
          <w:rFonts w:eastAsia="細明體"/>
          <w:spacing w:val="20"/>
          <w:sz w:val="24"/>
        </w:rPr>
        <w:t>charisma</w:t>
      </w:r>
      <w:r w:rsidRPr="007654FC">
        <w:rPr>
          <w:rFonts w:eastAsia="細明體"/>
          <w:spacing w:val="20"/>
          <w:sz w:val="24"/>
        </w:rPr>
        <w:t>）或理想化的領導特質，</w:t>
      </w:r>
      <w:proofErr w:type="gramStart"/>
      <w:r w:rsidRPr="007654FC">
        <w:rPr>
          <w:rFonts w:eastAsia="細明體"/>
          <w:spacing w:val="20"/>
          <w:sz w:val="24"/>
        </w:rPr>
        <w:t>領導者要懷有</w:t>
      </w:r>
      <w:proofErr w:type="gramEnd"/>
      <w:r w:rsidRPr="007654FC">
        <w:rPr>
          <w:rFonts w:eastAsia="細明體"/>
          <w:spacing w:val="20"/>
          <w:sz w:val="24"/>
        </w:rPr>
        <w:t>願景及使命感，培養自信、自尊的特質，展現個人魅力來得到成員的尊敬與信賴。要說服部屬，首要說服自己，先質疑自己，才能避免部屬質疑，一旦下定決心，就要以激勵鼓舞的方式，藉由演說、喊話與</w:t>
      </w:r>
      <w:proofErr w:type="gramStart"/>
      <w:r w:rsidRPr="007654FC">
        <w:rPr>
          <w:rFonts w:eastAsia="細明體"/>
          <w:spacing w:val="20"/>
          <w:sz w:val="24"/>
        </w:rPr>
        <w:t>懇談等，將願</w:t>
      </w:r>
      <w:proofErr w:type="gramEnd"/>
      <w:r w:rsidRPr="007654FC">
        <w:rPr>
          <w:rFonts w:eastAsia="細明體"/>
          <w:spacing w:val="20"/>
          <w:sz w:val="24"/>
        </w:rPr>
        <w:t>景傳達給部屬，與部屬建立共同目標，同時藉由情感上的鼓舞激發部屬的熱忱與樂觀，讓部屬相信自己能表現得比預期的更好。沒有意見，可能是</w:t>
      </w:r>
      <w:proofErr w:type="gramStart"/>
      <w:r w:rsidRPr="007654FC">
        <w:rPr>
          <w:rFonts w:eastAsia="細明體"/>
          <w:spacing w:val="20"/>
          <w:sz w:val="24"/>
        </w:rPr>
        <w:t>最</w:t>
      </w:r>
      <w:proofErr w:type="gramEnd"/>
      <w:r w:rsidRPr="007654FC">
        <w:rPr>
          <w:rFonts w:eastAsia="細明體"/>
          <w:spacing w:val="20"/>
          <w:sz w:val="24"/>
        </w:rPr>
        <w:t>糟的回應，轉換型領導者，必需鼓勵部屬質疑預設、挑戰現狀，從不同的角度重新解析問題，以客觀的方式運用思想、創造力，為問題找出合適的解決方法，這種「智性啟迪」（</w:t>
      </w:r>
      <w:r w:rsidRPr="007654FC">
        <w:rPr>
          <w:rFonts w:eastAsia="細明體"/>
          <w:spacing w:val="20"/>
          <w:sz w:val="24"/>
        </w:rPr>
        <w:t>intellectual stimulation</w:t>
      </w:r>
      <w:r w:rsidRPr="007654FC">
        <w:rPr>
          <w:rFonts w:eastAsia="細明體"/>
          <w:spacing w:val="20"/>
          <w:sz w:val="24"/>
        </w:rPr>
        <w:t>）可以提升部屬獨立解決問題的能力。沒有個別關懷就沒有同理心，轉換型領導者應該注意部屬的需求、展現同理心，了解並接受部屬的差異與特殊才能，並給予部屬個別的協助和指導，使部屬能順利成長與發展。</w:t>
      </w:r>
    </w:p>
    <w:p w:rsidR="00B035B0" w:rsidRPr="007654FC" w:rsidRDefault="00B035B0" w:rsidP="00F718A6">
      <w:pPr>
        <w:pStyle w:val="13"/>
        <w:adjustRightInd/>
        <w:snapToGrid/>
        <w:spacing w:afterLines="50" w:after="166" w:line="420" w:lineRule="auto"/>
        <w:ind w:leftChars="300" w:left="720" w:firstLineChars="200" w:firstLine="560"/>
        <w:rPr>
          <w:rFonts w:eastAsia="細明體"/>
          <w:spacing w:val="20"/>
          <w:sz w:val="24"/>
        </w:rPr>
      </w:pPr>
      <w:r w:rsidRPr="007654FC">
        <w:rPr>
          <w:rFonts w:eastAsia="細明體"/>
          <w:spacing w:val="20"/>
          <w:sz w:val="24"/>
        </w:rPr>
        <w:t>領導力就是讓下屬自願服從的能力，關鍵核心是「自願」。政府機構更需如此，你不能任意</w:t>
      </w:r>
      <w:proofErr w:type="gramStart"/>
      <w:r w:rsidRPr="007654FC">
        <w:rPr>
          <w:rFonts w:eastAsia="細明體"/>
          <w:spacing w:val="20"/>
          <w:sz w:val="24"/>
        </w:rPr>
        <w:t>汰</w:t>
      </w:r>
      <w:proofErr w:type="gramEnd"/>
      <w:r w:rsidRPr="007654FC">
        <w:rPr>
          <w:rFonts w:eastAsia="細明體"/>
          <w:spacing w:val="20"/>
          <w:sz w:val="24"/>
        </w:rPr>
        <w:t>換手下，你也不能任意給他金錢或物</w:t>
      </w:r>
      <w:r w:rsidRPr="007654FC">
        <w:rPr>
          <w:rFonts w:eastAsia="細明體"/>
          <w:spacing w:val="20"/>
          <w:sz w:val="24"/>
        </w:rPr>
        <w:lastRenderedPageBreak/>
        <w:t>質的鼓勵，唯有讓部屬心悅誠服的自願跟從，才能在當下公務體系中，將部屬的能力發揮出來。領導部屬不是靠權力管理，而是靠你的智慧和領導力，營造組織是一個內部員工競爭領導的市場，而不是領導競爭員工的市場。</w:t>
      </w:r>
    </w:p>
    <w:p w:rsidR="00E21CBE" w:rsidRPr="007654FC" w:rsidRDefault="00E21CBE" w:rsidP="00F718A6">
      <w:pPr>
        <w:numPr>
          <w:ilvl w:val="0"/>
          <w:numId w:val="15"/>
        </w:numPr>
        <w:spacing w:afterLines="50" w:after="166" w:line="420" w:lineRule="auto"/>
        <w:ind w:left="567" w:hanging="567"/>
        <w:rPr>
          <w:rFonts w:eastAsia="細明體"/>
          <w:b/>
          <w:noProof/>
          <w:sz w:val="28"/>
          <w:szCs w:val="28"/>
        </w:rPr>
      </w:pPr>
      <w:r w:rsidRPr="007654FC">
        <w:rPr>
          <w:rFonts w:eastAsia="細明體"/>
          <w:b/>
          <w:noProof/>
          <w:sz w:val="28"/>
          <w:szCs w:val="28"/>
        </w:rPr>
        <w:t>變革與衝突管理方面</w:t>
      </w:r>
    </w:p>
    <w:p w:rsidR="00D911D1" w:rsidRPr="007654FC" w:rsidRDefault="00D911D1" w:rsidP="00F718A6">
      <w:pPr>
        <w:widowControl/>
        <w:numPr>
          <w:ilvl w:val="0"/>
          <w:numId w:val="27"/>
        </w:numPr>
        <w:spacing w:afterLines="50" w:after="166" w:line="420" w:lineRule="auto"/>
        <w:ind w:left="993" w:hanging="993"/>
        <w:jc w:val="both"/>
        <w:rPr>
          <w:rFonts w:eastAsia="細明體"/>
          <w:spacing w:val="20"/>
          <w:kern w:val="0"/>
          <w:sz w:val="28"/>
          <w:szCs w:val="28"/>
        </w:rPr>
      </w:pPr>
      <w:r w:rsidRPr="007654FC">
        <w:rPr>
          <w:rFonts w:eastAsia="細明體"/>
          <w:spacing w:val="20"/>
          <w:kern w:val="0"/>
          <w:sz w:val="28"/>
          <w:szCs w:val="28"/>
        </w:rPr>
        <w:t>團隊是有生命週期的，而適度衝突可以激勵團隊創新與變革，進而使團隊再創高峰而永續發展</w:t>
      </w:r>
    </w:p>
    <w:p w:rsidR="00D911D1" w:rsidRPr="007654FC" w:rsidRDefault="00D911D1" w:rsidP="00F718A6">
      <w:pPr>
        <w:widowControl/>
        <w:spacing w:afterLines="50" w:after="166" w:line="420" w:lineRule="auto"/>
        <w:ind w:leftChars="300" w:left="720" w:firstLineChars="200" w:firstLine="560"/>
        <w:jc w:val="both"/>
        <w:rPr>
          <w:rFonts w:eastAsia="細明體"/>
          <w:spacing w:val="20"/>
          <w:kern w:val="0"/>
          <w:szCs w:val="28"/>
        </w:rPr>
      </w:pPr>
      <w:r w:rsidRPr="007654FC">
        <w:rPr>
          <w:rFonts w:eastAsia="細明體"/>
          <w:spacing w:val="20"/>
          <w:kern w:val="0"/>
          <w:szCs w:val="28"/>
        </w:rPr>
        <w:t>從團隊建立與發展觀之，團隊發展過程雖包括：形成階段、風暴階段、規範階段及運作階段等四階段，當團隊進入運作階段，久之穩定、寧靜的團隊，易流於冷漠、停滯，最終可能進入衰退解散階段。因此，組織有時必須鼓勵功能性的衝突，透過適度的衝突，組織可以激發出組織成員的創意、變革與再造；綜上對於團隊發展先有正確認知，以為後續融會運用。</w:t>
      </w:r>
    </w:p>
    <w:p w:rsidR="00D911D1" w:rsidRPr="007654FC" w:rsidRDefault="00FF7446" w:rsidP="005232B1">
      <w:pPr>
        <w:widowControl/>
        <w:spacing w:line="420" w:lineRule="auto"/>
        <w:ind w:firstLineChars="200" w:firstLine="560"/>
        <w:rPr>
          <w:rFonts w:eastAsia="細明體"/>
          <w:kern w:val="0"/>
          <w:sz w:val="28"/>
          <w:szCs w:val="28"/>
        </w:rPr>
      </w:pPr>
      <w:r>
        <w:rPr>
          <w:rFonts w:eastAsia="細明體"/>
          <w:noProof/>
          <w:kern w:val="0"/>
          <w:sz w:val="28"/>
          <w:szCs w:val="28"/>
        </w:rPr>
        <mc:AlternateContent>
          <mc:Choice Requires="wpg">
            <w:drawing>
              <wp:anchor distT="0" distB="0" distL="114300" distR="114300" simplePos="0" relativeHeight="23" behindDoc="0" locked="0" layoutInCell="1" allowOverlap="1">
                <wp:simplePos x="0" y="0"/>
                <wp:positionH relativeFrom="column">
                  <wp:posOffset>3070225</wp:posOffset>
                </wp:positionH>
                <wp:positionV relativeFrom="paragraph">
                  <wp:posOffset>29845</wp:posOffset>
                </wp:positionV>
                <wp:extent cx="2654300" cy="1924050"/>
                <wp:effectExtent l="3175" t="1270" r="0" b="0"/>
                <wp:wrapNone/>
                <wp:docPr id="6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1924050"/>
                          <a:chOff x="4844" y="7109"/>
                          <a:chExt cx="4180" cy="3791"/>
                        </a:xfrm>
                      </wpg:grpSpPr>
                      <wps:wsp>
                        <wps:cNvPr id="66" name="Rectangle 7"/>
                        <wps:cNvSpPr>
                          <a:spLocks noChangeArrowheads="1"/>
                        </wps:cNvSpPr>
                        <wps:spPr bwMode="auto">
                          <a:xfrm>
                            <a:off x="5152" y="10463"/>
                            <a:ext cx="3561" cy="2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rPr>
                                  <w:rFonts w:ascii="標楷體" w:eastAsia="標楷體" w:hAnsi="標楷體"/>
                                </w:rPr>
                              </w:pPr>
                              <w:r>
                                <w:rPr>
                                  <w:noProof/>
                                </w:rPr>
                                <w:drawing>
                                  <wp:inline distT="0" distB="0" distL="0" distR="0">
                                    <wp:extent cx="2078355" cy="1724660"/>
                                    <wp:effectExtent l="0" t="0" r="0" b="889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8355" cy="17246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67" name="Group 122"/>
                        <wpg:cNvGrpSpPr>
                          <a:grpSpLocks/>
                        </wpg:cNvGrpSpPr>
                        <wpg:grpSpPr bwMode="auto">
                          <a:xfrm>
                            <a:off x="4844" y="7109"/>
                            <a:ext cx="4180" cy="3791"/>
                            <a:chOff x="4844" y="7109"/>
                            <a:chExt cx="4180" cy="3791"/>
                          </a:xfrm>
                        </wpg:grpSpPr>
                        <wpg:grpSp>
                          <wpg:cNvPr id="68" name="Group 123"/>
                          <wpg:cNvGrpSpPr>
                            <a:grpSpLocks/>
                          </wpg:cNvGrpSpPr>
                          <wpg:grpSpPr bwMode="auto">
                            <a:xfrm>
                              <a:off x="4844" y="7109"/>
                              <a:ext cx="3960" cy="3791"/>
                              <a:chOff x="3948" y="7567"/>
                              <a:chExt cx="3960" cy="3791"/>
                            </a:xfrm>
                          </wpg:grpSpPr>
                          <wps:wsp>
                            <wps:cNvPr id="69" name="Freeform 6"/>
                            <wps:cNvSpPr>
                              <a:spLocks/>
                            </wps:cNvSpPr>
                            <wps:spPr bwMode="auto">
                              <a:xfrm>
                                <a:off x="4247" y="7679"/>
                                <a:ext cx="19" cy="3264"/>
                              </a:xfrm>
                              <a:custGeom>
                                <a:avLst/>
                                <a:gdLst>
                                  <a:gd name="T0" fmla="*/ 2 w 68"/>
                                  <a:gd name="T1" fmla="*/ 424 h 10191"/>
                                  <a:gd name="T2" fmla="*/ 3 w 68"/>
                                  <a:gd name="T3" fmla="*/ 423 h 10191"/>
                                  <a:gd name="T4" fmla="*/ 3 w 68"/>
                                  <a:gd name="T5" fmla="*/ 0 h 10191"/>
                                  <a:gd name="T6" fmla="*/ 0 w 68"/>
                                  <a:gd name="T7" fmla="*/ 0 h 10191"/>
                                  <a:gd name="T8" fmla="*/ 0 w 68"/>
                                  <a:gd name="T9" fmla="*/ 423 h 10191"/>
                                  <a:gd name="T10" fmla="*/ 2 w 68"/>
                                  <a:gd name="T11" fmla="*/ 424 h 10191"/>
                                  <a:gd name="T12" fmla="*/ 0 w 68"/>
                                  <a:gd name="T13" fmla="*/ 423 h 10191"/>
                                  <a:gd name="T14" fmla="*/ 0 w 68"/>
                                  <a:gd name="T15" fmla="*/ 424 h 10191"/>
                                  <a:gd name="T16" fmla="*/ 2 w 68"/>
                                  <a:gd name="T17" fmla="*/ 424 h 101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8"/>
                                  <a:gd name="T28" fmla="*/ 0 h 10191"/>
                                  <a:gd name="T29" fmla="*/ 68 w 68"/>
                                  <a:gd name="T30" fmla="*/ 10191 h 1019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8" h="10191">
                                    <a:moveTo>
                                      <a:pt x="34" y="10191"/>
                                    </a:moveTo>
                                    <a:lnTo>
                                      <a:pt x="68" y="10157"/>
                                    </a:lnTo>
                                    <a:lnTo>
                                      <a:pt x="68" y="0"/>
                                    </a:lnTo>
                                    <a:lnTo>
                                      <a:pt x="0" y="0"/>
                                    </a:lnTo>
                                    <a:lnTo>
                                      <a:pt x="0" y="10157"/>
                                    </a:lnTo>
                                    <a:lnTo>
                                      <a:pt x="34" y="10191"/>
                                    </a:lnTo>
                                    <a:lnTo>
                                      <a:pt x="0" y="10157"/>
                                    </a:lnTo>
                                    <a:lnTo>
                                      <a:pt x="0" y="10191"/>
                                    </a:lnTo>
                                    <a:lnTo>
                                      <a:pt x="34" y="1019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26B4" w:rsidRPr="00712F2C" w:rsidRDefault="002F26B4" w:rsidP="00566BBF">
                                  <w:pPr>
                                    <w:ind w:leftChars="-675" w:left="-1620" w:rightChars="305" w:right="732"/>
                                    <w:rPr>
                                      <w:rFonts w:ascii="標楷體" w:eastAsia="標楷體" w:hAnsi="標楷體"/>
                                    </w:rPr>
                                  </w:pPr>
                                </w:p>
                              </w:txbxContent>
                            </wps:txbx>
                            <wps:bodyPr rot="0" vert="horz" wrap="square" lIns="91440" tIns="45720" rIns="91440" bIns="45720" anchor="t" anchorCtr="0" upright="1">
                              <a:noAutofit/>
                            </wps:bodyPr>
                          </wps:wsp>
                          <wpg:grpSp>
                            <wpg:cNvPr id="70" name="Group 125"/>
                            <wpg:cNvGrpSpPr>
                              <a:grpSpLocks/>
                            </wpg:cNvGrpSpPr>
                            <wpg:grpSpPr bwMode="auto">
                              <a:xfrm>
                                <a:off x="3948" y="7567"/>
                                <a:ext cx="3960" cy="3791"/>
                                <a:chOff x="3948" y="7567"/>
                                <a:chExt cx="3960" cy="3791"/>
                              </a:xfrm>
                            </wpg:grpSpPr>
                            <wps:wsp>
                              <wps:cNvPr id="71" name="Freeform 5"/>
                              <wps:cNvSpPr>
                                <a:spLocks/>
                              </wps:cNvSpPr>
                              <wps:spPr bwMode="auto">
                                <a:xfrm>
                                  <a:off x="4189" y="7567"/>
                                  <a:ext cx="133" cy="157"/>
                                </a:xfrm>
                                <a:custGeom>
                                  <a:avLst/>
                                  <a:gdLst>
                                    <a:gd name="T0" fmla="*/ 40 w 300"/>
                                    <a:gd name="T1" fmla="*/ 20 h 496"/>
                                    <a:gd name="T2" fmla="*/ 20 w 300"/>
                                    <a:gd name="T3" fmla="*/ 0 h 496"/>
                                    <a:gd name="T4" fmla="*/ 0 w 300"/>
                                    <a:gd name="T5" fmla="*/ 20 h 496"/>
                                    <a:gd name="T6" fmla="*/ 40 w 300"/>
                                    <a:gd name="T7" fmla="*/ 20 h 496"/>
                                    <a:gd name="T8" fmla="*/ 20 w 300"/>
                                    <a:gd name="T9" fmla="*/ 0 h 496"/>
                                    <a:gd name="T10" fmla="*/ 40 w 300"/>
                                    <a:gd name="T11" fmla="*/ 20 h 496"/>
                                    <a:gd name="T12" fmla="*/ 0 60000 65536"/>
                                    <a:gd name="T13" fmla="*/ 0 60000 65536"/>
                                    <a:gd name="T14" fmla="*/ 0 60000 65536"/>
                                    <a:gd name="T15" fmla="*/ 0 60000 65536"/>
                                    <a:gd name="T16" fmla="*/ 0 60000 65536"/>
                                    <a:gd name="T17" fmla="*/ 0 60000 65536"/>
                                    <a:gd name="T18" fmla="*/ 0 w 300"/>
                                    <a:gd name="T19" fmla="*/ 0 h 496"/>
                                    <a:gd name="T20" fmla="*/ 300 w 300"/>
                                    <a:gd name="T21" fmla="*/ 496 h 496"/>
                                  </a:gdLst>
                                  <a:ahLst/>
                                  <a:cxnLst>
                                    <a:cxn ang="T12">
                                      <a:pos x="T0" y="T1"/>
                                    </a:cxn>
                                    <a:cxn ang="T13">
                                      <a:pos x="T2" y="T3"/>
                                    </a:cxn>
                                    <a:cxn ang="T14">
                                      <a:pos x="T4" y="T5"/>
                                    </a:cxn>
                                    <a:cxn ang="T15">
                                      <a:pos x="T6" y="T7"/>
                                    </a:cxn>
                                    <a:cxn ang="T16">
                                      <a:pos x="T8" y="T9"/>
                                    </a:cxn>
                                    <a:cxn ang="T17">
                                      <a:pos x="T10" y="T11"/>
                                    </a:cxn>
                                  </a:cxnLst>
                                  <a:rect l="T18" t="T19" r="T20" b="T21"/>
                                  <a:pathLst>
                                    <a:path w="300" h="496">
                                      <a:moveTo>
                                        <a:pt x="300" y="496"/>
                                      </a:moveTo>
                                      <a:lnTo>
                                        <a:pt x="150" y="0"/>
                                      </a:lnTo>
                                      <a:lnTo>
                                        <a:pt x="0" y="496"/>
                                      </a:lnTo>
                                      <a:lnTo>
                                        <a:pt x="300" y="496"/>
                                      </a:lnTo>
                                      <a:lnTo>
                                        <a:pt x="150" y="0"/>
                                      </a:lnTo>
                                      <a:lnTo>
                                        <a:pt x="300" y="4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26B4" w:rsidRPr="00712F2C" w:rsidRDefault="002F26B4" w:rsidP="00D911D1">
                                    <w:pPr>
                                      <w:rPr>
                                        <w:rFonts w:ascii="標楷體" w:eastAsia="標楷體" w:hAnsi="標楷體"/>
                                      </w:rPr>
                                    </w:pPr>
                                  </w:p>
                                </w:txbxContent>
                              </wps:txbx>
                              <wps:bodyPr rot="0" vert="horz" wrap="square" lIns="91440" tIns="45720" rIns="91440" bIns="45720" anchor="t" anchorCtr="0" upright="1">
                                <a:noAutofit/>
                              </wps:bodyPr>
                            </wps:wsp>
                            <wps:wsp>
                              <wps:cNvPr id="72" name="Freeform 8"/>
                              <wps:cNvSpPr>
                                <a:spLocks/>
                              </wps:cNvSpPr>
                              <wps:spPr bwMode="auto">
                                <a:xfrm>
                                  <a:off x="7783" y="10845"/>
                                  <a:ext cx="125" cy="168"/>
                                </a:xfrm>
                                <a:custGeom>
                                  <a:avLst/>
                                  <a:gdLst>
                                    <a:gd name="T0" fmla="*/ 0 w 496"/>
                                    <a:gd name="T1" fmla="*/ 0 h 301"/>
                                    <a:gd name="T2" fmla="*/ 21 w 496"/>
                                    <a:gd name="T3" fmla="*/ 19 h 301"/>
                                    <a:gd name="T4" fmla="*/ 0 w 496"/>
                                    <a:gd name="T5" fmla="*/ 38 h 301"/>
                                    <a:gd name="T6" fmla="*/ 0 w 496"/>
                                    <a:gd name="T7" fmla="*/ 0 h 301"/>
                                    <a:gd name="T8" fmla="*/ 21 w 496"/>
                                    <a:gd name="T9" fmla="*/ 19 h 301"/>
                                    <a:gd name="T10" fmla="*/ 0 w 496"/>
                                    <a:gd name="T11" fmla="*/ 0 h 301"/>
                                    <a:gd name="T12" fmla="*/ 0 60000 65536"/>
                                    <a:gd name="T13" fmla="*/ 0 60000 65536"/>
                                    <a:gd name="T14" fmla="*/ 0 60000 65536"/>
                                    <a:gd name="T15" fmla="*/ 0 60000 65536"/>
                                    <a:gd name="T16" fmla="*/ 0 60000 65536"/>
                                    <a:gd name="T17" fmla="*/ 0 60000 65536"/>
                                    <a:gd name="T18" fmla="*/ 0 w 496"/>
                                    <a:gd name="T19" fmla="*/ 0 h 301"/>
                                    <a:gd name="T20" fmla="*/ 496 w 496"/>
                                    <a:gd name="T21" fmla="*/ 301 h 301"/>
                                  </a:gdLst>
                                  <a:ahLst/>
                                  <a:cxnLst>
                                    <a:cxn ang="T12">
                                      <a:pos x="T0" y="T1"/>
                                    </a:cxn>
                                    <a:cxn ang="T13">
                                      <a:pos x="T2" y="T3"/>
                                    </a:cxn>
                                    <a:cxn ang="T14">
                                      <a:pos x="T4" y="T5"/>
                                    </a:cxn>
                                    <a:cxn ang="T15">
                                      <a:pos x="T6" y="T7"/>
                                    </a:cxn>
                                    <a:cxn ang="T16">
                                      <a:pos x="T8" y="T9"/>
                                    </a:cxn>
                                    <a:cxn ang="T17">
                                      <a:pos x="T10" y="T11"/>
                                    </a:cxn>
                                  </a:cxnLst>
                                  <a:rect l="T18" t="T19" r="T20" b="T21"/>
                                  <a:pathLst>
                                    <a:path w="496" h="301">
                                      <a:moveTo>
                                        <a:pt x="0" y="0"/>
                                      </a:moveTo>
                                      <a:lnTo>
                                        <a:pt x="496" y="151"/>
                                      </a:lnTo>
                                      <a:lnTo>
                                        <a:pt x="0" y="301"/>
                                      </a:lnTo>
                                      <a:lnTo>
                                        <a:pt x="0" y="0"/>
                                      </a:lnTo>
                                      <a:lnTo>
                                        <a:pt x="496" y="151"/>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26B4" w:rsidRPr="00712F2C" w:rsidRDefault="002F26B4" w:rsidP="00D911D1">
                                    <w:pPr>
                                      <w:rPr>
                                        <w:rFonts w:ascii="標楷體" w:eastAsia="標楷體" w:hAnsi="標楷體"/>
                                      </w:rPr>
                                    </w:pPr>
                                  </w:p>
                                </w:txbxContent>
                              </wps:txbx>
                              <wps:bodyPr rot="0" vert="horz" wrap="square" lIns="91440" tIns="45720" rIns="91440" bIns="45720" anchor="t" anchorCtr="0" upright="1">
                                <a:noAutofit/>
                              </wps:bodyPr>
                            </wps:wsp>
                            <wps:wsp>
                              <wps:cNvPr id="73" name="Rectangle 9"/>
                              <wps:cNvSpPr>
                                <a:spLocks noChangeArrowheads="1"/>
                              </wps:cNvSpPr>
                              <wps:spPr bwMode="auto">
                                <a:xfrm>
                                  <a:off x="5547" y="10941"/>
                                  <a:ext cx="961"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textAlignment w:val="baseline"/>
                                      <w:rPr>
                                        <w:rFonts w:ascii="標楷體" w:eastAsia="標楷體" w:hAnsi="標楷體"/>
                                      </w:rPr>
                                    </w:pPr>
                                    <w:r>
                                      <w:rPr>
                                        <w:rFonts w:ascii="標楷體" w:eastAsia="標楷體" w:hAnsi="標楷體" w:cs="Times New Roman" w:hint="eastAsia"/>
                                        <w:b/>
                                        <w:bCs/>
                                        <w:color w:val="008000"/>
                                        <w:kern w:val="24"/>
                                      </w:rPr>
                                      <w:t>團隊發展</w:t>
                                    </w:r>
                                  </w:p>
                                </w:txbxContent>
                              </wps:txbx>
                              <wps:bodyPr rot="0" vert="horz" wrap="none" lIns="0" tIns="0" rIns="0" bIns="0" anchor="t" anchorCtr="0" upright="1">
                                <a:spAutoFit/>
                              </wps:bodyPr>
                            </wps:wsp>
                            <wps:wsp>
                              <wps:cNvPr id="74" name="Rectangle 11"/>
                              <wps:cNvSpPr>
                                <a:spLocks noChangeArrowheads="1"/>
                              </wps:cNvSpPr>
                              <wps:spPr bwMode="auto">
                                <a:xfrm>
                                  <a:off x="4322" y="10943"/>
                                  <a:ext cx="809"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textAlignment w:val="baseline"/>
                                      <w:rPr>
                                        <w:rFonts w:ascii="標楷體" w:eastAsia="標楷體" w:hAnsi="標楷體"/>
                                      </w:rPr>
                                    </w:pPr>
                                    <w:r>
                                      <w:rPr>
                                        <w:rFonts w:ascii="標楷體" w:eastAsia="標楷體" w:hAnsi="標楷體" w:cs="Times New Roman" w:hint="eastAsia"/>
                                        <w:b/>
                                        <w:bCs/>
                                        <w:color w:val="000000"/>
                                        <w:kern w:val="24"/>
                                      </w:rPr>
                                      <w:t>時間</w:t>
                                    </w:r>
                                  </w:p>
                                </w:txbxContent>
                              </wps:txbx>
                              <wps:bodyPr rot="0" vert="horz" wrap="square" lIns="0" tIns="0" rIns="0" bIns="0" anchor="t" anchorCtr="0" upright="1">
                                <a:spAutoFit/>
                              </wps:bodyPr>
                            </wps:wsp>
                            <wps:wsp>
                              <wps:cNvPr id="75" name="Rectangle 13"/>
                              <wps:cNvSpPr>
                                <a:spLocks noChangeArrowheads="1"/>
                              </wps:cNvSpPr>
                              <wps:spPr bwMode="auto">
                                <a:xfrm>
                                  <a:off x="3948" y="8003"/>
                                  <a:ext cx="24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高</w:t>
                                    </w:r>
                                  </w:p>
                                </w:txbxContent>
                              </wps:txbx>
                              <wps:bodyPr rot="0" vert="horz" wrap="none" lIns="0" tIns="0" rIns="0" bIns="0" anchor="t" anchorCtr="0" upright="1">
                                <a:spAutoFit/>
                              </wps:bodyPr>
                            </wps:wsp>
                            <wps:wsp>
                              <wps:cNvPr id="76" name="Rectangle 131"/>
                              <wps:cNvSpPr>
                                <a:spLocks noChangeArrowheads="1"/>
                              </wps:cNvSpPr>
                              <wps:spPr bwMode="auto">
                                <a:xfrm>
                                  <a:off x="3948" y="10561"/>
                                  <a:ext cx="24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低</w:t>
                                    </w:r>
                                  </w:p>
                                </w:txbxContent>
                              </wps:txbx>
                              <wps:bodyPr rot="0" vert="horz" wrap="none" lIns="0" tIns="0" rIns="0" bIns="0" anchor="t" anchorCtr="0" upright="1">
                                <a:spAutoFit/>
                              </wps:bodyPr>
                            </wps:wsp>
                            <wps:wsp>
                              <wps:cNvPr id="77" name="Rectangle 132"/>
                              <wps:cNvSpPr>
                                <a:spLocks noChangeArrowheads="1"/>
                              </wps:cNvSpPr>
                              <wps:spPr bwMode="auto">
                                <a:xfrm>
                                  <a:off x="3948" y="8773"/>
                                  <a:ext cx="241"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proofErr w:type="gramStart"/>
                                    <w:r w:rsidRPr="00712F2C">
                                      <w:rPr>
                                        <w:rFonts w:ascii="標楷體" w:eastAsia="標楷體" w:hAnsi="標楷體" w:cs="Times New Roman" w:hint="eastAsia"/>
                                        <w:b/>
                                        <w:bCs/>
                                        <w:color w:val="003399"/>
                                        <w:kern w:val="24"/>
                                      </w:rPr>
                                      <w:t>績</w:t>
                                    </w:r>
                                    <w:proofErr w:type="gramEnd"/>
                                  </w:p>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proofErr w:type="gramStart"/>
                                    <w:r w:rsidRPr="00712F2C">
                                      <w:rPr>
                                        <w:rFonts w:ascii="標楷體" w:eastAsia="標楷體" w:hAnsi="標楷體" w:cs="Times New Roman" w:hint="eastAsia"/>
                                        <w:b/>
                                        <w:bCs/>
                                        <w:color w:val="003399"/>
                                        <w:kern w:val="24"/>
                                      </w:rPr>
                                      <w:t>效</w:t>
                                    </w:r>
                                    <w:proofErr w:type="gramEnd"/>
                                  </w:p>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r w:rsidRPr="00712F2C">
                                      <w:rPr>
                                        <w:rFonts w:ascii="標楷體" w:eastAsia="標楷體" w:hAnsi="標楷體" w:cs="Times New Roman" w:hint="eastAsia"/>
                                        <w:b/>
                                        <w:bCs/>
                                        <w:color w:val="003399"/>
                                        <w:kern w:val="24"/>
                                      </w:rPr>
                                      <w:t>水</w:t>
                                    </w:r>
                                  </w:p>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proofErr w:type="gramStart"/>
                                    <w:r w:rsidRPr="00712F2C">
                                      <w:rPr>
                                        <w:rFonts w:ascii="標楷體" w:eastAsia="標楷體" w:hAnsi="標楷體" w:cs="Times New Roman" w:hint="eastAsia"/>
                                        <w:b/>
                                        <w:bCs/>
                                        <w:color w:val="003399"/>
                                        <w:kern w:val="24"/>
                                      </w:rPr>
                                      <w:t>準</w:t>
                                    </w:r>
                                    <w:proofErr w:type="gramEnd"/>
                                  </w:p>
                                </w:txbxContent>
                              </wps:txbx>
                              <wps:bodyPr rot="0" vert="horz" wrap="none" lIns="0" tIns="0" rIns="0" bIns="0" anchor="t" anchorCtr="0" upright="1">
                                <a:spAutoFit/>
                              </wps:bodyPr>
                            </wps:wsp>
                          </wpg:grpSp>
                        </wpg:grpSp>
                        <wpg:grpSp>
                          <wpg:cNvPr id="78" name="Group 133"/>
                          <wpg:cNvGrpSpPr>
                            <a:grpSpLocks/>
                          </wpg:cNvGrpSpPr>
                          <wpg:grpSpPr bwMode="auto">
                            <a:xfrm>
                              <a:off x="5152" y="7787"/>
                              <a:ext cx="3872" cy="2698"/>
                              <a:chOff x="5152" y="7787"/>
                              <a:chExt cx="3872" cy="2698"/>
                            </a:xfrm>
                          </wpg:grpSpPr>
                          <wps:wsp>
                            <wps:cNvPr id="79" name="Rectangle 11"/>
                            <wps:cNvSpPr>
                              <a:spLocks noChangeArrowheads="1"/>
                            </wps:cNvSpPr>
                            <wps:spPr bwMode="auto">
                              <a:xfrm>
                                <a:off x="6948" y="7787"/>
                                <a:ext cx="1244"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textAlignment w:val="baseline"/>
                                    <w:rPr>
                                      <w:rFonts w:ascii="標楷體" w:eastAsia="標楷體" w:hAnsi="標楷體"/>
                                    </w:rPr>
                                  </w:pPr>
                                  <w:r>
                                    <w:rPr>
                                      <w:rFonts w:ascii="標楷體" w:eastAsia="標楷體" w:hAnsi="標楷體" w:cs="Times New Roman" w:hint="eastAsia"/>
                                      <w:b/>
                                      <w:bCs/>
                                      <w:color w:val="000000"/>
                                      <w:kern w:val="24"/>
                                    </w:rPr>
                                    <w:t>團隊發展</w:t>
                                  </w:r>
                                </w:p>
                              </w:txbxContent>
                            </wps:txbx>
                            <wps:bodyPr rot="0" vert="horz" wrap="square" lIns="0" tIns="0" rIns="0" bIns="0" anchor="t" anchorCtr="0" upright="1">
                              <a:noAutofit/>
                            </wps:bodyPr>
                          </wps:wsp>
                          <wpg:grpSp>
                            <wpg:cNvPr id="80" name="Group 135"/>
                            <wpg:cNvGrpSpPr>
                              <a:grpSpLocks/>
                            </wpg:cNvGrpSpPr>
                            <wpg:grpSpPr bwMode="auto">
                              <a:xfrm>
                                <a:off x="5152" y="8216"/>
                                <a:ext cx="3872" cy="2269"/>
                                <a:chOff x="5152" y="8216"/>
                                <a:chExt cx="3872" cy="2269"/>
                              </a:xfrm>
                            </wpg:grpSpPr>
                            <wpg:grpSp>
                              <wpg:cNvPr id="81" name="Group 136"/>
                              <wpg:cNvGrpSpPr>
                                <a:grpSpLocks/>
                              </wpg:cNvGrpSpPr>
                              <wpg:grpSpPr bwMode="auto">
                                <a:xfrm>
                                  <a:off x="5152" y="8216"/>
                                  <a:ext cx="3040" cy="2269"/>
                                  <a:chOff x="5152" y="8216"/>
                                  <a:chExt cx="3040" cy="2269"/>
                                </a:xfrm>
                              </wpg:grpSpPr>
                              <wps:wsp>
                                <wps:cNvPr id="82" name="Freeform 137"/>
                                <wps:cNvSpPr>
                                  <a:spLocks/>
                                </wps:cNvSpPr>
                                <wps:spPr bwMode="auto">
                                  <a:xfrm>
                                    <a:off x="5152" y="8216"/>
                                    <a:ext cx="3040" cy="2269"/>
                                  </a:xfrm>
                                  <a:custGeom>
                                    <a:avLst/>
                                    <a:gdLst>
                                      <a:gd name="T0" fmla="*/ 0 w 3040"/>
                                      <a:gd name="T1" fmla="*/ 2269 h 2269"/>
                                      <a:gd name="T2" fmla="*/ 754 w 3040"/>
                                      <a:gd name="T3" fmla="*/ 1283 h 2269"/>
                                      <a:gd name="T4" fmla="*/ 1356 w 3040"/>
                                      <a:gd name="T5" fmla="*/ 1235 h 2269"/>
                                      <a:gd name="T6" fmla="*/ 1963 w 3040"/>
                                      <a:gd name="T7" fmla="*/ 597 h 2269"/>
                                      <a:gd name="T8" fmla="*/ 2556 w 3040"/>
                                      <a:gd name="T9" fmla="*/ 521 h 2269"/>
                                      <a:gd name="T10" fmla="*/ 3040 w 3040"/>
                                      <a:gd name="T11" fmla="*/ 0 h 2269"/>
                                    </a:gdLst>
                                    <a:ahLst/>
                                    <a:cxnLst>
                                      <a:cxn ang="0">
                                        <a:pos x="T0" y="T1"/>
                                      </a:cxn>
                                      <a:cxn ang="0">
                                        <a:pos x="T2" y="T3"/>
                                      </a:cxn>
                                      <a:cxn ang="0">
                                        <a:pos x="T4" y="T5"/>
                                      </a:cxn>
                                      <a:cxn ang="0">
                                        <a:pos x="T6" y="T7"/>
                                      </a:cxn>
                                      <a:cxn ang="0">
                                        <a:pos x="T8" y="T9"/>
                                      </a:cxn>
                                      <a:cxn ang="0">
                                        <a:pos x="T10" y="T11"/>
                                      </a:cxn>
                                    </a:cxnLst>
                                    <a:rect l="0" t="0" r="r" b="b"/>
                                    <a:pathLst>
                                      <a:path w="3040" h="2269">
                                        <a:moveTo>
                                          <a:pt x="0" y="2269"/>
                                        </a:moveTo>
                                        <a:cubicBezTo>
                                          <a:pt x="264" y="1862"/>
                                          <a:pt x="528" y="1455"/>
                                          <a:pt x="754" y="1283"/>
                                        </a:cubicBezTo>
                                        <a:cubicBezTo>
                                          <a:pt x="980" y="1111"/>
                                          <a:pt x="1154" y="1349"/>
                                          <a:pt x="1356" y="1235"/>
                                        </a:cubicBezTo>
                                        <a:cubicBezTo>
                                          <a:pt x="1558" y="1121"/>
                                          <a:pt x="1763" y="716"/>
                                          <a:pt x="1963" y="597"/>
                                        </a:cubicBezTo>
                                        <a:cubicBezTo>
                                          <a:pt x="2163" y="478"/>
                                          <a:pt x="2377" y="620"/>
                                          <a:pt x="2556" y="521"/>
                                        </a:cubicBezTo>
                                        <a:cubicBezTo>
                                          <a:pt x="2735" y="422"/>
                                          <a:pt x="2887" y="211"/>
                                          <a:pt x="3040" y="0"/>
                                        </a:cubicBezTo>
                                      </a:path>
                                    </a:pathLst>
                                  </a:custGeom>
                                  <a:noFill/>
                                  <a:ln w="1587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138"/>
                                <wps:cNvCnPr>
                                  <a:cxnSpLocks noChangeShapeType="1"/>
                                </wps:cNvCnPr>
                                <wps:spPr bwMode="auto">
                                  <a:xfrm>
                                    <a:off x="7780" y="9172"/>
                                    <a:ext cx="0" cy="583"/>
                                  </a:xfrm>
                                  <a:prstGeom prst="straightConnector1">
                                    <a:avLst/>
                                  </a:prstGeom>
                                  <a:noFill/>
                                  <a:ln w="15875">
                                    <a:solidFill>
                                      <a:srgbClr val="C00000"/>
                                    </a:solidFill>
                                    <a:prstDash val="dash"/>
                                    <a:round/>
                                    <a:headEnd/>
                                    <a:tailEnd/>
                                  </a:ln>
                                  <a:extLst>
                                    <a:ext uri="{909E8E84-426E-40DD-AFC4-6F175D3DCCD1}">
                                      <a14:hiddenFill xmlns:a14="http://schemas.microsoft.com/office/drawing/2010/main">
                                        <a:noFill/>
                                      </a14:hiddenFill>
                                    </a:ext>
                                  </a:extLst>
                                </wps:spPr>
                                <wps:bodyPr/>
                              </wps:wsp>
                              <wps:wsp>
                                <wps:cNvPr id="84" name="Arc 139"/>
                                <wps:cNvSpPr>
                                  <a:spLocks/>
                                </wps:cNvSpPr>
                                <wps:spPr bwMode="auto">
                                  <a:xfrm>
                                    <a:off x="6443" y="9506"/>
                                    <a:ext cx="193" cy="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5875">
                                    <a:solidFill>
                                      <a:srgbClr val="C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rc 140"/>
                                <wps:cNvSpPr>
                                  <a:spLocks/>
                                </wps:cNvSpPr>
                                <wps:spPr bwMode="auto">
                                  <a:xfrm>
                                    <a:off x="7587" y="8783"/>
                                    <a:ext cx="193" cy="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5875">
                                    <a:solidFill>
                                      <a:srgbClr val="C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141"/>
                                <wps:cNvCnPr>
                                  <a:cxnSpLocks noChangeShapeType="1"/>
                                </wps:cNvCnPr>
                                <wps:spPr bwMode="auto">
                                  <a:xfrm>
                                    <a:off x="6636" y="9926"/>
                                    <a:ext cx="0" cy="223"/>
                                  </a:xfrm>
                                  <a:prstGeom prst="straightConnector1">
                                    <a:avLst/>
                                  </a:prstGeom>
                                  <a:noFill/>
                                  <a:ln w="15875">
                                    <a:solidFill>
                                      <a:srgbClr val="C00000"/>
                                    </a:solidFill>
                                    <a:prstDash val="dash"/>
                                    <a:round/>
                                    <a:headEnd/>
                                    <a:tailEnd/>
                                  </a:ln>
                                  <a:extLst>
                                    <a:ext uri="{909E8E84-426E-40DD-AFC4-6F175D3DCCD1}">
                                      <a14:hiddenFill xmlns:a14="http://schemas.microsoft.com/office/drawing/2010/main">
                                        <a:noFill/>
                                      </a14:hiddenFill>
                                    </a:ext>
                                  </a:extLst>
                                </wps:spPr>
                                <wps:bodyPr/>
                              </wps:wsp>
                            </wpg:grpSp>
                            <wps:wsp>
                              <wps:cNvPr id="87" name="Rectangle 11"/>
                              <wps:cNvSpPr>
                                <a:spLocks noChangeArrowheads="1"/>
                              </wps:cNvSpPr>
                              <wps:spPr bwMode="auto">
                                <a:xfrm>
                                  <a:off x="7780" y="9506"/>
                                  <a:ext cx="1244"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textAlignment w:val="baseline"/>
                                      <w:rPr>
                                        <w:rFonts w:ascii="標楷體" w:eastAsia="標楷體" w:hAnsi="標楷體"/>
                                      </w:rPr>
                                    </w:pPr>
                                    <w:r>
                                      <w:rPr>
                                        <w:rFonts w:ascii="標楷體" w:eastAsia="標楷體" w:hAnsi="標楷體" w:cs="Times New Roman" w:hint="eastAsia"/>
                                        <w:b/>
                                        <w:bCs/>
                                        <w:color w:val="000000"/>
                                        <w:kern w:val="24"/>
                                      </w:rPr>
                                      <w:t>衰退解散</w:t>
                                    </w:r>
                                  </w:p>
                                </w:txbxContent>
                              </wps:txbx>
                              <wps:bodyPr rot="0" vert="horz" wrap="square" lIns="0" tIns="0" rIns="0" bIns="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120" o:spid="_x0000_s1063" style="position:absolute;left:0;text-align:left;margin-left:241.75pt;margin-top:2.35pt;width:209pt;height:151.5pt;z-index:23;mso-position-horizontal-relative:text;mso-position-vertical-relative:text" coordorigin="4844,7109" coordsize="4180,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">
                <v:rect id="Rectangle 7" o:spid="_x0000_s1064" style="position:absolute;left:5152;top:10463;width:3561;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YO8UA&#10;AADbAAAADwAAAGRycy9kb3ducmV2LnhtbESPQWvCQBSE70L/w/IKvenGFFKJWcUKpYVSqFEkx2f2&#10;mQSzb0N2G9N/3y0IHoeZ+YbJ1qNpxUC9aywrmM8iEMSl1Q1XCg77t+kChPPIGlvLpOCXHKxXD5MM&#10;U22vvKMh95UIEHYpKqi971IpXVmTQTezHXHwzrY36IPsK6l7vAa4aWUcRYk02HBYqLGjbU3lJf8x&#10;CqLjedi+nI6vRfHtvuYlxc+f77FST4/jZgnC0+jv4Vv7QytIEvj/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Bg7xQAAANsAAAAPAAAAAAAAAAAAAAAAAJgCAABkcnMv&#10;ZG93bnJldi54bWxQSwUGAAAAAAQABAD1AAAAigMAAAAA&#10;" fillcolor="#1f1a17" stroked="f">
                  <v:textbox>
                    <w:txbxContent>
                      <w:p w:rsidR="002F26B4" w:rsidRPr="00712F2C" w:rsidRDefault="002F26B4" w:rsidP="00D911D1">
                        <w:pPr>
                          <w:rPr>
                            <w:rFonts w:ascii="標楷體" w:eastAsia="標楷體" w:hAnsi="標楷體"/>
                          </w:rPr>
                        </w:pPr>
                        <w:r>
                          <w:rPr>
                            <w:noProof/>
                          </w:rPr>
                          <w:drawing>
                            <wp:inline distT="0" distB="0" distL="0" distR="0">
                              <wp:extent cx="2078355" cy="1724660"/>
                              <wp:effectExtent l="0" t="0" r="0" b="889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8355" cy="1724660"/>
                                      </a:xfrm>
                                      <a:prstGeom prst="rect">
                                        <a:avLst/>
                                      </a:prstGeom>
                                      <a:noFill/>
                                      <a:ln>
                                        <a:noFill/>
                                      </a:ln>
                                    </pic:spPr>
                                  </pic:pic>
                                </a:graphicData>
                              </a:graphic>
                            </wp:inline>
                          </w:drawing>
                        </w:r>
                      </w:p>
                    </w:txbxContent>
                  </v:textbox>
                </v:rect>
                <v:group id="Group 122" o:spid="_x0000_s1065" style="position:absolute;left:4844;top:7109;width:4180;height:3791" coordorigin="4844,7109" coordsize="4180,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123" o:spid="_x0000_s1066" style="position:absolute;left:4844;top:7109;width:3960;height:3791" coordorigin="3948,7567" coordsize="3960,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 o:spid="_x0000_s1067" style="position:absolute;left:4247;top:7679;width:19;height:3264;visibility:visible;mso-wrap-style:square;v-text-anchor:top" coordsize="68,10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jBcUA&#10;AADbAAAADwAAAGRycy9kb3ducmV2LnhtbESPT2vCQBTE74LfYXlCL6KbFho0dZUglDZH/x28vWZf&#10;k9TdtyG7Nem37wqCx2FmfsOsNoM14kqdbxwreJ4nIIhLpxuuFBwP77MFCB+QNRrHpOCPPGzW49EK&#10;M+163tF1HyoRIewzVFCH0GZS+rImi37uWuLofbvOYoiyq6TusI9wa+RLkqTSYsNxocaWtjWVl/2v&#10;VdAfzWL545s2P+fTL3sqig8/fVXqaTLkbyACDeERvrc/tYJ0Cbcv8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eMFxQAAANsAAAAPAAAAAAAAAAAAAAAAAJgCAABkcnMv&#10;ZG93bnJldi54bWxQSwUGAAAAAAQABAD1AAAAigMAAAAA&#10;" adj="-11796480,,5400" path="m34,10191r34,-34l68,,,,,10157r34,34l,10157r,34l34,10191xe" fillcolor="#1f1a17" stroked="f">
                      <v:stroke joinstyle="round"/>
                      <v:formulas/>
                      <v:path arrowok="t" o:connecttype="custom" o:connectlocs="1,136;1,135;1,0;0,0;0,135;1,136;0,135;0,136;1,136" o:connectangles="0,0,0,0,0,0,0,0,0" textboxrect="0,0,68,10191"/>
                      <v:textbox>
                        <w:txbxContent>
                          <w:p w:rsidR="002F26B4" w:rsidRPr="00712F2C" w:rsidRDefault="002F26B4" w:rsidP="00566BBF">
                            <w:pPr>
                              <w:ind w:leftChars="-675" w:left="-1620" w:rightChars="305" w:right="732"/>
                              <w:rPr>
                                <w:rFonts w:ascii="標楷體" w:eastAsia="標楷體" w:hAnsi="標楷體"/>
                              </w:rPr>
                            </w:pPr>
                          </w:p>
                        </w:txbxContent>
                      </v:textbox>
                    </v:shape>
                    <v:group id="Group 125" o:spid="_x0000_s1068" style="position:absolute;left:3948;top:7567;width:3960;height:3791" coordorigin="3948,7567" coordsize="3960,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5" o:spid="_x0000_s1069" style="position:absolute;left:4189;top:7567;width:133;height:157;visibility:visible;mso-wrap-style:square;v-text-anchor:top" coordsize="30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PSsAA&#10;AADbAAAADwAAAGRycy9kb3ducmV2LnhtbESPzarCMBSE94LvEI7gTtPehT/VKKIIIm6uiutDc2yL&#10;zUlpcm18eyMIdznMzDfMch1MLZ7UusqygnScgCDOra64UHC97EczEM4ja6wtk4IXOViv+r0lZtp2&#10;/EvPsy9EhLDLUEHpfZNJ6fKSDLqxbYijd7etQR9lW0jdYhfhppY/STKRBiuOCyU2tC0pf5z/jIJT&#10;OKWaSB/DbN9NLzRP6t3todRwEDYLEJ6C/w9/2wetYJrC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TPSsAAAADbAAAADwAAAAAAAAAAAAAAAACYAgAAZHJzL2Rvd25y&#10;ZXYueG1sUEsFBgAAAAAEAAQA9QAAAIUDAAAAAA==&#10;" adj="-11796480,,5400" path="m300,496l150,,,496r300,l150,,300,496xe" fillcolor="#1f1a17" stroked="f">
                        <v:stroke joinstyle="round"/>
                        <v:formulas/>
                        <v:path arrowok="t" o:connecttype="custom" o:connectlocs="18,6;9,0;0,6;18,6;9,0;18,6" o:connectangles="0,0,0,0,0,0" textboxrect="0,0,300,496"/>
                        <v:textbox>
                          <w:txbxContent>
                            <w:p w:rsidR="002F26B4" w:rsidRPr="00712F2C" w:rsidRDefault="002F26B4" w:rsidP="00D911D1">
                              <w:pPr>
                                <w:rPr>
                                  <w:rFonts w:ascii="標楷體" w:eastAsia="標楷體" w:hAnsi="標楷體"/>
                                </w:rPr>
                              </w:pPr>
                            </w:p>
                          </w:txbxContent>
                        </v:textbox>
                      </v:shape>
                      <v:shape id="Freeform 8" o:spid="_x0000_s1070" style="position:absolute;left:7783;top:10845;width:125;height:168;visibility:visible;mso-wrap-style:square;v-text-anchor:top" coordsize="496,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5ycIA&#10;AADbAAAADwAAAGRycy9kb3ducmV2LnhtbESPS4vCMBSF94L/IVzBnaa6cKRjWkQQRWHABzLLS3Nt&#10;OtPclCZq/fdmYMDl4Tw+ziLvbC3u1PrKsYLJOAFBXDhdcangfFqP5iB8QNZYOyYFT/KQZ/3eAlPt&#10;Hnyg+zGUIo6wT1GBCaFJpfSFIYt+7Bri6F1dazFE2ZZSt/iI47aW0ySZSYsVR4LBhlaGit/jzUZu&#10;sf/x8qs882WyMbvamuu3PSg1HHTLTxCBuvAO/7e3WsHHFP6+xB8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HnJwgAAANsAAAAPAAAAAAAAAAAAAAAAAJgCAABkcnMvZG93&#10;bnJldi54bWxQSwUGAAAAAAQABAD1AAAAhwMAAAAA&#10;" adj="-11796480,,5400" path="m,l496,151,,301,,,496,151,,xe" fillcolor="#1f1a17" stroked="f">
                        <v:stroke joinstyle="round"/>
                        <v:formulas/>
                        <v:path arrowok="t" o:connecttype="custom" o:connectlocs="0,0;5,11;0,21;0,0;5,11;0,0" o:connectangles="0,0,0,0,0,0" textboxrect="0,0,496,301"/>
                        <v:textbox>
                          <w:txbxContent>
                            <w:p w:rsidR="002F26B4" w:rsidRPr="00712F2C" w:rsidRDefault="002F26B4" w:rsidP="00D911D1">
                              <w:pPr>
                                <w:rPr>
                                  <w:rFonts w:ascii="標楷體" w:eastAsia="標楷體" w:hAnsi="標楷體"/>
                                </w:rPr>
                              </w:pPr>
                            </w:p>
                          </w:txbxContent>
                        </v:textbox>
                      </v:shape>
                      <v:rect id="Rectangle 9" o:spid="_x0000_s1071" style="position:absolute;left:5547;top:10941;width:961;height: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2F26B4" w:rsidRPr="00712F2C" w:rsidRDefault="002F26B4" w:rsidP="00D911D1">
                              <w:pPr>
                                <w:pStyle w:val="Web"/>
                                <w:spacing w:before="0" w:beforeAutospacing="0" w:after="0" w:afterAutospacing="0"/>
                                <w:textAlignment w:val="baseline"/>
                                <w:rPr>
                                  <w:rFonts w:ascii="標楷體" w:eastAsia="標楷體" w:hAnsi="標楷體"/>
                                </w:rPr>
                              </w:pPr>
                              <w:r>
                                <w:rPr>
                                  <w:rFonts w:ascii="標楷體" w:eastAsia="標楷體" w:hAnsi="標楷體" w:cs="Times New Roman" w:hint="eastAsia"/>
                                  <w:b/>
                                  <w:bCs/>
                                  <w:color w:val="008000"/>
                                  <w:kern w:val="24"/>
                                </w:rPr>
                                <w:t>團隊發展</w:t>
                              </w:r>
                            </w:p>
                          </w:txbxContent>
                        </v:textbox>
                      </v:rect>
                      <v:rect id="Rectangle 11" o:spid="_x0000_s1072" style="position:absolute;left:4322;top:10943;width:80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a8UA&#10;AADbAAAADwAAAGRycy9kb3ducmV2LnhtbESPQWvCQBSE74X+h+UVeim6UcTa1DUUIeBBENMe6u2R&#10;fc2mzb4N2a2J/npXEDwOM/MNs8wG24gjdb52rGAyTkAQl07XXCn4+sxHCxA+IGtsHJOCE3nIVo8P&#10;S0y163lPxyJUIkLYp6jAhNCmUvrSkEU/di1x9H5cZzFE2VVSd9hHuG3kNEnm0mLNccFgS2tD5V/x&#10;bxXku++a+Cz3L2+L3v2W00Nhtq1Sz0/DxzuIQEO4h2/tjVbwO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EVrxQAAANsAAAAPAAAAAAAAAAAAAAAAAJgCAABkcnMv&#10;ZG93bnJldi54bWxQSwUGAAAAAAQABAD1AAAAigMAAAAA&#10;" filled="f" stroked="f">
                        <v:textbox style="mso-fit-shape-to-text:t" inset="0,0,0,0">
                          <w:txbxContent>
                            <w:p w:rsidR="002F26B4" w:rsidRPr="00712F2C" w:rsidRDefault="002F26B4" w:rsidP="00D911D1">
                              <w:pPr>
                                <w:pStyle w:val="Web"/>
                                <w:spacing w:before="0" w:beforeAutospacing="0" w:after="0" w:afterAutospacing="0"/>
                                <w:textAlignment w:val="baseline"/>
                                <w:rPr>
                                  <w:rFonts w:ascii="標楷體" w:eastAsia="標楷體" w:hAnsi="標楷體"/>
                                </w:rPr>
                              </w:pPr>
                              <w:r>
                                <w:rPr>
                                  <w:rFonts w:ascii="標楷體" w:eastAsia="標楷體" w:hAnsi="標楷體" w:cs="Times New Roman" w:hint="eastAsia"/>
                                  <w:b/>
                                  <w:bCs/>
                                  <w:color w:val="000000"/>
                                  <w:kern w:val="24"/>
                                </w:rPr>
                                <w:t>時間</w:t>
                              </w:r>
                            </w:p>
                          </w:txbxContent>
                        </v:textbox>
                      </v:rect>
                      <v:rect id="Rectangle 13" o:spid="_x0000_s1073" style="position:absolute;left:3948;top:8003;width:241;height: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高</w:t>
                              </w:r>
                            </w:p>
                          </w:txbxContent>
                        </v:textbox>
                      </v:rect>
                      <v:rect id="Rectangle 131" o:spid="_x0000_s1074" style="position:absolute;left:3948;top:10561;width:241;height: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低</w:t>
                              </w:r>
                            </w:p>
                          </w:txbxContent>
                        </v:textbox>
                      </v:rect>
                      <v:rect id="Rectangle 132" o:spid="_x0000_s1075" style="position:absolute;left:3948;top:8773;width:241;height:1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proofErr w:type="gramStart"/>
                              <w:r w:rsidRPr="00712F2C">
                                <w:rPr>
                                  <w:rFonts w:ascii="標楷體" w:eastAsia="標楷體" w:hAnsi="標楷體" w:cs="Times New Roman" w:hint="eastAsia"/>
                                  <w:b/>
                                  <w:bCs/>
                                  <w:color w:val="003399"/>
                                  <w:kern w:val="24"/>
                                </w:rPr>
                                <w:t>績</w:t>
                              </w:r>
                              <w:proofErr w:type="gramEnd"/>
                            </w:p>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proofErr w:type="gramStart"/>
                              <w:r w:rsidRPr="00712F2C">
                                <w:rPr>
                                  <w:rFonts w:ascii="標楷體" w:eastAsia="標楷體" w:hAnsi="標楷體" w:cs="Times New Roman" w:hint="eastAsia"/>
                                  <w:b/>
                                  <w:bCs/>
                                  <w:color w:val="003399"/>
                                  <w:kern w:val="24"/>
                                </w:rPr>
                                <w:t>效</w:t>
                              </w:r>
                              <w:proofErr w:type="gramEnd"/>
                            </w:p>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r w:rsidRPr="00712F2C">
                                <w:rPr>
                                  <w:rFonts w:ascii="標楷體" w:eastAsia="標楷體" w:hAnsi="標楷體" w:cs="Times New Roman" w:hint="eastAsia"/>
                                  <w:b/>
                                  <w:bCs/>
                                  <w:color w:val="003399"/>
                                  <w:kern w:val="24"/>
                                </w:rPr>
                                <w:t>水</w:t>
                              </w:r>
                            </w:p>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proofErr w:type="gramStart"/>
                              <w:r w:rsidRPr="00712F2C">
                                <w:rPr>
                                  <w:rFonts w:ascii="標楷體" w:eastAsia="標楷體" w:hAnsi="標楷體" w:cs="Times New Roman" w:hint="eastAsia"/>
                                  <w:b/>
                                  <w:bCs/>
                                  <w:color w:val="003399"/>
                                  <w:kern w:val="24"/>
                                </w:rPr>
                                <w:t>準</w:t>
                              </w:r>
                              <w:proofErr w:type="gramEnd"/>
                            </w:p>
                          </w:txbxContent>
                        </v:textbox>
                      </v:rect>
                    </v:group>
                  </v:group>
                  <v:group id="Group 133" o:spid="_x0000_s1076" style="position:absolute;left:5152;top:7787;width:3872;height:2698" coordorigin="5152,7787" coordsize="3872,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11" o:spid="_x0000_s1077" style="position:absolute;left:6948;top:7787;width:1244;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2F26B4" w:rsidRPr="00712F2C" w:rsidRDefault="002F26B4" w:rsidP="00D911D1">
                            <w:pPr>
                              <w:pStyle w:val="Web"/>
                              <w:spacing w:before="0" w:beforeAutospacing="0" w:after="0" w:afterAutospacing="0"/>
                              <w:textAlignment w:val="baseline"/>
                              <w:rPr>
                                <w:rFonts w:ascii="標楷體" w:eastAsia="標楷體" w:hAnsi="標楷體"/>
                              </w:rPr>
                            </w:pPr>
                            <w:r>
                              <w:rPr>
                                <w:rFonts w:ascii="標楷體" w:eastAsia="標楷體" w:hAnsi="標楷體" w:cs="Times New Roman" w:hint="eastAsia"/>
                                <w:b/>
                                <w:bCs/>
                                <w:color w:val="000000"/>
                                <w:kern w:val="24"/>
                              </w:rPr>
                              <w:t>團隊發展</w:t>
                            </w:r>
                          </w:p>
                        </w:txbxContent>
                      </v:textbox>
                    </v:rect>
                    <v:group id="Group 135" o:spid="_x0000_s1078" style="position:absolute;left:5152;top:8216;width:3872;height:2269" coordorigin="5152,8216" coordsize="3872,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136" o:spid="_x0000_s1079" style="position:absolute;left:5152;top:8216;width:3040;height:2269" coordorigin="5152,8216" coordsize="3040,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37" o:spid="_x0000_s1080" style="position:absolute;left:5152;top:8216;width:3040;height:2269;visibility:visible;mso-wrap-style:square;v-text-anchor:top" coordsize="3040,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tPsIA&#10;AADbAAAADwAAAGRycy9kb3ducmV2LnhtbESPQYvCMBSE74L/ITxhL7ImikjpGkUWFjzsxerF26N5&#10;tsXmpSZR6/76jSB4HGa+GWa57m0rbuRD41jDdKJAEJfONFxpOOx/PjMQISIbbB2ThgcFWK+GgyXm&#10;xt15R7ciViKVcMhRQx1jl0sZyposhonriJN3ct5iTNJX0ni8p3LbyplSC2mx4bRQY0ffNZXn4mo1&#10;ZFJlstj8nvyf4uP8+nDlZey0/hj1my8Qkfr4Dr/orUncDJ5f0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0+wgAAANsAAAAPAAAAAAAAAAAAAAAAAJgCAABkcnMvZG93&#10;bnJldi54bWxQSwUGAAAAAAQABAD1AAAAhwMAAAAA&#10;" path="m,2269c264,1862,528,1455,754,1283v226,-172,400,66,602,-48c1558,1121,1763,716,1963,597v200,-119,414,23,593,-76c2735,422,2887,211,3040,e" filled="f" strokecolor="#002060" strokeweight="1.25pt">
                          <v:path arrowok="t" o:connecttype="custom" o:connectlocs="0,2269;754,1283;1356,1235;1963,597;2556,521;3040,0" o:connectangles="0,0,0,0,0,0"/>
                        </v:shape>
                        <v:shapetype id="_x0000_t32" coordsize="21600,21600" o:spt="32" o:oned="t" path="m,l21600,21600e" filled="f">
                          <v:path arrowok="t" fillok="f" o:connecttype="none"/>
                          <o:lock v:ext="edit" shapetype="t"/>
                        </v:shapetype>
                        <v:shape id="AutoShape 138" o:spid="_x0000_s1081" type="#_x0000_t32" style="position:absolute;left:7780;top:9172;width:0;height: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w0cMAAADbAAAADwAAAGRycy9kb3ducmV2LnhtbESP3WrCQBSE7wu+w3IE7+rGSiVEVxFB&#10;qCgt/t0fssckmD0bdtckvr1bKPRymJlvmMWqN7VoyfnKsoLJOAFBnFtdcaHgct6+pyB8QNZYWyYF&#10;T/KwWg7eFphp2/GR2lMoRISwz1BBGUKTSenzkgz6sW2Io3ezzmCI0hVSO+wi3NTyI0lm0mDFcaHE&#10;hjYl5ffTwyh4zLp21+rdt9uf6Sc9PK/7T74qNRr26zmIQH34D/+1v7SCdAq/X+IP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LsNHDAAAA2wAAAA8AAAAAAAAAAAAA&#10;AAAAoQIAAGRycy9kb3ducmV2LnhtbFBLBQYAAAAABAAEAPkAAACRAwAAAAA=&#10;" strokecolor="#c00000" strokeweight="1.25pt">
                          <v:stroke dashstyle="dash"/>
                        </v:shape>
                        <v:shape id="Arc 139" o:spid="_x0000_s1082" style="position:absolute;left:6443;top:9506;width:193;height: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D+8QA&#10;AADbAAAADwAAAGRycy9kb3ducmV2LnhtbESP3WoCMRSE7wt9h3AK3pSatYhdVqO0QkFBpP6Bl4fN&#10;cbO6OVk2Ude3N4LQy2FmvmFGk9ZW4kKNLx0r6HUTEMS50yUXCrab348UhA/IGivHpOBGHibj15cR&#10;ZtpdeUWXdShEhLDPUIEJoc6k9Lkhi77rauLoHVxjMUTZFFI3eI1wW8nPJBlIiyXHBYM1TQ3lp/XZ&#10;Ktj/LY72HY0+/SwH6deOlqv5hpTqvLXfQxCB2vAffrZnWkHah8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1w/vEAAAA2wAAAA8AAAAAAAAAAAAAAAAAmAIAAGRycy9k&#10;b3ducmV2LnhtbFBLBQYAAAAABAAEAPUAAACJAwAAAAA=&#10;" path="m-1,nfc11929,,21600,9670,21600,21600em-1,nsc11929,,21600,9670,21600,21600l,21600,-1,xe" filled="f" strokecolor="#c00000" strokeweight="1.25pt">
                          <v:stroke dashstyle="dash"/>
                          <v:path arrowok="t" o:extrusionok="f" o:connecttype="custom" o:connectlocs="0,0;193,440;0,440" o:connectangles="0,0,0"/>
                        </v:shape>
                        <v:shape id="Arc 140" o:spid="_x0000_s1083" style="position:absolute;left:7587;top:8783;width:193;height: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mYMQA&#10;AADbAAAADwAAAGRycy9kb3ducmV2LnhtbESP3WoCMRSE7wt9h3AK3pSataBdVqO0QkFBpP6Bl4fN&#10;cbO6OVk2Ude3N4LQy2FmvmFGk9ZW4kKNLx0r6HUTEMS50yUXCrab348UhA/IGivHpOBGHibj15cR&#10;ZtpdeUWXdShEhLDPUIEJoc6k9Lkhi77rauLoHVxjMUTZFFI3eI1wW8nPJBlIiyXHBYM1TQ3lp/XZ&#10;Ktj/LY72HY0+/SwH6deOlqv5hpTqvLXfQxCB2vAffrZnWkHah8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ZmDEAAAA2wAAAA8AAAAAAAAAAAAAAAAAmAIAAGRycy9k&#10;b3ducmV2LnhtbFBLBQYAAAAABAAEAPUAAACJAwAAAAA=&#10;" path="m-1,nfc11929,,21600,9670,21600,21600em-1,nsc11929,,21600,9670,21600,21600l,21600,-1,xe" filled="f" strokecolor="#c00000" strokeweight="1.25pt">
                          <v:stroke dashstyle="dash"/>
                          <v:path arrowok="t" o:extrusionok="f" o:connecttype="custom" o:connectlocs="0,0;193,440;0,440" o:connectangles="0,0,0"/>
                        </v:shape>
                        <v:shape id="AutoShape 141" o:spid="_x0000_s1084" type="#_x0000_t32" style="position:absolute;left:6636;top:9926;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TScIAAADbAAAADwAAAGRycy9kb3ducmV2LnhtbESPQWvCQBSE7wX/w/KE3urGQkNIXUUE&#10;oaIo1Xp/ZJ9JMPs27K5J/PeuIPQ4zMw3zGwxmEZ05HxtWcF0koAgLqyuuVTwd1p/ZCB8QNbYWCYF&#10;d/KwmI/eZphr2/MvdcdQighhn6OCKoQ2l9IXFRn0E9sSR+9incEQpSuldthHuGnkZ5Kk0mDNcaHC&#10;llYVFdfjzSi4pX236fRm77YnOmS7+3n7xWel3sfD8htEoCH8h1/tH60gS+H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wTScIAAADbAAAADwAAAAAAAAAAAAAA&#10;AAChAgAAZHJzL2Rvd25yZXYueG1sUEsFBgAAAAAEAAQA+QAAAJADAAAAAA==&#10;" strokecolor="#c00000" strokeweight="1.25pt">
                          <v:stroke dashstyle="dash"/>
                        </v:shape>
                      </v:group>
                      <v:rect id="Rectangle 11" o:spid="_x0000_s1085" style="position:absolute;left:7780;top:9506;width:1244;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2F26B4" w:rsidRPr="00712F2C" w:rsidRDefault="002F26B4" w:rsidP="00D911D1">
                              <w:pPr>
                                <w:pStyle w:val="Web"/>
                                <w:spacing w:before="0" w:beforeAutospacing="0" w:after="0" w:afterAutospacing="0"/>
                                <w:textAlignment w:val="baseline"/>
                                <w:rPr>
                                  <w:rFonts w:ascii="標楷體" w:eastAsia="標楷體" w:hAnsi="標楷體"/>
                                </w:rPr>
                              </w:pPr>
                              <w:r>
                                <w:rPr>
                                  <w:rFonts w:ascii="標楷體" w:eastAsia="標楷體" w:hAnsi="標楷體" w:cs="Times New Roman" w:hint="eastAsia"/>
                                  <w:b/>
                                  <w:bCs/>
                                  <w:color w:val="000000"/>
                                  <w:kern w:val="24"/>
                                </w:rPr>
                                <w:t>衰退解散</w:t>
                              </w:r>
                            </w:p>
                          </w:txbxContent>
                        </v:textbox>
                      </v:rect>
                    </v:group>
                  </v:group>
                </v:group>
              </v:group>
            </w:pict>
          </mc:Fallback>
        </mc:AlternateContent>
      </w:r>
      <w:r>
        <w:rPr>
          <w:rFonts w:eastAsia="細明體"/>
          <w:noProof/>
          <w:kern w:val="0"/>
          <w:sz w:val="28"/>
          <w:szCs w:val="28"/>
        </w:rPr>
        <mc:AlternateContent>
          <mc:Choice Requires="wpg">
            <w:drawing>
              <wp:anchor distT="0" distB="0" distL="114300" distR="114300" simplePos="0" relativeHeight="22" behindDoc="0" locked="0" layoutInCell="1" allowOverlap="1">
                <wp:simplePos x="0" y="0"/>
                <wp:positionH relativeFrom="column">
                  <wp:posOffset>307340</wp:posOffset>
                </wp:positionH>
                <wp:positionV relativeFrom="paragraph">
                  <wp:posOffset>34925</wp:posOffset>
                </wp:positionV>
                <wp:extent cx="2514600" cy="1924050"/>
                <wp:effectExtent l="2540" t="6350" r="6985" b="3175"/>
                <wp:wrapNone/>
                <wp:docPr id="4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924050"/>
                          <a:chOff x="3636" y="2297"/>
                          <a:chExt cx="3960" cy="3791"/>
                        </a:xfrm>
                      </wpg:grpSpPr>
                      <wps:wsp>
                        <wps:cNvPr id="46" name="Freeform 15"/>
                        <wps:cNvSpPr>
                          <a:spLocks/>
                        </wps:cNvSpPr>
                        <wps:spPr bwMode="auto">
                          <a:xfrm>
                            <a:off x="3956" y="3570"/>
                            <a:ext cx="1768" cy="2081"/>
                          </a:xfrm>
                          <a:custGeom>
                            <a:avLst/>
                            <a:gdLst>
                              <a:gd name="T0" fmla="*/ 0 w 7064"/>
                              <a:gd name="T1" fmla="*/ 0 h 8524"/>
                              <a:gd name="T2" fmla="*/ 294 w 7064"/>
                              <a:gd name="T3" fmla="*/ 0 h 8524"/>
                              <a:gd name="T4" fmla="*/ 294 w 7064"/>
                              <a:gd name="T5" fmla="*/ 354 h 8524"/>
                              <a:gd name="T6" fmla="*/ 0 60000 65536"/>
                              <a:gd name="T7" fmla="*/ 0 60000 65536"/>
                              <a:gd name="T8" fmla="*/ 0 60000 65536"/>
                              <a:gd name="T9" fmla="*/ 0 w 7064"/>
                              <a:gd name="T10" fmla="*/ 0 h 8524"/>
                              <a:gd name="T11" fmla="*/ 7064 w 7064"/>
                              <a:gd name="T12" fmla="*/ 8524 h 8524"/>
                            </a:gdLst>
                            <a:ahLst/>
                            <a:cxnLst>
                              <a:cxn ang="T6">
                                <a:pos x="T0" y="T1"/>
                              </a:cxn>
                              <a:cxn ang="T7">
                                <a:pos x="T2" y="T3"/>
                              </a:cxn>
                              <a:cxn ang="T8">
                                <a:pos x="T4" y="T5"/>
                              </a:cxn>
                            </a:cxnLst>
                            <a:rect l="T9" t="T10" r="T11" b="T12"/>
                            <a:pathLst>
                              <a:path w="7064" h="8524">
                                <a:moveTo>
                                  <a:pt x="0" y="0"/>
                                </a:moveTo>
                                <a:lnTo>
                                  <a:pt x="7064" y="0"/>
                                </a:lnTo>
                                <a:lnTo>
                                  <a:pt x="7064" y="8524"/>
                                </a:lnTo>
                              </a:path>
                            </a:pathLst>
                          </a:custGeom>
                          <a:noFill/>
                          <a:ln w="8890">
                            <a:solidFill>
                              <a:srgbClr val="1F1A17"/>
                            </a:solidFill>
                            <a:round/>
                            <a:headEnd/>
                            <a:tailEnd/>
                          </a:ln>
                          <a:extLst>
                            <a:ext uri="{909E8E84-426E-40DD-AFC4-6F175D3DCCD1}">
                              <a14:hiddenFill xmlns:a14="http://schemas.microsoft.com/office/drawing/2010/main">
                                <a:solidFill>
                                  <a:srgbClr val="FFFFFF"/>
                                </a:solidFill>
                              </a14:hiddenFill>
                            </a:ext>
                          </a:extLst>
                        </wps:spPr>
                        <wps:txbx>
                          <w:txbxContent>
                            <w:p w:rsidR="002F26B4" w:rsidRPr="00712F2C" w:rsidRDefault="002F26B4" w:rsidP="00D911D1">
                              <w:pPr>
                                <w:rPr>
                                  <w:rFonts w:ascii="標楷體" w:eastAsia="標楷體" w:hAnsi="標楷體"/>
                                </w:rPr>
                              </w:pPr>
                            </w:p>
                          </w:txbxContent>
                        </wps:txbx>
                        <wps:bodyPr rot="0" vert="horz" wrap="square" lIns="91440" tIns="45720" rIns="91440" bIns="45720" anchor="t" anchorCtr="0" upright="1">
                          <a:noAutofit/>
                        </wps:bodyPr>
                      </wps:wsp>
                      <wpg:grpSp>
                        <wpg:cNvPr id="48" name="Group 103"/>
                        <wpg:cNvGrpSpPr>
                          <a:grpSpLocks/>
                        </wpg:cNvGrpSpPr>
                        <wpg:grpSpPr bwMode="auto">
                          <a:xfrm>
                            <a:off x="3636" y="2297"/>
                            <a:ext cx="3960" cy="3791"/>
                            <a:chOff x="3636" y="2297"/>
                            <a:chExt cx="3960" cy="3791"/>
                          </a:xfrm>
                        </wpg:grpSpPr>
                        <wps:wsp>
                          <wps:cNvPr id="49" name="Rectangle 7"/>
                          <wps:cNvSpPr>
                            <a:spLocks noChangeArrowheads="1"/>
                          </wps:cNvSpPr>
                          <wps:spPr bwMode="auto">
                            <a:xfrm>
                              <a:off x="3944" y="5651"/>
                              <a:ext cx="3561" cy="2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rPr>
                                    <w:rFonts w:ascii="標楷體" w:eastAsia="標楷體" w:hAnsi="標楷體"/>
                                  </w:rPr>
                                </w:pPr>
                              </w:p>
                            </w:txbxContent>
                          </wps:txbx>
                          <wps:bodyPr rot="0" vert="horz" wrap="square" lIns="91440" tIns="45720" rIns="91440" bIns="45720" anchor="t" anchorCtr="0" upright="1">
                            <a:noAutofit/>
                          </wps:bodyPr>
                        </wps:wsp>
                        <wpg:grpSp>
                          <wpg:cNvPr id="50" name="Group 105"/>
                          <wpg:cNvGrpSpPr>
                            <a:grpSpLocks/>
                          </wpg:cNvGrpSpPr>
                          <wpg:grpSpPr bwMode="auto">
                            <a:xfrm>
                              <a:off x="3636" y="2297"/>
                              <a:ext cx="3960" cy="3791"/>
                              <a:chOff x="3636" y="2297"/>
                              <a:chExt cx="3960" cy="3791"/>
                            </a:xfrm>
                          </wpg:grpSpPr>
                          <wps:wsp>
                            <wps:cNvPr id="51" name="Freeform 6"/>
                            <wps:cNvSpPr>
                              <a:spLocks/>
                            </wps:cNvSpPr>
                            <wps:spPr bwMode="auto">
                              <a:xfrm>
                                <a:off x="3935" y="2409"/>
                                <a:ext cx="19" cy="3264"/>
                              </a:xfrm>
                              <a:custGeom>
                                <a:avLst/>
                                <a:gdLst>
                                  <a:gd name="T0" fmla="*/ 2 w 68"/>
                                  <a:gd name="T1" fmla="*/ 424 h 10191"/>
                                  <a:gd name="T2" fmla="*/ 3 w 68"/>
                                  <a:gd name="T3" fmla="*/ 423 h 10191"/>
                                  <a:gd name="T4" fmla="*/ 3 w 68"/>
                                  <a:gd name="T5" fmla="*/ 0 h 10191"/>
                                  <a:gd name="T6" fmla="*/ 0 w 68"/>
                                  <a:gd name="T7" fmla="*/ 0 h 10191"/>
                                  <a:gd name="T8" fmla="*/ 0 w 68"/>
                                  <a:gd name="T9" fmla="*/ 423 h 10191"/>
                                  <a:gd name="T10" fmla="*/ 2 w 68"/>
                                  <a:gd name="T11" fmla="*/ 424 h 10191"/>
                                  <a:gd name="T12" fmla="*/ 0 w 68"/>
                                  <a:gd name="T13" fmla="*/ 423 h 10191"/>
                                  <a:gd name="T14" fmla="*/ 0 w 68"/>
                                  <a:gd name="T15" fmla="*/ 424 h 10191"/>
                                  <a:gd name="T16" fmla="*/ 2 w 68"/>
                                  <a:gd name="T17" fmla="*/ 424 h 101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8"/>
                                  <a:gd name="T28" fmla="*/ 0 h 10191"/>
                                  <a:gd name="T29" fmla="*/ 68 w 68"/>
                                  <a:gd name="T30" fmla="*/ 10191 h 1019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8" h="10191">
                                    <a:moveTo>
                                      <a:pt x="34" y="10191"/>
                                    </a:moveTo>
                                    <a:lnTo>
                                      <a:pt x="68" y="10157"/>
                                    </a:lnTo>
                                    <a:lnTo>
                                      <a:pt x="68" y="0"/>
                                    </a:lnTo>
                                    <a:lnTo>
                                      <a:pt x="0" y="0"/>
                                    </a:lnTo>
                                    <a:lnTo>
                                      <a:pt x="0" y="10157"/>
                                    </a:lnTo>
                                    <a:lnTo>
                                      <a:pt x="34" y="10191"/>
                                    </a:lnTo>
                                    <a:lnTo>
                                      <a:pt x="0" y="10157"/>
                                    </a:lnTo>
                                    <a:lnTo>
                                      <a:pt x="0" y="10191"/>
                                    </a:lnTo>
                                    <a:lnTo>
                                      <a:pt x="34" y="1019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26B4" w:rsidRPr="00712F2C" w:rsidRDefault="002F26B4" w:rsidP="00D911D1">
                                  <w:pPr>
                                    <w:rPr>
                                      <w:rFonts w:ascii="標楷體" w:eastAsia="標楷體" w:hAnsi="標楷體"/>
                                    </w:rPr>
                                  </w:pPr>
                                </w:p>
                              </w:txbxContent>
                            </wps:txbx>
                            <wps:bodyPr rot="0" vert="horz" wrap="square" lIns="91440" tIns="45720" rIns="91440" bIns="45720" anchor="t" anchorCtr="0" upright="1">
                              <a:noAutofit/>
                            </wps:bodyPr>
                          </wps:wsp>
                          <wpg:grpSp>
                            <wpg:cNvPr id="52" name="Group 107"/>
                            <wpg:cNvGrpSpPr>
                              <a:grpSpLocks/>
                            </wpg:cNvGrpSpPr>
                            <wpg:grpSpPr bwMode="auto">
                              <a:xfrm>
                                <a:off x="3636" y="2297"/>
                                <a:ext cx="3960" cy="3791"/>
                                <a:chOff x="3636" y="2297"/>
                                <a:chExt cx="3960" cy="3791"/>
                              </a:xfrm>
                            </wpg:grpSpPr>
                            <wps:wsp>
                              <wps:cNvPr id="53" name="Freeform 16"/>
                              <wps:cNvSpPr>
                                <a:spLocks/>
                              </wps:cNvSpPr>
                              <wps:spPr bwMode="auto">
                                <a:xfrm>
                                  <a:off x="5697" y="3570"/>
                                  <a:ext cx="55" cy="72"/>
                                </a:xfrm>
                                <a:custGeom>
                                  <a:avLst/>
                                  <a:gdLst>
                                    <a:gd name="T0" fmla="*/ 5 w 224"/>
                                    <a:gd name="T1" fmla="*/ 9 h 225"/>
                                    <a:gd name="T2" fmla="*/ 6 w 224"/>
                                    <a:gd name="T3" fmla="*/ 9 h 225"/>
                                    <a:gd name="T4" fmla="*/ 7 w 224"/>
                                    <a:gd name="T5" fmla="*/ 9 h 225"/>
                                    <a:gd name="T6" fmla="*/ 7 w 224"/>
                                    <a:gd name="T7" fmla="*/ 8 h 225"/>
                                    <a:gd name="T8" fmla="*/ 8 w 224"/>
                                    <a:gd name="T9" fmla="*/ 8 h 225"/>
                                    <a:gd name="T10" fmla="*/ 8 w 224"/>
                                    <a:gd name="T11" fmla="*/ 7 h 225"/>
                                    <a:gd name="T12" fmla="*/ 9 w 224"/>
                                    <a:gd name="T13" fmla="*/ 6 h 225"/>
                                    <a:gd name="T14" fmla="*/ 9 w 224"/>
                                    <a:gd name="T15" fmla="*/ 5 h 225"/>
                                    <a:gd name="T16" fmla="*/ 9 w 224"/>
                                    <a:gd name="T17" fmla="*/ 4 h 225"/>
                                    <a:gd name="T18" fmla="*/ 9 w 224"/>
                                    <a:gd name="T19" fmla="*/ 3 h 225"/>
                                    <a:gd name="T20" fmla="*/ 8 w 224"/>
                                    <a:gd name="T21" fmla="*/ 2 h 225"/>
                                    <a:gd name="T22" fmla="*/ 8 w 224"/>
                                    <a:gd name="T23" fmla="*/ 2 h 225"/>
                                    <a:gd name="T24" fmla="*/ 7 w 224"/>
                                    <a:gd name="T25" fmla="*/ 1 h 225"/>
                                    <a:gd name="T26" fmla="*/ 7 w 224"/>
                                    <a:gd name="T27" fmla="*/ 1 h 225"/>
                                    <a:gd name="T28" fmla="*/ 6 w 224"/>
                                    <a:gd name="T29" fmla="*/ 0 h 225"/>
                                    <a:gd name="T30" fmla="*/ 5 w 224"/>
                                    <a:gd name="T31" fmla="*/ 0 h 225"/>
                                    <a:gd name="T32" fmla="*/ 4 w 224"/>
                                    <a:gd name="T33" fmla="*/ 0 h 225"/>
                                    <a:gd name="T34" fmla="*/ 3 w 224"/>
                                    <a:gd name="T35" fmla="*/ 0 h 225"/>
                                    <a:gd name="T36" fmla="*/ 2 w 224"/>
                                    <a:gd name="T37" fmla="*/ 1 h 225"/>
                                    <a:gd name="T38" fmla="*/ 2 w 224"/>
                                    <a:gd name="T39" fmla="*/ 1 h 225"/>
                                    <a:gd name="T40" fmla="*/ 1 w 224"/>
                                    <a:gd name="T41" fmla="*/ 2 h 225"/>
                                    <a:gd name="T42" fmla="*/ 1 w 224"/>
                                    <a:gd name="T43" fmla="*/ 2 h 225"/>
                                    <a:gd name="T44" fmla="*/ 0 w 224"/>
                                    <a:gd name="T45" fmla="*/ 3 h 225"/>
                                    <a:gd name="T46" fmla="*/ 0 w 224"/>
                                    <a:gd name="T47" fmla="*/ 4 h 225"/>
                                    <a:gd name="T48" fmla="*/ 0 w 224"/>
                                    <a:gd name="T49" fmla="*/ 5 h 225"/>
                                    <a:gd name="T50" fmla="*/ 0 w 224"/>
                                    <a:gd name="T51" fmla="*/ 6 h 225"/>
                                    <a:gd name="T52" fmla="*/ 1 w 224"/>
                                    <a:gd name="T53" fmla="*/ 7 h 225"/>
                                    <a:gd name="T54" fmla="*/ 1 w 224"/>
                                    <a:gd name="T55" fmla="*/ 8 h 225"/>
                                    <a:gd name="T56" fmla="*/ 2 w 224"/>
                                    <a:gd name="T57" fmla="*/ 8 h 225"/>
                                    <a:gd name="T58" fmla="*/ 2 w 224"/>
                                    <a:gd name="T59" fmla="*/ 9 h 225"/>
                                    <a:gd name="T60" fmla="*/ 3 w 224"/>
                                    <a:gd name="T61" fmla="*/ 9 h 225"/>
                                    <a:gd name="T62" fmla="*/ 4 w 224"/>
                                    <a:gd name="T63" fmla="*/ 9 h 22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24"/>
                                    <a:gd name="T97" fmla="*/ 0 h 225"/>
                                    <a:gd name="T98" fmla="*/ 224 w 224"/>
                                    <a:gd name="T99" fmla="*/ 225 h 22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24" h="225">
                                      <a:moveTo>
                                        <a:pt x="112" y="225"/>
                                      </a:moveTo>
                                      <a:lnTo>
                                        <a:pt x="123" y="225"/>
                                      </a:lnTo>
                                      <a:lnTo>
                                        <a:pt x="135" y="223"/>
                                      </a:lnTo>
                                      <a:lnTo>
                                        <a:pt x="146" y="221"/>
                                      </a:lnTo>
                                      <a:lnTo>
                                        <a:pt x="155" y="216"/>
                                      </a:lnTo>
                                      <a:lnTo>
                                        <a:pt x="166" y="212"/>
                                      </a:lnTo>
                                      <a:lnTo>
                                        <a:pt x="174" y="206"/>
                                      </a:lnTo>
                                      <a:lnTo>
                                        <a:pt x="183" y="199"/>
                                      </a:lnTo>
                                      <a:lnTo>
                                        <a:pt x="191" y="192"/>
                                      </a:lnTo>
                                      <a:lnTo>
                                        <a:pt x="199" y="184"/>
                                      </a:lnTo>
                                      <a:lnTo>
                                        <a:pt x="205" y="176"/>
                                      </a:lnTo>
                                      <a:lnTo>
                                        <a:pt x="211" y="166"/>
                                      </a:lnTo>
                                      <a:lnTo>
                                        <a:pt x="215" y="157"/>
                                      </a:lnTo>
                                      <a:lnTo>
                                        <a:pt x="219" y="146"/>
                                      </a:lnTo>
                                      <a:lnTo>
                                        <a:pt x="222" y="135"/>
                                      </a:lnTo>
                                      <a:lnTo>
                                        <a:pt x="223" y="125"/>
                                      </a:lnTo>
                                      <a:lnTo>
                                        <a:pt x="224" y="113"/>
                                      </a:lnTo>
                                      <a:lnTo>
                                        <a:pt x="223" y="101"/>
                                      </a:lnTo>
                                      <a:lnTo>
                                        <a:pt x="222" y="91"/>
                                      </a:lnTo>
                                      <a:lnTo>
                                        <a:pt x="219" y="80"/>
                                      </a:lnTo>
                                      <a:lnTo>
                                        <a:pt x="215" y="69"/>
                                      </a:lnTo>
                                      <a:lnTo>
                                        <a:pt x="211" y="60"/>
                                      </a:lnTo>
                                      <a:lnTo>
                                        <a:pt x="205" y="50"/>
                                      </a:lnTo>
                                      <a:lnTo>
                                        <a:pt x="199" y="42"/>
                                      </a:lnTo>
                                      <a:lnTo>
                                        <a:pt x="191" y="33"/>
                                      </a:lnTo>
                                      <a:lnTo>
                                        <a:pt x="183" y="27"/>
                                      </a:lnTo>
                                      <a:lnTo>
                                        <a:pt x="174" y="20"/>
                                      </a:lnTo>
                                      <a:lnTo>
                                        <a:pt x="166" y="14"/>
                                      </a:lnTo>
                                      <a:lnTo>
                                        <a:pt x="155" y="10"/>
                                      </a:lnTo>
                                      <a:lnTo>
                                        <a:pt x="146" y="6"/>
                                      </a:lnTo>
                                      <a:lnTo>
                                        <a:pt x="135" y="3"/>
                                      </a:lnTo>
                                      <a:lnTo>
                                        <a:pt x="123" y="1"/>
                                      </a:lnTo>
                                      <a:lnTo>
                                        <a:pt x="112" y="0"/>
                                      </a:lnTo>
                                      <a:lnTo>
                                        <a:pt x="101" y="1"/>
                                      </a:lnTo>
                                      <a:lnTo>
                                        <a:pt x="89" y="3"/>
                                      </a:lnTo>
                                      <a:lnTo>
                                        <a:pt x="79" y="6"/>
                                      </a:lnTo>
                                      <a:lnTo>
                                        <a:pt x="68" y="10"/>
                                      </a:lnTo>
                                      <a:lnTo>
                                        <a:pt x="58" y="14"/>
                                      </a:lnTo>
                                      <a:lnTo>
                                        <a:pt x="50" y="20"/>
                                      </a:lnTo>
                                      <a:lnTo>
                                        <a:pt x="40" y="27"/>
                                      </a:lnTo>
                                      <a:lnTo>
                                        <a:pt x="33" y="33"/>
                                      </a:lnTo>
                                      <a:lnTo>
                                        <a:pt x="25" y="42"/>
                                      </a:lnTo>
                                      <a:lnTo>
                                        <a:pt x="19" y="50"/>
                                      </a:lnTo>
                                      <a:lnTo>
                                        <a:pt x="14" y="60"/>
                                      </a:lnTo>
                                      <a:lnTo>
                                        <a:pt x="8" y="69"/>
                                      </a:lnTo>
                                      <a:lnTo>
                                        <a:pt x="5" y="80"/>
                                      </a:lnTo>
                                      <a:lnTo>
                                        <a:pt x="2" y="91"/>
                                      </a:lnTo>
                                      <a:lnTo>
                                        <a:pt x="1" y="101"/>
                                      </a:lnTo>
                                      <a:lnTo>
                                        <a:pt x="0" y="113"/>
                                      </a:lnTo>
                                      <a:lnTo>
                                        <a:pt x="1" y="125"/>
                                      </a:lnTo>
                                      <a:lnTo>
                                        <a:pt x="2" y="135"/>
                                      </a:lnTo>
                                      <a:lnTo>
                                        <a:pt x="5" y="146"/>
                                      </a:lnTo>
                                      <a:lnTo>
                                        <a:pt x="8" y="157"/>
                                      </a:lnTo>
                                      <a:lnTo>
                                        <a:pt x="14" y="166"/>
                                      </a:lnTo>
                                      <a:lnTo>
                                        <a:pt x="19" y="176"/>
                                      </a:lnTo>
                                      <a:lnTo>
                                        <a:pt x="25" y="184"/>
                                      </a:lnTo>
                                      <a:lnTo>
                                        <a:pt x="33" y="192"/>
                                      </a:lnTo>
                                      <a:lnTo>
                                        <a:pt x="40" y="199"/>
                                      </a:lnTo>
                                      <a:lnTo>
                                        <a:pt x="50" y="206"/>
                                      </a:lnTo>
                                      <a:lnTo>
                                        <a:pt x="58" y="212"/>
                                      </a:lnTo>
                                      <a:lnTo>
                                        <a:pt x="68" y="216"/>
                                      </a:lnTo>
                                      <a:lnTo>
                                        <a:pt x="79" y="221"/>
                                      </a:lnTo>
                                      <a:lnTo>
                                        <a:pt x="89" y="223"/>
                                      </a:lnTo>
                                      <a:lnTo>
                                        <a:pt x="101" y="225"/>
                                      </a:lnTo>
                                      <a:lnTo>
                                        <a:pt x="112" y="2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26B4" w:rsidRPr="00712F2C" w:rsidRDefault="002F26B4" w:rsidP="00D911D1">
                                    <w:pPr>
                                      <w:rPr>
                                        <w:rFonts w:ascii="標楷體" w:eastAsia="標楷體" w:hAnsi="標楷體"/>
                                      </w:rPr>
                                    </w:pPr>
                                  </w:p>
                                </w:txbxContent>
                              </wps:txbx>
                              <wps:bodyPr rot="0" vert="horz" wrap="square" lIns="91440" tIns="45720" rIns="91440" bIns="45720" anchor="t" anchorCtr="0" upright="1">
                                <a:noAutofit/>
                              </wps:bodyPr>
                            </wps:wsp>
                            <wpg:grpSp>
                              <wpg:cNvPr id="54" name="Group 109"/>
                              <wpg:cNvGrpSpPr>
                                <a:grpSpLocks/>
                              </wpg:cNvGrpSpPr>
                              <wpg:grpSpPr bwMode="auto">
                                <a:xfrm>
                                  <a:off x="3636" y="2297"/>
                                  <a:ext cx="3960" cy="3791"/>
                                  <a:chOff x="3636" y="2297"/>
                                  <a:chExt cx="3960" cy="3791"/>
                                </a:xfrm>
                              </wpg:grpSpPr>
                              <wps:wsp>
                                <wps:cNvPr id="55" name="Freeform 4"/>
                                <wps:cNvSpPr>
                                  <a:spLocks/>
                                </wps:cNvSpPr>
                                <wps:spPr bwMode="auto">
                                  <a:xfrm>
                                    <a:off x="3956" y="2897"/>
                                    <a:ext cx="1741" cy="2760"/>
                                  </a:xfrm>
                                  <a:custGeom>
                                    <a:avLst/>
                                    <a:gdLst>
                                      <a:gd name="T0" fmla="*/ 0 w 2743"/>
                                      <a:gd name="T1" fmla="*/ 2336 h 2366"/>
                                      <a:gd name="T2" fmla="*/ 2743 w 2743"/>
                                      <a:gd name="T3" fmla="*/ 2325 h 2366"/>
                                      <a:gd name="T4" fmla="*/ 0 60000 65536"/>
                                      <a:gd name="T5" fmla="*/ 0 60000 65536"/>
                                      <a:gd name="T6" fmla="*/ 0 w 2743"/>
                                      <a:gd name="T7" fmla="*/ 0 h 2366"/>
                                      <a:gd name="T8" fmla="*/ 2743 w 2743"/>
                                      <a:gd name="T9" fmla="*/ 2366 h 2366"/>
                                    </a:gdLst>
                                    <a:ahLst/>
                                    <a:cxnLst>
                                      <a:cxn ang="T4">
                                        <a:pos x="T0" y="T1"/>
                                      </a:cxn>
                                      <a:cxn ang="T5">
                                        <a:pos x="T2" y="T3"/>
                                      </a:cxn>
                                    </a:cxnLst>
                                    <a:rect l="T6" t="T7" r="T8" b="T9"/>
                                    <a:pathLst>
                                      <a:path w="2743" h="2366">
                                        <a:moveTo>
                                          <a:pt x="0" y="2366"/>
                                        </a:moveTo>
                                        <a:cubicBezTo>
                                          <a:pt x="674" y="71"/>
                                          <a:pt x="2179" y="0"/>
                                          <a:pt x="2743" y="2355"/>
                                        </a:cubicBez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2F26B4" w:rsidRPr="00712F2C" w:rsidRDefault="002F26B4" w:rsidP="00D911D1">
                                      <w:pPr>
                                        <w:rPr>
                                          <w:rFonts w:ascii="標楷體" w:eastAsia="標楷體" w:hAnsi="標楷體"/>
                                        </w:rPr>
                                      </w:pPr>
                                    </w:p>
                                  </w:txbxContent>
                                </wps:txbx>
                                <wps:bodyPr rot="0" vert="horz" wrap="square" lIns="91440" tIns="45720" rIns="91440" bIns="45720" anchor="ctr" anchorCtr="0" upright="1">
                                  <a:noAutofit/>
                                </wps:bodyPr>
                              </wps:wsp>
                              <wps:wsp>
                                <wps:cNvPr id="56" name="Freeform 5"/>
                                <wps:cNvSpPr>
                                  <a:spLocks/>
                                </wps:cNvSpPr>
                                <wps:spPr bwMode="auto">
                                  <a:xfrm>
                                    <a:off x="3877" y="2297"/>
                                    <a:ext cx="133" cy="157"/>
                                  </a:xfrm>
                                  <a:custGeom>
                                    <a:avLst/>
                                    <a:gdLst>
                                      <a:gd name="T0" fmla="*/ 40 w 300"/>
                                      <a:gd name="T1" fmla="*/ 20 h 496"/>
                                      <a:gd name="T2" fmla="*/ 20 w 300"/>
                                      <a:gd name="T3" fmla="*/ 0 h 496"/>
                                      <a:gd name="T4" fmla="*/ 0 w 300"/>
                                      <a:gd name="T5" fmla="*/ 20 h 496"/>
                                      <a:gd name="T6" fmla="*/ 40 w 300"/>
                                      <a:gd name="T7" fmla="*/ 20 h 496"/>
                                      <a:gd name="T8" fmla="*/ 20 w 300"/>
                                      <a:gd name="T9" fmla="*/ 0 h 496"/>
                                      <a:gd name="T10" fmla="*/ 40 w 300"/>
                                      <a:gd name="T11" fmla="*/ 20 h 496"/>
                                      <a:gd name="T12" fmla="*/ 0 60000 65536"/>
                                      <a:gd name="T13" fmla="*/ 0 60000 65536"/>
                                      <a:gd name="T14" fmla="*/ 0 60000 65536"/>
                                      <a:gd name="T15" fmla="*/ 0 60000 65536"/>
                                      <a:gd name="T16" fmla="*/ 0 60000 65536"/>
                                      <a:gd name="T17" fmla="*/ 0 60000 65536"/>
                                      <a:gd name="T18" fmla="*/ 0 w 300"/>
                                      <a:gd name="T19" fmla="*/ 0 h 496"/>
                                      <a:gd name="T20" fmla="*/ 300 w 300"/>
                                      <a:gd name="T21" fmla="*/ 496 h 496"/>
                                    </a:gdLst>
                                    <a:ahLst/>
                                    <a:cxnLst>
                                      <a:cxn ang="T12">
                                        <a:pos x="T0" y="T1"/>
                                      </a:cxn>
                                      <a:cxn ang="T13">
                                        <a:pos x="T2" y="T3"/>
                                      </a:cxn>
                                      <a:cxn ang="T14">
                                        <a:pos x="T4" y="T5"/>
                                      </a:cxn>
                                      <a:cxn ang="T15">
                                        <a:pos x="T6" y="T7"/>
                                      </a:cxn>
                                      <a:cxn ang="T16">
                                        <a:pos x="T8" y="T9"/>
                                      </a:cxn>
                                      <a:cxn ang="T17">
                                        <a:pos x="T10" y="T11"/>
                                      </a:cxn>
                                    </a:cxnLst>
                                    <a:rect l="T18" t="T19" r="T20" b="T21"/>
                                    <a:pathLst>
                                      <a:path w="300" h="496">
                                        <a:moveTo>
                                          <a:pt x="300" y="496"/>
                                        </a:moveTo>
                                        <a:lnTo>
                                          <a:pt x="150" y="0"/>
                                        </a:lnTo>
                                        <a:lnTo>
                                          <a:pt x="0" y="496"/>
                                        </a:lnTo>
                                        <a:lnTo>
                                          <a:pt x="300" y="496"/>
                                        </a:lnTo>
                                        <a:lnTo>
                                          <a:pt x="150" y="0"/>
                                        </a:lnTo>
                                        <a:lnTo>
                                          <a:pt x="300" y="4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26B4" w:rsidRPr="00712F2C" w:rsidRDefault="002F26B4" w:rsidP="00D911D1">
                                      <w:pPr>
                                        <w:rPr>
                                          <w:rFonts w:ascii="標楷體" w:eastAsia="標楷體" w:hAnsi="標楷體"/>
                                        </w:rPr>
                                      </w:pPr>
                                    </w:p>
                                  </w:txbxContent>
                                </wps:txbx>
                                <wps:bodyPr rot="0" vert="horz" wrap="square" lIns="91440" tIns="45720" rIns="91440" bIns="45720" anchor="t" anchorCtr="0" upright="1">
                                  <a:noAutofit/>
                                </wps:bodyPr>
                              </wps:wsp>
                              <wps:wsp>
                                <wps:cNvPr id="57" name="Freeform 8"/>
                                <wps:cNvSpPr>
                                  <a:spLocks/>
                                </wps:cNvSpPr>
                                <wps:spPr bwMode="auto">
                                  <a:xfrm>
                                    <a:off x="7471" y="5575"/>
                                    <a:ext cx="125" cy="168"/>
                                  </a:xfrm>
                                  <a:custGeom>
                                    <a:avLst/>
                                    <a:gdLst>
                                      <a:gd name="T0" fmla="*/ 0 w 496"/>
                                      <a:gd name="T1" fmla="*/ 0 h 301"/>
                                      <a:gd name="T2" fmla="*/ 21 w 496"/>
                                      <a:gd name="T3" fmla="*/ 19 h 301"/>
                                      <a:gd name="T4" fmla="*/ 0 w 496"/>
                                      <a:gd name="T5" fmla="*/ 38 h 301"/>
                                      <a:gd name="T6" fmla="*/ 0 w 496"/>
                                      <a:gd name="T7" fmla="*/ 0 h 301"/>
                                      <a:gd name="T8" fmla="*/ 21 w 496"/>
                                      <a:gd name="T9" fmla="*/ 19 h 301"/>
                                      <a:gd name="T10" fmla="*/ 0 w 496"/>
                                      <a:gd name="T11" fmla="*/ 0 h 301"/>
                                      <a:gd name="T12" fmla="*/ 0 60000 65536"/>
                                      <a:gd name="T13" fmla="*/ 0 60000 65536"/>
                                      <a:gd name="T14" fmla="*/ 0 60000 65536"/>
                                      <a:gd name="T15" fmla="*/ 0 60000 65536"/>
                                      <a:gd name="T16" fmla="*/ 0 60000 65536"/>
                                      <a:gd name="T17" fmla="*/ 0 60000 65536"/>
                                      <a:gd name="T18" fmla="*/ 0 w 496"/>
                                      <a:gd name="T19" fmla="*/ 0 h 301"/>
                                      <a:gd name="T20" fmla="*/ 496 w 496"/>
                                      <a:gd name="T21" fmla="*/ 301 h 301"/>
                                    </a:gdLst>
                                    <a:ahLst/>
                                    <a:cxnLst>
                                      <a:cxn ang="T12">
                                        <a:pos x="T0" y="T1"/>
                                      </a:cxn>
                                      <a:cxn ang="T13">
                                        <a:pos x="T2" y="T3"/>
                                      </a:cxn>
                                      <a:cxn ang="T14">
                                        <a:pos x="T4" y="T5"/>
                                      </a:cxn>
                                      <a:cxn ang="T15">
                                        <a:pos x="T6" y="T7"/>
                                      </a:cxn>
                                      <a:cxn ang="T16">
                                        <a:pos x="T8" y="T9"/>
                                      </a:cxn>
                                      <a:cxn ang="T17">
                                        <a:pos x="T10" y="T11"/>
                                      </a:cxn>
                                    </a:cxnLst>
                                    <a:rect l="T18" t="T19" r="T20" b="T21"/>
                                    <a:pathLst>
                                      <a:path w="496" h="301">
                                        <a:moveTo>
                                          <a:pt x="0" y="0"/>
                                        </a:moveTo>
                                        <a:lnTo>
                                          <a:pt x="496" y="151"/>
                                        </a:lnTo>
                                        <a:lnTo>
                                          <a:pt x="0" y="301"/>
                                        </a:lnTo>
                                        <a:lnTo>
                                          <a:pt x="0" y="0"/>
                                        </a:lnTo>
                                        <a:lnTo>
                                          <a:pt x="496" y="151"/>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26B4" w:rsidRPr="00712F2C" w:rsidRDefault="002F26B4" w:rsidP="00D911D1">
                                      <w:pPr>
                                        <w:rPr>
                                          <w:rFonts w:ascii="標楷體" w:eastAsia="標楷體" w:hAnsi="標楷體"/>
                                        </w:rPr>
                                      </w:pPr>
                                    </w:p>
                                  </w:txbxContent>
                                </wps:txbx>
                                <wps:bodyPr rot="0" vert="horz" wrap="square" lIns="91440" tIns="45720" rIns="91440" bIns="45720" anchor="t" anchorCtr="0" upright="1">
                                  <a:noAutofit/>
                                </wps:bodyPr>
                              </wps:wsp>
                              <wps:wsp>
                                <wps:cNvPr id="58" name="Rectangle 9"/>
                                <wps:cNvSpPr>
                                  <a:spLocks noChangeArrowheads="1"/>
                                </wps:cNvSpPr>
                                <wps:spPr bwMode="auto">
                                  <a:xfrm>
                                    <a:off x="5235" y="5671"/>
                                    <a:ext cx="961"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8000"/>
                                          <w:kern w:val="24"/>
                                        </w:rPr>
                                        <w:t>衝突水準</w:t>
                                      </w:r>
                                    </w:p>
                                  </w:txbxContent>
                                </wps:txbx>
                                <wps:bodyPr rot="0" vert="horz" wrap="none" lIns="0" tIns="0" rIns="0" bIns="0" anchor="t" anchorCtr="0" upright="1">
                                  <a:spAutoFit/>
                                </wps:bodyPr>
                              </wps:wsp>
                              <wps:wsp>
                                <wps:cNvPr id="59" name="Rectangle 10"/>
                                <wps:cNvSpPr>
                                  <a:spLocks noChangeArrowheads="1"/>
                                </wps:cNvSpPr>
                                <wps:spPr bwMode="auto">
                                  <a:xfrm>
                                    <a:off x="5831" y="3388"/>
                                    <a:ext cx="1442"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最適衝突水準</w:t>
                                      </w:r>
                                    </w:p>
                                  </w:txbxContent>
                                </wps:txbx>
                                <wps:bodyPr rot="0" vert="horz" wrap="none" lIns="0" tIns="0" rIns="0" bIns="0" anchor="t" anchorCtr="0" upright="1">
                                  <a:spAutoFit/>
                                </wps:bodyPr>
                              </wps:wsp>
                              <wps:wsp>
                                <wps:cNvPr id="60" name="Rectangle 11"/>
                                <wps:cNvSpPr>
                                  <a:spLocks noChangeArrowheads="1"/>
                                </wps:cNvSpPr>
                                <wps:spPr bwMode="auto">
                                  <a:xfrm>
                                    <a:off x="7128" y="5673"/>
                                    <a:ext cx="24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高</w:t>
                                      </w:r>
                                    </w:p>
                                  </w:txbxContent>
                                </wps:txbx>
                                <wps:bodyPr rot="0" vert="horz" wrap="none" lIns="0" tIns="0" rIns="0" bIns="0" anchor="t" anchorCtr="0" upright="1">
                                  <a:spAutoFit/>
                                </wps:bodyPr>
                              </wps:wsp>
                              <wps:wsp>
                                <wps:cNvPr id="61" name="Rectangle 12"/>
                                <wps:cNvSpPr>
                                  <a:spLocks noChangeArrowheads="1"/>
                                </wps:cNvSpPr>
                                <wps:spPr bwMode="auto">
                                  <a:xfrm>
                                    <a:off x="3954" y="5651"/>
                                    <a:ext cx="24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低</w:t>
                                      </w:r>
                                    </w:p>
                                  </w:txbxContent>
                                </wps:txbx>
                                <wps:bodyPr rot="0" vert="horz" wrap="none" lIns="0" tIns="0" rIns="0" bIns="0" anchor="t" anchorCtr="0" upright="1">
                                  <a:spAutoFit/>
                                </wps:bodyPr>
                              </wps:wsp>
                              <wps:wsp>
                                <wps:cNvPr id="62" name="Rectangle 13"/>
                                <wps:cNvSpPr>
                                  <a:spLocks noChangeArrowheads="1"/>
                                </wps:cNvSpPr>
                                <wps:spPr bwMode="auto">
                                  <a:xfrm>
                                    <a:off x="3636" y="2733"/>
                                    <a:ext cx="24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高</w:t>
                                      </w:r>
                                    </w:p>
                                  </w:txbxContent>
                                </wps:txbx>
                                <wps:bodyPr rot="0" vert="horz" wrap="none" lIns="0" tIns="0" rIns="0" bIns="0" anchor="t" anchorCtr="0" upright="1">
                                  <a:spAutoFit/>
                                </wps:bodyPr>
                              </wps:wsp>
                              <wps:wsp>
                                <wps:cNvPr id="63" name="Rectangle 118"/>
                                <wps:cNvSpPr>
                                  <a:spLocks noChangeArrowheads="1"/>
                                </wps:cNvSpPr>
                                <wps:spPr bwMode="auto">
                                  <a:xfrm>
                                    <a:off x="3636" y="5291"/>
                                    <a:ext cx="24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低</w:t>
                                      </w:r>
                                    </w:p>
                                  </w:txbxContent>
                                </wps:txbx>
                                <wps:bodyPr rot="0" vert="horz" wrap="none" lIns="0" tIns="0" rIns="0" bIns="0" anchor="t" anchorCtr="0" upright="1">
                                  <a:spAutoFit/>
                                </wps:bodyPr>
                              </wps:wsp>
                              <wps:wsp>
                                <wps:cNvPr id="64" name="Rectangle 119"/>
                                <wps:cNvSpPr>
                                  <a:spLocks noChangeArrowheads="1"/>
                                </wps:cNvSpPr>
                                <wps:spPr bwMode="auto">
                                  <a:xfrm>
                                    <a:off x="3636" y="3503"/>
                                    <a:ext cx="241"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proofErr w:type="gramStart"/>
                                      <w:r w:rsidRPr="00712F2C">
                                        <w:rPr>
                                          <w:rFonts w:ascii="標楷體" w:eastAsia="標楷體" w:hAnsi="標楷體" w:cs="Times New Roman" w:hint="eastAsia"/>
                                          <w:b/>
                                          <w:bCs/>
                                          <w:color w:val="003399"/>
                                          <w:kern w:val="24"/>
                                        </w:rPr>
                                        <w:t>績</w:t>
                                      </w:r>
                                      <w:proofErr w:type="gramEnd"/>
                                    </w:p>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proofErr w:type="gramStart"/>
                                      <w:r w:rsidRPr="00712F2C">
                                        <w:rPr>
                                          <w:rFonts w:ascii="標楷體" w:eastAsia="標楷體" w:hAnsi="標楷體" w:cs="Times New Roman" w:hint="eastAsia"/>
                                          <w:b/>
                                          <w:bCs/>
                                          <w:color w:val="003399"/>
                                          <w:kern w:val="24"/>
                                        </w:rPr>
                                        <w:t>效</w:t>
                                      </w:r>
                                      <w:proofErr w:type="gramEnd"/>
                                    </w:p>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r w:rsidRPr="00712F2C">
                                        <w:rPr>
                                          <w:rFonts w:ascii="標楷體" w:eastAsia="標楷體" w:hAnsi="標楷體" w:cs="Times New Roman" w:hint="eastAsia"/>
                                          <w:b/>
                                          <w:bCs/>
                                          <w:color w:val="003399"/>
                                          <w:kern w:val="24"/>
                                        </w:rPr>
                                        <w:t>水</w:t>
                                      </w:r>
                                    </w:p>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proofErr w:type="gramStart"/>
                                      <w:r w:rsidRPr="00712F2C">
                                        <w:rPr>
                                          <w:rFonts w:ascii="標楷體" w:eastAsia="標楷體" w:hAnsi="標楷體" w:cs="Times New Roman" w:hint="eastAsia"/>
                                          <w:b/>
                                          <w:bCs/>
                                          <w:color w:val="003399"/>
                                          <w:kern w:val="24"/>
                                        </w:rPr>
                                        <w:t>準</w:t>
                                      </w:r>
                                      <w:proofErr w:type="gramEnd"/>
                                    </w:p>
                                  </w:txbxContent>
                                </wps:txbx>
                                <wps:bodyPr rot="0" vert="horz" wrap="none" lIns="0" tIns="0" rIns="0" bIns="0" anchor="t" anchorCtr="0" upright="1">
                                  <a:sp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01" o:spid="_x0000_s1086" style="position:absolute;left:0;text-align:left;margin-left:24.2pt;margin-top:2.75pt;width:198pt;height:151.5pt;z-index:22;mso-position-horizontal-relative:text;mso-position-vertical-relative:text" coordorigin="3636,2297" coordsize="3960,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">
                <v:shape id="Freeform 15" o:spid="_x0000_s1087" style="position:absolute;left:3956;top:3570;width:1768;height:2081;visibility:visible;mso-wrap-style:square;v-text-anchor:top" coordsize="7064,85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e68QA&#10;AADbAAAADwAAAGRycy9kb3ducmV2LnhtbESPQWvCQBSE74L/YXmCF6mbSo2SuooUKsGTJu39kX1N&#10;otm3IbtN0n/vFgo9DjPzDbM7jKYRPXWutqzgeRmBIC6srrlU8JG/P21BOI+ssbFMCn7IwWE/neww&#10;0XbgK/WZL0WAsEtQQeV9m0jpiooMuqVtiYP3ZTuDPsiulLrDIcBNI1dRFEuDNYeFClt6q6i4Z99G&#10;wb3dxuMmX6Wn2+W8Tq9In7RZKDWfjcdXEJ5G/x/+a6dawUsMv1/CD5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33uvEAAAA2wAAAA8AAAAAAAAAAAAAAAAAmAIAAGRycy9k&#10;b3ducmV2LnhtbFBLBQYAAAAABAAEAPUAAACJAwAAAAA=&#10;" adj="-11796480,,5400" path="m,l7064,r,8524e" filled="f" strokecolor="#1f1a17" strokeweight=".7pt">
                  <v:stroke joinstyle="round"/>
                  <v:formulas/>
                  <v:path arrowok="t" o:connecttype="custom" o:connectlocs="0,0;74,0;74,86" o:connectangles="0,0,0" textboxrect="0,0,7064,8524"/>
                  <v:textbox>
                    <w:txbxContent>
                      <w:p w:rsidR="002F26B4" w:rsidRPr="00712F2C" w:rsidRDefault="002F26B4" w:rsidP="00D911D1">
                        <w:pPr>
                          <w:rPr>
                            <w:rFonts w:ascii="標楷體" w:eastAsia="標楷體" w:hAnsi="標楷體"/>
                          </w:rPr>
                        </w:pPr>
                      </w:p>
                    </w:txbxContent>
                  </v:textbox>
                </v:shape>
                <v:group id="Group 103" o:spid="_x0000_s1088" style="position:absolute;left:3636;top:2297;width:3960;height:3791" coordorigin="3636,2297" coordsize="3960,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7" o:spid="_x0000_s1089" style="position:absolute;left:3944;top:5651;width:3561;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QKcUA&#10;AADbAAAADwAAAGRycy9kb3ducmV2LnhtbESP3WrCQBSE74W+w3IKvasbU2k1dRUVREGE+oN4ecwe&#10;k9Ds2ZBdY3x7t1DwcpiZb5jRpDWlaKh2hWUFvW4Egji1uuBMwWG/eB+AcB5ZY2mZFNzJwWT80hlh&#10;ou2Nt9TsfCYChF2CCnLvq0RKl+Zk0HVtRRy8i60N+iDrTOoabwFuShlH0ac0WHBYyLGieU7p7+5q&#10;FETHSzP/Oh9np9OP2/RSij/Wy1ipt9d2+g3CU+uf4f/2SivoD+HvS/gB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tApxQAAANsAAAAPAAAAAAAAAAAAAAAAAJgCAABkcnMv&#10;ZG93bnJldi54bWxQSwUGAAAAAAQABAD1AAAAigMAAAAA&#10;" fillcolor="#1f1a17" stroked="f">
                    <v:textbox>
                      <w:txbxContent>
                        <w:p w:rsidR="002F26B4" w:rsidRPr="00712F2C" w:rsidRDefault="002F26B4" w:rsidP="00D911D1">
                          <w:pPr>
                            <w:rPr>
                              <w:rFonts w:ascii="標楷體" w:eastAsia="標楷體" w:hAnsi="標楷體"/>
                            </w:rPr>
                          </w:pPr>
                        </w:p>
                      </w:txbxContent>
                    </v:textbox>
                  </v:rect>
                  <v:group id="Group 105" o:spid="_x0000_s1090" style="position:absolute;left:3636;top:2297;width:3960;height:3791" coordorigin="3636,2297" coordsize="3960,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6" o:spid="_x0000_s1091" style="position:absolute;left:3935;top:2409;width:19;height:3264;visibility:visible;mso-wrap-style:square;v-text-anchor:top" coordsize="68,10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lvsMA&#10;AADbAAAADwAAAGRycy9kb3ducmV2LnhtbESPQYvCMBSE74L/ITxhL7KmLihuNUoRxPWo1sPe3jbP&#10;ttq8lCba7r83guBxmJlvmMWqM5W4U+NKywrGowgEcWZ1ybmC9Lj5nIFwHlljZZkU/JOD1bLfW2Cs&#10;bct7uh98LgKEXYwKCu/rWEqXFWTQjWxNHLyzbQz6IJtc6gbbADeV/IqiqTRYclgosKZ1Qdn1cDMK&#10;2rSafV9cWSe/yfDPnHa7rRtOlPoYdMkchKfOv8Ov9o9WMBn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8lvsMAAADbAAAADwAAAAAAAAAAAAAAAACYAgAAZHJzL2Rv&#10;d25yZXYueG1sUEsFBgAAAAAEAAQA9QAAAIgDAAAAAA==&#10;" adj="-11796480,,5400" path="m34,10191r34,-34l68,,,,,10157r34,34l,10157r,34l34,10191xe" fillcolor="#1f1a17" stroked="f">
                      <v:stroke joinstyle="round"/>
                      <v:formulas/>
                      <v:path arrowok="t" o:connecttype="custom" o:connectlocs="1,136;1,135;1,0;0,0;0,135;1,136;0,135;0,136;1,136" o:connectangles="0,0,0,0,0,0,0,0,0" textboxrect="0,0,68,10191"/>
                      <v:textbox>
                        <w:txbxContent>
                          <w:p w:rsidR="002F26B4" w:rsidRPr="00712F2C" w:rsidRDefault="002F26B4" w:rsidP="00D911D1">
                            <w:pPr>
                              <w:rPr>
                                <w:rFonts w:ascii="標楷體" w:eastAsia="標楷體" w:hAnsi="標楷體"/>
                              </w:rPr>
                            </w:pPr>
                          </w:p>
                        </w:txbxContent>
                      </v:textbox>
                    </v:shape>
                    <v:group id="Group 107" o:spid="_x0000_s1092" style="position:absolute;left:3636;top:2297;width:3960;height:3791" coordorigin="3636,2297" coordsize="3960,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6" o:spid="_x0000_s1093" style="position:absolute;left:5697;top:3570;width:55;height:72;visibility:visible;mso-wrap-style:square;v-text-anchor:top" coordsize="224,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CJsUA&#10;AADbAAAADwAAAGRycy9kb3ducmV2LnhtbESPQWsCMRSE74X+h/AKXkrNaqnK1iiLIOTSQtVDj4/N&#10;c3dr8rJuorv++6ZQ8DjMzDfMcj04K67Uhcazgsk4A0FcetNwpeCw374sQISIbNB6JgU3CrBePT4s&#10;MTe+5y+67mIlEoRDjgrqGNtcylDW5DCMfUucvKPvHMYku0qaDvsEd1ZOs2wmHTacFmpsaVNTedpd&#10;nIJzoef2Z/I815+20Psp6/7j9K3U6Gko3kFEGuI9/N/WRsHbK/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wImxQAAANsAAAAPAAAAAAAAAAAAAAAAAJgCAABkcnMv&#10;ZG93bnJldi54bWxQSwUGAAAAAAQABAD1AAAAigMAAAAA&#10;" adj="-11796480,,5400" path="m112,225r11,l135,223r11,-2l155,216r11,-4l174,206r9,-7l191,192r8,-8l205,176r6,-10l215,157r4,-11l222,135r1,-10l224,113r-1,-12l222,91,219,80,215,69r-4,-9l205,50r-6,-8l191,33r-8,-6l174,20r-8,-6l155,10,146,6,135,3,123,1,112,,101,1,89,3,79,6,68,10,58,14r-8,6l40,27r-7,6l25,42r-6,8l14,60,8,69,5,80,2,91,1,101,,113r1,12l2,135r3,11l8,157r6,9l19,176r6,8l33,192r7,7l50,206r8,6l68,216r11,5l89,223r12,2l112,225xe" fillcolor="#1f1a17" stroked="f">
                        <v:stroke joinstyle="round"/>
                        <v:formulas/>
                        <v:path arrowok="t" o:connecttype="custom" o:connectlocs="1,3;1,3;2,3;2,3;2,3;2,2;2,2;2,2;2,1;2,1;2,1;2,1;2,0;2,0;1,0;1,0;1,0;1,0;0,0;0,0;0,1;0,1;0,1;0,1;0,2;0,2;0,2;0,3;0,3;0,3;1,3;1,3" o:connectangles="0,0,0,0,0,0,0,0,0,0,0,0,0,0,0,0,0,0,0,0,0,0,0,0,0,0,0,0,0,0,0,0" textboxrect="0,0,224,225"/>
                        <v:textbox>
                          <w:txbxContent>
                            <w:p w:rsidR="002F26B4" w:rsidRPr="00712F2C" w:rsidRDefault="002F26B4" w:rsidP="00D911D1">
                              <w:pPr>
                                <w:rPr>
                                  <w:rFonts w:ascii="標楷體" w:eastAsia="標楷體" w:hAnsi="標楷體"/>
                                </w:rPr>
                              </w:pPr>
                            </w:p>
                          </w:txbxContent>
                        </v:textbox>
                      </v:shape>
                      <v:group id="Group 109" o:spid="_x0000_s1094" style="position:absolute;left:3636;top:2297;width:3960;height:3791" coordorigin="3636,2297" coordsize="3960,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 o:spid="_x0000_s1095" style="position:absolute;left:3956;top:2897;width:1741;height:2760;visibility:visible;mso-wrap-style:square;v-text-anchor:middle" coordsize="2743,23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DrMIA&#10;AADbAAAADwAAAGRycy9kb3ducmV2LnhtbESPX2vCMBTF3wd+h3CFva2pgjKqUURQx2CDVcXXS3Nt&#10;islNaaJ2334ZCD4ezp8fZ77snRU36kLjWcEoy0EQV143XCs47Ddv7yBCRNZoPZOCXwqwXAxe5lho&#10;f+cfupWxFmmEQ4EKTIxtIWWoDDkMmW+Jk3f2ncOYZFdL3eE9jTsrx3k+lQ4bTgSDLa0NVZfy6hI3&#10;nC5b01v8zv3n1+ZaHqc7Y5V6HfarGYhIfXyGH+0PrWAygf8v6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AOswgAAANsAAAAPAAAAAAAAAAAAAAAAAJgCAABkcnMvZG93&#10;bnJldi54bWxQSwUGAAAAAAQABAD1AAAAhwMAAAAA&#10;" adj="-11796480,,5400" path="m,2366c674,71,2179,,2743,2355e" filled="f" strokecolor="red" strokeweight="3pt">
                          <v:stroke joinstyle="round"/>
                          <v:formulas/>
                          <v:path arrowok="t" o:connecttype="custom" o:connectlocs="0,2725;1741,2712" o:connectangles="0,0" textboxrect="0,0,2743,2366"/>
                          <v:textbox>
                            <w:txbxContent>
                              <w:p w:rsidR="002F26B4" w:rsidRPr="00712F2C" w:rsidRDefault="002F26B4" w:rsidP="00D911D1">
                                <w:pPr>
                                  <w:rPr>
                                    <w:rFonts w:ascii="標楷體" w:eastAsia="標楷體" w:hAnsi="標楷體"/>
                                  </w:rPr>
                                </w:pPr>
                              </w:p>
                            </w:txbxContent>
                          </v:textbox>
                        </v:shape>
                        <v:shape id="Freeform 5" o:spid="_x0000_s1096" style="position:absolute;left:3877;top:2297;width:133;height:157;visibility:visible;mso-wrap-style:square;v-text-anchor:top" coordsize="30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LXsIA&#10;AADbAAAADwAAAGRycy9kb3ducmV2LnhtbESPW4vCMBSE34X9D+Es+KapC966jSKKIOKLF3w+NGfb&#10;0uakNFkb/70RFvZxmJlvmGwdTCMe1LnKsoLJOAFBnFtdcaHgdt2PFiCcR9bYWCYFT3KwXn0MMky1&#10;7flMj4svRISwS1FB6X2bSunykgy6sW2Jo/djO4M+yq6QusM+wk0jv5JkJg1WHBdKbGlbUl5ffo2C&#10;UzhNNJE+hsW+n19pmTS7e63U8DNsvkF4Cv4//Nc+aAXTGby/x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AtewgAAANsAAAAPAAAAAAAAAAAAAAAAAJgCAABkcnMvZG93&#10;bnJldi54bWxQSwUGAAAAAAQABAD1AAAAhwMAAAAA&#10;" adj="-11796480,,5400" path="m300,496l150,,,496r300,l150,,300,496xe" fillcolor="#1f1a17" stroked="f">
                          <v:stroke joinstyle="round"/>
                          <v:formulas/>
                          <v:path arrowok="t" o:connecttype="custom" o:connectlocs="18,6;9,0;0,6;18,6;9,0;18,6" o:connectangles="0,0,0,0,0,0" textboxrect="0,0,300,496"/>
                          <v:textbox>
                            <w:txbxContent>
                              <w:p w:rsidR="002F26B4" w:rsidRPr="00712F2C" w:rsidRDefault="002F26B4" w:rsidP="00D911D1">
                                <w:pPr>
                                  <w:rPr>
                                    <w:rFonts w:ascii="標楷體" w:eastAsia="標楷體" w:hAnsi="標楷體"/>
                                  </w:rPr>
                                </w:pPr>
                              </w:p>
                            </w:txbxContent>
                          </v:textbox>
                        </v:shape>
                        <v:shape id="Freeform 8" o:spid="_x0000_s1097" style="position:absolute;left:7471;top:5575;width:125;height:168;visibility:visible;mso-wrap-style:square;v-text-anchor:top" coordsize="496,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GMcMA&#10;AADbAAAADwAAAGRycy9kb3ducmV2LnhtbESPX2vCMBTF3wd+h3AF39ZUwU26RhFBFAeDdkX2eGmu&#10;TbfmpjRRu2+/DAZ7PJw/P06+GW0nbjT41rGCeZKCIK6dbrlRUL3vH1cgfEDW2DkmBd/kYbOePOSY&#10;aXfngm5laEQcYZ+hAhNCn0npa0MWfeJ64uhd3GAxRDk0Ug94j+O2k4s0fZIWW44Egz3tDNVf5dVG&#10;bv366eVbU/F5fjCnzprLhy2Umk3H7QuIQGP4D/+1j1rB8hl+v8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KGMcMAAADbAAAADwAAAAAAAAAAAAAAAACYAgAAZHJzL2Rv&#10;d25yZXYueG1sUEsFBgAAAAAEAAQA9QAAAIgDAAAAAA==&#10;" adj="-11796480,,5400" path="m,l496,151,,301,,,496,151,,xe" fillcolor="#1f1a17" stroked="f">
                          <v:stroke joinstyle="round"/>
                          <v:formulas/>
                          <v:path arrowok="t" o:connecttype="custom" o:connectlocs="0,0;5,11;0,21;0,0;5,11;0,0" o:connectangles="0,0,0,0,0,0" textboxrect="0,0,496,301"/>
                          <v:textbox>
                            <w:txbxContent>
                              <w:p w:rsidR="002F26B4" w:rsidRPr="00712F2C" w:rsidRDefault="002F26B4" w:rsidP="00D911D1">
                                <w:pPr>
                                  <w:rPr>
                                    <w:rFonts w:ascii="標楷體" w:eastAsia="標楷體" w:hAnsi="標楷體"/>
                                  </w:rPr>
                                </w:pPr>
                              </w:p>
                            </w:txbxContent>
                          </v:textbox>
                        </v:shape>
                        <v:rect id="Rectangle 9" o:spid="_x0000_s1098" style="position:absolute;left:5235;top:5671;width:961;height: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8000"/>
                                    <w:kern w:val="24"/>
                                  </w:rPr>
                                  <w:t>衝突水準</w:t>
                                </w:r>
                              </w:p>
                            </w:txbxContent>
                          </v:textbox>
                        </v:rect>
                        <v:rect id="Rectangle 10" o:spid="_x0000_s1099" style="position:absolute;left:5831;top:3388;width:1442;height: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最適衝突水準</w:t>
                                </w:r>
                              </w:p>
                            </w:txbxContent>
                          </v:textbox>
                        </v:rect>
                        <v:rect id="Rectangle 11" o:spid="_x0000_s1100" style="position:absolute;left:7128;top:5673;width:241;height: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高</w:t>
                                </w:r>
                              </w:p>
                            </w:txbxContent>
                          </v:textbox>
                        </v:rect>
                        <v:rect id="Rectangle 12" o:spid="_x0000_s1101" style="position:absolute;left:3954;top:5651;width:241;height: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低</w:t>
                                </w:r>
                              </w:p>
                            </w:txbxContent>
                          </v:textbox>
                        </v:rect>
                        <v:rect id="Rectangle 13" o:spid="_x0000_s1102" style="position:absolute;left:3636;top:2733;width:241;height: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高</w:t>
                                </w:r>
                              </w:p>
                            </w:txbxContent>
                          </v:textbox>
                        </v:rect>
                        <v:rect id="Rectangle 118" o:spid="_x0000_s1103" style="position:absolute;left:3636;top:5291;width:241;height: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2F26B4" w:rsidRPr="00712F2C" w:rsidRDefault="002F26B4" w:rsidP="00D911D1">
                                <w:pPr>
                                  <w:pStyle w:val="Web"/>
                                  <w:spacing w:before="0" w:beforeAutospacing="0" w:after="0" w:afterAutospacing="0"/>
                                  <w:textAlignment w:val="baseline"/>
                                  <w:rPr>
                                    <w:rFonts w:ascii="標楷體" w:eastAsia="標楷體" w:hAnsi="標楷體"/>
                                  </w:rPr>
                                </w:pPr>
                                <w:r w:rsidRPr="00712F2C">
                                  <w:rPr>
                                    <w:rFonts w:ascii="標楷體" w:eastAsia="標楷體" w:hAnsi="標楷體" w:cs="Times New Roman" w:hint="eastAsia"/>
                                    <w:b/>
                                    <w:bCs/>
                                    <w:color w:val="000000"/>
                                    <w:kern w:val="24"/>
                                  </w:rPr>
                                  <w:t>低</w:t>
                                </w:r>
                              </w:p>
                            </w:txbxContent>
                          </v:textbox>
                        </v:rect>
                        <v:rect id="Rectangle 119" o:spid="_x0000_s1104" style="position:absolute;left:3636;top:3503;width:241;height:1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proofErr w:type="gramStart"/>
                                <w:r w:rsidRPr="00712F2C">
                                  <w:rPr>
                                    <w:rFonts w:ascii="標楷體" w:eastAsia="標楷體" w:hAnsi="標楷體" w:cs="Times New Roman" w:hint="eastAsia"/>
                                    <w:b/>
                                    <w:bCs/>
                                    <w:color w:val="003399"/>
                                    <w:kern w:val="24"/>
                                  </w:rPr>
                                  <w:t>績</w:t>
                                </w:r>
                                <w:proofErr w:type="gramEnd"/>
                              </w:p>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proofErr w:type="gramStart"/>
                                <w:r w:rsidRPr="00712F2C">
                                  <w:rPr>
                                    <w:rFonts w:ascii="標楷體" w:eastAsia="標楷體" w:hAnsi="標楷體" w:cs="Times New Roman" w:hint="eastAsia"/>
                                    <w:b/>
                                    <w:bCs/>
                                    <w:color w:val="003399"/>
                                    <w:kern w:val="24"/>
                                  </w:rPr>
                                  <w:t>效</w:t>
                                </w:r>
                                <w:proofErr w:type="gramEnd"/>
                              </w:p>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r w:rsidRPr="00712F2C">
                                  <w:rPr>
                                    <w:rFonts w:ascii="標楷體" w:eastAsia="標楷體" w:hAnsi="標楷體" w:cs="Times New Roman" w:hint="eastAsia"/>
                                    <w:b/>
                                    <w:bCs/>
                                    <w:color w:val="003399"/>
                                    <w:kern w:val="24"/>
                                  </w:rPr>
                                  <w:t>水</w:t>
                                </w:r>
                              </w:p>
                              <w:p w:rsidR="002F26B4" w:rsidRPr="00712F2C" w:rsidRDefault="002F26B4" w:rsidP="00D911D1">
                                <w:pPr>
                                  <w:pStyle w:val="Web"/>
                                  <w:spacing w:before="0" w:beforeAutospacing="0" w:after="0" w:afterAutospacing="0" w:line="192" w:lineRule="auto"/>
                                  <w:textAlignment w:val="baseline"/>
                                  <w:rPr>
                                    <w:rFonts w:ascii="標楷體" w:eastAsia="標楷體" w:hAnsi="標楷體"/>
                                  </w:rPr>
                                </w:pPr>
                                <w:proofErr w:type="gramStart"/>
                                <w:r w:rsidRPr="00712F2C">
                                  <w:rPr>
                                    <w:rFonts w:ascii="標楷體" w:eastAsia="標楷體" w:hAnsi="標楷體" w:cs="Times New Roman" w:hint="eastAsia"/>
                                    <w:b/>
                                    <w:bCs/>
                                    <w:color w:val="003399"/>
                                    <w:kern w:val="24"/>
                                  </w:rPr>
                                  <w:t>準</w:t>
                                </w:r>
                                <w:proofErr w:type="gramEnd"/>
                              </w:p>
                            </w:txbxContent>
                          </v:textbox>
                        </v:rect>
                      </v:group>
                    </v:group>
                  </v:group>
                </v:group>
              </v:group>
            </w:pict>
          </mc:Fallback>
        </mc:AlternateContent>
      </w:r>
    </w:p>
    <w:p w:rsidR="00D911D1" w:rsidRPr="007654FC" w:rsidRDefault="00D911D1" w:rsidP="005232B1">
      <w:pPr>
        <w:widowControl/>
        <w:spacing w:line="420" w:lineRule="auto"/>
        <w:ind w:firstLineChars="200" w:firstLine="560"/>
        <w:rPr>
          <w:rFonts w:eastAsia="細明體"/>
          <w:kern w:val="0"/>
          <w:sz w:val="28"/>
          <w:szCs w:val="28"/>
        </w:rPr>
      </w:pPr>
    </w:p>
    <w:p w:rsidR="00D911D1" w:rsidRPr="007654FC" w:rsidRDefault="00D911D1" w:rsidP="005232B1">
      <w:pPr>
        <w:widowControl/>
        <w:spacing w:line="420" w:lineRule="auto"/>
        <w:ind w:firstLineChars="200" w:firstLine="560"/>
        <w:rPr>
          <w:rFonts w:eastAsia="細明體"/>
          <w:kern w:val="0"/>
          <w:sz w:val="28"/>
          <w:szCs w:val="28"/>
        </w:rPr>
      </w:pPr>
    </w:p>
    <w:p w:rsidR="00D911D1" w:rsidRPr="007654FC" w:rsidRDefault="00D911D1" w:rsidP="005232B1">
      <w:pPr>
        <w:widowControl/>
        <w:spacing w:line="420" w:lineRule="auto"/>
        <w:ind w:firstLineChars="200" w:firstLine="560"/>
        <w:rPr>
          <w:rFonts w:eastAsia="細明體"/>
          <w:kern w:val="0"/>
          <w:sz w:val="28"/>
          <w:szCs w:val="28"/>
        </w:rPr>
      </w:pPr>
    </w:p>
    <w:p w:rsidR="00D911D1" w:rsidRPr="007654FC" w:rsidRDefault="00D911D1" w:rsidP="005232B1">
      <w:pPr>
        <w:widowControl/>
        <w:spacing w:line="420" w:lineRule="auto"/>
        <w:ind w:firstLineChars="200" w:firstLine="560"/>
        <w:rPr>
          <w:rFonts w:eastAsia="細明體"/>
          <w:kern w:val="0"/>
          <w:sz w:val="28"/>
          <w:szCs w:val="28"/>
        </w:rPr>
      </w:pPr>
    </w:p>
    <w:p w:rsidR="009D67FA" w:rsidRPr="007654FC" w:rsidRDefault="009D67FA" w:rsidP="00F718A6">
      <w:pPr>
        <w:widowControl/>
        <w:spacing w:afterLines="50" w:after="166" w:line="420" w:lineRule="auto"/>
        <w:ind w:firstLineChars="200" w:firstLine="480"/>
        <w:jc w:val="center"/>
        <w:rPr>
          <w:rFonts w:eastAsia="細明體"/>
          <w:kern w:val="0"/>
          <w:szCs w:val="28"/>
        </w:rPr>
      </w:pPr>
      <w:r w:rsidRPr="007654FC">
        <w:rPr>
          <w:rFonts w:eastAsia="細明體"/>
          <w:kern w:val="0"/>
          <w:szCs w:val="28"/>
        </w:rPr>
        <w:t>圖</w:t>
      </w:r>
      <w:r w:rsidR="00AB3DDA" w:rsidRPr="007654FC">
        <w:rPr>
          <w:rFonts w:eastAsia="細明體"/>
          <w:kern w:val="0"/>
          <w:szCs w:val="28"/>
        </w:rPr>
        <w:t>2</w:t>
      </w:r>
      <w:r w:rsidR="00580C26">
        <w:rPr>
          <w:rFonts w:eastAsia="細明體" w:hint="eastAsia"/>
          <w:kern w:val="0"/>
          <w:szCs w:val="28"/>
        </w:rPr>
        <w:t>6</w:t>
      </w:r>
      <w:r w:rsidRPr="007654FC">
        <w:rPr>
          <w:rFonts w:eastAsia="細明體"/>
          <w:kern w:val="0"/>
          <w:szCs w:val="28"/>
        </w:rPr>
        <w:t xml:space="preserve"> </w:t>
      </w:r>
      <w:r w:rsidRPr="007654FC">
        <w:rPr>
          <w:rFonts w:eastAsia="細明體"/>
          <w:kern w:val="0"/>
          <w:szCs w:val="28"/>
        </w:rPr>
        <w:t>衝突與績效水準及團隊發展之關係</w:t>
      </w:r>
    </w:p>
    <w:p w:rsidR="00D911D1" w:rsidRPr="007654FC" w:rsidRDefault="00D911D1" w:rsidP="00F718A6">
      <w:pPr>
        <w:widowControl/>
        <w:numPr>
          <w:ilvl w:val="0"/>
          <w:numId w:val="27"/>
        </w:numPr>
        <w:spacing w:afterLines="50" w:after="166" w:line="420" w:lineRule="auto"/>
        <w:ind w:left="851" w:hanging="851"/>
        <w:jc w:val="both"/>
        <w:rPr>
          <w:rFonts w:eastAsia="細明體"/>
          <w:kern w:val="0"/>
          <w:sz w:val="28"/>
          <w:szCs w:val="28"/>
        </w:rPr>
      </w:pPr>
      <w:r w:rsidRPr="007654FC">
        <w:rPr>
          <w:rFonts w:eastAsia="細明體"/>
          <w:kern w:val="0"/>
          <w:sz w:val="28"/>
          <w:szCs w:val="28"/>
        </w:rPr>
        <w:t>團隊要維持高績效水準而永續發展，必須做好衝突管理，讓團隊維持在「</w:t>
      </w:r>
      <w:proofErr w:type="gramStart"/>
      <w:r w:rsidRPr="007654FC">
        <w:rPr>
          <w:rFonts w:eastAsia="細明體"/>
          <w:kern w:val="0"/>
          <w:sz w:val="28"/>
          <w:szCs w:val="28"/>
        </w:rPr>
        <w:t>最</w:t>
      </w:r>
      <w:proofErr w:type="gramEnd"/>
      <w:r w:rsidRPr="007654FC">
        <w:rPr>
          <w:rFonts w:eastAsia="細明體"/>
          <w:kern w:val="0"/>
          <w:sz w:val="28"/>
          <w:szCs w:val="28"/>
        </w:rPr>
        <w:t>適衝突水準」</w:t>
      </w:r>
    </w:p>
    <w:p w:rsidR="00D911D1" w:rsidRPr="007654FC" w:rsidRDefault="00D911D1" w:rsidP="00F718A6">
      <w:pPr>
        <w:widowControl/>
        <w:spacing w:afterLines="50" w:after="166" w:line="420" w:lineRule="auto"/>
        <w:ind w:leftChars="400" w:left="960" w:firstLineChars="202" w:firstLine="566"/>
        <w:jc w:val="both"/>
        <w:rPr>
          <w:rFonts w:eastAsia="細明體"/>
          <w:spacing w:val="20"/>
          <w:kern w:val="0"/>
          <w:szCs w:val="28"/>
        </w:rPr>
      </w:pPr>
      <w:r w:rsidRPr="007654FC">
        <w:rPr>
          <w:rFonts w:eastAsia="細明體"/>
          <w:spacing w:val="20"/>
          <w:kern w:val="0"/>
          <w:szCs w:val="28"/>
        </w:rPr>
        <w:lastRenderedPageBreak/>
        <w:t>所謂衝突管理：目的就是在維持一個適當的衝突水準；一個團隊衝突水準過低，將呈現和諧、寧靜，易流於安定、冷漠而導致停滯；一個團隊衝突過高亦會造成團隊分裂和混亂，兩者對組織發展績效都有負面影響；而衝突水準維持在</w:t>
      </w:r>
      <w:proofErr w:type="gramStart"/>
      <w:r w:rsidRPr="007654FC">
        <w:rPr>
          <w:rFonts w:eastAsia="細明體"/>
          <w:spacing w:val="20"/>
          <w:kern w:val="0"/>
          <w:szCs w:val="28"/>
        </w:rPr>
        <w:t>最適點</w:t>
      </w:r>
      <w:proofErr w:type="gramEnd"/>
      <w:r w:rsidRPr="007654FC">
        <w:rPr>
          <w:rFonts w:eastAsia="細明體"/>
          <w:spacing w:val="20"/>
          <w:kern w:val="0"/>
          <w:szCs w:val="28"/>
        </w:rPr>
        <w:t>，可以使團隊保持活力，持續建立自我批判的勇氣與創造的能力，且對團隊運作能產生正面的影響。</w:t>
      </w:r>
      <w:proofErr w:type="gramStart"/>
      <w:r w:rsidRPr="007654FC">
        <w:rPr>
          <w:rFonts w:eastAsia="細明體"/>
          <w:spacing w:val="20"/>
          <w:kern w:val="0"/>
          <w:szCs w:val="28"/>
        </w:rPr>
        <w:t>準</w:t>
      </w:r>
      <w:proofErr w:type="gramEnd"/>
      <w:r w:rsidRPr="007654FC">
        <w:rPr>
          <w:rFonts w:eastAsia="細明體"/>
          <w:spacing w:val="20"/>
          <w:kern w:val="0"/>
          <w:szCs w:val="28"/>
        </w:rPr>
        <w:t>此，好的管理者必須對衝突管理正確認知，了解</w:t>
      </w:r>
      <w:r w:rsidRPr="007654FC">
        <w:rPr>
          <w:rFonts w:eastAsia="細明體"/>
          <w:spacing w:val="20"/>
          <w:szCs w:val="28"/>
        </w:rPr>
        <w:t>衝突是必然的，不要逃避，面對它、管理它、</w:t>
      </w:r>
      <w:r w:rsidRPr="007654FC">
        <w:rPr>
          <w:rFonts w:eastAsia="細明體"/>
          <w:spacing w:val="20"/>
          <w:kern w:val="0"/>
          <w:szCs w:val="28"/>
        </w:rPr>
        <w:t>勇敢面對。</w:t>
      </w:r>
    </w:p>
    <w:p w:rsidR="00D911D1" w:rsidRPr="007654FC" w:rsidRDefault="00D911D1" w:rsidP="00F718A6">
      <w:pPr>
        <w:numPr>
          <w:ilvl w:val="0"/>
          <w:numId w:val="27"/>
        </w:numPr>
        <w:spacing w:afterLines="50" w:after="166" w:line="420" w:lineRule="auto"/>
        <w:jc w:val="both"/>
        <w:rPr>
          <w:rFonts w:eastAsia="細明體"/>
          <w:sz w:val="28"/>
          <w:szCs w:val="28"/>
        </w:rPr>
      </w:pPr>
      <w:r w:rsidRPr="007654FC">
        <w:rPr>
          <w:rFonts w:eastAsia="細明體"/>
          <w:sz w:val="28"/>
          <w:szCs w:val="28"/>
        </w:rPr>
        <w:t>領導者在團隊發展與衝突管理應成為教練的角色</w:t>
      </w:r>
    </w:p>
    <w:p w:rsidR="00D911D1" w:rsidRPr="007654FC" w:rsidRDefault="00D911D1" w:rsidP="00F718A6">
      <w:pPr>
        <w:spacing w:afterLines="50" w:after="166" w:line="420" w:lineRule="auto"/>
        <w:ind w:leftChars="400" w:left="960" w:firstLineChars="202" w:firstLine="566"/>
        <w:jc w:val="both"/>
        <w:rPr>
          <w:rFonts w:eastAsia="細明體"/>
          <w:spacing w:val="20"/>
          <w:kern w:val="0"/>
          <w:szCs w:val="28"/>
        </w:rPr>
      </w:pPr>
      <w:r w:rsidRPr="007654FC">
        <w:rPr>
          <w:rFonts w:eastAsia="細明體"/>
          <w:spacing w:val="20"/>
          <w:kern w:val="0"/>
          <w:szCs w:val="28"/>
        </w:rPr>
        <w:t>帶領團隊發展成功與衝突管理是領導者主要的角色任務。領導者要讓組織、團隊前進有好的績效表現，必須能激勵團隊成員的心，獲得信任、獲得尊敬，能夠化解歧見、獲得共識、團隊合作，以收群策群力、加乘效應之功。其次，管理過程應善用教練角色，激發成員尋求自我與改變的動能及團隊的共識。</w:t>
      </w:r>
    </w:p>
    <w:p w:rsidR="00D911D1" w:rsidRPr="007654FC" w:rsidRDefault="00D911D1" w:rsidP="00F718A6">
      <w:pPr>
        <w:widowControl/>
        <w:numPr>
          <w:ilvl w:val="0"/>
          <w:numId w:val="27"/>
        </w:numPr>
        <w:spacing w:afterLines="50" w:after="166" w:line="420" w:lineRule="auto"/>
        <w:ind w:left="851" w:hanging="851"/>
        <w:jc w:val="both"/>
        <w:rPr>
          <w:rFonts w:eastAsia="細明體"/>
          <w:kern w:val="0"/>
          <w:sz w:val="28"/>
          <w:szCs w:val="28"/>
        </w:rPr>
      </w:pPr>
      <w:r w:rsidRPr="007654FC">
        <w:rPr>
          <w:rFonts w:eastAsia="細明體"/>
          <w:kern w:val="0"/>
          <w:sz w:val="28"/>
          <w:szCs w:val="28"/>
        </w:rPr>
        <w:t>組織之領導者應發揮其影響力、領導力，有效衝突管理，而不被衝突所控制</w:t>
      </w:r>
    </w:p>
    <w:p w:rsidR="00D911D1" w:rsidRPr="007654FC" w:rsidRDefault="00D911D1" w:rsidP="00F718A6">
      <w:pPr>
        <w:spacing w:afterLines="50" w:after="166" w:line="420" w:lineRule="auto"/>
        <w:ind w:leftChars="400" w:left="960" w:firstLineChars="202" w:firstLine="566"/>
        <w:jc w:val="both"/>
        <w:rPr>
          <w:rFonts w:eastAsia="細明體"/>
          <w:spacing w:val="20"/>
          <w:kern w:val="0"/>
          <w:szCs w:val="28"/>
        </w:rPr>
      </w:pPr>
      <w:r w:rsidRPr="007654FC">
        <w:rPr>
          <w:rFonts w:eastAsia="細明體"/>
          <w:spacing w:val="20"/>
          <w:kern w:val="0"/>
          <w:szCs w:val="28"/>
        </w:rPr>
        <w:t>團隊領導者其角色與職權對於成員具有不可避免的影響力。因此，應了解團隊發展過程、掌握衝突，而不被衝突控制；領導者在正式組織中管理衝突是必要的，又衝突的發生是團隊互動時的正常現象，如果一味退讓、逃避，事情得不到良善的解決方式；領導者必須站在制高點思考，化阻力為助力，有效衝突管理的策略如下：</w:t>
      </w:r>
    </w:p>
    <w:p w:rsidR="00D911D1" w:rsidRPr="007654FC" w:rsidRDefault="00D911D1" w:rsidP="00F718A6">
      <w:pPr>
        <w:widowControl/>
        <w:numPr>
          <w:ilvl w:val="0"/>
          <w:numId w:val="23"/>
        </w:numPr>
        <w:spacing w:afterLines="50" w:after="166" w:line="420" w:lineRule="auto"/>
        <w:ind w:leftChars="400" w:left="1320"/>
        <w:jc w:val="both"/>
        <w:rPr>
          <w:rFonts w:eastAsia="細明體"/>
          <w:spacing w:val="20"/>
          <w:szCs w:val="28"/>
        </w:rPr>
      </w:pPr>
      <w:r w:rsidRPr="007654FC">
        <w:rPr>
          <w:rFonts w:eastAsia="細明體"/>
          <w:spacing w:val="20"/>
          <w:szCs w:val="28"/>
        </w:rPr>
        <w:lastRenderedPageBreak/>
        <w:t>帶領團隊發展成功與衝突管理是領導者主要的角色任務</w:t>
      </w:r>
      <w:r w:rsidRPr="007654FC">
        <w:rPr>
          <w:rFonts w:eastAsia="細明體"/>
          <w:spacing w:val="20"/>
          <w:szCs w:val="28"/>
        </w:rPr>
        <w:br/>
      </w:r>
      <w:r w:rsidRPr="007654FC">
        <w:rPr>
          <w:rFonts w:eastAsia="細明體"/>
          <w:spacing w:val="20"/>
          <w:szCs w:val="28"/>
        </w:rPr>
        <w:t>領導者要讓組織、團隊前進有好的績效表現，必須能激勵團隊成員的心，獲得信任、獲得尊敬；能夠化解歧見、獲得共識、團隊合作，以收群策群力、加乘效應之功。其次，了解團隊發展過程，掌握衝突，而不被衝突控制，領導者管理衝突是必要的。</w:t>
      </w:r>
    </w:p>
    <w:p w:rsidR="00B035B0" w:rsidRPr="007654FC" w:rsidRDefault="00D911D1" w:rsidP="00F718A6">
      <w:pPr>
        <w:widowControl/>
        <w:numPr>
          <w:ilvl w:val="0"/>
          <w:numId w:val="23"/>
        </w:numPr>
        <w:spacing w:afterLines="50" w:after="166" w:line="420" w:lineRule="auto"/>
        <w:ind w:leftChars="400" w:left="1320"/>
        <w:jc w:val="both"/>
        <w:rPr>
          <w:rFonts w:eastAsia="細明體"/>
          <w:bCs/>
          <w:spacing w:val="20"/>
          <w:kern w:val="0"/>
          <w:szCs w:val="28"/>
        </w:rPr>
      </w:pPr>
      <w:r w:rsidRPr="007654FC">
        <w:rPr>
          <w:rFonts w:eastAsia="細明體"/>
          <w:bCs/>
          <w:spacing w:val="20"/>
          <w:kern w:val="0"/>
          <w:szCs w:val="28"/>
        </w:rPr>
        <w:t>建立溝通平台，以打開心結建立共識；加強協調機制，</w:t>
      </w:r>
      <w:r w:rsidRPr="007654FC">
        <w:rPr>
          <w:rFonts w:eastAsia="細明體"/>
          <w:spacing w:val="20"/>
          <w:kern w:val="0"/>
          <w:szCs w:val="28"/>
        </w:rPr>
        <w:t>以</w:t>
      </w:r>
      <w:r w:rsidRPr="007654FC">
        <w:rPr>
          <w:rFonts w:eastAsia="細明體"/>
          <w:bCs/>
          <w:spacing w:val="20"/>
          <w:kern w:val="0"/>
          <w:szCs w:val="28"/>
        </w:rPr>
        <w:t>協助他人</w:t>
      </w:r>
      <w:r w:rsidRPr="007654FC">
        <w:rPr>
          <w:rFonts w:eastAsia="細明體"/>
          <w:bCs/>
          <w:spacing w:val="20"/>
          <w:kern w:val="0"/>
          <w:szCs w:val="28"/>
        </w:rPr>
        <w:t>/</w:t>
      </w:r>
      <w:r w:rsidRPr="007654FC">
        <w:rPr>
          <w:rFonts w:eastAsia="細明體"/>
          <w:bCs/>
          <w:spacing w:val="20"/>
          <w:kern w:val="0"/>
          <w:szCs w:val="28"/>
        </w:rPr>
        <w:t>調整</w:t>
      </w:r>
      <w:proofErr w:type="gramStart"/>
      <w:r w:rsidRPr="007654FC">
        <w:rPr>
          <w:rFonts w:eastAsia="細明體"/>
          <w:bCs/>
          <w:spacing w:val="20"/>
          <w:kern w:val="0"/>
          <w:szCs w:val="28"/>
        </w:rPr>
        <w:t>自已</w:t>
      </w:r>
      <w:proofErr w:type="gramEnd"/>
      <w:r w:rsidRPr="007654FC">
        <w:rPr>
          <w:rFonts w:eastAsia="細明體"/>
          <w:bCs/>
          <w:spacing w:val="20"/>
          <w:kern w:val="0"/>
          <w:szCs w:val="28"/>
        </w:rPr>
        <w:t>，一致齊力邁向目標</w:t>
      </w:r>
    </w:p>
    <w:p w:rsidR="00D911D1" w:rsidRPr="007654FC" w:rsidRDefault="00D911D1" w:rsidP="00F718A6">
      <w:pPr>
        <w:widowControl/>
        <w:spacing w:afterLines="50" w:after="166" w:line="420" w:lineRule="auto"/>
        <w:ind w:left="1320"/>
        <w:jc w:val="both"/>
        <w:rPr>
          <w:rFonts w:eastAsia="細明體"/>
          <w:bCs/>
          <w:spacing w:val="20"/>
          <w:kern w:val="0"/>
          <w:szCs w:val="28"/>
        </w:rPr>
      </w:pPr>
      <w:r w:rsidRPr="007654FC">
        <w:rPr>
          <w:rFonts w:eastAsia="細明體"/>
          <w:bCs/>
          <w:spacing w:val="20"/>
          <w:kern w:val="0"/>
          <w:szCs w:val="28"/>
        </w:rPr>
        <w:t>溝通不是強迫對方接受，不可預設底線，要有「對等」的心態，要有「設身處地」的胸懷。</w:t>
      </w:r>
      <w:r w:rsidRPr="007654FC">
        <w:rPr>
          <w:rFonts w:eastAsia="細明體"/>
          <w:spacing w:val="20"/>
          <w:szCs w:val="28"/>
        </w:rPr>
        <w:t>團隊成員成長背景、思考模式、作事習慣不一定相同，要組成有效率團隊的要素，於課程進行中，各分組列舉了很多。但其中「心態」是非常重要的基礎。每</w:t>
      </w:r>
      <w:proofErr w:type="gramStart"/>
      <w:r w:rsidRPr="007654FC">
        <w:rPr>
          <w:rFonts w:eastAsia="細明體"/>
          <w:spacing w:val="20"/>
          <w:szCs w:val="28"/>
        </w:rPr>
        <w:t>個</w:t>
      </w:r>
      <w:proofErr w:type="gramEnd"/>
      <w:r w:rsidRPr="007654FC">
        <w:rPr>
          <w:rFonts w:eastAsia="細明體"/>
          <w:spacing w:val="20"/>
          <w:szCs w:val="28"/>
        </w:rPr>
        <w:t>團隊成員如心態上消極的不願融入，自我意識太強，只看到自己的需求，甚至積極阻礙其他成員認同團隊目標，對領導者絕對是必需解決的難題。過去，主管通常會漠視此類成員存在，讓其他成員分擔更多業務，或是設法讓其調職，並無法充分運用此類成員的人力。然而經過本次課程的學習，讓我們瞭解，只要促使該等成員心態改變，運用團隊建立無可避免的衝突過程，是有機會讓其融入團隊的。亦即成員間利用（衝突）對話，領導者採用多數人的交集，而不同意見或須有所妥協，以形塑這個團隊的共識，也才能讓這個團隊往下進行達成目標。然而課程討論中，也觸及東西方文化不同的因素；或許西方文化習慣衝突溝通，</w:t>
      </w:r>
      <w:proofErr w:type="gramStart"/>
      <w:r w:rsidRPr="007654FC">
        <w:rPr>
          <w:rFonts w:eastAsia="細明體"/>
          <w:spacing w:val="20"/>
          <w:szCs w:val="28"/>
        </w:rPr>
        <w:t>東方文化則否</w:t>
      </w:r>
      <w:proofErr w:type="gramEnd"/>
      <w:r w:rsidRPr="007654FC">
        <w:rPr>
          <w:rFonts w:eastAsia="細明體"/>
          <w:spacing w:val="20"/>
          <w:szCs w:val="28"/>
        </w:rPr>
        <w:t>。但以目前台灣年輕族群，思想作</w:t>
      </w:r>
      <w:r w:rsidRPr="007654FC">
        <w:rPr>
          <w:rFonts w:eastAsia="細明體"/>
          <w:spacing w:val="20"/>
          <w:szCs w:val="28"/>
        </w:rPr>
        <w:lastRenderedPageBreak/>
        <w:t>風較為開放，或</w:t>
      </w:r>
      <w:r w:rsidR="000E2097" w:rsidRPr="007654FC">
        <w:rPr>
          <w:rFonts w:eastAsia="細明體"/>
          <w:spacing w:val="20"/>
          <w:szCs w:val="28"/>
        </w:rPr>
        <w:t>許</w:t>
      </w:r>
      <w:r w:rsidRPr="007654FC">
        <w:rPr>
          <w:rFonts w:eastAsia="細明體"/>
          <w:spacing w:val="20"/>
          <w:szCs w:val="28"/>
        </w:rPr>
        <w:t>在一位主管帶領下的小單位，探討專業技術層面的議題時，利用此種衝突溝通方式，是非常有效且具集思廣益的方法，甚至是凝聚團隊的重要因素。</w:t>
      </w:r>
    </w:p>
    <w:p w:rsidR="00D911D1" w:rsidRPr="007654FC" w:rsidRDefault="00D911D1" w:rsidP="00F718A6">
      <w:pPr>
        <w:widowControl/>
        <w:numPr>
          <w:ilvl w:val="0"/>
          <w:numId w:val="23"/>
        </w:numPr>
        <w:spacing w:afterLines="50" w:after="166" w:line="420" w:lineRule="auto"/>
        <w:ind w:leftChars="400" w:left="1320"/>
        <w:jc w:val="both"/>
        <w:rPr>
          <w:rFonts w:eastAsia="細明體"/>
          <w:bCs/>
          <w:spacing w:val="20"/>
          <w:kern w:val="0"/>
          <w:szCs w:val="28"/>
        </w:rPr>
      </w:pPr>
      <w:r w:rsidRPr="007654FC">
        <w:rPr>
          <w:rFonts w:eastAsia="細明體"/>
          <w:bCs/>
          <w:spacing w:val="20"/>
          <w:kern w:val="0"/>
          <w:szCs w:val="28"/>
        </w:rPr>
        <w:t>用心傾聽、傾力合作，雙方才能達到有效溝通與衝突管理</w:t>
      </w:r>
    </w:p>
    <w:p w:rsidR="00D911D1" w:rsidRPr="007654FC" w:rsidRDefault="00D911D1" w:rsidP="00F718A6">
      <w:pPr>
        <w:spacing w:beforeLines="50" w:before="166" w:afterLines="50" w:after="166" w:line="420" w:lineRule="auto"/>
        <w:ind w:leftChars="550" w:left="1320"/>
        <w:jc w:val="both"/>
        <w:rPr>
          <w:rFonts w:eastAsia="細明體"/>
          <w:spacing w:val="20"/>
          <w:szCs w:val="28"/>
          <w:highlight w:val="yellow"/>
        </w:rPr>
      </w:pPr>
      <w:r w:rsidRPr="007654FC">
        <w:rPr>
          <w:rFonts w:eastAsia="細明體"/>
          <w:spacing w:val="20"/>
          <w:szCs w:val="28"/>
        </w:rPr>
        <w:t>每</w:t>
      </w:r>
      <w:proofErr w:type="gramStart"/>
      <w:r w:rsidRPr="007654FC">
        <w:rPr>
          <w:rFonts w:eastAsia="細明體"/>
          <w:spacing w:val="20"/>
          <w:szCs w:val="28"/>
        </w:rPr>
        <w:t>個</w:t>
      </w:r>
      <w:proofErr w:type="gramEnd"/>
      <w:r w:rsidRPr="007654FC">
        <w:rPr>
          <w:rFonts w:eastAsia="細明體"/>
          <w:spacing w:val="20"/>
          <w:szCs w:val="28"/>
        </w:rPr>
        <w:t>成員都是獨立個體，當我們進行內部溝通時，要用心傾聽別人的立場、他的關注點何在？要讓對方知道：「</w:t>
      </w:r>
      <w:proofErr w:type="gramStart"/>
      <w:r w:rsidRPr="007654FC">
        <w:rPr>
          <w:rFonts w:eastAsia="細明體"/>
          <w:spacing w:val="20"/>
          <w:szCs w:val="28"/>
        </w:rPr>
        <w:t>你說的</w:t>
      </w:r>
      <w:proofErr w:type="gramEnd"/>
      <w:r w:rsidRPr="007654FC">
        <w:rPr>
          <w:rFonts w:eastAsia="細明體"/>
          <w:spacing w:val="20"/>
          <w:szCs w:val="28"/>
        </w:rPr>
        <w:t>，我聽見了。」，雙方才能達到有效溝通，否則各抒己見，無益組織目標之達成與發展。</w:t>
      </w:r>
    </w:p>
    <w:p w:rsidR="00D911D1" w:rsidRPr="007654FC" w:rsidRDefault="00D911D1" w:rsidP="00F718A6">
      <w:pPr>
        <w:widowControl/>
        <w:numPr>
          <w:ilvl w:val="0"/>
          <w:numId w:val="23"/>
        </w:numPr>
        <w:spacing w:afterLines="50" w:after="166" w:line="420" w:lineRule="auto"/>
        <w:ind w:leftChars="400" w:left="1320"/>
        <w:jc w:val="both"/>
        <w:rPr>
          <w:rFonts w:eastAsia="細明體"/>
          <w:spacing w:val="20"/>
          <w:szCs w:val="28"/>
        </w:rPr>
      </w:pPr>
      <w:r w:rsidRPr="007654FC">
        <w:rPr>
          <w:rFonts w:eastAsia="細明體"/>
          <w:bCs/>
          <w:spacing w:val="20"/>
          <w:kern w:val="0"/>
          <w:szCs w:val="28"/>
        </w:rPr>
        <w:t>增加團體凝聚力、支持性的團體規範，各盡職能邁向組織目標</w:t>
      </w:r>
      <w:r w:rsidRPr="007654FC">
        <w:rPr>
          <w:rFonts w:eastAsia="細明體"/>
          <w:bCs/>
          <w:spacing w:val="20"/>
          <w:kern w:val="0"/>
          <w:szCs w:val="28"/>
        </w:rPr>
        <w:br/>
      </w:r>
      <w:r w:rsidRPr="007654FC">
        <w:rPr>
          <w:rFonts w:eastAsia="細明體"/>
          <w:spacing w:val="20"/>
          <w:szCs w:val="28"/>
        </w:rPr>
        <w:t>組織目標設定後，各階層成員在熱愛工作、持</w:t>
      </w:r>
      <w:r w:rsidR="000E2097" w:rsidRPr="007654FC">
        <w:rPr>
          <w:rFonts w:eastAsia="細明體"/>
          <w:spacing w:val="20"/>
          <w:szCs w:val="28"/>
        </w:rPr>
        <w:t>續學習之前提</w:t>
      </w:r>
      <w:r w:rsidRPr="007654FC">
        <w:rPr>
          <w:rFonts w:eastAsia="細明體"/>
          <w:spacing w:val="20"/>
          <w:szCs w:val="28"/>
        </w:rPr>
        <w:t>下，依其職司、盡其所能。組織</w:t>
      </w:r>
      <w:proofErr w:type="gramStart"/>
      <w:r w:rsidRPr="007654FC">
        <w:rPr>
          <w:rFonts w:eastAsia="細明體"/>
          <w:spacing w:val="20"/>
          <w:szCs w:val="28"/>
        </w:rPr>
        <w:t>成員間是相互</w:t>
      </w:r>
      <w:proofErr w:type="gramEnd"/>
      <w:r w:rsidRPr="007654FC">
        <w:rPr>
          <w:rFonts w:eastAsia="細明體"/>
          <w:spacing w:val="20"/>
          <w:szCs w:val="28"/>
        </w:rPr>
        <w:t>需要、支持、非常有凝聚力的，每一位成員都致力做到最好，組織自然不斷成長。管理者應明確知道組織目標何在，進而了解為達組織目標及</w:t>
      </w:r>
      <w:proofErr w:type="gramStart"/>
      <w:r w:rsidRPr="007654FC">
        <w:rPr>
          <w:rFonts w:eastAsia="細明體"/>
          <w:spacing w:val="20"/>
          <w:szCs w:val="28"/>
        </w:rPr>
        <w:t>成員間的需求</w:t>
      </w:r>
      <w:proofErr w:type="gramEnd"/>
      <w:r w:rsidRPr="007654FC">
        <w:rPr>
          <w:rFonts w:eastAsia="細明體"/>
          <w:spacing w:val="20"/>
          <w:szCs w:val="28"/>
        </w:rPr>
        <w:t>，在進取、自信、體諒、妥協包容原則下，領導者有責任兼顧成員需要而達成目標。組織唯</w:t>
      </w:r>
      <w:proofErr w:type="gramStart"/>
      <w:r w:rsidRPr="007654FC">
        <w:rPr>
          <w:rFonts w:eastAsia="細明體"/>
          <w:spacing w:val="20"/>
          <w:szCs w:val="28"/>
        </w:rPr>
        <w:t>有傾</w:t>
      </w:r>
      <w:proofErr w:type="gramEnd"/>
      <w:r w:rsidRPr="007654FC">
        <w:rPr>
          <w:rFonts w:eastAsia="細明體"/>
          <w:spacing w:val="20"/>
          <w:szCs w:val="28"/>
        </w:rPr>
        <w:t>力合作，才能雙贏。</w:t>
      </w:r>
    </w:p>
    <w:p w:rsidR="00D911D1" w:rsidRPr="007654FC" w:rsidRDefault="00D911D1" w:rsidP="00F718A6">
      <w:pPr>
        <w:widowControl/>
        <w:numPr>
          <w:ilvl w:val="0"/>
          <w:numId w:val="27"/>
        </w:numPr>
        <w:spacing w:afterLines="50" w:after="166" w:line="420" w:lineRule="auto"/>
        <w:ind w:left="993" w:hanging="993"/>
        <w:jc w:val="both"/>
        <w:rPr>
          <w:rFonts w:eastAsia="細明體"/>
          <w:spacing w:val="20"/>
          <w:kern w:val="0"/>
          <w:sz w:val="28"/>
          <w:szCs w:val="28"/>
        </w:rPr>
      </w:pPr>
      <w:r w:rsidRPr="007654FC">
        <w:rPr>
          <w:rFonts w:eastAsia="細明體"/>
          <w:spacing w:val="20"/>
          <w:kern w:val="0"/>
          <w:sz w:val="28"/>
          <w:szCs w:val="28"/>
        </w:rPr>
        <w:t>行政院組織再造初期，各機關領導者應正確認識衝突，做好衝突管理，讓機關績效呈螺旋向上提升發展</w:t>
      </w:r>
    </w:p>
    <w:p w:rsidR="00D911D1" w:rsidRPr="007654FC" w:rsidRDefault="00D911D1" w:rsidP="00F718A6">
      <w:pPr>
        <w:widowControl/>
        <w:spacing w:afterLines="50" w:after="166" w:line="420" w:lineRule="auto"/>
        <w:ind w:leftChars="400" w:left="960" w:firstLineChars="200" w:firstLine="560"/>
        <w:jc w:val="both"/>
        <w:rPr>
          <w:rFonts w:eastAsia="細明體"/>
          <w:spacing w:val="20"/>
          <w:kern w:val="0"/>
          <w:szCs w:val="28"/>
        </w:rPr>
      </w:pPr>
      <w:r w:rsidRPr="007654FC">
        <w:rPr>
          <w:rFonts w:eastAsia="細明體"/>
          <w:spacing w:val="20"/>
          <w:kern w:val="0"/>
          <w:szCs w:val="28"/>
        </w:rPr>
        <w:t>近期行政院組織再造設</w:t>
      </w:r>
      <w:r w:rsidRPr="007654FC">
        <w:rPr>
          <w:rFonts w:eastAsia="細明體"/>
          <w:spacing w:val="20"/>
          <w:kern w:val="0"/>
          <w:szCs w:val="28"/>
        </w:rPr>
        <w:t>14</w:t>
      </w:r>
      <w:r w:rsidRPr="007654FC">
        <w:rPr>
          <w:rFonts w:eastAsia="細明體"/>
          <w:spacing w:val="20"/>
          <w:kern w:val="0"/>
          <w:szCs w:val="28"/>
        </w:rPr>
        <w:t>部、</w:t>
      </w:r>
      <w:r w:rsidRPr="007654FC">
        <w:rPr>
          <w:rFonts w:eastAsia="細明體"/>
          <w:spacing w:val="20"/>
          <w:kern w:val="0"/>
          <w:szCs w:val="28"/>
        </w:rPr>
        <w:t>8</w:t>
      </w:r>
      <w:r w:rsidRPr="007654FC">
        <w:rPr>
          <w:rFonts w:eastAsia="細明體"/>
          <w:spacing w:val="20"/>
          <w:kern w:val="0"/>
          <w:szCs w:val="28"/>
        </w:rPr>
        <w:t>會、</w:t>
      </w:r>
      <w:r w:rsidRPr="007654FC">
        <w:rPr>
          <w:rFonts w:eastAsia="細明體"/>
          <w:spacing w:val="20"/>
          <w:kern w:val="0"/>
          <w:szCs w:val="28"/>
        </w:rPr>
        <w:t>3</w:t>
      </w:r>
      <w:r w:rsidRPr="007654FC">
        <w:rPr>
          <w:rFonts w:eastAsia="細明體"/>
          <w:spacing w:val="20"/>
          <w:kern w:val="0"/>
          <w:szCs w:val="28"/>
        </w:rPr>
        <w:t>獨立機關、</w:t>
      </w:r>
      <w:r w:rsidRPr="007654FC">
        <w:rPr>
          <w:rFonts w:eastAsia="細明體"/>
          <w:spacing w:val="20"/>
          <w:kern w:val="0"/>
          <w:szCs w:val="28"/>
        </w:rPr>
        <w:t>1</w:t>
      </w:r>
      <w:r w:rsidRPr="007654FC">
        <w:rPr>
          <w:rFonts w:eastAsia="細明體"/>
          <w:spacing w:val="20"/>
          <w:kern w:val="0"/>
          <w:szCs w:val="28"/>
        </w:rPr>
        <w:t>行、</w:t>
      </w:r>
      <w:r w:rsidRPr="007654FC">
        <w:rPr>
          <w:rFonts w:eastAsia="細明體"/>
          <w:spacing w:val="20"/>
          <w:kern w:val="0"/>
          <w:szCs w:val="28"/>
        </w:rPr>
        <w:t>1</w:t>
      </w:r>
      <w:r w:rsidRPr="007654FC">
        <w:rPr>
          <w:rFonts w:eastAsia="細明體"/>
          <w:spacing w:val="20"/>
          <w:kern w:val="0"/>
          <w:szCs w:val="28"/>
        </w:rPr>
        <w:t>院及</w:t>
      </w:r>
      <w:r w:rsidRPr="007654FC">
        <w:rPr>
          <w:rFonts w:eastAsia="細明體"/>
          <w:spacing w:val="20"/>
          <w:kern w:val="0"/>
          <w:szCs w:val="28"/>
        </w:rPr>
        <w:t>2</w:t>
      </w:r>
      <w:r w:rsidRPr="007654FC">
        <w:rPr>
          <w:rFonts w:eastAsia="細明體"/>
          <w:spacing w:val="20"/>
          <w:kern w:val="0"/>
          <w:szCs w:val="28"/>
        </w:rPr>
        <w:t>總處，由</w:t>
      </w:r>
      <w:r w:rsidRPr="007654FC">
        <w:rPr>
          <w:rFonts w:eastAsia="細明體"/>
          <w:spacing w:val="20"/>
          <w:kern w:val="0"/>
          <w:szCs w:val="28"/>
        </w:rPr>
        <w:t>37</w:t>
      </w:r>
      <w:r w:rsidRPr="007654FC">
        <w:rPr>
          <w:rFonts w:eastAsia="細明體"/>
          <w:spacing w:val="20"/>
          <w:kern w:val="0"/>
          <w:szCs w:val="28"/>
        </w:rPr>
        <w:t>個部會精簡為</w:t>
      </w:r>
      <w:r w:rsidRPr="007654FC">
        <w:rPr>
          <w:rFonts w:eastAsia="細明體"/>
          <w:spacing w:val="20"/>
          <w:kern w:val="0"/>
          <w:szCs w:val="28"/>
        </w:rPr>
        <w:t>29</w:t>
      </w:r>
      <w:r w:rsidRPr="007654FC">
        <w:rPr>
          <w:rFonts w:eastAsia="細明體"/>
          <w:spacing w:val="20"/>
          <w:kern w:val="0"/>
          <w:szCs w:val="28"/>
        </w:rPr>
        <w:t>個機關，各新機關自</w:t>
      </w:r>
      <w:r w:rsidRPr="007654FC">
        <w:rPr>
          <w:rFonts w:eastAsia="細明體"/>
          <w:spacing w:val="20"/>
          <w:kern w:val="0"/>
          <w:szCs w:val="28"/>
        </w:rPr>
        <w:t>101</w:t>
      </w:r>
      <w:r w:rsidRPr="007654FC">
        <w:rPr>
          <w:rFonts w:eastAsia="細明體"/>
          <w:spacing w:val="20"/>
          <w:kern w:val="0"/>
          <w:szCs w:val="28"/>
        </w:rPr>
        <w:t>年</w:t>
      </w:r>
      <w:r w:rsidRPr="007654FC">
        <w:rPr>
          <w:rFonts w:eastAsia="細明體"/>
          <w:spacing w:val="20"/>
          <w:kern w:val="0"/>
          <w:szCs w:val="28"/>
        </w:rPr>
        <w:t>1</w:t>
      </w:r>
      <w:r w:rsidRPr="007654FC">
        <w:rPr>
          <w:rFonts w:eastAsia="細明體"/>
          <w:spacing w:val="20"/>
          <w:kern w:val="0"/>
          <w:szCs w:val="28"/>
        </w:rPr>
        <w:t>月</w:t>
      </w:r>
      <w:r w:rsidRPr="007654FC">
        <w:rPr>
          <w:rFonts w:eastAsia="細明體"/>
          <w:spacing w:val="20"/>
          <w:kern w:val="0"/>
          <w:szCs w:val="28"/>
        </w:rPr>
        <w:t>1</w:t>
      </w:r>
      <w:r w:rsidRPr="007654FC">
        <w:rPr>
          <w:rFonts w:eastAsia="細明體"/>
          <w:spacing w:val="20"/>
          <w:kern w:val="0"/>
          <w:szCs w:val="28"/>
        </w:rPr>
        <w:t>日起陸續施行，包括行政院新聞局與文化建設委員會（部分教育部及研考會）合併升格為文化部、經濟建設委員會與研究考</w:t>
      </w:r>
      <w:r w:rsidRPr="007654FC">
        <w:rPr>
          <w:rFonts w:eastAsia="細明體"/>
          <w:spacing w:val="20"/>
          <w:kern w:val="0"/>
          <w:szCs w:val="28"/>
        </w:rPr>
        <w:lastRenderedPageBreak/>
        <w:t>核委員會合併為國家發展委員會、原子能委員會與國家科學委員會合併為科技部、另外還有衞生福利部、勞動部等等</w:t>
      </w:r>
      <w:r w:rsidR="009D67FA" w:rsidRPr="007654FC">
        <w:rPr>
          <w:rFonts w:eastAsia="細明體"/>
          <w:spacing w:val="20"/>
          <w:kern w:val="0"/>
          <w:szCs w:val="28"/>
        </w:rPr>
        <w:t>。</w:t>
      </w:r>
      <w:r w:rsidRPr="007654FC">
        <w:rPr>
          <w:rFonts w:eastAsia="細明體"/>
          <w:spacing w:val="20"/>
          <w:kern w:val="0"/>
          <w:szCs w:val="28"/>
        </w:rPr>
        <w:t>單純者就地升格，組織、業務實際變動不大，複雜者涉及二個以上部會業務盤點、整</w:t>
      </w:r>
      <w:proofErr w:type="gramStart"/>
      <w:r w:rsidRPr="007654FC">
        <w:rPr>
          <w:rFonts w:eastAsia="細明體"/>
          <w:spacing w:val="20"/>
          <w:kern w:val="0"/>
          <w:szCs w:val="28"/>
        </w:rPr>
        <w:t>併</w:t>
      </w:r>
      <w:proofErr w:type="gramEnd"/>
      <w:r w:rsidRPr="007654FC">
        <w:rPr>
          <w:rFonts w:eastAsia="細明體"/>
          <w:spacing w:val="20"/>
          <w:kern w:val="0"/>
          <w:szCs w:val="28"/>
        </w:rPr>
        <w:t>；是</w:t>
      </w:r>
      <w:proofErr w:type="gramStart"/>
      <w:r w:rsidRPr="007654FC">
        <w:rPr>
          <w:rFonts w:eastAsia="細明體"/>
          <w:spacing w:val="20"/>
          <w:kern w:val="0"/>
          <w:szCs w:val="28"/>
        </w:rPr>
        <w:t>以</w:t>
      </w:r>
      <w:proofErr w:type="gramEnd"/>
      <w:r w:rsidRPr="007654FC">
        <w:rPr>
          <w:rFonts w:eastAsia="細明體"/>
          <w:spacing w:val="20"/>
          <w:kern w:val="0"/>
          <w:szCs w:val="28"/>
        </w:rPr>
        <w:t>，若各部會長官把握處</w:t>
      </w:r>
      <w:r w:rsidR="00C322BA" w:rsidRPr="007654FC">
        <w:rPr>
          <w:rFonts w:eastAsia="細明體"/>
          <w:spacing w:val="20"/>
          <w:kern w:val="0"/>
          <w:szCs w:val="28"/>
        </w:rPr>
        <w:t>理</w:t>
      </w:r>
      <w:r w:rsidRPr="007654FC">
        <w:rPr>
          <w:rFonts w:eastAsia="細明體"/>
          <w:spacing w:val="20"/>
          <w:kern w:val="0"/>
          <w:szCs w:val="28"/>
        </w:rPr>
        <w:t>衝突管理原則，則整體團隊可望呈螺旋形向上提升發展</w:t>
      </w:r>
      <w:r w:rsidR="009D67FA" w:rsidRPr="007654FC">
        <w:rPr>
          <w:rFonts w:eastAsia="細明體"/>
          <w:spacing w:val="20"/>
          <w:kern w:val="0"/>
          <w:szCs w:val="28"/>
        </w:rPr>
        <w:t>。</w:t>
      </w:r>
      <w:r w:rsidRPr="007654FC">
        <w:rPr>
          <w:rFonts w:eastAsia="細明體"/>
          <w:spacing w:val="20"/>
          <w:kern w:val="0"/>
          <w:szCs w:val="28"/>
        </w:rPr>
        <w:t>如此</w:t>
      </w:r>
      <w:proofErr w:type="gramStart"/>
      <w:r w:rsidRPr="007654FC">
        <w:rPr>
          <w:rFonts w:eastAsia="細明體"/>
          <w:spacing w:val="20"/>
          <w:kern w:val="0"/>
          <w:szCs w:val="28"/>
        </w:rPr>
        <w:t>一來，喧騰多時，</w:t>
      </w:r>
      <w:proofErr w:type="gramEnd"/>
      <w:r w:rsidRPr="007654FC">
        <w:rPr>
          <w:rFonts w:eastAsia="細明體"/>
          <w:spacing w:val="20"/>
          <w:kern w:val="0"/>
          <w:szCs w:val="28"/>
        </w:rPr>
        <w:t>眾所矚目</w:t>
      </w:r>
      <w:proofErr w:type="gramStart"/>
      <w:r w:rsidRPr="007654FC">
        <w:rPr>
          <w:rFonts w:eastAsia="細明體"/>
          <w:spacing w:val="20"/>
          <w:kern w:val="0"/>
          <w:szCs w:val="28"/>
        </w:rPr>
        <w:t>的組改作業</w:t>
      </w:r>
      <w:proofErr w:type="gramEnd"/>
      <w:r w:rsidRPr="007654FC">
        <w:rPr>
          <w:rFonts w:eastAsia="細明體"/>
          <w:spacing w:val="20"/>
          <w:kern w:val="0"/>
          <w:szCs w:val="28"/>
        </w:rPr>
        <w:t>就能在「提升效能」及「</w:t>
      </w:r>
      <w:proofErr w:type="gramStart"/>
      <w:r w:rsidRPr="007654FC">
        <w:rPr>
          <w:rFonts w:eastAsia="細明體"/>
          <w:spacing w:val="20"/>
          <w:kern w:val="0"/>
          <w:szCs w:val="28"/>
        </w:rPr>
        <w:t>無縫接軌</w:t>
      </w:r>
      <w:proofErr w:type="gramEnd"/>
      <w:r w:rsidRPr="007654FC">
        <w:rPr>
          <w:rFonts w:eastAsia="細明體"/>
          <w:spacing w:val="20"/>
          <w:kern w:val="0"/>
          <w:szCs w:val="28"/>
        </w:rPr>
        <w:t>」之原則下穩健推動，達成組織改造「精實、彈性、效能」之目標。</w:t>
      </w:r>
    </w:p>
    <w:p w:rsidR="00E21CBE" w:rsidRPr="007654FC" w:rsidRDefault="00E21CBE" w:rsidP="00F718A6">
      <w:pPr>
        <w:numPr>
          <w:ilvl w:val="0"/>
          <w:numId w:val="15"/>
        </w:numPr>
        <w:spacing w:afterLines="50" w:after="166" w:line="420" w:lineRule="auto"/>
        <w:ind w:left="567" w:hanging="567"/>
        <w:rPr>
          <w:rFonts w:eastAsia="細明體"/>
          <w:b/>
          <w:noProof/>
          <w:sz w:val="28"/>
          <w:szCs w:val="28"/>
        </w:rPr>
      </w:pPr>
      <w:r w:rsidRPr="007654FC">
        <w:rPr>
          <w:rFonts w:eastAsia="細明體"/>
          <w:b/>
          <w:noProof/>
          <w:sz w:val="28"/>
          <w:szCs w:val="28"/>
        </w:rPr>
        <w:t>創新管理方面</w:t>
      </w:r>
    </w:p>
    <w:p w:rsidR="004B1165" w:rsidRPr="007654FC" w:rsidRDefault="004B1165" w:rsidP="00F718A6">
      <w:pPr>
        <w:spacing w:afterLines="50" w:after="166" w:line="420" w:lineRule="auto"/>
        <w:ind w:leftChars="177" w:left="425" w:firstLineChars="200" w:firstLine="560"/>
        <w:jc w:val="both"/>
        <w:rPr>
          <w:rFonts w:eastAsia="細明體"/>
          <w:spacing w:val="20"/>
          <w:szCs w:val="28"/>
        </w:rPr>
      </w:pPr>
      <w:r w:rsidRPr="007654FC">
        <w:rPr>
          <w:rFonts w:eastAsia="細明體"/>
          <w:spacing w:val="20"/>
          <w:szCs w:val="28"/>
        </w:rPr>
        <w:t>創新需奠基於既有價值與技能之上，創新更須與實質操作面結合，綜合上述訓練與參訪課程之體驗，吾人發現比利時與歐盟相關創新管理作法頗為具體可行，心得歸納如下：</w:t>
      </w:r>
    </w:p>
    <w:p w:rsidR="004B1165" w:rsidRPr="007654FC" w:rsidRDefault="004B1165" w:rsidP="00F718A6">
      <w:pPr>
        <w:numPr>
          <w:ilvl w:val="2"/>
          <w:numId w:val="6"/>
        </w:numPr>
        <w:spacing w:afterLines="50" w:after="166" w:line="420" w:lineRule="auto"/>
        <w:ind w:leftChars="50" w:left="687"/>
        <w:jc w:val="both"/>
        <w:rPr>
          <w:rFonts w:eastAsia="細明體"/>
          <w:spacing w:val="20"/>
          <w:sz w:val="28"/>
          <w:szCs w:val="28"/>
        </w:rPr>
      </w:pPr>
      <w:r w:rsidRPr="007654FC">
        <w:rPr>
          <w:rFonts w:eastAsia="細明體"/>
          <w:spacing w:val="20"/>
          <w:sz w:val="28"/>
          <w:szCs w:val="28"/>
        </w:rPr>
        <w:t xml:space="preserve"> </w:t>
      </w:r>
      <w:r w:rsidRPr="007654FC">
        <w:rPr>
          <w:rFonts w:eastAsia="細明體"/>
          <w:spacing w:val="20"/>
          <w:sz w:val="28"/>
          <w:szCs w:val="28"/>
        </w:rPr>
        <w:t>協調與分權，解決族群及文化差異</w:t>
      </w:r>
    </w:p>
    <w:p w:rsidR="004B1165" w:rsidRPr="007654FC" w:rsidRDefault="004B1165" w:rsidP="00F718A6">
      <w:pPr>
        <w:spacing w:afterLines="50" w:after="166" w:line="420" w:lineRule="auto"/>
        <w:ind w:leftChars="177" w:left="425" w:firstLineChars="200" w:firstLine="560"/>
        <w:jc w:val="both"/>
        <w:rPr>
          <w:rFonts w:eastAsia="細明體"/>
          <w:spacing w:val="20"/>
          <w:szCs w:val="28"/>
        </w:rPr>
      </w:pPr>
      <w:r w:rsidRPr="007654FC">
        <w:rPr>
          <w:rFonts w:eastAsia="細明體"/>
          <w:spacing w:val="20"/>
          <w:szCs w:val="28"/>
        </w:rPr>
        <w:t>無論是地理空間或是文化上，比利時都位於歐洲的交叉點，現今的比利時於</w:t>
      </w:r>
      <w:r w:rsidRPr="007654FC">
        <w:rPr>
          <w:rFonts w:eastAsia="細明體"/>
          <w:spacing w:val="20"/>
          <w:szCs w:val="28"/>
        </w:rPr>
        <w:t>1831</w:t>
      </w:r>
      <w:r w:rsidRPr="007654FC">
        <w:rPr>
          <w:rFonts w:eastAsia="細明體"/>
          <w:spacing w:val="20"/>
          <w:szCs w:val="28"/>
        </w:rPr>
        <w:t>年自荷蘭獨立，政體雖然仍維持君主立憲制，但實際結構則由傳統中央集權轉化為聯邦制。而自從聯邦化後，政府結構更趨複雜，起因於北半部荷蘭語區的法蘭德斯人和南半部法語區的</w:t>
      </w:r>
      <w:proofErr w:type="gramStart"/>
      <w:r w:rsidRPr="007654FC">
        <w:rPr>
          <w:rFonts w:eastAsia="細明體"/>
          <w:spacing w:val="20"/>
          <w:szCs w:val="28"/>
        </w:rPr>
        <w:t>瓦隆人之間，</w:t>
      </w:r>
      <w:proofErr w:type="gramEnd"/>
      <w:r w:rsidRPr="007654FC">
        <w:rPr>
          <w:rFonts w:eastAsia="細明體"/>
          <w:spacing w:val="20"/>
          <w:szCs w:val="28"/>
        </w:rPr>
        <w:t>長期存在著種族文化的緊張關係，導致了近年來的憲法修正案，賦予比利時南北兩區域正式的自治權。目前在聯邦政府以下根據語言族群而設立了三個社區，即北</w:t>
      </w:r>
      <w:proofErr w:type="gramStart"/>
      <w:r w:rsidRPr="007654FC">
        <w:rPr>
          <w:rFonts w:eastAsia="細明體"/>
          <w:spacing w:val="20"/>
          <w:szCs w:val="28"/>
        </w:rPr>
        <w:t>半部的荷蘭</w:t>
      </w:r>
      <w:proofErr w:type="gramEnd"/>
      <w:r w:rsidRPr="007654FC">
        <w:rPr>
          <w:rFonts w:eastAsia="細明體"/>
          <w:spacing w:val="20"/>
          <w:szCs w:val="28"/>
        </w:rPr>
        <w:t>語社區、南半部法語社區以及東部小區域的德語社區；此外又設立了三個行政區，即瓦隆區（法語和德語社區政府）、弗拉芒區（荷蘭語社區和</w:t>
      </w:r>
      <w:proofErr w:type="gramStart"/>
      <w:r w:rsidRPr="007654FC">
        <w:rPr>
          <w:rFonts w:eastAsia="細明體"/>
          <w:spacing w:val="20"/>
          <w:szCs w:val="28"/>
        </w:rPr>
        <w:t>弗</w:t>
      </w:r>
      <w:proofErr w:type="gramEnd"/>
      <w:r w:rsidRPr="007654FC">
        <w:rPr>
          <w:rFonts w:eastAsia="細明體"/>
          <w:spacing w:val="20"/>
          <w:szCs w:val="28"/>
        </w:rPr>
        <w:t>拉芒行政區政府）和布魯塞爾</w:t>
      </w:r>
      <w:r w:rsidRPr="007654FC">
        <w:rPr>
          <w:rFonts w:eastAsia="細明體"/>
          <w:spacing w:val="20"/>
          <w:szCs w:val="28"/>
        </w:rPr>
        <w:t>-</w:t>
      </w:r>
      <w:r w:rsidRPr="007654FC">
        <w:rPr>
          <w:rFonts w:eastAsia="細明體"/>
          <w:spacing w:val="20"/>
          <w:szCs w:val="28"/>
        </w:rPr>
        <w:t>首都區。社區和行政區互相覆蓋，分工明確。至於其權責</w:t>
      </w:r>
      <w:r w:rsidRPr="007654FC">
        <w:rPr>
          <w:rFonts w:eastAsia="細明體"/>
          <w:spacing w:val="20"/>
          <w:szCs w:val="28"/>
        </w:rPr>
        <w:lastRenderedPageBreak/>
        <w:t>劃分則如下述：</w:t>
      </w:r>
    </w:p>
    <w:p w:rsidR="002666BB" w:rsidRPr="007654FC" w:rsidRDefault="00B607DF" w:rsidP="00F718A6">
      <w:pPr>
        <w:spacing w:afterLines="50" w:after="166" w:line="420" w:lineRule="auto"/>
        <w:ind w:leftChars="200" w:left="760" w:hangingChars="100" w:hanging="280"/>
        <w:rPr>
          <w:rFonts w:eastAsia="細明體"/>
          <w:spacing w:val="20"/>
          <w:szCs w:val="28"/>
        </w:rPr>
      </w:pPr>
      <w:r w:rsidRPr="007654FC">
        <w:rPr>
          <w:rFonts w:eastAsia="細明體"/>
          <w:spacing w:val="20"/>
          <w:szCs w:val="28"/>
        </w:rPr>
        <w:t>1.</w:t>
      </w:r>
      <w:r w:rsidR="004B1165" w:rsidRPr="007654FC">
        <w:rPr>
          <w:rFonts w:eastAsia="細明體"/>
          <w:spacing w:val="20"/>
          <w:szCs w:val="28"/>
        </w:rPr>
        <w:t>聯邦政府：負責有關國家整體利益的事務，如外交、國防、經濟、公共安全、社會福利、運輸、通訊等。</w:t>
      </w:r>
    </w:p>
    <w:p w:rsidR="002666BB" w:rsidRPr="007654FC" w:rsidRDefault="002666BB" w:rsidP="00F718A6">
      <w:pPr>
        <w:spacing w:afterLines="50" w:after="166" w:line="420" w:lineRule="auto"/>
        <w:ind w:leftChars="200" w:left="760" w:hangingChars="100" w:hanging="280"/>
        <w:rPr>
          <w:rFonts w:eastAsia="細明體"/>
          <w:spacing w:val="20"/>
          <w:szCs w:val="28"/>
        </w:rPr>
      </w:pPr>
      <w:r w:rsidRPr="007654FC">
        <w:rPr>
          <w:rFonts w:eastAsia="細明體"/>
          <w:spacing w:val="20"/>
          <w:szCs w:val="28"/>
        </w:rPr>
        <w:t>2.</w:t>
      </w:r>
      <w:r w:rsidR="004B1165" w:rsidRPr="007654FC">
        <w:rPr>
          <w:rFonts w:eastAsia="細明體"/>
          <w:spacing w:val="20"/>
          <w:szCs w:val="28"/>
        </w:rPr>
        <w:t>社區政府：負責文化、語言和教育，如學校、圖書館、戲院等。</w:t>
      </w:r>
    </w:p>
    <w:p w:rsidR="004B1165" w:rsidRPr="007654FC" w:rsidRDefault="002666BB" w:rsidP="00F718A6">
      <w:pPr>
        <w:spacing w:afterLines="50" w:after="166" w:line="420" w:lineRule="auto"/>
        <w:ind w:leftChars="200" w:left="760" w:hangingChars="100" w:hanging="280"/>
        <w:rPr>
          <w:rFonts w:eastAsia="細明體"/>
          <w:spacing w:val="20"/>
          <w:szCs w:val="28"/>
        </w:rPr>
      </w:pPr>
      <w:r w:rsidRPr="007654FC">
        <w:rPr>
          <w:rFonts w:eastAsia="細明體"/>
          <w:spacing w:val="20"/>
          <w:szCs w:val="28"/>
        </w:rPr>
        <w:t>3.</w:t>
      </w:r>
      <w:r w:rsidR="004B1165" w:rsidRPr="007654FC">
        <w:rPr>
          <w:rFonts w:eastAsia="細明體"/>
          <w:spacing w:val="20"/>
          <w:szCs w:val="28"/>
        </w:rPr>
        <w:t>行政區政府：負責當地的土地與財產事務，如地域經濟、規劃、建屋、交通等。</w:t>
      </w:r>
    </w:p>
    <w:p w:rsidR="004B1165" w:rsidRPr="007654FC" w:rsidRDefault="004B1165" w:rsidP="00F718A6">
      <w:pPr>
        <w:spacing w:afterLines="50" w:after="166" w:line="420" w:lineRule="auto"/>
        <w:ind w:leftChars="177" w:left="425" w:firstLineChars="200" w:firstLine="560"/>
        <w:jc w:val="both"/>
        <w:rPr>
          <w:rFonts w:eastAsia="細明體"/>
          <w:spacing w:val="20"/>
          <w:szCs w:val="28"/>
        </w:rPr>
      </w:pPr>
      <w:r w:rsidRPr="007654FC">
        <w:rPr>
          <w:rFonts w:eastAsia="細明體"/>
          <w:spacing w:val="20"/>
          <w:szCs w:val="28"/>
        </w:rPr>
        <w:t>這種制度雖然複雜但卻能被人民廣泛接受，確保了國內各種文化能和平共處。在此架構下各種族、政治實體、人民之間的溝通折衝與創新性作法應為世界各國所罕見。反觀台灣的地方自治可分為「監護型之自治」</w:t>
      </w:r>
      <w:r w:rsidRPr="007654FC">
        <w:rPr>
          <w:rFonts w:eastAsia="細明體"/>
          <w:spacing w:val="20"/>
          <w:szCs w:val="28"/>
        </w:rPr>
        <w:t>(1949-1990)</w:t>
      </w:r>
      <w:r w:rsidRPr="007654FC">
        <w:rPr>
          <w:rFonts w:eastAsia="細明體"/>
          <w:spacing w:val="20"/>
          <w:szCs w:val="28"/>
        </w:rPr>
        <w:t>、「因應政治改革之自治」</w:t>
      </w:r>
      <w:r w:rsidRPr="007654FC">
        <w:rPr>
          <w:rFonts w:eastAsia="細明體"/>
          <w:spacing w:val="20"/>
          <w:szCs w:val="28"/>
        </w:rPr>
        <w:t>(1990-1999)</w:t>
      </w:r>
      <w:r w:rsidRPr="007654FC">
        <w:rPr>
          <w:rFonts w:eastAsia="細明體"/>
          <w:spacing w:val="20"/>
          <w:szCs w:val="28"/>
        </w:rPr>
        <w:t>、「精省後之自治」</w:t>
      </w:r>
      <w:r w:rsidRPr="007654FC">
        <w:rPr>
          <w:rFonts w:eastAsia="細明體"/>
          <w:spacing w:val="20"/>
          <w:szCs w:val="28"/>
        </w:rPr>
        <w:t>(1996-)</w:t>
      </w:r>
      <w:r w:rsidRPr="007654FC">
        <w:rPr>
          <w:rFonts w:eastAsia="細明體"/>
          <w:spacing w:val="20"/>
          <w:szCs w:val="28"/>
        </w:rPr>
        <w:t>三階段</w:t>
      </w:r>
      <w:r w:rsidRPr="007654FC">
        <w:rPr>
          <w:rFonts w:eastAsia="細明體"/>
          <w:spacing w:val="20"/>
          <w:szCs w:val="28"/>
        </w:rPr>
        <w:t>(</w:t>
      </w:r>
      <w:r w:rsidRPr="007654FC">
        <w:rPr>
          <w:rFonts w:eastAsia="細明體"/>
          <w:spacing w:val="20"/>
          <w:szCs w:val="28"/>
        </w:rPr>
        <w:t>黃錦堂，</w:t>
      </w:r>
      <w:r w:rsidRPr="007654FC">
        <w:rPr>
          <w:rFonts w:eastAsia="細明體"/>
          <w:spacing w:val="20"/>
          <w:szCs w:val="28"/>
        </w:rPr>
        <w:t>1999)</w:t>
      </w:r>
      <w:r w:rsidRPr="007654FC">
        <w:rPr>
          <w:rFonts w:eastAsia="細明體"/>
          <w:spacing w:val="20"/>
          <w:szCs w:val="28"/>
        </w:rPr>
        <w:t>。在精省後為有效落實地方自治，於</w:t>
      </w:r>
      <w:r w:rsidRPr="007654FC">
        <w:rPr>
          <w:rFonts w:eastAsia="細明體"/>
          <w:spacing w:val="20"/>
          <w:szCs w:val="28"/>
        </w:rPr>
        <w:t xml:space="preserve">1999 </w:t>
      </w:r>
      <w:r w:rsidRPr="007654FC">
        <w:rPr>
          <w:rFonts w:eastAsia="細明體"/>
          <w:spacing w:val="20"/>
          <w:szCs w:val="28"/>
        </w:rPr>
        <w:t>年</w:t>
      </w:r>
      <w:r w:rsidRPr="007654FC">
        <w:rPr>
          <w:rFonts w:eastAsia="細明體"/>
          <w:spacing w:val="20"/>
          <w:szCs w:val="28"/>
        </w:rPr>
        <w:t xml:space="preserve">1 </w:t>
      </w:r>
      <w:r w:rsidRPr="007654FC">
        <w:rPr>
          <w:rFonts w:eastAsia="細明體"/>
          <w:spacing w:val="20"/>
          <w:szCs w:val="28"/>
        </w:rPr>
        <w:t>月</w:t>
      </w:r>
      <w:r w:rsidRPr="007654FC">
        <w:rPr>
          <w:rFonts w:eastAsia="細明體"/>
          <w:spacing w:val="20"/>
          <w:szCs w:val="28"/>
        </w:rPr>
        <w:t xml:space="preserve">25 </w:t>
      </w:r>
      <w:r w:rsidRPr="007654FC">
        <w:rPr>
          <w:rFonts w:eastAsia="細明體"/>
          <w:spacing w:val="20"/>
          <w:szCs w:val="28"/>
        </w:rPr>
        <w:t>日公布「地方制度法」及修正財政收支劃分法，以建立中央與地方垂直分權之機制，並透過地方制度法之規定賦予地方政府公法人之地位，使中央與地方權責劃分明確。但執行上地方政府在遇到區域性危機事件時，常推諉卸責，或抨擊中央政府漠視不理，甚至以政治操作之作法將問題模糊化，對於問題解決無所助益，並深化地方對中央的不信任感。借鏡比利時之分權作法，考量我國國情，重新檢視中央與地方權責劃分或可部分解決雙方之紛爭。</w:t>
      </w:r>
    </w:p>
    <w:p w:rsidR="004B1165" w:rsidRPr="007654FC" w:rsidRDefault="004B1165" w:rsidP="00F718A6">
      <w:pPr>
        <w:numPr>
          <w:ilvl w:val="2"/>
          <w:numId w:val="6"/>
        </w:numPr>
        <w:spacing w:afterLines="50" w:after="166" w:line="420" w:lineRule="auto"/>
        <w:ind w:leftChars="50" w:left="687"/>
        <w:jc w:val="both"/>
        <w:rPr>
          <w:rFonts w:eastAsia="細明體"/>
          <w:spacing w:val="20"/>
          <w:sz w:val="28"/>
          <w:szCs w:val="28"/>
        </w:rPr>
      </w:pPr>
      <w:r w:rsidRPr="007654FC">
        <w:rPr>
          <w:rFonts w:eastAsia="細明體"/>
          <w:spacing w:val="20"/>
          <w:sz w:val="28"/>
          <w:szCs w:val="28"/>
        </w:rPr>
        <w:t xml:space="preserve"> </w:t>
      </w:r>
      <w:r w:rsidRPr="007654FC">
        <w:rPr>
          <w:rFonts w:eastAsia="細明體"/>
          <w:spacing w:val="20"/>
          <w:sz w:val="28"/>
          <w:szCs w:val="28"/>
        </w:rPr>
        <w:t>政府組織再造，改善行政效能，有效減省經費</w:t>
      </w:r>
    </w:p>
    <w:p w:rsidR="004B1165" w:rsidRPr="007654FC" w:rsidRDefault="004B1165" w:rsidP="00F718A6">
      <w:pPr>
        <w:spacing w:afterLines="50" w:after="166" w:line="420" w:lineRule="auto"/>
        <w:ind w:left="397" w:firstLineChars="192" w:firstLine="538"/>
        <w:jc w:val="both"/>
        <w:rPr>
          <w:rFonts w:eastAsia="細明體"/>
          <w:spacing w:val="20"/>
          <w:szCs w:val="28"/>
        </w:rPr>
      </w:pPr>
      <w:r w:rsidRPr="007654FC">
        <w:rPr>
          <w:rFonts w:eastAsia="細明體"/>
          <w:spacing w:val="20"/>
          <w:szCs w:val="28"/>
        </w:rPr>
        <w:t>比利時聯邦政府社會安全局負責全國社會安全政策，業務範圍包含職業災害補償、疾病照顧、退休給付、失業補償、家庭津貼等項目。社會安全局在</w:t>
      </w:r>
      <w:r w:rsidRPr="007654FC">
        <w:rPr>
          <w:rFonts w:eastAsia="細明體"/>
          <w:spacing w:val="20"/>
          <w:szCs w:val="28"/>
        </w:rPr>
        <w:t>2002-2005</w:t>
      </w:r>
      <w:r w:rsidRPr="007654FC">
        <w:rPr>
          <w:rFonts w:eastAsia="細明體"/>
          <w:spacing w:val="20"/>
          <w:szCs w:val="28"/>
        </w:rPr>
        <w:t>年間進行組織變革之時，遭遇到大批公務人員</w:t>
      </w:r>
      <w:r w:rsidRPr="007654FC">
        <w:rPr>
          <w:rFonts w:eastAsia="細明體"/>
          <w:spacing w:val="20"/>
          <w:szCs w:val="28"/>
        </w:rPr>
        <w:lastRenderedPageBreak/>
        <w:t>退休、</w:t>
      </w:r>
      <w:r w:rsidRPr="007654FC">
        <w:rPr>
          <w:rFonts w:eastAsia="細明體"/>
          <w:spacing w:val="20"/>
          <w:szCs w:val="28"/>
        </w:rPr>
        <w:t>Y</w:t>
      </w:r>
      <w:r w:rsidRPr="007654FC">
        <w:rPr>
          <w:rFonts w:eastAsia="細明體"/>
          <w:spacing w:val="20"/>
          <w:szCs w:val="28"/>
        </w:rPr>
        <w:t>世代進入職場、預算逐年降低等三大難題。此現象與目前我國政府遭遇文官退休潮、人才嚴重流失、經驗無法傳承及新進人員缺乏行政倫理之現象極為類似。</w:t>
      </w:r>
    </w:p>
    <w:p w:rsidR="004B1165" w:rsidRPr="007654FC" w:rsidRDefault="004B1165" w:rsidP="00F718A6">
      <w:pPr>
        <w:spacing w:afterLines="50" w:after="166" w:line="420" w:lineRule="auto"/>
        <w:ind w:left="397" w:firstLineChars="192" w:firstLine="538"/>
        <w:jc w:val="both"/>
        <w:rPr>
          <w:rFonts w:eastAsia="細明體"/>
          <w:spacing w:val="20"/>
          <w:szCs w:val="28"/>
        </w:rPr>
      </w:pPr>
      <w:r w:rsidRPr="007654FC">
        <w:rPr>
          <w:rFonts w:eastAsia="細明體"/>
          <w:spacing w:val="20"/>
          <w:szCs w:val="28"/>
        </w:rPr>
        <w:t>比利時社會安全局在面臨上述困境後，為維持組織順利運作，積極思考如何尋找並留住「我們需要的人」，並秉持以「人」為出發點之理念，進行組織改造</w:t>
      </w:r>
      <w:r w:rsidRPr="007654FC">
        <w:rPr>
          <w:rFonts w:eastAsia="細明體"/>
          <w:spacing w:val="20"/>
          <w:szCs w:val="28"/>
        </w:rPr>
        <w:t>(</w:t>
      </w:r>
      <w:r w:rsidRPr="007654FC">
        <w:rPr>
          <w:rFonts w:eastAsia="細明體"/>
          <w:spacing w:val="20"/>
          <w:szCs w:val="28"/>
        </w:rPr>
        <w:t>包含工作制度及辦公設施等</w:t>
      </w:r>
      <w:r w:rsidRPr="007654FC">
        <w:rPr>
          <w:rFonts w:eastAsia="細明體"/>
          <w:spacing w:val="20"/>
          <w:szCs w:val="28"/>
        </w:rPr>
        <w:t>)</w:t>
      </w:r>
      <w:r w:rsidRPr="007654FC">
        <w:rPr>
          <w:rFonts w:eastAsia="細明體"/>
          <w:spacing w:val="20"/>
          <w:szCs w:val="28"/>
        </w:rPr>
        <w:t>。相關具體做法為：</w:t>
      </w:r>
      <w:r w:rsidRPr="007654FC">
        <w:rPr>
          <w:rFonts w:eastAsia="細明體"/>
          <w:spacing w:val="20"/>
          <w:szCs w:val="28"/>
        </w:rPr>
        <w:t xml:space="preserve">1. </w:t>
      </w:r>
      <w:r w:rsidRPr="007654FC">
        <w:rPr>
          <w:rFonts w:eastAsia="細明體"/>
          <w:spacing w:val="20"/>
          <w:szCs w:val="28"/>
        </w:rPr>
        <w:t>讓員工了解存在的價值及工作的意義，給予新血一個自由、自主、自我負責的空間，並透過只給予職務的大方向及不斷的挑戰，激發其潛能及動力；</w:t>
      </w:r>
      <w:r w:rsidRPr="007654FC">
        <w:rPr>
          <w:rFonts w:eastAsia="細明體"/>
          <w:spacing w:val="20"/>
          <w:szCs w:val="28"/>
        </w:rPr>
        <w:t xml:space="preserve">2. </w:t>
      </w:r>
      <w:r w:rsidRPr="007654FC">
        <w:rPr>
          <w:rFonts w:eastAsia="細明體"/>
          <w:spacing w:val="20"/>
          <w:szCs w:val="28"/>
        </w:rPr>
        <w:t>透過型塑魅力型的領導者，建立如同心圓般合作的團隊，創造了組織信任的文化。創新作為如</w:t>
      </w:r>
      <w:r w:rsidRPr="007654FC">
        <w:rPr>
          <w:rFonts w:eastAsia="細明體"/>
          <w:spacing w:val="20"/>
          <w:szCs w:val="28"/>
        </w:rPr>
        <w:t xml:space="preserve">1. </w:t>
      </w:r>
      <w:r w:rsidRPr="007654FC">
        <w:rPr>
          <w:rFonts w:eastAsia="細明體"/>
          <w:spacing w:val="20"/>
          <w:szCs w:val="28"/>
        </w:rPr>
        <w:t>讓員工可以選擇在家工作，結果約有</w:t>
      </w:r>
      <w:r w:rsidRPr="007654FC">
        <w:rPr>
          <w:rFonts w:eastAsia="細明體"/>
          <w:spacing w:val="20"/>
          <w:szCs w:val="28"/>
        </w:rPr>
        <w:t>74.6</w:t>
      </w:r>
      <w:r w:rsidR="000E2097" w:rsidRPr="007654FC">
        <w:rPr>
          <w:rFonts w:eastAsia="細明體"/>
          <w:spacing w:val="20"/>
          <w:szCs w:val="28"/>
        </w:rPr>
        <w:t>％的人選擇</w:t>
      </w:r>
      <w:r w:rsidRPr="007654FC">
        <w:rPr>
          <w:rFonts w:eastAsia="細明體"/>
          <w:spacing w:val="20"/>
          <w:szCs w:val="28"/>
        </w:rPr>
        <w:t>在家工作，</w:t>
      </w:r>
      <w:proofErr w:type="gramStart"/>
      <w:r w:rsidRPr="007654FC">
        <w:rPr>
          <w:rFonts w:eastAsia="細明體"/>
          <w:spacing w:val="20"/>
          <w:szCs w:val="28"/>
        </w:rPr>
        <w:t>一</w:t>
      </w:r>
      <w:r w:rsidR="003F4E0F" w:rsidRPr="007654FC">
        <w:rPr>
          <w:rFonts w:eastAsia="細明體"/>
          <w:spacing w:val="20"/>
          <w:szCs w:val="28"/>
        </w:rPr>
        <w:t>週</w:t>
      </w:r>
      <w:proofErr w:type="gramEnd"/>
      <w:r w:rsidRPr="007654FC">
        <w:rPr>
          <w:rFonts w:eastAsia="細明體"/>
          <w:spacing w:val="20"/>
          <w:szCs w:val="28"/>
        </w:rPr>
        <w:t>最多</w:t>
      </w:r>
      <w:r w:rsidRPr="007654FC">
        <w:rPr>
          <w:rFonts w:eastAsia="細明體"/>
          <w:spacing w:val="20"/>
          <w:szCs w:val="28"/>
        </w:rPr>
        <w:t>3</w:t>
      </w:r>
      <w:r w:rsidRPr="007654FC">
        <w:rPr>
          <w:rFonts w:eastAsia="細明體"/>
          <w:spacing w:val="20"/>
          <w:szCs w:val="28"/>
        </w:rPr>
        <w:t>天；</w:t>
      </w:r>
      <w:r w:rsidRPr="007654FC">
        <w:rPr>
          <w:rFonts w:eastAsia="細明體"/>
          <w:spacing w:val="20"/>
          <w:szCs w:val="28"/>
        </w:rPr>
        <w:t xml:space="preserve">2. </w:t>
      </w:r>
      <w:r w:rsidRPr="007654FC">
        <w:rPr>
          <w:rFonts w:eastAsia="細明體"/>
          <w:spacing w:val="20"/>
          <w:szCs w:val="28"/>
        </w:rPr>
        <w:t>推行動態辦公室</w:t>
      </w:r>
      <w:r w:rsidRPr="007654FC">
        <w:rPr>
          <w:rFonts w:eastAsia="細明體"/>
          <w:spacing w:val="20"/>
          <w:szCs w:val="28"/>
        </w:rPr>
        <w:t>(dynamic office)</w:t>
      </w:r>
      <w:r w:rsidRPr="007654FC">
        <w:rPr>
          <w:rFonts w:eastAsia="細明體"/>
          <w:spacing w:val="20"/>
          <w:szCs w:val="28"/>
        </w:rPr>
        <w:t>，員工沒有固定的辦公桌，每天可自由選擇辦公地點及處所；</w:t>
      </w:r>
      <w:r w:rsidRPr="007654FC">
        <w:rPr>
          <w:rFonts w:eastAsia="細明體"/>
          <w:spacing w:val="20"/>
          <w:szCs w:val="28"/>
        </w:rPr>
        <w:t xml:space="preserve">3. </w:t>
      </w:r>
      <w:r w:rsidRPr="007654FC">
        <w:rPr>
          <w:rFonts w:eastAsia="細明體"/>
          <w:spacing w:val="20"/>
          <w:szCs w:val="28"/>
        </w:rPr>
        <w:t>上班時間自主，</w:t>
      </w:r>
      <w:proofErr w:type="gramStart"/>
      <w:r w:rsidRPr="007654FC">
        <w:rPr>
          <w:rFonts w:eastAsia="細明體"/>
          <w:spacing w:val="20"/>
          <w:szCs w:val="28"/>
        </w:rPr>
        <w:t>採</w:t>
      </w:r>
      <w:proofErr w:type="gramEnd"/>
      <w:r w:rsidRPr="007654FC">
        <w:rPr>
          <w:rFonts w:eastAsia="細明體"/>
          <w:spacing w:val="20"/>
          <w:szCs w:val="28"/>
        </w:rPr>
        <w:t>責任制；</w:t>
      </w:r>
      <w:r w:rsidRPr="007654FC">
        <w:rPr>
          <w:rFonts w:eastAsia="細明體"/>
          <w:spacing w:val="20"/>
          <w:szCs w:val="28"/>
        </w:rPr>
        <w:t xml:space="preserve">4. </w:t>
      </w:r>
      <w:r w:rsidRPr="007654FC">
        <w:rPr>
          <w:rFonts w:eastAsia="細明體"/>
          <w:spacing w:val="20"/>
          <w:szCs w:val="28"/>
        </w:rPr>
        <w:t>創造創意、科技及工作指導</w:t>
      </w:r>
      <w:r w:rsidRPr="007654FC">
        <w:rPr>
          <w:rFonts w:eastAsia="細明體"/>
          <w:spacing w:val="20"/>
          <w:szCs w:val="28"/>
        </w:rPr>
        <w:t>(coaching)</w:t>
      </w:r>
      <w:r w:rsidRPr="007654FC">
        <w:rPr>
          <w:rFonts w:eastAsia="細明體"/>
          <w:spacing w:val="20"/>
          <w:szCs w:val="28"/>
        </w:rPr>
        <w:t>等組織文化及價值。組織變革後，員工離職率、生病缺席率均降低，機關成為求職者最希望進入服務之公務單位的前</w:t>
      </w:r>
      <w:r w:rsidRPr="007654FC">
        <w:rPr>
          <w:rFonts w:eastAsia="細明體"/>
          <w:spacing w:val="20"/>
          <w:szCs w:val="28"/>
        </w:rPr>
        <w:t>3</w:t>
      </w:r>
      <w:r w:rsidRPr="007654FC">
        <w:rPr>
          <w:rFonts w:eastAsia="細明體"/>
          <w:spacing w:val="20"/>
          <w:szCs w:val="28"/>
        </w:rPr>
        <w:t>名，且員工對工作的滿意度上升；同時只提供</w:t>
      </w:r>
      <w:r w:rsidRPr="007654FC">
        <w:rPr>
          <w:rFonts w:eastAsia="細明體"/>
          <w:spacing w:val="20"/>
          <w:szCs w:val="28"/>
        </w:rPr>
        <w:t>70</w:t>
      </w:r>
      <w:r w:rsidRPr="007654FC">
        <w:rPr>
          <w:rFonts w:eastAsia="細明體"/>
          <w:spacing w:val="20"/>
          <w:szCs w:val="28"/>
        </w:rPr>
        <w:t>％員工上班所需辦公空間與事務費用之創新作為，每年節省</w:t>
      </w:r>
      <w:r w:rsidRPr="007654FC">
        <w:rPr>
          <w:rFonts w:eastAsia="細明體"/>
          <w:spacing w:val="20"/>
          <w:szCs w:val="28"/>
        </w:rPr>
        <w:t>600</w:t>
      </w:r>
      <w:r w:rsidRPr="007654FC">
        <w:rPr>
          <w:rFonts w:eastAsia="細明體"/>
          <w:spacing w:val="20"/>
          <w:szCs w:val="28"/>
        </w:rPr>
        <w:t>萬歐元之公務費用，且外部客戶之滿意度亦提升。缺點則是個人之人際關係較容易疏離。</w:t>
      </w:r>
    </w:p>
    <w:p w:rsidR="004B1165" w:rsidRPr="007654FC" w:rsidRDefault="004B1165" w:rsidP="00F718A6">
      <w:pPr>
        <w:spacing w:afterLines="50" w:after="166" w:line="420" w:lineRule="auto"/>
        <w:ind w:left="397" w:firstLineChars="195" w:firstLine="546"/>
        <w:jc w:val="both"/>
        <w:rPr>
          <w:rFonts w:eastAsia="細明體"/>
          <w:spacing w:val="20"/>
          <w:szCs w:val="28"/>
        </w:rPr>
      </w:pPr>
      <w:r w:rsidRPr="007654FC">
        <w:rPr>
          <w:rFonts w:eastAsia="細明體"/>
          <w:spacing w:val="20"/>
          <w:szCs w:val="28"/>
        </w:rPr>
        <w:t>事實上，在家上班</w:t>
      </w:r>
      <w:r w:rsidRPr="007654FC">
        <w:rPr>
          <w:rFonts w:eastAsia="細明體"/>
          <w:spacing w:val="20"/>
          <w:szCs w:val="28"/>
        </w:rPr>
        <w:t>(work at home)</w:t>
      </w:r>
      <w:r w:rsidRPr="007654FC">
        <w:rPr>
          <w:rFonts w:eastAsia="細明體"/>
          <w:spacing w:val="20"/>
          <w:szCs w:val="28"/>
        </w:rPr>
        <w:t>並非全新的概念，在</w:t>
      </w:r>
      <w:r w:rsidRPr="007654FC">
        <w:rPr>
          <w:rFonts w:eastAsia="細明體"/>
          <w:spacing w:val="20"/>
          <w:szCs w:val="28"/>
        </w:rPr>
        <w:t>1957</w:t>
      </w:r>
      <w:r w:rsidRPr="007654FC">
        <w:rPr>
          <w:rFonts w:eastAsia="細明體"/>
          <w:spacing w:val="20"/>
          <w:szCs w:val="28"/>
        </w:rPr>
        <w:t>年由美國的</w:t>
      </w:r>
      <w:r w:rsidRPr="007654FC">
        <w:rPr>
          <w:rFonts w:eastAsia="細明體"/>
          <w:spacing w:val="20"/>
          <w:szCs w:val="28"/>
        </w:rPr>
        <w:t>Jones</w:t>
      </w:r>
      <w:r w:rsidRPr="007654FC">
        <w:rPr>
          <w:rFonts w:eastAsia="細明體"/>
          <w:spacing w:val="20"/>
          <w:szCs w:val="28"/>
        </w:rPr>
        <w:t>提出居家就業</w:t>
      </w:r>
      <w:r w:rsidRPr="007654FC">
        <w:rPr>
          <w:rFonts w:eastAsia="細明體"/>
          <w:spacing w:val="20"/>
          <w:szCs w:val="28"/>
        </w:rPr>
        <w:t>telework</w:t>
      </w:r>
      <w:proofErr w:type="gramStart"/>
      <w:r w:rsidRPr="007654FC">
        <w:rPr>
          <w:rFonts w:eastAsia="細明體"/>
          <w:spacing w:val="20"/>
          <w:szCs w:val="28"/>
        </w:rPr>
        <w:t>（</w:t>
      </w:r>
      <w:proofErr w:type="gramEnd"/>
      <w:r w:rsidRPr="007654FC">
        <w:rPr>
          <w:rFonts w:eastAsia="細明體"/>
          <w:spacing w:val="20"/>
          <w:szCs w:val="28"/>
        </w:rPr>
        <w:t>亦稱為電傳勞動或遠距工作</w:t>
      </w:r>
      <w:r w:rsidRPr="007654FC">
        <w:rPr>
          <w:rFonts w:eastAsia="細明體"/>
          <w:spacing w:val="20"/>
          <w:szCs w:val="28"/>
        </w:rPr>
        <w:t>...</w:t>
      </w:r>
      <w:r w:rsidRPr="007654FC">
        <w:rPr>
          <w:rFonts w:eastAsia="細明體"/>
          <w:spacing w:val="20"/>
          <w:szCs w:val="28"/>
        </w:rPr>
        <w:t>等</w:t>
      </w:r>
      <w:proofErr w:type="gramStart"/>
      <w:r w:rsidRPr="007654FC">
        <w:rPr>
          <w:rFonts w:eastAsia="細明體"/>
          <w:spacing w:val="20"/>
          <w:szCs w:val="28"/>
        </w:rPr>
        <w:t>）</w:t>
      </w:r>
      <w:proofErr w:type="gramEnd"/>
      <w:r w:rsidRPr="007654FC">
        <w:rPr>
          <w:rFonts w:eastAsia="細明體"/>
          <w:spacing w:val="20"/>
          <w:szCs w:val="28"/>
        </w:rPr>
        <w:t>的工作理念，在</w:t>
      </w:r>
      <w:r w:rsidRPr="007654FC">
        <w:rPr>
          <w:rFonts w:eastAsia="細明體"/>
          <w:spacing w:val="20"/>
          <w:szCs w:val="28"/>
        </w:rPr>
        <w:t>1970</w:t>
      </w:r>
      <w:r w:rsidRPr="007654FC">
        <w:rPr>
          <w:rFonts w:eastAsia="細明體"/>
          <w:spacing w:val="20"/>
          <w:szCs w:val="28"/>
        </w:rPr>
        <w:t>年的能源危機發生後，居家就業的理念才廣泛地被注意到。近年來拜網際網路發達之賜，有些工作透過網路就能夠執行完畢，而比較重視個人主義的歐美，發展這種</w:t>
      </w:r>
      <w:r w:rsidRPr="007654FC">
        <w:rPr>
          <w:rFonts w:eastAsia="細明體"/>
          <w:spacing w:val="20"/>
          <w:szCs w:val="28"/>
        </w:rPr>
        <w:t>SOHO</w:t>
      </w:r>
      <w:r w:rsidRPr="007654FC">
        <w:rPr>
          <w:rFonts w:eastAsia="細明體"/>
          <w:spacing w:val="20"/>
          <w:szCs w:val="28"/>
        </w:rPr>
        <w:t>族的外包速度</w:t>
      </w:r>
      <w:r w:rsidRPr="007654FC">
        <w:rPr>
          <w:rFonts w:eastAsia="細明體"/>
          <w:spacing w:val="20"/>
          <w:szCs w:val="28"/>
        </w:rPr>
        <w:lastRenderedPageBreak/>
        <w:t>就比較快速</w:t>
      </w:r>
      <w:r w:rsidRPr="007654FC">
        <w:rPr>
          <w:rFonts w:eastAsia="細明體"/>
          <w:spacing w:val="20"/>
          <w:szCs w:val="28"/>
        </w:rPr>
        <w:t>(Lewis, 2000)</w:t>
      </w:r>
      <w:r w:rsidRPr="007654FC">
        <w:rPr>
          <w:rFonts w:eastAsia="細明體"/>
          <w:spacing w:val="20"/>
          <w:szCs w:val="28"/>
        </w:rPr>
        <w:t>。但能於政府部門施行卻屬創新之作法。比利時聯邦政府社會安全局首先採</w:t>
      </w:r>
      <w:r w:rsidR="00D10AA8" w:rsidRPr="007654FC">
        <w:rPr>
          <w:rFonts w:eastAsia="細明體"/>
          <w:spacing w:val="20"/>
          <w:szCs w:val="28"/>
        </w:rPr>
        <w:t>用，並證明本項作法可提升</w:t>
      </w:r>
      <w:r w:rsidRPr="007654FC">
        <w:rPr>
          <w:rFonts w:eastAsia="細明體"/>
          <w:spacing w:val="20"/>
          <w:szCs w:val="28"/>
        </w:rPr>
        <w:t>組織運作效率，以及節省公務開支。我國在</w:t>
      </w:r>
      <w:r w:rsidRPr="007654FC">
        <w:rPr>
          <w:rFonts w:eastAsia="細明體"/>
          <w:spacing w:val="20"/>
          <w:szCs w:val="28"/>
        </w:rPr>
        <w:t>1994</w:t>
      </w:r>
      <w:r w:rsidRPr="007654FC">
        <w:rPr>
          <w:rFonts w:eastAsia="細明體"/>
          <w:spacing w:val="20"/>
          <w:szCs w:val="28"/>
        </w:rPr>
        <w:t>年</w:t>
      </w:r>
      <w:r w:rsidRPr="007654FC">
        <w:rPr>
          <w:rFonts w:eastAsia="細明體"/>
          <w:spacing w:val="20"/>
          <w:szCs w:val="28"/>
        </w:rPr>
        <w:t>8</w:t>
      </w:r>
      <w:r w:rsidRPr="007654FC">
        <w:rPr>
          <w:rFonts w:eastAsia="細明體"/>
          <w:spacing w:val="20"/>
          <w:szCs w:val="28"/>
        </w:rPr>
        <w:t>月開始進行</w:t>
      </w:r>
      <w:r w:rsidRPr="007654FC">
        <w:rPr>
          <w:rFonts w:eastAsia="細明體"/>
          <w:spacing w:val="20"/>
          <w:szCs w:val="28"/>
        </w:rPr>
        <w:t>National Information Infrastructure (NII</w:t>
      </w:r>
      <w:proofErr w:type="gramStart"/>
      <w:r w:rsidRPr="007654FC">
        <w:rPr>
          <w:rFonts w:eastAsia="細明體"/>
          <w:spacing w:val="20"/>
          <w:szCs w:val="28"/>
        </w:rPr>
        <w:t>）</w:t>
      </w:r>
      <w:proofErr w:type="gramEnd"/>
      <w:r w:rsidRPr="007654FC">
        <w:rPr>
          <w:rFonts w:eastAsia="細明體"/>
          <w:spacing w:val="20"/>
          <w:szCs w:val="28"/>
        </w:rPr>
        <w:t>的國家資訊基礎建設計畫，內容涵蓋了網路及資訊整合方案的推動，目的為開創另一種新的生活形式、加速經濟成長、並追求更高的生活品質。因此，居家就業在這樣的政策環境下較以前更為成熟，而居家就業在以電信為傳輸工具時所需的技術、安全顧慮及費用，皆隨著國家政策的推動和技術的成長而大幅改善。台灣政府單位在</w:t>
      </w:r>
      <w:r w:rsidRPr="007654FC">
        <w:rPr>
          <w:rFonts w:eastAsia="細明體"/>
          <w:spacing w:val="20"/>
          <w:szCs w:val="28"/>
        </w:rPr>
        <w:t>2004</w:t>
      </w:r>
      <w:r w:rsidRPr="007654FC">
        <w:rPr>
          <w:rFonts w:eastAsia="細明體"/>
          <w:spacing w:val="20"/>
          <w:szCs w:val="28"/>
        </w:rPr>
        <w:t>年開始試辦「身心障礙者居家就業服務計畫」，隔年後將此計畫列為常態補助方案（居家就業，維基百科）即是鼓勵民間利用此一優勢環境，開創另類的工作型態。我國</w:t>
      </w:r>
      <w:r w:rsidRPr="007654FC">
        <w:rPr>
          <w:rFonts w:eastAsia="細明體"/>
          <w:spacing w:val="20"/>
          <w:szCs w:val="28"/>
        </w:rPr>
        <w:t>ICT</w:t>
      </w:r>
      <w:r w:rsidRPr="007654FC">
        <w:rPr>
          <w:rFonts w:eastAsia="細明體"/>
          <w:spacing w:val="20"/>
          <w:szCs w:val="28"/>
        </w:rPr>
        <w:t>產業發達，對於居家工作的支援設備與</w:t>
      </w:r>
      <w:proofErr w:type="gramStart"/>
      <w:r w:rsidRPr="007654FC">
        <w:rPr>
          <w:rFonts w:eastAsia="細明體"/>
          <w:spacing w:val="20"/>
          <w:szCs w:val="28"/>
        </w:rPr>
        <w:t>環境均佳</w:t>
      </w:r>
      <w:proofErr w:type="gramEnd"/>
      <w:r w:rsidRPr="007654FC">
        <w:rPr>
          <w:rFonts w:eastAsia="細明體"/>
          <w:spacing w:val="20"/>
          <w:szCs w:val="28"/>
        </w:rPr>
        <w:t>，政府正值組織改造過程，在經費拮据與人力縮編情況下，部</w:t>
      </w:r>
      <w:r w:rsidR="003F4E0F" w:rsidRPr="007654FC">
        <w:rPr>
          <w:rFonts w:eastAsia="細明體"/>
          <w:spacing w:val="20"/>
          <w:szCs w:val="28"/>
        </w:rPr>
        <w:t>分</w:t>
      </w:r>
      <w:r w:rsidRPr="007654FC">
        <w:rPr>
          <w:rFonts w:eastAsia="細明體"/>
          <w:spacing w:val="20"/>
          <w:szCs w:val="28"/>
        </w:rPr>
        <w:t>服務型</w:t>
      </w:r>
      <w:r w:rsidR="00D10AA8" w:rsidRPr="007654FC">
        <w:rPr>
          <w:rFonts w:eastAsia="細明體"/>
          <w:spacing w:val="20"/>
          <w:szCs w:val="28"/>
        </w:rPr>
        <w:t>公部門或可思索導入在家工作之作為，建立新型式的公務服務模式，提升</w:t>
      </w:r>
      <w:r w:rsidRPr="007654FC">
        <w:rPr>
          <w:rFonts w:eastAsia="細明體"/>
          <w:spacing w:val="20"/>
          <w:szCs w:val="28"/>
        </w:rPr>
        <w:t>組織改造之利基。</w:t>
      </w:r>
    </w:p>
    <w:p w:rsidR="004B1165" w:rsidRPr="007654FC" w:rsidRDefault="004B1165" w:rsidP="00F718A6">
      <w:pPr>
        <w:numPr>
          <w:ilvl w:val="2"/>
          <w:numId w:val="6"/>
        </w:numPr>
        <w:spacing w:afterLines="50" w:after="166" w:line="420" w:lineRule="auto"/>
        <w:ind w:leftChars="50" w:left="687"/>
        <w:jc w:val="both"/>
        <w:rPr>
          <w:rFonts w:eastAsia="細明體"/>
          <w:spacing w:val="20"/>
          <w:sz w:val="28"/>
          <w:szCs w:val="28"/>
        </w:rPr>
      </w:pPr>
      <w:r w:rsidRPr="007654FC">
        <w:rPr>
          <w:rFonts w:eastAsia="細明體"/>
          <w:spacing w:val="20"/>
          <w:sz w:val="28"/>
          <w:szCs w:val="28"/>
        </w:rPr>
        <w:t xml:space="preserve"> </w:t>
      </w:r>
      <w:r w:rsidRPr="007654FC">
        <w:rPr>
          <w:rFonts w:eastAsia="細明體"/>
          <w:spacing w:val="20"/>
          <w:sz w:val="28"/>
          <w:szCs w:val="28"/>
        </w:rPr>
        <w:t>公部門組織體檢</w:t>
      </w:r>
    </w:p>
    <w:p w:rsidR="004B1165" w:rsidRPr="007654FC" w:rsidRDefault="004B1165" w:rsidP="00F718A6">
      <w:pPr>
        <w:spacing w:afterLines="50" w:after="166" w:line="420" w:lineRule="auto"/>
        <w:ind w:left="397" w:firstLineChars="192" w:firstLine="538"/>
        <w:jc w:val="both"/>
        <w:rPr>
          <w:rFonts w:eastAsia="細明體"/>
          <w:spacing w:val="20"/>
          <w:szCs w:val="28"/>
        </w:rPr>
      </w:pPr>
      <w:r w:rsidRPr="007654FC">
        <w:rPr>
          <w:rFonts w:eastAsia="細明體"/>
          <w:spacing w:val="20"/>
          <w:szCs w:val="28"/>
        </w:rPr>
        <w:t>歐洲行政學校</w:t>
      </w:r>
      <w:r w:rsidRPr="007654FC">
        <w:rPr>
          <w:rFonts w:eastAsia="細明體"/>
          <w:spacing w:val="20"/>
          <w:szCs w:val="28"/>
        </w:rPr>
        <w:t>(European School of Administration, EUSA)</w:t>
      </w:r>
      <w:r w:rsidRPr="007654FC">
        <w:rPr>
          <w:rFonts w:eastAsia="細明體"/>
          <w:spacing w:val="20"/>
          <w:szCs w:val="28"/>
        </w:rPr>
        <w:t>負責歐盟相關機構之人才發展訓練，特別是主管人員。部分訓練業務</w:t>
      </w:r>
      <w:proofErr w:type="gramStart"/>
      <w:r w:rsidRPr="007654FC">
        <w:rPr>
          <w:rFonts w:eastAsia="細明體"/>
          <w:spacing w:val="20"/>
          <w:szCs w:val="28"/>
        </w:rPr>
        <w:t>採</w:t>
      </w:r>
      <w:proofErr w:type="gramEnd"/>
      <w:r w:rsidRPr="007654FC">
        <w:rPr>
          <w:rFonts w:eastAsia="細明體"/>
          <w:spacing w:val="20"/>
          <w:szCs w:val="28"/>
        </w:rPr>
        <w:t>外包作業，每四年招標，</w:t>
      </w:r>
      <w:r w:rsidRPr="007654FC">
        <w:rPr>
          <w:rFonts w:eastAsia="細明體"/>
          <w:spacing w:val="20"/>
          <w:szCs w:val="28"/>
        </w:rPr>
        <w:t>2011 ~ 2015</w:t>
      </w:r>
      <w:r w:rsidRPr="007654FC">
        <w:rPr>
          <w:rFonts w:eastAsia="細明體"/>
          <w:spacing w:val="20"/>
          <w:szCs w:val="28"/>
        </w:rPr>
        <w:t>由</w:t>
      </w:r>
      <w:r w:rsidRPr="007654FC">
        <w:rPr>
          <w:rFonts w:eastAsia="細明體"/>
          <w:spacing w:val="20"/>
          <w:szCs w:val="28"/>
        </w:rPr>
        <w:t>Bick Consortium</w:t>
      </w:r>
      <w:r w:rsidRPr="007654FC">
        <w:rPr>
          <w:rFonts w:eastAsia="細明體"/>
          <w:spacing w:val="20"/>
          <w:szCs w:val="28"/>
        </w:rPr>
        <w:t>公司得標，提供約</w:t>
      </w:r>
      <w:r w:rsidRPr="007654FC">
        <w:rPr>
          <w:rFonts w:eastAsia="細明體"/>
          <w:spacing w:val="20"/>
          <w:szCs w:val="28"/>
        </w:rPr>
        <w:t>2000</w:t>
      </w:r>
      <w:r w:rsidRPr="007654FC">
        <w:rPr>
          <w:rFonts w:eastAsia="細明體"/>
          <w:spacing w:val="20"/>
          <w:szCs w:val="28"/>
        </w:rPr>
        <w:t>名中高階主管人員有效的學習方案。以</w:t>
      </w:r>
      <w:r w:rsidRPr="007654FC">
        <w:rPr>
          <w:rFonts w:eastAsia="細明體"/>
          <w:spacing w:val="20"/>
          <w:szCs w:val="28"/>
        </w:rPr>
        <w:t>2013</w:t>
      </w:r>
      <w:r w:rsidRPr="007654FC">
        <w:rPr>
          <w:rFonts w:eastAsia="細明體"/>
          <w:spacing w:val="20"/>
          <w:szCs w:val="28"/>
        </w:rPr>
        <w:t>年為例，</w:t>
      </w:r>
      <w:r w:rsidRPr="007654FC">
        <w:rPr>
          <w:rFonts w:eastAsia="細明體"/>
          <w:spacing w:val="20"/>
          <w:szCs w:val="28"/>
        </w:rPr>
        <w:t>Bick</w:t>
      </w:r>
      <w:r w:rsidRPr="007654FC">
        <w:rPr>
          <w:rFonts w:eastAsia="細明體"/>
          <w:spacing w:val="20"/>
          <w:szCs w:val="28"/>
        </w:rPr>
        <w:t>與跨越</w:t>
      </w:r>
      <w:r w:rsidRPr="007654FC">
        <w:rPr>
          <w:rFonts w:eastAsia="細明體"/>
          <w:spacing w:val="20"/>
          <w:szCs w:val="28"/>
        </w:rPr>
        <w:t>9</w:t>
      </w:r>
      <w:r w:rsidRPr="007654FC">
        <w:rPr>
          <w:rFonts w:eastAsia="細明體"/>
          <w:spacing w:val="20"/>
          <w:szCs w:val="28"/>
        </w:rPr>
        <w:t>個國家之</w:t>
      </w:r>
      <w:r w:rsidRPr="007654FC">
        <w:rPr>
          <w:rFonts w:eastAsia="細明體"/>
          <w:spacing w:val="20"/>
          <w:szCs w:val="28"/>
        </w:rPr>
        <w:t>22</w:t>
      </w:r>
      <w:r w:rsidRPr="007654FC">
        <w:rPr>
          <w:rFonts w:eastAsia="細明體"/>
          <w:spacing w:val="20"/>
          <w:szCs w:val="28"/>
        </w:rPr>
        <w:t>個歐盟機構合作。並提醒主政者，事實上歐盟整合過程，跨文化風險明顯被低估，而應採取對應作為。</w:t>
      </w:r>
    </w:p>
    <w:p w:rsidR="004B1165" w:rsidRPr="007654FC" w:rsidRDefault="004B1165" w:rsidP="00F718A6">
      <w:pPr>
        <w:spacing w:afterLines="50" w:after="166" w:line="420" w:lineRule="auto"/>
        <w:ind w:left="397" w:firstLineChars="192" w:firstLine="538"/>
        <w:jc w:val="both"/>
        <w:rPr>
          <w:rFonts w:eastAsia="細明體"/>
          <w:spacing w:val="20"/>
          <w:szCs w:val="28"/>
        </w:rPr>
      </w:pPr>
      <w:r w:rsidRPr="007654FC">
        <w:rPr>
          <w:rFonts w:eastAsia="細明體"/>
          <w:spacing w:val="20"/>
          <w:szCs w:val="28"/>
        </w:rPr>
        <w:t>Bick</w:t>
      </w:r>
      <w:r w:rsidRPr="007654FC">
        <w:rPr>
          <w:rFonts w:eastAsia="細明體"/>
          <w:spacing w:val="20"/>
          <w:szCs w:val="28"/>
        </w:rPr>
        <w:t>公司有輔導歐盟於</w:t>
      </w:r>
      <w:r w:rsidRPr="007654FC">
        <w:rPr>
          <w:rFonts w:eastAsia="細明體"/>
          <w:spacing w:val="20"/>
          <w:szCs w:val="28"/>
        </w:rPr>
        <w:t>2007</w:t>
      </w:r>
      <w:r w:rsidRPr="007654FC">
        <w:rPr>
          <w:rFonts w:eastAsia="細明體"/>
          <w:spacing w:val="20"/>
          <w:szCs w:val="28"/>
        </w:rPr>
        <w:t>年成立並負責化工產品安全之機構的經驗，體認專業導向之機構因過度重視技術領域，而忽略管理職能提</w:t>
      </w:r>
      <w:r w:rsidRPr="007654FC">
        <w:rPr>
          <w:rFonts w:eastAsia="細明體"/>
          <w:spacing w:val="20"/>
          <w:szCs w:val="28"/>
        </w:rPr>
        <w:lastRenderedPageBreak/>
        <w:t>升與團隊建立之重要性，使得組織充滿矛盾與衝突，離職率偏高，主管與基層員工對工作環境滿意度低落。雖然加強個人技術與工作指導訓練，但主管之管理訓練則相當有限。</w:t>
      </w:r>
      <w:r w:rsidRPr="007654FC">
        <w:rPr>
          <w:rFonts w:eastAsia="細明體"/>
          <w:spacing w:val="20"/>
          <w:szCs w:val="28"/>
        </w:rPr>
        <w:t>Bick</w:t>
      </w:r>
      <w:r w:rsidRPr="007654FC">
        <w:rPr>
          <w:rFonts w:eastAsia="細明體"/>
          <w:spacing w:val="20"/>
          <w:szCs w:val="28"/>
        </w:rPr>
        <w:t>首先花了</w:t>
      </w:r>
      <w:r w:rsidRPr="007654FC">
        <w:rPr>
          <w:rFonts w:eastAsia="細明體"/>
          <w:spacing w:val="20"/>
          <w:szCs w:val="28"/>
        </w:rPr>
        <w:t>18</w:t>
      </w:r>
      <w:r w:rsidRPr="007654FC">
        <w:rPr>
          <w:rFonts w:eastAsia="細明體"/>
          <w:spacing w:val="20"/>
          <w:szCs w:val="28"/>
        </w:rPr>
        <w:t>個月協助人資部門及機構執行長了解管理問題之所在，並說服其推動由上而下之管理職能訓練，包括由</w:t>
      </w:r>
      <w:r w:rsidRPr="007654FC">
        <w:rPr>
          <w:rFonts w:eastAsia="細明體"/>
          <w:spacing w:val="20"/>
          <w:szCs w:val="28"/>
        </w:rPr>
        <w:t>Bick</w:t>
      </w:r>
      <w:r w:rsidRPr="007654FC">
        <w:rPr>
          <w:rFonts w:eastAsia="細明體"/>
          <w:spacing w:val="20"/>
          <w:szCs w:val="28"/>
        </w:rPr>
        <w:t>列席觀察之管理職能訓練</w:t>
      </w:r>
      <w:r w:rsidR="009D67FA" w:rsidRPr="007654FC">
        <w:rPr>
          <w:rFonts w:eastAsia="細明體"/>
          <w:spacing w:val="20"/>
          <w:szCs w:val="28"/>
        </w:rPr>
        <w:t>、</w:t>
      </w:r>
      <w:r w:rsidRPr="007654FC">
        <w:rPr>
          <w:rFonts w:eastAsia="細明體"/>
          <w:spacing w:val="20"/>
          <w:szCs w:val="28"/>
        </w:rPr>
        <w:t>高階經理會議、</w:t>
      </w:r>
      <w:r w:rsidRPr="007654FC">
        <w:rPr>
          <w:rFonts w:eastAsia="細明體"/>
          <w:spacing w:val="20"/>
          <w:szCs w:val="28"/>
        </w:rPr>
        <w:t>360</w:t>
      </w:r>
      <w:r w:rsidRPr="007654FC">
        <w:rPr>
          <w:rFonts w:eastAsia="細明體"/>
          <w:spacing w:val="20"/>
          <w:szCs w:val="28"/>
        </w:rPr>
        <w:t>度評量、領導議題研討會、團隊指導</w:t>
      </w:r>
      <w:r w:rsidRPr="007654FC">
        <w:rPr>
          <w:rFonts w:eastAsia="細明體"/>
          <w:spacing w:val="20"/>
          <w:szCs w:val="28"/>
        </w:rPr>
        <w:t>(team coaching)</w:t>
      </w:r>
      <w:r w:rsidRPr="007654FC">
        <w:rPr>
          <w:rFonts w:eastAsia="細明體"/>
          <w:spacing w:val="20"/>
          <w:szCs w:val="28"/>
        </w:rPr>
        <w:t>等。其後再花</w:t>
      </w:r>
      <w:r w:rsidRPr="007654FC">
        <w:rPr>
          <w:rFonts w:eastAsia="細明體"/>
          <w:spacing w:val="20"/>
          <w:szCs w:val="28"/>
        </w:rPr>
        <w:t>12</w:t>
      </w:r>
      <w:r w:rsidRPr="007654FC">
        <w:rPr>
          <w:rFonts w:eastAsia="細明體"/>
          <w:spacing w:val="20"/>
          <w:szCs w:val="28"/>
        </w:rPr>
        <w:t>個月推及部門主管，包括</w:t>
      </w:r>
      <w:r w:rsidRPr="007654FC">
        <w:rPr>
          <w:rFonts w:eastAsia="細明體"/>
          <w:spacing w:val="20"/>
          <w:szCs w:val="28"/>
        </w:rPr>
        <w:t>360</w:t>
      </w:r>
      <w:r w:rsidRPr="007654FC">
        <w:rPr>
          <w:rFonts w:eastAsia="細明體"/>
          <w:spacing w:val="20"/>
          <w:szCs w:val="28"/>
        </w:rPr>
        <w:t>度評量、人格特質評量、管理議題研討會。</w:t>
      </w:r>
      <w:r w:rsidRPr="007654FC">
        <w:rPr>
          <w:rFonts w:eastAsia="細明體"/>
          <w:spacing w:val="20"/>
          <w:szCs w:val="28"/>
        </w:rPr>
        <w:t>Bick</w:t>
      </w:r>
      <w:r w:rsidRPr="007654FC">
        <w:rPr>
          <w:rFonts w:eastAsia="細明體"/>
          <w:spacing w:val="20"/>
          <w:szCs w:val="28"/>
        </w:rPr>
        <w:t>認為人力資源發展需評估投資報酬率</w:t>
      </w:r>
      <w:r w:rsidRPr="007654FC">
        <w:rPr>
          <w:rFonts w:eastAsia="細明體"/>
          <w:spacing w:val="20"/>
          <w:szCs w:val="28"/>
        </w:rPr>
        <w:t>(Return On Investment</w:t>
      </w:r>
      <w:r w:rsidRPr="007654FC">
        <w:rPr>
          <w:rFonts w:eastAsia="細明體"/>
          <w:spacing w:val="20"/>
          <w:szCs w:val="28"/>
        </w:rPr>
        <w:t>，</w:t>
      </w:r>
      <w:r w:rsidRPr="007654FC">
        <w:rPr>
          <w:rFonts w:eastAsia="細明體"/>
          <w:spacing w:val="20"/>
          <w:szCs w:val="28"/>
        </w:rPr>
        <w:t>ROI)</w:t>
      </w:r>
      <w:r w:rsidRPr="007654FC">
        <w:rPr>
          <w:rFonts w:eastAsia="細明體"/>
          <w:spacing w:val="20"/>
          <w:szCs w:val="28"/>
        </w:rPr>
        <w:t>，推動人力資源管理革新，包括以職能需求招募新人、落實才能評估與接班計畫、部門主管強制輪調計畫、處長啟蒙</w:t>
      </w:r>
      <w:r w:rsidRPr="007654FC">
        <w:rPr>
          <w:rFonts w:eastAsia="細明體"/>
          <w:spacing w:val="20"/>
          <w:szCs w:val="28"/>
        </w:rPr>
        <w:t>(mentor)</w:t>
      </w:r>
      <w:r w:rsidRPr="007654FC">
        <w:rPr>
          <w:rFonts w:eastAsia="細明體"/>
          <w:spacing w:val="20"/>
          <w:szCs w:val="28"/>
        </w:rPr>
        <w:t>新進人員、針對離職人員系統性面談等。</w:t>
      </w:r>
      <w:proofErr w:type="gramStart"/>
      <w:r w:rsidRPr="007654FC">
        <w:rPr>
          <w:rFonts w:eastAsia="細明體"/>
          <w:spacing w:val="20"/>
          <w:szCs w:val="28"/>
        </w:rPr>
        <w:t>此外，</w:t>
      </w:r>
      <w:proofErr w:type="gramEnd"/>
      <w:r w:rsidRPr="007654FC">
        <w:rPr>
          <w:rFonts w:eastAsia="細明體"/>
          <w:spacing w:val="20"/>
          <w:szCs w:val="28"/>
        </w:rPr>
        <w:t>重新構思會議之計畫與進行方式、儘早於決策過程中納入中階主管、強化高階主管之可親近性等，並透過定期之內部滿意度調查，以強化內部之溝通與整合。截至目前為止，本項管理發展訓練已顯現成效，包括離職率降低、員工滿意度提高，其他相關利害關係人亦有正面回應。</w:t>
      </w:r>
    </w:p>
    <w:p w:rsidR="004B1165" w:rsidRPr="007654FC" w:rsidRDefault="004B1165" w:rsidP="00F718A6">
      <w:pPr>
        <w:spacing w:afterLines="50" w:after="166" w:line="420" w:lineRule="auto"/>
        <w:ind w:left="397" w:firstLineChars="192" w:firstLine="538"/>
        <w:jc w:val="both"/>
        <w:rPr>
          <w:rFonts w:eastAsia="細明體"/>
          <w:spacing w:val="20"/>
          <w:szCs w:val="28"/>
        </w:rPr>
      </w:pPr>
      <w:r w:rsidRPr="007654FC">
        <w:rPr>
          <w:rFonts w:eastAsia="細明體"/>
          <w:spacing w:val="20"/>
          <w:szCs w:val="28"/>
        </w:rPr>
        <w:t>我國於</w:t>
      </w:r>
      <w:r w:rsidRPr="007654FC">
        <w:rPr>
          <w:rFonts w:eastAsia="細明體"/>
          <w:spacing w:val="20"/>
          <w:szCs w:val="28"/>
        </w:rPr>
        <w:t>102</w:t>
      </w:r>
      <w:r w:rsidRPr="007654FC">
        <w:rPr>
          <w:rFonts w:eastAsia="細明體"/>
          <w:spacing w:val="20"/>
          <w:szCs w:val="28"/>
        </w:rPr>
        <w:t>年</w:t>
      </w:r>
      <w:r w:rsidRPr="007654FC">
        <w:rPr>
          <w:rFonts w:eastAsia="細明體"/>
          <w:spacing w:val="20"/>
          <w:szCs w:val="28"/>
        </w:rPr>
        <w:t>12</w:t>
      </w:r>
      <w:r w:rsidRPr="007654FC">
        <w:rPr>
          <w:rFonts w:eastAsia="細明體"/>
          <w:spacing w:val="20"/>
          <w:szCs w:val="28"/>
        </w:rPr>
        <w:t>月</w:t>
      </w:r>
      <w:r w:rsidRPr="007654FC">
        <w:rPr>
          <w:rFonts w:eastAsia="細明體"/>
          <w:spacing w:val="20"/>
          <w:szCs w:val="28"/>
        </w:rPr>
        <w:t>11</w:t>
      </w:r>
      <w:r w:rsidRPr="007654FC">
        <w:rPr>
          <w:rFonts w:eastAsia="細明體"/>
          <w:spacing w:val="20"/>
          <w:szCs w:val="28"/>
        </w:rPr>
        <w:t>日修正公布公務人員訓練進修法，第二條第一款「公務人員訓練進修法制之</w:t>
      </w:r>
      <w:proofErr w:type="gramStart"/>
      <w:r w:rsidRPr="007654FC">
        <w:rPr>
          <w:rFonts w:eastAsia="細明體"/>
          <w:spacing w:val="20"/>
          <w:szCs w:val="28"/>
        </w:rPr>
        <w:t>研</w:t>
      </w:r>
      <w:proofErr w:type="gramEnd"/>
      <w:r w:rsidRPr="007654FC">
        <w:rPr>
          <w:rFonts w:eastAsia="細明體"/>
          <w:spacing w:val="20"/>
          <w:szCs w:val="28"/>
        </w:rPr>
        <w:t>擬，事關全國一致之性質者，由公務人員保障暨培訓委員會辦理之。」及第二款「公務人員考試錄取人員訓練、升任官等訓練、高階公務人員中長期發展性訓練及行政中立訓練，由公務人員保障暨培訓委員會辦理或委託相關機關（構）、學校辦理之。」因此，保訓會負有培訓公務人員個人之訓練發展之重責大任，也對我國文官之培訓注入新血，獲得的成效不在話下，但對於公務機關組織變革所需之輔導與訓練卻有不足之處。組織要求成長，以</w:t>
      </w:r>
      <w:r w:rsidRPr="007654FC">
        <w:rPr>
          <w:rFonts w:eastAsia="細明體"/>
          <w:spacing w:val="20"/>
          <w:szCs w:val="28"/>
        </w:rPr>
        <w:lastRenderedPageBreak/>
        <w:t>達到永續經營，就必須隨著外部環境之改變，加以調整其規模或型態，以求因應。組織變革風險很高，尋求有經驗之管理顧問，從旁輔導規劃與執行，方便貫徹執行變革之理念，且較能無私地規劃符合當下需求的組織架構與人事安排。適度納入外部企業管理之經驗，可去除政府部門長期積累的不良文化，活化組織原有的優質功能，擴大服務民眾的滿意度。</w:t>
      </w:r>
    </w:p>
    <w:p w:rsidR="004B1165" w:rsidRPr="007654FC" w:rsidRDefault="004B1165" w:rsidP="00F718A6">
      <w:pPr>
        <w:numPr>
          <w:ilvl w:val="2"/>
          <w:numId w:val="6"/>
        </w:numPr>
        <w:spacing w:afterLines="50" w:after="166" w:line="420" w:lineRule="auto"/>
        <w:ind w:leftChars="50" w:left="687"/>
        <w:jc w:val="both"/>
        <w:rPr>
          <w:rFonts w:eastAsia="細明體"/>
          <w:spacing w:val="20"/>
          <w:sz w:val="28"/>
          <w:szCs w:val="28"/>
        </w:rPr>
      </w:pPr>
      <w:r w:rsidRPr="007654FC">
        <w:rPr>
          <w:rFonts w:eastAsia="細明體"/>
          <w:spacing w:val="20"/>
          <w:sz w:val="28"/>
          <w:szCs w:val="28"/>
        </w:rPr>
        <w:t xml:space="preserve"> </w:t>
      </w:r>
      <w:r w:rsidRPr="007654FC">
        <w:rPr>
          <w:rFonts w:eastAsia="細明體"/>
          <w:spacing w:val="20"/>
          <w:sz w:val="28"/>
          <w:szCs w:val="28"/>
        </w:rPr>
        <w:t>協助中小企業發展之策略，厚植國際競爭力</w:t>
      </w:r>
    </w:p>
    <w:p w:rsidR="004B1165" w:rsidRPr="007654FC" w:rsidRDefault="004B1165" w:rsidP="00F718A6">
      <w:pPr>
        <w:spacing w:afterLines="50" w:after="166" w:line="420" w:lineRule="auto"/>
        <w:ind w:left="397" w:firstLineChars="192" w:firstLine="538"/>
        <w:jc w:val="both"/>
        <w:rPr>
          <w:rFonts w:eastAsia="細明體"/>
          <w:spacing w:val="20"/>
          <w:szCs w:val="28"/>
        </w:rPr>
      </w:pPr>
      <w:r w:rsidRPr="007654FC">
        <w:rPr>
          <w:rFonts w:eastAsia="細明體"/>
          <w:spacing w:val="20"/>
          <w:szCs w:val="28"/>
        </w:rPr>
        <w:t>歐盟執委會下設有競爭力及創新執行署</w:t>
      </w:r>
      <w:r w:rsidRPr="007654FC">
        <w:rPr>
          <w:rFonts w:eastAsia="細明體"/>
          <w:spacing w:val="20"/>
          <w:szCs w:val="28"/>
        </w:rPr>
        <w:t>(Executive Agency For Competitiveness and Innovation</w:t>
      </w:r>
      <w:r w:rsidRPr="007654FC">
        <w:rPr>
          <w:rFonts w:eastAsia="細明體"/>
          <w:spacing w:val="20"/>
          <w:szCs w:val="28"/>
        </w:rPr>
        <w:t>，</w:t>
      </w:r>
      <w:r w:rsidRPr="007654FC">
        <w:rPr>
          <w:rFonts w:eastAsia="細明體"/>
          <w:spacing w:val="20"/>
          <w:szCs w:val="28"/>
        </w:rPr>
        <w:t>EACI)</w:t>
      </w:r>
      <w:r w:rsidRPr="007654FC">
        <w:rPr>
          <w:rFonts w:eastAsia="細明體"/>
          <w:spacing w:val="20"/>
          <w:szCs w:val="28"/>
        </w:rPr>
        <w:t>，而歐盟目前計有</w:t>
      </w:r>
      <w:r w:rsidRPr="007654FC">
        <w:rPr>
          <w:rFonts w:eastAsia="細明體"/>
          <w:spacing w:val="20"/>
          <w:szCs w:val="28"/>
        </w:rPr>
        <w:t>28</w:t>
      </w:r>
      <w:r w:rsidRPr="007654FC">
        <w:rPr>
          <w:rFonts w:eastAsia="細明體"/>
          <w:spacing w:val="20"/>
          <w:szCs w:val="28"/>
        </w:rPr>
        <w:t>個成員國，廣義的歐洲共同市場則除成員</w:t>
      </w:r>
      <w:r w:rsidR="00D10AA8" w:rsidRPr="007654FC">
        <w:rPr>
          <w:rFonts w:eastAsia="細明體"/>
          <w:spacing w:val="20"/>
          <w:szCs w:val="28"/>
        </w:rPr>
        <w:t>國外，另涵蓋三個國家，即挪威、冰島、列支敦士登。各國將國家部分</w:t>
      </w:r>
      <w:r w:rsidRPr="007654FC">
        <w:rPr>
          <w:rFonts w:eastAsia="細明體"/>
          <w:spacing w:val="20"/>
          <w:szCs w:val="28"/>
        </w:rPr>
        <w:t>權</w:t>
      </w:r>
      <w:r w:rsidR="00D10AA8" w:rsidRPr="007654FC">
        <w:rPr>
          <w:rFonts w:eastAsia="細明體"/>
          <w:spacing w:val="20"/>
          <w:szCs w:val="28"/>
        </w:rPr>
        <w:t>力</w:t>
      </w:r>
      <w:r w:rsidRPr="007654FC">
        <w:rPr>
          <w:rFonts w:eastAsia="細明體"/>
          <w:spacing w:val="20"/>
          <w:szCs w:val="28"/>
        </w:rPr>
        <w:t>交由歐盟統一制定規章，例如貿易、農業（目前占總成員國</w:t>
      </w:r>
      <w:r w:rsidRPr="007654FC">
        <w:rPr>
          <w:rFonts w:eastAsia="細明體"/>
          <w:spacing w:val="20"/>
          <w:szCs w:val="28"/>
        </w:rPr>
        <w:t>45</w:t>
      </w:r>
      <w:r w:rsidRPr="007654FC">
        <w:rPr>
          <w:rFonts w:eastAsia="細明體"/>
          <w:spacing w:val="20"/>
          <w:szCs w:val="28"/>
        </w:rPr>
        <w:t>％產值）等條款。其法規制定程序係由歐盟執委會</w:t>
      </w:r>
      <w:r w:rsidRPr="007654FC">
        <w:rPr>
          <w:rFonts w:eastAsia="細明體"/>
          <w:spacing w:val="20"/>
          <w:szCs w:val="28"/>
        </w:rPr>
        <w:t>(European Commission)</w:t>
      </w:r>
      <w:r w:rsidRPr="007654FC">
        <w:rPr>
          <w:rFonts w:eastAsia="細明體"/>
          <w:spacing w:val="20"/>
          <w:szCs w:val="28"/>
        </w:rPr>
        <w:t>提案，經歐盟議會</w:t>
      </w:r>
      <w:r w:rsidRPr="007654FC">
        <w:rPr>
          <w:rFonts w:eastAsia="細明體"/>
          <w:spacing w:val="20"/>
          <w:szCs w:val="28"/>
        </w:rPr>
        <w:t>(E</w:t>
      </w:r>
      <w:r w:rsidR="002E6759" w:rsidRPr="007654FC">
        <w:rPr>
          <w:rFonts w:eastAsia="細明體"/>
          <w:spacing w:val="20"/>
          <w:szCs w:val="28"/>
        </w:rPr>
        <w:t>U</w:t>
      </w:r>
      <w:r w:rsidRPr="007654FC">
        <w:rPr>
          <w:rFonts w:eastAsia="細明體"/>
          <w:spacing w:val="20"/>
          <w:szCs w:val="28"/>
        </w:rPr>
        <w:t xml:space="preserve"> Parliament)</w:t>
      </w:r>
      <w:r w:rsidRPr="007654FC">
        <w:rPr>
          <w:rFonts w:eastAsia="細明體"/>
          <w:spacing w:val="20"/>
          <w:szCs w:val="28"/>
        </w:rPr>
        <w:t>決議再提請代表國部長</w:t>
      </w:r>
      <w:r w:rsidRPr="007654FC">
        <w:rPr>
          <w:rFonts w:eastAsia="細明體"/>
          <w:spacing w:val="20"/>
          <w:szCs w:val="28"/>
        </w:rPr>
        <w:t>(Ministers)</w:t>
      </w:r>
      <w:r w:rsidRPr="007654FC">
        <w:rPr>
          <w:rFonts w:eastAsia="細明體"/>
          <w:spacing w:val="20"/>
          <w:szCs w:val="28"/>
        </w:rPr>
        <w:t>理事會通過後施行。現行歐盟架構下的歐洲共同市場第一原則：消除歧視，共同市場內各國家及人民一律平等。四大自由：貨物、服務、資本自由流通、自由成立公司。而</w:t>
      </w:r>
      <w:r w:rsidRPr="007654FC">
        <w:rPr>
          <w:rFonts w:eastAsia="細明體"/>
          <w:spacing w:val="20"/>
          <w:szCs w:val="28"/>
        </w:rPr>
        <w:t>EACI</w:t>
      </w:r>
      <w:r w:rsidRPr="007654FC">
        <w:rPr>
          <w:rFonts w:eastAsia="細明體"/>
          <w:spacing w:val="20"/>
          <w:szCs w:val="28"/>
        </w:rPr>
        <w:t>成立的主要目的是協助企業發展，方式為制定法規、簡化規章，協助中小企業防止壟斷、財務支持、直接補助中小企業、補助媒合中小企業之中介組織（</w:t>
      </w:r>
      <w:r w:rsidRPr="007654FC">
        <w:rPr>
          <w:rFonts w:eastAsia="細明體"/>
          <w:spacing w:val="20"/>
          <w:szCs w:val="28"/>
        </w:rPr>
        <w:t>the EU Programme for the Competitiveness of Enterprises and Small and Medium-sized Enterprises, COSME</w:t>
      </w:r>
      <w:r w:rsidRPr="007654FC">
        <w:rPr>
          <w:rFonts w:eastAsia="細明體"/>
          <w:spacing w:val="20"/>
          <w:szCs w:val="28"/>
        </w:rPr>
        <w:t>）等。其中小企業發展策略為：</w:t>
      </w:r>
      <w:r w:rsidRPr="007654FC">
        <w:rPr>
          <w:rFonts w:eastAsia="細明體"/>
          <w:spacing w:val="20"/>
          <w:szCs w:val="28"/>
        </w:rPr>
        <w:t xml:space="preserve">1. </w:t>
      </w:r>
      <w:r w:rsidRPr="007654FC">
        <w:rPr>
          <w:rFonts w:eastAsia="細明體"/>
          <w:spacing w:val="20"/>
          <w:szCs w:val="28"/>
        </w:rPr>
        <w:t>支持中小企業媒合組織，以整</w:t>
      </w:r>
      <w:proofErr w:type="gramStart"/>
      <w:r w:rsidRPr="007654FC">
        <w:rPr>
          <w:rFonts w:eastAsia="細明體"/>
          <w:spacing w:val="20"/>
          <w:szCs w:val="28"/>
        </w:rPr>
        <w:t>併</w:t>
      </w:r>
      <w:proofErr w:type="gramEnd"/>
      <w:r w:rsidRPr="007654FC">
        <w:rPr>
          <w:rFonts w:eastAsia="細明體"/>
          <w:spacing w:val="20"/>
          <w:szCs w:val="28"/>
        </w:rPr>
        <w:t>或媒合中小企業研發、技術、人才；</w:t>
      </w:r>
      <w:r w:rsidRPr="007654FC">
        <w:rPr>
          <w:rFonts w:eastAsia="細明體"/>
          <w:spacing w:val="20"/>
          <w:szCs w:val="28"/>
        </w:rPr>
        <w:t xml:space="preserve">2. </w:t>
      </w:r>
      <w:r w:rsidRPr="007654FC">
        <w:rPr>
          <w:rFonts w:eastAsia="細明體"/>
          <w:spacing w:val="20"/>
          <w:szCs w:val="28"/>
        </w:rPr>
        <w:t>指導中小企業法令規章並給予融資、扶植其發展；及</w:t>
      </w:r>
      <w:r w:rsidRPr="007654FC">
        <w:rPr>
          <w:rFonts w:eastAsia="細明體"/>
          <w:spacing w:val="20"/>
          <w:szCs w:val="28"/>
        </w:rPr>
        <w:t xml:space="preserve">3. </w:t>
      </w:r>
      <w:r w:rsidRPr="007654FC">
        <w:rPr>
          <w:rFonts w:eastAsia="細明體"/>
          <w:spacing w:val="20"/>
          <w:szCs w:val="28"/>
        </w:rPr>
        <w:t>成立海事漁業基金，改善漁民工作型態並防止濫捕。平均每</w:t>
      </w:r>
      <w:r w:rsidRPr="007654FC">
        <w:rPr>
          <w:rFonts w:eastAsia="細明體"/>
          <w:spacing w:val="20"/>
          <w:szCs w:val="28"/>
        </w:rPr>
        <w:t>7</w:t>
      </w:r>
      <w:r w:rsidRPr="007654FC">
        <w:rPr>
          <w:rFonts w:eastAsia="細明體"/>
          <w:spacing w:val="20"/>
          <w:szCs w:val="28"/>
        </w:rPr>
        <w:t>年修正策略，</w:t>
      </w:r>
      <w:r w:rsidRPr="007654FC">
        <w:rPr>
          <w:rFonts w:eastAsia="細明體"/>
          <w:spacing w:val="20"/>
          <w:szCs w:val="28"/>
        </w:rPr>
        <w:lastRenderedPageBreak/>
        <w:t>H 2020</w:t>
      </w:r>
      <w:r w:rsidRPr="007654FC">
        <w:rPr>
          <w:rFonts w:eastAsia="細明體"/>
          <w:spacing w:val="20"/>
          <w:szCs w:val="28"/>
        </w:rPr>
        <w:t>為</w:t>
      </w:r>
      <w:r w:rsidRPr="007654FC">
        <w:rPr>
          <w:rFonts w:eastAsia="細明體"/>
          <w:spacing w:val="20"/>
          <w:szCs w:val="28"/>
        </w:rPr>
        <w:t>2014</w:t>
      </w:r>
      <w:r w:rsidRPr="007654FC">
        <w:rPr>
          <w:rFonts w:eastAsia="細明體"/>
          <w:spacing w:val="20"/>
          <w:szCs w:val="28"/>
        </w:rPr>
        <w:t>至</w:t>
      </w:r>
      <w:r w:rsidRPr="007654FC">
        <w:rPr>
          <w:rFonts w:eastAsia="細明體"/>
          <w:spacing w:val="20"/>
          <w:szCs w:val="28"/>
        </w:rPr>
        <w:t>2020</w:t>
      </w:r>
      <w:r w:rsidRPr="007654FC">
        <w:rPr>
          <w:rFonts w:eastAsia="細明體"/>
          <w:spacing w:val="20"/>
          <w:szCs w:val="28"/>
        </w:rPr>
        <w:t>年</w:t>
      </w:r>
      <w:r w:rsidR="004F7F37" w:rsidRPr="007654FC">
        <w:rPr>
          <w:rFonts w:eastAsia="細明體"/>
          <w:spacing w:val="20"/>
          <w:szCs w:val="28"/>
        </w:rPr>
        <w:t>之</w:t>
      </w:r>
      <w:r w:rsidRPr="007654FC">
        <w:rPr>
          <w:rFonts w:eastAsia="細明體"/>
          <w:spacing w:val="20"/>
          <w:szCs w:val="28"/>
        </w:rPr>
        <w:t>執行計畫，預計投入資金</w:t>
      </w:r>
      <w:r w:rsidRPr="007654FC">
        <w:rPr>
          <w:rFonts w:eastAsia="細明體"/>
          <w:spacing w:val="20"/>
          <w:szCs w:val="28"/>
        </w:rPr>
        <w:t>23</w:t>
      </w:r>
      <w:r w:rsidRPr="007654FC">
        <w:rPr>
          <w:rFonts w:eastAsia="細明體"/>
          <w:spacing w:val="20"/>
          <w:szCs w:val="28"/>
        </w:rPr>
        <w:t>億歐元，從事</w:t>
      </w:r>
      <w:r w:rsidRPr="007654FC">
        <w:rPr>
          <w:rFonts w:eastAsia="細明體"/>
          <w:spacing w:val="20"/>
          <w:szCs w:val="28"/>
        </w:rPr>
        <w:t>Energy</w:t>
      </w:r>
      <w:r w:rsidRPr="007654FC">
        <w:rPr>
          <w:rFonts w:eastAsia="細明體"/>
          <w:spacing w:val="20"/>
          <w:szCs w:val="28"/>
        </w:rPr>
        <w:t>能源</w:t>
      </w:r>
      <w:r w:rsidRPr="007654FC">
        <w:rPr>
          <w:rFonts w:eastAsia="細明體"/>
          <w:spacing w:val="20"/>
          <w:szCs w:val="28"/>
        </w:rPr>
        <w:t>(</w:t>
      </w:r>
      <w:proofErr w:type="gramStart"/>
      <w:r w:rsidRPr="007654FC">
        <w:rPr>
          <w:rFonts w:eastAsia="細明體"/>
          <w:spacing w:val="20"/>
          <w:szCs w:val="28"/>
        </w:rPr>
        <w:t>含生質</w:t>
      </w:r>
      <w:proofErr w:type="gramEnd"/>
      <w:r w:rsidRPr="007654FC">
        <w:rPr>
          <w:rFonts w:eastAsia="細明體"/>
          <w:spacing w:val="20"/>
          <w:szCs w:val="28"/>
        </w:rPr>
        <w:t>能源</w:t>
      </w:r>
      <w:r w:rsidRPr="007654FC">
        <w:rPr>
          <w:rFonts w:eastAsia="細明體"/>
          <w:spacing w:val="20"/>
          <w:szCs w:val="28"/>
        </w:rPr>
        <w:t>)</w:t>
      </w:r>
      <w:r w:rsidRPr="007654FC">
        <w:rPr>
          <w:rFonts w:eastAsia="細明體"/>
          <w:spacing w:val="20"/>
          <w:szCs w:val="28"/>
        </w:rPr>
        <w:t>、氣候變遷（</w:t>
      </w:r>
      <w:r w:rsidRPr="007654FC">
        <w:rPr>
          <w:rFonts w:eastAsia="細明體"/>
          <w:spacing w:val="20"/>
          <w:szCs w:val="28"/>
        </w:rPr>
        <w:t>Climate</w:t>
      </w:r>
      <w:r w:rsidRPr="007654FC">
        <w:rPr>
          <w:rFonts w:eastAsia="細明體"/>
          <w:spacing w:val="20"/>
          <w:szCs w:val="28"/>
        </w:rPr>
        <w:t>）、工業原料</w:t>
      </w:r>
      <w:r w:rsidRPr="007654FC">
        <w:rPr>
          <w:rFonts w:eastAsia="細明體"/>
          <w:spacing w:val="20"/>
          <w:szCs w:val="28"/>
        </w:rPr>
        <w:t>(Raw Materials)</w:t>
      </w:r>
      <w:r w:rsidRPr="007654FC">
        <w:rPr>
          <w:rFonts w:eastAsia="細明體"/>
          <w:spacing w:val="20"/>
          <w:szCs w:val="28"/>
        </w:rPr>
        <w:t>、自然保護區</w:t>
      </w:r>
      <w:r w:rsidRPr="007654FC">
        <w:rPr>
          <w:rFonts w:eastAsia="細明體"/>
          <w:spacing w:val="20"/>
          <w:szCs w:val="28"/>
        </w:rPr>
        <w:t>(Life Pius)</w:t>
      </w:r>
      <w:r w:rsidRPr="007654FC">
        <w:rPr>
          <w:rFonts w:eastAsia="細明體"/>
          <w:spacing w:val="20"/>
          <w:szCs w:val="28"/>
        </w:rPr>
        <w:t>、環保創新</w:t>
      </w:r>
      <w:r w:rsidRPr="007654FC">
        <w:rPr>
          <w:rFonts w:eastAsia="細明體"/>
          <w:spacing w:val="20"/>
          <w:szCs w:val="28"/>
        </w:rPr>
        <w:t xml:space="preserve">(Eco-Innovation) </w:t>
      </w:r>
      <w:r w:rsidRPr="007654FC">
        <w:rPr>
          <w:rFonts w:eastAsia="細明體"/>
          <w:spacing w:val="20"/>
          <w:szCs w:val="28"/>
        </w:rPr>
        <w:t>等重點工作。中小企業</w:t>
      </w:r>
      <w:r w:rsidRPr="007654FC">
        <w:rPr>
          <w:rFonts w:eastAsia="細明體"/>
          <w:spacing w:val="20"/>
          <w:szCs w:val="28"/>
        </w:rPr>
        <w:t xml:space="preserve"> (Small and Medium-sized Enterprises, SMEs) </w:t>
      </w:r>
      <w:r w:rsidRPr="007654FC">
        <w:rPr>
          <w:rFonts w:eastAsia="細明體"/>
          <w:spacing w:val="20"/>
          <w:szCs w:val="28"/>
        </w:rPr>
        <w:t>本身或中介媒合組織</w:t>
      </w:r>
      <w:r w:rsidRPr="007654FC">
        <w:rPr>
          <w:rFonts w:eastAsia="細明體"/>
          <w:spacing w:val="20"/>
          <w:szCs w:val="28"/>
        </w:rPr>
        <w:t>(COSME)</w:t>
      </w:r>
      <w:r w:rsidRPr="007654FC">
        <w:rPr>
          <w:rFonts w:eastAsia="細明體"/>
          <w:spacing w:val="20"/>
          <w:szCs w:val="28"/>
        </w:rPr>
        <w:t>均可提出計畫書申請補助，經審查擇優給予融資、法令規章及企業內容改善等工作指導。而</w:t>
      </w:r>
      <w:r w:rsidRPr="007654FC">
        <w:rPr>
          <w:rFonts w:eastAsia="細明體"/>
          <w:spacing w:val="20"/>
          <w:szCs w:val="28"/>
        </w:rPr>
        <w:t>COSME</w:t>
      </w:r>
      <w:r w:rsidRPr="007654FC">
        <w:rPr>
          <w:rFonts w:eastAsia="細明體"/>
          <w:spacing w:val="20"/>
          <w:szCs w:val="28"/>
        </w:rPr>
        <w:t>功能為尋求金融集團配合政府按相對比例提供資金給與企業融資，並支援經營策略及市場資訊。強化歐盟共同經濟市場內公司競爭力，激勵企業文化並扶植中小企業創新及成長，建立資料庫並透過論壇及舉辦</w:t>
      </w:r>
      <w:r w:rsidRPr="007654FC">
        <w:rPr>
          <w:rFonts w:eastAsia="細明體"/>
          <w:spacing w:val="20"/>
          <w:szCs w:val="28"/>
        </w:rPr>
        <w:t>B to B</w:t>
      </w:r>
      <w:r w:rsidRPr="007654FC">
        <w:rPr>
          <w:rFonts w:eastAsia="細明體"/>
          <w:spacing w:val="20"/>
          <w:szCs w:val="28"/>
        </w:rPr>
        <w:t>對談方式，媒合各國商品加速流通，並將人才、技術、市場結合。</w:t>
      </w:r>
    </w:p>
    <w:p w:rsidR="004B1165" w:rsidRPr="007654FC" w:rsidRDefault="004B1165" w:rsidP="00F718A6">
      <w:pPr>
        <w:spacing w:before="180" w:afterLines="50" w:after="166" w:line="420" w:lineRule="auto"/>
        <w:ind w:left="397" w:firstLineChars="192" w:firstLine="538"/>
        <w:jc w:val="both"/>
        <w:rPr>
          <w:rFonts w:eastAsia="細明體"/>
          <w:spacing w:val="20"/>
          <w:szCs w:val="28"/>
        </w:rPr>
      </w:pPr>
      <w:r w:rsidRPr="007654FC">
        <w:rPr>
          <w:rFonts w:eastAsia="細明體"/>
          <w:spacing w:val="20"/>
          <w:szCs w:val="28"/>
        </w:rPr>
        <w:t>中小企業為我國經濟體系中重要之一環，</w:t>
      </w:r>
      <w:proofErr w:type="gramStart"/>
      <w:r w:rsidRPr="007654FC">
        <w:rPr>
          <w:rFonts w:eastAsia="細明體"/>
          <w:spacing w:val="20"/>
          <w:szCs w:val="28"/>
        </w:rPr>
        <w:t>佔</w:t>
      </w:r>
      <w:proofErr w:type="gramEnd"/>
      <w:r w:rsidRPr="007654FC">
        <w:rPr>
          <w:rFonts w:eastAsia="細明體"/>
          <w:spacing w:val="20"/>
          <w:szCs w:val="28"/>
        </w:rPr>
        <w:t>企業總家數百分之</w:t>
      </w:r>
      <w:r w:rsidRPr="007654FC">
        <w:rPr>
          <w:rFonts w:eastAsia="細明體"/>
          <w:spacing w:val="20"/>
          <w:szCs w:val="28"/>
        </w:rPr>
        <w:t>97.8%</w:t>
      </w:r>
      <w:r w:rsidRPr="007654FC">
        <w:rPr>
          <w:rFonts w:eastAsia="細明體"/>
          <w:spacing w:val="20"/>
          <w:szCs w:val="28"/>
        </w:rPr>
        <w:t>左右，輔導工作係由經濟部中小企業處負責，該處以</w:t>
      </w:r>
      <w:r w:rsidRPr="007654FC">
        <w:rPr>
          <w:rFonts w:eastAsia="細明體"/>
          <w:spacing w:val="20"/>
          <w:szCs w:val="28"/>
        </w:rPr>
        <w:t>1.</w:t>
      </w:r>
      <w:r w:rsidRPr="007654FC">
        <w:rPr>
          <w:rFonts w:eastAsia="細明體"/>
          <w:spacing w:val="20"/>
          <w:szCs w:val="28"/>
        </w:rPr>
        <w:t>營造優質中小企業發展環境，</w:t>
      </w:r>
      <w:r w:rsidRPr="007654FC">
        <w:rPr>
          <w:rFonts w:eastAsia="細明體"/>
          <w:spacing w:val="20"/>
          <w:szCs w:val="28"/>
        </w:rPr>
        <w:t>2.</w:t>
      </w:r>
      <w:r w:rsidRPr="007654FC">
        <w:rPr>
          <w:rFonts w:eastAsia="細明體"/>
          <w:spacing w:val="20"/>
          <w:szCs w:val="28"/>
        </w:rPr>
        <w:t>強化中小企業經營管理輔導功能，</w:t>
      </w:r>
      <w:r w:rsidRPr="007654FC">
        <w:rPr>
          <w:rFonts w:eastAsia="細明體"/>
          <w:spacing w:val="20"/>
          <w:szCs w:val="28"/>
        </w:rPr>
        <w:t>3.</w:t>
      </w:r>
      <w:r w:rsidRPr="007654FC">
        <w:rPr>
          <w:rFonts w:eastAsia="細明體"/>
          <w:spacing w:val="20"/>
          <w:szCs w:val="28"/>
        </w:rPr>
        <w:t>建構中小企業創業創新育成平台，</w:t>
      </w:r>
      <w:r w:rsidRPr="007654FC">
        <w:rPr>
          <w:rFonts w:eastAsia="細明體"/>
          <w:spacing w:val="20"/>
          <w:szCs w:val="28"/>
        </w:rPr>
        <w:t>4.</w:t>
      </w:r>
      <w:r w:rsidRPr="007654FC">
        <w:rPr>
          <w:rFonts w:eastAsia="細明體"/>
          <w:spacing w:val="20"/>
          <w:szCs w:val="28"/>
        </w:rPr>
        <w:t>提升中小企業科技資訊應用能力，及</w:t>
      </w:r>
      <w:r w:rsidRPr="007654FC">
        <w:rPr>
          <w:rFonts w:eastAsia="細明體"/>
          <w:spacing w:val="20"/>
          <w:szCs w:val="28"/>
        </w:rPr>
        <w:t>5.</w:t>
      </w:r>
      <w:r w:rsidRPr="007654FC">
        <w:rPr>
          <w:rFonts w:eastAsia="細明體"/>
          <w:spacing w:val="20"/>
          <w:szCs w:val="28"/>
        </w:rPr>
        <w:t>整合中小企業財務融通機制等策略與措施來達成「中小企業創業成長發展的園地」之願景</w:t>
      </w:r>
      <w:r w:rsidRPr="007654FC">
        <w:rPr>
          <w:rFonts w:eastAsia="細明體"/>
          <w:spacing w:val="20"/>
          <w:szCs w:val="28"/>
        </w:rPr>
        <w:t>(</w:t>
      </w:r>
      <w:r w:rsidRPr="007654FC">
        <w:rPr>
          <w:rFonts w:eastAsia="細明體"/>
          <w:spacing w:val="20"/>
          <w:szCs w:val="28"/>
        </w:rPr>
        <w:t>經濟部中小企業處，</w:t>
      </w:r>
      <w:r w:rsidRPr="007654FC">
        <w:rPr>
          <w:rFonts w:eastAsia="細明體"/>
          <w:spacing w:val="20"/>
          <w:szCs w:val="28"/>
        </w:rPr>
        <w:t>2014)</w:t>
      </w:r>
      <w:r w:rsidRPr="007654FC">
        <w:rPr>
          <w:rFonts w:eastAsia="細明體"/>
          <w:spacing w:val="20"/>
          <w:szCs w:val="28"/>
        </w:rPr>
        <w:t>。政府鼓勵中小企業創新的工具以資金</w:t>
      </w:r>
      <w:proofErr w:type="gramStart"/>
      <w:r w:rsidRPr="007654FC">
        <w:rPr>
          <w:rFonts w:eastAsia="細明體"/>
          <w:spacing w:val="20"/>
          <w:szCs w:val="28"/>
        </w:rPr>
        <w:t>挹</w:t>
      </w:r>
      <w:proofErr w:type="gramEnd"/>
      <w:r w:rsidRPr="007654FC">
        <w:rPr>
          <w:rFonts w:eastAsia="細明體"/>
          <w:spacing w:val="20"/>
          <w:szCs w:val="28"/>
        </w:rPr>
        <w:t>注、租稅減免或透過創投</w:t>
      </w:r>
      <w:r w:rsidRPr="007654FC">
        <w:rPr>
          <w:rFonts w:eastAsia="細明體"/>
          <w:spacing w:val="20"/>
          <w:szCs w:val="28"/>
        </w:rPr>
        <w:t>(VC)</w:t>
      </w:r>
      <w:r w:rsidRPr="007654FC">
        <w:rPr>
          <w:rFonts w:eastAsia="細明體"/>
          <w:spacing w:val="20"/>
          <w:szCs w:val="28"/>
        </w:rPr>
        <w:t>轉投資為主。</w:t>
      </w:r>
      <w:r w:rsidRPr="007654FC">
        <w:rPr>
          <w:rFonts w:eastAsia="細明體"/>
          <w:spacing w:val="20"/>
          <w:szCs w:val="28"/>
        </w:rPr>
        <w:t>1997</w:t>
      </w:r>
      <w:r w:rsidRPr="007654FC">
        <w:rPr>
          <w:rFonts w:eastAsia="細明體"/>
          <w:spacing w:val="20"/>
          <w:szCs w:val="28"/>
        </w:rPr>
        <w:t>年，隨著產業技術研發能量之累積，為鼓勵企業投入創新研發，啟動業界開發產業技術計畫，提供業界研發補助、智財權歸屬等投入研發創新之誘因，以進一步提升我國產業科技創新之自主性（經濟部技術處，</w:t>
      </w:r>
      <w:r w:rsidRPr="007654FC">
        <w:rPr>
          <w:rFonts w:eastAsia="細明體"/>
          <w:spacing w:val="20"/>
          <w:szCs w:val="28"/>
        </w:rPr>
        <w:t>2014</w:t>
      </w:r>
      <w:r w:rsidRPr="007654FC">
        <w:rPr>
          <w:rFonts w:eastAsia="細明體"/>
          <w:spacing w:val="20"/>
          <w:szCs w:val="28"/>
        </w:rPr>
        <w:t>）。多年來推出之補助方案頗多，例如科技專案研發補助之</w:t>
      </w:r>
      <w:r w:rsidRPr="007654FC">
        <w:rPr>
          <w:rFonts w:eastAsia="細明體"/>
          <w:spacing w:val="20"/>
          <w:szCs w:val="28"/>
        </w:rPr>
        <w:t>A+</w:t>
      </w:r>
      <w:r w:rsidRPr="007654FC">
        <w:rPr>
          <w:rFonts w:eastAsia="細明體"/>
          <w:spacing w:val="20"/>
          <w:szCs w:val="28"/>
        </w:rPr>
        <w:t>企業創新研發淬</w:t>
      </w:r>
      <w:r w:rsidR="009D67FA" w:rsidRPr="007654FC">
        <w:rPr>
          <w:rFonts w:eastAsia="細明體"/>
          <w:spacing w:val="20"/>
          <w:szCs w:val="28"/>
        </w:rPr>
        <w:t>煉</w:t>
      </w:r>
      <w:r w:rsidRPr="007654FC">
        <w:rPr>
          <w:rFonts w:eastAsia="細明體"/>
          <w:spacing w:val="20"/>
          <w:szCs w:val="28"/>
        </w:rPr>
        <w:t>計畫、小型企業創新研發計畫。另外，為配合政府發展中小企業之政策，提供綜合輔導，協助資</w:t>
      </w:r>
      <w:r w:rsidR="00D10AA8" w:rsidRPr="007654FC">
        <w:rPr>
          <w:rFonts w:eastAsia="細明體"/>
          <w:spacing w:val="20"/>
          <w:szCs w:val="28"/>
        </w:rPr>
        <w:t>金融通，改善財務管理，並培訓專</w:t>
      </w:r>
      <w:r w:rsidR="00D10AA8" w:rsidRPr="007654FC">
        <w:rPr>
          <w:rFonts w:eastAsia="細明體"/>
          <w:spacing w:val="20"/>
          <w:szCs w:val="28"/>
        </w:rPr>
        <w:lastRenderedPageBreak/>
        <w:t>業人才，</w:t>
      </w:r>
      <w:proofErr w:type="gramStart"/>
      <w:r w:rsidR="00D10AA8" w:rsidRPr="007654FC">
        <w:rPr>
          <w:rFonts w:eastAsia="細明體"/>
          <w:spacing w:val="20"/>
          <w:szCs w:val="28"/>
        </w:rPr>
        <w:t>俾</w:t>
      </w:r>
      <w:proofErr w:type="gramEnd"/>
      <w:r w:rsidR="00D10AA8" w:rsidRPr="007654FC">
        <w:rPr>
          <w:rFonts w:eastAsia="細明體"/>
          <w:spacing w:val="20"/>
          <w:szCs w:val="28"/>
        </w:rPr>
        <w:t>強化中小企業經營體質提升</w:t>
      </w:r>
      <w:r w:rsidRPr="007654FC">
        <w:rPr>
          <w:rFonts w:eastAsia="細明體"/>
          <w:spacing w:val="20"/>
          <w:szCs w:val="28"/>
        </w:rPr>
        <w:t>競爭力，由臺灣銀行等</w:t>
      </w:r>
      <w:r w:rsidRPr="007654FC">
        <w:rPr>
          <w:rFonts w:eastAsia="細明體"/>
          <w:spacing w:val="20"/>
          <w:szCs w:val="28"/>
        </w:rPr>
        <w:t>7</w:t>
      </w:r>
      <w:r w:rsidRPr="007654FC">
        <w:rPr>
          <w:rFonts w:eastAsia="細明體"/>
          <w:spacing w:val="20"/>
          <w:szCs w:val="28"/>
        </w:rPr>
        <w:t>家公營金融機構捐助基金成立『財團法人台灣中小企業聯合輔導基金會』，針對向金融機構融資遭遇困難且具發展潛力之中小企業，提供綜合輔導並協助資金融通（財團法人台灣中小企業聯合輔導基金會，</w:t>
      </w:r>
      <w:r w:rsidRPr="007654FC">
        <w:rPr>
          <w:rFonts w:eastAsia="細明體"/>
          <w:spacing w:val="20"/>
          <w:szCs w:val="28"/>
        </w:rPr>
        <w:t>2014</w:t>
      </w:r>
      <w:r w:rsidRPr="007654FC">
        <w:rPr>
          <w:rFonts w:eastAsia="細明體"/>
          <w:spacing w:val="20"/>
          <w:szCs w:val="28"/>
        </w:rPr>
        <w:t>）。因此，我國在中小企業之輔導工作相較於歐盟執委會的作法並不遜色，惟</w:t>
      </w:r>
      <w:r w:rsidRPr="007654FC">
        <w:rPr>
          <w:rFonts w:eastAsia="細明體"/>
          <w:spacing w:val="20"/>
          <w:szCs w:val="28"/>
        </w:rPr>
        <w:t xml:space="preserve">EACI </w:t>
      </w:r>
      <w:r w:rsidRPr="007654FC">
        <w:rPr>
          <w:rFonts w:eastAsia="細明體"/>
          <w:spacing w:val="20"/>
          <w:szCs w:val="28"/>
        </w:rPr>
        <w:t>目前積極建置網路系統，希望透過資料庫之建立，以及舉辦論壇與</w:t>
      </w:r>
      <w:r w:rsidRPr="007654FC">
        <w:rPr>
          <w:rFonts w:eastAsia="細明體"/>
          <w:spacing w:val="20"/>
          <w:szCs w:val="28"/>
        </w:rPr>
        <w:t>B to B</w:t>
      </w:r>
      <w:r w:rsidRPr="007654FC">
        <w:rPr>
          <w:rFonts w:eastAsia="細明體"/>
          <w:spacing w:val="20"/>
          <w:szCs w:val="28"/>
        </w:rPr>
        <w:t>對談方式，媒合各國商品加速流通，並將人才、技術、市場一併結合。歐盟總產值日益龐大，臺灣自不可輕忽此一市場。</w:t>
      </w:r>
      <w:r w:rsidRPr="007654FC">
        <w:rPr>
          <w:rFonts w:eastAsia="細明體"/>
          <w:spacing w:val="20"/>
          <w:szCs w:val="28"/>
        </w:rPr>
        <w:t>COSME</w:t>
      </w:r>
      <w:r w:rsidRPr="007654FC">
        <w:rPr>
          <w:rFonts w:eastAsia="細明體"/>
          <w:spacing w:val="20"/>
          <w:szCs w:val="28"/>
        </w:rPr>
        <w:t>的功能扶植個體公司由小而美擴</w:t>
      </w:r>
      <w:r w:rsidR="002E6759" w:rsidRPr="007654FC">
        <w:rPr>
          <w:rFonts w:eastAsia="細明體"/>
          <w:spacing w:val="20"/>
          <w:szCs w:val="28"/>
        </w:rPr>
        <w:t>展</w:t>
      </w:r>
      <w:r w:rsidRPr="007654FC">
        <w:rPr>
          <w:rFonts w:eastAsia="細明體"/>
          <w:spacing w:val="20"/>
          <w:szCs w:val="28"/>
        </w:rPr>
        <w:t>至產業大而強的整合觀念是我們可借鏡的。雲端資料庫大數據分析恰是我國目前重點發展方向，宜有效鏈結運用，以擴大我國中小企業在全球市場之競爭力。</w:t>
      </w:r>
    </w:p>
    <w:p w:rsidR="006F3011" w:rsidRPr="007654FC" w:rsidRDefault="006F3011" w:rsidP="00F718A6">
      <w:pPr>
        <w:spacing w:before="180" w:afterLines="50" w:after="166" w:line="420" w:lineRule="auto"/>
        <w:ind w:left="397" w:firstLineChars="192" w:firstLine="538"/>
        <w:jc w:val="both"/>
        <w:rPr>
          <w:rFonts w:eastAsia="細明體"/>
          <w:spacing w:val="20"/>
          <w:szCs w:val="28"/>
        </w:rPr>
      </w:pPr>
    </w:p>
    <w:p w:rsidR="00E21CBE" w:rsidRPr="007654FC" w:rsidRDefault="00E21CBE" w:rsidP="00F718A6">
      <w:pPr>
        <w:numPr>
          <w:ilvl w:val="0"/>
          <w:numId w:val="15"/>
        </w:numPr>
        <w:spacing w:afterLines="50" w:after="166" w:line="420" w:lineRule="auto"/>
        <w:ind w:left="567" w:hanging="567"/>
        <w:rPr>
          <w:rFonts w:eastAsia="細明體"/>
          <w:b/>
          <w:noProof/>
          <w:sz w:val="28"/>
          <w:szCs w:val="28"/>
        </w:rPr>
      </w:pPr>
      <w:r w:rsidRPr="007654FC">
        <w:rPr>
          <w:rFonts w:eastAsia="細明體"/>
          <w:b/>
          <w:noProof/>
          <w:sz w:val="28"/>
          <w:szCs w:val="28"/>
        </w:rPr>
        <w:t>績效管理方面</w:t>
      </w:r>
    </w:p>
    <w:p w:rsidR="00D911D1" w:rsidRPr="007654FC" w:rsidRDefault="00D911D1" w:rsidP="00F718A6">
      <w:pPr>
        <w:spacing w:afterLines="50" w:after="166" w:line="420" w:lineRule="auto"/>
        <w:ind w:leftChars="100" w:left="240"/>
        <w:rPr>
          <w:rFonts w:eastAsia="細明體"/>
          <w:spacing w:val="20"/>
          <w:sz w:val="28"/>
          <w:szCs w:val="28"/>
        </w:rPr>
      </w:pPr>
      <w:r w:rsidRPr="007654FC">
        <w:rPr>
          <w:rFonts w:eastAsia="細明體"/>
          <w:spacing w:val="20"/>
          <w:sz w:val="28"/>
          <w:szCs w:val="28"/>
        </w:rPr>
        <w:t>(</w:t>
      </w:r>
      <w:proofErr w:type="gramStart"/>
      <w:r w:rsidRPr="007654FC">
        <w:rPr>
          <w:rFonts w:eastAsia="細明體"/>
          <w:spacing w:val="20"/>
          <w:sz w:val="28"/>
          <w:szCs w:val="28"/>
        </w:rPr>
        <w:t>一</w:t>
      </w:r>
      <w:proofErr w:type="gramEnd"/>
      <w:r w:rsidRPr="007654FC">
        <w:rPr>
          <w:rFonts w:eastAsia="細明體"/>
          <w:spacing w:val="20"/>
          <w:sz w:val="28"/>
          <w:szCs w:val="28"/>
        </w:rPr>
        <w:t>)</w:t>
      </w:r>
      <w:r w:rsidRPr="007654FC">
        <w:rPr>
          <w:rFonts w:eastAsia="細明體"/>
          <w:spacing w:val="20"/>
          <w:sz w:val="28"/>
          <w:szCs w:val="28"/>
        </w:rPr>
        <w:t>比利時記取食安教訓，將農業衛生部門整</w:t>
      </w:r>
      <w:proofErr w:type="gramStart"/>
      <w:r w:rsidRPr="007654FC">
        <w:rPr>
          <w:rFonts w:eastAsia="細明體"/>
          <w:spacing w:val="20"/>
          <w:sz w:val="28"/>
          <w:szCs w:val="28"/>
        </w:rPr>
        <w:t>併</w:t>
      </w:r>
      <w:proofErr w:type="gramEnd"/>
      <w:r w:rsidRPr="007654FC">
        <w:rPr>
          <w:rFonts w:eastAsia="細明體"/>
          <w:spacing w:val="20"/>
          <w:sz w:val="28"/>
          <w:szCs w:val="28"/>
        </w:rPr>
        <w:t>為食安機關：</w:t>
      </w:r>
    </w:p>
    <w:p w:rsidR="00D911D1" w:rsidRPr="007654FC" w:rsidRDefault="00D911D1" w:rsidP="00F718A6">
      <w:pPr>
        <w:spacing w:afterLines="50" w:after="166" w:line="420" w:lineRule="auto"/>
        <w:ind w:left="720"/>
        <w:rPr>
          <w:rFonts w:eastAsia="細明體"/>
          <w:spacing w:val="20"/>
          <w:szCs w:val="28"/>
        </w:rPr>
      </w:pPr>
      <w:r w:rsidRPr="007654FC">
        <w:rPr>
          <w:rFonts w:eastAsia="細明體"/>
          <w:spacing w:val="20"/>
          <w:szCs w:val="28"/>
        </w:rPr>
        <w:t xml:space="preserve">    </w:t>
      </w:r>
      <w:r w:rsidR="00D10AA8" w:rsidRPr="007654FC">
        <w:rPr>
          <w:rFonts w:eastAsia="細明體"/>
          <w:spacing w:val="20"/>
          <w:szCs w:val="28"/>
        </w:rPr>
        <w:t>與民眾息息</w:t>
      </w:r>
      <w:r w:rsidRPr="007654FC">
        <w:rPr>
          <w:rFonts w:eastAsia="細明體"/>
          <w:spacing w:val="20"/>
          <w:szCs w:val="28"/>
        </w:rPr>
        <w:t>相關的議題，常需有跨部門分工合作。然而權責單位過多，則會造成權責不分及互相推諉的情形。對於食物安全的議題，比利時在經歷戴奧辛等重大事件後，組織調整由單一機構統籌，以食物鏈管理的角度納編農產品及食品衛生單位，事權明確且統一，自然責無旁貸地主動因應。同時比利時要求業者自主管理，節省政府人力資源配置，並以減稅為誘因，鼓勵業者常規進行外部稽核自我檢查，確保基本的衛生要求。反觀國內業者雖有經濟部等</w:t>
      </w:r>
      <w:r w:rsidRPr="007654FC">
        <w:rPr>
          <w:rFonts w:eastAsia="細明體"/>
          <w:spacing w:val="20"/>
          <w:szCs w:val="28"/>
        </w:rPr>
        <w:t>GMP</w:t>
      </w:r>
      <w:r w:rsidRPr="007654FC">
        <w:rPr>
          <w:rFonts w:eastAsia="細明體"/>
          <w:spacing w:val="20"/>
          <w:szCs w:val="28"/>
        </w:rPr>
        <w:t>食品工廠標章，</w:t>
      </w:r>
      <w:proofErr w:type="gramStart"/>
      <w:r w:rsidRPr="007654FC">
        <w:rPr>
          <w:rFonts w:eastAsia="細明體"/>
          <w:spacing w:val="20"/>
          <w:szCs w:val="28"/>
        </w:rPr>
        <w:t>幾次食</w:t>
      </w:r>
      <w:proofErr w:type="gramEnd"/>
      <w:r w:rsidRPr="007654FC">
        <w:rPr>
          <w:rFonts w:eastAsia="細明體"/>
          <w:spacing w:val="20"/>
          <w:szCs w:val="28"/>
        </w:rPr>
        <w:t>安事件卻</w:t>
      </w:r>
      <w:proofErr w:type="gramStart"/>
      <w:r w:rsidRPr="007654FC">
        <w:rPr>
          <w:rFonts w:eastAsia="細明體"/>
          <w:spacing w:val="20"/>
          <w:szCs w:val="28"/>
        </w:rPr>
        <w:t>凸</w:t>
      </w:r>
      <w:proofErr w:type="gramEnd"/>
      <w:r w:rsidRPr="007654FC">
        <w:rPr>
          <w:rFonts w:eastAsia="細明體"/>
          <w:spacing w:val="20"/>
          <w:szCs w:val="28"/>
        </w:rPr>
        <w:t>顯部分</w:t>
      </w:r>
      <w:r w:rsidRPr="007654FC">
        <w:rPr>
          <w:rFonts w:eastAsia="細明體"/>
          <w:spacing w:val="20"/>
          <w:szCs w:val="28"/>
        </w:rPr>
        <w:t>GMP</w:t>
      </w:r>
      <w:r w:rsidRPr="007654FC">
        <w:rPr>
          <w:rFonts w:eastAsia="細明體"/>
          <w:spacing w:val="20"/>
          <w:szCs w:val="28"/>
        </w:rPr>
        <w:t>大廠管理鬆散疑慮，顯</w:t>
      </w:r>
      <w:r w:rsidRPr="007654FC">
        <w:rPr>
          <w:rFonts w:eastAsia="細明體"/>
          <w:spacing w:val="20"/>
          <w:szCs w:val="28"/>
        </w:rPr>
        <w:lastRenderedPageBreak/>
        <w:t>然政府機關的有效把關仍是目前食安管理的重點，至於歐美企業自主管理精神，仍須企業社會責任的養成與全民共識，並非</w:t>
      </w:r>
      <w:proofErr w:type="gramStart"/>
      <w:r w:rsidRPr="007654FC">
        <w:rPr>
          <w:rFonts w:eastAsia="細明體"/>
          <w:spacing w:val="20"/>
          <w:szCs w:val="28"/>
        </w:rPr>
        <w:t>一蹴</w:t>
      </w:r>
      <w:proofErr w:type="gramEnd"/>
      <w:r w:rsidRPr="007654FC">
        <w:rPr>
          <w:rFonts w:eastAsia="細明體"/>
          <w:spacing w:val="20"/>
          <w:szCs w:val="28"/>
        </w:rPr>
        <w:t>可及。</w:t>
      </w:r>
    </w:p>
    <w:p w:rsidR="00D911D1" w:rsidRPr="007654FC" w:rsidRDefault="00D911D1" w:rsidP="00F718A6">
      <w:pPr>
        <w:spacing w:afterLines="50" w:after="166" w:line="420" w:lineRule="auto"/>
        <w:ind w:leftChars="100" w:left="240"/>
        <w:rPr>
          <w:rFonts w:eastAsia="細明體"/>
          <w:spacing w:val="20"/>
          <w:sz w:val="28"/>
          <w:szCs w:val="28"/>
        </w:rPr>
      </w:pPr>
      <w:r w:rsidRPr="007654FC">
        <w:rPr>
          <w:rFonts w:eastAsia="細明體"/>
          <w:spacing w:val="20"/>
          <w:sz w:val="28"/>
          <w:szCs w:val="28"/>
        </w:rPr>
        <w:t>(</w:t>
      </w:r>
      <w:r w:rsidRPr="007654FC">
        <w:rPr>
          <w:rFonts w:eastAsia="細明體"/>
          <w:spacing w:val="20"/>
          <w:sz w:val="28"/>
          <w:szCs w:val="28"/>
        </w:rPr>
        <w:t>二</w:t>
      </w:r>
      <w:r w:rsidRPr="007654FC">
        <w:rPr>
          <w:rFonts w:eastAsia="細明體"/>
          <w:spacing w:val="20"/>
          <w:sz w:val="28"/>
          <w:szCs w:val="28"/>
        </w:rPr>
        <w:t>)</w:t>
      </w:r>
      <w:r w:rsidRPr="007654FC">
        <w:rPr>
          <w:rFonts w:eastAsia="細明體"/>
          <w:spacing w:val="20"/>
          <w:sz w:val="28"/>
          <w:szCs w:val="28"/>
        </w:rPr>
        <w:t>歐洲文化演進，公務員及企業似乎樂於接受績效評鑑：</w:t>
      </w:r>
    </w:p>
    <w:p w:rsidR="00D911D1" w:rsidRPr="007654FC" w:rsidRDefault="00D911D1" w:rsidP="00F718A6">
      <w:pPr>
        <w:spacing w:afterLines="50" w:after="166" w:line="420" w:lineRule="auto"/>
        <w:ind w:left="720"/>
        <w:rPr>
          <w:rFonts w:eastAsia="細明體"/>
          <w:spacing w:val="20"/>
          <w:szCs w:val="28"/>
        </w:rPr>
      </w:pPr>
      <w:r w:rsidRPr="007654FC">
        <w:rPr>
          <w:rFonts w:eastAsia="細明體"/>
          <w:spacing w:val="20"/>
          <w:szCs w:val="28"/>
        </w:rPr>
        <w:t xml:space="preserve">    </w:t>
      </w:r>
      <w:r w:rsidRPr="007654FC">
        <w:rPr>
          <w:rFonts w:eastAsia="細明體"/>
          <w:spacing w:val="20"/>
          <w:szCs w:val="28"/>
        </w:rPr>
        <w:t>基於績效之基礎構建於員工技能</w:t>
      </w:r>
      <w:r w:rsidRPr="007654FC">
        <w:rPr>
          <w:rFonts w:eastAsia="細明體"/>
          <w:spacing w:val="20"/>
          <w:szCs w:val="28"/>
        </w:rPr>
        <w:t>(skill)</w:t>
      </w:r>
      <w:r w:rsidRPr="007654FC">
        <w:rPr>
          <w:rFonts w:eastAsia="細明體"/>
          <w:spacing w:val="20"/>
          <w:szCs w:val="28"/>
        </w:rPr>
        <w:t>及意願</w:t>
      </w:r>
      <w:r w:rsidRPr="007654FC">
        <w:rPr>
          <w:rFonts w:eastAsia="細明體"/>
          <w:spacing w:val="20"/>
          <w:szCs w:val="28"/>
        </w:rPr>
        <w:t>(will)</w:t>
      </w:r>
      <w:r w:rsidRPr="007654FC">
        <w:rPr>
          <w:rFonts w:eastAsia="細明體"/>
          <w:spacing w:val="20"/>
          <w:szCs w:val="28"/>
        </w:rPr>
        <w:t>，公務員因考試任用分發制度限制，以及鐵飯碗組織文化氛圍下，績效管理較企業界更難推動，必需建立組織共識及團隊精神，納入學習、訓練、</w:t>
      </w:r>
      <w:r w:rsidR="004F7F37" w:rsidRPr="007654FC">
        <w:rPr>
          <w:rFonts w:eastAsia="細明體"/>
          <w:spacing w:val="20"/>
          <w:szCs w:val="28"/>
        </w:rPr>
        <w:t>教練</w:t>
      </w:r>
      <w:r w:rsidRPr="007654FC">
        <w:rPr>
          <w:rFonts w:eastAsia="細明體"/>
          <w:spacing w:val="20"/>
          <w:szCs w:val="28"/>
        </w:rPr>
        <w:t>(coaching)</w:t>
      </w:r>
      <w:r w:rsidRPr="007654FC">
        <w:rPr>
          <w:rFonts w:eastAsia="細明體"/>
          <w:spacing w:val="20"/>
          <w:szCs w:val="28"/>
        </w:rPr>
        <w:t>等機制，主管應著重內部溝通，與員工討論制定目標與策略，激勵員工追求績效，此與台灣目前公務部門內斂、保守組織文化截然不同。</w:t>
      </w:r>
    </w:p>
    <w:p w:rsidR="00D911D1" w:rsidRPr="007654FC" w:rsidRDefault="00D911D1" w:rsidP="00F718A6">
      <w:pPr>
        <w:spacing w:afterLines="50" w:after="166" w:line="420" w:lineRule="auto"/>
        <w:ind w:left="720"/>
        <w:rPr>
          <w:rFonts w:eastAsia="細明體"/>
          <w:spacing w:val="20"/>
          <w:szCs w:val="28"/>
        </w:rPr>
      </w:pPr>
      <w:r w:rsidRPr="007654FC">
        <w:rPr>
          <w:rFonts w:eastAsia="細明體"/>
          <w:spacing w:val="20"/>
          <w:szCs w:val="28"/>
        </w:rPr>
        <w:t xml:space="preserve">    </w:t>
      </w:r>
      <w:proofErr w:type="gramStart"/>
      <w:r w:rsidRPr="007654FC">
        <w:rPr>
          <w:rFonts w:eastAsia="細明體"/>
          <w:spacing w:val="20"/>
          <w:szCs w:val="28"/>
        </w:rPr>
        <w:t>根特大學</w:t>
      </w:r>
      <w:proofErr w:type="gramEnd"/>
      <w:r w:rsidRPr="007654FC">
        <w:rPr>
          <w:rFonts w:eastAsia="細明體"/>
          <w:spacing w:val="20"/>
          <w:szCs w:val="28"/>
        </w:rPr>
        <w:t>Alex</w:t>
      </w:r>
      <w:r w:rsidRPr="007654FC">
        <w:rPr>
          <w:rFonts w:eastAsia="細明體"/>
          <w:spacing w:val="20"/>
          <w:szCs w:val="28"/>
        </w:rPr>
        <w:t>教授特別強調，投入時間與部屬溝通是值得的投資。</w:t>
      </w:r>
      <w:r w:rsidRPr="007654FC">
        <w:rPr>
          <w:rFonts w:eastAsia="細明體"/>
          <w:spacing w:val="20"/>
          <w:szCs w:val="28"/>
        </w:rPr>
        <w:t>Alex</w:t>
      </w:r>
      <w:r w:rsidRPr="007654FC">
        <w:rPr>
          <w:rFonts w:eastAsia="細明體"/>
          <w:spacing w:val="20"/>
          <w:szCs w:val="28"/>
        </w:rPr>
        <w:t>教授目前與台灣有合作計畫，團隊研究人員曾面訪台灣</w:t>
      </w:r>
      <w:r w:rsidRPr="007654FC">
        <w:rPr>
          <w:rFonts w:eastAsia="細明體"/>
          <w:spacing w:val="20"/>
          <w:szCs w:val="28"/>
        </w:rPr>
        <w:t>20</w:t>
      </w:r>
      <w:r w:rsidRPr="007654FC">
        <w:rPr>
          <w:rFonts w:eastAsia="細明體"/>
          <w:spacing w:val="20"/>
          <w:szCs w:val="28"/>
        </w:rPr>
        <w:t>位公務人員，普遍而言主管多屬階級式領導風格，常以下指令方式交辦業務予員工，要求順從並把事情做完，員工難以回饋意見只能依循行事，欠缺團隊凝聚力且常拖累施政執行力。</w:t>
      </w:r>
      <w:r w:rsidRPr="007654FC">
        <w:rPr>
          <w:rFonts w:eastAsia="細明體"/>
          <w:spacing w:val="20"/>
          <w:szCs w:val="28"/>
        </w:rPr>
        <w:t>Alex</w:t>
      </w:r>
      <w:r w:rsidRPr="007654FC">
        <w:rPr>
          <w:rFonts w:eastAsia="細明體"/>
          <w:spacing w:val="20"/>
          <w:szCs w:val="28"/>
        </w:rPr>
        <w:t>教授深知東西方文化差異，不宜貿然推動績效評估與管理，循序漸進適度調整加入部屬評量主管或</w:t>
      </w:r>
      <w:proofErr w:type="gramStart"/>
      <w:r w:rsidRPr="007654FC">
        <w:rPr>
          <w:rFonts w:eastAsia="細明體"/>
          <w:spacing w:val="20"/>
          <w:szCs w:val="28"/>
        </w:rPr>
        <w:t>同事互評制度</w:t>
      </w:r>
      <w:proofErr w:type="gramEnd"/>
      <w:r w:rsidRPr="007654FC">
        <w:rPr>
          <w:rFonts w:eastAsia="細明體"/>
          <w:spacing w:val="20"/>
          <w:szCs w:val="28"/>
        </w:rPr>
        <w:t>，值得台灣評估及試辦。</w:t>
      </w:r>
    </w:p>
    <w:p w:rsidR="00D911D1" w:rsidRPr="007654FC" w:rsidRDefault="00D911D1" w:rsidP="00F718A6">
      <w:pPr>
        <w:spacing w:afterLines="50" w:after="166" w:line="420" w:lineRule="auto"/>
        <w:ind w:left="720"/>
        <w:rPr>
          <w:rFonts w:eastAsia="細明體"/>
          <w:spacing w:val="20"/>
          <w:szCs w:val="28"/>
        </w:rPr>
      </w:pPr>
      <w:r w:rsidRPr="007654FC">
        <w:rPr>
          <w:rFonts w:eastAsia="細明體"/>
          <w:spacing w:val="20"/>
          <w:szCs w:val="28"/>
        </w:rPr>
        <w:t xml:space="preserve">    </w:t>
      </w:r>
      <w:r w:rsidRPr="007654FC">
        <w:rPr>
          <w:rFonts w:eastAsia="細明體"/>
          <w:spacing w:val="20"/>
          <w:szCs w:val="28"/>
        </w:rPr>
        <w:t>近幾年我國人事主管部門為強化績效考評功能，訂定公務人員平時考核要點規定，由主管及受考人訂定個人工作計畫目標及評量指標，每年</w:t>
      </w:r>
      <w:r w:rsidRPr="007654FC">
        <w:rPr>
          <w:rFonts w:eastAsia="細明體"/>
          <w:spacing w:val="20"/>
          <w:szCs w:val="28"/>
        </w:rPr>
        <w:t>4</w:t>
      </w:r>
      <w:r w:rsidRPr="007654FC">
        <w:rPr>
          <w:rFonts w:eastAsia="細明體"/>
          <w:spacing w:val="20"/>
          <w:szCs w:val="28"/>
        </w:rPr>
        <w:t>月及</w:t>
      </w:r>
      <w:r w:rsidRPr="007654FC">
        <w:rPr>
          <w:rFonts w:eastAsia="細明體"/>
          <w:spacing w:val="20"/>
          <w:szCs w:val="28"/>
        </w:rPr>
        <w:t>8</w:t>
      </w:r>
      <w:r w:rsidRPr="007654FC">
        <w:rPr>
          <w:rFonts w:eastAsia="細明體"/>
          <w:spacing w:val="20"/>
          <w:szCs w:val="28"/>
        </w:rPr>
        <w:t>月進行平時考核，且針對考評項目不佳者應與當事人面談進行溝通討論。目前科室主管針對員工平時考核過程或結果，通常由主管自行評核後即密封送首長核</w:t>
      </w:r>
      <w:proofErr w:type="gramStart"/>
      <w:r w:rsidRPr="007654FC">
        <w:rPr>
          <w:rFonts w:eastAsia="細明體"/>
          <w:spacing w:val="20"/>
          <w:szCs w:val="28"/>
        </w:rPr>
        <w:t>閱</w:t>
      </w:r>
      <w:proofErr w:type="gramEnd"/>
      <w:r w:rsidRPr="007654FC">
        <w:rPr>
          <w:rFonts w:eastAsia="細明體"/>
          <w:spacing w:val="20"/>
          <w:szCs w:val="28"/>
        </w:rPr>
        <w:t>，欠缺互動式對談，員工無法透過績效考核清楚自己的優勢與弱點，更無法了解自己的</w:t>
      </w:r>
      <w:r w:rsidRPr="007654FC">
        <w:rPr>
          <w:rFonts w:eastAsia="細明體"/>
          <w:spacing w:val="20"/>
          <w:szCs w:val="28"/>
        </w:rPr>
        <w:lastRenderedPageBreak/>
        <w:t>潛力與職能，經參考比利時推動績效考核經驗，機關人事單位應推動並落實科室主管與同仁對話機制，以改善欠缺回饋之單向績效評估缺點。在此同時，亦應給予主管適當的教育訓練，協助其落實績效管理。</w:t>
      </w:r>
    </w:p>
    <w:p w:rsidR="00D911D1" w:rsidRPr="007654FC" w:rsidRDefault="00D911D1" w:rsidP="00F718A6">
      <w:pPr>
        <w:spacing w:afterLines="50" w:after="166" w:line="420" w:lineRule="auto"/>
        <w:ind w:leftChars="100" w:left="240"/>
        <w:rPr>
          <w:rFonts w:eastAsia="細明體"/>
          <w:spacing w:val="20"/>
          <w:sz w:val="28"/>
          <w:szCs w:val="28"/>
        </w:rPr>
      </w:pPr>
      <w:r w:rsidRPr="007654FC">
        <w:rPr>
          <w:rFonts w:eastAsia="細明體"/>
          <w:spacing w:val="20"/>
          <w:sz w:val="28"/>
          <w:szCs w:val="28"/>
        </w:rPr>
        <w:t xml:space="preserve"> (</w:t>
      </w:r>
      <w:r w:rsidRPr="007654FC">
        <w:rPr>
          <w:rFonts w:eastAsia="細明體"/>
          <w:spacing w:val="20"/>
          <w:sz w:val="28"/>
          <w:szCs w:val="28"/>
        </w:rPr>
        <w:t>三</w:t>
      </w:r>
      <w:r w:rsidRPr="007654FC">
        <w:rPr>
          <w:rFonts w:eastAsia="細明體"/>
          <w:spacing w:val="20"/>
          <w:sz w:val="28"/>
          <w:szCs w:val="28"/>
        </w:rPr>
        <w:t>)</w:t>
      </w:r>
      <w:r w:rsidRPr="007654FC">
        <w:rPr>
          <w:rFonts w:eastAsia="細明體"/>
          <w:spacing w:val="20"/>
          <w:sz w:val="28"/>
          <w:szCs w:val="28"/>
        </w:rPr>
        <w:t>比利時非常注重勞動權益：</w:t>
      </w:r>
    </w:p>
    <w:p w:rsidR="00D911D1" w:rsidRPr="007654FC" w:rsidRDefault="00D911D1" w:rsidP="00F718A6">
      <w:pPr>
        <w:spacing w:afterLines="50" w:after="166" w:line="420" w:lineRule="auto"/>
        <w:ind w:left="720"/>
        <w:rPr>
          <w:rFonts w:eastAsia="細明體"/>
          <w:spacing w:val="20"/>
          <w:szCs w:val="28"/>
        </w:rPr>
      </w:pPr>
      <w:r w:rsidRPr="007654FC">
        <w:rPr>
          <w:rFonts w:eastAsia="細明體"/>
          <w:spacing w:val="20"/>
          <w:szCs w:val="28"/>
        </w:rPr>
        <w:t xml:space="preserve">    </w:t>
      </w:r>
      <w:r w:rsidRPr="007654FC">
        <w:rPr>
          <w:rFonts w:eastAsia="細明體"/>
          <w:spacing w:val="20"/>
          <w:szCs w:val="28"/>
        </w:rPr>
        <w:t>從</w:t>
      </w:r>
      <w:r w:rsidRPr="007654FC">
        <w:rPr>
          <w:rFonts w:eastAsia="細明體"/>
          <w:spacing w:val="20"/>
          <w:szCs w:val="28"/>
        </w:rPr>
        <w:t>NEO</w:t>
      </w:r>
      <w:r w:rsidRPr="007654FC">
        <w:rPr>
          <w:rFonts w:eastAsia="細明體"/>
          <w:spacing w:val="20"/>
          <w:szCs w:val="28"/>
        </w:rPr>
        <w:t>業務簡介資料，發現比利時投入大量資源照顧失業勞工。根據我國駐歐盟暨駐比利時代表處經濟組</w:t>
      </w:r>
      <w:r w:rsidRPr="007654FC">
        <w:rPr>
          <w:rFonts w:eastAsia="細明體"/>
          <w:spacing w:val="20"/>
          <w:szCs w:val="28"/>
        </w:rPr>
        <w:t>2013</w:t>
      </w:r>
      <w:r w:rsidRPr="007654FC">
        <w:rPr>
          <w:rFonts w:eastAsia="細明體"/>
          <w:spacing w:val="20"/>
          <w:szCs w:val="28"/>
        </w:rPr>
        <w:t>年</w:t>
      </w:r>
      <w:r w:rsidRPr="007654FC">
        <w:rPr>
          <w:rFonts w:eastAsia="細明體"/>
          <w:spacing w:val="20"/>
          <w:szCs w:val="28"/>
        </w:rPr>
        <w:t>4</w:t>
      </w:r>
      <w:r w:rsidRPr="007654FC">
        <w:rPr>
          <w:rFonts w:eastAsia="細明體"/>
          <w:spacing w:val="20"/>
          <w:szCs w:val="28"/>
        </w:rPr>
        <w:t>月</w:t>
      </w:r>
      <w:r w:rsidRPr="007654FC">
        <w:rPr>
          <w:rFonts w:eastAsia="細明體"/>
          <w:spacing w:val="20"/>
          <w:szCs w:val="28"/>
        </w:rPr>
        <w:t>11</w:t>
      </w:r>
      <w:r w:rsidRPr="007654FC">
        <w:rPr>
          <w:rFonts w:eastAsia="細明體"/>
          <w:spacing w:val="20"/>
          <w:szCs w:val="28"/>
        </w:rPr>
        <w:t>日發布歐盟國家勞工成本比較資料，歐盟統計局對於勞動成本的調查，歐盟</w:t>
      </w:r>
      <w:r w:rsidRPr="007654FC">
        <w:rPr>
          <w:rFonts w:eastAsia="細明體"/>
          <w:spacing w:val="20"/>
          <w:szCs w:val="28"/>
        </w:rPr>
        <w:t>27</w:t>
      </w:r>
      <w:r w:rsidRPr="007654FC">
        <w:rPr>
          <w:rFonts w:eastAsia="細明體"/>
          <w:spacing w:val="20"/>
          <w:szCs w:val="28"/>
        </w:rPr>
        <w:t>會員國家僅北歐的瑞典和丹麥的勞工成本高於比利時。</w:t>
      </w:r>
    </w:p>
    <w:p w:rsidR="00D911D1" w:rsidRPr="007654FC" w:rsidRDefault="00D911D1" w:rsidP="00F718A6">
      <w:pPr>
        <w:spacing w:afterLines="50" w:after="166" w:line="420" w:lineRule="auto"/>
        <w:ind w:left="720"/>
        <w:rPr>
          <w:rFonts w:eastAsia="細明體"/>
          <w:spacing w:val="20"/>
          <w:szCs w:val="28"/>
        </w:rPr>
      </w:pPr>
      <w:r w:rsidRPr="007654FC">
        <w:rPr>
          <w:rFonts w:eastAsia="細明體"/>
          <w:spacing w:val="20"/>
          <w:szCs w:val="28"/>
        </w:rPr>
        <w:t xml:space="preserve">    </w:t>
      </w:r>
      <w:r w:rsidRPr="007654FC">
        <w:rPr>
          <w:rFonts w:eastAsia="細明體"/>
          <w:spacing w:val="20"/>
          <w:szCs w:val="28"/>
        </w:rPr>
        <w:t>比利時每小時工資</w:t>
      </w:r>
      <w:r w:rsidRPr="007654FC">
        <w:rPr>
          <w:rFonts w:eastAsia="細明體"/>
          <w:spacing w:val="20"/>
          <w:szCs w:val="28"/>
        </w:rPr>
        <w:t>37.2</w:t>
      </w:r>
      <w:r w:rsidRPr="007654FC">
        <w:rPr>
          <w:rFonts w:eastAsia="細明體"/>
          <w:spacing w:val="20"/>
          <w:szCs w:val="28"/>
        </w:rPr>
        <w:t>歐元排名第三，相鄰國家法國為</w:t>
      </w:r>
      <w:r w:rsidRPr="007654FC">
        <w:rPr>
          <w:rFonts w:eastAsia="細明體"/>
          <w:spacing w:val="20"/>
          <w:szCs w:val="28"/>
        </w:rPr>
        <w:t>34.2</w:t>
      </w:r>
      <w:r w:rsidRPr="007654FC">
        <w:rPr>
          <w:rFonts w:eastAsia="細明體"/>
          <w:spacing w:val="20"/>
          <w:szCs w:val="28"/>
        </w:rPr>
        <w:t>歐元，荷蘭</w:t>
      </w:r>
      <w:r w:rsidRPr="007654FC">
        <w:rPr>
          <w:rFonts w:eastAsia="細明體"/>
          <w:spacing w:val="20"/>
          <w:szCs w:val="28"/>
        </w:rPr>
        <w:t>32</w:t>
      </w:r>
      <w:r w:rsidRPr="007654FC">
        <w:rPr>
          <w:rFonts w:eastAsia="細明體"/>
          <w:spacing w:val="20"/>
          <w:szCs w:val="28"/>
        </w:rPr>
        <w:t>歐元，德國</w:t>
      </w:r>
      <w:r w:rsidRPr="007654FC">
        <w:rPr>
          <w:rFonts w:eastAsia="細明體"/>
          <w:spacing w:val="20"/>
          <w:szCs w:val="28"/>
        </w:rPr>
        <w:t>30.4</w:t>
      </w:r>
      <w:r w:rsidRPr="007654FC">
        <w:rPr>
          <w:rFonts w:eastAsia="細明體"/>
          <w:spacing w:val="20"/>
          <w:szCs w:val="28"/>
        </w:rPr>
        <w:t>歐元，工資都低於比利時。比利時最近</w:t>
      </w:r>
      <w:r w:rsidRPr="007654FC">
        <w:rPr>
          <w:rFonts w:eastAsia="細明體"/>
          <w:spacing w:val="20"/>
          <w:szCs w:val="28"/>
        </w:rPr>
        <w:t>5</w:t>
      </w:r>
      <w:r w:rsidRPr="007654FC">
        <w:rPr>
          <w:rFonts w:eastAsia="細明體"/>
          <w:spacing w:val="20"/>
          <w:szCs w:val="28"/>
        </w:rPr>
        <w:t>年的工資上漲約</w:t>
      </w:r>
      <w:r w:rsidRPr="007654FC">
        <w:rPr>
          <w:rFonts w:eastAsia="細明體"/>
          <w:spacing w:val="20"/>
          <w:szCs w:val="28"/>
        </w:rPr>
        <w:t>13</w:t>
      </w:r>
      <w:r w:rsidRPr="007654FC">
        <w:rPr>
          <w:rFonts w:eastAsia="細明體"/>
          <w:spacing w:val="20"/>
          <w:szCs w:val="28"/>
        </w:rPr>
        <w:t>％，歐盟的平均漲幅為</w:t>
      </w:r>
      <w:r w:rsidRPr="007654FC">
        <w:rPr>
          <w:rFonts w:eastAsia="細明體"/>
          <w:spacing w:val="20"/>
          <w:szCs w:val="28"/>
        </w:rPr>
        <w:t>8.6</w:t>
      </w:r>
      <w:r w:rsidRPr="007654FC">
        <w:rPr>
          <w:rFonts w:eastAsia="細明體"/>
          <w:spacing w:val="20"/>
          <w:szCs w:val="28"/>
        </w:rPr>
        <w:t>％，但歐盟國家多達</w:t>
      </w:r>
      <w:r w:rsidRPr="007654FC">
        <w:rPr>
          <w:rFonts w:eastAsia="細明體"/>
          <w:spacing w:val="20"/>
          <w:szCs w:val="28"/>
        </w:rPr>
        <w:t>27</w:t>
      </w:r>
      <w:r w:rsidRPr="007654FC">
        <w:rPr>
          <w:rFonts w:eastAsia="細明體"/>
          <w:spacing w:val="20"/>
          <w:szCs w:val="28"/>
        </w:rPr>
        <w:t>國，經濟發展與勞動條件差距仍很大，有些歐盟成員國如保加利亞平均時薪僅</w:t>
      </w:r>
      <w:r w:rsidRPr="007654FC">
        <w:rPr>
          <w:rFonts w:eastAsia="細明體"/>
          <w:spacing w:val="20"/>
          <w:szCs w:val="28"/>
        </w:rPr>
        <w:t>3.7</w:t>
      </w:r>
      <w:r w:rsidRPr="007654FC">
        <w:rPr>
          <w:rFonts w:eastAsia="細明體"/>
          <w:spacing w:val="20"/>
          <w:szCs w:val="28"/>
        </w:rPr>
        <w:t>歐元，是歐盟工資較低的國家之</w:t>
      </w:r>
      <w:proofErr w:type="gramStart"/>
      <w:r w:rsidRPr="007654FC">
        <w:rPr>
          <w:rFonts w:eastAsia="細明體"/>
          <w:spacing w:val="20"/>
          <w:szCs w:val="28"/>
        </w:rPr>
        <w:t>一</w:t>
      </w:r>
      <w:proofErr w:type="gramEnd"/>
      <w:r w:rsidRPr="007654FC">
        <w:rPr>
          <w:rFonts w:eastAsia="細明體"/>
          <w:spacing w:val="20"/>
          <w:szCs w:val="28"/>
        </w:rPr>
        <w:t>。</w:t>
      </w:r>
    </w:p>
    <w:p w:rsidR="00D911D1" w:rsidRPr="007654FC" w:rsidRDefault="00D911D1" w:rsidP="00F718A6">
      <w:pPr>
        <w:spacing w:afterLines="50" w:after="166" w:line="420" w:lineRule="auto"/>
        <w:ind w:left="720"/>
        <w:rPr>
          <w:rFonts w:eastAsia="細明體"/>
          <w:spacing w:val="20"/>
          <w:szCs w:val="28"/>
        </w:rPr>
      </w:pPr>
      <w:r w:rsidRPr="007654FC">
        <w:rPr>
          <w:rFonts w:eastAsia="細明體"/>
          <w:spacing w:val="20"/>
          <w:szCs w:val="28"/>
        </w:rPr>
        <w:t xml:space="preserve">    </w:t>
      </w:r>
      <w:r w:rsidRPr="007654FC">
        <w:rPr>
          <w:rFonts w:eastAsia="細明體"/>
          <w:spacing w:val="20"/>
          <w:szCs w:val="28"/>
        </w:rPr>
        <w:t>對照我國最低薪資時薪為</w:t>
      </w:r>
      <w:r w:rsidRPr="007654FC">
        <w:rPr>
          <w:rFonts w:eastAsia="細明體"/>
          <w:spacing w:val="20"/>
          <w:szCs w:val="28"/>
        </w:rPr>
        <w:t>120</w:t>
      </w:r>
      <w:r w:rsidRPr="007654FC">
        <w:rPr>
          <w:rFonts w:eastAsia="細明體"/>
          <w:spacing w:val="20"/>
          <w:szCs w:val="28"/>
        </w:rPr>
        <w:t>元，約</w:t>
      </w:r>
      <w:r w:rsidRPr="007654FC">
        <w:rPr>
          <w:rFonts w:eastAsia="細明體"/>
          <w:spacing w:val="20"/>
          <w:szCs w:val="28"/>
        </w:rPr>
        <w:t>3</w:t>
      </w:r>
      <w:r w:rsidRPr="007654FC">
        <w:rPr>
          <w:rFonts w:eastAsia="細明體"/>
          <w:spacing w:val="20"/>
          <w:szCs w:val="28"/>
        </w:rPr>
        <w:t>歐元。</w:t>
      </w:r>
      <w:proofErr w:type="gramStart"/>
      <w:r w:rsidRPr="007654FC">
        <w:rPr>
          <w:rFonts w:eastAsia="細明體"/>
          <w:spacing w:val="20"/>
          <w:szCs w:val="28"/>
        </w:rPr>
        <w:t>若以薦任</w:t>
      </w:r>
      <w:proofErr w:type="gramEnd"/>
      <w:r w:rsidRPr="007654FC">
        <w:rPr>
          <w:rFonts w:eastAsia="細明體"/>
          <w:spacing w:val="20"/>
          <w:szCs w:val="28"/>
        </w:rPr>
        <w:t>9</w:t>
      </w:r>
      <w:r w:rsidRPr="007654FC">
        <w:rPr>
          <w:rFonts w:eastAsia="細明體"/>
          <w:spacing w:val="20"/>
          <w:szCs w:val="28"/>
        </w:rPr>
        <w:t>職等資深科長薪資評估，公務員加班費計算係以每月工作時數</w:t>
      </w:r>
      <w:r w:rsidRPr="007654FC">
        <w:rPr>
          <w:rFonts w:eastAsia="細明體"/>
          <w:spacing w:val="20"/>
          <w:szCs w:val="28"/>
        </w:rPr>
        <w:t>240</w:t>
      </w:r>
      <w:r w:rsidRPr="007654FC">
        <w:rPr>
          <w:rFonts w:eastAsia="細明體"/>
          <w:spacing w:val="20"/>
          <w:szCs w:val="28"/>
        </w:rPr>
        <w:t>小時計算，平均加班費時薪約</w:t>
      </w:r>
      <w:r w:rsidRPr="007654FC">
        <w:rPr>
          <w:rFonts w:eastAsia="細明體"/>
          <w:spacing w:val="20"/>
          <w:szCs w:val="28"/>
        </w:rPr>
        <w:t>10</w:t>
      </w:r>
      <w:r w:rsidRPr="007654FC">
        <w:rPr>
          <w:rFonts w:eastAsia="細明體"/>
          <w:spacing w:val="20"/>
          <w:szCs w:val="28"/>
        </w:rPr>
        <w:t>歐元，</w:t>
      </w:r>
      <w:r w:rsidRPr="007654FC">
        <w:rPr>
          <w:rFonts w:eastAsia="細明體"/>
          <w:spacing w:val="20"/>
          <w:szCs w:val="28"/>
        </w:rPr>
        <w:t>10</w:t>
      </w:r>
      <w:r w:rsidRPr="007654FC">
        <w:rPr>
          <w:rFonts w:eastAsia="細明體"/>
          <w:spacing w:val="20"/>
          <w:szCs w:val="28"/>
        </w:rPr>
        <w:t>歐元</w:t>
      </w:r>
      <w:r w:rsidRPr="007654FC">
        <w:rPr>
          <w:rFonts w:eastAsia="細明體"/>
          <w:spacing w:val="20"/>
          <w:szCs w:val="28"/>
        </w:rPr>
        <w:t>*240</w:t>
      </w:r>
      <w:r w:rsidRPr="007654FC">
        <w:rPr>
          <w:rFonts w:eastAsia="細明體"/>
          <w:spacing w:val="20"/>
          <w:szCs w:val="28"/>
        </w:rPr>
        <w:t>小時</w:t>
      </w:r>
      <w:r w:rsidRPr="007654FC">
        <w:rPr>
          <w:rFonts w:eastAsia="細明體"/>
          <w:spacing w:val="20"/>
          <w:szCs w:val="28"/>
        </w:rPr>
        <w:t>/</w:t>
      </w:r>
      <w:r w:rsidRPr="007654FC">
        <w:rPr>
          <w:rFonts w:eastAsia="細明體"/>
          <w:spacing w:val="20"/>
          <w:szCs w:val="28"/>
        </w:rPr>
        <w:t>月</w:t>
      </w:r>
      <w:r w:rsidRPr="007654FC">
        <w:rPr>
          <w:rFonts w:eastAsia="細明體"/>
          <w:spacing w:val="20"/>
          <w:szCs w:val="28"/>
        </w:rPr>
        <w:t>*40</w:t>
      </w:r>
      <w:r w:rsidRPr="007654FC">
        <w:rPr>
          <w:rFonts w:eastAsia="細明體"/>
          <w:spacing w:val="20"/>
          <w:szCs w:val="28"/>
        </w:rPr>
        <w:t>新台幣</w:t>
      </w:r>
      <w:r w:rsidRPr="007654FC">
        <w:rPr>
          <w:rFonts w:eastAsia="細明體"/>
          <w:spacing w:val="20"/>
          <w:szCs w:val="28"/>
        </w:rPr>
        <w:t>/</w:t>
      </w:r>
      <w:r w:rsidRPr="007654FC">
        <w:rPr>
          <w:rFonts w:eastAsia="細明體"/>
          <w:spacing w:val="20"/>
          <w:szCs w:val="28"/>
        </w:rPr>
        <w:t>歐元＝月薪新台幣</w:t>
      </w:r>
      <w:r w:rsidRPr="007654FC">
        <w:rPr>
          <w:rFonts w:eastAsia="細明體"/>
          <w:spacing w:val="20"/>
          <w:szCs w:val="28"/>
        </w:rPr>
        <w:t>96000</w:t>
      </w:r>
      <w:r w:rsidRPr="007654FC">
        <w:rPr>
          <w:rFonts w:eastAsia="細明體"/>
          <w:spacing w:val="20"/>
          <w:szCs w:val="28"/>
        </w:rPr>
        <w:t>元。另外根據主計總處統計網，</w:t>
      </w:r>
      <w:r w:rsidRPr="007654FC">
        <w:rPr>
          <w:rFonts w:eastAsia="細明體"/>
          <w:spacing w:val="20"/>
          <w:szCs w:val="28"/>
        </w:rPr>
        <w:t>103</w:t>
      </w:r>
      <w:r w:rsidRPr="007654FC">
        <w:rPr>
          <w:rFonts w:eastAsia="細明體"/>
          <w:spacing w:val="20"/>
          <w:szCs w:val="28"/>
        </w:rPr>
        <w:t>年</w:t>
      </w:r>
      <w:r w:rsidRPr="007654FC">
        <w:rPr>
          <w:rFonts w:eastAsia="細明體"/>
          <w:spacing w:val="20"/>
          <w:szCs w:val="28"/>
        </w:rPr>
        <w:t>7</w:t>
      </w:r>
      <w:r w:rsidRPr="007654FC">
        <w:rPr>
          <w:rFonts w:eastAsia="細明體"/>
          <w:spacing w:val="20"/>
          <w:szCs w:val="28"/>
        </w:rPr>
        <w:t>月工業及服務業就業人口約</w:t>
      </w:r>
      <w:r w:rsidRPr="007654FC">
        <w:rPr>
          <w:rFonts w:eastAsia="細明體"/>
          <w:spacing w:val="20"/>
          <w:szCs w:val="28"/>
        </w:rPr>
        <w:t>720</w:t>
      </w:r>
      <w:r w:rsidRPr="007654FC">
        <w:rPr>
          <w:rFonts w:eastAsia="細明體"/>
          <w:spacing w:val="20"/>
          <w:szCs w:val="28"/>
        </w:rPr>
        <w:t>萬，平均月薪約</w:t>
      </w:r>
      <w:r w:rsidRPr="007654FC">
        <w:rPr>
          <w:rFonts w:eastAsia="細明體"/>
          <w:spacing w:val="20"/>
          <w:szCs w:val="28"/>
        </w:rPr>
        <w:t>45000</w:t>
      </w:r>
      <w:r w:rsidRPr="007654FC">
        <w:rPr>
          <w:rFonts w:eastAsia="細明體"/>
          <w:spacing w:val="20"/>
          <w:szCs w:val="28"/>
        </w:rPr>
        <w:t>元，若以每月工時</w:t>
      </w:r>
      <w:r w:rsidRPr="007654FC">
        <w:rPr>
          <w:rFonts w:eastAsia="細明體"/>
          <w:spacing w:val="20"/>
          <w:szCs w:val="28"/>
        </w:rPr>
        <w:t>200</w:t>
      </w:r>
      <w:r w:rsidRPr="007654FC">
        <w:rPr>
          <w:rFonts w:eastAsia="細明體"/>
          <w:spacing w:val="20"/>
          <w:szCs w:val="28"/>
        </w:rPr>
        <w:t>小時換算，平均時薪約</w:t>
      </w:r>
      <w:r w:rsidRPr="007654FC">
        <w:rPr>
          <w:rFonts w:eastAsia="細明體"/>
          <w:spacing w:val="20"/>
          <w:szCs w:val="28"/>
        </w:rPr>
        <w:t>235</w:t>
      </w:r>
      <w:r w:rsidRPr="007654FC">
        <w:rPr>
          <w:rFonts w:eastAsia="細明體"/>
          <w:spacing w:val="20"/>
          <w:szCs w:val="28"/>
        </w:rPr>
        <w:t>元，不到</w:t>
      </w:r>
      <w:r w:rsidRPr="007654FC">
        <w:rPr>
          <w:rFonts w:eastAsia="細明體"/>
          <w:spacing w:val="20"/>
          <w:szCs w:val="28"/>
        </w:rPr>
        <w:t>6</w:t>
      </w:r>
      <w:r w:rsidRPr="007654FC">
        <w:rPr>
          <w:rFonts w:eastAsia="細明體"/>
          <w:spacing w:val="20"/>
          <w:szCs w:val="28"/>
        </w:rPr>
        <w:t>歐元，雖高於保加利亞但相較於比利時，仍屬於較低時薪國家。</w:t>
      </w:r>
    </w:p>
    <w:p w:rsidR="00D911D1" w:rsidRPr="007654FC" w:rsidRDefault="00D911D1" w:rsidP="00F718A6">
      <w:pPr>
        <w:spacing w:afterLines="50" w:after="166" w:line="420" w:lineRule="auto"/>
        <w:ind w:left="720"/>
        <w:rPr>
          <w:rFonts w:eastAsia="細明體"/>
          <w:spacing w:val="20"/>
          <w:szCs w:val="28"/>
        </w:rPr>
      </w:pPr>
      <w:r w:rsidRPr="007654FC">
        <w:rPr>
          <w:rFonts w:eastAsia="細明體"/>
          <w:spacing w:val="20"/>
          <w:szCs w:val="28"/>
        </w:rPr>
        <w:t xml:space="preserve">    </w:t>
      </w:r>
      <w:r w:rsidRPr="007654FC">
        <w:rPr>
          <w:rFonts w:eastAsia="細明體"/>
          <w:spacing w:val="20"/>
          <w:szCs w:val="28"/>
        </w:rPr>
        <w:t>然而比利時人口約</w:t>
      </w:r>
      <w:r w:rsidRPr="007654FC">
        <w:rPr>
          <w:rFonts w:eastAsia="細明體"/>
          <w:spacing w:val="20"/>
          <w:szCs w:val="28"/>
        </w:rPr>
        <w:t>1100</w:t>
      </w:r>
      <w:r w:rsidRPr="007654FC">
        <w:rPr>
          <w:rFonts w:eastAsia="細明體"/>
          <w:spacing w:val="20"/>
          <w:szCs w:val="28"/>
        </w:rPr>
        <w:t>萬人，講師上課提及每年約服務</w:t>
      </w:r>
      <w:r w:rsidRPr="007654FC">
        <w:rPr>
          <w:rFonts w:eastAsia="細明體"/>
          <w:spacing w:val="20"/>
          <w:szCs w:val="28"/>
        </w:rPr>
        <w:t>170</w:t>
      </w:r>
      <w:r w:rsidRPr="007654FC">
        <w:rPr>
          <w:rFonts w:eastAsia="細明體"/>
          <w:spacing w:val="20"/>
          <w:szCs w:val="28"/>
        </w:rPr>
        <w:t>萬</w:t>
      </w:r>
      <w:r w:rsidRPr="007654FC">
        <w:rPr>
          <w:rFonts w:eastAsia="細明體"/>
          <w:spacing w:val="20"/>
          <w:szCs w:val="28"/>
        </w:rPr>
        <w:lastRenderedPageBreak/>
        <w:t>人，相當於服務約</w:t>
      </w:r>
      <w:r w:rsidRPr="007654FC">
        <w:rPr>
          <w:rFonts w:eastAsia="細明體"/>
          <w:spacing w:val="20"/>
          <w:szCs w:val="28"/>
        </w:rPr>
        <w:t>15%</w:t>
      </w:r>
      <w:r w:rsidRPr="007654FC">
        <w:rPr>
          <w:rFonts w:eastAsia="細明體"/>
          <w:spacing w:val="20"/>
          <w:szCs w:val="28"/>
        </w:rPr>
        <w:t>全國人口，</w:t>
      </w:r>
      <w:r w:rsidRPr="007654FC">
        <w:rPr>
          <w:rFonts w:eastAsia="細明體"/>
          <w:spacing w:val="20"/>
          <w:szCs w:val="28"/>
        </w:rPr>
        <w:t>NEO</w:t>
      </w:r>
      <w:r w:rsidRPr="007654FC">
        <w:rPr>
          <w:rFonts w:eastAsia="細明體"/>
          <w:spacing w:val="20"/>
          <w:szCs w:val="28"/>
        </w:rPr>
        <w:t>人力約</w:t>
      </w:r>
      <w:r w:rsidRPr="007654FC">
        <w:rPr>
          <w:rFonts w:eastAsia="細明體"/>
          <w:spacing w:val="20"/>
          <w:szCs w:val="28"/>
        </w:rPr>
        <w:t>5000</w:t>
      </w:r>
      <w:r w:rsidRPr="007654FC">
        <w:rPr>
          <w:rFonts w:eastAsia="細明體"/>
          <w:spacing w:val="20"/>
          <w:szCs w:val="28"/>
        </w:rPr>
        <w:t>人，年度預算約</w:t>
      </w:r>
      <w:r w:rsidRPr="007654FC">
        <w:rPr>
          <w:rFonts w:eastAsia="細明體"/>
          <w:spacing w:val="20"/>
          <w:szCs w:val="28"/>
        </w:rPr>
        <w:t>120</w:t>
      </w:r>
      <w:r w:rsidRPr="007654FC">
        <w:rPr>
          <w:rFonts w:eastAsia="細明體"/>
          <w:spacing w:val="20"/>
          <w:szCs w:val="28"/>
        </w:rPr>
        <w:t>億歐元，顯然比利時發展過程，政府非常重視勞動權益保障業務，僅以</w:t>
      </w:r>
      <w:r w:rsidRPr="007654FC">
        <w:rPr>
          <w:rFonts w:eastAsia="細明體"/>
          <w:spacing w:val="20"/>
          <w:szCs w:val="28"/>
        </w:rPr>
        <w:t>NEO</w:t>
      </w:r>
      <w:r w:rsidRPr="007654FC">
        <w:rPr>
          <w:rFonts w:eastAsia="細明體"/>
          <w:spacing w:val="20"/>
          <w:szCs w:val="28"/>
        </w:rPr>
        <w:t>負責的失業救濟補助為例，投入的資源值得我們規劃未來組織及資源分配參考，以利確保社會穩定發展。</w:t>
      </w:r>
    </w:p>
    <w:p w:rsidR="00D911D1" w:rsidRPr="007654FC" w:rsidRDefault="00D911D1" w:rsidP="00F718A6">
      <w:pPr>
        <w:spacing w:afterLines="50" w:after="166" w:line="420" w:lineRule="auto"/>
        <w:ind w:leftChars="100" w:left="240"/>
        <w:jc w:val="both"/>
        <w:rPr>
          <w:rFonts w:eastAsia="細明體"/>
          <w:spacing w:val="20"/>
          <w:sz w:val="28"/>
          <w:szCs w:val="28"/>
        </w:rPr>
      </w:pPr>
      <w:r w:rsidRPr="007654FC">
        <w:rPr>
          <w:rFonts w:eastAsia="細明體"/>
          <w:spacing w:val="20"/>
          <w:sz w:val="28"/>
          <w:szCs w:val="28"/>
        </w:rPr>
        <w:t xml:space="preserve"> (</w:t>
      </w:r>
      <w:r w:rsidRPr="007654FC">
        <w:rPr>
          <w:rFonts w:eastAsia="細明體"/>
          <w:spacing w:val="20"/>
          <w:sz w:val="28"/>
          <w:szCs w:val="28"/>
        </w:rPr>
        <w:t>四</w:t>
      </w:r>
      <w:r w:rsidRPr="007654FC">
        <w:rPr>
          <w:rFonts w:eastAsia="細明體"/>
          <w:spacing w:val="20"/>
          <w:sz w:val="28"/>
          <w:szCs w:val="28"/>
        </w:rPr>
        <w:t>)</w:t>
      </w:r>
      <w:r w:rsidRPr="007654FC">
        <w:rPr>
          <w:rFonts w:eastAsia="細明體"/>
          <w:spacing w:val="20"/>
          <w:sz w:val="28"/>
          <w:szCs w:val="28"/>
        </w:rPr>
        <w:t>國家勞工局</w:t>
      </w:r>
      <w:r w:rsidRPr="007654FC">
        <w:rPr>
          <w:rFonts w:eastAsia="細明體"/>
          <w:spacing w:val="20"/>
          <w:sz w:val="28"/>
          <w:szCs w:val="28"/>
        </w:rPr>
        <w:t>NEO</w:t>
      </w:r>
      <w:r w:rsidRPr="007654FC">
        <w:rPr>
          <w:rFonts w:eastAsia="細明體"/>
          <w:spacing w:val="20"/>
          <w:sz w:val="28"/>
          <w:szCs w:val="28"/>
        </w:rPr>
        <w:t>勇於嘗試各種績效管理評估制度：</w:t>
      </w:r>
    </w:p>
    <w:p w:rsidR="00D911D1" w:rsidRPr="007654FC" w:rsidRDefault="00D911D1" w:rsidP="00F718A6">
      <w:pPr>
        <w:spacing w:afterLines="50" w:after="166" w:line="420" w:lineRule="auto"/>
        <w:ind w:left="720"/>
        <w:jc w:val="both"/>
        <w:rPr>
          <w:rFonts w:eastAsia="細明體"/>
          <w:spacing w:val="20"/>
          <w:szCs w:val="28"/>
        </w:rPr>
      </w:pPr>
      <w:r w:rsidRPr="007654FC">
        <w:rPr>
          <w:rFonts w:eastAsia="細明體"/>
          <w:spacing w:val="20"/>
          <w:szCs w:val="28"/>
        </w:rPr>
        <w:t xml:space="preserve">    </w:t>
      </w:r>
      <w:r w:rsidRPr="007654FC">
        <w:rPr>
          <w:rFonts w:eastAsia="細明體"/>
          <w:spacing w:val="20"/>
          <w:szCs w:val="28"/>
        </w:rPr>
        <w:t>參訪</w:t>
      </w:r>
      <w:r w:rsidRPr="007654FC">
        <w:rPr>
          <w:rFonts w:eastAsia="細明體"/>
          <w:spacing w:val="20"/>
          <w:szCs w:val="28"/>
        </w:rPr>
        <w:t>2014</w:t>
      </w:r>
      <w:r w:rsidRPr="007654FC">
        <w:rPr>
          <w:rFonts w:eastAsia="細明體"/>
          <w:spacing w:val="20"/>
          <w:szCs w:val="28"/>
        </w:rPr>
        <w:t>年更新的即時座艙儀表板管理室，令人耳目一新，明顯感受高科技管理的印象，雖然無法深入理解</w:t>
      </w:r>
      <w:r w:rsidRPr="007654FC">
        <w:rPr>
          <w:rFonts w:eastAsia="細明體"/>
          <w:spacing w:val="20"/>
          <w:szCs w:val="28"/>
        </w:rPr>
        <w:t>NEO</w:t>
      </w:r>
      <w:r w:rsidRPr="007654FC">
        <w:rPr>
          <w:rFonts w:eastAsia="細明體"/>
          <w:spacing w:val="20"/>
          <w:szCs w:val="28"/>
        </w:rPr>
        <w:t>即時管理的必要性，但是接受各種績效評估管理模式的應用，對機關管理效能提升有所助益，否則</w:t>
      </w:r>
      <w:r w:rsidRPr="007654FC">
        <w:rPr>
          <w:rFonts w:eastAsia="細明體"/>
          <w:spacing w:val="20"/>
          <w:szCs w:val="28"/>
        </w:rPr>
        <w:t>NEO</w:t>
      </w:r>
      <w:r w:rsidRPr="007654FC">
        <w:rPr>
          <w:rFonts w:eastAsia="細明體"/>
          <w:spacing w:val="20"/>
          <w:szCs w:val="28"/>
        </w:rPr>
        <w:t>不會持續編列預算支持。</w:t>
      </w:r>
    </w:p>
    <w:p w:rsidR="00D911D1" w:rsidRPr="007654FC" w:rsidRDefault="00D911D1" w:rsidP="00F718A6">
      <w:pPr>
        <w:spacing w:afterLines="50" w:after="166" w:line="420" w:lineRule="auto"/>
        <w:ind w:left="720"/>
        <w:jc w:val="both"/>
        <w:rPr>
          <w:rFonts w:eastAsia="細明體"/>
          <w:spacing w:val="20"/>
          <w:szCs w:val="28"/>
        </w:rPr>
      </w:pPr>
      <w:r w:rsidRPr="007654FC">
        <w:rPr>
          <w:rFonts w:eastAsia="細明體"/>
          <w:spacing w:val="20"/>
          <w:szCs w:val="28"/>
        </w:rPr>
        <w:t xml:space="preserve">    </w:t>
      </w:r>
      <w:r w:rsidRPr="007654FC">
        <w:rPr>
          <w:rFonts w:eastAsia="細明體"/>
          <w:spacing w:val="20"/>
          <w:szCs w:val="28"/>
        </w:rPr>
        <w:t>即時座艙儀表管理，類似各國發電廠、石化工廠或焚化廠的</w:t>
      </w:r>
      <w:r w:rsidRPr="007654FC">
        <w:rPr>
          <w:rFonts w:eastAsia="細明體"/>
          <w:spacing w:val="20"/>
          <w:szCs w:val="28"/>
        </w:rPr>
        <w:t>24</w:t>
      </w:r>
      <w:r w:rsidRPr="007654FC">
        <w:rPr>
          <w:rFonts w:eastAsia="細明體"/>
          <w:spacing w:val="20"/>
          <w:szCs w:val="28"/>
        </w:rPr>
        <w:t>小時控制中心，隨時針對全廠主要控制設備、儀器檢知器等，用分散式控制管理系統</w:t>
      </w:r>
      <w:r w:rsidRPr="007654FC">
        <w:rPr>
          <w:rFonts w:eastAsia="細明體"/>
          <w:spacing w:val="20"/>
          <w:szCs w:val="28"/>
        </w:rPr>
        <w:t>DCS</w:t>
      </w:r>
      <w:r w:rsidRPr="007654FC">
        <w:rPr>
          <w:rFonts w:eastAsia="細明體"/>
          <w:spacing w:val="20"/>
          <w:szCs w:val="28"/>
        </w:rPr>
        <w:t>等即時控制軟體，</w:t>
      </w:r>
      <w:r w:rsidRPr="007654FC">
        <w:rPr>
          <w:rFonts w:eastAsia="細明體"/>
          <w:spacing w:val="20"/>
          <w:szCs w:val="28"/>
        </w:rPr>
        <w:t>24</w:t>
      </w:r>
      <w:r w:rsidRPr="007654FC">
        <w:rPr>
          <w:rFonts w:eastAsia="細明體"/>
          <w:spacing w:val="20"/>
          <w:szCs w:val="28"/>
        </w:rPr>
        <w:t>小時掌控主要操作數據，必要時可以調整控制，確保工廠安全運轉。</w:t>
      </w:r>
    </w:p>
    <w:p w:rsidR="00D911D1" w:rsidRPr="007654FC" w:rsidRDefault="00D911D1" w:rsidP="00F718A6">
      <w:pPr>
        <w:spacing w:afterLines="50" w:after="166" w:line="420" w:lineRule="auto"/>
        <w:ind w:left="720"/>
        <w:jc w:val="both"/>
        <w:rPr>
          <w:rFonts w:eastAsia="細明體"/>
          <w:spacing w:val="20"/>
          <w:szCs w:val="28"/>
        </w:rPr>
      </w:pPr>
      <w:r w:rsidRPr="007654FC">
        <w:rPr>
          <w:rFonts w:eastAsia="細明體"/>
          <w:spacing w:val="20"/>
          <w:szCs w:val="28"/>
        </w:rPr>
        <w:t xml:space="preserve">    NEO</w:t>
      </w:r>
      <w:r w:rsidRPr="007654FC">
        <w:rPr>
          <w:rFonts w:eastAsia="細明體"/>
          <w:spacing w:val="20"/>
          <w:szCs w:val="28"/>
        </w:rPr>
        <w:t>二十幾年來引進約十餘種績效管理模式，應已評估那種績效管理評估模式適合</w:t>
      </w:r>
      <w:r w:rsidRPr="007654FC">
        <w:rPr>
          <w:rFonts w:eastAsia="細明體"/>
          <w:spacing w:val="20"/>
          <w:szCs w:val="28"/>
        </w:rPr>
        <w:t>NEO</w:t>
      </w:r>
      <w:r w:rsidRPr="007654FC">
        <w:rPr>
          <w:rFonts w:eastAsia="細明體"/>
          <w:spacing w:val="20"/>
          <w:szCs w:val="28"/>
        </w:rPr>
        <w:t>，</w:t>
      </w:r>
      <w:r w:rsidRPr="007654FC">
        <w:rPr>
          <w:rFonts w:eastAsia="細明體"/>
          <w:spacing w:val="20"/>
          <w:szCs w:val="28"/>
        </w:rPr>
        <w:t>2014</w:t>
      </w:r>
      <w:r w:rsidRPr="007654FC">
        <w:rPr>
          <w:rFonts w:eastAsia="細明體"/>
          <w:spacing w:val="20"/>
          <w:szCs w:val="28"/>
        </w:rPr>
        <w:t>更新即時座艙儀表管理室的軟硬體設施，可見這套制度有助於</w:t>
      </w:r>
      <w:r w:rsidRPr="007654FC">
        <w:rPr>
          <w:rFonts w:eastAsia="細明體"/>
          <w:spacing w:val="20"/>
          <w:szCs w:val="28"/>
        </w:rPr>
        <w:t>NEO</w:t>
      </w:r>
      <w:r w:rsidRPr="007654FC">
        <w:rPr>
          <w:rFonts w:eastAsia="細明體"/>
          <w:spacing w:val="20"/>
          <w:szCs w:val="28"/>
        </w:rPr>
        <w:t>實務管理運用。</w:t>
      </w:r>
    </w:p>
    <w:p w:rsidR="00E21CBE" w:rsidRPr="007654FC" w:rsidRDefault="00E21CBE" w:rsidP="00F718A6">
      <w:pPr>
        <w:numPr>
          <w:ilvl w:val="0"/>
          <w:numId w:val="15"/>
        </w:numPr>
        <w:spacing w:afterLines="50" w:after="166" w:line="420" w:lineRule="auto"/>
        <w:ind w:left="567" w:hanging="567"/>
        <w:rPr>
          <w:rFonts w:eastAsia="細明體"/>
          <w:b/>
          <w:noProof/>
          <w:sz w:val="28"/>
          <w:szCs w:val="28"/>
        </w:rPr>
      </w:pPr>
      <w:r w:rsidRPr="007654FC">
        <w:rPr>
          <w:rFonts w:eastAsia="細明體"/>
          <w:b/>
          <w:noProof/>
          <w:sz w:val="28"/>
          <w:szCs w:val="28"/>
        </w:rPr>
        <w:t>高階文官培訓方面</w:t>
      </w:r>
      <w:r w:rsidR="00105969">
        <w:rPr>
          <w:rFonts w:eastAsia="細明體" w:hint="eastAsia"/>
          <w:b/>
          <w:noProof/>
          <w:sz w:val="28"/>
          <w:szCs w:val="28"/>
        </w:rPr>
        <w:t>：</w:t>
      </w:r>
    </w:p>
    <w:p w:rsidR="002666BB" w:rsidRPr="007654FC" w:rsidRDefault="00E03CF1" w:rsidP="00F718A6">
      <w:pPr>
        <w:spacing w:afterLines="50" w:after="166" w:line="420" w:lineRule="auto"/>
        <w:ind w:left="720"/>
        <w:jc w:val="both"/>
        <w:rPr>
          <w:rFonts w:eastAsia="細明體"/>
          <w:spacing w:val="20"/>
          <w:szCs w:val="28"/>
        </w:rPr>
      </w:pPr>
      <w:r w:rsidRPr="007654FC">
        <w:rPr>
          <w:rFonts w:eastAsia="細明體"/>
          <w:spacing w:val="20"/>
          <w:szCs w:val="28"/>
        </w:rPr>
        <w:t>建議</w:t>
      </w:r>
      <w:r w:rsidR="002666BB" w:rsidRPr="007654FC">
        <w:rPr>
          <w:rFonts w:eastAsia="細明體"/>
          <w:spacing w:val="20"/>
          <w:szCs w:val="28"/>
        </w:rPr>
        <w:t>增加團隊領導與激勵課程</w:t>
      </w:r>
      <w:r w:rsidRPr="007654FC">
        <w:rPr>
          <w:rFonts w:eastAsia="細明體"/>
          <w:spacing w:val="20"/>
          <w:szCs w:val="28"/>
        </w:rPr>
        <w:t>：</w:t>
      </w:r>
    </w:p>
    <w:p w:rsidR="00E03CF1" w:rsidRPr="007654FC" w:rsidRDefault="002666BB" w:rsidP="00F718A6">
      <w:pPr>
        <w:spacing w:afterLines="50" w:after="166" w:line="420" w:lineRule="auto"/>
        <w:ind w:left="720" w:firstLineChars="200" w:firstLine="560"/>
        <w:jc w:val="both"/>
        <w:rPr>
          <w:rFonts w:eastAsia="細明體"/>
          <w:spacing w:val="20"/>
          <w:szCs w:val="28"/>
        </w:rPr>
      </w:pPr>
      <w:r w:rsidRPr="007654FC">
        <w:rPr>
          <w:rFonts w:eastAsia="細明體"/>
          <w:spacing w:val="20"/>
          <w:szCs w:val="28"/>
        </w:rPr>
        <w:t>此次海外課程中與馬互動體會領導學與團隊精神，單獨與馬接觸的部分，學員各有體悟，但團隊引導馬的部分較有挑戰。運用動物「馬」之特性進行臨床心理療</w:t>
      </w:r>
      <w:proofErr w:type="gramStart"/>
      <w:r w:rsidRPr="007654FC">
        <w:rPr>
          <w:rFonts w:eastAsia="細明體"/>
          <w:spacing w:val="20"/>
          <w:szCs w:val="28"/>
        </w:rPr>
        <w:t>癒</w:t>
      </w:r>
      <w:proofErr w:type="gramEnd"/>
      <w:r w:rsidRPr="007654FC">
        <w:rPr>
          <w:rFonts w:eastAsia="細明體"/>
          <w:spacing w:val="20"/>
          <w:szCs w:val="28"/>
        </w:rPr>
        <w:t>之設計已在國內外有良好效果，</w:t>
      </w:r>
      <w:r w:rsidRPr="007654FC">
        <w:rPr>
          <w:rFonts w:eastAsia="細明體"/>
          <w:spacing w:val="20"/>
          <w:szCs w:val="28"/>
        </w:rPr>
        <w:lastRenderedPageBreak/>
        <w:t>本次以團體動力及組織領導等管理學類課程突破一般互動教學模式，跨界運用馬匹協助進行領導者之成人學習，的確使人印象深刻，並促使本團中具有動物學與動物園園長位階之學員延伸思考後續利用國內學術、實務界之優勢，結合相關專業發展心理學、管理學等專業課程之可能性。</w:t>
      </w:r>
    </w:p>
    <w:p w:rsidR="002666BB" w:rsidRPr="007654FC" w:rsidRDefault="002666BB" w:rsidP="00F718A6">
      <w:pPr>
        <w:spacing w:afterLines="50" w:after="166" w:line="420" w:lineRule="auto"/>
        <w:ind w:left="720" w:firstLineChars="200" w:firstLine="560"/>
        <w:jc w:val="both"/>
        <w:rPr>
          <w:rFonts w:eastAsia="細明體"/>
          <w:spacing w:val="20"/>
          <w:szCs w:val="28"/>
        </w:rPr>
      </w:pPr>
      <w:r w:rsidRPr="007654FC">
        <w:rPr>
          <w:rFonts w:eastAsia="細明體"/>
          <w:spacing w:val="20"/>
          <w:szCs w:val="28"/>
        </w:rPr>
        <w:t>除此之外，</w:t>
      </w:r>
      <w:proofErr w:type="gramStart"/>
      <w:r w:rsidRPr="007654FC">
        <w:rPr>
          <w:rFonts w:eastAsia="細明體"/>
          <w:spacing w:val="20"/>
          <w:szCs w:val="28"/>
        </w:rPr>
        <w:t>鑑</w:t>
      </w:r>
      <w:proofErr w:type="gramEnd"/>
      <w:r w:rsidRPr="007654FC">
        <w:rPr>
          <w:rFonts w:eastAsia="細明體"/>
          <w:spacing w:val="20"/>
          <w:szCs w:val="28"/>
        </w:rPr>
        <w:t>於國內訓練與教育對於人員之個別輔導團隊合作（</w:t>
      </w:r>
      <w:r w:rsidRPr="007654FC">
        <w:rPr>
          <w:rFonts w:eastAsia="細明體"/>
          <w:spacing w:val="20"/>
          <w:szCs w:val="28"/>
        </w:rPr>
        <w:t>teamwork</w:t>
      </w:r>
      <w:r w:rsidRPr="007654FC">
        <w:rPr>
          <w:rFonts w:eastAsia="細明體"/>
          <w:spacing w:val="20"/>
          <w:szCs w:val="28"/>
        </w:rPr>
        <w:t>）之重視不及西方，相關教育及訓練亦不足，建議政府應向下</w:t>
      </w:r>
      <w:proofErr w:type="gramStart"/>
      <w:r w:rsidR="004F7F37" w:rsidRPr="007654FC">
        <w:rPr>
          <w:rFonts w:eastAsia="細明體"/>
          <w:spacing w:val="20"/>
          <w:szCs w:val="28"/>
        </w:rPr>
        <w:t>札</w:t>
      </w:r>
      <w:proofErr w:type="gramEnd"/>
      <w:r w:rsidRPr="007654FC">
        <w:rPr>
          <w:rFonts w:eastAsia="細明體"/>
          <w:spacing w:val="20"/>
          <w:szCs w:val="28"/>
        </w:rPr>
        <w:t>根，強化團隊合作之價值觀，並將此精神透過機制設計，運用至政府部門，以降低本位主義，共同朝目標邁進。</w:t>
      </w:r>
    </w:p>
    <w:p w:rsidR="002666BB" w:rsidRPr="007654FC" w:rsidRDefault="002666BB" w:rsidP="00F718A6">
      <w:pPr>
        <w:pStyle w:val="aa"/>
        <w:spacing w:afterLines="50" w:after="166" w:line="420" w:lineRule="auto"/>
        <w:rPr>
          <w:rFonts w:ascii="Times New Roman" w:eastAsia="細明體" w:hAnsi="Times New Roman"/>
          <w:noProof/>
          <w:szCs w:val="28"/>
        </w:rPr>
      </w:pPr>
    </w:p>
    <w:p w:rsidR="00123A7F" w:rsidRDefault="00123A7F">
      <w:pPr>
        <w:widowControl/>
        <w:rPr>
          <w:rFonts w:eastAsia="細明體"/>
        </w:rPr>
      </w:pPr>
      <w:r>
        <w:rPr>
          <w:rFonts w:eastAsia="細明體"/>
        </w:rPr>
        <w:br w:type="page"/>
      </w:r>
    </w:p>
    <w:p w:rsidR="00E21CBE" w:rsidRPr="007654FC" w:rsidRDefault="00E21CBE" w:rsidP="00F718A6">
      <w:pPr>
        <w:spacing w:afterLines="50" w:after="166" w:line="420" w:lineRule="auto"/>
        <w:rPr>
          <w:rFonts w:eastAsia="細明體"/>
        </w:rPr>
      </w:pPr>
    </w:p>
    <w:p w:rsidR="008E47A5" w:rsidRPr="007654FC" w:rsidRDefault="008E47A5" w:rsidP="005232B1">
      <w:pPr>
        <w:pStyle w:val="1"/>
        <w:spacing w:line="420" w:lineRule="auto"/>
        <w:ind w:left="1121" w:hanging="641"/>
        <w:rPr>
          <w:rFonts w:ascii="Times New Roman" w:eastAsia="細明體" w:hAnsi="Times New Roman"/>
        </w:rPr>
      </w:pPr>
      <w:r w:rsidRPr="007654FC">
        <w:rPr>
          <w:rFonts w:ascii="Times New Roman" w:eastAsia="細明體" w:hAnsi="Times New Roman"/>
        </w:rPr>
        <w:t>結語</w:t>
      </w:r>
    </w:p>
    <w:p w:rsidR="008E47A5" w:rsidRPr="007654FC" w:rsidRDefault="008E47A5" w:rsidP="00F718A6">
      <w:pPr>
        <w:spacing w:beforeLines="50" w:before="166" w:afterLines="50" w:after="166" w:line="420" w:lineRule="auto"/>
        <w:ind w:leftChars="36" w:left="86" w:firstLineChars="221" w:firstLine="619"/>
        <w:jc w:val="both"/>
        <w:rPr>
          <w:rFonts w:eastAsia="細明體"/>
          <w:spacing w:val="20"/>
          <w:szCs w:val="28"/>
        </w:rPr>
      </w:pPr>
      <w:r w:rsidRPr="007654FC">
        <w:rPr>
          <w:rFonts w:eastAsia="細明體"/>
          <w:spacing w:val="20"/>
          <w:szCs w:val="28"/>
        </w:rPr>
        <w:t>政府近年來大力推動的中央政府組織再造</w:t>
      </w:r>
      <w:r w:rsidR="00E03CF1" w:rsidRPr="007654FC">
        <w:rPr>
          <w:rFonts w:eastAsia="細明體"/>
          <w:spacing w:val="20"/>
          <w:szCs w:val="28"/>
        </w:rPr>
        <w:t>，</w:t>
      </w:r>
      <w:r w:rsidRPr="007654FC">
        <w:rPr>
          <w:rFonts w:eastAsia="細明體"/>
          <w:spacing w:val="20"/>
          <w:szCs w:val="28"/>
        </w:rPr>
        <w:t>是一項積極的作為。然而，機關、體制的改革之關鍵在於「人」，長久以來公務部門只允許成功不允許失敗之文化，經常讓公務人員有「多做多錯、少做少錯」之感嘆。如何讓員工</w:t>
      </w:r>
      <w:proofErr w:type="gramStart"/>
      <w:r w:rsidRPr="007654FC">
        <w:rPr>
          <w:rFonts w:eastAsia="細明體"/>
          <w:spacing w:val="20"/>
          <w:szCs w:val="28"/>
        </w:rPr>
        <w:t>重拾初進</w:t>
      </w:r>
      <w:proofErr w:type="gramEnd"/>
      <w:r w:rsidRPr="007654FC">
        <w:rPr>
          <w:rFonts w:eastAsia="細明體"/>
          <w:spacing w:val="20"/>
          <w:szCs w:val="28"/>
        </w:rPr>
        <w:t>公門之熱情，激發其潛能，關鍵在於培養領導者正確的管理觀念，及管理者對部屬工作指導之技巧。透過本次比利時</w:t>
      </w:r>
      <w:proofErr w:type="gramStart"/>
      <w:r w:rsidRPr="007654FC">
        <w:rPr>
          <w:rFonts w:eastAsia="細明體"/>
          <w:spacing w:val="20"/>
          <w:szCs w:val="28"/>
        </w:rPr>
        <w:t>國外參訓</w:t>
      </w:r>
      <w:proofErr w:type="gramEnd"/>
      <w:r w:rsidRPr="007654FC">
        <w:rPr>
          <w:rFonts w:eastAsia="細明體"/>
          <w:spacing w:val="20"/>
          <w:szCs w:val="28"/>
        </w:rPr>
        <w:t>課程，讓學員深刻領略到機關或組織領導者對員工及團隊的信任，並保留其思考發展空間之必要性，以及強化領導者帶領團隊、激勵團隊技巧的重要性。未來透過保訓會對公務人員有計畫培訓的積極作為，相信必能為政府機關</w:t>
      </w:r>
      <w:proofErr w:type="gramStart"/>
      <w:r w:rsidRPr="007654FC">
        <w:rPr>
          <w:rFonts w:eastAsia="細明體"/>
          <w:spacing w:val="20"/>
          <w:szCs w:val="28"/>
        </w:rPr>
        <w:t>注入活血</w:t>
      </w:r>
      <w:proofErr w:type="gramEnd"/>
      <w:r w:rsidRPr="007654FC">
        <w:rPr>
          <w:rFonts w:eastAsia="細明體"/>
          <w:spacing w:val="20"/>
          <w:szCs w:val="28"/>
        </w:rPr>
        <w:t>，開創新局。</w:t>
      </w:r>
    </w:p>
    <w:p w:rsidR="000D622A" w:rsidRPr="007654FC" w:rsidRDefault="000D622A" w:rsidP="00F718A6">
      <w:pPr>
        <w:spacing w:beforeLines="50" w:before="166" w:afterLines="50" w:after="166" w:line="420" w:lineRule="auto"/>
        <w:ind w:leftChars="36" w:left="86" w:firstLineChars="221" w:firstLine="619"/>
        <w:jc w:val="both"/>
        <w:rPr>
          <w:rFonts w:eastAsia="細明體"/>
          <w:spacing w:val="20"/>
          <w:szCs w:val="28"/>
        </w:rPr>
      </w:pPr>
      <w:r w:rsidRPr="007654FC">
        <w:rPr>
          <w:rFonts w:eastAsia="細明體"/>
          <w:spacing w:val="20"/>
          <w:szCs w:val="28"/>
        </w:rPr>
        <w:t>學習是透過教師或體驗而獲得知識、技術、態度或價值的過程，從而導致可測量的穩定的行為變化，更準確一點來說，是建立新的認知或反省過去的認知。</w:t>
      </w:r>
      <w:r w:rsidRPr="007654FC">
        <w:rPr>
          <w:rFonts w:eastAsia="細明體"/>
          <w:spacing w:val="20"/>
          <w:szCs w:val="28"/>
        </w:rPr>
        <w:t>103</w:t>
      </w:r>
      <w:r w:rsidRPr="007654FC">
        <w:rPr>
          <w:rFonts w:eastAsia="細明體"/>
          <w:spacing w:val="20"/>
          <w:szCs w:val="28"/>
        </w:rPr>
        <w:t>年管理發展訓練班國外研習課程，在考試院文官學院的審慎安排下，在比利時聯邦行政訓練學院，事前妥善設計安排，歷經兩</w:t>
      </w:r>
      <w:proofErr w:type="gramStart"/>
      <w:r w:rsidR="004F7F37" w:rsidRPr="007654FC">
        <w:rPr>
          <w:rFonts w:eastAsia="細明體"/>
          <w:spacing w:val="20"/>
          <w:szCs w:val="28"/>
        </w:rPr>
        <w:t>週</w:t>
      </w:r>
      <w:proofErr w:type="gramEnd"/>
      <w:r w:rsidRPr="007654FC">
        <w:rPr>
          <w:rFonts w:eastAsia="細明體"/>
          <w:spacing w:val="20"/>
          <w:szCs w:val="28"/>
        </w:rPr>
        <w:t>密集性的教育參訪，內容充實而豐富，全體學員有幸透過此次研習參訪活動認識比利時政治、經濟和社會文化發展，以及歐洲聯盟政治組織運作。雖歐盟與國內政經環境</w:t>
      </w:r>
      <w:proofErr w:type="gramStart"/>
      <w:r w:rsidRPr="007654FC">
        <w:rPr>
          <w:rFonts w:eastAsia="細明體"/>
          <w:spacing w:val="20"/>
          <w:szCs w:val="28"/>
        </w:rPr>
        <w:t>迥</w:t>
      </w:r>
      <w:proofErr w:type="gramEnd"/>
      <w:r w:rsidRPr="007654FC">
        <w:rPr>
          <w:rFonts w:eastAsia="細明體"/>
          <w:spacing w:val="20"/>
          <w:szCs w:val="28"/>
        </w:rPr>
        <w:t>異，文化與政治經驗不同，但課程中所闡述之諸多理論原理、實務案例、方法技術及典章制度等，確實可做為政策制定之借鏡與參考。</w:t>
      </w:r>
    </w:p>
    <w:p w:rsidR="000D622A" w:rsidRPr="007654FC" w:rsidRDefault="000D622A" w:rsidP="007E0F32">
      <w:pPr>
        <w:spacing w:beforeLines="50" w:before="166" w:afterLines="50" w:after="166" w:line="420" w:lineRule="auto"/>
        <w:ind w:leftChars="36" w:left="86" w:firstLineChars="221" w:firstLine="619"/>
        <w:jc w:val="both"/>
        <w:rPr>
          <w:rFonts w:eastAsia="細明體"/>
          <w:spacing w:val="20"/>
          <w:szCs w:val="28"/>
        </w:rPr>
      </w:pPr>
      <w:r w:rsidRPr="007654FC">
        <w:rPr>
          <w:rFonts w:eastAsia="細明體"/>
          <w:spacing w:val="20"/>
          <w:szCs w:val="28"/>
        </w:rPr>
        <w:t>在領導管理的學習過程中，小組成員</w:t>
      </w:r>
      <w:proofErr w:type="gramStart"/>
      <w:r w:rsidRPr="007654FC">
        <w:rPr>
          <w:rFonts w:eastAsia="細明體"/>
          <w:spacing w:val="20"/>
          <w:szCs w:val="28"/>
        </w:rPr>
        <w:t>咸認收獲</w:t>
      </w:r>
      <w:proofErr w:type="gramEnd"/>
      <w:r w:rsidRPr="007654FC">
        <w:rPr>
          <w:rFonts w:eastAsia="細明體"/>
          <w:spacing w:val="20"/>
          <w:szCs w:val="28"/>
        </w:rPr>
        <w:t>豐盛。其中：歐盟的</w:t>
      </w:r>
      <w:r w:rsidRPr="007654FC">
        <w:rPr>
          <w:rFonts w:eastAsia="細明體"/>
          <w:spacing w:val="20"/>
          <w:szCs w:val="28"/>
        </w:rPr>
        <w:t>CAF</w:t>
      </w:r>
      <w:r w:rsidRPr="007654FC">
        <w:rPr>
          <w:rFonts w:eastAsia="細明體"/>
          <w:spacing w:val="20"/>
          <w:szCs w:val="28"/>
        </w:rPr>
        <w:t>績效評鑑平台，以透明化的績效目標管理方式，確實符合現代化政</w:t>
      </w:r>
      <w:r w:rsidRPr="007654FC">
        <w:rPr>
          <w:rFonts w:eastAsia="細明體"/>
          <w:spacing w:val="20"/>
          <w:szCs w:val="28"/>
        </w:rPr>
        <w:lastRenderedPageBreak/>
        <w:t>府的治理與反思模式，值得深入研究，提供我國政府參照其精神，修改符合我國國情後試行；另外，在各級領導人的領導方式上，歐盟已從「交易型領導」，轉化成「轉換型領導」，此一趨勢符合近年來學理研究，對我國公部門也甚為適合，亦可滿足現階段公部門在領導上的弱勢環境。</w:t>
      </w:r>
    </w:p>
    <w:sectPr w:rsidR="000D622A" w:rsidRPr="007654FC" w:rsidSect="00AD7852">
      <w:footerReference w:type="default" r:id="rId58"/>
      <w:headerReference w:type="first" r:id="rId59"/>
      <w:footerReference w:type="first" r:id="rId60"/>
      <w:pgSz w:w="11906" w:h="16838" w:code="9"/>
      <w:pgMar w:top="1418" w:right="1134" w:bottom="1418" w:left="1701" w:header="737" w:footer="737" w:gutter="0"/>
      <w:cols w:space="425"/>
      <w:titlePg/>
      <w:docGrid w:type="lines" w:linePitch="3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803" w:rsidRDefault="004A6803" w:rsidP="00814FA4">
      <w:pPr>
        <w:spacing w:after="48"/>
        <w:ind w:left="1236" w:hanging="396"/>
      </w:pPr>
      <w:r>
        <w:separator/>
      </w:r>
    </w:p>
  </w:endnote>
  <w:endnote w:type="continuationSeparator" w:id="0">
    <w:p w:rsidR="004A6803" w:rsidRDefault="004A6803" w:rsidP="00814FA4">
      <w:pPr>
        <w:spacing w:after="48"/>
        <w:ind w:left="1236" w:hanging="39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B4" w:rsidRDefault="002F26B4">
    <w:pPr>
      <w:pStyle w:val="a8"/>
      <w:jc w:val="center"/>
    </w:pPr>
    <w:r>
      <w:fldChar w:fldCharType="begin"/>
    </w:r>
    <w:r>
      <w:instrText>PAGE   \* MERGEFORMAT</w:instrText>
    </w:r>
    <w:r>
      <w:fldChar w:fldCharType="separate"/>
    </w:r>
    <w:r w:rsidR="00FD21E7" w:rsidRPr="00FD21E7">
      <w:rPr>
        <w:noProof/>
        <w:lang w:val="zh-TW"/>
      </w:rPr>
      <w:t>91</w:t>
    </w:r>
    <w:r>
      <w:rPr>
        <w:noProof/>
        <w:lang w:val="zh-TW"/>
      </w:rPr>
      <w:fldChar w:fldCharType="end"/>
    </w:r>
  </w:p>
  <w:p w:rsidR="002F26B4" w:rsidRPr="001547E2" w:rsidRDefault="002F26B4" w:rsidP="00C0559D">
    <w:pPr>
      <w:pStyle w:val="a8"/>
      <w:tabs>
        <w:tab w:val="clear" w:pos="4153"/>
        <w:tab w:val="clear" w:pos="8306"/>
        <w:tab w:val="center" w:pos="4607"/>
        <w:tab w:val="right" w:pos="9214"/>
      </w:tabs>
      <w:spacing w:after="48"/>
      <w:rPr>
        <w:b/>
      </w:rPr>
    </w:pPr>
  </w:p>
  <w:p w:rsidR="002F26B4" w:rsidRDefault="002F26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B4" w:rsidRDefault="002F26B4">
    <w:pPr>
      <w:pStyle w:val="a8"/>
      <w:jc w:val="center"/>
    </w:pPr>
    <w:r>
      <w:fldChar w:fldCharType="begin"/>
    </w:r>
    <w:r>
      <w:instrText>PAGE   \* MERGEFORMAT</w:instrText>
    </w:r>
    <w:r>
      <w:fldChar w:fldCharType="separate"/>
    </w:r>
    <w:r w:rsidR="00FD21E7" w:rsidRPr="00FD21E7">
      <w:rPr>
        <w:noProof/>
        <w:lang w:val="zh-TW"/>
      </w:rPr>
      <w:t>5</w:t>
    </w:r>
    <w:r>
      <w:rPr>
        <w:noProof/>
        <w:lang w:val="zh-TW"/>
      </w:rPr>
      <w:fldChar w:fldCharType="end"/>
    </w:r>
  </w:p>
  <w:p w:rsidR="002F26B4" w:rsidRDefault="002F26B4" w:rsidP="00424051">
    <w:pPr>
      <w:pStyle w:val="a8"/>
      <w:tabs>
        <w:tab w:val="clear" w:pos="4153"/>
        <w:tab w:val="clear" w:pos="8306"/>
        <w:tab w:val="center" w:pos="4535"/>
        <w:tab w:val="right" w:pos="90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803" w:rsidRDefault="004A6803" w:rsidP="00814FA4">
      <w:pPr>
        <w:spacing w:after="48"/>
        <w:ind w:left="1236" w:hanging="396"/>
      </w:pPr>
      <w:r>
        <w:separator/>
      </w:r>
    </w:p>
  </w:footnote>
  <w:footnote w:type="continuationSeparator" w:id="0">
    <w:p w:rsidR="004A6803" w:rsidRDefault="004A6803" w:rsidP="00814FA4">
      <w:pPr>
        <w:spacing w:after="48"/>
        <w:ind w:left="1236" w:hanging="396"/>
      </w:pPr>
      <w:r>
        <w:continuationSeparator/>
      </w:r>
    </w:p>
  </w:footnote>
  <w:footnote w:id="1">
    <w:p w:rsidR="002F26B4" w:rsidRPr="00D75F4C" w:rsidRDefault="002F26B4" w:rsidP="00264BDC">
      <w:pPr>
        <w:pStyle w:val="af8"/>
      </w:pPr>
      <w:r>
        <w:rPr>
          <w:rStyle w:val="afa"/>
        </w:rPr>
        <w:footnoteRef/>
      </w:r>
      <w:r>
        <w:t xml:space="preserve"> </w:t>
      </w:r>
      <w:proofErr w:type="gramStart"/>
      <w:r>
        <w:t>A common European quality management instrument for the public sector</w:t>
      </w:r>
      <w:r>
        <w:rPr>
          <w:rFonts w:hint="eastAsia"/>
        </w:rPr>
        <w:t xml:space="preserve"> </w:t>
      </w:r>
      <w:r>
        <w:t>developed</w:t>
      </w:r>
      <w:r>
        <w:rPr>
          <w:rFonts w:hint="eastAsia"/>
        </w:rPr>
        <w:t xml:space="preserve"> </w:t>
      </w:r>
      <w:r>
        <w:t>by the public sector.</w:t>
      </w:r>
      <w:proofErr w:type="gramEnd"/>
      <w:r>
        <w:rPr>
          <w:rFonts w:hint="eastAsia"/>
        </w:rPr>
        <w:t xml:space="preserve"> </w:t>
      </w:r>
      <w:hyperlink r:id="rId1" w:history="1">
        <w:r w:rsidRPr="006E18E9">
          <w:rPr>
            <w:rStyle w:val="a5"/>
          </w:rPr>
          <w:t>http://www.eipa.eu/en/topic/show/&amp;tid=191</w:t>
        </w:r>
      </w:hyperlink>
      <w:r>
        <w:rPr>
          <w:rFonts w:hint="eastAsia"/>
        </w:rPr>
        <w:t xml:space="preserve"> </w:t>
      </w:r>
    </w:p>
  </w:footnote>
  <w:footnote w:id="2">
    <w:p w:rsidR="002F26B4" w:rsidRPr="006D4E22" w:rsidRDefault="002F26B4" w:rsidP="00B035B0">
      <w:pPr>
        <w:pStyle w:val="af8"/>
      </w:pPr>
      <w:r>
        <w:rPr>
          <w:rStyle w:val="afa"/>
        </w:rPr>
        <w:footnoteRef/>
      </w:r>
      <w:r>
        <w:t xml:space="preserve"> </w:t>
      </w:r>
      <w:r w:rsidRPr="006D4E22">
        <w:t>Gary Yukl</w:t>
      </w:r>
      <w:r>
        <w:rPr>
          <w:rFonts w:hint="eastAsia"/>
        </w:rPr>
        <w:t>，</w:t>
      </w:r>
      <w:r w:rsidRPr="006D4E22">
        <w:t>Managerial Leadership: A Review of Theory and Research</w:t>
      </w:r>
      <w:r>
        <w:rPr>
          <w:rFonts w:hint="eastAsia"/>
        </w:rPr>
        <w:t>（</w:t>
      </w:r>
      <w:r>
        <w:rPr>
          <w:rFonts w:hint="eastAsia"/>
        </w:rPr>
        <w:t>1989</w:t>
      </w:r>
      <w:r>
        <w:rPr>
          <w:rFonts w:hint="eastAsia"/>
        </w:rPr>
        <w:t>），</w:t>
      </w:r>
      <w:r w:rsidRPr="006D4E22">
        <w:t>Journal of Management June 1989</w:t>
      </w:r>
      <w:r>
        <w:rPr>
          <w:rFonts w:hint="eastAsia"/>
        </w:rPr>
        <w:t>，</w:t>
      </w:r>
      <w:r w:rsidRPr="006D4E22">
        <w:t>vol. 15</w:t>
      </w:r>
      <w:r>
        <w:rPr>
          <w:rFonts w:hint="eastAsia"/>
        </w:rPr>
        <w:t>，</w:t>
      </w:r>
      <w:r w:rsidRPr="006D4E22">
        <w:t>no. 2</w:t>
      </w:r>
      <w:r>
        <w:rPr>
          <w:rFonts w:hint="eastAsia"/>
        </w:rPr>
        <w:t>，</w:t>
      </w:r>
      <w:r w:rsidRPr="006D4E22">
        <w:t>251-289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B4" w:rsidRDefault="002F26B4" w:rsidP="00751AA8">
    <w:pPr>
      <w:pStyle w:val="a6"/>
      <w:tabs>
        <w:tab w:val="clear" w:pos="4153"/>
        <w:tab w:val="clear" w:pos="8306"/>
        <w:tab w:val="center" w:pos="4535"/>
        <w:tab w:val="right" w:pos="9070"/>
      </w:tabs>
    </w:pPr>
  </w:p>
  <w:p w:rsidR="002F26B4" w:rsidRDefault="002F26B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B4" w:rsidRPr="00751AA8" w:rsidRDefault="002F26B4" w:rsidP="00751AA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5"/>
      <w:numFmt w:val="decimal"/>
      <w:lvlText w:val="（%1）"/>
      <w:lvlJc w:val="left"/>
      <w:pPr>
        <w:tabs>
          <w:tab w:val="num" w:pos="0"/>
        </w:tabs>
        <w:ind w:left="885" w:hanging="885"/>
      </w:pPr>
    </w:lvl>
  </w:abstractNum>
  <w:abstractNum w:abstractNumId="1">
    <w:nsid w:val="04544502"/>
    <w:multiLevelType w:val="hybridMultilevel"/>
    <w:tmpl w:val="497A4E1E"/>
    <w:lvl w:ilvl="0" w:tplc="1D627CF6">
      <w:start w:val="1"/>
      <w:numFmt w:val="taiwaneseCountingThousand"/>
      <w:lvlText w:val="(%1)"/>
      <w:lvlJc w:val="left"/>
      <w:pPr>
        <w:ind w:left="1560" w:hanging="48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
    <w:nsid w:val="04670835"/>
    <w:multiLevelType w:val="hybridMultilevel"/>
    <w:tmpl w:val="4C9E9C3E"/>
    <w:lvl w:ilvl="0" w:tplc="79040E04">
      <w:start w:val="1"/>
      <w:numFmt w:val="taiwaneseCountingThousand"/>
      <w:lvlText w:val="（%1）"/>
      <w:lvlJc w:val="left"/>
      <w:pPr>
        <w:ind w:left="720" w:hanging="720"/>
      </w:pPr>
      <w:rPr>
        <w:rFonts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520410"/>
    <w:multiLevelType w:val="hybridMultilevel"/>
    <w:tmpl w:val="71C62C8A"/>
    <w:lvl w:ilvl="0" w:tplc="91B67016">
      <w:start w:val="1"/>
      <w:numFmt w:val="decimal"/>
      <w:lvlText w:val="(%1)"/>
      <w:lvlJc w:val="left"/>
      <w:pPr>
        <w:ind w:left="1920" w:hanging="36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4">
    <w:nsid w:val="08B827A1"/>
    <w:multiLevelType w:val="hybridMultilevel"/>
    <w:tmpl w:val="2C287052"/>
    <w:lvl w:ilvl="0" w:tplc="79040E04">
      <w:start w:val="1"/>
      <w:numFmt w:val="taiwaneseCountingThousand"/>
      <w:lvlText w:val="（%1）"/>
      <w:lvlJc w:val="left"/>
      <w:pPr>
        <w:ind w:left="720" w:hanging="720"/>
      </w:pPr>
      <w:rPr>
        <w:rFonts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B9511B0"/>
    <w:multiLevelType w:val="hybridMultilevel"/>
    <w:tmpl w:val="95BCB964"/>
    <w:lvl w:ilvl="0" w:tplc="7FA66B08">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nsid w:val="12DF1620"/>
    <w:multiLevelType w:val="hybridMultilevel"/>
    <w:tmpl w:val="7C983168"/>
    <w:lvl w:ilvl="0" w:tplc="934417F6">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nsid w:val="23996E3F"/>
    <w:multiLevelType w:val="hybridMultilevel"/>
    <w:tmpl w:val="48508CBC"/>
    <w:lvl w:ilvl="0" w:tplc="52E23C70">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nsid w:val="27732389"/>
    <w:multiLevelType w:val="hybridMultilevel"/>
    <w:tmpl w:val="91EA6550"/>
    <w:lvl w:ilvl="0" w:tplc="934417F6">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3CD63E6E">
      <w:start w:val="1"/>
      <w:numFmt w:val="decimal"/>
      <w:lvlText w:val="%3."/>
      <w:lvlJc w:val="left"/>
      <w:pPr>
        <w:ind w:left="2040" w:hanging="360"/>
      </w:pPr>
      <w:rPr>
        <w:rFonts w:hint="default"/>
      </w:rPr>
    </w:lvl>
    <w:lvl w:ilvl="3" w:tplc="49021EA0">
      <w:start w:val="1"/>
      <w:numFmt w:val="decimal"/>
      <w:lvlText w:val="(%4)"/>
      <w:lvlJc w:val="left"/>
      <w:pPr>
        <w:ind w:left="2520" w:hanging="360"/>
      </w:pPr>
      <w:rPr>
        <w:rFonts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nsid w:val="28F5004E"/>
    <w:multiLevelType w:val="hybridMultilevel"/>
    <w:tmpl w:val="F1FA8A68"/>
    <w:lvl w:ilvl="0" w:tplc="7FA66B08">
      <w:start w:val="1"/>
      <w:numFmt w:val="taiwaneseCountingThousand"/>
      <w:lvlText w:val="(%1)"/>
      <w:lvlJc w:val="left"/>
      <w:pPr>
        <w:ind w:left="15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0E73F90"/>
    <w:multiLevelType w:val="hybridMultilevel"/>
    <w:tmpl w:val="497A4E1E"/>
    <w:lvl w:ilvl="0" w:tplc="1D627CF6">
      <w:start w:val="1"/>
      <w:numFmt w:val="taiwaneseCountingThousand"/>
      <w:lvlText w:val="(%1)"/>
      <w:lvlJc w:val="left"/>
      <w:pPr>
        <w:ind w:left="1560" w:hanging="48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1">
    <w:nsid w:val="328F57AF"/>
    <w:multiLevelType w:val="hybridMultilevel"/>
    <w:tmpl w:val="6870255E"/>
    <w:lvl w:ilvl="0" w:tplc="7FA66B08">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71B381A"/>
    <w:multiLevelType w:val="hybridMultilevel"/>
    <w:tmpl w:val="84F8A26E"/>
    <w:lvl w:ilvl="0" w:tplc="BDDC23C8">
      <w:start w:val="1"/>
      <w:numFmt w:val="decimal"/>
      <w:lvlText w:val="%1."/>
      <w:lvlJc w:val="left"/>
      <w:pPr>
        <w:ind w:left="360" w:hanging="360"/>
      </w:pPr>
      <w:rPr>
        <w:rFonts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2601ADB"/>
    <w:multiLevelType w:val="hybridMultilevel"/>
    <w:tmpl w:val="47EA55A0"/>
    <w:lvl w:ilvl="0" w:tplc="1D627CF6">
      <w:start w:val="1"/>
      <w:numFmt w:val="taiwaneseCountingThousand"/>
      <w:lvlText w:val="(%1)"/>
      <w:lvlJc w:val="left"/>
      <w:pPr>
        <w:ind w:left="1560" w:hanging="48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4">
    <w:nsid w:val="453B36B6"/>
    <w:multiLevelType w:val="hybridMultilevel"/>
    <w:tmpl w:val="47EA55A0"/>
    <w:lvl w:ilvl="0" w:tplc="1D627CF6">
      <w:start w:val="1"/>
      <w:numFmt w:val="taiwaneseCountingThousand"/>
      <w:lvlText w:val="(%1)"/>
      <w:lvlJc w:val="left"/>
      <w:pPr>
        <w:ind w:left="1560" w:hanging="48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5">
    <w:nsid w:val="47C23047"/>
    <w:multiLevelType w:val="multilevel"/>
    <w:tmpl w:val="E2825784"/>
    <w:lvl w:ilvl="0">
      <w:start w:val="1"/>
      <w:numFmt w:val="ideographLegalTraditional"/>
      <w:suff w:val="nothing"/>
      <w:lvlText w:val="%1、"/>
      <w:lvlJc w:val="left"/>
      <w:pPr>
        <w:ind w:left="425" w:hanging="425"/>
      </w:pPr>
      <w:rPr>
        <w:rFonts w:hint="eastAsia"/>
      </w:rPr>
    </w:lvl>
    <w:lvl w:ilvl="1">
      <w:start w:val="1"/>
      <w:numFmt w:val="taiwaneseCountingThousand"/>
      <w:suff w:val="nothing"/>
      <w:lvlText w:val="%2、"/>
      <w:lvlJc w:val="left"/>
      <w:pPr>
        <w:ind w:left="1418" w:hanging="993"/>
      </w:pPr>
      <w:rPr>
        <w:rFonts w:hint="eastAsia"/>
      </w:rPr>
    </w:lvl>
    <w:lvl w:ilvl="2">
      <w:start w:val="1"/>
      <w:numFmt w:val="taiwaneseCountingThousand"/>
      <w:suff w:val="nothing"/>
      <w:lvlText w:val="(%3)"/>
      <w:lvlJc w:val="left"/>
      <w:pPr>
        <w:ind w:left="1418" w:hanging="567"/>
      </w:pPr>
      <w:rPr>
        <w:rFonts w:hint="eastAsia"/>
      </w:rPr>
    </w:lvl>
    <w:lvl w:ilvl="3">
      <w:start w:val="1"/>
      <w:numFmt w:val="decimal"/>
      <w:lvlText w:val="%4、"/>
      <w:lvlJc w:val="left"/>
      <w:pPr>
        <w:tabs>
          <w:tab w:val="num" w:pos="1957"/>
        </w:tabs>
        <w:ind w:left="4112" w:hanging="567"/>
      </w:pPr>
      <w:rPr>
        <w:rFonts w:ascii="Times New Roman" w:hAnsi="Times New Roman" w:cs="Times New Roman" w:hint="default"/>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6">
    <w:nsid w:val="4B217AE8"/>
    <w:multiLevelType w:val="hybridMultilevel"/>
    <w:tmpl w:val="48508CBC"/>
    <w:lvl w:ilvl="0" w:tplc="52E23C70">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nsid w:val="4BAC5D4D"/>
    <w:multiLevelType w:val="hybridMultilevel"/>
    <w:tmpl w:val="8B92D1B8"/>
    <w:lvl w:ilvl="0" w:tplc="EB96912C">
      <w:start w:val="1"/>
      <w:numFmt w:val="decimal"/>
      <w:pStyle w:val="a"/>
      <w:lvlText w:val="%1."/>
      <w:lvlJc w:val="left"/>
      <w:pPr>
        <w:tabs>
          <w:tab w:val="num" w:pos="360"/>
        </w:tabs>
        <w:ind w:left="360" w:hanging="360"/>
      </w:pPr>
      <w:rPr>
        <w:rFonts w:ascii="Times New Roman" w:eastAsia="標楷體" w:hAnsi="Times New Roman" w:hint="default"/>
        <w:b w:val="0"/>
        <w:i w:val="0"/>
        <w:color w:val="auto"/>
        <w:sz w:val="28"/>
        <w:u w:val="no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4CF06169"/>
    <w:multiLevelType w:val="hybridMultilevel"/>
    <w:tmpl w:val="48BCB0A0"/>
    <w:lvl w:ilvl="0" w:tplc="71DA4CC6">
      <w:start w:val="1"/>
      <w:numFmt w:val="decimal"/>
      <w:lvlText w:val="%1."/>
      <w:lvlJc w:val="left"/>
      <w:pPr>
        <w:ind w:left="1039" w:hanging="480"/>
      </w:pPr>
      <w:rPr>
        <w:rFonts w:ascii="Times New Roman" w:eastAsia="標楷體" w:hAnsi="Times New Roman" w:cs="Times New Roman" w:hint="default"/>
        <w:color w:val="FF0000"/>
      </w:r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19">
    <w:nsid w:val="4D4506EA"/>
    <w:multiLevelType w:val="hybridMultilevel"/>
    <w:tmpl w:val="5260C542"/>
    <w:lvl w:ilvl="0" w:tplc="7FA66B08">
      <w:start w:val="1"/>
      <w:numFmt w:val="taiwaneseCountingThousand"/>
      <w:lvlText w:val="(%1)"/>
      <w:lvlJc w:val="left"/>
      <w:pPr>
        <w:ind w:left="15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0CC63DF"/>
    <w:multiLevelType w:val="hybridMultilevel"/>
    <w:tmpl w:val="343C3770"/>
    <w:lvl w:ilvl="0" w:tplc="0409000F">
      <w:start w:val="1"/>
      <w:numFmt w:val="decimal"/>
      <w:lvlText w:val="%1."/>
      <w:lvlJc w:val="left"/>
      <w:pPr>
        <w:tabs>
          <w:tab w:val="num" w:pos="991"/>
        </w:tabs>
        <w:ind w:left="991" w:hanging="480"/>
      </w:pPr>
    </w:lvl>
    <w:lvl w:ilvl="1" w:tplc="04090019" w:tentative="1">
      <w:start w:val="1"/>
      <w:numFmt w:val="ideographTraditional"/>
      <w:lvlText w:val="%2、"/>
      <w:lvlJc w:val="left"/>
      <w:pPr>
        <w:tabs>
          <w:tab w:val="num" w:pos="1471"/>
        </w:tabs>
        <w:ind w:left="1471" w:hanging="480"/>
      </w:pPr>
    </w:lvl>
    <w:lvl w:ilvl="2" w:tplc="0409001B" w:tentative="1">
      <w:start w:val="1"/>
      <w:numFmt w:val="lowerRoman"/>
      <w:lvlText w:val="%3."/>
      <w:lvlJc w:val="right"/>
      <w:pPr>
        <w:tabs>
          <w:tab w:val="num" w:pos="1951"/>
        </w:tabs>
        <w:ind w:left="1951" w:hanging="480"/>
      </w:pPr>
    </w:lvl>
    <w:lvl w:ilvl="3" w:tplc="0409000F" w:tentative="1">
      <w:start w:val="1"/>
      <w:numFmt w:val="decimal"/>
      <w:lvlText w:val="%4."/>
      <w:lvlJc w:val="left"/>
      <w:pPr>
        <w:tabs>
          <w:tab w:val="num" w:pos="2431"/>
        </w:tabs>
        <w:ind w:left="2431" w:hanging="480"/>
      </w:pPr>
    </w:lvl>
    <w:lvl w:ilvl="4" w:tplc="04090019" w:tentative="1">
      <w:start w:val="1"/>
      <w:numFmt w:val="ideographTraditional"/>
      <w:lvlText w:val="%5、"/>
      <w:lvlJc w:val="left"/>
      <w:pPr>
        <w:tabs>
          <w:tab w:val="num" w:pos="2911"/>
        </w:tabs>
        <w:ind w:left="2911" w:hanging="480"/>
      </w:pPr>
    </w:lvl>
    <w:lvl w:ilvl="5" w:tplc="0409001B" w:tentative="1">
      <w:start w:val="1"/>
      <w:numFmt w:val="lowerRoman"/>
      <w:lvlText w:val="%6."/>
      <w:lvlJc w:val="right"/>
      <w:pPr>
        <w:tabs>
          <w:tab w:val="num" w:pos="3391"/>
        </w:tabs>
        <w:ind w:left="3391" w:hanging="480"/>
      </w:pPr>
    </w:lvl>
    <w:lvl w:ilvl="6" w:tplc="0409000F" w:tentative="1">
      <w:start w:val="1"/>
      <w:numFmt w:val="decimal"/>
      <w:lvlText w:val="%7."/>
      <w:lvlJc w:val="left"/>
      <w:pPr>
        <w:tabs>
          <w:tab w:val="num" w:pos="3871"/>
        </w:tabs>
        <w:ind w:left="3871" w:hanging="480"/>
      </w:pPr>
    </w:lvl>
    <w:lvl w:ilvl="7" w:tplc="04090019" w:tentative="1">
      <w:start w:val="1"/>
      <w:numFmt w:val="ideographTraditional"/>
      <w:lvlText w:val="%8、"/>
      <w:lvlJc w:val="left"/>
      <w:pPr>
        <w:tabs>
          <w:tab w:val="num" w:pos="4351"/>
        </w:tabs>
        <w:ind w:left="4351" w:hanging="480"/>
      </w:pPr>
    </w:lvl>
    <w:lvl w:ilvl="8" w:tplc="0409001B" w:tentative="1">
      <w:start w:val="1"/>
      <w:numFmt w:val="lowerRoman"/>
      <w:lvlText w:val="%9."/>
      <w:lvlJc w:val="right"/>
      <w:pPr>
        <w:tabs>
          <w:tab w:val="num" w:pos="4831"/>
        </w:tabs>
        <w:ind w:left="4831" w:hanging="480"/>
      </w:pPr>
    </w:lvl>
  </w:abstractNum>
  <w:abstractNum w:abstractNumId="21">
    <w:nsid w:val="54241E04"/>
    <w:multiLevelType w:val="hybridMultilevel"/>
    <w:tmpl w:val="5260C542"/>
    <w:lvl w:ilvl="0" w:tplc="7FA66B08">
      <w:start w:val="1"/>
      <w:numFmt w:val="taiwaneseCountingThousand"/>
      <w:lvlText w:val="(%1)"/>
      <w:lvlJc w:val="left"/>
      <w:pPr>
        <w:ind w:left="15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8D357D7"/>
    <w:multiLevelType w:val="hybridMultilevel"/>
    <w:tmpl w:val="343C3770"/>
    <w:lvl w:ilvl="0" w:tplc="0409000F">
      <w:start w:val="1"/>
      <w:numFmt w:val="decimal"/>
      <w:lvlText w:val="%1."/>
      <w:lvlJc w:val="left"/>
      <w:pPr>
        <w:tabs>
          <w:tab w:val="num" w:pos="991"/>
        </w:tabs>
        <w:ind w:left="991" w:hanging="480"/>
      </w:pPr>
    </w:lvl>
    <w:lvl w:ilvl="1" w:tplc="04090019" w:tentative="1">
      <w:start w:val="1"/>
      <w:numFmt w:val="ideographTraditional"/>
      <w:lvlText w:val="%2、"/>
      <w:lvlJc w:val="left"/>
      <w:pPr>
        <w:tabs>
          <w:tab w:val="num" w:pos="1471"/>
        </w:tabs>
        <w:ind w:left="1471" w:hanging="480"/>
      </w:pPr>
    </w:lvl>
    <w:lvl w:ilvl="2" w:tplc="0409001B" w:tentative="1">
      <w:start w:val="1"/>
      <w:numFmt w:val="lowerRoman"/>
      <w:lvlText w:val="%3."/>
      <w:lvlJc w:val="right"/>
      <w:pPr>
        <w:tabs>
          <w:tab w:val="num" w:pos="1951"/>
        </w:tabs>
        <w:ind w:left="1951" w:hanging="480"/>
      </w:pPr>
    </w:lvl>
    <w:lvl w:ilvl="3" w:tplc="0409000F" w:tentative="1">
      <w:start w:val="1"/>
      <w:numFmt w:val="decimal"/>
      <w:lvlText w:val="%4."/>
      <w:lvlJc w:val="left"/>
      <w:pPr>
        <w:tabs>
          <w:tab w:val="num" w:pos="2431"/>
        </w:tabs>
        <w:ind w:left="2431" w:hanging="480"/>
      </w:pPr>
    </w:lvl>
    <w:lvl w:ilvl="4" w:tplc="04090019" w:tentative="1">
      <w:start w:val="1"/>
      <w:numFmt w:val="ideographTraditional"/>
      <w:lvlText w:val="%5、"/>
      <w:lvlJc w:val="left"/>
      <w:pPr>
        <w:tabs>
          <w:tab w:val="num" w:pos="2911"/>
        </w:tabs>
        <w:ind w:left="2911" w:hanging="480"/>
      </w:pPr>
    </w:lvl>
    <w:lvl w:ilvl="5" w:tplc="0409001B" w:tentative="1">
      <w:start w:val="1"/>
      <w:numFmt w:val="lowerRoman"/>
      <w:lvlText w:val="%6."/>
      <w:lvlJc w:val="right"/>
      <w:pPr>
        <w:tabs>
          <w:tab w:val="num" w:pos="3391"/>
        </w:tabs>
        <w:ind w:left="3391" w:hanging="480"/>
      </w:pPr>
    </w:lvl>
    <w:lvl w:ilvl="6" w:tplc="0409000F" w:tentative="1">
      <w:start w:val="1"/>
      <w:numFmt w:val="decimal"/>
      <w:lvlText w:val="%7."/>
      <w:lvlJc w:val="left"/>
      <w:pPr>
        <w:tabs>
          <w:tab w:val="num" w:pos="3871"/>
        </w:tabs>
        <w:ind w:left="3871" w:hanging="480"/>
      </w:pPr>
    </w:lvl>
    <w:lvl w:ilvl="7" w:tplc="04090019" w:tentative="1">
      <w:start w:val="1"/>
      <w:numFmt w:val="ideographTraditional"/>
      <w:lvlText w:val="%8、"/>
      <w:lvlJc w:val="left"/>
      <w:pPr>
        <w:tabs>
          <w:tab w:val="num" w:pos="4351"/>
        </w:tabs>
        <w:ind w:left="4351" w:hanging="480"/>
      </w:pPr>
    </w:lvl>
    <w:lvl w:ilvl="8" w:tplc="0409001B" w:tentative="1">
      <w:start w:val="1"/>
      <w:numFmt w:val="lowerRoman"/>
      <w:lvlText w:val="%9."/>
      <w:lvlJc w:val="right"/>
      <w:pPr>
        <w:tabs>
          <w:tab w:val="num" w:pos="4831"/>
        </w:tabs>
        <w:ind w:left="4831" w:hanging="480"/>
      </w:pPr>
    </w:lvl>
  </w:abstractNum>
  <w:abstractNum w:abstractNumId="23">
    <w:nsid w:val="59433A1F"/>
    <w:multiLevelType w:val="hybridMultilevel"/>
    <w:tmpl w:val="497A4E1E"/>
    <w:lvl w:ilvl="0" w:tplc="1D627CF6">
      <w:start w:val="1"/>
      <w:numFmt w:val="taiwaneseCountingThousand"/>
      <w:lvlText w:val="(%1)"/>
      <w:lvlJc w:val="left"/>
      <w:pPr>
        <w:ind w:left="1560" w:hanging="48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4">
    <w:nsid w:val="59874A17"/>
    <w:multiLevelType w:val="hybridMultilevel"/>
    <w:tmpl w:val="95BCB964"/>
    <w:lvl w:ilvl="0" w:tplc="7FA66B08">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5">
    <w:nsid w:val="59BC5D40"/>
    <w:multiLevelType w:val="hybridMultilevel"/>
    <w:tmpl w:val="4C9E9C3E"/>
    <w:lvl w:ilvl="0" w:tplc="79040E04">
      <w:start w:val="1"/>
      <w:numFmt w:val="taiwaneseCountingThousand"/>
      <w:lvlText w:val="（%1）"/>
      <w:lvlJc w:val="left"/>
      <w:pPr>
        <w:ind w:left="720" w:hanging="720"/>
      </w:pPr>
      <w:rPr>
        <w:rFonts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2675D50"/>
    <w:multiLevelType w:val="hybridMultilevel"/>
    <w:tmpl w:val="447A923A"/>
    <w:lvl w:ilvl="0" w:tplc="F65CE8CE">
      <w:start w:val="1"/>
      <w:numFmt w:val="ideographLegalTraditional"/>
      <w:pStyle w:val="1"/>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A3D0213"/>
    <w:multiLevelType w:val="hybridMultilevel"/>
    <w:tmpl w:val="6870255E"/>
    <w:lvl w:ilvl="0" w:tplc="7FA66B08">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5CD16D7"/>
    <w:multiLevelType w:val="hybridMultilevel"/>
    <w:tmpl w:val="EA6A6F84"/>
    <w:lvl w:ilvl="0" w:tplc="71F8D22E">
      <w:start w:val="1"/>
      <w:numFmt w:val="decimal"/>
      <w:lvlText w:val="%1."/>
      <w:lvlJc w:val="left"/>
      <w:pPr>
        <w:ind w:left="1039" w:hanging="480"/>
      </w:pPr>
      <w:rPr>
        <w:rFonts w:cs="Times New Roman" w:hint="default"/>
        <w:b/>
        <w:color w:val="auto"/>
        <w:sz w:val="24"/>
        <w:szCs w:val="28"/>
      </w:r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29">
    <w:nsid w:val="797C6470"/>
    <w:multiLevelType w:val="hybridMultilevel"/>
    <w:tmpl w:val="F1FA8A68"/>
    <w:lvl w:ilvl="0" w:tplc="7FA66B08">
      <w:start w:val="1"/>
      <w:numFmt w:val="taiwaneseCountingThousand"/>
      <w:lvlText w:val="(%1)"/>
      <w:lvlJc w:val="left"/>
      <w:pPr>
        <w:ind w:left="15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D3244CF"/>
    <w:multiLevelType w:val="hybridMultilevel"/>
    <w:tmpl w:val="06A8BF48"/>
    <w:lvl w:ilvl="0" w:tplc="DF7C3F1C">
      <w:start w:val="1"/>
      <w:numFmt w:val="decimal"/>
      <w:lvlText w:val="%1."/>
      <w:lvlJc w:val="left"/>
      <w:pPr>
        <w:ind w:left="960" w:hanging="480"/>
      </w:pPr>
      <w:rPr>
        <w:rFonts w:ascii="標楷體" w:eastAsia="標楷體" w:hAnsi="標楷體" w:cs="Times New Roman"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0"/>
  </w:num>
  <w:num w:numId="2">
    <w:abstractNumId w:val="6"/>
  </w:num>
  <w:num w:numId="3">
    <w:abstractNumId w:val="1"/>
  </w:num>
  <w:num w:numId="4">
    <w:abstractNumId w:val="14"/>
  </w:num>
  <w:num w:numId="5">
    <w:abstractNumId w:val="7"/>
  </w:num>
  <w:num w:numId="6">
    <w:abstractNumId w:val="15"/>
  </w:num>
  <w:num w:numId="7">
    <w:abstractNumId w:val="26"/>
  </w:num>
  <w:num w:numId="8">
    <w:abstractNumId w:val="21"/>
  </w:num>
  <w:num w:numId="9">
    <w:abstractNumId w:val="9"/>
  </w:num>
  <w:num w:numId="10">
    <w:abstractNumId w:val="5"/>
  </w:num>
  <w:num w:numId="11">
    <w:abstractNumId w:val="11"/>
  </w:num>
  <w:num w:numId="12">
    <w:abstractNumId w:val="27"/>
  </w:num>
  <w:num w:numId="13">
    <w:abstractNumId w:val="3"/>
  </w:num>
  <w:num w:numId="14">
    <w:abstractNumId w:val="8"/>
  </w:num>
  <w:num w:numId="15">
    <w:abstractNumId w:val="16"/>
  </w:num>
  <w:num w:numId="16">
    <w:abstractNumId w:val="10"/>
  </w:num>
  <w:num w:numId="17">
    <w:abstractNumId w:val="13"/>
  </w:num>
  <w:num w:numId="18">
    <w:abstractNumId w:val="19"/>
  </w:num>
  <w:num w:numId="19">
    <w:abstractNumId w:val="29"/>
  </w:num>
  <w:num w:numId="20">
    <w:abstractNumId w:val="24"/>
  </w:num>
  <w:num w:numId="21">
    <w:abstractNumId w:val="23"/>
  </w:num>
  <w:num w:numId="22">
    <w:abstractNumId w:val="25"/>
  </w:num>
  <w:num w:numId="23">
    <w:abstractNumId w:val="12"/>
  </w:num>
  <w:num w:numId="24">
    <w:abstractNumId w:val="30"/>
  </w:num>
  <w:num w:numId="25">
    <w:abstractNumId w:val="18"/>
  </w:num>
  <w:num w:numId="26">
    <w:abstractNumId w:val="22"/>
  </w:num>
  <w:num w:numId="27">
    <w:abstractNumId w:val="2"/>
  </w:num>
  <w:num w:numId="28">
    <w:abstractNumId w:val="4"/>
  </w:num>
  <w:num w:numId="29">
    <w:abstractNumId w:val="26"/>
  </w:num>
  <w:num w:numId="30">
    <w:abstractNumId w:val="17"/>
  </w:num>
  <w:num w:numId="31">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480"/>
  <w:drawingGridHorizontalSpacing w:val="120"/>
  <w:displayHorizontalDrawingGridEvery w:val="0"/>
  <w:displayVerticalDrawingGridEvery w:val="2"/>
  <w:characterSpacingControl w:val="doNotCompress"/>
  <w:hdrShapeDefaults>
    <o:shapedefaults v:ext="edit" spidmax="2049">
      <o:colormru v:ext="edit" colors="#cfc,#fcf,#ffc,#39f,#00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2C2"/>
    <w:rsid w:val="00001D6C"/>
    <w:rsid w:val="000044E3"/>
    <w:rsid w:val="0000576B"/>
    <w:rsid w:val="00005BBA"/>
    <w:rsid w:val="0000619D"/>
    <w:rsid w:val="00006987"/>
    <w:rsid w:val="00007DEB"/>
    <w:rsid w:val="00011E33"/>
    <w:rsid w:val="00012326"/>
    <w:rsid w:val="00012E3F"/>
    <w:rsid w:val="0001678F"/>
    <w:rsid w:val="00024852"/>
    <w:rsid w:val="00025109"/>
    <w:rsid w:val="0003097A"/>
    <w:rsid w:val="00030C14"/>
    <w:rsid w:val="000322DB"/>
    <w:rsid w:val="00032D9C"/>
    <w:rsid w:val="00034419"/>
    <w:rsid w:val="00040847"/>
    <w:rsid w:val="00040BD7"/>
    <w:rsid w:val="000413EB"/>
    <w:rsid w:val="0004350B"/>
    <w:rsid w:val="0004357D"/>
    <w:rsid w:val="0004513E"/>
    <w:rsid w:val="00046AAF"/>
    <w:rsid w:val="00052247"/>
    <w:rsid w:val="00060C8F"/>
    <w:rsid w:val="00061225"/>
    <w:rsid w:val="000636FD"/>
    <w:rsid w:val="00064783"/>
    <w:rsid w:val="00067482"/>
    <w:rsid w:val="00067FB2"/>
    <w:rsid w:val="00071194"/>
    <w:rsid w:val="00072304"/>
    <w:rsid w:val="00077862"/>
    <w:rsid w:val="00090978"/>
    <w:rsid w:val="000967F8"/>
    <w:rsid w:val="00096CC6"/>
    <w:rsid w:val="000A2D64"/>
    <w:rsid w:val="000A31CE"/>
    <w:rsid w:val="000A3908"/>
    <w:rsid w:val="000A45C3"/>
    <w:rsid w:val="000A6328"/>
    <w:rsid w:val="000B0DDA"/>
    <w:rsid w:val="000B2404"/>
    <w:rsid w:val="000B269E"/>
    <w:rsid w:val="000B2E78"/>
    <w:rsid w:val="000B51B8"/>
    <w:rsid w:val="000B66A4"/>
    <w:rsid w:val="000C11C7"/>
    <w:rsid w:val="000C2438"/>
    <w:rsid w:val="000C3FFC"/>
    <w:rsid w:val="000C4B91"/>
    <w:rsid w:val="000C6926"/>
    <w:rsid w:val="000D1366"/>
    <w:rsid w:val="000D2954"/>
    <w:rsid w:val="000D5403"/>
    <w:rsid w:val="000D622A"/>
    <w:rsid w:val="000D77FD"/>
    <w:rsid w:val="000E0AA9"/>
    <w:rsid w:val="000E2097"/>
    <w:rsid w:val="000E3FEE"/>
    <w:rsid w:val="000E79CE"/>
    <w:rsid w:val="000F0C44"/>
    <w:rsid w:val="000F1608"/>
    <w:rsid w:val="000F548A"/>
    <w:rsid w:val="000F6409"/>
    <w:rsid w:val="00101A62"/>
    <w:rsid w:val="001042F6"/>
    <w:rsid w:val="00105969"/>
    <w:rsid w:val="00106292"/>
    <w:rsid w:val="00106E04"/>
    <w:rsid w:val="00107C30"/>
    <w:rsid w:val="00107C91"/>
    <w:rsid w:val="0011247C"/>
    <w:rsid w:val="00121D03"/>
    <w:rsid w:val="00122259"/>
    <w:rsid w:val="0012227C"/>
    <w:rsid w:val="00122F1E"/>
    <w:rsid w:val="0012318F"/>
    <w:rsid w:val="001238FF"/>
    <w:rsid w:val="00123A7F"/>
    <w:rsid w:val="00123ED7"/>
    <w:rsid w:val="00124735"/>
    <w:rsid w:val="00124AAC"/>
    <w:rsid w:val="00125995"/>
    <w:rsid w:val="001313DC"/>
    <w:rsid w:val="00131C23"/>
    <w:rsid w:val="00134DD0"/>
    <w:rsid w:val="0013593B"/>
    <w:rsid w:val="0013634F"/>
    <w:rsid w:val="00141756"/>
    <w:rsid w:val="001448B7"/>
    <w:rsid w:val="001456A1"/>
    <w:rsid w:val="00145E66"/>
    <w:rsid w:val="0014728D"/>
    <w:rsid w:val="001506EB"/>
    <w:rsid w:val="00152797"/>
    <w:rsid w:val="0015384F"/>
    <w:rsid w:val="001547E2"/>
    <w:rsid w:val="00154C69"/>
    <w:rsid w:val="001551B0"/>
    <w:rsid w:val="00161178"/>
    <w:rsid w:val="001616D5"/>
    <w:rsid w:val="00162E43"/>
    <w:rsid w:val="00163DFB"/>
    <w:rsid w:val="00166F16"/>
    <w:rsid w:val="001706B7"/>
    <w:rsid w:val="001729E8"/>
    <w:rsid w:val="001759C8"/>
    <w:rsid w:val="00176E24"/>
    <w:rsid w:val="00177C1F"/>
    <w:rsid w:val="001807DF"/>
    <w:rsid w:val="00181A70"/>
    <w:rsid w:val="00182291"/>
    <w:rsid w:val="001834B7"/>
    <w:rsid w:val="001848AB"/>
    <w:rsid w:val="00190889"/>
    <w:rsid w:val="0019107A"/>
    <w:rsid w:val="001918C7"/>
    <w:rsid w:val="0019232A"/>
    <w:rsid w:val="00192623"/>
    <w:rsid w:val="00193332"/>
    <w:rsid w:val="00194BA4"/>
    <w:rsid w:val="001954E8"/>
    <w:rsid w:val="00195A05"/>
    <w:rsid w:val="00196565"/>
    <w:rsid w:val="001A297D"/>
    <w:rsid w:val="001B00FB"/>
    <w:rsid w:val="001B3081"/>
    <w:rsid w:val="001B36B2"/>
    <w:rsid w:val="001B54FB"/>
    <w:rsid w:val="001B6C98"/>
    <w:rsid w:val="001C11F0"/>
    <w:rsid w:val="001C5B5D"/>
    <w:rsid w:val="001C6761"/>
    <w:rsid w:val="001C6F62"/>
    <w:rsid w:val="001C7667"/>
    <w:rsid w:val="001D14A6"/>
    <w:rsid w:val="001D2760"/>
    <w:rsid w:val="001D3D1B"/>
    <w:rsid w:val="001D5E50"/>
    <w:rsid w:val="001D6919"/>
    <w:rsid w:val="001D6D7B"/>
    <w:rsid w:val="001D6F79"/>
    <w:rsid w:val="001E192B"/>
    <w:rsid w:val="001E2E80"/>
    <w:rsid w:val="001E4C1D"/>
    <w:rsid w:val="001E51E1"/>
    <w:rsid w:val="001E6AE6"/>
    <w:rsid w:val="001E7764"/>
    <w:rsid w:val="001F09A0"/>
    <w:rsid w:val="001F194F"/>
    <w:rsid w:val="001F7980"/>
    <w:rsid w:val="00201314"/>
    <w:rsid w:val="002036FB"/>
    <w:rsid w:val="00204A1D"/>
    <w:rsid w:val="00210CB4"/>
    <w:rsid w:val="002112C9"/>
    <w:rsid w:val="00213C95"/>
    <w:rsid w:val="00215B47"/>
    <w:rsid w:val="00215C02"/>
    <w:rsid w:val="002160C0"/>
    <w:rsid w:val="0021764B"/>
    <w:rsid w:val="0022029D"/>
    <w:rsid w:val="00220479"/>
    <w:rsid w:val="0022065C"/>
    <w:rsid w:val="00222666"/>
    <w:rsid w:val="00222ADC"/>
    <w:rsid w:val="002232CB"/>
    <w:rsid w:val="00225411"/>
    <w:rsid w:val="00226592"/>
    <w:rsid w:val="0022770C"/>
    <w:rsid w:val="002315A7"/>
    <w:rsid w:val="00233CF4"/>
    <w:rsid w:val="002364F6"/>
    <w:rsid w:val="00236954"/>
    <w:rsid w:val="00240E5F"/>
    <w:rsid w:val="002442C2"/>
    <w:rsid w:val="00244CAE"/>
    <w:rsid w:val="00245425"/>
    <w:rsid w:val="00246E15"/>
    <w:rsid w:val="00247040"/>
    <w:rsid w:val="00247434"/>
    <w:rsid w:val="0025165A"/>
    <w:rsid w:val="00253116"/>
    <w:rsid w:val="00254C3A"/>
    <w:rsid w:val="002550DD"/>
    <w:rsid w:val="0025611D"/>
    <w:rsid w:val="00256B93"/>
    <w:rsid w:val="00256F21"/>
    <w:rsid w:val="00257A30"/>
    <w:rsid w:val="00257E34"/>
    <w:rsid w:val="00261F33"/>
    <w:rsid w:val="00264976"/>
    <w:rsid w:val="00264BDC"/>
    <w:rsid w:val="002652F4"/>
    <w:rsid w:val="002666BB"/>
    <w:rsid w:val="00266DD7"/>
    <w:rsid w:val="0027088B"/>
    <w:rsid w:val="002722E0"/>
    <w:rsid w:val="00273559"/>
    <w:rsid w:val="00275565"/>
    <w:rsid w:val="00280302"/>
    <w:rsid w:val="00281631"/>
    <w:rsid w:val="00281696"/>
    <w:rsid w:val="002823C8"/>
    <w:rsid w:val="00283F36"/>
    <w:rsid w:val="00286028"/>
    <w:rsid w:val="00286079"/>
    <w:rsid w:val="00286588"/>
    <w:rsid w:val="00286B59"/>
    <w:rsid w:val="002871C7"/>
    <w:rsid w:val="002909F7"/>
    <w:rsid w:val="00290A9B"/>
    <w:rsid w:val="00291D78"/>
    <w:rsid w:val="002939CF"/>
    <w:rsid w:val="00294237"/>
    <w:rsid w:val="00296144"/>
    <w:rsid w:val="002966FB"/>
    <w:rsid w:val="002967B4"/>
    <w:rsid w:val="002A0735"/>
    <w:rsid w:val="002A4CCB"/>
    <w:rsid w:val="002A5564"/>
    <w:rsid w:val="002A735F"/>
    <w:rsid w:val="002B1FF0"/>
    <w:rsid w:val="002B299A"/>
    <w:rsid w:val="002B7748"/>
    <w:rsid w:val="002C0E4C"/>
    <w:rsid w:val="002C7EB6"/>
    <w:rsid w:val="002D1015"/>
    <w:rsid w:val="002D1210"/>
    <w:rsid w:val="002D1912"/>
    <w:rsid w:val="002D541E"/>
    <w:rsid w:val="002D7001"/>
    <w:rsid w:val="002E1F17"/>
    <w:rsid w:val="002E33A5"/>
    <w:rsid w:val="002E33B6"/>
    <w:rsid w:val="002E57DF"/>
    <w:rsid w:val="002E6759"/>
    <w:rsid w:val="002F26B4"/>
    <w:rsid w:val="002F2C95"/>
    <w:rsid w:val="002F36D6"/>
    <w:rsid w:val="002F5785"/>
    <w:rsid w:val="002F5936"/>
    <w:rsid w:val="002F601A"/>
    <w:rsid w:val="002F718F"/>
    <w:rsid w:val="002F7FE6"/>
    <w:rsid w:val="0030021F"/>
    <w:rsid w:val="00300B94"/>
    <w:rsid w:val="00301AF0"/>
    <w:rsid w:val="00312AB0"/>
    <w:rsid w:val="00314EDD"/>
    <w:rsid w:val="003151D9"/>
    <w:rsid w:val="00315C78"/>
    <w:rsid w:val="00315FB8"/>
    <w:rsid w:val="00316362"/>
    <w:rsid w:val="00316F9D"/>
    <w:rsid w:val="003243A1"/>
    <w:rsid w:val="00332B34"/>
    <w:rsid w:val="003335A4"/>
    <w:rsid w:val="00334031"/>
    <w:rsid w:val="003428D5"/>
    <w:rsid w:val="0034364D"/>
    <w:rsid w:val="00344C3A"/>
    <w:rsid w:val="00345A0B"/>
    <w:rsid w:val="00346FA7"/>
    <w:rsid w:val="00347943"/>
    <w:rsid w:val="00347CF0"/>
    <w:rsid w:val="00350293"/>
    <w:rsid w:val="003512D7"/>
    <w:rsid w:val="003519CE"/>
    <w:rsid w:val="003526F3"/>
    <w:rsid w:val="00352A06"/>
    <w:rsid w:val="00353367"/>
    <w:rsid w:val="00353962"/>
    <w:rsid w:val="00354F17"/>
    <w:rsid w:val="00360097"/>
    <w:rsid w:val="003619D4"/>
    <w:rsid w:val="003633E1"/>
    <w:rsid w:val="00364168"/>
    <w:rsid w:val="00364558"/>
    <w:rsid w:val="003646D5"/>
    <w:rsid w:val="00365E76"/>
    <w:rsid w:val="003668F0"/>
    <w:rsid w:val="00367EBC"/>
    <w:rsid w:val="003744F1"/>
    <w:rsid w:val="00376ADA"/>
    <w:rsid w:val="00385C7A"/>
    <w:rsid w:val="0038688E"/>
    <w:rsid w:val="003879B3"/>
    <w:rsid w:val="0039016C"/>
    <w:rsid w:val="00390E82"/>
    <w:rsid w:val="00392B7F"/>
    <w:rsid w:val="00395E9D"/>
    <w:rsid w:val="003A334D"/>
    <w:rsid w:val="003A3FC0"/>
    <w:rsid w:val="003A6D02"/>
    <w:rsid w:val="003A6D3B"/>
    <w:rsid w:val="003A7AD8"/>
    <w:rsid w:val="003B0160"/>
    <w:rsid w:val="003B2478"/>
    <w:rsid w:val="003B25C3"/>
    <w:rsid w:val="003B327D"/>
    <w:rsid w:val="003B3FFC"/>
    <w:rsid w:val="003B58B5"/>
    <w:rsid w:val="003D0256"/>
    <w:rsid w:val="003D127E"/>
    <w:rsid w:val="003D44A7"/>
    <w:rsid w:val="003D51EA"/>
    <w:rsid w:val="003D6BC7"/>
    <w:rsid w:val="003D71D4"/>
    <w:rsid w:val="003D7414"/>
    <w:rsid w:val="003D7B8F"/>
    <w:rsid w:val="003E05B2"/>
    <w:rsid w:val="003E2C0C"/>
    <w:rsid w:val="003E5BE3"/>
    <w:rsid w:val="003E7847"/>
    <w:rsid w:val="003E7B26"/>
    <w:rsid w:val="003F000F"/>
    <w:rsid w:val="003F0C0E"/>
    <w:rsid w:val="003F1951"/>
    <w:rsid w:val="003F4E0F"/>
    <w:rsid w:val="003F6176"/>
    <w:rsid w:val="004002EB"/>
    <w:rsid w:val="004007C8"/>
    <w:rsid w:val="00401978"/>
    <w:rsid w:val="00401AF8"/>
    <w:rsid w:val="0040275D"/>
    <w:rsid w:val="00405A2C"/>
    <w:rsid w:val="00405CDC"/>
    <w:rsid w:val="004062A9"/>
    <w:rsid w:val="00406C82"/>
    <w:rsid w:val="00407210"/>
    <w:rsid w:val="00412C82"/>
    <w:rsid w:val="00417EFC"/>
    <w:rsid w:val="0042136E"/>
    <w:rsid w:val="00421B9B"/>
    <w:rsid w:val="00422EDA"/>
    <w:rsid w:val="00424051"/>
    <w:rsid w:val="00426596"/>
    <w:rsid w:val="0043066F"/>
    <w:rsid w:val="00431935"/>
    <w:rsid w:val="00432AC0"/>
    <w:rsid w:val="004334DE"/>
    <w:rsid w:val="004348A6"/>
    <w:rsid w:val="00436F1C"/>
    <w:rsid w:val="004371DD"/>
    <w:rsid w:val="00440EFA"/>
    <w:rsid w:val="00441182"/>
    <w:rsid w:val="0044139B"/>
    <w:rsid w:val="00441E21"/>
    <w:rsid w:val="004430AA"/>
    <w:rsid w:val="00443278"/>
    <w:rsid w:val="00443931"/>
    <w:rsid w:val="00443A4F"/>
    <w:rsid w:val="0044685A"/>
    <w:rsid w:val="004533C4"/>
    <w:rsid w:val="0045773F"/>
    <w:rsid w:val="00460CBA"/>
    <w:rsid w:val="00461B68"/>
    <w:rsid w:val="004621D0"/>
    <w:rsid w:val="00462D47"/>
    <w:rsid w:val="00462F75"/>
    <w:rsid w:val="004639B7"/>
    <w:rsid w:val="00463E58"/>
    <w:rsid w:val="004671A7"/>
    <w:rsid w:val="00467717"/>
    <w:rsid w:val="004718ED"/>
    <w:rsid w:val="00471D58"/>
    <w:rsid w:val="004736EA"/>
    <w:rsid w:val="00473A38"/>
    <w:rsid w:val="004771B1"/>
    <w:rsid w:val="00477FD8"/>
    <w:rsid w:val="004809CF"/>
    <w:rsid w:val="00481A74"/>
    <w:rsid w:val="00481D09"/>
    <w:rsid w:val="00484A16"/>
    <w:rsid w:val="004856AC"/>
    <w:rsid w:val="004905C2"/>
    <w:rsid w:val="00493A51"/>
    <w:rsid w:val="0049437F"/>
    <w:rsid w:val="00495702"/>
    <w:rsid w:val="004A22AC"/>
    <w:rsid w:val="004A24D3"/>
    <w:rsid w:val="004A6803"/>
    <w:rsid w:val="004B1165"/>
    <w:rsid w:val="004B1AF6"/>
    <w:rsid w:val="004B5F63"/>
    <w:rsid w:val="004B7905"/>
    <w:rsid w:val="004B7B39"/>
    <w:rsid w:val="004C0FDE"/>
    <w:rsid w:val="004C2CA3"/>
    <w:rsid w:val="004C5716"/>
    <w:rsid w:val="004C57C5"/>
    <w:rsid w:val="004C67D3"/>
    <w:rsid w:val="004D094C"/>
    <w:rsid w:val="004D2D2F"/>
    <w:rsid w:val="004D395D"/>
    <w:rsid w:val="004D3F38"/>
    <w:rsid w:val="004D5964"/>
    <w:rsid w:val="004D62C5"/>
    <w:rsid w:val="004D6635"/>
    <w:rsid w:val="004D78F7"/>
    <w:rsid w:val="004E138A"/>
    <w:rsid w:val="004E17F7"/>
    <w:rsid w:val="004E3360"/>
    <w:rsid w:val="004E3362"/>
    <w:rsid w:val="004E74C0"/>
    <w:rsid w:val="004F02C6"/>
    <w:rsid w:val="004F033B"/>
    <w:rsid w:val="004F05FA"/>
    <w:rsid w:val="004F0849"/>
    <w:rsid w:val="004F0880"/>
    <w:rsid w:val="004F0AEA"/>
    <w:rsid w:val="004F285D"/>
    <w:rsid w:val="004F6030"/>
    <w:rsid w:val="004F6DCB"/>
    <w:rsid w:val="004F7F37"/>
    <w:rsid w:val="00504738"/>
    <w:rsid w:val="005111AD"/>
    <w:rsid w:val="00515ADC"/>
    <w:rsid w:val="00515CB0"/>
    <w:rsid w:val="00516073"/>
    <w:rsid w:val="00516409"/>
    <w:rsid w:val="00521B13"/>
    <w:rsid w:val="00522B28"/>
    <w:rsid w:val="005232B1"/>
    <w:rsid w:val="0052450F"/>
    <w:rsid w:val="005259A9"/>
    <w:rsid w:val="005309C0"/>
    <w:rsid w:val="00531EAE"/>
    <w:rsid w:val="00533AD1"/>
    <w:rsid w:val="00533E65"/>
    <w:rsid w:val="0053538E"/>
    <w:rsid w:val="00540B8F"/>
    <w:rsid w:val="005413CD"/>
    <w:rsid w:val="00541DE5"/>
    <w:rsid w:val="00541E86"/>
    <w:rsid w:val="0054264B"/>
    <w:rsid w:val="005434B5"/>
    <w:rsid w:val="00544140"/>
    <w:rsid w:val="00544BA7"/>
    <w:rsid w:val="00545907"/>
    <w:rsid w:val="00545B5F"/>
    <w:rsid w:val="0055458E"/>
    <w:rsid w:val="005545FC"/>
    <w:rsid w:val="00554BC2"/>
    <w:rsid w:val="0055538B"/>
    <w:rsid w:val="005601FA"/>
    <w:rsid w:val="00560ACC"/>
    <w:rsid w:val="005631D6"/>
    <w:rsid w:val="00566BBF"/>
    <w:rsid w:val="00567B05"/>
    <w:rsid w:val="005736F5"/>
    <w:rsid w:val="00576C15"/>
    <w:rsid w:val="005776CD"/>
    <w:rsid w:val="00580C26"/>
    <w:rsid w:val="00582D75"/>
    <w:rsid w:val="00583DB5"/>
    <w:rsid w:val="00584B21"/>
    <w:rsid w:val="00584D1B"/>
    <w:rsid w:val="00587ADC"/>
    <w:rsid w:val="0059031A"/>
    <w:rsid w:val="005904C5"/>
    <w:rsid w:val="005910D3"/>
    <w:rsid w:val="005917B6"/>
    <w:rsid w:val="005922B3"/>
    <w:rsid w:val="00593411"/>
    <w:rsid w:val="00593F75"/>
    <w:rsid w:val="00594363"/>
    <w:rsid w:val="00597EF9"/>
    <w:rsid w:val="005A1B30"/>
    <w:rsid w:val="005A2159"/>
    <w:rsid w:val="005A2819"/>
    <w:rsid w:val="005A606C"/>
    <w:rsid w:val="005A6C75"/>
    <w:rsid w:val="005A7BFF"/>
    <w:rsid w:val="005B0609"/>
    <w:rsid w:val="005B0E78"/>
    <w:rsid w:val="005B16E2"/>
    <w:rsid w:val="005B5A43"/>
    <w:rsid w:val="005C0FD5"/>
    <w:rsid w:val="005C2C24"/>
    <w:rsid w:val="005C52D2"/>
    <w:rsid w:val="005C6D11"/>
    <w:rsid w:val="005C7A57"/>
    <w:rsid w:val="005D1363"/>
    <w:rsid w:val="005D1C03"/>
    <w:rsid w:val="005D21B6"/>
    <w:rsid w:val="005D24C6"/>
    <w:rsid w:val="005D42F0"/>
    <w:rsid w:val="005D4437"/>
    <w:rsid w:val="005D76F3"/>
    <w:rsid w:val="005D7C88"/>
    <w:rsid w:val="005D7C91"/>
    <w:rsid w:val="005E0427"/>
    <w:rsid w:val="005E0824"/>
    <w:rsid w:val="005E2528"/>
    <w:rsid w:val="005E450D"/>
    <w:rsid w:val="005E5030"/>
    <w:rsid w:val="005F12BD"/>
    <w:rsid w:val="005F2EA5"/>
    <w:rsid w:val="005F2F8B"/>
    <w:rsid w:val="005F41B8"/>
    <w:rsid w:val="005F476D"/>
    <w:rsid w:val="005F4E1D"/>
    <w:rsid w:val="005F58E2"/>
    <w:rsid w:val="005F68DF"/>
    <w:rsid w:val="005F712D"/>
    <w:rsid w:val="00600BF7"/>
    <w:rsid w:val="006033F3"/>
    <w:rsid w:val="006039C2"/>
    <w:rsid w:val="00605F03"/>
    <w:rsid w:val="006105DE"/>
    <w:rsid w:val="0061495F"/>
    <w:rsid w:val="0061541D"/>
    <w:rsid w:val="00615BD7"/>
    <w:rsid w:val="00615F70"/>
    <w:rsid w:val="00616315"/>
    <w:rsid w:val="0061631F"/>
    <w:rsid w:val="00616A5F"/>
    <w:rsid w:val="0061756C"/>
    <w:rsid w:val="00620535"/>
    <w:rsid w:val="00622850"/>
    <w:rsid w:val="006265DE"/>
    <w:rsid w:val="006310C2"/>
    <w:rsid w:val="006339C5"/>
    <w:rsid w:val="00633EDB"/>
    <w:rsid w:val="006352BA"/>
    <w:rsid w:val="006366C0"/>
    <w:rsid w:val="006366F1"/>
    <w:rsid w:val="006420DF"/>
    <w:rsid w:val="006454D7"/>
    <w:rsid w:val="00646356"/>
    <w:rsid w:val="006473FF"/>
    <w:rsid w:val="00655273"/>
    <w:rsid w:val="00657D8D"/>
    <w:rsid w:val="00660E23"/>
    <w:rsid w:val="00661651"/>
    <w:rsid w:val="00661BBE"/>
    <w:rsid w:val="006625CA"/>
    <w:rsid w:val="00663A44"/>
    <w:rsid w:val="006673CF"/>
    <w:rsid w:val="00672698"/>
    <w:rsid w:val="006727DC"/>
    <w:rsid w:val="00672CF0"/>
    <w:rsid w:val="00672CF5"/>
    <w:rsid w:val="00674483"/>
    <w:rsid w:val="006763E1"/>
    <w:rsid w:val="00677252"/>
    <w:rsid w:val="006806BC"/>
    <w:rsid w:val="00681090"/>
    <w:rsid w:val="00681AD4"/>
    <w:rsid w:val="00682397"/>
    <w:rsid w:val="006837D3"/>
    <w:rsid w:val="00684E4E"/>
    <w:rsid w:val="0068508F"/>
    <w:rsid w:val="0068512C"/>
    <w:rsid w:val="00685EE5"/>
    <w:rsid w:val="00686533"/>
    <w:rsid w:val="00686C98"/>
    <w:rsid w:val="00686FDC"/>
    <w:rsid w:val="00687190"/>
    <w:rsid w:val="00690DE8"/>
    <w:rsid w:val="00690F8B"/>
    <w:rsid w:val="00691850"/>
    <w:rsid w:val="006941EB"/>
    <w:rsid w:val="00697658"/>
    <w:rsid w:val="00697BC5"/>
    <w:rsid w:val="006A15C2"/>
    <w:rsid w:val="006A23CD"/>
    <w:rsid w:val="006A5522"/>
    <w:rsid w:val="006A56D6"/>
    <w:rsid w:val="006A5D16"/>
    <w:rsid w:val="006A5DAD"/>
    <w:rsid w:val="006A6210"/>
    <w:rsid w:val="006B20BD"/>
    <w:rsid w:val="006B523D"/>
    <w:rsid w:val="006B53D4"/>
    <w:rsid w:val="006B6A3B"/>
    <w:rsid w:val="006B6B84"/>
    <w:rsid w:val="006B7D65"/>
    <w:rsid w:val="006C3152"/>
    <w:rsid w:val="006C3268"/>
    <w:rsid w:val="006C350A"/>
    <w:rsid w:val="006C3E9E"/>
    <w:rsid w:val="006C4642"/>
    <w:rsid w:val="006C6E34"/>
    <w:rsid w:val="006C7E3C"/>
    <w:rsid w:val="006D17AB"/>
    <w:rsid w:val="006D38A1"/>
    <w:rsid w:val="006D4021"/>
    <w:rsid w:val="006D609F"/>
    <w:rsid w:val="006E0BDF"/>
    <w:rsid w:val="006E233D"/>
    <w:rsid w:val="006E4CD8"/>
    <w:rsid w:val="006E4EA9"/>
    <w:rsid w:val="006E60A4"/>
    <w:rsid w:val="006E7025"/>
    <w:rsid w:val="006E7A21"/>
    <w:rsid w:val="006F0EDF"/>
    <w:rsid w:val="006F18D2"/>
    <w:rsid w:val="006F3011"/>
    <w:rsid w:val="006F4A3E"/>
    <w:rsid w:val="007041AD"/>
    <w:rsid w:val="007048FB"/>
    <w:rsid w:val="00705388"/>
    <w:rsid w:val="007065F7"/>
    <w:rsid w:val="00712299"/>
    <w:rsid w:val="0071279E"/>
    <w:rsid w:val="007127F2"/>
    <w:rsid w:val="007129CE"/>
    <w:rsid w:val="007136DB"/>
    <w:rsid w:val="00713DFB"/>
    <w:rsid w:val="00716152"/>
    <w:rsid w:val="00716C97"/>
    <w:rsid w:val="007178F4"/>
    <w:rsid w:val="00717C3F"/>
    <w:rsid w:val="00721F34"/>
    <w:rsid w:val="007225F2"/>
    <w:rsid w:val="00724AAD"/>
    <w:rsid w:val="00725224"/>
    <w:rsid w:val="00725970"/>
    <w:rsid w:val="00725F35"/>
    <w:rsid w:val="0073001F"/>
    <w:rsid w:val="007325FE"/>
    <w:rsid w:val="00733157"/>
    <w:rsid w:val="00735903"/>
    <w:rsid w:val="00735C13"/>
    <w:rsid w:val="007373FA"/>
    <w:rsid w:val="00737C1D"/>
    <w:rsid w:val="00740D36"/>
    <w:rsid w:val="00740F72"/>
    <w:rsid w:val="00743A92"/>
    <w:rsid w:val="00744F5F"/>
    <w:rsid w:val="00745EF2"/>
    <w:rsid w:val="00746487"/>
    <w:rsid w:val="00747702"/>
    <w:rsid w:val="0075019A"/>
    <w:rsid w:val="00750C26"/>
    <w:rsid w:val="00751AA8"/>
    <w:rsid w:val="00755111"/>
    <w:rsid w:val="00756664"/>
    <w:rsid w:val="0075669D"/>
    <w:rsid w:val="00756D15"/>
    <w:rsid w:val="007571F4"/>
    <w:rsid w:val="00760743"/>
    <w:rsid w:val="00760CF4"/>
    <w:rsid w:val="007630E1"/>
    <w:rsid w:val="00764A51"/>
    <w:rsid w:val="007654FC"/>
    <w:rsid w:val="0077350C"/>
    <w:rsid w:val="007772EF"/>
    <w:rsid w:val="007808DB"/>
    <w:rsid w:val="00780DC3"/>
    <w:rsid w:val="00782F22"/>
    <w:rsid w:val="00783C68"/>
    <w:rsid w:val="007955AA"/>
    <w:rsid w:val="007956C6"/>
    <w:rsid w:val="007959F5"/>
    <w:rsid w:val="0079603F"/>
    <w:rsid w:val="00797222"/>
    <w:rsid w:val="007A174C"/>
    <w:rsid w:val="007A36EA"/>
    <w:rsid w:val="007A3D94"/>
    <w:rsid w:val="007A3FC2"/>
    <w:rsid w:val="007A4219"/>
    <w:rsid w:val="007A55F7"/>
    <w:rsid w:val="007A777C"/>
    <w:rsid w:val="007A7D74"/>
    <w:rsid w:val="007B441A"/>
    <w:rsid w:val="007B4C52"/>
    <w:rsid w:val="007B5175"/>
    <w:rsid w:val="007B5421"/>
    <w:rsid w:val="007B71EA"/>
    <w:rsid w:val="007C010B"/>
    <w:rsid w:val="007C0AF1"/>
    <w:rsid w:val="007C0E67"/>
    <w:rsid w:val="007C4209"/>
    <w:rsid w:val="007C54CB"/>
    <w:rsid w:val="007C5D31"/>
    <w:rsid w:val="007C65E0"/>
    <w:rsid w:val="007C757B"/>
    <w:rsid w:val="007D2D8C"/>
    <w:rsid w:val="007D4B8E"/>
    <w:rsid w:val="007D4EDA"/>
    <w:rsid w:val="007E0F32"/>
    <w:rsid w:val="007E1BBC"/>
    <w:rsid w:val="007E1F49"/>
    <w:rsid w:val="007E2CBA"/>
    <w:rsid w:val="007E3B5C"/>
    <w:rsid w:val="007E6B23"/>
    <w:rsid w:val="007E7733"/>
    <w:rsid w:val="007E781C"/>
    <w:rsid w:val="007E7C6E"/>
    <w:rsid w:val="007E7DBD"/>
    <w:rsid w:val="007F0B8A"/>
    <w:rsid w:val="007F1A56"/>
    <w:rsid w:val="007F2B96"/>
    <w:rsid w:val="007F6A5A"/>
    <w:rsid w:val="007F77CE"/>
    <w:rsid w:val="008014D9"/>
    <w:rsid w:val="0080158E"/>
    <w:rsid w:val="00803445"/>
    <w:rsid w:val="0080391A"/>
    <w:rsid w:val="0080559D"/>
    <w:rsid w:val="00806651"/>
    <w:rsid w:val="008108C2"/>
    <w:rsid w:val="008110C9"/>
    <w:rsid w:val="008113C6"/>
    <w:rsid w:val="008115FA"/>
    <w:rsid w:val="008137EA"/>
    <w:rsid w:val="00814B0F"/>
    <w:rsid w:val="00814FA4"/>
    <w:rsid w:val="00814FE5"/>
    <w:rsid w:val="0081560F"/>
    <w:rsid w:val="00815CAD"/>
    <w:rsid w:val="00820455"/>
    <w:rsid w:val="00823B88"/>
    <w:rsid w:val="008251D7"/>
    <w:rsid w:val="00826821"/>
    <w:rsid w:val="00830BCC"/>
    <w:rsid w:val="008326F0"/>
    <w:rsid w:val="00834EE2"/>
    <w:rsid w:val="0083687D"/>
    <w:rsid w:val="0083692C"/>
    <w:rsid w:val="008425AE"/>
    <w:rsid w:val="00843AA3"/>
    <w:rsid w:val="00845406"/>
    <w:rsid w:val="008540C1"/>
    <w:rsid w:val="00854EAD"/>
    <w:rsid w:val="008565A6"/>
    <w:rsid w:val="00857346"/>
    <w:rsid w:val="0086075A"/>
    <w:rsid w:val="00864ECE"/>
    <w:rsid w:val="00864F27"/>
    <w:rsid w:val="00867616"/>
    <w:rsid w:val="00867631"/>
    <w:rsid w:val="008706D9"/>
    <w:rsid w:val="008739DA"/>
    <w:rsid w:val="008739DF"/>
    <w:rsid w:val="00874B00"/>
    <w:rsid w:val="00874E19"/>
    <w:rsid w:val="00876417"/>
    <w:rsid w:val="00876A71"/>
    <w:rsid w:val="00876EF8"/>
    <w:rsid w:val="00877F31"/>
    <w:rsid w:val="00881C22"/>
    <w:rsid w:val="0088434C"/>
    <w:rsid w:val="0088493A"/>
    <w:rsid w:val="008902E9"/>
    <w:rsid w:val="00890B9D"/>
    <w:rsid w:val="0089135D"/>
    <w:rsid w:val="00891842"/>
    <w:rsid w:val="00891BAB"/>
    <w:rsid w:val="0089302A"/>
    <w:rsid w:val="00894F7C"/>
    <w:rsid w:val="00895C96"/>
    <w:rsid w:val="00895D61"/>
    <w:rsid w:val="008962E0"/>
    <w:rsid w:val="008A256D"/>
    <w:rsid w:val="008A287A"/>
    <w:rsid w:val="008A2BC7"/>
    <w:rsid w:val="008A4220"/>
    <w:rsid w:val="008A5D4B"/>
    <w:rsid w:val="008B08BF"/>
    <w:rsid w:val="008B23C1"/>
    <w:rsid w:val="008B2423"/>
    <w:rsid w:val="008B3A28"/>
    <w:rsid w:val="008B4CAE"/>
    <w:rsid w:val="008C0441"/>
    <w:rsid w:val="008C2F52"/>
    <w:rsid w:val="008C37BC"/>
    <w:rsid w:val="008C79C5"/>
    <w:rsid w:val="008D01F5"/>
    <w:rsid w:val="008D4784"/>
    <w:rsid w:val="008D5C83"/>
    <w:rsid w:val="008D6BBD"/>
    <w:rsid w:val="008E415A"/>
    <w:rsid w:val="008E47A5"/>
    <w:rsid w:val="008E5796"/>
    <w:rsid w:val="008E5D95"/>
    <w:rsid w:val="008F02C1"/>
    <w:rsid w:val="008F3342"/>
    <w:rsid w:val="008F3344"/>
    <w:rsid w:val="008F7CC1"/>
    <w:rsid w:val="00900417"/>
    <w:rsid w:val="00902B99"/>
    <w:rsid w:val="00903166"/>
    <w:rsid w:val="00903525"/>
    <w:rsid w:val="00904792"/>
    <w:rsid w:val="00910195"/>
    <w:rsid w:val="0091070C"/>
    <w:rsid w:val="00911A31"/>
    <w:rsid w:val="0091407C"/>
    <w:rsid w:val="00914932"/>
    <w:rsid w:val="00916452"/>
    <w:rsid w:val="00916FD1"/>
    <w:rsid w:val="00917499"/>
    <w:rsid w:val="00920107"/>
    <w:rsid w:val="009211D9"/>
    <w:rsid w:val="0092153F"/>
    <w:rsid w:val="00921880"/>
    <w:rsid w:val="0092197D"/>
    <w:rsid w:val="00921F3B"/>
    <w:rsid w:val="00922E48"/>
    <w:rsid w:val="0092415F"/>
    <w:rsid w:val="00924755"/>
    <w:rsid w:val="009260AE"/>
    <w:rsid w:val="009266E0"/>
    <w:rsid w:val="00932532"/>
    <w:rsid w:val="00933A25"/>
    <w:rsid w:val="0093534C"/>
    <w:rsid w:val="00936CEE"/>
    <w:rsid w:val="00937978"/>
    <w:rsid w:val="0094687B"/>
    <w:rsid w:val="009514EE"/>
    <w:rsid w:val="00952F3A"/>
    <w:rsid w:val="00953445"/>
    <w:rsid w:val="0095432A"/>
    <w:rsid w:val="0095450E"/>
    <w:rsid w:val="00955ACC"/>
    <w:rsid w:val="00957A15"/>
    <w:rsid w:val="00960370"/>
    <w:rsid w:val="00960936"/>
    <w:rsid w:val="00962A2D"/>
    <w:rsid w:val="009655D4"/>
    <w:rsid w:val="00966EE0"/>
    <w:rsid w:val="00967A28"/>
    <w:rsid w:val="0097121E"/>
    <w:rsid w:val="0097154A"/>
    <w:rsid w:val="0097176B"/>
    <w:rsid w:val="00972E99"/>
    <w:rsid w:val="009763FF"/>
    <w:rsid w:val="009771E7"/>
    <w:rsid w:val="0098117C"/>
    <w:rsid w:val="00982D98"/>
    <w:rsid w:val="00983391"/>
    <w:rsid w:val="00984D2A"/>
    <w:rsid w:val="00986C9A"/>
    <w:rsid w:val="009912EE"/>
    <w:rsid w:val="0099486E"/>
    <w:rsid w:val="00995570"/>
    <w:rsid w:val="009A1E9D"/>
    <w:rsid w:val="009A3116"/>
    <w:rsid w:val="009A40BC"/>
    <w:rsid w:val="009A4683"/>
    <w:rsid w:val="009A5D3B"/>
    <w:rsid w:val="009A77A3"/>
    <w:rsid w:val="009B039C"/>
    <w:rsid w:val="009B0EF4"/>
    <w:rsid w:val="009B4E26"/>
    <w:rsid w:val="009B5101"/>
    <w:rsid w:val="009B624E"/>
    <w:rsid w:val="009B7833"/>
    <w:rsid w:val="009C21E2"/>
    <w:rsid w:val="009C2CAA"/>
    <w:rsid w:val="009C4085"/>
    <w:rsid w:val="009C451D"/>
    <w:rsid w:val="009C6866"/>
    <w:rsid w:val="009C77FF"/>
    <w:rsid w:val="009C7823"/>
    <w:rsid w:val="009C7E8A"/>
    <w:rsid w:val="009D2E28"/>
    <w:rsid w:val="009D6545"/>
    <w:rsid w:val="009D67FA"/>
    <w:rsid w:val="009D6EB7"/>
    <w:rsid w:val="009D71CA"/>
    <w:rsid w:val="009D7A97"/>
    <w:rsid w:val="009E16D6"/>
    <w:rsid w:val="009E20B7"/>
    <w:rsid w:val="009E2AE3"/>
    <w:rsid w:val="009F0038"/>
    <w:rsid w:val="009F2B51"/>
    <w:rsid w:val="009F6F43"/>
    <w:rsid w:val="009F7F9F"/>
    <w:rsid w:val="009F7FC1"/>
    <w:rsid w:val="00A029A8"/>
    <w:rsid w:val="00A03B3B"/>
    <w:rsid w:val="00A047F7"/>
    <w:rsid w:val="00A0554E"/>
    <w:rsid w:val="00A06894"/>
    <w:rsid w:val="00A0777C"/>
    <w:rsid w:val="00A11FD5"/>
    <w:rsid w:val="00A148A3"/>
    <w:rsid w:val="00A16243"/>
    <w:rsid w:val="00A1759F"/>
    <w:rsid w:val="00A17925"/>
    <w:rsid w:val="00A17B77"/>
    <w:rsid w:val="00A228B3"/>
    <w:rsid w:val="00A229FE"/>
    <w:rsid w:val="00A23B95"/>
    <w:rsid w:val="00A23EBB"/>
    <w:rsid w:val="00A2613B"/>
    <w:rsid w:val="00A27500"/>
    <w:rsid w:val="00A27B6E"/>
    <w:rsid w:val="00A27D87"/>
    <w:rsid w:val="00A31852"/>
    <w:rsid w:val="00A32D51"/>
    <w:rsid w:val="00A3352E"/>
    <w:rsid w:val="00A35857"/>
    <w:rsid w:val="00A40B6E"/>
    <w:rsid w:val="00A41AD6"/>
    <w:rsid w:val="00A442D0"/>
    <w:rsid w:val="00A45E87"/>
    <w:rsid w:val="00A47112"/>
    <w:rsid w:val="00A5666A"/>
    <w:rsid w:val="00A5712A"/>
    <w:rsid w:val="00A62DD9"/>
    <w:rsid w:val="00A65953"/>
    <w:rsid w:val="00A65E4F"/>
    <w:rsid w:val="00A65F02"/>
    <w:rsid w:val="00A7052B"/>
    <w:rsid w:val="00A72953"/>
    <w:rsid w:val="00A72C70"/>
    <w:rsid w:val="00A7534F"/>
    <w:rsid w:val="00A7622F"/>
    <w:rsid w:val="00A76BAB"/>
    <w:rsid w:val="00A77A96"/>
    <w:rsid w:val="00A803E9"/>
    <w:rsid w:val="00A8309E"/>
    <w:rsid w:val="00A8367A"/>
    <w:rsid w:val="00A85A5E"/>
    <w:rsid w:val="00A85DCD"/>
    <w:rsid w:val="00A91D66"/>
    <w:rsid w:val="00A930AA"/>
    <w:rsid w:val="00A93B9D"/>
    <w:rsid w:val="00A940B2"/>
    <w:rsid w:val="00AA0067"/>
    <w:rsid w:val="00AA0215"/>
    <w:rsid w:val="00AA2DD1"/>
    <w:rsid w:val="00AA3D71"/>
    <w:rsid w:val="00AA542E"/>
    <w:rsid w:val="00AB1E8F"/>
    <w:rsid w:val="00AB3DDA"/>
    <w:rsid w:val="00AB4C5D"/>
    <w:rsid w:val="00AB591E"/>
    <w:rsid w:val="00AB5979"/>
    <w:rsid w:val="00AB60DB"/>
    <w:rsid w:val="00AB7243"/>
    <w:rsid w:val="00AC08CA"/>
    <w:rsid w:val="00AC482A"/>
    <w:rsid w:val="00AC4FB9"/>
    <w:rsid w:val="00AC5C1E"/>
    <w:rsid w:val="00AC611D"/>
    <w:rsid w:val="00AC7716"/>
    <w:rsid w:val="00AD01FA"/>
    <w:rsid w:val="00AD02D4"/>
    <w:rsid w:val="00AD0679"/>
    <w:rsid w:val="00AD1FFF"/>
    <w:rsid w:val="00AD23E6"/>
    <w:rsid w:val="00AD44EF"/>
    <w:rsid w:val="00AD5181"/>
    <w:rsid w:val="00AD62C7"/>
    <w:rsid w:val="00AD6689"/>
    <w:rsid w:val="00AD6B2F"/>
    <w:rsid w:val="00AD7852"/>
    <w:rsid w:val="00AE1822"/>
    <w:rsid w:val="00AE76CB"/>
    <w:rsid w:val="00AF0308"/>
    <w:rsid w:val="00AF2D95"/>
    <w:rsid w:val="00AF3014"/>
    <w:rsid w:val="00AF336B"/>
    <w:rsid w:val="00AF67CC"/>
    <w:rsid w:val="00B0059D"/>
    <w:rsid w:val="00B0273B"/>
    <w:rsid w:val="00B035B0"/>
    <w:rsid w:val="00B035E8"/>
    <w:rsid w:val="00B040B2"/>
    <w:rsid w:val="00B05179"/>
    <w:rsid w:val="00B10275"/>
    <w:rsid w:val="00B127FB"/>
    <w:rsid w:val="00B12E0A"/>
    <w:rsid w:val="00B1301A"/>
    <w:rsid w:val="00B13CA1"/>
    <w:rsid w:val="00B1678A"/>
    <w:rsid w:val="00B201FE"/>
    <w:rsid w:val="00B24A4D"/>
    <w:rsid w:val="00B3269B"/>
    <w:rsid w:val="00B37BF5"/>
    <w:rsid w:val="00B40384"/>
    <w:rsid w:val="00B42021"/>
    <w:rsid w:val="00B433DC"/>
    <w:rsid w:val="00B46963"/>
    <w:rsid w:val="00B51089"/>
    <w:rsid w:val="00B5304F"/>
    <w:rsid w:val="00B530A7"/>
    <w:rsid w:val="00B5372B"/>
    <w:rsid w:val="00B549F3"/>
    <w:rsid w:val="00B54E5F"/>
    <w:rsid w:val="00B555FF"/>
    <w:rsid w:val="00B56A22"/>
    <w:rsid w:val="00B5751A"/>
    <w:rsid w:val="00B607DF"/>
    <w:rsid w:val="00B610C7"/>
    <w:rsid w:val="00B61784"/>
    <w:rsid w:val="00B621A6"/>
    <w:rsid w:val="00B62333"/>
    <w:rsid w:val="00B62E4F"/>
    <w:rsid w:val="00B6445E"/>
    <w:rsid w:val="00B644F0"/>
    <w:rsid w:val="00B64638"/>
    <w:rsid w:val="00B649E8"/>
    <w:rsid w:val="00B654A1"/>
    <w:rsid w:val="00B65828"/>
    <w:rsid w:val="00B66177"/>
    <w:rsid w:val="00B671A9"/>
    <w:rsid w:val="00B67640"/>
    <w:rsid w:val="00B72C59"/>
    <w:rsid w:val="00B73086"/>
    <w:rsid w:val="00B73288"/>
    <w:rsid w:val="00B73386"/>
    <w:rsid w:val="00B73D84"/>
    <w:rsid w:val="00B75076"/>
    <w:rsid w:val="00B772E9"/>
    <w:rsid w:val="00B77336"/>
    <w:rsid w:val="00B7792A"/>
    <w:rsid w:val="00B80A99"/>
    <w:rsid w:val="00B811E7"/>
    <w:rsid w:val="00B82A4A"/>
    <w:rsid w:val="00B8396C"/>
    <w:rsid w:val="00B84E7A"/>
    <w:rsid w:val="00B860E6"/>
    <w:rsid w:val="00B86138"/>
    <w:rsid w:val="00B91716"/>
    <w:rsid w:val="00B92707"/>
    <w:rsid w:val="00B927E5"/>
    <w:rsid w:val="00B955A6"/>
    <w:rsid w:val="00B97109"/>
    <w:rsid w:val="00B97A6A"/>
    <w:rsid w:val="00BA1B5D"/>
    <w:rsid w:val="00BA1BAF"/>
    <w:rsid w:val="00BA3BAF"/>
    <w:rsid w:val="00BA4593"/>
    <w:rsid w:val="00BA76C9"/>
    <w:rsid w:val="00BB04DA"/>
    <w:rsid w:val="00BB0D6D"/>
    <w:rsid w:val="00BB4371"/>
    <w:rsid w:val="00BB752E"/>
    <w:rsid w:val="00BC025B"/>
    <w:rsid w:val="00BC11A4"/>
    <w:rsid w:val="00BC25F3"/>
    <w:rsid w:val="00BC2A8A"/>
    <w:rsid w:val="00BC50FF"/>
    <w:rsid w:val="00BD112C"/>
    <w:rsid w:val="00BD35A5"/>
    <w:rsid w:val="00BD43B1"/>
    <w:rsid w:val="00BD45F4"/>
    <w:rsid w:val="00BD48F7"/>
    <w:rsid w:val="00BD57D5"/>
    <w:rsid w:val="00BD6805"/>
    <w:rsid w:val="00BE0946"/>
    <w:rsid w:val="00BE1B75"/>
    <w:rsid w:val="00BE315D"/>
    <w:rsid w:val="00BE5FA7"/>
    <w:rsid w:val="00BE6C27"/>
    <w:rsid w:val="00BE6E78"/>
    <w:rsid w:val="00BF0104"/>
    <w:rsid w:val="00BF3867"/>
    <w:rsid w:val="00BF399D"/>
    <w:rsid w:val="00BF6EB5"/>
    <w:rsid w:val="00BF6FE8"/>
    <w:rsid w:val="00BF7E53"/>
    <w:rsid w:val="00C028CE"/>
    <w:rsid w:val="00C02B74"/>
    <w:rsid w:val="00C03471"/>
    <w:rsid w:val="00C0390D"/>
    <w:rsid w:val="00C049E3"/>
    <w:rsid w:val="00C049F8"/>
    <w:rsid w:val="00C04AD0"/>
    <w:rsid w:val="00C0559D"/>
    <w:rsid w:val="00C1049F"/>
    <w:rsid w:val="00C12478"/>
    <w:rsid w:val="00C139A7"/>
    <w:rsid w:val="00C13DC9"/>
    <w:rsid w:val="00C14EE6"/>
    <w:rsid w:val="00C15398"/>
    <w:rsid w:val="00C172CC"/>
    <w:rsid w:val="00C207C0"/>
    <w:rsid w:val="00C21FEA"/>
    <w:rsid w:val="00C221E1"/>
    <w:rsid w:val="00C231C4"/>
    <w:rsid w:val="00C233C3"/>
    <w:rsid w:val="00C23A5C"/>
    <w:rsid w:val="00C2438D"/>
    <w:rsid w:val="00C24DE6"/>
    <w:rsid w:val="00C26420"/>
    <w:rsid w:val="00C26F57"/>
    <w:rsid w:val="00C2748D"/>
    <w:rsid w:val="00C30598"/>
    <w:rsid w:val="00C30F09"/>
    <w:rsid w:val="00C31275"/>
    <w:rsid w:val="00C318B6"/>
    <w:rsid w:val="00C31E68"/>
    <w:rsid w:val="00C322BA"/>
    <w:rsid w:val="00C32668"/>
    <w:rsid w:val="00C32FF8"/>
    <w:rsid w:val="00C337C9"/>
    <w:rsid w:val="00C36D32"/>
    <w:rsid w:val="00C401C9"/>
    <w:rsid w:val="00C41F1F"/>
    <w:rsid w:val="00C41FE2"/>
    <w:rsid w:val="00C442D1"/>
    <w:rsid w:val="00C458DB"/>
    <w:rsid w:val="00C45ABB"/>
    <w:rsid w:val="00C5084D"/>
    <w:rsid w:val="00C5098B"/>
    <w:rsid w:val="00C50D94"/>
    <w:rsid w:val="00C52A12"/>
    <w:rsid w:val="00C52B52"/>
    <w:rsid w:val="00C54375"/>
    <w:rsid w:val="00C547BA"/>
    <w:rsid w:val="00C55A7C"/>
    <w:rsid w:val="00C618EF"/>
    <w:rsid w:val="00C64C33"/>
    <w:rsid w:val="00C653C2"/>
    <w:rsid w:val="00C66021"/>
    <w:rsid w:val="00C72188"/>
    <w:rsid w:val="00C7236C"/>
    <w:rsid w:val="00C725CA"/>
    <w:rsid w:val="00C73A17"/>
    <w:rsid w:val="00C76305"/>
    <w:rsid w:val="00C76A8F"/>
    <w:rsid w:val="00C7715C"/>
    <w:rsid w:val="00C77641"/>
    <w:rsid w:val="00C77BE4"/>
    <w:rsid w:val="00C80B13"/>
    <w:rsid w:val="00C821EE"/>
    <w:rsid w:val="00C8593A"/>
    <w:rsid w:val="00C90638"/>
    <w:rsid w:val="00C90A93"/>
    <w:rsid w:val="00C93B3F"/>
    <w:rsid w:val="00C94AA2"/>
    <w:rsid w:val="00C96761"/>
    <w:rsid w:val="00C96C2C"/>
    <w:rsid w:val="00CA0F43"/>
    <w:rsid w:val="00CA16B4"/>
    <w:rsid w:val="00CA1C04"/>
    <w:rsid w:val="00CA4CB3"/>
    <w:rsid w:val="00CA58D0"/>
    <w:rsid w:val="00CA7BE4"/>
    <w:rsid w:val="00CB4471"/>
    <w:rsid w:val="00CB4751"/>
    <w:rsid w:val="00CB4E60"/>
    <w:rsid w:val="00CC0B69"/>
    <w:rsid w:val="00CC0BFB"/>
    <w:rsid w:val="00CC1BE2"/>
    <w:rsid w:val="00CC1D45"/>
    <w:rsid w:val="00CC1DF2"/>
    <w:rsid w:val="00CC2C3E"/>
    <w:rsid w:val="00CC50E6"/>
    <w:rsid w:val="00CD33F3"/>
    <w:rsid w:val="00CD35AF"/>
    <w:rsid w:val="00CD6BA7"/>
    <w:rsid w:val="00CD7F13"/>
    <w:rsid w:val="00CE097B"/>
    <w:rsid w:val="00CE1A31"/>
    <w:rsid w:val="00CE2906"/>
    <w:rsid w:val="00CE358F"/>
    <w:rsid w:val="00CE3D7F"/>
    <w:rsid w:val="00CE6119"/>
    <w:rsid w:val="00CE66DD"/>
    <w:rsid w:val="00CE742D"/>
    <w:rsid w:val="00CF0FF0"/>
    <w:rsid w:val="00CF4787"/>
    <w:rsid w:val="00D005FD"/>
    <w:rsid w:val="00D00CBF"/>
    <w:rsid w:val="00D01773"/>
    <w:rsid w:val="00D0181B"/>
    <w:rsid w:val="00D02CD2"/>
    <w:rsid w:val="00D03F9B"/>
    <w:rsid w:val="00D04B22"/>
    <w:rsid w:val="00D04CD4"/>
    <w:rsid w:val="00D065D5"/>
    <w:rsid w:val="00D06ED7"/>
    <w:rsid w:val="00D10AA8"/>
    <w:rsid w:val="00D111FC"/>
    <w:rsid w:val="00D1472D"/>
    <w:rsid w:val="00D14BD5"/>
    <w:rsid w:val="00D15042"/>
    <w:rsid w:val="00D20567"/>
    <w:rsid w:val="00D21F52"/>
    <w:rsid w:val="00D23FAA"/>
    <w:rsid w:val="00D25B4F"/>
    <w:rsid w:val="00D26913"/>
    <w:rsid w:val="00D26EBF"/>
    <w:rsid w:val="00D332C5"/>
    <w:rsid w:val="00D35B62"/>
    <w:rsid w:val="00D37955"/>
    <w:rsid w:val="00D4060C"/>
    <w:rsid w:val="00D412DE"/>
    <w:rsid w:val="00D42735"/>
    <w:rsid w:val="00D43DDF"/>
    <w:rsid w:val="00D43E4D"/>
    <w:rsid w:val="00D44899"/>
    <w:rsid w:val="00D505B0"/>
    <w:rsid w:val="00D517D3"/>
    <w:rsid w:val="00D53C24"/>
    <w:rsid w:val="00D546E6"/>
    <w:rsid w:val="00D55EAA"/>
    <w:rsid w:val="00D57180"/>
    <w:rsid w:val="00D57660"/>
    <w:rsid w:val="00D60897"/>
    <w:rsid w:val="00D6230B"/>
    <w:rsid w:val="00D62C82"/>
    <w:rsid w:val="00D63930"/>
    <w:rsid w:val="00D64D6E"/>
    <w:rsid w:val="00D70778"/>
    <w:rsid w:val="00D72066"/>
    <w:rsid w:val="00D72957"/>
    <w:rsid w:val="00D73139"/>
    <w:rsid w:val="00D74AE0"/>
    <w:rsid w:val="00D75BBB"/>
    <w:rsid w:val="00D76FAF"/>
    <w:rsid w:val="00D80AC4"/>
    <w:rsid w:val="00D81119"/>
    <w:rsid w:val="00D8230A"/>
    <w:rsid w:val="00D82AB6"/>
    <w:rsid w:val="00D84F7F"/>
    <w:rsid w:val="00D85E31"/>
    <w:rsid w:val="00D86A73"/>
    <w:rsid w:val="00D90027"/>
    <w:rsid w:val="00D911D1"/>
    <w:rsid w:val="00D92D21"/>
    <w:rsid w:val="00D94EA6"/>
    <w:rsid w:val="00D96281"/>
    <w:rsid w:val="00D96A89"/>
    <w:rsid w:val="00DA3F4F"/>
    <w:rsid w:val="00DB0246"/>
    <w:rsid w:val="00DB1EEF"/>
    <w:rsid w:val="00DB5C3A"/>
    <w:rsid w:val="00DB601D"/>
    <w:rsid w:val="00DC4639"/>
    <w:rsid w:val="00DC5B8E"/>
    <w:rsid w:val="00DD0401"/>
    <w:rsid w:val="00DD166B"/>
    <w:rsid w:val="00DD2029"/>
    <w:rsid w:val="00DD26D1"/>
    <w:rsid w:val="00DD2B9E"/>
    <w:rsid w:val="00DD3C5B"/>
    <w:rsid w:val="00DD3D26"/>
    <w:rsid w:val="00DE06D9"/>
    <w:rsid w:val="00DE2911"/>
    <w:rsid w:val="00DE2FA2"/>
    <w:rsid w:val="00DE4AAB"/>
    <w:rsid w:val="00DE75EA"/>
    <w:rsid w:val="00DF0C18"/>
    <w:rsid w:val="00E009B6"/>
    <w:rsid w:val="00E03388"/>
    <w:rsid w:val="00E03CF1"/>
    <w:rsid w:val="00E043FB"/>
    <w:rsid w:val="00E04D9E"/>
    <w:rsid w:val="00E06520"/>
    <w:rsid w:val="00E074D0"/>
    <w:rsid w:val="00E1087F"/>
    <w:rsid w:val="00E10DFE"/>
    <w:rsid w:val="00E11E22"/>
    <w:rsid w:val="00E1340B"/>
    <w:rsid w:val="00E13EDC"/>
    <w:rsid w:val="00E15261"/>
    <w:rsid w:val="00E15288"/>
    <w:rsid w:val="00E160B0"/>
    <w:rsid w:val="00E1641C"/>
    <w:rsid w:val="00E17A8A"/>
    <w:rsid w:val="00E20ED9"/>
    <w:rsid w:val="00E21CBE"/>
    <w:rsid w:val="00E232B2"/>
    <w:rsid w:val="00E23601"/>
    <w:rsid w:val="00E240FA"/>
    <w:rsid w:val="00E303B4"/>
    <w:rsid w:val="00E31369"/>
    <w:rsid w:val="00E31D88"/>
    <w:rsid w:val="00E338EB"/>
    <w:rsid w:val="00E33ABD"/>
    <w:rsid w:val="00E33E4A"/>
    <w:rsid w:val="00E36433"/>
    <w:rsid w:val="00E4078E"/>
    <w:rsid w:val="00E418E7"/>
    <w:rsid w:val="00E41E29"/>
    <w:rsid w:val="00E4260C"/>
    <w:rsid w:val="00E43CA8"/>
    <w:rsid w:val="00E45F33"/>
    <w:rsid w:val="00E46A73"/>
    <w:rsid w:val="00E55D8E"/>
    <w:rsid w:val="00E57708"/>
    <w:rsid w:val="00E6079B"/>
    <w:rsid w:val="00E608FD"/>
    <w:rsid w:val="00E6101A"/>
    <w:rsid w:val="00E61844"/>
    <w:rsid w:val="00E61EFF"/>
    <w:rsid w:val="00E639DA"/>
    <w:rsid w:val="00E6604A"/>
    <w:rsid w:val="00E664ED"/>
    <w:rsid w:val="00E67A59"/>
    <w:rsid w:val="00E71657"/>
    <w:rsid w:val="00E72002"/>
    <w:rsid w:val="00E727EA"/>
    <w:rsid w:val="00E72C85"/>
    <w:rsid w:val="00E74592"/>
    <w:rsid w:val="00E75C86"/>
    <w:rsid w:val="00E76EE4"/>
    <w:rsid w:val="00E81D9E"/>
    <w:rsid w:val="00E82535"/>
    <w:rsid w:val="00E85467"/>
    <w:rsid w:val="00E8754C"/>
    <w:rsid w:val="00E9099F"/>
    <w:rsid w:val="00E9256C"/>
    <w:rsid w:val="00E92CAE"/>
    <w:rsid w:val="00E9314B"/>
    <w:rsid w:val="00E93835"/>
    <w:rsid w:val="00E941BC"/>
    <w:rsid w:val="00E97151"/>
    <w:rsid w:val="00E976D5"/>
    <w:rsid w:val="00EA10F0"/>
    <w:rsid w:val="00EA2EE2"/>
    <w:rsid w:val="00EA43B3"/>
    <w:rsid w:val="00EA4EB3"/>
    <w:rsid w:val="00EA58DC"/>
    <w:rsid w:val="00EA6F86"/>
    <w:rsid w:val="00EA7B6E"/>
    <w:rsid w:val="00EB1781"/>
    <w:rsid w:val="00EB22CF"/>
    <w:rsid w:val="00EC1060"/>
    <w:rsid w:val="00EC19AD"/>
    <w:rsid w:val="00EC29B5"/>
    <w:rsid w:val="00EC3607"/>
    <w:rsid w:val="00EC398B"/>
    <w:rsid w:val="00EC4DC0"/>
    <w:rsid w:val="00EC6EB1"/>
    <w:rsid w:val="00EC7860"/>
    <w:rsid w:val="00ED0C83"/>
    <w:rsid w:val="00ED2581"/>
    <w:rsid w:val="00ED32F4"/>
    <w:rsid w:val="00ED3C1C"/>
    <w:rsid w:val="00ED5EFC"/>
    <w:rsid w:val="00ED68DB"/>
    <w:rsid w:val="00EE0486"/>
    <w:rsid w:val="00EE04DE"/>
    <w:rsid w:val="00EE0AE2"/>
    <w:rsid w:val="00EE393C"/>
    <w:rsid w:val="00EE6761"/>
    <w:rsid w:val="00EE79E3"/>
    <w:rsid w:val="00EF1428"/>
    <w:rsid w:val="00EF2EE1"/>
    <w:rsid w:val="00EF36CC"/>
    <w:rsid w:val="00EF41C0"/>
    <w:rsid w:val="00EF49C0"/>
    <w:rsid w:val="00F005C8"/>
    <w:rsid w:val="00F01236"/>
    <w:rsid w:val="00F01E6B"/>
    <w:rsid w:val="00F02309"/>
    <w:rsid w:val="00F02495"/>
    <w:rsid w:val="00F03943"/>
    <w:rsid w:val="00F063CC"/>
    <w:rsid w:val="00F07CCB"/>
    <w:rsid w:val="00F1079F"/>
    <w:rsid w:val="00F13BE5"/>
    <w:rsid w:val="00F14A18"/>
    <w:rsid w:val="00F15717"/>
    <w:rsid w:val="00F203F6"/>
    <w:rsid w:val="00F20CA4"/>
    <w:rsid w:val="00F20E99"/>
    <w:rsid w:val="00F21269"/>
    <w:rsid w:val="00F2170E"/>
    <w:rsid w:val="00F229A7"/>
    <w:rsid w:val="00F238CB"/>
    <w:rsid w:val="00F23C62"/>
    <w:rsid w:val="00F24892"/>
    <w:rsid w:val="00F27597"/>
    <w:rsid w:val="00F30798"/>
    <w:rsid w:val="00F33DAE"/>
    <w:rsid w:val="00F37213"/>
    <w:rsid w:val="00F374FF"/>
    <w:rsid w:val="00F4087B"/>
    <w:rsid w:val="00F41082"/>
    <w:rsid w:val="00F43867"/>
    <w:rsid w:val="00F447DF"/>
    <w:rsid w:val="00F45160"/>
    <w:rsid w:val="00F45722"/>
    <w:rsid w:val="00F459CF"/>
    <w:rsid w:val="00F47947"/>
    <w:rsid w:val="00F47A62"/>
    <w:rsid w:val="00F507BE"/>
    <w:rsid w:val="00F50A5A"/>
    <w:rsid w:val="00F522E3"/>
    <w:rsid w:val="00F551A5"/>
    <w:rsid w:val="00F56BF4"/>
    <w:rsid w:val="00F611B4"/>
    <w:rsid w:val="00F6291E"/>
    <w:rsid w:val="00F638E6"/>
    <w:rsid w:val="00F63B29"/>
    <w:rsid w:val="00F65564"/>
    <w:rsid w:val="00F65D9B"/>
    <w:rsid w:val="00F67D93"/>
    <w:rsid w:val="00F67FC5"/>
    <w:rsid w:val="00F70AB0"/>
    <w:rsid w:val="00F717DC"/>
    <w:rsid w:val="00F718A6"/>
    <w:rsid w:val="00F721DA"/>
    <w:rsid w:val="00F73263"/>
    <w:rsid w:val="00F732F8"/>
    <w:rsid w:val="00F7502E"/>
    <w:rsid w:val="00F766F7"/>
    <w:rsid w:val="00F76E38"/>
    <w:rsid w:val="00F8468E"/>
    <w:rsid w:val="00F8478D"/>
    <w:rsid w:val="00F8577E"/>
    <w:rsid w:val="00F869D4"/>
    <w:rsid w:val="00F877A3"/>
    <w:rsid w:val="00F90190"/>
    <w:rsid w:val="00F90EFA"/>
    <w:rsid w:val="00F91B97"/>
    <w:rsid w:val="00F91C9A"/>
    <w:rsid w:val="00F91FAD"/>
    <w:rsid w:val="00F95D08"/>
    <w:rsid w:val="00F972D5"/>
    <w:rsid w:val="00FA393C"/>
    <w:rsid w:val="00FA43B9"/>
    <w:rsid w:val="00FA4C4B"/>
    <w:rsid w:val="00FA5044"/>
    <w:rsid w:val="00FA609C"/>
    <w:rsid w:val="00FA6108"/>
    <w:rsid w:val="00FA7A6A"/>
    <w:rsid w:val="00FB3785"/>
    <w:rsid w:val="00FB6D24"/>
    <w:rsid w:val="00FC09FC"/>
    <w:rsid w:val="00FC1F60"/>
    <w:rsid w:val="00FC5035"/>
    <w:rsid w:val="00FC55EB"/>
    <w:rsid w:val="00FC6379"/>
    <w:rsid w:val="00FD1ABE"/>
    <w:rsid w:val="00FD21E7"/>
    <w:rsid w:val="00FD5B8A"/>
    <w:rsid w:val="00FD613F"/>
    <w:rsid w:val="00FD7C6C"/>
    <w:rsid w:val="00FE0A64"/>
    <w:rsid w:val="00FE1823"/>
    <w:rsid w:val="00FE1B9A"/>
    <w:rsid w:val="00FE3B6C"/>
    <w:rsid w:val="00FE63C1"/>
    <w:rsid w:val="00FE704C"/>
    <w:rsid w:val="00FF0171"/>
    <w:rsid w:val="00FF59D5"/>
    <w:rsid w:val="00FF6149"/>
    <w:rsid w:val="00FF74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c,#fcf,#ffc,#39f,#0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2442C2"/>
    <w:pPr>
      <w:widowControl w:val="0"/>
    </w:pPr>
    <w:rPr>
      <w:rFonts w:ascii="Times New Roman" w:hAnsi="Times New Roman"/>
      <w:kern w:val="2"/>
      <w:sz w:val="24"/>
      <w:szCs w:val="24"/>
    </w:rPr>
  </w:style>
  <w:style w:type="paragraph" w:styleId="1">
    <w:name w:val="heading 1"/>
    <w:basedOn w:val="a1"/>
    <w:next w:val="a0"/>
    <w:link w:val="10"/>
    <w:uiPriority w:val="9"/>
    <w:qFormat/>
    <w:rsid w:val="000F1608"/>
    <w:pPr>
      <w:keepNext/>
      <w:numPr>
        <w:numId w:val="7"/>
      </w:numPr>
      <w:spacing w:before="180" w:after="180" w:line="720" w:lineRule="auto"/>
      <w:outlineLvl w:val="0"/>
    </w:pPr>
    <w:rPr>
      <w:rFonts w:ascii="Cambria" w:eastAsia="標楷體" w:hAnsi="Cambria"/>
      <w:b/>
      <w:bCs/>
      <w:kern w:val="52"/>
      <w:sz w:val="32"/>
      <w:szCs w:val="52"/>
    </w:rPr>
  </w:style>
  <w:style w:type="paragraph" w:styleId="2">
    <w:name w:val="heading 2"/>
    <w:basedOn w:val="a0"/>
    <w:next w:val="a0"/>
    <w:link w:val="20"/>
    <w:uiPriority w:val="9"/>
    <w:qFormat/>
    <w:rsid w:val="00462D47"/>
    <w:pPr>
      <w:keepNext/>
      <w:spacing w:line="720" w:lineRule="auto"/>
      <w:outlineLvl w:val="1"/>
    </w:pPr>
    <w:rPr>
      <w:rFonts w:ascii="Cambria" w:hAnsi="Cambria"/>
      <w:b/>
      <w:bCs/>
      <w:sz w:val="48"/>
      <w:szCs w:val="48"/>
    </w:rPr>
  </w:style>
  <w:style w:type="paragraph" w:styleId="3">
    <w:name w:val="heading 3"/>
    <w:basedOn w:val="a0"/>
    <w:next w:val="a0"/>
    <w:link w:val="30"/>
    <w:uiPriority w:val="9"/>
    <w:qFormat/>
    <w:rsid w:val="00462D47"/>
    <w:pPr>
      <w:keepNext/>
      <w:spacing w:line="720" w:lineRule="auto"/>
      <w:outlineLvl w:val="2"/>
    </w:pPr>
    <w:rPr>
      <w:rFonts w:ascii="Cambria" w:hAnsi="Cambria"/>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sid w:val="002442C2"/>
    <w:rPr>
      <w:strike w:val="0"/>
      <w:dstrike w:val="0"/>
      <w:color w:val="0066CC"/>
      <w:sz w:val="15"/>
      <w:szCs w:val="15"/>
      <w:u w:val="none"/>
      <w:effect w:val="none"/>
    </w:rPr>
  </w:style>
  <w:style w:type="paragraph" w:styleId="a6">
    <w:name w:val="header"/>
    <w:basedOn w:val="a0"/>
    <w:link w:val="a7"/>
    <w:uiPriority w:val="99"/>
    <w:unhideWhenUsed/>
    <w:rsid w:val="000636FD"/>
    <w:pPr>
      <w:tabs>
        <w:tab w:val="center" w:pos="4153"/>
        <w:tab w:val="right" w:pos="8306"/>
      </w:tabs>
      <w:snapToGrid w:val="0"/>
    </w:pPr>
    <w:rPr>
      <w:kern w:val="0"/>
      <w:sz w:val="20"/>
      <w:szCs w:val="20"/>
    </w:rPr>
  </w:style>
  <w:style w:type="character" w:customStyle="1" w:styleId="a7">
    <w:name w:val="頁首 字元"/>
    <w:link w:val="a6"/>
    <w:uiPriority w:val="99"/>
    <w:rsid w:val="000636FD"/>
    <w:rPr>
      <w:rFonts w:ascii="Times New Roman" w:eastAsia="新細明體" w:hAnsi="Times New Roman" w:cs="Times New Roman"/>
      <w:sz w:val="20"/>
      <w:szCs w:val="20"/>
    </w:rPr>
  </w:style>
  <w:style w:type="paragraph" w:styleId="a8">
    <w:name w:val="footer"/>
    <w:basedOn w:val="a0"/>
    <w:link w:val="a9"/>
    <w:uiPriority w:val="99"/>
    <w:unhideWhenUsed/>
    <w:rsid w:val="000636FD"/>
    <w:pPr>
      <w:tabs>
        <w:tab w:val="center" w:pos="4153"/>
        <w:tab w:val="right" w:pos="8306"/>
      </w:tabs>
      <w:snapToGrid w:val="0"/>
    </w:pPr>
    <w:rPr>
      <w:kern w:val="0"/>
      <w:sz w:val="20"/>
      <w:szCs w:val="20"/>
    </w:rPr>
  </w:style>
  <w:style w:type="character" w:customStyle="1" w:styleId="a9">
    <w:name w:val="頁尾 字元"/>
    <w:link w:val="a8"/>
    <w:uiPriority w:val="99"/>
    <w:rsid w:val="000636FD"/>
    <w:rPr>
      <w:rFonts w:ascii="Times New Roman" w:eastAsia="新細明體" w:hAnsi="Times New Roman" w:cs="Times New Roman"/>
      <w:sz w:val="20"/>
      <w:szCs w:val="20"/>
    </w:rPr>
  </w:style>
  <w:style w:type="paragraph" w:styleId="aa">
    <w:name w:val="List Paragraph"/>
    <w:basedOn w:val="a0"/>
    <w:uiPriority w:val="34"/>
    <w:qFormat/>
    <w:rsid w:val="00CE358F"/>
    <w:pPr>
      <w:ind w:leftChars="200" w:left="480"/>
    </w:pPr>
    <w:rPr>
      <w:rFonts w:ascii="Calibri" w:hAnsi="Calibri"/>
      <w:szCs w:val="22"/>
    </w:rPr>
  </w:style>
  <w:style w:type="paragraph" w:customStyle="1" w:styleId="ab">
    <w:name w:val="預備１"/>
    <w:basedOn w:val="a0"/>
    <w:qFormat/>
    <w:rsid w:val="00107C30"/>
    <w:pPr>
      <w:spacing w:line="500" w:lineRule="exact"/>
      <w:jc w:val="both"/>
    </w:pPr>
    <w:rPr>
      <w:rFonts w:eastAsia="標楷體" w:hAnsi="標楷體"/>
      <w:sz w:val="36"/>
    </w:rPr>
  </w:style>
  <w:style w:type="paragraph" w:customStyle="1" w:styleId="ac">
    <w:name w:val="預備２"/>
    <w:basedOn w:val="a0"/>
    <w:qFormat/>
    <w:rsid w:val="00107C30"/>
    <w:pPr>
      <w:overflowPunct w:val="0"/>
      <w:topLinePunct/>
      <w:adjustRightInd w:val="0"/>
      <w:spacing w:line="500" w:lineRule="exact"/>
      <w:ind w:leftChars="150" w:left="1080" w:hangingChars="200" w:hanging="720"/>
      <w:jc w:val="both"/>
    </w:pPr>
    <w:rPr>
      <w:rFonts w:eastAsia="標楷體" w:hAnsi="標楷體"/>
      <w:sz w:val="36"/>
    </w:rPr>
  </w:style>
  <w:style w:type="paragraph" w:customStyle="1" w:styleId="ad">
    <w:name w:val="預備４"/>
    <w:basedOn w:val="a0"/>
    <w:qFormat/>
    <w:rsid w:val="00107C30"/>
    <w:pPr>
      <w:overflowPunct w:val="0"/>
      <w:topLinePunct/>
      <w:spacing w:line="500" w:lineRule="exact"/>
      <w:ind w:leftChars="350" w:left="1434" w:hangingChars="165" w:hanging="594"/>
      <w:jc w:val="both"/>
    </w:pPr>
    <w:rPr>
      <w:rFonts w:eastAsia="標楷體"/>
      <w:sz w:val="36"/>
      <w:szCs w:val="36"/>
    </w:rPr>
  </w:style>
  <w:style w:type="paragraph" w:customStyle="1" w:styleId="ae">
    <w:name w:val="預備３"/>
    <w:basedOn w:val="ad"/>
    <w:qFormat/>
    <w:rsid w:val="00107C30"/>
    <w:pPr>
      <w:ind w:leftChars="300" w:left="1440" w:hangingChars="200" w:hanging="720"/>
    </w:pPr>
  </w:style>
  <w:style w:type="paragraph" w:customStyle="1" w:styleId="af">
    <w:name w:val="預備５"/>
    <w:basedOn w:val="ad"/>
    <w:qFormat/>
    <w:rsid w:val="00A17925"/>
    <w:pPr>
      <w:ind w:leftChars="525" w:left="1800" w:hangingChars="150" w:hanging="540"/>
    </w:pPr>
  </w:style>
  <w:style w:type="paragraph" w:customStyle="1" w:styleId="af0">
    <w:name w:val="預"/>
    <w:basedOn w:val="af"/>
    <w:qFormat/>
    <w:rsid w:val="007E3B5C"/>
    <w:pPr>
      <w:adjustRightInd w:val="0"/>
      <w:snapToGrid w:val="0"/>
      <w:ind w:leftChars="580" w:left="1806" w:hangingChars="115" w:hanging="414"/>
    </w:pPr>
  </w:style>
  <w:style w:type="paragraph" w:customStyle="1" w:styleId="af1">
    <w:name w:val="預備６"/>
    <w:basedOn w:val="af0"/>
    <w:qFormat/>
    <w:rsid w:val="007E3B5C"/>
    <w:pPr>
      <w:ind w:leftChars="575" w:left="1794"/>
    </w:pPr>
  </w:style>
  <w:style w:type="character" w:customStyle="1" w:styleId="10">
    <w:name w:val="標題 1 字元"/>
    <w:link w:val="1"/>
    <w:uiPriority w:val="9"/>
    <w:rsid w:val="000F1608"/>
    <w:rPr>
      <w:rFonts w:ascii="Cambria" w:eastAsia="標楷體" w:hAnsi="Cambria"/>
      <w:b/>
      <w:bCs/>
      <w:kern w:val="52"/>
      <w:sz w:val="32"/>
      <w:szCs w:val="52"/>
    </w:rPr>
  </w:style>
  <w:style w:type="paragraph" w:styleId="af2">
    <w:name w:val="TOC Heading"/>
    <w:basedOn w:val="1"/>
    <w:next w:val="a0"/>
    <w:uiPriority w:val="39"/>
    <w:qFormat/>
    <w:rsid w:val="00462D47"/>
    <w:pPr>
      <w:keepLines/>
      <w:widowControl/>
      <w:spacing w:before="480" w:after="0" w:line="276" w:lineRule="auto"/>
      <w:outlineLvl w:val="9"/>
    </w:pPr>
    <w:rPr>
      <w:color w:val="365F91"/>
      <w:kern w:val="0"/>
      <w:sz w:val="28"/>
      <w:szCs w:val="28"/>
    </w:rPr>
  </w:style>
  <w:style w:type="paragraph" w:styleId="21">
    <w:name w:val="toc 2"/>
    <w:basedOn w:val="a0"/>
    <w:next w:val="a0"/>
    <w:autoRedefine/>
    <w:uiPriority w:val="39"/>
    <w:unhideWhenUsed/>
    <w:qFormat/>
    <w:rsid w:val="005F41B8"/>
    <w:pPr>
      <w:tabs>
        <w:tab w:val="right" w:leader="dot" w:pos="9060"/>
      </w:tabs>
      <w:overflowPunct w:val="0"/>
      <w:adjustRightInd w:val="0"/>
      <w:snapToGrid w:val="0"/>
      <w:spacing w:before="100" w:beforeAutospacing="1" w:after="100" w:afterAutospacing="1" w:line="560" w:lineRule="exact"/>
      <w:ind w:left="1274" w:hangingChars="398" w:hanging="1274"/>
      <w:jc w:val="both"/>
    </w:pPr>
    <w:rPr>
      <w:rFonts w:ascii="Calibri" w:hAnsi="Calibri"/>
      <w:kern w:val="0"/>
      <w:sz w:val="22"/>
      <w:szCs w:val="22"/>
    </w:rPr>
  </w:style>
  <w:style w:type="paragraph" w:styleId="11">
    <w:name w:val="toc 1"/>
    <w:basedOn w:val="a0"/>
    <w:next w:val="a0"/>
    <w:autoRedefine/>
    <w:uiPriority w:val="39"/>
    <w:unhideWhenUsed/>
    <w:qFormat/>
    <w:rsid w:val="001F09A0"/>
    <w:pPr>
      <w:widowControl/>
      <w:tabs>
        <w:tab w:val="right" w:leader="dot" w:pos="9060"/>
      </w:tabs>
      <w:overflowPunct w:val="0"/>
      <w:spacing w:before="100" w:beforeAutospacing="1" w:after="100" w:afterAutospacing="1" w:line="0" w:lineRule="atLeast"/>
      <w:ind w:leftChars="100" w:left="240" w:rightChars="100" w:right="100"/>
      <w:jc w:val="both"/>
    </w:pPr>
    <w:rPr>
      <w:rFonts w:ascii="Calibri" w:hAnsi="Calibri"/>
      <w:kern w:val="0"/>
      <w:sz w:val="22"/>
      <w:szCs w:val="22"/>
    </w:rPr>
  </w:style>
  <w:style w:type="paragraph" w:styleId="31">
    <w:name w:val="toc 3"/>
    <w:basedOn w:val="a0"/>
    <w:next w:val="a0"/>
    <w:autoRedefine/>
    <w:uiPriority w:val="39"/>
    <w:unhideWhenUsed/>
    <w:qFormat/>
    <w:rsid w:val="00462D47"/>
    <w:pPr>
      <w:widowControl/>
      <w:spacing w:after="100" w:line="276" w:lineRule="auto"/>
      <w:ind w:left="440"/>
    </w:pPr>
    <w:rPr>
      <w:rFonts w:ascii="Calibri" w:hAnsi="Calibri"/>
      <w:kern w:val="0"/>
      <w:sz w:val="22"/>
      <w:szCs w:val="22"/>
    </w:rPr>
  </w:style>
  <w:style w:type="paragraph" w:styleId="af3">
    <w:name w:val="Balloon Text"/>
    <w:basedOn w:val="a0"/>
    <w:link w:val="af4"/>
    <w:uiPriority w:val="99"/>
    <w:semiHidden/>
    <w:unhideWhenUsed/>
    <w:rsid w:val="00462D47"/>
    <w:rPr>
      <w:rFonts w:ascii="Cambria" w:hAnsi="Cambria"/>
      <w:sz w:val="18"/>
      <w:szCs w:val="18"/>
    </w:rPr>
  </w:style>
  <w:style w:type="character" w:customStyle="1" w:styleId="af4">
    <w:name w:val="註解方塊文字 字元"/>
    <w:link w:val="af3"/>
    <w:uiPriority w:val="99"/>
    <w:semiHidden/>
    <w:rsid w:val="00462D47"/>
    <w:rPr>
      <w:rFonts w:ascii="Cambria" w:eastAsia="新細明體" w:hAnsi="Cambria" w:cs="Times New Roman"/>
      <w:kern w:val="2"/>
      <w:sz w:val="18"/>
      <w:szCs w:val="18"/>
    </w:rPr>
  </w:style>
  <w:style w:type="character" w:customStyle="1" w:styleId="20">
    <w:name w:val="標題 2 字元"/>
    <w:link w:val="2"/>
    <w:uiPriority w:val="9"/>
    <w:semiHidden/>
    <w:rsid w:val="00462D47"/>
    <w:rPr>
      <w:rFonts w:ascii="Cambria" w:eastAsia="新細明體" w:hAnsi="Cambria" w:cs="Times New Roman"/>
      <w:b/>
      <w:bCs/>
      <w:kern w:val="2"/>
      <w:sz w:val="48"/>
      <w:szCs w:val="48"/>
    </w:rPr>
  </w:style>
  <w:style w:type="character" w:customStyle="1" w:styleId="30">
    <w:name w:val="標題 3 字元"/>
    <w:link w:val="3"/>
    <w:uiPriority w:val="9"/>
    <w:semiHidden/>
    <w:rsid w:val="00462D47"/>
    <w:rPr>
      <w:rFonts w:ascii="Cambria" w:eastAsia="新細明體" w:hAnsi="Cambria" w:cs="Times New Roman"/>
      <w:b/>
      <w:bCs/>
      <w:kern w:val="2"/>
      <w:sz w:val="36"/>
      <w:szCs w:val="36"/>
    </w:rPr>
  </w:style>
  <w:style w:type="paragraph" w:styleId="af5">
    <w:name w:val="Closing"/>
    <w:basedOn w:val="a0"/>
    <w:link w:val="af6"/>
    <w:rsid w:val="00B66177"/>
    <w:pPr>
      <w:ind w:leftChars="1800" w:left="100"/>
    </w:pPr>
    <w:rPr>
      <w:rFonts w:ascii="標楷體" w:eastAsia="標楷體" w:hAnsi="標楷體"/>
      <w:sz w:val="36"/>
      <w:szCs w:val="36"/>
    </w:rPr>
  </w:style>
  <w:style w:type="character" w:customStyle="1" w:styleId="af6">
    <w:name w:val="結語 字元"/>
    <w:link w:val="af5"/>
    <w:rsid w:val="00B66177"/>
    <w:rPr>
      <w:rFonts w:ascii="標楷體" w:eastAsia="標楷體" w:hAnsi="標楷體" w:cs="標楷體"/>
      <w:kern w:val="2"/>
      <w:sz w:val="36"/>
      <w:szCs w:val="36"/>
    </w:rPr>
  </w:style>
  <w:style w:type="character" w:customStyle="1" w:styleId="st1">
    <w:name w:val="st1"/>
    <w:basedOn w:val="a2"/>
    <w:rsid w:val="001E192B"/>
  </w:style>
  <w:style w:type="paragraph" w:customStyle="1" w:styleId="12">
    <w:name w:val="比1"/>
    <w:basedOn w:val="ab"/>
    <w:qFormat/>
    <w:rsid w:val="00296144"/>
  </w:style>
  <w:style w:type="paragraph" w:customStyle="1" w:styleId="22">
    <w:name w:val="比2"/>
    <w:basedOn w:val="ac"/>
    <w:qFormat/>
    <w:rsid w:val="00296144"/>
    <w:pPr>
      <w:ind w:leftChars="160" w:left="1104"/>
    </w:pPr>
  </w:style>
  <w:style w:type="paragraph" w:customStyle="1" w:styleId="32">
    <w:name w:val="比3"/>
    <w:basedOn w:val="ae"/>
    <w:qFormat/>
    <w:rsid w:val="00296144"/>
    <w:pPr>
      <w:ind w:leftChars="370" w:left="1608"/>
    </w:pPr>
  </w:style>
  <w:style w:type="paragraph" w:customStyle="1" w:styleId="4">
    <w:name w:val="比4"/>
    <w:basedOn w:val="af"/>
    <w:qFormat/>
    <w:rsid w:val="00296144"/>
    <w:pPr>
      <w:ind w:leftChars="560" w:left="1884"/>
    </w:pPr>
  </w:style>
  <w:style w:type="paragraph" w:customStyle="1" w:styleId="5">
    <w:name w:val="比5"/>
    <w:basedOn w:val="af1"/>
    <w:qFormat/>
    <w:rsid w:val="00296144"/>
    <w:pPr>
      <w:ind w:leftChars="600" w:left="1854"/>
    </w:pPr>
  </w:style>
  <w:style w:type="table" w:styleId="af7">
    <w:name w:val="Table Grid"/>
    <w:basedOn w:val="a3"/>
    <w:uiPriority w:val="59"/>
    <w:rsid w:val="00A32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暗色網底 2 - 輔色 11"/>
    <w:basedOn w:val="a3"/>
    <w:uiPriority w:val="69"/>
    <w:rsid w:val="003B01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73"/>
    <w:rsid w:val="003B01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3"/>
    <w:uiPriority w:val="64"/>
    <w:rsid w:val="003B016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
    <w:name w:val="淺色格線 - 輔色 11"/>
    <w:basedOn w:val="a3"/>
    <w:uiPriority w:val="67"/>
    <w:rsid w:val="003B016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新細明體"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新細明體"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8">
    <w:name w:val="footnote text"/>
    <w:basedOn w:val="a0"/>
    <w:link w:val="af9"/>
    <w:semiHidden/>
    <w:unhideWhenUsed/>
    <w:rsid w:val="001551B0"/>
    <w:pPr>
      <w:snapToGrid w:val="0"/>
    </w:pPr>
    <w:rPr>
      <w:rFonts w:ascii="Calibri" w:eastAsia="標楷體" w:hAnsi="Calibri"/>
      <w:sz w:val="20"/>
      <w:szCs w:val="20"/>
    </w:rPr>
  </w:style>
  <w:style w:type="character" w:customStyle="1" w:styleId="af9">
    <w:name w:val="註腳文字 字元"/>
    <w:link w:val="af8"/>
    <w:semiHidden/>
    <w:rsid w:val="001551B0"/>
    <w:rPr>
      <w:rFonts w:eastAsia="標楷體"/>
      <w:kern w:val="2"/>
    </w:rPr>
  </w:style>
  <w:style w:type="character" w:styleId="afa">
    <w:name w:val="footnote reference"/>
    <w:semiHidden/>
    <w:unhideWhenUsed/>
    <w:rsid w:val="001551B0"/>
    <w:rPr>
      <w:vertAlign w:val="superscript"/>
    </w:rPr>
  </w:style>
  <w:style w:type="table" w:styleId="-6">
    <w:name w:val="Colorful List Accent 6"/>
    <w:basedOn w:val="a3"/>
    <w:uiPriority w:val="72"/>
    <w:rsid w:val="00E33E4A"/>
    <w:rPr>
      <w:color w:val="000000"/>
      <w:kern w:val="2"/>
      <w:sz w:val="24"/>
      <w:szCs w:val="22"/>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yiv984661843msonormal">
    <w:name w:val="yiv984661843msonormal"/>
    <w:basedOn w:val="a0"/>
    <w:rsid w:val="00EF1428"/>
    <w:pPr>
      <w:widowControl/>
      <w:spacing w:before="100" w:beforeAutospacing="1" w:after="100" w:afterAutospacing="1"/>
    </w:pPr>
    <w:rPr>
      <w:rFonts w:ascii="新細明體" w:hAnsi="新細明體" w:cs="新細明體"/>
      <w:kern w:val="0"/>
    </w:rPr>
  </w:style>
  <w:style w:type="character" w:styleId="afb">
    <w:name w:val="Emphasis"/>
    <w:uiPriority w:val="20"/>
    <w:qFormat/>
    <w:rsid w:val="00A35857"/>
    <w:rPr>
      <w:i/>
      <w:iCs/>
    </w:rPr>
  </w:style>
  <w:style w:type="paragraph" w:customStyle="1" w:styleId="Default">
    <w:name w:val="Default"/>
    <w:rsid w:val="00A5712A"/>
    <w:pPr>
      <w:widowControl w:val="0"/>
      <w:autoSpaceDE w:val="0"/>
      <w:autoSpaceDN w:val="0"/>
      <w:adjustRightInd w:val="0"/>
    </w:pPr>
    <w:rPr>
      <w:rFonts w:ascii="新細明體" w:cs="新細明體"/>
      <w:color w:val="000000"/>
      <w:sz w:val="24"/>
      <w:szCs w:val="24"/>
    </w:rPr>
  </w:style>
  <w:style w:type="paragraph" w:styleId="afc">
    <w:name w:val="annotation text"/>
    <w:basedOn w:val="a0"/>
    <w:link w:val="afd"/>
    <w:uiPriority w:val="99"/>
    <w:semiHidden/>
    <w:unhideWhenUsed/>
    <w:rsid w:val="00462F75"/>
  </w:style>
  <w:style w:type="character" w:customStyle="1" w:styleId="afd">
    <w:name w:val="註解文字 字元"/>
    <w:link w:val="afc"/>
    <w:uiPriority w:val="99"/>
    <w:semiHidden/>
    <w:rsid w:val="00462F75"/>
    <w:rPr>
      <w:rFonts w:ascii="Times New Roman" w:hAnsi="Times New Roman"/>
      <w:kern w:val="2"/>
      <w:sz w:val="24"/>
      <w:szCs w:val="24"/>
    </w:rPr>
  </w:style>
  <w:style w:type="paragraph" w:customStyle="1" w:styleId="afe">
    <w:name w:val="關鍵字"/>
    <w:basedOn w:val="a0"/>
    <w:rsid w:val="008E47A5"/>
    <w:pPr>
      <w:adjustRightInd w:val="0"/>
      <w:snapToGrid w:val="0"/>
      <w:spacing w:before="240" w:line="360" w:lineRule="auto"/>
      <w:ind w:left="1134" w:hanging="1134"/>
    </w:pPr>
    <w:rPr>
      <w:rFonts w:eastAsia="標楷體"/>
      <w:sz w:val="28"/>
    </w:rPr>
  </w:style>
  <w:style w:type="paragraph" w:customStyle="1" w:styleId="13">
    <w:name w:val="正文 1"/>
    <w:basedOn w:val="a0"/>
    <w:rsid w:val="004F033B"/>
    <w:pPr>
      <w:widowControl/>
      <w:adjustRightInd w:val="0"/>
      <w:snapToGrid w:val="0"/>
      <w:spacing w:line="360" w:lineRule="auto"/>
      <w:ind w:firstLine="482"/>
      <w:jc w:val="both"/>
    </w:pPr>
    <w:rPr>
      <w:rFonts w:eastAsia="標楷體"/>
      <w:sz w:val="28"/>
    </w:rPr>
  </w:style>
  <w:style w:type="paragraph" w:customStyle="1" w:styleId="aff">
    <w:name w:val="附圖說明"/>
    <w:basedOn w:val="a0"/>
    <w:rsid w:val="00264BDC"/>
    <w:pPr>
      <w:keepLines/>
      <w:adjustRightInd w:val="0"/>
      <w:snapToGrid w:val="0"/>
      <w:spacing w:before="240" w:after="480" w:line="360" w:lineRule="auto"/>
      <w:jc w:val="center"/>
    </w:pPr>
    <w:rPr>
      <w:rFonts w:eastAsia="標楷體"/>
      <w:sz w:val="28"/>
    </w:rPr>
  </w:style>
  <w:style w:type="paragraph" w:customStyle="1" w:styleId="33">
    <w:name w:val="正文 3"/>
    <w:basedOn w:val="13"/>
    <w:rsid w:val="00264BDC"/>
    <w:pPr>
      <w:ind w:left="482"/>
    </w:pPr>
    <w:rPr>
      <w:kern w:val="52"/>
    </w:rPr>
  </w:style>
  <w:style w:type="paragraph" w:styleId="a1">
    <w:name w:val="caption"/>
    <w:basedOn w:val="a0"/>
    <w:next w:val="a0"/>
    <w:uiPriority w:val="35"/>
    <w:qFormat/>
    <w:rsid w:val="000F1608"/>
    <w:rPr>
      <w:sz w:val="20"/>
      <w:szCs w:val="20"/>
    </w:rPr>
  </w:style>
  <w:style w:type="paragraph" w:customStyle="1" w:styleId="23">
    <w:name w:val="正文 2"/>
    <w:basedOn w:val="13"/>
    <w:rsid w:val="00264BDC"/>
    <w:pPr>
      <w:ind w:left="238"/>
    </w:pPr>
  </w:style>
  <w:style w:type="character" w:customStyle="1" w:styleId="Hyperlink1">
    <w:name w:val="Hyperlink.1"/>
    <w:rsid w:val="00F611B4"/>
    <w:rPr>
      <w:rFonts w:ascii="標楷體" w:eastAsia="標楷體" w:hAnsi="標楷體" w:cs="標楷體"/>
      <w:strike w:val="0"/>
      <w:dstrike w:val="0"/>
      <w:color w:val="000000"/>
      <w:sz w:val="28"/>
      <w:szCs w:val="28"/>
      <w:u w:val="none" w:color="000000"/>
      <w:lang w:val="zh-TW" w:eastAsia="zh-TW"/>
    </w:rPr>
  </w:style>
  <w:style w:type="table" w:customStyle="1" w:styleId="14">
    <w:name w:val="表格格線1"/>
    <w:basedOn w:val="a3"/>
    <w:next w:val="af7"/>
    <w:uiPriority w:val="59"/>
    <w:rsid w:val="00F611B4"/>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
    <w:basedOn w:val="a3"/>
    <w:next w:val="af7"/>
    <w:uiPriority w:val="59"/>
    <w:rsid w:val="00F611B4"/>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3"/>
    <w:next w:val="af7"/>
    <w:uiPriority w:val="59"/>
    <w:rsid w:val="00903166"/>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semiHidden/>
    <w:unhideWhenUsed/>
    <w:rsid w:val="00D911D1"/>
    <w:pPr>
      <w:widowControl/>
      <w:spacing w:before="100" w:beforeAutospacing="1" w:after="100" w:afterAutospacing="1"/>
    </w:pPr>
    <w:rPr>
      <w:rFonts w:ascii="新細明體" w:hAnsi="新細明體" w:cs="新細明體"/>
      <w:kern w:val="0"/>
    </w:rPr>
  </w:style>
  <w:style w:type="paragraph" w:customStyle="1" w:styleId="a">
    <w:name w:val="參考文獻"/>
    <w:basedOn w:val="a0"/>
    <w:rsid w:val="004A24D3"/>
    <w:pPr>
      <w:numPr>
        <w:numId w:val="30"/>
      </w:numPr>
      <w:adjustRightInd w:val="0"/>
      <w:snapToGrid w:val="0"/>
      <w:spacing w:after="240" w:line="360" w:lineRule="auto"/>
      <w:jc w:val="both"/>
    </w:pPr>
    <w:rPr>
      <w:rFonts w:eastAsia="標楷體"/>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2442C2"/>
    <w:pPr>
      <w:widowControl w:val="0"/>
    </w:pPr>
    <w:rPr>
      <w:rFonts w:ascii="Times New Roman" w:hAnsi="Times New Roman"/>
      <w:kern w:val="2"/>
      <w:sz w:val="24"/>
      <w:szCs w:val="24"/>
    </w:rPr>
  </w:style>
  <w:style w:type="paragraph" w:styleId="1">
    <w:name w:val="heading 1"/>
    <w:basedOn w:val="a1"/>
    <w:next w:val="a0"/>
    <w:link w:val="10"/>
    <w:uiPriority w:val="9"/>
    <w:qFormat/>
    <w:rsid w:val="000F1608"/>
    <w:pPr>
      <w:keepNext/>
      <w:numPr>
        <w:numId w:val="7"/>
      </w:numPr>
      <w:spacing w:before="180" w:after="180" w:line="720" w:lineRule="auto"/>
      <w:outlineLvl w:val="0"/>
    </w:pPr>
    <w:rPr>
      <w:rFonts w:ascii="Cambria" w:eastAsia="標楷體" w:hAnsi="Cambria"/>
      <w:b/>
      <w:bCs/>
      <w:kern w:val="52"/>
      <w:sz w:val="32"/>
      <w:szCs w:val="52"/>
    </w:rPr>
  </w:style>
  <w:style w:type="paragraph" w:styleId="2">
    <w:name w:val="heading 2"/>
    <w:basedOn w:val="a0"/>
    <w:next w:val="a0"/>
    <w:link w:val="20"/>
    <w:uiPriority w:val="9"/>
    <w:qFormat/>
    <w:rsid w:val="00462D47"/>
    <w:pPr>
      <w:keepNext/>
      <w:spacing w:line="720" w:lineRule="auto"/>
      <w:outlineLvl w:val="1"/>
    </w:pPr>
    <w:rPr>
      <w:rFonts w:ascii="Cambria" w:hAnsi="Cambria"/>
      <w:b/>
      <w:bCs/>
      <w:sz w:val="48"/>
      <w:szCs w:val="48"/>
    </w:rPr>
  </w:style>
  <w:style w:type="paragraph" w:styleId="3">
    <w:name w:val="heading 3"/>
    <w:basedOn w:val="a0"/>
    <w:next w:val="a0"/>
    <w:link w:val="30"/>
    <w:uiPriority w:val="9"/>
    <w:qFormat/>
    <w:rsid w:val="00462D47"/>
    <w:pPr>
      <w:keepNext/>
      <w:spacing w:line="720" w:lineRule="auto"/>
      <w:outlineLvl w:val="2"/>
    </w:pPr>
    <w:rPr>
      <w:rFonts w:ascii="Cambria" w:hAnsi="Cambria"/>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sid w:val="002442C2"/>
    <w:rPr>
      <w:strike w:val="0"/>
      <w:dstrike w:val="0"/>
      <w:color w:val="0066CC"/>
      <w:sz w:val="15"/>
      <w:szCs w:val="15"/>
      <w:u w:val="none"/>
      <w:effect w:val="none"/>
    </w:rPr>
  </w:style>
  <w:style w:type="paragraph" w:styleId="a6">
    <w:name w:val="header"/>
    <w:basedOn w:val="a0"/>
    <w:link w:val="a7"/>
    <w:uiPriority w:val="99"/>
    <w:unhideWhenUsed/>
    <w:rsid w:val="000636FD"/>
    <w:pPr>
      <w:tabs>
        <w:tab w:val="center" w:pos="4153"/>
        <w:tab w:val="right" w:pos="8306"/>
      </w:tabs>
      <w:snapToGrid w:val="0"/>
    </w:pPr>
    <w:rPr>
      <w:kern w:val="0"/>
      <w:sz w:val="20"/>
      <w:szCs w:val="20"/>
    </w:rPr>
  </w:style>
  <w:style w:type="character" w:customStyle="1" w:styleId="a7">
    <w:name w:val="頁首 字元"/>
    <w:link w:val="a6"/>
    <w:uiPriority w:val="99"/>
    <w:rsid w:val="000636FD"/>
    <w:rPr>
      <w:rFonts w:ascii="Times New Roman" w:eastAsia="新細明體" w:hAnsi="Times New Roman" w:cs="Times New Roman"/>
      <w:sz w:val="20"/>
      <w:szCs w:val="20"/>
    </w:rPr>
  </w:style>
  <w:style w:type="paragraph" w:styleId="a8">
    <w:name w:val="footer"/>
    <w:basedOn w:val="a0"/>
    <w:link w:val="a9"/>
    <w:uiPriority w:val="99"/>
    <w:unhideWhenUsed/>
    <w:rsid w:val="000636FD"/>
    <w:pPr>
      <w:tabs>
        <w:tab w:val="center" w:pos="4153"/>
        <w:tab w:val="right" w:pos="8306"/>
      </w:tabs>
      <w:snapToGrid w:val="0"/>
    </w:pPr>
    <w:rPr>
      <w:kern w:val="0"/>
      <w:sz w:val="20"/>
      <w:szCs w:val="20"/>
    </w:rPr>
  </w:style>
  <w:style w:type="character" w:customStyle="1" w:styleId="a9">
    <w:name w:val="頁尾 字元"/>
    <w:link w:val="a8"/>
    <w:uiPriority w:val="99"/>
    <w:rsid w:val="000636FD"/>
    <w:rPr>
      <w:rFonts w:ascii="Times New Roman" w:eastAsia="新細明體" w:hAnsi="Times New Roman" w:cs="Times New Roman"/>
      <w:sz w:val="20"/>
      <w:szCs w:val="20"/>
    </w:rPr>
  </w:style>
  <w:style w:type="paragraph" w:styleId="aa">
    <w:name w:val="List Paragraph"/>
    <w:basedOn w:val="a0"/>
    <w:uiPriority w:val="34"/>
    <w:qFormat/>
    <w:rsid w:val="00CE358F"/>
    <w:pPr>
      <w:ind w:leftChars="200" w:left="480"/>
    </w:pPr>
    <w:rPr>
      <w:rFonts w:ascii="Calibri" w:hAnsi="Calibri"/>
      <w:szCs w:val="22"/>
    </w:rPr>
  </w:style>
  <w:style w:type="paragraph" w:customStyle="1" w:styleId="ab">
    <w:name w:val="預備１"/>
    <w:basedOn w:val="a0"/>
    <w:qFormat/>
    <w:rsid w:val="00107C30"/>
    <w:pPr>
      <w:spacing w:line="500" w:lineRule="exact"/>
      <w:jc w:val="both"/>
    </w:pPr>
    <w:rPr>
      <w:rFonts w:eastAsia="標楷體" w:hAnsi="標楷體"/>
      <w:sz w:val="36"/>
    </w:rPr>
  </w:style>
  <w:style w:type="paragraph" w:customStyle="1" w:styleId="ac">
    <w:name w:val="預備２"/>
    <w:basedOn w:val="a0"/>
    <w:qFormat/>
    <w:rsid w:val="00107C30"/>
    <w:pPr>
      <w:overflowPunct w:val="0"/>
      <w:topLinePunct/>
      <w:adjustRightInd w:val="0"/>
      <w:spacing w:line="500" w:lineRule="exact"/>
      <w:ind w:leftChars="150" w:left="1080" w:hangingChars="200" w:hanging="720"/>
      <w:jc w:val="both"/>
    </w:pPr>
    <w:rPr>
      <w:rFonts w:eastAsia="標楷體" w:hAnsi="標楷體"/>
      <w:sz w:val="36"/>
    </w:rPr>
  </w:style>
  <w:style w:type="paragraph" w:customStyle="1" w:styleId="ad">
    <w:name w:val="預備４"/>
    <w:basedOn w:val="a0"/>
    <w:qFormat/>
    <w:rsid w:val="00107C30"/>
    <w:pPr>
      <w:overflowPunct w:val="0"/>
      <w:topLinePunct/>
      <w:spacing w:line="500" w:lineRule="exact"/>
      <w:ind w:leftChars="350" w:left="1434" w:hangingChars="165" w:hanging="594"/>
      <w:jc w:val="both"/>
    </w:pPr>
    <w:rPr>
      <w:rFonts w:eastAsia="標楷體"/>
      <w:sz w:val="36"/>
      <w:szCs w:val="36"/>
    </w:rPr>
  </w:style>
  <w:style w:type="paragraph" w:customStyle="1" w:styleId="ae">
    <w:name w:val="預備３"/>
    <w:basedOn w:val="ad"/>
    <w:qFormat/>
    <w:rsid w:val="00107C30"/>
    <w:pPr>
      <w:ind w:leftChars="300" w:left="1440" w:hangingChars="200" w:hanging="720"/>
    </w:pPr>
  </w:style>
  <w:style w:type="paragraph" w:customStyle="1" w:styleId="af">
    <w:name w:val="預備５"/>
    <w:basedOn w:val="ad"/>
    <w:qFormat/>
    <w:rsid w:val="00A17925"/>
    <w:pPr>
      <w:ind w:leftChars="525" w:left="1800" w:hangingChars="150" w:hanging="540"/>
    </w:pPr>
  </w:style>
  <w:style w:type="paragraph" w:customStyle="1" w:styleId="af0">
    <w:name w:val="預"/>
    <w:basedOn w:val="af"/>
    <w:qFormat/>
    <w:rsid w:val="007E3B5C"/>
    <w:pPr>
      <w:adjustRightInd w:val="0"/>
      <w:snapToGrid w:val="0"/>
      <w:ind w:leftChars="580" w:left="1806" w:hangingChars="115" w:hanging="414"/>
    </w:pPr>
  </w:style>
  <w:style w:type="paragraph" w:customStyle="1" w:styleId="af1">
    <w:name w:val="預備６"/>
    <w:basedOn w:val="af0"/>
    <w:qFormat/>
    <w:rsid w:val="007E3B5C"/>
    <w:pPr>
      <w:ind w:leftChars="575" w:left="1794"/>
    </w:pPr>
  </w:style>
  <w:style w:type="character" w:customStyle="1" w:styleId="10">
    <w:name w:val="標題 1 字元"/>
    <w:link w:val="1"/>
    <w:uiPriority w:val="9"/>
    <w:rsid w:val="000F1608"/>
    <w:rPr>
      <w:rFonts w:ascii="Cambria" w:eastAsia="標楷體" w:hAnsi="Cambria"/>
      <w:b/>
      <w:bCs/>
      <w:kern w:val="52"/>
      <w:sz w:val="32"/>
      <w:szCs w:val="52"/>
    </w:rPr>
  </w:style>
  <w:style w:type="paragraph" w:styleId="af2">
    <w:name w:val="TOC Heading"/>
    <w:basedOn w:val="1"/>
    <w:next w:val="a0"/>
    <w:uiPriority w:val="39"/>
    <w:qFormat/>
    <w:rsid w:val="00462D47"/>
    <w:pPr>
      <w:keepLines/>
      <w:widowControl/>
      <w:spacing w:before="480" w:after="0" w:line="276" w:lineRule="auto"/>
      <w:outlineLvl w:val="9"/>
    </w:pPr>
    <w:rPr>
      <w:color w:val="365F91"/>
      <w:kern w:val="0"/>
      <w:sz w:val="28"/>
      <w:szCs w:val="28"/>
    </w:rPr>
  </w:style>
  <w:style w:type="paragraph" w:styleId="21">
    <w:name w:val="toc 2"/>
    <w:basedOn w:val="a0"/>
    <w:next w:val="a0"/>
    <w:autoRedefine/>
    <w:uiPriority w:val="39"/>
    <w:unhideWhenUsed/>
    <w:qFormat/>
    <w:rsid w:val="005F41B8"/>
    <w:pPr>
      <w:tabs>
        <w:tab w:val="right" w:leader="dot" w:pos="9060"/>
      </w:tabs>
      <w:overflowPunct w:val="0"/>
      <w:adjustRightInd w:val="0"/>
      <w:snapToGrid w:val="0"/>
      <w:spacing w:before="100" w:beforeAutospacing="1" w:after="100" w:afterAutospacing="1" w:line="560" w:lineRule="exact"/>
      <w:ind w:left="1274" w:hangingChars="398" w:hanging="1274"/>
      <w:jc w:val="both"/>
    </w:pPr>
    <w:rPr>
      <w:rFonts w:ascii="Calibri" w:hAnsi="Calibri"/>
      <w:kern w:val="0"/>
      <w:sz w:val="22"/>
      <w:szCs w:val="22"/>
    </w:rPr>
  </w:style>
  <w:style w:type="paragraph" w:styleId="11">
    <w:name w:val="toc 1"/>
    <w:basedOn w:val="a0"/>
    <w:next w:val="a0"/>
    <w:autoRedefine/>
    <w:uiPriority w:val="39"/>
    <w:unhideWhenUsed/>
    <w:qFormat/>
    <w:rsid w:val="001F09A0"/>
    <w:pPr>
      <w:widowControl/>
      <w:tabs>
        <w:tab w:val="right" w:leader="dot" w:pos="9060"/>
      </w:tabs>
      <w:overflowPunct w:val="0"/>
      <w:spacing w:before="100" w:beforeAutospacing="1" w:after="100" w:afterAutospacing="1" w:line="0" w:lineRule="atLeast"/>
      <w:ind w:leftChars="100" w:left="240" w:rightChars="100" w:right="100"/>
      <w:jc w:val="both"/>
    </w:pPr>
    <w:rPr>
      <w:rFonts w:ascii="Calibri" w:hAnsi="Calibri"/>
      <w:kern w:val="0"/>
      <w:sz w:val="22"/>
      <w:szCs w:val="22"/>
    </w:rPr>
  </w:style>
  <w:style w:type="paragraph" w:styleId="31">
    <w:name w:val="toc 3"/>
    <w:basedOn w:val="a0"/>
    <w:next w:val="a0"/>
    <w:autoRedefine/>
    <w:uiPriority w:val="39"/>
    <w:unhideWhenUsed/>
    <w:qFormat/>
    <w:rsid w:val="00462D47"/>
    <w:pPr>
      <w:widowControl/>
      <w:spacing w:after="100" w:line="276" w:lineRule="auto"/>
      <w:ind w:left="440"/>
    </w:pPr>
    <w:rPr>
      <w:rFonts w:ascii="Calibri" w:hAnsi="Calibri"/>
      <w:kern w:val="0"/>
      <w:sz w:val="22"/>
      <w:szCs w:val="22"/>
    </w:rPr>
  </w:style>
  <w:style w:type="paragraph" w:styleId="af3">
    <w:name w:val="Balloon Text"/>
    <w:basedOn w:val="a0"/>
    <w:link w:val="af4"/>
    <w:uiPriority w:val="99"/>
    <w:semiHidden/>
    <w:unhideWhenUsed/>
    <w:rsid w:val="00462D47"/>
    <w:rPr>
      <w:rFonts w:ascii="Cambria" w:hAnsi="Cambria"/>
      <w:sz w:val="18"/>
      <w:szCs w:val="18"/>
    </w:rPr>
  </w:style>
  <w:style w:type="character" w:customStyle="1" w:styleId="af4">
    <w:name w:val="註解方塊文字 字元"/>
    <w:link w:val="af3"/>
    <w:uiPriority w:val="99"/>
    <w:semiHidden/>
    <w:rsid w:val="00462D47"/>
    <w:rPr>
      <w:rFonts w:ascii="Cambria" w:eastAsia="新細明體" w:hAnsi="Cambria" w:cs="Times New Roman"/>
      <w:kern w:val="2"/>
      <w:sz w:val="18"/>
      <w:szCs w:val="18"/>
    </w:rPr>
  </w:style>
  <w:style w:type="character" w:customStyle="1" w:styleId="20">
    <w:name w:val="標題 2 字元"/>
    <w:link w:val="2"/>
    <w:uiPriority w:val="9"/>
    <w:semiHidden/>
    <w:rsid w:val="00462D47"/>
    <w:rPr>
      <w:rFonts w:ascii="Cambria" w:eastAsia="新細明體" w:hAnsi="Cambria" w:cs="Times New Roman"/>
      <w:b/>
      <w:bCs/>
      <w:kern w:val="2"/>
      <w:sz w:val="48"/>
      <w:szCs w:val="48"/>
    </w:rPr>
  </w:style>
  <w:style w:type="character" w:customStyle="1" w:styleId="30">
    <w:name w:val="標題 3 字元"/>
    <w:link w:val="3"/>
    <w:uiPriority w:val="9"/>
    <w:semiHidden/>
    <w:rsid w:val="00462D47"/>
    <w:rPr>
      <w:rFonts w:ascii="Cambria" w:eastAsia="新細明體" w:hAnsi="Cambria" w:cs="Times New Roman"/>
      <w:b/>
      <w:bCs/>
      <w:kern w:val="2"/>
      <w:sz w:val="36"/>
      <w:szCs w:val="36"/>
    </w:rPr>
  </w:style>
  <w:style w:type="paragraph" w:styleId="af5">
    <w:name w:val="Closing"/>
    <w:basedOn w:val="a0"/>
    <w:link w:val="af6"/>
    <w:rsid w:val="00B66177"/>
    <w:pPr>
      <w:ind w:leftChars="1800" w:left="100"/>
    </w:pPr>
    <w:rPr>
      <w:rFonts w:ascii="標楷體" w:eastAsia="標楷體" w:hAnsi="標楷體"/>
      <w:sz w:val="36"/>
      <w:szCs w:val="36"/>
    </w:rPr>
  </w:style>
  <w:style w:type="character" w:customStyle="1" w:styleId="af6">
    <w:name w:val="結語 字元"/>
    <w:link w:val="af5"/>
    <w:rsid w:val="00B66177"/>
    <w:rPr>
      <w:rFonts w:ascii="標楷體" w:eastAsia="標楷體" w:hAnsi="標楷體" w:cs="標楷體"/>
      <w:kern w:val="2"/>
      <w:sz w:val="36"/>
      <w:szCs w:val="36"/>
    </w:rPr>
  </w:style>
  <w:style w:type="character" w:customStyle="1" w:styleId="st1">
    <w:name w:val="st1"/>
    <w:basedOn w:val="a2"/>
    <w:rsid w:val="001E192B"/>
  </w:style>
  <w:style w:type="paragraph" w:customStyle="1" w:styleId="12">
    <w:name w:val="比1"/>
    <w:basedOn w:val="ab"/>
    <w:qFormat/>
    <w:rsid w:val="00296144"/>
  </w:style>
  <w:style w:type="paragraph" w:customStyle="1" w:styleId="22">
    <w:name w:val="比2"/>
    <w:basedOn w:val="ac"/>
    <w:qFormat/>
    <w:rsid w:val="00296144"/>
    <w:pPr>
      <w:ind w:leftChars="160" w:left="1104"/>
    </w:pPr>
  </w:style>
  <w:style w:type="paragraph" w:customStyle="1" w:styleId="32">
    <w:name w:val="比3"/>
    <w:basedOn w:val="ae"/>
    <w:qFormat/>
    <w:rsid w:val="00296144"/>
    <w:pPr>
      <w:ind w:leftChars="370" w:left="1608"/>
    </w:pPr>
  </w:style>
  <w:style w:type="paragraph" w:customStyle="1" w:styleId="4">
    <w:name w:val="比4"/>
    <w:basedOn w:val="af"/>
    <w:qFormat/>
    <w:rsid w:val="00296144"/>
    <w:pPr>
      <w:ind w:leftChars="560" w:left="1884"/>
    </w:pPr>
  </w:style>
  <w:style w:type="paragraph" w:customStyle="1" w:styleId="5">
    <w:name w:val="比5"/>
    <w:basedOn w:val="af1"/>
    <w:qFormat/>
    <w:rsid w:val="00296144"/>
    <w:pPr>
      <w:ind w:leftChars="600" w:left="1854"/>
    </w:pPr>
  </w:style>
  <w:style w:type="table" w:styleId="af7">
    <w:name w:val="Table Grid"/>
    <w:basedOn w:val="a3"/>
    <w:uiPriority w:val="59"/>
    <w:rsid w:val="00A32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暗色網底 2 - 輔色 11"/>
    <w:basedOn w:val="a3"/>
    <w:uiPriority w:val="69"/>
    <w:rsid w:val="003B01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73"/>
    <w:rsid w:val="003B01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3"/>
    <w:uiPriority w:val="64"/>
    <w:rsid w:val="003B016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
    <w:name w:val="淺色格線 - 輔色 11"/>
    <w:basedOn w:val="a3"/>
    <w:uiPriority w:val="67"/>
    <w:rsid w:val="003B016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新細明體"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新細明體"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8">
    <w:name w:val="footnote text"/>
    <w:basedOn w:val="a0"/>
    <w:link w:val="af9"/>
    <w:semiHidden/>
    <w:unhideWhenUsed/>
    <w:rsid w:val="001551B0"/>
    <w:pPr>
      <w:snapToGrid w:val="0"/>
    </w:pPr>
    <w:rPr>
      <w:rFonts w:ascii="Calibri" w:eastAsia="標楷體" w:hAnsi="Calibri"/>
      <w:sz w:val="20"/>
      <w:szCs w:val="20"/>
    </w:rPr>
  </w:style>
  <w:style w:type="character" w:customStyle="1" w:styleId="af9">
    <w:name w:val="註腳文字 字元"/>
    <w:link w:val="af8"/>
    <w:semiHidden/>
    <w:rsid w:val="001551B0"/>
    <w:rPr>
      <w:rFonts w:eastAsia="標楷體"/>
      <w:kern w:val="2"/>
    </w:rPr>
  </w:style>
  <w:style w:type="character" w:styleId="afa">
    <w:name w:val="footnote reference"/>
    <w:semiHidden/>
    <w:unhideWhenUsed/>
    <w:rsid w:val="001551B0"/>
    <w:rPr>
      <w:vertAlign w:val="superscript"/>
    </w:rPr>
  </w:style>
  <w:style w:type="table" w:styleId="-6">
    <w:name w:val="Colorful List Accent 6"/>
    <w:basedOn w:val="a3"/>
    <w:uiPriority w:val="72"/>
    <w:rsid w:val="00E33E4A"/>
    <w:rPr>
      <w:color w:val="000000"/>
      <w:kern w:val="2"/>
      <w:sz w:val="24"/>
      <w:szCs w:val="22"/>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yiv984661843msonormal">
    <w:name w:val="yiv984661843msonormal"/>
    <w:basedOn w:val="a0"/>
    <w:rsid w:val="00EF1428"/>
    <w:pPr>
      <w:widowControl/>
      <w:spacing w:before="100" w:beforeAutospacing="1" w:after="100" w:afterAutospacing="1"/>
    </w:pPr>
    <w:rPr>
      <w:rFonts w:ascii="新細明體" w:hAnsi="新細明體" w:cs="新細明體"/>
      <w:kern w:val="0"/>
    </w:rPr>
  </w:style>
  <w:style w:type="character" w:styleId="afb">
    <w:name w:val="Emphasis"/>
    <w:uiPriority w:val="20"/>
    <w:qFormat/>
    <w:rsid w:val="00A35857"/>
    <w:rPr>
      <w:i/>
      <w:iCs/>
    </w:rPr>
  </w:style>
  <w:style w:type="paragraph" w:customStyle="1" w:styleId="Default">
    <w:name w:val="Default"/>
    <w:rsid w:val="00A5712A"/>
    <w:pPr>
      <w:widowControl w:val="0"/>
      <w:autoSpaceDE w:val="0"/>
      <w:autoSpaceDN w:val="0"/>
      <w:adjustRightInd w:val="0"/>
    </w:pPr>
    <w:rPr>
      <w:rFonts w:ascii="新細明體" w:cs="新細明體"/>
      <w:color w:val="000000"/>
      <w:sz w:val="24"/>
      <w:szCs w:val="24"/>
    </w:rPr>
  </w:style>
  <w:style w:type="paragraph" w:styleId="afc">
    <w:name w:val="annotation text"/>
    <w:basedOn w:val="a0"/>
    <w:link w:val="afd"/>
    <w:uiPriority w:val="99"/>
    <w:semiHidden/>
    <w:unhideWhenUsed/>
    <w:rsid w:val="00462F75"/>
  </w:style>
  <w:style w:type="character" w:customStyle="1" w:styleId="afd">
    <w:name w:val="註解文字 字元"/>
    <w:link w:val="afc"/>
    <w:uiPriority w:val="99"/>
    <w:semiHidden/>
    <w:rsid w:val="00462F75"/>
    <w:rPr>
      <w:rFonts w:ascii="Times New Roman" w:hAnsi="Times New Roman"/>
      <w:kern w:val="2"/>
      <w:sz w:val="24"/>
      <w:szCs w:val="24"/>
    </w:rPr>
  </w:style>
  <w:style w:type="paragraph" w:customStyle="1" w:styleId="afe">
    <w:name w:val="關鍵字"/>
    <w:basedOn w:val="a0"/>
    <w:rsid w:val="008E47A5"/>
    <w:pPr>
      <w:adjustRightInd w:val="0"/>
      <w:snapToGrid w:val="0"/>
      <w:spacing w:before="240" w:line="360" w:lineRule="auto"/>
      <w:ind w:left="1134" w:hanging="1134"/>
    </w:pPr>
    <w:rPr>
      <w:rFonts w:eastAsia="標楷體"/>
      <w:sz w:val="28"/>
    </w:rPr>
  </w:style>
  <w:style w:type="paragraph" w:customStyle="1" w:styleId="13">
    <w:name w:val="正文 1"/>
    <w:basedOn w:val="a0"/>
    <w:rsid w:val="004F033B"/>
    <w:pPr>
      <w:widowControl/>
      <w:adjustRightInd w:val="0"/>
      <w:snapToGrid w:val="0"/>
      <w:spacing w:line="360" w:lineRule="auto"/>
      <w:ind w:firstLine="482"/>
      <w:jc w:val="both"/>
    </w:pPr>
    <w:rPr>
      <w:rFonts w:eastAsia="標楷體"/>
      <w:sz w:val="28"/>
    </w:rPr>
  </w:style>
  <w:style w:type="paragraph" w:customStyle="1" w:styleId="aff">
    <w:name w:val="附圖說明"/>
    <w:basedOn w:val="a0"/>
    <w:rsid w:val="00264BDC"/>
    <w:pPr>
      <w:keepLines/>
      <w:adjustRightInd w:val="0"/>
      <w:snapToGrid w:val="0"/>
      <w:spacing w:before="240" w:after="480" w:line="360" w:lineRule="auto"/>
      <w:jc w:val="center"/>
    </w:pPr>
    <w:rPr>
      <w:rFonts w:eastAsia="標楷體"/>
      <w:sz w:val="28"/>
    </w:rPr>
  </w:style>
  <w:style w:type="paragraph" w:customStyle="1" w:styleId="33">
    <w:name w:val="正文 3"/>
    <w:basedOn w:val="13"/>
    <w:rsid w:val="00264BDC"/>
    <w:pPr>
      <w:ind w:left="482"/>
    </w:pPr>
    <w:rPr>
      <w:kern w:val="52"/>
    </w:rPr>
  </w:style>
  <w:style w:type="paragraph" w:styleId="a1">
    <w:name w:val="caption"/>
    <w:basedOn w:val="a0"/>
    <w:next w:val="a0"/>
    <w:uiPriority w:val="35"/>
    <w:qFormat/>
    <w:rsid w:val="000F1608"/>
    <w:rPr>
      <w:sz w:val="20"/>
      <w:szCs w:val="20"/>
    </w:rPr>
  </w:style>
  <w:style w:type="paragraph" w:customStyle="1" w:styleId="23">
    <w:name w:val="正文 2"/>
    <w:basedOn w:val="13"/>
    <w:rsid w:val="00264BDC"/>
    <w:pPr>
      <w:ind w:left="238"/>
    </w:pPr>
  </w:style>
  <w:style w:type="character" w:customStyle="1" w:styleId="Hyperlink1">
    <w:name w:val="Hyperlink.1"/>
    <w:rsid w:val="00F611B4"/>
    <w:rPr>
      <w:rFonts w:ascii="標楷體" w:eastAsia="標楷體" w:hAnsi="標楷體" w:cs="標楷體"/>
      <w:strike w:val="0"/>
      <w:dstrike w:val="0"/>
      <w:color w:val="000000"/>
      <w:sz w:val="28"/>
      <w:szCs w:val="28"/>
      <w:u w:val="none" w:color="000000"/>
      <w:lang w:val="zh-TW" w:eastAsia="zh-TW"/>
    </w:rPr>
  </w:style>
  <w:style w:type="table" w:customStyle="1" w:styleId="14">
    <w:name w:val="表格格線1"/>
    <w:basedOn w:val="a3"/>
    <w:next w:val="af7"/>
    <w:uiPriority w:val="59"/>
    <w:rsid w:val="00F611B4"/>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
    <w:basedOn w:val="a3"/>
    <w:next w:val="af7"/>
    <w:uiPriority w:val="59"/>
    <w:rsid w:val="00F611B4"/>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3"/>
    <w:next w:val="af7"/>
    <w:uiPriority w:val="59"/>
    <w:rsid w:val="00903166"/>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semiHidden/>
    <w:unhideWhenUsed/>
    <w:rsid w:val="00D911D1"/>
    <w:pPr>
      <w:widowControl/>
      <w:spacing w:before="100" w:beforeAutospacing="1" w:after="100" w:afterAutospacing="1"/>
    </w:pPr>
    <w:rPr>
      <w:rFonts w:ascii="新細明體" w:hAnsi="新細明體" w:cs="新細明體"/>
      <w:kern w:val="0"/>
    </w:rPr>
  </w:style>
  <w:style w:type="paragraph" w:customStyle="1" w:styleId="a">
    <w:name w:val="參考文獻"/>
    <w:basedOn w:val="a0"/>
    <w:rsid w:val="004A24D3"/>
    <w:pPr>
      <w:numPr>
        <w:numId w:val="30"/>
      </w:numPr>
      <w:adjustRightInd w:val="0"/>
      <w:snapToGrid w:val="0"/>
      <w:spacing w:after="240" w:line="360" w:lineRule="auto"/>
      <w:jc w:val="both"/>
    </w:pPr>
    <w:rPr>
      <w:rFonts w:eastAsia="標楷體"/>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58747">
      <w:bodyDiv w:val="1"/>
      <w:marLeft w:val="0"/>
      <w:marRight w:val="0"/>
      <w:marTop w:val="0"/>
      <w:marBottom w:val="0"/>
      <w:divBdr>
        <w:top w:val="none" w:sz="0" w:space="0" w:color="auto"/>
        <w:left w:val="none" w:sz="0" w:space="0" w:color="auto"/>
        <w:bottom w:val="none" w:sz="0" w:space="0" w:color="auto"/>
        <w:right w:val="none" w:sz="0" w:space="0" w:color="auto"/>
      </w:divBdr>
    </w:div>
    <w:div w:id="108814462">
      <w:bodyDiv w:val="1"/>
      <w:marLeft w:val="0"/>
      <w:marRight w:val="0"/>
      <w:marTop w:val="0"/>
      <w:marBottom w:val="0"/>
      <w:divBdr>
        <w:top w:val="none" w:sz="0" w:space="0" w:color="auto"/>
        <w:left w:val="none" w:sz="0" w:space="0" w:color="auto"/>
        <w:bottom w:val="none" w:sz="0" w:space="0" w:color="auto"/>
        <w:right w:val="none" w:sz="0" w:space="0" w:color="auto"/>
      </w:divBdr>
    </w:div>
    <w:div w:id="623196371">
      <w:bodyDiv w:val="1"/>
      <w:marLeft w:val="0"/>
      <w:marRight w:val="0"/>
      <w:marTop w:val="0"/>
      <w:marBottom w:val="0"/>
      <w:divBdr>
        <w:top w:val="none" w:sz="0" w:space="0" w:color="auto"/>
        <w:left w:val="none" w:sz="0" w:space="0" w:color="auto"/>
        <w:bottom w:val="none" w:sz="0" w:space="0" w:color="auto"/>
        <w:right w:val="none" w:sz="0" w:space="0" w:color="auto"/>
      </w:divBdr>
    </w:div>
    <w:div w:id="827675140">
      <w:bodyDiv w:val="1"/>
      <w:marLeft w:val="0"/>
      <w:marRight w:val="0"/>
      <w:marTop w:val="0"/>
      <w:marBottom w:val="0"/>
      <w:divBdr>
        <w:top w:val="none" w:sz="0" w:space="0" w:color="auto"/>
        <w:left w:val="none" w:sz="0" w:space="0" w:color="auto"/>
        <w:bottom w:val="none" w:sz="0" w:space="0" w:color="auto"/>
        <w:right w:val="none" w:sz="0" w:space="0" w:color="auto"/>
      </w:divBdr>
      <w:divsChild>
        <w:div w:id="720593127">
          <w:marLeft w:val="0"/>
          <w:marRight w:val="0"/>
          <w:marTop w:val="0"/>
          <w:marBottom w:val="0"/>
          <w:divBdr>
            <w:top w:val="none" w:sz="0" w:space="0" w:color="auto"/>
            <w:left w:val="none" w:sz="0" w:space="0" w:color="auto"/>
            <w:bottom w:val="none" w:sz="0" w:space="0" w:color="auto"/>
            <w:right w:val="none" w:sz="0" w:space="0" w:color="auto"/>
          </w:divBdr>
          <w:divsChild>
            <w:div w:id="131295184">
              <w:marLeft w:val="0"/>
              <w:marRight w:val="0"/>
              <w:marTop w:val="0"/>
              <w:marBottom w:val="0"/>
              <w:divBdr>
                <w:top w:val="none" w:sz="0" w:space="0" w:color="auto"/>
                <w:left w:val="none" w:sz="0" w:space="0" w:color="auto"/>
                <w:bottom w:val="none" w:sz="0" w:space="0" w:color="auto"/>
                <w:right w:val="none" w:sz="0" w:space="0" w:color="auto"/>
              </w:divBdr>
              <w:divsChild>
                <w:div w:id="286590590">
                  <w:marLeft w:val="0"/>
                  <w:marRight w:val="0"/>
                  <w:marTop w:val="0"/>
                  <w:marBottom w:val="0"/>
                  <w:divBdr>
                    <w:top w:val="none" w:sz="0" w:space="0" w:color="auto"/>
                    <w:left w:val="none" w:sz="0" w:space="0" w:color="auto"/>
                    <w:bottom w:val="none" w:sz="0" w:space="0" w:color="auto"/>
                    <w:right w:val="none" w:sz="0" w:space="0" w:color="auto"/>
                  </w:divBdr>
                  <w:divsChild>
                    <w:div w:id="829903571">
                      <w:marLeft w:val="0"/>
                      <w:marRight w:val="0"/>
                      <w:marTop w:val="0"/>
                      <w:marBottom w:val="0"/>
                      <w:divBdr>
                        <w:top w:val="none" w:sz="0" w:space="0" w:color="auto"/>
                        <w:left w:val="none" w:sz="0" w:space="0" w:color="auto"/>
                        <w:bottom w:val="none" w:sz="0" w:space="0" w:color="auto"/>
                        <w:right w:val="none" w:sz="0" w:space="0" w:color="auto"/>
                      </w:divBdr>
                      <w:divsChild>
                        <w:div w:id="1010792694">
                          <w:marLeft w:val="0"/>
                          <w:marRight w:val="0"/>
                          <w:marTop w:val="0"/>
                          <w:marBottom w:val="0"/>
                          <w:divBdr>
                            <w:top w:val="none" w:sz="0" w:space="0" w:color="auto"/>
                            <w:left w:val="none" w:sz="0" w:space="0" w:color="auto"/>
                            <w:bottom w:val="none" w:sz="0" w:space="0" w:color="auto"/>
                            <w:right w:val="none" w:sz="0" w:space="0" w:color="auto"/>
                          </w:divBdr>
                          <w:divsChild>
                            <w:div w:id="976450383">
                              <w:marLeft w:val="0"/>
                              <w:marRight w:val="0"/>
                              <w:marTop w:val="0"/>
                              <w:marBottom w:val="0"/>
                              <w:divBdr>
                                <w:top w:val="none" w:sz="0" w:space="0" w:color="auto"/>
                                <w:left w:val="none" w:sz="0" w:space="0" w:color="auto"/>
                                <w:bottom w:val="none" w:sz="0" w:space="0" w:color="auto"/>
                                <w:right w:val="none" w:sz="0" w:space="0" w:color="auto"/>
                              </w:divBdr>
                              <w:divsChild>
                                <w:div w:id="1728843695">
                                  <w:marLeft w:val="0"/>
                                  <w:marRight w:val="0"/>
                                  <w:marTop w:val="0"/>
                                  <w:marBottom w:val="0"/>
                                  <w:divBdr>
                                    <w:top w:val="none" w:sz="0" w:space="0" w:color="auto"/>
                                    <w:left w:val="none" w:sz="0" w:space="0" w:color="auto"/>
                                    <w:bottom w:val="none" w:sz="0" w:space="0" w:color="auto"/>
                                    <w:right w:val="none" w:sz="0" w:space="0" w:color="auto"/>
                                  </w:divBdr>
                                  <w:divsChild>
                                    <w:div w:id="1342510194">
                                      <w:marLeft w:val="0"/>
                                      <w:marRight w:val="0"/>
                                      <w:marTop w:val="0"/>
                                      <w:marBottom w:val="0"/>
                                      <w:divBdr>
                                        <w:top w:val="none" w:sz="0" w:space="0" w:color="auto"/>
                                        <w:left w:val="none" w:sz="0" w:space="0" w:color="auto"/>
                                        <w:bottom w:val="none" w:sz="0" w:space="0" w:color="auto"/>
                                        <w:right w:val="none" w:sz="0" w:space="0" w:color="auto"/>
                                      </w:divBdr>
                                      <w:divsChild>
                                        <w:div w:id="1474905018">
                                          <w:marLeft w:val="0"/>
                                          <w:marRight w:val="0"/>
                                          <w:marTop w:val="0"/>
                                          <w:marBottom w:val="0"/>
                                          <w:divBdr>
                                            <w:top w:val="none" w:sz="0" w:space="0" w:color="auto"/>
                                            <w:left w:val="none" w:sz="0" w:space="0" w:color="auto"/>
                                            <w:bottom w:val="none" w:sz="0" w:space="0" w:color="auto"/>
                                            <w:right w:val="none" w:sz="0" w:space="0" w:color="auto"/>
                                          </w:divBdr>
                                          <w:divsChild>
                                            <w:div w:id="1041898860">
                                              <w:marLeft w:val="0"/>
                                              <w:marRight w:val="0"/>
                                              <w:marTop w:val="0"/>
                                              <w:marBottom w:val="0"/>
                                              <w:divBdr>
                                                <w:top w:val="none" w:sz="0" w:space="0" w:color="auto"/>
                                                <w:left w:val="none" w:sz="0" w:space="0" w:color="auto"/>
                                                <w:bottom w:val="none" w:sz="0" w:space="0" w:color="auto"/>
                                                <w:right w:val="none" w:sz="0" w:space="0" w:color="auto"/>
                                              </w:divBdr>
                                              <w:divsChild>
                                                <w:div w:id="1907761476">
                                                  <w:marLeft w:val="0"/>
                                                  <w:marRight w:val="0"/>
                                                  <w:marTop w:val="0"/>
                                                  <w:marBottom w:val="0"/>
                                                  <w:divBdr>
                                                    <w:top w:val="none" w:sz="0" w:space="0" w:color="auto"/>
                                                    <w:left w:val="none" w:sz="0" w:space="0" w:color="auto"/>
                                                    <w:bottom w:val="none" w:sz="0" w:space="0" w:color="auto"/>
                                                    <w:right w:val="none" w:sz="0" w:space="0" w:color="auto"/>
                                                  </w:divBdr>
                                                  <w:divsChild>
                                                    <w:div w:id="1269847669">
                                                      <w:marLeft w:val="475"/>
                                                      <w:marRight w:val="0"/>
                                                      <w:marTop w:val="0"/>
                                                      <w:marBottom w:val="0"/>
                                                      <w:divBdr>
                                                        <w:top w:val="none" w:sz="0" w:space="0" w:color="auto"/>
                                                        <w:left w:val="none" w:sz="0" w:space="0" w:color="auto"/>
                                                        <w:bottom w:val="none" w:sz="0" w:space="0" w:color="auto"/>
                                                        <w:right w:val="none" w:sz="0" w:space="0" w:color="auto"/>
                                                      </w:divBdr>
                                                      <w:divsChild>
                                                        <w:div w:id="689990852">
                                                          <w:marLeft w:val="0"/>
                                                          <w:marRight w:val="0"/>
                                                          <w:marTop w:val="0"/>
                                                          <w:marBottom w:val="0"/>
                                                          <w:divBdr>
                                                            <w:top w:val="none" w:sz="0" w:space="0" w:color="auto"/>
                                                            <w:left w:val="none" w:sz="0" w:space="0" w:color="auto"/>
                                                            <w:bottom w:val="none" w:sz="0" w:space="0" w:color="auto"/>
                                                            <w:right w:val="none" w:sz="0" w:space="0" w:color="auto"/>
                                                          </w:divBdr>
                                                          <w:divsChild>
                                                            <w:div w:id="496767265">
                                                              <w:marLeft w:val="0"/>
                                                              <w:marRight w:val="0"/>
                                                              <w:marTop w:val="0"/>
                                                              <w:marBottom w:val="0"/>
                                                              <w:divBdr>
                                                                <w:top w:val="none" w:sz="0" w:space="0" w:color="auto"/>
                                                                <w:left w:val="none" w:sz="0" w:space="0" w:color="auto"/>
                                                                <w:bottom w:val="none" w:sz="0" w:space="0" w:color="auto"/>
                                                                <w:right w:val="none" w:sz="0" w:space="0" w:color="auto"/>
                                                              </w:divBdr>
                                                              <w:divsChild>
                                                                <w:div w:id="1484538682">
                                                                  <w:marLeft w:val="0"/>
                                                                  <w:marRight w:val="0"/>
                                                                  <w:marTop w:val="0"/>
                                                                  <w:marBottom w:val="0"/>
                                                                  <w:divBdr>
                                                                    <w:top w:val="none" w:sz="0" w:space="0" w:color="auto"/>
                                                                    <w:left w:val="none" w:sz="0" w:space="0" w:color="auto"/>
                                                                    <w:bottom w:val="none" w:sz="0" w:space="0" w:color="auto"/>
                                                                    <w:right w:val="none" w:sz="0" w:space="0" w:color="auto"/>
                                                                  </w:divBdr>
                                                                  <w:divsChild>
                                                                    <w:div w:id="2115859590">
                                                                      <w:marLeft w:val="0"/>
                                                                      <w:marRight w:val="0"/>
                                                                      <w:marTop w:val="0"/>
                                                                      <w:marBottom w:val="0"/>
                                                                      <w:divBdr>
                                                                        <w:top w:val="none" w:sz="0" w:space="0" w:color="auto"/>
                                                                        <w:left w:val="none" w:sz="0" w:space="0" w:color="auto"/>
                                                                        <w:bottom w:val="none" w:sz="0" w:space="0" w:color="auto"/>
                                                                        <w:right w:val="none" w:sz="0" w:space="0" w:color="auto"/>
                                                                      </w:divBdr>
                                                                      <w:divsChild>
                                                                        <w:div w:id="1526097700">
                                                                          <w:marLeft w:val="0"/>
                                                                          <w:marRight w:val="0"/>
                                                                          <w:marTop w:val="0"/>
                                                                          <w:marBottom w:val="0"/>
                                                                          <w:divBdr>
                                                                            <w:top w:val="none" w:sz="0" w:space="0" w:color="auto"/>
                                                                            <w:left w:val="none" w:sz="0" w:space="0" w:color="auto"/>
                                                                            <w:bottom w:val="none" w:sz="0" w:space="0" w:color="auto"/>
                                                                            <w:right w:val="none" w:sz="0" w:space="0" w:color="auto"/>
                                                                          </w:divBdr>
                                                                          <w:divsChild>
                                                                            <w:div w:id="1512914814">
                                                                              <w:marLeft w:val="0"/>
                                                                              <w:marRight w:val="0"/>
                                                                              <w:marTop w:val="0"/>
                                                                              <w:marBottom w:val="0"/>
                                                                              <w:divBdr>
                                                                                <w:top w:val="none" w:sz="0" w:space="0" w:color="auto"/>
                                                                                <w:left w:val="none" w:sz="0" w:space="0" w:color="auto"/>
                                                                                <w:bottom w:val="single" w:sz="6" w:space="22" w:color="EAECEE"/>
                                                                                <w:right w:val="none" w:sz="0" w:space="0" w:color="auto"/>
                                                                              </w:divBdr>
                                                                              <w:divsChild>
                                                                                <w:div w:id="1881628481">
                                                                                  <w:marLeft w:val="0"/>
                                                                                  <w:marRight w:val="0"/>
                                                                                  <w:marTop w:val="0"/>
                                                                                  <w:marBottom w:val="0"/>
                                                                                  <w:divBdr>
                                                                                    <w:top w:val="none" w:sz="0" w:space="0" w:color="auto"/>
                                                                                    <w:left w:val="none" w:sz="0" w:space="0" w:color="auto"/>
                                                                                    <w:bottom w:val="none" w:sz="0" w:space="0" w:color="auto"/>
                                                                                    <w:right w:val="none" w:sz="0" w:space="0" w:color="auto"/>
                                                                                  </w:divBdr>
                                                                                  <w:divsChild>
                                                                                    <w:div w:id="1687058280">
                                                                                      <w:marLeft w:val="0"/>
                                                                                      <w:marRight w:val="0"/>
                                                                                      <w:marTop w:val="0"/>
                                                                                      <w:marBottom w:val="0"/>
                                                                                      <w:divBdr>
                                                                                        <w:top w:val="none" w:sz="0" w:space="0" w:color="auto"/>
                                                                                        <w:left w:val="none" w:sz="0" w:space="0" w:color="auto"/>
                                                                                        <w:bottom w:val="none" w:sz="0" w:space="0" w:color="auto"/>
                                                                                        <w:right w:val="none" w:sz="0" w:space="0" w:color="auto"/>
                                                                                      </w:divBdr>
                                                                                      <w:divsChild>
                                                                                        <w:div w:id="1013606797">
                                                                                          <w:marLeft w:val="0"/>
                                                                                          <w:marRight w:val="0"/>
                                                                                          <w:marTop w:val="0"/>
                                                                                          <w:marBottom w:val="0"/>
                                                                                          <w:divBdr>
                                                                                            <w:top w:val="none" w:sz="0" w:space="0" w:color="auto"/>
                                                                                            <w:left w:val="none" w:sz="0" w:space="0" w:color="auto"/>
                                                                                            <w:bottom w:val="none" w:sz="0" w:space="0" w:color="auto"/>
                                                                                            <w:right w:val="none" w:sz="0" w:space="0" w:color="auto"/>
                                                                                          </w:divBdr>
                                                                                          <w:divsChild>
                                                                                            <w:div w:id="61875007">
                                                                                              <w:marLeft w:val="0"/>
                                                                                              <w:marRight w:val="0"/>
                                                                                              <w:marTop w:val="0"/>
                                                                                              <w:marBottom w:val="0"/>
                                                                                              <w:divBdr>
                                                                                                <w:top w:val="none" w:sz="0" w:space="0" w:color="auto"/>
                                                                                                <w:left w:val="none" w:sz="0" w:space="0" w:color="auto"/>
                                                                                                <w:bottom w:val="none" w:sz="0" w:space="0" w:color="auto"/>
                                                                                                <w:right w:val="none" w:sz="0" w:space="0" w:color="auto"/>
                                                                                              </w:divBdr>
                                                                                              <w:divsChild>
                                                                                                <w:div w:id="823279394">
                                                                                                  <w:marLeft w:val="0"/>
                                                                                                  <w:marRight w:val="0"/>
                                                                                                  <w:marTop w:val="0"/>
                                                                                                  <w:marBottom w:val="0"/>
                                                                                                  <w:divBdr>
                                                                                                    <w:top w:val="none" w:sz="0" w:space="0" w:color="auto"/>
                                                                                                    <w:left w:val="none" w:sz="0" w:space="0" w:color="auto"/>
                                                                                                    <w:bottom w:val="none" w:sz="0" w:space="0" w:color="auto"/>
                                                                                                    <w:right w:val="none" w:sz="0" w:space="0" w:color="auto"/>
                                                                                                  </w:divBdr>
                                                                                                  <w:divsChild>
                                                                                                    <w:div w:id="79102050">
                                                                                                      <w:marLeft w:val="0"/>
                                                                                                      <w:marRight w:val="0"/>
                                                                                                      <w:marTop w:val="0"/>
                                                                                                      <w:marBottom w:val="0"/>
                                                                                                      <w:divBdr>
                                                                                                        <w:top w:val="none" w:sz="0" w:space="0" w:color="auto"/>
                                                                                                        <w:left w:val="none" w:sz="0" w:space="0" w:color="auto"/>
                                                                                                        <w:bottom w:val="none" w:sz="0" w:space="0" w:color="auto"/>
                                                                                                        <w:right w:val="none" w:sz="0" w:space="0" w:color="auto"/>
                                                                                                      </w:divBdr>
                                                                                                      <w:divsChild>
                                                                                                        <w:div w:id="2053655571">
                                                                                                          <w:marLeft w:val="0"/>
                                                                                                          <w:marRight w:val="0"/>
                                                                                                          <w:marTop w:val="0"/>
                                                                                                          <w:marBottom w:val="0"/>
                                                                                                          <w:divBdr>
                                                                                                            <w:top w:val="none" w:sz="0" w:space="0" w:color="auto"/>
                                                                                                            <w:left w:val="none" w:sz="0" w:space="0" w:color="auto"/>
                                                                                                            <w:bottom w:val="none" w:sz="0" w:space="0" w:color="auto"/>
                                                                                                            <w:right w:val="none" w:sz="0" w:space="0" w:color="auto"/>
                                                                                                          </w:divBdr>
                                                                                                          <w:divsChild>
                                                                                                            <w:div w:id="1708261629">
                                                                                                              <w:marLeft w:val="0"/>
                                                                                                              <w:marRight w:val="0"/>
                                                                                                              <w:marTop w:val="0"/>
                                                                                                              <w:marBottom w:val="0"/>
                                                                                                              <w:divBdr>
                                                                                                                <w:top w:val="none" w:sz="0" w:space="0" w:color="auto"/>
                                                                                                                <w:left w:val="none" w:sz="0" w:space="0" w:color="auto"/>
                                                                                                                <w:bottom w:val="none" w:sz="0" w:space="0" w:color="auto"/>
                                                                                                                <w:right w:val="none" w:sz="0" w:space="0" w:color="auto"/>
                                                                                                              </w:divBdr>
                                                                                                              <w:divsChild>
                                                                                                                <w:div w:id="28073089">
                                                                                                                  <w:marLeft w:val="0"/>
                                                                                                                  <w:marRight w:val="0"/>
                                                                                                                  <w:marTop w:val="0"/>
                                                                                                                  <w:marBottom w:val="0"/>
                                                                                                                  <w:divBdr>
                                                                                                                    <w:top w:val="none" w:sz="0" w:space="0" w:color="auto"/>
                                                                                                                    <w:left w:val="none" w:sz="0" w:space="0" w:color="auto"/>
                                                                                                                    <w:bottom w:val="none" w:sz="0" w:space="0" w:color="auto"/>
                                                                                                                    <w:right w:val="none" w:sz="0" w:space="0" w:color="auto"/>
                                                                                                                  </w:divBdr>
                                                                                                                  <w:divsChild>
                                                                                                                    <w:div w:id="351735405">
                                                                                                                      <w:marLeft w:val="0"/>
                                                                                                                      <w:marRight w:val="0"/>
                                                                                                                      <w:marTop w:val="0"/>
                                                                                                                      <w:marBottom w:val="0"/>
                                                                                                                      <w:divBdr>
                                                                                                                        <w:top w:val="none" w:sz="0" w:space="0" w:color="auto"/>
                                                                                                                        <w:left w:val="none" w:sz="0" w:space="0" w:color="auto"/>
                                                                                                                        <w:bottom w:val="none" w:sz="0" w:space="0" w:color="auto"/>
                                                                                                                        <w:right w:val="none" w:sz="0" w:space="0" w:color="auto"/>
                                                                                                                      </w:divBdr>
                                                                                                                    </w:div>
                                                                                                                    <w:div w:id="213290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762727">
      <w:bodyDiv w:val="1"/>
      <w:marLeft w:val="0"/>
      <w:marRight w:val="0"/>
      <w:marTop w:val="0"/>
      <w:marBottom w:val="0"/>
      <w:divBdr>
        <w:top w:val="none" w:sz="0" w:space="0" w:color="auto"/>
        <w:left w:val="none" w:sz="0" w:space="0" w:color="auto"/>
        <w:bottom w:val="none" w:sz="0" w:space="0" w:color="auto"/>
        <w:right w:val="none" w:sz="0" w:space="0" w:color="auto"/>
      </w:divBdr>
    </w:div>
    <w:div w:id="1123229503">
      <w:bodyDiv w:val="1"/>
      <w:marLeft w:val="0"/>
      <w:marRight w:val="0"/>
      <w:marTop w:val="0"/>
      <w:marBottom w:val="0"/>
      <w:divBdr>
        <w:top w:val="none" w:sz="0" w:space="0" w:color="auto"/>
        <w:left w:val="none" w:sz="0" w:space="0" w:color="auto"/>
        <w:bottom w:val="none" w:sz="0" w:space="0" w:color="auto"/>
        <w:right w:val="none" w:sz="0" w:space="0" w:color="auto"/>
      </w:divBdr>
    </w:div>
    <w:div w:id="1170026031">
      <w:bodyDiv w:val="1"/>
      <w:marLeft w:val="0"/>
      <w:marRight w:val="0"/>
      <w:marTop w:val="0"/>
      <w:marBottom w:val="0"/>
      <w:divBdr>
        <w:top w:val="none" w:sz="0" w:space="0" w:color="auto"/>
        <w:left w:val="none" w:sz="0" w:space="0" w:color="auto"/>
        <w:bottom w:val="none" w:sz="0" w:space="0" w:color="auto"/>
        <w:right w:val="none" w:sz="0" w:space="0" w:color="auto"/>
      </w:divBdr>
    </w:div>
    <w:div w:id="1935016603">
      <w:bodyDiv w:val="1"/>
      <w:marLeft w:val="0"/>
      <w:marRight w:val="0"/>
      <w:marTop w:val="0"/>
      <w:marBottom w:val="0"/>
      <w:divBdr>
        <w:top w:val="none" w:sz="0" w:space="0" w:color="auto"/>
        <w:left w:val="none" w:sz="0" w:space="0" w:color="auto"/>
        <w:bottom w:val="none" w:sz="0" w:space="0" w:color="auto"/>
        <w:right w:val="none" w:sz="0" w:space="0" w:color="auto"/>
      </w:divBdr>
    </w:div>
    <w:div w:id="2019890402">
      <w:bodyDiv w:val="1"/>
      <w:marLeft w:val="0"/>
      <w:marRight w:val="0"/>
      <w:marTop w:val="0"/>
      <w:marBottom w:val="0"/>
      <w:divBdr>
        <w:top w:val="none" w:sz="0" w:space="0" w:color="auto"/>
        <w:left w:val="none" w:sz="0" w:space="0" w:color="auto"/>
        <w:bottom w:val="none" w:sz="0" w:space="0" w:color="auto"/>
        <w:right w:val="none" w:sz="0" w:space="0" w:color="auto"/>
      </w:divBdr>
    </w:div>
    <w:div w:id="2131698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zh.wikipedia.org/wiki/%25e6%25ad%2590%25e6%25b4%25b2%25e8%25ad%25b0%25e6%259c%2583"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zh.wikipedia.org/wiki/%25e6%25ac%25a7%25e6%25b4%25b2%25e7%2590%2586%25e4%25ba%258b%25e4%25bc%259a" TargetMode="Externa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image" Target="media/image45.wmf"/><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zh.wikipedia.org/wiki/%25e6%25ac%25a7%25e7%259b%259f%25e7%2590%2586%25e4%25ba%258b%25e4%25bc%259a" TargetMode="External"/><Relationship Id="rId46" Type="http://schemas.openxmlformats.org/officeDocument/2006/relationships/image" Target="media/image34.png"/><Relationship Id="rId5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eipa.eu/en/topic/show/&amp;tid=19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6A89C-CD4B-436A-803F-DF9DE0AA5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92</Pages>
  <Words>7497</Words>
  <Characters>42738</Characters>
  <Application>Microsoft Office Word</Application>
  <DocSecurity>0</DocSecurity>
  <Lines>356</Lines>
  <Paragraphs>100</Paragraphs>
  <ScaleCrop>false</ScaleCrop>
  <Company>Hewlett-Packard Company</Company>
  <LinksUpToDate>false</LinksUpToDate>
  <CharactersWithSpaces>50135</CharactersWithSpaces>
  <SharedDoc>false</SharedDoc>
  <HLinks>
    <vt:vector size="30" baseType="variant">
      <vt:variant>
        <vt:i4>196609</vt:i4>
      </vt:variant>
      <vt:variant>
        <vt:i4>9</vt:i4>
      </vt:variant>
      <vt:variant>
        <vt:i4>0</vt:i4>
      </vt:variant>
      <vt:variant>
        <vt:i4>5</vt:i4>
      </vt:variant>
      <vt:variant>
        <vt:lpwstr>http://zh.wikipedia.org/wiki/%25e6%25ad%2590%25e6%25b4%25b2%25e8%25ad%25b0%25e6%259c%2583</vt:lpwstr>
      </vt:variant>
      <vt:variant>
        <vt:lpwstr/>
      </vt:variant>
      <vt:variant>
        <vt:i4>6225994</vt:i4>
      </vt:variant>
      <vt:variant>
        <vt:i4>6</vt:i4>
      </vt:variant>
      <vt:variant>
        <vt:i4>0</vt:i4>
      </vt:variant>
      <vt:variant>
        <vt:i4>5</vt:i4>
      </vt:variant>
      <vt:variant>
        <vt:lpwstr>http://zh.wikipedia.org/wiki/%25e6%25ac%25a7%25e7%259b%259f%25e7%2590%2586%25e4%25ba%258b%25e4%25bc%259a</vt:lpwstr>
      </vt:variant>
      <vt:variant>
        <vt:lpwstr/>
      </vt:variant>
      <vt:variant>
        <vt:i4>5374020</vt:i4>
      </vt:variant>
      <vt:variant>
        <vt:i4>3</vt:i4>
      </vt:variant>
      <vt:variant>
        <vt:i4>0</vt:i4>
      </vt:variant>
      <vt:variant>
        <vt:i4>5</vt:i4>
      </vt:variant>
      <vt:variant>
        <vt:lpwstr>http://zh.wikipedia.org/wiki/%25e6%25ac%25a7%25e6%25b4%25b2%25e7%2590%2586%25e4%25ba%258b%25e4%25bc%259a</vt:lpwstr>
      </vt:variant>
      <vt:variant>
        <vt:lpwstr/>
      </vt:variant>
      <vt:variant>
        <vt:i4>1507388</vt:i4>
      </vt:variant>
      <vt:variant>
        <vt:i4>0</vt:i4>
      </vt:variant>
      <vt:variant>
        <vt:i4>0</vt:i4>
      </vt:variant>
      <vt:variant>
        <vt:i4>5</vt:i4>
      </vt:variant>
      <vt:variant>
        <vt:lpwstr/>
      </vt:variant>
      <vt:variant>
        <vt:lpwstr>_Toc368839478</vt:lpwstr>
      </vt:variant>
      <vt:variant>
        <vt:i4>5373961</vt:i4>
      </vt:variant>
      <vt:variant>
        <vt:i4>0</vt:i4>
      </vt:variant>
      <vt:variant>
        <vt:i4>0</vt:i4>
      </vt:variant>
      <vt:variant>
        <vt:i4>5</vt:i4>
      </vt:variant>
      <vt:variant>
        <vt:lpwstr>http://www.eipa.eu/en/topic/show/&amp;tid=191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從利害關係人、Pro Action caf談政策規劃分析</dc:title>
  <dc:creator>sun</dc:creator>
  <cp:lastModifiedBy>李文玲</cp:lastModifiedBy>
  <cp:revision>4</cp:revision>
  <cp:lastPrinted>2014-12-04T01:13:00Z</cp:lastPrinted>
  <dcterms:created xsi:type="dcterms:W3CDTF">2014-12-01T00:56:00Z</dcterms:created>
  <dcterms:modified xsi:type="dcterms:W3CDTF">2014-12-04T02:08:00Z</dcterms:modified>
</cp:coreProperties>
</file>