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89" w:rsidRPr="00774E98" w:rsidRDefault="00774E98">
      <w:pPr>
        <w:autoSpaceDE w:val="0"/>
        <w:autoSpaceDN w:val="0"/>
        <w:snapToGrid w:val="0"/>
        <w:spacing w:line="450" w:lineRule="exact"/>
        <w:ind w:left="1440"/>
        <w:rPr>
          <w:rFonts w:ascii="標楷體" w:eastAsia="標楷體" w:hAnsi="標楷體" w:cs="標楷體"/>
          <w:b/>
          <w:sz w:val="36"/>
        </w:rPr>
      </w:pPr>
      <w:proofErr w:type="gramStart"/>
      <w:r w:rsidRPr="00774E98">
        <w:rPr>
          <w:rFonts w:eastAsia="Times New Roman"/>
          <w:b/>
          <w:sz w:val="36"/>
        </w:rPr>
        <w:t>10</w:t>
      </w:r>
      <w:r w:rsidRPr="00774E98">
        <w:rPr>
          <w:rFonts w:eastAsia="Times New Roman"/>
          <w:b/>
          <w:spacing w:val="91"/>
          <w:sz w:val="36"/>
        </w:rPr>
        <w:t>6</w:t>
      </w:r>
      <w:proofErr w:type="gramEnd"/>
      <w:r w:rsidRPr="00774E98">
        <w:rPr>
          <w:rFonts w:ascii="標楷體" w:eastAsia="標楷體" w:hAnsi="標楷體" w:cs="標楷體"/>
          <w:b/>
          <w:sz w:val="36"/>
        </w:rPr>
        <w:t>年度薦任公務人員晉升簡任官等訓練及</w:t>
      </w:r>
    </w:p>
    <w:p w:rsidR="00263689" w:rsidRPr="00774E98" w:rsidRDefault="00774E98">
      <w:pPr>
        <w:autoSpaceDE w:val="0"/>
        <w:autoSpaceDN w:val="0"/>
        <w:snapToGrid w:val="0"/>
        <w:spacing w:before="109" w:line="450" w:lineRule="exact"/>
        <w:ind w:left="855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警正警察人員晉升</w:t>
      </w:r>
      <w:proofErr w:type="gramStart"/>
      <w:r w:rsidRPr="00774E98">
        <w:rPr>
          <w:rFonts w:ascii="標楷體" w:eastAsia="標楷體" w:hAnsi="標楷體" w:cs="標楷體"/>
          <w:b/>
          <w:sz w:val="36"/>
        </w:rPr>
        <w:t>警監官等</w:t>
      </w:r>
      <w:proofErr w:type="gramEnd"/>
      <w:r w:rsidRPr="00774E98">
        <w:rPr>
          <w:rFonts w:ascii="標楷體" w:eastAsia="標楷體" w:hAnsi="標楷體" w:cs="標楷體"/>
          <w:b/>
          <w:sz w:val="36"/>
        </w:rPr>
        <w:t>訓練專書閱讀寫作試題</w:t>
      </w:r>
    </w:p>
    <w:p w:rsidR="00263689" w:rsidRPr="00774E98" w:rsidRDefault="00774E98">
      <w:pPr>
        <w:autoSpaceDE w:val="0"/>
        <w:autoSpaceDN w:val="0"/>
        <w:snapToGrid w:val="0"/>
        <w:spacing w:before="606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1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《南海》</w:t>
      </w:r>
    </w:p>
    <w:p w:rsidR="00263689" w:rsidRDefault="00774E98">
      <w:pPr>
        <w:autoSpaceDE w:val="0"/>
        <w:autoSpaceDN w:val="0"/>
        <w:snapToGrid w:val="0"/>
        <w:spacing w:before="60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英國冒險家華特</w:t>
      </w:r>
      <w:proofErr w:type="gramStart"/>
      <w:r>
        <w:rPr>
          <w:rFonts w:ascii="標楷體" w:eastAsia="標楷體" w:hAnsi="標楷體" w:cs="標楷體"/>
          <w:sz w:val="32"/>
        </w:rPr>
        <w:t>‧</w:t>
      </w:r>
      <w:proofErr w:type="gramEnd"/>
      <w:r>
        <w:rPr>
          <w:rFonts w:ascii="標楷體" w:eastAsia="標楷體" w:hAnsi="標楷體" w:cs="標楷體"/>
          <w:sz w:val="32"/>
        </w:rPr>
        <w:t>雷利爵士（</w:t>
      </w:r>
      <w:r>
        <w:rPr>
          <w:rFonts w:ascii="標楷體" w:eastAsia="標楷體" w:hAnsi="標楷體" w:cs="標楷體"/>
          <w:sz w:val="32"/>
        </w:rPr>
        <w:t>Sir</w:t>
      </w:r>
      <w:r>
        <w:rPr>
          <w:rFonts w:ascii="標楷體" w:eastAsia="標楷體" w:hAnsi="標楷體" w:cs="標楷體"/>
          <w:spacing w:val="-61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Walter</w:t>
      </w:r>
      <w:r>
        <w:rPr>
          <w:rFonts w:ascii="標楷體" w:eastAsia="標楷體" w:hAnsi="標楷體" w:cs="標楷體"/>
          <w:spacing w:val="-59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Raleigh</w:t>
      </w:r>
      <w:r>
        <w:rPr>
          <w:rFonts w:ascii="標楷體" w:eastAsia="標楷體" w:hAnsi="標楷體" w:cs="標楷體"/>
          <w:sz w:val="32"/>
        </w:rPr>
        <w:t>）曾說</w:t>
      </w:r>
      <w:r>
        <w:rPr>
          <w:rFonts w:ascii="標楷體" w:eastAsia="標楷體" w:hAnsi="標楷體" w:cs="標楷體"/>
          <w:spacing w:val="-80"/>
          <w:sz w:val="32"/>
        </w:rPr>
        <w:t>：</w:t>
      </w:r>
      <w:r>
        <w:rPr>
          <w:rFonts w:ascii="標楷體" w:eastAsia="標楷體" w:hAnsi="標楷體" w:cs="標楷體"/>
          <w:sz w:val="32"/>
        </w:rPr>
        <w:t>「誰控</w:t>
      </w:r>
    </w:p>
    <w:p w:rsidR="00263689" w:rsidRDefault="00774E98">
      <w:pPr>
        <w:autoSpaceDE w:val="0"/>
        <w:autoSpaceDN w:val="0"/>
        <w:snapToGrid w:val="0"/>
        <w:spacing w:before="16" w:line="480" w:lineRule="exact"/>
        <w:ind w:right="82"/>
        <w:jc w:val="both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制了海洋</w:t>
      </w:r>
      <w:proofErr w:type="gramEnd"/>
      <w:r>
        <w:rPr>
          <w:rFonts w:ascii="標楷體" w:eastAsia="標楷體" w:hAnsi="標楷體" w:cs="標楷體"/>
          <w:sz w:val="32"/>
        </w:rPr>
        <w:t>，誰</w:t>
      </w:r>
      <w:r>
        <w:rPr>
          <w:rFonts w:ascii="標楷體" w:eastAsia="標楷體" w:hAnsi="標楷體" w:cs="標楷體"/>
          <w:spacing w:val="-1"/>
          <w:sz w:val="32"/>
        </w:rPr>
        <w:t>就</w:t>
      </w:r>
      <w:r>
        <w:rPr>
          <w:rFonts w:ascii="標楷體" w:eastAsia="標楷體" w:hAnsi="標楷體" w:cs="標楷體"/>
          <w:sz w:val="32"/>
        </w:rPr>
        <w:t>控制了貿易；</w:t>
      </w:r>
      <w:r>
        <w:rPr>
          <w:rFonts w:ascii="標楷體" w:eastAsia="標楷體" w:hAnsi="標楷體" w:cs="標楷體"/>
          <w:spacing w:val="-1"/>
          <w:sz w:val="32"/>
        </w:rPr>
        <w:t>誰</w:t>
      </w:r>
      <w:r>
        <w:rPr>
          <w:rFonts w:ascii="標楷體" w:eastAsia="標楷體" w:hAnsi="標楷體" w:cs="標楷體"/>
          <w:sz w:val="32"/>
        </w:rPr>
        <w:t>控制了世界貿</w:t>
      </w:r>
      <w:r>
        <w:rPr>
          <w:rFonts w:ascii="標楷體" w:eastAsia="標楷體" w:hAnsi="標楷體" w:cs="標楷體"/>
          <w:spacing w:val="-1"/>
          <w:sz w:val="32"/>
        </w:rPr>
        <w:t>易</w:t>
      </w:r>
      <w:r>
        <w:rPr>
          <w:rFonts w:ascii="標楷體" w:eastAsia="標楷體" w:hAnsi="標楷體" w:cs="標楷體"/>
          <w:sz w:val="32"/>
        </w:rPr>
        <w:t>，誰就控制了</w:t>
      </w:r>
      <w:r>
        <w:rPr>
          <w:rFonts w:ascii="標楷體" w:eastAsia="標楷體" w:hAnsi="標楷體" w:cs="標楷體"/>
          <w:spacing w:val="-1"/>
          <w:sz w:val="32"/>
        </w:rPr>
        <w:t>世</w:t>
      </w:r>
      <w:r>
        <w:rPr>
          <w:rFonts w:ascii="標楷體" w:eastAsia="標楷體" w:hAnsi="標楷體" w:cs="標楷體"/>
          <w:sz w:val="32"/>
        </w:rPr>
        <w:t>界</w:t>
      </w:r>
      <w:r>
        <w:rPr>
          <w:rFonts w:ascii="標楷體" w:eastAsia="標楷體" w:hAnsi="標楷體" w:cs="標楷體"/>
          <w:spacing w:val="-2"/>
          <w:sz w:val="32"/>
        </w:rPr>
        <w:t>的</w:t>
      </w:r>
      <w:r>
        <w:rPr>
          <w:rFonts w:ascii="標楷體" w:eastAsia="標楷體" w:hAnsi="標楷體" w:cs="標楷體"/>
          <w:spacing w:val="-1"/>
          <w:sz w:val="32"/>
        </w:rPr>
        <w:t>財富，最後也就控制了世界本身。</w:t>
      </w:r>
      <w:r>
        <w:rPr>
          <w:rFonts w:ascii="標楷體" w:eastAsia="標楷體" w:hAnsi="標楷體" w:cs="標楷體"/>
          <w:spacing w:val="-5"/>
          <w:sz w:val="32"/>
        </w:rPr>
        <w:t>」</w:t>
      </w:r>
      <w:r>
        <w:rPr>
          <w:rFonts w:ascii="標楷體" w:eastAsia="標楷體" w:hAnsi="標楷體" w:cs="標楷體"/>
          <w:spacing w:val="-1"/>
          <w:sz w:val="32"/>
        </w:rPr>
        <w:t>比爾</w:t>
      </w:r>
      <w:proofErr w:type="gramStart"/>
      <w:r>
        <w:rPr>
          <w:rFonts w:ascii="標楷體" w:eastAsia="標楷體" w:hAnsi="標楷體" w:cs="標楷體"/>
          <w:sz w:val="32"/>
        </w:rPr>
        <w:t>‧</w:t>
      </w:r>
      <w:proofErr w:type="gramEnd"/>
      <w:r>
        <w:rPr>
          <w:rFonts w:ascii="標楷體" w:eastAsia="標楷體" w:hAnsi="標楷體" w:cs="標楷體"/>
          <w:sz w:val="32"/>
        </w:rPr>
        <w:t>海</w:t>
      </w:r>
      <w:r>
        <w:rPr>
          <w:rFonts w:ascii="標楷體" w:eastAsia="標楷體" w:hAnsi="標楷體" w:cs="標楷體"/>
          <w:spacing w:val="-4"/>
          <w:sz w:val="32"/>
        </w:rPr>
        <w:t>頓</w:t>
      </w:r>
      <w:r>
        <w:rPr>
          <w:rFonts w:ascii="標楷體" w:eastAsia="標楷體" w:hAnsi="標楷體" w:cs="標楷體"/>
          <w:sz w:val="32"/>
        </w:rPr>
        <w:t>（</w:t>
      </w:r>
      <w:proofErr w:type="spellStart"/>
      <w:r>
        <w:rPr>
          <w:rFonts w:ascii="標楷體" w:eastAsia="標楷體" w:hAnsi="標楷體" w:cs="標楷體"/>
          <w:sz w:val="32"/>
        </w:rPr>
        <w:t>Bil</w:t>
      </w:r>
      <w:r>
        <w:rPr>
          <w:rFonts w:ascii="標楷體" w:eastAsia="標楷體" w:hAnsi="標楷體" w:cs="標楷體"/>
          <w:spacing w:val="81"/>
          <w:sz w:val="32"/>
        </w:rPr>
        <w:t>l</w:t>
      </w:r>
      <w:r>
        <w:rPr>
          <w:rFonts w:ascii="標楷體" w:eastAsia="標楷體" w:hAnsi="標楷體" w:cs="標楷體"/>
          <w:sz w:val="32"/>
        </w:rPr>
        <w:t>Hayton</w:t>
      </w:r>
      <w:proofErr w:type="spellEnd"/>
      <w:r>
        <w:rPr>
          <w:rFonts w:ascii="標楷體" w:eastAsia="標楷體" w:hAnsi="標楷體" w:cs="標楷體"/>
          <w:spacing w:val="-4"/>
          <w:sz w:val="32"/>
        </w:rPr>
        <w:t>）</w:t>
      </w:r>
      <w:r>
        <w:rPr>
          <w:rFonts w:ascii="標楷體" w:eastAsia="標楷體" w:hAnsi="標楷體" w:cs="標楷體"/>
          <w:sz w:val="32"/>
        </w:rPr>
        <w:t>筆下的南海局勢，彷彿是雷利爵士當初的預言重現。讀完《南海》一書，對於南海局勢的前景，您的看法如何？請論述之。</w:t>
      </w:r>
    </w:p>
    <w:p w:rsidR="00263689" w:rsidRPr="00774E98" w:rsidRDefault="00774E98">
      <w:pPr>
        <w:autoSpaceDE w:val="0"/>
        <w:autoSpaceDN w:val="0"/>
        <w:snapToGrid w:val="0"/>
        <w:spacing w:before="442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2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《團隊，從傳球開始》</w:t>
      </w:r>
    </w:p>
    <w:p w:rsidR="00263689" w:rsidRDefault="00774E98">
      <w:pPr>
        <w:autoSpaceDE w:val="0"/>
        <w:autoSpaceDN w:val="0"/>
        <w:snapToGrid w:val="0"/>
        <w:spacing w:before="63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在《團隊，從傳球開始》書中，提到伍登教練的父親要他記住的</w:t>
      </w:r>
    </w:p>
    <w:p w:rsidR="00263689" w:rsidRDefault="00774E98">
      <w:pPr>
        <w:autoSpaceDE w:val="0"/>
        <w:autoSpaceDN w:val="0"/>
        <w:snapToGrid w:val="0"/>
        <w:spacing w:before="16" w:line="480" w:lineRule="exact"/>
        <w:ind w:right="76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一段</w:t>
      </w:r>
      <w:r>
        <w:rPr>
          <w:rFonts w:ascii="標楷體" w:eastAsia="標楷體" w:hAnsi="標楷體" w:cs="標楷體"/>
          <w:spacing w:val="-16"/>
          <w:sz w:val="32"/>
        </w:rPr>
        <w:t>話</w:t>
      </w:r>
      <w:r>
        <w:rPr>
          <w:rFonts w:ascii="標楷體" w:eastAsia="標楷體" w:hAnsi="標楷體" w:cs="標楷體"/>
          <w:spacing w:val="-96"/>
          <w:sz w:val="32"/>
        </w:rPr>
        <w:t>：</w:t>
      </w:r>
      <w:r>
        <w:rPr>
          <w:rFonts w:ascii="標楷體" w:eastAsia="標楷體" w:hAnsi="標楷體" w:cs="標楷體"/>
          <w:spacing w:val="-1"/>
          <w:sz w:val="32"/>
        </w:rPr>
        <w:t>「</w:t>
      </w:r>
      <w:r>
        <w:rPr>
          <w:rFonts w:ascii="標楷體" w:eastAsia="標楷體" w:hAnsi="標楷體" w:cs="標楷體"/>
          <w:sz w:val="32"/>
        </w:rPr>
        <w:t>永遠不要企圖變得比誰更</w:t>
      </w:r>
      <w:r>
        <w:rPr>
          <w:rFonts w:ascii="標楷體" w:eastAsia="標楷體" w:hAnsi="標楷體" w:cs="標楷體"/>
          <w:spacing w:val="-15"/>
          <w:sz w:val="32"/>
        </w:rPr>
        <w:t>好</w:t>
      </w:r>
      <w:r>
        <w:rPr>
          <w:rFonts w:ascii="標楷體" w:eastAsia="標楷體" w:hAnsi="標楷體" w:cs="標楷體"/>
          <w:spacing w:val="-16"/>
          <w:sz w:val="32"/>
        </w:rPr>
        <w:t>，</w:t>
      </w:r>
      <w:r>
        <w:rPr>
          <w:rFonts w:ascii="標楷體" w:eastAsia="標楷體" w:hAnsi="標楷體" w:cs="標楷體"/>
          <w:sz w:val="32"/>
        </w:rPr>
        <w:t>但是永遠不要停止成為最好的你。你能掌握的是後者，不是前者。」請針對這段話論述您的心得與個人經驗。</w:t>
      </w:r>
    </w:p>
    <w:p w:rsidR="00263689" w:rsidRPr="00774E98" w:rsidRDefault="00774E98">
      <w:pPr>
        <w:autoSpaceDE w:val="0"/>
        <w:autoSpaceDN w:val="0"/>
        <w:snapToGrid w:val="0"/>
        <w:spacing w:before="442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3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《走路，也是一種哲學》</w:t>
      </w:r>
    </w:p>
    <w:p w:rsidR="00263689" w:rsidRDefault="00774E98">
      <w:pPr>
        <w:autoSpaceDE w:val="0"/>
        <w:autoSpaceDN w:val="0"/>
        <w:snapToGrid w:val="0"/>
        <w:spacing w:before="63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在《走路，也是一種哲學》書中，提到走路可以產生許多內在與</w:t>
      </w:r>
    </w:p>
    <w:p w:rsidR="00263689" w:rsidRDefault="00774E98">
      <w:pPr>
        <w:autoSpaceDE w:val="0"/>
        <w:autoSpaceDN w:val="0"/>
        <w:snapToGrid w:val="0"/>
        <w:spacing w:before="16" w:line="480" w:lineRule="exact"/>
        <w:ind w:right="77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外在的感受，可以傾聽自我與外界的聲音，且列舉許多哲學家的走路經驗與抒發的</w:t>
      </w:r>
      <w:r>
        <w:rPr>
          <w:rFonts w:ascii="標楷體" w:eastAsia="標楷體" w:hAnsi="標楷體" w:cs="標楷體"/>
          <w:spacing w:val="-1"/>
          <w:sz w:val="32"/>
        </w:rPr>
        <w:t>作</w:t>
      </w:r>
      <w:r>
        <w:rPr>
          <w:rFonts w:ascii="標楷體" w:eastAsia="標楷體" w:hAnsi="標楷體" w:cs="標楷體"/>
          <w:sz w:val="32"/>
        </w:rPr>
        <w:t>品等。請問您</w:t>
      </w:r>
      <w:r>
        <w:rPr>
          <w:rFonts w:ascii="標楷體" w:eastAsia="標楷體" w:hAnsi="標楷體" w:cs="標楷體"/>
          <w:spacing w:val="-1"/>
          <w:sz w:val="32"/>
        </w:rPr>
        <w:t>有</w:t>
      </w:r>
      <w:r>
        <w:rPr>
          <w:rFonts w:ascii="標楷體" w:eastAsia="標楷體" w:hAnsi="標楷體" w:cs="標楷體"/>
          <w:sz w:val="32"/>
        </w:rPr>
        <w:t>沒有走路的習</w:t>
      </w:r>
      <w:r>
        <w:rPr>
          <w:rFonts w:ascii="標楷體" w:eastAsia="標楷體" w:hAnsi="標楷體" w:cs="標楷體"/>
          <w:spacing w:val="-1"/>
          <w:sz w:val="32"/>
        </w:rPr>
        <w:t>慣</w:t>
      </w:r>
      <w:r>
        <w:rPr>
          <w:rFonts w:ascii="標楷體" w:eastAsia="標楷體" w:hAnsi="標楷體" w:cs="標楷體"/>
          <w:sz w:val="32"/>
        </w:rPr>
        <w:t>？有何心得及</w:t>
      </w:r>
      <w:proofErr w:type="gramStart"/>
      <w:r>
        <w:rPr>
          <w:rFonts w:ascii="標楷體" w:eastAsia="標楷體" w:hAnsi="標楷體" w:cs="標楷體"/>
          <w:spacing w:val="-1"/>
          <w:sz w:val="32"/>
        </w:rPr>
        <w:t>經</w:t>
      </w:r>
      <w:r>
        <w:rPr>
          <w:rFonts w:ascii="標楷體" w:eastAsia="標楷體" w:hAnsi="標楷體" w:cs="標楷體"/>
          <w:sz w:val="32"/>
        </w:rPr>
        <w:t>驗</w:t>
      </w:r>
      <w:r>
        <w:rPr>
          <w:rFonts w:ascii="標楷體" w:eastAsia="標楷體" w:hAnsi="標楷體" w:cs="標楷體"/>
          <w:spacing w:val="-2"/>
          <w:sz w:val="32"/>
        </w:rPr>
        <w:t>談</w:t>
      </w:r>
      <w:r>
        <w:rPr>
          <w:rFonts w:ascii="標楷體" w:eastAsia="標楷體" w:hAnsi="標楷體" w:cs="標楷體"/>
          <w:sz w:val="32"/>
        </w:rPr>
        <w:t>呢</w:t>
      </w:r>
      <w:proofErr w:type="gramEnd"/>
      <w:r>
        <w:rPr>
          <w:rFonts w:ascii="標楷體" w:eastAsia="標楷體" w:hAnsi="標楷體" w:cs="標楷體"/>
          <w:sz w:val="32"/>
        </w:rPr>
        <w:t>？閱讀本書後，您認為以前走路時忽略了什麼？</w:t>
      </w:r>
    </w:p>
    <w:p w:rsidR="00263689" w:rsidRPr="00774E98" w:rsidRDefault="00774E98">
      <w:pPr>
        <w:autoSpaceDE w:val="0"/>
        <w:autoSpaceDN w:val="0"/>
        <w:snapToGrid w:val="0"/>
        <w:spacing w:before="353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4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《從土地到餐桌上的恐慌》</w:t>
      </w:r>
    </w:p>
    <w:p w:rsidR="00263689" w:rsidRDefault="00774E98">
      <w:pPr>
        <w:autoSpaceDE w:val="0"/>
        <w:autoSpaceDN w:val="0"/>
        <w:snapToGrid w:val="0"/>
        <w:spacing w:before="60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在《從土地到餐桌上的恐慌》書中，提到政府往往顧慮太早公布</w:t>
      </w:r>
    </w:p>
    <w:p w:rsidR="00263689" w:rsidRDefault="00774E98">
      <w:pPr>
        <w:autoSpaceDE w:val="0"/>
        <w:autoSpaceDN w:val="0"/>
        <w:snapToGrid w:val="0"/>
        <w:spacing w:before="16" w:line="4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食安事</w:t>
      </w:r>
      <w:r>
        <w:rPr>
          <w:rFonts w:ascii="標楷體" w:eastAsia="標楷體" w:hAnsi="標楷體" w:cs="標楷體"/>
          <w:spacing w:val="-18"/>
          <w:sz w:val="32"/>
        </w:rPr>
        <w:t>件</w:t>
      </w:r>
      <w:r>
        <w:rPr>
          <w:rFonts w:ascii="標楷體" w:eastAsia="標楷體" w:hAnsi="標楷體" w:cs="標楷體"/>
          <w:spacing w:val="-17"/>
          <w:sz w:val="32"/>
        </w:rPr>
        <w:t>，</w:t>
      </w:r>
      <w:r>
        <w:rPr>
          <w:rFonts w:ascii="標楷體" w:eastAsia="標楷體" w:hAnsi="標楷體" w:cs="標楷體"/>
          <w:sz w:val="32"/>
        </w:rPr>
        <w:t>可能引發民眾</w:t>
      </w:r>
      <w:proofErr w:type="gramStart"/>
      <w:r>
        <w:rPr>
          <w:rFonts w:ascii="標楷體" w:eastAsia="標楷體" w:hAnsi="標楷體" w:cs="標楷體"/>
          <w:sz w:val="32"/>
        </w:rPr>
        <w:t>恐</w:t>
      </w:r>
      <w:r>
        <w:rPr>
          <w:rFonts w:ascii="標楷體" w:eastAsia="標楷體" w:hAnsi="標楷體" w:cs="標楷體"/>
          <w:spacing w:val="-17"/>
          <w:sz w:val="32"/>
        </w:rPr>
        <w:t>慌</w:t>
      </w:r>
      <w:r>
        <w:rPr>
          <w:rFonts w:ascii="標楷體" w:eastAsia="標楷體" w:hAnsi="標楷體" w:cs="標楷體"/>
          <w:spacing w:val="-18"/>
          <w:sz w:val="32"/>
        </w:rPr>
        <w:t>，</w:t>
      </w:r>
      <w:proofErr w:type="gramEnd"/>
      <w:r>
        <w:rPr>
          <w:rFonts w:ascii="標楷體" w:eastAsia="標楷體" w:hAnsi="標楷體" w:cs="標楷體"/>
          <w:sz w:val="32"/>
        </w:rPr>
        <w:t>因而延遲公布風險資</w:t>
      </w:r>
      <w:r>
        <w:rPr>
          <w:rFonts w:ascii="標楷體" w:eastAsia="標楷體" w:hAnsi="標楷體" w:cs="標楷體"/>
          <w:spacing w:val="-17"/>
          <w:sz w:val="32"/>
        </w:rPr>
        <w:t>訊</w:t>
      </w:r>
      <w:r>
        <w:rPr>
          <w:rFonts w:ascii="標楷體" w:eastAsia="標楷體" w:hAnsi="標楷體" w:cs="標楷體"/>
          <w:spacing w:val="-18"/>
          <w:sz w:val="32"/>
        </w:rPr>
        <w:t>；</w:t>
      </w:r>
      <w:r>
        <w:rPr>
          <w:rFonts w:ascii="標楷體" w:eastAsia="標楷體" w:hAnsi="標楷體" w:cs="標楷體"/>
          <w:sz w:val="32"/>
        </w:rPr>
        <w:t>而此種作法，</w:t>
      </w:r>
      <w:r>
        <w:rPr>
          <w:rFonts w:ascii="標楷體" w:eastAsia="標楷體" w:hAnsi="標楷體" w:cs="標楷體"/>
          <w:spacing w:val="-1"/>
          <w:sz w:val="32"/>
        </w:rPr>
        <w:t>反而造成民眾的不</w:t>
      </w:r>
      <w:r>
        <w:rPr>
          <w:rFonts w:ascii="標楷體" w:eastAsia="標楷體" w:hAnsi="標楷體" w:cs="標楷體"/>
          <w:sz w:val="32"/>
        </w:rPr>
        <w:t>信</w:t>
      </w:r>
      <w:r>
        <w:rPr>
          <w:rFonts w:ascii="標楷體" w:eastAsia="標楷體" w:hAnsi="標楷體" w:cs="標楷體"/>
          <w:spacing w:val="-35"/>
          <w:sz w:val="32"/>
        </w:rPr>
        <w:t>任。</w:t>
      </w:r>
      <w:r>
        <w:rPr>
          <w:rFonts w:ascii="標楷體" w:eastAsia="標楷體" w:hAnsi="標楷體" w:cs="標楷體"/>
          <w:sz w:val="32"/>
        </w:rPr>
        <w:t>您認為在政府治理上應如何調整？請論述</w:t>
      </w:r>
      <w:r>
        <w:rPr>
          <w:rFonts w:ascii="標楷體" w:eastAsia="標楷體" w:hAnsi="標楷體" w:cs="標楷體"/>
          <w:spacing w:val="-30"/>
          <w:sz w:val="32"/>
        </w:rPr>
        <w:t>之</w:t>
      </w:r>
      <w:r>
        <w:rPr>
          <w:rFonts w:ascii="標楷體" w:eastAsia="標楷體" w:hAnsi="標楷體" w:cs="標楷體"/>
          <w:sz w:val="32"/>
        </w:rPr>
        <w:t>。</w:t>
      </w:r>
    </w:p>
    <w:p w:rsidR="00263689" w:rsidRPr="00774E98" w:rsidRDefault="00774E98">
      <w:pPr>
        <w:autoSpaceDE w:val="0"/>
        <w:autoSpaceDN w:val="0"/>
        <w:snapToGrid w:val="0"/>
        <w:spacing w:before="353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t>5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《穀倉效應》</w:t>
      </w:r>
    </w:p>
    <w:p w:rsidR="00263689" w:rsidRDefault="00774E98">
      <w:pPr>
        <w:autoSpaceDE w:val="0"/>
        <w:autoSpaceDN w:val="0"/>
        <w:snapToGrid w:val="0"/>
        <w:spacing w:before="60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在《穀倉效應》書中，指出許多破除穀倉之案例，請問您對於那</w:t>
      </w:r>
    </w:p>
    <w:p w:rsidR="00263689" w:rsidRDefault="00774E98">
      <w:pPr>
        <w:autoSpaceDE w:val="0"/>
        <w:autoSpaceDN w:val="0"/>
        <w:snapToGrid w:val="0"/>
        <w:spacing w:before="80" w:line="400" w:lineRule="exact"/>
        <w:rPr>
          <w:rFonts w:ascii="標楷體" w:eastAsia="標楷體" w:hAnsi="標楷體" w:cs="標楷體"/>
          <w:sz w:val="32"/>
        </w:rPr>
      </w:pPr>
      <w:proofErr w:type="gramStart"/>
      <w:r>
        <w:rPr>
          <w:rFonts w:ascii="標楷體" w:eastAsia="標楷體" w:hAnsi="標楷體" w:cs="標楷體"/>
          <w:sz w:val="32"/>
        </w:rPr>
        <w:t>個</w:t>
      </w:r>
      <w:proofErr w:type="gramEnd"/>
      <w:r>
        <w:rPr>
          <w:rFonts w:ascii="標楷體" w:eastAsia="標楷體" w:hAnsi="標楷體" w:cs="標楷體"/>
          <w:sz w:val="32"/>
        </w:rPr>
        <w:t>案例特別有感，並說明該案例對您的啟發為何？請論述之。</w:t>
      </w:r>
    </w:p>
    <w:p w:rsidR="00263689" w:rsidRDefault="00774E98">
      <w:pPr>
        <w:autoSpaceDE w:val="0"/>
        <w:autoSpaceDN w:val="0"/>
        <w:snapToGrid w:val="0"/>
        <w:spacing w:before="914"/>
        <w:ind w:left="4770"/>
        <w:rPr>
          <w:sz w:val="20"/>
        </w:rPr>
        <w:sectPr w:rsidR="00263689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826" w:right="1059" w:bottom="602" w:left="1133" w:header="0" w:footer="0" w:gutter="0"/>
          <w:cols w:space="720"/>
        </w:sectPr>
      </w:pPr>
      <w:r>
        <w:rPr>
          <w:rFonts w:eastAsia="Times New Roman"/>
          <w:sz w:val="20"/>
        </w:rPr>
        <w:t>1</w:t>
      </w:r>
    </w:p>
    <w:p w:rsidR="00263689" w:rsidRPr="00774E98" w:rsidRDefault="00774E98">
      <w:pPr>
        <w:autoSpaceDE w:val="0"/>
        <w:autoSpaceDN w:val="0"/>
        <w:snapToGrid w:val="0"/>
        <w:spacing w:before="245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ascii="標楷體" w:eastAsia="標楷體" w:hAnsi="標楷體" w:cs="標楷體"/>
          <w:b/>
          <w:sz w:val="36"/>
        </w:rPr>
        <w:lastRenderedPageBreak/>
        <w:t>6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《品格》</w:t>
      </w:r>
    </w:p>
    <w:p w:rsidR="00263689" w:rsidRDefault="00774E98">
      <w:pPr>
        <w:autoSpaceDE w:val="0"/>
        <w:autoSpaceDN w:val="0"/>
        <w:snapToGrid w:val="0"/>
        <w:spacing w:before="60" w:line="400" w:lineRule="exact"/>
        <w:ind w:left="641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在《品格》書中，從介紹約翰遜</w:t>
      </w:r>
      <w:r>
        <w:rPr>
          <w:rFonts w:ascii="標楷體" w:eastAsia="標楷體" w:hAnsi="標楷體" w:cs="標楷體"/>
          <w:spacing w:val="4"/>
          <w:sz w:val="32"/>
        </w:rPr>
        <w:t>（</w:t>
      </w:r>
      <w:r>
        <w:rPr>
          <w:rFonts w:ascii="標楷體" w:eastAsia="標楷體" w:hAnsi="標楷體" w:cs="標楷體"/>
          <w:sz w:val="32"/>
        </w:rPr>
        <w:t>Samuel Johnson</w:t>
      </w:r>
      <w:r>
        <w:rPr>
          <w:rFonts w:ascii="標楷體" w:eastAsia="標楷體" w:hAnsi="標楷體" w:cs="標楷體"/>
          <w:sz w:val="32"/>
        </w:rPr>
        <w:t>）的例子可以</w:t>
      </w:r>
    </w:p>
    <w:p w:rsidR="00263689" w:rsidRDefault="00774E98">
      <w:pPr>
        <w:autoSpaceDE w:val="0"/>
        <w:autoSpaceDN w:val="0"/>
        <w:snapToGrid w:val="0"/>
        <w:spacing w:before="16" w:line="480" w:lineRule="exact"/>
        <w:ind w:right="8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發</w:t>
      </w:r>
      <w:r>
        <w:rPr>
          <w:rFonts w:ascii="標楷體" w:eastAsia="標楷體" w:hAnsi="標楷體" w:cs="標楷體"/>
          <w:spacing w:val="-24"/>
          <w:sz w:val="32"/>
        </w:rPr>
        <w:t>現</w:t>
      </w:r>
      <w:r>
        <w:rPr>
          <w:rFonts w:ascii="標楷體" w:eastAsia="標楷體" w:hAnsi="標楷體" w:cs="標楷體"/>
          <w:spacing w:val="-25"/>
          <w:sz w:val="32"/>
        </w:rPr>
        <w:t>，</w:t>
      </w:r>
      <w:r>
        <w:rPr>
          <w:rFonts w:ascii="標楷體" w:eastAsia="標楷體" w:hAnsi="標楷體" w:cs="標楷體"/>
          <w:spacing w:val="-1"/>
          <w:sz w:val="32"/>
        </w:rPr>
        <w:t>所謂的英</w:t>
      </w:r>
      <w:r>
        <w:rPr>
          <w:rFonts w:ascii="標楷體" w:eastAsia="標楷體" w:hAnsi="標楷體" w:cs="標楷體"/>
          <w:spacing w:val="-24"/>
          <w:sz w:val="32"/>
        </w:rPr>
        <w:t>雄</w:t>
      </w:r>
      <w:r>
        <w:rPr>
          <w:rFonts w:ascii="標楷體" w:eastAsia="標楷體" w:hAnsi="標楷體" w:cs="標楷體"/>
          <w:spacing w:val="-23"/>
          <w:sz w:val="32"/>
        </w:rPr>
        <w:t>，</w:t>
      </w:r>
      <w:r>
        <w:rPr>
          <w:rFonts w:ascii="標楷體" w:eastAsia="標楷體" w:hAnsi="標楷體" w:cs="標楷體"/>
          <w:sz w:val="32"/>
        </w:rPr>
        <w:t>就是把弱點變成優點的</w:t>
      </w:r>
      <w:r>
        <w:rPr>
          <w:rFonts w:ascii="標楷體" w:eastAsia="標楷體" w:hAnsi="標楷體" w:cs="標楷體"/>
          <w:spacing w:val="-23"/>
          <w:sz w:val="32"/>
        </w:rPr>
        <w:t>人</w:t>
      </w:r>
      <w:r>
        <w:rPr>
          <w:rFonts w:ascii="標楷體" w:eastAsia="標楷體" w:hAnsi="標楷體" w:cs="標楷體"/>
          <w:spacing w:val="-24"/>
          <w:sz w:val="32"/>
        </w:rPr>
        <w:t>。</w:t>
      </w:r>
      <w:r>
        <w:rPr>
          <w:rFonts w:ascii="標楷體" w:eastAsia="標楷體" w:hAnsi="標楷體" w:cs="標楷體"/>
          <w:sz w:val="32"/>
        </w:rPr>
        <w:t>您是否同意此一觀點？請論述之。</w:t>
      </w:r>
    </w:p>
    <w:p w:rsidR="00263689" w:rsidRPr="00774E98" w:rsidRDefault="00774E98">
      <w:pPr>
        <w:autoSpaceDE w:val="0"/>
        <w:autoSpaceDN w:val="0"/>
        <w:snapToGrid w:val="0"/>
        <w:spacing w:before="353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eastAsia="Times New Roman"/>
          <w:b/>
          <w:sz w:val="36"/>
        </w:rPr>
        <w:t>7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《失敗的力量》</w:t>
      </w:r>
    </w:p>
    <w:p w:rsidR="00263689" w:rsidRDefault="00774E98">
      <w:pPr>
        <w:autoSpaceDE w:val="0"/>
        <w:autoSpaceDN w:val="0"/>
        <w:snapToGrid w:val="0"/>
        <w:spacing w:before="77" w:line="400" w:lineRule="exact"/>
        <w:ind w:left="67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《失敗的力量》一書提到，如果我們希望完全發揮個人與組織的</w:t>
      </w:r>
    </w:p>
    <w:p w:rsidR="00263689" w:rsidRDefault="00774E98">
      <w:pPr>
        <w:autoSpaceDE w:val="0"/>
        <w:autoSpaceDN w:val="0"/>
        <w:snapToGrid w:val="0"/>
        <w:spacing w:before="22" w:line="500" w:lineRule="exact"/>
        <w:ind w:right="84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潛力，必須重</w:t>
      </w:r>
      <w:r>
        <w:rPr>
          <w:rFonts w:ascii="標楷體" w:eastAsia="標楷體" w:hAnsi="標楷體" w:cs="標楷體"/>
          <w:spacing w:val="-1"/>
          <w:sz w:val="32"/>
        </w:rPr>
        <w:t>新</w:t>
      </w:r>
      <w:r>
        <w:rPr>
          <w:rFonts w:ascii="標楷體" w:eastAsia="標楷體" w:hAnsi="標楷體" w:cs="標楷體"/>
          <w:sz w:val="32"/>
        </w:rPr>
        <w:t>定義失敗。當</w:t>
      </w:r>
      <w:r>
        <w:rPr>
          <w:rFonts w:ascii="標楷體" w:eastAsia="標楷體" w:hAnsi="標楷體" w:cs="標楷體"/>
          <w:spacing w:val="-1"/>
          <w:sz w:val="32"/>
        </w:rPr>
        <w:t>我</w:t>
      </w:r>
      <w:r>
        <w:rPr>
          <w:rFonts w:ascii="標楷體" w:eastAsia="標楷體" w:hAnsi="標楷體" w:cs="標楷體"/>
          <w:sz w:val="32"/>
        </w:rPr>
        <w:t>們從新的角度</w:t>
      </w:r>
      <w:r>
        <w:rPr>
          <w:rFonts w:ascii="標楷體" w:eastAsia="標楷體" w:hAnsi="標楷體" w:cs="標楷體"/>
          <w:spacing w:val="-1"/>
          <w:sz w:val="32"/>
        </w:rPr>
        <w:t>看</w:t>
      </w:r>
      <w:r>
        <w:rPr>
          <w:rFonts w:ascii="標楷體" w:eastAsia="標楷體" w:hAnsi="標楷體" w:cs="標楷體"/>
          <w:sz w:val="32"/>
        </w:rPr>
        <w:t>待失敗時，成</w:t>
      </w:r>
      <w:r>
        <w:rPr>
          <w:rFonts w:ascii="標楷體" w:eastAsia="標楷體" w:hAnsi="標楷體" w:cs="標楷體"/>
          <w:spacing w:val="-1"/>
          <w:sz w:val="32"/>
        </w:rPr>
        <w:t>功</w:t>
      </w:r>
      <w:r>
        <w:rPr>
          <w:rFonts w:ascii="標楷體" w:eastAsia="標楷體" w:hAnsi="標楷體" w:cs="標楷體"/>
          <w:sz w:val="32"/>
        </w:rPr>
        <w:t>會</w:t>
      </w:r>
      <w:r>
        <w:rPr>
          <w:rFonts w:ascii="標楷體" w:eastAsia="標楷體" w:hAnsi="標楷體" w:cs="標楷體"/>
          <w:spacing w:val="-2"/>
          <w:sz w:val="32"/>
        </w:rPr>
        <w:t>變</w:t>
      </w:r>
      <w:r>
        <w:rPr>
          <w:rFonts w:ascii="標楷體" w:eastAsia="標楷體" w:hAnsi="標楷體" w:cs="標楷體"/>
          <w:sz w:val="32"/>
        </w:rPr>
        <w:t>成令人振奮的觀念，能力不再是靜態的現象。請問您個人有失敗的經驗嗎？從中學習到什麼？請論述之。</w:t>
      </w:r>
    </w:p>
    <w:p w:rsidR="00263689" w:rsidRPr="00774E98" w:rsidRDefault="00774E98">
      <w:pPr>
        <w:autoSpaceDE w:val="0"/>
        <w:autoSpaceDN w:val="0"/>
        <w:snapToGrid w:val="0"/>
        <w:spacing w:before="442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eastAsia="Times New Roman"/>
          <w:b/>
          <w:sz w:val="36"/>
        </w:rPr>
        <w:t>8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《天翻地覆》</w:t>
      </w:r>
    </w:p>
    <w:p w:rsidR="00263689" w:rsidRDefault="00774E98">
      <w:pPr>
        <w:autoSpaceDE w:val="0"/>
        <w:autoSpaceDN w:val="0"/>
        <w:snapToGrid w:val="0"/>
        <w:spacing w:before="77" w:line="400" w:lineRule="exact"/>
        <w:ind w:left="67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《天翻地覆</w:t>
      </w:r>
      <w:r>
        <w:rPr>
          <w:rFonts w:ascii="標楷體" w:eastAsia="標楷體" w:hAnsi="標楷體" w:cs="標楷體"/>
          <w:spacing w:val="-25"/>
          <w:sz w:val="32"/>
        </w:rPr>
        <w:t>》</w:t>
      </w:r>
      <w:r>
        <w:rPr>
          <w:rFonts w:ascii="標楷體" w:eastAsia="標楷體" w:hAnsi="標楷體" w:cs="標楷體"/>
          <w:sz w:val="32"/>
        </w:rPr>
        <w:t>一書提</w:t>
      </w:r>
      <w:r>
        <w:rPr>
          <w:rFonts w:ascii="標楷體" w:eastAsia="標楷體" w:hAnsi="標楷體" w:cs="標楷體"/>
          <w:spacing w:val="-12"/>
          <w:sz w:val="32"/>
        </w:rPr>
        <w:t>到</w:t>
      </w:r>
      <w:r>
        <w:rPr>
          <w:rFonts w:ascii="標楷體" w:eastAsia="標楷體" w:hAnsi="標楷體" w:cs="標楷體"/>
          <w:spacing w:val="-93"/>
          <w:sz w:val="32"/>
        </w:rPr>
        <w:t>：</w:t>
      </w:r>
      <w:r>
        <w:rPr>
          <w:rFonts w:ascii="標楷體" w:eastAsia="標楷體" w:hAnsi="標楷體" w:cs="標楷體"/>
          <w:sz w:val="32"/>
        </w:rPr>
        <w:t>「近年來很多的思考</w:t>
      </w:r>
      <w:r>
        <w:rPr>
          <w:rFonts w:ascii="標楷體" w:eastAsia="標楷體" w:hAnsi="標楷體" w:cs="標楷體"/>
          <w:spacing w:val="-12"/>
          <w:sz w:val="32"/>
        </w:rPr>
        <w:t>是</w:t>
      </w:r>
      <w:r>
        <w:rPr>
          <w:rFonts w:ascii="標楷體" w:eastAsia="標楷體" w:hAnsi="標楷體" w:cs="標楷體"/>
          <w:spacing w:val="-14"/>
          <w:sz w:val="32"/>
        </w:rPr>
        <w:t>，</w:t>
      </w:r>
      <w:r>
        <w:rPr>
          <w:rFonts w:ascii="標楷體" w:eastAsia="標楷體" w:hAnsi="標楷體" w:cs="標楷體"/>
          <w:sz w:val="32"/>
        </w:rPr>
        <w:t>我們如何能減少</w:t>
      </w:r>
    </w:p>
    <w:p w:rsidR="00263689" w:rsidRDefault="00774E98">
      <w:pPr>
        <w:autoSpaceDE w:val="0"/>
        <w:autoSpaceDN w:val="0"/>
        <w:snapToGrid w:val="0"/>
        <w:spacing w:before="22" w:line="499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物資的耗用，同時又實質改善整體的生活品</w:t>
      </w:r>
      <w:r>
        <w:rPr>
          <w:rFonts w:ascii="標楷體" w:eastAsia="標楷體" w:hAnsi="標楷體" w:cs="標楷體"/>
          <w:spacing w:val="3"/>
          <w:sz w:val="32"/>
        </w:rPr>
        <w:t>質</w:t>
      </w:r>
      <w:proofErr w:type="gramStart"/>
      <w:r>
        <w:rPr>
          <w:rFonts w:eastAsia="Times New Roman"/>
          <w:sz w:val="32"/>
        </w:rPr>
        <w:t>—</w:t>
      </w:r>
      <w:proofErr w:type="gramEnd"/>
      <w:r>
        <w:rPr>
          <w:rFonts w:ascii="標楷體" w:eastAsia="標楷體" w:hAnsi="標楷體" w:cs="標楷體"/>
          <w:sz w:val="32"/>
        </w:rPr>
        <w:t>也就是法國人</w:t>
      </w:r>
      <w:proofErr w:type="gramStart"/>
      <w:r>
        <w:rPr>
          <w:rFonts w:ascii="標楷體" w:eastAsia="標楷體" w:hAnsi="標楷體" w:cs="標楷體"/>
          <w:sz w:val="32"/>
        </w:rPr>
        <w:t>所說的</w:t>
      </w:r>
      <w:proofErr w:type="gramEnd"/>
      <w:r>
        <w:rPr>
          <w:rFonts w:ascii="標楷體" w:eastAsia="標楷體" w:hAnsi="標楷體" w:cs="標楷體"/>
          <w:sz w:val="32"/>
        </w:rPr>
        <w:t>『選擇性去成長</w:t>
      </w:r>
      <w:r>
        <w:rPr>
          <w:rFonts w:ascii="標楷體" w:eastAsia="標楷體" w:hAnsi="標楷體" w:cs="標楷體"/>
          <w:spacing w:val="-96"/>
          <w:sz w:val="32"/>
        </w:rPr>
        <w:t>』</w:t>
      </w:r>
      <w:r>
        <w:rPr>
          <w:rFonts w:ascii="標楷體" w:eastAsia="標楷體" w:hAnsi="標楷體" w:cs="標楷體"/>
          <w:sz w:val="32"/>
        </w:rPr>
        <w:t>（</w:t>
      </w:r>
      <w:r>
        <w:rPr>
          <w:rFonts w:eastAsia="Times New Roman"/>
          <w:sz w:val="32"/>
        </w:rPr>
        <w:t xml:space="preserve">selective </w:t>
      </w:r>
      <w:proofErr w:type="spellStart"/>
      <w:r>
        <w:rPr>
          <w:rFonts w:eastAsia="Times New Roman"/>
          <w:sz w:val="32"/>
        </w:rPr>
        <w:t>degrowt</w:t>
      </w:r>
      <w:r>
        <w:rPr>
          <w:rFonts w:eastAsia="Times New Roman"/>
          <w:spacing w:val="5"/>
          <w:sz w:val="32"/>
        </w:rPr>
        <w:t>h</w:t>
      </w:r>
      <w:proofErr w:type="spellEnd"/>
      <w:r>
        <w:rPr>
          <w:rFonts w:ascii="標楷體" w:eastAsia="標楷體" w:hAnsi="標楷體" w:cs="標楷體"/>
          <w:spacing w:val="-87"/>
          <w:sz w:val="32"/>
        </w:rPr>
        <w:t>）</w:t>
      </w:r>
      <w:r>
        <w:rPr>
          <w:rFonts w:ascii="標楷體" w:eastAsia="標楷體" w:hAnsi="標楷體" w:cs="標楷體"/>
          <w:spacing w:val="-7"/>
          <w:sz w:val="32"/>
        </w:rPr>
        <w:t>。</w:t>
      </w:r>
      <w:r>
        <w:rPr>
          <w:rFonts w:ascii="標楷體" w:eastAsia="標楷體" w:hAnsi="標楷體" w:cs="標楷體"/>
          <w:spacing w:val="-14"/>
          <w:sz w:val="32"/>
        </w:rPr>
        <w:t>」</w:t>
      </w:r>
      <w:r>
        <w:rPr>
          <w:rFonts w:ascii="標楷體" w:eastAsia="標楷體" w:hAnsi="標楷體" w:cs="標楷體"/>
          <w:sz w:val="32"/>
        </w:rPr>
        <w:t>請問您曾否改變消費習慣，選擇較輕鬆方便的低碳生活嗎？請論述您個人的心得及經驗。</w:t>
      </w:r>
    </w:p>
    <w:p w:rsidR="00263689" w:rsidRPr="00774E98" w:rsidRDefault="00774E98">
      <w:pPr>
        <w:autoSpaceDE w:val="0"/>
        <w:autoSpaceDN w:val="0"/>
        <w:snapToGrid w:val="0"/>
        <w:spacing w:before="443" w:line="450" w:lineRule="exact"/>
        <w:rPr>
          <w:rFonts w:ascii="標楷體" w:eastAsia="標楷體" w:hAnsi="標楷體" w:cs="標楷體"/>
          <w:b/>
          <w:sz w:val="36"/>
        </w:rPr>
      </w:pPr>
      <w:r w:rsidRPr="00774E98">
        <w:rPr>
          <w:rFonts w:eastAsia="Times New Roman"/>
          <w:b/>
          <w:sz w:val="36"/>
        </w:rPr>
        <w:t>9</w:t>
      </w:r>
      <w:r w:rsidRPr="00774E98">
        <w:rPr>
          <w:rFonts w:ascii="標楷體" w:eastAsia="標楷體" w:hAnsi="標楷體" w:cs="標楷體"/>
          <w:b/>
          <w:spacing w:val="-90"/>
          <w:sz w:val="36"/>
        </w:rPr>
        <w:t>、</w:t>
      </w:r>
      <w:r w:rsidRPr="00774E98">
        <w:rPr>
          <w:rFonts w:ascii="標楷體" w:eastAsia="標楷體" w:hAnsi="標楷體" w:cs="標楷體"/>
          <w:b/>
          <w:sz w:val="36"/>
        </w:rPr>
        <w:t>《近鄉情悅》</w:t>
      </w:r>
      <w:bookmarkStart w:id="0" w:name="_GoBack"/>
      <w:bookmarkEnd w:id="0"/>
    </w:p>
    <w:p w:rsidR="00263689" w:rsidRDefault="00774E98">
      <w:pPr>
        <w:autoSpaceDE w:val="0"/>
        <w:autoSpaceDN w:val="0"/>
        <w:snapToGrid w:val="0"/>
        <w:spacing w:before="80" w:line="400" w:lineRule="exact"/>
        <w:ind w:left="67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林語堂先生畢生倡導幽默的人生觀，自始至終不改其志，並受到</w:t>
      </w:r>
    </w:p>
    <w:p w:rsidR="00263689" w:rsidRDefault="00774E98">
      <w:pPr>
        <w:autoSpaceDE w:val="0"/>
        <w:autoSpaceDN w:val="0"/>
        <w:snapToGrid w:val="0"/>
        <w:spacing w:before="20" w:line="499" w:lineRule="exact"/>
        <w:ind w:right="75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pacing w:val="-1"/>
          <w:sz w:val="32"/>
        </w:rPr>
        <w:t>東西方學人的肯</w:t>
      </w:r>
      <w:r>
        <w:rPr>
          <w:rFonts w:ascii="標楷體" w:eastAsia="標楷體" w:hAnsi="標楷體" w:cs="標楷體"/>
          <w:spacing w:val="-6"/>
          <w:sz w:val="32"/>
        </w:rPr>
        <w:t>定。</w:t>
      </w:r>
      <w:r>
        <w:rPr>
          <w:rFonts w:ascii="標楷體" w:eastAsia="標楷體" w:hAnsi="標楷體" w:cs="標楷體"/>
          <w:sz w:val="32"/>
        </w:rPr>
        <w:t>他曾</w:t>
      </w:r>
      <w:r>
        <w:rPr>
          <w:rFonts w:ascii="標楷體" w:eastAsia="標楷體" w:hAnsi="標楷體" w:cs="標楷體"/>
          <w:spacing w:val="-6"/>
          <w:sz w:val="32"/>
        </w:rPr>
        <w:t>說</w:t>
      </w:r>
      <w:r>
        <w:rPr>
          <w:rFonts w:ascii="標楷體" w:eastAsia="標楷體" w:hAnsi="標楷體" w:cs="標楷體"/>
          <w:spacing w:val="-86"/>
          <w:sz w:val="32"/>
        </w:rPr>
        <w:t>：</w:t>
      </w:r>
      <w:r>
        <w:rPr>
          <w:rFonts w:ascii="標楷體" w:eastAsia="標楷體" w:hAnsi="標楷體" w:cs="標楷體"/>
          <w:sz w:val="32"/>
        </w:rPr>
        <w:t>「文章可幽</w:t>
      </w:r>
      <w:r>
        <w:rPr>
          <w:rFonts w:ascii="標楷體" w:eastAsia="標楷體" w:hAnsi="標楷體" w:cs="標楷體"/>
          <w:spacing w:val="-5"/>
          <w:sz w:val="32"/>
        </w:rPr>
        <w:t>默</w:t>
      </w:r>
      <w:r>
        <w:rPr>
          <w:rFonts w:ascii="標楷體" w:eastAsia="標楷體" w:hAnsi="標楷體" w:cs="標楷體"/>
          <w:spacing w:val="-6"/>
          <w:sz w:val="32"/>
        </w:rPr>
        <w:t>，</w:t>
      </w:r>
      <w:r>
        <w:rPr>
          <w:rFonts w:ascii="標楷體" w:eastAsia="標楷體" w:hAnsi="標楷體" w:cs="標楷體"/>
          <w:sz w:val="32"/>
        </w:rPr>
        <w:t>作事須認</w:t>
      </w:r>
      <w:r>
        <w:rPr>
          <w:rFonts w:ascii="標楷體" w:eastAsia="標楷體" w:hAnsi="標楷體" w:cs="標楷體"/>
          <w:spacing w:val="-6"/>
          <w:sz w:val="32"/>
        </w:rPr>
        <w:t>真</w:t>
      </w:r>
      <w:r>
        <w:rPr>
          <w:rFonts w:ascii="標楷體" w:eastAsia="標楷體" w:hAnsi="標楷體" w:cs="標楷體"/>
          <w:spacing w:val="-5"/>
          <w:sz w:val="32"/>
        </w:rPr>
        <w:t>。</w:t>
      </w:r>
      <w:r>
        <w:rPr>
          <w:rFonts w:ascii="標楷體" w:eastAsia="標楷體" w:hAnsi="標楷體" w:cs="標楷體"/>
          <w:spacing w:val="-12"/>
          <w:sz w:val="32"/>
        </w:rPr>
        <w:t>」</w:t>
      </w:r>
      <w:r>
        <w:rPr>
          <w:rFonts w:ascii="標楷體" w:eastAsia="標楷體" w:hAnsi="標楷體" w:cs="標楷體"/>
          <w:sz w:val="32"/>
        </w:rPr>
        <w:t>並把這十字箴言贈送給國人。請問在做人處事上，這句話帶給您何種啟示或心</w:t>
      </w:r>
    </w:p>
    <w:p w:rsidR="00263689" w:rsidRDefault="00774E98">
      <w:pPr>
        <w:autoSpaceDE w:val="0"/>
        <w:autoSpaceDN w:val="0"/>
        <w:snapToGrid w:val="0"/>
        <w:spacing w:before="82" w:line="4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得？請論述之。</w:t>
      </w:r>
    </w:p>
    <w:p w:rsidR="00263689" w:rsidRDefault="00774E98">
      <w:pPr>
        <w:autoSpaceDE w:val="0"/>
        <w:autoSpaceDN w:val="0"/>
        <w:snapToGrid w:val="0"/>
        <w:spacing w:before="3672"/>
        <w:ind w:left="4770"/>
        <w:rPr>
          <w:sz w:val="20"/>
        </w:rPr>
      </w:pPr>
      <w:r>
        <w:rPr>
          <w:rFonts w:eastAsia="Times New Roman"/>
          <w:sz w:val="20"/>
        </w:rPr>
        <w:t>2</w:t>
      </w:r>
    </w:p>
    <w:sectPr w:rsidR="00263689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440" w:right="1057" w:bottom="602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263689"/>
    <w:rsid w:val="00263689"/>
    <w:rsid w:val="007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B3E39-5053-459E-BC14-65BC3A39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2021-09-30T02:19:00Z</dcterms:created>
  <dcterms:modified xsi:type="dcterms:W3CDTF">2021-09-30T02:20:00Z</dcterms:modified>
</cp:coreProperties>
</file>