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27" w:rsidRPr="0011098D" w:rsidRDefault="0011098D">
      <w:pPr>
        <w:autoSpaceDE w:val="0"/>
        <w:autoSpaceDN w:val="0"/>
        <w:snapToGrid w:val="0"/>
        <w:spacing w:line="559" w:lineRule="exact"/>
        <w:ind w:left="1215" w:right="1194" w:firstLine="226"/>
        <w:rPr>
          <w:rFonts w:ascii="標楷體" w:eastAsia="標楷體" w:hAnsi="標楷體" w:cs="標楷體"/>
          <w:b/>
          <w:sz w:val="36"/>
        </w:rPr>
      </w:pPr>
      <w:proofErr w:type="gramStart"/>
      <w:r w:rsidRPr="0011098D">
        <w:rPr>
          <w:rFonts w:eastAsia="Times New Roman"/>
          <w:b/>
          <w:sz w:val="36"/>
        </w:rPr>
        <w:t>10</w:t>
      </w:r>
      <w:r w:rsidRPr="0011098D">
        <w:rPr>
          <w:rFonts w:eastAsia="Times New Roman"/>
          <w:b/>
          <w:spacing w:val="91"/>
          <w:sz w:val="36"/>
        </w:rPr>
        <w:t>7</w:t>
      </w:r>
      <w:proofErr w:type="gramEnd"/>
      <w:r w:rsidRPr="0011098D">
        <w:rPr>
          <w:rFonts w:ascii="標楷體" w:eastAsia="標楷體" w:hAnsi="標楷體" w:cs="標楷體"/>
          <w:b/>
          <w:sz w:val="36"/>
        </w:rPr>
        <w:t>年度薦任公務人員晉升簡任官等訓練及</w:t>
      </w:r>
      <w:r w:rsidRPr="0011098D">
        <w:rPr>
          <w:rFonts w:ascii="標楷體" w:eastAsia="標楷體" w:hAnsi="標楷體" w:cs="標楷體"/>
          <w:b/>
          <w:sz w:val="36"/>
        </w:rPr>
        <w:t xml:space="preserve"> </w:t>
      </w:r>
      <w:r w:rsidRPr="0011098D">
        <w:rPr>
          <w:rFonts w:ascii="標楷體" w:eastAsia="標楷體" w:hAnsi="標楷體" w:cs="標楷體"/>
          <w:b/>
          <w:sz w:val="36"/>
        </w:rPr>
        <w:t>警正警察人員晉升</w:t>
      </w:r>
      <w:proofErr w:type="gramStart"/>
      <w:r w:rsidRPr="0011098D">
        <w:rPr>
          <w:rFonts w:ascii="標楷體" w:eastAsia="標楷體" w:hAnsi="標楷體" w:cs="標楷體"/>
          <w:b/>
          <w:sz w:val="36"/>
        </w:rPr>
        <w:t>警監官等</w:t>
      </w:r>
      <w:proofErr w:type="gramEnd"/>
      <w:r w:rsidRPr="0011098D">
        <w:rPr>
          <w:rFonts w:ascii="標楷體" w:eastAsia="標楷體" w:hAnsi="標楷體" w:cs="標楷體"/>
          <w:b/>
          <w:sz w:val="36"/>
        </w:rPr>
        <w:t>訓練情境寫作試題</w:t>
      </w:r>
    </w:p>
    <w:p w:rsidR="00A73627" w:rsidRPr="0011098D" w:rsidRDefault="0011098D">
      <w:pPr>
        <w:autoSpaceDE w:val="0"/>
        <w:autoSpaceDN w:val="0"/>
        <w:snapToGrid w:val="0"/>
        <w:spacing w:before="373" w:line="400" w:lineRule="exact"/>
        <w:ind w:left="2"/>
        <w:rPr>
          <w:rFonts w:ascii="標楷體" w:eastAsia="標楷體" w:hAnsi="標楷體" w:cs="標楷體"/>
          <w:b/>
          <w:sz w:val="32"/>
        </w:rPr>
      </w:pPr>
      <w:r w:rsidRPr="0011098D">
        <w:rPr>
          <w:rFonts w:eastAsia="Times New Roman"/>
          <w:b/>
          <w:sz w:val="32"/>
        </w:rPr>
        <w:t>1</w:t>
      </w:r>
      <w:r w:rsidRPr="0011098D">
        <w:rPr>
          <w:rFonts w:ascii="標楷體" w:eastAsia="標楷體" w:hAnsi="標楷體" w:cs="標楷體"/>
          <w:b/>
          <w:spacing w:val="5"/>
          <w:sz w:val="32"/>
        </w:rPr>
        <w:t>、</w:t>
      </w:r>
      <w:r w:rsidRPr="0011098D">
        <w:rPr>
          <w:rFonts w:ascii="標楷體" w:eastAsia="標楷體" w:hAnsi="標楷體" w:cs="標楷體"/>
          <w:b/>
          <w:spacing w:val="4"/>
          <w:sz w:val="32"/>
        </w:rPr>
        <w:t>情境敘述</w:t>
      </w:r>
      <w:r w:rsidRPr="0011098D">
        <w:rPr>
          <w:rFonts w:ascii="標楷體" w:eastAsia="標楷體" w:hAnsi="標楷體" w:cs="標楷體"/>
          <w:b/>
          <w:sz w:val="32"/>
        </w:rPr>
        <w:t>：</w:t>
      </w:r>
    </w:p>
    <w:p w:rsidR="00A73627" w:rsidRDefault="0011098D">
      <w:pPr>
        <w:autoSpaceDE w:val="0"/>
        <w:autoSpaceDN w:val="0"/>
        <w:snapToGrid w:val="0"/>
        <w:spacing w:before="104" w:line="400" w:lineRule="exact"/>
        <w:ind w:left="641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據報</w:t>
      </w:r>
      <w:r>
        <w:rPr>
          <w:rFonts w:ascii="標楷體" w:eastAsia="標楷體" w:hAnsi="標楷體" w:cs="標楷體"/>
          <w:spacing w:val="-4"/>
          <w:sz w:val="32"/>
        </w:rPr>
        <w:t>載，</w:t>
      </w:r>
      <w:r>
        <w:rPr>
          <w:rFonts w:ascii="標楷體" w:eastAsia="標楷體" w:hAnsi="標楷體" w:cs="標楷體"/>
          <w:sz w:val="32"/>
        </w:rPr>
        <w:t>從</w:t>
      </w:r>
      <w:r>
        <w:rPr>
          <w:rFonts w:ascii="標楷體" w:eastAsia="標楷體" w:hAnsi="標楷體" w:cs="標楷體"/>
          <w:spacing w:val="-8"/>
          <w:sz w:val="32"/>
        </w:rPr>
        <w:t>今</w:t>
      </w:r>
      <w:r>
        <w:rPr>
          <w:rFonts w:ascii="標楷體" w:eastAsia="標楷體" w:hAnsi="標楷體" w:cs="標楷體"/>
          <w:sz w:val="32"/>
        </w:rPr>
        <w:t>（</w:t>
      </w:r>
      <w:r>
        <w:rPr>
          <w:rFonts w:eastAsia="Times New Roman"/>
          <w:sz w:val="32"/>
        </w:rPr>
        <w:t>107</w:t>
      </w:r>
      <w:r>
        <w:rPr>
          <w:rFonts w:ascii="標楷體" w:eastAsia="標楷體" w:hAnsi="標楷體" w:cs="標楷體"/>
          <w:spacing w:val="-6"/>
          <w:sz w:val="32"/>
        </w:rPr>
        <w:t>）</w:t>
      </w:r>
      <w:r>
        <w:rPr>
          <w:rFonts w:ascii="標楷體" w:eastAsia="標楷體" w:hAnsi="標楷體" w:cs="標楷體"/>
          <w:sz w:val="32"/>
        </w:rPr>
        <w:t>年</w:t>
      </w:r>
      <w:r>
        <w:rPr>
          <w:rFonts w:ascii="標楷體" w:eastAsia="標楷體" w:hAnsi="標楷體" w:cs="標楷體"/>
          <w:spacing w:val="-38"/>
          <w:sz w:val="32"/>
        </w:rPr>
        <w:t xml:space="preserve"> </w:t>
      </w:r>
      <w:r>
        <w:rPr>
          <w:rFonts w:eastAsia="Times New Roman"/>
          <w:sz w:val="32"/>
        </w:rPr>
        <w:t>4</w:t>
      </w:r>
      <w:r>
        <w:rPr>
          <w:rFonts w:eastAsia="Times New Roman"/>
          <w:spacing w:val="-39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月</w:t>
      </w:r>
      <w:r>
        <w:rPr>
          <w:rFonts w:ascii="標楷體" w:eastAsia="標楷體" w:hAnsi="標楷體" w:cs="標楷體"/>
          <w:spacing w:val="-3"/>
          <w:sz w:val="32"/>
        </w:rPr>
        <w:t>起</w:t>
      </w:r>
      <w:r>
        <w:rPr>
          <w:rFonts w:ascii="標楷體" w:eastAsia="標楷體" w:hAnsi="標楷體" w:cs="標楷體"/>
          <w:spacing w:val="-4"/>
          <w:sz w:val="32"/>
        </w:rPr>
        <w:t>，</w:t>
      </w:r>
      <w:r>
        <w:rPr>
          <w:rFonts w:ascii="標楷體" w:eastAsia="標楷體" w:hAnsi="標楷體" w:cs="標楷體"/>
          <w:sz w:val="32"/>
        </w:rPr>
        <w:t>包括花</w:t>
      </w:r>
      <w:r>
        <w:rPr>
          <w:rFonts w:ascii="標楷體" w:eastAsia="標楷體" w:hAnsi="標楷體" w:cs="標楷體"/>
          <w:spacing w:val="3"/>
          <w:sz w:val="32"/>
        </w:rPr>
        <w:t>蓮</w:t>
      </w:r>
      <w:r>
        <w:rPr>
          <w:rFonts w:ascii="標楷體" w:eastAsia="標楷體" w:hAnsi="標楷體" w:cs="標楷體"/>
          <w:spacing w:val="-3"/>
          <w:sz w:val="32"/>
        </w:rPr>
        <w:t>縣</w:t>
      </w:r>
      <w:r>
        <w:rPr>
          <w:rFonts w:ascii="標楷體" w:eastAsia="標楷體" w:hAnsi="標楷體" w:cs="標楷體"/>
          <w:spacing w:val="-4"/>
          <w:sz w:val="32"/>
        </w:rPr>
        <w:t>、</w:t>
      </w:r>
      <w:r>
        <w:rPr>
          <w:rFonts w:ascii="標楷體" w:eastAsia="標楷體" w:hAnsi="標楷體" w:cs="標楷體"/>
          <w:sz w:val="32"/>
        </w:rPr>
        <w:t>高雄</w:t>
      </w:r>
      <w:r>
        <w:rPr>
          <w:rFonts w:ascii="標楷體" w:eastAsia="標楷體" w:hAnsi="標楷體" w:cs="標楷體"/>
          <w:spacing w:val="-3"/>
          <w:sz w:val="32"/>
        </w:rPr>
        <w:t>市</w:t>
      </w:r>
      <w:r>
        <w:rPr>
          <w:rFonts w:ascii="標楷體" w:eastAsia="標楷體" w:hAnsi="標楷體" w:cs="標楷體"/>
          <w:spacing w:val="-4"/>
          <w:sz w:val="32"/>
        </w:rPr>
        <w:t>、</w:t>
      </w:r>
      <w:r>
        <w:rPr>
          <w:rFonts w:ascii="標楷體" w:eastAsia="標楷體" w:hAnsi="標楷體" w:cs="標楷體"/>
          <w:sz w:val="32"/>
        </w:rPr>
        <w:t>苗栗縣、</w:t>
      </w:r>
    </w:p>
    <w:p w:rsidR="00A73627" w:rsidRDefault="0011098D">
      <w:pPr>
        <w:autoSpaceDE w:val="0"/>
        <w:autoSpaceDN w:val="0"/>
        <w:snapToGrid w:val="0"/>
        <w:spacing w:before="22" w:line="499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pacing w:val="-1"/>
          <w:sz w:val="32"/>
        </w:rPr>
        <w:t>臺北</w:t>
      </w:r>
      <w:r>
        <w:rPr>
          <w:rFonts w:ascii="標楷體" w:eastAsia="標楷體" w:hAnsi="標楷體" w:cs="標楷體"/>
          <w:spacing w:val="-24"/>
          <w:sz w:val="32"/>
        </w:rPr>
        <w:t>市、</w:t>
      </w:r>
      <w:r>
        <w:rPr>
          <w:rFonts w:ascii="標楷體" w:eastAsia="標楷體" w:hAnsi="標楷體" w:cs="標楷體"/>
          <w:spacing w:val="-1"/>
          <w:sz w:val="32"/>
        </w:rPr>
        <w:t>新竹市</w:t>
      </w:r>
      <w:r>
        <w:rPr>
          <w:rFonts w:ascii="標楷體" w:eastAsia="標楷體" w:hAnsi="標楷體" w:cs="標楷體"/>
          <w:sz w:val="32"/>
        </w:rPr>
        <w:t>等地區均發生跳電事</w:t>
      </w:r>
      <w:r>
        <w:rPr>
          <w:rFonts w:ascii="標楷體" w:eastAsia="標楷體" w:hAnsi="標楷體" w:cs="標楷體"/>
          <w:spacing w:val="-23"/>
          <w:sz w:val="32"/>
        </w:rPr>
        <w:t>件，</w:t>
      </w:r>
      <w:r>
        <w:rPr>
          <w:rFonts w:ascii="標楷體" w:eastAsia="標楷體" w:hAnsi="標楷體" w:cs="標楷體"/>
          <w:sz w:val="32"/>
        </w:rPr>
        <w:t>今</w:t>
      </w:r>
      <w:r>
        <w:rPr>
          <w:rFonts w:ascii="標楷體" w:eastAsia="標楷體" w:hAnsi="標楷體" w:cs="標楷體"/>
          <w:spacing w:val="41"/>
          <w:sz w:val="32"/>
        </w:rPr>
        <w:t>年</w:t>
      </w:r>
      <w:r>
        <w:rPr>
          <w:rFonts w:eastAsia="Times New Roman"/>
          <w:spacing w:val="78"/>
          <w:sz w:val="32"/>
        </w:rPr>
        <w:t>5</w:t>
      </w:r>
      <w:r>
        <w:rPr>
          <w:rFonts w:ascii="標楷體" w:eastAsia="標楷體" w:hAnsi="標楷體" w:cs="標楷體"/>
          <w:sz w:val="32"/>
        </w:rPr>
        <w:t>月更是史上最</w:t>
      </w:r>
      <w:r>
        <w:rPr>
          <w:rFonts w:ascii="標楷體" w:eastAsia="標楷體" w:hAnsi="標楷體" w:cs="標楷體"/>
          <w:spacing w:val="40"/>
          <w:sz w:val="32"/>
        </w:rPr>
        <w:t>熱</w:t>
      </w:r>
      <w:r>
        <w:rPr>
          <w:rFonts w:eastAsia="Times New Roman"/>
          <w:spacing w:val="80"/>
          <w:sz w:val="32"/>
        </w:rPr>
        <w:t>5</w:t>
      </w:r>
      <w:r>
        <w:rPr>
          <w:rFonts w:ascii="標楷體" w:eastAsia="標楷體" w:hAnsi="標楷體" w:cs="標楷體"/>
          <w:spacing w:val="-6"/>
          <w:sz w:val="32"/>
        </w:rPr>
        <w:t>月</w:t>
      </w:r>
      <w:r>
        <w:rPr>
          <w:rFonts w:ascii="標楷體" w:eastAsia="標楷體" w:hAnsi="標楷體" w:cs="標楷體"/>
          <w:sz w:val="32"/>
        </w:rPr>
        <w:t>，</w:t>
      </w:r>
      <w:r>
        <w:rPr>
          <w:rFonts w:ascii="標楷體" w:eastAsia="標楷體" w:hAnsi="標楷體" w:cs="標楷體"/>
          <w:spacing w:val="-1"/>
          <w:sz w:val="32"/>
        </w:rPr>
        <w:t>全</w:t>
      </w:r>
      <w:proofErr w:type="gramStart"/>
      <w:r>
        <w:rPr>
          <w:rFonts w:ascii="標楷體" w:eastAsia="標楷體" w:hAnsi="標楷體" w:cs="標楷體"/>
          <w:spacing w:val="-1"/>
          <w:sz w:val="32"/>
        </w:rPr>
        <w:t>臺</w:t>
      </w:r>
      <w:proofErr w:type="gramEnd"/>
      <w:r>
        <w:rPr>
          <w:rFonts w:ascii="標楷體" w:eastAsia="標楷體" w:hAnsi="標楷體" w:cs="標楷體"/>
          <w:spacing w:val="-1"/>
          <w:sz w:val="32"/>
        </w:rPr>
        <w:t>用電量狂</w:t>
      </w:r>
      <w:r>
        <w:rPr>
          <w:rFonts w:ascii="標楷體" w:eastAsia="標楷體" w:hAnsi="標楷體" w:cs="標楷體"/>
          <w:spacing w:val="-5"/>
          <w:sz w:val="32"/>
        </w:rPr>
        <w:t>飆。</w:t>
      </w:r>
      <w:r>
        <w:rPr>
          <w:rFonts w:ascii="標楷體" w:eastAsia="標楷體" w:hAnsi="標楷體" w:cs="標楷體"/>
          <w:sz w:val="32"/>
        </w:rPr>
        <w:t>根據台電統</w:t>
      </w:r>
      <w:r>
        <w:rPr>
          <w:rFonts w:ascii="標楷體" w:eastAsia="標楷體" w:hAnsi="標楷體" w:cs="標楷體"/>
          <w:spacing w:val="-5"/>
          <w:sz w:val="32"/>
        </w:rPr>
        <w:t>計，</w:t>
      </w:r>
      <w:r>
        <w:rPr>
          <w:rFonts w:ascii="標楷體" w:eastAsia="標楷體" w:hAnsi="標楷體" w:cs="標楷體"/>
          <w:sz w:val="32"/>
        </w:rPr>
        <w:t>今</w:t>
      </w:r>
      <w:r>
        <w:rPr>
          <w:rFonts w:ascii="標楷體" w:eastAsia="標楷體" w:hAnsi="標楷體" w:cs="標楷體"/>
          <w:spacing w:val="41"/>
          <w:sz w:val="32"/>
        </w:rPr>
        <w:t>年</w:t>
      </w:r>
      <w:r>
        <w:rPr>
          <w:rFonts w:eastAsia="Times New Roman"/>
          <w:spacing w:val="78"/>
          <w:sz w:val="32"/>
        </w:rPr>
        <w:t>5</w:t>
      </w:r>
      <w:r>
        <w:rPr>
          <w:rFonts w:ascii="標楷體" w:eastAsia="標楷體" w:hAnsi="標楷體" w:cs="標楷體"/>
          <w:sz w:val="32"/>
        </w:rPr>
        <w:t>月已擠進歷年來用電量</w:t>
      </w:r>
      <w:r>
        <w:rPr>
          <w:rFonts w:ascii="標楷體" w:eastAsia="標楷體" w:hAnsi="標楷體" w:cs="標楷體"/>
          <w:spacing w:val="41"/>
          <w:sz w:val="32"/>
        </w:rPr>
        <w:t>前</w:t>
      </w:r>
      <w:r>
        <w:rPr>
          <w:rFonts w:eastAsia="Times New Roman"/>
          <w:sz w:val="32"/>
        </w:rPr>
        <w:t xml:space="preserve">10 </w:t>
      </w:r>
      <w:r>
        <w:rPr>
          <w:rFonts w:ascii="標楷體" w:eastAsia="標楷體" w:hAnsi="標楷體" w:cs="標楷體"/>
          <w:sz w:val="32"/>
        </w:rPr>
        <w:t>名排行</w:t>
      </w:r>
      <w:r>
        <w:rPr>
          <w:rFonts w:ascii="標楷體" w:eastAsia="標楷體" w:hAnsi="標楷體" w:cs="標楷體"/>
          <w:spacing w:val="-3"/>
          <w:sz w:val="32"/>
        </w:rPr>
        <w:t>榜</w:t>
      </w:r>
      <w:r>
        <w:rPr>
          <w:rFonts w:ascii="標楷體" w:eastAsia="標楷體" w:hAnsi="標楷體" w:cs="標楷體"/>
          <w:spacing w:val="-4"/>
          <w:sz w:val="32"/>
        </w:rPr>
        <w:t>，</w:t>
      </w:r>
      <w:r>
        <w:rPr>
          <w:rFonts w:ascii="標楷體" w:eastAsia="標楷體" w:hAnsi="標楷體" w:cs="標楷體"/>
          <w:sz w:val="32"/>
        </w:rPr>
        <w:t>且台電估</w:t>
      </w:r>
      <w:r>
        <w:rPr>
          <w:rFonts w:ascii="標楷體" w:eastAsia="標楷體" w:hAnsi="標楷體" w:cs="標楷體"/>
          <w:spacing w:val="41"/>
          <w:sz w:val="32"/>
        </w:rPr>
        <w:t>計</w:t>
      </w:r>
      <w:r>
        <w:rPr>
          <w:rFonts w:eastAsia="Times New Roman"/>
          <w:spacing w:val="-6"/>
          <w:sz w:val="32"/>
        </w:rPr>
        <w:t>7</w:t>
      </w:r>
      <w:r>
        <w:rPr>
          <w:rFonts w:ascii="標楷體" w:eastAsia="標楷體" w:hAnsi="標楷體" w:cs="標楷體"/>
          <w:spacing w:val="-3"/>
          <w:sz w:val="32"/>
        </w:rPr>
        <w:t>、</w:t>
      </w:r>
      <w:r>
        <w:rPr>
          <w:rFonts w:eastAsia="Times New Roman"/>
          <w:spacing w:val="78"/>
          <w:sz w:val="32"/>
        </w:rPr>
        <w:t>8</w:t>
      </w:r>
      <w:r>
        <w:rPr>
          <w:rFonts w:ascii="標楷體" w:eastAsia="標楷體" w:hAnsi="標楷體" w:cs="標楷體"/>
          <w:sz w:val="32"/>
        </w:rPr>
        <w:t>月用電量將升</w:t>
      </w:r>
      <w:r>
        <w:rPr>
          <w:rFonts w:ascii="標楷體" w:eastAsia="標楷體" w:hAnsi="標楷體" w:cs="標楷體"/>
          <w:spacing w:val="41"/>
          <w:sz w:val="32"/>
        </w:rPr>
        <w:t>到</w:t>
      </w:r>
      <w:r>
        <w:rPr>
          <w:rFonts w:eastAsia="Times New Roman"/>
          <w:sz w:val="32"/>
        </w:rPr>
        <w:t>3,69</w:t>
      </w:r>
      <w:r>
        <w:rPr>
          <w:rFonts w:eastAsia="Times New Roman"/>
          <w:spacing w:val="80"/>
          <w:sz w:val="32"/>
        </w:rPr>
        <w:t>2</w:t>
      </w:r>
      <w:r>
        <w:rPr>
          <w:rFonts w:ascii="標楷體" w:eastAsia="標楷體" w:hAnsi="標楷體" w:cs="標楷體"/>
          <w:sz w:val="32"/>
        </w:rPr>
        <w:t>萬</w:t>
      </w:r>
      <w:proofErr w:type="gramStart"/>
      <w:r>
        <w:rPr>
          <w:rFonts w:ascii="標楷體" w:eastAsia="標楷體" w:hAnsi="標楷體" w:cs="標楷體"/>
          <w:spacing w:val="-4"/>
          <w:sz w:val="32"/>
        </w:rPr>
        <w:t>瓩</w:t>
      </w:r>
      <w:proofErr w:type="gramEnd"/>
      <w:r>
        <w:rPr>
          <w:rFonts w:ascii="標楷體" w:eastAsia="標楷體" w:hAnsi="標楷體" w:cs="標楷體"/>
          <w:spacing w:val="-3"/>
          <w:sz w:val="32"/>
        </w:rPr>
        <w:t>，</w:t>
      </w:r>
      <w:r>
        <w:rPr>
          <w:rFonts w:ascii="標楷體" w:eastAsia="標楷體" w:hAnsi="標楷體" w:cs="標楷體"/>
          <w:sz w:val="32"/>
        </w:rPr>
        <w:t>而台電淨尖</w:t>
      </w:r>
    </w:p>
    <w:p w:rsidR="00A73627" w:rsidRDefault="0011098D">
      <w:pPr>
        <w:autoSpaceDE w:val="0"/>
        <w:autoSpaceDN w:val="0"/>
        <w:snapToGrid w:val="0"/>
        <w:spacing w:before="82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峰供電能力可</w:t>
      </w:r>
      <w:r>
        <w:rPr>
          <w:rFonts w:ascii="標楷體" w:eastAsia="標楷體" w:hAnsi="標楷體" w:cs="標楷體"/>
          <w:spacing w:val="40"/>
          <w:sz w:val="32"/>
        </w:rPr>
        <w:t>達</w:t>
      </w:r>
      <w:r>
        <w:rPr>
          <w:rFonts w:eastAsia="Times New Roman"/>
          <w:sz w:val="32"/>
        </w:rPr>
        <w:t>3,87</w:t>
      </w:r>
      <w:r>
        <w:rPr>
          <w:rFonts w:eastAsia="Times New Roman"/>
          <w:spacing w:val="81"/>
          <w:sz w:val="32"/>
        </w:rPr>
        <w:t>5</w:t>
      </w:r>
      <w:r>
        <w:rPr>
          <w:rFonts w:ascii="標楷體" w:eastAsia="標楷體" w:hAnsi="標楷體" w:cs="標楷體"/>
          <w:sz w:val="32"/>
        </w:rPr>
        <w:t>萬</w:t>
      </w:r>
      <w:proofErr w:type="gramStart"/>
      <w:r>
        <w:rPr>
          <w:rFonts w:ascii="標楷體" w:eastAsia="標楷體" w:hAnsi="標楷體" w:cs="標楷體"/>
          <w:sz w:val="32"/>
        </w:rPr>
        <w:t>瓩</w:t>
      </w:r>
      <w:proofErr w:type="gramEnd"/>
      <w:r>
        <w:rPr>
          <w:rFonts w:ascii="標楷體" w:eastAsia="標楷體" w:hAnsi="標楷體" w:cs="標楷體"/>
          <w:sz w:val="32"/>
        </w:rPr>
        <w:t>。</w:t>
      </w:r>
    </w:p>
    <w:p w:rsidR="00A73627" w:rsidRDefault="0011098D">
      <w:pPr>
        <w:autoSpaceDE w:val="0"/>
        <w:autoSpaceDN w:val="0"/>
        <w:snapToGrid w:val="0"/>
        <w:spacing w:before="19" w:line="500" w:lineRule="exact"/>
        <w:ind w:right="80" w:firstLine="641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每年當夏季來臨，因用電量激增，有較高的機率發生無預警的停電、跳電事件，屆時勢必造成產業損失，並引起民眾抱怨，甚而若因停電、跳電而發生意外事故，後果可能更不堪設想。</w:t>
      </w:r>
    </w:p>
    <w:p w:rsidR="00A73627" w:rsidRPr="0011098D" w:rsidRDefault="0011098D">
      <w:pPr>
        <w:autoSpaceDE w:val="0"/>
        <w:autoSpaceDN w:val="0"/>
        <w:snapToGrid w:val="0"/>
        <w:spacing w:before="95" w:line="400" w:lineRule="exact"/>
        <w:rPr>
          <w:rFonts w:ascii="標楷體" w:eastAsia="標楷體" w:hAnsi="標楷體" w:cs="標楷體"/>
          <w:b/>
          <w:sz w:val="32"/>
        </w:rPr>
      </w:pPr>
      <w:r w:rsidRPr="0011098D">
        <w:rPr>
          <w:rFonts w:ascii="標楷體" w:eastAsia="標楷體" w:hAnsi="標楷體" w:cs="標楷體"/>
          <w:b/>
          <w:sz w:val="32"/>
        </w:rPr>
        <w:t>問</w:t>
      </w:r>
      <w:r w:rsidRPr="0011098D">
        <w:rPr>
          <w:rFonts w:ascii="標楷體" w:eastAsia="標楷體" w:hAnsi="標楷體" w:cs="標楷體"/>
          <w:b/>
          <w:spacing w:val="239"/>
          <w:sz w:val="32"/>
        </w:rPr>
        <w:t xml:space="preserve"> </w:t>
      </w:r>
      <w:r w:rsidRPr="0011098D">
        <w:rPr>
          <w:rFonts w:ascii="標楷體" w:eastAsia="標楷體" w:hAnsi="標楷體" w:cs="標楷體"/>
          <w:b/>
          <w:sz w:val="32"/>
        </w:rPr>
        <w:t>題：</w:t>
      </w:r>
    </w:p>
    <w:p w:rsidR="00A73627" w:rsidRDefault="0011098D">
      <w:pPr>
        <w:autoSpaceDE w:val="0"/>
        <w:autoSpaceDN w:val="0"/>
        <w:snapToGrid w:val="0"/>
        <w:spacing w:before="27" w:line="499" w:lineRule="exact"/>
        <w:ind w:right="75" w:firstLine="641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如果您是經濟部能源局之專門委員，奉命</w:t>
      </w:r>
      <w:proofErr w:type="gramStart"/>
      <w:r>
        <w:rPr>
          <w:rFonts w:ascii="標楷體" w:eastAsia="標楷體" w:hAnsi="標楷體" w:cs="標楷體"/>
          <w:sz w:val="32"/>
        </w:rPr>
        <w:t>研擬無</w:t>
      </w:r>
      <w:proofErr w:type="gramEnd"/>
      <w:r>
        <w:rPr>
          <w:rFonts w:ascii="標楷體" w:eastAsia="標楷體" w:hAnsi="標楷體" w:cs="標楷體"/>
          <w:sz w:val="32"/>
        </w:rPr>
        <w:t>預警停電或跳電事件因應作為。請針對上述情境，運用課程所學，回答以下問題：</w:t>
      </w:r>
    </w:p>
    <w:p w:rsidR="00A73627" w:rsidRDefault="0011098D">
      <w:pPr>
        <w:autoSpaceDE w:val="0"/>
        <w:autoSpaceDN w:val="0"/>
        <w:snapToGrid w:val="0"/>
        <w:spacing w:before="79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（一</w:t>
      </w:r>
      <w:r>
        <w:rPr>
          <w:rFonts w:ascii="標楷體" w:eastAsia="標楷體" w:hAnsi="標楷體" w:cs="標楷體"/>
          <w:spacing w:val="3"/>
          <w:sz w:val="32"/>
        </w:rPr>
        <w:t>）</w:t>
      </w:r>
      <w:r>
        <w:rPr>
          <w:rFonts w:ascii="標楷體" w:eastAsia="標楷體" w:hAnsi="標楷體" w:cs="標楷體"/>
          <w:sz w:val="32"/>
        </w:rPr>
        <w:t>從風險辨識的角度來看，何種情況是發生機率高且危害程度高</w:t>
      </w:r>
    </w:p>
    <w:p w:rsidR="00A73627" w:rsidRDefault="0011098D">
      <w:pPr>
        <w:autoSpaceDE w:val="0"/>
        <w:autoSpaceDN w:val="0"/>
        <w:snapToGrid w:val="0"/>
        <w:spacing w:before="22" w:line="500" w:lineRule="exact"/>
        <w:ind w:left="968" w:right="81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的事件，而何種情況是發生機率低且危害程度高的事件？一旦這些危害發生，將會造成的後果為何？（</w:t>
      </w:r>
      <w:r>
        <w:rPr>
          <w:rFonts w:ascii="Calibri" w:eastAsia="Calibri" w:hAnsi="Calibri" w:cs="Calibri"/>
          <w:sz w:val="32"/>
        </w:rPr>
        <w:t>20</w:t>
      </w:r>
      <w:r>
        <w:rPr>
          <w:rFonts w:ascii="Calibri" w:eastAsia="Calibri" w:hAnsi="Calibri" w:cs="Calibri"/>
          <w:spacing w:val="-41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分）</w:t>
      </w:r>
    </w:p>
    <w:p w:rsidR="00A73627" w:rsidRDefault="0011098D">
      <w:pPr>
        <w:autoSpaceDE w:val="0"/>
        <w:autoSpaceDN w:val="0"/>
        <w:snapToGrid w:val="0"/>
        <w:spacing w:before="79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（二</w:t>
      </w:r>
      <w:r>
        <w:rPr>
          <w:rFonts w:ascii="標楷體" w:eastAsia="標楷體" w:hAnsi="標楷體" w:cs="標楷體"/>
          <w:spacing w:val="3"/>
          <w:sz w:val="32"/>
        </w:rPr>
        <w:t>）</w:t>
      </w:r>
      <w:r>
        <w:rPr>
          <w:rFonts w:ascii="標楷體" w:eastAsia="標楷體" w:hAnsi="標楷體" w:cs="標楷體"/>
          <w:sz w:val="32"/>
        </w:rPr>
        <w:t>針對情境所述之跳電危害事件，應如何危機管理？並如何對社</w:t>
      </w:r>
    </w:p>
    <w:p w:rsidR="00A73627" w:rsidRDefault="0011098D">
      <w:pPr>
        <w:autoSpaceDE w:val="0"/>
        <w:autoSpaceDN w:val="0"/>
        <w:snapToGrid w:val="0"/>
        <w:spacing w:before="102"/>
        <w:ind w:left="968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會各界妥適說明？（</w:t>
      </w:r>
      <w:r>
        <w:rPr>
          <w:rFonts w:ascii="Calibri" w:eastAsia="Calibri" w:hAnsi="Calibri" w:cs="Calibri"/>
          <w:sz w:val="32"/>
        </w:rPr>
        <w:t>30</w:t>
      </w:r>
      <w:r>
        <w:rPr>
          <w:rFonts w:ascii="Calibri" w:eastAsia="Calibri" w:hAnsi="Calibri" w:cs="Calibri"/>
          <w:spacing w:val="-41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分）</w:t>
      </w:r>
    </w:p>
    <w:p w:rsidR="00A73627" w:rsidRPr="0011098D" w:rsidRDefault="0011098D">
      <w:pPr>
        <w:autoSpaceDE w:val="0"/>
        <w:autoSpaceDN w:val="0"/>
        <w:snapToGrid w:val="0"/>
        <w:spacing w:before="588" w:line="400" w:lineRule="exact"/>
        <w:ind w:left="2"/>
        <w:rPr>
          <w:rFonts w:ascii="標楷體" w:eastAsia="標楷體" w:hAnsi="標楷體" w:cs="標楷體"/>
          <w:b/>
          <w:sz w:val="32"/>
        </w:rPr>
      </w:pPr>
      <w:r w:rsidRPr="0011098D">
        <w:rPr>
          <w:rFonts w:eastAsia="Times New Roman"/>
          <w:b/>
          <w:sz w:val="32"/>
        </w:rPr>
        <w:t>2</w:t>
      </w:r>
      <w:r w:rsidRPr="0011098D">
        <w:rPr>
          <w:rFonts w:ascii="標楷體" w:eastAsia="標楷體" w:hAnsi="標楷體" w:cs="標楷體"/>
          <w:b/>
          <w:spacing w:val="5"/>
          <w:sz w:val="32"/>
        </w:rPr>
        <w:t>、</w:t>
      </w:r>
      <w:r w:rsidRPr="0011098D">
        <w:rPr>
          <w:rFonts w:ascii="標楷體" w:eastAsia="標楷體" w:hAnsi="標楷體" w:cs="標楷體"/>
          <w:b/>
          <w:spacing w:val="4"/>
          <w:sz w:val="32"/>
        </w:rPr>
        <w:t>情境敘述</w:t>
      </w:r>
      <w:r w:rsidRPr="0011098D">
        <w:rPr>
          <w:rFonts w:ascii="標楷體" w:eastAsia="標楷體" w:hAnsi="標楷體" w:cs="標楷體"/>
          <w:b/>
          <w:sz w:val="32"/>
        </w:rPr>
        <w:t>：</w:t>
      </w:r>
    </w:p>
    <w:p w:rsidR="00A73627" w:rsidRDefault="0011098D">
      <w:pPr>
        <w:autoSpaceDE w:val="0"/>
        <w:autoSpaceDN w:val="0"/>
        <w:snapToGrid w:val="0"/>
        <w:spacing w:before="106" w:line="400" w:lineRule="exact"/>
        <w:ind w:left="641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我國正積極規劃「前瞻基礎建設計畫</w:t>
      </w:r>
      <w:r>
        <w:rPr>
          <w:rFonts w:ascii="標楷體" w:eastAsia="標楷體" w:hAnsi="標楷體" w:cs="標楷體"/>
          <w:spacing w:val="-80"/>
          <w:sz w:val="32"/>
        </w:rPr>
        <w:t>」</w:t>
      </w:r>
      <w:r>
        <w:rPr>
          <w:rFonts w:ascii="標楷體" w:eastAsia="標楷體" w:hAnsi="標楷體" w:cs="標楷體"/>
          <w:sz w:val="32"/>
        </w:rPr>
        <w:t>，主要是為國家未來</w:t>
      </w:r>
      <w:r>
        <w:rPr>
          <w:rFonts w:ascii="標楷體" w:eastAsia="標楷體" w:hAnsi="標楷體" w:cs="標楷體"/>
          <w:spacing w:val="-29"/>
          <w:sz w:val="32"/>
        </w:rPr>
        <w:t xml:space="preserve"> </w:t>
      </w:r>
      <w:r>
        <w:rPr>
          <w:rFonts w:eastAsia="Times New Roman"/>
          <w:sz w:val="32"/>
        </w:rPr>
        <w:t>30</w:t>
      </w:r>
      <w:r>
        <w:rPr>
          <w:rFonts w:eastAsia="Times New Roman"/>
          <w:spacing w:val="-32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年</w:t>
      </w:r>
    </w:p>
    <w:p w:rsidR="00A73627" w:rsidRDefault="0011098D">
      <w:pPr>
        <w:autoSpaceDE w:val="0"/>
        <w:autoSpaceDN w:val="0"/>
        <w:snapToGrid w:val="0"/>
        <w:spacing w:before="20" w:line="499" w:lineRule="exact"/>
        <w:ind w:right="82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pacing w:val="-1"/>
          <w:sz w:val="32"/>
        </w:rPr>
        <w:t>之發展打造良</w:t>
      </w:r>
      <w:r>
        <w:rPr>
          <w:rFonts w:ascii="標楷體" w:eastAsia="標楷體" w:hAnsi="標楷體" w:cs="標楷體"/>
          <w:sz w:val="32"/>
        </w:rPr>
        <w:t>好之基礎建</w:t>
      </w:r>
      <w:r>
        <w:rPr>
          <w:rFonts w:ascii="標楷體" w:eastAsia="標楷體" w:hAnsi="標楷體" w:cs="標楷體"/>
          <w:spacing w:val="-8"/>
          <w:sz w:val="32"/>
        </w:rPr>
        <w:t>設</w:t>
      </w:r>
      <w:r>
        <w:rPr>
          <w:rFonts w:ascii="標楷體" w:eastAsia="標楷體" w:hAnsi="標楷體" w:cs="標楷體"/>
          <w:spacing w:val="-88"/>
          <w:sz w:val="32"/>
        </w:rPr>
        <w:t>。</w:t>
      </w:r>
      <w:r>
        <w:rPr>
          <w:rFonts w:ascii="標楷體" w:eastAsia="標楷體" w:hAnsi="標楷體" w:cs="標楷體"/>
          <w:sz w:val="32"/>
        </w:rPr>
        <w:t>「數位建設</w:t>
      </w:r>
      <w:r>
        <w:rPr>
          <w:rFonts w:ascii="標楷體" w:eastAsia="標楷體" w:hAnsi="標楷體" w:cs="標楷體"/>
          <w:spacing w:val="-16"/>
          <w:sz w:val="32"/>
        </w:rPr>
        <w:t>」</w:t>
      </w:r>
      <w:r>
        <w:rPr>
          <w:rFonts w:ascii="標楷體" w:eastAsia="標楷體" w:hAnsi="標楷體" w:cs="標楷體"/>
          <w:spacing w:val="-15"/>
          <w:sz w:val="32"/>
        </w:rPr>
        <w:t>為</w:t>
      </w:r>
      <w:r>
        <w:rPr>
          <w:rFonts w:ascii="標楷體" w:eastAsia="標楷體" w:hAnsi="標楷體" w:cs="標楷體"/>
          <w:sz w:val="32"/>
        </w:rPr>
        <w:t>「前瞻基礎建設計畫</w:t>
      </w:r>
      <w:r>
        <w:rPr>
          <w:rFonts w:ascii="標楷體" w:eastAsia="標楷體" w:hAnsi="標楷體" w:cs="標楷體"/>
          <w:spacing w:val="-13"/>
          <w:sz w:val="32"/>
        </w:rPr>
        <w:t>」</w:t>
      </w:r>
      <w:r>
        <w:rPr>
          <w:rFonts w:ascii="標楷體" w:eastAsia="標楷體" w:hAnsi="標楷體" w:cs="標楷體"/>
          <w:sz w:val="32"/>
        </w:rPr>
        <w:t>之一，其定位在加速推動國內超寬頻網路社會相關</w:t>
      </w:r>
      <w:proofErr w:type="gramStart"/>
      <w:r>
        <w:rPr>
          <w:rFonts w:ascii="標楷體" w:eastAsia="標楷體" w:hAnsi="標楷體" w:cs="標楷體"/>
          <w:sz w:val="32"/>
        </w:rPr>
        <w:t>碁磐</w:t>
      </w:r>
      <w:proofErr w:type="gramEnd"/>
      <w:r>
        <w:rPr>
          <w:rFonts w:ascii="標楷體" w:eastAsia="標楷體" w:hAnsi="標楷體" w:cs="標楷體"/>
          <w:sz w:val="32"/>
        </w:rPr>
        <w:t>建設，建</w:t>
      </w:r>
      <w:r>
        <w:rPr>
          <w:rFonts w:ascii="標楷體" w:eastAsia="標楷體" w:hAnsi="標楷體" w:cs="標楷體"/>
          <w:spacing w:val="3"/>
          <w:sz w:val="32"/>
        </w:rPr>
        <w:t>構</w:t>
      </w:r>
      <w:r>
        <w:rPr>
          <w:rFonts w:ascii="標楷體" w:eastAsia="標楷體" w:hAnsi="標楷體" w:cs="標楷體"/>
          <w:sz w:val="32"/>
        </w:rPr>
        <w:t>民生</w:t>
      </w:r>
    </w:p>
    <w:p w:rsidR="00A73627" w:rsidRDefault="0011098D">
      <w:pPr>
        <w:autoSpaceDE w:val="0"/>
        <w:autoSpaceDN w:val="0"/>
        <w:snapToGrid w:val="0"/>
        <w:spacing w:before="3" w:line="499" w:lineRule="exact"/>
        <w:ind w:right="88"/>
        <w:jc w:val="both"/>
        <w:rPr>
          <w:rFonts w:ascii="標楷體" w:eastAsia="標楷體" w:hAnsi="標楷體" w:cs="標楷體"/>
          <w:sz w:val="32"/>
        </w:rPr>
      </w:pPr>
      <w:proofErr w:type="gramStart"/>
      <w:r>
        <w:rPr>
          <w:rFonts w:ascii="標楷體" w:eastAsia="標楷體" w:hAnsi="標楷體" w:cs="標楷體"/>
          <w:sz w:val="32"/>
        </w:rPr>
        <w:t>公共物聯網</w:t>
      </w:r>
      <w:proofErr w:type="gramEnd"/>
      <w:r>
        <w:rPr>
          <w:rFonts w:ascii="標楷體" w:eastAsia="標楷體" w:hAnsi="標楷體" w:cs="標楷體"/>
          <w:sz w:val="32"/>
        </w:rPr>
        <w:t>提</w:t>
      </w:r>
      <w:r>
        <w:rPr>
          <w:rFonts w:ascii="標楷體" w:eastAsia="標楷體" w:hAnsi="標楷體" w:cs="標楷體"/>
          <w:spacing w:val="-1"/>
          <w:sz w:val="32"/>
        </w:rPr>
        <w:t>升</w:t>
      </w:r>
      <w:r>
        <w:rPr>
          <w:rFonts w:ascii="標楷體" w:eastAsia="標楷體" w:hAnsi="標楷體" w:cs="標楷體"/>
          <w:sz w:val="32"/>
        </w:rPr>
        <w:t>生活品質與安</w:t>
      </w:r>
      <w:r>
        <w:rPr>
          <w:rFonts w:ascii="標楷體" w:eastAsia="標楷體" w:hAnsi="標楷體" w:cs="標楷體"/>
          <w:spacing w:val="-1"/>
          <w:sz w:val="32"/>
        </w:rPr>
        <w:t>全</w:t>
      </w:r>
      <w:r>
        <w:rPr>
          <w:rFonts w:ascii="標楷體" w:eastAsia="標楷體" w:hAnsi="標楷體" w:cs="標楷體"/>
          <w:sz w:val="32"/>
        </w:rPr>
        <w:t>，並帶動</w:t>
      </w:r>
      <w:proofErr w:type="gramStart"/>
      <w:r>
        <w:rPr>
          <w:rFonts w:ascii="標楷體" w:eastAsia="標楷體" w:hAnsi="標楷體" w:cs="標楷體"/>
          <w:sz w:val="32"/>
        </w:rPr>
        <w:t>數位</w:t>
      </w:r>
      <w:r>
        <w:rPr>
          <w:rFonts w:ascii="標楷體" w:eastAsia="標楷體" w:hAnsi="標楷體" w:cs="標楷體"/>
          <w:spacing w:val="-1"/>
          <w:sz w:val="32"/>
        </w:rPr>
        <w:t>文</w:t>
      </w:r>
      <w:r>
        <w:rPr>
          <w:rFonts w:ascii="標楷體" w:eastAsia="標楷體" w:hAnsi="標楷體" w:cs="標楷體"/>
          <w:sz w:val="32"/>
        </w:rPr>
        <w:t>創與</w:t>
      </w:r>
      <w:proofErr w:type="gramEnd"/>
      <w:r>
        <w:rPr>
          <w:rFonts w:ascii="標楷體" w:eastAsia="標楷體" w:hAnsi="標楷體" w:cs="標楷體"/>
          <w:sz w:val="32"/>
        </w:rPr>
        <w:t>內容產業</w:t>
      </w:r>
      <w:r>
        <w:rPr>
          <w:rFonts w:ascii="標楷體" w:eastAsia="標楷體" w:hAnsi="標楷體" w:cs="標楷體"/>
          <w:spacing w:val="-1"/>
          <w:sz w:val="32"/>
        </w:rPr>
        <w:t>發</w:t>
      </w:r>
      <w:r>
        <w:rPr>
          <w:rFonts w:ascii="標楷體" w:eastAsia="標楷體" w:hAnsi="標楷體" w:cs="標楷體"/>
          <w:sz w:val="32"/>
        </w:rPr>
        <w:t>展</w:t>
      </w:r>
      <w:r>
        <w:rPr>
          <w:rFonts w:ascii="標楷體" w:eastAsia="標楷體" w:hAnsi="標楷體" w:cs="標楷體"/>
          <w:spacing w:val="-2"/>
          <w:sz w:val="32"/>
        </w:rPr>
        <w:t>，</w:t>
      </w:r>
      <w:r>
        <w:rPr>
          <w:rFonts w:ascii="標楷體" w:eastAsia="標楷體" w:hAnsi="標楷體" w:cs="標楷體"/>
          <w:sz w:val="32"/>
        </w:rPr>
        <w:t>實現「數位國家、智慧島嶼」的國家發展願景。</w:t>
      </w:r>
    </w:p>
    <w:p w:rsidR="00A73627" w:rsidRDefault="0011098D">
      <w:pPr>
        <w:autoSpaceDE w:val="0"/>
        <w:autoSpaceDN w:val="0"/>
        <w:snapToGrid w:val="0"/>
        <w:spacing w:before="79" w:line="400" w:lineRule="exact"/>
        <w:ind w:left="641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本項數位建設包</w:t>
      </w:r>
      <w:r>
        <w:rPr>
          <w:rFonts w:ascii="標楷體" w:eastAsia="標楷體" w:hAnsi="標楷體" w:cs="標楷體"/>
          <w:spacing w:val="-46"/>
          <w:sz w:val="32"/>
        </w:rPr>
        <w:t>括</w:t>
      </w:r>
      <w:r>
        <w:rPr>
          <w:rFonts w:ascii="標楷體" w:eastAsia="標楷體" w:hAnsi="標楷體" w:cs="標楷體"/>
          <w:sz w:val="32"/>
        </w:rPr>
        <w:t>「</w:t>
      </w:r>
      <w:proofErr w:type="gramStart"/>
      <w:r>
        <w:rPr>
          <w:rFonts w:ascii="標楷體" w:eastAsia="標楷體" w:hAnsi="標楷體" w:cs="標楷體"/>
          <w:sz w:val="32"/>
        </w:rPr>
        <w:t>推動資安基礎</w:t>
      </w:r>
      <w:proofErr w:type="gramEnd"/>
      <w:r>
        <w:rPr>
          <w:rFonts w:ascii="標楷體" w:eastAsia="標楷體" w:hAnsi="標楷體" w:cs="標楷體"/>
          <w:sz w:val="32"/>
        </w:rPr>
        <w:t>建</w:t>
      </w:r>
      <w:r>
        <w:rPr>
          <w:rFonts w:ascii="標楷體" w:eastAsia="標楷體" w:hAnsi="標楷體" w:cs="標楷體"/>
          <w:spacing w:val="-23"/>
          <w:sz w:val="32"/>
        </w:rPr>
        <w:t>設，</w:t>
      </w:r>
      <w:r>
        <w:rPr>
          <w:rFonts w:ascii="標楷體" w:eastAsia="標楷體" w:hAnsi="標楷體" w:cs="標楷體"/>
          <w:sz w:val="32"/>
        </w:rPr>
        <w:t>提供網路安心服務</w:t>
      </w:r>
      <w:r>
        <w:rPr>
          <w:rFonts w:ascii="標楷體" w:eastAsia="標楷體" w:hAnsi="標楷體" w:cs="標楷體"/>
          <w:spacing w:val="-104"/>
          <w:sz w:val="32"/>
        </w:rPr>
        <w:t>」、</w:t>
      </w:r>
      <w:r>
        <w:rPr>
          <w:rFonts w:ascii="標楷體" w:eastAsia="標楷體" w:hAnsi="標楷體" w:cs="標楷體"/>
          <w:sz w:val="32"/>
        </w:rPr>
        <w:t>「完</w:t>
      </w:r>
    </w:p>
    <w:p w:rsidR="00A73627" w:rsidRDefault="0011098D">
      <w:pPr>
        <w:autoSpaceDE w:val="0"/>
        <w:autoSpaceDN w:val="0"/>
        <w:snapToGrid w:val="0"/>
        <w:spacing w:before="22" w:line="499" w:lineRule="exact"/>
        <w:ind w:right="83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pacing w:val="-1"/>
          <w:sz w:val="32"/>
        </w:rPr>
        <w:t>備數位包</w:t>
      </w:r>
      <w:r>
        <w:rPr>
          <w:rFonts w:ascii="標楷體" w:eastAsia="標楷體" w:hAnsi="標楷體" w:cs="標楷體"/>
          <w:spacing w:val="-17"/>
          <w:sz w:val="32"/>
        </w:rPr>
        <w:t>容</w:t>
      </w:r>
      <w:r>
        <w:rPr>
          <w:rFonts w:ascii="標楷體" w:eastAsia="標楷體" w:hAnsi="標楷體" w:cs="標楷體"/>
          <w:spacing w:val="-18"/>
          <w:sz w:val="32"/>
        </w:rPr>
        <w:t>，</w:t>
      </w:r>
      <w:r>
        <w:rPr>
          <w:rFonts w:ascii="標楷體" w:eastAsia="標楷體" w:hAnsi="標楷體" w:cs="標楷體"/>
          <w:sz w:val="32"/>
        </w:rPr>
        <w:t>保障寬頻人權</w:t>
      </w:r>
      <w:r>
        <w:rPr>
          <w:rFonts w:ascii="標楷體" w:eastAsia="標楷體" w:hAnsi="標楷體" w:cs="標楷體"/>
          <w:spacing w:val="-98"/>
          <w:sz w:val="32"/>
        </w:rPr>
        <w:t>」、</w:t>
      </w:r>
      <w:r>
        <w:rPr>
          <w:rFonts w:ascii="標楷體" w:eastAsia="標楷體" w:hAnsi="標楷體" w:cs="標楷體"/>
          <w:sz w:val="32"/>
        </w:rPr>
        <w:t>「發展</w:t>
      </w:r>
      <w:proofErr w:type="gramStart"/>
      <w:r>
        <w:rPr>
          <w:rFonts w:ascii="標楷體" w:eastAsia="標楷體" w:hAnsi="標楷體" w:cs="標楷體"/>
          <w:sz w:val="32"/>
        </w:rPr>
        <w:t>數位文</w:t>
      </w:r>
      <w:r>
        <w:rPr>
          <w:rFonts w:ascii="標楷體" w:eastAsia="標楷體" w:hAnsi="標楷體" w:cs="標楷體"/>
          <w:spacing w:val="-17"/>
          <w:sz w:val="32"/>
        </w:rPr>
        <w:t>創</w:t>
      </w:r>
      <w:proofErr w:type="gramEnd"/>
      <w:r>
        <w:rPr>
          <w:rFonts w:ascii="標楷體" w:eastAsia="標楷體" w:hAnsi="標楷體" w:cs="標楷體"/>
          <w:spacing w:val="-18"/>
          <w:sz w:val="32"/>
        </w:rPr>
        <w:t>，</w:t>
      </w:r>
      <w:r>
        <w:rPr>
          <w:rFonts w:ascii="標楷體" w:eastAsia="標楷體" w:hAnsi="標楷體" w:cs="標楷體"/>
          <w:sz w:val="32"/>
        </w:rPr>
        <w:t>普及高畫質服務</w:t>
      </w:r>
      <w:r>
        <w:rPr>
          <w:rFonts w:ascii="標楷體" w:eastAsia="標楷體" w:hAnsi="標楷體" w:cs="標楷體"/>
          <w:spacing w:val="-99"/>
          <w:sz w:val="32"/>
        </w:rPr>
        <w:t>」</w:t>
      </w:r>
      <w:r>
        <w:rPr>
          <w:rFonts w:ascii="標楷體" w:eastAsia="標楷體" w:hAnsi="標楷體" w:cs="標楷體"/>
          <w:spacing w:val="-98"/>
          <w:sz w:val="32"/>
        </w:rPr>
        <w:t>、</w:t>
      </w:r>
      <w:r>
        <w:rPr>
          <w:rFonts w:ascii="標楷體" w:eastAsia="標楷體" w:hAnsi="標楷體" w:cs="標楷體"/>
          <w:sz w:val="32"/>
        </w:rPr>
        <w:t>「建構開放政府及智慧城鄉服務」及「建設下世代科</w:t>
      </w:r>
      <w:proofErr w:type="gramStart"/>
      <w:r>
        <w:rPr>
          <w:rFonts w:ascii="標楷體" w:eastAsia="標楷體" w:hAnsi="標楷體" w:cs="標楷體"/>
          <w:sz w:val="32"/>
        </w:rPr>
        <w:t>研</w:t>
      </w:r>
      <w:proofErr w:type="gramEnd"/>
      <w:r>
        <w:rPr>
          <w:rFonts w:ascii="標楷體" w:eastAsia="標楷體" w:hAnsi="標楷體" w:cs="標楷體"/>
          <w:sz w:val="32"/>
        </w:rPr>
        <w:t>與智慧學習環境」</w:t>
      </w:r>
    </w:p>
    <w:p w:rsidR="00A73627" w:rsidRDefault="0011098D">
      <w:pPr>
        <w:autoSpaceDE w:val="0"/>
        <w:autoSpaceDN w:val="0"/>
        <w:snapToGrid w:val="0"/>
        <w:spacing w:before="131"/>
        <w:ind w:left="4770"/>
        <w:rPr>
          <w:sz w:val="20"/>
        </w:rPr>
        <w:sectPr w:rsidR="00A73627">
          <w:footnotePr>
            <w:pos w:val="sectEnd"/>
            <w:numStart w:val="0"/>
          </w:footnotePr>
          <w:endnotePr>
            <w:numFmt w:val="decimal"/>
            <w:numStart w:val="0"/>
          </w:endnotePr>
          <w:pgSz w:w="11906" w:h="16838"/>
          <w:pgMar w:top="738" w:right="1053" w:bottom="602" w:left="1133" w:header="0" w:footer="0" w:gutter="0"/>
          <w:cols w:space="720"/>
        </w:sectPr>
      </w:pPr>
      <w:r>
        <w:rPr>
          <w:rFonts w:eastAsia="Times New Roman"/>
          <w:sz w:val="20"/>
        </w:rPr>
        <w:t>1</w:t>
      </w:r>
    </w:p>
    <w:p w:rsidR="00A73627" w:rsidRDefault="0011098D">
      <w:pPr>
        <w:autoSpaceDE w:val="0"/>
        <w:autoSpaceDN w:val="0"/>
        <w:snapToGrid w:val="0"/>
        <w:spacing w:line="499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pacing w:val="-1"/>
          <w:sz w:val="32"/>
        </w:rPr>
        <w:lastRenderedPageBreak/>
        <w:t>等五</w:t>
      </w:r>
      <w:r>
        <w:rPr>
          <w:rFonts w:ascii="標楷體" w:eastAsia="標楷體" w:hAnsi="標楷體" w:cs="標楷體"/>
          <w:sz w:val="32"/>
        </w:rPr>
        <w:t>大推動主軸、</w:t>
      </w:r>
      <w:r>
        <w:rPr>
          <w:rFonts w:eastAsia="Times New Roman"/>
          <w:sz w:val="32"/>
        </w:rPr>
        <w:t>1</w:t>
      </w:r>
      <w:r>
        <w:rPr>
          <w:rFonts w:eastAsia="Times New Roman"/>
          <w:spacing w:val="78"/>
          <w:sz w:val="32"/>
        </w:rPr>
        <w:t>9</w:t>
      </w:r>
      <w:r>
        <w:rPr>
          <w:rFonts w:ascii="標楷體" w:eastAsia="標楷體" w:hAnsi="標楷體" w:cs="標楷體"/>
          <w:sz w:val="32"/>
        </w:rPr>
        <w:t>項重點建設項目。</w:t>
      </w:r>
      <w:r>
        <w:rPr>
          <w:rFonts w:ascii="標楷體" w:eastAsia="標楷體" w:hAnsi="標楷體" w:cs="標楷體"/>
          <w:spacing w:val="15"/>
          <w:sz w:val="32"/>
        </w:rPr>
        <w:t>為因</w:t>
      </w:r>
      <w:r>
        <w:rPr>
          <w:rFonts w:ascii="標楷體" w:eastAsia="標楷體" w:hAnsi="標楷體" w:cs="標楷體"/>
          <w:spacing w:val="14"/>
          <w:sz w:val="32"/>
        </w:rPr>
        <w:t>應上</w:t>
      </w:r>
      <w:r>
        <w:rPr>
          <w:rFonts w:ascii="標楷體" w:eastAsia="標楷體" w:hAnsi="標楷體" w:cs="標楷體"/>
          <w:spacing w:val="15"/>
          <w:sz w:val="32"/>
        </w:rPr>
        <w:t>開國家發展政</w:t>
      </w:r>
      <w:r>
        <w:rPr>
          <w:rFonts w:ascii="標楷體" w:eastAsia="標楷體" w:hAnsi="標楷體" w:cs="標楷體"/>
          <w:spacing w:val="14"/>
          <w:sz w:val="32"/>
        </w:rPr>
        <w:t>策</w:t>
      </w:r>
      <w:r>
        <w:rPr>
          <w:rFonts w:ascii="標楷體" w:eastAsia="標楷體" w:hAnsi="標楷體" w:cs="標楷體"/>
          <w:sz w:val="32"/>
        </w:rPr>
        <w:t>，中央政府已編列相關建設經費，因此，</w:t>
      </w:r>
      <w:r>
        <w:rPr>
          <w:rFonts w:ascii="標楷體" w:eastAsia="標楷體" w:hAnsi="標楷體" w:cs="標楷體"/>
          <w:spacing w:val="15"/>
          <w:sz w:val="32"/>
        </w:rPr>
        <w:t>甲市</w:t>
      </w:r>
      <w:r>
        <w:rPr>
          <w:rFonts w:ascii="標楷體" w:eastAsia="標楷體" w:hAnsi="標楷體" w:cs="標楷體"/>
          <w:spacing w:val="14"/>
          <w:sz w:val="32"/>
        </w:rPr>
        <w:t>政府</w:t>
      </w:r>
      <w:r>
        <w:rPr>
          <w:rFonts w:ascii="標楷體" w:eastAsia="標楷體" w:hAnsi="標楷體" w:cs="標楷體"/>
          <w:spacing w:val="15"/>
          <w:sz w:val="32"/>
        </w:rPr>
        <w:t>亦決定卯足全</w:t>
      </w:r>
      <w:r>
        <w:rPr>
          <w:rFonts w:ascii="標楷體" w:eastAsia="標楷體" w:hAnsi="標楷體" w:cs="標楷體"/>
          <w:spacing w:val="14"/>
          <w:sz w:val="32"/>
        </w:rPr>
        <w:t>力</w:t>
      </w:r>
      <w:r>
        <w:rPr>
          <w:rFonts w:ascii="標楷體" w:eastAsia="標楷體" w:hAnsi="標楷體" w:cs="標楷體"/>
          <w:sz w:val="32"/>
        </w:rPr>
        <w:t>，</w:t>
      </w:r>
      <w:r>
        <w:rPr>
          <w:rFonts w:ascii="標楷體" w:eastAsia="標楷體" w:hAnsi="標楷體" w:cs="標楷體"/>
          <w:spacing w:val="15"/>
          <w:sz w:val="32"/>
        </w:rPr>
        <w:t>爭取該項「數</w:t>
      </w:r>
      <w:r>
        <w:rPr>
          <w:rFonts w:ascii="標楷體" w:eastAsia="標楷體" w:hAnsi="標楷體" w:cs="標楷體"/>
          <w:spacing w:val="14"/>
          <w:sz w:val="32"/>
        </w:rPr>
        <w:t>位</w:t>
      </w:r>
      <w:r>
        <w:rPr>
          <w:rFonts w:ascii="標楷體" w:eastAsia="標楷體" w:hAnsi="標楷體" w:cs="標楷體"/>
          <w:spacing w:val="15"/>
          <w:sz w:val="32"/>
        </w:rPr>
        <w:t>建設</w:t>
      </w:r>
      <w:r>
        <w:rPr>
          <w:rFonts w:ascii="標楷體" w:eastAsia="標楷體" w:hAnsi="標楷體" w:cs="標楷體"/>
          <w:spacing w:val="16"/>
          <w:sz w:val="32"/>
        </w:rPr>
        <w:t>」</w:t>
      </w:r>
      <w:r>
        <w:rPr>
          <w:rFonts w:ascii="標楷體" w:eastAsia="標楷體" w:hAnsi="標楷體" w:cs="標楷體"/>
          <w:spacing w:val="15"/>
          <w:sz w:val="32"/>
        </w:rPr>
        <w:t>資源</w:t>
      </w:r>
      <w:r>
        <w:rPr>
          <w:rFonts w:ascii="標楷體" w:eastAsia="標楷體" w:hAnsi="標楷體" w:cs="標楷體"/>
          <w:sz w:val="32"/>
        </w:rPr>
        <w:t>。</w:t>
      </w:r>
    </w:p>
    <w:p w:rsidR="00A73627" w:rsidRPr="0011098D" w:rsidRDefault="0011098D">
      <w:pPr>
        <w:autoSpaceDE w:val="0"/>
        <w:autoSpaceDN w:val="0"/>
        <w:snapToGrid w:val="0"/>
        <w:spacing w:before="97" w:line="400" w:lineRule="exact"/>
        <w:rPr>
          <w:rFonts w:ascii="標楷體" w:eastAsia="標楷體" w:hAnsi="標楷體" w:cs="標楷體"/>
          <w:b/>
          <w:sz w:val="32"/>
        </w:rPr>
      </w:pPr>
      <w:r w:rsidRPr="0011098D">
        <w:rPr>
          <w:rFonts w:ascii="標楷體" w:eastAsia="標楷體" w:hAnsi="標楷體" w:cs="標楷體"/>
          <w:b/>
          <w:sz w:val="32"/>
        </w:rPr>
        <w:t>問</w:t>
      </w:r>
      <w:r w:rsidRPr="0011098D">
        <w:rPr>
          <w:rFonts w:ascii="標楷體" w:eastAsia="標楷體" w:hAnsi="標楷體" w:cs="標楷體"/>
          <w:b/>
          <w:spacing w:val="239"/>
          <w:sz w:val="32"/>
        </w:rPr>
        <w:t xml:space="preserve"> </w:t>
      </w:r>
      <w:r w:rsidRPr="0011098D">
        <w:rPr>
          <w:rFonts w:ascii="標楷體" w:eastAsia="標楷體" w:hAnsi="標楷體" w:cs="標楷體"/>
          <w:b/>
          <w:sz w:val="32"/>
        </w:rPr>
        <w:t>題：</w:t>
      </w:r>
    </w:p>
    <w:p w:rsidR="00A73627" w:rsidRDefault="0011098D">
      <w:pPr>
        <w:autoSpaceDE w:val="0"/>
        <w:autoSpaceDN w:val="0"/>
        <w:snapToGrid w:val="0"/>
        <w:spacing w:before="23" w:line="502" w:lineRule="exact"/>
        <w:ind w:right="44" w:firstLine="641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如果您是負責本案之甲市政府專門委員，請針對上述情境，運用課程所學，回答下列問題：</w:t>
      </w:r>
    </w:p>
    <w:p w:rsidR="00A73627" w:rsidRDefault="0011098D">
      <w:pPr>
        <w:autoSpaceDE w:val="0"/>
        <w:autoSpaceDN w:val="0"/>
        <w:snapToGrid w:val="0"/>
        <w:spacing w:before="79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（一）請從策略管理角度，說明您應如何進行策略建構與策略規劃評</w:t>
      </w:r>
    </w:p>
    <w:p w:rsidR="00A73627" w:rsidRDefault="0011098D">
      <w:pPr>
        <w:autoSpaceDE w:val="0"/>
        <w:autoSpaceDN w:val="0"/>
        <w:snapToGrid w:val="0"/>
        <w:spacing w:before="99" w:line="400" w:lineRule="exact"/>
        <w:ind w:left="96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估，以為甲市政府爭取到「數位建設」資源？（</w:t>
      </w:r>
      <w:r>
        <w:rPr>
          <w:rFonts w:eastAsia="Times New Roman"/>
          <w:sz w:val="32"/>
        </w:rPr>
        <w:t>2</w:t>
      </w:r>
      <w:r>
        <w:rPr>
          <w:rFonts w:eastAsia="Times New Roman"/>
          <w:spacing w:val="80"/>
          <w:sz w:val="32"/>
        </w:rPr>
        <w:t>5</w:t>
      </w:r>
      <w:r>
        <w:rPr>
          <w:rFonts w:ascii="標楷體" w:eastAsia="標楷體" w:hAnsi="標楷體" w:cs="標楷體"/>
          <w:sz w:val="32"/>
        </w:rPr>
        <w:t>分）</w:t>
      </w:r>
    </w:p>
    <w:p w:rsidR="00A73627" w:rsidRDefault="0011098D">
      <w:pPr>
        <w:autoSpaceDE w:val="0"/>
        <w:autoSpaceDN w:val="0"/>
        <w:snapToGrid w:val="0"/>
        <w:spacing w:before="102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（二）如甲市政府已成功爭取到「數位建設」相關資源，為有效推動</w:t>
      </w:r>
    </w:p>
    <w:p w:rsidR="00A73627" w:rsidRDefault="0011098D">
      <w:pPr>
        <w:autoSpaceDE w:val="0"/>
        <w:autoSpaceDN w:val="0"/>
        <w:snapToGrid w:val="0"/>
        <w:spacing w:before="20" w:line="499" w:lineRule="exact"/>
        <w:ind w:left="960" w:right="45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執行該政策，請為該政策訂出數項適當之關鍵績效指標（</w:t>
      </w:r>
      <w:r>
        <w:rPr>
          <w:rFonts w:eastAsia="Times New Roman"/>
          <w:sz w:val="32"/>
        </w:rPr>
        <w:t>key performance indicato</w:t>
      </w:r>
      <w:r>
        <w:rPr>
          <w:rFonts w:eastAsia="Times New Roman"/>
          <w:spacing w:val="-13"/>
          <w:sz w:val="32"/>
        </w:rPr>
        <w:t>r</w:t>
      </w:r>
      <w:r>
        <w:rPr>
          <w:rFonts w:eastAsia="Times New Roman"/>
          <w:sz w:val="32"/>
        </w:rPr>
        <w:t>, KPI</w:t>
      </w:r>
      <w:r>
        <w:rPr>
          <w:rFonts w:ascii="標楷體" w:eastAsia="標楷體" w:hAnsi="標楷體" w:cs="標楷體"/>
          <w:spacing w:val="-80"/>
          <w:sz w:val="32"/>
        </w:rPr>
        <w:t>）</w:t>
      </w:r>
      <w:r>
        <w:rPr>
          <w:rFonts w:ascii="標楷體" w:eastAsia="標楷體" w:hAnsi="標楷體" w:cs="標楷體"/>
          <w:sz w:val="32"/>
        </w:rPr>
        <w:t>，以利管考</w:t>
      </w:r>
      <w:r>
        <w:rPr>
          <w:rFonts w:ascii="標楷體" w:eastAsia="標楷體" w:hAnsi="標楷體" w:cs="標楷體"/>
          <w:spacing w:val="-80"/>
          <w:sz w:val="32"/>
        </w:rPr>
        <w:t>。</w:t>
      </w:r>
      <w:r>
        <w:rPr>
          <w:rFonts w:ascii="標楷體" w:eastAsia="標楷體" w:hAnsi="標楷體" w:cs="標楷體"/>
          <w:sz w:val="32"/>
        </w:rPr>
        <w:t>（</w:t>
      </w:r>
      <w:r>
        <w:rPr>
          <w:rFonts w:eastAsia="Times New Roman"/>
          <w:sz w:val="32"/>
        </w:rPr>
        <w:t>2</w:t>
      </w:r>
      <w:r>
        <w:rPr>
          <w:rFonts w:eastAsia="Times New Roman"/>
          <w:spacing w:val="80"/>
          <w:sz w:val="32"/>
        </w:rPr>
        <w:t>5</w:t>
      </w:r>
      <w:r>
        <w:rPr>
          <w:rFonts w:ascii="標楷體" w:eastAsia="標楷體" w:hAnsi="標楷體" w:cs="標楷體"/>
          <w:sz w:val="32"/>
        </w:rPr>
        <w:t>分）</w:t>
      </w:r>
    </w:p>
    <w:p w:rsidR="00A73627" w:rsidRPr="0011098D" w:rsidRDefault="0011098D">
      <w:pPr>
        <w:autoSpaceDE w:val="0"/>
        <w:autoSpaceDN w:val="0"/>
        <w:snapToGrid w:val="0"/>
        <w:spacing w:before="615" w:line="400" w:lineRule="exact"/>
        <w:ind w:left="2"/>
        <w:rPr>
          <w:rFonts w:ascii="標楷體" w:eastAsia="標楷體" w:hAnsi="標楷體" w:cs="標楷體"/>
          <w:b/>
          <w:sz w:val="32"/>
        </w:rPr>
      </w:pPr>
      <w:r w:rsidRPr="0011098D">
        <w:rPr>
          <w:rFonts w:eastAsia="Times New Roman"/>
          <w:b/>
          <w:sz w:val="32"/>
        </w:rPr>
        <w:t>3</w:t>
      </w:r>
      <w:r w:rsidRPr="0011098D">
        <w:rPr>
          <w:rFonts w:ascii="標楷體" w:eastAsia="標楷體" w:hAnsi="標楷體" w:cs="標楷體"/>
          <w:b/>
          <w:spacing w:val="5"/>
          <w:sz w:val="32"/>
        </w:rPr>
        <w:t>、</w:t>
      </w:r>
      <w:r w:rsidRPr="0011098D">
        <w:rPr>
          <w:rFonts w:ascii="標楷體" w:eastAsia="標楷體" w:hAnsi="標楷體" w:cs="標楷體"/>
          <w:b/>
          <w:spacing w:val="4"/>
          <w:sz w:val="32"/>
        </w:rPr>
        <w:t>情境敘述</w:t>
      </w:r>
      <w:r w:rsidRPr="0011098D">
        <w:rPr>
          <w:rFonts w:ascii="標楷體" w:eastAsia="標楷體" w:hAnsi="標楷體" w:cs="標楷體"/>
          <w:b/>
          <w:sz w:val="32"/>
        </w:rPr>
        <w:t>：</w:t>
      </w:r>
    </w:p>
    <w:p w:rsidR="00A73627" w:rsidRDefault="0011098D">
      <w:pPr>
        <w:autoSpaceDE w:val="0"/>
        <w:autoSpaceDN w:val="0"/>
        <w:snapToGrid w:val="0"/>
        <w:spacing w:before="106" w:line="400" w:lineRule="exact"/>
        <w:ind w:left="641"/>
        <w:rPr>
          <w:rFonts w:ascii="標楷體" w:eastAsia="標楷體" w:hAnsi="標楷體" w:cs="標楷體"/>
          <w:sz w:val="32"/>
        </w:rPr>
      </w:pPr>
      <w:proofErr w:type="gramStart"/>
      <w:r>
        <w:rPr>
          <w:rFonts w:ascii="標楷體" w:eastAsia="標楷體" w:hAnsi="標楷體" w:cs="標楷體"/>
          <w:sz w:val="32"/>
        </w:rPr>
        <w:t>甲</w:t>
      </w:r>
      <w:r>
        <w:rPr>
          <w:rFonts w:ascii="標楷體" w:eastAsia="標楷體" w:hAnsi="標楷體" w:cs="標楷體"/>
          <w:spacing w:val="-8"/>
          <w:sz w:val="32"/>
        </w:rPr>
        <w:t>市</w:t>
      </w:r>
      <w:proofErr w:type="gramEnd"/>
      <w:r>
        <w:rPr>
          <w:rFonts w:ascii="標楷體" w:eastAsia="標楷體" w:hAnsi="標楷體" w:cs="標楷體"/>
          <w:sz w:val="32"/>
        </w:rPr>
        <w:t>「科大夜市</w:t>
      </w:r>
      <w:r>
        <w:rPr>
          <w:rFonts w:ascii="標楷體" w:eastAsia="標楷體" w:hAnsi="標楷體" w:cs="標楷體"/>
          <w:spacing w:val="-6"/>
          <w:sz w:val="32"/>
        </w:rPr>
        <w:t>」</w:t>
      </w:r>
      <w:r>
        <w:rPr>
          <w:rFonts w:ascii="標楷體" w:eastAsia="標楷體" w:hAnsi="標楷體" w:cs="標楷體"/>
          <w:sz w:val="32"/>
        </w:rPr>
        <w:t>是一個著名觀光夜</w:t>
      </w:r>
      <w:r>
        <w:rPr>
          <w:rFonts w:ascii="標楷體" w:eastAsia="標楷體" w:hAnsi="標楷體" w:cs="標楷體"/>
          <w:spacing w:val="-3"/>
          <w:sz w:val="32"/>
        </w:rPr>
        <w:t>市，</w:t>
      </w:r>
      <w:r>
        <w:rPr>
          <w:rFonts w:eastAsia="Times New Roman"/>
          <w:sz w:val="32"/>
        </w:rPr>
        <w:t>201</w:t>
      </w:r>
      <w:r>
        <w:rPr>
          <w:rFonts w:eastAsia="Times New Roman"/>
          <w:spacing w:val="78"/>
          <w:sz w:val="32"/>
        </w:rPr>
        <w:t>5</w:t>
      </w:r>
      <w:r>
        <w:rPr>
          <w:rFonts w:ascii="標楷體" w:eastAsia="標楷體" w:hAnsi="標楷體" w:cs="標楷體"/>
          <w:sz w:val="32"/>
        </w:rPr>
        <w:t>年美國著名旅遊雜</w:t>
      </w:r>
    </w:p>
    <w:p w:rsidR="00A73627" w:rsidRDefault="0011098D">
      <w:pPr>
        <w:autoSpaceDE w:val="0"/>
        <w:autoSpaceDN w:val="0"/>
        <w:snapToGrid w:val="0"/>
        <w:spacing w:before="18" w:line="502" w:lineRule="exact"/>
        <w:ind w:right="57"/>
        <w:jc w:val="both"/>
        <w:rPr>
          <w:rFonts w:ascii="標楷體" w:eastAsia="標楷體" w:hAnsi="標楷體" w:cs="標楷體"/>
          <w:sz w:val="32"/>
        </w:rPr>
      </w:pPr>
      <w:proofErr w:type="gramStart"/>
      <w:r>
        <w:rPr>
          <w:rFonts w:ascii="標楷體" w:eastAsia="標楷體" w:hAnsi="標楷體" w:cs="標楷體"/>
          <w:sz w:val="32"/>
        </w:rPr>
        <w:t>誌</w:t>
      </w:r>
      <w:proofErr w:type="gramEnd"/>
      <w:r>
        <w:rPr>
          <w:rFonts w:ascii="標楷體" w:eastAsia="標楷體" w:hAnsi="標楷體" w:cs="標楷體"/>
          <w:sz w:val="32"/>
        </w:rPr>
        <w:t>將其列為觀</w:t>
      </w:r>
      <w:r>
        <w:rPr>
          <w:rFonts w:ascii="標楷體" w:eastAsia="標楷體" w:hAnsi="標楷體" w:cs="標楷體"/>
          <w:spacing w:val="-1"/>
          <w:sz w:val="32"/>
        </w:rPr>
        <w:t>光</w:t>
      </w:r>
      <w:r>
        <w:rPr>
          <w:rFonts w:ascii="標楷體" w:eastAsia="標楷體" w:hAnsi="標楷體" w:cs="標楷體"/>
          <w:sz w:val="32"/>
        </w:rPr>
        <w:t>客最應去的美</w:t>
      </w:r>
      <w:r>
        <w:rPr>
          <w:rFonts w:ascii="標楷體" w:eastAsia="標楷體" w:hAnsi="標楷體" w:cs="標楷體"/>
          <w:spacing w:val="-1"/>
          <w:sz w:val="32"/>
        </w:rPr>
        <w:t>食</w:t>
      </w:r>
      <w:r>
        <w:rPr>
          <w:rFonts w:ascii="標楷體" w:eastAsia="標楷體" w:hAnsi="標楷體" w:cs="標楷體"/>
          <w:sz w:val="32"/>
        </w:rPr>
        <w:t>景點之</w:t>
      </w:r>
      <w:proofErr w:type="gramStart"/>
      <w:r>
        <w:rPr>
          <w:rFonts w:ascii="標楷體" w:eastAsia="標楷體" w:hAnsi="標楷體" w:cs="標楷體"/>
          <w:sz w:val="32"/>
        </w:rPr>
        <w:t>一</w:t>
      </w:r>
      <w:proofErr w:type="gramEnd"/>
      <w:r>
        <w:rPr>
          <w:rFonts w:ascii="標楷體" w:eastAsia="標楷體" w:hAnsi="標楷體" w:cs="標楷體"/>
          <w:sz w:val="32"/>
        </w:rPr>
        <w:t>。該</w:t>
      </w:r>
      <w:r>
        <w:rPr>
          <w:rFonts w:ascii="標楷體" w:eastAsia="標楷體" w:hAnsi="標楷體" w:cs="標楷體"/>
          <w:spacing w:val="-1"/>
          <w:sz w:val="32"/>
        </w:rPr>
        <w:t>夜</w:t>
      </w:r>
      <w:r>
        <w:rPr>
          <w:rFonts w:ascii="標楷體" w:eastAsia="標楷體" w:hAnsi="標楷體" w:cs="標楷體"/>
          <w:sz w:val="32"/>
        </w:rPr>
        <w:t>市係以攤販的</w:t>
      </w:r>
      <w:r>
        <w:rPr>
          <w:rFonts w:ascii="標楷體" w:eastAsia="標楷體" w:hAnsi="標楷體" w:cs="標楷體"/>
          <w:spacing w:val="-1"/>
          <w:sz w:val="32"/>
        </w:rPr>
        <w:t>形</w:t>
      </w:r>
      <w:r>
        <w:rPr>
          <w:rFonts w:ascii="標楷體" w:eastAsia="標楷體" w:hAnsi="標楷體" w:cs="標楷體"/>
          <w:sz w:val="32"/>
        </w:rPr>
        <w:t>式</w:t>
      </w:r>
      <w:r>
        <w:rPr>
          <w:rFonts w:ascii="標楷體" w:eastAsia="標楷體" w:hAnsi="標楷體" w:cs="標楷體"/>
          <w:spacing w:val="-2"/>
          <w:sz w:val="32"/>
        </w:rPr>
        <w:t>發</w:t>
      </w:r>
      <w:r>
        <w:rPr>
          <w:rFonts w:ascii="標楷體" w:eastAsia="標楷體" w:hAnsi="標楷體" w:cs="標楷體"/>
          <w:sz w:val="32"/>
        </w:rPr>
        <w:t>跡，所在地係以中產階級為主之住宅社區，經媒體報導後，攤販開始</w:t>
      </w:r>
    </w:p>
    <w:p w:rsidR="00A73627" w:rsidRDefault="0011098D">
      <w:pPr>
        <w:autoSpaceDE w:val="0"/>
        <w:autoSpaceDN w:val="0"/>
        <w:snapToGrid w:val="0"/>
        <w:spacing w:line="500" w:lineRule="exact"/>
        <w:ind w:right="49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pacing w:val="-1"/>
          <w:sz w:val="32"/>
        </w:rPr>
        <w:t>陸續承租</w:t>
      </w:r>
      <w:r>
        <w:rPr>
          <w:rFonts w:ascii="標楷體" w:eastAsia="標楷體" w:hAnsi="標楷體" w:cs="標楷體"/>
          <w:sz w:val="32"/>
        </w:rPr>
        <w:t>住宅</w:t>
      </w:r>
      <w:r>
        <w:rPr>
          <w:rFonts w:ascii="標楷體" w:eastAsia="標楷體" w:hAnsi="標楷體" w:cs="標楷體"/>
          <w:spacing w:val="40"/>
          <w:sz w:val="32"/>
        </w:rPr>
        <w:t>區</w:t>
      </w:r>
      <w:r>
        <w:rPr>
          <w:rFonts w:eastAsia="Times New Roman"/>
          <w:spacing w:val="80"/>
          <w:sz w:val="32"/>
        </w:rPr>
        <w:t>1</w:t>
      </w:r>
      <w:r>
        <w:rPr>
          <w:rFonts w:ascii="標楷體" w:eastAsia="標楷體" w:hAnsi="標楷體" w:cs="標楷體"/>
          <w:sz w:val="32"/>
        </w:rPr>
        <w:t>樓店面而進入發展</w:t>
      </w:r>
      <w:r>
        <w:rPr>
          <w:rFonts w:ascii="標楷體" w:eastAsia="標楷體" w:hAnsi="標楷體" w:cs="標楷體"/>
          <w:spacing w:val="-15"/>
          <w:sz w:val="32"/>
        </w:rPr>
        <w:t>期，</w:t>
      </w:r>
      <w:r>
        <w:rPr>
          <w:rFonts w:ascii="標楷體" w:eastAsia="標楷體" w:hAnsi="標楷體" w:cs="標楷體"/>
          <w:sz w:val="32"/>
        </w:rPr>
        <w:t>迅速</w:t>
      </w:r>
      <w:r>
        <w:rPr>
          <w:rFonts w:ascii="標楷體" w:eastAsia="標楷體" w:hAnsi="標楷體" w:cs="標楷體"/>
          <w:spacing w:val="40"/>
          <w:sz w:val="32"/>
        </w:rPr>
        <w:t>在</w:t>
      </w:r>
      <w:r>
        <w:rPr>
          <w:rFonts w:eastAsia="Times New Roman"/>
          <w:sz w:val="32"/>
        </w:rPr>
        <w:t>1</w:t>
      </w:r>
      <w:r>
        <w:rPr>
          <w:rFonts w:eastAsia="Times New Roman"/>
          <w:spacing w:val="80"/>
          <w:sz w:val="32"/>
        </w:rPr>
        <w:t>0</w:t>
      </w:r>
      <w:r>
        <w:rPr>
          <w:rFonts w:ascii="標楷體" w:eastAsia="標楷體" w:hAnsi="標楷體" w:cs="標楷體"/>
          <w:sz w:val="32"/>
        </w:rPr>
        <w:t>年</w:t>
      </w:r>
      <w:r>
        <w:rPr>
          <w:rFonts w:ascii="標楷體" w:eastAsia="標楷體" w:hAnsi="標楷體" w:cs="標楷體"/>
          <w:spacing w:val="-15"/>
          <w:sz w:val="32"/>
        </w:rPr>
        <w:t>內</w:t>
      </w:r>
      <w:r>
        <w:rPr>
          <w:rFonts w:ascii="標楷體" w:eastAsia="標楷體" w:hAnsi="標楷體" w:cs="標楷體"/>
          <w:spacing w:val="-16"/>
          <w:sz w:val="32"/>
        </w:rPr>
        <w:t>，</w:t>
      </w:r>
      <w:r>
        <w:rPr>
          <w:rFonts w:ascii="標楷體" w:eastAsia="標楷體" w:hAnsi="標楷體" w:cs="標楷體"/>
          <w:sz w:val="32"/>
        </w:rPr>
        <w:t>發展成為人潮眾多的觀光夜市。</w:t>
      </w:r>
    </w:p>
    <w:p w:rsidR="00A73627" w:rsidRDefault="0011098D">
      <w:pPr>
        <w:autoSpaceDE w:val="0"/>
        <w:autoSpaceDN w:val="0"/>
        <w:snapToGrid w:val="0"/>
        <w:spacing w:before="81" w:line="400" w:lineRule="exact"/>
        <w:ind w:left="641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日前，發生居民</w:t>
      </w:r>
      <w:proofErr w:type="gramStart"/>
      <w:r>
        <w:rPr>
          <w:rFonts w:ascii="標楷體" w:eastAsia="標楷體" w:hAnsi="標楷體" w:cs="標楷體"/>
          <w:sz w:val="32"/>
        </w:rPr>
        <w:t>打電話至甲市政府環境保護局</w:t>
      </w:r>
      <w:proofErr w:type="gramEnd"/>
      <w:r>
        <w:rPr>
          <w:rFonts w:ascii="標楷體" w:eastAsia="標楷體" w:hAnsi="標楷體" w:cs="標楷體"/>
          <w:sz w:val="32"/>
        </w:rPr>
        <w:t>檢舉某家餐廳油煙</w:t>
      </w:r>
    </w:p>
    <w:p w:rsidR="00A73627" w:rsidRDefault="0011098D">
      <w:pPr>
        <w:autoSpaceDE w:val="0"/>
        <w:autoSpaceDN w:val="0"/>
        <w:snapToGrid w:val="0"/>
        <w:spacing w:before="20" w:line="499" w:lineRule="exact"/>
        <w:ind w:right="49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pacing w:val="-1"/>
          <w:sz w:val="32"/>
        </w:rPr>
        <w:t>擾民之事</w:t>
      </w:r>
      <w:r>
        <w:rPr>
          <w:rFonts w:ascii="標楷體" w:eastAsia="標楷體" w:hAnsi="標楷體" w:cs="標楷體"/>
          <w:spacing w:val="-10"/>
          <w:sz w:val="32"/>
        </w:rPr>
        <w:t>件</w:t>
      </w:r>
      <w:r>
        <w:rPr>
          <w:rFonts w:ascii="標楷體" w:eastAsia="標楷體" w:hAnsi="標楷體" w:cs="標楷體"/>
          <w:spacing w:val="-90"/>
          <w:sz w:val="32"/>
        </w:rPr>
        <w:t>，</w:t>
      </w:r>
      <w:r>
        <w:rPr>
          <w:rFonts w:ascii="標楷體" w:eastAsia="標楷體" w:hAnsi="標楷體" w:cs="標楷體"/>
          <w:sz w:val="32"/>
        </w:rPr>
        <w:t>「科大夜市管理委員會</w:t>
      </w:r>
      <w:r>
        <w:rPr>
          <w:rFonts w:ascii="標楷體" w:eastAsia="標楷體" w:hAnsi="標楷體" w:cs="標楷體"/>
          <w:spacing w:val="-21"/>
          <w:sz w:val="32"/>
        </w:rPr>
        <w:t>」</w:t>
      </w:r>
      <w:r>
        <w:rPr>
          <w:rFonts w:ascii="標楷體" w:eastAsia="標楷體" w:hAnsi="標楷體" w:cs="標楷體"/>
          <w:sz w:val="32"/>
        </w:rPr>
        <w:t>出面協調住</w:t>
      </w:r>
      <w:r>
        <w:rPr>
          <w:rFonts w:ascii="標楷體" w:eastAsia="標楷體" w:hAnsi="標楷體" w:cs="標楷體"/>
          <w:spacing w:val="-10"/>
          <w:sz w:val="32"/>
        </w:rPr>
        <w:t>戶，</w:t>
      </w:r>
      <w:r>
        <w:rPr>
          <w:rFonts w:ascii="標楷體" w:eastAsia="標楷體" w:hAnsi="標楷體" w:cs="標楷體"/>
          <w:sz w:val="32"/>
        </w:rPr>
        <w:t>但發生疑似黑衣</w:t>
      </w:r>
      <w:r>
        <w:rPr>
          <w:rFonts w:ascii="標楷體" w:eastAsia="標楷體" w:hAnsi="標楷體" w:cs="標楷體"/>
          <w:spacing w:val="-1"/>
          <w:sz w:val="32"/>
        </w:rPr>
        <w:t>人威脅住戶</w:t>
      </w:r>
      <w:r>
        <w:rPr>
          <w:rFonts w:ascii="標楷體" w:eastAsia="標楷體" w:hAnsi="標楷體" w:cs="標楷體"/>
          <w:sz w:val="32"/>
        </w:rPr>
        <w:t>而造成居民恐</w:t>
      </w:r>
      <w:r>
        <w:rPr>
          <w:rFonts w:ascii="標楷體" w:eastAsia="標楷體" w:hAnsi="標楷體" w:cs="標楷體"/>
          <w:spacing w:val="-10"/>
          <w:sz w:val="32"/>
        </w:rPr>
        <w:t>慌；</w:t>
      </w:r>
      <w:r>
        <w:rPr>
          <w:rFonts w:ascii="標楷體" w:eastAsia="標楷體" w:hAnsi="標楷體" w:cs="標楷體"/>
          <w:sz w:val="32"/>
        </w:rPr>
        <w:t>住戶也組</w:t>
      </w:r>
      <w:r>
        <w:rPr>
          <w:rFonts w:ascii="標楷體" w:eastAsia="標楷體" w:hAnsi="標楷體" w:cs="標楷體"/>
          <w:spacing w:val="-20"/>
          <w:sz w:val="32"/>
        </w:rPr>
        <w:t>成</w:t>
      </w:r>
      <w:r>
        <w:rPr>
          <w:rFonts w:ascii="標楷體" w:eastAsia="標楷體" w:hAnsi="標楷體" w:cs="標楷體"/>
          <w:sz w:val="32"/>
        </w:rPr>
        <w:t>「科大居民自救會</w:t>
      </w:r>
      <w:r>
        <w:rPr>
          <w:rFonts w:ascii="標楷體" w:eastAsia="標楷體" w:hAnsi="標楷體" w:cs="標楷體"/>
          <w:spacing w:val="-90"/>
          <w:sz w:val="32"/>
        </w:rPr>
        <w:t>」</w:t>
      </w:r>
      <w:r>
        <w:rPr>
          <w:rFonts w:ascii="標楷體" w:eastAsia="標楷體" w:hAnsi="標楷體" w:cs="標楷體"/>
          <w:spacing w:val="-10"/>
          <w:sz w:val="32"/>
        </w:rPr>
        <w:t>，</w:t>
      </w:r>
      <w:r>
        <w:rPr>
          <w:rFonts w:ascii="標楷體" w:eastAsia="標楷體" w:hAnsi="標楷體" w:cs="標楷體"/>
          <w:sz w:val="32"/>
        </w:rPr>
        <w:t>以政府</w:t>
      </w:r>
    </w:p>
    <w:p w:rsidR="00A73627" w:rsidRDefault="0011098D">
      <w:pPr>
        <w:autoSpaceDE w:val="0"/>
        <w:autoSpaceDN w:val="0"/>
        <w:snapToGrid w:val="0"/>
        <w:spacing w:before="2" w:line="499" w:lineRule="exact"/>
        <w:ind w:right="57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將夜市趕出住</w:t>
      </w:r>
      <w:r>
        <w:rPr>
          <w:rFonts w:ascii="標楷體" w:eastAsia="標楷體" w:hAnsi="標楷體" w:cs="標楷體"/>
          <w:spacing w:val="-1"/>
          <w:sz w:val="32"/>
        </w:rPr>
        <w:t>宅</w:t>
      </w:r>
      <w:r>
        <w:rPr>
          <w:rFonts w:ascii="標楷體" w:eastAsia="標楷體" w:hAnsi="標楷體" w:cs="標楷體"/>
          <w:sz w:val="32"/>
        </w:rPr>
        <w:t>區為訴求；另</w:t>
      </w:r>
      <w:r>
        <w:rPr>
          <w:rFonts w:ascii="標楷體" w:eastAsia="標楷體" w:hAnsi="標楷體" w:cs="標楷體"/>
          <w:spacing w:val="-1"/>
          <w:sz w:val="32"/>
        </w:rPr>
        <w:t>一</w:t>
      </w:r>
      <w:r>
        <w:rPr>
          <w:rFonts w:ascii="標楷體" w:eastAsia="標楷體" w:hAnsi="標楷體" w:cs="標楷體"/>
          <w:sz w:val="32"/>
        </w:rPr>
        <w:t>方面，亦有經</w:t>
      </w:r>
      <w:r>
        <w:rPr>
          <w:rFonts w:ascii="標楷體" w:eastAsia="標楷體" w:hAnsi="標楷體" w:cs="標楷體"/>
          <w:spacing w:val="-1"/>
          <w:sz w:val="32"/>
        </w:rPr>
        <w:t>營</w:t>
      </w:r>
      <w:r>
        <w:rPr>
          <w:rFonts w:ascii="標楷體" w:eastAsia="標楷體" w:hAnsi="標楷體" w:cs="標楷體"/>
          <w:sz w:val="32"/>
        </w:rPr>
        <w:t>夜市生意的住</w:t>
      </w:r>
      <w:r>
        <w:rPr>
          <w:rFonts w:ascii="標楷體" w:eastAsia="標楷體" w:hAnsi="標楷體" w:cs="標楷體"/>
          <w:spacing w:val="-1"/>
          <w:sz w:val="32"/>
        </w:rPr>
        <w:t>戶</w:t>
      </w:r>
      <w:r>
        <w:rPr>
          <w:rFonts w:ascii="標楷體" w:eastAsia="標楷體" w:hAnsi="標楷體" w:cs="標楷體"/>
          <w:sz w:val="32"/>
        </w:rPr>
        <w:t>，</w:t>
      </w:r>
      <w:r>
        <w:rPr>
          <w:rFonts w:ascii="標楷體" w:eastAsia="標楷體" w:hAnsi="標楷體" w:cs="標楷體"/>
          <w:spacing w:val="-2"/>
          <w:sz w:val="32"/>
        </w:rPr>
        <w:t>自</w:t>
      </w:r>
      <w:r>
        <w:rPr>
          <w:rFonts w:ascii="標楷體" w:eastAsia="標楷體" w:hAnsi="標楷體" w:cs="標楷體"/>
          <w:spacing w:val="-23"/>
          <w:sz w:val="32"/>
        </w:rPr>
        <w:t>組</w:t>
      </w:r>
      <w:r>
        <w:rPr>
          <w:rFonts w:ascii="標楷體" w:eastAsia="標楷體" w:hAnsi="標楷體" w:cs="標楷體"/>
          <w:spacing w:val="-3"/>
          <w:sz w:val="32"/>
        </w:rPr>
        <w:t>「住商</w:t>
      </w:r>
      <w:proofErr w:type="gramStart"/>
      <w:r>
        <w:rPr>
          <w:rFonts w:ascii="標楷體" w:eastAsia="標楷體" w:hAnsi="標楷體" w:cs="標楷體"/>
          <w:spacing w:val="-3"/>
          <w:sz w:val="32"/>
        </w:rPr>
        <w:t>和諧促進會</w:t>
      </w:r>
      <w:proofErr w:type="gramEnd"/>
      <w:r>
        <w:rPr>
          <w:rFonts w:ascii="標楷體" w:eastAsia="標楷體" w:hAnsi="標楷體" w:cs="標楷體"/>
          <w:spacing w:val="-93"/>
          <w:sz w:val="32"/>
        </w:rPr>
        <w:t>」</w:t>
      </w:r>
      <w:r>
        <w:rPr>
          <w:rFonts w:ascii="標楷體" w:eastAsia="標楷體" w:hAnsi="標楷體" w:cs="標楷體"/>
          <w:spacing w:val="-13"/>
          <w:sz w:val="32"/>
        </w:rPr>
        <w:t>，</w:t>
      </w:r>
      <w:r>
        <w:rPr>
          <w:rFonts w:ascii="標楷體" w:eastAsia="標楷體" w:hAnsi="標楷體" w:cs="標楷體"/>
          <w:spacing w:val="-3"/>
          <w:sz w:val="32"/>
        </w:rPr>
        <w:t>希望可以調和雙方的衝</w:t>
      </w:r>
      <w:r>
        <w:rPr>
          <w:rFonts w:ascii="標楷體" w:eastAsia="標楷體" w:hAnsi="標楷體" w:cs="標楷體"/>
          <w:spacing w:val="-13"/>
          <w:sz w:val="32"/>
        </w:rPr>
        <w:t>突。</w:t>
      </w:r>
      <w:proofErr w:type="gramStart"/>
      <w:r>
        <w:rPr>
          <w:rFonts w:ascii="標楷體" w:eastAsia="標楷體" w:hAnsi="標楷體" w:cs="標楷體"/>
          <w:spacing w:val="-3"/>
          <w:sz w:val="32"/>
        </w:rPr>
        <w:t>甲市的</w:t>
      </w:r>
      <w:proofErr w:type="gramEnd"/>
      <w:r>
        <w:rPr>
          <w:rFonts w:ascii="標楷體" w:eastAsia="標楷體" w:hAnsi="標楷體" w:cs="標楷體"/>
          <w:spacing w:val="-3"/>
          <w:sz w:val="32"/>
        </w:rPr>
        <w:t>議員</w:t>
      </w:r>
      <w:r>
        <w:rPr>
          <w:rFonts w:ascii="標楷體" w:eastAsia="標楷體" w:hAnsi="標楷體" w:cs="標楷體"/>
          <w:spacing w:val="-2"/>
          <w:sz w:val="32"/>
        </w:rPr>
        <w:t>也開始</w:t>
      </w:r>
      <w:r>
        <w:rPr>
          <w:rFonts w:ascii="標楷體" w:eastAsia="標楷體" w:hAnsi="標楷體" w:cs="標楷體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在議會質詢，其</w:t>
      </w:r>
      <w:r>
        <w:rPr>
          <w:rFonts w:ascii="標楷體" w:eastAsia="標楷體" w:hAnsi="標楷體" w:cs="標楷體"/>
          <w:spacing w:val="41"/>
          <w:sz w:val="32"/>
        </w:rPr>
        <w:t>中</w:t>
      </w:r>
      <w:r>
        <w:rPr>
          <w:rFonts w:eastAsia="Times New Roman"/>
          <w:spacing w:val="81"/>
          <w:sz w:val="32"/>
        </w:rPr>
        <w:t>3</w:t>
      </w:r>
      <w:r>
        <w:rPr>
          <w:rFonts w:ascii="標楷體" w:eastAsia="標楷體" w:hAnsi="標楷體" w:cs="標楷體"/>
          <w:sz w:val="32"/>
        </w:rPr>
        <w:t>位議員之質詢內容如下：</w:t>
      </w:r>
    </w:p>
    <w:p w:rsidR="00A73627" w:rsidRDefault="0011098D">
      <w:pPr>
        <w:autoSpaceDE w:val="0"/>
        <w:autoSpaceDN w:val="0"/>
        <w:snapToGrid w:val="0"/>
        <w:spacing w:before="482" w:line="350" w:lineRule="exact"/>
        <w:ind w:left="428"/>
        <w:rPr>
          <w:rFonts w:ascii="新細明體" w:eastAsia="新細明體" w:hAnsi="新細明體" w:cs="新細明體"/>
          <w:sz w:val="28"/>
        </w:rPr>
      </w:pPr>
      <w:r>
        <w:rPr>
          <w:rFonts w:ascii="新細明體" w:eastAsia="新細明體" w:hAnsi="新細明體" w:cs="新細明體"/>
          <w:sz w:val="28"/>
        </w:rPr>
        <w:t>李議員：現行法規規定</w:t>
      </w:r>
      <w:r>
        <w:rPr>
          <w:rFonts w:ascii="新細明體" w:eastAsia="新細明體" w:hAnsi="新細明體" w:cs="新細明體"/>
          <w:sz w:val="28"/>
        </w:rPr>
        <w:t xml:space="preserve"> 6 </w:t>
      </w:r>
      <w:r>
        <w:rPr>
          <w:rFonts w:ascii="新細明體" w:eastAsia="新細明體" w:hAnsi="新細明體" w:cs="新細明體"/>
          <w:sz w:val="28"/>
        </w:rPr>
        <w:t>米以下巷弄不得作商業使用，市政府應強力執</w:t>
      </w:r>
    </w:p>
    <w:p w:rsidR="00A73627" w:rsidRDefault="0011098D">
      <w:pPr>
        <w:autoSpaceDE w:val="0"/>
        <w:autoSpaceDN w:val="0"/>
        <w:snapToGrid w:val="0"/>
        <w:spacing w:before="149" w:line="350" w:lineRule="exact"/>
        <w:ind w:left="1416"/>
        <w:rPr>
          <w:rFonts w:ascii="新細明體" w:eastAsia="新細明體" w:hAnsi="新細明體" w:cs="新細明體"/>
          <w:sz w:val="28"/>
        </w:rPr>
      </w:pPr>
      <w:r>
        <w:rPr>
          <w:rFonts w:ascii="新細明體" w:eastAsia="新細明體" w:hAnsi="新細明體" w:cs="新細明體"/>
          <w:sz w:val="28"/>
        </w:rPr>
        <w:t>法</w:t>
      </w:r>
      <w:r>
        <w:rPr>
          <w:rFonts w:ascii="新細明體" w:eastAsia="新細明體" w:hAnsi="新細明體" w:cs="新細明體"/>
          <w:sz w:val="28"/>
        </w:rPr>
        <w:t>…</w:t>
      </w:r>
      <w:proofErr w:type="gramStart"/>
      <w:r>
        <w:rPr>
          <w:rFonts w:ascii="新細明體" w:eastAsia="新細明體" w:hAnsi="新細明體" w:cs="新細明體"/>
          <w:sz w:val="28"/>
        </w:rPr>
        <w:t>…</w:t>
      </w:r>
      <w:proofErr w:type="gramEnd"/>
      <w:r>
        <w:rPr>
          <w:rFonts w:ascii="新細明體" w:eastAsia="新細明體" w:hAnsi="新細明體" w:cs="新細明體"/>
          <w:sz w:val="28"/>
        </w:rPr>
        <w:t>。</w:t>
      </w:r>
    </w:p>
    <w:p w:rsidR="00A73627" w:rsidRDefault="0011098D">
      <w:pPr>
        <w:autoSpaceDE w:val="0"/>
        <w:autoSpaceDN w:val="0"/>
        <w:snapToGrid w:val="0"/>
        <w:spacing w:before="509" w:line="350" w:lineRule="exact"/>
        <w:ind w:left="428"/>
        <w:rPr>
          <w:rFonts w:ascii="新細明體" w:eastAsia="新細明體" w:hAnsi="新細明體" w:cs="新細明體"/>
          <w:sz w:val="28"/>
        </w:rPr>
      </w:pPr>
      <w:r>
        <w:rPr>
          <w:rFonts w:ascii="新細明體" w:eastAsia="新細明體" w:hAnsi="新細明體" w:cs="新細明體"/>
          <w:sz w:val="28"/>
        </w:rPr>
        <w:t>黃議員</w:t>
      </w:r>
      <w:r>
        <w:rPr>
          <w:rFonts w:ascii="新細明體" w:eastAsia="新細明體" w:hAnsi="新細明體" w:cs="新細明體"/>
          <w:spacing w:val="-1"/>
          <w:sz w:val="28"/>
        </w:rPr>
        <w:t>：</w:t>
      </w:r>
      <w:r>
        <w:rPr>
          <w:rFonts w:ascii="新細明體" w:eastAsia="新細明體" w:hAnsi="新細明體" w:cs="新細明體"/>
          <w:sz w:val="28"/>
        </w:rPr>
        <w:t>…</w:t>
      </w:r>
      <w:proofErr w:type="gramStart"/>
      <w:r>
        <w:rPr>
          <w:rFonts w:ascii="新細明體" w:eastAsia="新細明體" w:hAnsi="新細明體" w:cs="新細明體"/>
          <w:sz w:val="28"/>
        </w:rPr>
        <w:t>…</w:t>
      </w:r>
      <w:proofErr w:type="gramEnd"/>
      <w:r>
        <w:rPr>
          <w:rFonts w:ascii="新細明體" w:eastAsia="新細明體" w:hAnsi="新細明體" w:cs="新細明體"/>
          <w:spacing w:val="-1"/>
          <w:sz w:val="28"/>
        </w:rPr>
        <w:t>媒體</w:t>
      </w:r>
      <w:r>
        <w:rPr>
          <w:rFonts w:ascii="新細明體" w:eastAsia="新細明體" w:hAnsi="新細明體" w:cs="新細明體"/>
          <w:sz w:val="28"/>
        </w:rPr>
        <w:t>報導警</w:t>
      </w:r>
      <w:r>
        <w:rPr>
          <w:rFonts w:ascii="新細明體" w:eastAsia="新細明體" w:hAnsi="新細明體" w:cs="新細明體"/>
          <w:spacing w:val="-1"/>
          <w:sz w:val="28"/>
        </w:rPr>
        <w:t>方</w:t>
      </w:r>
      <w:r>
        <w:rPr>
          <w:rFonts w:ascii="新細明體" w:eastAsia="新細明體" w:hAnsi="新細明體" w:cs="新細明體"/>
          <w:sz w:val="28"/>
        </w:rPr>
        <w:t>強制</w:t>
      </w:r>
      <w:r>
        <w:rPr>
          <w:rFonts w:ascii="新細明體" w:eastAsia="新細明體" w:hAnsi="新細明體" w:cs="新細明體"/>
          <w:spacing w:val="-1"/>
          <w:sz w:val="28"/>
        </w:rPr>
        <w:t>驅離</w:t>
      </w:r>
      <w:r>
        <w:rPr>
          <w:rFonts w:ascii="新細明體" w:eastAsia="新細明體" w:hAnsi="新細明體" w:cs="新細明體"/>
          <w:sz w:val="28"/>
        </w:rPr>
        <w:t>一對</w:t>
      </w:r>
      <w:r>
        <w:rPr>
          <w:rFonts w:ascii="新細明體" w:eastAsia="新細明體" w:hAnsi="新細明體" w:cs="新細明體"/>
          <w:spacing w:val="-23"/>
          <w:sz w:val="28"/>
        </w:rPr>
        <w:t xml:space="preserve"> </w:t>
      </w:r>
      <w:r>
        <w:rPr>
          <w:rFonts w:ascii="新細明體" w:eastAsia="新細明體" w:hAnsi="新細明體" w:cs="新細明體"/>
          <w:sz w:val="28"/>
        </w:rPr>
        <w:t>70</w:t>
      </w:r>
      <w:r>
        <w:rPr>
          <w:rFonts w:ascii="新細明體" w:eastAsia="新細明體" w:hAnsi="新細明體" w:cs="新細明體"/>
          <w:spacing w:val="-25"/>
          <w:sz w:val="28"/>
        </w:rPr>
        <w:t xml:space="preserve"> </w:t>
      </w:r>
      <w:r>
        <w:rPr>
          <w:rFonts w:ascii="新細明體" w:eastAsia="新細明體" w:hAnsi="新細明體" w:cs="新細明體"/>
          <w:sz w:val="28"/>
        </w:rPr>
        <w:t>多歲</w:t>
      </w:r>
      <w:r>
        <w:rPr>
          <w:rFonts w:ascii="新細明體" w:eastAsia="新細明體" w:hAnsi="新細明體" w:cs="新細明體"/>
          <w:spacing w:val="-1"/>
          <w:sz w:val="28"/>
        </w:rPr>
        <w:t>的</w:t>
      </w:r>
      <w:r>
        <w:rPr>
          <w:rFonts w:ascii="新細明體" w:eastAsia="新細明體" w:hAnsi="新細明體" w:cs="新細明體"/>
          <w:sz w:val="28"/>
        </w:rPr>
        <w:t>老</w:t>
      </w:r>
      <w:r>
        <w:rPr>
          <w:rFonts w:ascii="新細明體" w:eastAsia="新細明體" w:hAnsi="新細明體" w:cs="新細明體"/>
          <w:spacing w:val="-1"/>
          <w:sz w:val="28"/>
        </w:rPr>
        <w:t>夫</w:t>
      </w:r>
      <w:r>
        <w:rPr>
          <w:rFonts w:ascii="新細明體" w:eastAsia="新細明體" w:hAnsi="新細明體" w:cs="新細明體"/>
          <w:sz w:val="28"/>
        </w:rPr>
        <w:t>妻攤販</w:t>
      </w:r>
      <w:r>
        <w:rPr>
          <w:rFonts w:ascii="新細明體" w:eastAsia="新細明體" w:hAnsi="新細明體" w:cs="新細明體"/>
          <w:spacing w:val="-1"/>
          <w:sz w:val="28"/>
        </w:rPr>
        <w:t>，</w:t>
      </w:r>
      <w:r>
        <w:rPr>
          <w:rFonts w:ascii="新細明體" w:eastAsia="新細明體" w:hAnsi="新細明體" w:cs="新細明體"/>
          <w:sz w:val="28"/>
        </w:rPr>
        <w:t>執法明</w:t>
      </w:r>
    </w:p>
    <w:p w:rsidR="00A73627" w:rsidRDefault="0011098D">
      <w:pPr>
        <w:autoSpaceDE w:val="0"/>
        <w:autoSpaceDN w:val="0"/>
        <w:snapToGrid w:val="0"/>
        <w:spacing w:before="152" w:line="350" w:lineRule="exact"/>
        <w:ind w:left="1416"/>
        <w:rPr>
          <w:rFonts w:ascii="新細明體" w:eastAsia="新細明體" w:hAnsi="新細明體" w:cs="新細明體"/>
          <w:sz w:val="28"/>
        </w:rPr>
      </w:pPr>
      <w:r>
        <w:rPr>
          <w:rFonts w:ascii="新細明體" w:eastAsia="新細明體" w:hAnsi="新細明體" w:cs="新細明體"/>
          <w:sz w:val="28"/>
        </w:rPr>
        <w:t>顯過當。</w:t>
      </w:r>
    </w:p>
    <w:p w:rsidR="00A73627" w:rsidRDefault="0011098D">
      <w:pPr>
        <w:autoSpaceDE w:val="0"/>
        <w:autoSpaceDN w:val="0"/>
        <w:snapToGrid w:val="0"/>
        <w:spacing w:before="202"/>
        <w:ind w:left="4770"/>
        <w:rPr>
          <w:sz w:val="20"/>
        </w:rPr>
        <w:sectPr w:rsidR="00A73627">
          <w:footnotePr>
            <w:pos w:val="sectEnd"/>
            <w:numStart w:val="0"/>
          </w:footnotePr>
          <w:endnotePr>
            <w:numFmt w:val="decimal"/>
            <w:numStart w:val="0"/>
          </w:endnotePr>
          <w:pgSz w:w="11906" w:h="16838"/>
          <w:pgMar w:top="853" w:right="1084" w:bottom="602" w:left="1133" w:header="0" w:footer="0" w:gutter="0"/>
          <w:cols w:space="720"/>
        </w:sectPr>
      </w:pPr>
      <w:r>
        <w:rPr>
          <w:rFonts w:eastAsia="Times New Roman"/>
          <w:sz w:val="20"/>
        </w:rPr>
        <w:t>2</w:t>
      </w:r>
    </w:p>
    <w:p w:rsidR="00A73627" w:rsidRDefault="0011098D">
      <w:pPr>
        <w:autoSpaceDE w:val="0"/>
        <w:autoSpaceDN w:val="0"/>
        <w:snapToGrid w:val="0"/>
        <w:spacing w:line="499" w:lineRule="exact"/>
        <w:ind w:left="178" w:right="375"/>
        <w:jc w:val="right"/>
        <w:rPr>
          <w:rFonts w:ascii="新細明體" w:eastAsia="新細明體" w:hAnsi="新細明體" w:cs="新細明體"/>
          <w:sz w:val="28"/>
        </w:rPr>
      </w:pPr>
      <w:r>
        <w:rPr>
          <w:rFonts w:ascii="新細明體" w:eastAsia="新細明體" w:hAnsi="新細明體" w:cs="新細明體"/>
          <w:sz w:val="28"/>
        </w:rPr>
        <w:lastRenderedPageBreak/>
        <w:t>陳議</w:t>
      </w:r>
      <w:r>
        <w:rPr>
          <w:rFonts w:ascii="新細明體" w:eastAsia="新細明體" w:hAnsi="新細明體" w:cs="新細明體"/>
          <w:spacing w:val="-9"/>
          <w:sz w:val="28"/>
        </w:rPr>
        <w:t>員</w:t>
      </w:r>
      <w:r>
        <w:rPr>
          <w:rFonts w:ascii="新細明體" w:eastAsia="新細明體" w:hAnsi="新細明體" w:cs="新細明體"/>
          <w:spacing w:val="-10"/>
          <w:sz w:val="28"/>
        </w:rPr>
        <w:t>：</w:t>
      </w:r>
      <w:r>
        <w:rPr>
          <w:rFonts w:ascii="新細明體" w:eastAsia="新細明體" w:hAnsi="新細明體" w:cs="新細明體"/>
          <w:sz w:val="28"/>
        </w:rPr>
        <w:t>商民</w:t>
      </w:r>
      <w:r>
        <w:rPr>
          <w:rFonts w:ascii="新細明體" w:eastAsia="新細明體" w:hAnsi="新細明體" w:cs="新細明體"/>
          <w:spacing w:val="-1"/>
          <w:sz w:val="28"/>
        </w:rPr>
        <w:t>衝突</w:t>
      </w:r>
      <w:r>
        <w:rPr>
          <w:rFonts w:ascii="新細明體" w:eastAsia="新細明體" w:hAnsi="新細明體" w:cs="新細明體"/>
          <w:sz w:val="28"/>
        </w:rPr>
        <w:t>導因於</w:t>
      </w:r>
      <w:r>
        <w:rPr>
          <w:rFonts w:ascii="新細明體" w:eastAsia="新細明體" w:hAnsi="新細明體" w:cs="新細明體"/>
          <w:spacing w:val="-1"/>
          <w:sz w:val="28"/>
        </w:rPr>
        <w:t>主</w:t>
      </w:r>
      <w:r>
        <w:rPr>
          <w:rFonts w:ascii="新細明體" w:eastAsia="新細明體" w:hAnsi="新細明體" w:cs="新細明體"/>
          <w:sz w:val="28"/>
        </w:rPr>
        <w:t>管機</w:t>
      </w:r>
      <w:r>
        <w:rPr>
          <w:rFonts w:ascii="新細明體" w:eastAsia="新細明體" w:hAnsi="新細明體" w:cs="新細明體"/>
          <w:spacing w:val="-1"/>
          <w:sz w:val="28"/>
        </w:rPr>
        <w:t>關不</w:t>
      </w:r>
      <w:r>
        <w:rPr>
          <w:rFonts w:ascii="新細明體" w:eastAsia="新細明體" w:hAnsi="新細明體" w:cs="新細明體"/>
          <w:sz w:val="28"/>
        </w:rPr>
        <w:t>明</w:t>
      </w:r>
      <w:r>
        <w:rPr>
          <w:rFonts w:ascii="新細明體" w:eastAsia="新細明體" w:hAnsi="新細明體" w:cs="新細明體"/>
          <w:spacing w:val="-9"/>
          <w:sz w:val="28"/>
        </w:rPr>
        <w:t>確，</w:t>
      </w:r>
      <w:r>
        <w:rPr>
          <w:rFonts w:ascii="新細明體" w:eastAsia="新細明體" w:hAnsi="新細明體" w:cs="新細明體"/>
          <w:spacing w:val="-1"/>
          <w:sz w:val="28"/>
        </w:rPr>
        <w:t>都</w:t>
      </w:r>
      <w:r>
        <w:rPr>
          <w:rFonts w:ascii="新細明體" w:eastAsia="新細明體" w:hAnsi="新細明體" w:cs="新細明體"/>
          <w:sz w:val="28"/>
        </w:rPr>
        <w:t>市發</w:t>
      </w:r>
      <w:r>
        <w:rPr>
          <w:rFonts w:ascii="新細明體" w:eastAsia="新細明體" w:hAnsi="新細明體" w:cs="新細明體"/>
          <w:spacing w:val="-1"/>
          <w:sz w:val="28"/>
        </w:rPr>
        <w:t>展局</w:t>
      </w:r>
      <w:r>
        <w:rPr>
          <w:rFonts w:ascii="新細明體" w:eastAsia="新細明體" w:hAnsi="新細明體" w:cs="新細明體"/>
          <w:sz w:val="28"/>
        </w:rPr>
        <w:t>看似主</w:t>
      </w:r>
      <w:r>
        <w:rPr>
          <w:rFonts w:ascii="新細明體" w:eastAsia="新細明體" w:hAnsi="新細明體" w:cs="新細明體"/>
          <w:spacing w:val="-10"/>
          <w:sz w:val="28"/>
        </w:rPr>
        <w:t>管</w:t>
      </w:r>
      <w:r>
        <w:rPr>
          <w:rFonts w:ascii="新細明體" w:eastAsia="新細明體" w:hAnsi="新細明體" w:cs="新細明體"/>
          <w:spacing w:val="-9"/>
          <w:sz w:val="28"/>
        </w:rPr>
        <w:t>，</w:t>
      </w:r>
      <w:r>
        <w:rPr>
          <w:rFonts w:ascii="新細明體" w:eastAsia="新細明體" w:hAnsi="新細明體" w:cs="新細明體"/>
          <w:sz w:val="28"/>
        </w:rPr>
        <w:t>但</w:t>
      </w:r>
      <w:r>
        <w:rPr>
          <w:rFonts w:ascii="新細明體" w:eastAsia="新細明體" w:hAnsi="新細明體" w:cs="新細明體"/>
          <w:spacing w:val="-1"/>
          <w:sz w:val="28"/>
        </w:rPr>
        <w:t>與</w:t>
      </w:r>
      <w:r>
        <w:rPr>
          <w:rFonts w:ascii="新細明體" w:eastAsia="新細明體" w:hAnsi="新細明體" w:cs="新細明體"/>
          <w:sz w:val="28"/>
        </w:rPr>
        <w:t>商業處、環保局、消防局、建管處、衛生局</w:t>
      </w:r>
      <w:proofErr w:type="gramStart"/>
      <w:r>
        <w:rPr>
          <w:rFonts w:ascii="新細明體" w:eastAsia="新細明體" w:hAnsi="新細明體" w:cs="新細明體"/>
          <w:sz w:val="28"/>
        </w:rPr>
        <w:t>等均有關連</w:t>
      </w:r>
      <w:proofErr w:type="gramEnd"/>
      <w:r>
        <w:rPr>
          <w:rFonts w:ascii="新細明體" w:eastAsia="新細明體" w:hAnsi="新細明體" w:cs="新細明體"/>
          <w:sz w:val="28"/>
        </w:rPr>
        <w:t>，建議由副</w:t>
      </w:r>
    </w:p>
    <w:p w:rsidR="00A73627" w:rsidRDefault="0011098D">
      <w:pPr>
        <w:autoSpaceDE w:val="0"/>
        <w:autoSpaceDN w:val="0"/>
        <w:snapToGrid w:val="0"/>
        <w:spacing w:before="120" w:line="350" w:lineRule="exact"/>
        <w:ind w:left="1416"/>
        <w:rPr>
          <w:rFonts w:ascii="新細明體" w:eastAsia="新細明體" w:hAnsi="新細明體" w:cs="新細明體"/>
          <w:sz w:val="28"/>
        </w:rPr>
      </w:pPr>
      <w:r>
        <w:rPr>
          <w:rFonts w:ascii="新細明體" w:eastAsia="新細明體" w:hAnsi="新細明體" w:cs="新細明體"/>
          <w:sz w:val="28"/>
        </w:rPr>
        <w:t>市長成立專案小組來處理。</w:t>
      </w:r>
    </w:p>
    <w:p w:rsidR="00A73627" w:rsidRDefault="0011098D">
      <w:pPr>
        <w:autoSpaceDE w:val="0"/>
        <w:autoSpaceDN w:val="0"/>
        <w:snapToGrid w:val="0"/>
        <w:spacing w:before="472" w:line="400" w:lineRule="exact"/>
        <w:ind w:left="641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在</w:t>
      </w:r>
      <w:proofErr w:type="gramStart"/>
      <w:r>
        <w:rPr>
          <w:rFonts w:ascii="標楷體" w:eastAsia="標楷體" w:hAnsi="標楷體" w:cs="標楷體"/>
          <w:sz w:val="32"/>
        </w:rPr>
        <w:t>上開甲市議會</w:t>
      </w:r>
      <w:proofErr w:type="gramEnd"/>
      <w:r>
        <w:rPr>
          <w:rFonts w:ascii="標楷體" w:eastAsia="標楷體" w:hAnsi="標楷體" w:cs="標楷體"/>
          <w:sz w:val="32"/>
        </w:rPr>
        <w:t>市政總質詢後，市長指示副市長組成跨局處專案</w:t>
      </w:r>
    </w:p>
    <w:p w:rsidR="00A73627" w:rsidRDefault="0011098D">
      <w:pPr>
        <w:autoSpaceDE w:val="0"/>
        <w:autoSpaceDN w:val="0"/>
        <w:snapToGrid w:val="0"/>
        <w:spacing w:before="20" w:line="499" w:lineRule="exact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pacing w:val="-1"/>
          <w:sz w:val="32"/>
        </w:rPr>
        <w:t>小組</w:t>
      </w:r>
      <w:r>
        <w:rPr>
          <w:rFonts w:ascii="標楷體" w:eastAsia="標楷體" w:hAnsi="標楷體" w:cs="標楷體"/>
          <w:sz w:val="32"/>
        </w:rPr>
        <w:t>，以都市發展局為主要幕僚，初期之</w:t>
      </w:r>
      <w:r>
        <w:rPr>
          <w:rFonts w:ascii="標楷體" w:eastAsia="標楷體" w:hAnsi="標楷體" w:cs="標楷體"/>
          <w:spacing w:val="-29"/>
          <w:sz w:val="32"/>
        </w:rPr>
        <w:t xml:space="preserve"> </w:t>
      </w:r>
      <w:r>
        <w:rPr>
          <w:rFonts w:eastAsia="Times New Roman"/>
          <w:sz w:val="32"/>
        </w:rPr>
        <w:t>2</w:t>
      </w:r>
      <w:r>
        <w:rPr>
          <w:rFonts w:eastAsia="Times New Roman"/>
          <w:spacing w:val="-32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項任務交辦，第一，儘速提出科大夜市爭議事件之各方意見彙整資料，交</w:t>
      </w:r>
      <w:r>
        <w:rPr>
          <w:rFonts w:ascii="標楷體" w:eastAsia="標楷體" w:hAnsi="標楷體" w:cs="標楷體"/>
          <w:spacing w:val="3"/>
          <w:sz w:val="32"/>
        </w:rPr>
        <w:t>市</w:t>
      </w:r>
      <w:r>
        <w:rPr>
          <w:rFonts w:ascii="標楷體" w:eastAsia="標楷體" w:hAnsi="標楷體" w:cs="標楷體"/>
          <w:sz w:val="32"/>
        </w:rPr>
        <w:t>政府</w:t>
      </w:r>
      <w:proofErr w:type="gramStart"/>
      <w:r>
        <w:rPr>
          <w:rFonts w:ascii="標楷體" w:eastAsia="標楷體" w:hAnsi="標楷體" w:cs="標楷體"/>
          <w:sz w:val="32"/>
        </w:rPr>
        <w:t>研</w:t>
      </w:r>
      <w:proofErr w:type="gramEnd"/>
      <w:r>
        <w:rPr>
          <w:rFonts w:ascii="標楷體" w:eastAsia="標楷體" w:hAnsi="標楷體" w:cs="標楷體"/>
          <w:sz w:val="32"/>
        </w:rPr>
        <w:t>議參酌；第</w:t>
      </w:r>
    </w:p>
    <w:p w:rsidR="00A73627" w:rsidRDefault="0011098D">
      <w:pPr>
        <w:autoSpaceDE w:val="0"/>
        <w:autoSpaceDN w:val="0"/>
        <w:snapToGrid w:val="0"/>
        <w:spacing w:before="82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二，儘速召開相關局處協調會議，找出市政府主要的立場。</w:t>
      </w:r>
    </w:p>
    <w:p w:rsidR="00A73627" w:rsidRPr="0011098D" w:rsidRDefault="0011098D">
      <w:pPr>
        <w:autoSpaceDE w:val="0"/>
        <w:autoSpaceDN w:val="0"/>
        <w:snapToGrid w:val="0"/>
        <w:spacing w:before="114" w:line="400" w:lineRule="exact"/>
        <w:rPr>
          <w:rFonts w:ascii="標楷體" w:eastAsia="標楷體" w:hAnsi="標楷體" w:cs="標楷體"/>
          <w:b/>
          <w:sz w:val="32"/>
        </w:rPr>
      </w:pPr>
      <w:bookmarkStart w:id="0" w:name="_GoBack"/>
      <w:r w:rsidRPr="0011098D">
        <w:rPr>
          <w:rFonts w:ascii="標楷體" w:eastAsia="標楷體" w:hAnsi="標楷體" w:cs="標楷體"/>
          <w:b/>
          <w:sz w:val="32"/>
        </w:rPr>
        <w:t>問</w:t>
      </w:r>
      <w:r w:rsidRPr="0011098D">
        <w:rPr>
          <w:rFonts w:ascii="標楷體" w:eastAsia="標楷體" w:hAnsi="標楷體" w:cs="標楷體"/>
          <w:b/>
          <w:spacing w:val="239"/>
          <w:sz w:val="32"/>
        </w:rPr>
        <w:t xml:space="preserve"> </w:t>
      </w:r>
      <w:r w:rsidRPr="0011098D">
        <w:rPr>
          <w:rFonts w:ascii="標楷體" w:eastAsia="標楷體" w:hAnsi="標楷體" w:cs="標楷體"/>
          <w:b/>
          <w:sz w:val="32"/>
        </w:rPr>
        <w:t>題：</w:t>
      </w:r>
    </w:p>
    <w:bookmarkEnd w:id="0"/>
    <w:p w:rsidR="00A73627" w:rsidRDefault="0011098D">
      <w:pPr>
        <w:autoSpaceDE w:val="0"/>
        <w:autoSpaceDN w:val="0"/>
        <w:snapToGrid w:val="0"/>
        <w:spacing w:before="27" w:line="500" w:lineRule="exact"/>
        <w:ind w:firstLine="641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如果您是都市發展局負責本案之專門委員，請針對上述情境，運用課程所學，回答下列問題：</w:t>
      </w:r>
    </w:p>
    <w:p w:rsidR="00A73627" w:rsidRDefault="0011098D">
      <w:pPr>
        <w:autoSpaceDE w:val="0"/>
        <w:autoSpaceDN w:val="0"/>
        <w:snapToGrid w:val="0"/>
        <w:spacing w:before="79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pacing w:val="-1"/>
          <w:sz w:val="32"/>
        </w:rPr>
        <w:t>（一）應</w:t>
      </w:r>
      <w:r>
        <w:rPr>
          <w:rFonts w:ascii="標楷體" w:eastAsia="標楷體" w:hAnsi="標楷體" w:cs="標楷體"/>
          <w:sz w:val="32"/>
        </w:rPr>
        <w:t>用策略管理常用的利害關係人分</w:t>
      </w:r>
      <w:r>
        <w:rPr>
          <w:rFonts w:ascii="標楷體" w:eastAsia="標楷體" w:hAnsi="標楷體" w:cs="標楷體"/>
          <w:spacing w:val="-38"/>
          <w:sz w:val="32"/>
        </w:rPr>
        <w:t>析</w:t>
      </w:r>
      <w:r>
        <w:rPr>
          <w:rFonts w:ascii="標楷體" w:eastAsia="標楷體" w:hAnsi="標楷體" w:cs="標楷體"/>
          <w:sz w:val="32"/>
        </w:rPr>
        <w:t>（</w:t>
      </w:r>
      <w:r>
        <w:rPr>
          <w:rFonts w:eastAsia="Times New Roman"/>
          <w:sz w:val="32"/>
        </w:rPr>
        <w:t>stakeholder analysis</w:t>
      </w:r>
      <w:r>
        <w:rPr>
          <w:rFonts w:ascii="標楷體" w:eastAsia="標楷體" w:hAnsi="標楷體" w:cs="標楷體"/>
          <w:spacing w:val="-98"/>
          <w:sz w:val="32"/>
        </w:rPr>
        <w:t>）</w:t>
      </w:r>
      <w:r>
        <w:rPr>
          <w:rFonts w:ascii="標楷體" w:eastAsia="標楷體" w:hAnsi="標楷體" w:cs="標楷體"/>
          <w:spacing w:val="-18"/>
          <w:sz w:val="32"/>
        </w:rPr>
        <w:t>，</w:t>
      </w:r>
      <w:r>
        <w:rPr>
          <w:rFonts w:ascii="標楷體" w:eastAsia="標楷體" w:hAnsi="標楷體" w:cs="標楷體"/>
          <w:sz w:val="32"/>
        </w:rPr>
        <w:t>首</w:t>
      </w:r>
    </w:p>
    <w:p w:rsidR="00A73627" w:rsidRDefault="0011098D">
      <w:pPr>
        <w:autoSpaceDE w:val="0"/>
        <w:autoSpaceDN w:val="0"/>
        <w:snapToGrid w:val="0"/>
        <w:spacing w:before="22" w:line="499" w:lineRule="exact"/>
        <w:ind w:left="965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pacing w:val="2"/>
          <w:sz w:val="32"/>
        </w:rPr>
        <w:t>先</w:t>
      </w:r>
      <w:r>
        <w:rPr>
          <w:rFonts w:ascii="標楷體" w:eastAsia="標楷體" w:hAnsi="標楷體" w:cs="標楷體"/>
          <w:spacing w:val="1"/>
          <w:sz w:val="32"/>
        </w:rPr>
        <w:t>指認這</w:t>
      </w:r>
      <w:r>
        <w:rPr>
          <w:rFonts w:ascii="標楷體" w:eastAsia="標楷體" w:hAnsi="標楷體" w:cs="標楷體"/>
          <w:spacing w:val="2"/>
          <w:sz w:val="32"/>
        </w:rPr>
        <w:t>個</w:t>
      </w:r>
      <w:r>
        <w:rPr>
          <w:rFonts w:ascii="標楷體" w:eastAsia="標楷體" w:hAnsi="標楷體" w:cs="標楷體"/>
          <w:spacing w:val="1"/>
          <w:sz w:val="32"/>
        </w:rPr>
        <w:t>爭議</w:t>
      </w:r>
      <w:r>
        <w:rPr>
          <w:rFonts w:ascii="標楷體" w:eastAsia="標楷體" w:hAnsi="標楷體" w:cs="標楷體"/>
          <w:spacing w:val="2"/>
          <w:sz w:val="32"/>
        </w:rPr>
        <w:t>事</w:t>
      </w:r>
      <w:r>
        <w:rPr>
          <w:rFonts w:ascii="標楷體" w:eastAsia="標楷體" w:hAnsi="標楷體" w:cs="標楷體"/>
          <w:spacing w:val="1"/>
          <w:sz w:val="32"/>
        </w:rPr>
        <w:t>件中的</w:t>
      </w:r>
      <w:r>
        <w:rPr>
          <w:rFonts w:ascii="標楷體" w:eastAsia="標楷體" w:hAnsi="標楷體" w:cs="標楷體"/>
          <w:spacing w:val="2"/>
          <w:sz w:val="32"/>
        </w:rPr>
        <w:t>利</w:t>
      </w:r>
      <w:r>
        <w:rPr>
          <w:rFonts w:ascii="標楷體" w:eastAsia="標楷體" w:hAnsi="標楷體" w:cs="標楷體"/>
          <w:spacing w:val="1"/>
          <w:sz w:val="32"/>
        </w:rPr>
        <w:t>害關</w:t>
      </w:r>
      <w:r>
        <w:rPr>
          <w:rFonts w:ascii="標楷體" w:eastAsia="標楷體" w:hAnsi="標楷體" w:cs="標楷體"/>
          <w:spacing w:val="2"/>
          <w:sz w:val="32"/>
        </w:rPr>
        <w:t>係</w:t>
      </w:r>
      <w:r>
        <w:rPr>
          <w:rFonts w:ascii="標楷體" w:eastAsia="標楷體" w:hAnsi="標楷體" w:cs="標楷體"/>
          <w:spacing w:val="1"/>
          <w:sz w:val="32"/>
        </w:rPr>
        <w:t>人，並</w:t>
      </w:r>
      <w:r>
        <w:rPr>
          <w:rFonts w:ascii="標楷體" w:eastAsia="標楷體" w:hAnsi="標楷體" w:cs="標楷體"/>
          <w:spacing w:val="2"/>
          <w:sz w:val="32"/>
        </w:rPr>
        <w:t>對</w:t>
      </w:r>
      <w:r>
        <w:rPr>
          <w:rFonts w:ascii="標楷體" w:eastAsia="標楷體" w:hAnsi="標楷體" w:cs="標楷體"/>
          <w:spacing w:val="1"/>
          <w:sz w:val="32"/>
        </w:rPr>
        <w:t>其各</w:t>
      </w:r>
      <w:r>
        <w:rPr>
          <w:rFonts w:ascii="標楷體" w:eastAsia="標楷體" w:hAnsi="標楷體" w:cs="標楷體"/>
          <w:spacing w:val="2"/>
          <w:sz w:val="32"/>
        </w:rPr>
        <w:t>利</w:t>
      </w:r>
      <w:r>
        <w:rPr>
          <w:rFonts w:ascii="標楷體" w:eastAsia="標楷體" w:hAnsi="標楷體" w:cs="標楷體"/>
          <w:spacing w:val="1"/>
          <w:sz w:val="32"/>
        </w:rPr>
        <w:t>益進行</w:t>
      </w:r>
      <w:r>
        <w:rPr>
          <w:rFonts w:ascii="標楷體" w:eastAsia="標楷體" w:hAnsi="標楷體" w:cs="標楷體"/>
          <w:spacing w:val="-12"/>
          <w:sz w:val="32"/>
        </w:rPr>
        <w:t>盤</w:t>
      </w:r>
      <w:r>
        <w:rPr>
          <w:rFonts w:ascii="標楷體" w:eastAsia="標楷體" w:hAnsi="標楷體" w:cs="標楷體"/>
          <w:sz w:val="32"/>
        </w:rPr>
        <w:t>點</w:t>
      </w:r>
      <w:r>
        <w:rPr>
          <w:rFonts w:ascii="標楷體" w:eastAsia="標楷體" w:hAnsi="標楷體" w:cs="標楷體"/>
          <w:spacing w:val="-81"/>
          <w:sz w:val="32"/>
        </w:rPr>
        <w:t>。</w:t>
      </w:r>
      <w:r>
        <w:rPr>
          <w:rFonts w:ascii="標楷體" w:eastAsia="標楷體" w:hAnsi="標楷體" w:cs="標楷體"/>
          <w:sz w:val="32"/>
        </w:rPr>
        <w:t>（</w:t>
      </w:r>
      <w:r>
        <w:rPr>
          <w:rFonts w:eastAsia="Times New Roman"/>
          <w:sz w:val="32"/>
        </w:rPr>
        <w:t>2</w:t>
      </w:r>
      <w:r>
        <w:rPr>
          <w:rFonts w:eastAsia="Times New Roman"/>
          <w:spacing w:val="78"/>
          <w:sz w:val="32"/>
        </w:rPr>
        <w:t>5</w:t>
      </w:r>
      <w:r>
        <w:rPr>
          <w:rFonts w:ascii="標楷體" w:eastAsia="標楷體" w:hAnsi="標楷體" w:cs="標楷體"/>
          <w:sz w:val="32"/>
        </w:rPr>
        <w:t>分）</w:t>
      </w:r>
    </w:p>
    <w:p w:rsidR="00A73627" w:rsidRDefault="0011098D">
      <w:pPr>
        <w:autoSpaceDE w:val="0"/>
        <w:autoSpaceDN w:val="0"/>
        <w:snapToGrid w:val="0"/>
        <w:spacing w:before="79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（二）</w:t>
      </w:r>
      <w:proofErr w:type="gramStart"/>
      <w:r>
        <w:rPr>
          <w:rFonts w:ascii="標楷體" w:eastAsia="標楷體" w:hAnsi="標楷體" w:cs="標楷體"/>
          <w:sz w:val="32"/>
        </w:rPr>
        <w:t>應用跨域協調</w:t>
      </w:r>
      <w:proofErr w:type="gramEnd"/>
      <w:r>
        <w:rPr>
          <w:rFonts w:ascii="標楷體" w:eastAsia="標楷體" w:hAnsi="標楷體" w:cs="標楷體"/>
          <w:sz w:val="32"/>
        </w:rPr>
        <w:t>的運作模式，設計一個市政府處理科大夜市爭議</w:t>
      </w:r>
    </w:p>
    <w:p w:rsidR="00A73627" w:rsidRDefault="0011098D">
      <w:pPr>
        <w:autoSpaceDE w:val="0"/>
        <w:autoSpaceDN w:val="0"/>
        <w:snapToGrid w:val="0"/>
        <w:spacing w:before="102" w:line="400" w:lineRule="exact"/>
        <w:ind w:left="965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之</w:t>
      </w:r>
      <w:proofErr w:type="gramStart"/>
      <w:r>
        <w:rPr>
          <w:rFonts w:ascii="標楷體" w:eastAsia="標楷體" w:hAnsi="標楷體" w:cs="標楷體"/>
          <w:sz w:val="32"/>
        </w:rPr>
        <w:t>最適跨域</w:t>
      </w:r>
      <w:proofErr w:type="gramEnd"/>
      <w:r>
        <w:rPr>
          <w:rFonts w:ascii="標楷體" w:eastAsia="標楷體" w:hAnsi="標楷體" w:cs="標楷體"/>
          <w:sz w:val="32"/>
        </w:rPr>
        <w:t>協調模式，並列出其優缺點</w:t>
      </w:r>
      <w:r>
        <w:rPr>
          <w:rFonts w:ascii="標楷體" w:eastAsia="標楷體" w:hAnsi="標楷體" w:cs="標楷體"/>
          <w:spacing w:val="-80"/>
          <w:sz w:val="32"/>
        </w:rPr>
        <w:t>。</w:t>
      </w:r>
      <w:r>
        <w:rPr>
          <w:rFonts w:ascii="標楷體" w:eastAsia="標楷體" w:hAnsi="標楷體" w:cs="標楷體"/>
          <w:sz w:val="32"/>
        </w:rPr>
        <w:t>（</w:t>
      </w:r>
      <w:r>
        <w:rPr>
          <w:rFonts w:eastAsia="Times New Roman"/>
          <w:sz w:val="32"/>
        </w:rPr>
        <w:t>2</w:t>
      </w:r>
      <w:r>
        <w:rPr>
          <w:rFonts w:eastAsia="Times New Roman"/>
          <w:spacing w:val="78"/>
          <w:sz w:val="32"/>
        </w:rPr>
        <w:t>5</w:t>
      </w:r>
      <w:r>
        <w:rPr>
          <w:rFonts w:ascii="標楷體" w:eastAsia="標楷體" w:hAnsi="標楷體" w:cs="標楷體"/>
          <w:sz w:val="32"/>
        </w:rPr>
        <w:t>分）</w:t>
      </w:r>
    </w:p>
    <w:p w:rsidR="00A73627" w:rsidRDefault="0011098D">
      <w:pPr>
        <w:autoSpaceDE w:val="0"/>
        <w:autoSpaceDN w:val="0"/>
        <w:snapToGrid w:val="0"/>
        <w:spacing w:before="7093"/>
        <w:ind w:left="4770"/>
        <w:rPr>
          <w:sz w:val="20"/>
        </w:rPr>
      </w:pPr>
      <w:r>
        <w:rPr>
          <w:rFonts w:eastAsia="Times New Roman"/>
          <w:sz w:val="20"/>
        </w:rPr>
        <w:t>3</w:t>
      </w:r>
    </w:p>
    <w:sectPr w:rsidR="00A73627">
      <w:footnotePr>
        <w:pos w:val="sectEnd"/>
        <w:numStart w:val="0"/>
      </w:footnotePr>
      <w:endnotePr>
        <w:numFmt w:val="decimal"/>
        <w:numStart w:val="0"/>
      </w:endnotePr>
      <w:pgSz w:w="11906" w:h="16838"/>
      <w:pgMar w:top="853" w:right="1129" w:bottom="602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sectEnd"/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2"/>
  </w:compat>
  <w:rsids>
    <w:rsidRoot w:val="00A73627"/>
    <w:rsid w:val="0011098D"/>
    <w:rsid w:val="00A7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9D21E7-6CCE-49E7-A834-D8D60CAF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2021-09-30T02:14:00Z</dcterms:created>
  <dcterms:modified xsi:type="dcterms:W3CDTF">2021-09-30T02:15:00Z</dcterms:modified>
</cp:coreProperties>
</file>