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73" w:rsidRPr="002D62EF" w:rsidRDefault="00040351" w:rsidP="00040351">
      <w:pPr>
        <w:autoSpaceDE w:val="0"/>
        <w:autoSpaceDN w:val="0"/>
        <w:snapToGrid w:val="0"/>
        <w:spacing w:line="550" w:lineRule="exact"/>
        <w:jc w:val="center"/>
        <w:rPr>
          <w:rFonts w:ascii="標楷體" w:eastAsia="標楷體" w:hAnsi="標楷體" w:cs="標楷體"/>
          <w:b/>
          <w:color w:val="auto"/>
          <w:sz w:val="44"/>
        </w:rPr>
      </w:pPr>
      <w:proofErr w:type="gramStart"/>
      <w:r w:rsidRPr="002D62EF">
        <w:rPr>
          <w:rFonts w:eastAsia="標楷體"/>
          <w:b/>
          <w:color w:val="auto"/>
          <w:sz w:val="44"/>
        </w:rPr>
        <w:t>11</w:t>
      </w:r>
      <w:r w:rsidR="00BF289B" w:rsidRPr="002D62EF">
        <w:rPr>
          <w:rFonts w:eastAsia="標楷體"/>
          <w:b/>
          <w:color w:val="auto"/>
          <w:sz w:val="44"/>
        </w:rPr>
        <w:t>1</w:t>
      </w:r>
      <w:proofErr w:type="gramEnd"/>
      <w:r w:rsidR="000D59BA" w:rsidRPr="002D62EF">
        <w:rPr>
          <w:rFonts w:ascii="標楷體" w:eastAsia="標楷體" w:hAnsi="標楷體" w:cs="標楷體"/>
          <w:b/>
          <w:color w:val="auto"/>
          <w:sz w:val="44"/>
        </w:rPr>
        <w:t>年度薦任公務人員晉升簡任官等訓練及</w:t>
      </w:r>
    </w:p>
    <w:p w:rsidR="00E80973" w:rsidRPr="002D62EF" w:rsidRDefault="000D59BA" w:rsidP="00040351">
      <w:pPr>
        <w:autoSpaceDE w:val="0"/>
        <w:autoSpaceDN w:val="0"/>
        <w:snapToGrid w:val="0"/>
        <w:spacing w:before="12" w:line="550" w:lineRule="exact"/>
        <w:jc w:val="center"/>
        <w:rPr>
          <w:rFonts w:ascii="標楷體" w:eastAsia="標楷體" w:hAnsi="標楷體" w:cs="標楷體"/>
          <w:b/>
          <w:color w:val="auto"/>
          <w:sz w:val="44"/>
        </w:rPr>
      </w:pPr>
      <w:r w:rsidRPr="002D62EF">
        <w:rPr>
          <w:rFonts w:ascii="標楷體" w:eastAsia="標楷體" w:hAnsi="標楷體" w:cs="標楷體"/>
          <w:b/>
          <w:color w:val="auto"/>
          <w:sz w:val="44"/>
        </w:rPr>
        <w:t>警正警察人員晉升警監官等訓練</w:t>
      </w:r>
      <w:r w:rsidRPr="002D62EF">
        <w:rPr>
          <w:rFonts w:ascii="標楷體" w:eastAsia="標楷體" w:hAnsi="標楷體" w:cs="標楷體"/>
          <w:b/>
          <w:color w:val="auto"/>
          <w:spacing w:val="3"/>
          <w:sz w:val="44"/>
        </w:rPr>
        <w:t>第</w:t>
      </w:r>
      <w:r w:rsidR="007F182B">
        <w:rPr>
          <w:rFonts w:eastAsia="標楷體" w:hint="eastAsia"/>
          <w:b/>
          <w:color w:val="auto"/>
          <w:sz w:val="44"/>
        </w:rPr>
        <w:t>3</w:t>
      </w:r>
      <w:r w:rsidRPr="002D62EF">
        <w:rPr>
          <w:rFonts w:ascii="標楷體" w:eastAsia="標楷體" w:hAnsi="標楷體" w:cs="標楷體"/>
          <w:b/>
          <w:color w:val="auto"/>
          <w:sz w:val="44"/>
        </w:rPr>
        <w:t>梯次</w:t>
      </w:r>
    </w:p>
    <w:p w:rsidR="00E80973" w:rsidRPr="002D62EF" w:rsidRDefault="00040351" w:rsidP="00040351">
      <w:pPr>
        <w:autoSpaceDE w:val="0"/>
        <w:autoSpaceDN w:val="0"/>
        <w:snapToGrid w:val="0"/>
        <w:spacing w:before="10" w:line="550" w:lineRule="exact"/>
        <w:jc w:val="center"/>
        <w:rPr>
          <w:rFonts w:ascii="標楷體" w:eastAsia="標楷體" w:hAnsi="標楷體" w:cs="標楷體"/>
          <w:b/>
          <w:color w:val="auto"/>
          <w:sz w:val="44"/>
        </w:rPr>
      </w:pPr>
      <w:r w:rsidRPr="002D62EF">
        <w:rPr>
          <w:rFonts w:ascii="標楷體" w:eastAsia="標楷體" w:hAnsi="標楷體" w:cs="標楷體"/>
          <w:b/>
          <w:color w:val="auto"/>
          <w:sz w:val="44"/>
        </w:rPr>
        <w:t>情境寫作試題</w:t>
      </w:r>
    </w:p>
    <w:p w:rsidR="00286A54" w:rsidRPr="002D62EF" w:rsidRDefault="00286A54" w:rsidP="00286A54">
      <w:pPr>
        <w:spacing w:line="400" w:lineRule="exact"/>
        <w:jc w:val="both"/>
        <w:rPr>
          <w:rFonts w:eastAsia="標楷體"/>
          <w:color w:val="auto"/>
          <w:sz w:val="28"/>
          <w:szCs w:val="28"/>
        </w:rPr>
      </w:pPr>
      <w:r w:rsidRPr="002D62EF">
        <w:rPr>
          <w:rFonts w:eastAsia="標楷體"/>
          <w:color w:val="auto"/>
          <w:sz w:val="28"/>
          <w:szCs w:val="28"/>
        </w:rPr>
        <w:t>測驗時間：</w:t>
      </w:r>
      <w:r w:rsidRPr="002D62EF">
        <w:rPr>
          <w:rFonts w:eastAsia="標楷體" w:hint="eastAsia"/>
          <w:color w:val="auto"/>
          <w:sz w:val="28"/>
          <w:szCs w:val="28"/>
        </w:rPr>
        <w:t>150</w:t>
      </w:r>
      <w:r w:rsidRPr="002D62EF">
        <w:rPr>
          <w:rFonts w:eastAsia="標楷體"/>
          <w:color w:val="auto"/>
          <w:sz w:val="28"/>
          <w:szCs w:val="28"/>
        </w:rPr>
        <w:t>分鐘</w:t>
      </w:r>
    </w:p>
    <w:p w:rsidR="00286A54" w:rsidRPr="002D62EF" w:rsidRDefault="00286A54" w:rsidP="00286A54">
      <w:pPr>
        <w:spacing w:line="400" w:lineRule="exact"/>
        <w:ind w:left="1962" w:hangingChars="700" w:hanging="1962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ascii="新細明體" w:hAnsi="新細明體" w:cs="新細明體" w:hint="eastAsia"/>
          <w:b/>
          <w:color w:val="auto"/>
          <w:sz w:val="28"/>
          <w:szCs w:val="28"/>
        </w:rPr>
        <w:t>※</w:t>
      </w:r>
      <w:r w:rsidRPr="002D62EF">
        <w:rPr>
          <w:rFonts w:eastAsia="標楷體"/>
          <w:b/>
          <w:color w:val="auto"/>
          <w:sz w:val="28"/>
          <w:szCs w:val="28"/>
        </w:rPr>
        <w:t>注意：</w:t>
      </w:r>
    </w:p>
    <w:p w:rsidR="00286A54" w:rsidRPr="002D62EF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eastAsia="標楷體"/>
          <w:b/>
          <w:color w:val="auto"/>
          <w:sz w:val="28"/>
          <w:szCs w:val="28"/>
        </w:rPr>
        <w:t>作答前</w:t>
      </w:r>
      <w:r w:rsidRPr="002D62EF">
        <w:rPr>
          <w:rFonts w:eastAsia="標楷體" w:hint="eastAsia"/>
          <w:b/>
          <w:color w:val="auto"/>
          <w:sz w:val="28"/>
          <w:szCs w:val="28"/>
        </w:rPr>
        <w:t>，</w:t>
      </w:r>
      <w:r w:rsidRPr="002D62EF">
        <w:rPr>
          <w:rFonts w:eastAsia="標楷體"/>
          <w:b/>
          <w:color w:val="auto"/>
          <w:sz w:val="28"/>
          <w:szCs w:val="28"/>
        </w:rPr>
        <w:t>請先詳閱</w:t>
      </w:r>
      <w:r w:rsidRPr="002D62EF">
        <w:rPr>
          <w:rFonts w:eastAsia="標楷體" w:hint="eastAsia"/>
          <w:b/>
          <w:color w:val="auto"/>
          <w:sz w:val="28"/>
          <w:szCs w:val="28"/>
        </w:rPr>
        <w:t>評量</w:t>
      </w:r>
      <w:r w:rsidRPr="002D62EF">
        <w:rPr>
          <w:rFonts w:eastAsia="標楷體"/>
          <w:b/>
          <w:color w:val="auto"/>
          <w:sz w:val="28"/>
          <w:szCs w:val="28"/>
        </w:rPr>
        <w:t>試卷</w:t>
      </w:r>
      <w:r w:rsidRPr="002D62EF">
        <w:rPr>
          <w:rFonts w:eastAsia="標楷體" w:hint="eastAsia"/>
          <w:b/>
          <w:color w:val="auto"/>
          <w:sz w:val="28"/>
          <w:szCs w:val="28"/>
        </w:rPr>
        <w:t>封面</w:t>
      </w:r>
      <w:r w:rsidRPr="002D62EF">
        <w:rPr>
          <w:rFonts w:eastAsia="標楷體"/>
          <w:b/>
          <w:color w:val="auto"/>
          <w:sz w:val="28"/>
          <w:szCs w:val="28"/>
        </w:rPr>
        <w:t>內頁「作答注意事項」。</w:t>
      </w:r>
    </w:p>
    <w:p w:rsidR="00286A54" w:rsidRPr="002D62EF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eastAsia="標楷體"/>
          <w:b/>
          <w:color w:val="auto"/>
          <w:sz w:val="28"/>
          <w:szCs w:val="28"/>
        </w:rPr>
        <w:t>請在評量試卷上作答</w:t>
      </w:r>
      <w:r w:rsidR="0082053B">
        <w:rPr>
          <w:rFonts w:eastAsia="標楷體" w:hint="eastAsia"/>
          <w:b/>
          <w:color w:val="auto"/>
          <w:sz w:val="28"/>
          <w:szCs w:val="28"/>
        </w:rPr>
        <w:t>，</w:t>
      </w:r>
      <w:r w:rsidRPr="002D62EF">
        <w:rPr>
          <w:rFonts w:eastAsia="標楷體" w:hint="eastAsia"/>
          <w:b/>
          <w:color w:val="auto"/>
          <w:sz w:val="28"/>
          <w:szCs w:val="28"/>
        </w:rPr>
        <w:t>於本試題上作答者，不予計分</w:t>
      </w:r>
      <w:r w:rsidRPr="002D62EF">
        <w:rPr>
          <w:rFonts w:eastAsia="標楷體"/>
          <w:b/>
          <w:color w:val="auto"/>
          <w:sz w:val="28"/>
          <w:szCs w:val="28"/>
        </w:rPr>
        <w:t>。</w:t>
      </w:r>
    </w:p>
    <w:p w:rsidR="00286A54" w:rsidRPr="002D62EF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eastAsia="標楷體"/>
          <w:b/>
          <w:color w:val="auto"/>
          <w:sz w:val="28"/>
          <w:szCs w:val="28"/>
          <w:u w:val="single"/>
        </w:rPr>
        <w:t>試題共</w:t>
      </w:r>
      <w:r w:rsidRPr="002D62EF">
        <w:rPr>
          <w:rFonts w:eastAsia="標楷體" w:hint="eastAsia"/>
          <w:b/>
          <w:color w:val="auto"/>
          <w:sz w:val="28"/>
          <w:szCs w:val="28"/>
          <w:u w:val="single"/>
        </w:rPr>
        <w:t>2</w:t>
      </w:r>
      <w:r w:rsidRPr="002D62EF">
        <w:rPr>
          <w:rFonts w:eastAsia="標楷體"/>
          <w:b/>
          <w:color w:val="auto"/>
          <w:sz w:val="28"/>
          <w:szCs w:val="28"/>
          <w:u w:val="single"/>
        </w:rPr>
        <w:t>題</w:t>
      </w:r>
      <w:r w:rsidRPr="002D62EF">
        <w:rPr>
          <w:rFonts w:eastAsia="標楷體"/>
          <w:b/>
          <w:color w:val="auto"/>
          <w:sz w:val="28"/>
          <w:szCs w:val="28"/>
        </w:rPr>
        <w:t>，總分</w:t>
      </w:r>
      <w:r w:rsidRPr="002D62EF">
        <w:rPr>
          <w:rFonts w:eastAsia="標楷體"/>
          <w:b/>
          <w:color w:val="auto"/>
          <w:sz w:val="28"/>
          <w:szCs w:val="28"/>
        </w:rPr>
        <w:t>100</w:t>
      </w:r>
      <w:r w:rsidRPr="002D62EF">
        <w:rPr>
          <w:rFonts w:eastAsia="標楷體"/>
          <w:b/>
          <w:color w:val="auto"/>
          <w:sz w:val="28"/>
          <w:szCs w:val="28"/>
        </w:rPr>
        <w:t>分。</w:t>
      </w:r>
    </w:p>
    <w:p w:rsidR="00E80973" w:rsidRPr="002D62EF" w:rsidRDefault="00286A54" w:rsidP="00286A54">
      <w:pPr>
        <w:pStyle w:val="a7"/>
        <w:numPr>
          <w:ilvl w:val="0"/>
          <w:numId w:val="1"/>
        </w:numPr>
        <w:spacing w:line="400" w:lineRule="exact"/>
        <w:ind w:leftChars="0"/>
        <w:jc w:val="both"/>
        <w:rPr>
          <w:rFonts w:eastAsia="標楷體"/>
          <w:b/>
          <w:color w:val="auto"/>
          <w:sz w:val="28"/>
          <w:szCs w:val="28"/>
        </w:rPr>
      </w:pPr>
      <w:r w:rsidRPr="002D62EF">
        <w:rPr>
          <w:rFonts w:eastAsia="標楷體"/>
          <w:b/>
          <w:color w:val="auto"/>
          <w:sz w:val="28"/>
          <w:szCs w:val="28"/>
        </w:rPr>
        <w:t>作答時不</w:t>
      </w:r>
      <w:proofErr w:type="gramStart"/>
      <w:r w:rsidRPr="002D62EF">
        <w:rPr>
          <w:rFonts w:eastAsia="標楷體"/>
          <w:b/>
          <w:color w:val="auto"/>
          <w:sz w:val="28"/>
          <w:szCs w:val="28"/>
        </w:rPr>
        <w:t>須抄題</w:t>
      </w:r>
      <w:proofErr w:type="gramEnd"/>
      <w:r w:rsidRPr="002D62EF">
        <w:rPr>
          <w:rFonts w:eastAsia="標楷體"/>
          <w:b/>
          <w:color w:val="auto"/>
          <w:sz w:val="28"/>
          <w:szCs w:val="28"/>
        </w:rPr>
        <w:t>，可不按試題</w:t>
      </w:r>
      <w:proofErr w:type="gramStart"/>
      <w:r w:rsidRPr="002D62EF">
        <w:rPr>
          <w:rFonts w:eastAsia="標楷體"/>
          <w:b/>
          <w:color w:val="auto"/>
          <w:sz w:val="28"/>
          <w:szCs w:val="28"/>
        </w:rPr>
        <w:t>題</w:t>
      </w:r>
      <w:proofErr w:type="gramEnd"/>
      <w:r w:rsidRPr="002D62EF">
        <w:rPr>
          <w:rFonts w:eastAsia="標楷體"/>
          <w:b/>
          <w:color w:val="auto"/>
          <w:sz w:val="28"/>
          <w:szCs w:val="28"/>
        </w:rPr>
        <w:t>號順序作答，但務必於評量試卷</w:t>
      </w:r>
      <w:proofErr w:type="gramStart"/>
      <w:r w:rsidRPr="002D62EF">
        <w:rPr>
          <w:rFonts w:eastAsia="標楷體"/>
          <w:b/>
          <w:color w:val="auto"/>
          <w:sz w:val="28"/>
          <w:szCs w:val="28"/>
        </w:rPr>
        <w:t>之題號欄</w:t>
      </w:r>
      <w:proofErr w:type="gramEnd"/>
      <w:r w:rsidRPr="002D62EF">
        <w:rPr>
          <w:rFonts w:eastAsia="標楷體"/>
          <w:b/>
          <w:color w:val="auto"/>
          <w:sz w:val="28"/>
          <w:szCs w:val="28"/>
        </w:rPr>
        <w:t>內，書寫本試題</w:t>
      </w:r>
      <w:proofErr w:type="gramStart"/>
      <w:r w:rsidRPr="002D62EF">
        <w:rPr>
          <w:rFonts w:eastAsia="標楷體"/>
          <w:b/>
          <w:color w:val="auto"/>
          <w:sz w:val="28"/>
          <w:szCs w:val="28"/>
        </w:rPr>
        <w:t>原編題號</w:t>
      </w:r>
      <w:proofErr w:type="gramEnd"/>
      <w:r w:rsidRPr="002D62EF">
        <w:rPr>
          <w:rFonts w:eastAsia="標楷體"/>
          <w:b/>
          <w:color w:val="auto"/>
          <w:sz w:val="28"/>
          <w:szCs w:val="28"/>
        </w:rPr>
        <w:t>。</w:t>
      </w:r>
    </w:p>
    <w:p w:rsidR="00E80973" w:rsidRPr="002D62EF" w:rsidRDefault="005554E4" w:rsidP="00484F60">
      <w:pPr>
        <w:autoSpaceDE w:val="0"/>
        <w:autoSpaceDN w:val="0"/>
        <w:snapToGrid w:val="0"/>
        <w:spacing w:before="240" w:line="540" w:lineRule="atLeast"/>
        <w:ind w:left="1081" w:hangingChars="300" w:hanging="1081"/>
        <w:rPr>
          <w:rFonts w:ascii="標楷體" w:eastAsia="標楷體" w:hAnsi="標楷體" w:cs="標楷體"/>
          <w:b/>
          <w:color w:val="auto"/>
          <w:sz w:val="36"/>
        </w:rPr>
      </w:pPr>
      <w:r w:rsidRPr="002D62EF">
        <w:rPr>
          <w:rFonts w:ascii="標楷體" w:eastAsia="標楷體" w:hAnsi="標楷體" w:cs="標楷體"/>
          <w:b/>
          <w:color w:val="auto"/>
          <w:sz w:val="36"/>
        </w:rPr>
        <w:t>第一題</w:t>
      </w:r>
    </w:p>
    <w:p w:rsidR="00286A54" w:rsidRPr="002D62EF" w:rsidRDefault="00286A54" w:rsidP="00484F60">
      <w:pPr>
        <w:spacing w:line="540" w:lineRule="atLeast"/>
        <w:ind w:left="1081" w:hangingChars="300" w:hanging="1081"/>
        <w:rPr>
          <w:rFonts w:eastAsia="標楷體"/>
          <w:b/>
          <w:color w:val="auto"/>
          <w:sz w:val="36"/>
          <w:szCs w:val="36"/>
        </w:rPr>
      </w:pPr>
      <w:r w:rsidRPr="002D62EF">
        <w:rPr>
          <w:rFonts w:eastAsia="標楷體" w:hint="eastAsia"/>
          <w:b/>
          <w:color w:val="auto"/>
          <w:sz w:val="36"/>
          <w:szCs w:val="36"/>
        </w:rPr>
        <w:t>情境敘述：</w:t>
      </w:r>
    </w:p>
    <w:p w:rsidR="00D07D17" w:rsidRPr="00D07D17" w:rsidRDefault="00D07D17" w:rsidP="00D07D17">
      <w:pPr>
        <w:overflowPunct w:val="0"/>
        <w:spacing w:line="52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D07D17">
        <w:rPr>
          <w:rFonts w:eastAsia="標楷體" w:hint="eastAsia"/>
          <w:sz w:val="32"/>
          <w:szCs w:val="32"/>
        </w:rPr>
        <w:t>為因應全球氣候變遷，國家發展委員會已與行政院環境保護署及經濟部等部會共同</w:t>
      </w:r>
      <w:proofErr w:type="gramStart"/>
      <w:r w:rsidRPr="00D07D17">
        <w:rPr>
          <w:rFonts w:eastAsia="標楷體" w:hint="eastAsia"/>
          <w:sz w:val="32"/>
          <w:szCs w:val="32"/>
        </w:rPr>
        <w:t>研</w:t>
      </w:r>
      <w:proofErr w:type="gramEnd"/>
      <w:r w:rsidRPr="00D07D17">
        <w:rPr>
          <w:rFonts w:eastAsia="標楷體" w:hint="eastAsia"/>
          <w:sz w:val="32"/>
          <w:szCs w:val="32"/>
        </w:rPr>
        <w:t>擬「臺灣</w:t>
      </w:r>
      <w:r w:rsidRPr="00D07D17">
        <w:rPr>
          <w:rFonts w:eastAsia="標楷體" w:hint="eastAsia"/>
          <w:sz w:val="32"/>
          <w:szCs w:val="32"/>
        </w:rPr>
        <w:t>2050</w:t>
      </w:r>
      <w:proofErr w:type="gramStart"/>
      <w:r w:rsidRPr="00D07D17">
        <w:rPr>
          <w:rFonts w:eastAsia="標楷體" w:hint="eastAsia"/>
          <w:sz w:val="32"/>
          <w:szCs w:val="32"/>
        </w:rPr>
        <w:t>淨零排放</w:t>
      </w:r>
      <w:proofErr w:type="gramEnd"/>
      <w:r w:rsidRPr="00D07D17">
        <w:rPr>
          <w:rFonts w:eastAsia="標楷體" w:hint="eastAsia"/>
          <w:sz w:val="32"/>
          <w:szCs w:val="32"/>
        </w:rPr>
        <w:t>總說明」，作為</w:t>
      </w:r>
      <w:proofErr w:type="gramStart"/>
      <w:r w:rsidRPr="00D07D17">
        <w:rPr>
          <w:rFonts w:eastAsia="標楷體" w:hint="eastAsia"/>
          <w:sz w:val="32"/>
          <w:szCs w:val="32"/>
        </w:rPr>
        <w:t>我國淨零排放</w:t>
      </w:r>
      <w:proofErr w:type="gramEnd"/>
      <w:r w:rsidRPr="00D07D17">
        <w:rPr>
          <w:rFonts w:eastAsia="標楷體" w:hint="eastAsia"/>
          <w:sz w:val="32"/>
          <w:szCs w:val="32"/>
        </w:rPr>
        <w:t>的總體指導策略，同時提出</w:t>
      </w:r>
      <w:proofErr w:type="gramStart"/>
      <w:r w:rsidRPr="00D07D17">
        <w:rPr>
          <w:rFonts w:eastAsia="標楷體" w:hint="eastAsia"/>
          <w:sz w:val="32"/>
          <w:szCs w:val="32"/>
        </w:rPr>
        <w:t>我國淨零排放</w:t>
      </w:r>
      <w:proofErr w:type="gramEnd"/>
      <w:r w:rsidRPr="00D07D17">
        <w:rPr>
          <w:rFonts w:eastAsia="標楷體" w:hint="eastAsia"/>
          <w:sz w:val="32"/>
          <w:szCs w:val="32"/>
        </w:rPr>
        <w:t>路徑圖，以能源、產業、生活、社會「四大轉型」為主軸，並輔以科技研發、氣候法制「兩項治理」，以推動從低碳</w:t>
      </w:r>
      <w:proofErr w:type="gramStart"/>
      <w:r w:rsidRPr="00D07D17">
        <w:rPr>
          <w:rFonts w:eastAsia="標楷體" w:hint="eastAsia"/>
          <w:sz w:val="32"/>
          <w:szCs w:val="32"/>
        </w:rPr>
        <w:t>到零碳的</w:t>
      </w:r>
      <w:proofErr w:type="gramEnd"/>
      <w:r w:rsidRPr="00D07D17">
        <w:rPr>
          <w:rFonts w:eastAsia="標楷體" w:hint="eastAsia"/>
          <w:sz w:val="32"/>
          <w:szCs w:val="32"/>
        </w:rPr>
        <w:t>目標。未來</w:t>
      </w:r>
      <w:proofErr w:type="gramStart"/>
      <w:r w:rsidRPr="00D07D17">
        <w:rPr>
          <w:rFonts w:eastAsia="標楷體" w:hint="eastAsia"/>
          <w:sz w:val="32"/>
          <w:szCs w:val="32"/>
        </w:rPr>
        <w:t>在淨零排放</w:t>
      </w:r>
      <w:proofErr w:type="gramEnd"/>
      <w:r w:rsidRPr="00D07D17">
        <w:rPr>
          <w:rFonts w:eastAsia="標楷體" w:hint="eastAsia"/>
          <w:sz w:val="32"/>
          <w:szCs w:val="32"/>
        </w:rPr>
        <w:t>轉型策略中，民眾行為改變最為重要，需從食、衣、住、行等面向推動，以</w:t>
      </w:r>
      <w:proofErr w:type="gramStart"/>
      <w:r w:rsidRPr="00D07D17">
        <w:rPr>
          <w:rFonts w:eastAsia="標楷體" w:hint="eastAsia"/>
          <w:sz w:val="32"/>
          <w:szCs w:val="32"/>
        </w:rPr>
        <w:t>達到減碳目的</w:t>
      </w:r>
      <w:proofErr w:type="gramEnd"/>
      <w:r w:rsidRPr="00D07D17">
        <w:rPr>
          <w:rFonts w:eastAsia="標楷體" w:hint="eastAsia"/>
          <w:sz w:val="32"/>
          <w:szCs w:val="32"/>
        </w:rPr>
        <w:t>。</w:t>
      </w:r>
    </w:p>
    <w:p w:rsidR="00224FA5" w:rsidRPr="00EF7FDC" w:rsidRDefault="00D07D17" w:rsidP="00D07D17">
      <w:pPr>
        <w:overflowPunct w:val="0"/>
        <w:spacing w:line="520" w:lineRule="exact"/>
        <w:ind w:firstLineChars="200" w:firstLine="640"/>
        <w:jc w:val="both"/>
        <w:rPr>
          <w:rFonts w:eastAsia="標楷體"/>
          <w:color w:val="auto"/>
          <w:sz w:val="32"/>
          <w:szCs w:val="32"/>
        </w:rPr>
      </w:pPr>
      <w:r w:rsidRPr="00D07D17">
        <w:rPr>
          <w:rFonts w:eastAsia="標楷體" w:hint="eastAsia"/>
          <w:sz w:val="32"/>
          <w:szCs w:val="32"/>
        </w:rPr>
        <w:t>為達成</w:t>
      </w:r>
      <w:r w:rsidRPr="00D07D17">
        <w:rPr>
          <w:rFonts w:eastAsia="標楷體" w:hint="eastAsia"/>
          <w:sz w:val="32"/>
          <w:szCs w:val="32"/>
        </w:rPr>
        <w:t>2050</w:t>
      </w:r>
      <w:proofErr w:type="gramStart"/>
      <w:r w:rsidRPr="00D07D17">
        <w:rPr>
          <w:rFonts w:eastAsia="標楷體" w:hint="eastAsia"/>
          <w:sz w:val="32"/>
          <w:szCs w:val="32"/>
        </w:rPr>
        <w:t>淨零排放</w:t>
      </w:r>
      <w:proofErr w:type="gramEnd"/>
      <w:r w:rsidRPr="00D07D17">
        <w:rPr>
          <w:rFonts w:eastAsia="標楷體" w:hint="eastAsia"/>
          <w:sz w:val="32"/>
          <w:szCs w:val="32"/>
        </w:rPr>
        <w:t>的目標，國家發展委員會應與企業、民間團體、學校及民眾共同推動，一方面逐步落實</w:t>
      </w:r>
      <w:proofErr w:type="gramStart"/>
      <w:r w:rsidRPr="00D07D17">
        <w:rPr>
          <w:rFonts w:eastAsia="標楷體" w:hint="eastAsia"/>
          <w:sz w:val="32"/>
          <w:szCs w:val="32"/>
        </w:rPr>
        <w:t>減碳，</w:t>
      </w:r>
      <w:proofErr w:type="gramEnd"/>
      <w:r w:rsidRPr="00D07D17">
        <w:rPr>
          <w:rFonts w:eastAsia="標楷體" w:hint="eastAsia"/>
          <w:sz w:val="32"/>
          <w:szCs w:val="32"/>
        </w:rPr>
        <w:t>另一方面也改變民眾生活習慣</w:t>
      </w:r>
      <w:r w:rsidR="00224FA5" w:rsidRPr="00EF7FDC">
        <w:rPr>
          <w:rFonts w:eastAsia="標楷體"/>
          <w:color w:val="auto"/>
          <w:sz w:val="32"/>
          <w:szCs w:val="32"/>
        </w:rPr>
        <w:t>。</w:t>
      </w:r>
    </w:p>
    <w:p w:rsidR="000061AB" w:rsidRPr="002D62EF" w:rsidRDefault="000061AB" w:rsidP="002B7553">
      <w:pPr>
        <w:spacing w:line="500" w:lineRule="exact"/>
        <w:jc w:val="both"/>
        <w:rPr>
          <w:rFonts w:eastAsia="標楷體"/>
          <w:b/>
          <w:color w:val="auto"/>
          <w:sz w:val="36"/>
          <w:szCs w:val="36"/>
        </w:rPr>
      </w:pPr>
    </w:p>
    <w:p w:rsidR="00286A54" w:rsidRPr="002D62EF" w:rsidRDefault="00286A54" w:rsidP="00113F11">
      <w:pPr>
        <w:spacing w:line="520" w:lineRule="exact"/>
        <w:jc w:val="both"/>
        <w:rPr>
          <w:rFonts w:eastAsia="標楷體"/>
          <w:color w:val="auto"/>
          <w:sz w:val="32"/>
          <w:szCs w:val="32"/>
        </w:rPr>
      </w:pPr>
      <w:r w:rsidRPr="002D62EF">
        <w:rPr>
          <w:rFonts w:eastAsia="標楷體" w:hint="eastAsia"/>
          <w:b/>
          <w:color w:val="auto"/>
          <w:sz w:val="36"/>
          <w:szCs w:val="36"/>
        </w:rPr>
        <w:t>問題：</w:t>
      </w:r>
    </w:p>
    <w:p w:rsidR="007110EF" w:rsidRDefault="00E45035" w:rsidP="00E45035">
      <w:pPr>
        <w:overflowPunct w:val="0"/>
        <w:spacing w:line="520" w:lineRule="exact"/>
        <w:ind w:firstLineChars="200" w:firstLine="640"/>
        <w:jc w:val="both"/>
        <w:rPr>
          <w:rFonts w:eastAsia="標楷體"/>
          <w:color w:val="auto"/>
          <w:sz w:val="32"/>
          <w:szCs w:val="32"/>
        </w:rPr>
      </w:pPr>
      <w:r w:rsidRPr="00E45035">
        <w:rPr>
          <w:rFonts w:eastAsia="標楷體" w:hint="eastAsia"/>
          <w:sz w:val="32"/>
          <w:szCs w:val="32"/>
        </w:rPr>
        <w:t>如果您是國家發展委員會承辦本案之專門委員，請針對上述情境，運用課程所學，列出</w:t>
      </w:r>
      <w:proofErr w:type="gramStart"/>
      <w:r w:rsidRPr="00E45035">
        <w:rPr>
          <w:rFonts w:eastAsia="標楷體" w:hint="eastAsia"/>
          <w:sz w:val="32"/>
          <w:szCs w:val="32"/>
        </w:rPr>
        <w:t>在淨零排放</w:t>
      </w:r>
      <w:proofErr w:type="gramEnd"/>
      <w:r w:rsidRPr="00E45035">
        <w:rPr>
          <w:rFonts w:eastAsia="標楷體" w:hint="eastAsia"/>
          <w:sz w:val="32"/>
          <w:szCs w:val="32"/>
        </w:rPr>
        <w:t>政策推動過程中涉及的利害關係人為何？並</w:t>
      </w:r>
      <w:proofErr w:type="gramStart"/>
      <w:r w:rsidRPr="00E45035">
        <w:rPr>
          <w:rFonts w:eastAsia="標楷體" w:hint="eastAsia"/>
          <w:sz w:val="32"/>
          <w:szCs w:val="32"/>
        </w:rPr>
        <w:t>研</w:t>
      </w:r>
      <w:proofErr w:type="gramEnd"/>
      <w:r w:rsidRPr="00E45035">
        <w:rPr>
          <w:rFonts w:eastAsia="標楷體" w:hint="eastAsia"/>
          <w:sz w:val="32"/>
          <w:szCs w:val="32"/>
        </w:rPr>
        <w:t>擬「</w:t>
      </w:r>
      <w:proofErr w:type="gramStart"/>
      <w:r w:rsidRPr="00E45035">
        <w:rPr>
          <w:rFonts w:eastAsia="標楷體" w:hint="eastAsia"/>
          <w:sz w:val="32"/>
          <w:szCs w:val="32"/>
        </w:rPr>
        <w:t>淨零排放</w:t>
      </w:r>
      <w:proofErr w:type="gramEnd"/>
      <w:r w:rsidRPr="00E45035">
        <w:rPr>
          <w:rFonts w:eastAsia="標楷體" w:hint="eastAsia"/>
          <w:sz w:val="32"/>
          <w:szCs w:val="32"/>
        </w:rPr>
        <w:t>溝通策略」</w:t>
      </w:r>
      <w:r w:rsidR="006A6501" w:rsidRPr="002D62EF">
        <w:rPr>
          <w:rFonts w:ascii="標楷體" w:eastAsia="標楷體" w:hAnsi="標楷體" w:hint="eastAsia"/>
          <w:color w:val="auto"/>
          <w:sz w:val="32"/>
          <w:szCs w:val="32"/>
        </w:rPr>
        <w:t>。</w:t>
      </w:r>
      <w:r w:rsidR="00224FA5" w:rsidRPr="002D62EF">
        <w:rPr>
          <w:rFonts w:eastAsia="標楷體" w:hint="eastAsia"/>
          <w:color w:val="auto"/>
          <w:sz w:val="32"/>
          <w:szCs w:val="32"/>
        </w:rPr>
        <w:t>（</w:t>
      </w:r>
      <w:r w:rsidR="00224FA5" w:rsidRPr="002D62EF">
        <w:rPr>
          <w:rFonts w:eastAsia="標楷體"/>
          <w:color w:val="auto"/>
          <w:sz w:val="32"/>
          <w:szCs w:val="32"/>
        </w:rPr>
        <w:t>50</w:t>
      </w:r>
      <w:r w:rsidR="00224FA5" w:rsidRPr="002D62EF">
        <w:rPr>
          <w:rFonts w:eastAsia="標楷體" w:hint="eastAsia"/>
          <w:color w:val="auto"/>
          <w:sz w:val="32"/>
          <w:szCs w:val="32"/>
        </w:rPr>
        <w:t>分）</w:t>
      </w:r>
    </w:p>
    <w:p w:rsidR="00B83720" w:rsidRDefault="00B83720" w:rsidP="005C5EEE">
      <w:pPr>
        <w:overflowPunct w:val="0"/>
        <w:spacing w:line="520" w:lineRule="exact"/>
        <w:ind w:firstLineChars="200" w:firstLine="640"/>
        <w:jc w:val="both"/>
        <w:rPr>
          <w:rFonts w:eastAsia="標楷體"/>
          <w:color w:val="auto"/>
          <w:kern w:val="2"/>
          <w:sz w:val="32"/>
          <w:szCs w:val="32"/>
          <w:bdr w:val="none" w:sz="0" w:space="0" w:color="auto"/>
        </w:rPr>
      </w:pPr>
    </w:p>
    <w:p w:rsidR="00735EFB" w:rsidRPr="002D62EF" w:rsidRDefault="00735EFB" w:rsidP="005C5EEE">
      <w:pPr>
        <w:overflowPunct w:val="0"/>
        <w:spacing w:line="520" w:lineRule="exact"/>
        <w:ind w:firstLineChars="200" w:firstLine="640"/>
        <w:jc w:val="both"/>
        <w:rPr>
          <w:rFonts w:eastAsia="標楷體"/>
          <w:color w:val="auto"/>
          <w:kern w:val="2"/>
          <w:sz w:val="32"/>
          <w:szCs w:val="32"/>
          <w:bdr w:val="none" w:sz="0" w:space="0" w:color="auto"/>
        </w:rPr>
      </w:pPr>
    </w:p>
    <w:p w:rsidR="00E80973" w:rsidRPr="002D62EF" w:rsidRDefault="005554E4" w:rsidP="00932F0A">
      <w:pPr>
        <w:autoSpaceDE w:val="0"/>
        <w:autoSpaceDN w:val="0"/>
        <w:snapToGrid w:val="0"/>
        <w:spacing w:line="540" w:lineRule="exact"/>
        <w:ind w:left="1081" w:hangingChars="300" w:hanging="1081"/>
        <w:jc w:val="both"/>
        <w:rPr>
          <w:rFonts w:ascii="標楷體" w:eastAsia="標楷體" w:hAnsi="標楷體" w:cs="標楷體"/>
          <w:b/>
          <w:color w:val="auto"/>
          <w:sz w:val="36"/>
        </w:rPr>
      </w:pPr>
      <w:r w:rsidRPr="002D62EF">
        <w:rPr>
          <w:rFonts w:ascii="標楷體" w:eastAsia="標楷體" w:hAnsi="標楷體" w:cs="標楷體"/>
          <w:b/>
          <w:color w:val="auto"/>
          <w:sz w:val="36"/>
        </w:rPr>
        <w:lastRenderedPageBreak/>
        <w:t>第二題</w:t>
      </w:r>
    </w:p>
    <w:p w:rsidR="00E45035" w:rsidRPr="002D62EF" w:rsidRDefault="00E45035" w:rsidP="00E45035">
      <w:pPr>
        <w:autoSpaceDE w:val="0"/>
        <w:autoSpaceDN w:val="0"/>
        <w:snapToGrid w:val="0"/>
        <w:spacing w:line="540" w:lineRule="exact"/>
        <w:jc w:val="both"/>
        <w:rPr>
          <w:rFonts w:ascii="標楷體" w:eastAsia="標楷體" w:hAnsi="標楷體" w:cs="標楷體"/>
          <w:b/>
          <w:color w:val="auto"/>
          <w:sz w:val="36"/>
        </w:rPr>
      </w:pPr>
      <w:r w:rsidRPr="002D62EF">
        <w:rPr>
          <w:rFonts w:ascii="標楷體" w:eastAsia="標楷體" w:hAnsi="標楷體" w:cs="標楷體"/>
          <w:b/>
          <w:color w:val="auto"/>
          <w:sz w:val="36"/>
        </w:rPr>
        <w:t>情境敘述：</w:t>
      </w:r>
    </w:p>
    <w:p w:rsidR="00E45035" w:rsidRPr="00EF7FDC" w:rsidRDefault="00E45035" w:rsidP="00E45035">
      <w:pPr>
        <w:overflowPunct w:val="0"/>
        <w:spacing w:line="520" w:lineRule="exact"/>
        <w:ind w:firstLineChars="200" w:firstLine="640"/>
        <w:jc w:val="both"/>
        <w:rPr>
          <w:rFonts w:eastAsia="標楷體"/>
          <w:color w:val="auto"/>
          <w:sz w:val="32"/>
          <w:szCs w:val="32"/>
        </w:rPr>
      </w:pPr>
      <w:r w:rsidRPr="00EF7FDC">
        <w:rPr>
          <w:rFonts w:eastAsia="標楷體"/>
          <w:color w:val="auto"/>
          <w:sz w:val="32"/>
          <w:szCs w:val="32"/>
        </w:rPr>
        <w:t>甲市政府正積極興建社會住宅，由副市長</w:t>
      </w:r>
      <w:r>
        <w:rPr>
          <w:rFonts w:eastAsia="標楷體"/>
          <w:color w:val="auto"/>
          <w:sz w:val="32"/>
          <w:szCs w:val="32"/>
        </w:rPr>
        <w:t>組成</w:t>
      </w:r>
      <w:r>
        <w:rPr>
          <w:rFonts w:eastAsia="標楷體" w:hint="eastAsia"/>
          <w:color w:val="auto"/>
          <w:sz w:val="32"/>
          <w:szCs w:val="32"/>
        </w:rPr>
        <w:t>跨局處風險與</w:t>
      </w:r>
      <w:r w:rsidRPr="00F80D78">
        <w:rPr>
          <w:rFonts w:eastAsia="標楷體" w:hint="eastAsia"/>
          <w:color w:val="auto"/>
          <w:sz w:val="32"/>
          <w:szCs w:val="32"/>
        </w:rPr>
        <w:t>危機應變小組</w:t>
      </w:r>
      <w:r>
        <w:rPr>
          <w:rFonts w:eastAsia="標楷體"/>
          <w:color w:val="auto"/>
          <w:sz w:val="32"/>
          <w:szCs w:val="32"/>
        </w:rPr>
        <w:t>。某日於</w:t>
      </w:r>
      <w:r>
        <w:rPr>
          <w:rFonts w:eastAsia="標楷體" w:hint="eastAsia"/>
          <w:color w:val="auto"/>
          <w:sz w:val="32"/>
          <w:szCs w:val="32"/>
        </w:rPr>
        <w:t>某工地</w:t>
      </w:r>
      <w:r>
        <w:rPr>
          <w:rFonts w:eastAsia="標楷體"/>
          <w:color w:val="auto"/>
          <w:sz w:val="32"/>
          <w:szCs w:val="32"/>
        </w:rPr>
        <w:t>施工時，因</w:t>
      </w:r>
      <w:r>
        <w:rPr>
          <w:rFonts w:eastAsia="標楷體" w:hint="eastAsia"/>
          <w:color w:val="auto"/>
          <w:sz w:val="32"/>
          <w:szCs w:val="32"/>
        </w:rPr>
        <w:t>作業</w:t>
      </w:r>
      <w:r w:rsidRPr="00EF7FDC">
        <w:rPr>
          <w:rFonts w:eastAsia="標楷體"/>
          <w:color w:val="auto"/>
          <w:sz w:val="32"/>
          <w:szCs w:val="32"/>
        </w:rPr>
        <w:t>不慎，</w:t>
      </w:r>
      <w:r>
        <w:rPr>
          <w:rFonts w:eastAsia="標楷體" w:hint="eastAsia"/>
          <w:color w:val="auto"/>
          <w:sz w:val="32"/>
          <w:szCs w:val="32"/>
        </w:rPr>
        <w:t>造成</w:t>
      </w:r>
      <w:r w:rsidRPr="005E23AC">
        <w:rPr>
          <w:rFonts w:eastAsia="標楷體" w:hint="eastAsia"/>
          <w:color w:val="auto"/>
          <w:sz w:val="32"/>
          <w:szCs w:val="32"/>
        </w:rPr>
        <w:t>倒塌</w:t>
      </w:r>
      <w:r>
        <w:rPr>
          <w:rFonts w:eastAsia="標楷體" w:hint="eastAsia"/>
          <w:color w:val="auto"/>
          <w:sz w:val="32"/>
          <w:szCs w:val="32"/>
        </w:rPr>
        <w:t>事故</w:t>
      </w:r>
      <w:r w:rsidRPr="00EF7FDC">
        <w:rPr>
          <w:rFonts w:eastAsia="標楷體"/>
          <w:color w:val="auto"/>
          <w:sz w:val="32"/>
          <w:szCs w:val="32"/>
        </w:rPr>
        <w:t>，並波及附近</w:t>
      </w:r>
      <w:r>
        <w:rPr>
          <w:rFonts w:eastAsia="標楷體" w:hint="eastAsia"/>
          <w:color w:val="auto"/>
          <w:sz w:val="32"/>
          <w:szCs w:val="32"/>
        </w:rPr>
        <w:t>社區</w:t>
      </w:r>
      <w:r w:rsidRPr="00EF7FDC">
        <w:rPr>
          <w:rFonts w:eastAsia="標楷體"/>
          <w:color w:val="auto"/>
          <w:sz w:val="32"/>
          <w:szCs w:val="32"/>
        </w:rPr>
        <w:t>部分建築</w:t>
      </w:r>
      <w:r>
        <w:rPr>
          <w:rFonts w:eastAsia="標楷體" w:hint="eastAsia"/>
          <w:color w:val="auto"/>
          <w:sz w:val="32"/>
          <w:szCs w:val="32"/>
        </w:rPr>
        <w:t>物</w:t>
      </w:r>
      <w:r w:rsidRPr="00EF7FDC">
        <w:rPr>
          <w:rFonts w:eastAsia="標楷體"/>
          <w:color w:val="auto"/>
          <w:sz w:val="32"/>
          <w:szCs w:val="32"/>
        </w:rPr>
        <w:t>，因倒塌</w:t>
      </w:r>
      <w:r>
        <w:rPr>
          <w:rFonts w:eastAsia="標楷體" w:hint="eastAsia"/>
          <w:color w:val="auto"/>
          <w:sz w:val="32"/>
          <w:szCs w:val="32"/>
        </w:rPr>
        <w:t>時產生</w:t>
      </w:r>
      <w:r w:rsidRPr="00EF7FDC">
        <w:rPr>
          <w:rFonts w:eastAsia="標楷體"/>
          <w:color w:val="auto"/>
          <w:sz w:val="32"/>
          <w:szCs w:val="32"/>
        </w:rPr>
        <w:t>轟隆巨響，附近民</w:t>
      </w:r>
      <w:r>
        <w:rPr>
          <w:rFonts w:eastAsia="標楷體" w:hint="eastAsia"/>
          <w:color w:val="auto"/>
          <w:sz w:val="32"/>
          <w:szCs w:val="32"/>
        </w:rPr>
        <w:t>眾</w:t>
      </w:r>
      <w:r w:rsidRPr="00EF7FDC">
        <w:rPr>
          <w:rFonts w:eastAsia="標楷體"/>
          <w:color w:val="auto"/>
          <w:sz w:val="32"/>
          <w:szCs w:val="32"/>
        </w:rPr>
        <w:t>神情恐慌紛紛走避。意外</w:t>
      </w:r>
      <w:r>
        <w:rPr>
          <w:rFonts w:eastAsia="標楷體" w:hint="eastAsia"/>
          <w:color w:val="auto"/>
          <w:sz w:val="32"/>
          <w:szCs w:val="32"/>
        </w:rPr>
        <w:t>事故</w:t>
      </w:r>
      <w:r w:rsidRPr="00EF7FDC">
        <w:rPr>
          <w:rFonts w:eastAsia="標楷體"/>
          <w:color w:val="auto"/>
          <w:sz w:val="32"/>
          <w:szCs w:val="32"/>
        </w:rPr>
        <w:t>發生時，</w:t>
      </w:r>
      <w:r w:rsidRPr="000B101B">
        <w:rPr>
          <w:rFonts w:eastAsia="標楷體" w:hint="eastAsia"/>
          <w:color w:val="auto"/>
          <w:sz w:val="32"/>
          <w:szCs w:val="32"/>
        </w:rPr>
        <w:t>甲市政府</w:t>
      </w:r>
      <w:r w:rsidRPr="00EF7FDC">
        <w:rPr>
          <w:rFonts w:eastAsia="標楷體"/>
          <w:color w:val="auto"/>
          <w:sz w:val="32"/>
          <w:szCs w:val="32"/>
        </w:rPr>
        <w:t>消防局接獲報案電話，立即出動消防人員及特搜中隊搶救</w:t>
      </w:r>
      <w:r>
        <w:rPr>
          <w:rFonts w:eastAsia="標楷體" w:hint="eastAsia"/>
          <w:color w:val="auto"/>
          <w:sz w:val="32"/>
          <w:szCs w:val="32"/>
        </w:rPr>
        <w:t>，將</w:t>
      </w:r>
      <w:r w:rsidRPr="00EF7FDC">
        <w:rPr>
          <w:rFonts w:eastAsia="標楷體"/>
          <w:color w:val="auto"/>
          <w:sz w:val="32"/>
          <w:szCs w:val="32"/>
        </w:rPr>
        <w:t>5</w:t>
      </w:r>
      <w:r w:rsidRPr="00EF7FDC">
        <w:rPr>
          <w:rFonts w:eastAsia="標楷體"/>
          <w:color w:val="auto"/>
          <w:sz w:val="32"/>
          <w:szCs w:val="32"/>
        </w:rPr>
        <w:t>名受傷工人送</w:t>
      </w:r>
      <w:proofErr w:type="gramStart"/>
      <w:r w:rsidRPr="00EF7FDC">
        <w:rPr>
          <w:rFonts w:eastAsia="標楷體"/>
          <w:color w:val="auto"/>
          <w:sz w:val="32"/>
          <w:szCs w:val="32"/>
        </w:rPr>
        <w:t>醫</w:t>
      </w:r>
      <w:proofErr w:type="gramEnd"/>
      <w:r w:rsidRPr="00EF7FDC">
        <w:rPr>
          <w:rFonts w:eastAsia="標楷體"/>
          <w:color w:val="auto"/>
          <w:sz w:val="32"/>
          <w:szCs w:val="32"/>
        </w:rPr>
        <w:t>急救。</w:t>
      </w:r>
    </w:p>
    <w:p w:rsidR="00E45035" w:rsidRPr="00EF7FDC" w:rsidRDefault="00E45035" w:rsidP="00E45035">
      <w:pPr>
        <w:overflowPunct w:val="0"/>
        <w:spacing w:line="520" w:lineRule="exact"/>
        <w:ind w:firstLineChars="200" w:firstLine="640"/>
        <w:jc w:val="both"/>
        <w:rPr>
          <w:rFonts w:eastAsia="標楷體"/>
          <w:color w:val="auto"/>
          <w:sz w:val="32"/>
          <w:szCs w:val="32"/>
        </w:rPr>
      </w:pPr>
      <w:r w:rsidRPr="00EF7FDC">
        <w:rPr>
          <w:rFonts w:eastAsia="標楷體"/>
          <w:color w:val="auto"/>
          <w:sz w:val="32"/>
          <w:szCs w:val="32"/>
        </w:rPr>
        <w:t>次日，各大新聞媒體均大篇幅</w:t>
      </w:r>
      <w:r w:rsidR="004D1B9F">
        <w:rPr>
          <w:rFonts w:eastAsia="標楷體" w:hint="eastAsia"/>
          <w:color w:val="auto"/>
          <w:sz w:val="32"/>
          <w:szCs w:val="32"/>
        </w:rPr>
        <w:t>報導</w:t>
      </w:r>
      <w:bookmarkStart w:id="0" w:name="_GoBack"/>
      <w:bookmarkEnd w:id="0"/>
      <w:r w:rsidRPr="00EF7FDC">
        <w:rPr>
          <w:rFonts w:eastAsia="標楷體"/>
          <w:color w:val="auto"/>
          <w:sz w:val="32"/>
          <w:szCs w:val="32"/>
        </w:rPr>
        <w:t>意外事故，批評聲浪</w:t>
      </w:r>
      <w:r>
        <w:rPr>
          <w:rFonts w:eastAsia="標楷體" w:hint="eastAsia"/>
          <w:color w:val="auto"/>
          <w:sz w:val="32"/>
          <w:szCs w:val="32"/>
        </w:rPr>
        <w:t>四起</w:t>
      </w:r>
      <w:r w:rsidRPr="00EF7FDC">
        <w:rPr>
          <w:rFonts w:eastAsia="標楷體"/>
          <w:color w:val="auto"/>
          <w:sz w:val="32"/>
          <w:szCs w:val="32"/>
        </w:rPr>
        <w:t>。附近社區民眾在</w:t>
      </w:r>
      <w:r>
        <w:rPr>
          <w:rFonts w:eastAsia="標楷體" w:hint="eastAsia"/>
          <w:color w:val="auto"/>
          <w:sz w:val="32"/>
          <w:szCs w:val="32"/>
        </w:rPr>
        <w:t>市議員</w:t>
      </w:r>
      <w:r w:rsidRPr="00EF7FDC">
        <w:rPr>
          <w:rFonts w:eastAsia="標楷體"/>
          <w:color w:val="auto"/>
          <w:sz w:val="32"/>
          <w:szCs w:val="32"/>
        </w:rPr>
        <w:t>帶</w:t>
      </w:r>
      <w:r>
        <w:rPr>
          <w:rFonts w:eastAsia="標楷體" w:hint="eastAsia"/>
          <w:color w:val="auto"/>
          <w:sz w:val="32"/>
          <w:szCs w:val="32"/>
        </w:rPr>
        <w:t>領</w:t>
      </w:r>
      <w:r w:rsidRPr="00EF7FDC">
        <w:rPr>
          <w:rFonts w:eastAsia="標楷體"/>
          <w:color w:val="auto"/>
          <w:sz w:val="32"/>
          <w:szCs w:val="32"/>
        </w:rPr>
        <w:t>下，抗議工程日夜趕工</w:t>
      </w:r>
      <w:r>
        <w:rPr>
          <w:rFonts w:ascii="標楷體" w:eastAsia="標楷體" w:hAnsi="標楷體" w:hint="eastAsia"/>
          <w:color w:val="auto"/>
          <w:sz w:val="32"/>
          <w:szCs w:val="32"/>
        </w:rPr>
        <w:t>、</w:t>
      </w:r>
      <w:r w:rsidRPr="00EF7FDC">
        <w:rPr>
          <w:rFonts w:eastAsia="標楷體"/>
          <w:color w:val="auto"/>
          <w:sz w:val="32"/>
          <w:szCs w:val="32"/>
        </w:rPr>
        <w:t>製造</w:t>
      </w:r>
      <w:r>
        <w:rPr>
          <w:rFonts w:eastAsia="標楷體" w:hint="eastAsia"/>
          <w:color w:val="auto"/>
          <w:sz w:val="32"/>
          <w:szCs w:val="32"/>
        </w:rPr>
        <w:t>惱人</w:t>
      </w:r>
      <w:r w:rsidRPr="00EF7FDC">
        <w:rPr>
          <w:rFonts w:eastAsia="標楷體"/>
          <w:color w:val="auto"/>
          <w:sz w:val="32"/>
          <w:szCs w:val="32"/>
        </w:rPr>
        <w:t>噪音，</w:t>
      </w:r>
      <w:r>
        <w:rPr>
          <w:rFonts w:eastAsia="標楷體" w:hint="eastAsia"/>
          <w:color w:val="auto"/>
          <w:sz w:val="32"/>
          <w:szCs w:val="32"/>
        </w:rPr>
        <w:t>使</w:t>
      </w:r>
      <w:r w:rsidRPr="00EF7FDC">
        <w:rPr>
          <w:rFonts w:eastAsia="標楷體"/>
          <w:color w:val="auto"/>
          <w:sz w:val="32"/>
          <w:szCs w:val="32"/>
        </w:rPr>
        <w:t>民眾的生活品質</w:t>
      </w:r>
      <w:r>
        <w:rPr>
          <w:rFonts w:eastAsia="標楷體" w:hint="eastAsia"/>
          <w:color w:val="auto"/>
          <w:sz w:val="32"/>
          <w:szCs w:val="32"/>
        </w:rPr>
        <w:t>大受影響</w:t>
      </w:r>
      <w:r w:rsidRPr="00EF7FDC">
        <w:rPr>
          <w:rFonts w:eastAsia="標楷體"/>
          <w:color w:val="auto"/>
          <w:sz w:val="32"/>
          <w:szCs w:val="32"/>
        </w:rPr>
        <w:t>，如今</w:t>
      </w:r>
      <w:r>
        <w:rPr>
          <w:rFonts w:eastAsia="標楷體" w:hint="eastAsia"/>
          <w:color w:val="auto"/>
          <w:sz w:val="32"/>
          <w:szCs w:val="32"/>
        </w:rPr>
        <w:t>又</w:t>
      </w:r>
      <w:r w:rsidRPr="00EF7FDC">
        <w:rPr>
          <w:rFonts w:eastAsia="標楷體"/>
          <w:color w:val="auto"/>
          <w:sz w:val="32"/>
          <w:szCs w:val="32"/>
        </w:rPr>
        <w:t>發生</w:t>
      </w:r>
      <w:r w:rsidRPr="009E3EB4">
        <w:rPr>
          <w:rFonts w:eastAsia="標楷體"/>
          <w:color w:val="000000" w:themeColor="text1"/>
          <w:sz w:val="32"/>
          <w:szCs w:val="32"/>
        </w:rPr>
        <w:t>倒塌</w:t>
      </w:r>
      <w:r w:rsidRPr="00EF7FDC">
        <w:rPr>
          <w:rFonts w:eastAsia="標楷體"/>
          <w:color w:val="auto"/>
          <w:sz w:val="32"/>
          <w:szCs w:val="32"/>
        </w:rPr>
        <w:t>事故，是否有偷工減料、政商掛勾之嫌疑，將向相關單位提出檢舉。</w:t>
      </w:r>
    </w:p>
    <w:p w:rsidR="00E45035" w:rsidRPr="00EF7FDC" w:rsidRDefault="00E45035" w:rsidP="00E45035">
      <w:pPr>
        <w:overflowPunct w:val="0"/>
        <w:spacing w:line="520" w:lineRule="exact"/>
        <w:ind w:firstLineChars="200" w:firstLine="640"/>
        <w:jc w:val="both"/>
        <w:rPr>
          <w:rFonts w:eastAsia="標楷體"/>
          <w:color w:val="auto"/>
          <w:sz w:val="32"/>
          <w:szCs w:val="32"/>
        </w:rPr>
      </w:pPr>
      <w:r w:rsidRPr="00EF7FDC">
        <w:rPr>
          <w:rFonts w:eastAsia="標楷體"/>
          <w:color w:val="auto"/>
          <w:sz w:val="32"/>
          <w:szCs w:val="32"/>
        </w:rPr>
        <w:t>事故發生的第一時間，</w:t>
      </w:r>
      <w:r>
        <w:rPr>
          <w:rFonts w:eastAsia="標楷體" w:hint="eastAsia"/>
          <w:color w:val="auto"/>
          <w:sz w:val="32"/>
          <w:szCs w:val="32"/>
        </w:rPr>
        <w:t>上述</w:t>
      </w:r>
      <w:r w:rsidRPr="002514F3">
        <w:rPr>
          <w:rFonts w:eastAsia="標楷體" w:hint="eastAsia"/>
          <w:color w:val="auto"/>
          <w:sz w:val="32"/>
          <w:szCs w:val="32"/>
        </w:rPr>
        <w:t>風險與</w:t>
      </w:r>
      <w:r w:rsidRPr="00EF7FDC">
        <w:rPr>
          <w:rFonts w:eastAsia="標楷體"/>
          <w:color w:val="auto"/>
          <w:sz w:val="32"/>
          <w:szCs w:val="32"/>
        </w:rPr>
        <w:t>危機應變小組立即啟動，</w:t>
      </w:r>
      <w:r>
        <w:rPr>
          <w:rFonts w:eastAsia="標楷體" w:hint="eastAsia"/>
          <w:color w:val="auto"/>
          <w:sz w:val="32"/>
          <w:szCs w:val="32"/>
        </w:rPr>
        <w:t>並初步研判</w:t>
      </w:r>
      <w:r w:rsidRPr="00EF7FDC">
        <w:rPr>
          <w:rFonts w:eastAsia="標楷體"/>
          <w:color w:val="auto"/>
          <w:sz w:val="32"/>
          <w:szCs w:val="32"/>
        </w:rPr>
        <w:t>本案</w:t>
      </w:r>
      <w:r>
        <w:rPr>
          <w:rFonts w:eastAsia="標楷體" w:hint="eastAsia"/>
          <w:color w:val="auto"/>
          <w:sz w:val="32"/>
          <w:szCs w:val="32"/>
        </w:rPr>
        <w:t>係屬</w:t>
      </w:r>
      <w:r w:rsidRPr="00EF7FDC">
        <w:rPr>
          <w:rFonts w:eastAsia="標楷體"/>
          <w:color w:val="auto"/>
          <w:sz w:val="32"/>
          <w:szCs w:val="32"/>
        </w:rPr>
        <w:t>「工安意外」，不宜被外界</w:t>
      </w:r>
      <w:r>
        <w:rPr>
          <w:rFonts w:eastAsia="標楷體" w:hint="eastAsia"/>
          <w:color w:val="auto"/>
          <w:sz w:val="32"/>
          <w:szCs w:val="32"/>
        </w:rPr>
        <w:t>誤解</w:t>
      </w:r>
      <w:r w:rsidRPr="00EF7FDC">
        <w:rPr>
          <w:rFonts w:eastAsia="標楷體"/>
          <w:color w:val="auto"/>
          <w:sz w:val="32"/>
          <w:szCs w:val="32"/>
        </w:rPr>
        <w:t>為「政商掛勾」，應儘速化解危機，進行有效的損害控管，避免惡化為「二次危機」，</w:t>
      </w:r>
      <w:r>
        <w:rPr>
          <w:rFonts w:eastAsia="標楷體" w:hint="eastAsia"/>
          <w:color w:val="auto"/>
          <w:sz w:val="32"/>
          <w:szCs w:val="32"/>
        </w:rPr>
        <w:t>造成</w:t>
      </w:r>
      <w:r w:rsidRPr="00EF7FDC">
        <w:rPr>
          <w:rFonts w:eastAsia="標楷體"/>
          <w:color w:val="auto"/>
          <w:sz w:val="32"/>
          <w:szCs w:val="32"/>
        </w:rPr>
        <w:t>市府形象</w:t>
      </w:r>
      <w:r>
        <w:rPr>
          <w:rFonts w:eastAsia="標楷體" w:hint="eastAsia"/>
          <w:color w:val="auto"/>
          <w:sz w:val="32"/>
          <w:szCs w:val="32"/>
        </w:rPr>
        <w:t>受損</w:t>
      </w:r>
      <w:r w:rsidRPr="00EF7FDC">
        <w:rPr>
          <w:rFonts w:eastAsia="標楷體"/>
          <w:color w:val="auto"/>
          <w:sz w:val="32"/>
          <w:szCs w:val="32"/>
        </w:rPr>
        <w:t>。</w:t>
      </w:r>
    </w:p>
    <w:p w:rsidR="00E45035" w:rsidRPr="002D62EF" w:rsidRDefault="00E45035" w:rsidP="00E45035">
      <w:pPr>
        <w:overflowPunct w:val="0"/>
        <w:spacing w:line="520" w:lineRule="exact"/>
        <w:jc w:val="both"/>
        <w:rPr>
          <w:rFonts w:eastAsia="標楷體"/>
          <w:b/>
          <w:color w:val="auto"/>
          <w:kern w:val="2"/>
          <w:sz w:val="32"/>
          <w:szCs w:val="32"/>
          <w:bdr w:val="none" w:sz="0" w:space="0" w:color="auto"/>
        </w:rPr>
      </w:pPr>
    </w:p>
    <w:p w:rsidR="00E45035" w:rsidRPr="002D62EF" w:rsidRDefault="00E45035" w:rsidP="00E45035">
      <w:pPr>
        <w:overflowPunct w:val="0"/>
        <w:spacing w:line="520" w:lineRule="exact"/>
        <w:jc w:val="both"/>
        <w:rPr>
          <w:rFonts w:ascii="標楷體" w:eastAsia="標楷體" w:hAnsi="標楷體"/>
          <w:b/>
          <w:color w:val="auto"/>
          <w:kern w:val="2"/>
          <w:sz w:val="32"/>
          <w:szCs w:val="28"/>
          <w:bdr w:val="none" w:sz="0" w:space="0" w:color="auto"/>
        </w:rPr>
      </w:pPr>
      <w:r w:rsidRPr="002D62EF">
        <w:rPr>
          <w:rFonts w:eastAsia="標楷體" w:hint="eastAsia"/>
          <w:b/>
          <w:color w:val="auto"/>
          <w:kern w:val="2"/>
          <w:sz w:val="36"/>
          <w:szCs w:val="32"/>
          <w:bdr w:val="none" w:sz="0" w:space="0" w:color="auto"/>
        </w:rPr>
        <w:t>問題：</w:t>
      </w:r>
    </w:p>
    <w:p w:rsidR="00E45035" w:rsidRPr="002D62EF" w:rsidRDefault="00E45035" w:rsidP="00E45035">
      <w:pPr>
        <w:overflowPunct w:val="0"/>
        <w:spacing w:line="520" w:lineRule="exact"/>
        <w:ind w:firstLineChars="200" w:firstLine="640"/>
        <w:jc w:val="both"/>
        <w:rPr>
          <w:rFonts w:eastAsia="標楷體"/>
          <w:bCs/>
          <w:color w:val="auto"/>
          <w:kern w:val="2"/>
          <w:sz w:val="32"/>
          <w:szCs w:val="32"/>
          <w:bdr w:val="none" w:sz="0" w:space="0" w:color="auto"/>
        </w:rPr>
      </w:pPr>
      <w:r w:rsidRPr="0053222E">
        <w:rPr>
          <w:rFonts w:eastAsia="標楷體" w:hint="eastAsia"/>
          <w:color w:val="auto"/>
          <w:kern w:val="2"/>
          <w:sz w:val="32"/>
          <w:szCs w:val="28"/>
        </w:rPr>
        <w:t>如果您是</w:t>
      </w:r>
      <w:r>
        <w:rPr>
          <w:rFonts w:eastAsia="標楷體" w:hint="eastAsia"/>
          <w:color w:val="auto"/>
          <w:kern w:val="2"/>
          <w:sz w:val="32"/>
          <w:szCs w:val="28"/>
        </w:rPr>
        <w:t>本案</w:t>
      </w:r>
      <w:r w:rsidRPr="00B61771">
        <w:rPr>
          <w:rFonts w:eastAsia="標楷體" w:hint="eastAsia"/>
          <w:color w:val="auto"/>
          <w:kern w:val="2"/>
          <w:sz w:val="32"/>
          <w:szCs w:val="28"/>
        </w:rPr>
        <w:t>跨局處風險與危機應變小組</w:t>
      </w:r>
      <w:r>
        <w:rPr>
          <w:rFonts w:eastAsia="標楷體" w:hint="eastAsia"/>
          <w:color w:val="auto"/>
          <w:kern w:val="2"/>
          <w:sz w:val="32"/>
          <w:szCs w:val="28"/>
        </w:rPr>
        <w:t>的執行秘書</w:t>
      </w:r>
      <w:r w:rsidRPr="0053222E">
        <w:rPr>
          <w:rFonts w:eastAsia="標楷體" w:hint="eastAsia"/>
          <w:color w:val="auto"/>
          <w:kern w:val="2"/>
          <w:sz w:val="32"/>
          <w:szCs w:val="28"/>
        </w:rPr>
        <w:t>，請針對上述情境，運用課程所學，說明如何凝聚風險與危機應變小組各成員之共識與作法</w:t>
      </w:r>
      <w:r>
        <w:rPr>
          <w:rFonts w:ascii="標楷體" w:eastAsia="標楷體" w:hAnsi="標楷體" w:hint="eastAsia"/>
          <w:color w:val="auto"/>
          <w:kern w:val="2"/>
          <w:sz w:val="32"/>
          <w:szCs w:val="28"/>
        </w:rPr>
        <w:t>？</w:t>
      </w:r>
      <w:r w:rsidRPr="0053222E">
        <w:rPr>
          <w:rFonts w:eastAsia="標楷體" w:hint="eastAsia"/>
          <w:color w:val="auto"/>
          <w:kern w:val="2"/>
          <w:sz w:val="32"/>
          <w:szCs w:val="28"/>
        </w:rPr>
        <w:t>及本案危機處理的標準作業程序</w:t>
      </w:r>
      <w:r w:rsidRPr="002D62EF">
        <w:rPr>
          <w:rFonts w:eastAsia="標楷體" w:hint="eastAsia"/>
          <w:color w:val="auto"/>
          <w:kern w:val="2"/>
          <w:sz w:val="32"/>
          <w:szCs w:val="28"/>
        </w:rPr>
        <w:t>。（</w:t>
      </w:r>
      <w:r w:rsidRPr="002D62EF">
        <w:rPr>
          <w:rFonts w:eastAsia="標楷體"/>
          <w:color w:val="auto"/>
          <w:kern w:val="2"/>
          <w:sz w:val="32"/>
          <w:szCs w:val="28"/>
        </w:rPr>
        <w:t>50</w:t>
      </w:r>
      <w:r w:rsidRPr="002D62EF">
        <w:rPr>
          <w:rFonts w:eastAsia="標楷體" w:hint="eastAsia"/>
          <w:color w:val="auto"/>
          <w:kern w:val="2"/>
          <w:sz w:val="32"/>
          <w:szCs w:val="28"/>
        </w:rPr>
        <w:t>分）</w:t>
      </w:r>
    </w:p>
    <w:p w:rsidR="00484F60" w:rsidRPr="002D62EF" w:rsidRDefault="00484F60" w:rsidP="0053222E">
      <w:pPr>
        <w:overflowPunct w:val="0"/>
        <w:spacing w:line="520" w:lineRule="exact"/>
        <w:ind w:firstLineChars="200" w:firstLine="640"/>
        <w:jc w:val="both"/>
        <w:rPr>
          <w:rFonts w:eastAsia="標楷體"/>
          <w:bCs/>
          <w:color w:val="auto"/>
          <w:kern w:val="2"/>
          <w:sz w:val="32"/>
          <w:szCs w:val="32"/>
          <w:bdr w:val="none" w:sz="0" w:space="0" w:color="auto"/>
        </w:rPr>
      </w:pPr>
    </w:p>
    <w:p w:rsidR="00484F60" w:rsidRPr="002D62EF" w:rsidRDefault="00484F60" w:rsidP="00484F60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</w:p>
    <w:p w:rsidR="009C47E1" w:rsidRDefault="009C47E1" w:rsidP="00484F60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</w:p>
    <w:p w:rsidR="00C04786" w:rsidRDefault="00C04786" w:rsidP="00484F60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</w:p>
    <w:p w:rsidR="005A31AB" w:rsidRDefault="005A31AB" w:rsidP="00484F60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</w:p>
    <w:p w:rsidR="0095149F" w:rsidRDefault="0095149F" w:rsidP="00484F60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</w:p>
    <w:p w:rsidR="0095149F" w:rsidRPr="002D62EF" w:rsidRDefault="0095149F" w:rsidP="00484F60">
      <w:pPr>
        <w:overflowPunct w:val="0"/>
        <w:spacing w:line="520" w:lineRule="exact"/>
        <w:ind w:firstLineChars="200" w:firstLine="640"/>
        <w:jc w:val="both"/>
        <w:rPr>
          <w:rFonts w:ascii="標楷體" w:eastAsia="標楷體" w:hAnsi="標楷體"/>
          <w:color w:val="auto"/>
          <w:kern w:val="2"/>
          <w:sz w:val="32"/>
          <w:szCs w:val="32"/>
          <w:bdr w:val="none" w:sz="0" w:space="0" w:color="auto"/>
        </w:rPr>
      </w:pPr>
    </w:p>
    <w:p w:rsidR="00A33BF4" w:rsidRDefault="00A33BF4" w:rsidP="00A33BF4"/>
    <w:p w:rsidR="00935E80" w:rsidRPr="00A33BF4" w:rsidRDefault="00BF78DB" w:rsidP="00A33BF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52" type="#_x0000_t202" style="position:absolute;left:0;text-align:left;margin-left:0;margin-top:46.4pt;width:193.75pt;height:39.6pt;z-index:251673600;visibility:visible;mso-wrap-style:square;mso-width-percent:400;mso-wrap-distance-left:9pt;mso-wrap-distance-top:0;mso-wrap-distance-right:9pt;mso-wrap-distance-bottom:0;mso-position-horizontal:center;mso-position-horizontal-relative:text;mso-position-vertical:absolute;mso-position-vertical-relative:text;mso-width-percent:400;mso-width-relative:margin;mso-height-relative:margin;v-text-anchor:top" strokecolor="white [3212]">
            <v:textbox>
              <w:txbxContent>
                <w:p w:rsidR="003810B6" w:rsidRDefault="003810B6"/>
              </w:txbxContent>
            </v:textbox>
          </v:shape>
        </w:pict>
      </w:r>
      <w:r>
        <w:rPr>
          <w:rFonts w:ascii="標楷體" w:eastAsia="標楷體" w:hAnsi="標楷體"/>
          <w:noProof/>
          <w:color w:val="auto"/>
          <w:sz w:val="32"/>
          <w:szCs w:val="32"/>
          <w:highlight w:val="yellow"/>
        </w:rPr>
        <w:pict>
          <v:rect id="_x0000_s1046" style="position:absolute;left:0;text-align:left;margin-left:186.15pt;margin-top:178.6pt;width:129.6pt;height:82.4pt;z-index:251670528;mso-position-horizontal-relative:text;mso-position-vertical-relative:text" strokecolor="white [3212]"/>
        </w:pict>
      </w:r>
    </w:p>
    <w:sectPr w:rsidR="00935E80" w:rsidRPr="00A33BF4" w:rsidSect="002A6A1F">
      <w:footerReference w:type="default" r:id="rId9"/>
      <w:footnotePr>
        <w:pos w:val="sectEnd"/>
        <w:numStart w:val="0"/>
      </w:footnotePr>
      <w:endnotePr>
        <w:numFmt w:val="decimal"/>
        <w:numStart w:val="0"/>
      </w:endnotePr>
      <w:pgSz w:w="11906" w:h="16838"/>
      <w:pgMar w:top="709" w:right="1077" w:bottom="851" w:left="1077" w:header="567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DB" w:rsidRDefault="00BF78DB" w:rsidP="00286A54">
      <w:r>
        <w:separator/>
      </w:r>
    </w:p>
  </w:endnote>
  <w:endnote w:type="continuationSeparator" w:id="0">
    <w:p w:rsidR="00BF78DB" w:rsidRDefault="00BF78DB" w:rsidP="002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03424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8"/>
        <w:szCs w:val="28"/>
      </w:rPr>
    </w:sdtEndPr>
    <w:sdtContent>
      <w:p w:rsid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 w:rsidRPr="004F311E">
          <w:rPr>
            <w:rFonts w:ascii="標楷體" w:eastAsia="標楷體" w:hAnsi="標楷體" w:hint="eastAsia"/>
            <w:sz w:val="28"/>
            <w:szCs w:val="28"/>
          </w:rPr>
          <w:t>第</w:t>
        </w:r>
        <w:r w:rsidRPr="001F13AB">
          <w:rPr>
            <w:rFonts w:eastAsia="標楷體"/>
            <w:sz w:val="28"/>
            <w:szCs w:val="28"/>
          </w:rPr>
          <w:fldChar w:fldCharType="begin"/>
        </w:r>
        <w:r w:rsidRPr="001F13AB">
          <w:rPr>
            <w:rFonts w:eastAsia="標楷體"/>
            <w:sz w:val="28"/>
            <w:szCs w:val="28"/>
          </w:rPr>
          <w:instrText>PAGE   \* MERGEFORMAT</w:instrText>
        </w:r>
        <w:r w:rsidRPr="001F13AB">
          <w:rPr>
            <w:rFonts w:eastAsia="標楷體"/>
            <w:sz w:val="28"/>
            <w:szCs w:val="28"/>
          </w:rPr>
          <w:fldChar w:fldCharType="separate"/>
        </w:r>
        <w:r w:rsidR="004D1B9F" w:rsidRPr="004D1B9F">
          <w:rPr>
            <w:rFonts w:eastAsia="標楷體"/>
            <w:noProof/>
            <w:sz w:val="28"/>
            <w:szCs w:val="28"/>
            <w:lang w:val="zh-TW"/>
          </w:rPr>
          <w:t>2</w:t>
        </w:r>
        <w:r w:rsidRPr="001F13AB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  <w:r w:rsidRPr="004F311E">
          <w:rPr>
            <w:rFonts w:ascii="標楷體" w:eastAsia="標楷體" w:hAnsi="標楷體"/>
            <w:sz w:val="28"/>
            <w:szCs w:val="28"/>
          </w:rPr>
          <w:t>，共</w:t>
        </w:r>
        <w:r w:rsidR="00A82149">
          <w:rPr>
            <w:rFonts w:eastAsia="標楷體"/>
            <w:sz w:val="28"/>
            <w:szCs w:val="28"/>
          </w:rPr>
          <w:fldChar w:fldCharType="begin"/>
        </w:r>
        <w:r w:rsidR="00A82149">
          <w:rPr>
            <w:rFonts w:eastAsia="標楷體"/>
            <w:sz w:val="28"/>
            <w:szCs w:val="28"/>
          </w:rPr>
          <w:instrText xml:space="preserve"> </w:instrText>
        </w:r>
        <w:r w:rsidR="00A82149">
          <w:rPr>
            <w:rFonts w:eastAsia="標楷體" w:hint="eastAsia"/>
            <w:sz w:val="28"/>
            <w:szCs w:val="28"/>
          </w:rPr>
          <w:instrText>SECTIONPAGES  \* Arabic  \* MERGEFORMAT</w:instrText>
        </w:r>
        <w:r w:rsidR="00A82149">
          <w:rPr>
            <w:rFonts w:eastAsia="標楷體"/>
            <w:sz w:val="28"/>
            <w:szCs w:val="28"/>
          </w:rPr>
          <w:instrText xml:space="preserve"> </w:instrText>
        </w:r>
        <w:r w:rsidR="00A82149">
          <w:rPr>
            <w:rFonts w:eastAsia="標楷體"/>
            <w:sz w:val="28"/>
            <w:szCs w:val="28"/>
          </w:rPr>
          <w:fldChar w:fldCharType="separate"/>
        </w:r>
        <w:r w:rsidR="004D1B9F">
          <w:rPr>
            <w:rFonts w:eastAsia="標楷體"/>
            <w:noProof/>
            <w:sz w:val="28"/>
            <w:szCs w:val="28"/>
          </w:rPr>
          <w:t>2</w:t>
        </w:r>
        <w:r w:rsidR="00A82149">
          <w:rPr>
            <w:rFonts w:eastAsia="標楷體"/>
            <w:sz w:val="28"/>
            <w:szCs w:val="28"/>
          </w:rPr>
          <w:fldChar w:fldCharType="end"/>
        </w:r>
        <w:r w:rsidRPr="004F311E">
          <w:rPr>
            <w:rFonts w:ascii="標楷體" w:eastAsia="標楷體" w:hAnsi="標楷體" w:hint="eastAsia"/>
            <w:sz w:val="28"/>
            <w:szCs w:val="28"/>
          </w:rPr>
          <w:t>頁</w:t>
        </w:r>
      </w:p>
      <w:p w:rsidR="00286A54" w:rsidRPr="00286A54" w:rsidRDefault="00286A54" w:rsidP="00286A54">
        <w:pPr>
          <w:pStyle w:val="a5"/>
          <w:jc w:val="center"/>
          <w:rPr>
            <w:rFonts w:ascii="標楷體" w:eastAsia="標楷體" w:hAnsi="標楷體"/>
            <w:sz w:val="28"/>
            <w:szCs w:val="28"/>
          </w:rPr>
        </w:pPr>
        <w:r>
          <w:rPr>
            <w:rFonts w:ascii="標楷體" w:eastAsia="標楷體" w:hAnsi="標楷體" w:hint="eastAsia"/>
            <w:sz w:val="28"/>
            <w:szCs w:val="28"/>
          </w:rPr>
          <w:t>（請接下一頁）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DB" w:rsidRDefault="00BF78DB" w:rsidP="00286A54">
      <w:r>
        <w:separator/>
      </w:r>
    </w:p>
  </w:footnote>
  <w:footnote w:type="continuationSeparator" w:id="0">
    <w:p w:rsidR="00BF78DB" w:rsidRDefault="00BF78DB" w:rsidP="0028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9AC"/>
    <w:multiLevelType w:val="hybridMultilevel"/>
    <w:tmpl w:val="8996CDB8"/>
    <w:lvl w:ilvl="0" w:tplc="63681F64">
      <w:start w:val="1"/>
      <w:numFmt w:val="decimal"/>
      <w:suff w:val="nothing"/>
      <w:lvlText w:val="（%1）"/>
      <w:lvlJc w:val="left"/>
      <w:pPr>
        <w:ind w:left="331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667" w:hanging="480"/>
      </w:pPr>
    </w:lvl>
    <w:lvl w:ilvl="2" w:tplc="0409001B" w:tentative="1">
      <w:start w:val="1"/>
      <w:numFmt w:val="lowerRoman"/>
      <w:lvlText w:val="%3."/>
      <w:lvlJc w:val="right"/>
      <w:pPr>
        <w:ind w:left="6147" w:hanging="480"/>
      </w:pPr>
    </w:lvl>
    <w:lvl w:ilvl="3" w:tplc="0409000F" w:tentative="1">
      <w:start w:val="1"/>
      <w:numFmt w:val="decimal"/>
      <w:lvlText w:val="%4."/>
      <w:lvlJc w:val="left"/>
      <w:pPr>
        <w:ind w:left="6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07" w:hanging="480"/>
      </w:pPr>
    </w:lvl>
    <w:lvl w:ilvl="5" w:tplc="0409001B" w:tentative="1">
      <w:start w:val="1"/>
      <w:numFmt w:val="lowerRoman"/>
      <w:lvlText w:val="%6."/>
      <w:lvlJc w:val="right"/>
      <w:pPr>
        <w:ind w:left="7587" w:hanging="480"/>
      </w:pPr>
    </w:lvl>
    <w:lvl w:ilvl="6" w:tplc="0409000F" w:tentative="1">
      <w:start w:val="1"/>
      <w:numFmt w:val="decimal"/>
      <w:lvlText w:val="%7."/>
      <w:lvlJc w:val="left"/>
      <w:pPr>
        <w:ind w:left="8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47" w:hanging="480"/>
      </w:pPr>
    </w:lvl>
    <w:lvl w:ilvl="8" w:tplc="0409001B" w:tentative="1">
      <w:start w:val="1"/>
      <w:numFmt w:val="lowerRoman"/>
      <w:lvlText w:val="%9."/>
      <w:lvlJc w:val="right"/>
      <w:pPr>
        <w:ind w:left="9027" w:hanging="480"/>
      </w:pPr>
    </w:lvl>
  </w:abstractNum>
  <w:abstractNum w:abstractNumId="1">
    <w:nsid w:val="2834112C"/>
    <w:multiLevelType w:val="hybridMultilevel"/>
    <w:tmpl w:val="32C66340"/>
    <w:lvl w:ilvl="0" w:tplc="9AD2F0B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B3C70"/>
    <w:multiLevelType w:val="multilevel"/>
    <w:tmpl w:val="D0C80FF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871" w:hanging="113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suff w:val="nothing"/>
      <w:lvlText w:val="（%4）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2EF80A03"/>
    <w:multiLevelType w:val="multilevel"/>
    <w:tmpl w:val="D0C80FF8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871" w:hanging="113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suff w:val="nothing"/>
      <w:lvlText w:val="（%4）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41AF0B5A"/>
    <w:multiLevelType w:val="hybridMultilevel"/>
    <w:tmpl w:val="3F90DE90"/>
    <w:lvl w:ilvl="0" w:tplc="BC769B96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ED3C01"/>
    <w:multiLevelType w:val="hybridMultilevel"/>
    <w:tmpl w:val="CF1861B4"/>
    <w:lvl w:ilvl="0" w:tplc="858838D0">
      <w:start w:val="1"/>
      <w:numFmt w:val="taiwaneseCountingThousand"/>
      <w:suff w:val="nothing"/>
      <w:lvlText w:val="（%1）"/>
      <w:lvlJc w:val="left"/>
      <w:pPr>
        <w:ind w:left="828" w:hanging="828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5F4612"/>
    <w:multiLevelType w:val="hybridMultilevel"/>
    <w:tmpl w:val="8996CDB8"/>
    <w:lvl w:ilvl="0" w:tplc="63681F64">
      <w:start w:val="1"/>
      <w:numFmt w:val="decimal"/>
      <w:suff w:val="nothing"/>
      <w:lvlText w:val="（%1）"/>
      <w:lvlJc w:val="left"/>
      <w:pPr>
        <w:ind w:left="3316" w:hanging="48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667" w:hanging="480"/>
      </w:pPr>
    </w:lvl>
    <w:lvl w:ilvl="2" w:tplc="0409001B" w:tentative="1">
      <w:start w:val="1"/>
      <w:numFmt w:val="lowerRoman"/>
      <w:lvlText w:val="%3."/>
      <w:lvlJc w:val="right"/>
      <w:pPr>
        <w:ind w:left="6147" w:hanging="480"/>
      </w:pPr>
    </w:lvl>
    <w:lvl w:ilvl="3" w:tplc="0409000F" w:tentative="1">
      <w:start w:val="1"/>
      <w:numFmt w:val="decimal"/>
      <w:lvlText w:val="%4."/>
      <w:lvlJc w:val="left"/>
      <w:pPr>
        <w:ind w:left="6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07" w:hanging="480"/>
      </w:pPr>
    </w:lvl>
    <w:lvl w:ilvl="5" w:tplc="0409001B" w:tentative="1">
      <w:start w:val="1"/>
      <w:numFmt w:val="lowerRoman"/>
      <w:lvlText w:val="%6."/>
      <w:lvlJc w:val="right"/>
      <w:pPr>
        <w:ind w:left="7587" w:hanging="480"/>
      </w:pPr>
    </w:lvl>
    <w:lvl w:ilvl="6" w:tplc="0409000F" w:tentative="1">
      <w:start w:val="1"/>
      <w:numFmt w:val="decimal"/>
      <w:lvlText w:val="%7."/>
      <w:lvlJc w:val="left"/>
      <w:pPr>
        <w:ind w:left="8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47" w:hanging="480"/>
      </w:pPr>
    </w:lvl>
    <w:lvl w:ilvl="8" w:tplc="0409001B" w:tentative="1">
      <w:start w:val="1"/>
      <w:numFmt w:val="lowerRoman"/>
      <w:lvlText w:val="%9."/>
      <w:lvlJc w:val="right"/>
      <w:pPr>
        <w:ind w:left="9027" w:hanging="480"/>
      </w:pPr>
    </w:lvl>
  </w:abstractNum>
  <w:abstractNum w:abstractNumId="7">
    <w:nsid w:val="68C3584A"/>
    <w:multiLevelType w:val="multilevel"/>
    <w:tmpl w:val="E1029BE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（%2）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nothing"/>
      <w:lvlText w:val="%3、"/>
      <w:lvlJc w:val="right"/>
      <w:pPr>
        <w:ind w:left="1871" w:hanging="113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nothing"/>
      <w:lvlText w:val="（%4）"/>
      <w:lvlJc w:val="left"/>
      <w:pPr>
        <w:ind w:left="3033" w:hanging="480"/>
      </w:pPr>
      <w:rPr>
        <w:rFonts w:hint="eastAsia"/>
        <w:b w:val="0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7BA248D6"/>
    <w:multiLevelType w:val="hybridMultilevel"/>
    <w:tmpl w:val="195C3F36"/>
    <w:lvl w:ilvl="0" w:tplc="5AA022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</w:compat>
  <w:rsids>
    <w:rsidRoot w:val="00E80973"/>
    <w:rsid w:val="00000FEC"/>
    <w:rsid w:val="00004F9D"/>
    <w:rsid w:val="000054C2"/>
    <w:rsid w:val="000061AB"/>
    <w:rsid w:val="00010918"/>
    <w:rsid w:val="00012467"/>
    <w:rsid w:val="00023D66"/>
    <w:rsid w:val="00025541"/>
    <w:rsid w:val="00027F9E"/>
    <w:rsid w:val="000301D4"/>
    <w:rsid w:val="00034FA0"/>
    <w:rsid w:val="000369D1"/>
    <w:rsid w:val="00040351"/>
    <w:rsid w:val="000408C7"/>
    <w:rsid w:val="00041BAB"/>
    <w:rsid w:val="00045C0E"/>
    <w:rsid w:val="000617A5"/>
    <w:rsid w:val="000733CB"/>
    <w:rsid w:val="000814AF"/>
    <w:rsid w:val="00093436"/>
    <w:rsid w:val="0009379C"/>
    <w:rsid w:val="00094D6D"/>
    <w:rsid w:val="00094FD7"/>
    <w:rsid w:val="000B2627"/>
    <w:rsid w:val="000B536A"/>
    <w:rsid w:val="000C4731"/>
    <w:rsid w:val="000C4D50"/>
    <w:rsid w:val="000D59BA"/>
    <w:rsid w:val="000F4BC5"/>
    <w:rsid w:val="0010044F"/>
    <w:rsid w:val="00101246"/>
    <w:rsid w:val="00111F67"/>
    <w:rsid w:val="00113F11"/>
    <w:rsid w:val="001143B6"/>
    <w:rsid w:val="001306BD"/>
    <w:rsid w:val="00147D35"/>
    <w:rsid w:val="0015156F"/>
    <w:rsid w:val="0015422D"/>
    <w:rsid w:val="00157BDB"/>
    <w:rsid w:val="0016199F"/>
    <w:rsid w:val="00163F6F"/>
    <w:rsid w:val="00171C31"/>
    <w:rsid w:val="00175B81"/>
    <w:rsid w:val="001906DB"/>
    <w:rsid w:val="00192F0A"/>
    <w:rsid w:val="001939A6"/>
    <w:rsid w:val="001A650C"/>
    <w:rsid w:val="001A6A04"/>
    <w:rsid w:val="001B048A"/>
    <w:rsid w:val="001B1AA7"/>
    <w:rsid w:val="001C227F"/>
    <w:rsid w:val="001E2571"/>
    <w:rsid w:val="001E4807"/>
    <w:rsid w:val="001E5CFC"/>
    <w:rsid w:val="001E6A1B"/>
    <w:rsid w:val="001F23BD"/>
    <w:rsid w:val="002047C2"/>
    <w:rsid w:val="00206101"/>
    <w:rsid w:val="002163C0"/>
    <w:rsid w:val="00224605"/>
    <w:rsid w:val="00224FA5"/>
    <w:rsid w:val="00227B3A"/>
    <w:rsid w:val="0024440F"/>
    <w:rsid w:val="00245D94"/>
    <w:rsid w:val="0024745F"/>
    <w:rsid w:val="002514F3"/>
    <w:rsid w:val="00253141"/>
    <w:rsid w:val="00255F0D"/>
    <w:rsid w:val="00256043"/>
    <w:rsid w:val="00260C66"/>
    <w:rsid w:val="0026706C"/>
    <w:rsid w:val="00273A44"/>
    <w:rsid w:val="00276C12"/>
    <w:rsid w:val="00284842"/>
    <w:rsid w:val="00286A54"/>
    <w:rsid w:val="00286D5C"/>
    <w:rsid w:val="00294E10"/>
    <w:rsid w:val="002974CC"/>
    <w:rsid w:val="002A6A1F"/>
    <w:rsid w:val="002B3BF9"/>
    <w:rsid w:val="002B7553"/>
    <w:rsid w:val="002B7E61"/>
    <w:rsid w:val="002D181F"/>
    <w:rsid w:val="002D62EF"/>
    <w:rsid w:val="002D6789"/>
    <w:rsid w:val="002E74A0"/>
    <w:rsid w:val="002F4ED5"/>
    <w:rsid w:val="002F641D"/>
    <w:rsid w:val="003178FA"/>
    <w:rsid w:val="00335707"/>
    <w:rsid w:val="00335E03"/>
    <w:rsid w:val="00340F5E"/>
    <w:rsid w:val="00350557"/>
    <w:rsid w:val="00365ABA"/>
    <w:rsid w:val="003769A6"/>
    <w:rsid w:val="0038051D"/>
    <w:rsid w:val="003810B6"/>
    <w:rsid w:val="00382F4A"/>
    <w:rsid w:val="003A3872"/>
    <w:rsid w:val="003B0FF5"/>
    <w:rsid w:val="003B3C1A"/>
    <w:rsid w:val="003B59BB"/>
    <w:rsid w:val="003B641C"/>
    <w:rsid w:val="003C10B8"/>
    <w:rsid w:val="003C3B92"/>
    <w:rsid w:val="003C5662"/>
    <w:rsid w:val="003C7F74"/>
    <w:rsid w:val="003D5926"/>
    <w:rsid w:val="003D6C11"/>
    <w:rsid w:val="003E11CB"/>
    <w:rsid w:val="003F76CA"/>
    <w:rsid w:val="0040476B"/>
    <w:rsid w:val="0041413F"/>
    <w:rsid w:val="00426789"/>
    <w:rsid w:val="004432F2"/>
    <w:rsid w:val="004449A6"/>
    <w:rsid w:val="004451C3"/>
    <w:rsid w:val="0045025C"/>
    <w:rsid w:val="00450BE9"/>
    <w:rsid w:val="00464852"/>
    <w:rsid w:val="00465544"/>
    <w:rsid w:val="00466A1F"/>
    <w:rsid w:val="004705A6"/>
    <w:rsid w:val="004711BD"/>
    <w:rsid w:val="004771A5"/>
    <w:rsid w:val="0048120F"/>
    <w:rsid w:val="00481620"/>
    <w:rsid w:val="00484E7A"/>
    <w:rsid w:val="00484F60"/>
    <w:rsid w:val="0049436F"/>
    <w:rsid w:val="00496233"/>
    <w:rsid w:val="004A373B"/>
    <w:rsid w:val="004A5EEB"/>
    <w:rsid w:val="004C37FA"/>
    <w:rsid w:val="004C4179"/>
    <w:rsid w:val="004C463B"/>
    <w:rsid w:val="004C49FA"/>
    <w:rsid w:val="004D1B9F"/>
    <w:rsid w:val="004E777C"/>
    <w:rsid w:val="004F2E84"/>
    <w:rsid w:val="005031EB"/>
    <w:rsid w:val="00504841"/>
    <w:rsid w:val="00521E50"/>
    <w:rsid w:val="0052331A"/>
    <w:rsid w:val="00525193"/>
    <w:rsid w:val="005273E3"/>
    <w:rsid w:val="00530300"/>
    <w:rsid w:val="00531E60"/>
    <w:rsid w:val="0053222E"/>
    <w:rsid w:val="005554E4"/>
    <w:rsid w:val="00561025"/>
    <w:rsid w:val="0056538A"/>
    <w:rsid w:val="005730E1"/>
    <w:rsid w:val="0057509C"/>
    <w:rsid w:val="0058241D"/>
    <w:rsid w:val="005854C7"/>
    <w:rsid w:val="005902A9"/>
    <w:rsid w:val="005963C3"/>
    <w:rsid w:val="0059754C"/>
    <w:rsid w:val="005A31AB"/>
    <w:rsid w:val="005A4528"/>
    <w:rsid w:val="005B133E"/>
    <w:rsid w:val="005B1F73"/>
    <w:rsid w:val="005C03AC"/>
    <w:rsid w:val="005C2007"/>
    <w:rsid w:val="005C5EEE"/>
    <w:rsid w:val="005C799E"/>
    <w:rsid w:val="005D2A84"/>
    <w:rsid w:val="005D74E8"/>
    <w:rsid w:val="005E23AC"/>
    <w:rsid w:val="005E2F15"/>
    <w:rsid w:val="005E4E9E"/>
    <w:rsid w:val="005E7D96"/>
    <w:rsid w:val="005F2490"/>
    <w:rsid w:val="005F2C85"/>
    <w:rsid w:val="00603FC8"/>
    <w:rsid w:val="00612310"/>
    <w:rsid w:val="0061448B"/>
    <w:rsid w:val="006146F3"/>
    <w:rsid w:val="00621A8C"/>
    <w:rsid w:val="00626907"/>
    <w:rsid w:val="006309BB"/>
    <w:rsid w:val="006324DB"/>
    <w:rsid w:val="00644AE2"/>
    <w:rsid w:val="00644D52"/>
    <w:rsid w:val="0066200D"/>
    <w:rsid w:val="00662C57"/>
    <w:rsid w:val="00672F28"/>
    <w:rsid w:val="006754EF"/>
    <w:rsid w:val="00677B6F"/>
    <w:rsid w:val="00690292"/>
    <w:rsid w:val="00697651"/>
    <w:rsid w:val="006A0D5F"/>
    <w:rsid w:val="006A6501"/>
    <w:rsid w:val="006B124E"/>
    <w:rsid w:val="006B3634"/>
    <w:rsid w:val="006D0865"/>
    <w:rsid w:val="006D5A4A"/>
    <w:rsid w:val="006D63B6"/>
    <w:rsid w:val="006E0ECE"/>
    <w:rsid w:val="006E4C0C"/>
    <w:rsid w:val="006F6E4A"/>
    <w:rsid w:val="006F7359"/>
    <w:rsid w:val="006F7DC8"/>
    <w:rsid w:val="007110EF"/>
    <w:rsid w:val="00714626"/>
    <w:rsid w:val="007222BB"/>
    <w:rsid w:val="00735EFB"/>
    <w:rsid w:val="007468F8"/>
    <w:rsid w:val="00756916"/>
    <w:rsid w:val="00757EB6"/>
    <w:rsid w:val="00762849"/>
    <w:rsid w:val="007771A0"/>
    <w:rsid w:val="00782ADF"/>
    <w:rsid w:val="00784E93"/>
    <w:rsid w:val="007961C2"/>
    <w:rsid w:val="007B1BD8"/>
    <w:rsid w:val="007B3A3E"/>
    <w:rsid w:val="007B5F98"/>
    <w:rsid w:val="007B603A"/>
    <w:rsid w:val="007B6D5E"/>
    <w:rsid w:val="007C55B3"/>
    <w:rsid w:val="007C6C7B"/>
    <w:rsid w:val="007D4312"/>
    <w:rsid w:val="007D5180"/>
    <w:rsid w:val="007E4384"/>
    <w:rsid w:val="007E7C08"/>
    <w:rsid w:val="007F182B"/>
    <w:rsid w:val="007F48DD"/>
    <w:rsid w:val="008077D7"/>
    <w:rsid w:val="0082053B"/>
    <w:rsid w:val="00824748"/>
    <w:rsid w:val="00826500"/>
    <w:rsid w:val="0082772F"/>
    <w:rsid w:val="00837985"/>
    <w:rsid w:val="00843944"/>
    <w:rsid w:val="00850169"/>
    <w:rsid w:val="0085344D"/>
    <w:rsid w:val="00872278"/>
    <w:rsid w:val="00891984"/>
    <w:rsid w:val="008A61D1"/>
    <w:rsid w:val="008B1FF5"/>
    <w:rsid w:val="008B4135"/>
    <w:rsid w:val="008B472B"/>
    <w:rsid w:val="008B54A4"/>
    <w:rsid w:val="008C3599"/>
    <w:rsid w:val="008C660E"/>
    <w:rsid w:val="008C7418"/>
    <w:rsid w:val="008C7DD4"/>
    <w:rsid w:val="008D558D"/>
    <w:rsid w:val="008E2C88"/>
    <w:rsid w:val="008E63A2"/>
    <w:rsid w:val="008F5662"/>
    <w:rsid w:val="008F6991"/>
    <w:rsid w:val="008F7EFD"/>
    <w:rsid w:val="00907C88"/>
    <w:rsid w:val="00925E44"/>
    <w:rsid w:val="00926EAD"/>
    <w:rsid w:val="009328B9"/>
    <w:rsid w:val="00932F0A"/>
    <w:rsid w:val="00935E80"/>
    <w:rsid w:val="0095149F"/>
    <w:rsid w:val="00961331"/>
    <w:rsid w:val="00961F2D"/>
    <w:rsid w:val="00962D44"/>
    <w:rsid w:val="00964A79"/>
    <w:rsid w:val="00965673"/>
    <w:rsid w:val="009900E5"/>
    <w:rsid w:val="00990B4D"/>
    <w:rsid w:val="009910E4"/>
    <w:rsid w:val="00992092"/>
    <w:rsid w:val="009964EB"/>
    <w:rsid w:val="0099706B"/>
    <w:rsid w:val="009A0921"/>
    <w:rsid w:val="009A6D3A"/>
    <w:rsid w:val="009B5C3F"/>
    <w:rsid w:val="009C2695"/>
    <w:rsid w:val="009C47E1"/>
    <w:rsid w:val="009D0021"/>
    <w:rsid w:val="009D447C"/>
    <w:rsid w:val="009E072A"/>
    <w:rsid w:val="009E3E89"/>
    <w:rsid w:val="009E3EB4"/>
    <w:rsid w:val="009F32EB"/>
    <w:rsid w:val="00A01AC6"/>
    <w:rsid w:val="00A142CA"/>
    <w:rsid w:val="00A23CB3"/>
    <w:rsid w:val="00A33872"/>
    <w:rsid w:val="00A33BF4"/>
    <w:rsid w:val="00A377E0"/>
    <w:rsid w:val="00A40658"/>
    <w:rsid w:val="00A4139C"/>
    <w:rsid w:val="00A413CA"/>
    <w:rsid w:val="00A46284"/>
    <w:rsid w:val="00A46F98"/>
    <w:rsid w:val="00A474E6"/>
    <w:rsid w:val="00A47997"/>
    <w:rsid w:val="00A50045"/>
    <w:rsid w:val="00A65A4D"/>
    <w:rsid w:val="00A70EFF"/>
    <w:rsid w:val="00A82149"/>
    <w:rsid w:val="00A841A8"/>
    <w:rsid w:val="00A867E6"/>
    <w:rsid w:val="00A8704D"/>
    <w:rsid w:val="00A95FE8"/>
    <w:rsid w:val="00AF1B59"/>
    <w:rsid w:val="00B0204D"/>
    <w:rsid w:val="00B04C8D"/>
    <w:rsid w:val="00B110E2"/>
    <w:rsid w:val="00B124B7"/>
    <w:rsid w:val="00B27E65"/>
    <w:rsid w:val="00B31655"/>
    <w:rsid w:val="00B37EEC"/>
    <w:rsid w:val="00B40B8D"/>
    <w:rsid w:val="00B40E32"/>
    <w:rsid w:val="00B41850"/>
    <w:rsid w:val="00B42A48"/>
    <w:rsid w:val="00B5112F"/>
    <w:rsid w:val="00B6102D"/>
    <w:rsid w:val="00B61771"/>
    <w:rsid w:val="00B62784"/>
    <w:rsid w:val="00B63D84"/>
    <w:rsid w:val="00B64B35"/>
    <w:rsid w:val="00B6693B"/>
    <w:rsid w:val="00B70B38"/>
    <w:rsid w:val="00B70FD9"/>
    <w:rsid w:val="00B8357C"/>
    <w:rsid w:val="00B83720"/>
    <w:rsid w:val="00B84C3B"/>
    <w:rsid w:val="00B907E5"/>
    <w:rsid w:val="00B96A0F"/>
    <w:rsid w:val="00B97D46"/>
    <w:rsid w:val="00BA0AA2"/>
    <w:rsid w:val="00BA584B"/>
    <w:rsid w:val="00BA5918"/>
    <w:rsid w:val="00BA6F08"/>
    <w:rsid w:val="00BB4F30"/>
    <w:rsid w:val="00BB5879"/>
    <w:rsid w:val="00BC2D93"/>
    <w:rsid w:val="00BC5C8A"/>
    <w:rsid w:val="00BD156A"/>
    <w:rsid w:val="00BD1DAC"/>
    <w:rsid w:val="00BD3826"/>
    <w:rsid w:val="00BD65FF"/>
    <w:rsid w:val="00BE683A"/>
    <w:rsid w:val="00BE6DEA"/>
    <w:rsid w:val="00BE775E"/>
    <w:rsid w:val="00BF289B"/>
    <w:rsid w:val="00BF4ACA"/>
    <w:rsid w:val="00BF7432"/>
    <w:rsid w:val="00BF78DB"/>
    <w:rsid w:val="00C04786"/>
    <w:rsid w:val="00C07CE6"/>
    <w:rsid w:val="00C11161"/>
    <w:rsid w:val="00C11C66"/>
    <w:rsid w:val="00C151CE"/>
    <w:rsid w:val="00C230C6"/>
    <w:rsid w:val="00C2791C"/>
    <w:rsid w:val="00C44673"/>
    <w:rsid w:val="00C4526A"/>
    <w:rsid w:val="00C452FB"/>
    <w:rsid w:val="00C4531C"/>
    <w:rsid w:val="00C55D01"/>
    <w:rsid w:val="00C55FDC"/>
    <w:rsid w:val="00C6052B"/>
    <w:rsid w:val="00C67EC9"/>
    <w:rsid w:val="00C67F55"/>
    <w:rsid w:val="00C74412"/>
    <w:rsid w:val="00C759A1"/>
    <w:rsid w:val="00C956F0"/>
    <w:rsid w:val="00CA4AA9"/>
    <w:rsid w:val="00CA7B61"/>
    <w:rsid w:val="00CB62CD"/>
    <w:rsid w:val="00CC011E"/>
    <w:rsid w:val="00CD4711"/>
    <w:rsid w:val="00CE1F13"/>
    <w:rsid w:val="00CE28A8"/>
    <w:rsid w:val="00CE3A39"/>
    <w:rsid w:val="00CF276D"/>
    <w:rsid w:val="00D07D17"/>
    <w:rsid w:val="00D100B4"/>
    <w:rsid w:val="00D11263"/>
    <w:rsid w:val="00D23510"/>
    <w:rsid w:val="00D237E5"/>
    <w:rsid w:val="00D266EC"/>
    <w:rsid w:val="00D27002"/>
    <w:rsid w:val="00D31120"/>
    <w:rsid w:val="00D312CC"/>
    <w:rsid w:val="00D314AF"/>
    <w:rsid w:val="00D32681"/>
    <w:rsid w:val="00D34017"/>
    <w:rsid w:val="00D41C55"/>
    <w:rsid w:val="00D561B7"/>
    <w:rsid w:val="00D57BF4"/>
    <w:rsid w:val="00D65D95"/>
    <w:rsid w:val="00D74DCA"/>
    <w:rsid w:val="00D80C9F"/>
    <w:rsid w:val="00D96C5B"/>
    <w:rsid w:val="00DB675C"/>
    <w:rsid w:val="00DB7638"/>
    <w:rsid w:val="00DC7C8C"/>
    <w:rsid w:val="00DD2353"/>
    <w:rsid w:val="00DD6D25"/>
    <w:rsid w:val="00DD70CB"/>
    <w:rsid w:val="00DD73C3"/>
    <w:rsid w:val="00DE4EE8"/>
    <w:rsid w:val="00DE4FCC"/>
    <w:rsid w:val="00DF0956"/>
    <w:rsid w:val="00E06EBA"/>
    <w:rsid w:val="00E12ED8"/>
    <w:rsid w:val="00E16F87"/>
    <w:rsid w:val="00E37492"/>
    <w:rsid w:val="00E40064"/>
    <w:rsid w:val="00E421E9"/>
    <w:rsid w:val="00E45035"/>
    <w:rsid w:val="00E56115"/>
    <w:rsid w:val="00E735D1"/>
    <w:rsid w:val="00E80973"/>
    <w:rsid w:val="00E94978"/>
    <w:rsid w:val="00E97FAD"/>
    <w:rsid w:val="00EA6A38"/>
    <w:rsid w:val="00EA75E9"/>
    <w:rsid w:val="00EB00E1"/>
    <w:rsid w:val="00EB1A07"/>
    <w:rsid w:val="00EC1F31"/>
    <w:rsid w:val="00EC77A6"/>
    <w:rsid w:val="00ED2111"/>
    <w:rsid w:val="00ED5BA5"/>
    <w:rsid w:val="00EE0DAA"/>
    <w:rsid w:val="00EE1FFC"/>
    <w:rsid w:val="00EF4CAF"/>
    <w:rsid w:val="00EF7FDC"/>
    <w:rsid w:val="00F024C2"/>
    <w:rsid w:val="00F172CA"/>
    <w:rsid w:val="00F23F91"/>
    <w:rsid w:val="00F2637E"/>
    <w:rsid w:val="00F31081"/>
    <w:rsid w:val="00F35ECE"/>
    <w:rsid w:val="00F45B06"/>
    <w:rsid w:val="00F5045E"/>
    <w:rsid w:val="00F54CDD"/>
    <w:rsid w:val="00F55E9C"/>
    <w:rsid w:val="00F61F57"/>
    <w:rsid w:val="00F63C9F"/>
    <w:rsid w:val="00F72222"/>
    <w:rsid w:val="00F7262E"/>
    <w:rsid w:val="00F74109"/>
    <w:rsid w:val="00F74963"/>
    <w:rsid w:val="00F75A1B"/>
    <w:rsid w:val="00F80D78"/>
    <w:rsid w:val="00F833B4"/>
    <w:rsid w:val="00F84253"/>
    <w:rsid w:val="00F932EC"/>
    <w:rsid w:val="00FA2E29"/>
    <w:rsid w:val="00FA76B2"/>
    <w:rsid w:val="00FB0F68"/>
    <w:rsid w:val="00FB4A84"/>
    <w:rsid w:val="00FC3560"/>
    <w:rsid w:val="00FC73A6"/>
    <w:rsid w:val="00FD263B"/>
    <w:rsid w:val="00FD3B1E"/>
    <w:rsid w:val="00FD6EF0"/>
    <w:rsid w:val="00FD7968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6A54"/>
    <w:rPr>
      <w:sz w:val="20"/>
    </w:rPr>
  </w:style>
  <w:style w:type="paragraph" w:styleId="a5">
    <w:name w:val="footer"/>
    <w:basedOn w:val="a"/>
    <w:link w:val="a6"/>
    <w:uiPriority w:val="99"/>
    <w:unhideWhenUsed/>
    <w:rsid w:val="00286A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6A54"/>
    <w:rPr>
      <w:sz w:val="20"/>
    </w:rPr>
  </w:style>
  <w:style w:type="paragraph" w:styleId="Web">
    <w:name w:val="Normal (Web)"/>
    <w:basedOn w:val="a"/>
    <w:unhideWhenUsed/>
    <w:rsid w:val="00286A54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auto"/>
      <w:szCs w:val="24"/>
      <w:bdr w:val="none" w:sz="0" w:space="0" w:color="auto"/>
    </w:rPr>
  </w:style>
  <w:style w:type="paragraph" w:styleId="a7">
    <w:name w:val="List Paragraph"/>
    <w:basedOn w:val="a"/>
    <w:uiPriority w:val="34"/>
    <w:qFormat/>
    <w:rsid w:val="00286A54"/>
    <w:pPr>
      <w:ind w:leftChars="200" w:left="480"/>
    </w:pPr>
  </w:style>
  <w:style w:type="table" w:styleId="a8">
    <w:name w:val="Table Grid"/>
    <w:basedOn w:val="a1"/>
    <w:uiPriority w:val="39"/>
    <w:rsid w:val="007110EF"/>
    <w:rPr>
      <w:rFonts w:ascii="Calibri" w:hAnsi="Calibri"/>
      <w:color w:val="auto"/>
      <w:kern w:val="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薦升簡-1.文"/>
    <w:basedOn w:val="a"/>
    <w:link w:val="-10"/>
    <w:uiPriority w:val="99"/>
    <w:rsid w:val="00B27E65"/>
    <w:pPr>
      <w:autoSpaceDE w:val="0"/>
      <w:autoSpaceDN w:val="0"/>
      <w:snapToGrid w:val="0"/>
      <w:spacing w:line="471" w:lineRule="exact"/>
      <w:ind w:leftChars="350" w:left="500" w:hangingChars="150" w:hanging="150"/>
      <w:jc w:val="both"/>
      <w:textAlignment w:val="center"/>
    </w:pPr>
    <w:rPr>
      <w:rFonts w:eastAsia="華康中明體"/>
      <w:sz w:val="26"/>
      <w:szCs w:val="26"/>
      <w:bdr w:val="none" w:sz="0" w:space="0" w:color="auto"/>
      <w:lang w:val="zh-TW"/>
    </w:rPr>
  </w:style>
  <w:style w:type="character" w:customStyle="1" w:styleId="-10">
    <w:name w:val="薦升簡-1.文 字元"/>
    <w:link w:val="-1"/>
    <w:rsid w:val="00B27E65"/>
    <w:rPr>
      <w:rFonts w:eastAsia="華康中明體"/>
      <w:sz w:val="26"/>
      <w:szCs w:val="26"/>
      <w:bdr w:val="none" w:sz="0" w:space="0" w:color="auto"/>
      <w:lang w:val="zh-TW"/>
    </w:rPr>
  </w:style>
  <w:style w:type="paragraph" w:customStyle="1" w:styleId="-">
    <w:name w:val="薦升簡-一文"/>
    <w:basedOn w:val="a"/>
    <w:uiPriority w:val="99"/>
    <w:rsid w:val="00B27E65"/>
    <w:pPr>
      <w:autoSpaceDE w:val="0"/>
      <w:autoSpaceDN w:val="0"/>
      <w:snapToGrid w:val="0"/>
      <w:spacing w:beforeLines="50" w:before="50" w:afterLines="50" w:after="50" w:line="471" w:lineRule="exact"/>
      <w:ind w:left="200" w:hangingChars="200" w:hanging="200"/>
      <w:jc w:val="both"/>
      <w:textAlignment w:val="center"/>
    </w:pPr>
    <w:rPr>
      <w:rFonts w:eastAsia="華康中明體"/>
      <w:b/>
      <w:color w:val="auto"/>
      <w:kern w:val="2"/>
      <w:sz w:val="26"/>
      <w:bdr w:val="none" w:sz="0" w:space="0" w:color="auto"/>
    </w:rPr>
  </w:style>
  <w:style w:type="paragraph" w:customStyle="1" w:styleId="-0">
    <w:name w:val="薦升簡-圖說"/>
    <w:basedOn w:val="a"/>
    <w:link w:val="-2"/>
    <w:rsid w:val="007F48DD"/>
    <w:pPr>
      <w:autoSpaceDE w:val="0"/>
      <w:autoSpaceDN w:val="0"/>
      <w:snapToGrid w:val="0"/>
      <w:spacing w:line="471" w:lineRule="exact"/>
      <w:jc w:val="center"/>
      <w:textAlignment w:val="center"/>
    </w:pPr>
    <w:rPr>
      <w:rFonts w:eastAsia="華康中明體"/>
      <w:color w:val="auto"/>
      <w:kern w:val="2"/>
      <w:sz w:val="26"/>
      <w:szCs w:val="26"/>
      <w:bdr w:val="none" w:sz="0" w:space="0" w:color="auto"/>
    </w:rPr>
  </w:style>
  <w:style w:type="character" w:customStyle="1" w:styleId="-2">
    <w:name w:val="薦升簡-圖說 字元"/>
    <w:basedOn w:val="a0"/>
    <w:link w:val="-0"/>
    <w:rsid w:val="007F48DD"/>
    <w:rPr>
      <w:rFonts w:eastAsia="華康中明體"/>
      <w:color w:val="auto"/>
      <w:kern w:val="2"/>
      <w:sz w:val="26"/>
      <w:szCs w:val="26"/>
      <w:bdr w:val="none" w:sz="0" w:space="0" w:color="auto"/>
    </w:rPr>
  </w:style>
  <w:style w:type="paragraph" w:customStyle="1" w:styleId="-3">
    <w:name w:val="薦升簡-(一)標"/>
    <w:basedOn w:val="a"/>
    <w:link w:val="-4"/>
    <w:uiPriority w:val="99"/>
    <w:rsid w:val="00BA584B"/>
    <w:pPr>
      <w:autoSpaceDE w:val="0"/>
      <w:autoSpaceDN w:val="0"/>
      <w:snapToGrid w:val="0"/>
      <w:spacing w:line="471" w:lineRule="exact"/>
      <w:ind w:leftChars="200" w:left="500" w:hangingChars="300" w:hanging="300"/>
      <w:jc w:val="both"/>
      <w:textAlignment w:val="center"/>
    </w:pPr>
    <w:rPr>
      <w:rFonts w:eastAsia="華康中明體"/>
      <w:b/>
      <w:color w:val="auto"/>
      <w:kern w:val="2"/>
      <w:sz w:val="26"/>
      <w:szCs w:val="26"/>
      <w:bdr w:val="none" w:sz="0" w:space="0" w:color="auto"/>
    </w:rPr>
  </w:style>
  <w:style w:type="character" w:customStyle="1" w:styleId="-4">
    <w:name w:val="薦升簡-(一)標 字元"/>
    <w:link w:val="-3"/>
    <w:uiPriority w:val="99"/>
    <w:rsid w:val="00BA584B"/>
    <w:rPr>
      <w:rFonts w:eastAsia="華康中明體"/>
      <w:b/>
      <w:color w:val="auto"/>
      <w:kern w:val="2"/>
      <w:sz w:val="26"/>
      <w:szCs w:val="26"/>
      <w:bdr w:val="none" w:sz="0" w:space="0" w:color="auto"/>
    </w:rPr>
  </w:style>
  <w:style w:type="paragraph" w:styleId="a9">
    <w:name w:val="Revision"/>
    <w:hidden/>
    <w:uiPriority w:val="99"/>
    <w:semiHidden/>
    <w:rsid w:val="007C6C7B"/>
  </w:style>
  <w:style w:type="paragraph" w:styleId="aa">
    <w:name w:val="Balloon Text"/>
    <w:basedOn w:val="a"/>
    <w:link w:val="ab"/>
    <w:uiPriority w:val="99"/>
    <w:semiHidden/>
    <w:unhideWhenUsed/>
    <w:rsid w:val="007C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6C7B"/>
    <w:rPr>
      <w:rFonts w:asciiTheme="majorHAnsi" w:eastAsiaTheme="majorEastAsia" w:hAnsiTheme="majorHAnsi" w:cstheme="majorBidi"/>
      <w:sz w:val="18"/>
      <w:szCs w:val="18"/>
    </w:rPr>
  </w:style>
  <w:style w:type="paragraph" w:customStyle="1" w:styleId="--">
    <w:name w:val="薦升簡-一標-內文"/>
    <w:basedOn w:val="a"/>
    <w:link w:val="--0"/>
    <w:uiPriority w:val="99"/>
    <w:rsid w:val="009C47E1"/>
    <w:pPr>
      <w:autoSpaceDE w:val="0"/>
      <w:autoSpaceDN w:val="0"/>
      <w:snapToGrid w:val="0"/>
      <w:spacing w:line="471" w:lineRule="exact"/>
      <w:ind w:leftChars="100" w:left="100" w:firstLineChars="200" w:firstLine="200"/>
      <w:jc w:val="both"/>
      <w:textAlignment w:val="center"/>
    </w:pPr>
    <w:rPr>
      <w:rFonts w:eastAsia="華康中明體"/>
      <w:color w:val="auto"/>
      <w:kern w:val="2"/>
      <w:sz w:val="26"/>
      <w:szCs w:val="26"/>
      <w:bdr w:val="none" w:sz="0" w:space="0" w:color="auto"/>
    </w:rPr>
  </w:style>
  <w:style w:type="character" w:customStyle="1" w:styleId="--0">
    <w:name w:val="薦升簡-一標-內文 字元"/>
    <w:link w:val="--"/>
    <w:uiPriority w:val="99"/>
    <w:rsid w:val="009C47E1"/>
    <w:rPr>
      <w:rFonts w:eastAsia="華康中明體"/>
      <w:color w:val="auto"/>
      <w:kern w:val="2"/>
      <w:sz w:val="26"/>
      <w:szCs w:val="2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AC1B-9B59-46A0-9F6A-E0C51533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2022-11-07T08:25:00Z</cp:lastPrinted>
  <dcterms:created xsi:type="dcterms:W3CDTF">2022-11-08T01:01:00Z</dcterms:created>
  <dcterms:modified xsi:type="dcterms:W3CDTF">2022-11-08T01:28:00Z</dcterms:modified>
</cp:coreProperties>
</file>