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2300"/>
        <w:gridCol w:w="5546"/>
        <w:gridCol w:w="1741"/>
      </w:tblGrid>
      <w:tr>
        <w:trPr>
          <w:trHeight w:val="961" w:hRule="atLeast"/>
        </w:trPr>
        <w:tc>
          <w:tcPr>
            <w:tcW w:w="10180" w:type="dxa"/>
            <w:gridSpan w:val="4"/>
          </w:tcPr>
          <w:p>
            <w:pPr>
              <w:pStyle w:val="TableParagraph"/>
              <w:spacing w:before="68"/>
              <w:ind w:left="3492" w:right="3473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人事行政行為一覽表</w:t>
            </w:r>
          </w:p>
          <w:p>
            <w:pPr>
              <w:pStyle w:val="TableParagraph"/>
              <w:spacing w:before="59"/>
              <w:ind w:left="3828"/>
              <w:rPr>
                <w:b/>
                <w:sz w:val="19"/>
              </w:rPr>
            </w:pPr>
            <w:r>
              <w:rPr>
                <w:b/>
                <w:sz w:val="19"/>
              </w:rPr>
              <w:t>公務人員保障暨培訓委員會109年9月22日109年第12次委員會議通過</w:t>
            </w:r>
          </w:p>
        </w:tc>
      </w:tr>
      <w:tr>
        <w:trPr>
          <w:trHeight w:val="289" w:hRule="atLeast"/>
        </w:trPr>
        <w:tc>
          <w:tcPr>
            <w:tcW w:w="8439" w:type="dxa"/>
            <w:gridSpan w:val="3"/>
          </w:tcPr>
          <w:p>
            <w:pPr>
              <w:pStyle w:val="TableParagraph"/>
              <w:spacing w:line="270" w:lineRule="exact"/>
              <w:ind w:left="3248" w:right="322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機關行政行為類型</w:t>
            </w:r>
          </w:p>
        </w:tc>
        <w:tc>
          <w:tcPr>
            <w:tcW w:w="1741" w:type="dxa"/>
          </w:tcPr>
          <w:p>
            <w:pPr>
              <w:pStyle w:val="TableParagraph"/>
              <w:spacing w:line="270" w:lineRule="exact"/>
              <w:ind w:left="137" w:right="119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定性</w:t>
            </w:r>
          </w:p>
        </w:tc>
      </w:tr>
      <w:tr>
        <w:trPr>
          <w:trHeight w:val="943" w:hRule="atLeast"/>
        </w:trPr>
        <w:tc>
          <w:tcPr>
            <w:tcW w:w="593" w:type="dxa"/>
          </w:tcPr>
          <w:p>
            <w:pPr>
              <w:pStyle w:val="TableParagraph"/>
              <w:spacing w:line="223" w:lineRule="auto" w:before="10"/>
              <w:ind w:right="33"/>
              <w:rPr>
                <w:sz w:val="25"/>
              </w:rPr>
            </w:pPr>
            <w:r>
              <w:rPr>
                <w:spacing w:val="-2"/>
                <w:sz w:val="25"/>
              </w:rPr>
              <w:t>壹、</w:t>
            </w:r>
            <w:r>
              <w:rPr>
                <w:spacing w:val="-9"/>
                <w:sz w:val="25"/>
              </w:rPr>
              <w:t>考試</w:t>
            </w:r>
          </w:p>
          <w:p>
            <w:pPr>
              <w:pStyle w:val="TableParagraph"/>
              <w:spacing w:line="262" w:lineRule="exact"/>
              <w:rPr>
                <w:sz w:val="25"/>
              </w:rPr>
            </w:pPr>
            <w:r>
              <w:rPr>
                <w:w w:val="95"/>
                <w:sz w:val="25"/>
              </w:rPr>
              <w:t>分發</w:t>
            </w:r>
          </w:p>
        </w:tc>
        <w:tc>
          <w:tcPr>
            <w:tcW w:w="2300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一、報到</w:t>
            </w:r>
          </w:p>
        </w:tc>
        <w:tc>
          <w:tcPr>
            <w:tcW w:w="554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核定延期報到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23" w:lineRule="auto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貳、任免銓審遷調</w:t>
            </w: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  <w:r>
              <w:rPr>
                <w:w w:val="95"/>
                <w:sz w:val="25"/>
              </w:rPr>
              <w:t>一、試用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（一）核定免予試用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（二）評定試用成績不及格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（三）試用成績及格日期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二、提敘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銓敘部銓審結果－申請年資部分採計／不採計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627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7"/>
              <w:rPr>
                <w:sz w:val="25"/>
              </w:rPr>
            </w:pPr>
            <w:r>
              <w:rPr>
                <w:w w:val="95"/>
                <w:sz w:val="25"/>
              </w:rPr>
              <w:t>三、借調</w:t>
            </w: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（一）他機關借調本機關現職人員，占</w:t>
            </w:r>
            <w:r>
              <w:rPr>
                <w:b/>
                <w:sz w:val="25"/>
              </w:rPr>
              <w:t>他</w:t>
            </w:r>
            <w:r>
              <w:rPr>
                <w:sz w:val="25"/>
              </w:rPr>
              <w:t>機關職</w:t>
            </w:r>
          </w:p>
          <w:p>
            <w:pPr>
              <w:pStyle w:val="TableParagraph"/>
              <w:spacing w:line="273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缺工作</w:t>
            </w:r>
          </w:p>
        </w:tc>
        <w:tc>
          <w:tcPr>
            <w:tcW w:w="1741" w:type="dxa"/>
            <w:shd w:val="clear" w:color="auto" w:fill="D0CECE"/>
          </w:tcPr>
          <w:p>
            <w:pPr>
              <w:pStyle w:val="TableParagraph"/>
              <w:spacing w:before="158"/>
              <w:rPr>
                <w:sz w:val="25"/>
              </w:rPr>
            </w:pPr>
            <w:r>
              <w:rPr>
                <w:w w:val="95"/>
                <w:sz w:val="25"/>
              </w:rPr>
              <w:t>改認行政處分</w:t>
            </w:r>
          </w:p>
        </w:tc>
      </w:tr>
      <w:tr>
        <w:trPr>
          <w:trHeight w:val="62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（二）他機關借調本機關現職人員，占</w:t>
            </w:r>
            <w:r>
              <w:rPr>
                <w:b/>
                <w:sz w:val="25"/>
              </w:rPr>
              <w:t>本</w:t>
            </w:r>
            <w:r>
              <w:rPr>
                <w:sz w:val="25"/>
              </w:rPr>
              <w:t>機關職</w:t>
            </w:r>
          </w:p>
          <w:p>
            <w:pPr>
              <w:pStyle w:val="TableParagraph"/>
              <w:spacing w:line="273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缺工作</w:t>
            </w:r>
          </w:p>
        </w:tc>
        <w:tc>
          <w:tcPr>
            <w:tcW w:w="1741" w:type="dxa"/>
          </w:tcPr>
          <w:p>
            <w:pPr>
              <w:pStyle w:val="TableParagraph"/>
              <w:spacing w:before="159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62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7"/>
              <w:rPr>
                <w:sz w:val="25"/>
              </w:rPr>
            </w:pPr>
            <w:r>
              <w:rPr>
                <w:w w:val="95"/>
                <w:sz w:val="25"/>
              </w:rPr>
              <w:t>四、兼職</w:t>
            </w: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（一）本機關指派現職人員兼任他機關職務或工</w:t>
            </w:r>
          </w:p>
          <w:p>
            <w:pPr>
              <w:pStyle w:val="TableParagraph"/>
              <w:spacing w:line="273" w:lineRule="exact"/>
              <w:ind w:left="786"/>
              <w:rPr>
                <w:sz w:val="25"/>
              </w:rPr>
            </w:pPr>
            <w:r>
              <w:rPr>
                <w:w w:val="99"/>
                <w:sz w:val="25"/>
              </w:rPr>
              <w:t>作</w:t>
            </w:r>
          </w:p>
        </w:tc>
        <w:tc>
          <w:tcPr>
            <w:tcW w:w="1741" w:type="dxa"/>
          </w:tcPr>
          <w:p>
            <w:pPr>
              <w:pStyle w:val="TableParagraph"/>
              <w:spacing w:before="159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627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（二）本機關現職人員申請兼任他機關職務或工</w:t>
            </w:r>
          </w:p>
          <w:p>
            <w:pPr>
              <w:pStyle w:val="TableParagraph"/>
              <w:spacing w:line="273" w:lineRule="exact"/>
              <w:ind w:left="786"/>
              <w:rPr>
                <w:sz w:val="25"/>
              </w:rPr>
            </w:pPr>
            <w:r>
              <w:rPr>
                <w:w w:val="99"/>
                <w:sz w:val="25"/>
              </w:rPr>
              <w:t>作</w:t>
            </w:r>
          </w:p>
        </w:tc>
        <w:tc>
          <w:tcPr>
            <w:tcW w:w="1741" w:type="dxa"/>
          </w:tcPr>
          <w:p>
            <w:pPr>
              <w:pStyle w:val="TableParagraph"/>
              <w:spacing w:before="158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五、留職停薪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核定留職停薪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六、復職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核定復職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七、陞遷-內陞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（一）依積分高低順序或資格條件造列名冊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內部準備程序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（二）排定陞遷候選人員之名次或遴用順序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（三）圈定人選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（四）發布人事命令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（五）銓敘審定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八、陞遷-外補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（一）公開甄選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內部準備程序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（二）依積分高低順序或資格條件造列名冊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（三）圈定人選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（四）核定指名商調</w:t>
            </w:r>
          </w:p>
        </w:tc>
        <w:tc>
          <w:tcPr>
            <w:tcW w:w="1741" w:type="dxa"/>
            <w:shd w:val="clear" w:color="auto" w:fill="D0CECE"/>
          </w:tcPr>
          <w:p>
            <w:pPr>
              <w:pStyle w:val="TableParagraph"/>
              <w:spacing w:line="296" w:lineRule="exact" w:before="5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改認行政處分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（五）新機關發布人事命令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（六）銓敘審定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line="337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九、陞遷-</w:t>
            </w:r>
          </w:p>
          <w:p>
            <w:pPr>
              <w:pStyle w:val="TableParagraph"/>
              <w:spacing w:line="300" w:lineRule="exact"/>
              <w:ind w:left="537"/>
              <w:rPr>
                <w:sz w:val="25"/>
              </w:rPr>
            </w:pPr>
            <w:r>
              <w:rPr>
                <w:w w:val="95"/>
                <w:sz w:val="25"/>
              </w:rPr>
              <w:t>遷調相當職務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（一）發布人事命令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（二）銓敘審定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695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9"/>
              <w:rPr>
                <w:sz w:val="25"/>
              </w:rPr>
            </w:pPr>
            <w:r>
              <w:rPr>
                <w:w w:val="95"/>
                <w:sz w:val="25"/>
              </w:rPr>
              <w:t>十、調任</w:t>
            </w:r>
          </w:p>
        </w:tc>
        <w:tc>
          <w:tcPr>
            <w:tcW w:w="5546" w:type="dxa"/>
          </w:tcPr>
          <w:p>
            <w:pPr>
              <w:pStyle w:val="TableParagraph"/>
              <w:spacing w:line="324" w:lineRule="exact" w:before="22"/>
              <w:ind w:left="786" w:right="246" w:hanging="749"/>
              <w:rPr>
                <w:sz w:val="25"/>
              </w:rPr>
            </w:pPr>
            <w:r>
              <w:rPr>
                <w:spacing w:val="-1"/>
                <w:sz w:val="25"/>
              </w:rPr>
              <w:t>（一）將主管人員調任同官等、官階(職等)及同</w:t>
            </w:r>
            <w:r>
              <w:rPr>
                <w:sz w:val="25"/>
              </w:rPr>
              <w:t>一陞遷序列之非主管職務</w:t>
            </w:r>
          </w:p>
        </w:tc>
        <w:tc>
          <w:tcPr>
            <w:tcW w:w="1741" w:type="dxa"/>
          </w:tcPr>
          <w:p>
            <w:pPr>
              <w:pStyle w:val="TableParagraph"/>
              <w:spacing w:before="192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695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324" w:lineRule="exact" w:before="22"/>
              <w:ind w:left="786" w:right="246" w:hanging="749"/>
              <w:rPr>
                <w:sz w:val="25"/>
              </w:rPr>
            </w:pPr>
            <w:r>
              <w:rPr>
                <w:spacing w:val="-1"/>
                <w:sz w:val="25"/>
              </w:rPr>
              <w:t>（二）將所屬人員調任不同官等、官階</w:t>
            </w:r>
            <w:r>
              <w:rPr>
                <w:sz w:val="25"/>
              </w:rPr>
              <w:t>（職等）</w:t>
            </w:r>
            <w:r>
              <w:rPr>
                <w:spacing w:val="-122"/>
                <w:sz w:val="25"/>
              </w:rPr>
              <w:t> </w:t>
            </w:r>
            <w:r>
              <w:rPr>
                <w:sz w:val="25"/>
              </w:rPr>
              <w:t>或不同陞遷序列之職務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（三）銓敘審定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1910" w:h="16840"/>
          <w:pgMar w:footer="426" w:top="1400" w:bottom="620" w:left="740" w:right="74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2300"/>
        <w:gridCol w:w="5546"/>
        <w:gridCol w:w="1741"/>
      </w:tblGrid>
      <w:tr>
        <w:trPr>
          <w:trHeight w:val="289" w:hRule="atLeast"/>
        </w:trPr>
        <w:tc>
          <w:tcPr>
            <w:tcW w:w="8439" w:type="dxa"/>
            <w:gridSpan w:val="3"/>
          </w:tcPr>
          <w:p>
            <w:pPr>
              <w:pStyle w:val="TableParagraph"/>
              <w:spacing w:line="270" w:lineRule="exact"/>
              <w:ind w:left="3248" w:right="322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機關行政行為類型</w:t>
            </w:r>
          </w:p>
        </w:tc>
        <w:tc>
          <w:tcPr>
            <w:tcW w:w="1741" w:type="dxa"/>
          </w:tcPr>
          <w:p>
            <w:pPr>
              <w:pStyle w:val="TableParagraph"/>
              <w:spacing w:line="270" w:lineRule="exact"/>
              <w:ind w:left="137" w:right="119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定性</w:t>
            </w:r>
          </w:p>
        </w:tc>
      </w:tr>
      <w:tr>
        <w:trPr>
          <w:trHeight w:val="508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3" w:lineRule="auto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參、組織編制職務管理</w:t>
            </w: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line="337" w:lineRule="exact" w:before="29"/>
              <w:rPr>
                <w:sz w:val="25"/>
              </w:rPr>
            </w:pPr>
            <w:r>
              <w:rPr>
                <w:w w:val="95"/>
                <w:sz w:val="25"/>
              </w:rPr>
              <w:t>一、組織修編-</w:t>
            </w:r>
          </w:p>
          <w:p>
            <w:pPr>
              <w:pStyle w:val="TableParagraph"/>
              <w:spacing w:line="324" w:lineRule="exact"/>
              <w:ind w:left="537"/>
              <w:rPr>
                <w:sz w:val="25"/>
              </w:rPr>
            </w:pPr>
            <w:r>
              <w:rPr>
                <w:w w:val="95"/>
                <w:sz w:val="25"/>
              </w:rPr>
              <w:t>重新審查任用</w:t>
            </w:r>
          </w:p>
          <w:p>
            <w:pPr>
              <w:pStyle w:val="TableParagraph"/>
              <w:spacing w:line="326" w:lineRule="exact"/>
              <w:ind w:left="537"/>
              <w:rPr>
                <w:sz w:val="25"/>
              </w:rPr>
            </w:pPr>
            <w:r>
              <w:rPr>
                <w:w w:val="95"/>
                <w:sz w:val="25"/>
              </w:rPr>
              <w:t>資格及俸級</w:t>
            </w:r>
          </w:p>
        </w:tc>
        <w:tc>
          <w:tcPr>
            <w:tcW w:w="5546" w:type="dxa"/>
          </w:tcPr>
          <w:p>
            <w:pPr>
              <w:pStyle w:val="TableParagraph"/>
              <w:spacing w:before="98"/>
              <w:rPr>
                <w:sz w:val="25"/>
              </w:rPr>
            </w:pPr>
            <w:r>
              <w:rPr>
                <w:sz w:val="25"/>
              </w:rPr>
              <w:t>（一）發布人事命令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507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98"/>
              <w:rPr>
                <w:sz w:val="25"/>
              </w:rPr>
            </w:pPr>
            <w:r>
              <w:rPr>
                <w:sz w:val="25"/>
              </w:rPr>
              <w:t>（二）銓敘審定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line="223" w:lineRule="auto" w:before="46"/>
              <w:ind w:left="537" w:right="118" w:hanging="500"/>
              <w:rPr>
                <w:sz w:val="25"/>
              </w:rPr>
            </w:pPr>
            <w:r>
              <w:rPr>
                <w:spacing w:val="-1"/>
                <w:sz w:val="25"/>
              </w:rPr>
              <w:t>二、職務歸系變更-</w:t>
            </w:r>
            <w:r>
              <w:rPr>
                <w:spacing w:val="-122"/>
                <w:sz w:val="25"/>
              </w:rPr>
              <w:t> </w:t>
            </w:r>
            <w:r>
              <w:rPr>
                <w:sz w:val="25"/>
              </w:rPr>
              <w:t>重新檢討調整</w:t>
            </w:r>
          </w:p>
          <w:p>
            <w:pPr>
              <w:pStyle w:val="TableParagraph"/>
              <w:spacing w:line="320" w:lineRule="exact"/>
              <w:ind w:left="537"/>
              <w:rPr>
                <w:sz w:val="25"/>
              </w:rPr>
            </w:pPr>
            <w:r>
              <w:rPr>
                <w:w w:val="95"/>
                <w:sz w:val="25"/>
              </w:rPr>
              <w:t>歸系</w:t>
            </w:r>
          </w:p>
        </w:tc>
        <w:tc>
          <w:tcPr>
            <w:tcW w:w="5546" w:type="dxa"/>
          </w:tcPr>
          <w:p>
            <w:pPr>
              <w:pStyle w:val="TableParagraph"/>
              <w:spacing w:before="99"/>
              <w:rPr>
                <w:sz w:val="25"/>
              </w:rPr>
            </w:pPr>
            <w:r>
              <w:rPr>
                <w:sz w:val="25"/>
              </w:rPr>
              <w:t>（一）發布人事命令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50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99"/>
              <w:rPr>
                <w:sz w:val="25"/>
              </w:rPr>
            </w:pPr>
            <w:r>
              <w:rPr>
                <w:sz w:val="25"/>
              </w:rPr>
              <w:t>（二）銓敘審定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before="166"/>
              <w:rPr>
                <w:sz w:val="25"/>
              </w:rPr>
            </w:pPr>
            <w:r>
              <w:rPr>
                <w:w w:val="95"/>
                <w:sz w:val="25"/>
              </w:rPr>
              <w:t>三、工作指派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（一）工作項目／地點異動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（二）職責程度異動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23" w:lineRule="auto" w:before="190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肆、訓練進修</w:t>
            </w: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一、在職訓練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薦派或遴選參訓人員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  <w:r>
              <w:rPr>
                <w:w w:val="95"/>
                <w:sz w:val="25"/>
              </w:rPr>
              <w:t>二、升官等訓練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（一）召開甄審會審核資歷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內部準備程序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（二）機關報送遴選結果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（三）本會核定參訓人選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（四）評定訓練結果不合格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7"/>
              <w:rPr>
                <w:sz w:val="25"/>
              </w:rPr>
            </w:pPr>
            <w:r>
              <w:rPr>
                <w:w w:val="95"/>
                <w:sz w:val="25"/>
              </w:rPr>
              <w:t>三、進修</w:t>
            </w: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（一）核定現職人員之進修（全時／公餘／部分</w:t>
            </w:r>
          </w:p>
          <w:p>
            <w:pPr>
              <w:pStyle w:val="TableParagraph"/>
              <w:spacing w:line="274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辦公時間）</w:t>
            </w:r>
          </w:p>
        </w:tc>
        <w:tc>
          <w:tcPr>
            <w:tcW w:w="1741" w:type="dxa"/>
          </w:tcPr>
          <w:p>
            <w:pPr>
              <w:pStyle w:val="TableParagraph"/>
              <w:spacing w:before="159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627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（二）全時進修－通知限期繳納應賠償金額（進</w:t>
            </w:r>
          </w:p>
          <w:p>
            <w:pPr>
              <w:pStyle w:val="TableParagraph"/>
              <w:spacing w:line="273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修期間所領俸薪給、補助）</w:t>
            </w:r>
          </w:p>
        </w:tc>
        <w:tc>
          <w:tcPr>
            <w:tcW w:w="1741" w:type="dxa"/>
          </w:tcPr>
          <w:p>
            <w:pPr>
              <w:pStyle w:val="TableParagraph"/>
              <w:spacing w:before="158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23" w:lineRule="auto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伍、服務差勤</w:t>
            </w: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before="166"/>
              <w:rPr>
                <w:sz w:val="25"/>
              </w:rPr>
            </w:pPr>
            <w:r>
              <w:rPr>
                <w:w w:val="95"/>
                <w:sz w:val="25"/>
              </w:rPr>
              <w:t>一、值日管理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（一）編排值班（勤、日、夜）表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（二）核定值班（勤、日、夜）費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二、請假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核定請假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42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line="282" w:lineRule="exact"/>
              <w:ind w:left="0" w:right="24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三、國內出差審核</w:t>
            </w:r>
          </w:p>
          <w:p>
            <w:pPr>
              <w:pStyle w:val="TableParagraph"/>
              <w:spacing w:line="324" w:lineRule="exact"/>
              <w:ind w:left="0" w:right="24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登記及差旅費</w:t>
            </w:r>
          </w:p>
          <w:p>
            <w:pPr>
              <w:pStyle w:val="TableParagraph"/>
              <w:spacing w:line="237" w:lineRule="exact"/>
              <w:ind w:left="537"/>
              <w:rPr>
                <w:sz w:val="25"/>
              </w:rPr>
            </w:pPr>
            <w:r>
              <w:rPr>
                <w:w w:val="95"/>
                <w:sz w:val="25"/>
              </w:rPr>
              <w:t>核發</w:t>
            </w:r>
          </w:p>
        </w:tc>
        <w:tc>
          <w:tcPr>
            <w:tcW w:w="5546" w:type="dxa"/>
          </w:tcPr>
          <w:p>
            <w:pPr>
              <w:pStyle w:val="TableParagraph"/>
              <w:spacing w:line="346" w:lineRule="exact" w:before="55"/>
              <w:rPr>
                <w:sz w:val="25"/>
              </w:rPr>
            </w:pPr>
            <w:r>
              <w:rPr>
                <w:sz w:val="25"/>
              </w:rPr>
              <w:t>（一）核定出差</w:t>
            </w:r>
          </w:p>
        </w:tc>
        <w:tc>
          <w:tcPr>
            <w:tcW w:w="1741" w:type="dxa"/>
          </w:tcPr>
          <w:p>
            <w:pPr>
              <w:pStyle w:val="TableParagraph"/>
              <w:spacing w:line="346" w:lineRule="exact" w:before="5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42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346" w:lineRule="exact" w:before="55"/>
              <w:rPr>
                <w:sz w:val="25"/>
              </w:rPr>
            </w:pPr>
            <w:r>
              <w:rPr>
                <w:sz w:val="25"/>
              </w:rPr>
              <w:t>（二）核定差旅費</w:t>
            </w:r>
          </w:p>
        </w:tc>
        <w:tc>
          <w:tcPr>
            <w:tcW w:w="1741" w:type="dxa"/>
          </w:tcPr>
          <w:p>
            <w:pPr>
              <w:pStyle w:val="TableParagraph"/>
              <w:spacing w:line="346" w:lineRule="exact" w:before="5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四、公出登記管理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核定公出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32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line="337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五、強制休假補助</w:t>
            </w:r>
          </w:p>
          <w:p>
            <w:pPr>
              <w:pStyle w:val="TableParagraph"/>
              <w:spacing w:line="300" w:lineRule="exact"/>
              <w:ind w:left="537"/>
              <w:rPr>
                <w:sz w:val="25"/>
              </w:rPr>
            </w:pPr>
            <w:r>
              <w:rPr>
                <w:w w:val="95"/>
                <w:sz w:val="25"/>
              </w:rPr>
              <w:t>費核發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（一）核定休假日數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（二）核定休假補助費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六、未休假加班費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核定未休假加班費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七、休假保留日數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核定保留尚未休畢休假日數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before="166"/>
              <w:rPr>
                <w:sz w:val="25"/>
              </w:rPr>
            </w:pPr>
            <w:r>
              <w:rPr>
                <w:w w:val="95"/>
                <w:sz w:val="25"/>
              </w:rPr>
              <w:t>八、曠職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（一）曠職通知書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內部準備程序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（二）曠職核定／登記</w:t>
            </w:r>
          </w:p>
        </w:tc>
        <w:tc>
          <w:tcPr>
            <w:tcW w:w="1741" w:type="dxa"/>
            <w:shd w:val="clear" w:color="auto" w:fill="D0CECE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改認行政處分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23" w:lineRule="auto" w:before="190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陸、考核獎懲</w:t>
            </w: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一、平時成績紀錄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記錄平時考核優劣事蹟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79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二、平時考核懲處</w:t>
            </w: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（一）口頭警告</w:t>
            </w:r>
          </w:p>
        </w:tc>
        <w:tc>
          <w:tcPr>
            <w:tcW w:w="1741" w:type="dxa"/>
            <w:vMerge w:val="restart"/>
            <w:shd w:val="clear" w:color="auto" w:fill="D0CECE"/>
          </w:tcPr>
          <w:p>
            <w:pPr>
              <w:pStyle w:val="TableParagraph"/>
              <w:spacing w:line="223" w:lineRule="auto" w:before="15"/>
              <w:ind w:left="121" w:right="100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如有法律或法律授權規範為據者，改認行</w:t>
            </w:r>
            <w:r>
              <w:rPr>
                <w:w w:val="95"/>
                <w:sz w:val="25"/>
              </w:rPr>
              <w:t>政處分；其餘</w:t>
            </w:r>
          </w:p>
          <w:p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維持管理措施</w:t>
            </w:r>
          </w:p>
        </w:tc>
      </w:tr>
      <w:tr>
        <w:trPr>
          <w:trHeight w:val="79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（二）書面警告</w:t>
            </w:r>
          </w:p>
        </w:tc>
        <w:tc>
          <w:tcPr>
            <w:tcW w:w="1741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（三）申誡以上之懲處</w:t>
            </w:r>
          </w:p>
        </w:tc>
        <w:tc>
          <w:tcPr>
            <w:tcW w:w="1741" w:type="dxa"/>
            <w:shd w:val="clear" w:color="auto" w:fill="D0CECE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改認行政處分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before="166"/>
              <w:rPr>
                <w:sz w:val="25"/>
              </w:rPr>
            </w:pPr>
            <w:r>
              <w:rPr>
                <w:w w:val="95"/>
                <w:sz w:val="25"/>
              </w:rPr>
              <w:t>三、平時考核敘獎</w:t>
            </w: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（一）嘉獎以上之獎勵</w:t>
            </w:r>
          </w:p>
        </w:tc>
        <w:tc>
          <w:tcPr>
            <w:tcW w:w="1741" w:type="dxa"/>
            <w:vMerge w:val="restart"/>
            <w:shd w:val="clear" w:color="auto" w:fill="D0CECE"/>
          </w:tcPr>
          <w:p>
            <w:pPr>
              <w:pStyle w:val="TableParagraph"/>
              <w:spacing w:before="166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改認行政處分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（二）不予敘獎</w:t>
            </w:r>
          </w:p>
        </w:tc>
        <w:tc>
          <w:tcPr>
            <w:tcW w:w="1741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426" w:top="1400" w:bottom="620" w:left="740" w:right="74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2300"/>
        <w:gridCol w:w="5546"/>
        <w:gridCol w:w="1741"/>
      </w:tblGrid>
      <w:tr>
        <w:trPr>
          <w:trHeight w:val="289" w:hRule="atLeast"/>
        </w:trPr>
        <w:tc>
          <w:tcPr>
            <w:tcW w:w="8439" w:type="dxa"/>
            <w:gridSpan w:val="3"/>
          </w:tcPr>
          <w:p>
            <w:pPr>
              <w:pStyle w:val="TableParagraph"/>
              <w:spacing w:line="270" w:lineRule="exact"/>
              <w:ind w:left="3248" w:right="322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機關行政行為類型</w:t>
            </w:r>
          </w:p>
        </w:tc>
        <w:tc>
          <w:tcPr>
            <w:tcW w:w="1741" w:type="dxa"/>
          </w:tcPr>
          <w:p>
            <w:pPr>
              <w:pStyle w:val="TableParagraph"/>
              <w:spacing w:line="270" w:lineRule="exact"/>
              <w:ind w:left="137" w:right="119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定性</w:t>
            </w:r>
          </w:p>
        </w:tc>
      </w:tr>
      <w:tr>
        <w:trPr>
          <w:trHeight w:val="728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23" w:lineRule="auto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陸、考核獎懲</w:t>
            </w: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23" w:lineRule="auto" w:before="200"/>
              <w:ind w:left="537" w:right="243" w:hanging="500"/>
              <w:rPr>
                <w:sz w:val="25"/>
              </w:rPr>
            </w:pPr>
            <w:r>
              <w:rPr>
                <w:spacing w:val="-1"/>
                <w:sz w:val="25"/>
              </w:rPr>
              <w:t>四、年終（另予</w:t>
            </w:r>
            <w:r>
              <w:rPr>
                <w:sz w:val="25"/>
              </w:rPr>
              <w:t>）</w:t>
            </w:r>
            <w:r>
              <w:rPr>
                <w:spacing w:val="-122"/>
                <w:sz w:val="25"/>
              </w:rPr>
              <w:t> </w:t>
            </w:r>
            <w:r>
              <w:rPr>
                <w:sz w:val="25"/>
              </w:rPr>
              <w:t>考績(成)</w:t>
            </w: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line="337" w:lineRule="exact" w:before="48"/>
              <w:rPr>
                <w:sz w:val="25"/>
              </w:rPr>
            </w:pPr>
            <w:r>
              <w:rPr>
                <w:sz w:val="25"/>
              </w:rPr>
              <w:t>（一）考列甲等／乙等－核發考績（成)通知書</w:t>
            </w:r>
          </w:p>
          <w:p>
            <w:pPr>
              <w:pStyle w:val="TableParagraph"/>
              <w:spacing w:line="324" w:lineRule="exact"/>
              <w:ind w:left="786"/>
              <w:rPr>
                <w:sz w:val="25"/>
              </w:rPr>
            </w:pPr>
            <w:r>
              <w:rPr>
                <w:sz w:val="25"/>
              </w:rPr>
              <w:t>／檢察官職務評定良好通知書</w:t>
            </w:r>
          </w:p>
        </w:tc>
        <w:tc>
          <w:tcPr>
            <w:tcW w:w="1741" w:type="dxa"/>
            <w:shd w:val="clear" w:color="auto" w:fill="D0CECE"/>
          </w:tcPr>
          <w:p>
            <w:pPr>
              <w:pStyle w:val="TableParagraph"/>
              <w:spacing w:before="209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改認行政處分</w:t>
            </w:r>
          </w:p>
        </w:tc>
      </w:tr>
      <w:tr>
        <w:trPr>
          <w:trHeight w:val="90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311" w:lineRule="exact"/>
              <w:rPr>
                <w:sz w:val="25"/>
              </w:rPr>
            </w:pPr>
            <w:r>
              <w:rPr>
                <w:w w:val="95"/>
                <w:sz w:val="25"/>
              </w:rPr>
              <w:t>（二）考列丙等／丁等－核發考績（成)通知書</w:t>
            </w:r>
          </w:p>
          <w:p>
            <w:pPr>
              <w:pStyle w:val="TableParagraph"/>
              <w:spacing w:line="324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／檢察官職務評定未達良好通知書／丁等</w:t>
            </w:r>
          </w:p>
          <w:p>
            <w:pPr>
              <w:pStyle w:val="TableParagraph"/>
              <w:spacing w:line="247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免職令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6"/>
              <w:rPr>
                <w:sz w:val="25"/>
              </w:rPr>
            </w:pPr>
            <w:r>
              <w:rPr>
                <w:sz w:val="25"/>
              </w:rPr>
              <w:t>（三）核發考績（成）獎金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（四）核發年終工作獎金－減發／不發獎金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（五）銓敘審定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7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37" w:lineRule="exact" w:before="207"/>
              <w:ind w:left="43" w:right="74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五、專案考績</w:t>
            </w:r>
          </w:p>
          <w:p>
            <w:pPr>
              <w:pStyle w:val="TableParagraph"/>
              <w:spacing w:line="337" w:lineRule="exact"/>
              <w:ind w:left="43" w:right="747"/>
              <w:jc w:val="center"/>
              <w:rPr>
                <w:sz w:val="25"/>
              </w:rPr>
            </w:pPr>
            <w:r>
              <w:rPr>
                <w:sz w:val="25"/>
              </w:rPr>
              <w:t>（成）</w:t>
            </w:r>
          </w:p>
        </w:tc>
        <w:tc>
          <w:tcPr>
            <w:tcW w:w="5546" w:type="dxa"/>
            <w:shd w:val="clear" w:color="auto" w:fill="D0CECE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（一）一次記二大功－核發獎勵令／專案考績（</w:t>
            </w:r>
          </w:p>
          <w:p>
            <w:pPr>
              <w:pStyle w:val="TableParagraph"/>
              <w:spacing w:line="273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成）通知書</w:t>
            </w:r>
          </w:p>
        </w:tc>
        <w:tc>
          <w:tcPr>
            <w:tcW w:w="1741" w:type="dxa"/>
            <w:shd w:val="clear" w:color="auto" w:fill="D0CECE"/>
          </w:tcPr>
          <w:p>
            <w:pPr>
              <w:pStyle w:val="TableParagraph"/>
              <w:spacing w:before="159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改認行政處分</w:t>
            </w:r>
          </w:p>
        </w:tc>
      </w:tr>
      <w:tr>
        <w:trPr>
          <w:trHeight w:val="62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（二）一次記二大過－核發免職令／專案考績（</w:t>
            </w:r>
          </w:p>
          <w:p>
            <w:pPr>
              <w:pStyle w:val="TableParagraph"/>
              <w:spacing w:line="273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成）通知書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（三）銓敘審定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before="166"/>
              <w:rPr>
                <w:sz w:val="25"/>
              </w:rPr>
            </w:pPr>
            <w:r>
              <w:rPr>
                <w:w w:val="95"/>
                <w:sz w:val="25"/>
              </w:rPr>
              <w:t>六、懲戒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（一）核定職務當然停止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（二）核定先行停職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321" w:lineRule="exact"/>
              <w:ind w:left="0" w:right="49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七、因考績／懲</w:t>
            </w:r>
          </w:p>
          <w:p>
            <w:pPr>
              <w:pStyle w:val="TableParagraph"/>
              <w:spacing w:line="259" w:lineRule="exact"/>
              <w:ind w:left="0" w:right="49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戒規定復職</w:t>
            </w:r>
          </w:p>
        </w:tc>
        <w:tc>
          <w:tcPr>
            <w:tcW w:w="5546" w:type="dxa"/>
          </w:tcPr>
          <w:p>
            <w:pPr>
              <w:pStyle w:val="TableParagraph"/>
              <w:spacing w:before="145"/>
              <w:rPr>
                <w:sz w:val="25"/>
              </w:rPr>
            </w:pPr>
            <w:r>
              <w:rPr>
                <w:w w:val="95"/>
                <w:sz w:val="25"/>
              </w:rPr>
              <w:t>補發停職期間未發之本俸（年功俸）</w:t>
            </w:r>
          </w:p>
        </w:tc>
        <w:tc>
          <w:tcPr>
            <w:tcW w:w="1741" w:type="dxa"/>
          </w:tcPr>
          <w:p>
            <w:pPr>
              <w:pStyle w:val="TableParagraph"/>
              <w:spacing w:before="14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23" w:lineRule="auto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柒、待遇保險</w:t>
            </w: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一、按月核發俸給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核發俸給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before="166"/>
              <w:rPr>
                <w:sz w:val="25"/>
              </w:rPr>
            </w:pPr>
            <w:r>
              <w:rPr>
                <w:w w:val="95"/>
                <w:sz w:val="25"/>
              </w:rPr>
              <w:t>二、核定兼職費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（一）同意／不同意支給兼職費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（二）向兼職人員追繳兼職費超過標準部分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line="296" w:lineRule="exact"/>
              <w:ind w:left="0" w:right="24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三、核定結婚、生</w:t>
            </w:r>
          </w:p>
          <w:p>
            <w:pPr>
              <w:pStyle w:val="TableParagraph"/>
              <w:spacing w:line="324" w:lineRule="exact"/>
              <w:ind w:left="0" w:right="24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育、喪葬、子</w:t>
            </w:r>
          </w:p>
          <w:p>
            <w:pPr>
              <w:pStyle w:val="TableParagraph"/>
              <w:spacing w:line="252" w:lineRule="exact"/>
              <w:ind w:left="537"/>
              <w:rPr>
                <w:sz w:val="25"/>
              </w:rPr>
            </w:pPr>
            <w:r>
              <w:rPr>
                <w:w w:val="95"/>
                <w:sz w:val="25"/>
              </w:rPr>
              <w:t>女教育補助</w:t>
            </w:r>
          </w:p>
        </w:tc>
        <w:tc>
          <w:tcPr>
            <w:tcW w:w="5546" w:type="dxa"/>
          </w:tcPr>
          <w:p>
            <w:pPr>
              <w:pStyle w:val="TableParagraph"/>
              <w:spacing w:line="346" w:lineRule="exact" w:before="55"/>
              <w:rPr>
                <w:sz w:val="25"/>
              </w:rPr>
            </w:pPr>
            <w:r>
              <w:rPr>
                <w:sz w:val="25"/>
              </w:rPr>
              <w:t>（一）核定補助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45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70"/>
              <w:rPr>
                <w:sz w:val="25"/>
              </w:rPr>
            </w:pPr>
            <w:r>
              <w:rPr>
                <w:sz w:val="25"/>
              </w:rPr>
              <w:t>（二）追繳補助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line="337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四、核定加班與費</w:t>
            </w:r>
          </w:p>
          <w:p>
            <w:pPr>
              <w:pStyle w:val="TableParagraph"/>
              <w:spacing w:line="300" w:lineRule="exact"/>
              <w:ind w:left="537"/>
              <w:rPr>
                <w:sz w:val="25"/>
              </w:rPr>
            </w:pPr>
            <w:r>
              <w:rPr>
                <w:w w:val="99"/>
                <w:sz w:val="25"/>
              </w:rPr>
              <w:t>用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（一）核定加班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（二）核定加班費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line="337" w:lineRule="exact" w:before="6"/>
              <w:ind w:left="55" w:right="26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五、因公傷病補助</w:t>
            </w:r>
          </w:p>
          <w:p>
            <w:pPr>
              <w:pStyle w:val="TableParagraph"/>
              <w:spacing w:line="300" w:lineRule="exact"/>
              <w:ind w:left="55" w:right="26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及慰問金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6"/>
              <w:rPr>
                <w:sz w:val="25"/>
              </w:rPr>
            </w:pPr>
            <w:r>
              <w:rPr>
                <w:sz w:val="25"/>
              </w:rPr>
              <w:t>（一）核定醫療補助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（二）核定慰問金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auto" w:before="1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捌、退休撫卹</w:t>
            </w:r>
          </w:p>
        </w:tc>
        <w:tc>
          <w:tcPr>
            <w:tcW w:w="230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4"/>
              <w:rPr>
                <w:sz w:val="25"/>
              </w:rPr>
            </w:pPr>
            <w:r>
              <w:rPr>
                <w:w w:val="95"/>
                <w:sz w:val="25"/>
              </w:rPr>
              <w:t>一、公務人員退休</w:t>
            </w:r>
          </w:p>
        </w:tc>
        <w:tc>
          <w:tcPr>
            <w:tcW w:w="5546" w:type="dxa"/>
          </w:tcPr>
          <w:p>
            <w:pPr>
              <w:pStyle w:val="TableParagraph"/>
              <w:spacing w:before="82"/>
              <w:rPr>
                <w:sz w:val="25"/>
              </w:rPr>
            </w:pPr>
            <w:r>
              <w:rPr>
                <w:sz w:val="25"/>
              </w:rPr>
              <w:t>（一）審核不予受理退休案情形－核定自願退休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4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47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82"/>
              <w:rPr>
                <w:sz w:val="25"/>
              </w:rPr>
            </w:pPr>
            <w:r>
              <w:rPr>
                <w:sz w:val="25"/>
              </w:rPr>
              <w:t>（二）審核不予受理退休案情形－核定命令退休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（三）採計及取捨退撫新制實施前、後年資；併</w:t>
            </w:r>
          </w:p>
          <w:p>
            <w:pPr>
              <w:pStyle w:val="TableParagraph"/>
              <w:spacing w:line="273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計年資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7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sz w:val="25"/>
              </w:rPr>
              <w:t>（四）核定不符辦理優惠存款要件（請領公保養</w:t>
            </w:r>
          </w:p>
          <w:p>
            <w:pPr>
              <w:pStyle w:val="TableParagraph"/>
              <w:spacing w:line="273" w:lineRule="exact"/>
              <w:ind w:left="786"/>
              <w:rPr>
                <w:sz w:val="25"/>
              </w:rPr>
            </w:pPr>
            <w:r>
              <w:rPr>
                <w:w w:val="95"/>
                <w:sz w:val="25"/>
              </w:rPr>
              <w:t>老給付）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（五）審定退休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（六）停發／追繳退休金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before="166"/>
              <w:rPr>
                <w:sz w:val="25"/>
              </w:rPr>
            </w:pPr>
            <w:r>
              <w:rPr>
                <w:w w:val="95"/>
                <w:sz w:val="25"/>
              </w:rPr>
              <w:t>二、公務人員撫卹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（一）核定撫卹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（二）核定延長給卹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426" w:top="1400" w:bottom="620" w:left="740" w:right="74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2300"/>
        <w:gridCol w:w="5546"/>
        <w:gridCol w:w="1741"/>
      </w:tblGrid>
      <w:tr>
        <w:trPr>
          <w:trHeight w:val="289" w:hRule="atLeast"/>
        </w:trPr>
        <w:tc>
          <w:tcPr>
            <w:tcW w:w="8439" w:type="dxa"/>
            <w:gridSpan w:val="3"/>
          </w:tcPr>
          <w:p>
            <w:pPr>
              <w:pStyle w:val="TableParagraph"/>
              <w:spacing w:line="270" w:lineRule="exact"/>
              <w:ind w:left="3248" w:right="322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機關行政行為類型</w:t>
            </w:r>
          </w:p>
        </w:tc>
        <w:tc>
          <w:tcPr>
            <w:tcW w:w="1741" w:type="dxa"/>
          </w:tcPr>
          <w:p>
            <w:pPr>
              <w:pStyle w:val="TableParagraph"/>
              <w:spacing w:line="270" w:lineRule="exact"/>
              <w:ind w:left="137" w:right="119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定性</w:t>
            </w:r>
          </w:p>
        </w:tc>
      </w:tr>
      <w:tr>
        <w:trPr>
          <w:trHeight w:val="942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23" w:lineRule="auto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捌、退休撫卹</w:t>
            </w:r>
          </w:p>
        </w:tc>
        <w:tc>
          <w:tcPr>
            <w:tcW w:w="2300" w:type="dxa"/>
          </w:tcPr>
          <w:p>
            <w:pPr>
              <w:pStyle w:val="TableParagraph"/>
              <w:spacing w:line="223" w:lineRule="auto" w:before="10"/>
              <w:ind w:left="537" w:right="243" w:hanging="500"/>
              <w:rPr>
                <w:sz w:val="25"/>
              </w:rPr>
            </w:pPr>
            <w:r>
              <w:rPr>
                <w:spacing w:val="-1"/>
                <w:sz w:val="25"/>
              </w:rPr>
              <w:t>三、退休公務人員</w:t>
            </w:r>
            <w:r>
              <w:rPr>
                <w:spacing w:val="-2"/>
                <w:sz w:val="25"/>
              </w:rPr>
              <w:t>遺屬一次金與</w:t>
            </w:r>
          </w:p>
          <w:p>
            <w:pPr>
              <w:pStyle w:val="TableParagraph"/>
              <w:spacing w:line="261" w:lineRule="exact"/>
              <w:ind w:left="537"/>
              <w:rPr>
                <w:sz w:val="25"/>
              </w:rPr>
            </w:pPr>
            <w:r>
              <w:rPr>
                <w:w w:val="95"/>
                <w:sz w:val="25"/>
              </w:rPr>
              <w:t>遺屬年金</w:t>
            </w:r>
          </w:p>
        </w:tc>
        <w:tc>
          <w:tcPr>
            <w:tcW w:w="554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核定遺族提出遺屬一次金及遺屬年金之申請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before="166"/>
              <w:rPr>
                <w:sz w:val="25"/>
              </w:rPr>
            </w:pPr>
            <w:r>
              <w:rPr>
                <w:w w:val="95"/>
                <w:sz w:val="25"/>
              </w:rPr>
              <w:t>四、公務人員資遣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（一）認定不符資遣條件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（二）審定資遣年資及給與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321" w:lineRule="exact"/>
              <w:rPr>
                <w:sz w:val="25"/>
              </w:rPr>
            </w:pPr>
            <w:r>
              <w:rPr>
                <w:w w:val="95"/>
                <w:sz w:val="25"/>
              </w:rPr>
              <w:t>五、退休人員及撫</w:t>
            </w:r>
          </w:p>
          <w:p>
            <w:pPr>
              <w:pStyle w:val="TableParagraph"/>
              <w:spacing w:line="259" w:lineRule="exact"/>
              <w:ind w:left="412"/>
              <w:rPr>
                <w:sz w:val="25"/>
              </w:rPr>
            </w:pPr>
            <w:r>
              <w:rPr>
                <w:w w:val="95"/>
                <w:sz w:val="25"/>
              </w:rPr>
              <w:t>卹遺族照護事項</w:t>
            </w:r>
          </w:p>
        </w:tc>
        <w:tc>
          <w:tcPr>
            <w:tcW w:w="5546" w:type="dxa"/>
          </w:tcPr>
          <w:p>
            <w:pPr>
              <w:pStyle w:val="TableParagraph"/>
              <w:spacing w:before="145"/>
              <w:rPr>
                <w:sz w:val="25"/>
              </w:rPr>
            </w:pPr>
            <w:r>
              <w:rPr>
                <w:w w:val="95"/>
                <w:sz w:val="25"/>
              </w:rPr>
              <w:t>三節慰問金－停發</w:t>
            </w:r>
          </w:p>
        </w:tc>
        <w:tc>
          <w:tcPr>
            <w:tcW w:w="1741" w:type="dxa"/>
          </w:tcPr>
          <w:p>
            <w:pPr>
              <w:pStyle w:val="TableParagraph"/>
              <w:spacing w:before="14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line="324" w:lineRule="exact" w:before="3"/>
              <w:ind w:right="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玖、服務保障</w:t>
            </w:r>
          </w:p>
        </w:tc>
        <w:tc>
          <w:tcPr>
            <w:tcW w:w="2300" w:type="dxa"/>
            <w:vMerge w:val="restart"/>
          </w:tcPr>
          <w:p>
            <w:pPr>
              <w:pStyle w:val="TableParagraph"/>
              <w:spacing w:line="337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一、核定因公涉訟</w:t>
            </w:r>
          </w:p>
          <w:p>
            <w:pPr>
              <w:pStyle w:val="TableParagraph"/>
              <w:spacing w:line="300" w:lineRule="exact"/>
              <w:ind w:left="537"/>
              <w:rPr>
                <w:sz w:val="25"/>
              </w:rPr>
            </w:pPr>
            <w:r>
              <w:rPr>
                <w:w w:val="95"/>
                <w:sz w:val="25"/>
              </w:rPr>
              <w:t>輔助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（一）核定輔助費</w:t>
            </w:r>
          </w:p>
        </w:tc>
        <w:tc>
          <w:tcPr>
            <w:tcW w:w="1741" w:type="dxa"/>
            <w:vMerge w:val="restart"/>
          </w:tcPr>
          <w:p>
            <w:pPr>
              <w:pStyle w:val="TableParagraph"/>
              <w:spacing w:before="166"/>
              <w:ind w:left="370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sz w:val="25"/>
              </w:rPr>
              <w:t>（二）請當事人限期繳還輔助費用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二、離職</w:t>
            </w:r>
          </w:p>
        </w:tc>
        <w:tc>
          <w:tcPr>
            <w:tcW w:w="5546" w:type="dxa"/>
          </w:tcPr>
          <w:p>
            <w:pPr>
              <w:pStyle w:val="TableParagraph"/>
              <w:spacing w:line="296" w:lineRule="exact" w:before="5"/>
              <w:rPr>
                <w:sz w:val="25"/>
              </w:rPr>
            </w:pPr>
            <w:r>
              <w:rPr>
                <w:w w:val="95"/>
                <w:sz w:val="25"/>
              </w:rPr>
              <w:t>核發離職／服務證明書</w:t>
            </w:r>
          </w:p>
        </w:tc>
        <w:tc>
          <w:tcPr>
            <w:tcW w:w="1741" w:type="dxa"/>
          </w:tcPr>
          <w:p>
            <w:pPr>
              <w:pStyle w:val="TableParagraph"/>
              <w:spacing w:line="296" w:lineRule="exact" w:before="5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628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23" w:lineRule="auto" w:before="1"/>
              <w:ind w:right="33"/>
              <w:rPr>
                <w:sz w:val="25"/>
              </w:rPr>
            </w:pPr>
            <w:r>
              <w:rPr>
                <w:spacing w:val="-2"/>
                <w:sz w:val="25"/>
              </w:rPr>
              <w:t>拾、其他</w:t>
            </w:r>
          </w:p>
        </w:tc>
        <w:tc>
          <w:tcPr>
            <w:tcW w:w="2300" w:type="dxa"/>
          </w:tcPr>
          <w:p>
            <w:pPr>
              <w:pStyle w:val="TableParagraph"/>
              <w:spacing w:before="159"/>
              <w:rPr>
                <w:sz w:val="25"/>
              </w:rPr>
            </w:pPr>
            <w:r>
              <w:rPr>
                <w:w w:val="95"/>
                <w:sz w:val="25"/>
              </w:rPr>
              <w:t>一、性別工作平等</w:t>
            </w: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w w:val="95"/>
                <w:sz w:val="25"/>
              </w:rPr>
              <w:t>機關組成性騷擾處理委員會作成性騷擾成立與否</w:t>
            </w:r>
          </w:p>
          <w:p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w w:val="95"/>
                <w:sz w:val="25"/>
              </w:rPr>
              <w:t>之決定</w:t>
            </w:r>
          </w:p>
        </w:tc>
        <w:tc>
          <w:tcPr>
            <w:tcW w:w="1741" w:type="dxa"/>
          </w:tcPr>
          <w:p>
            <w:pPr>
              <w:pStyle w:val="TableParagraph"/>
              <w:spacing w:before="159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行政處分</w:t>
            </w:r>
          </w:p>
        </w:tc>
      </w:tr>
      <w:tr>
        <w:trPr>
          <w:trHeight w:val="627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before="158"/>
              <w:rPr>
                <w:sz w:val="25"/>
              </w:rPr>
            </w:pPr>
            <w:r>
              <w:rPr>
                <w:w w:val="95"/>
                <w:sz w:val="25"/>
              </w:rPr>
              <w:t>二、職場霸凌</w:t>
            </w:r>
          </w:p>
        </w:tc>
        <w:tc>
          <w:tcPr>
            <w:tcW w:w="5546" w:type="dxa"/>
          </w:tcPr>
          <w:p>
            <w:pPr>
              <w:pStyle w:val="TableParagraph"/>
              <w:spacing w:line="335" w:lineRule="exact"/>
              <w:rPr>
                <w:sz w:val="25"/>
              </w:rPr>
            </w:pPr>
            <w:r>
              <w:rPr>
                <w:w w:val="95"/>
                <w:sz w:val="25"/>
              </w:rPr>
              <w:t>機關依員工職場霸凌防治及處理作業規定作成申</w:t>
            </w:r>
          </w:p>
          <w:p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w w:val="95"/>
                <w:sz w:val="25"/>
              </w:rPr>
              <w:t>訴成立與否之決定</w:t>
            </w:r>
          </w:p>
        </w:tc>
        <w:tc>
          <w:tcPr>
            <w:tcW w:w="1741" w:type="dxa"/>
          </w:tcPr>
          <w:p>
            <w:pPr>
              <w:pStyle w:val="TableParagraph"/>
              <w:spacing w:before="158"/>
              <w:ind w:left="137"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管理措施</w:t>
            </w:r>
          </w:p>
        </w:tc>
      </w:tr>
      <w:tr>
        <w:trPr>
          <w:trHeight w:val="537" w:hRule="atLeast"/>
        </w:trPr>
        <w:tc>
          <w:tcPr>
            <w:tcW w:w="10180" w:type="dxa"/>
            <w:gridSpan w:val="4"/>
          </w:tcPr>
          <w:p>
            <w:pPr>
              <w:pStyle w:val="TableParagraph"/>
              <w:spacing w:before="103"/>
              <w:rPr>
                <w:sz w:val="25"/>
              </w:rPr>
            </w:pPr>
            <w:r>
              <w:rPr>
                <w:b/>
                <w:sz w:val="25"/>
              </w:rPr>
              <w:t>註</w:t>
            </w:r>
            <w:r>
              <w:rPr>
                <w:sz w:val="25"/>
              </w:rPr>
              <w:t>：「內部準備程序」係指尚在機關內部準備作業，仍不得為救濟之標的。</w:t>
            </w:r>
          </w:p>
        </w:tc>
      </w:tr>
    </w:tbl>
    <w:sectPr>
      <w:pgSz w:w="11910" w:h="16840"/>
      <w:pgMar w:header="0" w:footer="426" w:top="1400" w:bottom="62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970001pt;margin-top:805.367676pt;width:79.6pt;height:12.7pt;mso-position-horizontal-relative:page;mso-position-vertical-relative:page;z-index:-16346112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ind w:left="20"/>
                </w:pPr>
                <w:r>
                  <w:rPr>
                    <w:spacing w:val="1"/>
                  </w:rPr>
                  <w:t>第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頁，共 4</w:t>
                </w:r>
                <w:r>
                  <w:rPr>
                    <w:spacing w:val="2"/>
                  </w:rPr>
                  <w:t> 頁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1"/>
      <w:szCs w:val="21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ind w:left="37"/>
    </w:pPr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user-name</dc:creator>
  <dcterms:created xsi:type="dcterms:W3CDTF">2021-09-15T08:57:51Z</dcterms:created>
  <dcterms:modified xsi:type="dcterms:W3CDTF">2021-09-15T08:57:51Z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2021-09-15T00:00:00Z</vt:filetime>
  </property>
</Properties>
</file>