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F" w:rsidRPr="003D718F" w:rsidRDefault="003D718F" w:rsidP="00267025">
      <w:pPr>
        <w:snapToGrid w:val="0"/>
        <w:spacing w:afterLines="50" w:after="180" w:line="252" w:lineRule="auto"/>
        <w:rPr>
          <w:rFonts w:ascii="Times New Roman" w:hAnsi="Times New Roman"/>
          <w:b/>
          <w:sz w:val="29"/>
          <w:szCs w:val="29"/>
        </w:rPr>
      </w:pPr>
      <w:bookmarkStart w:id="0" w:name="_GoBack"/>
      <w:r w:rsidRPr="003D718F">
        <w:rPr>
          <w:rFonts w:ascii="Times New Roman" w:hAnsi="Times New Roman" w:hint="eastAsia"/>
          <w:b/>
          <w:sz w:val="29"/>
          <w:szCs w:val="29"/>
        </w:rPr>
        <w:t>公務人員保障暨培訓委員會性別平等小組</w:t>
      </w:r>
      <w:r w:rsidRPr="003D718F">
        <w:rPr>
          <w:rFonts w:ascii="Times New Roman" w:hAnsi="Times New Roman"/>
          <w:b/>
          <w:sz w:val="29"/>
          <w:szCs w:val="29"/>
        </w:rPr>
        <w:t>10</w:t>
      </w:r>
      <w:r w:rsidR="007D62C6">
        <w:rPr>
          <w:rFonts w:ascii="Times New Roman" w:hAnsi="Times New Roman" w:hint="eastAsia"/>
          <w:b/>
          <w:sz w:val="29"/>
          <w:szCs w:val="29"/>
        </w:rPr>
        <w:t>8</w:t>
      </w:r>
      <w:r w:rsidRPr="003D718F">
        <w:rPr>
          <w:rFonts w:ascii="Times New Roman" w:hAnsi="Times New Roman" w:hint="eastAsia"/>
          <w:b/>
          <w:sz w:val="29"/>
          <w:szCs w:val="29"/>
        </w:rPr>
        <w:t>年第</w:t>
      </w:r>
      <w:r w:rsidR="007D62C6">
        <w:rPr>
          <w:rFonts w:ascii="Times New Roman" w:hAnsi="Times New Roman" w:hint="eastAsia"/>
          <w:b/>
          <w:sz w:val="29"/>
          <w:szCs w:val="29"/>
        </w:rPr>
        <w:t>1</w:t>
      </w:r>
      <w:r w:rsidRPr="003D718F">
        <w:rPr>
          <w:rFonts w:ascii="Times New Roman" w:hAnsi="Times New Roman" w:hint="eastAsia"/>
          <w:b/>
          <w:sz w:val="29"/>
          <w:szCs w:val="29"/>
        </w:rPr>
        <w:t>次會議紀錄</w:t>
      </w:r>
    </w:p>
    <w:bookmarkEnd w:id="0"/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間：民國</w:t>
      </w:r>
      <w:r>
        <w:rPr>
          <w:rFonts w:ascii="Times New Roman" w:hAnsi="Times New Roman"/>
          <w:sz w:val="32"/>
        </w:rPr>
        <w:t>10</w:t>
      </w:r>
      <w:r w:rsidR="007D62C6">
        <w:rPr>
          <w:rFonts w:ascii="Times New Roman" w:hAnsi="Times New Roman" w:hint="eastAsia"/>
          <w:sz w:val="32"/>
        </w:rPr>
        <w:t>8</w:t>
      </w:r>
      <w:r>
        <w:rPr>
          <w:rFonts w:ascii="Times New Roman" w:hAnsi="Times New Roman" w:hint="eastAsia"/>
          <w:sz w:val="32"/>
        </w:rPr>
        <w:t>年</w:t>
      </w:r>
      <w:r w:rsidR="007D62C6">
        <w:rPr>
          <w:rFonts w:ascii="Times New Roman" w:hAnsi="Times New Roman" w:hint="eastAsia"/>
          <w:sz w:val="32"/>
        </w:rPr>
        <w:t>3</w:t>
      </w:r>
      <w:r>
        <w:rPr>
          <w:rFonts w:ascii="Times New Roman" w:hAnsi="Times New Roman" w:hint="eastAsia"/>
          <w:sz w:val="32"/>
        </w:rPr>
        <w:t>月</w:t>
      </w:r>
      <w:r w:rsidR="00AF7B5A">
        <w:rPr>
          <w:rFonts w:ascii="Times New Roman" w:hAnsi="Times New Roman" w:hint="eastAsia"/>
          <w:sz w:val="32"/>
        </w:rPr>
        <w:t>2</w:t>
      </w:r>
      <w:r w:rsidR="007D62C6">
        <w:rPr>
          <w:rFonts w:ascii="Times New Roman" w:hAnsi="Times New Roman" w:hint="eastAsia"/>
          <w:sz w:val="32"/>
        </w:rPr>
        <w:t>8</w:t>
      </w:r>
      <w:r>
        <w:rPr>
          <w:rFonts w:ascii="Times New Roman" w:hAnsi="Times New Roman" w:hint="eastAsia"/>
          <w:sz w:val="32"/>
        </w:rPr>
        <w:t>日（星期</w:t>
      </w:r>
      <w:r w:rsidR="007D62C6">
        <w:rPr>
          <w:rFonts w:ascii="Times New Roman" w:hAnsi="Times New Roman" w:hint="eastAsia"/>
          <w:sz w:val="32"/>
        </w:rPr>
        <w:t>四</w:t>
      </w:r>
      <w:r>
        <w:rPr>
          <w:rFonts w:ascii="Times New Roman" w:hAnsi="Times New Roman" w:hint="eastAsia"/>
          <w:sz w:val="32"/>
        </w:rPr>
        <w:t>）下午</w:t>
      </w:r>
      <w:r>
        <w:rPr>
          <w:rFonts w:ascii="Times New Roman" w:hAnsi="Times New Roman"/>
          <w:sz w:val="32"/>
        </w:rPr>
        <w:t>2</w:t>
      </w: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>30</w:t>
      </w:r>
      <w:r>
        <w:rPr>
          <w:rFonts w:ascii="Times New Roman" w:hAnsi="Times New Roman" w:hint="eastAsia"/>
          <w:sz w:val="32"/>
        </w:rPr>
        <w:t>分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點：本會</w:t>
      </w:r>
      <w:r>
        <w:rPr>
          <w:rFonts w:ascii="Times New Roman" w:hAnsi="Times New Roman"/>
          <w:sz w:val="32"/>
        </w:rPr>
        <w:t>7</w:t>
      </w:r>
      <w:r>
        <w:rPr>
          <w:rFonts w:ascii="Times New Roman" w:hAnsi="Times New Roman" w:hint="eastAsia"/>
          <w:sz w:val="32"/>
        </w:rPr>
        <w:t>樓會議室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出席人員：</w:t>
      </w:r>
      <w:r w:rsidR="00911387">
        <w:rPr>
          <w:rFonts w:ascii="Times New Roman" w:hAnsi="Times New Roman" w:hint="eastAsia"/>
          <w:sz w:val="32"/>
        </w:rPr>
        <w:t>郝委員兼副召集人培芝</w:t>
      </w:r>
      <w:r>
        <w:rPr>
          <w:rFonts w:ascii="Times New Roman" w:hAnsi="Times New Roman"/>
          <w:bCs w:val="0"/>
          <w:sz w:val="32"/>
        </w:rPr>
        <w:t xml:space="preserve">   </w:t>
      </w:r>
      <w:r w:rsidR="009D25FD">
        <w:rPr>
          <w:rFonts w:ascii="Times New Roman" w:hAnsi="Times New Roman" w:hint="eastAsia"/>
          <w:bCs w:val="0"/>
          <w:sz w:val="32"/>
        </w:rPr>
        <w:t xml:space="preserve"> </w:t>
      </w:r>
      <w:r w:rsidR="00911387">
        <w:rPr>
          <w:rFonts w:ascii="Times New Roman" w:hAnsi="Times New Roman" w:hint="eastAsia"/>
          <w:bCs w:val="0"/>
          <w:sz w:val="32"/>
        </w:rPr>
        <w:t>郭委員玲惠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 w:rsidR="00911387">
        <w:rPr>
          <w:rFonts w:ascii="Times New Roman" w:hAnsi="Times New Roman" w:hint="eastAsia"/>
          <w:sz w:val="32"/>
        </w:rPr>
        <w:t>黃</w:t>
      </w:r>
      <w:r w:rsidR="00911387">
        <w:rPr>
          <w:rFonts w:ascii="Times New Roman" w:hAnsi="Times New Roman" w:hint="eastAsia"/>
          <w:bCs w:val="0"/>
          <w:sz w:val="32"/>
        </w:rPr>
        <w:t>委員馨慧</w:t>
      </w:r>
      <w:r>
        <w:rPr>
          <w:rFonts w:ascii="Times New Roman" w:hAnsi="Times New Roman"/>
          <w:bCs w:val="0"/>
          <w:sz w:val="32"/>
        </w:rPr>
        <w:t xml:space="preserve">  </w:t>
      </w:r>
      <w:r w:rsidR="00911387">
        <w:rPr>
          <w:rFonts w:ascii="Times New Roman" w:hAnsi="Times New Roman" w:hint="eastAsia"/>
          <w:bCs w:val="0"/>
          <w:sz w:val="32"/>
        </w:rPr>
        <w:t>許委員秀春</w:t>
      </w:r>
      <w:r>
        <w:rPr>
          <w:rFonts w:ascii="Times New Roman" w:hAnsi="Times New Roman"/>
          <w:bCs w:val="0"/>
          <w:sz w:val="32"/>
        </w:rPr>
        <w:t xml:space="preserve">  </w:t>
      </w:r>
      <w:r w:rsidR="00481A9A">
        <w:rPr>
          <w:rFonts w:ascii="Times New Roman" w:hAnsi="Times New Roman" w:hint="eastAsia"/>
          <w:bCs w:val="0"/>
          <w:sz w:val="32"/>
        </w:rPr>
        <w:t>廖委員慧全</w:t>
      </w:r>
    </w:p>
    <w:p w:rsidR="00AF7B5A" w:rsidRDefault="003D718F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黃委員秀琴</w:t>
      </w:r>
      <w:r>
        <w:rPr>
          <w:rFonts w:ascii="Times New Roman" w:hAnsi="Times New Roman"/>
          <w:bCs w:val="0"/>
          <w:sz w:val="32"/>
        </w:rPr>
        <w:t xml:space="preserve"> </w:t>
      </w:r>
      <w:r w:rsidR="004550FA">
        <w:rPr>
          <w:rFonts w:ascii="Times New Roman" w:hAnsi="Times New Roman" w:hint="eastAsia"/>
          <w:bCs w:val="0"/>
          <w:sz w:val="32"/>
        </w:rPr>
        <w:t xml:space="preserve"> </w:t>
      </w:r>
      <w:r w:rsidR="00AF7B5A">
        <w:rPr>
          <w:rFonts w:ascii="Times New Roman" w:hAnsi="Times New Roman" w:hint="eastAsia"/>
          <w:bCs w:val="0"/>
          <w:sz w:val="32"/>
        </w:rPr>
        <w:t>梁委員元本</w:t>
      </w:r>
      <w:r w:rsidR="00481A9A">
        <w:rPr>
          <w:rFonts w:ascii="Times New Roman" w:hAnsi="Times New Roman" w:hint="eastAsia"/>
          <w:bCs w:val="0"/>
          <w:sz w:val="32"/>
        </w:rPr>
        <w:t xml:space="preserve">  </w:t>
      </w:r>
      <w:r w:rsidR="00481A9A">
        <w:rPr>
          <w:rFonts w:ascii="Times New Roman" w:hAnsi="Times New Roman" w:hint="eastAsia"/>
          <w:bCs w:val="0"/>
          <w:sz w:val="32"/>
        </w:rPr>
        <w:t>陳委員兼執行秘書東欽</w:t>
      </w:r>
    </w:p>
    <w:p w:rsidR="00550759" w:rsidRDefault="003D718F" w:rsidP="00550759">
      <w:pPr>
        <w:snapToGrid w:val="0"/>
        <w:spacing w:line="520" w:lineRule="exact"/>
        <w:ind w:left="1558" w:hangingChars="487" w:hanging="1558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>列席人員：</w:t>
      </w:r>
      <w:r w:rsidR="00481A9A">
        <w:rPr>
          <w:rFonts w:ascii="Times New Roman" w:hAnsi="Times New Roman" w:hint="eastAsia"/>
          <w:bCs w:val="0"/>
          <w:sz w:val="32"/>
        </w:rPr>
        <w:t>洪副</w:t>
      </w:r>
      <w:r>
        <w:rPr>
          <w:rFonts w:ascii="Times New Roman" w:hAnsi="Times New Roman" w:hint="eastAsia"/>
          <w:bCs w:val="0"/>
          <w:sz w:val="32"/>
        </w:rPr>
        <w:t>處長</w:t>
      </w:r>
      <w:r w:rsidR="00481A9A">
        <w:rPr>
          <w:rFonts w:ascii="Times New Roman" w:hAnsi="Times New Roman" w:hint="eastAsia"/>
          <w:bCs w:val="0"/>
          <w:sz w:val="32"/>
        </w:rPr>
        <w:t>淑姿</w:t>
      </w:r>
      <w:r>
        <w:rPr>
          <w:rFonts w:ascii="Times New Roman" w:hAnsi="Times New Roman"/>
          <w:bCs w:val="0"/>
          <w:sz w:val="32"/>
        </w:rPr>
        <w:t xml:space="preserve">  </w:t>
      </w:r>
      <w:r w:rsidR="00550759">
        <w:rPr>
          <w:rFonts w:ascii="Times New Roman" w:hAnsi="Times New Roman" w:hint="eastAsia"/>
          <w:bCs w:val="0"/>
          <w:sz w:val="32"/>
        </w:rPr>
        <w:t>石主任真瑛</w:t>
      </w:r>
      <w:r w:rsidR="00481A9A">
        <w:rPr>
          <w:rFonts w:ascii="Times New Roman" w:hAnsi="Times New Roman" w:hint="eastAsia"/>
          <w:bCs w:val="0"/>
          <w:sz w:val="32"/>
        </w:rPr>
        <w:t xml:space="preserve">  </w:t>
      </w:r>
      <w:r w:rsidR="00481A9A">
        <w:rPr>
          <w:rFonts w:hint="eastAsia"/>
          <w:bCs w:val="0"/>
          <w:sz w:val="32"/>
        </w:rPr>
        <w:t>許科長國楨</w:t>
      </w:r>
    </w:p>
    <w:p w:rsidR="003D718F" w:rsidRDefault="009D25FD" w:rsidP="00550759">
      <w:pPr>
        <w:snapToGrid w:val="0"/>
        <w:spacing w:line="520" w:lineRule="exact"/>
        <w:ind w:leftChars="556" w:left="1557" w:firstLine="2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color w:val="000000"/>
          <w:sz w:val="32"/>
        </w:rPr>
        <w:t>洪舜菁</w:t>
      </w:r>
      <w:r w:rsidR="00550759">
        <w:rPr>
          <w:rFonts w:ascii="Times New Roman" w:hAnsi="Times New Roman" w:hint="eastAsia"/>
          <w:bCs w:val="0"/>
          <w:sz w:val="32"/>
        </w:rPr>
        <w:t xml:space="preserve">      </w:t>
      </w:r>
    </w:p>
    <w:p w:rsidR="009D25FD" w:rsidRDefault="003D718F" w:rsidP="008B34B9">
      <w:pPr>
        <w:snapToGrid w:val="0"/>
        <w:spacing w:line="520" w:lineRule="exact"/>
        <w:ind w:left="2546" w:rightChars="-273" w:right="-764" w:hanging="2546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請假人員：</w:t>
      </w:r>
      <w:r w:rsidR="00911387">
        <w:rPr>
          <w:rFonts w:ascii="Times New Roman" w:hAnsi="Times New Roman" w:hint="eastAsia"/>
          <w:sz w:val="32"/>
        </w:rPr>
        <w:t>郭</w:t>
      </w:r>
      <w:r w:rsidR="00911387">
        <w:rPr>
          <w:rFonts w:ascii="Times New Roman" w:hAnsi="Times New Roman" w:hint="eastAsia"/>
          <w:bCs w:val="0"/>
          <w:sz w:val="32"/>
        </w:rPr>
        <w:t>委員兼召集人芳煜</w:t>
      </w:r>
      <w:r w:rsidR="009D25FD"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/>
          <w:bCs w:val="0"/>
          <w:sz w:val="32"/>
        </w:rPr>
        <w:t xml:space="preserve"> </w:t>
      </w:r>
      <w:r w:rsidR="00481A9A">
        <w:rPr>
          <w:rFonts w:ascii="Times New Roman" w:hAnsi="Times New Roman" w:hint="eastAsia"/>
          <w:bCs w:val="0"/>
          <w:sz w:val="32"/>
        </w:rPr>
        <w:t>焦委員興鎧</w:t>
      </w:r>
      <w:r w:rsidR="00481A9A">
        <w:rPr>
          <w:rFonts w:ascii="Times New Roman" w:hAnsi="Times New Roman"/>
          <w:bCs w:val="0"/>
          <w:sz w:val="32"/>
        </w:rPr>
        <w:t xml:space="preserve">  </w:t>
      </w:r>
      <w:r w:rsidR="00911387">
        <w:rPr>
          <w:rFonts w:ascii="Times New Roman" w:hAnsi="Times New Roman" w:hint="eastAsia"/>
          <w:bCs w:val="0"/>
          <w:sz w:val="32"/>
        </w:rPr>
        <w:t>邵委員玉琴</w:t>
      </w:r>
    </w:p>
    <w:p w:rsidR="00550759" w:rsidRDefault="00911387" w:rsidP="009D25FD">
      <w:pPr>
        <w:snapToGrid w:val="0"/>
        <w:spacing w:line="520" w:lineRule="exact"/>
        <w:ind w:left="2546" w:rightChars="-273" w:right="-764" w:hanging="2546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 w:rsidR="003D718F">
        <w:rPr>
          <w:rFonts w:ascii="Times New Roman" w:hAnsi="Times New Roman"/>
          <w:bCs w:val="0"/>
          <w:sz w:val="32"/>
        </w:rPr>
        <w:t xml:space="preserve">   </w:t>
      </w:r>
      <w:r w:rsidR="009D25FD">
        <w:rPr>
          <w:rFonts w:ascii="Times New Roman" w:hAnsi="Times New Roman" w:hint="eastAsia"/>
          <w:bCs w:val="0"/>
          <w:sz w:val="32"/>
        </w:rPr>
        <w:t xml:space="preserve">      </w:t>
      </w:r>
      <w:r w:rsidR="00481A9A">
        <w:rPr>
          <w:rFonts w:ascii="Times New Roman" w:hAnsi="Times New Roman" w:hint="eastAsia"/>
          <w:color w:val="000000"/>
          <w:sz w:val="32"/>
        </w:rPr>
        <w:t>吳主任武源</w:t>
      </w:r>
      <w:r w:rsidR="00481A9A">
        <w:rPr>
          <w:rFonts w:ascii="Times New Roman" w:hAnsi="Times New Roman" w:hint="eastAsia"/>
          <w:color w:val="000000"/>
          <w:sz w:val="32"/>
        </w:rPr>
        <w:t xml:space="preserve"> </w:t>
      </w:r>
      <w:r w:rsidR="00690D9B">
        <w:rPr>
          <w:rFonts w:ascii="Times New Roman" w:hAnsi="Times New Roman" w:hint="eastAsia"/>
          <w:color w:val="000000"/>
          <w:sz w:val="32"/>
        </w:rPr>
        <w:t xml:space="preserve"> </w:t>
      </w:r>
      <w:r w:rsidR="00550759">
        <w:rPr>
          <w:rFonts w:ascii="Times New Roman" w:hAnsi="Times New Roman" w:hint="eastAsia"/>
          <w:color w:val="000000"/>
          <w:sz w:val="32"/>
        </w:rPr>
        <w:t>蔡科長璇慧</w:t>
      </w:r>
    </w:p>
    <w:p w:rsidR="00267025" w:rsidRDefault="003D718F" w:rsidP="00607B30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主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 w:hint="eastAsia"/>
          <w:sz w:val="32"/>
        </w:rPr>
        <w:t>席：</w:t>
      </w:r>
      <w:r w:rsidR="00D138F7">
        <w:rPr>
          <w:rFonts w:ascii="Times New Roman" w:hAnsi="Times New Roman" w:hint="eastAsia"/>
          <w:sz w:val="32"/>
        </w:rPr>
        <w:t>郝委員兼副召集人培芝代理</w:t>
      </w:r>
      <w:r w:rsidR="00607B30">
        <w:rPr>
          <w:rFonts w:ascii="Times New Roman" w:hAnsi="Times New Roman"/>
          <w:sz w:val="32"/>
        </w:rPr>
        <w:t xml:space="preserve">      </w:t>
      </w:r>
      <w:r w:rsidR="00607B30">
        <w:rPr>
          <w:rFonts w:ascii="Times New Roman" w:hAnsi="Times New Roman" w:hint="eastAsia"/>
          <w:sz w:val="32"/>
        </w:rPr>
        <w:t>記錄：</w:t>
      </w:r>
      <w:r w:rsidR="00D138F7">
        <w:rPr>
          <w:rFonts w:ascii="Times New Roman" w:hAnsi="Times New Roman" w:hint="eastAsia"/>
          <w:sz w:val="32"/>
        </w:rPr>
        <w:t>陳政德</w:t>
      </w:r>
      <w:r>
        <w:rPr>
          <w:rFonts w:ascii="Times New Roman" w:hAnsi="Times New Roman"/>
          <w:sz w:val="32"/>
        </w:rPr>
        <w:t xml:space="preserve">                              </w:t>
      </w:r>
    </w:p>
    <w:p w:rsidR="003D718F" w:rsidRDefault="00076C72" w:rsidP="00267025">
      <w:pPr>
        <w:snapToGrid w:val="0"/>
        <w:spacing w:beforeLines="50" w:before="180" w:line="520" w:lineRule="exact"/>
        <w:rPr>
          <w:rFonts w:ascii="Times New Roman" w:hAnsi="Times New Roman"/>
          <w:b/>
          <w:bCs w:val="0"/>
          <w:sz w:val="32"/>
        </w:rPr>
      </w:pPr>
      <w:r w:rsidRPr="00076C72">
        <w:rPr>
          <w:rFonts w:ascii="Times New Roman" w:hAnsi="Times New Roman" w:hint="eastAsia"/>
          <w:b/>
          <w:sz w:val="32"/>
        </w:rPr>
        <w:t>甲</w:t>
      </w:r>
      <w:r w:rsidRPr="00076C72">
        <w:rPr>
          <w:rFonts w:hint="eastAsia"/>
          <w:b/>
          <w:sz w:val="32"/>
        </w:rPr>
        <w:t>、</w:t>
      </w:r>
      <w:r w:rsidR="003D718F">
        <w:rPr>
          <w:rFonts w:ascii="Times New Roman" w:hAnsi="Times New Roman" w:hint="eastAsia"/>
          <w:b/>
          <w:bCs w:val="0"/>
          <w:sz w:val="32"/>
        </w:rPr>
        <w:t>報告事項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壹、確認本會</w:t>
      </w:r>
      <w:r>
        <w:rPr>
          <w:rFonts w:ascii="Times New Roman" w:hAnsi="Times New Roman" w:hint="eastAsia"/>
          <w:kern w:val="2"/>
          <w:sz w:val="32"/>
        </w:rPr>
        <w:t>性別平等小組</w:t>
      </w:r>
      <w:r>
        <w:rPr>
          <w:rFonts w:ascii="Times New Roman" w:hAnsi="Times New Roman"/>
          <w:kern w:val="2"/>
          <w:sz w:val="32"/>
        </w:rPr>
        <w:t>10</w:t>
      </w:r>
      <w:r w:rsidR="00AF7B5A">
        <w:rPr>
          <w:rFonts w:ascii="Times New Roman" w:hAnsi="Times New Roman"/>
          <w:kern w:val="2"/>
          <w:sz w:val="32"/>
        </w:rPr>
        <w:t>7</w:t>
      </w:r>
      <w:r>
        <w:rPr>
          <w:rFonts w:ascii="Times New Roman" w:hAnsi="Times New Roman" w:hint="eastAsia"/>
          <w:kern w:val="2"/>
          <w:sz w:val="32"/>
        </w:rPr>
        <w:t>年第</w:t>
      </w:r>
      <w:r w:rsidR="00DB65B5">
        <w:rPr>
          <w:rFonts w:ascii="Times New Roman" w:hAnsi="Times New Roman" w:hint="eastAsia"/>
          <w:kern w:val="2"/>
          <w:sz w:val="32"/>
        </w:rPr>
        <w:t>2</w:t>
      </w:r>
      <w:r>
        <w:rPr>
          <w:rFonts w:ascii="Times New Roman" w:hAnsi="Times New Roman" w:hint="eastAsia"/>
          <w:kern w:val="2"/>
          <w:sz w:val="32"/>
        </w:rPr>
        <w:t>次</w:t>
      </w:r>
      <w:r>
        <w:rPr>
          <w:rFonts w:ascii="Times New Roman" w:hAnsi="Times New Roman" w:hint="eastAsia"/>
          <w:sz w:val="32"/>
        </w:rPr>
        <w:t>會議紀錄</w:t>
      </w:r>
    </w:p>
    <w:p w:rsidR="003D718F" w:rsidRDefault="003D718F" w:rsidP="003D718F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決定：會議紀錄確認。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Style w:val="a3"/>
          <w:rFonts w:ascii="Times New Roman" w:hAnsi="Times New Roman"/>
          <w:sz w:val="32"/>
        </w:rPr>
      </w:pPr>
      <w:r>
        <w:rPr>
          <w:rStyle w:val="a3"/>
          <w:rFonts w:ascii="Times New Roman" w:hAnsi="Times New Roman"/>
          <w:sz w:val="32"/>
        </w:rPr>
        <w:t>貳、</w:t>
      </w:r>
      <w:r>
        <w:rPr>
          <w:rFonts w:ascii="Times New Roman" w:hAnsi="Times New Roman" w:hint="eastAsia"/>
          <w:sz w:val="32"/>
        </w:rPr>
        <w:t>公務人員</w:t>
      </w:r>
      <w:r>
        <w:rPr>
          <w:rStyle w:val="a3"/>
          <w:rFonts w:ascii="Times New Roman" w:hAnsi="Times New Roman"/>
          <w:sz w:val="32"/>
        </w:rPr>
        <w:t>保障暨培訓委員會性別平等小組</w:t>
      </w:r>
      <w:r>
        <w:rPr>
          <w:rStyle w:val="a3"/>
          <w:rFonts w:ascii="Times New Roman" w:hAnsi="Times New Roman"/>
          <w:sz w:val="32"/>
        </w:rPr>
        <w:t>10</w:t>
      </w:r>
      <w:r w:rsidR="00AF7B5A">
        <w:rPr>
          <w:rStyle w:val="a3"/>
          <w:rFonts w:ascii="Times New Roman" w:hAnsi="Times New Roman"/>
          <w:sz w:val="32"/>
        </w:rPr>
        <w:t>7</w:t>
      </w:r>
      <w:r>
        <w:rPr>
          <w:rStyle w:val="a3"/>
          <w:rFonts w:ascii="Times New Roman" w:hAnsi="Times New Roman"/>
          <w:sz w:val="32"/>
        </w:rPr>
        <w:t>年第</w:t>
      </w:r>
      <w:r w:rsidR="00DB65B5">
        <w:rPr>
          <w:rStyle w:val="a3"/>
          <w:rFonts w:ascii="Times New Roman" w:hAnsi="Times New Roman" w:hint="eastAsia"/>
          <w:sz w:val="32"/>
        </w:rPr>
        <w:t>2</w:t>
      </w:r>
      <w:r>
        <w:rPr>
          <w:rStyle w:val="a3"/>
          <w:rFonts w:ascii="Times New Roman" w:hAnsi="Times New Roman"/>
          <w:sz w:val="32"/>
        </w:rPr>
        <w:t>次會議決議（定）事項執行情形</w:t>
      </w:r>
    </w:p>
    <w:p w:rsidR="00550759" w:rsidRDefault="003D718F" w:rsidP="009274B6">
      <w:pPr>
        <w:widowControl w:val="0"/>
        <w:snapToGrid w:val="0"/>
        <w:spacing w:line="520" w:lineRule="exact"/>
        <w:ind w:leftChars="203" w:left="1528" w:hangingChars="300" w:hanging="960"/>
        <w:jc w:val="both"/>
      </w:pPr>
      <w:r>
        <w:rPr>
          <w:rFonts w:ascii="Times New Roman" w:hAnsi="Times New Roman" w:hint="eastAsia"/>
          <w:sz w:val="32"/>
        </w:rPr>
        <w:t>決定：</w:t>
      </w:r>
      <w:r w:rsidR="00B36780">
        <w:rPr>
          <w:rFonts w:ascii="Times New Roman" w:hAnsi="Times New Roman" w:hint="eastAsia"/>
          <w:sz w:val="32"/>
        </w:rPr>
        <w:t>同意備查</w:t>
      </w:r>
      <w:r w:rsidR="004517FC">
        <w:rPr>
          <w:rFonts w:hint="eastAsia"/>
          <w:sz w:val="32"/>
        </w:rPr>
        <w:t>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參、本會推動性別平等業務情形</w:t>
      </w:r>
    </w:p>
    <w:p w:rsidR="004517FC" w:rsidRDefault="003D718F" w:rsidP="00267025">
      <w:pPr>
        <w:widowControl w:val="0"/>
        <w:snapToGrid w:val="0"/>
        <w:spacing w:line="520" w:lineRule="exact"/>
        <w:ind w:leftChars="202" w:left="918" w:hangingChars="110" w:hanging="35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</w:t>
      </w:r>
      <w:r w:rsidR="00D74A64">
        <w:rPr>
          <w:rFonts w:ascii="Times New Roman" w:hAnsi="Times New Roman" w:hint="eastAsia"/>
          <w:sz w:val="32"/>
        </w:rPr>
        <w:t>同意備查</w:t>
      </w:r>
      <w:r w:rsidR="00D74A64">
        <w:rPr>
          <w:rFonts w:hint="eastAsia"/>
          <w:sz w:val="32"/>
        </w:rPr>
        <w:t>。</w:t>
      </w:r>
    </w:p>
    <w:p w:rsidR="003D718F" w:rsidRDefault="003D718F" w:rsidP="00267025">
      <w:pPr>
        <w:snapToGrid w:val="0"/>
        <w:spacing w:beforeLines="50" w:before="180" w:line="50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乙、討論事項</w:t>
      </w:r>
    </w:p>
    <w:p w:rsidR="003D718F" w:rsidRDefault="003D718F" w:rsidP="008A7C43">
      <w:pPr>
        <w:snapToGrid w:val="0"/>
        <w:spacing w:line="500" w:lineRule="exact"/>
        <w:ind w:leftChars="200" w:left="1392" w:hangingChars="260" w:hanging="83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案由：</w:t>
      </w:r>
      <w:r w:rsidR="008A7C43" w:rsidRPr="008A7C43">
        <w:rPr>
          <w:rFonts w:ascii="Times New Roman" w:hAnsi="Times New Roman"/>
          <w:sz w:val="32"/>
        </w:rPr>
        <w:t>擬具本會「</w:t>
      </w:r>
      <w:r w:rsidR="008A7C43" w:rsidRPr="008A7C43">
        <w:rPr>
          <w:rFonts w:ascii="Times New Roman" w:hAnsi="Times New Roman"/>
          <w:sz w:val="32"/>
        </w:rPr>
        <w:t>10</w:t>
      </w:r>
      <w:r w:rsidR="008A7C43" w:rsidRPr="008A7C43">
        <w:rPr>
          <w:rFonts w:ascii="Times New Roman" w:hAnsi="Times New Roman" w:hint="eastAsia"/>
          <w:sz w:val="32"/>
        </w:rPr>
        <w:t>7</w:t>
      </w:r>
      <w:r w:rsidR="008A7C43" w:rsidRPr="008A7C43">
        <w:rPr>
          <w:rFonts w:ascii="Times New Roman" w:hAnsi="Times New Roman"/>
          <w:sz w:val="32"/>
        </w:rPr>
        <w:t>年度推動性別平等工作成果報告」草案，提請審議。</w:t>
      </w:r>
    </w:p>
    <w:p w:rsidR="00AB0979" w:rsidRDefault="00AB0979" w:rsidP="00AB097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委員發言意見摘要（依委員發言順序摘錄）：</w:t>
      </w:r>
    </w:p>
    <w:p w:rsidR="00AB0979" w:rsidRDefault="00AB0979" w:rsidP="00AB097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一、</w:t>
      </w:r>
      <w:r w:rsidR="004F300A">
        <w:rPr>
          <w:rFonts w:ascii="Times New Roman" w:hAnsi="Times New Roman" w:hint="eastAsia"/>
          <w:bCs w:val="0"/>
          <w:sz w:val="32"/>
        </w:rPr>
        <w:t>郭委員玲惠</w:t>
      </w:r>
    </w:p>
    <w:p w:rsidR="00AB0979" w:rsidRPr="00385D61" w:rsidRDefault="00AB0979" w:rsidP="00AB0979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C249CC">
        <w:rPr>
          <w:rFonts w:hint="eastAsia"/>
          <w:color w:val="000000"/>
          <w:sz w:val="32"/>
        </w:rPr>
        <w:t>（一）</w:t>
      </w:r>
      <w:r w:rsidRPr="00915B47">
        <w:rPr>
          <w:sz w:val="32"/>
        </w:rPr>
        <w:t>「</w:t>
      </w:r>
      <w:r w:rsidRPr="00915B47">
        <w:rPr>
          <w:rFonts w:hint="eastAsia"/>
          <w:sz w:val="32"/>
        </w:rPr>
        <w:t>參</w:t>
      </w:r>
      <w:r w:rsidRPr="00915B47">
        <w:rPr>
          <w:sz w:val="32"/>
        </w:rPr>
        <w:t>、</w:t>
      </w:r>
      <w:r w:rsidRPr="00915B47">
        <w:rPr>
          <w:rFonts w:hint="eastAsia"/>
          <w:sz w:val="32"/>
        </w:rPr>
        <w:t>重要辦理成果</w:t>
      </w:r>
      <w:r w:rsidRPr="00915B47">
        <w:rPr>
          <w:sz w:val="32"/>
        </w:rPr>
        <w:t>」「</w:t>
      </w:r>
      <w:r>
        <w:rPr>
          <w:rFonts w:hint="eastAsia"/>
          <w:sz w:val="32"/>
        </w:rPr>
        <w:t>一</w:t>
      </w:r>
      <w:r w:rsidRPr="00915B47">
        <w:rPr>
          <w:sz w:val="32"/>
        </w:rPr>
        <w:t>、</w:t>
      </w:r>
      <w:r w:rsidRPr="00C249CC">
        <w:rPr>
          <w:rFonts w:ascii="Times New Roman" w:hAnsi="Times New Roman"/>
          <w:color w:val="000000" w:themeColor="text1"/>
          <w:sz w:val="32"/>
        </w:rPr>
        <w:t>強化性別平等政策或措施之規劃、執行與評估</w:t>
      </w:r>
      <w:r w:rsidRPr="00915B47">
        <w:rPr>
          <w:rFonts w:hint="eastAsia"/>
          <w:sz w:val="32"/>
        </w:rPr>
        <w:t>」「（</w:t>
      </w:r>
      <w:r w:rsidR="007313BF">
        <w:rPr>
          <w:rFonts w:hint="eastAsia"/>
          <w:sz w:val="32"/>
        </w:rPr>
        <w:t>六</w:t>
      </w:r>
      <w:r w:rsidRPr="00915B47">
        <w:rPr>
          <w:rFonts w:hint="eastAsia"/>
          <w:sz w:val="32"/>
        </w:rPr>
        <w:t>）關</w:t>
      </w:r>
      <w:r>
        <w:rPr>
          <w:rFonts w:hint="eastAsia"/>
          <w:sz w:val="32"/>
        </w:rPr>
        <w:t>鍵</w:t>
      </w:r>
      <w:r w:rsidRPr="00915B47">
        <w:rPr>
          <w:rFonts w:hint="eastAsia"/>
          <w:sz w:val="32"/>
        </w:rPr>
        <w:t>績</w:t>
      </w:r>
      <w:r w:rsidRPr="00915B47">
        <w:rPr>
          <w:rFonts w:hint="eastAsia"/>
          <w:sz w:val="32"/>
        </w:rPr>
        <w:lastRenderedPageBreak/>
        <w:t>效指標</w:t>
      </w:r>
      <w:r w:rsidR="007313BF">
        <w:rPr>
          <w:rFonts w:hint="eastAsia"/>
          <w:sz w:val="32"/>
        </w:rPr>
        <w:t>6</w:t>
      </w:r>
      <w:r w:rsidRPr="00C249CC">
        <w:rPr>
          <w:sz w:val="32"/>
        </w:rPr>
        <w:t>：</w:t>
      </w:r>
      <w:r w:rsidR="007313BF" w:rsidRPr="007313BF">
        <w:rPr>
          <w:rFonts w:hint="eastAsia"/>
          <w:sz w:val="32"/>
        </w:rPr>
        <w:t>女性簡任高階公務人員錄取率</w:t>
      </w:r>
      <w:r w:rsidRPr="00915B47">
        <w:rPr>
          <w:sz w:val="32"/>
        </w:rPr>
        <w:t>」</w:t>
      </w:r>
      <w:r w:rsidRPr="00915B47">
        <w:rPr>
          <w:rFonts w:hint="eastAsia"/>
          <w:sz w:val="32"/>
        </w:rPr>
        <w:t>「</w:t>
      </w:r>
      <w:r w:rsidR="007313BF" w:rsidRPr="007313BF">
        <w:rPr>
          <w:sz w:val="32"/>
        </w:rPr>
        <w:t>3.</w:t>
      </w:r>
      <w:r w:rsidR="007313BF" w:rsidRPr="007313BF">
        <w:rPr>
          <w:rFonts w:hint="eastAsia"/>
          <w:sz w:val="32"/>
        </w:rPr>
        <w:t>檢討及策進作為</w:t>
      </w:r>
      <w:r w:rsidRPr="00915B47">
        <w:rPr>
          <w:sz w:val="32"/>
        </w:rPr>
        <w:t>」</w:t>
      </w:r>
      <w:r w:rsidR="005D39DB">
        <w:rPr>
          <w:rFonts w:hint="eastAsia"/>
          <w:sz w:val="32"/>
        </w:rPr>
        <w:t>及</w:t>
      </w:r>
      <w:r w:rsidR="005D39DB" w:rsidRPr="00915B47">
        <w:rPr>
          <w:sz w:val="32"/>
        </w:rPr>
        <w:t>「</w:t>
      </w:r>
      <w:r w:rsidR="005D39DB" w:rsidRPr="005D39DB">
        <w:rPr>
          <w:rFonts w:hint="eastAsia"/>
          <w:sz w:val="32"/>
        </w:rPr>
        <w:t>肆、</w:t>
      </w:r>
      <w:r w:rsidR="005D39DB" w:rsidRPr="005D39DB">
        <w:rPr>
          <w:sz w:val="32"/>
        </w:rPr>
        <w:tab/>
        <w:t>其他重要執行檢討及策進作為</w:t>
      </w:r>
      <w:r w:rsidR="005D39DB" w:rsidRPr="00915B47">
        <w:rPr>
          <w:sz w:val="32"/>
        </w:rPr>
        <w:t>」</w:t>
      </w:r>
      <w:r w:rsidR="005A6BE8">
        <w:rPr>
          <w:rFonts w:hint="eastAsia"/>
          <w:sz w:val="32"/>
        </w:rPr>
        <w:t>二</w:t>
      </w:r>
      <w:r>
        <w:rPr>
          <w:rFonts w:hint="eastAsia"/>
          <w:sz w:val="32"/>
        </w:rPr>
        <w:t>之敘述應</w:t>
      </w:r>
      <w:r w:rsidR="007313BF">
        <w:rPr>
          <w:rFonts w:hint="eastAsia"/>
          <w:sz w:val="32"/>
        </w:rPr>
        <w:t>更</w:t>
      </w:r>
      <w:r w:rsidR="005D39DB">
        <w:rPr>
          <w:rFonts w:hint="eastAsia"/>
          <w:sz w:val="32"/>
        </w:rPr>
        <w:t>為</w:t>
      </w:r>
      <w:r w:rsidR="007313BF">
        <w:rPr>
          <w:rFonts w:hint="eastAsia"/>
          <w:sz w:val="32"/>
        </w:rPr>
        <w:t>具體</w:t>
      </w:r>
      <w:r>
        <w:rPr>
          <w:rFonts w:hint="eastAsia"/>
          <w:sz w:val="32"/>
        </w:rPr>
        <w:t>。</w:t>
      </w:r>
    </w:p>
    <w:p w:rsidR="00AB0979" w:rsidRPr="00C249CC" w:rsidRDefault="00AB0979" w:rsidP="00AB0979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Pr="00915B47">
        <w:rPr>
          <w:sz w:val="32"/>
        </w:rPr>
        <w:t>「</w:t>
      </w:r>
      <w:r w:rsidRPr="00915B47">
        <w:rPr>
          <w:rFonts w:hint="eastAsia"/>
          <w:sz w:val="32"/>
        </w:rPr>
        <w:t>參</w:t>
      </w:r>
      <w:r w:rsidRPr="00915B47">
        <w:rPr>
          <w:sz w:val="32"/>
        </w:rPr>
        <w:t>、</w:t>
      </w:r>
      <w:r w:rsidRPr="00915B47">
        <w:rPr>
          <w:rFonts w:hint="eastAsia"/>
          <w:sz w:val="32"/>
        </w:rPr>
        <w:t>重要辦理成果</w:t>
      </w:r>
      <w:r w:rsidRPr="00915B47">
        <w:rPr>
          <w:sz w:val="32"/>
        </w:rPr>
        <w:t>」「</w:t>
      </w:r>
      <w:r>
        <w:rPr>
          <w:rFonts w:hint="eastAsia"/>
          <w:sz w:val="32"/>
        </w:rPr>
        <w:t>二</w:t>
      </w:r>
      <w:r w:rsidRPr="00915B47">
        <w:rPr>
          <w:sz w:val="32"/>
        </w:rPr>
        <w:t>、</w:t>
      </w:r>
      <w:r w:rsidRPr="00C249CC">
        <w:rPr>
          <w:rFonts w:ascii="Times New Roman" w:hAnsi="Times New Roman"/>
          <w:color w:val="000000" w:themeColor="text1"/>
          <w:sz w:val="32"/>
        </w:rPr>
        <w:t>性別</w:t>
      </w:r>
      <w:r w:rsidRPr="00FF7F82">
        <w:rPr>
          <w:rFonts w:ascii="Times New Roman" w:hAnsi="Times New Roman" w:hint="eastAsia"/>
          <w:color w:val="000000" w:themeColor="text1"/>
          <w:sz w:val="32"/>
        </w:rPr>
        <w:t>主流化各項工具之運用</w:t>
      </w:r>
      <w:r w:rsidRPr="00915B47">
        <w:rPr>
          <w:rFonts w:hint="eastAsia"/>
          <w:sz w:val="32"/>
        </w:rPr>
        <w:t>」「（</w:t>
      </w:r>
      <w:r w:rsidR="00191521">
        <w:rPr>
          <w:rFonts w:hint="eastAsia"/>
          <w:sz w:val="32"/>
        </w:rPr>
        <w:t>一</w:t>
      </w:r>
      <w:r w:rsidRPr="00915B47">
        <w:rPr>
          <w:rFonts w:hint="eastAsia"/>
          <w:sz w:val="32"/>
        </w:rPr>
        <w:t>）關</w:t>
      </w:r>
      <w:r>
        <w:rPr>
          <w:rFonts w:hint="eastAsia"/>
          <w:sz w:val="32"/>
        </w:rPr>
        <w:t>鍵</w:t>
      </w:r>
      <w:r w:rsidRPr="00915B47">
        <w:rPr>
          <w:rFonts w:hint="eastAsia"/>
          <w:sz w:val="32"/>
        </w:rPr>
        <w:t>績效指標</w:t>
      </w:r>
      <w:r w:rsidR="00191521">
        <w:rPr>
          <w:rFonts w:hint="eastAsia"/>
          <w:sz w:val="32"/>
        </w:rPr>
        <w:t>1</w:t>
      </w:r>
      <w:r w:rsidRPr="00FF7F82">
        <w:rPr>
          <w:sz w:val="32"/>
        </w:rPr>
        <w:t>：</w:t>
      </w:r>
      <w:r w:rsidR="00191521" w:rsidRPr="00191521">
        <w:rPr>
          <w:rFonts w:hint="eastAsia"/>
          <w:sz w:val="32"/>
        </w:rPr>
        <w:t>性別平等教育訓練參訓率</w:t>
      </w:r>
      <w:r w:rsidRPr="00915B47">
        <w:rPr>
          <w:sz w:val="32"/>
        </w:rPr>
        <w:t>」</w:t>
      </w:r>
      <w:r w:rsidRPr="00915B47">
        <w:rPr>
          <w:rFonts w:hint="eastAsia"/>
          <w:sz w:val="32"/>
        </w:rPr>
        <w:t>「2.辦理情形</w:t>
      </w:r>
      <w:r w:rsidRPr="00915B47">
        <w:rPr>
          <w:sz w:val="32"/>
        </w:rPr>
        <w:t>」</w:t>
      </w:r>
      <w:r w:rsidRPr="00915B47">
        <w:rPr>
          <w:rFonts w:hint="eastAsia"/>
          <w:sz w:val="32"/>
        </w:rPr>
        <w:t>（</w:t>
      </w:r>
      <w:r>
        <w:rPr>
          <w:rFonts w:hint="eastAsia"/>
          <w:sz w:val="32"/>
        </w:rPr>
        <w:t>1</w:t>
      </w:r>
      <w:r w:rsidRPr="00915B47">
        <w:rPr>
          <w:rFonts w:hint="eastAsia"/>
          <w:sz w:val="32"/>
        </w:rPr>
        <w:t>）</w:t>
      </w:r>
      <w:r w:rsidR="00191521">
        <w:rPr>
          <w:rFonts w:hint="eastAsia"/>
          <w:sz w:val="32"/>
        </w:rPr>
        <w:t>影片選擇，除</w:t>
      </w:r>
      <w:r w:rsidR="003F490C">
        <w:rPr>
          <w:rFonts w:hint="eastAsia"/>
          <w:sz w:val="32"/>
        </w:rPr>
        <w:t>提供</w:t>
      </w:r>
      <w:r w:rsidR="00614D32">
        <w:rPr>
          <w:rFonts w:hint="eastAsia"/>
          <w:sz w:val="32"/>
        </w:rPr>
        <w:t>性平</w:t>
      </w:r>
      <w:r w:rsidR="00191521">
        <w:rPr>
          <w:rFonts w:hint="eastAsia"/>
          <w:sz w:val="32"/>
        </w:rPr>
        <w:t>學習</w:t>
      </w:r>
      <w:r w:rsidR="003F490C">
        <w:rPr>
          <w:rFonts w:hint="eastAsia"/>
          <w:sz w:val="32"/>
        </w:rPr>
        <w:t>對象</w:t>
      </w:r>
      <w:r w:rsidR="00286F10">
        <w:rPr>
          <w:rFonts w:hint="eastAsia"/>
          <w:sz w:val="32"/>
        </w:rPr>
        <w:t>外</w:t>
      </w:r>
      <w:r w:rsidR="00191521">
        <w:rPr>
          <w:rFonts w:hint="eastAsia"/>
          <w:sz w:val="32"/>
        </w:rPr>
        <w:t>，</w:t>
      </w:r>
      <w:r w:rsidR="004877C3">
        <w:rPr>
          <w:rFonts w:hint="eastAsia"/>
          <w:sz w:val="32"/>
        </w:rPr>
        <w:t>應著重性平重要意涵之學習，以</w:t>
      </w:r>
      <w:r w:rsidR="00191521">
        <w:rPr>
          <w:rFonts w:hint="eastAsia"/>
          <w:sz w:val="32"/>
        </w:rPr>
        <w:t>落實性別平等</w:t>
      </w:r>
      <w:r w:rsidRPr="00C249CC">
        <w:rPr>
          <w:rFonts w:hint="eastAsia"/>
          <w:sz w:val="32"/>
        </w:rPr>
        <w:t>。</w:t>
      </w:r>
    </w:p>
    <w:p w:rsidR="00675FAF" w:rsidRDefault="00675FAF" w:rsidP="00675FAF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二、黃</w:t>
      </w:r>
      <w:r>
        <w:rPr>
          <w:rFonts w:ascii="Times New Roman" w:hAnsi="Times New Roman" w:hint="eastAsia"/>
          <w:bCs w:val="0"/>
          <w:sz w:val="32"/>
        </w:rPr>
        <w:t>委員馨慧</w:t>
      </w:r>
    </w:p>
    <w:p w:rsidR="00675FAF" w:rsidRPr="004D2FBD" w:rsidRDefault="00675FAF" w:rsidP="004D2FBD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color w:val="000000"/>
          <w:sz w:val="32"/>
        </w:rPr>
      </w:pPr>
      <w:r w:rsidRPr="00C249CC">
        <w:rPr>
          <w:rFonts w:hint="eastAsia"/>
          <w:color w:val="000000"/>
          <w:sz w:val="32"/>
        </w:rPr>
        <w:t>（一）</w:t>
      </w:r>
      <w:r w:rsidR="004D2FBD">
        <w:rPr>
          <w:rFonts w:hint="eastAsia"/>
          <w:color w:val="000000"/>
          <w:sz w:val="32"/>
        </w:rPr>
        <w:t>贊同郭委員於</w:t>
      </w:r>
      <w:r w:rsidR="004D2FBD" w:rsidRPr="00915B47">
        <w:rPr>
          <w:rFonts w:hint="eastAsia"/>
          <w:sz w:val="32"/>
        </w:rPr>
        <w:t>「（</w:t>
      </w:r>
      <w:r w:rsidR="004D2FBD">
        <w:rPr>
          <w:rFonts w:hint="eastAsia"/>
          <w:sz w:val="32"/>
        </w:rPr>
        <w:t>六</w:t>
      </w:r>
      <w:r w:rsidR="004D2FBD" w:rsidRPr="00915B47">
        <w:rPr>
          <w:rFonts w:hint="eastAsia"/>
          <w:sz w:val="32"/>
        </w:rPr>
        <w:t>）關</w:t>
      </w:r>
      <w:r w:rsidR="004D2FBD">
        <w:rPr>
          <w:rFonts w:hint="eastAsia"/>
          <w:sz w:val="32"/>
        </w:rPr>
        <w:t>鍵</w:t>
      </w:r>
      <w:r w:rsidR="004D2FBD" w:rsidRPr="00915B47">
        <w:rPr>
          <w:rFonts w:hint="eastAsia"/>
          <w:sz w:val="32"/>
        </w:rPr>
        <w:t>績效指標</w:t>
      </w:r>
      <w:r w:rsidR="004D2FBD">
        <w:rPr>
          <w:rFonts w:hint="eastAsia"/>
          <w:sz w:val="32"/>
        </w:rPr>
        <w:t>6</w:t>
      </w:r>
      <w:r w:rsidR="004D2FBD" w:rsidRPr="00C249CC">
        <w:rPr>
          <w:sz w:val="32"/>
        </w:rPr>
        <w:t>：</w:t>
      </w:r>
      <w:r w:rsidR="004D2FBD" w:rsidRPr="007313BF">
        <w:rPr>
          <w:rFonts w:hint="eastAsia"/>
          <w:sz w:val="32"/>
        </w:rPr>
        <w:t>女性簡任高階公務人員錄取率</w:t>
      </w:r>
      <w:r w:rsidR="004D2FBD" w:rsidRPr="00915B47">
        <w:rPr>
          <w:sz w:val="32"/>
        </w:rPr>
        <w:t>」</w:t>
      </w:r>
      <w:r w:rsidR="004D2FBD" w:rsidRPr="00915B47">
        <w:rPr>
          <w:rFonts w:hint="eastAsia"/>
          <w:sz w:val="32"/>
        </w:rPr>
        <w:t>「</w:t>
      </w:r>
      <w:r w:rsidR="004D2FBD" w:rsidRPr="007313BF">
        <w:rPr>
          <w:sz w:val="32"/>
        </w:rPr>
        <w:t>3.</w:t>
      </w:r>
      <w:r w:rsidR="004D2FBD" w:rsidRPr="007313BF">
        <w:rPr>
          <w:rFonts w:hint="eastAsia"/>
          <w:sz w:val="32"/>
        </w:rPr>
        <w:t>檢討及策進作為</w:t>
      </w:r>
      <w:r w:rsidR="004D2FBD" w:rsidRPr="00915B47">
        <w:rPr>
          <w:sz w:val="32"/>
        </w:rPr>
        <w:t>」</w:t>
      </w:r>
      <w:r w:rsidR="004D2FBD">
        <w:rPr>
          <w:rFonts w:hint="eastAsia"/>
          <w:sz w:val="32"/>
        </w:rPr>
        <w:t>之敘述應更為具體之建議</w:t>
      </w:r>
      <w:r w:rsidR="004036B2">
        <w:rPr>
          <w:rFonts w:hint="eastAsia"/>
          <w:sz w:val="32"/>
        </w:rPr>
        <w:t>；</w:t>
      </w:r>
      <w:r w:rsidR="004D2FBD">
        <w:rPr>
          <w:rFonts w:hint="eastAsia"/>
          <w:sz w:val="32"/>
        </w:rPr>
        <w:t>也</w:t>
      </w:r>
      <w:r w:rsidR="004D2FBD">
        <w:rPr>
          <w:rFonts w:hint="eastAsia"/>
          <w:color w:val="000000"/>
          <w:sz w:val="32"/>
        </w:rPr>
        <w:t>建議貴會可思考將「促進女性報名人數」</w:t>
      </w:r>
      <w:r w:rsidR="002856A3">
        <w:rPr>
          <w:rFonts w:hint="eastAsia"/>
          <w:color w:val="000000"/>
          <w:sz w:val="32"/>
        </w:rPr>
        <w:t>或</w:t>
      </w:r>
      <w:r w:rsidR="00B270E0">
        <w:rPr>
          <w:rFonts w:hint="eastAsia"/>
          <w:color w:val="000000"/>
          <w:sz w:val="32"/>
        </w:rPr>
        <w:t>「</w:t>
      </w:r>
      <w:r w:rsidR="002856A3">
        <w:rPr>
          <w:rFonts w:hint="eastAsia"/>
          <w:color w:val="000000"/>
          <w:sz w:val="32"/>
        </w:rPr>
        <w:t>建立相關機制以提升女性簡任公務員之母</w:t>
      </w:r>
      <w:r w:rsidR="00042AE2">
        <w:rPr>
          <w:rFonts w:hint="eastAsia"/>
          <w:color w:val="000000"/>
          <w:sz w:val="32"/>
        </w:rPr>
        <w:t>體</w:t>
      </w:r>
      <w:r w:rsidR="00B270E0">
        <w:rPr>
          <w:rFonts w:hint="eastAsia"/>
          <w:color w:val="000000"/>
          <w:sz w:val="32"/>
        </w:rPr>
        <w:t>」</w:t>
      </w:r>
      <w:r w:rsidR="002856A3">
        <w:rPr>
          <w:rFonts w:hint="eastAsia"/>
          <w:color w:val="000000"/>
          <w:sz w:val="32"/>
        </w:rPr>
        <w:t>，</w:t>
      </w:r>
      <w:r w:rsidR="004D2FBD">
        <w:rPr>
          <w:rFonts w:hint="eastAsia"/>
          <w:color w:val="000000"/>
          <w:sz w:val="32"/>
        </w:rPr>
        <w:t>列入未來努力的方向</w:t>
      </w:r>
      <w:r>
        <w:rPr>
          <w:rFonts w:hint="eastAsia"/>
          <w:sz w:val="32"/>
        </w:rPr>
        <w:t>。</w:t>
      </w:r>
    </w:p>
    <w:p w:rsidR="00675FAF" w:rsidRPr="00C249CC" w:rsidRDefault="00675FAF" w:rsidP="00675FAF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Pr="00915B47">
        <w:rPr>
          <w:sz w:val="32"/>
        </w:rPr>
        <w:t>「</w:t>
      </w:r>
      <w:r w:rsidR="00725159" w:rsidRPr="00725159">
        <w:rPr>
          <w:rFonts w:hint="eastAsia"/>
          <w:sz w:val="32"/>
        </w:rPr>
        <w:t>伍、實施策略及措施</w:t>
      </w:r>
      <w:r w:rsidRPr="00915B47">
        <w:rPr>
          <w:sz w:val="32"/>
        </w:rPr>
        <w:t>」「</w:t>
      </w:r>
      <w:r w:rsidR="00725159" w:rsidRPr="00725159">
        <w:rPr>
          <w:rFonts w:hint="eastAsia"/>
          <w:sz w:val="32"/>
        </w:rPr>
        <w:t>一、強化性別平等政策或措施之規劃、執行與評估</w:t>
      </w:r>
      <w:r w:rsidRPr="00915B47">
        <w:rPr>
          <w:rFonts w:hint="eastAsia"/>
          <w:sz w:val="32"/>
        </w:rPr>
        <w:t>」「</w:t>
      </w:r>
      <w:r w:rsidR="00725159" w:rsidRPr="00725159">
        <w:rPr>
          <w:rFonts w:hint="eastAsia"/>
          <w:sz w:val="32"/>
        </w:rPr>
        <w:t>實施策略</w:t>
      </w:r>
      <w:r w:rsidR="00725159" w:rsidRPr="00725159">
        <w:rPr>
          <w:sz w:val="32"/>
        </w:rPr>
        <w:t>(一)加強宣導及保障考試錄取人員性別平等權益</w:t>
      </w:r>
      <w:r w:rsidR="00725159">
        <w:rPr>
          <w:rFonts w:hint="eastAsia"/>
          <w:sz w:val="32"/>
        </w:rPr>
        <w:t>及</w:t>
      </w:r>
      <w:r w:rsidR="00725159" w:rsidRPr="00725159">
        <w:rPr>
          <w:sz w:val="32"/>
        </w:rPr>
        <w:t>(二)加強宣導及保障升官等訓練參訓人員性別平等權益</w:t>
      </w:r>
      <w:r w:rsidRPr="00915B47">
        <w:rPr>
          <w:sz w:val="32"/>
        </w:rPr>
        <w:t>」</w:t>
      </w:r>
      <w:r w:rsidR="00725159">
        <w:rPr>
          <w:rFonts w:hint="eastAsia"/>
          <w:sz w:val="32"/>
        </w:rPr>
        <w:t>應在</w:t>
      </w:r>
      <w:r w:rsidR="00115EC5" w:rsidRPr="008A7C43">
        <w:rPr>
          <w:rFonts w:ascii="Times New Roman" w:hAnsi="Times New Roman"/>
          <w:sz w:val="32"/>
        </w:rPr>
        <w:t>成果</w:t>
      </w:r>
      <w:r w:rsidR="00725159">
        <w:rPr>
          <w:rFonts w:hint="eastAsia"/>
          <w:sz w:val="32"/>
        </w:rPr>
        <w:t>報告</w:t>
      </w:r>
      <w:r w:rsidR="00115EC5">
        <w:rPr>
          <w:rFonts w:hint="eastAsia"/>
          <w:sz w:val="32"/>
        </w:rPr>
        <w:t>敘</w:t>
      </w:r>
      <w:r w:rsidR="00725159">
        <w:rPr>
          <w:rFonts w:hint="eastAsia"/>
          <w:sz w:val="32"/>
        </w:rPr>
        <w:t>明執行情形</w:t>
      </w:r>
      <w:r w:rsidRPr="00C249CC">
        <w:rPr>
          <w:rFonts w:hint="eastAsia"/>
          <w:sz w:val="32"/>
        </w:rPr>
        <w:t>。</w:t>
      </w:r>
    </w:p>
    <w:p w:rsidR="00675FAF" w:rsidRDefault="005064F5" w:rsidP="00675FAF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三</w:t>
      </w:r>
      <w:r w:rsidR="00675FAF">
        <w:rPr>
          <w:rFonts w:ascii="Times New Roman" w:hAnsi="Times New Roman" w:hint="eastAsia"/>
          <w:sz w:val="32"/>
        </w:rPr>
        <w:t>、</w:t>
      </w:r>
      <w:r>
        <w:rPr>
          <w:rFonts w:ascii="Times New Roman" w:hAnsi="Times New Roman" w:hint="eastAsia"/>
          <w:bCs w:val="0"/>
          <w:sz w:val="32"/>
        </w:rPr>
        <w:t>梁委員元本</w:t>
      </w:r>
      <w:r w:rsidR="00675FAF">
        <w:rPr>
          <w:rFonts w:ascii="Times New Roman" w:hAnsi="Times New Roman" w:hint="eastAsia"/>
          <w:sz w:val="32"/>
        </w:rPr>
        <w:t>：</w:t>
      </w:r>
    </w:p>
    <w:p w:rsidR="00675FAF" w:rsidRPr="00B467F3" w:rsidRDefault="00973897" w:rsidP="00675FAF">
      <w:pPr>
        <w:snapToGrid w:val="0"/>
        <w:spacing w:line="500" w:lineRule="exact"/>
        <w:ind w:leftChars="557" w:left="1560"/>
        <w:jc w:val="both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t>就郭委員及黃委員所提</w:t>
      </w:r>
      <w:r w:rsidRPr="00915B47">
        <w:rPr>
          <w:rFonts w:hint="eastAsia"/>
          <w:sz w:val="32"/>
        </w:rPr>
        <w:t>「</w:t>
      </w:r>
      <w:r w:rsidRPr="007313BF">
        <w:rPr>
          <w:sz w:val="32"/>
        </w:rPr>
        <w:t>3.</w:t>
      </w:r>
      <w:r w:rsidRPr="007313BF">
        <w:rPr>
          <w:rFonts w:hint="eastAsia"/>
          <w:sz w:val="32"/>
        </w:rPr>
        <w:t>檢討及策進作為</w:t>
      </w:r>
      <w:r w:rsidRPr="00915B47">
        <w:rPr>
          <w:sz w:val="32"/>
        </w:rPr>
        <w:t>」</w:t>
      </w:r>
      <w:r>
        <w:rPr>
          <w:rFonts w:hint="eastAsia"/>
          <w:sz w:val="32"/>
        </w:rPr>
        <w:t>之敘述應更為具體部分，建議將「於相同資格條件下」文字修正為「於資績分數或職能指標相同時」</w:t>
      </w:r>
      <w:r w:rsidR="00675FAF" w:rsidRPr="00B467F3">
        <w:rPr>
          <w:rFonts w:hint="eastAsia"/>
          <w:color w:val="000000" w:themeColor="text1"/>
          <w:sz w:val="32"/>
        </w:rPr>
        <w:t>。</w:t>
      </w:r>
    </w:p>
    <w:p w:rsidR="00AB0979" w:rsidRDefault="002B14F0" w:rsidP="00AB097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四</w:t>
      </w:r>
      <w:r w:rsidR="00AB0979">
        <w:rPr>
          <w:rFonts w:ascii="Times New Roman" w:hAnsi="Times New Roman" w:hint="eastAsia"/>
          <w:sz w:val="32"/>
        </w:rPr>
        <w:t>、</w:t>
      </w:r>
      <w:r>
        <w:rPr>
          <w:rFonts w:ascii="Times New Roman" w:hAnsi="Times New Roman" w:hint="eastAsia"/>
          <w:bCs w:val="0"/>
          <w:sz w:val="32"/>
        </w:rPr>
        <w:t>廖委員慧全</w:t>
      </w:r>
      <w:r w:rsidR="00AB0979">
        <w:rPr>
          <w:rFonts w:ascii="Times New Roman" w:hAnsi="Times New Roman" w:hint="eastAsia"/>
          <w:sz w:val="32"/>
        </w:rPr>
        <w:t>：</w:t>
      </w:r>
    </w:p>
    <w:p w:rsidR="00AB0979" w:rsidRPr="00B467F3" w:rsidRDefault="00FC1715" w:rsidP="00AB0979">
      <w:pPr>
        <w:snapToGrid w:val="0"/>
        <w:spacing w:line="500" w:lineRule="exact"/>
        <w:ind w:leftChars="557" w:left="1560"/>
        <w:jc w:val="both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lastRenderedPageBreak/>
        <w:t>郭委員在</w:t>
      </w:r>
      <w:r w:rsidR="0055587B">
        <w:rPr>
          <w:rFonts w:ascii="Times New Roman" w:hAnsi="Times New Roman" w:hint="eastAsia"/>
          <w:color w:val="000000" w:themeColor="text1"/>
          <w:sz w:val="32"/>
        </w:rPr>
        <w:t>考試院</w:t>
      </w:r>
      <w:r>
        <w:rPr>
          <w:rFonts w:ascii="Times New Roman" w:hAnsi="Times New Roman" w:hint="eastAsia"/>
          <w:color w:val="000000" w:themeColor="text1"/>
          <w:sz w:val="32"/>
        </w:rPr>
        <w:t>人權保障工作小組建議授課老師能於課程中提及</w:t>
      </w:r>
      <w:r w:rsidRPr="00FC1715">
        <w:rPr>
          <w:rFonts w:ascii="Times New Roman" w:hAnsi="Times New Roman" w:hint="eastAsia"/>
          <w:color w:val="000000" w:themeColor="text1"/>
          <w:sz w:val="32"/>
        </w:rPr>
        <w:t>「離婚配偶分配退休金請求權」</w:t>
      </w:r>
      <w:r>
        <w:rPr>
          <w:rFonts w:ascii="Times New Roman" w:hAnsi="Times New Roman" w:hint="eastAsia"/>
          <w:color w:val="000000" w:themeColor="text1"/>
          <w:sz w:val="32"/>
        </w:rPr>
        <w:t>觀念。本會為</w:t>
      </w:r>
      <w:r w:rsidR="00E16148" w:rsidRPr="00B467F3">
        <w:rPr>
          <w:rFonts w:hint="eastAsia"/>
          <w:color w:val="000000" w:themeColor="text1"/>
          <w:sz w:val="32"/>
        </w:rPr>
        <w:t>落實強化</w:t>
      </w:r>
      <w:r w:rsidRPr="00B467F3">
        <w:rPr>
          <w:rFonts w:hint="eastAsia"/>
          <w:color w:val="000000" w:themeColor="text1"/>
          <w:sz w:val="32"/>
        </w:rPr>
        <w:t>公務人員正確性別意識</w:t>
      </w:r>
      <w:r>
        <w:rPr>
          <w:rFonts w:hint="eastAsia"/>
          <w:color w:val="000000" w:themeColor="text1"/>
          <w:sz w:val="32"/>
        </w:rPr>
        <w:t>，</w:t>
      </w:r>
      <w:r w:rsidR="006524FC">
        <w:rPr>
          <w:rFonts w:ascii="Times New Roman" w:hAnsi="Times New Roman" w:hint="eastAsia"/>
          <w:color w:val="000000" w:themeColor="text1"/>
          <w:sz w:val="32"/>
        </w:rPr>
        <w:t>更進一步於</w:t>
      </w:r>
      <w:r>
        <w:rPr>
          <w:rFonts w:hint="eastAsia"/>
          <w:color w:val="000000" w:themeColor="text1"/>
          <w:sz w:val="32"/>
        </w:rPr>
        <w:t>未來</w:t>
      </w:r>
      <w:r w:rsidRPr="00B467F3">
        <w:rPr>
          <w:rFonts w:hint="eastAsia"/>
          <w:color w:val="000000" w:themeColor="text1"/>
          <w:sz w:val="32"/>
        </w:rPr>
        <w:t>辦理各項公務人員訓練時</w:t>
      </w:r>
      <w:r>
        <w:rPr>
          <w:rFonts w:hint="eastAsia"/>
          <w:color w:val="000000" w:themeColor="text1"/>
          <w:sz w:val="32"/>
        </w:rPr>
        <w:t>，</w:t>
      </w:r>
      <w:r>
        <w:rPr>
          <w:rFonts w:ascii="Times New Roman" w:hAnsi="Times New Roman" w:hint="eastAsia"/>
          <w:color w:val="000000" w:themeColor="text1"/>
          <w:sz w:val="32"/>
        </w:rPr>
        <w:t>將該</w:t>
      </w:r>
      <w:r w:rsidRPr="00FC1715">
        <w:rPr>
          <w:rFonts w:ascii="Times New Roman" w:hAnsi="Times New Roman" w:hint="eastAsia"/>
          <w:color w:val="000000" w:themeColor="text1"/>
          <w:sz w:val="32"/>
        </w:rPr>
        <w:t>等議題納入教材</w:t>
      </w:r>
      <w:r w:rsidR="00AB0979" w:rsidRPr="00B467F3">
        <w:rPr>
          <w:rFonts w:hint="eastAsia"/>
          <w:color w:val="000000" w:themeColor="text1"/>
          <w:sz w:val="32"/>
        </w:rPr>
        <w:t>。</w:t>
      </w:r>
    </w:p>
    <w:p w:rsidR="00AB0979" w:rsidRDefault="00AB0979" w:rsidP="00AB0979">
      <w:pPr>
        <w:snapToGrid w:val="0"/>
        <w:spacing w:line="500" w:lineRule="exact"/>
        <w:ind w:leftChars="102" w:left="1278" w:hangingChars="310" w:hanging="99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決議：請本會各相關單位參考委員意見修正</w:t>
      </w:r>
      <w:r>
        <w:rPr>
          <w:rFonts w:ascii="Times New Roman" w:hAnsi="Times New Roman"/>
          <w:sz w:val="32"/>
        </w:rPr>
        <w:t>10</w:t>
      </w:r>
      <w:r>
        <w:rPr>
          <w:rFonts w:ascii="Times New Roman" w:hAnsi="Times New Roman" w:hint="eastAsia"/>
          <w:sz w:val="32"/>
        </w:rPr>
        <w:t>7</w:t>
      </w:r>
      <w:r>
        <w:rPr>
          <w:rFonts w:ascii="Times New Roman" w:hAnsi="Times New Roman" w:hint="eastAsia"/>
          <w:sz w:val="32"/>
        </w:rPr>
        <w:t>年度推動性別平等工作成果報告，並由本會性平小組依規定程序簽核後，函報考試院提報考試院性別平等委員會第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 w:hint="eastAsia"/>
          <w:sz w:val="32"/>
        </w:rPr>
        <w:t>9</w:t>
      </w:r>
      <w:r>
        <w:rPr>
          <w:rFonts w:ascii="Times New Roman" w:hAnsi="Times New Roman" w:hint="eastAsia"/>
          <w:sz w:val="32"/>
        </w:rPr>
        <w:t>次會議。</w:t>
      </w:r>
    </w:p>
    <w:p w:rsidR="00502CC9" w:rsidRDefault="00502CC9" w:rsidP="00502CC9">
      <w:pPr>
        <w:snapToGrid w:val="0"/>
        <w:spacing w:beforeLines="50" w:before="180" w:line="52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丙、臨時動議：無</w:t>
      </w:r>
    </w:p>
    <w:p w:rsidR="003D718F" w:rsidRDefault="003D718F" w:rsidP="005A7EA3">
      <w:pPr>
        <w:snapToGrid w:val="0"/>
        <w:spacing w:line="520" w:lineRule="exact"/>
        <w:ind w:left="887" w:hangingChars="277" w:hanging="887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丁</w:t>
      </w:r>
      <w:r>
        <w:rPr>
          <w:rFonts w:hint="eastAsia"/>
          <w:b/>
          <w:bCs w:val="0"/>
          <w:sz w:val="32"/>
        </w:rPr>
        <w:t>、</w:t>
      </w:r>
      <w:r>
        <w:rPr>
          <w:rFonts w:ascii="Times New Roman" w:hAnsi="Times New Roman" w:hint="eastAsia"/>
          <w:b/>
          <w:bCs w:val="0"/>
          <w:sz w:val="32"/>
        </w:rPr>
        <w:t>散會：下午</w:t>
      </w:r>
      <w:r>
        <w:rPr>
          <w:rFonts w:ascii="Times New Roman" w:hAnsi="Times New Roman"/>
          <w:b/>
          <w:bCs w:val="0"/>
          <w:sz w:val="32"/>
        </w:rPr>
        <w:t>3</w:t>
      </w:r>
      <w:r>
        <w:rPr>
          <w:rFonts w:ascii="Times New Roman" w:hAnsi="Times New Roman" w:hint="eastAsia"/>
          <w:b/>
          <w:bCs w:val="0"/>
          <w:sz w:val="32"/>
        </w:rPr>
        <w:t>時</w:t>
      </w:r>
      <w:r w:rsidR="00AC4098">
        <w:rPr>
          <w:rFonts w:ascii="Times New Roman" w:hAnsi="Times New Roman" w:hint="eastAsia"/>
          <w:b/>
          <w:bCs w:val="0"/>
          <w:sz w:val="32"/>
        </w:rPr>
        <w:t>30</w:t>
      </w:r>
      <w:r w:rsidR="00AC4098">
        <w:rPr>
          <w:rFonts w:ascii="Times New Roman" w:hAnsi="Times New Roman" w:hint="eastAsia"/>
          <w:b/>
          <w:bCs w:val="0"/>
          <w:sz w:val="32"/>
        </w:rPr>
        <w:t>分</w:t>
      </w:r>
      <w:r>
        <w:rPr>
          <w:rFonts w:ascii="Times New Roman" w:hAnsi="Times New Roman" w:hint="eastAsia"/>
          <w:b/>
          <w:bCs w:val="0"/>
          <w:sz w:val="32"/>
        </w:rPr>
        <w:t>。</w:t>
      </w:r>
    </w:p>
    <w:p w:rsidR="003D718F" w:rsidRPr="003D718F" w:rsidRDefault="003D718F" w:rsidP="00076C72">
      <w:pPr>
        <w:pStyle w:val="a5"/>
        <w:snapToGrid w:val="0"/>
        <w:spacing w:line="520" w:lineRule="exact"/>
        <w:ind w:leftChars="0" w:left="560"/>
        <w:jc w:val="both"/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主　席　　</w:t>
      </w:r>
      <w:r w:rsidR="00AC4098" w:rsidRPr="00AC4098">
        <w:rPr>
          <w:rFonts w:ascii="Times New Roman" w:eastAsia="標楷體" w:hAnsi="Times New Roman" w:hint="eastAsia"/>
          <w:b/>
          <w:sz w:val="32"/>
          <w:szCs w:val="32"/>
        </w:rPr>
        <w:t>郝</w:t>
      </w:r>
      <w:r w:rsidR="00AC409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AC4098" w:rsidRPr="00AC4098">
        <w:rPr>
          <w:rFonts w:ascii="Times New Roman" w:eastAsia="標楷體" w:hAnsi="Times New Roman" w:hint="eastAsia"/>
          <w:b/>
          <w:sz w:val="32"/>
          <w:szCs w:val="32"/>
        </w:rPr>
        <w:t>培</w:t>
      </w:r>
      <w:r w:rsidR="00AC409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AC4098" w:rsidRPr="00AC4098">
        <w:rPr>
          <w:rFonts w:ascii="Times New Roman" w:eastAsia="標楷體" w:hAnsi="Times New Roman" w:hint="eastAsia"/>
          <w:b/>
          <w:sz w:val="32"/>
          <w:szCs w:val="32"/>
        </w:rPr>
        <w:t>芝</w:t>
      </w:r>
    </w:p>
    <w:sectPr w:rsidR="003D718F" w:rsidRPr="003D71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28" w:rsidRDefault="000B7C28" w:rsidP="00FB3919">
      <w:r>
        <w:separator/>
      </w:r>
    </w:p>
  </w:endnote>
  <w:endnote w:type="continuationSeparator" w:id="0">
    <w:p w:rsidR="000B7C28" w:rsidRDefault="000B7C28" w:rsidP="00F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7099"/>
      <w:docPartObj>
        <w:docPartGallery w:val="Page Numbers (Bottom of Page)"/>
        <w:docPartUnique/>
      </w:docPartObj>
    </w:sdtPr>
    <w:sdtEndPr/>
    <w:sdtContent>
      <w:p w:rsidR="00076C72" w:rsidRDefault="0007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40" w:rsidRPr="00427940">
          <w:rPr>
            <w:noProof/>
            <w:lang w:val="zh-TW"/>
          </w:rPr>
          <w:t>2</w:t>
        </w:r>
        <w:r>
          <w:fldChar w:fldCharType="end"/>
        </w:r>
      </w:p>
    </w:sdtContent>
  </w:sdt>
  <w:p w:rsidR="00076C72" w:rsidRDefault="00076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28" w:rsidRDefault="000B7C28" w:rsidP="00FB3919">
      <w:r>
        <w:separator/>
      </w:r>
    </w:p>
  </w:footnote>
  <w:footnote w:type="continuationSeparator" w:id="0">
    <w:p w:rsidR="000B7C28" w:rsidRDefault="000B7C28" w:rsidP="00F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F"/>
    <w:rsid w:val="00042AE2"/>
    <w:rsid w:val="00043215"/>
    <w:rsid w:val="0007347D"/>
    <w:rsid w:val="00076C72"/>
    <w:rsid w:val="000B7C28"/>
    <w:rsid w:val="001078FD"/>
    <w:rsid w:val="00115EC5"/>
    <w:rsid w:val="00174B64"/>
    <w:rsid w:val="00191521"/>
    <w:rsid w:val="00267025"/>
    <w:rsid w:val="002856A3"/>
    <w:rsid w:val="00286F10"/>
    <w:rsid w:val="002B14F0"/>
    <w:rsid w:val="002E0060"/>
    <w:rsid w:val="002E02E9"/>
    <w:rsid w:val="00385D61"/>
    <w:rsid w:val="003A6227"/>
    <w:rsid w:val="003D228F"/>
    <w:rsid w:val="003D718F"/>
    <w:rsid w:val="003F490C"/>
    <w:rsid w:val="004036B2"/>
    <w:rsid w:val="00427940"/>
    <w:rsid w:val="004517FC"/>
    <w:rsid w:val="004550FA"/>
    <w:rsid w:val="00481A9A"/>
    <w:rsid w:val="004877C3"/>
    <w:rsid w:val="004D2FBD"/>
    <w:rsid w:val="004F300A"/>
    <w:rsid w:val="00502CC9"/>
    <w:rsid w:val="005064F5"/>
    <w:rsid w:val="00550759"/>
    <w:rsid w:val="0055587B"/>
    <w:rsid w:val="005A6BE8"/>
    <w:rsid w:val="005A7EA3"/>
    <w:rsid w:val="005D39DB"/>
    <w:rsid w:val="00607B30"/>
    <w:rsid w:val="00614D32"/>
    <w:rsid w:val="00632A85"/>
    <w:rsid w:val="006524FC"/>
    <w:rsid w:val="00675FAF"/>
    <w:rsid w:val="00690D9B"/>
    <w:rsid w:val="00700039"/>
    <w:rsid w:val="00724671"/>
    <w:rsid w:val="00725159"/>
    <w:rsid w:val="007313BF"/>
    <w:rsid w:val="00794B0F"/>
    <w:rsid w:val="007D62C6"/>
    <w:rsid w:val="00865D2D"/>
    <w:rsid w:val="008A7C43"/>
    <w:rsid w:val="008B34B9"/>
    <w:rsid w:val="00911387"/>
    <w:rsid w:val="00920E47"/>
    <w:rsid w:val="009274B6"/>
    <w:rsid w:val="00973897"/>
    <w:rsid w:val="00975DA9"/>
    <w:rsid w:val="00995A5B"/>
    <w:rsid w:val="009D25FD"/>
    <w:rsid w:val="009E6037"/>
    <w:rsid w:val="00A14658"/>
    <w:rsid w:val="00A714D3"/>
    <w:rsid w:val="00A733F1"/>
    <w:rsid w:val="00AB0979"/>
    <w:rsid w:val="00AB3C79"/>
    <w:rsid w:val="00AC1EFA"/>
    <w:rsid w:val="00AC4098"/>
    <w:rsid w:val="00AF7B5A"/>
    <w:rsid w:val="00B270E0"/>
    <w:rsid w:val="00B36780"/>
    <w:rsid w:val="00B467F3"/>
    <w:rsid w:val="00BC3D5B"/>
    <w:rsid w:val="00C249CC"/>
    <w:rsid w:val="00C75076"/>
    <w:rsid w:val="00C90341"/>
    <w:rsid w:val="00CC2481"/>
    <w:rsid w:val="00CF0BB4"/>
    <w:rsid w:val="00D138F7"/>
    <w:rsid w:val="00D16CB8"/>
    <w:rsid w:val="00D74A64"/>
    <w:rsid w:val="00DB65B5"/>
    <w:rsid w:val="00E16148"/>
    <w:rsid w:val="00E47D98"/>
    <w:rsid w:val="00F4276D"/>
    <w:rsid w:val="00F62B98"/>
    <w:rsid w:val="00F91F47"/>
    <w:rsid w:val="00FB3919"/>
    <w:rsid w:val="00FC1715"/>
    <w:rsid w:val="00FC4A88"/>
    <w:rsid w:val="00FD557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何憶華</dc:creator>
  <cp:lastModifiedBy>何憶華</cp:lastModifiedBy>
  <cp:revision>2</cp:revision>
  <cp:lastPrinted>2018-11-28T06:41:00Z</cp:lastPrinted>
  <dcterms:created xsi:type="dcterms:W3CDTF">2021-10-14T07:27:00Z</dcterms:created>
  <dcterms:modified xsi:type="dcterms:W3CDTF">2021-10-14T07:27:00Z</dcterms:modified>
</cp:coreProperties>
</file>