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  <w:r w:rsidRPr="00CA3CCA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一、採購篇：評選眼不明，圍標分不清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 w:rsidRPr="00CA3CCA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proofErr w:type="gramStart"/>
      <w:r w:rsidRPr="00CA3CCA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proofErr w:type="gramEnd"/>
    </w:p>
    <w:p w:rsidR="00CA3CCA" w:rsidRPr="00CA3CCA" w:rsidRDefault="00CA3CCA" w:rsidP="00CA3CCA">
      <w:pPr>
        <w:widowControl/>
        <w:spacing w:line="560" w:lineRule="exac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賈關懷</w:t>
      </w:r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當選鄉長以後，為了實現給鄉民更便利洽公環境的競選政見，努力爭取到縣政府的補助款，辦理</w:t>
      </w:r>
      <w:bookmarkStart w:id="0" w:name="_GoBack"/>
      <w:bookmarkEnd w:id="0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機關內部設備與設施改善工程。</w:t>
      </w:r>
    </w:p>
    <w:p w:rsidR="009758FA" w:rsidRDefault="00CA3CCA" w:rsidP="00CA3CCA">
      <w:pPr>
        <w:spacing w:line="560" w:lineRule="exact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 xml:space="preserve">　　開標當日，公所建設課課長</w:t>
      </w:r>
      <w:proofErr w:type="gramStart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賈仙</w:t>
      </w:r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跟</w:t>
      </w:r>
      <w:proofErr w:type="gramEnd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技士</w:t>
      </w:r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</w:t>
      </w:r>
      <w:proofErr w:type="gramStart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水弟</w:t>
      </w:r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等</w:t>
      </w:r>
      <w:proofErr w:type="gramEnd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人，進行第一階段廠商資格審查時，</w:t>
      </w:r>
      <w:proofErr w:type="gramStart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發現賺很大</w:t>
      </w:r>
      <w:proofErr w:type="gramEnd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公司、兩光公司跟肉腳公司等3家廠商，投標文件有下列不符合規定，卻仍然審查通過，讓他們可以進行第二階段採購評選委員會的評選：（一）肉腳公司、兩光公司沒有提出最近一期營業稅納稅證明文件；（二）</w:t>
      </w:r>
      <w:proofErr w:type="gramStart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賺很大</w:t>
      </w:r>
      <w:proofErr w:type="gramEnd"/>
      <w:r w:rsidRPr="00CA3CCA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公司沒有提供共同投標協議書。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賈關懷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賈仙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跟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行政室主任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吳優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等三人，同時擔任評選委員會的委員，評選過程也發現下列情形，依照政府採購法規定，應該不能決標給任何一家廠商，但他們還是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讓賺很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大公司得標承攬：（一）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賺很大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公司、兩光公司跟肉腳公司所提供的服務建議書內容，幾乎完全相同，而且每家廠商所填寫的地址與電話號碼都是相同的，廠商間疑似有互相掩護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圍標；（二）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賺很大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公司的服務建議書所列單價偏高、施作項目未核實丈量，擺明想要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把公所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當作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肥羊敲一筆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 xml:space="preserve">　　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賈關懷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吳優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、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賈仙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與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放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水弟</w:t>
      </w: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等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人，明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知道賺很大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公司有不符合投標資格、投標廠商文件雷同、服務建議書內容不實等情，卻故意</w:t>
      </w:r>
      <w:proofErr w:type="gramStart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讓賺很</w:t>
      </w:r>
      <w:proofErr w:type="gramEnd"/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大公司得標，並獲得不法利益新臺幣40萬6,670元。最後，4位公務員被法院依貪污治罪條例第6條第1項第4款之圖利罪，判處5年4個月至5年6個月不等有期徒刑，褫奪公權4年。</w:t>
      </w: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CA3CCA" w:rsidRPr="00CA3CCA" w:rsidRDefault="00CA3CCA" w:rsidP="00CA3CCA">
      <w:pPr>
        <w:widowControl/>
        <w:spacing w:line="560" w:lineRule="exact"/>
        <w:ind w:left="800" w:hangingChars="200" w:hanging="800"/>
        <w:jc w:val="both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一般合法之政府採購案，通常會有合理利潤。公務員違背法令或正當程序，</w:t>
      </w:r>
      <w:proofErr w:type="gramStart"/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讓賺很</w:t>
      </w:r>
      <w:proofErr w:type="gramEnd"/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大公司得標原本無法取得之標案，法院</w:t>
      </w:r>
      <w:proofErr w:type="gramStart"/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認定賺很大</w:t>
      </w:r>
      <w:proofErr w:type="gramEnd"/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公司所獲得的合理利潤，即屬不法利益。</w:t>
      </w:r>
    </w:p>
    <w:p w:rsidR="00CA3CCA" w:rsidRPr="00CA3CCA" w:rsidRDefault="00CA3CCA" w:rsidP="00CA3CCA">
      <w:pPr>
        <w:widowControl/>
        <w:spacing w:line="560" w:lineRule="exact"/>
        <w:ind w:left="800" w:hangingChars="200" w:hanging="800"/>
        <w:jc w:val="both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辦理採購時，不論在任何階段，都須遵守政府採購法相關規定，齊備採購流程。採購人員在審理投標廠商資格時，也應該確認廠商提供完整證明文件，並詳實審查施作項目、數量及單價是否符合行情。</w:t>
      </w:r>
    </w:p>
    <w:p w:rsidR="00CA3CCA" w:rsidRPr="00CA3CCA" w:rsidRDefault="00CA3CCA" w:rsidP="00CA3CCA">
      <w:pPr>
        <w:widowControl/>
        <w:spacing w:line="560" w:lineRule="exact"/>
        <w:ind w:left="800" w:hangingChars="200" w:hanging="800"/>
        <w:jc w:val="both"/>
        <w:textAlignment w:val="baseline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三、</w:t>
      </w:r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若發現投標廠商</w:t>
      </w:r>
      <w:proofErr w:type="gramStart"/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之間，</w:t>
      </w:r>
      <w:proofErr w:type="gramEnd"/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具有</w:t>
      </w:r>
      <w:r w:rsidRPr="00CA3CCA">
        <w:rPr>
          <w:rFonts w:ascii="微軟正黑體" w:eastAsia="微軟正黑體" w:hAnsi="微軟正黑體" w:cs="+mn-cs" w:hint="eastAsia"/>
          <w:color w:val="FF0000"/>
          <w:kern w:val="24"/>
          <w:sz w:val="40"/>
          <w:szCs w:val="40"/>
          <w:u w:val="single"/>
        </w:rPr>
        <w:t>採購重大異常關聯</w:t>
      </w:r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，應依政府採購法第50條規定處理，開</w:t>
      </w:r>
      <w:r w:rsidRPr="00CA3CCA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lastRenderedPageBreak/>
        <w:t>標前發現者，不予開標；開標後發現者，不予決標；並立即通知機關開標主持人、採購單位與監辦單位及時處置。</w:t>
      </w:r>
    </w:p>
    <w:p w:rsidR="00CA3CCA" w:rsidRDefault="00CA3CCA" w:rsidP="00CA3CCA">
      <w:pPr>
        <w:spacing w:line="440" w:lineRule="exact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註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CA3CCA" w:rsidRPr="00CA3CCA" w:rsidRDefault="00CA3CCA" w:rsidP="00CA3CCA">
      <w:pPr>
        <w:spacing w:line="440" w:lineRule="exact"/>
        <w:rPr>
          <w:rFonts w:ascii="微軟正黑體" w:eastAsia="微軟正黑體" w:hAnsi="微軟正黑體" w:hint="eastAsia"/>
          <w:sz w:val="32"/>
          <w:szCs w:val="32"/>
        </w:rPr>
      </w:pPr>
      <w:r w:rsidRPr="00CA3CCA">
        <w:rPr>
          <w:rFonts w:ascii="微軟正黑體" w:eastAsia="微軟正黑體" w:hAnsi="微軟正黑體" w:hint="eastAsia"/>
          <w:sz w:val="32"/>
          <w:szCs w:val="32"/>
        </w:rPr>
        <w:t>所謂採購重大異常關聯，例如：</w:t>
      </w:r>
    </w:p>
    <w:p w:rsidR="00CA3CCA" w:rsidRPr="00CA3CCA" w:rsidRDefault="00CA3CCA" w:rsidP="00CA3CCA">
      <w:pPr>
        <w:spacing w:line="440" w:lineRule="exact"/>
        <w:rPr>
          <w:rFonts w:ascii="微軟正黑體" w:eastAsia="微軟正黑體" w:hAnsi="微軟正黑體" w:hint="eastAsia"/>
          <w:sz w:val="32"/>
          <w:szCs w:val="32"/>
        </w:rPr>
      </w:pPr>
      <w:r w:rsidRPr="00CA3CCA">
        <w:rPr>
          <w:rFonts w:ascii="微軟正黑體" w:eastAsia="微軟正黑體" w:hAnsi="微軟正黑體" w:hint="eastAsia"/>
          <w:sz w:val="32"/>
          <w:szCs w:val="32"/>
        </w:rPr>
        <w:t>(1)廠商地址、電話號碼、傳真機號碼、聯絡人或電子郵件網址相同者。</w:t>
      </w:r>
    </w:p>
    <w:p w:rsidR="00CA3CCA" w:rsidRPr="00CA3CCA" w:rsidRDefault="00CA3CCA" w:rsidP="00CA3CCA">
      <w:pPr>
        <w:spacing w:line="440" w:lineRule="exact"/>
        <w:rPr>
          <w:rFonts w:ascii="微軟正黑體" w:eastAsia="微軟正黑體" w:hAnsi="微軟正黑體" w:hint="eastAsia"/>
          <w:sz w:val="32"/>
          <w:szCs w:val="32"/>
        </w:rPr>
      </w:pPr>
      <w:r w:rsidRPr="00CA3CCA">
        <w:rPr>
          <w:rFonts w:ascii="微軟正黑體" w:eastAsia="微軟正黑體" w:hAnsi="微軟正黑體" w:hint="eastAsia"/>
          <w:sz w:val="32"/>
          <w:szCs w:val="32"/>
        </w:rPr>
        <w:t>(2)投標文件內容由同一人或同一廠商繕寫或</w:t>
      </w:r>
      <w:proofErr w:type="gramStart"/>
      <w:r w:rsidRPr="00CA3CCA">
        <w:rPr>
          <w:rFonts w:ascii="微軟正黑體" w:eastAsia="微軟正黑體" w:hAnsi="微軟正黑體" w:hint="eastAsia"/>
          <w:sz w:val="32"/>
          <w:szCs w:val="32"/>
        </w:rPr>
        <w:t>備具者</w:t>
      </w:r>
      <w:proofErr w:type="gramEnd"/>
      <w:r w:rsidRPr="00CA3CC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CA3CCA" w:rsidRPr="00CA3CCA" w:rsidRDefault="00CA3CCA" w:rsidP="00CA3CCA">
      <w:pPr>
        <w:spacing w:line="440" w:lineRule="exact"/>
        <w:rPr>
          <w:rFonts w:ascii="微軟正黑體" w:eastAsia="微軟正黑體" w:hAnsi="微軟正黑體" w:hint="eastAsia"/>
          <w:sz w:val="32"/>
          <w:szCs w:val="32"/>
        </w:rPr>
      </w:pPr>
      <w:r w:rsidRPr="00CA3CCA">
        <w:rPr>
          <w:rFonts w:ascii="微軟正黑體" w:eastAsia="微軟正黑體" w:hAnsi="微軟正黑體" w:hint="eastAsia"/>
          <w:sz w:val="32"/>
          <w:szCs w:val="32"/>
        </w:rPr>
        <w:t>(3)投標</w:t>
      </w:r>
      <w:proofErr w:type="gramStart"/>
      <w:r w:rsidRPr="00CA3CCA">
        <w:rPr>
          <w:rFonts w:ascii="微軟正黑體" w:eastAsia="微軟正黑體" w:hAnsi="微軟正黑體" w:hint="eastAsia"/>
          <w:sz w:val="32"/>
          <w:szCs w:val="32"/>
        </w:rPr>
        <w:t>標</w:t>
      </w:r>
      <w:proofErr w:type="gramEnd"/>
      <w:r w:rsidRPr="00CA3CCA">
        <w:rPr>
          <w:rFonts w:ascii="微軟正黑體" w:eastAsia="微軟正黑體" w:hAnsi="微軟正黑體" w:hint="eastAsia"/>
          <w:sz w:val="32"/>
          <w:szCs w:val="32"/>
        </w:rPr>
        <w:t>封或通知機關信函號碼連號，顯係同一人或同一廠商所為者。</w:t>
      </w:r>
    </w:p>
    <w:p w:rsidR="00CA3CCA" w:rsidRPr="00CA3CCA" w:rsidRDefault="00CA3CCA" w:rsidP="00CA3CCA">
      <w:pPr>
        <w:spacing w:line="440" w:lineRule="exact"/>
        <w:rPr>
          <w:rFonts w:ascii="微軟正黑體" w:eastAsia="微軟正黑體" w:hAnsi="微軟正黑體" w:hint="eastAsia"/>
          <w:sz w:val="32"/>
          <w:szCs w:val="32"/>
        </w:rPr>
      </w:pPr>
      <w:r w:rsidRPr="00CA3CCA">
        <w:rPr>
          <w:rFonts w:ascii="微軟正黑體" w:eastAsia="微軟正黑體" w:hAnsi="微軟正黑體" w:hint="eastAsia"/>
          <w:sz w:val="32"/>
          <w:szCs w:val="32"/>
        </w:rPr>
        <w:t>(4)廠商投標文件所載負責人為同一人。</w:t>
      </w:r>
    </w:p>
    <w:p w:rsidR="00CA3CCA" w:rsidRPr="00CA3CCA" w:rsidRDefault="00CA3CCA" w:rsidP="00CA3CCA">
      <w:pPr>
        <w:spacing w:line="440" w:lineRule="exact"/>
        <w:rPr>
          <w:rFonts w:ascii="微軟正黑體" w:eastAsia="微軟正黑體" w:hAnsi="微軟正黑體" w:hint="eastAsia"/>
          <w:sz w:val="32"/>
          <w:szCs w:val="32"/>
        </w:rPr>
      </w:pPr>
      <w:r w:rsidRPr="00CA3CCA">
        <w:rPr>
          <w:rFonts w:ascii="微軟正黑體" w:eastAsia="微軟正黑體" w:hAnsi="微軟正黑體" w:hint="eastAsia"/>
          <w:sz w:val="32"/>
          <w:szCs w:val="32"/>
        </w:rPr>
        <w:t>(5)押標金由同一人或同一廠商繳納或申請退還等。</w:t>
      </w:r>
    </w:p>
    <w:sectPr w:rsidR="00CA3CCA" w:rsidRPr="00CA3C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9758FA"/>
    <w:rsid w:val="00C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6343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1</cp:revision>
  <dcterms:created xsi:type="dcterms:W3CDTF">2019-09-02T07:01:00Z</dcterms:created>
  <dcterms:modified xsi:type="dcterms:W3CDTF">2019-09-02T07:13:00Z</dcterms:modified>
</cp:coreProperties>
</file>