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10" w:rsidRPr="00943810" w:rsidRDefault="00943810" w:rsidP="00943810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r w:rsidRPr="00943810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地政篇：逾期未沒收，逾越裁量權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0C0794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r w:rsidR="00943810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五</w:t>
      </w:r>
    </w:p>
    <w:p w:rsidR="00943810" w:rsidRPr="00943810" w:rsidRDefault="00943810" w:rsidP="00943810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大島縣政府為了充實財政，有效利用縣內土地，局長</w:t>
      </w: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賈關懷</w:t>
      </w: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辦理「大島縣體育生活園區可建築土地公開競標會」，經過激烈競爭，競標案由金愛錢公司得標。依照競標須知，金愛錢公司接到通知後，必須在一定期限內繳清價款，逾期未繳交者，視為放棄得標權利，押標金也會遭到沒收。</w:t>
      </w:r>
    </w:p>
    <w:p w:rsidR="00943810" w:rsidRPr="00943810" w:rsidRDefault="00943810" w:rsidP="00943810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金愛錢公司向銀行申辦貸款來繳納價款，但銀行對他們的申辦資料有疑慮、遲遲不敢核貸，導致金愛錢公司繳不出價款，面臨喪失競標案及押標金被沒收的窘境。</w:t>
      </w:r>
    </w:p>
    <w:p w:rsidR="00943810" w:rsidRPr="00943810" w:rsidRDefault="00943810" w:rsidP="00943810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賈關懷</w:t>
      </w: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明知依法令規定，得標者如逾期未繳清價款，就必須沒收押標金，並無任何行政裁量空間，卻阻止承辦人</w:t>
      </w: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沒收押標金，並且不顧主計、法制單位的反對意見，一再同意延展金愛錢公司的繳款期限，直到金愛錢公司順利獲得貸款並繳清價款。</w:t>
      </w:r>
    </w:p>
    <w:p w:rsidR="00943810" w:rsidRPr="00943810" w:rsidRDefault="00943810" w:rsidP="00943810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賈關懷</w:t>
      </w: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違法延展繳款的期限，讓金愛</w:t>
      </w: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lastRenderedPageBreak/>
        <w:t>錢公司獲得</w:t>
      </w:r>
      <w:proofErr w:type="gramStart"/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押</w:t>
      </w:r>
      <w:proofErr w:type="gramEnd"/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標金免於被沒收的不法利益，金額高達新臺幣1,532萬5,000元。最後，</w:t>
      </w: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賈關懷</w:t>
      </w:r>
      <w:r w:rsidRPr="00943810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被法院依貪污治罪條例第6條第1項第4款之圖利罪，判處有期徒刑7年，褫奪公權3年。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943810" w:rsidRPr="00943810" w:rsidRDefault="00CA3CCA" w:rsidP="00943810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943810" w:rsidRPr="00943810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行政</w:t>
      </w:r>
      <w:proofErr w:type="gramStart"/>
      <w:r w:rsidR="00943810" w:rsidRPr="00943810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裁量係法律</w:t>
      </w:r>
      <w:proofErr w:type="gramEnd"/>
      <w:r w:rsidR="00943810" w:rsidRPr="00943810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許可行政機關在行使職權時，可在法令限制內的自由判斷，公務員執行職務依據法律的授權，在適用法規時，基於行政目的，於數種可能的法律效果選擇</w:t>
      </w:r>
      <w:proofErr w:type="gramStart"/>
      <w:r w:rsidR="00943810" w:rsidRPr="00943810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</w:t>
      </w:r>
      <w:proofErr w:type="gramEnd"/>
      <w:r w:rsidR="00943810" w:rsidRPr="00943810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適當方式為之。所以，公務員行使行政裁量時，應在法令規範的範圍內，選擇適當方式為之，不宜有逾越或濫用裁量權的情形發生；若法令未授權公務員得行使行政裁量的權限，或非授權範圍所及的事項，公務員即無任何行政裁量的可能。</w:t>
      </w:r>
    </w:p>
    <w:p w:rsidR="00943810" w:rsidRPr="00943810" w:rsidRDefault="00CA3CCA" w:rsidP="00943810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r w:rsidR="00943810" w:rsidRPr="00943810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為確保公有土地公開競標的公正性，競標資格、得標價款繳納等事項，應詳盡且明確地規定於競標須知，該須知既已明定得標後，未依規定期限繳納價款者，視同放棄並應沒收押標金，代表公務員無權放寬</w:t>
      </w:r>
      <w:r w:rsidR="00943810" w:rsidRPr="00943810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lastRenderedPageBreak/>
        <w:t>期限。</w:t>
      </w:r>
      <w:r w:rsidR="00943810" w:rsidRPr="00943810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賈關懷</w:t>
      </w:r>
      <w:r w:rsidR="00943810" w:rsidRPr="00943810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的行為，美其名是「給個方便」，實際上，卻是讓金愛錢公司獲得不法利益，也對其他競標公司造成不公平，法院認定成立貪污治罪條例第6條第1項第4款之圖利罪。</w:t>
      </w:r>
      <w:bookmarkStart w:id="0" w:name="_GoBack"/>
      <w:bookmarkEnd w:id="0"/>
    </w:p>
    <w:sectPr w:rsidR="00943810" w:rsidRPr="009438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29" w:rsidRDefault="00CF0329" w:rsidP="001D716D">
      <w:r>
        <w:separator/>
      </w:r>
    </w:p>
  </w:endnote>
  <w:endnote w:type="continuationSeparator" w:id="0">
    <w:p w:rsidR="00CF0329" w:rsidRDefault="00CF0329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EndPr/>
    <w:sdtContent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10" w:rsidRPr="00943810">
          <w:rPr>
            <w:noProof/>
            <w:lang w:val="zh-TW"/>
          </w:rPr>
          <w:t>3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29" w:rsidRDefault="00CF0329" w:rsidP="001D716D">
      <w:r>
        <w:separator/>
      </w:r>
    </w:p>
  </w:footnote>
  <w:footnote w:type="continuationSeparator" w:id="0">
    <w:p w:rsidR="00CF0329" w:rsidRDefault="00CF0329" w:rsidP="001D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0C0794"/>
    <w:rsid w:val="001D716D"/>
    <w:rsid w:val="00655C84"/>
    <w:rsid w:val="007B46EE"/>
    <w:rsid w:val="00943810"/>
    <w:rsid w:val="009758FA"/>
    <w:rsid w:val="009E0C93"/>
    <w:rsid w:val="00CA3CCA"/>
    <w:rsid w:val="00CF0329"/>
    <w:rsid w:val="00DB7013"/>
    <w:rsid w:val="00E32C6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869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2019-09-02T09:12:00Z</dcterms:created>
  <dcterms:modified xsi:type="dcterms:W3CDTF">2019-09-02T09:15:00Z</dcterms:modified>
</cp:coreProperties>
</file>