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AD1" w:rsidRPr="006C5AD1" w:rsidRDefault="006C5AD1" w:rsidP="006C5AD1">
      <w:pPr>
        <w:widowControl/>
        <w:shd w:val="clear" w:color="auto" w:fill="FFFFFF"/>
        <w:spacing w:line="500" w:lineRule="exact"/>
        <w:outlineLvl w:val="3"/>
        <w:rPr>
          <w:rFonts w:ascii="新細明體" w:eastAsia="新細明體" w:hAnsi="新細明體" w:cs="新細明體" w:hint="eastAsia"/>
          <w:kern w:val="0"/>
          <w:szCs w:val="24"/>
        </w:rPr>
      </w:pPr>
      <w:r w:rsidRPr="006C5AD1">
        <w:rPr>
          <w:rFonts w:ascii="微軟正黑體" w:eastAsia="微軟正黑體" w:hAnsi="微軟正黑體" w:cs="新細明體" w:hint="eastAsia"/>
          <w:color w:val="FF6666"/>
          <w:spacing w:val="15"/>
          <w:kern w:val="0"/>
          <w:sz w:val="30"/>
          <w:szCs w:val="30"/>
        </w:rPr>
        <w:t>何謂</w:t>
      </w:r>
      <w:bookmarkStart w:id="0" w:name="_GoBack"/>
      <w:r w:rsidRPr="006C5AD1">
        <w:rPr>
          <w:rFonts w:ascii="微軟正黑體" w:eastAsia="微軟正黑體" w:hAnsi="微軟正黑體" w:cs="新細明體" w:hint="eastAsia"/>
          <w:color w:val="FF6666"/>
          <w:spacing w:val="15"/>
          <w:kern w:val="0"/>
          <w:sz w:val="30"/>
          <w:szCs w:val="30"/>
        </w:rPr>
        <w:t>一氧化碳中毒</w:t>
      </w:r>
      <w:bookmarkEnd w:id="0"/>
      <w:r w:rsidRPr="006C5AD1">
        <w:rPr>
          <w:rFonts w:ascii="微軟正黑體" w:eastAsia="微軟正黑體" w:hAnsi="微軟正黑體" w:cs="新細明體" w:hint="eastAsia"/>
          <w:color w:val="000000"/>
          <w:spacing w:val="15"/>
          <w:kern w:val="0"/>
          <w:szCs w:val="24"/>
        </w:rPr>
        <w:br/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  <w:shd w:val="clear" w:color="auto" w:fill="FFFFFF"/>
        </w:rPr>
        <w:t>一氧化碳是一種無色無味的氣體，中毒後的症狀不易被察覺，因而成為潛藏於居家環境中的隱形殺手。一般人在吸入過多一氧化碳後，經常只有疲倦、昏眩等輕微 不適症狀，往往在中毒而不自覺的狀況下，在昏睡中死亡。一氧化碳中毒部分媒體會誤報導為「瓦斯中毒」，事實上，國內液化石油氣及天然氣均依法令添加甲</w:t>
      </w:r>
      <w:proofErr w:type="gramStart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  <w:shd w:val="clear" w:color="auto" w:fill="FFFFFF"/>
        </w:rPr>
        <w:t>硫醇或</w:t>
      </w:r>
      <w:proofErr w:type="gramEnd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  <w:shd w:val="clear" w:color="auto" w:fill="FFFFFF"/>
        </w:rPr>
        <w:t>二乙</w:t>
      </w:r>
      <w:proofErr w:type="gramStart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  <w:shd w:val="clear" w:color="auto" w:fill="FFFFFF"/>
        </w:rPr>
        <w:t>基硫作為警示劑</w:t>
      </w:r>
      <w:proofErr w:type="gramEnd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  <w:shd w:val="clear" w:color="auto" w:fill="FFFFFF"/>
        </w:rPr>
        <w:t>，使得原本無色、無味的氣體附有顯著臭味，一旦瓦斯外</w:t>
      </w:r>
      <w:proofErr w:type="gramStart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  <w:shd w:val="clear" w:color="auto" w:fill="FFFFFF"/>
        </w:rPr>
        <w:t>洩</w:t>
      </w:r>
      <w:proofErr w:type="gramEnd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  <w:shd w:val="clear" w:color="auto" w:fill="FFFFFF"/>
        </w:rPr>
        <w:t>，民眾易於察覺及時</w:t>
      </w:r>
      <w:proofErr w:type="gramStart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  <w:shd w:val="clear" w:color="auto" w:fill="FFFFFF"/>
        </w:rPr>
        <w:t>採</w:t>
      </w:r>
      <w:proofErr w:type="gramEnd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  <w:shd w:val="clear" w:color="auto" w:fill="FFFFFF"/>
        </w:rPr>
        <w:t>行應變措施，不易造成災害。</w:t>
      </w:r>
    </w:p>
    <w:p w:rsidR="006C5AD1" w:rsidRPr="006C5AD1" w:rsidRDefault="006C5AD1" w:rsidP="006C5AD1">
      <w:pPr>
        <w:widowControl/>
        <w:shd w:val="clear" w:color="auto" w:fill="FFFFFF"/>
        <w:spacing w:after="225"/>
        <w:jc w:val="center"/>
        <w:rPr>
          <w:rFonts w:ascii="微軟正黑體" w:eastAsia="微軟正黑體" w:hAnsi="微軟正黑體" w:cs="新細明體"/>
          <w:color w:val="3E3A39"/>
          <w:spacing w:val="15"/>
          <w:kern w:val="0"/>
          <w:szCs w:val="24"/>
        </w:rPr>
      </w:pPr>
      <w:r w:rsidRPr="006C5AD1">
        <w:rPr>
          <w:rFonts w:ascii="微軟正黑體" w:eastAsia="微軟正黑體" w:hAnsi="微軟正黑體" w:cs="新細明體"/>
          <w:noProof/>
          <w:color w:val="3E3A39"/>
          <w:spacing w:val="15"/>
          <w:kern w:val="0"/>
          <w:szCs w:val="24"/>
        </w:rPr>
        <w:drawing>
          <wp:inline distT="0" distB="0" distL="0" distR="0" wp14:anchorId="0B9B9FB8" wp14:editId="3D03D029">
            <wp:extent cx="5212080" cy="2571716"/>
            <wp:effectExtent l="0" t="0" r="0" b="635"/>
            <wp:docPr id="5" name="圖片 5" descr="一氧化碳中毒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一氧化碳中毒說明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96" cy="25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D1" w:rsidRPr="00D04BCE" w:rsidRDefault="006C5AD1" w:rsidP="006C5AD1">
      <w:pPr>
        <w:widowControl/>
        <w:shd w:val="clear" w:color="auto" w:fill="FFFFFF"/>
        <w:spacing w:line="500" w:lineRule="exact"/>
        <w:rPr>
          <w:rFonts w:ascii="微軟正黑體" w:eastAsia="微軟正黑體" w:hAnsi="微軟正黑體" w:cs="新細明體"/>
          <w:spacing w:val="15"/>
          <w:kern w:val="0"/>
          <w:szCs w:val="24"/>
        </w:rPr>
      </w:pP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一氧化碳對血液中血紅素的結合力為氧氣的200至250倍，因此會取代氧氣搶先與血紅素結合，而形成一氧化碳血紅素（</w:t>
      </w:r>
      <w:proofErr w:type="spellStart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COHb</w:t>
      </w:r>
      <w:proofErr w:type="spellEnd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），降低</w:t>
      </w:r>
      <w:proofErr w:type="gramStart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血紅素帶氧能力</w:t>
      </w:r>
      <w:proofErr w:type="gramEnd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，這時體內組織無充足含氧，因而產生各種一氧化碳中毒的症狀。</w:t>
      </w:r>
    </w:p>
    <w:p w:rsidR="006C5AD1" w:rsidRPr="006C5AD1" w:rsidRDefault="006C5AD1" w:rsidP="006C5AD1">
      <w:pPr>
        <w:widowControl/>
        <w:shd w:val="clear" w:color="auto" w:fill="FFFFFF"/>
        <w:spacing w:line="500" w:lineRule="exact"/>
        <w:rPr>
          <w:rFonts w:ascii="微軟正黑體" w:eastAsia="微軟正黑體" w:hAnsi="微軟正黑體" w:cs="新細明體" w:hint="eastAsia"/>
          <w:color w:val="3E3A39"/>
          <w:spacing w:val="15"/>
          <w:kern w:val="0"/>
          <w:szCs w:val="24"/>
        </w:rPr>
      </w:pPr>
    </w:p>
    <w:p w:rsidR="006C5AD1" w:rsidRPr="006C5AD1" w:rsidRDefault="006C5AD1" w:rsidP="006C5AD1">
      <w:pPr>
        <w:widowControl/>
        <w:shd w:val="clear" w:color="auto" w:fill="FFFFFF"/>
        <w:jc w:val="center"/>
        <w:rPr>
          <w:rFonts w:ascii="微軟正黑體" w:eastAsia="微軟正黑體" w:hAnsi="微軟正黑體" w:cs="新細明體" w:hint="eastAsia"/>
          <w:color w:val="3E3A39"/>
          <w:spacing w:val="15"/>
          <w:kern w:val="0"/>
          <w:szCs w:val="24"/>
        </w:rPr>
      </w:pPr>
      <w:r w:rsidRPr="006C5AD1">
        <w:rPr>
          <w:rFonts w:ascii="微軟正黑體" w:eastAsia="微軟正黑體" w:hAnsi="微軟正黑體" w:cs="新細明體"/>
          <w:noProof/>
          <w:color w:val="3E3A39"/>
          <w:spacing w:val="15"/>
          <w:kern w:val="0"/>
          <w:szCs w:val="24"/>
        </w:rPr>
        <w:drawing>
          <wp:inline distT="0" distB="0" distL="0" distR="0" wp14:anchorId="6C4B16CE" wp14:editId="4430AAF1">
            <wp:extent cx="5191125" cy="1828800"/>
            <wp:effectExtent l="0" t="0" r="9525" b="0"/>
            <wp:docPr id="6" name="圖片 6" descr="一氧化碳中毒原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一氧化碳中毒原因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22" cy="184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AD1">
        <w:rPr>
          <w:rFonts w:ascii="微軟正黑體" w:eastAsia="微軟正黑體" w:hAnsi="微軟正黑體" w:cs="新細明體" w:hint="eastAsia"/>
          <w:color w:val="3E3A39"/>
          <w:spacing w:val="15"/>
          <w:kern w:val="0"/>
          <w:szCs w:val="24"/>
        </w:rPr>
        <w:br/>
        <w:t> </w:t>
      </w:r>
    </w:p>
    <w:p w:rsidR="006C5AD1" w:rsidRPr="006C5AD1" w:rsidRDefault="006C5AD1" w:rsidP="006C5AD1">
      <w:pPr>
        <w:widowControl/>
        <w:shd w:val="clear" w:color="auto" w:fill="FFFFFF"/>
        <w:spacing w:before="450" w:after="75"/>
        <w:outlineLvl w:val="3"/>
        <w:rPr>
          <w:rFonts w:ascii="微軟正黑體" w:eastAsia="微軟正黑體" w:hAnsi="微軟正黑體" w:cs="新細明體" w:hint="eastAsia"/>
          <w:color w:val="FF6666"/>
          <w:spacing w:val="15"/>
          <w:kern w:val="0"/>
          <w:sz w:val="30"/>
          <w:szCs w:val="30"/>
        </w:rPr>
      </w:pPr>
      <w:r w:rsidRPr="006C5AD1">
        <w:rPr>
          <w:rFonts w:ascii="微軟正黑體" w:eastAsia="微軟正黑體" w:hAnsi="微軟正黑體" w:cs="新細明體" w:hint="eastAsia"/>
          <w:color w:val="FF6666"/>
          <w:spacing w:val="15"/>
          <w:kern w:val="0"/>
          <w:sz w:val="30"/>
          <w:szCs w:val="30"/>
        </w:rPr>
        <w:lastRenderedPageBreak/>
        <w:t>一氧化碳影響人體之嚴重性</w:t>
      </w:r>
    </w:p>
    <w:p w:rsidR="006C5AD1" w:rsidRPr="00D04BCE" w:rsidRDefault="006C5AD1" w:rsidP="006C5AD1">
      <w:pPr>
        <w:widowControl/>
        <w:shd w:val="clear" w:color="auto" w:fill="FFFFFF"/>
        <w:spacing w:line="500" w:lineRule="exact"/>
        <w:jc w:val="both"/>
        <w:rPr>
          <w:rFonts w:ascii="微軟正黑體" w:eastAsia="微軟正黑體" w:hAnsi="微軟正黑體" w:cs="新細明體"/>
          <w:spacing w:val="15"/>
          <w:kern w:val="0"/>
          <w:szCs w:val="24"/>
        </w:rPr>
      </w:pPr>
      <w:r w:rsidRPr="006C5AD1">
        <w:rPr>
          <w:rFonts w:ascii="微軟正黑體" w:eastAsia="微軟正黑體" w:hAnsi="微軟正黑體" w:cs="新細明體"/>
          <w:noProof/>
          <w:spacing w:val="15"/>
          <w:kern w:val="0"/>
          <w:szCs w:val="24"/>
        </w:rPr>
        <w:drawing>
          <wp:inline distT="0" distB="0" distL="0" distR="0" wp14:anchorId="17B6C92F" wp14:editId="0B7E9E24">
            <wp:extent cx="5539740" cy="3014843"/>
            <wp:effectExtent l="0" t="0" r="3810" b="0"/>
            <wp:docPr id="7" name="圖片 7" descr="http://www.nfa.gov.tw/upload/ckfinder/images/1080306-CO%E5%B0%8D%E4%BA%BA%E9%AB%94%E4%B9%8B%E5%BD%B1%E9%9F%BF(NFPA20%E7%89%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fa.gov.tw/upload/ckfinder/images/1080306-CO%E5%B0%8D%E4%BA%BA%E9%AB%94%E4%B9%8B%E5%BD%B1%E9%9F%BF(NFPA20%E7%89%88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3" cy="303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br/>
        <w:t>美國國家消防協會NFPA（National Fire Protection Association）編著之防火手冊，提出一氧化碳含量對於人體吸入時間及中毒症狀如下：</w:t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br/>
        <w:t>0.005%(50ppm)：8小時內無明顯症狀。</w:t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br/>
        <w:t>0.02%(200ppm)：2-3個小時產生輕微頭痛。</w:t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br/>
        <w:t>0.04%(400ppm)：1-2小時會頭痛、噁心。</w:t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br/>
        <w:t>0.08%(800ppm)：45分鐘會頭痛、噁心、暈眩；1小時會昏迷。</w:t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br/>
        <w:t>0.1%(1,000ppm)：1小時會失去意識。</w:t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br/>
        <w:t>0.16%(1,600ppm)：20分鐘會頭痛、噁心、暈眩。</w:t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br/>
        <w:t>0.32%(3,200ppm)：5-10分鐘會頭痛、噁心、暈眩；30分鐘會昏迷。</w:t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br/>
        <w:t>0.64%(6,400ppm)：1-2分鐘會頭痛、暈眩；10-15分鐘會昏迷並有可能會死亡。</w:t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br/>
        <w:t>1.28%(12,800ppm)：1-3分鐘會昏迷並有可能會死亡。</w:t>
      </w:r>
    </w:p>
    <w:p w:rsidR="006C5AD1" w:rsidRPr="006C5AD1" w:rsidRDefault="006C5AD1" w:rsidP="006C5AD1">
      <w:pPr>
        <w:widowControl/>
        <w:shd w:val="clear" w:color="auto" w:fill="FFFFFF"/>
        <w:spacing w:line="500" w:lineRule="exact"/>
        <w:jc w:val="both"/>
        <w:rPr>
          <w:rFonts w:ascii="微軟正黑體" w:eastAsia="微軟正黑體" w:hAnsi="微軟正黑體" w:cs="新細明體" w:hint="eastAsia"/>
          <w:color w:val="3E3A39"/>
          <w:spacing w:val="15"/>
          <w:kern w:val="0"/>
          <w:szCs w:val="24"/>
        </w:rPr>
      </w:pPr>
    </w:p>
    <w:p w:rsidR="006C5AD1" w:rsidRPr="006C5AD1" w:rsidRDefault="006C5AD1" w:rsidP="006C5AD1">
      <w:pPr>
        <w:widowControl/>
        <w:shd w:val="clear" w:color="auto" w:fill="FFFFFF"/>
        <w:spacing w:line="500" w:lineRule="exact"/>
        <w:outlineLvl w:val="3"/>
        <w:rPr>
          <w:rFonts w:ascii="微軟正黑體" w:eastAsia="微軟正黑體" w:hAnsi="微軟正黑體" w:cs="新細明體" w:hint="eastAsia"/>
          <w:color w:val="FF6666"/>
          <w:spacing w:val="15"/>
          <w:kern w:val="0"/>
          <w:sz w:val="30"/>
          <w:szCs w:val="30"/>
        </w:rPr>
      </w:pPr>
      <w:r w:rsidRPr="006C5AD1">
        <w:rPr>
          <w:rFonts w:ascii="微軟正黑體" w:eastAsia="微軟正黑體" w:hAnsi="微軟正黑體" w:cs="新細明體" w:hint="eastAsia"/>
          <w:color w:val="FF6666"/>
          <w:spacing w:val="15"/>
          <w:kern w:val="0"/>
          <w:sz w:val="30"/>
          <w:szCs w:val="30"/>
        </w:rPr>
        <w:t>一氧化碳中毒處置措施</w:t>
      </w:r>
    </w:p>
    <w:p w:rsidR="006C5AD1" w:rsidRPr="006C5AD1" w:rsidRDefault="006C5AD1" w:rsidP="006C5AD1">
      <w:pPr>
        <w:widowControl/>
        <w:shd w:val="clear" w:color="auto" w:fill="FFFFFF"/>
        <w:spacing w:after="225"/>
        <w:jc w:val="center"/>
        <w:rPr>
          <w:rFonts w:ascii="微軟正黑體" w:eastAsia="微軟正黑體" w:hAnsi="微軟正黑體" w:cs="新細明體" w:hint="eastAsia"/>
          <w:color w:val="3E3A39"/>
          <w:spacing w:val="15"/>
          <w:kern w:val="0"/>
          <w:szCs w:val="24"/>
        </w:rPr>
      </w:pPr>
      <w:r w:rsidRPr="006C5AD1">
        <w:rPr>
          <w:rFonts w:ascii="微軟正黑體" w:eastAsia="微軟正黑體" w:hAnsi="微軟正黑體" w:cs="新細明體"/>
          <w:noProof/>
          <w:color w:val="3E3A39"/>
          <w:spacing w:val="15"/>
          <w:kern w:val="0"/>
          <w:szCs w:val="24"/>
        </w:rPr>
        <w:drawing>
          <wp:inline distT="0" distB="0" distL="0" distR="0" wp14:anchorId="5A50DCB9" wp14:editId="0A171310">
            <wp:extent cx="5362108" cy="2125980"/>
            <wp:effectExtent l="0" t="0" r="0" b="7620"/>
            <wp:docPr id="8" name="圖片 8" descr="一氧化碳中毒處置措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一氧化碳中毒處置措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93" cy="213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D1" w:rsidRPr="00D04BCE" w:rsidRDefault="006C5AD1" w:rsidP="006C5AD1">
      <w:pPr>
        <w:widowControl/>
        <w:shd w:val="clear" w:color="auto" w:fill="FFFFFF"/>
        <w:spacing w:line="500" w:lineRule="exact"/>
        <w:jc w:val="both"/>
        <w:rPr>
          <w:rFonts w:ascii="微軟正黑體" w:eastAsia="微軟正黑體" w:hAnsi="微軟正黑體" w:cs="新細明體"/>
          <w:spacing w:val="15"/>
          <w:kern w:val="0"/>
          <w:szCs w:val="24"/>
        </w:rPr>
      </w:pPr>
      <w:r w:rsidRPr="006C5AD1">
        <w:rPr>
          <w:rFonts w:ascii="微軟正黑體" w:eastAsia="微軟正黑體" w:hAnsi="微軟正黑體" w:cs="新細明體" w:hint="eastAsia"/>
          <w:color w:val="3E3A39"/>
          <w:spacing w:val="15"/>
          <w:kern w:val="0"/>
          <w:szCs w:val="24"/>
        </w:rPr>
        <w:br/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    使用燃氣熱水器時，若有頭昏、噁心、嗜睡等身體不適情況發生，請立即停止盥洗，打開通往室外的窗戶通風，關閉燃氣熱水器，身體嚴重不適時，請先前往通風良好的室外環境，再打119電話求助。 </w:t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br/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lastRenderedPageBreak/>
        <w:t>    發現家人或朋友有一氧化碳中毒患者時，態度應保持冷靜、迅速急救。直到救護車到場急救。</w:t>
      </w:r>
    </w:p>
    <w:p w:rsidR="006C5AD1" w:rsidRPr="006C5AD1" w:rsidRDefault="006C5AD1" w:rsidP="006C5AD1">
      <w:pPr>
        <w:widowControl/>
        <w:shd w:val="clear" w:color="auto" w:fill="FFFFFF"/>
        <w:spacing w:before="450" w:after="75"/>
        <w:outlineLvl w:val="3"/>
        <w:rPr>
          <w:rFonts w:ascii="微軟正黑體" w:eastAsia="微軟正黑體" w:hAnsi="微軟正黑體" w:cs="新細明體"/>
          <w:color w:val="FF6666"/>
          <w:spacing w:val="15"/>
          <w:kern w:val="0"/>
          <w:sz w:val="30"/>
          <w:szCs w:val="30"/>
        </w:rPr>
      </w:pPr>
      <w:r w:rsidRPr="006C5AD1">
        <w:rPr>
          <w:rFonts w:ascii="微軟正黑體" w:eastAsia="微軟正黑體" w:hAnsi="微軟正黑體" w:cs="新細明體" w:hint="eastAsia"/>
          <w:color w:val="FF6666"/>
          <w:spacing w:val="15"/>
          <w:kern w:val="0"/>
          <w:sz w:val="30"/>
          <w:szCs w:val="30"/>
        </w:rPr>
        <w:t>如何防止一氧化碳中毒</w:t>
      </w:r>
    </w:p>
    <w:p w:rsidR="006C5AD1" w:rsidRDefault="006C5AD1" w:rsidP="00D04BCE">
      <w:pPr>
        <w:widowControl/>
        <w:shd w:val="clear" w:color="auto" w:fill="FFFFFF"/>
        <w:spacing w:line="500" w:lineRule="exact"/>
        <w:jc w:val="both"/>
        <w:rPr>
          <w:rFonts w:ascii="微軟正黑體" w:eastAsia="微軟正黑體" w:hAnsi="微軟正黑體" w:cs="新細明體"/>
          <w:spacing w:val="15"/>
          <w:kern w:val="0"/>
          <w:szCs w:val="24"/>
        </w:rPr>
      </w:pPr>
      <w:r w:rsidRPr="006C5AD1">
        <w:rPr>
          <w:rFonts w:ascii="微軟正黑體" w:eastAsia="微軟正黑體" w:hAnsi="微軟正黑體" w:cs="新細明體"/>
          <w:noProof/>
          <w:color w:val="3E3A39"/>
          <w:spacing w:val="15"/>
          <w:kern w:val="0"/>
          <w:szCs w:val="24"/>
        </w:rPr>
        <w:drawing>
          <wp:inline distT="0" distB="0" distL="0" distR="0" wp14:anchorId="21397A60" wp14:editId="0D7D27FB">
            <wp:extent cx="5875020" cy="4000500"/>
            <wp:effectExtent l="0" t="0" r="0" b="0"/>
            <wp:docPr id="9" name="圖片 9" descr="http://www.nfa.gov.tw/upload/ckfinder/images/%E5%A6%82%E4%BD%95%E9%98%B2%E7%AF%84%E4%B8%AD%E6%AF%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fa.gov.tw/upload/ckfinder/images/%E5%A6%82%E4%BD%95%E9%98%B2%E7%AF%84%E4%B8%AD%E6%AF%9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596" cy="401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 xml:space="preserve">安裝熱水器 </w:t>
      </w:r>
      <w:proofErr w:type="gramStart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做對</w:t>
      </w:r>
      <w:proofErr w:type="gramEnd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五件事  遠離隱形殺手一氧化碳</w:t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br/>
        <w:t>一、安全安裝：應由合格燃氣熱水器及其配</w:t>
      </w:r>
      <w:proofErr w:type="gramStart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管承裝業</w:t>
      </w:r>
      <w:proofErr w:type="gramEnd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之技術士進行正確的安裝，並依法於熱水器張貼施工標籤。</w:t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br/>
        <w:t>二、安全品牌：</w:t>
      </w:r>
      <w:proofErr w:type="gramStart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熱水器應貼有</w:t>
      </w:r>
      <w:proofErr w:type="gramEnd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CNS(國家標準)檢驗合格標示。</w:t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br/>
        <w:t>三、保持通風：</w:t>
      </w:r>
      <w:proofErr w:type="gramStart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裝設燃氣</w:t>
      </w:r>
      <w:proofErr w:type="gramEnd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熱水器的陽臺應保持良好通風，避免有加裝門窗或晾曬大量衣物等阻礙通風之情形。</w:t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br/>
        <w:t>四、定期檢修：建議定期檢修或</w:t>
      </w:r>
      <w:proofErr w:type="gramStart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汰</w:t>
      </w:r>
      <w:proofErr w:type="gramEnd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換熱水器，如需更動熱水器設置位置或改變排氣管路時，</w:t>
      </w:r>
      <w:proofErr w:type="gramStart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均應請</w:t>
      </w:r>
      <w:proofErr w:type="gramEnd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合格燃氣熱水器及其配</w:t>
      </w:r>
      <w:proofErr w:type="gramStart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管承裝業</w:t>
      </w:r>
      <w:proofErr w:type="gramEnd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之技術士為之。</w:t>
      </w:r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br/>
        <w:t>五、正確型式：選購屋外式(RF)熱水器應裝置於室外通風良好處所，</w:t>
      </w:r>
      <w:proofErr w:type="gramStart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如裝設</w:t>
      </w:r>
      <w:proofErr w:type="gramEnd"/>
      <w:r w:rsidRPr="006C5AD1">
        <w:rPr>
          <w:rFonts w:ascii="微軟正黑體" w:eastAsia="微軟正黑體" w:hAnsi="微軟正黑體" w:cs="新細明體" w:hint="eastAsia"/>
          <w:spacing w:val="15"/>
          <w:kern w:val="0"/>
          <w:szCs w:val="24"/>
        </w:rPr>
        <w:t>於室內或不通風場所，應選購半密閉強制排氣式熱水器(FE)或密閉強制供排氣式熱水器(FF)。</w:t>
      </w:r>
    </w:p>
    <w:p w:rsidR="00D04BCE" w:rsidRPr="00D04BCE" w:rsidRDefault="00D04BCE" w:rsidP="00D04BCE">
      <w:pPr>
        <w:widowControl/>
        <w:shd w:val="clear" w:color="auto" w:fill="FFFFFF"/>
        <w:spacing w:before="450" w:after="75"/>
        <w:outlineLvl w:val="3"/>
        <w:rPr>
          <w:rFonts w:ascii="微軟正黑體" w:eastAsia="微軟正黑體" w:hAnsi="微軟正黑體" w:cs="新細明體"/>
          <w:color w:val="FF6666"/>
          <w:spacing w:val="15"/>
          <w:kern w:val="0"/>
          <w:sz w:val="30"/>
          <w:szCs w:val="30"/>
        </w:rPr>
      </w:pPr>
      <w:r w:rsidRPr="00D04BCE">
        <w:rPr>
          <w:rFonts w:ascii="微軟正黑體" w:eastAsia="微軟正黑體" w:hAnsi="微軟正黑體" w:cs="新細明體" w:hint="eastAsia"/>
          <w:color w:val="FF6666"/>
          <w:spacing w:val="15"/>
          <w:kern w:val="0"/>
          <w:sz w:val="30"/>
          <w:szCs w:val="30"/>
        </w:rPr>
        <w:t>熱水器安裝及使用</w:t>
      </w:r>
    </w:p>
    <w:p w:rsidR="00D04BCE" w:rsidRPr="00D04BCE" w:rsidRDefault="00D04BCE" w:rsidP="00D04BCE">
      <w:pPr>
        <w:widowControl/>
        <w:shd w:val="clear" w:color="auto" w:fill="FFFFFF"/>
        <w:spacing w:after="225"/>
        <w:jc w:val="both"/>
        <w:rPr>
          <w:rFonts w:ascii="微軟正黑體" w:eastAsia="微軟正黑體" w:hAnsi="微軟正黑體" w:cs="新細明體" w:hint="eastAsia"/>
          <w:color w:val="3E3A39"/>
          <w:spacing w:val="15"/>
          <w:kern w:val="0"/>
          <w:szCs w:val="24"/>
        </w:rPr>
      </w:pPr>
      <w:r w:rsidRPr="00D04BCE">
        <w:rPr>
          <w:rFonts w:ascii="微軟正黑體" w:eastAsia="微軟正黑體" w:hAnsi="微軟正黑體" w:cs="新細明體"/>
          <w:noProof/>
          <w:color w:val="3E3A39"/>
          <w:spacing w:val="15"/>
          <w:kern w:val="0"/>
          <w:szCs w:val="24"/>
        </w:rPr>
        <w:drawing>
          <wp:inline distT="0" distB="0" distL="0" distR="0" wp14:anchorId="65C4BAE4" wp14:editId="22EFFEB0">
            <wp:extent cx="5886450" cy="2552700"/>
            <wp:effectExtent l="0" t="0" r="0" b="0"/>
            <wp:docPr id="13" name="圖片 13" descr="熱水器分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熱水器分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95" cy="25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BCE" w:rsidRPr="00D04BCE" w:rsidRDefault="00D04BCE" w:rsidP="00D04BCE">
      <w:pPr>
        <w:widowControl/>
        <w:shd w:val="clear" w:color="auto" w:fill="FFFFFF"/>
        <w:spacing w:line="500" w:lineRule="exact"/>
        <w:jc w:val="both"/>
        <w:rPr>
          <w:rFonts w:ascii="微軟正黑體" w:eastAsia="微軟正黑體" w:hAnsi="微軟正黑體" w:cs="新細明體" w:hint="eastAsia"/>
          <w:color w:val="3E3A39"/>
          <w:spacing w:val="15"/>
          <w:kern w:val="0"/>
          <w:szCs w:val="24"/>
        </w:rPr>
      </w:pPr>
      <w:r w:rsidRPr="00D04BCE">
        <w:rPr>
          <w:rFonts w:ascii="微軟正黑體" w:eastAsia="微軟正黑體" w:hAnsi="微軟正黑體" w:cs="新細明體" w:hint="eastAsia"/>
          <w:color w:val="3E3A39"/>
          <w:spacing w:val="15"/>
          <w:kern w:val="0"/>
          <w:szCs w:val="24"/>
        </w:rPr>
        <w:lastRenderedPageBreak/>
        <w:t>熱水器分為屋外式熱水器（RF）及屋內式熱水器，屋內式熱水器又有開放式熱水器（較小型熱水器，一般作為廚房清洗碗盤使用）、密閉強制供排氣式熱水器（FF）及半密閉強制排氣式熱水器（FE）的分別。</w:t>
      </w:r>
    </w:p>
    <w:p w:rsidR="00D04BCE" w:rsidRDefault="00D04BCE" w:rsidP="00D04BCE">
      <w:pPr>
        <w:widowControl/>
        <w:rPr>
          <w:rFonts w:ascii="微軟正黑體" w:eastAsia="微軟正黑體" w:hAnsi="微軟正黑體" w:cs="新細明體"/>
          <w:color w:val="000000"/>
          <w:spacing w:val="15"/>
          <w:kern w:val="0"/>
          <w:szCs w:val="24"/>
          <w:shd w:val="clear" w:color="auto" w:fill="FFFFFF"/>
        </w:rPr>
      </w:pPr>
      <w:r w:rsidRPr="00D04BCE">
        <w:rPr>
          <w:rFonts w:ascii="微軟正黑體" w:eastAsia="微軟正黑體" w:hAnsi="微軟正黑體" w:cs="新細明體" w:hint="eastAsia"/>
          <w:color w:val="000000"/>
          <w:spacing w:val="15"/>
          <w:kern w:val="0"/>
          <w:szCs w:val="24"/>
        </w:rPr>
        <w:br/>
      </w:r>
      <w:r w:rsidRPr="00D04BCE">
        <w:rPr>
          <w:rFonts w:ascii="微軟正黑體" w:eastAsia="微軟正黑體" w:hAnsi="微軟正黑體" w:cs="新細明體" w:hint="eastAsia"/>
          <w:color w:val="000000"/>
          <w:spacing w:val="15"/>
          <w:kern w:val="0"/>
          <w:szCs w:val="24"/>
        </w:rPr>
        <w:br/>
      </w:r>
      <w:r w:rsidRPr="00D04BCE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 wp14:anchorId="47429BE9" wp14:editId="6C3EA872">
            <wp:extent cx="6039485" cy="4288761"/>
            <wp:effectExtent l="0" t="0" r="0" b="0"/>
            <wp:docPr id="14" name="圖片 14" descr="熱水器安裝錯誤情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熱水器安裝錯誤情境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470" cy="43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BCE">
        <w:rPr>
          <w:rFonts w:ascii="微軟正黑體" w:eastAsia="微軟正黑體" w:hAnsi="微軟正黑體" w:cs="新細明體" w:hint="eastAsia"/>
          <w:color w:val="000000"/>
          <w:spacing w:val="15"/>
          <w:kern w:val="0"/>
          <w:szCs w:val="24"/>
        </w:rPr>
        <w:br/>
      </w:r>
    </w:p>
    <w:p w:rsidR="00D04BCE" w:rsidRPr="00D04BCE" w:rsidRDefault="00D04BCE" w:rsidP="00D04BCE">
      <w:pPr>
        <w:widowControl/>
        <w:spacing w:line="500" w:lineRule="exact"/>
        <w:rPr>
          <w:rFonts w:ascii="微軟正黑體" w:eastAsia="微軟正黑體" w:hAnsi="微軟正黑體" w:cs="新細明體" w:hint="eastAsia"/>
          <w:color w:val="3E3A39"/>
          <w:spacing w:val="15"/>
          <w:kern w:val="0"/>
          <w:szCs w:val="24"/>
        </w:rPr>
      </w:pPr>
      <w:r w:rsidRPr="00D04BCE">
        <w:rPr>
          <w:rFonts w:ascii="微軟正黑體" w:eastAsia="微軟正黑體" w:hAnsi="微軟正黑體" w:cs="新細明體" w:hint="eastAsia"/>
          <w:color w:val="000000"/>
          <w:spacing w:val="15"/>
          <w:kern w:val="0"/>
          <w:szCs w:val="24"/>
          <w:shd w:val="clear" w:color="auto" w:fill="FFFFFF"/>
        </w:rPr>
        <w:t>請檢視居家燃氣熱水器，如有將屋外式熱水器（RF）安裝在有加裝窗戶的陽臺或屋內等通風不良場所，即有一氧化碳中毒危險，應委託「合格」</w:t>
      </w:r>
      <w:proofErr w:type="gramStart"/>
      <w:r w:rsidRPr="00D04BCE">
        <w:rPr>
          <w:rFonts w:ascii="微軟正黑體" w:eastAsia="微軟正黑體" w:hAnsi="微軟正黑體" w:cs="新細明體" w:hint="eastAsia"/>
          <w:color w:val="000000"/>
          <w:spacing w:val="15"/>
          <w:kern w:val="0"/>
          <w:szCs w:val="24"/>
          <w:shd w:val="clear" w:color="auto" w:fill="FFFFFF"/>
        </w:rPr>
        <w:t>承裝業技術</w:t>
      </w:r>
      <w:proofErr w:type="gramEnd"/>
      <w:r w:rsidRPr="00D04BCE">
        <w:rPr>
          <w:rFonts w:ascii="微軟正黑體" w:eastAsia="微軟正黑體" w:hAnsi="微軟正黑體" w:cs="新細明體" w:hint="eastAsia"/>
          <w:color w:val="000000"/>
          <w:spacing w:val="15"/>
          <w:kern w:val="0"/>
          <w:szCs w:val="24"/>
          <w:shd w:val="clear" w:color="auto" w:fill="FFFFFF"/>
        </w:rPr>
        <w:t>士將熱水器遷移至屋外或更換為強制排氣式熱水器、電熱水器、太陽能熱水器，以維護生命安全。</w:t>
      </w:r>
      <w:r w:rsidRPr="00D04BCE">
        <w:rPr>
          <w:rFonts w:ascii="微軟正黑體" w:eastAsia="微軟正黑體" w:hAnsi="微軟正黑體" w:cs="新細明體" w:hint="eastAsia"/>
          <w:color w:val="3E3A39"/>
          <w:spacing w:val="15"/>
          <w:kern w:val="0"/>
          <w:szCs w:val="24"/>
        </w:rPr>
        <w:t> </w:t>
      </w:r>
    </w:p>
    <w:p w:rsidR="00D04BCE" w:rsidRPr="00D04BCE" w:rsidRDefault="00D04BCE" w:rsidP="00D04BCE">
      <w:pPr>
        <w:widowControl/>
        <w:shd w:val="clear" w:color="auto" w:fill="FFFFFF"/>
        <w:spacing w:after="225"/>
        <w:jc w:val="center"/>
        <w:rPr>
          <w:rFonts w:ascii="微軟正黑體" w:eastAsia="微軟正黑體" w:hAnsi="微軟正黑體" w:cs="新細明體" w:hint="eastAsia"/>
          <w:color w:val="3E3A39"/>
          <w:spacing w:val="15"/>
          <w:kern w:val="0"/>
          <w:szCs w:val="24"/>
        </w:rPr>
      </w:pPr>
      <w:r w:rsidRPr="00D04BCE">
        <w:rPr>
          <w:rFonts w:ascii="微軟正黑體" w:eastAsia="微軟正黑體" w:hAnsi="微軟正黑體" w:cs="新細明體"/>
          <w:noProof/>
          <w:color w:val="3E3A39"/>
          <w:spacing w:val="15"/>
          <w:kern w:val="0"/>
          <w:szCs w:val="24"/>
        </w:rPr>
        <w:lastRenderedPageBreak/>
        <w:drawing>
          <wp:inline distT="0" distB="0" distL="0" distR="0" wp14:anchorId="616426BD" wp14:editId="695A212D">
            <wp:extent cx="5422087" cy="3512820"/>
            <wp:effectExtent l="0" t="0" r="7620" b="0"/>
            <wp:docPr id="15" name="圖片 15" descr="燃氣熱水式安裝及其配管安裝，應依安裝場所選擇適當型式，並由合格技術士進行安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燃氣熱水式安裝及其配管安裝，應依安裝場所選擇適當型式，並由合格技術士進行安裝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17" cy="35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BCE" w:rsidRPr="006C5AD1" w:rsidRDefault="00D04BCE" w:rsidP="00D04BCE">
      <w:pPr>
        <w:widowControl/>
        <w:shd w:val="clear" w:color="auto" w:fill="FFFFFF"/>
        <w:spacing w:line="500" w:lineRule="exact"/>
        <w:jc w:val="both"/>
        <w:rPr>
          <w:rFonts w:ascii="微軟正黑體" w:eastAsia="微軟正黑體" w:hAnsi="微軟正黑體" w:cs="新細明體" w:hint="eastAsia"/>
          <w:color w:val="3E3A39"/>
          <w:spacing w:val="15"/>
          <w:kern w:val="0"/>
          <w:szCs w:val="24"/>
        </w:rPr>
      </w:pPr>
    </w:p>
    <w:p w:rsidR="00754A5B" w:rsidRPr="006C5AD1" w:rsidRDefault="00754A5B" w:rsidP="00D04BCE">
      <w:pPr>
        <w:spacing w:line="500" w:lineRule="exact"/>
      </w:pPr>
    </w:p>
    <w:sectPr w:rsidR="00754A5B" w:rsidRPr="006C5AD1" w:rsidSect="006C5AD1">
      <w:pgSz w:w="11906" w:h="16838"/>
      <w:pgMar w:top="1418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AD1"/>
    <w:rsid w:val="006C5AD1"/>
    <w:rsid w:val="00754A5B"/>
    <w:rsid w:val="00D04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993E52-5376-4235-BC83-718E0B58D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8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210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0554</dc:creator>
  <cp:keywords/>
  <dc:description/>
  <cp:lastModifiedBy>0554</cp:lastModifiedBy>
  <cp:revision>1</cp:revision>
  <dcterms:created xsi:type="dcterms:W3CDTF">2020-10-16T01:09:00Z</dcterms:created>
  <dcterms:modified xsi:type="dcterms:W3CDTF">2020-10-16T01:35:00Z</dcterms:modified>
</cp:coreProperties>
</file>