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7" w:rsidRPr="00C23160" w:rsidRDefault="00EA5327" w:rsidP="00C23160">
      <w:pPr>
        <w:spacing w:line="240" w:lineRule="atLeast"/>
        <w:ind w:leftChars="75" w:left="8847" w:hangingChars="2379" w:hanging="8667"/>
        <w:jc w:val="center"/>
        <w:rPr>
          <w:rFonts w:ascii="標楷體" w:eastAsia="標楷體" w:hAnsi="標楷體"/>
          <w:b/>
          <w:bCs/>
          <w:spacing w:val="22"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pacing w:val="22"/>
          <w:sz w:val="32"/>
        </w:rPr>
        <w:t>103</w:t>
      </w:r>
      <w:r w:rsidRPr="00C23160">
        <w:rPr>
          <w:rFonts w:ascii="標楷體" w:eastAsia="標楷體" w:hAnsi="標楷體" w:hint="eastAsia"/>
          <w:b/>
          <w:bCs/>
          <w:spacing w:val="22"/>
          <w:sz w:val="32"/>
        </w:rPr>
        <w:t>年度交通事業人員員級晉升高員級資位訓練課程配當表</w:t>
      </w:r>
    </w:p>
    <w:p w:rsidR="00EA5327" w:rsidRDefault="00EA5327" w:rsidP="00395BD9">
      <w:pPr>
        <w:pStyle w:val="a7"/>
        <w:spacing w:beforeLines="50" w:before="180"/>
        <w:rPr>
          <w:rFonts w:hAnsi="標楷體"/>
          <w:spacing w:val="0"/>
          <w:kern w:val="0"/>
        </w:rPr>
      </w:pPr>
      <w:r>
        <w:rPr>
          <w:rFonts w:hAnsi="標楷體" w:hint="eastAsia"/>
          <w:spacing w:val="0"/>
          <w:kern w:val="0"/>
        </w:rPr>
        <w:t>中華民國</w:t>
      </w:r>
      <w:r>
        <w:rPr>
          <w:rFonts w:hAnsi="標楷體"/>
          <w:spacing w:val="0"/>
          <w:kern w:val="0"/>
        </w:rPr>
        <w:t>103</w:t>
      </w:r>
      <w:r>
        <w:rPr>
          <w:rFonts w:hAnsi="標楷體" w:hint="eastAsia"/>
          <w:spacing w:val="0"/>
          <w:kern w:val="0"/>
        </w:rPr>
        <w:t>年</w:t>
      </w:r>
      <w:r>
        <w:rPr>
          <w:rFonts w:hAnsi="標楷體"/>
          <w:spacing w:val="0"/>
          <w:kern w:val="0"/>
        </w:rPr>
        <w:t>1</w:t>
      </w:r>
      <w:r>
        <w:rPr>
          <w:rFonts w:hAnsi="標楷體" w:hint="eastAsia"/>
          <w:spacing w:val="0"/>
          <w:kern w:val="0"/>
        </w:rPr>
        <w:t>月</w:t>
      </w:r>
      <w:r>
        <w:rPr>
          <w:rFonts w:hAnsi="標楷體"/>
          <w:spacing w:val="0"/>
          <w:kern w:val="0"/>
        </w:rPr>
        <w:t>16</w:t>
      </w:r>
      <w:r>
        <w:rPr>
          <w:rFonts w:hAnsi="標楷體" w:hint="eastAsia"/>
          <w:spacing w:val="0"/>
          <w:kern w:val="0"/>
        </w:rPr>
        <w:t>日</w:t>
      </w:r>
    </w:p>
    <w:p w:rsidR="00EA5327" w:rsidRDefault="00EA5327" w:rsidP="00C23160">
      <w:pPr>
        <w:wordWrap w:val="0"/>
        <w:spacing w:line="240" w:lineRule="atLeast"/>
        <w:ind w:firstLineChars="2520" w:firstLine="5040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保訓會公訓字第</w:t>
      </w:r>
      <w:r>
        <w:rPr>
          <w:rFonts w:ascii="標楷體" w:eastAsia="標楷體" w:hAnsi="標楷體"/>
          <w:kern w:val="0"/>
          <w:sz w:val="20"/>
        </w:rPr>
        <w:t>1032160046</w:t>
      </w:r>
      <w:r>
        <w:rPr>
          <w:rFonts w:ascii="標楷體" w:eastAsia="標楷體" w:hAnsi="標楷體" w:hint="eastAsia"/>
          <w:kern w:val="0"/>
          <w:sz w:val="20"/>
        </w:rPr>
        <w:t>號函訂定</w:t>
      </w:r>
    </w:p>
    <w:p w:rsidR="00EA5327" w:rsidRPr="00BF7580" w:rsidRDefault="00EA5327" w:rsidP="007877EE">
      <w:pPr>
        <w:rPr>
          <w:szCs w:val="20"/>
        </w:rPr>
      </w:pPr>
      <w:r w:rsidRPr="00BF7580">
        <w:rPr>
          <w:rFonts w:ascii="標楷體" w:eastAsia="標楷體" w:hAnsi="標楷體" w:hint="eastAsia"/>
          <w:color w:val="000000"/>
          <w:szCs w:val="20"/>
        </w:rPr>
        <w:t>訓練上課</w:t>
      </w:r>
      <w:r w:rsidRPr="00BF7580">
        <w:rPr>
          <w:rFonts w:ascii="標楷體" w:eastAsia="標楷體" w:hAnsi="標楷體"/>
          <w:color w:val="000000"/>
          <w:szCs w:val="20"/>
        </w:rPr>
        <w:t>5</w:t>
      </w:r>
      <w:r w:rsidRPr="00BF7580">
        <w:rPr>
          <w:rFonts w:ascii="標楷體" w:eastAsia="標楷體" w:hAnsi="標楷體" w:hint="eastAsia"/>
          <w:color w:val="000000"/>
          <w:szCs w:val="20"/>
        </w:rPr>
        <w:t>週，共計</w:t>
      </w:r>
      <w:r w:rsidRPr="00BF7580">
        <w:rPr>
          <w:rFonts w:ascii="標楷體" w:eastAsia="標楷體" w:hAnsi="標楷體"/>
          <w:color w:val="000000"/>
          <w:szCs w:val="20"/>
        </w:rPr>
        <w:t>150</w:t>
      </w:r>
      <w:r w:rsidRPr="00BF7580">
        <w:rPr>
          <w:rFonts w:ascii="標楷體" w:eastAsia="標楷體" w:hAnsi="標楷體" w:hint="eastAsia"/>
          <w:color w:val="000000"/>
          <w:szCs w:val="20"/>
        </w:rPr>
        <w:t>小時【（</w:t>
      </w:r>
      <w:r w:rsidRPr="00BF7580">
        <w:rPr>
          <w:rFonts w:ascii="標楷體" w:eastAsia="標楷體" w:hAnsi="標楷體"/>
          <w:color w:val="000000"/>
          <w:szCs w:val="20"/>
        </w:rPr>
        <w:t>6</w:t>
      </w:r>
      <w:r w:rsidRPr="00BF7580">
        <w:rPr>
          <w:rFonts w:ascii="標楷體" w:eastAsia="標楷體" w:hAnsi="標楷體" w:hint="eastAsia"/>
          <w:color w:val="000000"/>
          <w:szCs w:val="20"/>
        </w:rPr>
        <w:t>小時×</w:t>
      </w:r>
      <w:r w:rsidRPr="00BF7580">
        <w:rPr>
          <w:rFonts w:ascii="標楷體" w:eastAsia="標楷體" w:hAnsi="標楷體"/>
          <w:color w:val="000000"/>
          <w:szCs w:val="20"/>
        </w:rPr>
        <w:t>5</w:t>
      </w:r>
      <w:r w:rsidRPr="00BF7580">
        <w:rPr>
          <w:rFonts w:ascii="標楷體" w:eastAsia="標楷體" w:hAnsi="標楷體" w:hint="eastAsia"/>
          <w:color w:val="000000"/>
          <w:szCs w:val="20"/>
        </w:rPr>
        <w:t>天）×</w:t>
      </w:r>
      <w:r w:rsidRPr="00BF7580">
        <w:rPr>
          <w:rFonts w:ascii="標楷體" w:eastAsia="標楷體" w:hAnsi="標楷體"/>
          <w:color w:val="000000"/>
          <w:szCs w:val="20"/>
        </w:rPr>
        <w:t>5</w:t>
      </w:r>
      <w:r w:rsidRPr="00BF7580">
        <w:rPr>
          <w:rFonts w:ascii="標楷體" w:eastAsia="標楷體" w:hAnsi="標楷體" w:hint="eastAsia"/>
          <w:color w:val="000000"/>
          <w:szCs w:val="20"/>
        </w:rPr>
        <w:t>週＝</w:t>
      </w:r>
      <w:r w:rsidRPr="00BF7580">
        <w:rPr>
          <w:rFonts w:ascii="標楷體" w:eastAsia="標楷體" w:hAnsi="標楷體"/>
          <w:color w:val="000000"/>
          <w:szCs w:val="20"/>
        </w:rPr>
        <w:t>150</w:t>
      </w:r>
      <w:r w:rsidRPr="00BF7580">
        <w:rPr>
          <w:rFonts w:ascii="標楷體" w:eastAsia="標楷體" w:hAnsi="標楷體" w:hint="eastAsia"/>
          <w:color w:val="000000"/>
          <w:szCs w:val="20"/>
        </w:rPr>
        <w:t>小時】</w:t>
      </w:r>
    </w:p>
    <w:tbl>
      <w:tblPr>
        <w:tblW w:w="977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1269"/>
        <w:gridCol w:w="3378"/>
        <w:gridCol w:w="601"/>
        <w:gridCol w:w="2909"/>
      </w:tblGrid>
      <w:tr w:rsidR="00EA5327" w:rsidTr="00905826">
        <w:trPr>
          <w:trHeight w:hRule="exact" w:val="633"/>
        </w:trPr>
        <w:tc>
          <w:tcPr>
            <w:tcW w:w="161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:rsidR="00EA5327" w:rsidRDefault="00EA53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z w:val="28"/>
                <w:shd w:val="clear" w:color="auto" w:fill="FFFFFF"/>
              </w:rPr>
              <w:br w:type="page"/>
            </w:r>
            <w:r>
              <w:br w:type="page"/>
            </w:r>
            <w:r>
              <w:rPr>
                <w:rFonts w:ascii="標楷體" w:eastAsia="標楷體" w:hAnsi="標楷體"/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</w:rPr>
              <w:t>課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單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4647" w:type="dxa"/>
            <w:gridSpan w:val="2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EA5327" w:rsidRDefault="00EA53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共通能力別／科目名稱</w:t>
            </w:r>
          </w:p>
        </w:tc>
        <w:tc>
          <w:tcPr>
            <w:tcW w:w="601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EA5327" w:rsidRDefault="00EA53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  <w:tc>
          <w:tcPr>
            <w:tcW w:w="2909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A5327" w:rsidRDefault="00EA5327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　　　註</w:t>
            </w:r>
          </w:p>
        </w:tc>
      </w:tr>
      <w:tr w:rsidR="00EA5327" w:rsidTr="0083050F">
        <w:trPr>
          <w:cantSplit/>
          <w:trHeight w:val="480"/>
        </w:trPr>
        <w:tc>
          <w:tcPr>
            <w:tcW w:w="16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5327" w:rsidRDefault="00EA5327" w:rsidP="00395BD9">
            <w:pPr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【一】</w:t>
            </w:r>
          </w:p>
          <w:p w:rsidR="00EA5327" w:rsidRDefault="00EA5327" w:rsidP="00830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國家重要政策</w:t>
            </w: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國家安全政策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含兩岸關係。</w:t>
            </w:r>
          </w:p>
        </w:tc>
      </w:tr>
      <w:tr w:rsidR="00EA5327" w:rsidTr="006E0BA2">
        <w:trPr>
          <w:cantSplit/>
          <w:trHeight w:val="479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國際情勢分析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A5327" w:rsidTr="006E0BA2">
        <w:trPr>
          <w:cantSplit/>
          <w:trHeight w:val="493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交通事業經營策略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A5327" w:rsidTr="006E0BA2">
        <w:trPr>
          <w:cantSplit/>
          <w:trHeight w:val="45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智慧化交通發展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905826">
        <w:trPr>
          <w:cantSplit/>
          <w:trHeight w:val="561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BC5350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C5350">
              <w:rPr>
                <w:rFonts w:ascii="標楷體" w:eastAsia="標楷體" w:hAnsi="標楷體" w:hint="eastAsia"/>
              </w:rPr>
              <w:t>人權政策與保障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45AB3">
              <w:rPr>
                <w:rFonts w:ascii="標楷體" w:eastAsia="標楷體" w:hAnsi="標楷體" w:hint="eastAsia"/>
              </w:rPr>
              <w:t>含兩公約及其施行法、</w:t>
            </w:r>
            <w:r w:rsidRPr="00545AB3">
              <w:rPr>
                <w:rFonts w:ascii="標楷體" w:eastAsia="標楷體" w:hAnsi="標楷體"/>
              </w:rPr>
              <w:t>CEDAW</w:t>
            </w:r>
            <w:r w:rsidRPr="00545AB3">
              <w:rPr>
                <w:rFonts w:ascii="標楷體" w:eastAsia="標楷體" w:hAnsi="標楷體" w:hint="eastAsia"/>
              </w:rPr>
              <w:t>等。</w:t>
            </w:r>
          </w:p>
        </w:tc>
      </w:tr>
      <w:tr w:rsidR="00EA5327" w:rsidTr="00905826">
        <w:trPr>
          <w:cantSplit/>
          <w:trHeight w:val="533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文官政策與發展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Pr="00BC5350" w:rsidRDefault="00EA5327">
            <w:pPr>
              <w:pStyle w:val="21"/>
              <w:jc w:val="both"/>
              <w:rPr>
                <w:b w:val="0"/>
                <w:bCs w:val="0"/>
              </w:rPr>
            </w:pPr>
            <w:r w:rsidRPr="00BC5350">
              <w:rPr>
                <w:rFonts w:hint="eastAsia"/>
                <w:b w:val="0"/>
                <w:bCs w:val="0"/>
              </w:rPr>
              <w:t>含考績、培訓、退撫制度、公保年金之變革與發展。</w:t>
            </w:r>
          </w:p>
        </w:tc>
      </w:tr>
      <w:tr w:rsidR="00EA5327" w:rsidTr="00905826">
        <w:trPr>
          <w:cantSplit/>
          <w:trHeight w:val="533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223468" w:rsidRDefault="00EA5327" w:rsidP="00BC5350">
            <w:pPr>
              <w:spacing w:line="320" w:lineRule="exact"/>
              <w:jc w:val="both"/>
              <w:rPr>
                <w:rFonts w:eastAsia="標楷體"/>
                <w:color w:val="FF0000"/>
                <w:sz w:val="26"/>
                <w:szCs w:val="26"/>
                <w:u w:val="single"/>
              </w:rPr>
            </w:pPr>
            <w:r w:rsidRPr="00BC5350">
              <w:rPr>
                <w:rFonts w:ascii="標楷體" w:eastAsia="標楷體" w:hAnsi="標楷體" w:hint="eastAsia"/>
              </w:rPr>
              <w:t>廉能政府與廉政倫理規範</w:t>
            </w:r>
          </w:p>
        </w:tc>
        <w:tc>
          <w:tcPr>
            <w:tcW w:w="601" w:type="dxa"/>
            <w:vAlign w:val="center"/>
          </w:tcPr>
          <w:p w:rsidR="00EA5327" w:rsidRPr="00223468" w:rsidRDefault="00EA5327" w:rsidP="002F464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BC5350"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Pr="00545AB3" w:rsidRDefault="00EA5327">
            <w:pPr>
              <w:pStyle w:val="21"/>
              <w:jc w:val="both"/>
              <w:rPr>
                <w:b w:val="0"/>
                <w:bCs w:val="0"/>
              </w:rPr>
            </w:pPr>
          </w:p>
        </w:tc>
      </w:tr>
      <w:tr w:rsidR="00EA5327" w:rsidTr="002C1121">
        <w:trPr>
          <w:cantSplit/>
          <w:trHeight w:val="533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7877EE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877EE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51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A5327" w:rsidRPr="007877EE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</w:rPr>
            </w:pPr>
            <w:r w:rsidRPr="007877EE">
              <w:rPr>
                <w:rFonts w:ascii="標楷體" w:eastAsia="標楷體" w:hAnsi="標楷體"/>
                <w:b/>
              </w:rPr>
              <w:t>14</w:t>
            </w:r>
            <w:r w:rsidRPr="007877EE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EA5327" w:rsidTr="0083050F">
        <w:trPr>
          <w:cantSplit/>
          <w:trHeight w:val="479"/>
        </w:trPr>
        <w:tc>
          <w:tcPr>
            <w:tcW w:w="16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5327" w:rsidRDefault="00EA5327" w:rsidP="00830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【二】</w:t>
            </w:r>
          </w:p>
          <w:p w:rsidR="00EA5327" w:rsidRPr="0083050F" w:rsidRDefault="00EA5327" w:rsidP="00830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行政管理知能與實務</w:t>
            </w:r>
          </w:p>
        </w:tc>
        <w:tc>
          <w:tcPr>
            <w:tcW w:w="1269" w:type="dxa"/>
            <w:vMerge w:val="restart"/>
            <w:vAlign w:val="center"/>
          </w:tcPr>
          <w:p w:rsidR="00EA5327" w:rsidRDefault="00EA5327">
            <w:pPr>
              <w:adjustRightInd w:val="0"/>
              <w:snapToGrid w:val="0"/>
              <w:spacing w:line="280" w:lineRule="exact"/>
              <w:ind w:leftChars="-12" w:left="-29" w:firstLine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創新思考</w:t>
            </w:r>
          </w:p>
        </w:tc>
        <w:tc>
          <w:tcPr>
            <w:tcW w:w="3378" w:type="dxa"/>
            <w:vAlign w:val="center"/>
          </w:tcPr>
          <w:p w:rsidR="00EA5327" w:rsidRDefault="00EA5327" w:rsidP="00545AB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創新思考</w:t>
            </w:r>
            <w:r w:rsidRPr="00545AB3">
              <w:rPr>
                <w:rFonts w:ascii="標楷體" w:eastAsia="標楷體" w:hAnsi="標楷體" w:hint="eastAsia"/>
              </w:rPr>
              <w:t>與管理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45AB3">
              <w:rPr>
                <w:rFonts w:ascii="標楷體" w:eastAsia="標楷體" w:hAnsi="標楷體" w:hint="eastAsia"/>
              </w:rPr>
              <w:t>含個案分析與技法應用。</w:t>
            </w:r>
          </w:p>
        </w:tc>
      </w:tr>
      <w:tr w:rsidR="00EA5327" w:rsidTr="006E0BA2">
        <w:trPr>
          <w:cantSplit/>
          <w:trHeight w:val="464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adjustRightInd w:val="0"/>
              <w:snapToGrid w:val="0"/>
              <w:spacing w:line="280" w:lineRule="exact"/>
              <w:ind w:leftChars="-12" w:left="-29"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變革管理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6E0BA2">
        <w:trPr>
          <w:cantSplit/>
          <w:trHeight w:val="492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說服與協調</w:t>
            </w: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說服與協調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83050F">
        <w:trPr>
          <w:cantSplit/>
          <w:trHeight w:val="535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簡報技巧與演練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0" w:hangingChars="10" w:hanging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83050F">
        <w:trPr>
          <w:cantSplit/>
          <w:trHeight w:val="577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政策溝通與法令宣導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0" w:hangingChars="10" w:hanging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83050F">
        <w:trPr>
          <w:cantSplit/>
          <w:trHeight w:val="688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顧客服務</w:t>
            </w: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ind w:leftChars="-12" w:left="-29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顧客關係管理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6E0BA2">
        <w:trPr>
          <w:cantSplit/>
          <w:trHeight w:val="437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多面向管理</w:t>
            </w: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ind w:leftChars="-12" w:left="-29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6E0BA2">
        <w:trPr>
          <w:cantSplit/>
          <w:trHeight w:val="451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ind w:leftChars="-12" w:left="-29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危機管理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含個案研討</w:t>
            </w:r>
            <w:r w:rsidRPr="003C7189">
              <w:rPr>
                <w:rFonts w:ascii="標楷體" w:eastAsia="標楷體" w:hAnsi="標楷體" w:hint="eastAsia"/>
              </w:rPr>
              <w:t>。</w:t>
            </w:r>
          </w:p>
        </w:tc>
      </w:tr>
      <w:tr w:rsidR="00EA5327" w:rsidTr="00905826">
        <w:trPr>
          <w:cantSplit/>
          <w:trHeight w:hRule="exact" w:val="567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ind w:leftChars="-12" w:left="-29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905826">
        <w:trPr>
          <w:cantSplit/>
          <w:trHeight w:hRule="exact" w:val="567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ind w:leftChars="-12" w:left="-29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905826">
        <w:trPr>
          <w:cantSplit/>
          <w:trHeight w:val="539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adjustRightInd w:val="0"/>
              <w:snapToGrid w:val="0"/>
              <w:spacing w:line="320" w:lineRule="exact"/>
              <w:ind w:leftChars="-12" w:left="-29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905826">
        <w:trPr>
          <w:cantSplit/>
          <w:trHeight w:val="581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EA5327" w:rsidRDefault="00EA5327">
            <w:pPr>
              <w:adjustRightInd w:val="0"/>
              <w:snapToGrid w:val="0"/>
              <w:spacing w:line="280" w:lineRule="exact"/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3378" w:type="dxa"/>
            <w:vAlign w:val="center"/>
          </w:tcPr>
          <w:p w:rsidR="00EA5327" w:rsidRDefault="00EA5327" w:rsidP="00545AB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問題分析與解決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含案例分析與演練</w:t>
            </w:r>
            <w:r w:rsidRPr="003C7189">
              <w:rPr>
                <w:rFonts w:ascii="標楷體" w:eastAsia="標楷體" w:hAnsi="標楷體" w:hint="eastAsia"/>
              </w:rPr>
              <w:t>。</w:t>
            </w:r>
          </w:p>
        </w:tc>
      </w:tr>
      <w:tr w:rsidR="00EA5327" w:rsidTr="00905826">
        <w:trPr>
          <w:cantSplit/>
          <w:trHeight w:val="581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EA5327" w:rsidRPr="00223468" w:rsidRDefault="00EA5327" w:rsidP="002F4648">
            <w:pPr>
              <w:adjustRightInd w:val="0"/>
              <w:snapToGrid w:val="0"/>
              <w:spacing w:line="280" w:lineRule="exact"/>
              <w:ind w:left="-12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7C0C5D"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3378" w:type="dxa"/>
            <w:vAlign w:val="center"/>
          </w:tcPr>
          <w:p w:rsidR="00EA5327" w:rsidRPr="00223468" w:rsidRDefault="00EA5327" w:rsidP="002F464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7C0C5D">
              <w:rPr>
                <w:rFonts w:ascii="標楷體" w:eastAsia="標楷體" w:hAnsi="標楷體" w:hint="eastAsia"/>
              </w:rPr>
              <w:t>團隊合作與激勵</w:t>
            </w:r>
          </w:p>
        </w:tc>
        <w:tc>
          <w:tcPr>
            <w:tcW w:w="601" w:type="dxa"/>
            <w:vAlign w:val="center"/>
          </w:tcPr>
          <w:p w:rsidR="00EA5327" w:rsidRPr="00223468" w:rsidRDefault="00EA5327" w:rsidP="002F464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7C0C5D"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2F583F">
        <w:trPr>
          <w:cantSplit/>
          <w:trHeight w:val="581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83050F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3050F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51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A5327" w:rsidRPr="0083050F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</w:rPr>
            </w:pPr>
            <w:r w:rsidRPr="0083050F">
              <w:rPr>
                <w:rFonts w:ascii="標楷體" w:eastAsia="標楷體" w:hAnsi="標楷體"/>
                <w:b/>
              </w:rPr>
              <w:t>41</w:t>
            </w:r>
            <w:r w:rsidRPr="0083050F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EA5327" w:rsidTr="0083050F">
        <w:trPr>
          <w:cantSplit/>
          <w:trHeight w:hRule="exact" w:val="713"/>
        </w:trPr>
        <w:tc>
          <w:tcPr>
            <w:tcW w:w="16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5327" w:rsidRDefault="00EA5327" w:rsidP="00830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【三】</w:t>
            </w:r>
          </w:p>
          <w:p w:rsidR="00EA5327" w:rsidRDefault="00EA5327" w:rsidP="008305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公務相關法規與實務</w:t>
            </w:r>
          </w:p>
        </w:tc>
        <w:tc>
          <w:tcPr>
            <w:tcW w:w="1269" w:type="dxa"/>
            <w:vMerge w:val="restart"/>
            <w:vAlign w:val="center"/>
          </w:tcPr>
          <w:p w:rsidR="00EA5327" w:rsidRDefault="00EA5327" w:rsidP="001233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法律知能</w:t>
            </w: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45AB3">
              <w:rPr>
                <w:rFonts w:ascii="標楷體" w:eastAsia="標楷體" w:hAnsi="標楷體" w:hint="eastAsia"/>
              </w:rPr>
              <w:t>行政程序法與案例解析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AB3">
              <w:rPr>
                <w:rFonts w:ascii="標楷體" w:eastAsia="標楷體" w:hAnsi="標楷體"/>
              </w:rPr>
              <w:t>8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905826">
        <w:trPr>
          <w:cantSplit/>
          <w:trHeight w:hRule="exact" w:val="755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45AB3">
              <w:rPr>
                <w:rFonts w:ascii="標楷體" w:eastAsia="標楷體" w:hAnsi="標楷體" w:hint="eastAsia"/>
              </w:rPr>
              <w:t>行政救濟與案例解析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 w:rsidP="00545AB3">
            <w:pPr>
              <w:spacing w:line="320" w:lineRule="exact"/>
              <w:ind w:leftChars="-11" w:hangingChars="11" w:hanging="26"/>
              <w:rPr>
                <w:rFonts w:ascii="標楷體" w:eastAsia="標楷體" w:hAnsi="標楷體"/>
              </w:rPr>
            </w:pPr>
            <w:r w:rsidRPr="00545AB3">
              <w:rPr>
                <w:rFonts w:ascii="標楷體" w:eastAsia="標楷體" w:hAnsi="標楷體" w:hint="eastAsia"/>
              </w:rPr>
              <w:t>含訴願、行政訴訟及國家賠償。</w:t>
            </w:r>
          </w:p>
        </w:tc>
      </w:tr>
      <w:tr w:rsidR="00EA5327" w:rsidTr="00905826">
        <w:trPr>
          <w:cantSplit/>
          <w:trHeight w:hRule="exact" w:val="567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消費者保護法與實務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6E0BA2">
        <w:trPr>
          <w:cantSplit/>
          <w:trHeight w:val="576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政府資訊公開法制與案例解析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ind w:leftChars="-10" w:left="-5" w:hangingChars="8" w:hanging="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含政府資訊公開法與國家機密保護法。</w:t>
            </w:r>
          </w:p>
        </w:tc>
      </w:tr>
      <w:tr w:rsidR="00EA5327" w:rsidTr="00905826">
        <w:trPr>
          <w:cantSplit/>
          <w:trHeight w:hRule="exact" w:val="567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民法在公務上的應用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905826">
        <w:trPr>
          <w:cantSplit/>
          <w:trHeight w:val="674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刑法瀆職罪與貪污治罪條例及案例解析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6E0BA2">
        <w:trPr>
          <w:cantSplit/>
          <w:trHeight w:val="466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保障制度與實務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6E0BA2">
        <w:trPr>
          <w:cantSplit/>
          <w:trHeight w:val="536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vAlign w:val="center"/>
          </w:tcPr>
          <w:p w:rsidR="00EA5327" w:rsidRDefault="00EA53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公務人員行政中立法與實務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B5270E">
        <w:trPr>
          <w:cantSplit/>
          <w:trHeight w:val="536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83050F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3050F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51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A5327" w:rsidRPr="0083050F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35</w:t>
            </w:r>
            <w:r w:rsidRPr="0083050F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EA5327" w:rsidTr="0083050F">
        <w:trPr>
          <w:cantSplit/>
          <w:trHeight w:val="510"/>
        </w:trPr>
        <w:tc>
          <w:tcPr>
            <w:tcW w:w="16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5327" w:rsidRDefault="00EA5327" w:rsidP="00830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【四】</w:t>
            </w:r>
          </w:p>
          <w:p w:rsidR="00EA5327" w:rsidRDefault="00EA5327" w:rsidP="00830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自我發展</w:t>
            </w: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公務人員核心價值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終身學習之理念與實踐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人際關係與公務溝通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志工與社會服務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由傑出資深志工擔任講座。</w:t>
            </w:r>
          </w:p>
        </w:tc>
      </w:tr>
      <w:tr w:rsidR="00EA5327" w:rsidTr="00D62EE9">
        <w:trPr>
          <w:cantSplit/>
          <w:trHeight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健康管理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含壓力調適與情緒管理。</w:t>
            </w:r>
          </w:p>
        </w:tc>
      </w:tr>
      <w:tr w:rsidR="00EA5327" w:rsidTr="00D62EE9">
        <w:trPr>
          <w:cantSplit/>
          <w:trHeight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經典研析與文官素養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CC3679">
        <w:trPr>
          <w:cantSplit/>
          <w:trHeight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83050F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3050F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51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A5327" w:rsidRPr="0083050F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</w:rPr>
            </w:pPr>
            <w:r w:rsidRPr="0083050F">
              <w:rPr>
                <w:rFonts w:ascii="標楷體" w:eastAsia="標楷體" w:hAnsi="標楷體"/>
                <w:b/>
              </w:rPr>
              <w:t>14</w:t>
            </w:r>
            <w:r w:rsidRPr="0083050F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EA5327" w:rsidTr="00EE219B">
        <w:trPr>
          <w:cantSplit/>
          <w:trHeight w:hRule="exact" w:val="510"/>
        </w:trPr>
        <w:tc>
          <w:tcPr>
            <w:tcW w:w="16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5327" w:rsidRDefault="00EA5327" w:rsidP="00EE21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【五】</w:t>
            </w:r>
          </w:p>
          <w:p w:rsidR="00EA5327" w:rsidRDefault="00EA5327" w:rsidP="00EE21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性別主流化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</w:tcPr>
          <w:p w:rsidR="00EA5327" w:rsidRDefault="00EA5327" w:rsidP="00905826">
            <w:pPr>
              <w:spacing w:line="320" w:lineRule="exact"/>
              <w:ind w:leftChars="-1" w:left="-2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9A3B0E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環境變遷的挑戰與因應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含括綠能與生活概念。</w:t>
            </w: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多元文化與發展</w:t>
            </w:r>
          </w:p>
        </w:tc>
        <w:tc>
          <w:tcPr>
            <w:tcW w:w="601" w:type="dxa"/>
            <w:vMerge w:val="restart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09" w:type="dxa"/>
            <w:vMerge w:val="restart"/>
            <w:tcBorders>
              <w:right w:val="thickThinSmallGap" w:sz="24" w:space="0" w:color="auto"/>
            </w:tcBorders>
          </w:tcPr>
          <w:p w:rsidR="00EA5327" w:rsidRPr="009A3B0E" w:rsidRDefault="00EA5327" w:rsidP="009A3B0E">
            <w:pPr>
              <w:spacing w:line="320" w:lineRule="exact"/>
              <w:ind w:left="249" w:hanging="249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/>
              </w:rPr>
              <w:t>1.5</w:t>
            </w:r>
            <w:r w:rsidRPr="009A3B0E">
              <w:rPr>
                <w:rFonts w:ascii="標楷體" w:eastAsia="標楷體" w:hAnsi="標楷體" w:hint="eastAsia"/>
              </w:rPr>
              <w:t>項議題中安排</w:t>
            </w:r>
            <w:r w:rsidRPr="009A3B0E">
              <w:rPr>
                <w:rFonts w:ascii="標楷體" w:eastAsia="標楷體" w:hAnsi="標楷體"/>
              </w:rPr>
              <w:t>3</w:t>
            </w:r>
            <w:r w:rsidRPr="009A3B0E">
              <w:rPr>
                <w:rFonts w:ascii="標楷體" w:eastAsia="標楷體" w:hAnsi="標楷體" w:hint="eastAsia"/>
              </w:rPr>
              <w:t>場，每場</w:t>
            </w:r>
            <w:r w:rsidRPr="009A3B0E">
              <w:rPr>
                <w:rFonts w:ascii="標楷體" w:eastAsia="標楷體" w:hAnsi="標楷體"/>
              </w:rPr>
              <w:t>2</w:t>
            </w:r>
            <w:r w:rsidRPr="009A3B0E">
              <w:rPr>
                <w:rFonts w:ascii="標楷體" w:eastAsia="標楷體" w:hAnsi="標楷體" w:hint="eastAsia"/>
              </w:rPr>
              <w:t>小時。</w:t>
            </w:r>
          </w:p>
          <w:p w:rsidR="00EA5327" w:rsidRPr="009A3B0E" w:rsidRDefault="00EA5327" w:rsidP="009A3B0E">
            <w:pPr>
              <w:spacing w:line="320" w:lineRule="exact"/>
              <w:ind w:left="249" w:hanging="249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/>
              </w:rPr>
              <w:t>2.</w:t>
            </w:r>
            <w:r w:rsidRPr="009A3B0E">
              <w:rPr>
                <w:rFonts w:ascii="標楷體" w:eastAsia="標楷體" w:hAnsi="標楷體" w:hint="eastAsia"/>
              </w:rPr>
              <w:t>「多元文化與發展」議題含閩南、客家、原住民族、新住民習俗、文化及價值觀之相關內容。</w:t>
            </w:r>
          </w:p>
          <w:p w:rsidR="00EA5327" w:rsidRPr="009A3B0E" w:rsidRDefault="00EA5327" w:rsidP="009A3B0E">
            <w:pPr>
              <w:spacing w:line="320" w:lineRule="exact"/>
              <w:ind w:left="249" w:hanging="249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/>
              </w:rPr>
              <w:t>3.</w:t>
            </w:r>
            <w:r w:rsidRPr="009A3B0E">
              <w:rPr>
                <w:rFonts w:ascii="標楷體" w:eastAsia="標楷體" w:hAnsi="標楷體" w:hint="eastAsia"/>
              </w:rPr>
              <w:t>「全球化發展趨勢」應含括人口結構發展趨勢。</w:t>
            </w: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資訊科技與生活</w:t>
            </w:r>
          </w:p>
        </w:tc>
        <w:tc>
          <w:tcPr>
            <w:tcW w:w="601" w:type="dxa"/>
            <w:vMerge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  <w:tcBorders>
              <w:right w:val="thickThinSmallGap" w:sz="24" w:space="0" w:color="auto"/>
            </w:tcBorders>
          </w:tcPr>
          <w:p w:rsidR="00EA5327" w:rsidRDefault="00EA5327" w:rsidP="00905826">
            <w:pPr>
              <w:spacing w:line="320" w:lineRule="exact"/>
              <w:ind w:leftChars="-1" w:left="-2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全球化發展趨勢</w:t>
            </w:r>
          </w:p>
        </w:tc>
        <w:tc>
          <w:tcPr>
            <w:tcW w:w="601" w:type="dxa"/>
            <w:vMerge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  <w:tcBorders>
              <w:right w:val="thickThinSmallGap" w:sz="24" w:space="0" w:color="auto"/>
            </w:tcBorders>
          </w:tcPr>
          <w:p w:rsidR="00EA5327" w:rsidRDefault="00EA5327" w:rsidP="00905826">
            <w:pPr>
              <w:spacing w:line="320" w:lineRule="exact"/>
              <w:ind w:leftChars="-1" w:left="-2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4639A0">
        <w:trPr>
          <w:cantSplit/>
          <w:trHeight w:hRule="exact" w:val="528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人文關懷與體認</w:t>
            </w:r>
          </w:p>
        </w:tc>
        <w:tc>
          <w:tcPr>
            <w:tcW w:w="601" w:type="dxa"/>
            <w:vMerge/>
            <w:vAlign w:val="center"/>
          </w:tcPr>
          <w:p w:rsidR="00EA5327" w:rsidRDefault="00EA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  <w:tcBorders>
              <w:right w:val="thickThinSmallGap" w:sz="24" w:space="0" w:color="auto"/>
            </w:tcBorders>
            <w:vAlign w:val="center"/>
          </w:tcPr>
          <w:p w:rsidR="00EA5327" w:rsidRDefault="00EA5327" w:rsidP="009058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7679F1">
        <w:trPr>
          <w:cantSplit/>
          <w:trHeight w:val="46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A3B0E" w:rsidRDefault="00EA5327" w:rsidP="009A3B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A3B0E">
              <w:rPr>
                <w:rFonts w:ascii="標楷體" w:eastAsia="標楷體" w:hAnsi="標楷體" w:hint="eastAsia"/>
              </w:rPr>
              <w:t>感動的服務</w:t>
            </w:r>
          </w:p>
        </w:tc>
        <w:tc>
          <w:tcPr>
            <w:tcW w:w="601" w:type="dxa"/>
            <w:vMerge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  <w:tcBorders>
              <w:right w:val="thickThinSmallGap" w:sz="24" w:space="0" w:color="auto"/>
            </w:tcBorders>
          </w:tcPr>
          <w:p w:rsidR="00EA5327" w:rsidRDefault="00EA5327" w:rsidP="004639A0">
            <w:pPr>
              <w:spacing w:line="320" w:lineRule="exact"/>
              <w:ind w:left="-55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E05617">
        <w:trPr>
          <w:cantSplit/>
          <w:trHeight w:val="46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9B580D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580D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51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A5327" w:rsidRPr="009B580D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 w:rsidRPr="009B580D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 w:val="restart"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【六】</w:t>
            </w:r>
          </w:p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綜合活動與課務輔導</w:t>
            </w:r>
          </w:p>
        </w:tc>
        <w:tc>
          <w:tcPr>
            <w:tcW w:w="4647" w:type="dxa"/>
            <w:gridSpan w:val="2"/>
            <w:vAlign w:val="center"/>
          </w:tcPr>
          <w:p w:rsidR="00EA5327" w:rsidRDefault="00EA5327" w:rsidP="009058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 w:rsidP="00905826">
            <w:pPr>
              <w:spacing w:line="320" w:lineRule="exact"/>
              <w:ind w:leftChars="-11" w:rightChars="30" w:right="72" w:hangingChars="11" w:hanging="26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05826">
              <w:rPr>
                <w:rFonts w:ascii="標楷體" w:eastAsia="標楷體" w:hAnsi="標楷體" w:hint="eastAsia"/>
              </w:rPr>
              <w:t>班務輔導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課程重點及相關規定介紹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工作經驗分享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體能活動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4C2603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體驗學習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334542" w:rsidRDefault="00EA5327" w:rsidP="002F464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BC3E40">
              <w:rPr>
                <w:rFonts w:ascii="標楷體" w:eastAsia="標楷體" w:hAnsi="標楷體" w:hint="eastAsia"/>
              </w:rPr>
              <w:t>藝文賞析</w:t>
            </w:r>
          </w:p>
        </w:tc>
        <w:tc>
          <w:tcPr>
            <w:tcW w:w="601" w:type="dxa"/>
            <w:vAlign w:val="center"/>
          </w:tcPr>
          <w:p w:rsidR="00EA5327" w:rsidRPr="00334542" w:rsidRDefault="00EA5327" w:rsidP="00BC3E40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BC3E40"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5327" w:rsidTr="00D62EE9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A5327" w:rsidTr="003C3B4B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Default="00EA5327" w:rsidP="004C2603">
            <w:pPr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學習心得分享</w:t>
            </w:r>
          </w:p>
        </w:tc>
        <w:tc>
          <w:tcPr>
            <w:tcW w:w="601" w:type="dxa"/>
            <w:vAlign w:val="center"/>
          </w:tcPr>
          <w:p w:rsidR="00EA5327" w:rsidRDefault="00EA5327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09" w:type="dxa"/>
            <w:tcBorders>
              <w:right w:val="thickThinSmallGap" w:sz="24" w:space="0" w:color="auto"/>
            </w:tcBorders>
            <w:vAlign w:val="center"/>
          </w:tcPr>
          <w:p w:rsidR="00EA5327" w:rsidRDefault="00EA5327" w:rsidP="004C2603">
            <w:pPr>
              <w:spacing w:line="320" w:lineRule="exact"/>
              <w:rPr>
                <w:rFonts w:ascii="標楷體" w:eastAsia="標楷體" w:hAnsi="標楷體"/>
              </w:rPr>
            </w:pPr>
            <w:r w:rsidRPr="004C2603">
              <w:rPr>
                <w:rFonts w:ascii="標楷體" w:eastAsia="標楷體" w:hAnsi="標楷體" w:hint="eastAsia"/>
              </w:rPr>
              <w:t>含結訓。</w:t>
            </w:r>
          </w:p>
        </w:tc>
      </w:tr>
      <w:tr w:rsidR="00EA5327" w:rsidTr="003C3B4B">
        <w:trPr>
          <w:cantSplit/>
          <w:trHeight w:hRule="exact" w:val="510"/>
        </w:trPr>
        <w:tc>
          <w:tcPr>
            <w:tcW w:w="1614" w:type="dxa"/>
            <w:vMerge/>
            <w:tcBorders>
              <w:left w:val="thinThickSmallGap" w:sz="24" w:space="0" w:color="auto"/>
            </w:tcBorders>
          </w:tcPr>
          <w:p w:rsidR="00EA5327" w:rsidRDefault="00EA532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2"/>
            <w:vAlign w:val="center"/>
          </w:tcPr>
          <w:p w:rsidR="00EA5327" w:rsidRPr="003C3B4B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C3B4B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51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A5327" w:rsidRPr="003C3B4B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36</w:t>
            </w:r>
            <w:r w:rsidRPr="003C3B4B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EA5327" w:rsidTr="00605B08">
        <w:trPr>
          <w:cantSplit/>
          <w:trHeight w:hRule="exact" w:val="510"/>
        </w:trPr>
        <w:tc>
          <w:tcPr>
            <w:tcW w:w="626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A5327" w:rsidRPr="00F66407" w:rsidRDefault="00EA5327" w:rsidP="00A826A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Pr="00F66407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</w:p>
        </w:tc>
        <w:tc>
          <w:tcPr>
            <w:tcW w:w="351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A5327" w:rsidRPr="00F66407" w:rsidRDefault="00EA5327" w:rsidP="00A826A5">
            <w:pPr>
              <w:spacing w:line="280" w:lineRule="exact"/>
              <w:ind w:rightChars="30" w:right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150</w:t>
            </w:r>
            <w:r w:rsidRPr="00F66407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</w:tr>
    </w:tbl>
    <w:p w:rsidR="00EA5327" w:rsidRDefault="00EA5327" w:rsidP="00A86109">
      <w:pPr>
        <w:numPr>
          <w:ilvl w:val="0"/>
          <w:numId w:val="9"/>
        </w:numPr>
        <w:spacing w:beforeLines="50" w:before="180" w:line="360" w:lineRule="exact"/>
        <w:ind w:left="918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以上課程配當表第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單元至第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單元與科目，除講授講義內容外，應著重個案研討或分析實際案例，提供學員交換心得，以活絡教學。</w:t>
      </w:r>
    </w:p>
    <w:sectPr w:rsidR="00EA5327" w:rsidSect="00D62EE9">
      <w:footerReference w:type="even" r:id="rId8"/>
      <w:footerReference w:type="default" r:id="rId9"/>
      <w:pgSz w:w="11907" w:h="16840" w:code="9"/>
      <w:pgMar w:top="993" w:right="1021" w:bottom="709" w:left="1021" w:header="851" w:footer="3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20" w:rsidRDefault="00EC0E20">
      <w:r>
        <w:separator/>
      </w:r>
    </w:p>
  </w:endnote>
  <w:endnote w:type="continuationSeparator" w:id="0">
    <w:p w:rsidR="00EC0E20" w:rsidRDefault="00EC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27" w:rsidRDefault="00EA5327">
    <w:pPr>
      <w:pStyle w:val="a6"/>
      <w:framePr w:w="1440" w:hSpace="720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327" w:rsidRDefault="00EA53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27" w:rsidRDefault="00EC0E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BD9" w:rsidRPr="00395BD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A5327" w:rsidRDefault="00EA53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20" w:rsidRDefault="00EC0E20">
      <w:r>
        <w:separator/>
      </w:r>
    </w:p>
  </w:footnote>
  <w:footnote w:type="continuationSeparator" w:id="0">
    <w:p w:rsidR="00EC0E20" w:rsidRDefault="00EC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DD9"/>
    <w:multiLevelType w:val="hybridMultilevel"/>
    <w:tmpl w:val="78FA8250"/>
    <w:lvl w:ilvl="0" w:tplc="B6B025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986250"/>
    <w:multiLevelType w:val="hybridMultilevel"/>
    <w:tmpl w:val="E5DA9B34"/>
    <w:lvl w:ilvl="0" w:tplc="76005D04">
      <w:start w:val="5"/>
      <w:numFmt w:val="bullet"/>
      <w:lvlText w:val="※"/>
      <w:lvlJc w:val="left"/>
      <w:pPr>
        <w:tabs>
          <w:tab w:val="num" w:pos="922"/>
        </w:tabs>
        <w:ind w:left="92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2">
    <w:nsid w:val="1BD44F0B"/>
    <w:multiLevelType w:val="hybridMultilevel"/>
    <w:tmpl w:val="461610B6"/>
    <w:lvl w:ilvl="0" w:tplc="B34AD404">
      <w:start w:val="1"/>
      <w:numFmt w:val="taiwaneseCountingThousand"/>
      <w:lvlText w:val="（%1）"/>
      <w:lvlJc w:val="left"/>
      <w:pPr>
        <w:tabs>
          <w:tab w:val="num" w:pos="972"/>
        </w:tabs>
        <w:ind w:left="972" w:hanging="97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9DD3CDE"/>
    <w:multiLevelType w:val="hybridMultilevel"/>
    <w:tmpl w:val="E5FA2DB8"/>
    <w:lvl w:ilvl="0" w:tplc="D768417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0672A97"/>
    <w:multiLevelType w:val="singleLevel"/>
    <w:tmpl w:val="2A1C0344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  <w:rPr>
        <w:rFonts w:cs="Times New Roman"/>
        <w:sz w:val="36"/>
      </w:rPr>
    </w:lvl>
  </w:abstractNum>
  <w:abstractNum w:abstractNumId="5">
    <w:nsid w:val="3CFD057C"/>
    <w:multiLevelType w:val="hybridMultilevel"/>
    <w:tmpl w:val="0C50AB96"/>
    <w:lvl w:ilvl="0" w:tplc="B8AE8056"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</w:abstractNum>
  <w:abstractNum w:abstractNumId="6">
    <w:nsid w:val="3D62269D"/>
    <w:multiLevelType w:val="singleLevel"/>
    <w:tmpl w:val="118A446E"/>
    <w:lvl w:ilvl="0">
      <w:start w:val="1"/>
      <w:numFmt w:val="taiwaneseCountingThousand"/>
      <w:lvlText w:val="%1、"/>
      <w:legacy w:legacy="1" w:legacySpace="0" w:legacyIndent="600"/>
      <w:lvlJc w:val="left"/>
      <w:pPr>
        <w:ind w:left="600" w:hanging="600"/>
      </w:pPr>
      <w:rPr>
        <w:rFonts w:ascii="華康楷書體W5(P)" w:eastAsia="華康楷書體W5(P)" w:cs="Times New Roman" w:hint="eastAsia"/>
        <w:b w:val="0"/>
        <w:i w:val="0"/>
        <w:sz w:val="28"/>
        <w:u w:val="none"/>
      </w:rPr>
    </w:lvl>
  </w:abstractNum>
  <w:abstractNum w:abstractNumId="7">
    <w:nsid w:val="449E34DA"/>
    <w:multiLevelType w:val="hybridMultilevel"/>
    <w:tmpl w:val="EB4A0312"/>
    <w:lvl w:ilvl="0" w:tplc="2340B3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EFF577B"/>
    <w:multiLevelType w:val="hybridMultilevel"/>
    <w:tmpl w:val="55E6DAF4"/>
    <w:lvl w:ilvl="0" w:tplc="FB34B16E">
      <w:start w:val="1"/>
      <w:numFmt w:val="taiwaneseCountingThousand"/>
      <w:lvlText w:val="%1、"/>
      <w:lvlJc w:val="left"/>
      <w:pPr>
        <w:tabs>
          <w:tab w:val="num" w:pos="353"/>
        </w:tabs>
        <w:ind w:left="353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9">
    <w:nsid w:val="531108B9"/>
    <w:multiLevelType w:val="hybridMultilevel"/>
    <w:tmpl w:val="8368D31C"/>
    <w:lvl w:ilvl="0" w:tplc="FB34B16E">
      <w:start w:val="1"/>
      <w:numFmt w:val="taiwaneseCountingThousand"/>
      <w:lvlText w:val="%1、"/>
      <w:lvlJc w:val="left"/>
      <w:pPr>
        <w:tabs>
          <w:tab w:val="num" w:pos="353"/>
        </w:tabs>
        <w:ind w:left="353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666602B"/>
    <w:multiLevelType w:val="singleLevel"/>
    <w:tmpl w:val="22E408C2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  <w:rPr>
        <w:rFonts w:cs="Times New Roman"/>
        <w:sz w:val="32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67"/>
    <w:rsid w:val="000155B5"/>
    <w:rsid w:val="000412EB"/>
    <w:rsid w:val="00062E95"/>
    <w:rsid w:val="00071C19"/>
    <w:rsid w:val="000F4A4D"/>
    <w:rsid w:val="00114909"/>
    <w:rsid w:val="00123376"/>
    <w:rsid w:val="001A79F3"/>
    <w:rsid w:val="001B0ADA"/>
    <w:rsid w:val="001F194E"/>
    <w:rsid w:val="00203D7C"/>
    <w:rsid w:val="00223468"/>
    <w:rsid w:val="002755A8"/>
    <w:rsid w:val="00296F61"/>
    <w:rsid w:val="002B7001"/>
    <w:rsid w:val="002C1121"/>
    <w:rsid w:val="002E0810"/>
    <w:rsid w:val="002F4648"/>
    <w:rsid w:val="002F583F"/>
    <w:rsid w:val="00304FD8"/>
    <w:rsid w:val="003259F0"/>
    <w:rsid w:val="00334542"/>
    <w:rsid w:val="003355B4"/>
    <w:rsid w:val="00365500"/>
    <w:rsid w:val="003657BC"/>
    <w:rsid w:val="00372F08"/>
    <w:rsid w:val="0039169B"/>
    <w:rsid w:val="00395BD9"/>
    <w:rsid w:val="003C3B4B"/>
    <w:rsid w:val="003C7189"/>
    <w:rsid w:val="004501E2"/>
    <w:rsid w:val="004639A0"/>
    <w:rsid w:val="004964E2"/>
    <w:rsid w:val="004B39BB"/>
    <w:rsid w:val="004B5ABE"/>
    <w:rsid w:val="004C2603"/>
    <w:rsid w:val="00545AB3"/>
    <w:rsid w:val="00547B85"/>
    <w:rsid w:val="00547CC4"/>
    <w:rsid w:val="005A7F36"/>
    <w:rsid w:val="005B39E2"/>
    <w:rsid w:val="00605B08"/>
    <w:rsid w:val="006622E5"/>
    <w:rsid w:val="006A24DA"/>
    <w:rsid w:val="006E0BA2"/>
    <w:rsid w:val="006F4579"/>
    <w:rsid w:val="007339EA"/>
    <w:rsid w:val="007679F1"/>
    <w:rsid w:val="007877EE"/>
    <w:rsid w:val="007C0C5D"/>
    <w:rsid w:val="007F6E48"/>
    <w:rsid w:val="00805ECB"/>
    <w:rsid w:val="0083050F"/>
    <w:rsid w:val="00862D73"/>
    <w:rsid w:val="008A6A53"/>
    <w:rsid w:val="00905826"/>
    <w:rsid w:val="0094608E"/>
    <w:rsid w:val="00960312"/>
    <w:rsid w:val="00973828"/>
    <w:rsid w:val="009A3B0E"/>
    <w:rsid w:val="009B580D"/>
    <w:rsid w:val="009E5A92"/>
    <w:rsid w:val="00A13286"/>
    <w:rsid w:val="00A330AC"/>
    <w:rsid w:val="00A33150"/>
    <w:rsid w:val="00A60520"/>
    <w:rsid w:val="00A826A5"/>
    <w:rsid w:val="00A86109"/>
    <w:rsid w:val="00B46716"/>
    <w:rsid w:val="00B5270E"/>
    <w:rsid w:val="00B851AC"/>
    <w:rsid w:val="00BA1A67"/>
    <w:rsid w:val="00BC3E40"/>
    <w:rsid w:val="00BC5350"/>
    <w:rsid w:val="00BD587F"/>
    <w:rsid w:val="00BF7580"/>
    <w:rsid w:val="00C20EBF"/>
    <w:rsid w:val="00C23160"/>
    <w:rsid w:val="00C440BB"/>
    <w:rsid w:val="00C7708E"/>
    <w:rsid w:val="00C83031"/>
    <w:rsid w:val="00C85C94"/>
    <w:rsid w:val="00CC3679"/>
    <w:rsid w:val="00CE06F4"/>
    <w:rsid w:val="00CE6FAF"/>
    <w:rsid w:val="00D00A50"/>
    <w:rsid w:val="00D162C1"/>
    <w:rsid w:val="00D62EE9"/>
    <w:rsid w:val="00D70631"/>
    <w:rsid w:val="00DA02FC"/>
    <w:rsid w:val="00DC559F"/>
    <w:rsid w:val="00DE3B98"/>
    <w:rsid w:val="00DF24B5"/>
    <w:rsid w:val="00E05617"/>
    <w:rsid w:val="00E1235B"/>
    <w:rsid w:val="00E20A1D"/>
    <w:rsid w:val="00EA5327"/>
    <w:rsid w:val="00EA69E9"/>
    <w:rsid w:val="00EC0E20"/>
    <w:rsid w:val="00EE219B"/>
    <w:rsid w:val="00EF4513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B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B5ABE"/>
    <w:pPr>
      <w:tabs>
        <w:tab w:val="left" w:pos="720"/>
      </w:tabs>
      <w:spacing w:beforeLines="100" w:afterLines="100" w:line="240" w:lineRule="atLeast"/>
      <w:ind w:left="640" w:hangingChars="200" w:hanging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A02FC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4B5ABE"/>
    <w:pPr>
      <w:ind w:leftChars="36" w:left="726" w:hangingChars="200" w:hanging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A02F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4B5ABE"/>
    <w:rPr>
      <w:rFonts w:cs="Times New Roman"/>
    </w:rPr>
  </w:style>
  <w:style w:type="paragraph" w:styleId="a6">
    <w:name w:val="footer"/>
    <w:basedOn w:val="a"/>
    <w:link w:val="1"/>
    <w:uiPriority w:val="99"/>
    <w:semiHidden/>
    <w:rsid w:val="004B5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6"/>
    <w:uiPriority w:val="99"/>
    <w:semiHidden/>
    <w:locked/>
    <w:rsid w:val="00DA02F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4B5ABE"/>
    <w:pPr>
      <w:ind w:leftChars="117" w:left="841" w:hangingChars="200" w:hanging="56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DA02FC"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4B5ABE"/>
    <w:pPr>
      <w:jc w:val="right"/>
    </w:pPr>
    <w:rPr>
      <w:rFonts w:ascii="標楷體" w:eastAsia="標楷體"/>
      <w:spacing w:val="22"/>
      <w:sz w:val="20"/>
    </w:rPr>
  </w:style>
  <w:style w:type="character" w:customStyle="1" w:styleId="a8">
    <w:name w:val="日期 字元"/>
    <w:basedOn w:val="a0"/>
    <w:link w:val="a7"/>
    <w:uiPriority w:val="99"/>
    <w:semiHidden/>
    <w:locked/>
    <w:rsid w:val="00DA02F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4B5ABE"/>
    <w:pPr>
      <w:spacing w:line="240" w:lineRule="atLeast"/>
    </w:pPr>
    <w:rPr>
      <w:rFonts w:ascii="標楷體" w:eastAsia="標楷體" w:hAnsi="標楷體"/>
      <w:b/>
      <w:bCs/>
    </w:rPr>
  </w:style>
  <w:style w:type="character" w:customStyle="1" w:styleId="22">
    <w:name w:val="本文 2 字元"/>
    <w:basedOn w:val="a0"/>
    <w:link w:val="21"/>
    <w:uiPriority w:val="99"/>
    <w:semiHidden/>
    <w:locked/>
    <w:rsid w:val="00DA02F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4B5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A02FC"/>
    <w:rPr>
      <w:rFonts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semiHidden/>
    <w:rsid w:val="004B5ABE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28"/>
      <w:szCs w:val="20"/>
    </w:rPr>
  </w:style>
  <w:style w:type="character" w:customStyle="1" w:styleId="ac">
    <w:name w:val="註釋標題 字元"/>
    <w:basedOn w:val="a0"/>
    <w:link w:val="ab"/>
    <w:uiPriority w:val="99"/>
    <w:semiHidden/>
    <w:locked/>
    <w:rsid w:val="00DA02FC"/>
    <w:rPr>
      <w:rFonts w:cs="Times New Roman"/>
      <w:sz w:val="24"/>
      <w:szCs w:val="24"/>
    </w:rPr>
  </w:style>
  <w:style w:type="character" w:customStyle="1" w:styleId="ad">
    <w:name w:val="頁尾 字元"/>
    <w:uiPriority w:val="99"/>
    <w:rsid w:val="004B5ABE"/>
    <w:rPr>
      <w:kern w:val="2"/>
    </w:rPr>
  </w:style>
  <w:style w:type="paragraph" w:styleId="ae">
    <w:name w:val="Balloon Text"/>
    <w:basedOn w:val="a"/>
    <w:link w:val="10"/>
    <w:uiPriority w:val="99"/>
    <w:semiHidden/>
    <w:rsid w:val="004B5ABE"/>
    <w:rPr>
      <w:rFonts w:ascii="Cambria" w:hAnsi="Cambria"/>
      <w:sz w:val="18"/>
      <w:szCs w:val="18"/>
    </w:rPr>
  </w:style>
  <w:style w:type="character" w:customStyle="1" w:styleId="10">
    <w:name w:val="註解方塊文字 字元1"/>
    <w:basedOn w:val="a0"/>
    <w:link w:val="ae"/>
    <w:uiPriority w:val="99"/>
    <w:semiHidden/>
    <w:locked/>
    <w:rsid w:val="00DA02FC"/>
    <w:rPr>
      <w:rFonts w:ascii="Cambria" w:eastAsia="新細明體" w:hAnsi="Cambria" w:cs="Times New Roman"/>
      <w:sz w:val="2"/>
    </w:rPr>
  </w:style>
  <w:style w:type="character" w:customStyle="1" w:styleId="af">
    <w:name w:val="註解方塊文字 字元"/>
    <w:uiPriority w:val="99"/>
    <w:semiHidden/>
    <w:rsid w:val="004B5ABE"/>
    <w:rPr>
      <w:rFonts w:ascii="Cambria" w:eastAsia="新細明體" w:hAnsi="Cambria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B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B5ABE"/>
    <w:pPr>
      <w:tabs>
        <w:tab w:val="left" w:pos="720"/>
      </w:tabs>
      <w:spacing w:beforeLines="100" w:afterLines="100" w:line="240" w:lineRule="atLeast"/>
      <w:ind w:left="640" w:hangingChars="200" w:hanging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A02FC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4B5ABE"/>
    <w:pPr>
      <w:ind w:leftChars="36" w:left="726" w:hangingChars="200" w:hanging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A02F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4B5ABE"/>
    <w:rPr>
      <w:rFonts w:cs="Times New Roman"/>
    </w:rPr>
  </w:style>
  <w:style w:type="paragraph" w:styleId="a6">
    <w:name w:val="footer"/>
    <w:basedOn w:val="a"/>
    <w:link w:val="1"/>
    <w:uiPriority w:val="99"/>
    <w:semiHidden/>
    <w:rsid w:val="004B5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6"/>
    <w:uiPriority w:val="99"/>
    <w:semiHidden/>
    <w:locked/>
    <w:rsid w:val="00DA02F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4B5ABE"/>
    <w:pPr>
      <w:ind w:leftChars="117" w:left="841" w:hangingChars="200" w:hanging="56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DA02FC"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4B5ABE"/>
    <w:pPr>
      <w:jc w:val="right"/>
    </w:pPr>
    <w:rPr>
      <w:rFonts w:ascii="標楷體" w:eastAsia="標楷體"/>
      <w:spacing w:val="22"/>
      <w:sz w:val="20"/>
    </w:rPr>
  </w:style>
  <w:style w:type="character" w:customStyle="1" w:styleId="a8">
    <w:name w:val="日期 字元"/>
    <w:basedOn w:val="a0"/>
    <w:link w:val="a7"/>
    <w:uiPriority w:val="99"/>
    <w:semiHidden/>
    <w:locked/>
    <w:rsid w:val="00DA02F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4B5ABE"/>
    <w:pPr>
      <w:spacing w:line="240" w:lineRule="atLeast"/>
    </w:pPr>
    <w:rPr>
      <w:rFonts w:ascii="標楷體" w:eastAsia="標楷體" w:hAnsi="標楷體"/>
      <w:b/>
      <w:bCs/>
    </w:rPr>
  </w:style>
  <w:style w:type="character" w:customStyle="1" w:styleId="22">
    <w:name w:val="本文 2 字元"/>
    <w:basedOn w:val="a0"/>
    <w:link w:val="21"/>
    <w:uiPriority w:val="99"/>
    <w:semiHidden/>
    <w:locked/>
    <w:rsid w:val="00DA02F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4B5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A02FC"/>
    <w:rPr>
      <w:rFonts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semiHidden/>
    <w:rsid w:val="004B5ABE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28"/>
      <w:szCs w:val="20"/>
    </w:rPr>
  </w:style>
  <w:style w:type="character" w:customStyle="1" w:styleId="ac">
    <w:name w:val="註釋標題 字元"/>
    <w:basedOn w:val="a0"/>
    <w:link w:val="ab"/>
    <w:uiPriority w:val="99"/>
    <w:semiHidden/>
    <w:locked/>
    <w:rsid w:val="00DA02FC"/>
    <w:rPr>
      <w:rFonts w:cs="Times New Roman"/>
      <w:sz w:val="24"/>
      <w:szCs w:val="24"/>
    </w:rPr>
  </w:style>
  <w:style w:type="character" w:customStyle="1" w:styleId="ad">
    <w:name w:val="頁尾 字元"/>
    <w:uiPriority w:val="99"/>
    <w:rsid w:val="004B5ABE"/>
    <w:rPr>
      <w:kern w:val="2"/>
    </w:rPr>
  </w:style>
  <w:style w:type="paragraph" w:styleId="ae">
    <w:name w:val="Balloon Text"/>
    <w:basedOn w:val="a"/>
    <w:link w:val="10"/>
    <w:uiPriority w:val="99"/>
    <w:semiHidden/>
    <w:rsid w:val="004B5ABE"/>
    <w:rPr>
      <w:rFonts w:ascii="Cambria" w:hAnsi="Cambria"/>
      <w:sz w:val="18"/>
      <w:szCs w:val="18"/>
    </w:rPr>
  </w:style>
  <w:style w:type="character" w:customStyle="1" w:styleId="10">
    <w:name w:val="註解方塊文字 字元1"/>
    <w:basedOn w:val="a0"/>
    <w:link w:val="ae"/>
    <w:uiPriority w:val="99"/>
    <w:semiHidden/>
    <w:locked/>
    <w:rsid w:val="00DA02FC"/>
    <w:rPr>
      <w:rFonts w:ascii="Cambria" w:eastAsia="新細明體" w:hAnsi="Cambria" w:cs="Times New Roman"/>
      <w:sz w:val="2"/>
    </w:rPr>
  </w:style>
  <w:style w:type="character" w:customStyle="1" w:styleId="af">
    <w:name w:val="註解方塊文字 字元"/>
    <w:uiPriority w:val="99"/>
    <w:semiHidden/>
    <w:rsid w:val="004B5ABE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九十三年度薦任公務人員晉升簡任官等訓練課程配當表</dc:title>
  <dc:creator>0001</dc:creator>
  <cp:lastModifiedBy>user</cp:lastModifiedBy>
  <cp:revision>2</cp:revision>
  <cp:lastPrinted>2012-01-19T10:49:00Z</cp:lastPrinted>
  <dcterms:created xsi:type="dcterms:W3CDTF">2014-01-17T03:15:00Z</dcterms:created>
  <dcterms:modified xsi:type="dcterms:W3CDTF">2014-01-17T03:15:00Z</dcterms:modified>
</cp:coreProperties>
</file>