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0C" w:rsidRDefault="006C25BA" w:rsidP="00693322">
      <w:pPr>
        <w:jc w:val="center"/>
        <w:rPr>
          <w:rFonts w:ascii="標楷體" w:eastAsia="標楷體" w:hAnsi="標楷體"/>
          <w:b/>
          <w:color w:val="000000"/>
          <w:sz w:val="32"/>
          <w:szCs w:val="30"/>
        </w:rPr>
      </w:pPr>
      <w:r>
        <w:rPr>
          <w:rFonts w:ascii="標楷體" w:eastAsia="標楷體" w:hAnsi="標楷體"/>
          <w:b/>
          <w:color w:val="000000"/>
          <w:sz w:val="32"/>
          <w:szCs w:val="30"/>
        </w:rPr>
        <w:t>公務人員特種考試海岸巡防人員考試錄取人員專業訓練</w:t>
      </w:r>
    </w:p>
    <w:p w:rsidR="008D692C" w:rsidRDefault="006C25BA" w:rsidP="00693322">
      <w:pPr>
        <w:jc w:val="center"/>
      </w:pPr>
      <w:r>
        <w:rPr>
          <w:rFonts w:ascii="標楷體" w:eastAsia="標楷體" w:hAnsi="標楷體"/>
          <w:b/>
          <w:color w:val="000000"/>
          <w:sz w:val="32"/>
          <w:szCs w:val="30"/>
        </w:rPr>
        <w:t>體技成績考核要點</w:t>
      </w:r>
    </w:p>
    <w:p w:rsidR="008D692C" w:rsidRDefault="006C25BA" w:rsidP="00757F3A">
      <w:pPr>
        <w:overflowPunct w:val="0"/>
        <w:snapToGrid w:val="0"/>
        <w:spacing w:beforeLines="50" w:before="299" w:line="360" w:lineRule="exact"/>
        <w:ind w:right="136"/>
        <w:jc w:val="right"/>
      </w:pPr>
      <w:r>
        <w:rPr>
          <w:rFonts w:ascii="標楷體" w:eastAsia="標楷體" w:hAnsi="標楷體"/>
          <w:color w:val="000000"/>
          <w:kern w:val="0"/>
        </w:rPr>
        <w:t>中華民國</w:t>
      </w:r>
      <w:r w:rsidR="00757F3A">
        <w:rPr>
          <w:rFonts w:ascii="標楷體" w:eastAsia="標楷體" w:hAnsi="標楷體" w:hint="eastAsia"/>
          <w:color w:val="000000"/>
          <w:kern w:val="0"/>
        </w:rPr>
        <w:t>111</w:t>
      </w:r>
      <w:r>
        <w:rPr>
          <w:rFonts w:ascii="標楷體" w:eastAsia="標楷體" w:hAnsi="標楷體"/>
          <w:color w:val="000000"/>
          <w:kern w:val="0"/>
        </w:rPr>
        <w:t>年</w:t>
      </w:r>
      <w:r w:rsidR="00757F3A">
        <w:rPr>
          <w:rFonts w:ascii="標楷體" w:eastAsia="標楷體" w:hAnsi="標楷體" w:hint="eastAsia"/>
          <w:color w:val="000000"/>
          <w:kern w:val="0"/>
        </w:rPr>
        <w:t>12</w:t>
      </w:r>
      <w:r>
        <w:rPr>
          <w:rFonts w:ascii="標楷體" w:eastAsia="標楷體" w:hAnsi="標楷體"/>
          <w:color w:val="000000"/>
          <w:kern w:val="0"/>
        </w:rPr>
        <w:t>月</w:t>
      </w:r>
      <w:r w:rsidR="00437415">
        <w:rPr>
          <w:rFonts w:ascii="標楷體" w:eastAsia="標楷體" w:hAnsi="標楷體" w:hint="eastAsia"/>
          <w:color w:val="000000"/>
          <w:kern w:val="0"/>
        </w:rPr>
        <w:t>16</w:t>
      </w:r>
      <w:r>
        <w:rPr>
          <w:rFonts w:ascii="標楷體" w:eastAsia="標楷體" w:hAnsi="標楷體"/>
          <w:color w:val="000000"/>
          <w:kern w:val="0"/>
        </w:rPr>
        <w:t>日</w:t>
      </w:r>
    </w:p>
    <w:p w:rsidR="008D692C" w:rsidRDefault="006C25BA" w:rsidP="00757F3A">
      <w:pPr>
        <w:spacing w:line="360" w:lineRule="exact"/>
        <w:ind w:left="480" w:right="136" w:hanging="480"/>
        <w:jc w:val="right"/>
      </w:pPr>
      <w:r>
        <w:rPr>
          <w:rFonts w:ascii="標楷體" w:eastAsia="標楷體" w:hAnsi="標楷體"/>
          <w:color w:val="000000"/>
        </w:rPr>
        <w:t>保訓會公訓字第</w:t>
      </w:r>
      <w:r w:rsidR="00437415">
        <w:rPr>
          <w:rFonts w:ascii="標楷體" w:eastAsia="標楷體" w:hAnsi="標楷體" w:hint="eastAsia"/>
          <w:color w:val="000000"/>
        </w:rPr>
        <w:t>1110013899</w:t>
      </w:r>
      <w:r>
        <w:rPr>
          <w:rFonts w:ascii="標楷體" w:eastAsia="標楷體" w:hAnsi="標楷體"/>
          <w:color w:val="000000"/>
        </w:rPr>
        <w:t>號函</w:t>
      </w:r>
      <w:bookmarkStart w:id="0" w:name="_GoBack"/>
      <w:bookmarkEnd w:id="0"/>
      <w:r>
        <w:rPr>
          <w:rFonts w:ascii="標楷體" w:eastAsia="標楷體" w:hAnsi="標楷體"/>
          <w:color w:val="000000"/>
        </w:rPr>
        <w:t>核定</w:t>
      </w:r>
    </w:p>
    <w:p w:rsidR="008D692C" w:rsidRDefault="006C25BA" w:rsidP="00A51EFD">
      <w:pPr>
        <w:pStyle w:val="1"/>
        <w:numPr>
          <w:ilvl w:val="0"/>
          <w:numId w:val="2"/>
        </w:numPr>
        <w:spacing w:before="36" w:after="36" w:line="460" w:lineRule="exact"/>
      </w:pPr>
      <w:r>
        <w:rPr>
          <w:rFonts w:ascii="標楷體" w:hAnsi="標楷體"/>
          <w:color w:val="000000"/>
          <w:kern w:val="0"/>
          <w:sz w:val="28"/>
          <w:szCs w:val="28"/>
        </w:rPr>
        <w:t>為規範公務人員特種考試海岸巡防人員考試錄取人員專業訓練</w:t>
      </w:r>
      <w:proofErr w:type="gramStart"/>
      <w:r>
        <w:rPr>
          <w:rFonts w:ascii="標楷體" w:hAnsi="標楷體"/>
          <w:color w:val="000000"/>
          <w:kern w:val="0"/>
          <w:sz w:val="28"/>
          <w:szCs w:val="28"/>
        </w:rPr>
        <w:t>期間</w:t>
      </w:r>
      <w:r>
        <w:rPr>
          <w:rFonts w:ascii="標楷體" w:hAnsi="標楷體"/>
          <w:color w:val="000000"/>
          <w:sz w:val="28"/>
          <w:szCs w:val="28"/>
        </w:rPr>
        <w:t>體</w:t>
      </w:r>
      <w:proofErr w:type="gramEnd"/>
      <w:r>
        <w:rPr>
          <w:rFonts w:ascii="標楷體" w:hAnsi="標楷體"/>
          <w:color w:val="000000"/>
          <w:sz w:val="28"/>
          <w:szCs w:val="28"/>
        </w:rPr>
        <w:t>技</w:t>
      </w:r>
      <w:r>
        <w:rPr>
          <w:rFonts w:ascii="標楷體" w:hAnsi="標楷體"/>
          <w:color w:val="000000"/>
          <w:kern w:val="0"/>
          <w:sz w:val="28"/>
          <w:szCs w:val="28"/>
        </w:rPr>
        <w:t>成績考核事宜，以客觀、公正、公平之方式考核訓練成績，特訂定本要點。</w:t>
      </w:r>
    </w:p>
    <w:p w:rsidR="008D692C" w:rsidRDefault="006C25BA" w:rsidP="00A51EFD">
      <w:pPr>
        <w:pStyle w:val="1"/>
        <w:numPr>
          <w:ilvl w:val="0"/>
          <w:numId w:val="2"/>
        </w:numPr>
        <w:spacing w:before="36" w:after="36" w:line="460" w:lineRule="exact"/>
      </w:pPr>
      <w:r>
        <w:rPr>
          <w:rFonts w:ascii="標楷體" w:hAnsi="標楷體"/>
          <w:bCs/>
          <w:color w:val="000000"/>
          <w:sz w:val="28"/>
          <w:szCs w:val="28"/>
        </w:rPr>
        <w:t>本專業訓練由海洋委員會</w:t>
      </w:r>
      <w:r w:rsidR="00951A97">
        <w:rPr>
          <w:rFonts w:ascii="標楷體" w:hAnsi="標楷體" w:hint="eastAsia"/>
          <w:bCs/>
          <w:color w:val="000000"/>
          <w:sz w:val="28"/>
          <w:szCs w:val="28"/>
        </w:rPr>
        <w:t>（</w:t>
      </w:r>
      <w:r w:rsidR="00687FEA" w:rsidRPr="00470096">
        <w:rPr>
          <w:rFonts w:ascii="標楷體" w:hAnsi="標楷體" w:hint="eastAsia"/>
          <w:bCs/>
          <w:color w:val="000000"/>
          <w:sz w:val="28"/>
          <w:szCs w:val="28"/>
        </w:rPr>
        <w:t>以下簡稱海委會</w:t>
      </w:r>
      <w:r w:rsidR="00951A97">
        <w:rPr>
          <w:rFonts w:ascii="標楷體" w:hAnsi="標楷體" w:hint="eastAsia"/>
          <w:bCs/>
          <w:color w:val="000000"/>
          <w:sz w:val="28"/>
          <w:szCs w:val="28"/>
        </w:rPr>
        <w:t>）</w:t>
      </w:r>
      <w:r>
        <w:rPr>
          <w:rFonts w:ascii="標楷體" w:hAnsi="標楷體"/>
          <w:bCs/>
          <w:color w:val="000000"/>
          <w:sz w:val="28"/>
          <w:szCs w:val="28"/>
        </w:rPr>
        <w:t>海巡署教育</w:t>
      </w:r>
      <w:proofErr w:type="gramStart"/>
      <w:r>
        <w:rPr>
          <w:rFonts w:ascii="標楷體" w:hAnsi="標楷體"/>
          <w:bCs/>
          <w:color w:val="000000"/>
          <w:sz w:val="28"/>
          <w:szCs w:val="28"/>
        </w:rPr>
        <w:t>訓練測考中心</w:t>
      </w:r>
      <w:proofErr w:type="gramEnd"/>
      <w:r w:rsidR="00951A97">
        <w:rPr>
          <w:rFonts w:ascii="標楷體" w:hAnsi="標楷體"/>
          <w:bCs/>
          <w:color w:val="000000"/>
          <w:sz w:val="28"/>
          <w:szCs w:val="28"/>
        </w:rPr>
        <w:t>（</w:t>
      </w:r>
      <w:r>
        <w:rPr>
          <w:rFonts w:ascii="標楷體" w:hAnsi="標楷體"/>
          <w:bCs/>
          <w:color w:val="000000"/>
          <w:sz w:val="28"/>
          <w:szCs w:val="28"/>
        </w:rPr>
        <w:t>以下簡稱教測中心</w:t>
      </w:r>
      <w:r w:rsidR="00951A97">
        <w:rPr>
          <w:rFonts w:ascii="標楷體" w:hAnsi="標楷體"/>
          <w:bCs/>
          <w:color w:val="000000"/>
          <w:sz w:val="28"/>
          <w:szCs w:val="28"/>
        </w:rPr>
        <w:t>）</w:t>
      </w:r>
      <w:r>
        <w:rPr>
          <w:rFonts w:ascii="標楷體" w:hAnsi="標楷體"/>
          <w:bCs/>
          <w:color w:val="000000"/>
          <w:sz w:val="28"/>
          <w:szCs w:val="28"/>
        </w:rPr>
        <w:t>執行。受訓人員</w:t>
      </w:r>
      <w:r w:rsidR="00951A97">
        <w:rPr>
          <w:rFonts w:ascii="標楷體" w:hAnsi="標楷體"/>
          <w:bCs/>
          <w:color w:val="000000"/>
          <w:sz w:val="28"/>
          <w:szCs w:val="28"/>
        </w:rPr>
        <w:t>（</w:t>
      </w:r>
      <w:r>
        <w:rPr>
          <w:rFonts w:ascii="標楷體" w:hAnsi="標楷體"/>
          <w:bCs/>
          <w:color w:val="000000"/>
          <w:sz w:val="28"/>
          <w:szCs w:val="28"/>
        </w:rPr>
        <w:t>以下稱學員</w:t>
      </w:r>
      <w:r w:rsidR="00951A97">
        <w:rPr>
          <w:rFonts w:ascii="標楷體" w:hAnsi="標楷體"/>
          <w:bCs/>
          <w:color w:val="000000"/>
          <w:sz w:val="28"/>
          <w:szCs w:val="28"/>
        </w:rPr>
        <w:t>）</w:t>
      </w:r>
      <w:r>
        <w:rPr>
          <w:rFonts w:ascii="標楷體" w:hAnsi="標楷體"/>
          <w:bCs/>
          <w:color w:val="000000"/>
          <w:sz w:val="28"/>
          <w:szCs w:val="28"/>
        </w:rPr>
        <w:t>體</w:t>
      </w:r>
      <w:r>
        <w:rPr>
          <w:rFonts w:ascii="標楷體" w:hAnsi="標楷體"/>
          <w:color w:val="000000"/>
          <w:sz w:val="28"/>
          <w:szCs w:val="28"/>
        </w:rPr>
        <w:t>技成績</w:t>
      </w:r>
      <w:r>
        <w:rPr>
          <w:rFonts w:ascii="標楷體" w:hAnsi="標楷體"/>
          <w:bCs/>
          <w:color w:val="000000"/>
          <w:sz w:val="28"/>
          <w:szCs w:val="28"/>
        </w:rPr>
        <w:t>以一百分為滿分，</w:t>
      </w:r>
      <w:r>
        <w:rPr>
          <w:rFonts w:ascii="標楷體" w:hAnsi="標楷體"/>
          <w:color w:val="000000"/>
          <w:sz w:val="28"/>
          <w:szCs w:val="28"/>
        </w:rPr>
        <w:t>六十分為及格，未</w:t>
      </w:r>
      <w:r w:rsidRPr="00951A97">
        <w:rPr>
          <w:rFonts w:ascii="標楷體" w:hAnsi="標楷體"/>
          <w:sz w:val="28"/>
          <w:szCs w:val="28"/>
        </w:rPr>
        <w:t>滿六十分為</w:t>
      </w:r>
      <w:proofErr w:type="gramStart"/>
      <w:r w:rsidRPr="00951A97">
        <w:rPr>
          <w:rFonts w:ascii="標楷體" w:hAnsi="標楷體"/>
          <w:sz w:val="28"/>
          <w:szCs w:val="28"/>
        </w:rPr>
        <w:t>體技不及格</w:t>
      </w:r>
      <w:proofErr w:type="gramEnd"/>
      <w:r w:rsidR="004A333B" w:rsidRPr="00951A97">
        <w:rPr>
          <w:rFonts w:ascii="標楷體" w:hAnsi="標楷體"/>
          <w:sz w:val="28"/>
          <w:szCs w:val="28"/>
        </w:rPr>
        <w:t>，其小數計到第二位，以下四捨五入。體技</w:t>
      </w:r>
      <w:r w:rsidR="004A333B" w:rsidRPr="00951A97">
        <w:rPr>
          <w:rFonts w:ascii="標楷體" w:hAnsi="標楷體"/>
          <w:kern w:val="0"/>
          <w:sz w:val="28"/>
          <w:szCs w:val="28"/>
        </w:rPr>
        <w:t>成績</w:t>
      </w:r>
      <w:r w:rsidRPr="00951A97">
        <w:rPr>
          <w:rFonts w:ascii="標楷體" w:hAnsi="標楷體"/>
          <w:sz w:val="28"/>
          <w:szCs w:val="28"/>
        </w:rPr>
        <w:t>占專</w:t>
      </w:r>
      <w:r>
        <w:rPr>
          <w:rFonts w:ascii="標楷體" w:hAnsi="標楷體"/>
          <w:color w:val="000000"/>
          <w:sz w:val="28"/>
          <w:szCs w:val="28"/>
        </w:rPr>
        <w:t>業訓練總成績百分之二十，各測驗項目及成績比例分配如下：</w:t>
      </w:r>
    </w:p>
    <w:p w:rsidR="008D692C" w:rsidRPr="00951A97" w:rsidRDefault="006C25BA" w:rsidP="00A51EFD">
      <w:pPr>
        <w:pStyle w:val="1"/>
        <w:numPr>
          <w:ilvl w:val="1"/>
          <w:numId w:val="2"/>
        </w:numPr>
        <w:spacing w:before="36" w:after="36" w:line="460" w:lineRule="exact"/>
        <w:ind w:left="851" w:hanging="567"/>
        <w:rPr>
          <w:rFonts w:ascii="標楷體" w:hAnsi="標楷體"/>
          <w:sz w:val="28"/>
          <w:szCs w:val="28"/>
        </w:rPr>
      </w:pPr>
      <w:r>
        <w:rPr>
          <w:rFonts w:ascii="標楷體" w:hAnsi="標楷體"/>
          <w:color w:val="000000"/>
          <w:sz w:val="28"/>
          <w:szCs w:val="28"/>
        </w:rPr>
        <w:t>游</w:t>
      </w:r>
      <w:r w:rsidRPr="00951A97">
        <w:rPr>
          <w:rFonts w:ascii="標楷體" w:hAnsi="標楷體"/>
          <w:sz w:val="28"/>
          <w:szCs w:val="28"/>
        </w:rPr>
        <w:t>泳</w:t>
      </w:r>
      <w:r w:rsidR="00FF59EA" w:rsidRPr="00951A97">
        <w:rPr>
          <w:rFonts w:ascii="標楷體" w:hAnsi="標楷體"/>
          <w:sz w:val="28"/>
          <w:szCs w:val="28"/>
        </w:rPr>
        <w:t>：占</w:t>
      </w:r>
      <w:r w:rsidRPr="00951A97">
        <w:rPr>
          <w:rFonts w:ascii="標楷體" w:hAnsi="標楷體"/>
          <w:sz w:val="28"/>
          <w:szCs w:val="28"/>
        </w:rPr>
        <w:t>百分之五十。</w:t>
      </w:r>
    </w:p>
    <w:p w:rsidR="008D692C" w:rsidRPr="00951A97" w:rsidRDefault="006C25BA" w:rsidP="00A51EFD">
      <w:pPr>
        <w:pStyle w:val="1"/>
        <w:numPr>
          <w:ilvl w:val="1"/>
          <w:numId w:val="2"/>
        </w:numPr>
        <w:spacing w:before="36" w:after="36" w:line="460" w:lineRule="exact"/>
        <w:ind w:left="851" w:hanging="567"/>
        <w:rPr>
          <w:rFonts w:ascii="標楷體" w:hAnsi="標楷體"/>
          <w:sz w:val="28"/>
          <w:szCs w:val="28"/>
        </w:rPr>
      </w:pPr>
      <w:r w:rsidRPr="00951A97">
        <w:rPr>
          <w:rFonts w:ascii="標楷體" w:hAnsi="標楷體"/>
          <w:sz w:val="28"/>
          <w:szCs w:val="28"/>
        </w:rPr>
        <w:t>射擊</w:t>
      </w:r>
      <w:r w:rsidR="00FF59EA" w:rsidRPr="00951A97">
        <w:rPr>
          <w:rFonts w:ascii="標楷體" w:hAnsi="標楷體"/>
          <w:sz w:val="28"/>
          <w:szCs w:val="28"/>
        </w:rPr>
        <w:t>：占</w:t>
      </w:r>
      <w:r w:rsidRPr="00951A97">
        <w:rPr>
          <w:rFonts w:ascii="標楷體" w:hAnsi="標楷體"/>
          <w:sz w:val="28"/>
          <w:szCs w:val="28"/>
        </w:rPr>
        <w:t>百分之三十。</w:t>
      </w:r>
    </w:p>
    <w:p w:rsidR="008D692C" w:rsidRDefault="006C25BA" w:rsidP="00A51EFD">
      <w:pPr>
        <w:pStyle w:val="1"/>
        <w:numPr>
          <w:ilvl w:val="1"/>
          <w:numId w:val="2"/>
        </w:numPr>
        <w:spacing w:before="36" w:after="36" w:line="460" w:lineRule="exact"/>
        <w:ind w:left="851" w:hanging="567"/>
        <w:rPr>
          <w:rFonts w:ascii="標楷體" w:hAnsi="標楷體"/>
          <w:color w:val="000000"/>
          <w:sz w:val="28"/>
          <w:szCs w:val="28"/>
        </w:rPr>
      </w:pPr>
      <w:r w:rsidRPr="00951A97">
        <w:rPr>
          <w:rFonts w:ascii="標楷體" w:hAnsi="標楷體"/>
          <w:sz w:val="28"/>
          <w:szCs w:val="28"/>
        </w:rPr>
        <w:t>綜合逮捕術</w:t>
      </w:r>
      <w:r w:rsidR="00FF59EA" w:rsidRPr="00951A97">
        <w:rPr>
          <w:rFonts w:ascii="標楷體" w:hAnsi="標楷體"/>
          <w:sz w:val="28"/>
          <w:szCs w:val="28"/>
        </w:rPr>
        <w:t>：占</w:t>
      </w:r>
      <w:r w:rsidRPr="00951A97">
        <w:rPr>
          <w:rFonts w:ascii="標楷體" w:hAnsi="標楷體"/>
          <w:sz w:val="28"/>
          <w:szCs w:val="28"/>
        </w:rPr>
        <w:t>百</w:t>
      </w:r>
      <w:r>
        <w:rPr>
          <w:rFonts w:ascii="標楷體" w:hAnsi="標楷體"/>
          <w:color w:val="000000"/>
          <w:sz w:val="28"/>
          <w:szCs w:val="28"/>
        </w:rPr>
        <w:t>分之二十。</w:t>
      </w:r>
    </w:p>
    <w:p w:rsidR="008D692C" w:rsidRDefault="006C25BA" w:rsidP="00A51EFD">
      <w:pPr>
        <w:pStyle w:val="1"/>
        <w:numPr>
          <w:ilvl w:val="0"/>
          <w:numId w:val="2"/>
        </w:numPr>
        <w:spacing w:before="36" w:after="36" w:line="460" w:lineRule="exact"/>
        <w:rPr>
          <w:rFonts w:ascii="標楷體" w:hAnsi="標楷體"/>
          <w:color w:val="000000"/>
          <w:sz w:val="28"/>
          <w:szCs w:val="28"/>
        </w:rPr>
      </w:pPr>
      <w:r>
        <w:rPr>
          <w:rFonts w:ascii="標楷體" w:hAnsi="標楷體"/>
          <w:color w:val="000000"/>
          <w:sz w:val="28"/>
          <w:szCs w:val="28"/>
        </w:rPr>
        <w:t>體技課程測驗</w:t>
      </w:r>
      <w:proofErr w:type="gramStart"/>
      <w:r>
        <w:rPr>
          <w:rFonts w:ascii="標楷體" w:hAnsi="標楷體"/>
          <w:color w:val="000000"/>
          <w:sz w:val="28"/>
          <w:szCs w:val="28"/>
        </w:rPr>
        <w:t>於課終採</w:t>
      </w:r>
      <w:proofErr w:type="gramEnd"/>
      <w:r>
        <w:rPr>
          <w:rFonts w:ascii="標楷體" w:hAnsi="標楷體"/>
          <w:color w:val="000000"/>
          <w:sz w:val="28"/>
          <w:szCs w:val="28"/>
        </w:rPr>
        <w:t>實作方式實施，其成績考核標準如下：</w:t>
      </w:r>
    </w:p>
    <w:p w:rsidR="008D692C" w:rsidRPr="00290B03" w:rsidRDefault="006C25BA" w:rsidP="00A51EFD">
      <w:pPr>
        <w:pStyle w:val="1"/>
        <w:numPr>
          <w:ilvl w:val="1"/>
          <w:numId w:val="2"/>
        </w:numPr>
        <w:spacing w:before="36" w:after="36" w:line="460" w:lineRule="exact"/>
        <w:ind w:left="851" w:hanging="567"/>
        <w:rPr>
          <w:rFonts w:ascii="標楷體" w:hAnsi="標楷體"/>
          <w:sz w:val="28"/>
          <w:szCs w:val="28"/>
        </w:rPr>
      </w:pPr>
      <w:r>
        <w:rPr>
          <w:rFonts w:ascii="標楷體" w:hAnsi="標楷體"/>
          <w:color w:val="000000"/>
          <w:sz w:val="28"/>
          <w:szCs w:val="28"/>
        </w:rPr>
        <w:t>游泳：五十公尺，測驗時不限姿勢，惟不得觸底、攀附</w:t>
      </w:r>
      <w:proofErr w:type="gramStart"/>
      <w:r>
        <w:rPr>
          <w:rFonts w:ascii="標楷體" w:hAnsi="標楷體"/>
          <w:color w:val="000000"/>
          <w:sz w:val="28"/>
          <w:szCs w:val="28"/>
        </w:rPr>
        <w:t>水道或泳池</w:t>
      </w:r>
      <w:proofErr w:type="gramEnd"/>
      <w:r>
        <w:rPr>
          <w:rFonts w:ascii="標楷體" w:hAnsi="標楷體"/>
          <w:color w:val="000000"/>
          <w:sz w:val="28"/>
          <w:szCs w:val="28"/>
        </w:rPr>
        <w:t>邊緣休息</w:t>
      </w:r>
      <w:r w:rsidR="00951A97">
        <w:rPr>
          <w:rFonts w:ascii="標楷體" w:hAnsi="標楷體"/>
          <w:color w:val="000000"/>
          <w:sz w:val="28"/>
          <w:szCs w:val="28"/>
        </w:rPr>
        <w:t>（</w:t>
      </w:r>
      <w:r>
        <w:rPr>
          <w:rFonts w:ascii="標楷體" w:hAnsi="標楷體"/>
          <w:color w:val="000000"/>
          <w:sz w:val="28"/>
          <w:szCs w:val="28"/>
        </w:rPr>
        <w:t>停留</w:t>
      </w:r>
      <w:r w:rsidR="00951A97">
        <w:rPr>
          <w:rFonts w:ascii="標楷體" w:hAnsi="標楷體"/>
          <w:color w:val="000000"/>
          <w:sz w:val="28"/>
          <w:szCs w:val="28"/>
        </w:rPr>
        <w:t>）</w:t>
      </w:r>
      <w:r>
        <w:rPr>
          <w:rFonts w:ascii="標楷體" w:hAnsi="標楷體"/>
          <w:color w:val="000000"/>
          <w:sz w:val="28"/>
          <w:szCs w:val="28"/>
        </w:rPr>
        <w:t>，違反者以零分計算。男性於二分鐘、女性於二</w:t>
      </w:r>
      <w:proofErr w:type="gramStart"/>
      <w:r>
        <w:rPr>
          <w:rFonts w:ascii="標楷體" w:hAnsi="標楷體"/>
          <w:color w:val="000000"/>
          <w:sz w:val="28"/>
          <w:szCs w:val="28"/>
        </w:rPr>
        <w:t>‧</w:t>
      </w:r>
      <w:proofErr w:type="gramEnd"/>
      <w:r>
        <w:rPr>
          <w:rFonts w:ascii="標楷體" w:hAnsi="標楷體"/>
          <w:color w:val="000000"/>
          <w:sz w:val="28"/>
          <w:szCs w:val="28"/>
        </w:rPr>
        <w:t>五分鐘內</w:t>
      </w:r>
      <w:proofErr w:type="gramStart"/>
      <w:r>
        <w:rPr>
          <w:rFonts w:ascii="標楷體" w:hAnsi="標楷體"/>
          <w:color w:val="000000"/>
          <w:sz w:val="28"/>
          <w:szCs w:val="28"/>
        </w:rPr>
        <w:t>游完者</w:t>
      </w:r>
      <w:proofErr w:type="gramEnd"/>
      <w:r>
        <w:rPr>
          <w:rFonts w:ascii="標楷體" w:hAnsi="標楷體"/>
          <w:color w:val="000000"/>
          <w:sz w:val="28"/>
          <w:szCs w:val="28"/>
        </w:rPr>
        <w:t>為及格，未</w:t>
      </w:r>
      <w:proofErr w:type="gramStart"/>
      <w:r>
        <w:rPr>
          <w:rFonts w:ascii="標楷體" w:hAnsi="標楷體"/>
          <w:color w:val="000000"/>
          <w:sz w:val="28"/>
          <w:szCs w:val="28"/>
        </w:rPr>
        <w:t>游完者</w:t>
      </w:r>
      <w:proofErr w:type="gramEnd"/>
      <w:r>
        <w:rPr>
          <w:rFonts w:ascii="標楷體" w:hAnsi="標楷體"/>
          <w:color w:val="000000"/>
          <w:sz w:val="28"/>
          <w:szCs w:val="28"/>
        </w:rPr>
        <w:t>為不</w:t>
      </w:r>
      <w:r w:rsidRPr="00290B03">
        <w:rPr>
          <w:rFonts w:ascii="標楷體" w:hAnsi="標楷體"/>
          <w:sz w:val="28"/>
          <w:szCs w:val="28"/>
        </w:rPr>
        <w:t>及格</w:t>
      </w:r>
      <w:r w:rsidR="00EF628B" w:rsidRPr="00290B03">
        <w:rPr>
          <w:rFonts w:ascii="標楷體" w:hAnsi="標楷體"/>
          <w:sz w:val="28"/>
          <w:szCs w:val="28"/>
        </w:rPr>
        <w:t>，</w:t>
      </w:r>
      <w:r w:rsidRPr="00290B03">
        <w:rPr>
          <w:rFonts w:ascii="標楷體" w:hAnsi="標楷體"/>
          <w:sz w:val="28"/>
          <w:szCs w:val="28"/>
        </w:rPr>
        <w:t>其成績換算如</w:t>
      </w:r>
      <w:r w:rsidR="00EF628B" w:rsidRPr="00290B03">
        <w:rPr>
          <w:rFonts w:ascii="標楷體" w:hAnsi="標楷體"/>
          <w:sz w:val="28"/>
          <w:szCs w:val="28"/>
        </w:rPr>
        <w:t>附</w:t>
      </w:r>
      <w:r w:rsidRPr="00290B03">
        <w:rPr>
          <w:rFonts w:ascii="標楷體" w:hAnsi="標楷體"/>
          <w:sz w:val="28"/>
          <w:szCs w:val="28"/>
        </w:rPr>
        <w:t>表</w:t>
      </w:r>
      <w:r w:rsidR="00EF628B" w:rsidRPr="00290B03">
        <w:rPr>
          <w:rFonts w:ascii="標楷體" w:hAnsi="標楷體"/>
          <w:sz w:val="28"/>
          <w:szCs w:val="28"/>
        </w:rPr>
        <w:t>。</w:t>
      </w:r>
    </w:p>
    <w:p w:rsidR="008D692C" w:rsidRDefault="006C25BA" w:rsidP="00A51EFD">
      <w:pPr>
        <w:pStyle w:val="1"/>
        <w:numPr>
          <w:ilvl w:val="1"/>
          <w:numId w:val="2"/>
        </w:numPr>
        <w:spacing w:before="36" w:after="36" w:line="460" w:lineRule="exact"/>
        <w:ind w:left="851" w:hanging="567"/>
        <w:rPr>
          <w:rFonts w:ascii="標楷體" w:hAnsi="標楷體"/>
          <w:color w:val="000000"/>
          <w:sz w:val="28"/>
          <w:szCs w:val="28"/>
        </w:rPr>
      </w:pPr>
      <w:r>
        <w:rPr>
          <w:rFonts w:ascii="標楷體" w:hAnsi="標楷體"/>
          <w:color w:val="000000"/>
          <w:sz w:val="28"/>
          <w:szCs w:val="28"/>
        </w:rPr>
        <w:t>射擊：</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手槍測驗項目及方式：</w:t>
      </w:r>
    </w:p>
    <w:p w:rsidR="008D692C" w:rsidRDefault="006C25BA" w:rsidP="00A51EFD">
      <w:pPr>
        <w:pStyle w:val="1"/>
        <w:spacing w:before="36" w:after="36" w:line="460" w:lineRule="exact"/>
        <w:ind w:left="993" w:firstLine="0"/>
        <w:rPr>
          <w:rFonts w:ascii="標楷體" w:hAnsi="標楷體"/>
          <w:color w:val="000000"/>
          <w:sz w:val="28"/>
          <w:szCs w:val="28"/>
        </w:rPr>
      </w:pPr>
      <w:proofErr w:type="gramStart"/>
      <w:r>
        <w:rPr>
          <w:rFonts w:ascii="標楷體" w:hAnsi="標楷體"/>
          <w:color w:val="000000"/>
          <w:sz w:val="28"/>
          <w:szCs w:val="28"/>
        </w:rPr>
        <w:t>採立姿無依托</w:t>
      </w:r>
      <w:proofErr w:type="gramEnd"/>
      <w:r>
        <w:rPr>
          <w:rFonts w:ascii="標楷體" w:hAnsi="標楷體"/>
          <w:color w:val="000000"/>
          <w:sz w:val="28"/>
          <w:szCs w:val="28"/>
        </w:rPr>
        <w:t>射擊十五</w:t>
      </w:r>
      <w:proofErr w:type="gramStart"/>
      <w:r>
        <w:rPr>
          <w:rFonts w:ascii="標楷體" w:hAnsi="標楷體"/>
          <w:color w:val="000000"/>
          <w:sz w:val="28"/>
          <w:szCs w:val="28"/>
        </w:rPr>
        <w:t>公尺－</w:t>
      </w:r>
      <w:proofErr w:type="gramEnd"/>
      <w:r>
        <w:rPr>
          <w:rFonts w:ascii="標楷體" w:hAnsi="標楷體"/>
          <w:color w:val="000000"/>
          <w:sz w:val="28"/>
          <w:szCs w:val="28"/>
        </w:rPr>
        <w:t>迷彩環形靶十發。</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手槍評分標準：</w:t>
      </w:r>
    </w:p>
    <w:p w:rsidR="008D692C" w:rsidRDefault="006C25BA" w:rsidP="00A51EFD">
      <w:pPr>
        <w:pStyle w:val="1"/>
        <w:spacing w:before="36" w:after="36" w:line="460" w:lineRule="exact"/>
        <w:ind w:left="993" w:firstLine="0"/>
        <w:rPr>
          <w:rFonts w:ascii="標楷體" w:hAnsi="標楷體"/>
          <w:color w:val="000000"/>
          <w:sz w:val="28"/>
          <w:szCs w:val="28"/>
        </w:rPr>
      </w:pPr>
      <w:r>
        <w:rPr>
          <w:rFonts w:ascii="標楷體" w:hAnsi="標楷體"/>
          <w:color w:val="000000"/>
          <w:sz w:val="28"/>
          <w:szCs w:val="28"/>
        </w:rPr>
        <w:t>以射擊命中環形靶目標區域計分</w:t>
      </w:r>
      <w:r w:rsidR="00951A97">
        <w:rPr>
          <w:rFonts w:ascii="標楷體" w:hAnsi="標楷體"/>
          <w:color w:val="000000"/>
          <w:sz w:val="28"/>
          <w:szCs w:val="28"/>
        </w:rPr>
        <w:t>（</w:t>
      </w:r>
      <w:r>
        <w:rPr>
          <w:rFonts w:ascii="標楷體" w:hAnsi="標楷體"/>
          <w:color w:val="000000"/>
          <w:sz w:val="28"/>
          <w:szCs w:val="28"/>
        </w:rPr>
        <w:t>命中黑心十分，向外依次為九、八、七、六分，中靶</w:t>
      </w:r>
      <w:proofErr w:type="gramStart"/>
      <w:r>
        <w:rPr>
          <w:rFonts w:ascii="標楷體" w:hAnsi="標楷體"/>
          <w:color w:val="000000"/>
          <w:sz w:val="28"/>
          <w:szCs w:val="28"/>
        </w:rPr>
        <w:t>不</w:t>
      </w:r>
      <w:proofErr w:type="gramEnd"/>
      <w:r>
        <w:rPr>
          <w:rFonts w:ascii="標楷體" w:hAnsi="標楷體"/>
          <w:color w:val="000000"/>
          <w:sz w:val="28"/>
          <w:szCs w:val="28"/>
        </w:rPr>
        <w:t>中環為五分，跳彈命中亦併入計分</w:t>
      </w:r>
      <w:r w:rsidR="00951A97">
        <w:rPr>
          <w:rFonts w:ascii="標楷體" w:hAnsi="標楷體"/>
          <w:color w:val="000000"/>
          <w:sz w:val="28"/>
          <w:szCs w:val="28"/>
        </w:rPr>
        <w:t>）</w:t>
      </w:r>
      <w:r>
        <w:rPr>
          <w:rFonts w:ascii="標楷體" w:hAnsi="標楷體"/>
          <w:color w:val="000000"/>
          <w:sz w:val="28"/>
          <w:szCs w:val="28"/>
        </w:rPr>
        <w:t>，射擊彈著點壓線時，取高分計算，命中十發以上，以最高分之十發計算。</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步槍測驗項目及方式：</w:t>
      </w:r>
    </w:p>
    <w:p w:rsidR="008D692C" w:rsidRDefault="006C25BA" w:rsidP="00A51EFD">
      <w:pPr>
        <w:pStyle w:val="1"/>
        <w:spacing w:before="36" w:after="36" w:line="460" w:lineRule="exact"/>
        <w:ind w:left="993" w:firstLine="0"/>
        <w:rPr>
          <w:rFonts w:ascii="標楷體" w:hAnsi="標楷體"/>
          <w:color w:val="000000"/>
          <w:sz w:val="28"/>
          <w:szCs w:val="28"/>
        </w:rPr>
      </w:pPr>
      <w:proofErr w:type="gramStart"/>
      <w:r>
        <w:rPr>
          <w:rFonts w:ascii="標楷體" w:hAnsi="標楷體"/>
          <w:color w:val="000000"/>
          <w:sz w:val="28"/>
          <w:szCs w:val="28"/>
        </w:rPr>
        <w:t>採</w:t>
      </w:r>
      <w:proofErr w:type="gramEnd"/>
      <w:r>
        <w:rPr>
          <w:rFonts w:ascii="標楷體" w:hAnsi="標楷體"/>
          <w:color w:val="000000"/>
          <w:sz w:val="28"/>
          <w:szCs w:val="28"/>
        </w:rPr>
        <w:t>臥姿無依托射擊一百七十五</w:t>
      </w:r>
      <w:proofErr w:type="gramStart"/>
      <w:r>
        <w:rPr>
          <w:rFonts w:ascii="標楷體" w:hAnsi="標楷體"/>
          <w:color w:val="000000"/>
          <w:sz w:val="28"/>
          <w:szCs w:val="28"/>
        </w:rPr>
        <w:t>公尺－跪姿迷彩靶</w:t>
      </w:r>
      <w:proofErr w:type="gramEnd"/>
      <w:r>
        <w:rPr>
          <w:rFonts w:ascii="標楷體" w:hAnsi="標楷體"/>
          <w:color w:val="000000"/>
          <w:sz w:val="28"/>
          <w:szCs w:val="28"/>
        </w:rPr>
        <w:t>一次。</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步槍評分標準：</w:t>
      </w:r>
    </w:p>
    <w:p w:rsidR="008D692C" w:rsidRDefault="006C25BA" w:rsidP="00A51EFD">
      <w:pPr>
        <w:pStyle w:val="1"/>
        <w:spacing w:before="36" w:after="36" w:line="460" w:lineRule="exact"/>
        <w:ind w:left="993" w:firstLine="0"/>
        <w:rPr>
          <w:rFonts w:ascii="標楷體" w:hAnsi="標楷體"/>
          <w:color w:val="000000"/>
          <w:sz w:val="28"/>
          <w:szCs w:val="28"/>
        </w:rPr>
      </w:pPr>
      <w:r>
        <w:rPr>
          <w:rFonts w:ascii="標楷體" w:hAnsi="標楷體"/>
          <w:color w:val="000000"/>
          <w:sz w:val="28"/>
          <w:szCs w:val="28"/>
        </w:rPr>
        <w:lastRenderedPageBreak/>
        <w:t>以跪姿</w:t>
      </w:r>
      <w:proofErr w:type="gramStart"/>
      <w:r>
        <w:rPr>
          <w:rFonts w:ascii="標楷體" w:hAnsi="標楷體"/>
          <w:color w:val="000000"/>
          <w:sz w:val="28"/>
          <w:szCs w:val="28"/>
        </w:rPr>
        <w:t>迷彩靶</w:t>
      </w:r>
      <w:proofErr w:type="gramEnd"/>
      <w:r>
        <w:rPr>
          <w:rFonts w:ascii="標楷體" w:hAnsi="標楷體"/>
          <w:color w:val="000000"/>
          <w:sz w:val="28"/>
          <w:szCs w:val="28"/>
        </w:rPr>
        <w:t>上</w:t>
      </w:r>
      <w:proofErr w:type="gramStart"/>
      <w:r>
        <w:rPr>
          <w:rFonts w:ascii="標楷體" w:hAnsi="標楷體"/>
          <w:color w:val="000000"/>
          <w:sz w:val="28"/>
          <w:szCs w:val="28"/>
        </w:rPr>
        <w:t>命中發數計算</w:t>
      </w:r>
      <w:proofErr w:type="gramEnd"/>
      <w:r>
        <w:rPr>
          <w:rFonts w:ascii="標楷體" w:hAnsi="標楷體"/>
          <w:color w:val="000000"/>
          <w:sz w:val="28"/>
          <w:szCs w:val="28"/>
        </w:rPr>
        <w:t>成績，命中一發為十分、二發為二十分、三發為三十分，依此類推十發為一百分</w:t>
      </w:r>
      <w:r w:rsidR="00951A97">
        <w:rPr>
          <w:rFonts w:ascii="標楷體" w:hAnsi="標楷體"/>
          <w:color w:val="000000"/>
          <w:sz w:val="28"/>
          <w:szCs w:val="28"/>
        </w:rPr>
        <w:t>（</w:t>
      </w:r>
      <w:r>
        <w:rPr>
          <w:rFonts w:ascii="標楷體" w:hAnsi="標楷體"/>
          <w:color w:val="000000"/>
          <w:sz w:val="28"/>
          <w:szCs w:val="28"/>
        </w:rPr>
        <w:t>命中十發以上以滿分計算</w:t>
      </w:r>
      <w:r w:rsidR="00951A97">
        <w:rPr>
          <w:rFonts w:ascii="標楷體" w:hAnsi="標楷體"/>
          <w:color w:val="000000"/>
          <w:sz w:val="28"/>
          <w:szCs w:val="28"/>
        </w:rPr>
        <w:t>）</w:t>
      </w:r>
      <w:r>
        <w:rPr>
          <w:rFonts w:ascii="標楷體" w:hAnsi="標楷體"/>
          <w:color w:val="000000"/>
          <w:sz w:val="28"/>
          <w:szCs w:val="28"/>
        </w:rPr>
        <w:t>。</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總成績計算方式：手槍射擊測驗及步槍射擊測驗各占百分之五十。</w:t>
      </w:r>
    </w:p>
    <w:p w:rsidR="008D692C" w:rsidRDefault="006C25BA" w:rsidP="00A51EFD">
      <w:pPr>
        <w:pStyle w:val="1"/>
        <w:numPr>
          <w:ilvl w:val="1"/>
          <w:numId w:val="2"/>
        </w:numPr>
        <w:spacing w:before="36" w:after="36" w:line="460" w:lineRule="exact"/>
        <w:ind w:left="851" w:hanging="567"/>
        <w:rPr>
          <w:rFonts w:ascii="標楷體" w:hAnsi="標楷體"/>
          <w:color w:val="000000"/>
          <w:sz w:val="28"/>
          <w:szCs w:val="28"/>
        </w:rPr>
      </w:pPr>
      <w:r>
        <w:rPr>
          <w:rFonts w:ascii="標楷體" w:hAnsi="標楷體"/>
          <w:color w:val="000000"/>
          <w:sz w:val="28"/>
          <w:szCs w:val="28"/>
        </w:rPr>
        <w:t>綜合逮捕術：以七十五分為基準，得依各評分項目標準加減二分，其評分項目如下：</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擋位置是否正確、是否過高、是否過低。</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攻擊手動作是否猛力。</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攻擊動作是否有到正確位置。</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是否有做到上步閃身。</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proofErr w:type="gramStart"/>
      <w:r>
        <w:rPr>
          <w:rFonts w:ascii="標楷體" w:hAnsi="標楷體"/>
          <w:color w:val="000000"/>
          <w:sz w:val="28"/>
          <w:szCs w:val="28"/>
        </w:rPr>
        <w:t>制腕手部</w:t>
      </w:r>
      <w:proofErr w:type="gramEnd"/>
      <w:r>
        <w:rPr>
          <w:rFonts w:ascii="標楷體" w:hAnsi="標楷體"/>
          <w:color w:val="000000"/>
          <w:sz w:val="28"/>
          <w:szCs w:val="28"/>
        </w:rPr>
        <w:t>動作是否有抓到手腕關節。</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拖拉動作是否到定位。</w:t>
      </w:r>
    </w:p>
    <w:p w:rsidR="008D692C" w:rsidRDefault="006C25BA" w:rsidP="00A51EFD">
      <w:pPr>
        <w:pStyle w:val="1"/>
        <w:numPr>
          <w:ilvl w:val="2"/>
          <w:numId w:val="2"/>
        </w:numPr>
        <w:spacing w:before="36" w:after="36" w:line="460" w:lineRule="exact"/>
        <w:ind w:left="993" w:hanging="14"/>
        <w:rPr>
          <w:rFonts w:ascii="標楷體" w:hAnsi="標楷體"/>
          <w:color w:val="000000"/>
          <w:sz w:val="28"/>
          <w:szCs w:val="28"/>
        </w:rPr>
      </w:pPr>
      <w:r>
        <w:rPr>
          <w:rFonts w:ascii="標楷體" w:hAnsi="標楷體"/>
          <w:color w:val="000000"/>
          <w:sz w:val="28"/>
          <w:szCs w:val="28"/>
        </w:rPr>
        <w:t>上</w:t>
      </w:r>
      <w:proofErr w:type="gramStart"/>
      <w:r>
        <w:rPr>
          <w:rFonts w:ascii="標楷體" w:hAnsi="標楷體"/>
          <w:color w:val="000000"/>
          <w:sz w:val="28"/>
          <w:szCs w:val="28"/>
        </w:rPr>
        <w:t>銬</w:t>
      </w:r>
      <w:proofErr w:type="gramEnd"/>
      <w:r>
        <w:rPr>
          <w:rFonts w:ascii="標楷體" w:hAnsi="標楷體"/>
          <w:color w:val="000000"/>
          <w:sz w:val="28"/>
          <w:szCs w:val="28"/>
        </w:rPr>
        <w:t>手勢是否正確。</w:t>
      </w:r>
    </w:p>
    <w:p w:rsidR="008D692C" w:rsidRDefault="006C25BA" w:rsidP="00A51EFD">
      <w:pPr>
        <w:pStyle w:val="1"/>
        <w:numPr>
          <w:ilvl w:val="2"/>
          <w:numId w:val="2"/>
        </w:numPr>
        <w:spacing w:before="36" w:after="36" w:line="460" w:lineRule="exact"/>
        <w:ind w:left="993" w:hanging="14"/>
      </w:pPr>
      <w:r>
        <w:rPr>
          <w:rFonts w:ascii="標楷體" w:hAnsi="標楷體"/>
          <w:color w:val="000000"/>
          <w:sz w:val="28"/>
          <w:szCs w:val="28"/>
        </w:rPr>
        <w:t>壓制腿是否</w:t>
      </w:r>
      <w:proofErr w:type="gramStart"/>
      <w:r>
        <w:rPr>
          <w:rFonts w:ascii="標楷體" w:hAnsi="標楷體"/>
          <w:color w:val="000000"/>
          <w:sz w:val="28"/>
          <w:szCs w:val="28"/>
        </w:rPr>
        <w:t>有夾緊被擒者</w:t>
      </w:r>
      <w:proofErr w:type="gramEnd"/>
      <w:r>
        <w:rPr>
          <w:rFonts w:ascii="標楷體" w:hAnsi="標楷體"/>
          <w:color w:val="000000"/>
          <w:sz w:val="28"/>
          <w:szCs w:val="28"/>
        </w:rPr>
        <w:t>的頭部</w:t>
      </w:r>
      <w:r>
        <w:rPr>
          <w:rFonts w:ascii="標楷體" w:hAnsi="標楷體"/>
          <w:bCs/>
          <w:color w:val="000000"/>
          <w:sz w:val="28"/>
          <w:szCs w:val="28"/>
        </w:rPr>
        <w:t>。</w:t>
      </w:r>
    </w:p>
    <w:p w:rsidR="008D692C" w:rsidRDefault="006C25BA" w:rsidP="00A51EFD">
      <w:pPr>
        <w:pStyle w:val="1"/>
        <w:numPr>
          <w:ilvl w:val="1"/>
          <w:numId w:val="2"/>
        </w:numPr>
        <w:spacing w:before="36" w:after="36" w:line="460" w:lineRule="exact"/>
        <w:ind w:left="851" w:hanging="567"/>
        <w:rPr>
          <w:rFonts w:ascii="標楷體" w:hAnsi="標楷體"/>
          <w:color w:val="000000"/>
          <w:sz w:val="28"/>
          <w:szCs w:val="28"/>
        </w:rPr>
      </w:pPr>
      <w:r>
        <w:rPr>
          <w:rFonts w:ascii="標楷體" w:hAnsi="標楷體"/>
          <w:color w:val="000000"/>
          <w:sz w:val="28"/>
          <w:szCs w:val="28"/>
        </w:rPr>
        <w:t>前三項測驗時間於測驗前公布之，改期測驗亦同；但得因天候、場地、實習或訓練等因素，調整測驗時間。</w:t>
      </w:r>
    </w:p>
    <w:p w:rsidR="008D692C" w:rsidRDefault="006C25BA" w:rsidP="00A51EFD">
      <w:pPr>
        <w:pStyle w:val="1"/>
        <w:numPr>
          <w:ilvl w:val="0"/>
          <w:numId w:val="2"/>
        </w:numPr>
        <w:spacing w:before="36" w:after="36" w:line="460" w:lineRule="exact"/>
        <w:rPr>
          <w:rFonts w:ascii="標楷體" w:hAnsi="標楷體"/>
          <w:color w:val="000000"/>
          <w:sz w:val="28"/>
          <w:szCs w:val="28"/>
        </w:rPr>
      </w:pPr>
      <w:r>
        <w:rPr>
          <w:rFonts w:ascii="標楷體" w:hAnsi="標楷體"/>
          <w:color w:val="000000"/>
          <w:sz w:val="28"/>
          <w:szCs w:val="28"/>
        </w:rPr>
        <w:t>改期測驗規定</w:t>
      </w:r>
    </w:p>
    <w:p w:rsidR="008D692C" w:rsidRDefault="006C25BA" w:rsidP="00A51EFD">
      <w:pPr>
        <w:pStyle w:val="1"/>
        <w:numPr>
          <w:ilvl w:val="1"/>
          <w:numId w:val="2"/>
        </w:numPr>
        <w:spacing w:before="36" w:after="36" w:line="460" w:lineRule="exact"/>
        <w:ind w:left="851" w:hanging="567"/>
        <w:rPr>
          <w:rFonts w:ascii="標楷體" w:hAnsi="標楷體"/>
          <w:color w:val="000000"/>
          <w:sz w:val="28"/>
          <w:szCs w:val="28"/>
        </w:rPr>
      </w:pPr>
      <w:r>
        <w:rPr>
          <w:rFonts w:ascii="標楷體" w:hAnsi="標楷體"/>
          <w:color w:val="000000"/>
          <w:sz w:val="28"/>
          <w:szCs w:val="28"/>
        </w:rPr>
        <w:t>因公、病、傷、</w:t>
      </w:r>
      <w:proofErr w:type="gramStart"/>
      <w:r>
        <w:rPr>
          <w:rFonts w:ascii="標楷體" w:hAnsi="標楷體"/>
          <w:color w:val="000000"/>
          <w:sz w:val="28"/>
          <w:szCs w:val="28"/>
        </w:rPr>
        <w:t>喪或事假</w:t>
      </w:r>
      <w:proofErr w:type="gramEnd"/>
      <w:r>
        <w:rPr>
          <w:rFonts w:ascii="標楷體" w:hAnsi="標楷體"/>
          <w:color w:val="000000"/>
          <w:sz w:val="28"/>
          <w:szCs w:val="28"/>
        </w:rPr>
        <w:t>，致無法於公告日期接受測驗者，得檢具證明</w:t>
      </w:r>
      <w:proofErr w:type="gramStart"/>
      <w:r>
        <w:rPr>
          <w:rFonts w:ascii="標楷體" w:hAnsi="標楷體"/>
          <w:color w:val="000000"/>
          <w:sz w:val="28"/>
          <w:szCs w:val="28"/>
        </w:rPr>
        <w:t>向教測中心</w:t>
      </w:r>
      <w:proofErr w:type="gramEnd"/>
      <w:r>
        <w:rPr>
          <w:rFonts w:ascii="標楷體" w:hAnsi="標楷體"/>
          <w:color w:val="000000"/>
          <w:sz w:val="28"/>
          <w:szCs w:val="28"/>
        </w:rPr>
        <w:t>申請改期測驗，</w:t>
      </w:r>
      <w:proofErr w:type="gramStart"/>
      <w:r>
        <w:rPr>
          <w:rFonts w:ascii="標楷體" w:hAnsi="標楷體"/>
          <w:color w:val="000000"/>
          <w:sz w:val="28"/>
          <w:szCs w:val="28"/>
        </w:rPr>
        <w:t>經教測</w:t>
      </w:r>
      <w:proofErr w:type="gramEnd"/>
      <w:r>
        <w:rPr>
          <w:rFonts w:ascii="標楷體" w:hAnsi="標楷體"/>
          <w:color w:val="000000"/>
          <w:sz w:val="28"/>
          <w:szCs w:val="28"/>
        </w:rPr>
        <w:t>中心秘書以上人員核准者，得予改期測驗一次，於結訓前另行安排改期測驗，其成績以實得分數計算之。結訓前仍無法受測者，該項成績以零分計算。</w:t>
      </w:r>
    </w:p>
    <w:p w:rsidR="008D692C" w:rsidRDefault="006C25BA" w:rsidP="00A51EFD">
      <w:pPr>
        <w:pStyle w:val="1"/>
        <w:numPr>
          <w:ilvl w:val="1"/>
          <w:numId w:val="2"/>
        </w:numPr>
        <w:spacing w:before="36" w:after="36" w:line="460" w:lineRule="exact"/>
        <w:ind w:left="851" w:hanging="567"/>
        <w:rPr>
          <w:rFonts w:ascii="標楷體" w:hAnsi="標楷體"/>
          <w:color w:val="000000"/>
          <w:sz w:val="28"/>
          <w:szCs w:val="28"/>
        </w:rPr>
      </w:pPr>
      <w:r>
        <w:rPr>
          <w:rFonts w:ascii="標楷體" w:hAnsi="標楷體"/>
          <w:color w:val="000000"/>
          <w:sz w:val="28"/>
          <w:szCs w:val="28"/>
        </w:rPr>
        <w:t>無故不參加測驗者，不得申請改期測驗，</w:t>
      </w:r>
      <w:proofErr w:type="gramStart"/>
      <w:r>
        <w:rPr>
          <w:rFonts w:ascii="標楷體" w:hAnsi="標楷體"/>
          <w:color w:val="000000"/>
          <w:sz w:val="28"/>
          <w:szCs w:val="28"/>
        </w:rPr>
        <w:t>該次缺考</w:t>
      </w:r>
      <w:proofErr w:type="gramEnd"/>
      <w:r>
        <w:rPr>
          <w:rFonts w:ascii="標楷體" w:hAnsi="標楷體"/>
          <w:color w:val="000000"/>
          <w:sz w:val="28"/>
          <w:szCs w:val="28"/>
        </w:rPr>
        <w:t>科目成績以零分計算。</w:t>
      </w:r>
    </w:p>
    <w:p w:rsidR="008D692C" w:rsidRDefault="006C25BA" w:rsidP="00A51EFD">
      <w:pPr>
        <w:pStyle w:val="1"/>
        <w:numPr>
          <w:ilvl w:val="0"/>
          <w:numId w:val="2"/>
        </w:numPr>
        <w:spacing w:before="36" w:after="36" w:line="460" w:lineRule="exact"/>
        <w:rPr>
          <w:rFonts w:ascii="標楷體" w:hAnsi="標楷體"/>
          <w:color w:val="000000"/>
          <w:sz w:val="28"/>
          <w:szCs w:val="28"/>
        </w:rPr>
      </w:pPr>
      <w:r>
        <w:rPr>
          <w:rFonts w:ascii="標楷體" w:hAnsi="標楷體"/>
          <w:color w:val="000000"/>
          <w:sz w:val="28"/>
          <w:szCs w:val="28"/>
        </w:rPr>
        <w:t>游泳測驗與體技成績不及格者，針對不及格項目應於專業訓練結訓前實施補考一次，但遇特殊狀況，有事實足以證明，影響補考公平，經簽</w:t>
      </w:r>
      <w:proofErr w:type="gramStart"/>
      <w:r>
        <w:rPr>
          <w:rFonts w:ascii="標楷體" w:hAnsi="標楷體"/>
          <w:color w:val="000000"/>
          <w:sz w:val="28"/>
          <w:szCs w:val="28"/>
        </w:rPr>
        <w:t>奉教測</w:t>
      </w:r>
      <w:proofErr w:type="gramEnd"/>
      <w:r>
        <w:rPr>
          <w:rFonts w:ascii="標楷體" w:hAnsi="標楷體"/>
          <w:color w:val="000000"/>
          <w:sz w:val="28"/>
          <w:szCs w:val="28"/>
        </w:rPr>
        <w:t>中心主任核定，不在此限。補考</w:t>
      </w:r>
      <w:r w:rsidRPr="00290B03">
        <w:rPr>
          <w:rFonts w:ascii="標楷體" w:hAnsi="標楷體"/>
          <w:sz w:val="28"/>
          <w:szCs w:val="28"/>
        </w:rPr>
        <w:t>成績</w:t>
      </w:r>
      <w:r w:rsidR="005F6340" w:rsidRPr="00290B03">
        <w:rPr>
          <w:rFonts w:ascii="標楷體" w:hAnsi="標楷體"/>
          <w:sz w:val="28"/>
          <w:szCs w:val="28"/>
        </w:rPr>
        <w:t>逾</w:t>
      </w:r>
      <w:r w:rsidRPr="00290B03">
        <w:rPr>
          <w:rFonts w:ascii="標楷體" w:hAnsi="標楷體"/>
          <w:sz w:val="28"/>
          <w:szCs w:val="28"/>
        </w:rPr>
        <w:t>及格</w:t>
      </w:r>
      <w:r w:rsidR="005F6340" w:rsidRPr="00290B03">
        <w:rPr>
          <w:rFonts w:ascii="標楷體" w:hAnsi="標楷體"/>
          <w:sz w:val="28"/>
          <w:szCs w:val="28"/>
        </w:rPr>
        <w:t>分數部分</w:t>
      </w:r>
      <w:r w:rsidRPr="00290B03">
        <w:rPr>
          <w:rFonts w:ascii="標楷體" w:hAnsi="標楷體"/>
          <w:sz w:val="28"/>
          <w:szCs w:val="28"/>
        </w:rPr>
        <w:t>以</w:t>
      </w:r>
      <w:r>
        <w:rPr>
          <w:rFonts w:ascii="標楷體" w:hAnsi="標楷體"/>
          <w:color w:val="000000"/>
          <w:sz w:val="28"/>
          <w:szCs w:val="28"/>
        </w:rPr>
        <w:t>六十分計算。如游泳或體技測驗補考成績仍不及格者，</w:t>
      </w:r>
      <w:proofErr w:type="gramStart"/>
      <w:r>
        <w:rPr>
          <w:rFonts w:ascii="標楷體" w:hAnsi="標楷體"/>
          <w:color w:val="000000"/>
          <w:sz w:val="28"/>
          <w:szCs w:val="28"/>
        </w:rPr>
        <w:t>由教測中心報請海委會</w:t>
      </w:r>
      <w:proofErr w:type="gramEnd"/>
      <w:r w:rsidR="00CB59D1">
        <w:rPr>
          <w:rFonts w:ascii="標楷體" w:hAnsi="標楷體" w:hint="eastAsia"/>
          <w:color w:val="000000"/>
          <w:sz w:val="28"/>
          <w:szCs w:val="28"/>
        </w:rPr>
        <w:t>海巡署轉</w:t>
      </w:r>
      <w:proofErr w:type="gramStart"/>
      <w:r w:rsidR="00CB59D1">
        <w:rPr>
          <w:rFonts w:ascii="標楷體" w:hAnsi="標楷體" w:hint="eastAsia"/>
          <w:color w:val="000000"/>
          <w:sz w:val="28"/>
          <w:szCs w:val="28"/>
        </w:rPr>
        <w:t>陳</w:t>
      </w:r>
      <w:r w:rsidR="00CB59D1" w:rsidRPr="00687FEA">
        <w:rPr>
          <w:rFonts w:ascii="標楷體" w:hAnsi="標楷體" w:hint="eastAsia"/>
          <w:color w:val="000000"/>
          <w:sz w:val="28"/>
          <w:szCs w:val="28"/>
        </w:rPr>
        <w:t>海委會</w:t>
      </w:r>
      <w:proofErr w:type="gramEnd"/>
      <w:r>
        <w:rPr>
          <w:rFonts w:ascii="標楷體" w:hAnsi="標楷體"/>
          <w:color w:val="000000"/>
          <w:sz w:val="28"/>
          <w:szCs w:val="28"/>
        </w:rPr>
        <w:t>函送公務人員保障暨培訓委員會</w:t>
      </w:r>
      <w:r w:rsidR="00951A97">
        <w:rPr>
          <w:rFonts w:ascii="標楷體" w:hAnsi="標楷體"/>
          <w:color w:val="000000"/>
          <w:sz w:val="28"/>
          <w:szCs w:val="28"/>
        </w:rPr>
        <w:t>（</w:t>
      </w:r>
      <w:r>
        <w:rPr>
          <w:rFonts w:ascii="標楷體" w:hAnsi="標楷體"/>
          <w:color w:val="000000"/>
          <w:sz w:val="28"/>
          <w:szCs w:val="28"/>
        </w:rPr>
        <w:t>以下簡稱保訓會</w:t>
      </w:r>
      <w:r w:rsidR="00951A97">
        <w:rPr>
          <w:rFonts w:ascii="標楷體" w:hAnsi="標楷體"/>
          <w:color w:val="000000"/>
          <w:sz w:val="28"/>
          <w:szCs w:val="28"/>
        </w:rPr>
        <w:t>）</w:t>
      </w:r>
      <w:r>
        <w:rPr>
          <w:rFonts w:ascii="標楷體" w:hAnsi="標楷體"/>
          <w:color w:val="000000"/>
          <w:sz w:val="28"/>
          <w:szCs w:val="28"/>
        </w:rPr>
        <w:t>廢止受訓資格。</w:t>
      </w:r>
    </w:p>
    <w:p w:rsidR="008D692C" w:rsidRDefault="006C25BA" w:rsidP="00A51EFD">
      <w:pPr>
        <w:pStyle w:val="1"/>
        <w:numPr>
          <w:ilvl w:val="0"/>
          <w:numId w:val="2"/>
        </w:numPr>
        <w:spacing w:before="36" w:after="36" w:line="460" w:lineRule="exact"/>
        <w:rPr>
          <w:rFonts w:ascii="標楷體" w:hAnsi="標楷體"/>
          <w:color w:val="000000"/>
          <w:sz w:val="28"/>
          <w:szCs w:val="28"/>
        </w:rPr>
      </w:pPr>
      <w:r>
        <w:rPr>
          <w:rFonts w:ascii="標楷體" w:hAnsi="標楷體"/>
          <w:color w:val="000000"/>
          <w:sz w:val="28"/>
          <w:szCs w:val="28"/>
        </w:rPr>
        <w:t>各體技科目考試標準及成績</w:t>
      </w:r>
      <w:r w:rsidR="00951A97">
        <w:rPr>
          <w:rFonts w:ascii="標楷體" w:hAnsi="標楷體"/>
          <w:color w:val="000000"/>
          <w:sz w:val="28"/>
          <w:szCs w:val="28"/>
        </w:rPr>
        <w:t>（</w:t>
      </w:r>
      <w:r>
        <w:rPr>
          <w:rFonts w:ascii="標楷體" w:hAnsi="標楷體"/>
          <w:color w:val="000000"/>
          <w:sz w:val="28"/>
          <w:szCs w:val="28"/>
        </w:rPr>
        <w:t>等級</w:t>
      </w:r>
      <w:r w:rsidR="00951A97">
        <w:rPr>
          <w:rFonts w:ascii="標楷體" w:hAnsi="標楷體"/>
          <w:color w:val="000000"/>
          <w:sz w:val="28"/>
          <w:szCs w:val="28"/>
        </w:rPr>
        <w:t>）</w:t>
      </w:r>
      <w:r>
        <w:rPr>
          <w:rFonts w:ascii="標楷體" w:hAnsi="標楷體"/>
          <w:color w:val="000000"/>
          <w:sz w:val="28"/>
          <w:szCs w:val="28"/>
        </w:rPr>
        <w:t>評定，因天然災害、</w:t>
      </w:r>
      <w:proofErr w:type="gramStart"/>
      <w:r>
        <w:rPr>
          <w:rFonts w:ascii="標楷體" w:hAnsi="標楷體"/>
          <w:color w:val="000000"/>
          <w:sz w:val="28"/>
          <w:szCs w:val="28"/>
        </w:rPr>
        <w:t>癘疫</w:t>
      </w:r>
      <w:proofErr w:type="gramEnd"/>
      <w:r>
        <w:rPr>
          <w:rFonts w:ascii="標楷體" w:hAnsi="標楷體"/>
          <w:color w:val="000000"/>
          <w:sz w:val="28"/>
          <w:szCs w:val="28"/>
        </w:rPr>
        <w:t>、突發事件、訓練安全考量或其他重大不可抗力情事，致無法依第</w:t>
      </w:r>
      <w:r w:rsidR="00536DEA" w:rsidRPr="00290B03">
        <w:rPr>
          <w:rFonts w:ascii="標楷體" w:hAnsi="標楷體"/>
          <w:color w:val="000000"/>
          <w:sz w:val="28"/>
          <w:szCs w:val="28"/>
        </w:rPr>
        <w:t>三</w:t>
      </w:r>
      <w:r>
        <w:rPr>
          <w:rFonts w:ascii="標楷體" w:hAnsi="標楷體"/>
          <w:color w:val="000000"/>
          <w:sz w:val="28"/>
          <w:szCs w:val="28"/>
        </w:rPr>
        <w:t>點規定辦理時，經簽</w:t>
      </w:r>
      <w:proofErr w:type="gramStart"/>
      <w:r>
        <w:rPr>
          <w:rFonts w:ascii="標楷體" w:hAnsi="標楷體"/>
          <w:color w:val="000000"/>
          <w:sz w:val="28"/>
          <w:szCs w:val="28"/>
        </w:rPr>
        <w:t>報教測中心</w:t>
      </w:r>
      <w:proofErr w:type="gramEnd"/>
      <w:r>
        <w:rPr>
          <w:rFonts w:ascii="標楷體" w:hAnsi="標楷體"/>
          <w:color w:val="000000"/>
          <w:sz w:val="28"/>
          <w:szCs w:val="28"/>
        </w:rPr>
        <w:t>主任核定，得</w:t>
      </w:r>
      <w:proofErr w:type="gramStart"/>
      <w:r>
        <w:rPr>
          <w:rFonts w:ascii="標楷體" w:hAnsi="標楷體"/>
          <w:color w:val="000000"/>
          <w:sz w:val="28"/>
          <w:szCs w:val="28"/>
        </w:rPr>
        <w:t>採</w:t>
      </w:r>
      <w:proofErr w:type="gramEnd"/>
      <w:r>
        <w:rPr>
          <w:rFonts w:ascii="標楷體" w:hAnsi="標楷體"/>
          <w:color w:val="000000"/>
          <w:sz w:val="28"/>
          <w:szCs w:val="28"/>
        </w:rPr>
        <w:t>書面報告或其他多元方式測驗替代，</w:t>
      </w:r>
      <w:r>
        <w:rPr>
          <w:rFonts w:ascii="標楷體" w:hAnsi="標楷體"/>
          <w:color w:val="000000"/>
          <w:sz w:val="28"/>
          <w:szCs w:val="28"/>
        </w:rPr>
        <w:lastRenderedPageBreak/>
        <w:t>並應於測驗前公布測驗方式、及格標準與評分標準，以及通知受測人員。</w:t>
      </w:r>
    </w:p>
    <w:p w:rsidR="00EF628B" w:rsidRDefault="006C25BA" w:rsidP="00A51EFD">
      <w:pPr>
        <w:pStyle w:val="1"/>
        <w:numPr>
          <w:ilvl w:val="0"/>
          <w:numId w:val="2"/>
        </w:numPr>
        <w:spacing w:before="36" w:after="36" w:line="460" w:lineRule="exact"/>
        <w:rPr>
          <w:rFonts w:ascii="標楷體" w:hAnsi="標楷體"/>
          <w:bCs/>
          <w:color w:val="000000"/>
          <w:sz w:val="28"/>
          <w:szCs w:val="28"/>
        </w:rPr>
      </w:pPr>
      <w:r>
        <w:rPr>
          <w:rFonts w:ascii="標楷體" w:hAnsi="標楷體"/>
          <w:color w:val="000000"/>
          <w:sz w:val="28"/>
          <w:szCs w:val="28"/>
        </w:rPr>
        <w:t>本要點</w:t>
      </w:r>
      <w:proofErr w:type="gramStart"/>
      <w:r>
        <w:rPr>
          <w:rFonts w:ascii="標楷體" w:hAnsi="標楷體"/>
          <w:bCs/>
          <w:color w:val="000000"/>
          <w:sz w:val="28"/>
          <w:szCs w:val="28"/>
        </w:rPr>
        <w:t>由</w:t>
      </w:r>
      <w:r>
        <w:rPr>
          <w:rFonts w:ascii="標楷體" w:hAnsi="標楷體"/>
          <w:bCs/>
          <w:color w:val="000000"/>
          <w:sz w:val="28"/>
          <w:szCs w:val="32"/>
        </w:rPr>
        <w:t>海委會</w:t>
      </w:r>
      <w:proofErr w:type="gramEnd"/>
      <w:r>
        <w:rPr>
          <w:rFonts w:ascii="標楷體" w:hAnsi="標楷體"/>
          <w:bCs/>
          <w:color w:val="000000"/>
          <w:sz w:val="28"/>
          <w:szCs w:val="28"/>
        </w:rPr>
        <w:t>函送保訓會核定後實施，修正時亦同。</w:t>
      </w:r>
    </w:p>
    <w:p w:rsidR="008D692C" w:rsidRPr="00FF6548" w:rsidRDefault="00EF628B" w:rsidP="00C56A72">
      <w:pPr>
        <w:widowControl/>
        <w:suppressAutoHyphens w:val="0"/>
        <w:ind w:leftChars="118" w:left="283"/>
        <w:jc w:val="both"/>
        <w:rPr>
          <w:rFonts w:ascii="標楷體" w:eastAsia="標楷體" w:hAnsi="標楷體"/>
          <w:sz w:val="28"/>
          <w:szCs w:val="28"/>
        </w:rPr>
      </w:pPr>
      <w:r>
        <w:rPr>
          <w:rFonts w:ascii="標楷體" w:hAnsi="標楷體"/>
          <w:bCs/>
          <w:color w:val="000000"/>
          <w:sz w:val="28"/>
          <w:szCs w:val="28"/>
        </w:rPr>
        <w:br w:type="page"/>
      </w:r>
      <w:r w:rsidRPr="00290B03">
        <w:rPr>
          <w:rFonts w:ascii="標楷體" w:eastAsia="標楷體" w:hAnsi="標楷體"/>
          <w:sz w:val="28"/>
          <w:szCs w:val="28"/>
        </w:rPr>
        <w:lastRenderedPageBreak/>
        <w:t>附表</w:t>
      </w:r>
    </w:p>
    <w:tbl>
      <w:tblPr>
        <w:tblW w:w="9133" w:type="dxa"/>
        <w:jc w:val="center"/>
        <w:tblCellMar>
          <w:left w:w="10" w:type="dxa"/>
          <w:right w:w="10" w:type="dxa"/>
        </w:tblCellMar>
        <w:tblLook w:val="04A0" w:firstRow="1" w:lastRow="0" w:firstColumn="1" w:lastColumn="0" w:noHBand="0" w:noVBand="1"/>
      </w:tblPr>
      <w:tblGrid>
        <w:gridCol w:w="2282"/>
        <w:gridCol w:w="2283"/>
        <w:gridCol w:w="2284"/>
        <w:gridCol w:w="2284"/>
      </w:tblGrid>
      <w:tr w:rsidR="00EF628B" w:rsidTr="00EF628B">
        <w:trPr>
          <w:cantSplit/>
          <w:jc w:val="center"/>
        </w:trPr>
        <w:tc>
          <w:tcPr>
            <w:tcW w:w="91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460" w:lineRule="exact"/>
              <w:ind w:left="0"/>
              <w:jc w:val="center"/>
              <w:rPr>
                <w:b/>
                <w:bCs/>
                <w:color w:val="000000"/>
                <w:sz w:val="28"/>
                <w:szCs w:val="28"/>
              </w:rPr>
            </w:pPr>
            <w:r>
              <w:rPr>
                <w:b/>
                <w:bCs/>
                <w:color w:val="000000"/>
                <w:sz w:val="28"/>
                <w:szCs w:val="28"/>
              </w:rPr>
              <w:t>游泳測驗成績換算表</w:t>
            </w:r>
          </w:p>
        </w:tc>
      </w:tr>
      <w:tr w:rsidR="00EF628B" w:rsidTr="00EF628B">
        <w:trPr>
          <w:cantSplit/>
          <w:jc w:val="center"/>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360" w:lineRule="exact"/>
              <w:ind w:left="0"/>
              <w:jc w:val="center"/>
              <w:rPr>
                <w:b/>
                <w:bCs/>
                <w:color w:val="000000"/>
                <w:sz w:val="28"/>
                <w:szCs w:val="28"/>
              </w:rPr>
            </w:pPr>
            <w:r>
              <w:rPr>
                <w:b/>
                <w:bCs/>
                <w:color w:val="000000"/>
                <w:sz w:val="28"/>
                <w:szCs w:val="28"/>
              </w:rPr>
              <w:t>男生</w:t>
            </w:r>
          </w:p>
        </w:tc>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360" w:lineRule="exact"/>
              <w:ind w:left="0"/>
              <w:jc w:val="center"/>
              <w:rPr>
                <w:b/>
                <w:bCs/>
                <w:color w:val="000000"/>
                <w:sz w:val="28"/>
                <w:szCs w:val="28"/>
              </w:rPr>
            </w:pPr>
            <w:r>
              <w:rPr>
                <w:b/>
                <w:bCs/>
                <w:color w:val="000000"/>
                <w:sz w:val="28"/>
                <w:szCs w:val="28"/>
              </w:rPr>
              <w:t>女生</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360" w:lineRule="exact"/>
              <w:ind w:left="0"/>
              <w:jc w:val="center"/>
              <w:rPr>
                <w:b/>
                <w:bCs/>
                <w:color w:val="000000"/>
                <w:sz w:val="28"/>
                <w:szCs w:val="28"/>
              </w:rPr>
            </w:pPr>
            <w:r>
              <w:rPr>
                <w:b/>
                <w:bCs/>
                <w:color w:val="000000"/>
                <w:sz w:val="28"/>
                <w:szCs w:val="28"/>
              </w:rPr>
              <w:t>時間</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360" w:lineRule="exact"/>
              <w:ind w:left="0"/>
              <w:jc w:val="center"/>
              <w:rPr>
                <w:b/>
                <w:bCs/>
                <w:color w:val="000000"/>
                <w:sz w:val="28"/>
                <w:szCs w:val="28"/>
              </w:rPr>
            </w:pPr>
            <w:r>
              <w:rPr>
                <w:b/>
                <w:bCs/>
                <w:color w:val="000000"/>
                <w:sz w:val="28"/>
                <w:szCs w:val="28"/>
              </w:rPr>
              <w:t>分數</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360" w:lineRule="exact"/>
              <w:ind w:left="0"/>
              <w:jc w:val="center"/>
              <w:rPr>
                <w:b/>
                <w:bCs/>
                <w:color w:val="000000"/>
                <w:sz w:val="28"/>
                <w:szCs w:val="28"/>
              </w:rPr>
            </w:pPr>
            <w:r>
              <w:rPr>
                <w:b/>
                <w:bCs/>
                <w:color w:val="000000"/>
                <w:sz w:val="28"/>
                <w:szCs w:val="28"/>
              </w:rPr>
              <w:t>時間</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360" w:lineRule="exact"/>
              <w:ind w:left="0"/>
              <w:jc w:val="center"/>
              <w:rPr>
                <w:b/>
                <w:bCs/>
                <w:color w:val="000000"/>
                <w:sz w:val="28"/>
                <w:szCs w:val="28"/>
              </w:rPr>
            </w:pPr>
            <w:r>
              <w:rPr>
                <w:b/>
                <w:bCs/>
                <w:color w:val="000000"/>
                <w:sz w:val="28"/>
                <w:szCs w:val="28"/>
              </w:rPr>
              <w:t>分數</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25"以內</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25"以內</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100</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26"－28"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26"－29"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99</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29"－30"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30"－31"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98</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31"－32"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32"－33"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97</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33"－34"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34"－35"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96</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35"－36"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36"－40"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95</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37"－38"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41"－42"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94</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39"－40"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43"－44"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93</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41"－42"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45"－46"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92</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43"－44"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47"－48"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91</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45"－46"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49"－50"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90</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47"－49"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89</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50"－51"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54"－55"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88</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52"－53"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56"－57"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87</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54"－55"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58"－1'00"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86</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56"－58"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1'01"－1'03"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85</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59"－1'00"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1'04"－1'05"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84</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1'01"－1'02"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1'06"－1'07"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83</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1'03"－1'04"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1'08"－1'09"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82</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1'05"－1'06"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1'10"－1'11"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81</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1'07"－1'08"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1'12"－1'14"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80</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1'09"－1'15"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1'15"－1'16"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79</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1'16"－1'18"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1'17"－1'20"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78</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1'19"－1'20"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1'21"－1'30"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77</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1'21"－1'23"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1'31"－1'40"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76</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1'24"－1'25"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1'41"－1'45"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75</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1'26"－1'28"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1'46"－1'47"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74</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1'29"－1'30"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1'48"－1'49"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73</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1'31"－1'32"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1'50"－1'51"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72</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1'33"－1'34"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1'52"－1'53"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71</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1'35"－1'36"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1'54"－1'55"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70</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1'37"－1'39"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1'56"－1'57"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69</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1'40"－1'42"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1'58"－1'59"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68</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1'43"－1'45"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2'00"－2'03"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67</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1'46"－1'47"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2'04"－2'05"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66</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1'48"－1'50"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2'06"－2'07"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65</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1'51"－1'53"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2'08"－2'12"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64</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1'54"－1'55"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2'13"－2'20"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63</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1'56"－1'57"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2'21"－2'25"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62</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1'58"－1'59"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2'26"－2'29"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61</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60</w:t>
            </w:r>
          </w:p>
        </w:tc>
      </w:tr>
      <w:tr w:rsidR="00EF628B" w:rsidTr="00EF628B">
        <w:trPr>
          <w:jc w:val="center"/>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2'01"以下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2'31"以下</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628B" w:rsidRDefault="00EF628B" w:rsidP="00B0134C">
            <w:pPr>
              <w:pStyle w:val="a4"/>
              <w:spacing w:before="10" w:after="10" w:line="260" w:lineRule="exact"/>
              <w:ind w:left="0"/>
              <w:jc w:val="center"/>
              <w:rPr>
                <w:color w:val="000000"/>
                <w:sz w:val="28"/>
                <w:szCs w:val="28"/>
              </w:rPr>
            </w:pPr>
            <w:r>
              <w:rPr>
                <w:color w:val="000000"/>
                <w:sz w:val="28"/>
                <w:szCs w:val="28"/>
              </w:rPr>
              <w:t>59</w:t>
            </w:r>
          </w:p>
        </w:tc>
      </w:tr>
    </w:tbl>
    <w:p w:rsidR="008D692C" w:rsidRPr="00EF628B" w:rsidRDefault="00EF628B" w:rsidP="00EF628B">
      <w:pPr>
        <w:pStyle w:val="a4"/>
        <w:spacing w:after="120"/>
        <w:ind w:left="482"/>
        <w:rPr>
          <w:sz w:val="32"/>
          <w:szCs w:val="32"/>
        </w:rPr>
      </w:pPr>
      <w:proofErr w:type="gramStart"/>
      <w:r>
        <w:rPr>
          <w:color w:val="000000"/>
          <w:sz w:val="28"/>
          <w:szCs w:val="28"/>
        </w:rPr>
        <w:t>註</w:t>
      </w:r>
      <w:proofErr w:type="gramEnd"/>
      <w:r>
        <w:rPr>
          <w:color w:val="000000"/>
          <w:sz w:val="28"/>
          <w:szCs w:val="28"/>
        </w:rPr>
        <w:t>：「'」代表「分」，「"」代表「秒」。</w:t>
      </w:r>
    </w:p>
    <w:sectPr w:rsidR="008D692C" w:rsidRPr="00EF628B" w:rsidSect="00EF628B">
      <w:footerReference w:type="default" r:id="rId7"/>
      <w:pgSz w:w="11906" w:h="16838"/>
      <w:pgMar w:top="907" w:right="1134" w:bottom="907" w:left="1134" w:header="851" w:footer="992" w:gutter="0"/>
      <w:pgNumType w:start="1"/>
      <w:cols w:space="720"/>
      <w:docGrid w:type="linesAndChar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843" w:rsidRDefault="006C25BA">
      <w:r>
        <w:separator/>
      </w:r>
    </w:p>
  </w:endnote>
  <w:endnote w:type="continuationSeparator" w:id="0">
    <w:p w:rsidR="00551843" w:rsidRDefault="006C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438" w:rsidRDefault="006C25BA">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C36438" w:rsidRDefault="006C25BA">
                          <w:pPr>
                            <w:pStyle w:val="a5"/>
                          </w:pPr>
                          <w:r>
                            <w:rPr>
                              <w:rStyle w:val="a6"/>
                            </w:rPr>
                            <w:fldChar w:fldCharType="begin"/>
                          </w:r>
                          <w:r>
                            <w:rPr>
                              <w:rStyle w:val="a6"/>
                            </w:rPr>
                            <w:instrText xml:space="preserve"> PAGE </w:instrText>
                          </w:r>
                          <w:r>
                            <w:rPr>
                              <w:rStyle w:val="a6"/>
                            </w:rPr>
                            <w:fldChar w:fldCharType="separate"/>
                          </w:r>
                          <w:r w:rsidR="00437415">
                            <w:rPr>
                              <w:rStyle w:val="a6"/>
                              <w:noProof/>
                            </w:rPr>
                            <w:t>4</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C36438" w:rsidRDefault="006C25BA">
                    <w:pPr>
                      <w:pStyle w:val="a5"/>
                    </w:pPr>
                    <w:r>
                      <w:rPr>
                        <w:rStyle w:val="a6"/>
                      </w:rPr>
                      <w:fldChar w:fldCharType="begin"/>
                    </w:r>
                    <w:r>
                      <w:rPr>
                        <w:rStyle w:val="a6"/>
                      </w:rPr>
                      <w:instrText xml:space="preserve"> PAGE </w:instrText>
                    </w:r>
                    <w:r>
                      <w:rPr>
                        <w:rStyle w:val="a6"/>
                      </w:rPr>
                      <w:fldChar w:fldCharType="separate"/>
                    </w:r>
                    <w:r w:rsidR="00437415">
                      <w:rPr>
                        <w:rStyle w:val="a6"/>
                        <w:noProof/>
                      </w:rPr>
                      <w:t>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843" w:rsidRDefault="006C25BA">
      <w:r>
        <w:rPr>
          <w:color w:val="000000"/>
        </w:rPr>
        <w:separator/>
      </w:r>
    </w:p>
  </w:footnote>
  <w:footnote w:type="continuationSeparator" w:id="0">
    <w:p w:rsidR="00551843" w:rsidRDefault="006C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B0AC5"/>
    <w:multiLevelType w:val="multilevel"/>
    <w:tmpl w:val="B4D2835C"/>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76800BF"/>
    <w:multiLevelType w:val="multilevel"/>
    <w:tmpl w:val="2DEC0674"/>
    <w:lvl w:ilvl="0">
      <w:start w:val="1"/>
      <w:numFmt w:val="taiwaneseCountingThousand"/>
      <w:lvlText w:val="%1、"/>
      <w:lvlJc w:val="left"/>
      <w:pPr>
        <w:ind w:left="739" w:hanging="720"/>
      </w:pPr>
      <w:rPr>
        <w:sz w:val="28"/>
        <w:szCs w:val="28"/>
        <w:lang w:val="en-US"/>
      </w:rPr>
    </w:lvl>
    <w:lvl w:ilvl="1">
      <w:start w:val="1"/>
      <w:numFmt w:val="taiwaneseCountingThousand"/>
      <w:lvlText w:val="(%2)"/>
      <w:lvlJc w:val="left"/>
      <w:pPr>
        <w:ind w:left="979" w:hanging="480"/>
      </w:pPr>
      <w:rPr>
        <w:rFonts w:ascii="標楷體" w:eastAsia="標楷體" w:hAnsi="標楷體"/>
        <w:b w:val="0"/>
        <w:i w:val="0"/>
        <w:sz w:val="28"/>
        <w:szCs w:val="28"/>
      </w:rPr>
    </w:lvl>
    <w:lvl w:ilvl="2">
      <w:start w:val="1"/>
      <w:numFmt w:val="decimal"/>
      <w:lvlText w:val="%3."/>
      <w:lvlJc w:val="right"/>
      <w:pPr>
        <w:ind w:left="1459" w:hanging="480"/>
      </w:pPr>
      <w:rPr>
        <w:rFonts w:ascii="標楷體" w:eastAsia="標楷體" w:hAnsi="標楷體"/>
        <w:b w:val="0"/>
        <w:i w:val="0"/>
        <w:sz w:val="28"/>
        <w:szCs w:val="28"/>
      </w:rPr>
    </w:lvl>
    <w:lvl w:ilvl="3">
      <w:start w:val="1"/>
      <w:numFmt w:val="decimal"/>
      <w:lvlText w:val="%4."/>
      <w:lvlJc w:val="left"/>
      <w:pPr>
        <w:ind w:left="1939" w:hanging="480"/>
      </w:pPr>
    </w:lvl>
    <w:lvl w:ilvl="4">
      <w:start w:val="1"/>
      <w:numFmt w:val="ideographTraditional"/>
      <w:lvlText w:val="%5、"/>
      <w:lvlJc w:val="left"/>
      <w:pPr>
        <w:ind w:left="2419" w:hanging="480"/>
      </w:pPr>
    </w:lvl>
    <w:lvl w:ilvl="5">
      <w:start w:val="1"/>
      <w:numFmt w:val="lowerRoman"/>
      <w:lvlText w:val="%6."/>
      <w:lvlJc w:val="right"/>
      <w:pPr>
        <w:ind w:left="2899" w:hanging="480"/>
      </w:pPr>
    </w:lvl>
    <w:lvl w:ilvl="6">
      <w:start w:val="1"/>
      <w:numFmt w:val="decimal"/>
      <w:lvlText w:val="%7."/>
      <w:lvlJc w:val="left"/>
      <w:pPr>
        <w:ind w:left="3379" w:hanging="480"/>
      </w:pPr>
    </w:lvl>
    <w:lvl w:ilvl="7">
      <w:start w:val="1"/>
      <w:numFmt w:val="ideographTraditional"/>
      <w:lvlText w:val="%8、"/>
      <w:lvlJc w:val="left"/>
      <w:pPr>
        <w:ind w:left="3859" w:hanging="480"/>
      </w:pPr>
    </w:lvl>
    <w:lvl w:ilvl="8">
      <w:start w:val="1"/>
      <w:numFmt w:val="lowerRoman"/>
      <w:lvlText w:val="%9."/>
      <w:lvlJc w:val="right"/>
      <w:pPr>
        <w:ind w:left="433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2C"/>
    <w:rsid w:val="0001497D"/>
    <w:rsid w:val="0018364A"/>
    <w:rsid w:val="00252D6D"/>
    <w:rsid w:val="00290B03"/>
    <w:rsid w:val="00301699"/>
    <w:rsid w:val="003C60DA"/>
    <w:rsid w:val="00437415"/>
    <w:rsid w:val="00470096"/>
    <w:rsid w:val="004A333B"/>
    <w:rsid w:val="00536DEA"/>
    <w:rsid w:val="00551843"/>
    <w:rsid w:val="005F6340"/>
    <w:rsid w:val="00630665"/>
    <w:rsid w:val="00687FEA"/>
    <w:rsid w:val="00693322"/>
    <w:rsid w:val="006C25BA"/>
    <w:rsid w:val="006F6FFA"/>
    <w:rsid w:val="00757F3A"/>
    <w:rsid w:val="007C59FD"/>
    <w:rsid w:val="008121FD"/>
    <w:rsid w:val="008D692C"/>
    <w:rsid w:val="00951A97"/>
    <w:rsid w:val="00A310E0"/>
    <w:rsid w:val="00A51EFD"/>
    <w:rsid w:val="00B8048E"/>
    <w:rsid w:val="00BC160F"/>
    <w:rsid w:val="00C56A72"/>
    <w:rsid w:val="00CB59D1"/>
    <w:rsid w:val="00D30DD2"/>
    <w:rsid w:val="00E44E0C"/>
    <w:rsid w:val="00EF628B"/>
    <w:rsid w:val="00FF59EA"/>
    <w:rsid w:val="00FF65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038BFB5-4514-4376-A3C0-9D4D2733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customStyle="1" w:styleId="1">
    <w:name w:val="內1"/>
    <w:basedOn w:val="a0"/>
    <w:pPr>
      <w:ind w:firstLine="709"/>
      <w:jc w:val="both"/>
    </w:pPr>
    <w:rPr>
      <w:rFonts w:eastAsia="標楷體"/>
      <w:sz w:val="36"/>
      <w:szCs w:val="20"/>
    </w:rPr>
  </w:style>
  <w:style w:type="paragraph" w:styleId="a4">
    <w:name w:val="Body Text Indent"/>
    <w:basedOn w:val="a0"/>
    <w:pPr>
      <w:ind w:left="720"/>
    </w:pPr>
    <w:rPr>
      <w:rFonts w:ascii="標楷體" w:eastAsia="標楷體" w:hAnsi="標楷體"/>
      <w:sz w:val="36"/>
      <w:szCs w:val="36"/>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header"/>
    <w:basedOn w:val="a0"/>
    <w:pPr>
      <w:tabs>
        <w:tab w:val="center" w:pos="4153"/>
        <w:tab w:val="right" w:pos="8306"/>
      </w:tabs>
      <w:snapToGrid w:val="0"/>
    </w:pPr>
    <w:rPr>
      <w:sz w:val="20"/>
      <w:szCs w:val="20"/>
    </w:rPr>
  </w:style>
  <w:style w:type="paragraph" w:styleId="2">
    <w:name w:val="Body Text Indent 2"/>
    <w:basedOn w:val="a0"/>
    <w:pPr>
      <w:spacing w:line="460" w:lineRule="exact"/>
      <w:ind w:left="1121"/>
      <w:jc w:val="both"/>
    </w:pPr>
    <w:rPr>
      <w:rFonts w:ascii="標楷體" w:eastAsia="標楷體" w:hAnsi="標楷體"/>
      <w:sz w:val="32"/>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九十三年公務人員特種考試海岸巡防人員考試海巡行政類科錄取人員教育訓練體技成績考核規定</dc:title>
  <dc:creator>朱宜忠</dc:creator>
  <cp:lastModifiedBy>陳龍智</cp:lastModifiedBy>
  <cp:revision>32</cp:revision>
  <cp:lastPrinted>2022-11-18T06:05:00Z</cp:lastPrinted>
  <dcterms:created xsi:type="dcterms:W3CDTF">2022-11-22T01:58:00Z</dcterms:created>
  <dcterms:modified xsi:type="dcterms:W3CDTF">2022-12-16T05:36:00Z</dcterms:modified>
</cp:coreProperties>
</file>