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FC" w:rsidRDefault="009055B3" w:rsidP="0014620D">
      <w:pPr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法務部司法官學院</w:t>
      </w:r>
      <w:r w:rsidR="00EF6320" w:rsidRPr="00EF6320">
        <w:rPr>
          <w:rFonts w:eastAsia="標楷體"/>
          <w:b/>
          <w:bCs/>
          <w:sz w:val="36"/>
        </w:rPr>
        <w:t>檢察事務官訓練班第</w:t>
      </w:r>
      <w:r w:rsidR="00EF6320" w:rsidRPr="00EF6320">
        <w:rPr>
          <w:rFonts w:eastAsia="標楷體"/>
          <w:b/>
          <w:bCs/>
          <w:sz w:val="36"/>
        </w:rPr>
        <w:t>26</w:t>
      </w:r>
      <w:r w:rsidR="00EF6320" w:rsidRPr="00EF6320">
        <w:rPr>
          <w:rFonts w:eastAsia="標楷體"/>
          <w:b/>
          <w:bCs/>
          <w:sz w:val="36"/>
        </w:rPr>
        <w:t>期</w:t>
      </w:r>
      <w:r w:rsidR="00D602FC">
        <w:rPr>
          <w:rFonts w:eastAsia="標楷體" w:hint="eastAsia"/>
          <w:b/>
          <w:bCs/>
          <w:sz w:val="36"/>
        </w:rPr>
        <w:t>課程總表</w:t>
      </w:r>
    </w:p>
    <w:p w:rsidR="00BE7F1E" w:rsidRPr="00150637" w:rsidRDefault="00BE7F1E" w:rsidP="00DC3F2A">
      <w:pPr>
        <w:spacing w:line="360" w:lineRule="exact"/>
        <w:jc w:val="right"/>
        <w:rPr>
          <w:rFonts w:eastAsia="標楷體"/>
          <w:bCs/>
          <w:color w:val="000000" w:themeColor="text1"/>
          <w:szCs w:val="24"/>
        </w:rPr>
      </w:pPr>
      <w:r w:rsidRPr="00150637">
        <w:rPr>
          <w:rFonts w:eastAsia="標楷體" w:hint="eastAsia"/>
          <w:bCs/>
          <w:color w:val="000000" w:themeColor="text1"/>
          <w:szCs w:val="24"/>
        </w:rPr>
        <w:t>民國</w:t>
      </w:r>
      <w:r w:rsidRPr="00150637">
        <w:rPr>
          <w:rFonts w:eastAsia="標楷體" w:hint="eastAsia"/>
          <w:bCs/>
          <w:color w:val="000000" w:themeColor="text1"/>
          <w:szCs w:val="24"/>
        </w:rPr>
        <w:t>113</w:t>
      </w:r>
      <w:r w:rsidRPr="00150637">
        <w:rPr>
          <w:rFonts w:eastAsia="標楷體" w:hint="eastAsia"/>
          <w:bCs/>
          <w:color w:val="000000" w:themeColor="text1"/>
          <w:szCs w:val="24"/>
        </w:rPr>
        <w:t>年</w:t>
      </w:r>
      <w:r w:rsidR="00150637" w:rsidRPr="00150637">
        <w:rPr>
          <w:rFonts w:eastAsia="標楷體" w:hint="eastAsia"/>
          <w:bCs/>
          <w:color w:val="000000" w:themeColor="text1"/>
          <w:szCs w:val="24"/>
        </w:rPr>
        <w:t>2</w:t>
      </w:r>
      <w:r w:rsidRPr="00150637">
        <w:rPr>
          <w:rFonts w:eastAsia="標楷體" w:hint="eastAsia"/>
          <w:bCs/>
          <w:color w:val="000000" w:themeColor="text1"/>
          <w:szCs w:val="24"/>
        </w:rPr>
        <w:t>月</w:t>
      </w:r>
      <w:r w:rsidR="00150637" w:rsidRPr="00150637">
        <w:rPr>
          <w:rFonts w:eastAsia="標楷體" w:hint="eastAsia"/>
          <w:bCs/>
          <w:color w:val="000000" w:themeColor="text1"/>
          <w:szCs w:val="24"/>
        </w:rPr>
        <w:t>23</w:t>
      </w:r>
      <w:r w:rsidRPr="00150637">
        <w:rPr>
          <w:rFonts w:eastAsia="標楷體" w:hint="eastAsia"/>
          <w:bCs/>
          <w:color w:val="000000" w:themeColor="text1"/>
          <w:szCs w:val="24"/>
        </w:rPr>
        <w:t>日</w:t>
      </w:r>
    </w:p>
    <w:p w:rsidR="00BE7F1E" w:rsidRPr="00150637" w:rsidRDefault="00BE7F1E" w:rsidP="00DC3F2A">
      <w:pPr>
        <w:spacing w:line="360" w:lineRule="exact"/>
        <w:jc w:val="right"/>
        <w:rPr>
          <w:rFonts w:eastAsia="標楷體"/>
          <w:bCs/>
          <w:color w:val="000000" w:themeColor="text1"/>
          <w:szCs w:val="24"/>
        </w:rPr>
      </w:pPr>
      <w:proofErr w:type="gramStart"/>
      <w:r w:rsidRPr="00150637">
        <w:rPr>
          <w:rFonts w:eastAsia="標楷體" w:hint="eastAsia"/>
          <w:bCs/>
          <w:color w:val="000000" w:themeColor="text1"/>
          <w:szCs w:val="24"/>
        </w:rPr>
        <w:t>公訓字第</w:t>
      </w:r>
      <w:r w:rsidRPr="00150637">
        <w:rPr>
          <w:rFonts w:eastAsia="標楷體" w:hint="eastAsia"/>
          <w:bCs/>
          <w:color w:val="000000" w:themeColor="text1"/>
          <w:szCs w:val="24"/>
        </w:rPr>
        <w:t>1130001312</w:t>
      </w:r>
      <w:r w:rsidRPr="00150637">
        <w:rPr>
          <w:rFonts w:eastAsia="標楷體" w:hint="eastAsia"/>
          <w:bCs/>
          <w:color w:val="000000" w:themeColor="text1"/>
          <w:szCs w:val="24"/>
        </w:rPr>
        <w:t>號</w:t>
      </w:r>
      <w:proofErr w:type="gramEnd"/>
      <w:r w:rsidRPr="00150637">
        <w:rPr>
          <w:rFonts w:eastAsia="標楷體" w:hint="eastAsia"/>
          <w:bCs/>
          <w:color w:val="000000" w:themeColor="text1"/>
          <w:szCs w:val="24"/>
        </w:rPr>
        <w:t>函核定</w:t>
      </w:r>
    </w:p>
    <w:p w:rsidR="00EF6320" w:rsidRPr="00671AF3" w:rsidRDefault="00EF6320" w:rsidP="00DC3F2A">
      <w:pPr>
        <w:spacing w:line="360" w:lineRule="exact"/>
        <w:jc w:val="right"/>
        <w:rPr>
          <w:rFonts w:eastAsia="標楷體"/>
          <w:bCs/>
          <w:szCs w:val="24"/>
        </w:rPr>
      </w:pPr>
      <w:r w:rsidRPr="00EF6320">
        <w:rPr>
          <w:rFonts w:eastAsia="標楷體"/>
          <w:bCs/>
          <w:szCs w:val="24"/>
        </w:rPr>
        <w:t>113.03.11~113.06.16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6848"/>
        <w:gridCol w:w="1820"/>
        <w:gridCol w:w="1136"/>
      </w:tblGrid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 w:rsidP="00150637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第一階段【院內研習基礎法律與書類課程】</w:t>
            </w:r>
            <w:r w:rsidRPr="00DC3F2A">
              <w:rPr>
                <w:rFonts w:eastAsia="標楷體" w:hint="eastAsia"/>
                <w:sz w:val="28"/>
                <w:szCs w:val="28"/>
              </w:rPr>
              <w:t>(113.03.11~113.06.16)</w:t>
            </w:r>
            <w:r w:rsidRPr="00DC3F2A">
              <w:rPr>
                <w:rFonts w:eastAsia="標楷體" w:hint="eastAsia"/>
                <w:sz w:val="28"/>
                <w:szCs w:val="28"/>
              </w:rPr>
              <w:t>：總時數</w:t>
            </w:r>
            <w:r w:rsidRPr="00512ED4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150637">
              <w:rPr>
                <w:rFonts w:eastAsia="標楷體" w:hint="eastAsia"/>
                <w:color w:val="000000" w:themeColor="text1"/>
                <w:sz w:val="28"/>
                <w:szCs w:val="28"/>
              </w:rPr>
              <w:t>45</w:t>
            </w:r>
            <w:r w:rsidR="00B93D4C" w:rsidRPr="00150637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512ED4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 w:rsidP="00150637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一、法律課程：合計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50637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B93D4C" w:rsidRPr="00150637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刑事法：小計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刑法分則常見案例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刑事證據法則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刑事沒收制度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國民法官法介紹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民事法：小計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當選無效訴訟</w:t>
            </w:r>
            <w:proofErr w:type="gramStart"/>
            <w:r>
              <w:rPr>
                <w:rFonts w:eastAsia="標楷體" w:hint="eastAsia"/>
              </w:rPr>
              <w:t>與民參案件</w:t>
            </w:r>
            <w:proofErr w:type="gramEnd"/>
            <w:r>
              <w:rPr>
                <w:rFonts w:eastAsia="標楷體" w:hint="eastAsia"/>
              </w:rPr>
              <w:t>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行政法：小計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個人資料保護法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行政程序法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政府採購法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 w:rsidP="00150637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四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其他法律課程：小計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3D4C" w:rsidRPr="00150637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國際刑事司法互助法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1532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證券交易法實務問題分析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二、偵查實務課程：合計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238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512ED4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偵查之終結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含起訴、</w:t>
            </w:r>
            <w:proofErr w:type="gramStart"/>
            <w:r>
              <w:rPr>
                <w:rFonts w:eastAsia="標楷體" w:hint="eastAsia"/>
              </w:rPr>
              <w:t>簡判</w:t>
            </w:r>
            <w:proofErr w:type="gramEnd"/>
            <w:r>
              <w:rPr>
                <w:rFonts w:eastAsia="標楷體" w:hint="eastAsia"/>
              </w:rPr>
              <w:t>、緩起訴處分、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辦意旨等書類講解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  <w:r>
              <w:rPr>
                <w:rFonts w:eastAsia="標楷體" w:hint="eastAsia"/>
              </w:rPr>
              <w:t>偵查之終結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、他、</w:t>
            </w:r>
            <w:proofErr w:type="gramStart"/>
            <w:r>
              <w:rPr>
                <w:rFonts w:eastAsia="標楷體" w:hint="eastAsia"/>
              </w:rPr>
              <w:t>相字案─</w:t>
            </w:r>
            <w:proofErr w:type="gramEnd"/>
            <w:r>
              <w:rPr>
                <w:rFonts w:eastAsia="標楷體" w:hint="eastAsia"/>
              </w:rPr>
              <w:t>簽呈與報告及不起訴等書類一般性解說之書類講解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檢察事務官襄助內外勤實務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檢察事務官協助公訴實務及卷證分析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含國民法官法之公訴協力事項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分流案件之介紹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犯罪被害保護修法簡介及業務簡介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前科表介紹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檢察書類：小計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含起訴、</w:t>
            </w:r>
            <w:proofErr w:type="gramStart"/>
            <w:r>
              <w:rPr>
                <w:rFonts w:eastAsia="標楷體" w:hint="eastAsia"/>
              </w:rPr>
              <w:t>簡判</w:t>
            </w:r>
            <w:proofErr w:type="gramEnd"/>
            <w:r>
              <w:rPr>
                <w:rFonts w:eastAsia="標楷體" w:hint="eastAsia"/>
              </w:rPr>
              <w:t>、緩起訴、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辦意旨等書類習作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檢察書類習作二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含不起訴</w:t>
            </w:r>
            <w:proofErr w:type="gramEnd"/>
            <w:r>
              <w:rPr>
                <w:rFonts w:eastAsia="標楷體" w:hint="eastAsia"/>
              </w:rPr>
              <w:t>、職權不起訴、簽呈等書類習作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偵查計畫書之製作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含聲押書</w:t>
            </w:r>
            <w:proofErr w:type="gramEnd"/>
            <w:r>
              <w:rPr>
                <w:rFonts w:eastAsia="標楷體" w:hint="eastAsia"/>
              </w:rPr>
              <w:t>之實作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書類導讀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不起訴處分書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書類導讀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起訴書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書類導讀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緩起訴處分書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lastRenderedPageBreak/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詢問實務：小計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6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詢問技巧演練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四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搜索扣押及筆錄製作：小計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搜索技巧及筆錄之製作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含搜索實作演練及</w:t>
            </w:r>
            <w:proofErr w:type="gramStart"/>
            <w:r>
              <w:rPr>
                <w:rFonts w:eastAsia="標楷體" w:hint="eastAsia"/>
              </w:rPr>
              <w:t>聲搜書</w:t>
            </w:r>
            <w:proofErr w:type="gramEnd"/>
            <w:r>
              <w:rPr>
                <w:rFonts w:eastAsia="標楷體" w:hint="eastAsia"/>
              </w:rPr>
              <w:t>之實作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五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卷證分析：小計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通聯紀錄之分析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資金流向之查核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資金流向之查核二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六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實務案例分析與偵查：小計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58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認識虛擬資產與案件偵辦心得分享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陸海空軍刑法介紹及</w:t>
            </w:r>
            <w:proofErr w:type="gramStart"/>
            <w:r>
              <w:rPr>
                <w:rFonts w:eastAsia="標楷體" w:hint="eastAsia"/>
              </w:rPr>
              <w:t>偵</w:t>
            </w:r>
            <w:proofErr w:type="gramEnd"/>
            <w:r>
              <w:rPr>
                <w:rFonts w:eastAsia="標楷體" w:hint="eastAsia"/>
              </w:rPr>
              <w:t>審案例分析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網路犯罪案例分析與偵查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165</w:t>
            </w:r>
            <w:proofErr w:type="gramStart"/>
            <w:r>
              <w:rPr>
                <w:rFonts w:eastAsia="標楷體" w:hint="eastAsia"/>
              </w:rPr>
              <w:t>網拍詐欺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婦幼案例分析與偵查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智慧財產犯罪常見案例分析與偵查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組織犯罪與槍械案例分析與偵查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施用毒品及緝毒案例分析與偵查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假性詐欺案例分析與偵查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不法所得之查扣、沒收及扣押物變價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稅捐</w:t>
            </w:r>
            <w:proofErr w:type="gramStart"/>
            <w:r>
              <w:rPr>
                <w:rFonts w:eastAsia="標楷體" w:hint="eastAsia"/>
              </w:rPr>
              <w:t>稽</w:t>
            </w:r>
            <w:proofErr w:type="gramEnd"/>
            <w:r>
              <w:rPr>
                <w:rFonts w:eastAsia="標楷體" w:hint="eastAsia"/>
              </w:rPr>
              <w:t>徵法與商業會計法案例分析與偵查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一般電信詐欺與人頭帳戶相關案例分析與偵查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通訊保障及監察案例分析與偵查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含聲監書</w:t>
            </w:r>
            <w:proofErr w:type="gramEnd"/>
            <w:r>
              <w:rPr>
                <w:rFonts w:eastAsia="標楷體" w:hint="eastAsia"/>
              </w:rPr>
              <w:t>之實作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七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漢書</w:t>
            </w: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文采</w:t>
            </w:r>
            <w:r w:rsidRPr="00DC3F2A">
              <w:rPr>
                <w:rFonts w:eastAsia="標楷體" w:hint="eastAsia"/>
                <w:sz w:val="28"/>
                <w:szCs w:val="28"/>
              </w:rPr>
              <w:t>)</w:t>
            </w:r>
            <w:r w:rsidRPr="00DC3F2A">
              <w:rPr>
                <w:rFonts w:eastAsia="標楷體" w:hint="eastAsia"/>
                <w:sz w:val="28"/>
                <w:szCs w:val="28"/>
              </w:rPr>
              <w:t>文書處理軟體及支援檢察官辦案系統介紹及實務操作：小計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漢書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文采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文書處理軟體及支援檢察官辦案系統介紹及實務操作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班上課、群組教學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三、其他專業課程：合計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39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法醫知識：小計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4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法醫知識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學理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法醫知識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二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DC3F2A">
              <w:rPr>
                <w:rFonts w:eastAsia="標楷體" w:hint="eastAsia"/>
                <w:sz w:val="28"/>
                <w:szCs w:val="28"/>
              </w:rPr>
              <w:t>婦幼案件詢問技巧：小計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詢問身心障礙及幼齡者應注意事項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108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(</w:t>
            </w:r>
            <w:r w:rsidRPr="00DC3F2A">
              <w:rPr>
                <w:rFonts w:eastAsia="標楷體" w:hint="eastAsia"/>
                <w:sz w:val="28"/>
                <w:szCs w:val="28"/>
              </w:rPr>
              <w:t>三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) </w:t>
            </w:r>
            <w:proofErr w:type="gramStart"/>
            <w:r w:rsidRPr="00DC3F2A">
              <w:rPr>
                <w:rFonts w:eastAsia="標楷體" w:hint="eastAsia"/>
                <w:sz w:val="28"/>
                <w:szCs w:val="28"/>
              </w:rPr>
              <w:t>蒐</w:t>
            </w:r>
            <w:proofErr w:type="gramEnd"/>
            <w:r w:rsidRPr="00DC3F2A">
              <w:rPr>
                <w:rFonts w:eastAsia="標楷體" w:hint="eastAsia"/>
                <w:sz w:val="28"/>
                <w:szCs w:val="28"/>
              </w:rPr>
              <w:t>證實務：小計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33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交通事故處理實務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DNA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指紋之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測謊之程序與鑑定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槍彈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毒品辨識與製造過程簡介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現場勘查與</w:t>
            </w:r>
            <w:proofErr w:type="gramStart"/>
            <w:r>
              <w:rPr>
                <w:rFonts w:eastAsia="標楷體" w:hint="eastAsia"/>
              </w:rPr>
              <w:t>蒐</w:t>
            </w:r>
            <w:proofErr w:type="gramEnd"/>
            <w:r>
              <w:rPr>
                <w:rFonts w:eastAsia="標楷體" w:hint="eastAsia"/>
              </w:rPr>
              <w:t>證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包括槍枝、血跡、工具痕跡等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動態</w:t>
            </w:r>
            <w:proofErr w:type="gramStart"/>
            <w:r>
              <w:rPr>
                <w:rFonts w:eastAsia="標楷體" w:hint="eastAsia"/>
              </w:rPr>
              <w:t>蒐</w:t>
            </w:r>
            <w:proofErr w:type="gramEnd"/>
            <w:r>
              <w:rPr>
                <w:rFonts w:eastAsia="標楷體" w:hint="eastAsia"/>
              </w:rPr>
              <w:t>證偵查實務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數位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證及</w:t>
            </w:r>
            <w:proofErr w:type="gramStart"/>
            <w:r>
              <w:rPr>
                <w:rFonts w:eastAsia="標楷體" w:hint="eastAsia"/>
              </w:rPr>
              <w:t>鑑</w:t>
            </w:r>
            <w:proofErr w:type="gramEnd"/>
            <w:r>
              <w:rPr>
                <w:rFonts w:eastAsia="標楷體" w:hint="eastAsia"/>
              </w:rPr>
              <w:t>識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四、通識課程：合計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27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在多元性別時代，性別平等面臨的挑戰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檢察事務官與人權保障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人權兩公約介紹與刑事制度之影響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參訪國家人權博物館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白色恐怖景美紀念園區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原民傳統與漢人法制之衝突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身心障礙者及兒童權利保護相關案例分享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性別主流化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女性日常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電影賞析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司法與人權系列</w:t>
            </w:r>
            <w:r>
              <w:rPr>
                <w:rFonts w:eastAsia="標楷體" w:hint="eastAsia"/>
              </w:rPr>
              <w:t>-CEDAW</w:t>
            </w:r>
            <w:r>
              <w:rPr>
                <w:rFonts w:eastAsia="標楷體" w:hint="eastAsia"/>
              </w:rPr>
              <w:t>與司法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女性日常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電影賞析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公務社交禮儀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溝通技巧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一般公文製作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檢察事務官學習經驗分享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公務員行政中立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  <w:tr w:rsidR="00D602FC">
        <w:trPr>
          <w:trHeight w:val="454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D602FC">
            <w:pPr>
              <w:tabs>
                <w:tab w:val="left" w:pos="9720"/>
              </w:tabs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602FC">
        <w:trPr>
          <w:trHeight w:val="397"/>
        </w:trPr>
        <w:tc>
          <w:tcPr>
            <w:tcW w:w="101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2FC" w:rsidRPr="00DC3F2A" w:rsidRDefault="00C7406D">
            <w:pPr>
              <w:tabs>
                <w:tab w:val="left" w:pos="9720"/>
              </w:tabs>
              <w:ind w:left="540"/>
              <w:jc w:val="both"/>
              <w:rPr>
                <w:rFonts w:eastAsia="標楷體"/>
                <w:sz w:val="28"/>
                <w:szCs w:val="28"/>
              </w:rPr>
            </w:pPr>
            <w:r w:rsidRPr="00DC3F2A">
              <w:rPr>
                <w:rFonts w:eastAsia="標楷體" w:hint="eastAsia"/>
                <w:sz w:val="28"/>
                <w:szCs w:val="28"/>
              </w:rPr>
              <w:t>五、一般課程：合計</w:t>
            </w:r>
            <w:r w:rsidRPr="00DC3F2A">
              <w:rPr>
                <w:rFonts w:eastAsia="標楷體" w:hint="eastAsia"/>
                <w:sz w:val="28"/>
                <w:szCs w:val="28"/>
              </w:rPr>
              <w:t xml:space="preserve"> 101 </w:t>
            </w:r>
            <w:r w:rsidRPr="00DC3F2A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872B5" w:rsidTr="005959A1">
        <w:trPr>
          <w:trHeight w:val="675"/>
        </w:trPr>
        <w:tc>
          <w:tcPr>
            <w:tcW w:w="380" w:type="dxa"/>
            <w:vAlign w:val="center"/>
          </w:tcPr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9872B5" w:rsidRDefault="009872B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6848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1820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講授總時數</w:t>
            </w:r>
          </w:p>
        </w:tc>
        <w:tc>
          <w:tcPr>
            <w:tcW w:w="1136" w:type="dxa"/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檢察組織與檢察事務官之地位與職掌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含檢察一體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當前檢察業務重點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偵查不公開與案例分享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人事及秘書室業務報告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自我介紹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檢察書</w:t>
            </w:r>
            <w:proofErr w:type="gramStart"/>
            <w:r>
              <w:rPr>
                <w:rFonts w:eastAsia="標楷體" w:hint="eastAsia"/>
              </w:rPr>
              <w:t>類擬</w:t>
            </w:r>
            <w:proofErr w:type="gramEnd"/>
            <w:r>
              <w:rPr>
                <w:rFonts w:eastAsia="標楷體" w:hint="eastAsia"/>
              </w:rPr>
              <w:t>作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測驗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學習心得座談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至各地檢署學習行前說明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班會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導師時間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57278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群組教學</w:t>
            </w: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圖書室導</w:t>
            </w:r>
            <w:proofErr w:type="gramStart"/>
            <w:r>
              <w:rPr>
                <w:rFonts w:eastAsia="標楷體" w:hint="eastAsia"/>
              </w:rPr>
              <w:t>覽</w:t>
            </w:r>
            <w:proofErr w:type="gramEnd"/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認識環境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始業典禮預演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始業典禮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學員報到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19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人文生態教育之旅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872B5" w:rsidTr="009D5725">
        <w:trPr>
          <w:trHeight w:val="454"/>
        </w:trPr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9872B5" w:rsidRDefault="009055B3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9872B5" w:rsidRDefault="00055721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教學參訪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9872B5" w:rsidRDefault="000557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9872B5" w:rsidRDefault="009872B5">
            <w:pPr>
              <w:jc w:val="center"/>
              <w:rPr>
                <w:rFonts w:eastAsia="標楷體"/>
              </w:rPr>
            </w:pPr>
          </w:p>
        </w:tc>
      </w:tr>
      <w:tr w:rsidR="009D5725" w:rsidTr="009D5725">
        <w:trPr>
          <w:trHeight w:val="454"/>
        </w:trPr>
        <w:tc>
          <w:tcPr>
            <w:tcW w:w="38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tabs>
                <w:tab w:val="left" w:pos="9720"/>
              </w:tabs>
              <w:jc w:val="center"/>
              <w:rPr>
                <w:rFonts w:eastAsia="標楷體"/>
              </w:rPr>
            </w:pPr>
          </w:p>
        </w:tc>
        <w:tc>
          <w:tcPr>
            <w:tcW w:w="6848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 w:rsidP="00055721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vAlign w:val="center"/>
          </w:tcPr>
          <w:p w:rsidR="009D5725" w:rsidRDefault="009D5725">
            <w:pPr>
              <w:jc w:val="center"/>
              <w:rPr>
                <w:rFonts w:eastAsia="標楷體"/>
              </w:rPr>
            </w:pPr>
          </w:p>
        </w:tc>
      </w:tr>
    </w:tbl>
    <w:p w:rsidR="009055B3" w:rsidRDefault="009055B3">
      <w:pPr>
        <w:rPr>
          <w:rFonts w:eastAsia="標楷體"/>
        </w:rPr>
      </w:pPr>
    </w:p>
    <w:p w:rsidR="009055B3" w:rsidRDefault="009055B3" w:rsidP="009055B3">
      <w:pPr>
        <w:jc w:val="right"/>
        <w:rPr>
          <w:rFonts w:eastAsia="標楷體"/>
        </w:rPr>
      </w:pPr>
      <w:r>
        <w:rPr>
          <w:rFonts w:eastAsia="標楷體" w:hint="eastAsia"/>
        </w:rPr>
        <w:t>備註：表列講座如有出國、職務異動或其他原因時，授權由法務部司法官學院調整之。</w:t>
      </w:r>
    </w:p>
    <w:p w:rsidR="00D602FC" w:rsidRDefault="00EF6320" w:rsidP="009055B3">
      <w:pPr>
        <w:jc w:val="right"/>
        <w:rPr>
          <w:rFonts w:eastAsia="標楷體"/>
        </w:rPr>
      </w:pPr>
      <w:r w:rsidRPr="00EF6320">
        <w:rPr>
          <w:rFonts w:eastAsia="標楷體"/>
        </w:rPr>
        <w:t>113/02/02</w:t>
      </w:r>
      <w:r w:rsidR="009055B3">
        <w:rPr>
          <w:rFonts w:eastAsia="標楷體" w:hint="eastAsia"/>
        </w:rPr>
        <w:t>製表</w:t>
      </w:r>
    </w:p>
    <w:sectPr w:rsidR="00D602FC">
      <w:footerReference w:type="even" r:id="rId6"/>
      <w:footerReference w:type="default" r:id="rId7"/>
      <w:pgSz w:w="11906" w:h="16838" w:code="9"/>
      <w:pgMar w:top="1134" w:right="926" w:bottom="113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6DF" w:rsidRDefault="007166DF">
      <w:r>
        <w:separator/>
      </w:r>
    </w:p>
  </w:endnote>
  <w:endnote w:type="continuationSeparator" w:id="0">
    <w:p w:rsidR="007166DF" w:rsidRDefault="0071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3" w:rsidRDefault="00671A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3D4C">
      <w:rPr>
        <w:rStyle w:val="a4"/>
        <w:noProof/>
      </w:rPr>
      <w:t>6</w:t>
    </w:r>
    <w:r>
      <w:rPr>
        <w:rStyle w:val="a4"/>
      </w:rPr>
      <w:fldChar w:fldCharType="end"/>
    </w:r>
  </w:p>
  <w:p w:rsidR="00671AF3" w:rsidRDefault="00671A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AF3" w:rsidRDefault="00671A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7A8">
      <w:rPr>
        <w:rStyle w:val="a4"/>
        <w:noProof/>
      </w:rPr>
      <w:t>6</w:t>
    </w:r>
    <w:r>
      <w:rPr>
        <w:rStyle w:val="a4"/>
      </w:rPr>
      <w:fldChar w:fldCharType="end"/>
    </w:r>
  </w:p>
  <w:p w:rsidR="00671AF3" w:rsidRDefault="00671A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6DF" w:rsidRDefault="007166DF">
      <w:r>
        <w:separator/>
      </w:r>
    </w:p>
  </w:footnote>
  <w:footnote w:type="continuationSeparator" w:id="0">
    <w:p w:rsidR="007166DF" w:rsidRDefault="0071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B3"/>
    <w:rsid w:val="00055721"/>
    <w:rsid w:val="00082C6F"/>
    <w:rsid w:val="000B15E6"/>
    <w:rsid w:val="001457A8"/>
    <w:rsid w:val="0014620D"/>
    <w:rsid w:val="00150637"/>
    <w:rsid w:val="00153278"/>
    <w:rsid w:val="003B78FF"/>
    <w:rsid w:val="003E7479"/>
    <w:rsid w:val="005000D8"/>
    <w:rsid w:val="00512ED4"/>
    <w:rsid w:val="00572782"/>
    <w:rsid w:val="005959A1"/>
    <w:rsid w:val="00624CBF"/>
    <w:rsid w:val="00670469"/>
    <w:rsid w:val="00671AF3"/>
    <w:rsid w:val="007166DF"/>
    <w:rsid w:val="007333F7"/>
    <w:rsid w:val="009055B3"/>
    <w:rsid w:val="009872B5"/>
    <w:rsid w:val="009D5725"/>
    <w:rsid w:val="00A4634D"/>
    <w:rsid w:val="00B93D4C"/>
    <w:rsid w:val="00BE7F1E"/>
    <w:rsid w:val="00C7406D"/>
    <w:rsid w:val="00D602FC"/>
    <w:rsid w:val="00DC3F2A"/>
    <w:rsid w:val="00E03FFB"/>
    <w:rsid w:val="00E755E2"/>
    <w:rsid w:val="00E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9D5B07"/>
  <w15:docId w15:val="{3890B62C-A47D-48BF-A655-96A3AE1C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EF63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F6320"/>
    <w:rPr>
      <w:kern w:val="2"/>
    </w:rPr>
  </w:style>
  <w:style w:type="paragraph" w:styleId="a7">
    <w:name w:val="Date"/>
    <w:basedOn w:val="a"/>
    <w:next w:val="a"/>
    <w:link w:val="a8"/>
    <w:rsid w:val="00BE7F1E"/>
    <w:pPr>
      <w:jc w:val="right"/>
    </w:pPr>
  </w:style>
  <w:style w:type="character" w:customStyle="1" w:styleId="a8">
    <w:name w:val="日期 字元"/>
    <w:basedOn w:val="a0"/>
    <w:link w:val="a7"/>
    <w:rsid w:val="00BE7F1E"/>
    <w:rPr>
      <w:kern w:val="2"/>
      <w:sz w:val="24"/>
    </w:rPr>
  </w:style>
  <w:style w:type="paragraph" w:styleId="a9">
    <w:name w:val="Balloon Text"/>
    <w:basedOn w:val="a"/>
    <w:link w:val="aa"/>
    <w:semiHidden/>
    <w:unhideWhenUsed/>
    <w:rsid w:val="00B93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9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st\report\LA8030R_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LA8030R_9</Template>
  <TotalTime>13</TotalTime>
  <Pages>6</Pages>
  <Words>1942</Words>
  <Characters>884</Characters>
  <Application>Microsoft Office Word</Application>
  <DocSecurity>0</DocSecurity>
  <Lines>7</Lines>
  <Paragraphs>5</Paragraphs>
  <ScaleCrop>false</ScaleCrop>
  <Company>isnis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鄭麗娟</dc:creator>
  <cp:lastModifiedBy>郭穎琪</cp:lastModifiedBy>
  <cp:revision>5</cp:revision>
  <cp:lastPrinted>2024-02-26T05:34:00Z</cp:lastPrinted>
  <dcterms:created xsi:type="dcterms:W3CDTF">2024-02-17T01:29:00Z</dcterms:created>
  <dcterms:modified xsi:type="dcterms:W3CDTF">2024-02-26T05:34:00Z</dcterms:modified>
</cp:coreProperties>
</file>