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39" w:rsidRDefault="00220A5C">
      <w:pPr>
        <w:pStyle w:val="a8"/>
        <w:snapToGrid w:val="0"/>
        <w:spacing w:before="100" w:after="100" w:line="480" w:lineRule="exact"/>
        <w:jc w:val="both"/>
      </w:pPr>
      <w:r>
        <w:rPr>
          <w:rFonts w:ascii="標楷體" w:eastAsia="標楷體" w:hAnsi="標楷體"/>
          <w:b/>
          <w:bCs/>
          <w:sz w:val="40"/>
        </w:rPr>
        <w:t>公務人員特種考試警察人員考試三等考試水上警察人員類別錄取人員教育</w:t>
      </w:r>
      <w:proofErr w:type="gramStart"/>
      <w:r>
        <w:rPr>
          <w:rFonts w:ascii="標楷體" w:eastAsia="標楷體" w:hAnsi="標楷體"/>
          <w:b/>
          <w:bCs/>
          <w:sz w:val="40"/>
        </w:rPr>
        <w:t>訓練警訓成績</w:t>
      </w:r>
      <w:proofErr w:type="gramEnd"/>
      <w:r>
        <w:rPr>
          <w:rFonts w:ascii="標楷體" w:eastAsia="標楷體" w:hAnsi="標楷體"/>
          <w:b/>
          <w:bCs/>
          <w:sz w:val="40"/>
        </w:rPr>
        <w:t>考核規定</w:t>
      </w:r>
    </w:p>
    <w:p w:rsidR="00033339" w:rsidRDefault="00220A5C">
      <w:pPr>
        <w:pStyle w:val="a8"/>
        <w:snapToGrid w:val="0"/>
        <w:jc w:val="right"/>
      </w:pPr>
      <w:r>
        <w:rPr>
          <w:rFonts w:ascii="標楷體" w:eastAsia="標楷體" w:hAnsi="標楷體"/>
        </w:rPr>
        <w:t>民國</w:t>
      </w:r>
      <w:r w:rsidR="00DA5854">
        <w:rPr>
          <w:rFonts w:ascii="標楷體" w:eastAsia="標楷體" w:hAnsi="標楷體" w:hint="eastAsia"/>
        </w:rPr>
        <w:t>111</w:t>
      </w:r>
      <w:r>
        <w:rPr>
          <w:rFonts w:ascii="標楷體" w:eastAsia="標楷體" w:hAnsi="標楷體"/>
        </w:rPr>
        <w:t>年</w:t>
      </w:r>
      <w:r w:rsidR="00DA5854">
        <w:rPr>
          <w:rFonts w:ascii="標楷體" w:eastAsia="標楷體" w:hAnsi="標楷體" w:hint="eastAsia"/>
        </w:rPr>
        <w:t>11</w:t>
      </w:r>
      <w:r>
        <w:rPr>
          <w:rFonts w:ascii="標楷體" w:eastAsia="標楷體" w:hAnsi="標楷體"/>
        </w:rPr>
        <w:t>月</w:t>
      </w:r>
      <w:r w:rsidR="00175E1C">
        <w:rPr>
          <w:rFonts w:ascii="標楷體" w:eastAsia="標楷體" w:hAnsi="標楷體" w:hint="eastAsia"/>
        </w:rPr>
        <w:t>28</w:t>
      </w:r>
      <w:r>
        <w:rPr>
          <w:rFonts w:ascii="標楷體" w:eastAsia="標楷體" w:hAnsi="標楷體"/>
        </w:rPr>
        <w:t>日</w:t>
      </w:r>
    </w:p>
    <w:p w:rsidR="00033339" w:rsidRDefault="00220A5C">
      <w:pPr>
        <w:pStyle w:val="a8"/>
        <w:snapToGrid w:val="0"/>
        <w:jc w:val="right"/>
      </w:pPr>
      <w:r>
        <w:rPr>
          <w:rFonts w:ascii="標楷體" w:eastAsia="標楷體" w:hAnsi="標楷體"/>
        </w:rPr>
        <w:t>保訓會</w:t>
      </w:r>
      <w:proofErr w:type="gramStart"/>
      <w:r>
        <w:rPr>
          <w:rFonts w:ascii="標楷體" w:eastAsia="標楷體" w:hAnsi="標楷體"/>
        </w:rPr>
        <w:t>公訓字第</w:t>
      </w:r>
      <w:r w:rsidR="00DA5854">
        <w:rPr>
          <w:rFonts w:ascii="標楷體" w:eastAsia="標楷體" w:hAnsi="標楷體" w:hint="eastAsia"/>
        </w:rPr>
        <w:t>1110013707</w:t>
      </w:r>
      <w:r>
        <w:rPr>
          <w:rFonts w:ascii="標楷體" w:eastAsia="標楷體" w:hAnsi="標楷體"/>
        </w:rPr>
        <w:t>號</w:t>
      </w:r>
      <w:proofErr w:type="gramEnd"/>
      <w:r>
        <w:rPr>
          <w:rFonts w:ascii="標楷體" w:eastAsia="標楷體" w:hAnsi="標楷體"/>
        </w:rPr>
        <w:t>函核定</w:t>
      </w:r>
    </w:p>
    <w:p w:rsidR="00033339" w:rsidRPr="00DA5854" w:rsidRDefault="00220A5C">
      <w:pPr>
        <w:pStyle w:val="a8"/>
        <w:numPr>
          <w:ilvl w:val="0"/>
          <w:numId w:val="1"/>
        </w:numPr>
        <w:tabs>
          <w:tab w:val="left" w:pos="0"/>
        </w:tabs>
        <w:snapToGrid w:val="0"/>
        <w:spacing w:line="480" w:lineRule="exact"/>
        <w:ind w:left="560" w:hanging="560"/>
        <w:jc w:val="both"/>
      </w:pPr>
      <w:r>
        <w:rPr>
          <w:rFonts w:ascii="標楷體" w:eastAsia="標楷體" w:hAnsi="標楷體"/>
          <w:sz w:val="28"/>
        </w:rPr>
        <w:t>為規範公務人員特種考試警察人員考試三等考試</w:t>
      </w:r>
      <w:r>
        <w:rPr>
          <w:rFonts w:ascii="標楷體" w:eastAsia="標楷體" w:hAnsi="標楷體"/>
          <w:bCs/>
          <w:sz w:val="28"/>
        </w:rPr>
        <w:t>水上警察人員類別</w:t>
      </w:r>
      <w:r>
        <w:rPr>
          <w:rFonts w:ascii="標楷體" w:eastAsia="標楷體" w:hAnsi="標楷體"/>
          <w:sz w:val="28"/>
        </w:rPr>
        <w:t>錄取人員教育</w:t>
      </w:r>
      <w:proofErr w:type="gramStart"/>
      <w:r>
        <w:rPr>
          <w:rFonts w:ascii="標楷體" w:eastAsia="標楷體" w:hAnsi="標楷體"/>
          <w:sz w:val="28"/>
        </w:rPr>
        <w:t>訓練警訓成績</w:t>
      </w:r>
      <w:proofErr w:type="gramEnd"/>
      <w:r>
        <w:rPr>
          <w:rFonts w:ascii="標楷體" w:eastAsia="標楷體" w:hAnsi="標楷體"/>
          <w:sz w:val="28"/>
        </w:rPr>
        <w:t>考核事宜，以客觀、公正、公平之方式考核，特訂定</w:t>
      </w:r>
      <w:r w:rsidRPr="00DA5854">
        <w:rPr>
          <w:rFonts w:ascii="標楷體" w:eastAsia="標楷體" w:hAnsi="標楷體"/>
          <w:sz w:val="28"/>
        </w:rPr>
        <w:t>本規定。</w:t>
      </w:r>
    </w:p>
    <w:p w:rsidR="00033339" w:rsidRPr="00DA5854" w:rsidRDefault="00220A5C">
      <w:pPr>
        <w:pStyle w:val="a8"/>
        <w:numPr>
          <w:ilvl w:val="0"/>
          <w:numId w:val="1"/>
        </w:numPr>
        <w:tabs>
          <w:tab w:val="left" w:pos="0"/>
        </w:tabs>
        <w:snapToGrid w:val="0"/>
        <w:spacing w:line="480" w:lineRule="exact"/>
        <w:ind w:left="560" w:hanging="560"/>
        <w:jc w:val="both"/>
      </w:pPr>
      <w:r w:rsidRPr="00DA5854">
        <w:rPr>
          <w:rFonts w:ascii="標楷體" w:eastAsia="標楷體" w:hAnsi="標楷體"/>
          <w:sz w:val="28"/>
        </w:rPr>
        <w:t>實施科目：儀態訓練、五十公尺游泳、一千二百公尺跑走、一千五百公尺</w:t>
      </w:r>
      <w:proofErr w:type="gramStart"/>
      <w:r w:rsidRPr="00DA5854">
        <w:rPr>
          <w:rFonts w:ascii="標楷體" w:eastAsia="標楷體" w:hAnsi="標楷體"/>
          <w:sz w:val="28"/>
        </w:rPr>
        <w:t>長泳及急救</w:t>
      </w:r>
      <w:proofErr w:type="gramEnd"/>
      <w:r w:rsidRPr="00DA5854">
        <w:rPr>
          <w:rFonts w:ascii="標楷體" w:eastAsia="標楷體" w:hAnsi="標楷體"/>
          <w:sz w:val="28"/>
        </w:rPr>
        <w:t>術。</w:t>
      </w:r>
    </w:p>
    <w:p w:rsidR="00C3503C" w:rsidRPr="00DA5854" w:rsidRDefault="00C3503C" w:rsidP="00DA5854">
      <w:pPr>
        <w:pStyle w:val="a8"/>
        <w:numPr>
          <w:ilvl w:val="0"/>
          <w:numId w:val="1"/>
        </w:numPr>
        <w:tabs>
          <w:tab w:val="left" w:pos="0"/>
        </w:tabs>
        <w:snapToGrid w:val="0"/>
        <w:spacing w:line="480" w:lineRule="exact"/>
        <w:ind w:left="560" w:hanging="560"/>
        <w:jc w:val="both"/>
      </w:pPr>
      <w:r w:rsidRPr="00DA5854">
        <w:rPr>
          <w:rFonts w:ascii="標楷體" w:eastAsia="標楷體" w:hAnsi="標楷體" w:hint="eastAsia"/>
          <w:sz w:val="28"/>
          <w:szCs w:val="28"/>
        </w:rPr>
        <w:t>受訓人員</w:t>
      </w:r>
      <w:r w:rsidRPr="00DA5854">
        <w:rPr>
          <w:rFonts w:ascii="標楷體" w:eastAsia="標楷體" w:hAnsi="標楷體"/>
          <w:sz w:val="28"/>
          <w:szCs w:val="28"/>
        </w:rPr>
        <w:t>（以下簡稱學員）</w:t>
      </w:r>
      <w:proofErr w:type="gramStart"/>
      <w:r w:rsidRPr="00DA5854">
        <w:rPr>
          <w:rFonts w:ascii="標楷體" w:eastAsia="標楷體" w:hAnsi="標楷體" w:hint="eastAsia"/>
          <w:sz w:val="28"/>
          <w:szCs w:val="28"/>
        </w:rPr>
        <w:t>警訓成績</w:t>
      </w:r>
      <w:proofErr w:type="gramEnd"/>
      <w:r w:rsidRPr="00DA5854">
        <w:rPr>
          <w:rFonts w:ascii="標楷體" w:eastAsia="標楷體" w:hAnsi="標楷體" w:hint="eastAsia"/>
          <w:sz w:val="28"/>
          <w:szCs w:val="28"/>
        </w:rPr>
        <w:t>以一百分為滿分，六十分為及格，未滿六十分為不及格，不及格者依規定報請海洋委員會</w:t>
      </w:r>
      <w:r w:rsidR="00175E1C" w:rsidRPr="00FF52EC">
        <w:rPr>
          <w:rFonts w:ascii="標楷體" w:eastAsia="標楷體" w:hAnsi="標楷體"/>
          <w:sz w:val="28"/>
          <w:szCs w:val="28"/>
        </w:rPr>
        <w:t>（</w:t>
      </w:r>
      <w:r w:rsidR="00175E1C" w:rsidRPr="00FF52EC">
        <w:rPr>
          <w:rFonts w:ascii="標楷體" w:eastAsia="標楷體" w:hAnsi="標楷體" w:hint="eastAsia"/>
          <w:sz w:val="28"/>
          <w:szCs w:val="28"/>
        </w:rPr>
        <w:t>以下簡稱海委會</w:t>
      </w:r>
      <w:r w:rsidR="00175E1C" w:rsidRPr="00FF52EC">
        <w:rPr>
          <w:rFonts w:ascii="標楷體" w:eastAsia="標楷體" w:hAnsi="標楷體"/>
          <w:sz w:val="28"/>
          <w:szCs w:val="28"/>
        </w:rPr>
        <w:t>）</w:t>
      </w:r>
      <w:r w:rsidRPr="00DA5854">
        <w:rPr>
          <w:rFonts w:ascii="標楷體" w:eastAsia="標楷體" w:hAnsi="標楷體" w:hint="eastAsia"/>
          <w:sz w:val="28"/>
          <w:szCs w:val="28"/>
        </w:rPr>
        <w:t>海巡署轉</w:t>
      </w:r>
      <w:proofErr w:type="gramStart"/>
      <w:r w:rsidRPr="00DA5854">
        <w:rPr>
          <w:rFonts w:ascii="標楷體" w:eastAsia="標楷體" w:hAnsi="標楷體" w:hint="eastAsia"/>
          <w:sz w:val="28"/>
          <w:szCs w:val="28"/>
        </w:rPr>
        <w:t>陳</w:t>
      </w:r>
      <w:r w:rsidRPr="00FF52EC">
        <w:rPr>
          <w:rFonts w:ascii="標楷體" w:eastAsia="標楷體" w:hAnsi="標楷體" w:hint="eastAsia"/>
          <w:sz w:val="28"/>
          <w:szCs w:val="28"/>
        </w:rPr>
        <w:t>海委會</w:t>
      </w:r>
      <w:proofErr w:type="gramEnd"/>
      <w:r w:rsidRPr="00DA5854">
        <w:rPr>
          <w:rFonts w:ascii="標楷體" w:eastAsia="標楷體" w:hAnsi="標楷體" w:hint="eastAsia"/>
          <w:sz w:val="28"/>
          <w:szCs w:val="28"/>
        </w:rPr>
        <w:t>函送公務人員保障暨培訓委員會</w:t>
      </w:r>
      <w:r w:rsidRPr="00DA5854">
        <w:rPr>
          <w:rFonts w:ascii="標楷體" w:eastAsia="標楷體" w:hAnsi="標楷體"/>
          <w:sz w:val="28"/>
          <w:szCs w:val="28"/>
        </w:rPr>
        <w:t>（</w:t>
      </w:r>
      <w:r w:rsidRPr="00DA5854">
        <w:rPr>
          <w:rFonts w:ascii="標楷體" w:eastAsia="標楷體" w:hAnsi="標楷體" w:hint="eastAsia"/>
          <w:sz w:val="28"/>
          <w:szCs w:val="28"/>
        </w:rPr>
        <w:t>以下簡稱保訓會</w:t>
      </w:r>
      <w:r w:rsidRPr="00DA5854">
        <w:rPr>
          <w:rFonts w:ascii="標楷體" w:eastAsia="標楷體" w:hAnsi="標楷體"/>
          <w:sz w:val="28"/>
          <w:szCs w:val="28"/>
        </w:rPr>
        <w:t>）</w:t>
      </w:r>
      <w:r w:rsidRPr="00DA5854">
        <w:rPr>
          <w:rFonts w:ascii="標楷體" w:eastAsia="標楷體" w:hAnsi="標楷體" w:hint="eastAsia"/>
          <w:sz w:val="28"/>
          <w:szCs w:val="28"/>
        </w:rPr>
        <w:t>廢止受訓資格。</w:t>
      </w:r>
    </w:p>
    <w:p w:rsidR="00033339" w:rsidRPr="00DA5854" w:rsidRDefault="003F3091" w:rsidP="00C3503C">
      <w:pPr>
        <w:pStyle w:val="a8"/>
        <w:numPr>
          <w:ilvl w:val="0"/>
          <w:numId w:val="9"/>
        </w:numPr>
        <w:tabs>
          <w:tab w:val="left" w:pos="0"/>
        </w:tabs>
        <w:snapToGrid w:val="0"/>
        <w:spacing w:line="480" w:lineRule="exact"/>
        <w:ind w:left="567" w:hanging="567"/>
        <w:jc w:val="both"/>
      </w:pPr>
      <w:proofErr w:type="gramStart"/>
      <w:r w:rsidRPr="00DA5854">
        <w:rPr>
          <w:rFonts w:ascii="標楷體" w:eastAsia="標楷體" w:hAnsi="標楷體"/>
          <w:sz w:val="28"/>
          <w:szCs w:val="28"/>
        </w:rPr>
        <w:t>警訓各</w:t>
      </w:r>
      <w:proofErr w:type="gramEnd"/>
      <w:r w:rsidRPr="00DA5854">
        <w:rPr>
          <w:rFonts w:ascii="標楷體" w:eastAsia="標楷體" w:hAnsi="標楷體"/>
          <w:sz w:val="28"/>
          <w:szCs w:val="28"/>
        </w:rPr>
        <w:t>科目成績，其小數計到第二位，以下四捨五入。</w:t>
      </w:r>
      <w:r w:rsidR="00220A5C" w:rsidRPr="00DA5854">
        <w:rPr>
          <w:rFonts w:ascii="標楷體" w:eastAsia="標楷體" w:hAnsi="標楷體"/>
          <w:sz w:val="28"/>
          <w:szCs w:val="28"/>
        </w:rPr>
        <w:t>各階段測驗(不含</w:t>
      </w:r>
      <w:r w:rsidR="00220A5C" w:rsidRPr="00DA5854">
        <w:rPr>
          <w:rFonts w:ascii="標楷體" w:eastAsia="標楷體" w:hAnsi="標楷體"/>
          <w:sz w:val="28"/>
        </w:rPr>
        <w:t>一千五百</w:t>
      </w:r>
      <w:r w:rsidR="00220A5C" w:rsidRPr="00DA5854">
        <w:rPr>
          <w:rFonts w:ascii="標楷體" w:eastAsia="標楷體" w:hAnsi="標楷體"/>
          <w:sz w:val="28"/>
          <w:szCs w:val="28"/>
        </w:rPr>
        <w:t>公尺長泳)科目及配分百分比例如下：</w:t>
      </w:r>
    </w:p>
    <w:p w:rsidR="00033339" w:rsidRPr="00DA5854" w:rsidRDefault="00220A5C">
      <w:pPr>
        <w:pStyle w:val="a8"/>
        <w:numPr>
          <w:ilvl w:val="0"/>
          <w:numId w:val="2"/>
        </w:numPr>
        <w:tabs>
          <w:tab w:val="left" w:pos="0"/>
        </w:tabs>
        <w:spacing w:line="480" w:lineRule="exact"/>
        <w:ind w:left="800" w:hanging="560"/>
        <w:jc w:val="both"/>
      </w:pPr>
      <w:r w:rsidRPr="00DA5854">
        <w:rPr>
          <w:rFonts w:ascii="標楷體" w:eastAsia="標楷體" w:hAnsi="標楷體"/>
          <w:sz w:val="28"/>
          <w:szCs w:val="28"/>
        </w:rPr>
        <w:t>儀態訓練：占百分之七十。</w:t>
      </w:r>
    </w:p>
    <w:p w:rsidR="00033339" w:rsidRDefault="00220A5C">
      <w:pPr>
        <w:pStyle w:val="a8"/>
        <w:numPr>
          <w:ilvl w:val="0"/>
          <w:numId w:val="2"/>
        </w:numPr>
        <w:tabs>
          <w:tab w:val="left" w:pos="0"/>
        </w:tabs>
        <w:spacing w:line="480" w:lineRule="exact"/>
        <w:ind w:left="800" w:hanging="560"/>
        <w:jc w:val="both"/>
      </w:pPr>
      <w:r>
        <w:rPr>
          <w:rFonts w:ascii="標楷體" w:eastAsia="標楷體" w:hAnsi="標楷體"/>
          <w:sz w:val="28"/>
          <w:szCs w:val="28"/>
        </w:rPr>
        <w:t>五十公尺游泳：占百分之十五。</w:t>
      </w:r>
    </w:p>
    <w:p w:rsidR="00033339" w:rsidRDefault="00220A5C">
      <w:pPr>
        <w:pStyle w:val="a8"/>
        <w:numPr>
          <w:ilvl w:val="0"/>
          <w:numId w:val="2"/>
        </w:numPr>
        <w:tabs>
          <w:tab w:val="left" w:pos="0"/>
        </w:tabs>
        <w:spacing w:line="480" w:lineRule="exact"/>
        <w:ind w:left="800" w:hanging="560"/>
        <w:jc w:val="both"/>
      </w:pPr>
      <w:r>
        <w:rPr>
          <w:rFonts w:ascii="標楷體" w:eastAsia="標楷體" w:hAnsi="標楷體"/>
          <w:sz w:val="28"/>
          <w:szCs w:val="28"/>
        </w:rPr>
        <w:t>一千二百公尺</w:t>
      </w:r>
      <w:r>
        <w:rPr>
          <w:rFonts w:ascii="標楷體" w:eastAsia="標楷體" w:hAnsi="標楷體"/>
          <w:sz w:val="28"/>
        </w:rPr>
        <w:t>跑走</w:t>
      </w:r>
      <w:r>
        <w:rPr>
          <w:rFonts w:ascii="標楷體" w:eastAsia="標楷體" w:hAnsi="標楷體"/>
          <w:sz w:val="28"/>
          <w:szCs w:val="28"/>
        </w:rPr>
        <w:t>：占百分之十五。</w:t>
      </w:r>
    </w:p>
    <w:p w:rsidR="00033339" w:rsidRDefault="00220A5C">
      <w:pPr>
        <w:pStyle w:val="a8"/>
        <w:numPr>
          <w:ilvl w:val="0"/>
          <w:numId w:val="2"/>
        </w:numPr>
        <w:tabs>
          <w:tab w:val="left" w:pos="0"/>
        </w:tabs>
        <w:spacing w:line="480" w:lineRule="exact"/>
        <w:ind w:left="800" w:hanging="560"/>
        <w:jc w:val="both"/>
      </w:pPr>
      <w:r>
        <w:rPr>
          <w:rFonts w:ascii="標楷體" w:eastAsia="標楷體" w:hAnsi="標楷體"/>
          <w:sz w:val="28"/>
        </w:rPr>
        <w:t>一千五百</w:t>
      </w:r>
      <w:r>
        <w:rPr>
          <w:rFonts w:ascii="標楷體" w:eastAsia="標楷體" w:hAnsi="標楷體"/>
          <w:sz w:val="28"/>
          <w:szCs w:val="28"/>
        </w:rPr>
        <w:t>公尺長泳：本項測驗</w:t>
      </w:r>
      <w:proofErr w:type="gramStart"/>
      <w:r>
        <w:rPr>
          <w:rFonts w:ascii="標楷體" w:eastAsia="標楷體" w:hAnsi="標楷體"/>
          <w:sz w:val="28"/>
          <w:szCs w:val="28"/>
        </w:rPr>
        <w:t>採</w:t>
      </w:r>
      <w:proofErr w:type="gramEnd"/>
      <w:r>
        <w:rPr>
          <w:rFonts w:ascii="標楷體" w:eastAsia="標楷體" w:hAnsi="標楷體"/>
          <w:sz w:val="28"/>
          <w:szCs w:val="28"/>
        </w:rPr>
        <w:t>門檻制，學員須於七十分鐘內</w:t>
      </w:r>
      <w:proofErr w:type="gramStart"/>
      <w:r>
        <w:rPr>
          <w:rFonts w:ascii="標楷體" w:eastAsia="標楷體" w:hAnsi="標楷體"/>
          <w:sz w:val="28"/>
          <w:szCs w:val="28"/>
        </w:rPr>
        <w:t>游</w:t>
      </w:r>
      <w:proofErr w:type="gramEnd"/>
      <w:r>
        <w:rPr>
          <w:rFonts w:ascii="標楷體" w:eastAsia="標楷體" w:hAnsi="標楷體"/>
          <w:sz w:val="28"/>
          <w:szCs w:val="28"/>
        </w:rPr>
        <w:t>完全程為及格，並應於教育訓練結訓前完成測驗，測驗次數不限。未能達成門檻者，</w:t>
      </w:r>
      <w:proofErr w:type="gramStart"/>
      <w:r>
        <w:rPr>
          <w:rFonts w:ascii="標楷體" w:eastAsia="標楷體" w:hAnsi="標楷體"/>
          <w:sz w:val="28"/>
          <w:szCs w:val="28"/>
        </w:rPr>
        <w:t>為警訓成績</w:t>
      </w:r>
      <w:proofErr w:type="gramEnd"/>
      <w:r>
        <w:rPr>
          <w:rFonts w:ascii="標楷體" w:eastAsia="標楷體" w:hAnsi="標楷體"/>
          <w:sz w:val="28"/>
          <w:szCs w:val="28"/>
        </w:rPr>
        <w:t>不及格。</w:t>
      </w:r>
    </w:p>
    <w:p w:rsidR="00033339" w:rsidRDefault="00220A5C" w:rsidP="00C3503C">
      <w:pPr>
        <w:pStyle w:val="a8"/>
        <w:numPr>
          <w:ilvl w:val="0"/>
          <w:numId w:val="9"/>
        </w:numPr>
        <w:tabs>
          <w:tab w:val="left" w:pos="0"/>
        </w:tabs>
        <w:snapToGrid w:val="0"/>
        <w:spacing w:line="480" w:lineRule="exact"/>
        <w:ind w:left="560" w:hanging="560"/>
        <w:jc w:val="both"/>
      </w:pPr>
      <w:r>
        <w:rPr>
          <w:rFonts w:ascii="標楷體" w:eastAsia="標楷體" w:hAnsi="標楷體"/>
          <w:sz w:val="28"/>
          <w:szCs w:val="28"/>
        </w:rPr>
        <w:t>各科目實施內容及測驗方式如下：</w:t>
      </w:r>
    </w:p>
    <w:p w:rsidR="00033339" w:rsidRDefault="00220A5C">
      <w:pPr>
        <w:pStyle w:val="af0"/>
        <w:numPr>
          <w:ilvl w:val="1"/>
          <w:numId w:val="3"/>
        </w:numPr>
        <w:tabs>
          <w:tab w:val="left" w:pos="0"/>
        </w:tabs>
        <w:spacing w:line="480" w:lineRule="exact"/>
        <w:ind w:left="851" w:hanging="567"/>
        <w:jc w:val="both"/>
      </w:pPr>
      <w:r>
        <w:rPr>
          <w:rFonts w:ascii="標楷體" w:eastAsia="標楷體" w:hAnsi="標楷體"/>
          <w:sz w:val="28"/>
          <w:szCs w:val="28"/>
        </w:rPr>
        <w:t>第一階段：</w:t>
      </w:r>
    </w:p>
    <w:p w:rsidR="00033339" w:rsidRDefault="00220A5C">
      <w:pPr>
        <w:pStyle w:val="af0"/>
        <w:numPr>
          <w:ilvl w:val="2"/>
          <w:numId w:val="3"/>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儀態訓練：</w:t>
      </w:r>
    </w:p>
    <w:p w:rsidR="00033339" w:rsidRDefault="00220A5C">
      <w:pPr>
        <w:pStyle w:val="af0"/>
        <w:numPr>
          <w:ilvl w:val="0"/>
          <w:numId w:val="4"/>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進度：整齊、報數。</w:t>
      </w:r>
    </w:p>
    <w:p w:rsidR="00033339" w:rsidRDefault="00220A5C">
      <w:pPr>
        <w:pStyle w:val="af0"/>
        <w:numPr>
          <w:ilvl w:val="0"/>
          <w:numId w:val="4"/>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測驗成績配分如下：</w:t>
      </w:r>
    </w:p>
    <w:p w:rsidR="00033339" w:rsidRDefault="00220A5C">
      <w:pPr>
        <w:pStyle w:val="af0"/>
        <w:numPr>
          <w:ilvl w:val="3"/>
          <w:numId w:val="5"/>
        </w:numPr>
        <w:spacing w:line="480" w:lineRule="exact"/>
        <w:ind w:hanging="600"/>
        <w:jc w:val="both"/>
      </w:pPr>
      <w:r>
        <w:rPr>
          <w:rFonts w:ascii="標楷體" w:eastAsia="標楷體" w:hAnsi="標楷體"/>
          <w:sz w:val="28"/>
          <w:szCs w:val="28"/>
        </w:rPr>
        <w:t>動作：占測驗成績百分之三十。</w:t>
      </w:r>
    </w:p>
    <w:p w:rsidR="00033339" w:rsidRDefault="00220A5C">
      <w:pPr>
        <w:pStyle w:val="af0"/>
        <w:numPr>
          <w:ilvl w:val="3"/>
          <w:numId w:val="5"/>
        </w:numPr>
        <w:spacing w:line="480" w:lineRule="exact"/>
        <w:ind w:hanging="600"/>
        <w:jc w:val="both"/>
      </w:pPr>
      <w:r>
        <w:rPr>
          <w:rFonts w:ascii="標楷體" w:eastAsia="標楷體" w:hAnsi="標楷體"/>
          <w:sz w:val="28"/>
          <w:szCs w:val="28"/>
        </w:rPr>
        <w:t>口令：占測驗成績百分之三十。</w:t>
      </w:r>
    </w:p>
    <w:p w:rsidR="00033339" w:rsidRDefault="00220A5C">
      <w:pPr>
        <w:pStyle w:val="af0"/>
        <w:numPr>
          <w:ilvl w:val="3"/>
          <w:numId w:val="5"/>
        </w:numPr>
        <w:spacing w:line="480" w:lineRule="exact"/>
        <w:ind w:hanging="600"/>
        <w:jc w:val="both"/>
      </w:pPr>
      <w:r>
        <w:rPr>
          <w:rFonts w:ascii="標楷體" w:eastAsia="標楷體" w:hAnsi="標楷體"/>
          <w:sz w:val="28"/>
          <w:szCs w:val="28"/>
        </w:rPr>
        <w:t>精神：占測驗成績百分之二十。</w:t>
      </w:r>
    </w:p>
    <w:p w:rsidR="00033339" w:rsidRDefault="00220A5C">
      <w:pPr>
        <w:pStyle w:val="af0"/>
        <w:numPr>
          <w:ilvl w:val="3"/>
          <w:numId w:val="5"/>
        </w:numPr>
        <w:spacing w:line="480" w:lineRule="exact"/>
        <w:ind w:hanging="600"/>
        <w:jc w:val="both"/>
      </w:pPr>
      <w:proofErr w:type="gramStart"/>
      <w:r>
        <w:rPr>
          <w:rFonts w:ascii="標楷體" w:eastAsia="標楷體" w:hAnsi="標楷體"/>
          <w:sz w:val="28"/>
          <w:szCs w:val="28"/>
        </w:rPr>
        <w:t>服儀</w:t>
      </w:r>
      <w:proofErr w:type="gramEnd"/>
      <w:r>
        <w:rPr>
          <w:rFonts w:ascii="標楷體" w:eastAsia="標楷體" w:hAnsi="標楷體"/>
          <w:sz w:val="28"/>
          <w:szCs w:val="28"/>
        </w:rPr>
        <w:t>：占測驗成績百分之二十。</w:t>
      </w:r>
    </w:p>
    <w:p w:rsidR="00033339" w:rsidRDefault="00220A5C">
      <w:pPr>
        <w:pStyle w:val="af0"/>
        <w:numPr>
          <w:ilvl w:val="2"/>
          <w:numId w:val="3"/>
        </w:numPr>
        <w:tabs>
          <w:tab w:val="left" w:pos="0"/>
        </w:tabs>
        <w:spacing w:line="480" w:lineRule="exact"/>
        <w:ind w:left="1134" w:hanging="283"/>
        <w:jc w:val="both"/>
      </w:pPr>
      <w:r>
        <w:rPr>
          <w:rFonts w:ascii="標楷體" w:eastAsia="標楷體" w:hAnsi="標楷體"/>
          <w:sz w:val="28"/>
          <w:szCs w:val="28"/>
        </w:rPr>
        <w:t>五十公尺游泳：</w:t>
      </w:r>
      <w:proofErr w:type="gramStart"/>
      <w:r>
        <w:rPr>
          <w:rFonts w:ascii="標楷體" w:eastAsia="標楷體" w:hAnsi="標楷體"/>
          <w:sz w:val="28"/>
        </w:rPr>
        <w:t>受測泳姿</w:t>
      </w:r>
      <w:proofErr w:type="gramEnd"/>
      <w:r>
        <w:rPr>
          <w:rFonts w:ascii="標楷體" w:eastAsia="標楷體" w:hAnsi="標楷體"/>
          <w:sz w:val="28"/>
        </w:rPr>
        <w:t>不限，須</w:t>
      </w:r>
      <w:proofErr w:type="gramStart"/>
      <w:r>
        <w:rPr>
          <w:rFonts w:ascii="標楷體" w:eastAsia="標楷體" w:hAnsi="標楷體"/>
          <w:sz w:val="28"/>
        </w:rPr>
        <w:t>游</w:t>
      </w:r>
      <w:proofErr w:type="gramEnd"/>
      <w:r>
        <w:rPr>
          <w:rFonts w:ascii="標楷體" w:eastAsia="標楷體" w:hAnsi="標楷體"/>
          <w:sz w:val="28"/>
        </w:rPr>
        <w:t>完全程，始得計分。受測過程中</w:t>
      </w:r>
      <w:r>
        <w:rPr>
          <w:rFonts w:ascii="標楷體" w:eastAsia="標楷體" w:hAnsi="標楷體"/>
          <w:sz w:val="28"/>
        </w:rPr>
        <w:lastRenderedPageBreak/>
        <w:t>得停止</w:t>
      </w:r>
      <w:r>
        <w:rPr>
          <w:rFonts w:ascii="標楷體" w:eastAsia="標楷體" w:hAnsi="標楷體"/>
          <w:sz w:val="28"/>
          <w:szCs w:val="28"/>
        </w:rPr>
        <w:t>一</w:t>
      </w:r>
      <w:r>
        <w:rPr>
          <w:rFonts w:ascii="標楷體" w:eastAsia="標楷體" w:hAnsi="標楷體"/>
          <w:sz w:val="28"/>
        </w:rPr>
        <w:t>次，停止時不得任意移動，違者不計分。成績配分標準如附表</w:t>
      </w:r>
      <w:proofErr w:type="gramStart"/>
      <w:r>
        <w:rPr>
          <w:rFonts w:ascii="標楷體" w:eastAsia="標楷體" w:hAnsi="標楷體"/>
          <w:sz w:val="28"/>
          <w:szCs w:val="28"/>
        </w:rPr>
        <w:t>一</w:t>
      </w:r>
      <w:proofErr w:type="gramEnd"/>
      <w:r>
        <w:rPr>
          <w:rFonts w:ascii="標楷體" w:eastAsia="標楷體" w:hAnsi="標楷體"/>
          <w:sz w:val="28"/>
        </w:rPr>
        <w:t>。</w:t>
      </w:r>
    </w:p>
    <w:p w:rsidR="00033339" w:rsidRDefault="00220A5C">
      <w:pPr>
        <w:pStyle w:val="af0"/>
        <w:numPr>
          <w:ilvl w:val="2"/>
          <w:numId w:val="3"/>
        </w:numPr>
        <w:tabs>
          <w:tab w:val="left" w:pos="0"/>
        </w:tabs>
        <w:spacing w:line="480" w:lineRule="exact"/>
        <w:ind w:left="1134" w:hanging="283"/>
        <w:jc w:val="both"/>
      </w:pPr>
      <w:r>
        <w:rPr>
          <w:rFonts w:ascii="標楷體" w:eastAsia="標楷體" w:hAnsi="標楷體"/>
          <w:sz w:val="28"/>
          <w:szCs w:val="28"/>
        </w:rPr>
        <w:t>一千二百公尺跑走：</w:t>
      </w:r>
      <w:r>
        <w:rPr>
          <w:rFonts w:ascii="標楷體" w:eastAsia="標楷體" w:hAnsi="標楷體"/>
          <w:sz w:val="28"/>
        </w:rPr>
        <w:t>成績配分標準如附表</w:t>
      </w:r>
      <w:r>
        <w:rPr>
          <w:rFonts w:ascii="標楷體" w:eastAsia="標楷體" w:hAnsi="標楷體"/>
          <w:sz w:val="28"/>
          <w:szCs w:val="28"/>
        </w:rPr>
        <w:t>二</w:t>
      </w:r>
      <w:r>
        <w:rPr>
          <w:rFonts w:ascii="標楷體" w:eastAsia="標楷體" w:hAnsi="標楷體"/>
          <w:sz w:val="28"/>
        </w:rPr>
        <w:t>。</w:t>
      </w:r>
    </w:p>
    <w:p w:rsidR="00033339" w:rsidRDefault="00220A5C">
      <w:pPr>
        <w:pStyle w:val="af0"/>
        <w:numPr>
          <w:ilvl w:val="2"/>
          <w:numId w:val="3"/>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急救術：僅實施課程，</w:t>
      </w:r>
      <w:proofErr w:type="gramStart"/>
      <w:r>
        <w:rPr>
          <w:rFonts w:ascii="標楷體" w:eastAsia="標楷體" w:hAnsi="標楷體"/>
          <w:sz w:val="28"/>
          <w:szCs w:val="28"/>
        </w:rPr>
        <w:t>不</w:t>
      </w:r>
      <w:proofErr w:type="gramEnd"/>
      <w:r>
        <w:rPr>
          <w:rFonts w:ascii="標楷體" w:eastAsia="標楷體" w:hAnsi="標楷體"/>
          <w:sz w:val="28"/>
          <w:szCs w:val="28"/>
        </w:rPr>
        <w:t>另施測。</w:t>
      </w:r>
    </w:p>
    <w:p w:rsidR="00033339" w:rsidRDefault="00220A5C">
      <w:pPr>
        <w:pStyle w:val="af0"/>
        <w:numPr>
          <w:ilvl w:val="1"/>
          <w:numId w:val="3"/>
        </w:numPr>
        <w:tabs>
          <w:tab w:val="left" w:pos="0"/>
        </w:tabs>
        <w:spacing w:line="480" w:lineRule="exact"/>
        <w:ind w:left="851" w:hanging="567"/>
        <w:jc w:val="both"/>
      </w:pPr>
      <w:r>
        <w:rPr>
          <w:rFonts w:ascii="標楷體" w:eastAsia="標楷體" w:hAnsi="標楷體"/>
          <w:sz w:val="28"/>
          <w:szCs w:val="28"/>
        </w:rPr>
        <w:t>第二階段：</w:t>
      </w:r>
    </w:p>
    <w:p w:rsidR="00033339" w:rsidRDefault="00220A5C">
      <w:pPr>
        <w:pStyle w:val="af0"/>
        <w:numPr>
          <w:ilvl w:val="2"/>
          <w:numId w:val="6"/>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儀態訓練：</w:t>
      </w:r>
    </w:p>
    <w:p w:rsidR="00033339" w:rsidRDefault="00220A5C">
      <w:pPr>
        <w:pStyle w:val="af0"/>
        <w:numPr>
          <w:ilvl w:val="0"/>
          <w:numId w:val="7"/>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進度：行進立定暨各種步伐互換。</w:t>
      </w:r>
    </w:p>
    <w:p w:rsidR="00033339" w:rsidRDefault="00220A5C">
      <w:pPr>
        <w:pStyle w:val="af0"/>
        <w:numPr>
          <w:ilvl w:val="0"/>
          <w:numId w:val="7"/>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測驗成績配分如下：</w:t>
      </w:r>
    </w:p>
    <w:p w:rsidR="00033339" w:rsidRDefault="00220A5C">
      <w:pPr>
        <w:pStyle w:val="af0"/>
        <w:numPr>
          <w:ilvl w:val="3"/>
          <w:numId w:val="8"/>
        </w:numPr>
        <w:spacing w:line="480" w:lineRule="exact"/>
        <w:ind w:hanging="600"/>
        <w:jc w:val="both"/>
      </w:pPr>
      <w:r>
        <w:rPr>
          <w:rFonts w:ascii="標楷體" w:eastAsia="標楷體" w:hAnsi="標楷體"/>
          <w:sz w:val="28"/>
          <w:szCs w:val="28"/>
        </w:rPr>
        <w:t>動作：占測驗成績百分之三十。</w:t>
      </w:r>
    </w:p>
    <w:p w:rsidR="00033339" w:rsidRDefault="00220A5C">
      <w:pPr>
        <w:pStyle w:val="af0"/>
        <w:numPr>
          <w:ilvl w:val="3"/>
          <w:numId w:val="8"/>
        </w:numPr>
        <w:spacing w:line="480" w:lineRule="exact"/>
        <w:ind w:hanging="600"/>
        <w:jc w:val="both"/>
      </w:pPr>
      <w:r>
        <w:rPr>
          <w:rFonts w:ascii="標楷體" w:eastAsia="標楷體" w:hAnsi="標楷體"/>
          <w:sz w:val="28"/>
          <w:szCs w:val="28"/>
        </w:rPr>
        <w:t>口令：占測驗成績百分之三十。</w:t>
      </w:r>
    </w:p>
    <w:p w:rsidR="00033339" w:rsidRDefault="00220A5C">
      <w:pPr>
        <w:pStyle w:val="af0"/>
        <w:numPr>
          <w:ilvl w:val="3"/>
          <w:numId w:val="8"/>
        </w:numPr>
        <w:spacing w:line="480" w:lineRule="exact"/>
        <w:ind w:hanging="600"/>
        <w:jc w:val="both"/>
      </w:pPr>
      <w:r>
        <w:rPr>
          <w:rFonts w:ascii="標楷體" w:eastAsia="標楷體" w:hAnsi="標楷體"/>
          <w:sz w:val="28"/>
          <w:szCs w:val="28"/>
        </w:rPr>
        <w:t>精神：占測驗成績百分之二十。</w:t>
      </w:r>
    </w:p>
    <w:p w:rsidR="00033339" w:rsidRDefault="00220A5C">
      <w:pPr>
        <w:pStyle w:val="af0"/>
        <w:numPr>
          <w:ilvl w:val="3"/>
          <w:numId w:val="8"/>
        </w:numPr>
        <w:spacing w:line="480" w:lineRule="exact"/>
        <w:ind w:hanging="600"/>
        <w:jc w:val="both"/>
      </w:pPr>
      <w:proofErr w:type="gramStart"/>
      <w:r>
        <w:rPr>
          <w:rFonts w:ascii="標楷體" w:eastAsia="標楷體" w:hAnsi="標楷體"/>
          <w:sz w:val="28"/>
          <w:szCs w:val="28"/>
        </w:rPr>
        <w:t>服儀</w:t>
      </w:r>
      <w:proofErr w:type="gramEnd"/>
      <w:r>
        <w:rPr>
          <w:rFonts w:ascii="標楷體" w:eastAsia="標楷體" w:hAnsi="標楷體"/>
          <w:sz w:val="28"/>
          <w:szCs w:val="28"/>
        </w:rPr>
        <w:t>：占測驗成績百分之二十。</w:t>
      </w:r>
    </w:p>
    <w:p w:rsidR="00033339" w:rsidRPr="0056130E" w:rsidRDefault="00220A5C">
      <w:pPr>
        <w:pStyle w:val="af0"/>
        <w:numPr>
          <w:ilvl w:val="2"/>
          <w:numId w:val="6"/>
        </w:numPr>
        <w:tabs>
          <w:tab w:val="left" w:pos="0"/>
        </w:tabs>
        <w:spacing w:line="480" w:lineRule="exact"/>
        <w:ind w:left="1134" w:hanging="283"/>
        <w:jc w:val="both"/>
      </w:pPr>
      <w:r>
        <w:rPr>
          <w:rFonts w:ascii="標楷體" w:eastAsia="標楷體" w:hAnsi="標楷體"/>
          <w:sz w:val="28"/>
          <w:szCs w:val="28"/>
        </w:rPr>
        <w:t>五十公尺游泳：</w:t>
      </w:r>
      <w:proofErr w:type="gramStart"/>
      <w:r>
        <w:rPr>
          <w:rFonts w:ascii="標楷體" w:eastAsia="標楷體" w:hAnsi="標楷體"/>
          <w:sz w:val="28"/>
        </w:rPr>
        <w:t>受測泳姿</w:t>
      </w:r>
      <w:proofErr w:type="gramEnd"/>
      <w:r>
        <w:rPr>
          <w:rFonts w:ascii="標楷體" w:eastAsia="標楷體" w:hAnsi="標楷體"/>
          <w:sz w:val="28"/>
        </w:rPr>
        <w:t>不限，須持續不間斷</w:t>
      </w:r>
      <w:proofErr w:type="gramStart"/>
      <w:r>
        <w:rPr>
          <w:rFonts w:ascii="標楷體" w:eastAsia="標楷體" w:hAnsi="標楷體"/>
          <w:sz w:val="28"/>
        </w:rPr>
        <w:t>游</w:t>
      </w:r>
      <w:proofErr w:type="gramEnd"/>
      <w:r>
        <w:rPr>
          <w:rFonts w:ascii="標楷體" w:eastAsia="標楷體" w:hAnsi="標楷體"/>
          <w:sz w:val="28"/>
        </w:rPr>
        <w:t>完全程，始得計分。成績配分標</w:t>
      </w:r>
      <w:r w:rsidRPr="0056130E">
        <w:rPr>
          <w:rFonts w:ascii="標楷體" w:eastAsia="標楷體" w:hAnsi="標楷體"/>
          <w:sz w:val="28"/>
        </w:rPr>
        <w:t>準</w:t>
      </w:r>
      <w:r w:rsidR="003F3091" w:rsidRPr="0056130E">
        <w:rPr>
          <w:rFonts w:ascii="標楷體" w:eastAsia="標楷體" w:hAnsi="標楷體"/>
          <w:sz w:val="28"/>
        </w:rPr>
        <w:t>同</w:t>
      </w:r>
      <w:r w:rsidRPr="0056130E">
        <w:rPr>
          <w:rFonts w:ascii="標楷體" w:eastAsia="標楷體" w:hAnsi="標楷體"/>
          <w:sz w:val="28"/>
        </w:rPr>
        <w:t>附表</w:t>
      </w:r>
      <w:proofErr w:type="gramStart"/>
      <w:r w:rsidRPr="0056130E">
        <w:rPr>
          <w:rFonts w:ascii="標楷體" w:eastAsia="標楷體" w:hAnsi="標楷體"/>
          <w:sz w:val="28"/>
          <w:szCs w:val="28"/>
        </w:rPr>
        <w:t>一</w:t>
      </w:r>
      <w:proofErr w:type="gramEnd"/>
      <w:r w:rsidRPr="0056130E">
        <w:rPr>
          <w:rFonts w:ascii="標楷體" w:eastAsia="標楷體" w:hAnsi="標楷體"/>
          <w:sz w:val="28"/>
        </w:rPr>
        <w:t>。</w:t>
      </w:r>
    </w:p>
    <w:p w:rsidR="00033339" w:rsidRPr="0056130E" w:rsidRDefault="00220A5C">
      <w:pPr>
        <w:pStyle w:val="af0"/>
        <w:numPr>
          <w:ilvl w:val="2"/>
          <w:numId w:val="6"/>
        </w:numPr>
        <w:tabs>
          <w:tab w:val="left" w:pos="0"/>
        </w:tabs>
        <w:spacing w:line="480" w:lineRule="exact"/>
        <w:ind w:left="1134" w:hanging="283"/>
        <w:jc w:val="both"/>
      </w:pPr>
      <w:r w:rsidRPr="0056130E">
        <w:rPr>
          <w:rFonts w:ascii="標楷體" w:eastAsia="標楷體" w:hAnsi="標楷體"/>
          <w:sz w:val="28"/>
          <w:szCs w:val="28"/>
        </w:rPr>
        <w:t>一千二百公尺跑走：</w:t>
      </w:r>
      <w:r w:rsidRPr="0056130E">
        <w:rPr>
          <w:rFonts w:ascii="標楷體" w:eastAsia="標楷體" w:hAnsi="標楷體"/>
          <w:sz w:val="28"/>
        </w:rPr>
        <w:t>成績配分標準</w:t>
      </w:r>
      <w:r w:rsidR="003F3091" w:rsidRPr="0056130E">
        <w:rPr>
          <w:rFonts w:ascii="標楷體" w:eastAsia="標楷體" w:hAnsi="標楷體"/>
          <w:sz w:val="28"/>
        </w:rPr>
        <w:t>同</w:t>
      </w:r>
      <w:r w:rsidRPr="0056130E">
        <w:rPr>
          <w:rFonts w:ascii="標楷體" w:eastAsia="標楷體" w:hAnsi="標楷體"/>
          <w:sz w:val="28"/>
        </w:rPr>
        <w:t>附表</w:t>
      </w:r>
      <w:r w:rsidRPr="0056130E">
        <w:rPr>
          <w:rFonts w:ascii="標楷體" w:eastAsia="標楷體" w:hAnsi="標楷體"/>
          <w:sz w:val="28"/>
          <w:szCs w:val="28"/>
        </w:rPr>
        <w:t>二</w:t>
      </w:r>
      <w:r w:rsidRPr="0056130E">
        <w:rPr>
          <w:rFonts w:ascii="標楷體" w:eastAsia="標楷體" w:hAnsi="標楷體"/>
          <w:sz w:val="28"/>
        </w:rPr>
        <w:t>。</w:t>
      </w:r>
    </w:p>
    <w:p w:rsidR="00033339" w:rsidRDefault="00220A5C" w:rsidP="00C3503C">
      <w:pPr>
        <w:pStyle w:val="a8"/>
        <w:numPr>
          <w:ilvl w:val="0"/>
          <w:numId w:val="9"/>
        </w:numPr>
        <w:tabs>
          <w:tab w:val="left" w:pos="0"/>
        </w:tabs>
        <w:snapToGrid w:val="0"/>
        <w:spacing w:line="480" w:lineRule="exact"/>
        <w:ind w:left="560" w:hanging="560"/>
        <w:jc w:val="both"/>
      </w:pPr>
      <w:r>
        <w:rPr>
          <w:rFonts w:ascii="標楷體" w:eastAsia="標楷體" w:hAnsi="標楷體"/>
          <w:sz w:val="28"/>
          <w:szCs w:val="28"/>
        </w:rPr>
        <w:t>辦理</w:t>
      </w:r>
      <w:proofErr w:type="gramStart"/>
      <w:r>
        <w:rPr>
          <w:rFonts w:ascii="標楷體" w:eastAsia="標楷體" w:hAnsi="標楷體"/>
          <w:sz w:val="28"/>
          <w:szCs w:val="28"/>
        </w:rPr>
        <w:t>各項警訓測驗</w:t>
      </w:r>
      <w:proofErr w:type="gramEnd"/>
      <w:r>
        <w:rPr>
          <w:rFonts w:ascii="標楷體" w:eastAsia="標楷體" w:hAnsi="標楷體"/>
          <w:sz w:val="28"/>
        </w:rPr>
        <w:t>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予核准後，於該階段結束前擇期辦理，</w:t>
      </w:r>
      <w:r>
        <w:rPr>
          <w:rFonts w:ascii="標楷體" w:eastAsia="標楷體" w:hAnsi="標楷體"/>
          <w:sz w:val="28"/>
          <w:szCs w:val="28"/>
        </w:rPr>
        <w:t>改期測驗之成績依實際評定分數為</w:t>
      </w:r>
      <w:proofErr w:type="gramStart"/>
      <w:r>
        <w:rPr>
          <w:rFonts w:ascii="標楷體" w:eastAsia="標楷體" w:hAnsi="標楷體"/>
          <w:sz w:val="28"/>
          <w:szCs w:val="28"/>
        </w:rPr>
        <w:t>準</w:t>
      </w:r>
      <w:proofErr w:type="gramEnd"/>
      <w:r>
        <w:rPr>
          <w:rFonts w:ascii="標楷體" w:eastAsia="標楷體" w:hAnsi="標楷體"/>
          <w:sz w:val="28"/>
        </w:rPr>
        <w:t>。</w:t>
      </w:r>
    </w:p>
    <w:p w:rsidR="00033339" w:rsidRDefault="00220A5C" w:rsidP="00C3503C">
      <w:pPr>
        <w:pStyle w:val="a8"/>
        <w:numPr>
          <w:ilvl w:val="0"/>
          <w:numId w:val="9"/>
        </w:numPr>
        <w:tabs>
          <w:tab w:val="left" w:pos="0"/>
        </w:tabs>
        <w:snapToGrid w:val="0"/>
        <w:spacing w:line="480" w:lineRule="exact"/>
        <w:ind w:left="560" w:hanging="560"/>
        <w:jc w:val="both"/>
      </w:pPr>
      <w:proofErr w:type="gramStart"/>
      <w:r>
        <w:rPr>
          <w:rFonts w:ascii="標楷體" w:eastAsia="標楷體" w:hAnsi="標楷體"/>
          <w:sz w:val="28"/>
        </w:rPr>
        <w:t>警訓成績</w:t>
      </w:r>
      <w:proofErr w:type="gramEnd"/>
      <w:r>
        <w:rPr>
          <w:rFonts w:ascii="標楷體" w:eastAsia="標楷體" w:hAnsi="標楷體"/>
          <w:sz w:val="28"/>
        </w:rPr>
        <w:t>不及格者(不含一千五百公尺長泳)，</w:t>
      </w:r>
      <w:r>
        <w:rPr>
          <w:rFonts w:ascii="標楷體" w:eastAsia="標楷體" w:hAnsi="標楷體"/>
          <w:sz w:val="28"/>
          <w:szCs w:val="28"/>
        </w:rPr>
        <w:t>不及格之科目得申請補考，</w:t>
      </w:r>
      <w:r>
        <w:rPr>
          <w:rFonts w:ascii="標楷體" w:eastAsia="標楷體" w:hAnsi="標楷體"/>
          <w:sz w:val="28"/>
        </w:rPr>
        <w:t>補考以</w:t>
      </w:r>
      <w:r>
        <w:rPr>
          <w:rFonts w:ascii="標楷體" w:eastAsia="標楷體" w:hAnsi="標楷體"/>
          <w:sz w:val="28"/>
          <w:szCs w:val="28"/>
        </w:rPr>
        <w:t>一</w:t>
      </w:r>
      <w:r>
        <w:rPr>
          <w:rFonts w:ascii="標楷體" w:eastAsia="標楷體" w:hAnsi="標楷體"/>
          <w:sz w:val="28"/>
        </w:rPr>
        <w:t>次為限。不及格之科目</w:t>
      </w:r>
      <w:r>
        <w:rPr>
          <w:rFonts w:ascii="標楷體" w:eastAsia="標楷體" w:hAnsi="標楷體"/>
          <w:sz w:val="28"/>
          <w:szCs w:val="28"/>
        </w:rPr>
        <w:t>補考成績及格者，該科目以六十分計算；補考成績不及格者，</w:t>
      </w:r>
      <w:proofErr w:type="gramStart"/>
      <w:r>
        <w:rPr>
          <w:rFonts w:ascii="標楷體" w:eastAsia="標楷體" w:hAnsi="標楷體"/>
          <w:sz w:val="28"/>
          <w:szCs w:val="28"/>
        </w:rPr>
        <w:t>採</w:t>
      </w:r>
      <w:proofErr w:type="gramEnd"/>
      <w:r>
        <w:rPr>
          <w:rFonts w:ascii="標楷體" w:eastAsia="標楷體" w:hAnsi="標楷體"/>
          <w:sz w:val="28"/>
          <w:szCs w:val="28"/>
        </w:rPr>
        <w:t>計實際評定分數。</w:t>
      </w:r>
      <w:proofErr w:type="gramStart"/>
      <w:r>
        <w:rPr>
          <w:rFonts w:ascii="標楷體" w:eastAsia="標楷體" w:hAnsi="標楷體"/>
          <w:sz w:val="28"/>
          <w:szCs w:val="28"/>
        </w:rPr>
        <w:t>警訓有</w:t>
      </w:r>
      <w:proofErr w:type="gramEnd"/>
      <w:r>
        <w:rPr>
          <w:rFonts w:ascii="標楷體" w:eastAsia="標楷體" w:hAnsi="標楷體"/>
          <w:sz w:val="28"/>
          <w:szCs w:val="28"/>
        </w:rPr>
        <w:t>任</w:t>
      </w:r>
      <w:proofErr w:type="gramStart"/>
      <w:r>
        <w:rPr>
          <w:rFonts w:ascii="標楷體" w:eastAsia="標楷體" w:hAnsi="標楷體"/>
          <w:sz w:val="28"/>
          <w:szCs w:val="28"/>
        </w:rPr>
        <w:t>一</w:t>
      </w:r>
      <w:proofErr w:type="gramEnd"/>
      <w:r>
        <w:rPr>
          <w:rFonts w:ascii="標楷體" w:eastAsia="標楷體" w:hAnsi="標楷體"/>
          <w:sz w:val="28"/>
          <w:szCs w:val="28"/>
        </w:rPr>
        <w:t>科目補考者，該</w:t>
      </w:r>
      <w:proofErr w:type="gramStart"/>
      <w:r>
        <w:rPr>
          <w:rFonts w:ascii="標楷體" w:eastAsia="標楷體" w:hAnsi="標楷體"/>
          <w:sz w:val="28"/>
          <w:szCs w:val="28"/>
        </w:rPr>
        <w:t>階段警訓成績</w:t>
      </w:r>
      <w:proofErr w:type="gramEnd"/>
      <w:r w:rsidRPr="00A041C4">
        <w:rPr>
          <w:rFonts w:ascii="標楷體" w:eastAsia="標楷體" w:hAnsi="標楷體"/>
          <w:sz w:val="28"/>
          <w:szCs w:val="28"/>
        </w:rPr>
        <w:t>最高</w:t>
      </w:r>
      <w:r>
        <w:rPr>
          <w:rFonts w:ascii="標楷體" w:eastAsia="標楷體" w:hAnsi="標楷體"/>
          <w:sz w:val="28"/>
          <w:szCs w:val="28"/>
        </w:rPr>
        <w:t>以六十分計算。</w:t>
      </w:r>
    </w:p>
    <w:p w:rsidR="00033339" w:rsidRPr="00E777DC" w:rsidRDefault="00220A5C" w:rsidP="00C3503C">
      <w:pPr>
        <w:pStyle w:val="a8"/>
        <w:numPr>
          <w:ilvl w:val="0"/>
          <w:numId w:val="9"/>
        </w:numPr>
        <w:tabs>
          <w:tab w:val="left" w:pos="0"/>
        </w:tabs>
        <w:snapToGrid w:val="0"/>
        <w:spacing w:line="480" w:lineRule="exact"/>
        <w:ind w:left="560" w:hanging="560"/>
        <w:jc w:val="both"/>
      </w:pPr>
      <w:r>
        <w:rPr>
          <w:rFonts w:ascii="標楷體" w:eastAsia="標楷體" w:hAnsi="標楷體"/>
          <w:sz w:val="28"/>
        </w:rPr>
        <w:t>每階段因天</w:t>
      </w:r>
      <w:r w:rsidRPr="00E777DC">
        <w:rPr>
          <w:rFonts w:ascii="標楷體" w:eastAsia="標楷體" w:hAnsi="標楷體"/>
          <w:sz w:val="28"/>
        </w:rPr>
        <w:t>候或其他不可抗力因素以致教育訓練機關游泳池無法開放達</w:t>
      </w:r>
      <w:r w:rsidRPr="00E777DC">
        <w:rPr>
          <w:rFonts w:ascii="標楷體" w:eastAsia="標楷體" w:hAnsi="標楷體"/>
          <w:sz w:val="28"/>
          <w:szCs w:val="28"/>
        </w:rPr>
        <w:t>六十</w:t>
      </w:r>
      <w:r w:rsidRPr="00E777DC">
        <w:rPr>
          <w:rFonts w:ascii="標楷體" w:eastAsia="標楷體" w:hAnsi="標楷體"/>
          <w:sz w:val="28"/>
        </w:rPr>
        <w:t>天以上者，得簽報訓練機關許可後，該階段不辦理</w:t>
      </w:r>
      <w:r w:rsidRPr="00E777DC">
        <w:rPr>
          <w:rFonts w:ascii="標楷體" w:eastAsia="標楷體" w:hAnsi="標楷體"/>
          <w:sz w:val="28"/>
          <w:szCs w:val="28"/>
        </w:rPr>
        <w:t>五十</w:t>
      </w:r>
      <w:r w:rsidRPr="00E777DC">
        <w:rPr>
          <w:rFonts w:ascii="標楷體" w:eastAsia="標楷體" w:hAnsi="標楷體"/>
          <w:sz w:val="28"/>
        </w:rPr>
        <w:t>公尺游泳測驗，</w:t>
      </w:r>
      <w:proofErr w:type="gramStart"/>
      <w:r w:rsidRPr="00E777DC">
        <w:rPr>
          <w:rFonts w:ascii="標楷體" w:eastAsia="標楷體" w:hAnsi="標楷體"/>
          <w:sz w:val="28"/>
        </w:rPr>
        <w:t>警訓成績</w:t>
      </w:r>
      <w:proofErr w:type="gramEnd"/>
      <w:r w:rsidRPr="00E777DC">
        <w:rPr>
          <w:rFonts w:ascii="標楷體" w:eastAsia="標楷體" w:hAnsi="標楷體"/>
          <w:sz w:val="28"/>
        </w:rPr>
        <w:t>配分百分比例改為儀態訓練占</w:t>
      </w:r>
      <w:r w:rsidRPr="00E777DC">
        <w:rPr>
          <w:rFonts w:ascii="標楷體" w:eastAsia="標楷體" w:hAnsi="標楷體"/>
          <w:sz w:val="28"/>
          <w:szCs w:val="28"/>
        </w:rPr>
        <w:t>百分之七十</w:t>
      </w:r>
      <w:r w:rsidRPr="00E777DC">
        <w:rPr>
          <w:rFonts w:ascii="標楷體" w:eastAsia="標楷體" w:hAnsi="標楷體"/>
          <w:sz w:val="28"/>
        </w:rPr>
        <w:t>，</w:t>
      </w:r>
      <w:r w:rsidRPr="00E777DC">
        <w:rPr>
          <w:rFonts w:ascii="標楷體" w:eastAsia="標楷體" w:hAnsi="標楷體"/>
          <w:sz w:val="28"/>
          <w:szCs w:val="28"/>
        </w:rPr>
        <w:t>一千二百公尺</w:t>
      </w:r>
      <w:proofErr w:type="gramStart"/>
      <w:r w:rsidRPr="00E777DC">
        <w:rPr>
          <w:rFonts w:ascii="標楷體" w:eastAsia="標楷體" w:hAnsi="標楷體"/>
          <w:sz w:val="28"/>
        </w:rPr>
        <w:t>跑走占</w:t>
      </w:r>
      <w:r w:rsidRPr="00E777DC">
        <w:rPr>
          <w:rFonts w:ascii="標楷體" w:eastAsia="標楷體" w:hAnsi="標楷體"/>
          <w:sz w:val="28"/>
          <w:szCs w:val="28"/>
        </w:rPr>
        <w:t>百分之三十</w:t>
      </w:r>
      <w:proofErr w:type="gramEnd"/>
      <w:r w:rsidRPr="00E777DC">
        <w:rPr>
          <w:rFonts w:ascii="標楷體" w:eastAsia="標楷體" w:hAnsi="標楷體"/>
          <w:sz w:val="28"/>
        </w:rPr>
        <w:t>。游泳池無法</w:t>
      </w:r>
      <w:proofErr w:type="gramStart"/>
      <w:r w:rsidRPr="00E777DC">
        <w:rPr>
          <w:rFonts w:ascii="標楷體" w:eastAsia="標楷體" w:hAnsi="標楷體"/>
          <w:sz w:val="28"/>
        </w:rPr>
        <w:t>開放前施測</w:t>
      </w:r>
      <w:proofErr w:type="gramEnd"/>
      <w:r w:rsidRPr="00E777DC">
        <w:rPr>
          <w:rFonts w:ascii="標楷體" w:eastAsia="標楷體" w:hAnsi="標楷體"/>
          <w:sz w:val="28"/>
        </w:rPr>
        <w:t>完畢者，不在此限。</w:t>
      </w:r>
    </w:p>
    <w:p w:rsidR="00A041C4" w:rsidRPr="00E777DC" w:rsidRDefault="00A041C4" w:rsidP="00C3503C">
      <w:pPr>
        <w:pStyle w:val="a8"/>
        <w:numPr>
          <w:ilvl w:val="0"/>
          <w:numId w:val="9"/>
        </w:numPr>
        <w:tabs>
          <w:tab w:val="left" w:pos="0"/>
        </w:tabs>
        <w:snapToGrid w:val="0"/>
        <w:spacing w:line="480" w:lineRule="exact"/>
        <w:ind w:left="560" w:hanging="560"/>
        <w:jc w:val="both"/>
      </w:pPr>
      <w:proofErr w:type="gramStart"/>
      <w:r w:rsidRPr="00E777DC">
        <w:rPr>
          <w:rFonts w:ascii="標楷體" w:eastAsia="標楷體" w:hAnsi="標楷體" w:hint="eastAsia"/>
          <w:sz w:val="28"/>
          <w:szCs w:val="28"/>
        </w:rPr>
        <w:t>各警訓科目</w:t>
      </w:r>
      <w:proofErr w:type="gramEnd"/>
      <w:r w:rsidRPr="00E777DC">
        <w:rPr>
          <w:rFonts w:ascii="標楷體" w:eastAsia="標楷體" w:hAnsi="標楷體" w:hint="eastAsia"/>
          <w:sz w:val="28"/>
          <w:szCs w:val="28"/>
        </w:rPr>
        <w:t>每階段測驗標準及成績（等級）評定，因天然災害、</w:t>
      </w:r>
      <w:proofErr w:type="gramStart"/>
      <w:r w:rsidRPr="00E777DC">
        <w:rPr>
          <w:rFonts w:ascii="標楷體" w:eastAsia="標楷體" w:hAnsi="標楷體" w:hint="eastAsia"/>
          <w:sz w:val="28"/>
          <w:szCs w:val="28"/>
        </w:rPr>
        <w:t>癘</w:t>
      </w:r>
      <w:proofErr w:type="gramEnd"/>
      <w:r w:rsidRPr="00E777DC">
        <w:rPr>
          <w:rFonts w:ascii="標楷體" w:eastAsia="標楷體" w:hAnsi="標楷體" w:hint="eastAsia"/>
          <w:sz w:val="28"/>
          <w:szCs w:val="28"/>
        </w:rPr>
        <w:t>疾、突發事件、訓練安全考量或其他重大不可抗力情事，致無法依第四點及第五點規定辦理時，經簽報訓練機關首長核定，得</w:t>
      </w:r>
      <w:proofErr w:type="gramStart"/>
      <w:r w:rsidRPr="00E777DC">
        <w:rPr>
          <w:rFonts w:ascii="標楷體" w:eastAsia="標楷體" w:hAnsi="標楷體" w:hint="eastAsia"/>
          <w:sz w:val="28"/>
          <w:szCs w:val="28"/>
        </w:rPr>
        <w:t>採</w:t>
      </w:r>
      <w:proofErr w:type="gramEnd"/>
      <w:r w:rsidRPr="00E777DC">
        <w:rPr>
          <w:rFonts w:ascii="標楷體" w:eastAsia="標楷體" w:hAnsi="標楷體" w:hint="eastAsia"/>
          <w:sz w:val="28"/>
          <w:szCs w:val="28"/>
        </w:rPr>
        <w:t>書面報告或其他多元測驗方式替代，並應於測驗前公布測驗方式、及格標準與評分標準，以及通知</w:t>
      </w:r>
      <w:r w:rsidRPr="00E777DC">
        <w:rPr>
          <w:rFonts w:ascii="標楷體" w:eastAsia="標楷體" w:hAnsi="標楷體" w:hint="eastAsia"/>
          <w:sz w:val="28"/>
          <w:szCs w:val="28"/>
        </w:rPr>
        <w:lastRenderedPageBreak/>
        <w:t>受測人員。</w:t>
      </w:r>
    </w:p>
    <w:p w:rsidR="00033339" w:rsidRDefault="00220A5C" w:rsidP="00C3503C">
      <w:pPr>
        <w:pStyle w:val="a8"/>
        <w:numPr>
          <w:ilvl w:val="0"/>
          <w:numId w:val="9"/>
        </w:numPr>
        <w:tabs>
          <w:tab w:val="left" w:pos="0"/>
        </w:tabs>
        <w:snapToGrid w:val="0"/>
        <w:spacing w:line="480" w:lineRule="exact"/>
        <w:ind w:left="560" w:hanging="560"/>
        <w:jc w:val="both"/>
      </w:pPr>
      <w:r>
        <w:rPr>
          <w:rFonts w:ascii="標楷體" w:eastAsia="標楷體" w:hAnsi="標楷體"/>
          <w:sz w:val="28"/>
        </w:rPr>
        <w:t>本規定</w:t>
      </w:r>
      <w:proofErr w:type="gramStart"/>
      <w:r>
        <w:rPr>
          <w:rFonts w:ascii="標楷體" w:eastAsia="標楷體" w:hAnsi="標楷體"/>
          <w:sz w:val="28"/>
        </w:rPr>
        <w:t>由</w:t>
      </w:r>
      <w:r w:rsidRPr="0069153C">
        <w:rPr>
          <w:rFonts w:ascii="標楷體" w:eastAsia="標楷體" w:hAnsi="標楷體"/>
          <w:sz w:val="28"/>
        </w:rPr>
        <w:t>海委會</w:t>
      </w:r>
      <w:r>
        <w:rPr>
          <w:rFonts w:ascii="標楷體" w:eastAsia="標楷體" w:hAnsi="標楷體"/>
          <w:sz w:val="28"/>
        </w:rPr>
        <w:t>函報保</w:t>
      </w:r>
      <w:bookmarkStart w:id="0" w:name="_GoBack"/>
      <w:bookmarkEnd w:id="0"/>
      <w:r>
        <w:rPr>
          <w:rFonts w:ascii="標楷體" w:eastAsia="標楷體" w:hAnsi="標楷體"/>
          <w:sz w:val="28"/>
        </w:rPr>
        <w:t>訓</w:t>
      </w:r>
      <w:proofErr w:type="gramEnd"/>
      <w:r>
        <w:rPr>
          <w:rFonts w:ascii="標楷體" w:eastAsia="標楷體" w:hAnsi="標楷體"/>
          <w:sz w:val="28"/>
        </w:rPr>
        <w:t>會核定後實施，修正時亦同。</w:t>
      </w:r>
    </w:p>
    <w:p w:rsidR="00033339" w:rsidRDefault="00220A5C">
      <w:pPr>
        <w:pStyle w:val="a8"/>
        <w:pageBreakBefore/>
        <w:jc w:val="center"/>
      </w:pPr>
      <w:r>
        <w:rPr>
          <w:rFonts w:ascii="標楷體" w:eastAsia="標楷體" w:hAnsi="標楷體"/>
          <w:b/>
          <w:sz w:val="40"/>
          <w:szCs w:val="40"/>
        </w:rPr>
        <w:lastRenderedPageBreak/>
        <w:t>五十公尺游泳測驗成績配分標準表</w:t>
      </w:r>
      <w:r>
        <w:rPr>
          <w:noProof/>
        </w:rPr>
        <mc:AlternateContent>
          <mc:Choice Requires="wps">
            <w:drawing>
              <wp:anchor distT="0" distB="0" distL="114300" distR="114300" simplePos="0" relativeHeight="2" behindDoc="0" locked="0" layoutInCell="1" allowOverlap="1">
                <wp:simplePos x="0" y="0"/>
                <wp:positionH relativeFrom="column">
                  <wp:posOffset>-272418</wp:posOffset>
                </wp:positionH>
                <wp:positionV relativeFrom="paragraph">
                  <wp:posOffset>-537210</wp:posOffset>
                </wp:positionV>
                <wp:extent cx="789941" cy="381003"/>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789941" cy="381003"/>
                        </a:xfrm>
                        <a:prstGeom prst="rect">
                          <a:avLst/>
                        </a:prstGeom>
                        <a:solidFill>
                          <a:srgbClr val="FFFFFF"/>
                        </a:solidFill>
                        <a:ln>
                          <a:noFill/>
                          <a:prstDash/>
                        </a:ln>
                      </wps:spPr>
                      <wps:txbx>
                        <w:txbxContent>
                          <w:p w:rsidR="00033339" w:rsidRDefault="00033339">
                            <w:pPr>
                              <w:pStyle w:val="a8"/>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45pt;margin-top:-42.3pt;width:62.2pt;height:3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" stroked="f">
                <v:textbox>
                  <w:txbxContent>
                    <w:p w:rsidR="00033339" w:rsidRDefault="00033339">
                      <w:pPr>
                        <w:pStyle w:val="a8"/>
                        <w:rPr>
                          <w:rFonts w:ascii="標楷體" w:eastAsia="標楷體" w:hAnsi="標楷體"/>
                          <w:sz w:val="28"/>
                          <w:szCs w:val="28"/>
                        </w:rPr>
                      </w:pPr>
                    </w:p>
                  </w:txbxContent>
                </v:textbox>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-64136</wp:posOffset>
                </wp:positionH>
                <wp:positionV relativeFrom="paragraph">
                  <wp:posOffset>-407036</wp:posOffset>
                </wp:positionV>
                <wp:extent cx="928372" cy="322582"/>
                <wp:effectExtent l="0" t="0" r="5078" b="1268"/>
                <wp:wrapNone/>
                <wp:docPr id="2" name="Text Box 4"/>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033339" w:rsidRDefault="00220A5C">
                            <w:pPr>
                              <w:pStyle w:val="a8"/>
                            </w:pPr>
                            <w:r>
                              <w:rPr>
                                <w:rFonts w:ascii="標楷體" w:eastAsia="標楷體" w:hAnsi="標楷體"/>
                                <w:color w:val="000000"/>
                                <w:sz w:val="28"/>
                                <w:szCs w:val="28"/>
                              </w:rPr>
                              <w:t>附表</w:t>
                            </w:r>
                            <w:proofErr w:type="gramStart"/>
                            <w:r>
                              <w:rPr>
                                <w:rFonts w:ascii="標楷體" w:eastAsia="標楷體" w:hAnsi="標楷體"/>
                                <w:sz w:val="28"/>
                                <w:szCs w:val="28"/>
                              </w:rPr>
                              <w:t>一</w:t>
                            </w:r>
                            <w:proofErr w:type="gramEnd"/>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5.05pt;margin-top:-32.05pt;width:73.1pt;height:25.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" stroked="f">
                <v:textbox>
                  <w:txbxContent>
                    <w:p w:rsidR="00033339" w:rsidRDefault="00220A5C">
                      <w:pPr>
                        <w:pStyle w:val="a8"/>
                      </w:pPr>
                      <w:r>
                        <w:rPr>
                          <w:rFonts w:ascii="標楷體" w:eastAsia="標楷體" w:hAnsi="標楷體"/>
                          <w:color w:val="000000"/>
                          <w:sz w:val="28"/>
                          <w:szCs w:val="28"/>
                        </w:rPr>
                        <w:t>附表</w:t>
                      </w:r>
                      <w:proofErr w:type="gramStart"/>
                      <w:r>
                        <w:rPr>
                          <w:rFonts w:ascii="標楷體" w:eastAsia="標楷體" w:hAnsi="標楷體"/>
                          <w:sz w:val="28"/>
                          <w:szCs w:val="28"/>
                        </w:rPr>
                        <w:t>一</w:t>
                      </w:r>
                      <w:proofErr w:type="gramEnd"/>
                    </w:p>
                  </w:txbxContent>
                </v:textbox>
              </v:shape>
            </w:pict>
          </mc:Fallback>
        </mc:AlternateContent>
      </w:r>
    </w:p>
    <w:tbl>
      <w:tblPr>
        <w:tblW w:w="9630" w:type="dxa"/>
        <w:tblInd w:w="93" w:type="dxa"/>
        <w:tblLayout w:type="fixed"/>
        <w:tblCellMar>
          <w:left w:w="10" w:type="dxa"/>
          <w:right w:w="10" w:type="dxa"/>
        </w:tblCellMar>
        <w:tblLook w:val="0000" w:firstRow="0" w:lastRow="0" w:firstColumn="0" w:lastColumn="0" w:noHBand="0" w:noVBand="0"/>
      </w:tblPr>
      <w:tblGrid>
        <w:gridCol w:w="1605"/>
        <w:gridCol w:w="1605"/>
        <w:gridCol w:w="1605"/>
        <w:gridCol w:w="1605"/>
        <w:gridCol w:w="1605"/>
        <w:gridCol w:w="1605"/>
      </w:tblGrid>
      <w:tr w:rsidR="00033339">
        <w:trPr>
          <w:trHeight w:val="557"/>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女生（秒）</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93</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96</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99</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102</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105</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108</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111</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114</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117</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120</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123</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126</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129</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132</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135</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138</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141</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144</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147</w:t>
            </w:r>
          </w:p>
        </w:tc>
      </w:tr>
      <w:tr w:rsidR="00033339">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 xml:space="preserve">逾117 </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 xml:space="preserve">逾147 </w:t>
            </w:r>
          </w:p>
        </w:tc>
      </w:tr>
      <w:tr w:rsidR="00033339">
        <w:trPr>
          <w:trHeight w:val="557"/>
        </w:trPr>
        <w:tc>
          <w:tcPr>
            <w:tcW w:w="160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80</w:t>
            </w:r>
          </w:p>
        </w:tc>
        <w:tc>
          <w:tcPr>
            <w:tcW w:w="160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0</w:t>
            </w:r>
          </w:p>
        </w:tc>
        <w:tc>
          <w:tcPr>
            <w:tcW w:w="1605" w:type="dxa"/>
            <w:tcBorders>
              <w:top w:val="single" w:sz="6"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無法</w:t>
            </w:r>
            <w:proofErr w:type="gramStart"/>
            <w:r>
              <w:rPr>
                <w:rFonts w:ascii="標楷體" w:eastAsia="標楷體" w:hAnsi="標楷體"/>
              </w:rPr>
              <w:t>游</w:t>
            </w:r>
            <w:proofErr w:type="gramEnd"/>
            <w:r>
              <w:rPr>
                <w:rFonts w:ascii="標楷體" w:eastAsia="標楷體" w:hAnsi="標楷體"/>
              </w:rPr>
              <w:t>完</w:t>
            </w:r>
          </w:p>
          <w:p w:rsidR="00033339" w:rsidRDefault="00220A5C">
            <w:pPr>
              <w:pStyle w:val="a8"/>
              <w:jc w:val="center"/>
              <w:rPr>
                <w:rFonts w:ascii="標楷體" w:eastAsia="標楷體" w:hAnsi="標楷體"/>
              </w:rPr>
            </w:pPr>
            <w:r>
              <w:rPr>
                <w:rFonts w:ascii="標楷體" w:eastAsia="標楷體" w:hAnsi="標楷體"/>
              </w:rPr>
              <w:t>全程</w:t>
            </w:r>
          </w:p>
        </w:tc>
        <w:tc>
          <w:tcPr>
            <w:tcW w:w="1605"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無法</w:t>
            </w:r>
            <w:proofErr w:type="gramStart"/>
            <w:r>
              <w:rPr>
                <w:rFonts w:ascii="標楷體" w:eastAsia="標楷體" w:hAnsi="標楷體"/>
              </w:rPr>
              <w:t>游</w:t>
            </w:r>
            <w:proofErr w:type="gramEnd"/>
            <w:r>
              <w:rPr>
                <w:rFonts w:ascii="標楷體" w:eastAsia="標楷體" w:hAnsi="標楷體"/>
              </w:rPr>
              <w:t>完</w:t>
            </w:r>
          </w:p>
          <w:p w:rsidR="00033339" w:rsidRDefault="00220A5C">
            <w:pPr>
              <w:pStyle w:val="a8"/>
              <w:jc w:val="center"/>
              <w:rPr>
                <w:rFonts w:ascii="標楷體" w:eastAsia="標楷體" w:hAnsi="標楷體"/>
              </w:rPr>
            </w:pPr>
            <w:r>
              <w:rPr>
                <w:rFonts w:ascii="標楷體" w:eastAsia="標楷體" w:hAnsi="標楷體"/>
              </w:rPr>
              <w:t>全程</w:t>
            </w:r>
          </w:p>
        </w:tc>
      </w:tr>
      <w:tr w:rsidR="00033339">
        <w:trPr>
          <w:trHeight w:val="557"/>
        </w:trPr>
        <w:tc>
          <w:tcPr>
            <w:tcW w:w="9630"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rPr>
                <w:rFonts w:ascii="標楷體" w:eastAsia="標楷體" w:hAnsi="標楷體"/>
              </w:rPr>
            </w:pPr>
            <w:r>
              <w:rPr>
                <w:rFonts w:ascii="標楷體" w:eastAsia="標楷體" w:hAnsi="標楷體"/>
              </w:rPr>
              <w:t>表列時間之內</w:t>
            </w:r>
            <w:proofErr w:type="gramStart"/>
            <w:r>
              <w:rPr>
                <w:rFonts w:ascii="標楷體" w:eastAsia="標楷體" w:hAnsi="標楷體"/>
              </w:rPr>
              <w:t>為該秒數</w:t>
            </w:r>
            <w:proofErr w:type="gramEnd"/>
            <w:r>
              <w:rPr>
                <w:rFonts w:ascii="標楷體" w:eastAsia="標楷體" w:hAnsi="標楷體"/>
              </w:rPr>
              <w:t>對照之分數，如33.5秒應為96分，惟男生逾117秒或女生逾147秒</w:t>
            </w:r>
            <w:proofErr w:type="gramStart"/>
            <w:r>
              <w:rPr>
                <w:rFonts w:ascii="標楷體" w:eastAsia="標楷體" w:hAnsi="標楷體"/>
              </w:rPr>
              <w:t>游完全程者皆</w:t>
            </w:r>
            <w:proofErr w:type="gramEnd"/>
            <w:r>
              <w:rPr>
                <w:rFonts w:ascii="標楷體" w:eastAsia="標楷體" w:hAnsi="標楷體"/>
              </w:rPr>
              <w:t>為60分計算。</w:t>
            </w:r>
          </w:p>
        </w:tc>
      </w:tr>
    </w:tbl>
    <w:p w:rsidR="00033339" w:rsidRDefault="00220A5C">
      <w:pPr>
        <w:pStyle w:val="a8"/>
        <w:pageBreakBefore/>
        <w:snapToGrid w:val="0"/>
        <w:spacing w:before="240" w:line="480" w:lineRule="exact"/>
        <w:jc w:val="center"/>
      </w:pPr>
      <w:r>
        <w:rPr>
          <w:rFonts w:ascii="標楷體" w:eastAsia="標楷體" w:hAnsi="標楷體"/>
          <w:b/>
          <w:sz w:val="40"/>
          <w:szCs w:val="40"/>
        </w:rPr>
        <w:lastRenderedPageBreak/>
        <w:t>一千二百公尺跑走體能測驗成績配分標準表</w:t>
      </w:r>
      <w:r>
        <w:rPr>
          <w:noProof/>
        </w:rPr>
        <mc:AlternateContent>
          <mc:Choice Requires="wps">
            <w:drawing>
              <wp:anchor distT="0" distB="0" distL="114300" distR="114300" simplePos="0" relativeHeight="4" behindDoc="0" locked="0" layoutInCell="1" allowOverlap="1">
                <wp:simplePos x="0" y="0"/>
                <wp:positionH relativeFrom="column">
                  <wp:posOffset>-66037</wp:posOffset>
                </wp:positionH>
                <wp:positionV relativeFrom="paragraph">
                  <wp:posOffset>-332741</wp:posOffset>
                </wp:positionV>
                <wp:extent cx="965204" cy="322582"/>
                <wp:effectExtent l="0" t="0" r="6346" b="1268"/>
                <wp:wrapNone/>
                <wp:docPr id="3" name="Text Box 5"/>
                <wp:cNvGraphicFramePr/>
                <a:graphic xmlns:a="http://schemas.openxmlformats.org/drawingml/2006/main">
                  <a:graphicData uri="http://schemas.microsoft.com/office/word/2010/wordprocessingShape">
                    <wps:wsp>
                      <wps:cNvSpPr txBox="1"/>
                      <wps:spPr>
                        <a:xfrm>
                          <a:off x="0" y="0"/>
                          <a:ext cx="965204" cy="322582"/>
                        </a:xfrm>
                        <a:prstGeom prst="rect">
                          <a:avLst/>
                        </a:prstGeom>
                        <a:solidFill>
                          <a:srgbClr val="FFFFFF"/>
                        </a:solidFill>
                        <a:ln>
                          <a:noFill/>
                          <a:prstDash/>
                        </a:ln>
                      </wps:spPr>
                      <wps:txbx>
                        <w:txbxContent>
                          <w:p w:rsidR="00033339" w:rsidRDefault="00220A5C">
                            <w:pPr>
                              <w:pStyle w:val="a8"/>
                            </w:pPr>
                            <w:r>
                              <w:rPr>
                                <w:rFonts w:ascii="標楷體" w:eastAsia="標楷體" w:hAnsi="標楷體"/>
                                <w:color w:val="000000"/>
                                <w:sz w:val="28"/>
                                <w:szCs w:val="28"/>
                              </w:rPr>
                              <w:t>附表</w:t>
                            </w:r>
                            <w:r>
                              <w:rPr>
                                <w:rFonts w:ascii="標楷體" w:eastAsia="標楷體" w:hAnsi="標楷體"/>
                                <w:sz w:val="28"/>
                                <w:szCs w:val="28"/>
                              </w:rPr>
                              <w:t>二</w:t>
                            </w:r>
                          </w:p>
                        </w:txbxContent>
                      </wps:txbx>
                      <wps:bodyPr vert="horz" wrap="square" lIns="91440" tIns="45720" rIns="91440" bIns="45720" anchor="t" anchorCtr="0" compatLnSpc="0">
                        <a:noAutofit/>
                      </wps:bodyPr>
                    </wps:wsp>
                  </a:graphicData>
                </a:graphic>
              </wp:anchor>
            </w:drawing>
          </mc:Choice>
          <mc:Fallback>
            <w:pict>
              <v:shape id="Text Box 5" o:spid="_x0000_s1028" type="#_x0000_t202" style="position:absolute;left:0;text-align:left;margin-left:-5.2pt;margin-top:-26.2pt;width:76pt;height:2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" stroked="f">
                <v:textbox>
                  <w:txbxContent>
                    <w:p w:rsidR="00033339" w:rsidRDefault="00220A5C">
                      <w:pPr>
                        <w:pStyle w:val="a8"/>
                      </w:pPr>
                      <w:r>
                        <w:rPr>
                          <w:rFonts w:ascii="標楷體" w:eastAsia="標楷體" w:hAnsi="標楷體"/>
                          <w:color w:val="000000"/>
                          <w:sz w:val="28"/>
                          <w:szCs w:val="28"/>
                        </w:rPr>
                        <w:t>附表</w:t>
                      </w:r>
                      <w:r>
                        <w:rPr>
                          <w:rFonts w:ascii="標楷體" w:eastAsia="標楷體" w:hAnsi="標楷體"/>
                          <w:sz w:val="28"/>
                          <w:szCs w:val="28"/>
                        </w:rPr>
                        <w:t>二</w:t>
                      </w:r>
                    </w:p>
                  </w:txbxContent>
                </v:textbox>
              </v:shape>
            </w:pict>
          </mc:Fallback>
        </mc:AlternateContent>
      </w:r>
    </w:p>
    <w:tbl>
      <w:tblPr>
        <w:tblW w:w="9639" w:type="dxa"/>
        <w:jc w:val="center"/>
        <w:tblLayout w:type="fixed"/>
        <w:tblCellMar>
          <w:left w:w="10" w:type="dxa"/>
          <w:right w:w="10" w:type="dxa"/>
        </w:tblCellMar>
        <w:tblLook w:val="0000" w:firstRow="0" w:lastRow="0" w:firstColumn="0" w:lastColumn="0" w:noHBand="0" w:noVBand="0"/>
      </w:tblPr>
      <w:tblGrid>
        <w:gridCol w:w="1731"/>
        <w:gridCol w:w="4081"/>
        <w:gridCol w:w="3827"/>
      </w:tblGrid>
      <w:tr w:rsidR="00033339">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女生</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未滿4分10秒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未滿5分10秒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4分10秒以上，未滿4分20秒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5分10秒以上，未滿5分17秒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92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4分20秒以上，未滿4分30秒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5分17秒以上，未滿5分24秒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4分30秒以上，未滿4分40秒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5分24秒以上，未滿5分31秒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4分40秒以上，未滿4分50秒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5分31秒以上，未滿5分38秒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4分50秒以上，未滿5分00秒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5分38秒以上，未滿5分45秒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5分00秒以上，未滿5分10秒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5分45秒以上，未滿5分52秒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72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5分10秒以上，未滿5分20秒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5分52秒以上，未滿5分59秒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5分20秒以上，未滿5分30秒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5分59秒以上，未滿6分6秒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5分30秒以上，未滿5分40秒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6分6秒以上，未滿6分13秒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5分40秒以上，未滿5分50秒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6分13秒以上，未滿6分20秒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56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5分60秒以上，未滿6分00秒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6分20秒以上，未滿6分27秒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52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6分00秒以上，未滿6分10秒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6分27秒以上，未滿6分34秒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48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6分10秒以上，未滿6分20秒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6分34秒以上，未滿6分41秒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44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6分20秒以上，未滿6分30秒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6分41秒以上，未滿6分48秒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6分30秒以上，未滿6分40秒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6分48秒以上，未滿6分55秒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32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6分40秒以上，未滿6分50秒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6分55秒以上，未滿7分02秒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24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6分50秒以上，未滿7分00秒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7分02秒以上，未滿7分09秒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16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7分00秒以上，未滿7分10秒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7分09秒以上，未滿7分16秒</w:t>
            </w:r>
          </w:p>
        </w:tc>
      </w:tr>
      <w:tr w:rsidR="00033339">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7分10秒以上，未滿7分20秒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7分16秒以上，未滿7分23秒</w:t>
            </w:r>
          </w:p>
        </w:tc>
      </w:tr>
      <w:tr w:rsidR="00033339">
        <w:trPr>
          <w:trHeight w:hRule="exact" w:val="454"/>
          <w:jc w:val="center"/>
        </w:trPr>
        <w:tc>
          <w:tcPr>
            <w:tcW w:w="173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b/>
              </w:rPr>
            </w:pPr>
            <w:r>
              <w:rPr>
                <w:rFonts w:ascii="標楷體" w:eastAsia="標楷體" w:hAnsi="標楷體"/>
                <w:b/>
              </w:rPr>
              <w:t>0</w:t>
            </w:r>
          </w:p>
        </w:tc>
        <w:tc>
          <w:tcPr>
            <w:tcW w:w="408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超過7分20秒</w:t>
            </w:r>
          </w:p>
        </w:tc>
        <w:tc>
          <w:tcPr>
            <w:tcW w:w="382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339" w:rsidRDefault="00220A5C">
            <w:pPr>
              <w:pStyle w:val="a8"/>
              <w:jc w:val="center"/>
              <w:rPr>
                <w:rFonts w:ascii="標楷體" w:eastAsia="標楷體" w:hAnsi="標楷體"/>
              </w:rPr>
            </w:pPr>
            <w:r>
              <w:rPr>
                <w:rFonts w:ascii="標楷體" w:eastAsia="標楷體" w:hAnsi="標楷體"/>
              </w:rPr>
              <w:t>超過7分23秒</w:t>
            </w:r>
          </w:p>
        </w:tc>
      </w:tr>
    </w:tbl>
    <w:p w:rsidR="00033339" w:rsidRDefault="00033339">
      <w:pPr>
        <w:pStyle w:val="a8"/>
        <w:rPr>
          <w:rFonts w:ascii="標楷體" w:eastAsia="標楷體" w:hAnsi="標楷體"/>
        </w:rPr>
      </w:pPr>
    </w:p>
    <w:sectPr w:rsidR="00033339">
      <w:footerReference w:type="default" r:id="rId7"/>
      <w:footerReference w:type="first" r:id="rId8"/>
      <w:pgSz w:w="11906" w:h="16838"/>
      <w:pgMar w:top="851" w:right="1134" w:bottom="1134" w:left="1134" w:header="0"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46" w:rsidRDefault="00220A5C">
      <w:r>
        <w:separator/>
      </w:r>
    </w:p>
  </w:endnote>
  <w:endnote w:type="continuationSeparator" w:id="0">
    <w:p w:rsidR="00121C46" w:rsidRDefault="0022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55" w:rsidRDefault="00220A5C">
    <w:pPr>
      <w:pStyle w:val="aa"/>
      <w:jc w:val="center"/>
    </w:pPr>
    <w:r>
      <w:rPr>
        <w:lang w:val="zh-TW"/>
      </w:rPr>
      <w:fldChar w:fldCharType="begin"/>
    </w:r>
    <w:r>
      <w:rPr>
        <w:lang w:val="zh-TW"/>
      </w:rPr>
      <w:instrText xml:space="preserve"> PAGE </w:instrText>
    </w:r>
    <w:r>
      <w:rPr>
        <w:lang w:val="zh-TW"/>
      </w:rPr>
      <w:fldChar w:fldCharType="separate"/>
    </w:r>
    <w:r w:rsidR="0069153C">
      <w:rPr>
        <w:noProof/>
        <w:lang w:val="zh-TW"/>
      </w:rPr>
      <w:t>5</w:t>
    </w:r>
    <w:r>
      <w:rPr>
        <w:lang w:val="zh-TW"/>
      </w:rPr>
      <w:fldChar w:fldCharType="end"/>
    </w:r>
  </w:p>
  <w:p w:rsidR="007B1255" w:rsidRDefault="006915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55" w:rsidRDefault="00220A5C">
    <w:pPr>
      <w:pStyle w:val="a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46" w:rsidRDefault="00220A5C">
      <w:r>
        <w:rPr>
          <w:color w:val="000000"/>
        </w:rPr>
        <w:separator/>
      </w:r>
    </w:p>
  </w:footnote>
  <w:footnote w:type="continuationSeparator" w:id="0">
    <w:p w:rsidR="00121C46" w:rsidRDefault="00220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F4706"/>
    <w:multiLevelType w:val="multilevel"/>
    <w:tmpl w:val="F4448472"/>
    <w:lvl w:ilvl="0">
      <w:start w:val="1"/>
      <w:numFmt w:val="decimal"/>
      <w:lvlText w:val="%1、"/>
      <w:lvlJc w:val="left"/>
      <w:pPr>
        <w:ind w:left="720" w:hanging="720"/>
      </w:pPr>
    </w:lvl>
    <w:lvl w:ilvl="1">
      <w:start w:val="1"/>
      <w:numFmt w:val="decimal"/>
      <w:lvlText w:val="(%2)"/>
      <w:lvlJc w:val="left"/>
      <w:pPr>
        <w:ind w:left="1200" w:hanging="720"/>
      </w:pPr>
    </w:lvl>
    <w:lvl w:ilvl="2">
      <w:start w:val="1"/>
      <w:numFmt w:val="decimal"/>
      <w:lvlText w:val="%3."/>
      <w:lvlJc w:val="left"/>
      <w:pPr>
        <w:ind w:left="1320" w:hanging="360"/>
      </w:pPr>
      <w:rPr>
        <w:rFonts w:ascii="標楷體" w:eastAsia="標楷體" w:hAnsi="標楷體"/>
        <w:sz w:val="28"/>
      </w:rPr>
    </w:lvl>
    <w:lvl w:ilvl="3">
      <w:start w:val="1"/>
      <w:numFmt w:val="ideographTraditional"/>
      <w:lvlText w:val="%4、"/>
      <w:lvlJc w:val="left"/>
      <w:pPr>
        <w:ind w:left="2160" w:hanging="720"/>
      </w:pPr>
      <w:rPr>
        <w:rFonts w:ascii="標楷體" w:eastAsia="標楷體" w:hAnsi="標楷體"/>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661D04"/>
    <w:multiLevelType w:val="multilevel"/>
    <w:tmpl w:val="A7862B3E"/>
    <w:lvl w:ilvl="0">
      <w:start w:val="1"/>
      <w:numFmt w:val="decimal"/>
      <w:lvlText w:val="%1、"/>
      <w:lvlJc w:val="left"/>
      <w:pPr>
        <w:ind w:left="720" w:hanging="720"/>
      </w:pPr>
    </w:lvl>
    <w:lvl w:ilvl="1">
      <w:start w:val="1"/>
      <w:numFmt w:val="taiwaneseCountingThousand"/>
      <w:lvlText w:val="(%2)"/>
      <w:lvlJc w:val="left"/>
      <w:pPr>
        <w:ind w:left="1200" w:hanging="720"/>
      </w:pPr>
      <w:rPr>
        <w:rFonts w:ascii="標楷體" w:eastAsia="標楷體" w:hAnsi="標楷體"/>
        <w:b w:val="0"/>
        <w:i w:val="0"/>
        <w:sz w:val="28"/>
      </w:rPr>
    </w:lvl>
    <w:lvl w:ilvl="2">
      <w:start w:val="1"/>
      <w:numFmt w:val="decimal"/>
      <w:lvlText w:val="%3."/>
      <w:lvlJc w:val="left"/>
      <w:pPr>
        <w:ind w:left="1320" w:hanging="360"/>
      </w:pPr>
      <w:rPr>
        <w:rFonts w:ascii="標楷體" w:eastAsia="標楷體" w:hAnsi="標楷體"/>
        <w:sz w:val="28"/>
      </w:rPr>
    </w:lvl>
    <w:lvl w:ilvl="3">
      <w:start w:val="1"/>
      <w:numFmt w:val="ideographTraditional"/>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5B6090"/>
    <w:multiLevelType w:val="multilevel"/>
    <w:tmpl w:val="71843E10"/>
    <w:lvl w:ilvl="0">
      <w:start w:val="1"/>
      <w:numFmt w:val="decimal"/>
      <w:lvlText w:val="%1、"/>
      <w:lvlJc w:val="left"/>
      <w:pPr>
        <w:ind w:left="720" w:hanging="720"/>
      </w:pPr>
    </w:lvl>
    <w:lvl w:ilvl="1">
      <w:start w:val="1"/>
      <w:numFmt w:val="decimal"/>
      <w:lvlText w:val="(%2)"/>
      <w:lvlJc w:val="left"/>
      <w:pPr>
        <w:ind w:left="1200" w:hanging="720"/>
      </w:pPr>
    </w:lvl>
    <w:lvl w:ilvl="2">
      <w:start w:val="1"/>
      <w:numFmt w:val="decimal"/>
      <w:lvlText w:val="%3."/>
      <w:lvlJc w:val="left"/>
      <w:pPr>
        <w:ind w:left="1320" w:hanging="360"/>
      </w:pPr>
    </w:lvl>
    <w:lvl w:ilvl="3">
      <w:start w:val="1"/>
      <w:numFmt w:val="ideographTraditional"/>
      <w:lvlText w:val="%4、"/>
      <w:lvlJc w:val="left"/>
      <w:pPr>
        <w:ind w:left="2160" w:hanging="720"/>
      </w:pPr>
      <w:rPr>
        <w:rFonts w:ascii="標楷體" w:eastAsia="標楷體" w:hAnsi="標楷體"/>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AB525FF"/>
    <w:multiLevelType w:val="multilevel"/>
    <w:tmpl w:val="C51C7C54"/>
    <w:lvl w:ilvl="0">
      <w:start w:val="1"/>
      <w:numFmt w:val="taiwaneseCountingThousand"/>
      <w:lvlText w:val="%1、"/>
      <w:lvlJc w:val="left"/>
      <w:pPr>
        <w:ind w:left="720" w:hanging="720"/>
      </w:pPr>
      <w:rPr>
        <w:rFonts w:ascii="標楷體" w:eastAsia="標楷體" w:hAnsi="標楷體"/>
        <w:b w:val="0"/>
        <w:i w:val="0"/>
        <w:sz w:val="28"/>
        <w:lang w:val="en-US"/>
      </w:rPr>
    </w:lvl>
    <w:lvl w:ilvl="1">
      <w:start w:val="1"/>
      <w:numFmt w:val="decimal"/>
      <w:lvlText w:val="(%2)"/>
      <w:lvlJc w:val="left"/>
      <w:pPr>
        <w:ind w:left="1200" w:hanging="720"/>
      </w:pPr>
    </w:lvl>
    <w:lvl w:ilvl="2">
      <w:start w:val="1"/>
      <w:numFmt w:val="decimal"/>
      <w:lvlText w:val="%3."/>
      <w:lvlJc w:val="left"/>
      <w:pPr>
        <w:ind w:left="1320" w:hanging="360"/>
      </w:pPr>
    </w:lvl>
    <w:lvl w:ilvl="3">
      <w:start w:val="1"/>
      <w:numFmt w:val="ideographTraditional"/>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097AC6"/>
    <w:multiLevelType w:val="multilevel"/>
    <w:tmpl w:val="82E2AFBA"/>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5" w15:restartNumberingAfterBreak="0">
    <w:nsid w:val="426010DD"/>
    <w:multiLevelType w:val="multilevel"/>
    <w:tmpl w:val="486E0BE2"/>
    <w:lvl w:ilvl="0">
      <w:start w:val="1"/>
      <w:numFmt w:val="taiwaneseCountingThousand"/>
      <w:lvlText w:val="(%1)"/>
      <w:lvlJc w:val="left"/>
      <w:pPr>
        <w:ind w:left="906" w:hanging="480"/>
      </w:pPr>
      <w:rPr>
        <w:rFonts w:ascii="標楷體" w:eastAsia="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ED34B40"/>
    <w:multiLevelType w:val="multilevel"/>
    <w:tmpl w:val="4FA01050"/>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7" w15:restartNumberingAfterBreak="0">
    <w:nsid w:val="5BBF0B47"/>
    <w:multiLevelType w:val="multilevel"/>
    <w:tmpl w:val="AD8E8D88"/>
    <w:lvl w:ilvl="0">
      <w:start w:val="1"/>
      <w:numFmt w:val="decimal"/>
      <w:lvlText w:val="%1、"/>
      <w:lvlJc w:val="left"/>
      <w:pPr>
        <w:ind w:left="720" w:hanging="720"/>
      </w:pPr>
    </w:lvl>
    <w:lvl w:ilvl="1">
      <w:start w:val="1"/>
      <w:numFmt w:val="decimal"/>
      <w:lvlText w:val="(%2)"/>
      <w:lvlJc w:val="left"/>
      <w:pPr>
        <w:ind w:left="1200" w:hanging="720"/>
      </w:pPr>
    </w:lvl>
    <w:lvl w:ilvl="2">
      <w:start w:val="1"/>
      <w:numFmt w:val="decimal"/>
      <w:lvlText w:val="%3."/>
      <w:lvlJc w:val="left"/>
      <w:pPr>
        <w:ind w:left="1320" w:hanging="360"/>
      </w:pPr>
      <w:rPr>
        <w:rFonts w:ascii="標楷體" w:eastAsia="標楷體" w:hAnsi="標楷體"/>
        <w:sz w:val="28"/>
      </w:rPr>
    </w:lvl>
    <w:lvl w:ilvl="3">
      <w:start w:val="1"/>
      <w:numFmt w:val="ideographTraditional"/>
      <w:lvlText w:val="%4、"/>
      <w:lvlJc w:val="left"/>
      <w:pPr>
        <w:ind w:left="2160" w:hanging="720"/>
      </w:pPr>
      <w:rPr>
        <w:rFonts w:ascii="標楷體" w:eastAsia="標楷體" w:hAnsi="標楷體"/>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640371"/>
    <w:multiLevelType w:val="multilevel"/>
    <w:tmpl w:val="CB809C3C"/>
    <w:lvl w:ilvl="0">
      <w:start w:val="4"/>
      <w:numFmt w:val="taiwaneseCountingThousand"/>
      <w:lvlText w:val="%1、"/>
      <w:lvlJc w:val="left"/>
      <w:pPr>
        <w:ind w:left="720" w:hanging="720"/>
      </w:pPr>
      <w:rPr>
        <w:rFonts w:ascii="標楷體" w:eastAsia="標楷體" w:hAnsi="標楷體" w:hint="eastAsia"/>
        <w:b w:val="0"/>
        <w:i w:val="0"/>
        <w:color w:val="auto"/>
        <w:sz w:val="28"/>
        <w:shd w:val="clear" w:color="auto" w:fill="auto"/>
      </w:rPr>
    </w:lvl>
    <w:lvl w:ilvl="1">
      <w:start w:val="1"/>
      <w:numFmt w:val="decimal"/>
      <w:lvlText w:val="(%2)"/>
      <w:lvlJc w:val="left"/>
      <w:pPr>
        <w:ind w:left="1200" w:hanging="720"/>
      </w:pPr>
      <w:rPr>
        <w:rFonts w:hint="eastAsia"/>
      </w:rPr>
    </w:lvl>
    <w:lvl w:ilvl="2">
      <w:start w:val="1"/>
      <w:numFmt w:val="decimal"/>
      <w:lvlText w:val="%3."/>
      <w:lvlJc w:val="left"/>
      <w:pPr>
        <w:ind w:left="1320" w:hanging="360"/>
      </w:pPr>
      <w:rPr>
        <w:rFonts w:hint="eastAsia"/>
      </w:rPr>
    </w:lvl>
    <w:lvl w:ilvl="3">
      <w:start w:val="1"/>
      <w:numFmt w:val="ideographTraditional"/>
      <w:lvlText w:val="%4、"/>
      <w:lvlJc w:val="left"/>
      <w:pPr>
        <w:ind w:left="2160" w:hanging="72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
  </w:num>
  <w:num w:numId="2">
    <w:abstractNumId w:val="5"/>
  </w:num>
  <w:num w:numId="3">
    <w:abstractNumId w:val="1"/>
  </w:num>
  <w:num w:numId="4">
    <w:abstractNumId w:val="6"/>
  </w:num>
  <w:num w:numId="5">
    <w:abstractNumId w:val="0"/>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9"/>
    <w:rsid w:val="00033339"/>
    <w:rsid w:val="00121C46"/>
    <w:rsid w:val="00175E1C"/>
    <w:rsid w:val="001E2E2E"/>
    <w:rsid w:val="00220A5C"/>
    <w:rsid w:val="00287AA1"/>
    <w:rsid w:val="003F3091"/>
    <w:rsid w:val="0056130E"/>
    <w:rsid w:val="0069153C"/>
    <w:rsid w:val="00A041C4"/>
    <w:rsid w:val="00C3503C"/>
    <w:rsid w:val="00DA5854"/>
    <w:rsid w:val="00E777DC"/>
    <w:rsid w:val="00FF5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55F26F-A3A3-4A77-B6C0-9C187012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尾 字元"/>
    <w:rPr>
      <w:kern w:val="3"/>
    </w:rPr>
  </w:style>
  <w:style w:type="character" w:styleId="a5">
    <w:name w:val="annotation reference"/>
    <w:rPr>
      <w:sz w:val="18"/>
      <w:szCs w:val="18"/>
    </w:rPr>
  </w:style>
  <w:style w:type="character" w:customStyle="1" w:styleId="a6">
    <w:name w:val="註解文字 字元"/>
    <w:rPr>
      <w:kern w:val="3"/>
      <w:sz w:val="24"/>
      <w:szCs w:val="24"/>
    </w:rPr>
  </w:style>
  <w:style w:type="character" w:customStyle="1" w:styleId="a7">
    <w:name w:val="註解主旨 字元"/>
    <w:rPr>
      <w:b/>
      <w:bCs/>
      <w:kern w:val="3"/>
      <w:sz w:val="24"/>
      <w:szCs w:val="24"/>
    </w:rPr>
  </w:style>
  <w:style w:type="paragraph" w:styleId="a8">
    <w:name w:val="Body Text"/>
    <w:pPr>
      <w:widowControl w:val="0"/>
      <w:suppressAutoHyphens/>
    </w:pPr>
    <w:rPr>
      <w:kern w:val="3"/>
      <w:sz w:val="24"/>
      <w:szCs w:val="24"/>
    </w:rPr>
  </w:style>
  <w:style w:type="paragraph" w:customStyle="1" w:styleId="a9">
    <w:name w:val="頁首與頁尾"/>
    <w:basedOn w:val="a"/>
    <w:pPr>
      <w:suppressLineNumbers/>
      <w:tabs>
        <w:tab w:val="center" w:pos="4819"/>
        <w:tab w:val="right" w:pos="9638"/>
      </w:tabs>
    </w:pPr>
  </w:style>
  <w:style w:type="paragraph" w:styleId="aa">
    <w:name w:val="footer"/>
    <w:basedOn w:val="a8"/>
    <w:pPr>
      <w:tabs>
        <w:tab w:val="center" w:pos="4153"/>
        <w:tab w:val="right" w:pos="8306"/>
      </w:tabs>
      <w:snapToGrid w:val="0"/>
    </w:pPr>
    <w:rPr>
      <w:sz w:val="20"/>
      <w:szCs w:val="20"/>
    </w:rPr>
  </w:style>
  <w:style w:type="paragraph" w:styleId="ab">
    <w:name w:val="header"/>
    <w:basedOn w:val="a8"/>
    <w:pPr>
      <w:tabs>
        <w:tab w:val="center" w:pos="4153"/>
        <w:tab w:val="right" w:pos="8306"/>
      </w:tabs>
      <w:snapToGrid w:val="0"/>
    </w:pPr>
    <w:rPr>
      <w:sz w:val="20"/>
      <w:szCs w:val="20"/>
    </w:rPr>
  </w:style>
  <w:style w:type="paragraph" w:styleId="ac">
    <w:name w:val="Date"/>
    <w:basedOn w:val="a8"/>
    <w:next w:val="a8"/>
    <w:pPr>
      <w:jc w:val="right"/>
    </w:pPr>
  </w:style>
  <w:style w:type="paragraph" w:styleId="ad">
    <w:name w:val="Balloon Text"/>
    <w:basedOn w:val="a8"/>
    <w:rPr>
      <w:rFonts w:ascii="Arial" w:hAnsi="Arial"/>
      <w:sz w:val="18"/>
      <w:szCs w:val="18"/>
    </w:rPr>
  </w:style>
  <w:style w:type="paragraph" w:styleId="ae">
    <w:name w:val="annotation text"/>
    <w:basedOn w:val="a8"/>
  </w:style>
  <w:style w:type="paragraph" w:styleId="af">
    <w:name w:val="annotation subject"/>
    <w:basedOn w:val="ae"/>
    <w:next w:val="ae"/>
    <w:rPr>
      <w:b/>
      <w:bCs/>
    </w:rPr>
  </w:style>
  <w:style w:type="paragraph" w:styleId="af0">
    <w:name w:val="List Paragraph"/>
    <w:basedOn w:val="a8"/>
    <w:pPr>
      <w:ind w:left="480"/>
    </w:pPr>
  </w:style>
  <w:style w:type="paragraph" w:customStyle="1" w:styleId="af1">
    <w:name w:val="外框內容"/>
    <w:basedOn w:val="a"/>
  </w:style>
  <w:style w:type="paragraph" w:customStyle="1" w:styleId="af2">
    <w:name w:val="表格內容"/>
    <w:basedOn w:val="a"/>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陳龍智</cp:lastModifiedBy>
  <cp:revision>19</cp:revision>
  <cp:lastPrinted>2021-07-01T06:50:00Z</cp:lastPrinted>
  <dcterms:created xsi:type="dcterms:W3CDTF">2022-11-17T03:45:00Z</dcterms:created>
  <dcterms:modified xsi:type="dcterms:W3CDTF">2022-11-28T02:16:00Z</dcterms:modified>
</cp:coreProperties>
</file>