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9"/>
        </w:rPr>
      </w:pPr>
    </w:p>
    <w:p>
      <w:pPr>
        <w:spacing w:line="547" w:lineRule="exact" w:before="0"/>
        <w:ind w:left="0" w:right="15" w:firstLine="0"/>
        <w:jc w:val="center"/>
        <w:rPr>
          <w:rFonts w:ascii="微軟正黑體" w:eastAsia="微軟正黑體" w:hint="eastAsia"/>
          <w:b/>
          <w:sz w:val="32"/>
        </w:rPr>
      </w:pPr>
      <w:r>
        <w:rPr>
          <w:rFonts w:ascii="微軟正黑體" w:eastAsia="微軟正黑體" w:hint="eastAsia"/>
          <w:b/>
          <w:sz w:val="32"/>
        </w:rPr>
        <w:t>公務人員保障暨培訓委員會 </w:t>
      </w:r>
      <w:r>
        <w:rPr>
          <w:rFonts w:ascii="Times New Roman" w:eastAsia="Times New Roman"/>
          <w:b/>
          <w:sz w:val="32"/>
        </w:rPr>
        <w:t>100</w:t>
      </w:r>
      <w:r>
        <w:rPr>
          <w:rFonts w:ascii="Times New Roman" w:eastAsia="Times New Roman"/>
          <w:b/>
          <w:spacing w:val="-2"/>
          <w:sz w:val="32"/>
        </w:rPr>
        <w:t> </w:t>
      </w:r>
      <w:r>
        <w:rPr>
          <w:rFonts w:ascii="微軟正黑體" w:eastAsia="微軟正黑體" w:hint="eastAsia"/>
          <w:b/>
          <w:sz w:val="32"/>
        </w:rPr>
        <w:t>年度保障專案委託研究</w:t>
      </w:r>
    </w:p>
    <w:p>
      <w:pPr>
        <w:pStyle w:val="BodyText"/>
        <w:rPr>
          <w:rFonts w:ascii="微軟正黑體"/>
          <w:b/>
          <w:sz w:val="34"/>
        </w:rPr>
      </w:pPr>
    </w:p>
    <w:p>
      <w:pPr>
        <w:pStyle w:val="BodyText"/>
        <w:rPr>
          <w:rFonts w:ascii="微軟正黑體"/>
          <w:b/>
          <w:sz w:val="34"/>
        </w:rPr>
      </w:pPr>
    </w:p>
    <w:p>
      <w:pPr>
        <w:pStyle w:val="BodyText"/>
        <w:spacing w:before="7"/>
        <w:rPr>
          <w:rFonts w:ascii="微軟正黑體"/>
          <w:b/>
          <w:sz w:val="49"/>
        </w:rPr>
      </w:pPr>
    </w:p>
    <w:p>
      <w:pPr>
        <w:pStyle w:val="Title"/>
      </w:pPr>
      <w:r>
        <w:rPr/>
        <w:t>「公務人員保障事件審議組織與程序改進之研究」</w:t>
      </w:r>
    </w:p>
    <w:p>
      <w:pPr>
        <w:pStyle w:val="BodyText"/>
        <w:rPr>
          <w:rFonts w:ascii="微軟正黑體"/>
          <w:b/>
          <w:sz w:val="36"/>
        </w:rPr>
      </w:pPr>
    </w:p>
    <w:p>
      <w:pPr>
        <w:pStyle w:val="BodyText"/>
        <w:rPr>
          <w:rFonts w:ascii="微軟正黑體"/>
          <w:b/>
          <w:sz w:val="36"/>
        </w:rPr>
      </w:pPr>
    </w:p>
    <w:p>
      <w:pPr>
        <w:pStyle w:val="BodyText"/>
        <w:rPr>
          <w:rFonts w:ascii="微軟正黑體"/>
          <w:b/>
          <w:sz w:val="36"/>
        </w:rPr>
      </w:pPr>
    </w:p>
    <w:p>
      <w:pPr>
        <w:pStyle w:val="BodyText"/>
        <w:spacing w:before="2"/>
        <w:rPr>
          <w:rFonts w:ascii="微軟正黑體"/>
          <w:b/>
          <w:sz w:val="52"/>
        </w:rPr>
      </w:pPr>
    </w:p>
    <w:p>
      <w:pPr>
        <w:pStyle w:val="Heading1"/>
        <w:tabs>
          <w:tab w:pos="4650" w:val="left" w:leader="none"/>
          <w:tab w:pos="5495" w:val="left" w:leader="none"/>
        </w:tabs>
        <w:spacing w:line="326" w:lineRule="auto"/>
        <w:ind w:left="1571" w:right="1580"/>
        <w:jc w:val="center"/>
      </w:pPr>
      <w:r>
        <w:rPr/>
        <w:t>主持人：中國文化大學法律系</w:t>
        <w:tab/>
      </w:r>
      <w:r>
        <w:rPr>
          <w:spacing w:val="-1"/>
        </w:rPr>
        <w:t>郭介</w:t>
      </w:r>
      <w:r>
        <w:rPr/>
        <w:t>恒副教授協同主持人：王萱琳</w:t>
        <w:tab/>
        <w:t>助理教授</w:t>
      </w:r>
    </w:p>
    <w:p>
      <w:pPr>
        <w:pStyle w:val="BodyText"/>
        <w:rPr>
          <w:rFonts w:ascii="微軟正黑體"/>
          <w:b/>
          <w:sz w:val="28"/>
        </w:rPr>
      </w:pPr>
    </w:p>
    <w:p>
      <w:pPr>
        <w:pStyle w:val="BodyText"/>
        <w:rPr>
          <w:rFonts w:ascii="微軟正黑體"/>
          <w:b/>
          <w:sz w:val="28"/>
        </w:rPr>
      </w:pPr>
    </w:p>
    <w:p>
      <w:pPr>
        <w:pStyle w:val="BodyText"/>
        <w:rPr>
          <w:rFonts w:ascii="微軟正黑體"/>
          <w:b/>
          <w:sz w:val="28"/>
        </w:rPr>
      </w:pPr>
    </w:p>
    <w:p>
      <w:pPr>
        <w:pStyle w:val="BodyText"/>
        <w:rPr>
          <w:rFonts w:ascii="微軟正黑體"/>
          <w:b/>
          <w:sz w:val="28"/>
        </w:rPr>
      </w:pPr>
    </w:p>
    <w:p>
      <w:pPr>
        <w:pStyle w:val="BodyText"/>
        <w:rPr>
          <w:rFonts w:ascii="微軟正黑體"/>
          <w:b/>
          <w:sz w:val="28"/>
        </w:rPr>
      </w:pPr>
    </w:p>
    <w:p>
      <w:pPr>
        <w:pStyle w:val="BodyText"/>
        <w:rPr>
          <w:rFonts w:ascii="微軟正黑體"/>
          <w:b/>
          <w:sz w:val="28"/>
        </w:rPr>
      </w:pPr>
    </w:p>
    <w:p>
      <w:pPr>
        <w:pStyle w:val="BodyText"/>
        <w:spacing w:before="6"/>
        <w:rPr>
          <w:rFonts w:ascii="微軟正黑體"/>
          <w:b/>
          <w:sz w:val="22"/>
        </w:rPr>
      </w:pPr>
    </w:p>
    <w:p>
      <w:pPr>
        <w:tabs>
          <w:tab w:pos="892" w:val="left" w:leader="none"/>
          <w:tab w:pos="1785" w:val="left" w:leader="none"/>
          <w:tab w:pos="2678" w:val="left" w:leader="none"/>
          <w:tab w:pos="3710" w:val="left" w:leader="none"/>
          <w:tab w:pos="4463" w:val="left" w:leader="none"/>
          <w:tab w:pos="5215" w:val="left" w:leader="none"/>
          <w:tab w:pos="6105" w:val="left" w:leader="none"/>
          <w:tab w:pos="7139" w:val="left" w:leader="none"/>
          <w:tab w:pos="8030" w:val="left" w:leader="none"/>
        </w:tabs>
        <w:spacing w:before="0"/>
        <w:ind w:left="0" w:right="11" w:firstLine="0"/>
        <w:jc w:val="center"/>
        <w:rPr>
          <w:rFonts w:ascii="微軟正黑體" w:eastAsia="微軟正黑體" w:hint="eastAsia"/>
          <w:b/>
          <w:sz w:val="28"/>
        </w:rPr>
      </w:pPr>
      <w:r>
        <w:rPr>
          <w:rFonts w:ascii="微軟正黑體" w:eastAsia="微軟正黑體" w:hint="eastAsia"/>
          <w:b/>
          <w:sz w:val="28"/>
        </w:rPr>
        <w:t>中</w:t>
        <w:tab/>
        <w:t>華</w:t>
        <w:tab/>
        <w:t>民</w:t>
        <w:tab/>
        <w:t>國</w:t>
        <w:tab/>
      </w:r>
      <w:r>
        <w:rPr>
          <w:rFonts w:ascii="Times New Roman" w:eastAsia="Times New Roman"/>
          <w:b/>
          <w:sz w:val="28"/>
        </w:rPr>
        <w:t>1</w:t>
        <w:tab/>
        <w:t>0</w:t>
        <w:tab/>
        <w:t>0</w:t>
        <w:tab/>
      </w:r>
      <w:r>
        <w:rPr>
          <w:rFonts w:ascii="微軟正黑體" w:eastAsia="微軟正黑體" w:hint="eastAsia"/>
          <w:b/>
          <w:sz w:val="28"/>
        </w:rPr>
        <w:t>年</w:t>
        <w:tab/>
      </w:r>
      <w:r>
        <w:rPr>
          <w:rFonts w:ascii="Times New Roman" w:eastAsia="Times New Roman"/>
          <w:b/>
          <w:sz w:val="28"/>
        </w:rPr>
        <w:t>9</w:t>
        <w:tab/>
      </w:r>
      <w:r>
        <w:rPr>
          <w:rFonts w:ascii="微軟正黑體" w:eastAsia="微軟正黑體" w:hint="eastAsia"/>
          <w:b/>
          <w:sz w:val="28"/>
        </w:rPr>
        <w:t>月</w:t>
      </w:r>
    </w:p>
    <w:p>
      <w:pPr>
        <w:pStyle w:val="BodyText"/>
        <w:rPr>
          <w:rFonts w:ascii="微軟正黑體"/>
          <w:b/>
          <w:sz w:val="20"/>
        </w:rPr>
      </w:pPr>
    </w:p>
    <w:p>
      <w:pPr>
        <w:pStyle w:val="BodyText"/>
        <w:spacing w:before="1"/>
        <w:rPr>
          <w:rFonts w:ascii="微軟正黑體"/>
          <w:b/>
          <w:sz w:val="19"/>
        </w:rPr>
      </w:pPr>
    </w:p>
    <w:p>
      <w:pPr>
        <w:spacing w:before="91"/>
        <w:ind w:left="386" w:right="0" w:firstLine="0"/>
        <w:jc w:val="center"/>
        <w:rPr>
          <w:rFonts w:ascii="Times New Roman"/>
          <w:sz w:val="20"/>
        </w:rPr>
      </w:pPr>
      <w:r>
        <w:rPr>
          <w:rFonts w:ascii="Times New Roman"/>
          <w:w w:val="99"/>
          <w:sz w:val="20"/>
        </w:rPr>
        <w:t>1</w:t>
      </w:r>
    </w:p>
    <w:p>
      <w:pPr>
        <w:spacing w:after="0"/>
        <w:jc w:val="center"/>
        <w:rPr>
          <w:rFonts w:ascii="Times New Roman"/>
          <w:sz w:val="20"/>
        </w:rPr>
        <w:sectPr>
          <w:footerReference w:type="default" r:id="rId5"/>
          <w:type w:val="continuous"/>
          <w:pgSz w:w="11900" w:h="16840"/>
          <w:pgMar w:footer="232" w:top="1600" w:bottom="420" w:left="1580" w:right="1560"/>
        </w:sectPr>
      </w:pPr>
    </w:p>
    <w:p>
      <w:pPr>
        <w:pStyle w:val="Heading1"/>
        <w:spacing w:line="450" w:lineRule="exact"/>
        <w:ind w:left="0" w:right="15"/>
        <w:jc w:val="center"/>
      </w:pPr>
      <w:r>
        <w:rPr/>
        <w:t>簡目</w:t>
      </w:r>
    </w:p>
    <w:p>
      <w:pPr>
        <w:pStyle w:val="BodyText"/>
        <w:rPr>
          <w:rFonts w:ascii="微軟正黑體"/>
          <w:b/>
          <w:sz w:val="20"/>
        </w:rPr>
      </w:pPr>
    </w:p>
    <w:p>
      <w:pPr>
        <w:pStyle w:val="BodyText"/>
        <w:rPr>
          <w:rFonts w:ascii="微軟正黑體"/>
          <w:b/>
          <w:sz w:val="20"/>
        </w:rPr>
      </w:pPr>
    </w:p>
    <w:p>
      <w:pPr>
        <w:pStyle w:val="BodyText"/>
        <w:spacing w:before="9"/>
        <w:rPr>
          <w:rFonts w:ascii="微軟正黑體"/>
          <w:b/>
          <w:sz w:val="12"/>
        </w:rPr>
      </w:pPr>
    </w:p>
    <w:p>
      <w:pPr>
        <w:pStyle w:val="Heading1"/>
        <w:tabs>
          <w:tab w:pos="1338" w:val="left" w:leader="none"/>
        </w:tabs>
        <w:spacing w:line="468" w:lineRule="exact"/>
      </w:pPr>
      <w:bookmarkStart w:name="_TOC_250035" w:id="1"/>
      <w:bookmarkEnd w:id="1"/>
      <w:r>
        <w:rPr/>
        <w:t>第一章</w:t>
        <w:tab/>
        <w:t>緒論</w:t>
      </w:r>
    </w:p>
    <w:p>
      <w:pPr>
        <w:pStyle w:val="BodyText"/>
        <w:spacing w:before="17"/>
        <w:rPr>
          <w:rFonts w:ascii="微軟正黑體"/>
          <w:b/>
          <w:sz w:val="20"/>
        </w:rPr>
      </w:pPr>
    </w:p>
    <w:p>
      <w:pPr>
        <w:pStyle w:val="Heading1"/>
        <w:tabs>
          <w:tab w:pos="1338" w:val="left" w:leader="none"/>
        </w:tabs>
        <w:spacing w:line="420" w:lineRule="auto"/>
        <w:ind w:right="973"/>
      </w:pPr>
      <w:r>
        <w:rPr/>
        <w:t>第二章</w:t>
        <w:tab/>
        <w:t>公務人員保障事件審議組織與程序之檢討與比較分析第三章</w:t>
        <w:tab/>
        <w:t>美日公務人員保障事件審議組織與程序比較研究</w:t>
      </w:r>
    </w:p>
    <w:p>
      <w:pPr>
        <w:tabs>
          <w:tab w:pos="1338" w:val="left" w:leader="none"/>
        </w:tabs>
        <w:spacing w:line="420" w:lineRule="auto" w:before="0"/>
        <w:ind w:left="217" w:right="2935" w:firstLine="0"/>
        <w:jc w:val="left"/>
        <w:rPr>
          <w:rFonts w:ascii="微軟正黑體" w:eastAsia="微軟正黑體" w:hint="eastAsia"/>
          <w:b/>
          <w:sz w:val="28"/>
        </w:rPr>
      </w:pPr>
      <w:r>
        <w:rPr>
          <w:rFonts w:ascii="微軟正黑體" w:eastAsia="微軟正黑體" w:hint="eastAsia"/>
          <w:b/>
          <w:sz w:val="28"/>
        </w:rPr>
        <w:t>第四章</w:t>
        <w:tab/>
        <w:t>保障事件審議組織與程序之改進方向第五章</w:t>
        <w:tab/>
        <w:t>結論</w:t>
      </w: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spacing w:before="3"/>
        <w:rPr>
          <w:rFonts w:ascii="微軟正黑體"/>
          <w:b/>
          <w:sz w:val="21"/>
        </w:rPr>
      </w:pPr>
    </w:p>
    <w:p>
      <w:pPr>
        <w:spacing w:before="91"/>
        <w:ind w:left="386" w:right="0" w:firstLine="0"/>
        <w:jc w:val="center"/>
        <w:rPr>
          <w:rFonts w:ascii="Times New Roman"/>
          <w:sz w:val="20"/>
        </w:rPr>
      </w:pPr>
      <w:r>
        <w:rPr>
          <w:rFonts w:ascii="Times New Roman"/>
          <w:w w:val="99"/>
          <w:sz w:val="20"/>
        </w:rPr>
        <w:t>2</w:t>
      </w:r>
    </w:p>
    <w:p>
      <w:pPr>
        <w:spacing w:after="0"/>
        <w:jc w:val="center"/>
        <w:rPr>
          <w:rFonts w:ascii="Times New Roman"/>
          <w:sz w:val="20"/>
        </w:rPr>
        <w:sectPr>
          <w:pgSz w:w="11900" w:h="16840"/>
          <w:pgMar w:header="0" w:footer="232" w:top="1600" w:bottom="420" w:left="1580" w:right="1560"/>
        </w:sectPr>
      </w:pPr>
    </w:p>
    <w:p>
      <w:pPr>
        <w:pStyle w:val="Heading1"/>
        <w:spacing w:line="450" w:lineRule="exact"/>
        <w:ind w:left="0" w:right="15"/>
        <w:jc w:val="center"/>
      </w:pPr>
      <w:r>
        <w:rPr/>
        <w:t>詳目</w:t>
      </w:r>
    </w:p>
    <w:p>
      <w:pPr>
        <w:spacing w:after="0" w:line="450" w:lineRule="exact"/>
        <w:jc w:val="center"/>
        <w:sectPr>
          <w:pgSz w:w="11900" w:h="16840"/>
          <w:pgMar w:header="0" w:footer="232" w:top="1600" w:bottom="1650" w:left="1580" w:right="1560"/>
        </w:sectPr>
      </w:pPr>
    </w:p>
    <w:sdt>
      <w:sdtPr>
        <w:docPartObj>
          <w:docPartGallery w:val="Table of Contents"/>
          <w:docPartUnique/>
        </w:docPartObj>
      </w:sdtPr>
      <w:sdtEndPr/>
      <w:sdtContent>
        <w:p>
          <w:pPr>
            <w:pStyle w:val="TOC1"/>
            <w:tabs>
              <w:tab w:pos="1338" w:val="left" w:leader="none"/>
              <w:tab w:pos="8105" w:val="right" w:leader="dot"/>
            </w:tabs>
            <w:spacing w:before="90"/>
          </w:pPr>
          <w:hyperlink w:history="true" w:anchor="_TOC_250035">
            <w:r>
              <w:rPr/>
              <w:t>第一章</w:t>
              <w:tab/>
              <w:t>緒論</w:t>
            </w:r>
            <w:r>
              <w:rPr>
                <w:rFonts w:ascii="Times New Roman" w:eastAsia="Times New Roman"/>
              </w:rPr>
              <w:tab/>
            </w:r>
            <w:r>
              <w:rPr/>
              <w:t>5</w:t>
            </w:r>
          </w:hyperlink>
        </w:p>
        <w:p>
          <w:pPr>
            <w:pStyle w:val="TOC3"/>
            <w:tabs>
              <w:tab w:pos="1616" w:val="left" w:leader="none"/>
              <w:tab w:pos="8520" w:val="right" w:leader="dot"/>
            </w:tabs>
            <w:spacing w:before="158"/>
            <w:rPr>
              <w:rFonts w:ascii="Times New Roman" w:eastAsia="Times New Roman"/>
            </w:rPr>
          </w:pPr>
          <w:hyperlink w:history="true" w:anchor="_TOC_250034">
            <w:r>
              <w:rPr/>
              <w:t>第一節</w:t>
              <w:tab/>
              <w:t>研究動機與目的</w:t>
            </w:r>
            <w:r>
              <w:rPr>
                <w:rFonts w:ascii="Times New Roman" w:eastAsia="Times New Roman"/>
              </w:rPr>
              <w:tab/>
              <w:t>5</w:t>
            </w:r>
          </w:hyperlink>
        </w:p>
        <w:p>
          <w:pPr>
            <w:pStyle w:val="TOC3"/>
            <w:tabs>
              <w:tab w:pos="1616" w:val="left" w:leader="none"/>
              <w:tab w:pos="8520" w:val="right" w:leader="dot"/>
            </w:tabs>
            <w:spacing w:before="187"/>
            <w:rPr>
              <w:rFonts w:ascii="Times New Roman" w:eastAsia="Times New Roman"/>
            </w:rPr>
          </w:pPr>
          <w:hyperlink w:history="true" w:anchor="_TOC_250033">
            <w:r>
              <w:rPr/>
              <w:t>第二節</w:t>
              <w:tab/>
              <w:t>研究範圍</w:t>
            </w:r>
            <w:r>
              <w:rPr>
                <w:rFonts w:ascii="Times New Roman" w:eastAsia="Times New Roman"/>
              </w:rPr>
              <w:tab/>
              <w:t>7</w:t>
            </w:r>
          </w:hyperlink>
        </w:p>
        <w:p>
          <w:pPr>
            <w:pStyle w:val="TOC3"/>
            <w:tabs>
              <w:tab w:pos="1616" w:val="left" w:leader="none"/>
              <w:tab w:pos="8521" w:val="right" w:leader="dot"/>
            </w:tabs>
            <w:rPr>
              <w:rFonts w:ascii="Times New Roman" w:eastAsia="Times New Roman"/>
            </w:rPr>
          </w:pPr>
          <w:hyperlink w:history="true" w:anchor="_TOC_250032">
            <w:r>
              <w:rPr/>
              <w:t>第三節</w:t>
              <w:tab/>
              <w:t>研究方法與研究限制</w:t>
            </w:r>
            <w:r>
              <w:rPr>
                <w:rFonts w:ascii="Times New Roman" w:eastAsia="Times New Roman"/>
              </w:rPr>
              <w:tab/>
              <w:t>12</w:t>
            </w:r>
          </w:hyperlink>
        </w:p>
        <w:p>
          <w:pPr>
            <w:pStyle w:val="TOC1"/>
            <w:tabs>
              <w:tab w:pos="1338" w:val="left" w:leader="none"/>
              <w:tab w:pos="8503" w:val="right" w:leader="dot"/>
            </w:tabs>
          </w:pPr>
          <w:hyperlink w:history="true" w:anchor="_TOC_250031">
            <w:r>
              <w:rPr/>
              <w:t>第二章</w:t>
              <w:tab/>
              <w:t>公務人員保障事件審議組織與程序之檢討與比較分析</w:t>
            </w:r>
            <w:r>
              <w:rPr>
                <w:rFonts w:ascii="Times New Roman" w:eastAsia="Times New Roman"/>
              </w:rPr>
              <w:tab/>
            </w:r>
            <w:r>
              <w:rPr/>
              <w:t>14</w:t>
            </w:r>
          </w:hyperlink>
        </w:p>
        <w:p>
          <w:pPr>
            <w:pStyle w:val="TOC3"/>
            <w:tabs>
              <w:tab w:pos="1616" w:val="left" w:leader="none"/>
              <w:tab w:pos="8521" w:val="right" w:leader="dot"/>
            </w:tabs>
            <w:spacing w:before="156"/>
            <w:rPr>
              <w:rFonts w:ascii="Times New Roman" w:eastAsia="Times New Roman"/>
            </w:rPr>
          </w:pPr>
          <w:hyperlink w:history="true" w:anchor="_TOC_250030">
            <w:r>
              <w:rPr/>
              <w:t>第一節</w:t>
              <w:tab/>
              <w:t>公務人員保障事件審議組織法制檢討</w:t>
            </w:r>
            <w:r>
              <w:rPr>
                <w:rFonts w:ascii="Times New Roman" w:eastAsia="Times New Roman"/>
              </w:rPr>
              <w:tab/>
              <w:t>14</w:t>
            </w:r>
          </w:hyperlink>
        </w:p>
        <w:p>
          <w:pPr>
            <w:pStyle w:val="TOC4"/>
            <w:tabs>
              <w:tab w:pos="1895" w:val="left" w:leader="none"/>
              <w:tab w:pos="8521" w:val="right" w:leader="dot"/>
            </w:tabs>
            <w:rPr>
              <w:rFonts w:ascii="Times New Roman" w:eastAsia="Times New Roman"/>
            </w:rPr>
          </w:pPr>
          <w:hyperlink w:history="true" w:anchor="_TOC_250029">
            <w:r>
              <w:rPr/>
              <w:t>第一項</w:t>
              <w:tab/>
              <w:t>職掌與權責範圍</w:t>
            </w:r>
            <w:r>
              <w:rPr>
                <w:rFonts w:ascii="Times New Roman" w:eastAsia="Times New Roman"/>
              </w:rPr>
              <w:tab/>
              <w:t>14</w:t>
            </w:r>
          </w:hyperlink>
        </w:p>
        <w:p>
          <w:pPr>
            <w:pStyle w:val="TOC4"/>
            <w:tabs>
              <w:tab w:pos="1895" w:val="left" w:leader="none"/>
              <w:tab w:pos="8521" w:val="right" w:leader="dot"/>
            </w:tabs>
            <w:rPr>
              <w:rFonts w:ascii="Times New Roman" w:eastAsia="Times New Roman"/>
            </w:rPr>
          </w:pPr>
          <w:hyperlink w:history="true" w:anchor="_TOC_250028">
            <w:r>
              <w:rPr/>
              <w:t>第二項</w:t>
              <w:tab/>
              <w:t>保訓會主要成員</w:t>
            </w:r>
            <w:r>
              <w:rPr>
                <w:rFonts w:ascii="Times New Roman" w:eastAsia="Times New Roman"/>
              </w:rPr>
              <w:tab/>
              <w:t>16</w:t>
            </w:r>
          </w:hyperlink>
        </w:p>
        <w:p>
          <w:pPr>
            <w:pStyle w:val="TOC4"/>
            <w:tabs>
              <w:tab w:pos="1895" w:val="left" w:leader="none"/>
              <w:tab w:pos="8521" w:val="right" w:leader="dot"/>
            </w:tabs>
            <w:spacing w:before="187"/>
            <w:rPr>
              <w:rFonts w:ascii="Times New Roman" w:eastAsia="Times New Roman"/>
            </w:rPr>
          </w:pPr>
          <w:hyperlink w:history="true" w:anchor="_TOC_250027">
            <w:r>
              <w:rPr/>
              <w:t>第三項</w:t>
              <w:tab/>
              <w:t>檢討</w:t>
            </w:r>
            <w:r>
              <w:rPr>
                <w:rFonts w:ascii="Times New Roman" w:eastAsia="Times New Roman"/>
              </w:rPr>
              <w:tab/>
              <w:t>17</w:t>
            </w:r>
          </w:hyperlink>
        </w:p>
        <w:p>
          <w:pPr>
            <w:pStyle w:val="TOC3"/>
            <w:tabs>
              <w:tab w:pos="1616" w:val="left" w:leader="none"/>
              <w:tab w:pos="8521" w:val="right" w:leader="dot"/>
            </w:tabs>
            <w:rPr>
              <w:rFonts w:ascii="Times New Roman" w:eastAsia="Times New Roman"/>
            </w:rPr>
          </w:pPr>
          <w:hyperlink w:history="true" w:anchor="_TOC_250026">
            <w:r>
              <w:rPr/>
              <w:t>第二節</w:t>
              <w:tab/>
              <w:t>公務人員保障事件審議程序法制檢討</w:t>
            </w:r>
            <w:r>
              <w:rPr>
                <w:rFonts w:ascii="Times New Roman" w:eastAsia="Times New Roman"/>
              </w:rPr>
              <w:tab/>
              <w:t>19</w:t>
            </w:r>
          </w:hyperlink>
        </w:p>
        <w:p>
          <w:pPr>
            <w:pStyle w:val="TOC4"/>
            <w:tabs>
              <w:tab w:pos="1895" w:val="left" w:leader="none"/>
              <w:tab w:pos="8521" w:val="right" w:leader="dot"/>
            </w:tabs>
            <w:spacing w:before="190"/>
            <w:rPr>
              <w:rFonts w:ascii="Times New Roman" w:eastAsia="Times New Roman"/>
            </w:rPr>
          </w:pPr>
          <w:hyperlink w:history="true" w:anchor="_TOC_250025">
            <w:r>
              <w:rPr/>
              <w:t>第一項</w:t>
              <w:tab/>
              <w:t>保障事件審議程序概況</w:t>
            </w:r>
            <w:r>
              <w:rPr>
                <w:rFonts w:ascii="Times New Roman" w:eastAsia="Times New Roman"/>
              </w:rPr>
              <w:tab/>
              <w:t>19</w:t>
            </w:r>
          </w:hyperlink>
        </w:p>
        <w:p>
          <w:pPr>
            <w:pStyle w:val="TOC4"/>
            <w:tabs>
              <w:tab w:pos="1895" w:val="left" w:leader="none"/>
              <w:tab w:pos="8521" w:val="right" w:leader="dot"/>
            </w:tabs>
            <w:spacing w:before="186"/>
            <w:rPr>
              <w:rFonts w:ascii="Times New Roman" w:eastAsia="Times New Roman"/>
            </w:rPr>
          </w:pPr>
          <w:hyperlink w:history="true" w:anchor="_TOC_250024">
            <w:r>
              <w:rPr/>
              <w:t>第二項</w:t>
              <w:tab/>
              <w:t>檢討</w:t>
            </w:r>
            <w:r>
              <w:rPr>
                <w:rFonts w:ascii="Times New Roman" w:eastAsia="Times New Roman"/>
              </w:rPr>
              <w:tab/>
              <w:t>24</w:t>
            </w:r>
          </w:hyperlink>
        </w:p>
        <w:p>
          <w:pPr>
            <w:pStyle w:val="TOC3"/>
            <w:tabs>
              <w:tab w:pos="1616" w:val="left" w:leader="none"/>
              <w:tab w:pos="8521" w:val="right" w:leader="dot"/>
            </w:tabs>
            <w:spacing w:before="190"/>
            <w:rPr>
              <w:rFonts w:ascii="Times New Roman" w:eastAsia="Times New Roman"/>
            </w:rPr>
          </w:pPr>
          <w:r>
            <w:rPr/>
            <w:t>第三節</w:t>
            <w:tab/>
            <w:t>獨立機關與訴願之比較</w:t>
          </w:r>
          <w:r>
            <w:rPr>
              <w:rFonts w:ascii="Times New Roman" w:eastAsia="Times New Roman"/>
            </w:rPr>
            <w:tab/>
            <w:t>26</w:t>
          </w:r>
        </w:p>
        <w:p>
          <w:pPr>
            <w:pStyle w:val="TOC4"/>
            <w:tabs>
              <w:tab w:pos="1895" w:val="left" w:leader="none"/>
              <w:tab w:pos="8521" w:val="right" w:leader="dot"/>
            </w:tabs>
            <w:rPr>
              <w:rFonts w:ascii="Times New Roman" w:eastAsia="Times New Roman"/>
            </w:rPr>
          </w:pPr>
          <w:r>
            <w:rPr/>
            <w:t>第一項</w:t>
            <w:tab/>
            <w:t>概說</w:t>
          </w:r>
          <w:r>
            <w:rPr>
              <w:rFonts w:ascii="Times New Roman" w:eastAsia="Times New Roman"/>
            </w:rPr>
            <w:tab/>
            <w:t>26</w:t>
          </w:r>
        </w:p>
        <w:p>
          <w:pPr>
            <w:pStyle w:val="TOC4"/>
            <w:tabs>
              <w:tab w:pos="1895" w:val="left" w:leader="none"/>
              <w:tab w:pos="8521" w:val="right" w:leader="dot"/>
            </w:tabs>
            <w:spacing w:before="187"/>
            <w:rPr>
              <w:rFonts w:ascii="Times New Roman" w:eastAsia="Times New Roman"/>
            </w:rPr>
          </w:pPr>
          <w:hyperlink w:history="true" w:anchor="_TOC_250023">
            <w:r>
              <w:rPr/>
              <w:t>第二項</w:t>
              <w:tab/>
              <w:t>獨立性之概念</w:t>
            </w:r>
            <w:r>
              <w:rPr>
                <w:rFonts w:ascii="Times New Roman" w:eastAsia="Times New Roman"/>
              </w:rPr>
              <w:tab/>
              <w:t>26</w:t>
            </w:r>
          </w:hyperlink>
        </w:p>
        <w:p>
          <w:pPr>
            <w:pStyle w:val="TOC4"/>
            <w:tabs>
              <w:tab w:pos="1895" w:val="left" w:leader="none"/>
              <w:tab w:pos="8521" w:val="right" w:leader="dot"/>
            </w:tabs>
            <w:rPr>
              <w:rFonts w:ascii="Times New Roman" w:eastAsia="Times New Roman"/>
            </w:rPr>
          </w:pPr>
          <w:hyperlink w:history="true" w:anchor="_TOC_250022">
            <w:r>
              <w:rPr/>
              <w:t>第三項</w:t>
              <w:tab/>
              <w:t>公平會與通傳會審議組織與程序</w:t>
            </w:r>
            <w:r>
              <w:rPr>
                <w:rFonts w:ascii="Times New Roman" w:eastAsia="Times New Roman"/>
              </w:rPr>
              <w:tab/>
              <w:t>35</w:t>
            </w:r>
          </w:hyperlink>
        </w:p>
        <w:p>
          <w:pPr>
            <w:pStyle w:val="TOC4"/>
            <w:tabs>
              <w:tab w:pos="1895" w:val="left" w:leader="none"/>
              <w:tab w:pos="8521" w:val="right" w:leader="dot"/>
            </w:tabs>
            <w:rPr>
              <w:rFonts w:ascii="Times New Roman" w:eastAsia="Times New Roman"/>
            </w:rPr>
          </w:pPr>
          <w:hyperlink w:history="true" w:anchor="_TOC_250021">
            <w:r>
              <w:rPr/>
              <w:t>第四項</w:t>
              <w:tab/>
              <w:t>訴願會與審議程序</w:t>
            </w:r>
            <w:r>
              <w:rPr>
                <w:rFonts w:ascii="Times New Roman" w:eastAsia="Times New Roman"/>
              </w:rPr>
              <w:tab/>
              <w:t>39</w:t>
            </w:r>
          </w:hyperlink>
        </w:p>
        <w:p>
          <w:pPr>
            <w:pStyle w:val="TOC4"/>
            <w:tabs>
              <w:tab w:pos="1895" w:val="left" w:leader="none"/>
              <w:tab w:pos="8521" w:val="right" w:leader="dot"/>
            </w:tabs>
            <w:spacing w:before="187"/>
            <w:rPr>
              <w:rFonts w:ascii="Times New Roman" w:eastAsia="Times New Roman"/>
            </w:rPr>
          </w:pPr>
          <w:hyperlink w:history="true" w:anchor="_TOC_250020">
            <w:r>
              <w:rPr/>
              <w:t>第五項</w:t>
              <w:tab/>
              <w:t>小結</w:t>
            </w:r>
            <w:r>
              <w:rPr>
                <w:rFonts w:ascii="Times New Roman" w:eastAsia="Times New Roman"/>
              </w:rPr>
              <w:tab/>
              <w:t>43</w:t>
            </w:r>
          </w:hyperlink>
        </w:p>
        <w:p>
          <w:pPr>
            <w:pStyle w:val="TOC1"/>
            <w:tabs>
              <w:tab w:pos="1338" w:val="left" w:leader="none"/>
              <w:tab w:pos="8466" w:val="right" w:leader="dot"/>
            </w:tabs>
          </w:pPr>
          <w:hyperlink w:history="true" w:anchor="_TOC_250019">
            <w:r>
              <w:rPr/>
              <w:t>第三章</w:t>
              <w:tab/>
              <w:t>美日公務人員保障事件審議組織與程序比較研究</w:t>
            </w:r>
            <w:r>
              <w:rPr>
                <w:rFonts w:ascii="Times New Roman" w:eastAsia="Times New Roman"/>
              </w:rPr>
              <w:tab/>
            </w:r>
            <w:r>
              <w:rPr/>
              <w:t>45</w:t>
            </w:r>
          </w:hyperlink>
        </w:p>
        <w:p>
          <w:pPr>
            <w:pStyle w:val="TOC3"/>
            <w:tabs>
              <w:tab w:pos="1616" w:val="left" w:leader="none"/>
              <w:tab w:pos="8521" w:val="right" w:leader="dot"/>
            </w:tabs>
            <w:spacing w:before="158"/>
            <w:rPr>
              <w:rFonts w:ascii="Times New Roman" w:eastAsia="Times New Roman"/>
            </w:rPr>
          </w:pPr>
          <w:hyperlink w:history="true" w:anchor="_TOC_250018">
            <w:r>
              <w:rPr/>
              <w:t>第一節</w:t>
              <w:tab/>
              <w:t>日本公務人員保障制度</w:t>
            </w:r>
            <w:r>
              <w:rPr>
                <w:rFonts w:ascii="Times New Roman" w:eastAsia="Times New Roman"/>
              </w:rPr>
              <w:tab/>
              <w:t>45</w:t>
            </w:r>
          </w:hyperlink>
        </w:p>
        <w:p>
          <w:pPr>
            <w:pStyle w:val="TOC4"/>
            <w:tabs>
              <w:tab w:pos="1895" w:val="left" w:leader="none"/>
              <w:tab w:pos="8521" w:val="right" w:leader="dot"/>
            </w:tabs>
            <w:spacing w:before="187"/>
            <w:rPr>
              <w:rFonts w:ascii="Times New Roman" w:eastAsia="Times New Roman"/>
            </w:rPr>
          </w:pPr>
          <w:r>
            <w:rPr/>
            <w:t>第一項</w:t>
            <w:tab/>
            <w:t>國家公務員法之制定施行與修正</w:t>
          </w:r>
          <w:r>
            <w:rPr>
              <w:rFonts w:ascii="Times New Roman" w:eastAsia="Times New Roman"/>
            </w:rPr>
            <w:tab/>
            <w:t>45</w:t>
          </w:r>
        </w:p>
        <w:p>
          <w:pPr>
            <w:pStyle w:val="TOC2"/>
          </w:pPr>
          <w:r>
            <w:rPr>
              <w:w w:val="99"/>
            </w:rPr>
            <w:t>3</w:t>
          </w:r>
        </w:p>
        <w:p>
          <w:pPr>
            <w:pStyle w:val="TOC4"/>
            <w:tabs>
              <w:tab w:pos="1895" w:val="left" w:leader="none"/>
              <w:tab w:pos="8521" w:val="right" w:leader="dot"/>
            </w:tabs>
            <w:spacing w:before="51"/>
            <w:rPr>
              <w:rFonts w:ascii="Times New Roman" w:eastAsia="Times New Roman"/>
            </w:rPr>
          </w:pPr>
          <w:hyperlink w:history="true" w:anchor="_TOC_250017">
            <w:r>
              <w:rPr/>
              <w:t>第二項</w:t>
              <w:tab/>
              <w:t>中央人事行政機關</w:t>
            </w:r>
            <w:r>
              <w:rPr>
                <w:rFonts w:ascii="Times New Roman" w:eastAsia="Times New Roman"/>
              </w:rPr>
              <w:t>-</w:t>
            </w:r>
            <w:r>
              <w:rPr/>
              <w:t>人事院</w:t>
            </w:r>
            <w:r>
              <w:rPr>
                <w:rFonts w:ascii="Times New Roman" w:eastAsia="Times New Roman"/>
              </w:rPr>
              <w:tab/>
              <w:t>47</w:t>
            </w:r>
          </w:hyperlink>
        </w:p>
        <w:p>
          <w:pPr>
            <w:pStyle w:val="TOC4"/>
            <w:tabs>
              <w:tab w:pos="1897" w:val="left" w:leader="none"/>
              <w:tab w:pos="8521" w:val="right" w:leader="dot"/>
            </w:tabs>
            <w:rPr>
              <w:rFonts w:ascii="Times New Roman" w:eastAsia="Times New Roman"/>
            </w:rPr>
          </w:pPr>
          <w:r>
            <w:rPr/>
            <w:t>第三項</w:t>
            <w:tab/>
            <w:t>身分處分與懲戒</w:t>
          </w:r>
          <w:r>
            <w:rPr>
              <w:rFonts w:ascii="Times New Roman" w:eastAsia="Times New Roman"/>
            </w:rPr>
            <w:tab/>
            <w:t>52</w:t>
          </w:r>
        </w:p>
        <w:p>
          <w:pPr>
            <w:pStyle w:val="TOC4"/>
            <w:tabs>
              <w:tab w:pos="1897" w:val="left" w:leader="none"/>
              <w:tab w:pos="8521" w:val="right" w:leader="dot"/>
            </w:tabs>
            <w:rPr>
              <w:rFonts w:ascii="Times New Roman" w:eastAsia="Times New Roman"/>
            </w:rPr>
          </w:pPr>
          <w:hyperlink w:history="true" w:anchor="_TOC_250016">
            <w:r>
              <w:rPr/>
              <w:t>第四項</w:t>
              <w:tab/>
              <w:t>公平審查制度</w:t>
            </w:r>
            <w:r>
              <w:rPr>
                <w:rFonts w:ascii="Times New Roman" w:eastAsia="Times New Roman"/>
              </w:rPr>
              <w:tab/>
              <w:t>59</w:t>
            </w:r>
          </w:hyperlink>
        </w:p>
        <w:p>
          <w:pPr>
            <w:pStyle w:val="TOC4"/>
            <w:tabs>
              <w:tab w:pos="1897" w:val="left" w:leader="none"/>
              <w:tab w:pos="8521" w:val="right" w:leader="dot"/>
            </w:tabs>
            <w:spacing w:before="187"/>
            <w:rPr>
              <w:rFonts w:ascii="Times New Roman" w:eastAsia="Times New Roman"/>
            </w:rPr>
          </w:pPr>
          <w:hyperlink w:history="true" w:anchor="_TOC_250015">
            <w:r>
              <w:rPr/>
              <w:t>第五項</w:t>
              <w:tab/>
              <w:t>小結</w:t>
            </w:r>
            <w:r>
              <w:rPr>
                <w:rFonts w:ascii="Times New Roman" w:eastAsia="Times New Roman"/>
              </w:rPr>
              <w:tab/>
              <w:t>75</w:t>
            </w:r>
          </w:hyperlink>
        </w:p>
        <w:p>
          <w:pPr>
            <w:pStyle w:val="TOC3"/>
            <w:tabs>
              <w:tab w:pos="1616" w:val="left" w:leader="none"/>
              <w:tab w:pos="8521" w:val="right" w:leader="dot"/>
            </w:tabs>
            <w:rPr>
              <w:rFonts w:ascii="Times New Roman" w:eastAsia="Times New Roman"/>
            </w:rPr>
          </w:pPr>
          <w:r>
            <w:rPr/>
            <w:t>第二節</w:t>
            <w:tab/>
            <w:t>美國公務人員保障制度</w:t>
          </w:r>
          <w:r>
            <w:rPr>
              <w:rFonts w:ascii="Times New Roman" w:eastAsia="Times New Roman"/>
            </w:rPr>
            <w:tab/>
            <w:t>78</w:t>
          </w:r>
        </w:p>
        <w:p>
          <w:pPr>
            <w:pStyle w:val="TOC4"/>
            <w:tabs>
              <w:tab w:pos="1897" w:val="left" w:leader="none"/>
              <w:tab w:pos="8521" w:val="right" w:leader="dot"/>
            </w:tabs>
            <w:spacing w:before="190"/>
            <w:rPr>
              <w:rFonts w:ascii="Times New Roman" w:eastAsia="Times New Roman"/>
            </w:rPr>
          </w:pPr>
          <w:r>
            <w:rPr/>
            <w:t>第一項</w:t>
            <w:tab/>
            <w:t>美國功績制度原則</w:t>
          </w:r>
          <w:r>
            <w:rPr>
              <w:rFonts w:ascii="Times New Roman" w:eastAsia="Times New Roman"/>
            </w:rPr>
            <w:tab/>
            <w:t>78</w:t>
          </w:r>
        </w:p>
        <w:p>
          <w:pPr>
            <w:pStyle w:val="TOC4"/>
            <w:tabs>
              <w:tab w:pos="1897" w:val="left" w:leader="none"/>
              <w:tab w:pos="8521" w:val="right" w:leader="dot"/>
            </w:tabs>
            <w:spacing w:before="187"/>
            <w:rPr>
              <w:rFonts w:ascii="Times New Roman" w:eastAsia="Times New Roman"/>
            </w:rPr>
          </w:pPr>
          <w:hyperlink w:history="true" w:anchor="_TOC_250014">
            <w:r>
              <w:rPr/>
              <w:t>第二項</w:t>
              <w:tab/>
              <w:t>美國文官制度保障概說</w:t>
            </w:r>
            <w:r>
              <w:rPr>
                <w:rFonts w:ascii="Times New Roman" w:eastAsia="Times New Roman"/>
              </w:rPr>
              <w:tab/>
              <w:t>83</w:t>
            </w:r>
          </w:hyperlink>
        </w:p>
        <w:p>
          <w:pPr>
            <w:pStyle w:val="TOC4"/>
            <w:tabs>
              <w:tab w:pos="1897" w:val="left" w:leader="none"/>
              <w:tab w:pos="8521" w:val="right" w:leader="dot"/>
            </w:tabs>
            <w:rPr>
              <w:rFonts w:ascii="Times New Roman" w:eastAsia="Times New Roman"/>
            </w:rPr>
          </w:pPr>
          <w:hyperlink w:history="true" w:anchor="_TOC_250013">
            <w:r>
              <w:rPr/>
              <w:t>第三項</w:t>
              <w:tab/>
              <w:t>公務人員保障機關</w:t>
            </w:r>
            <w:r>
              <w:rPr>
                <w:rFonts w:ascii="Times New Roman" w:eastAsia="Times New Roman"/>
              </w:rPr>
              <w:tab/>
              <w:t>86</w:t>
            </w:r>
          </w:hyperlink>
        </w:p>
        <w:p>
          <w:pPr>
            <w:pStyle w:val="TOC4"/>
            <w:tabs>
              <w:tab w:pos="1897" w:val="left" w:leader="none"/>
              <w:tab w:pos="8521" w:val="right" w:leader="dot"/>
            </w:tabs>
            <w:rPr>
              <w:rFonts w:ascii="Times New Roman" w:eastAsia="Times New Roman"/>
            </w:rPr>
          </w:pPr>
          <w:hyperlink w:history="true" w:anchor="_TOC_250012">
            <w:r>
              <w:rPr/>
              <w:t>第四項</w:t>
              <w:tab/>
            </w:r>
            <w:r>
              <w:rPr>
                <w:rFonts w:ascii="Times New Roman" w:eastAsia="Times New Roman"/>
              </w:rPr>
              <w:t>MSPB</w:t>
            </w:r>
            <w:r>
              <w:rPr>
                <w:rFonts w:ascii="Times New Roman" w:eastAsia="Times New Roman"/>
                <w:spacing w:val="-4"/>
              </w:rPr>
              <w:t> </w:t>
            </w:r>
            <w:r>
              <w:rPr/>
              <w:t>審議組織、權限與審議程序</w:t>
            </w:r>
            <w:r>
              <w:rPr>
                <w:rFonts w:ascii="Times New Roman" w:eastAsia="Times New Roman"/>
              </w:rPr>
              <w:tab/>
              <w:t>88</w:t>
            </w:r>
          </w:hyperlink>
        </w:p>
        <w:p>
          <w:pPr>
            <w:pStyle w:val="TOC1"/>
            <w:tabs>
              <w:tab w:pos="1338" w:val="left" w:leader="none"/>
              <w:tab w:pos="8371" w:val="right" w:leader="dot"/>
            </w:tabs>
            <w:spacing w:before="94"/>
          </w:pPr>
          <w:hyperlink w:history="true" w:anchor="_TOC_250011">
            <w:r>
              <w:rPr/>
              <w:t>第四章</w:t>
              <w:tab/>
              <w:t>保障事件審議組織與程序之改進方向</w:t>
            </w:r>
            <w:r>
              <w:rPr>
                <w:rFonts w:ascii="Times New Roman" w:eastAsia="Times New Roman"/>
              </w:rPr>
              <w:tab/>
            </w:r>
            <w:r>
              <w:rPr/>
              <w:t>94</w:t>
            </w:r>
          </w:hyperlink>
        </w:p>
        <w:p>
          <w:pPr>
            <w:pStyle w:val="TOC3"/>
            <w:tabs>
              <w:tab w:pos="1616" w:val="left" w:leader="none"/>
              <w:tab w:pos="8521" w:val="right" w:leader="dot"/>
            </w:tabs>
            <w:spacing w:before="159"/>
            <w:rPr>
              <w:rFonts w:ascii="Times New Roman" w:eastAsia="Times New Roman"/>
            </w:rPr>
          </w:pPr>
          <w:hyperlink w:history="true" w:anchor="_TOC_250010">
            <w:r>
              <w:rPr/>
              <w:t>第一節</w:t>
              <w:tab/>
              <w:t>審議組織改進方向</w:t>
            </w:r>
            <w:r>
              <w:rPr>
                <w:rFonts w:ascii="Times New Roman" w:eastAsia="Times New Roman"/>
              </w:rPr>
              <w:tab/>
              <w:t>94</w:t>
            </w:r>
          </w:hyperlink>
        </w:p>
        <w:p>
          <w:pPr>
            <w:pStyle w:val="TOC4"/>
            <w:tabs>
              <w:tab w:pos="1897" w:val="left" w:leader="none"/>
              <w:tab w:pos="8521" w:val="right" w:leader="dot"/>
            </w:tabs>
            <w:rPr>
              <w:rFonts w:ascii="Times New Roman" w:eastAsia="Times New Roman"/>
            </w:rPr>
          </w:pPr>
          <w:hyperlink w:history="true" w:anchor="_TOC_250009">
            <w:r>
              <w:rPr/>
              <w:t>第一項</w:t>
              <w:tab/>
              <w:t>委員資格、選任程序與專兼任之檢討</w:t>
            </w:r>
            <w:r>
              <w:rPr>
                <w:rFonts w:ascii="Times New Roman" w:eastAsia="Times New Roman"/>
              </w:rPr>
              <w:tab/>
              <w:t>94</w:t>
            </w:r>
          </w:hyperlink>
        </w:p>
        <w:p>
          <w:pPr>
            <w:pStyle w:val="TOC4"/>
            <w:tabs>
              <w:tab w:pos="1897" w:val="left" w:leader="none"/>
              <w:tab w:pos="8521" w:val="right" w:leader="dot"/>
            </w:tabs>
            <w:spacing w:before="187"/>
            <w:rPr>
              <w:rFonts w:ascii="Times New Roman" w:eastAsia="Times New Roman"/>
            </w:rPr>
          </w:pPr>
          <w:hyperlink w:history="true" w:anchor="_TOC_250008">
            <w:r>
              <w:rPr/>
              <w:t>第二項</w:t>
              <w:tab/>
              <w:t>文官法庭可行性之評估</w:t>
            </w:r>
            <w:r>
              <w:rPr>
                <w:rFonts w:ascii="Times New Roman" w:eastAsia="Times New Roman"/>
              </w:rPr>
              <w:tab/>
              <w:t>95</w:t>
            </w:r>
          </w:hyperlink>
        </w:p>
        <w:p>
          <w:pPr>
            <w:pStyle w:val="TOC3"/>
            <w:tabs>
              <w:tab w:pos="1619" w:val="left" w:leader="none"/>
              <w:tab w:pos="7468" w:val="right" w:leader="dot"/>
            </w:tabs>
            <w:spacing w:before="133"/>
            <w:rPr>
              <w:rFonts w:ascii="Arial Unicode MS" w:eastAsia="Arial Unicode MS" w:hint="eastAsia"/>
            </w:rPr>
          </w:pPr>
          <w:hyperlink w:history="true" w:anchor="_TOC_250007">
            <w:r>
              <w:rPr/>
              <w:t>第二節</w:t>
              <w:tab/>
              <w:t>審議程序改進方向</w:t>
            </w:r>
            <w:r>
              <w:rPr>
                <w:rFonts w:ascii="Times New Roman" w:eastAsia="Times New Roman"/>
              </w:rPr>
              <w:tab/>
            </w:r>
            <w:r>
              <w:rPr>
                <w:rFonts w:ascii="Arial Unicode MS" w:eastAsia="Arial Unicode MS" w:hint="eastAsia"/>
              </w:rPr>
              <w:t>97</w:t>
            </w:r>
          </w:hyperlink>
        </w:p>
        <w:p>
          <w:pPr>
            <w:pStyle w:val="TOC4"/>
            <w:tabs>
              <w:tab w:pos="1897" w:val="left" w:leader="none"/>
              <w:tab w:pos="8521" w:val="right" w:leader="dot"/>
            </w:tabs>
            <w:spacing w:before="149"/>
            <w:rPr>
              <w:rFonts w:ascii="Times New Roman" w:eastAsia="Times New Roman"/>
            </w:rPr>
          </w:pPr>
          <w:hyperlink w:history="true" w:anchor="_TOC_250006">
            <w:r>
              <w:rPr/>
              <w:t>第一項</w:t>
              <w:tab/>
              <w:t>簡化審議程序或擴大當事人參與之評估</w:t>
            </w:r>
            <w:r>
              <w:rPr>
                <w:rFonts w:ascii="Times New Roman" w:eastAsia="Times New Roman"/>
              </w:rPr>
              <w:tab/>
              <w:t>97</w:t>
            </w:r>
          </w:hyperlink>
        </w:p>
        <w:p>
          <w:pPr>
            <w:pStyle w:val="TOC4"/>
            <w:tabs>
              <w:tab w:pos="1895" w:val="left" w:leader="none"/>
              <w:tab w:pos="8519" w:val="right" w:leader="dot"/>
            </w:tabs>
            <w:spacing w:before="187"/>
            <w:rPr>
              <w:rFonts w:ascii="Times New Roman" w:eastAsia="Times New Roman"/>
            </w:rPr>
          </w:pPr>
          <w:hyperlink w:history="true" w:anchor="_TOC_250005">
            <w:r>
              <w:rPr/>
              <w:t>第二項</w:t>
              <w:tab/>
              <w:t>調處程序之檢討</w:t>
            </w:r>
            <w:r>
              <w:rPr>
                <w:rFonts w:ascii="Times New Roman" w:eastAsia="Times New Roman"/>
              </w:rPr>
              <w:tab/>
              <w:t>100</w:t>
            </w:r>
          </w:hyperlink>
        </w:p>
        <w:p>
          <w:pPr>
            <w:pStyle w:val="TOC1"/>
            <w:tabs>
              <w:tab w:pos="1338" w:val="left" w:leader="none"/>
              <w:tab w:pos="8179" w:val="right" w:leader="dot"/>
            </w:tabs>
          </w:pPr>
          <w:hyperlink w:history="true" w:anchor="_TOC_250004">
            <w:r>
              <w:rPr/>
              <w:t>第五章</w:t>
              <w:tab/>
              <w:t>結論與建議</w:t>
            </w:r>
            <w:r>
              <w:rPr>
                <w:rFonts w:ascii="Times New Roman" w:eastAsia="Times New Roman"/>
              </w:rPr>
              <w:tab/>
            </w:r>
            <w:r>
              <w:rPr/>
              <w:t>112</w:t>
            </w:r>
          </w:hyperlink>
        </w:p>
        <w:p>
          <w:pPr>
            <w:pStyle w:val="TOC1"/>
            <w:tabs>
              <w:tab w:pos="8085" w:val="right" w:leader="dot"/>
            </w:tabs>
            <w:spacing w:before="66"/>
          </w:pPr>
          <w:hyperlink w:history="true" w:anchor="_TOC_250003">
            <w:r>
              <w:rPr/>
              <w:t>參考文獻</w:t>
            </w:r>
            <w:r>
              <w:rPr>
                <w:rFonts w:ascii="Times New Roman" w:eastAsia="Times New Roman"/>
              </w:rPr>
              <w:tab/>
            </w:r>
            <w:r>
              <w:rPr/>
              <w:t>124</w:t>
            </w:r>
          </w:hyperlink>
        </w:p>
        <w:p>
          <w:pPr>
            <w:pStyle w:val="TOC1"/>
            <w:tabs>
              <w:tab w:pos="8236" w:val="right" w:leader="dot"/>
            </w:tabs>
            <w:spacing w:before="64"/>
          </w:pPr>
          <w:hyperlink w:history="true" w:anchor="_TOC_250002">
            <w:r>
              <w:rPr/>
              <w:t>附錄一：期中審查會議紀錄</w:t>
            </w:r>
            <w:r>
              <w:rPr>
                <w:rFonts w:ascii="Times New Roman" w:eastAsia="Times New Roman"/>
              </w:rPr>
              <w:tab/>
            </w:r>
            <w:r>
              <w:rPr/>
              <w:t>126</w:t>
            </w:r>
          </w:hyperlink>
        </w:p>
        <w:p>
          <w:pPr>
            <w:pStyle w:val="TOC1"/>
            <w:tabs>
              <w:tab w:pos="8274" w:val="right" w:leader="dot"/>
            </w:tabs>
            <w:spacing w:before="65"/>
          </w:pPr>
          <w:hyperlink w:history="true" w:anchor="_TOC_250001">
            <w:r>
              <w:rPr/>
              <w:t>附錄二：保訓會座談會會議記錄</w:t>
            </w:r>
            <w:r>
              <w:rPr>
                <w:rFonts w:ascii="Times New Roman" w:eastAsia="Times New Roman"/>
              </w:rPr>
              <w:tab/>
            </w:r>
            <w:r>
              <w:rPr/>
              <w:t>131</w:t>
            </w:r>
          </w:hyperlink>
        </w:p>
        <w:p>
          <w:pPr>
            <w:pStyle w:val="TOC1"/>
            <w:tabs>
              <w:tab w:pos="8236" w:val="right" w:leader="dot"/>
            </w:tabs>
            <w:spacing w:before="66"/>
          </w:pPr>
          <w:hyperlink w:history="true" w:anchor="_TOC_250000">
            <w:r>
              <w:rPr/>
              <w:t>附錄三：期末審查會議紀錄</w:t>
            </w:r>
            <w:r>
              <w:rPr>
                <w:rFonts w:ascii="Times New Roman" w:eastAsia="Times New Roman"/>
              </w:rPr>
              <w:tab/>
            </w:r>
            <w:r>
              <w:rPr/>
              <w:t>134</w:t>
            </w:r>
          </w:hyperlink>
        </w:p>
      </w:sdtContent>
    </w:sdt>
    <w:p>
      <w:pPr>
        <w:spacing w:after="0"/>
        <w:sectPr>
          <w:type w:val="continuous"/>
          <w:pgSz w:w="11900" w:h="16840"/>
          <w:pgMar w:top="1480" w:bottom="1650" w:left="1580" w:right="1560"/>
        </w:sectPr>
      </w:pPr>
    </w:p>
    <w:p>
      <w:pPr>
        <w:pStyle w:val="BodyText"/>
        <w:rPr>
          <w:rFonts w:ascii="微軟正黑體"/>
          <w:b/>
          <w:sz w:val="22"/>
        </w:rPr>
      </w:pPr>
    </w:p>
    <w:p>
      <w:pPr>
        <w:pStyle w:val="BodyText"/>
        <w:rPr>
          <w:rFonts w:ascii="微軟正黑體"/>
          <w:b/>
          <w:sz w:val="22"/>
        </w:rPr>
      </w:pPr>
    </w:p>
    <w:p>
      <w:pPr>
        <w:pStyle w:val="BodyText"/>
        <w:spacing w:before="5"/>
        <w:rPr>
          <w:rFonts w:ascii="微軟正黑體"/>
          <w:b/>
          <w:sz w:val="31"/>
        </w:rPr>
      </w:pPr>
    </w:p>
    <w:p>
      <w:pPr>
        <w:spacing w:before="1"/>
        <w:ind w:left="386" w:right="0" w:firstLine="0"/>
        <w:jc w:val="center"/>
        <w:rPr>
          <w:rFonts w:ascii="Times New Roman"/>
          <w:sz w:val="20"/>
        </w:rPr>
      </w:pPr>
      <w:r>
        <w:rPr>
          <w:rFonts w:ascii="Times New Roman"/>
          <w:w w:val="99"/>
          <w:sz w:val="20"/>
        </w:rPr>
        <w:t>4</w:t>
      </w:r>
    </w:p>
    <w:p>
      <w:pPr>
        <w:spacing w:after="0"/>
        <w:jc w:val="center"/>
        <w:rPr>
          <w:rFonts w:ascii="Times New Roman"/>
          <w:sz w:val="20"/>
        </w:rPr>
        <w:sectPr>
          <w:type w:val="continuous"/>
          <w:pgSz w:w="11900" w:h="16840"/>
          <w:pgMar w:top="1480" w:bottom="420" w:left="1580" w:right="1560"/>
        </w:sectPr>
      </w:pPr>
    </w:p>
    <w:p>
      <w:pPr>
        <w:pStyle w:val="Heading1"/>
        <w:tabs>
          <w:tab w:pos="1338" w:val="left" w:leader="none"/>
        </w:tabs>
        <w:spacing w:line="450" w:lineRule="exact"/>
      </w:pPr>
      <w:r>
        <w:rPr/>
        <w:t>第一章</w:t>
        <w:tab/>
        <w:t>緒論</w:t>
      </w:r>
    </w:p>
    <w:p>
      <w:pPr>
        <w:pStyle w:val="Heading1"/>
        <w:tabs>
          <w:tab w:pos="1338" w:val="left" w:leader="none"/>
        </w:tabs>
        <w:spacing w:before="186"/>
      </w:pPr>
      <w:bookmarkStart w:name="_TOC_250034" w:id="2"/>
      <w:bookmarkEnd w:id="2"/>
      <w:r>
        <w:rPr/>
        <w:t>第一節</w:t>
        <w:tab/>
        <w:t>研究動機與目的</w:t>
      </w:r>
    </w:p>
    <w:p>
      <w:pPr>
        <w:pStyle w:val="BodyText"/>
        <w:spacing w:before="5"/>
        <w:rPr>
          <w:rFonts w:ascii="微軟正黑體"/>
          <w:b/>
          <w:sz w:val="17"/>
        </w:rPr>
      </w:pPr>
    </w:p>
    <w:p>
      <w:pPr>
        <w:pStyle w:val="BodyText"/>
        <w:spacing w:line="372" w:lineRule="auto"/>
        <w:ind w:left="217" w:right="169" w:firstLine="480"/>
      </w:pPr>
      <w:r>
        <w:rPr>
          <w:spacing w:val="-1"/>
        </w:rPr>
        <w:t>我國現行公務人員保障法（以下簡稱保障法）於民國（</w:t>
      </w:r>
      <w:r>
        <w:rPr/>
        <w:t>下同）</w:t>
      </w:r>
      <w:r>
        <w:rPr>
          <w:rFonts w:ascii="Times New Roman" w:eastAsia="Times New Roman"/>
        </w:rPr>
        <w:t>85</w:t>
      </w:r>
      <w:r>
        <w:rPr>
          <w:rFonts w:ascii="Times New Roman" w:eastAsia="Times New Roman"/>
          <w:spacing w:val="-13"/>
        </w:rPr>
        <w:t> </w:t>
      </w:r>
      <w:r>
        <w:rPr>
          <w:spacing w:val="-8"/>
        </w:rPr>
        <w:t>年 </w:t>
      </w:r>
      <w:r>
        <w:rPr>
          <w:rFonts w:ascii="Times New Roman" w:eastAsia="Times New Roman"/>
        </w:rPr>
        <w:t>10</w:t>
      </w:r>
      <w:r>
        <w:rPr>
          <w:rFonts w:ascii="Times New Roman" w:eastAsia="Times New Roman"/>
          <w:spacing w:val="-12"/>
        </w:rPr>
        <w:t> </w:t>
      </w:r>
      <w:r>
        <w:rPr>
          <w:spacing w:val="-8"/>
        </w:rPr>
        <w:t>月 </w:t>
      </w:r>
      <w:r>
        <w:rPr>
          <w:rFonts w:ascii="Times New Roman" w:eastAsia="Times New Roman"/>
        </w:rPr>
        <w:t>16</w:t>
      </w:r>
      <w:r>
        <w:rPr>
          <w:rFonts w:ascii="Times New Roman" w:eastAsia="Times New Roman"/>
          <w:spacing w:val="-57"/>
        </w:rPr>
        <w:t> </w:t>
      </w:r>
      <w:r>
        <w:rPr>
          <w:spacing w:val="-1"/>
        </w:rPr>
        <w:t>日制定公布全文 </w:t>
      </w:r>
      <w:r>
        <w:rPr>
          <w:rFonts w:ascii="Times New Roman" w:eastAsia="Times New Roman"/>
        </w:rPr>
        <w:t>35 </w:t>
      </w:r>
      <w:r>
        <w:rPr>
          <w:spacing w:val="-1"/>
        </w:rPr>
        <w:t>條，復於 </w:t>
      </w:r>
      <w:r>
        <w:rPr>
          <w:rFonts w:ascii="Times New Roman" w:eastAsia="Times New Roman"/>
        </w:rPr>
        <w:t>92 </w:t>
      </w:r>
      <w:r>
        <w:rPr>
          <w:spacing w:val="-2"/>
        </w:rPr>
        <w:t>年 </w:t>
      </w:r>
      <w:r>
        <w:rPr>
          <w:rFonts w:ascii="Times New Roman" w:eastAsia="Times New Roman"/>
        </w:rPr>
        <w:t>5 </w:t>
      </w:r>
      <w:r>
        <w:rPr>
          <w:spacing w:val="-2"/>
        </w:rPr>
        <w:t>月 </w:t>
      </w:r>
      <w:r>
        <w:rPr>
          <w:rFonts w:ascii="Times New Roman" w:eastAsia="Times New Roman"/>
        </w:rPr>
        <w:t>28 </w:t>
      </w:r>
      <w:r>
        <w:rPr>
          <w:spacing w:val="-1"/>
        </w:rPr>
        <w:t>日修正公布全文 </w:t>
      </w:r>
      <w:r>
        <w:rPr>
          <w:rFonts w:ascii="Times New Roman" w:eastAsia="Times New Roman"/>
        </w:rPr>
        <w:t>104 </w:t>
      </w:r>
      <w:r>
        <w:rPr/>
        <w:t>條。保障法第 </w:t>
      </w:r>
      <w:r>
        <w:rPr>
          <w:rFonts w:ascii="Times New Roman" w:eastAsia="Times New Roman"/>
        </w:rPr>
        <w:t>1</w:t>
      </w:r>
      <w:r>
        <w:rPr>
          <w:rFonts w:ascii="Times New Roman" w:eastAsia="Times New Roman"/>
          <w:spacing w:val="1"/>
        </w:rPr>
        <w:t> </w:t>
      </w:r>
      <w:r>
        <w:rPr>
          <w:spacing w:val="-11"/>
        </w:rPr>
        <w:t>條明定立法目的為：「為保障公務人員之權益，特制定本法。」同法第 </w:t>
      </w:r>
      <w:r>
        <w:rPr>
          <w:rFonts w:ascii="Times New Roman" w:eastAsia="Times New Roman"/>
        </w:rPr>
        <w:t>2 </w:t>
      </w:r>
      <w:r>
        <w:rPr/>
        <w:t>條規定</w:t>
      </w:r>
      <w:r>
        <w:rPr>
          <w:spacing w:val="-1"/>
        </w:rPr>
        <w:t>對公務人員權益保障的範圍及於「公務人員身分、官職等級、俸給、工作條件、</w:t>
      </w:r>
      <w:r>
        <w:rPr/>
        <w:t>管理措施等有關權益。」範圍甚廣。</w:t>
      </w:r>
    </w:p>
    <w:p>
      <w:pPr>
        <w:pStyle w:val="BodyText"/>
        <w:spacing w:line="372" w:lineRule="auto" w:before="178"/>
        <w:ind w:left="217" w:right="140" w:firstLine="480"/>
      </w:pPr>
      <w:r>
        <w:rPr>
          <w:spacing w:val="-1"/>
        </w:rPr>
        <w:t>為達成保障公務人員權益之立法目的，保障法的制度核心在於公務人員權益救濟程序。依保障法第 </w:t>
      </w:r>
      <w:r>
        <w:rPr>
          <w:rFonts w:ascii="Times New Roman" w:eastAsia="Times New Roman"/>
        </w:rPr>
        <w:t>4 </w:t>
      </w:r>
      <w:r>
        <w:rPr>
          <w:spacing w:val="-1"/>
        </w:rPr>
        <w:t>條第 </w:t>
      </w:r>
      <w:r>
        <w:rPr>
          <w:rFonts w:ascii="Times New Roman" w:eastAsia="Times New Roman"/>
        </w:rPr>
        <w:t>1 </w:t>
      </w:r>
      <w:r>
        <w:rPr>
          <w:spacing w:val="-12"/>
        </w:rPr>
        <w:t>項規定：「公務人員權益之救濟，依本法所定復</w:t>
      </w:r>
      <w:r>
        <w:rPr>
          <w:spacing w:val="-1"/>
        </w:rPr>
        <w:t>審、申訴、再申訴之程序行之。」就此，一般稱為公務員權益保障之「雙軌制」</w:t>
      </w:r>
      <w:r>
        <w:rPr/>
        <w:t>救濟途徑。</w:t>
      </w:r>
    </w:p>
    <w:p>
      <w:pPr>
        <w:pStyle w:val="BodyText"/>
        <w:spacing w:line="372" w:lineRule="auto" w:before="180"/>
        <w:ind w:left="217" w:right="226" w:firstLine="480"/>
        <w:jc w:val="both"/>
      </w:pPr>
      <w:r>
        <w:rPr>
          <w:spacing w:val="-3"/>
        </w:rPr>
        <w:t>自保障法施行以來，其對於公務人員身分、官職、等級、俸給、工作條件及管理措施等相關權益，可謂發揮了相當程度的保障功能。依據公務人員保障暨培</w:t>
      </w:r>
      <w:r>
        <w:rPr/>
        <w:t>訓委員會（以下簡稱保訓會）</w:t>
      </w:r>
      <w:r>
        <w:rPr>
          <w:spacing w:val="-1"/>
        </w:rPr>
        <w:t>公布的 </w:t>
      </w:r>
      <w:r>
        <w:rPr>
          <w:rFonts w:ascii="Times New Roman" w:eastAsia="Times New Roman"/>
        </w:rPr>
        <w:t>99 </w:t>
      </w:r>
      <w:r>
        <w:rPr/>
        <w:t>年「公務人員保障暨培訓統計年報」內容分析</w:t>
      </w:r>
      <w:r>
        <w:rPr>
          <w:rFonts w:ascii="Times New Roman" w:eastAsia="Times New Roman"/>
          <w:vertAlign w:val="superscript"/>
        </w:rPr>
        <w:t>1</w:t>
      </w:r>
      <w:r>
        <w:rPr>
          <w:spacing w:val="19"/>
          <w:vertAlign w:val="baseline"/>
        </w:rPr>
        <w:t>，自 </w:t>
      </w:r>
      <w:r>
        <w:rPr>
          <w:rFonts w:ascii="Times New Roman" w:eastAsia="Times New Roman"/>
          <w:vertAlign w:val="baseline"/>
        </w:rPr>
        <w:t>90</w:t>
      </w:r>
      <w:r>
        <w:rPr>
          <w:rFonts w:ascii="Times New Roman" w:eastAsia="Times New Roman"/>
          <w:spacing w:val="2"/>
          <w:vertAlign w:val="baseline"/>
        </w:rPr>
        <w:t> </w:t>
      </w:r>
      <w:r>
        <w:rPr>
          <w:spacing w:val="-1"/>
          <w:vertAlign w:val="baseline"/>
        </w:rPr>
        <w:t>至 </w:t>
      </w:r>
      <w:r>
        <w:rPr>
          <w:rFonts w:ascii="Times New Roman" w:eastAsia="Times New Roman"/>
          <w:vertAlign w:val="baseline"/>
        </w:rPr>
        <w:t>99 </w:t>
      </w:r>
      <w:r>
        <w:rPr>
          <w:spacing w:val="-1"/>
          <w:vertAlign w:val="baseline"/>
        </w:rPr>
        <w:t>年，保障事件累計受理 </w:t>
      </w:r>
      <w:r>
        <w:rPr>
          <w:rFonts w:ascii="Times New Roman" w:eastAsia="Times New Roman"/>
          <w:vertAlign w:val="baseline"/>
        </w:rPr>
        <w:t>9,158 </w:t>
      </w:r>
      <w:r>
        <w:rPr>
          <w:vertAlign w:val="baseline"/>
        </w:rPr>
        <w:t>件。其中由保訓會受理之保障事件統計如下：</w:t>
      </w:r>
    </w:p>
    <w:p>
      <w:pPr>
        <w:pStyle w:val="BodyText"/>
        <w:spacing w:line="499" w:lineRule="auto" w:before="178"/>
        <w:ind w:left="217" w:right="1261"/>
      </w:pPr>
      <w:r>
        <w:rPr/>
        <w:t>一、復審事件（</w:t>
      </w:r>
      <w:r>
        <w:rPr>
          <w:spacing w:val="-2"/>
        </w:rPr>
        <w:t>自 </w:t>
      </w:r>
      <w:r>
        <w:rPr>
          <w:rFonts w:ascii="Times New Roman" w:eastAsia="Times New Roman"/>
        </w:rPr>
        <w:t>92</w:t>
      </w:r>
      <w:r>
        <w:rPr>
          <w:rFonts w:ascii="Times New Roman" w:eastAsia="Times New Roman"/>
          <w:spacing w:val="1"/>
        </w:rPr>
        <w:t> </w:t>
      </w:r>
      <w:r>
        <w:rPr/>
        <w:t>年開始受理）</w:t>
      </w:r>
      <w:r>
        <w:rPr>
          <w:spacing w:val="-1"/>
        </w:rPr>
        <w:t>計 </w:t>
      </w:r>
      <w:r>
        <w:rPr>
          <w:rFonts w:ascii="Times New Roman" w:eastAsia="Times New Roman"/>
        </w:rPr>
        <w:t>4,098</w:t>
      </w:r>
      <w:r>
        <w:rPr>
          <w:rFonts w:ascii="Times New Roman" w:eastAsia="Times New Roman"/>
          <w:spacing w:val="1"/>
        </w:rPr>
        <w:t> </w:t>
      </w:r>
      <w:r>
        <w:rPr>
          <w:spacing w:val="8"/>
        </w:rPr>
        <w:t>件，占總件數 </w:t>
      </w:r>
      <w:r>
        <w:rPr>
          <w:rFonts w:ascii="Times New Roman" w:eastAsia="Times New Roman"/>
        </w:rPr>
        <w:t>44.8%</w:t>
      </w:r>
      <w:r>
        <w:rPr/>
        <w:t>。</w:t>
      </w:r>
      <w:r>
        <w:rPr>
          <w:spacing w:val="1"/>
        </w:rPr>
        <w:t> </w:t>
      </w:r>
      <w:r>
        <w:rPr/>
        <w:t>二、再審議事件（</w:t>
      </w:r>
      <w:r>
        <w:rPr>
          <w:spacing w:val="-3"/>
        </w:rPr>
        <w:t>自 </w:t>
      </w:r>
      <w:r>
        <w:rPr>
          <w:rFonts w:ascii="Times New Roman" w:eastAsia="Times New Roman"/>
        </w:rPr>
        <w:t>91</w:t>
      </w:r>
      <w:r>
        <w:rPr>
          <w:rFonts w:ascii="Times New Roman" w:eastAsia="Times New Roman"/>
          <w:spacing w:val="56"/>
        </w:rPr>
        <w:t> </w:t>
      </w:r>
      <w:r>
        <w:rPr/>
        <w:t>年起開始受理）</w:t>
      </w:r>
      <w:r>
        <w:rPr>
          <w:spacing w:val="-3"/>
        </w:rPr>
        <w:t>計 </w:t>
      </w:r>
      <w:r>
        <w:rPr>
          <w:rFonts w:ascii="Times New Roman" w:eastAsia="Times New Roman"/>
        </w:rPr>
        <w:t>131</w:t>
      </w:r>
      <w:r>
        <w:rPr>
          <w:rFonts w:ascii="Times New Roman" w:eastAsia="Times New Roman"/>
          <w:spacing w:val="-3"/>
        </w:rPr>
        <w:t> </w:t>
      </w:r>
      <w:r>
        <w:rPr>
          <w:spacing w:val="7"/>
        </w:rPr>
        <w:t>件，占總件數 </w:t>
      </w:r>
      <w:r>
        <w:rPr>
          <w:rFonts w:ascii="Times New Roman" w:eastAsia="Times New Roman"/>
        </w:rPr>
        <w:t>1.4%</w:t>
      </w:r>
      <w:r>
        <w:rPr/>
        <w:t>。</w:t>
      </w:r>
      <w:r>
        <w:rPr>
          <w:spacing w:val="-1"/>
        </w:rPr>
        <w:t>三、再申訴事件累計受理 </w:t>
      </w:r>
      <w:r>
        <w:rPr>
          <w:rFonts w:ascii="Times New Roman" w:eastAsia="Times New Roman"/>
        </w:rPr>
        <w:t>4,344 </w:t>
      </w:r>
      <w:r>
        <w:rPr>
          <w:spacing w:val="8"/>
        </w:rPr>
        <w:t>件，占總件數 </w:t>
      </w:r>
      <w:r>
        <w:rPr>
          <w:rFonts w:ascii="Times New Roman" w:eastAsia="Times New Roman"/>
        </w:rPr>
        <w:t>47.4%</w:t>
      </w:r>
      <w:r>
        <w:rPr/>
        <w:t>。</w:t>
      </w:r>
    </w:p>
    <w:p>
      <w:pPr>
        <w:pStyle w:val="BodyText"/>
        <w:spacing w:before="6"/>
        <w:ind w:left="697"/>
      </w:pPr>
      <w:r>
        <w:rPr>
          <w:rFonts w:ascii="Times New Roman" w:eastAsia="Times New Roman"/>
        </w:rPr>
        <w:t>99 </w:t>
      </w:r>
      <w:r>
        <w:rPr>
          <w:spacing w:val="-1"/>
        </w:rPr>
        <w:t>年由保訓會受理之上述保障事件合計共 </w:t>
      </w:r>
      <w:r>
        <w:rPr>
          <w:rFonts w:ascii="Times New Roman" w:eastAsia="Times New Roman"/>
        </w:rPr>
        <w:t>1,072 </w:t>
      </w:r>
      <w:r>
        <w:rPr>
          <w:spacing w:val="-1"/>
        </w:rPr>
        <w:t>件，與 </w:t>
      </w:r>
      <w:r>
        <w:rPr>
          <w:rFonts w:ascii="Times New Roman" w:eastAsia="Times New Roman"/>
        </w:rPr>
        <w:t>98 </w:t>
      </w:r>
      <w:r>
        <w:rPr>
          <w:spacing w:val="-1"/>
        </w:rPr>
        <w:t>年受理之 </w:t>
      </w:r>
      <w:r>
        <w:rPr>
          <w:rFonts w:ascii="Times New Roman" w:eastAsia="Times New Roman"/>
        </w:rPr>
        <w:t>897 </w:t>
      </w:r>
      <w:r>
        <w:rPr/>
        <w:t>件</w:t>
      </w:r>
    </w:p>
    <w:p>
      <w:pPr>
        <w:pStyle w:val="BodyText"/>
        <w:spacing w:before="2"/>
        <w:rPr>
          <w:sz w:val="23"/>
        </w:rPr>
      </w:pPr>
      <w:r>
        <w:rPr/>
        <w:pict>
          <v:rect style="position:absolute;margin-left:113.879997pt;margin-top:18.16308pt;width:144pt;height:.6pt;mso-position-horizontal-relative:page;mso-position-vertical-relative:paragraph;z-index:-15728640;mso-wrap-distance-left:0;mso-wrap-distance-right:0" filled="true" fillcolor="#000000" stroked="false">
            <v:fill type="solid"/>
            <w10:wrap type="topAndBottom"/>
          </v:rect>
        </w:pict>
      </w:r>
    </w:p>
    <w:p>
      <w:pPr>
        <w:pStyle w:val="BodyText"/>
        <w:spacing w:before="2"/>
        <w:rPr>
          <w:sz w:val="28"/>
        </w:rPr>
      </w:pPr>
    </w:p>
    <w:p>
      <w:pPr>
        <w:spacing w:before="107"/>
        <w:ind w:left="618" w:right="0" w:firstLine="0"/>
        <w:jc w:val="left"/>
        <w:rPr>
          <w:sz w:val="20"/>
        </w:rPr>
      </w:pPr>
      <w:r>
        <w:rPr>
          <w:rFonts w:ascii="Times New Roman" w:eastAsia="Times New Roman"/>
          <w:sz w:val="20"/>
          <w:vertAlign w:val="superscript"/>
        </w:rPr>
        <w:t>1</w:t>
      </w:r>
      <w:r>
        <w:rPr>
          <w:rFonts w:ascii="Times New Roman" w:eastAsia="Times New Roman"/>
          <w:spacing w:val="46"/>
          <w:sz w:val="20"/>
          <w:vertAlign w:val="baseline"/>
        </w:rPr>
        <w:t> </w:t>
      </w:r>
      <w:r>
        <w:rPr>
          <w:sz w:val="20"/>
          <w:vertAlign w:val="baseline"/>
        </w:rPr>
        <w:t>公務人員保障暨培訓年報，公務人員保障暨培訓委員會編印，</w:t>
      </w:r>
      <w:r>
        <w:rPr>
          <w:rFonts w:ascii="Times New Roman" w:eastAsia="Times New Roman"/>
          <w:sz w:val="20"/>
          <w:vertAlign w:val="baseline"/>
        </w:rPr>
        <w:t>2011</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4</w:t>
      </w:r>
      <w:r>
        <w:rPr>
          <w:rFonts w:ascii="Times New Roman" w:eastAsia="Times New Roman"/>
          <w:spacing w:val="-1"/>
          <w:sz w:val="20"/>
          <w:vertAlign w:val="baseline"/>
        </w:rPr>
        <w:t> </w:t>
      </w:r>
      <w:r>
        <w:rPr>
          <w:sz w:val="20"/>
          <w:vertAlign w:val="baseline"/>
        </w:rPr>
        <w:t>以下。</w:t>
      </w:r>
    </w:p>
    <w:p>
      <w:pPr>
        <w:pStyle w:val="BodyText"/>
        <w:spacing w:before="5"/>
      </w:pPr>
    </w:p>
    <w:p>
      <w:pPr>
        <w:spacing w:before="91"/>
        <w:ind w:left="386" w:right="0" w:firstLine="0"/>
        <w:jc w:val="center"/>
        <w:rPr>
          <w:rFonts w:ascii="Times New Roman"/>
          <w:sz w:val="20"/>
        </w:rPr>
      </w:pPr>
      <w:r>
        <w:rPr>
          <w:rFonts w:ascii="Times New Roman"/>
          <w:w w:val="99"/>
          <w:sz w:val="20"/>
        </w:rPr>
        <w:t>5</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4"/>
        </w:rPr>
        <w:t>相比，增加 </w:t>
      </w:r>
      <w:r>
        <w:rPr>
          <w:rFonts w:ascii="Times New Roman" w:eastAsia="Times New Roman"/>
          <w:spacing w:val="-2"/>
        </w:rPr>
        <w:t>175</w:t>
      </w:r>
      <w:r>
        <w:rPr>
          <w:rFonts w:ascii="Times New Roman" w:eastAsia="Times New Roman"/>
          <w:spacing w:val="-10"/>
        </w:rPr>
        <w:t> </w:t>
      </w:r>
      <w:r>
        <w:rPr>
          <w:spacing w:val="-4"/>
        </w:rPr>
        <w:t>件，增幅為 </w:t>
      </w:r>
      <w:r>
        <w:rPr>
          <w:rFonts w:ascii="Times New Roman" w:eastAsia="Times New Roman"/>
          <w:spacing w:val="-2"/>
        </w:rPr>
        <w:t>16.3</w:t>
      </w:r>
      <w:r>
        <w:rPr>
          <w:spacing w:val="-2"/>
        </w:rPr>
        <w:t>％。事件增加之結果顯示，公務人員對於維護自</w:t>
      </w:r>
      <w:r>
        <w:rPr>
          <w:spacing w:val="-3"/>
        </w:rPr>
        <w:t>身權益之意識日益提昇，另一方面，保訓會協助公務人員維護權益的功能，也受</w:t>
      </w:r>
      <w:r>
        <w:rPr/>
        <w:t>到公務人員的肯定。</w:t>
      </w:r>
    </w:p>
    <w:p>
      <w:pPr>
        <w:pStyle w:val="BodyText"/>
        <w:spacing w:line="372" w:lineRule="auto" w:before="179"/>
        <w:ind w:left="217" w:right="188" w:firstLine="480"/>
        <w:jc w:val="both"/>
      </w:pPr>
      <w:r>
        <w:rPr>
          <w:spacing w:val="-2"/>
        </w:rPr>
        <w:t>不過，從統計年報呈現的資料內容，也可以發現若干保障事件審理實況與法</w:t>
      </w:r>
      <w:r>
        <w:rPr>
          <w:spacing w:val="-1"/>
        </w:rPr>
        <w:t>制規定或學理的落差。以復審事件為例，依保障法第 </w:t>
      </w:r>
      <w:r>
        <w:rPr>
          <w:rFonts w:ascii="Times New Roman" w:eastAsia="Times New Roman"/>
        </w:rPr>
        <w:t>50 </w:t>
      </w:r>
      <w:r>
        <w:rPr>
          <w:spacing w:val="-1"/>
        </w:rPr>
        <w:t>條第 </w:t>
      </w:r>
      <w:r>
        <w:rPr>
          <w:rFonts w:ascii="Times New Roman" w:eastAsia="Times New Roman"/>
        </w:rPr>
        <w:t>1 </w:t>
      </w:r>
      <w:r>
        <w:rPr/>
        <w:t>項規定，</w:t>
      </w:r>
      <w:r>
        <w:rPr>
          <w:rFonts w:ascii="細明體" w:eastAsia="細明體" w:hint="eastAsia"/>
        </w:rPr>
        <w:t>復審就書面審查決定之。</w:t>
      </w:r>
      <w:r>
        <w:rPr>
          <w:spacing w:val="-1"/>
        </w:rPr>
        <w:t>另同條第 </w:t>
      </w:r>
      <w:r>
        <w:rPr>
          <w:rFonts w:ascii="Times New Roman" w:eastAsia="Times New Roman"/>
        </w:rPr>
        <w:t>2</w:t>
      </w:r>
      <w:r>
        <w:rPr/>
        <w:t>、</w:t>
      </w:r>
      <w:r>
        <w:rPr>
          <w:rFonts w:ascii="Times New Roman" w:eastAsia="Times New Roman"/>
        </w:rPr>
        <w:t>3 </w:t>
      </w:r>
      <w:r>
        <w:rPr/>
        <w:t>項規定</w:t>
      </w:r>
      <w:r>
        <w:rPr>
          <w:rFonts w:ascii="細明體" w:eastAsia="細明體" w:hint="eastAsia"/>
        </w:rPr>
        <w:t>，保訓會</w:t>
      </w:r>
      <w:r>
        <w:rPr/>
        <w:t>於認為有必要時，得通知復審</w:t>
      </w:r>
      <w:r>
        <w:rPr>
          <w:spacing w:val="-2"/>
        </w:rPr>
        <w:t>人或有關人員到達指定處所陳述意見並接受詢問，惟復審人請求陳述意見而有正</w:t>
      </w:r>
      <w:r>
        <w:rPr>
          <w:spacing w:val="-1"/>
        </w:rPr>
        <w:t>當理由者，保訓會應予到達指定處所陳述意見之機會。同法第 </w:t>
      </w:r>
      <w:r>
        <w:rPr>
          <w:rFonts w:ascii="Times New Roman" w:eastAsia="Times New Roman"/>
        </w:rPr>
        <w:t>52 </w:t>
      </w:r>
      <w:r>
        <w:rPr/>
        <w:t>條則規定，保</w:t>
      </w:r>
      <w:r>
        <w:rPr>
          <w:spacing w:val="-18"/>
        </w:rPr>
        <w:t>訓會必要時，得依職權或依復審人之申請，通知復審人或其代表人、復審代理人、</w:t>
      </w:r>
      <w:r>
        <w:rPr>
          <w:spacing w:val="-2"/>
        </w:rPr>
        <w:t>輔佐人及原處分機關派員於指定期日到達指定處所言詞辯論。據此可見，保訓會審查復審事件時乃是以「書面審查」為原則，僅於「必要時」或「復審人有正當</w:t>
      </w:r>
      <w:r>
        <w:rPr>
          <w:spacing w:val="-12"/>
        </w:rPr>
        <w:t>理由時」，方始進行陳述意見或言詞辯論程序。</w:t>
      </w:r>
    </w:p>
    <w:p>
      <w:pPr>
        <w:pStyle w:val="BodyText"/>
        <w:spacing w:before="178"/>
        <w:ind w:left="697"/>
        <w:jc w:val="both"/>
      </w:pPr>
      <w:r>
        <w:rPr>
          <w:spacing w:val="-1"/>
        </w:rPr>
        <w:t>依據前揭統計年報資料，自 </w:t>
      </w:r>
      <w:r>
        <w:rPr>
          <w:rFonts w:ascii="Times New Roman" w:eastAsia="Times New Roman"/>
        </w:rPr>
        <w:t>92 </w:t>
      </w:r>
      <w:r>
        <w:rPr/>
        <w:t>年保訓會受理復審事件時起，作成審議決定</w:t>
      </w:r>
    </w:p>
    <w:p>
      <w:pPr>
        <w:pStyle w:val="BodyText"/>
        <w:spacing w:line="372" w:lineRule="auto" w:before="185"/>
        <w:ind w:left="217" w:right="229"/>
        <w:jc w:val="both"/>
      </w:pPr>
      <w:r>
        <w:rPr>
          <w:spacing w:val="-1"/>
        </w:rPr>
        <w:t>（即指事件已進入實體審查者）</w:t>
      </w:r>
      <w:r>
        <w:rPr>
          <w:spacing w:val="-5"/>
        </w:rPr>
        <w:t>者累計 </w:t>
      </w:r>
      <w:r>
        <w:rPr>
          <w:rFonts w:ascii="Times New Roman" w:eastAsia="Times New Roman"/>
        </w:rPr>
        <w:t>3,643</w:t>
      </w:r>
      <w:r>
        <w:rPr>
          <w:rFonts w:ascii="Times New Roman" w:eastAsia="Times New Roman"/>
          <w:spacing w:val="-13"/>
        </w:rPr>
        <w:t> </w:t>
      </w:r>
      <w:r>
        <w:rPr/>
        <w:t>件，其中兼採到會陳述意見者共計</w:t>
      </w:r>
      <w:r>
        <w:rPr>
          <w:rFonts w:ascii="Times New Roman" w:eastAsia="Times New Roman"/>
        </w:rPr>
        <w:t>286 </w:t>
      </w:r>
      <w:r>
        <w:rPr>
          <w:spacing w:val="-1"/>
        </w:rPr>
        <w:t>件，占 </w:t>
      </w:r>
      <w:r>
        <w:rPr>
          <w:rFonts w:ascii="Times New Roman" w:eastAsia="Times New Roman"/>
        </w:rPr>
        <w:t>7.9</w:t>
      </w:r>
      <w:r>
        <w:rPr>
          <w:spacing w:val="-1"/>
        </w:rPr>
        <w:t>％；兼採言詞辯論者僅 </w:t>
      </w:r>
      <w:r>
        <w:rPr>
          <w:rFonts w:ascii="Times New Roman" w:eastAsia="Times New Roman"/>
        </w:rPr>
        <w:t>1 </w:t>
      </w:r>
      <w:r>
        <w:rPr>
          <w:spacing w:val="-1"/>
        </w:rPr>
        <w:t>件，其餘 </w:t>
      </w:r>
      <w:r>
        <w:rPr>
          <w:rFonts w:ascii="Times New Roman" w:eastAsia="Times New Roman"/>
        </w:rPr>
        <w:t>3,357 </w:t>
      </w:r>
      <w:r>
        <w:rPr/>
        <w:t>件單純以書面審理，占</w:t>
      </w:r>
    </w:p>
    <w:p>
      <w:pPr>
        <w:pStyle w:val="BodyText"/>
        <w:spacing w:line="334" w:lineRule="exact"/>
        <w:ind w:left="217"/>
      </w:pPr>
      <w:r>
        <w:rPr>
          <w:rFonts w:ascii="Times New Roman" w:eastAsia="Times New Roman"/>
        </w:rPr>
        <w:t>92.1</w:t>
      </w:r>
      <w:r>
        <w:rPr/>
        <w:t>％。可見多數復審事件仍以書面審理方式為主</w:t>
      </w:r>
      <w:r>
        <w:rPr>
          <w:rFonts w:ascii="Times New Roman" w:eastAsia="Times New Roman"/>
          <w:vertAlign w:val="superscript"/>
        </w:rPr>
        <w:t>2</w:t>
      </w:r>
      <w:r>
        <w:rPr>
          <w:vertAlign w:val="baseline"/>
        </w:rPr>
        <w:t>。</w:t>
      </w:r>
    </w:p>
    <w:p>
      <w:pPr>
        <w:pStyle w:val="BodyText"/>
        <w:spacing w:before="2"/>
        <w:rPr>
          <w:sz w:val="26"/>
        </w:rPr>
      </w:pPr>
    </w:p>
    <w:p>
      <w:pPr>
        <w:pStyle w:val="BodyText"/>
        <w:spacing w:line="372" w:lineRule="auto"/>
        <w:ind w:left="217" w:right="226" w:firstLine="480"/>
        <w:jc w:val="both"/>
      </w:pPr>
      <w:r>
        <w:rPr>
          <w:spacing w:val="-3"/>
        </w:rPr>
        <w:t>相對於保障法規定與實務運作現況，由保訓會提出的「保障制度準司法化之探討」以及「保訓會組織權限朝文官法庭努力方向之探討」兩份研究報告中，針對保訓會未來如擬朝向「文官法庭」方向進行建制之評估中，涉及復審事件審議程序部分，曾指出：目前保訓會審議及決定保障事件所適用之救濟程序，仍為行政程序而非司法機關所踐行之訴訟程序。故保障制度如擬朝向準司法化發展，近程方案上得參酌外國法制，擴大當事人參與審議程序，對於公務員權益有重大影</w:t>
      </w:r>
    </w:p>
    <w:p>
      <w:pPr>
        <w:pStyle w:val="BodyText"/>
        <w:spacing w:before="10"/>
        <w:rPr>
          <w:sz w:val="12"/>
        </w:rPr>
      </w:pPr>
      <w:r>
        <w:rPr/>
        <w:pict>
          <v:rect style="position:absolute;margin-left:113.879997pt;margin-top:10.870946pt;width:144pt;height:.6pt;mso-position-horizontal-relative:page;mso-position-vertical-relative:paragraph;z-index:-15728128;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2</w:t>
      </w:r>
      <w:r>
        <w:rPr>
          <w:rFonts w:ascii="Times New Roman" w:eastAsia="Times New Roman"/>
          <w:spacing w:val="46"/>
          <w:sz w:val="20"/>
          <w:vertAlign w:val="baseline"/>
        </w:rPr>
        <w:t> </w:t>
      </w:r>
      <w:r>
        <w:rPr>
          <w:sz w:val="20"/>
          <w:vertAlign w:val="baseline"/>
        </w:rPr>
        <w:t>公務人員保障暨培訓年報，公務人員保障暨培訓委員會編印，</w:t>
      </w:r>
      <w:r>
        <w:rPr>
          <w:rFonts w:ascii="Times New Roman" w:eastAsia="Times New Roman"/>
          <w:sz w:val="20"/>
          <w:vertAlign w:val="baseline"/>
        </w:rPr>
        <w:t>2011</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8</w:t>
      </w:r>
      <w:r>
        <w:rPr>
          <w:sz w:val="20"/>
          <w:vertAlign w:val="baseline"/>
        </w:rPr>
        <w:t>。</w:t>
      </w:r>
    </w:p>
    <w:p>
      <w:pPr>
        <w:pStyle w:val="BodyText"/>
        <w:spacing w:before="5"/>
      </w:pPr>
    </w:p>
    <w:p>
      <w:pPr>
        <w:spacing w:before="91"/>
        <w:ind w:left="386" w:right="0" w:firstLine="0"/>
        <w:jc w:val="center"/>
        <w:rPr>
          <w:rFonts w:ascii="Times New Roman"/>
          <w:sz w:val="20"/>
        </w:rPr>
      </w:pPr>
      <w:r>
        <w:rPr>
          <w:rFonts w:ascii="Times New Roman"/>
          <w:w w:val="99"/>
          <w:sz w:val="20"/>
        </w:rPr>
        <w:t>6</w:t>
      </w:r>
    </w:p>
    <w:p>
      <w:pPr>
        <w:spacing w:after="0"/>
        <w:jc w:val="center"/>
        <w:rPr>
          <w:rFonts w:ascii="Times New Roman"/>
          <w:sz w:val="20"/>
        </w:rPr>
        <w:sectPr>
          <w:pgSz w:w="11900" w:h="16840"/>
          <w:pgMar w:header="0" w:footer="232" w:top="1600" w:bottom="420" w:left="1580" w:right="1560"/>
        </w:sectPr>
      </w:pPr>
    </w:p>
    <w:p>
      <w:pPr>
        <w:pStyle w:val="BodyText"/>
        <w:spacing w:before="87"/>
        <w:ind w:left="217"/>
      </w:pPr>
      <w:r>
        <w:rPr>
          <w:spacing w:val="-7"/>
        </w:rPr>
        <w:t>響或涉及眾多當事人權利之事件，應盡量給予當事人陳述意見、言詞辯論機會</w:t>
      </w:r>
      <w:r>
        <w:rPr>
          <w:rFonts w:ascii="Times New Roman" w:eastAsia="Times New Roman"/>
          <w:spacing w:val="1"/>
          <w:vertAlign w:val="superscript"/>
        </w:rPr>
        <w:t>3</w:t>
      </w:r>
      <w:r>
        <w:rPr>
          <w:vertAlign w:val="baseline"/>
        </w:rPr>
        <w:t>。</w:t>
      </w:r>
    </w:p>
    <w:p>
      <w:pPr>
        <w:pStyle w:val="BodyText"/>
        <w:spacing w:before="185"/>
        <w:ind w:left="217"/>
      </w:pPr>
      <w:r>
        <w:rPr/>
        <w:t>由此可見，保障法所規定的現行復審程序，應有近一步進行檢討之必要。</w:t>
      </w:r>
    </w:p>
    <w:p>
      <w:pPr>
        <w:pStyle w:val="BodyText"/>
        <w:spacing w:before="1"/>
        <w:rPr>
          <w:sz w:val="26"/>
        </w:rPr>
      </w:pPr>
    </w:p>
    <w:p>
      <w:pPr>
        <w:pStyle w:val="BodyText"/>
        <w:spacing w:line="372" w:lineRule="auto" w:before="1"/>
        <w:ind w:left="217" w:right="226" w:firstLine="480"/>
        <w:jc w:val="both"/>
      </w:pPr>
      <w:r>
        <w:rPr>
          <w:spacing w:val="-3"/>
        </w:rPr>
        <w:t>另外，考試院委託江岷欽教授主持「公務人員保障暨培訓委員會組織及功能改進之研究」研究報告中指出，為因應保訓會審議公務人員保障事件可能面臨之問題，保訓會應於組織及功能面進行改進，並應區分為近、中、長程方案。其主要內容應取向於使保訓會成為準司法機關、斟酌減少兼任委員之名額。最終應將</w:t>
      </w:r>
      <w:r>
        <w:rPr/>
        <w:t>保訓會提升至院級或委員會層級，並明確將保訓會向定位為文官法庭</w:t>
      </w:r>
      <w:r>
        <w:rPr>
          <w:rFonts w:ascii="Times New Roman" w:eastAsia="Times New Roman"/>
          <w:vertAlign w:val="superscript"/>
        </w:rPr>
        <w:t>4</w:t>
      </w:r>
      <w:r>
        <w:rPr>
          <w:vertAlign w:val="baseline"/>
        </w:rPr>
        <w:t>。</w:t>
      </w:r>
    </w:p>
    <w:p>
      <w:pPr>
        <w:pStyle w:val="BodyText"/>
        <w:spacing w:line="372" w:lineRule="auto" w:before="178"/>
        <w:ind w:left="217" w:right="169" w:firstLine="480"/>
      </w:pPr>
      <w:r>
        <w:rPr>
          <w:spacing w:val="-2"/>
        </w:rPr>
        <w:t>綜上所述，現行保障法對於保障事件以書面審理為原則，並視個案需要依職權或依申請進行陳述意見、言詞辯論、查證及調處等程序。惟自施行以來，進行</w:t>
      </w:r>
      <w:r>
        <w:rPr>
          <w:spacing w:val="-1"/>
        </w:rPr>
        <w:t>陳述意見程序之事件比例不高；言詞辯論、查證及調處程序之事件比例則更低。</w:t>
      </w:r>
      <w:r>
        <w:rPr>
          <w:spacing w:val="-2"/>
        </w:rPr>
        <w:t>職是，保訓會之組織有無必要朝向「文官法庭」進行調整？現行組織架構是否能</w:t>
      </w:r>
      <w:r>
        <w:rPr/>
        <w:t>落實公務人員保障事件之各項基本原則與要求？如何於書面審理與言詞辯論之</w:t>
      </w:r>
      <w:r>
        <w:rPr>
          <w:spacing w:val="-1"/>
        </w:rPr>
        <w:t>間適當取捨？如何落實證據調查、簡化審議程序、增加當事人程序參與意願等，</w:t>
      </w:r>
      <w:r>
        <w:rPr>
          <w:spacing w:val="-60"/>
        </w:rPr>
        <w:t> </w:t>
      </w:r>
      <w:r>
        <w:rPr/>
        <w:t>均屬本計畫擬詳予研議之議題。</w:t>
      </w:r>
    </w:p>
    <w:p>
      <w:pPr>
        <w:pStyle w:val="Heading1"/>
        <w:tabs>
          <w:tab w:pos="1338" w:val="left" w:leader="none"/>
        </w:tabs>
        <w:spacing w:before="47"/>
      </w:pPr>
      <w:bookmarkStart w:name="_TOC_250033" w:id="3"/>
      <w:bookmarkEnd w:id="3"/>
      <w:r>
        <w:rPr/>
        <w:t>第二節</w:t>
        <w:tab/>
        <w:t>研究範圍</w:t>
      </w:r>
    </w:p>
    <w:p>
      <w:pPr>
        <w:pStyle w:val="BodyText"/>
        <w:spacing w:before="3"/>
        <w:rPr>
          <w:rFonts w:ascii="微軟正黑體"/>
          <w:b/>
          <w:sz w:val="17"/>
        </w:rPr>
      </w:pPr>
    </w:p>
    <w:p>
      <w:pPr>
        <w:pStyle w:val="BodyText"/>
        <w:spacing w:line="372" w:lineRule="auto"/>
        <w:ind w:left="217" w:right="166" w:firstLine="480"/>
      </w:pPr>
      <w:r>
        <w:rPr>
          <w:spacing w:val="-1"/>
        </w:rPr>
        <w:t>依保障法第 </w:t>
      </w:r>
      <w:r>
        <w:rPr>
          <w:rFonts w:ascii="Times New Roman" w:eastAsia="Times New Roman"/>
        </w:rPr>
        <w:t>25 </w:t>
      </w:r>
      <w:r>
        <w:rPr/>
        <w:t>條規定，公務人員對於服務機關或人事主管機關（以下均簡稱原處分機關</w:t>
      </w:r>
      <w:r>
        <w:rPr>
          <w:spacing w:val="-82"/>
        </w:rPr>
        <w:t>）</w:t>
      </w:r>
      <w:r>
        <w:rPr>
          <w:spacing w:val="-15"/>
        </w:rPr>
        <w:t>所為之行政處分，認為違法或顯然不當，致損害其權利或利益者，</w:t>
      </w:r>
      <w:r>
        <w:rPr>
          <w:spacing w:val="-60"/>
        </w:rPr>
        <w:t> </w:t>
      </w:r>
      <w:r>
        <w:rPr>
          <w:spacing w:val="-2"/>
        </w:rPr>
        <w:t>得提起復審。非現職公務人員基於其原公務人員身分之請求權遭受侵害時，亦同</w:t>
      </w:r>
    </w:p>
    <w:p>
      <w:pPr>
        <w:pStyle w:val="BodyText"/>
        <w:spacing w:line="335" w:lineRule="exact"/>
        <w:ind w:left="217"/>
      </w:pPr>
      <w:r>
        <w:rPr>
          <w:spacing w:val="-2"/>
        </w:rPr>
        <w:t>（</w:t>
      </w:r>
      <w:r>
        <w:rPr>
          <w:spacing w:val="-8"/>
        </w:rPr>
        <w:t>第 </w:t>
      </w:r>
      <w:r>
        <w:rPr>
          <w:rFonts w:ascii="Times New Roman" w:eastAsia="Times New Roman"/>
          <w:spacing w:val="-2"/>
        </w:rPr>
        <w:t>1</w:t>
      </w:r>
      <w:r>
        <w:rPr>
          <w:rFonts w:ascii="Times New Roman" w:eastAsia="Times New Roman"/>
          <w:spacing w:val="-10"/>
        </w:rPr>
        <w:t> </w:t>
      </w:r>
      <w:r>
        <w:rPr>
          <w:spacing w:val="-2"/>
        </w:rPr>
        <w:t>項）。公務人員已亡故者，其遺族基於該公務人員身分所生之公法上財產</w:t>
      </w:r>
    </w:p>
    <w:p>
      <w:pPr>
        <w:pStyle w:val="BodyText"/>
        <w:spacing w:before="1"/>
        <w:rPr>
          <w:sz w:val="26"/>
        </w:rPr>
      </w:pPr>
      <w:r>
        <w:rPr/>
        <w:pict>
          <v:rect style="position:absolute;margin-left:113.879997pt;margin-top:20.190786pt;width:144pt;height:.6pt;mso-position-horizontal-relative:page;mso-position-vertical-relative:paragraph;z-index:-15727616;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3</w:t>
      </w:r>
      <w:r>
        <w:rPr>
          <w:rFonts w:ascii="Times New Roman" w:eastAsia="Times New Roman"/>
          <w:spacing w:val="42"/>
          <w:sz w:val="20"/>
          <w:vertAlign w:val="baseline"/>
        </w:rPr>
        <w:t> </w:t>
      </w:r>
      <w:r>
        <w:rPr>
          <w:spacing w:val="-1"/>
          <w:sz w:val="20"/>
          <w:vertAlign w:val="baseline"/>
        </w:rPr>
        <w:t>「保障制度準司法化之探討」研究報告，頁 </w:t>
      </w:r>
      <w:r>
        <w:rPr>
          <w:rFonts w:ascii="Times New Roman" w:eastAsia="Times New Roman"/>
          <w:sz w:val="20"/>
          <w:vertAlign w:val="baseline"/>
        </w:rPr>
        <w:t>3-4</w:t>
      </w:r>
      <w:r>
        <w:rPr>
          <w:sz w:val="20"/>
          <w:vertAlign w:val="baseline"/>
        </w:rPr>
        <w:t>；「保訓會組織權限朝文官法庭努力方向</w:t>
      </w:r>
    </w:p>
    <w:p>
      <w:pPr>
        <w:spacing w:before="118"/>
        <w:ind w:left="217" w:right="0" w:firstLine="0"/>
        <w:jc w:val="left"/>
        <w:rPr>
          <w:sz w:val="20"/>
        </w:rPr>
      </w:pPr>
      <w:r>
        <w:rPr>
          <w:spacing w:val="-1"/>
          <w:sz w:val="20"/>
        </w:rPr>
        <w:t>之探討」；頁 </w:t>
      </w:r>
      <w:r>
        <w:rPr>
          <w:rFonts w:ascii="Times New Roman" w:eastAsia="Times New Roman"/>
          <w:sz w:val="20"/>
        </w:rPr>
        <w:t>7-8</w:t>
      </w:r>
      <w:r>
        <w:rPr>
          <w:sz w:val="20"/>
        </w:rPr>
        <w:t>。</w:t>
      </w:r>
    </w:p>
    <w:p>
      <w:pPr>
        <w:pStyle w:val="BodyText"/>
        <w:spacing w:before="7"/>
        <w:rPr>
          <w:sz w:val="21"/>
        </w:rPr>
      </w:pPr>
    </w:p>
    <w:p>
      <w:pPr>
        <w:spacing w:before="1"/>
        <w:ind w:left="618" w:right="0" w:firstLine="0"/>
        <w:jc w:val="left"/>
        <w:rPr>
          <w:sz w:val="20"/>
        </w:rPr>
      </w:pPr>
      <w:r>
        <w:rPr>
          <w:rFonts w:ascii="Times New Roman" w:eastAsia="Times New Roman"/>
          <w:sz w:val="20"/>
          <w:vertAlign w:val="superscript"/>
        </w:rPr>
        <w:t>4</w:t>
      </w:r>
      <w:r>
        <w:rPr>
          <w:rFonts w:ascii="Times New Roman" w:eastAsia="Times New Roman"/>
          <w:spacing w:val="47"/>
          <w:sz w:val="20"/>
          <w:vertAlign w:val="baseline"/>
        </w:rPr>
        <w:t> </w:t>
      </w:r>
      <w:r>
        <w:rPr>
          <w:sz w:val="20"/>
          <w:vertAlign w:val="baseline"/>
        </w:rPr>
        <w:t>考試院委託，江岷欽主持「公務人員保障暨培訓委員會組織及功能改進之研究」研究報</w:t>
      </w:r>
    </w:p>
    <w:p>
      <w:pPr>
        <w:spacing w:before="121"/>
        <w:ind w:left="217" w:right="0" w:firstLine="0"/>
        <w:jc w:val="left"/>
        <w:rPr>
          <w:sz w:val="20"/>
        </w:rPr>
      </w:pPr>
      <w:r>
        <w:rPr>
          <w:sz w:val="20"/>
        </w:rPr>
        <w:t>告，</w:t>
      </w:r>
      <w:r>
        <w:rPr>
          <w:rFonts w:ascii="Times New Roman" w:eastAsia="Times New Roman"/>
          <w:sz w:val="20"/>
        </w:rPr>
        <w:t>2004</w:t>
      </w:r>
      <w:r>
        <w:rPr>
          <w:rFonts w:ascii="Times New Roman" w:eastAsia="Times New Roman"/>
          <w:spacing w:val="-1"/>
          <w:sz w:val="20"/>
        </w:rPr>
        <w:t> </w:t>
      </w:r>
      <w:r>
        <w:rPr>
          <w:spacing w:val="-2"/>
          <w:sz w:val="20"/>
        </w:rPr>
        <w:t>年 </w:t>
      </w:r>
      <w:r>
        <w:rPr>
          <w:rFonts w:ascii="Times New Roman" w:eastAsia="Times New Roman"/>
          <w:sz w:val="20"/>
        </w:rPr>
        <w:t>1 </w:t>
      </w:r>
      <w:r>
        <w:rPr>
          <w:spacing w:val="-1"/>
          <w:sz w:val="20"/>
        </w:rPr>
        <w:t>月，頁 </w:t>
      </w:r>
      <w:r>
        <w:rPr>
          <w:rFonts w:ascii="Times New Roman" w:eastAsia="Times New Roman"/>
          <w:sz w:val="20"/>
        </w:rPr>
        <w:t>122-124</w:t>
      </w:r>
      <w:r>
        <w:rPr>
          <w:sz w:val="20"/>
        </w:rPr>
        <w:t>。</w:t>
      </w:r>
    </w:p>
    <w:p>
      <w:pPr>
        <w:pStyle w:val="BodyText"/>
        <w:spacing w:before="5"/>
      </w:pPr>
    </w:p>
    <w:p>
      <w:pPr>
        <w:spacing w:before="91"/>
        <w:ind w:left="386" w:right="0" w:firstLine="0"/>
        <w:jc w:val="center"/>
        <w:rPr>
          <w:rFonts w:ascii="Times New Roman"/>
          <w:sz w:val="20"/>
        </w:rPr>
      </w:pPr>
      <w:r>
        <w:rPr>
          <w:rFonts w:ascii="Times New Roman"/>
          <w:w w:val="99"/>
          <w:sz w:val="20"/>
        </w:rPr>
        <w:t>7</w:t>
      </w:r>
    </w:p>
    <w:p>
      <w:pPr>
        <w:spacing w:after="0"/>
        <w:jc w:val="center"/>
        <w:rPr>
          <w:rFonts w:ascii="Times New Roman"/>
          <w:sz w:val="20"/>
        </w:rPr>
        <w:sectPr>
          <w:pgSz w:w="11900" w:h="16840"/>
          <w:pgMar w:header="0" w:footer="232" w:top="1580" w:bottom="420" w:left="1580" w:right="1560"/>
        </w:sectPr>
      </w:pPr>
    </w:p>
    <w:p>
      <w:pPr>
        <w:pStyle w:val="BodyText"/>
        <w:spacing w:line="372" w:lineRule="auto" w:before="67"/>
        <w:ind w:left="217" w:right="106"/>
      </w:pPr>
      <w:r>
        <w:rPr/>
        <w:t>請求權遭受侵害時，亦得依本法規定提起復審（</w:t>
      </w:r>
      <w:r>
        <w:rPr>
          <w:spacing w:val="-8"/>
        </w:rPr>
        <w:t>第 </w:t>
      </w:r>
      <w:r>
        <w:rPr>
          <w:rFonts w:ascii="Times New Roman" w:eastAsia="Times New Roman"/>
        </w:rPr>
        <w:t>2</w:t>
      </w:r>
      <w:r>
        <w:rPr>
          <w:rFonts w:ascii="Times New Roman" w:eastAsia="Times New Roman"/>
          <w:spacing w:val="-12"/>
        </w:rPr>
        <w:t> </w:t>
      </w:r>
      <w:r>
        <w:rPr/>
        <w:t>項</w:t>
      </w:r>
      <w:r>
        <w:rPr>
          <w:spacing w:val="-132"/>
        </w:rPr>
        <w:t>）</w:t>
      </w:r>
      <w:r>
        <w:rPr>
          <w:spacing w:val="-2"/>
        </w:rPr>
        <w:t>。另外，同法第 </w:t>
      </w:r>
      <w:r>
        <w:rPr>
          <w:rFonts w:ascii="Times New Roman" w:eastAsia="Times New Roman"/>
        </w:rPr>
        <w:t>26</w:t>
      </w:r>
      <w:r>
        <w:rPr>
          <w:rFonts w:ascii="Times New Roman" w:eastAsia="Times New Roman"/>
          <w:spacing w:val="-12"/>
        </w:rPr>
        <w:t> </w:t>
      </w:r>
      <w:r>
        <w:rPr/>
        <w:t>條第</w:t>
      </w:r>
      <w:r>
        <w:rPr>
          <w:rFonts w:ascii="Times New Roman" w:eastAsia="Times New Roman"/>
        </w:rPr>
        <w:t>1</w:t>
      </w:r>
      <w:r>
        <w:rPr>
          <w:rFonts w:ascii="Times New Roman" w:eastAsia="Times New Roman"/>
          <w:spacing w:val="-11"/>
        </w:rPr>
        <w:t> </w:t>
      </w:r>
      <w:r>
        <w:rPr/>
        <w:t>項復規定，公務人員因原處分機關對其依法申請之案件，於法定期間內應作為</w:t>
      </w:r>
      <w:r>
        <w:rPr>
          <w:spacing w:val="-14"/>
        </w:rPr>
        <w:t>而不作為，認為損害其權利或利益者，亦得提起復審。就此，復審之「保障對象」</w:t>
      </w:r>
      <w:r>
        <w:rPr>
          <w:spacing w:val="-5"/>
        </w:rPr>
        <w:t>包括：現職公務人員、非現職公務人員以及公務人員遺族。「保障內容」則及於</w:t>
      </w:r>
      <w:r>
        <w:rPr>
          <w:spacing w:val="-1"/>
        </w:rPr>
        <w:t>現服務機關、人事主管機關或原服務機關、人事主管機關所為行政處分，侵害其公務人員身分權、基於原公務人員身分之請求權、基於公務人員身分所生之公法上財產請求權，以及因法定期間內怠於作為而侵害之上述各種公務員權利。整體</w:t>
      </w:r>
      <w:r>
        <w:rPr/>
        <w:t>而言，復審之保障對象及保障內容俱屬廣泛。</w:t>
      </w:r>
    </w:p>
    <w:p>
      <w:pPr>
        <w:pStyle w:val="BodyText"/>
        <w:spacing w:line="372" w:lineRule="auto" w:before="180"/>
        <w:ind w:left="217" w:right="169" w:firstLine="480"/>
      </w:pPr>
      <w:r>
        <w:rPr/>
        <w:t>至於攸關公務人員工作權益受侵害之申訴、再申訴救濟制度，保障法第 </w:t>
      </w:r>
      <w:r>
        <w:rPr>
          <w:rFonts w:ascii="Times New Roman" w:eastAsia="Times New Roman"/>
        </w:rPr>
        <w:t>77</w:t>
      </w:r>
      <w:r>
        <w:rPr>
          <w:rFonts w:ascii="Times New Roman" w:eastAsia="Times New Roman"/>
          <w:spacing w:val="1"/>
        </w:rPr>
        <w:t> </w:t>
      </w:r>
      <w:r>
        <w:rPr>
          <w:spacing w:val="-6"/>
        </w:rPr>
        <w:t>條第 </w:t>
      </w:r>
      <w:r>
        <w:rPr>
          <w:rFonts w:ascii="Times New Roman" w:eastAsia="Times New Roman"/>
          <w:spacing w:val="-2"/>
        </w:rPr>
        <w:t>1</w:t>
      </w:r>
      <w:r>
        <w:rPr>
          <w:rFonts w:ascii="Times New Roman" w:eastAsia="Times New Roman"/>
          <w:spacing w:val="-11"/>
        </w:rPr>
        <w:t> </w:t>
      </w:r>
      <w:r>
        <w:rPr>
          <w:spacing w:val="-2"/>
        </w:rPr>
        <w:t>項規定，公務人員對於服務機關所為之管理措施或有關工作條件之處置認</w:t>
      </w:r>
      <w:r>
        <w:rPr>
          <w:spacing w:val="-1"/>
        </w:rPr>
        <w:t>為不當，致影響其權益者，得依本法提起申訴、再申訴。依同法第 </w:t>
      </w:r>
      <w:r>
        <w:rPr>
          <w:rFonts w:ascii="Times New Roman" w:eastAsia="Times New Roman"/>
        </w:rPr>
        <w:t>84 </w:t>
      </w:r>
      <w:r>
        <w:rPr/>
        <w:t>條準用前</w:t>
      </w:r>
      <w:r>
        <w:rPr>
          <w:spacing w:val="-6"/>
        </w:rPr>
        <w:t>揭第 </w:t>
      </w:r>
      <w:r>
        <w:rPr>
          <w:rFonts w:ascii="Times New Roman" w:eastAsia="Times New Roman"/>
          <w:spacing w:val="-2"/>
        </w:rPr>
        <w:t>26</w:t>
      </w:r>
      <w:r>
        <w:rPr>
          <w:rFonts w:ascii="Times New Roman" w:eastAsia="Times New Roman"/>
          <w:spacing w:val="-11"/>
        </w:rPr>
        <w:t> </w:t>
      </w:r>
      <w:r>
        <w:rPr>
          <w:spacing w:val="-2"/>
        </w:rPr>
        <w:t>條規定，現行申訴、再申訴制度之保障「對象」及「內容</w:t>
      </w:r>
      <w:r>
        <w:rPr>
          <w:spacing w:val="-21"/>
        </w:rPr>
        <w:t>」，係以現職公</w:t>
      </w:r>
      <w:r>
        <w:rPr>
          <w:spacing w:val="-2"/>
        </w:rPr>
        <w:t>務員就其服務機關「已為」之管理措施或工作條件處置認為侵害其權益；或「應</w:t>
      </w:r>
      <w:r>
        <w:rPr>
          <w:spacing w:val="-1"/>
        </w:rPr>
        <w:t>作為而不作為」之管理措施或工作條件處置，認為侵害其權益者，得據以救濟。</w:t>
      </w:r>
      <w:r>
        <w:rPr>
          <w:spacing w:val="-6"/>
        </w:rPr>
        <w:t>依現行司法實務見解，所謂「服務機關所為之管理措施或有關工作條件之處置</w:t>
      </w:r>
      <w:r>
        <w:rPr>
          <w:spacing w:val="-130"/>
        </w:rPr>
        <w:t>」，</w:t>
      </w:r>
      <w:r>
        <w:rPr>
          <w:spacing w:val="-60"/>
        </w:rPr>
        <w:t> </w:t>
      </w:r>
      <w:r>
        <w:rPr>
          <w:spacing w:val="-1"/>
        </w:rPr>
        <w:t>如臺中高等行政法院 </w:t>
      </w:r>
      <w:r>
        <w:rPr>
          <w:rFonts w:ascii="Times New Roman" w:eastAsia="Times New Roman"/>
        </w:rPr>
        <w:t>98 </w:t>
      </w:r>
      <w:r>
        <w:rPr>
          <w:spacing w:val="-1"/>
        </w:rPr>
        <w:t>年度訴字第 </w:t>
      </w:r>
      <w:r>
        <w:rPr>
          <w:rFonts w:ascii="Times New Roman" w:eastAsia="Times New Roman"/>
        </w:rPr>
        <w:t>335 </w:t>
      </w:r>
      <w:r>
        <w:rPr/>
        <w:t>號裁定即認其範圍係「未改變公務員身</w:t>
      </w:r>
      <w:r>
        <w:rPr>
          <w:spacing w:val="-2"/>
        </w:rPr>
        <w:t>分之記大過、記過處分、申誡懲處、考績評定、機關內部所發之職務命令或所提</w:t>
      </w:r>
      <w:r>
        <w:rPr/>
        <w:t>供之福利措施」等</w:t>
      </w:r>
      <w:r>
        <w:rPr>
          <w:rFonts w:ascii="Times New Roman" w:eastAsia="Times New Roman"/>
          <w:vertAlign w:val="superscript"/>
        </w:rPr>
        <w:t>5</w:t>
      </w:r>
      <w:r>
        <w:rPr>
          <w:vertAlign w:val="baseline"/>
        </w:rPr>
        <w:t>。</w:t>
      </w:r>
    </w:p>
    <w:p>
      <w:pPr>
        <w:pStyle w:val="BodyText"/>
        <w:spacing w:before="11"/>
        <w:rPr>
          <w:sz w:val="16"/>
        </w:rPr>
      </w:pPr>
      <w:r>
        <w:rPr/>
        <w:pict>
          <v:rect style="position:absolute;margin-left:113.879997pt;margin-top:13.733125pt;width:144pt;height:.6pt;mso-position-horizontal-relative:page;mso-position-vertical-relative:paragraph;z-index:-15727104;mso-wrap-distance-left:0;mso-wrap-distance-right:0" filled="true" fillcolor="#000000" stroked="false">
            <v:fill type="solid"/>
            <w10:wrap type="topAndBottom"/>
          </v:rect>
        </w:pict>
      </w:r>
    </w:p>
    <w:p>
      <w:pPr>
        <w:pStyle w:val="BodyText"/>
        <w:spacing w:before="8"/>
        <w:rPr>
          <w:sz w:val="9"/>
        </w:rPr>
      </w:pPr>
    </w:p>
    <w:p>
      <w:pPr>
        <w:tabs>
          <w:tab w:pos="1820" w:val="left" w:leader="none"/>
          <w:tab w:pos="2718" w:val="left" w:leader="none"/>
          <w:tab w:pos="3620" w:val="left" w:leader="none"/>
        </w:tabs>
        <w:spacing w:line="309" w:lineRule="auto" w:before="107"/>
        <w:ind w:left="217" w:right="229" w:firstLine="480"/>
        <w:jc w:val="left"/>
        <w:rPr>
          <w:sz w:val="20"/>
        </w:rPr>
      </w:pPr>
      <w:r>
        <w:rPr>
          <w:rFonts w:ascii="Times New Roman" w:hAnsi="Times New Roman" w:eastAsia="Times New Roman"/>
          <w:w w:val="95"/>
          <w:sz w:val="20"/>
          <w:vertAlign w:val="superscript"/>
        </w:rPr>
        <w:t>5</w:t>
      </w:r>
      <w:r>
        <w:rPr>
          <w:rFonts w:ascii="Times New Roman" w:hAnsi="Times New Roman" w:eastAsia="Times New Roman"/>
          <w:spacing w:val="48"/>
          <w:sz w:val="20"/>
          <w:vertAlign w:val="baseline"/>
        </w:rPr>
        <w:t> </w:t>
      </w:r>
      <w:r>
        <w:rPr>
          <w:w w:val="95"/>
          <w:sz w:val="20"/>
          <w:vertAlign w:val="baseline"/>
        </w:rPr>
        <w:t>臺中高等行政法院</w:t>
      </w:r>
      <w:r>
        <w:rPr>
          <w:spacing w:val="46"/>
          <w:w w:val="95"/>
          <w:sz w:val="20"/>
          <w:vertAlign w:val="baseline"/>
        </w:rPr>
        <w:t> </w:t>
      </w:r>
      <w:r>
        <w:rPr>
          <w:rFonts w:ascii="Times New Roman" w:hAnsi="Times New Roman" w:eastAsia="Times New Roman"/>
          <w:w w:val="95"/>
          <w:sz w:val="20"/>
          <w:vertAlign w:val="baseline"/>
        </w:rPr>
        <w:t>98</w:t>
      </w:r>
      <w:r>
        <w:rPr>
          <w:rFonts w:ascii="Times New Roman" w:hAnsi="Times New Roman" w:eastAsia="Times New Roman"/>
          <w:spacing w:val="50"/>
          <w:sz w:val="20"/>
          <w:vertAlign w:val="baseline"/>
        </w:rPr>
        <w:t> </w:t>
      </w:r>
      <w:r>
        <w:rPr>
          <w:w w:val="95"/>
          <w:sz w:val="20"/>
          <w:vertAlign w:val="baseline"/>
        </w:rPr>
        <w:t>年度訴字第</w:t>
      </w:r>
      <w:r>
        <w:rPr>
          <w:spacing w:val="46"/>
          <w:w w:val="95"/>
          <w:sz w:val="20"/>
          <w:vertAlign w:val="baseline"/>
        </w:rPr>
        <w:t> </w:t>
      </w:r>
      <w:r>
        <w:rPr>
          <w:rFonts w:ascii="Times New Roman" w:hAnsi="Times New Roman" w:eastAsia="Times New Roman"/>
          <w:w w:val="95"/>
          <w:sz w:val="20"/>
          <w:vertAlign w:val="baseline"/>
        </w:rPr>
        <w:t>335</w:t>
      </w:r>
      <w:r>
        <w:rPr>
          <w:rFonts w:ascii="Times New Roman" w:hAnsi="Times New Roman" w:eastAsia="Times New Roman"/>
          <w:spacing w:val="50"/>
          <w:sz w:val="20"/>
          <w:vertAlign w:val="baseline"/>
        </w:rPr>
        <w:t> </w:t>
      </w:r>
      <w:r>
        <w:rPr>
          <w:w w:val="95"/>
          <w:sz w:val="20"/>
          <w:vertAlign w:val="baseline"/>
        </w:rPr>
        <w:t>號裁定略以</w:t>
      </w:r>
      <w:r>
        <w:rPr>
          <w:spacing w:val="-99"/>
          <w:w w:val="95"/>
          <w:sz w:val="20"/>
          <w:vertAlign w:val="baseline"/>
        </w:rPr>
        <w:t>：</w:t>
      </w:r>
      <w:r>
        <w:rPr>
          <w:w w:val="95"/>
          <w:sz w:val="20"/>
          <w:vertAlign w:val="baseline"/>
        </w:rPr>
        <w:t>「</w:t>
      </w:r>
      <w:r>
        <w:rPr>
          <w:rFonts w:ascii="Times New Roman" w:hAnsi="Times New Roman" w:eastAsia="Times New Roman"/>
          <w:w w:val="95"/>
          <w:sz w:val="20"/>
          <w:vertAlign w:val="baseline"/>
        </w:rPr>
        <w:t>……</w:t>
      </w:r>
      <w:r>
        <w:rPr>
          <w:w w:val="95"/>
          <w:sz w:val="20"/>
          <w:vertAlign w:val="baseline"/>
        </w:rPr>
        <w:t>依司法院歷次相關解釋意</w:t>
      </w:r>
      <w:r>
        <w:rPr>
          <w:spacing w:val="-101"/>
          <w:w w:val="95"/>
          <w:sz w:val="20"/>
          <w:vertAlign w:val="baseline"/>
        </w:rPr>
        <w:t>旨</w:t>
      </w:r>
      <w:r>
        <w:rPr>
          <w:w w:val="95"/>
          <w:sz w:val="20"/>
          <w:vertAlign w:val="baseline"/>
        </w:rPr>
        <w:t>（司</w:t>
      </w:r>
      <w:r>
        <w:rPr>
          <w:sz w:val="20"/>
          <w:vertAlign w:val="baseline"/>
        </w:rPr>
        <w:t>法院釋字第</w:t>
      </w:r>
      <w:r>
        <w:rPr>
          <w:spacing w:val="47"/>
          <w:sz w:val="20"/>
          <w:vertAlign w:val="baseline"/>
        </w:rPr>
        <w:t> </w:t>
      </w:r>
      <w:r>
        <w:rPr>
          <w:rFonts w:ascii="Times New Roman" w:hAnsi="Times New Roman" w:eastAsia="Times New Roman"/>
          <w:sz w:val="20"/>
          <w:vertAlign w:val="baseline"/>
        </w:rPr>
        <w:t>187</w:t>
        <w:tab/>
      </w:r>
      <w:r>
        <w:rPr>
          <w:sz w:val="20"/>
          <w:vertAlign w:val="baseline"/>
        </w:rPr>
        <w:t>號、</w:t>
      </w:r>
      <w:r>
        <w:rPr>
          <w:rFonts w:ascii="Times New Roman" w:hAnsi="Times New Roman" w:eastAsia="Times New Roman"/>
          <w:sz w:val="20"/>
          <w:vertAlign w:val="baseline"/>
        </w:rPr>
        <w:t>201</w:t>
        <w:tab/>
      </w:r>
      <w:r>
        <w:rPr>
          <w:sz w:val="20"/>
          <w:vertAlign w:val="baseline"/>
        </w:rPr>
        <w:t>號、</w:t>
      </w:r>
      <w:r>
        <w:rPr>
          <w:rFonts w:ascii="Times New Roman" w:hAnsi="Times New Roman" w:eastAsia="Times New Roman"/>
          <w:sz w:val="20"/>
          <w:vertAlign w:val="baseline"/>
        </w:rPr>
        <w:t>243</w:t>
        <w:tab/>
      </w:r>
      <w:r>
        <w:rPr>
          <w:sz w:val="20"/>
          <w:vertAlign w:val="baseline"/>
        </w:rPr>
        <w:t>號、</w:t>
      </w:r>
      <w:r>
        <w:rPr>
          <w:rFonts w:ascii="Times New Roman" w:hAnsi="Times New Roman" w:eastAsia="Times New Roman"/>
          <w:sz w:val="20"/>
          <w:vertAlign w:val="baseline"/>
        </w:rPr>
        <w:t>266</w:t>
      </w:r>
      <w:r>
        <w:rPr>
          <w:rFonts w:ascii="Times New Roman" w:hAnsi="Times New Roman" w:eastAsia="Times New Roman"/>
          <w:spacing w:val="49"/>
          <w:sz w:val="20"/>
          <w:vertAlign w:val="baseline"/>
        </w:rPr>
        <w:t> </w:t>
      </w:r>
      <w:r>
        <w:rPr>
          <w:sz w:val="20"/>
          <w:vertAlign w:val="baseline"/>
        </w:rPr>
        <w:t>號、</w:t>
      </w:r>
      <w:r>
        <w:rPr>
          <w:rFonts w:ascii="Times New Roman" w:hAnsi="Times New Roman" w:eastAsia="Times New Roman"/>
          <w:sz w:val="20"/>
          <w:vertAlign w:val="baseline"/>
        </w:rPr>
        <w:t>298</w:t>
      </w:r>
      <w:r>
        <w:rPr>
          <w:rFonts w:ascii="Times New Roman" w:hAnsi="Times New Roman" w:eastAsia="Times New Roman"/>
          <w:spacing w:val="48"/>
          <w:sz w:val="20"/>
          <w:vertAlign w:val="baseline"/>
        </w:rPr>
        <w:t> </w:t>
      </w:r>
      <w:r>
        <w:rPr>
          <w:sz w:val="20"/>
          <w:vertAlign w:val="baseline"/>
        </w:rPr>
        <w:t>號、</w:t>
      </w:r>
      <w:r>
        <w:rPr>
          <w:rFonts w:ascii="Times New Roman" w:hAnsi="Times New Roman" w:eastAsia="Times New Roman"/>
          <w:sz w:val="20"/>
          <w:vertAlign w:val="baseline"/>
        </w:rPr>
        <w:t>312</w:t>
      </w:r>
      <w:r>
        <w:rPr>
          <w:rFonts w:ascii="Times New Roman" w:hAnsi="Times New Roman" w:eastAsia="Times New Roman"/>
          <w:spacing w:val="49"/>
          <w:sz w:val="20"/>
          <w:vertAlign w:val="baseline"/>
        </w:rPr>
        <w:t> </w:t>
      </w:r>
      <w:r>
        <w:rPr>
          <w:sz w:val="20"/>
          <w:vertAlign w:val="baseline"/>
        </w:rPr>
        <w:t>號、</w:t>
      </w:r>
      <w:r>
        <w:rPr>
          <w:rFonts w:ascii="Times New Roman" w:hAnsi="Times New Roman" w:eastAsia="Times New Roman"/>
          <w:sz w:val="20"/>
          <w:vertAlign w:val="baseline"/>
        </w:rPr>
        <w:t>323</w:t>
      </w:r>
      <w:r>
        <w:rPr>
          <w:rFonts w:ascii="Times New Roman" w:hAnsi="Times New Roman" w:eastAsia="Times New Roman"/>
          <w:spacing w:val="49"/>
          <w:sz w:val="20"/>
          <w:vertAlign w:val="baseline"/>
        </w:rPr>
        <w:t> </w:t>
      </w:r>
      <w:r>
        <w:rPr>
          <w:sz w:val="20"/>
          <w:vertAlign w:val="baseline"/>
        </w:rPr>
        <w:t>號、</w:t>
      </w:r>
      <w:r>
        <w:rPr>
          <w:rFonts w:ascii="Times New Roman" w:hAnsi="Times New Roman" w:eastAsia="Times New Roman"/>
          <w:sz w:val="20"/>
          <w:vertAlign w:val="baseline"/>
        </w:rPr>
        <w:t>338</w:t>
      </w:r>
      <w:r>
        <w:rPr>
          <w:rFonts w:ascii="Times New Roman" w:hAnsi="Times New Roman" w:eastAsia="Times New Roman"/>
          <w:spacing w:val="48"/>
          <w:sz w:val="20"/>
          <w:vertAlign w:val="baseline"/>
        </w:rPr>
        <w:t> </w:t>
      </w:r>
      <w:r>
        <w:rPr>
          <w:sz w:val="20"/>
          <w:vertAlign w:val="baseline"/>
        </w:rPr>
        <w:t>號解釋</w:t>
      </w:r>
      <w:r>
        <w:rPr>
          <w:spacing w:val="-89"/>
          <w:sz w:val="20"/>
          <w:vertAlign w:val="baseline"/>
        </w:rPr>
        <w:t>），</w:t>
      </w:r>
      <w:r>
        <w:rPr>
          <w:spacing w:val="-49"/>
          <w:sz w:val="20"/>
          <w:vertAlign w:val="baseline"/>
        </w:rPr>
        <w:t> </w:t>
      </w:r>
      <w:r>
        <w:rPr>
          <w:sz w:val="20"/>
          <w:vertAlign w:val="baseline"/>
        </w:rPr>
        <w:t>須足以改變公務員身分關係，或於公務員權利有重大影響之處分，或基於公務員身分所產生之公法上財產上請求權，始得依公務人員保障法所定復審、再審議程序請求救濟。若未改變公務員身分之記大過、記過處分、申誡懲處、考績評定、機關內部所發之職務命令或所提供之福利措施，僅得依公務人員保障法所定申訴、再申訴程序尋求救濟。又公務人員保障法第</w:t>
      </w:r>
      <w:r>
        <w:rPr>
          <w:spacing w:val="45"/>
          <w:sz w:val="20"/>
          <w:vertAlign w:val="baseline"/>
        </w:rPr>
        <w:t> </w:t>
      </w:r>
      <w:r>
        <w:rPr>
          <w:rFonts w:ascii="Times New Roman" w:hAnsi="Times New Roman" w:eastAsia="Times New Roman"/>
          <w:sz w:val="20"/>
          <w:vertAlign w:val="baseline"/>
        </w:rPr>
        <w:t>84  </w:t>
      </w:r>
      <w:r>
        <w:rPr>
          <w:sz w:val="20"/>
          <w:vertAlign w:val="baseline"/>
        </w:rPr>
        <w:t>條並</w:t>
      </w:r>
      <w:r>
        <w:rPr>
          <w:spacing w:val="-1"/>
          <w:sz w:val="20"/>
          <w:vertAlign w:val="baseline"/>
        </w:rPr>
        <w:t>未準用同法第</w:t>
      </w:r>
      <w:r>
        <w:rPr>
          <w:spacing w:val="13"/>
          <w:sz w:val="20"/>
          <w:vertAlign w:val="baseline"/>
        </w:rPr>
        <w:t> </w:t>
      </w:r>
      <w:r>
        <w:rPr>
          <w:rFonts w:ascii="Times New Roman" w:hAnsi="Times New Roman" w:eastAsia="Times New Roman"/>
          <w:spacing w:val="-1"/>
          <w:sz w:val="20"/>
          <w:vertAlign w:val="baseline"/>
        </w:rPr>
        <w:t>72</w:t>
      </w:r>
      <w:r>
        <w:rPr>
          <w:rFonts w:ascii="Times New Roman" w:hAnsi="Times New Roman" w:eastAsia="Times New Roman"/>
          <w:spacing w:val="16"/>
          <w:sz w:val="20"/>
          <w:vertAlign w:val="baseline"/>
        </w:rPr>
        <w:t> </w:t>
      </w:r>
      <w:r>
        <w:rPr>
          <w:spacing w:val="-1"/>
          <w:sz w:val="20"/>
          <w:vertAlign w:val="baseline"/>
        </w:rPr>
        <w:t>條之規定，公務人員保障暨培訓委員會</w:t>
      </w:r>
      <w:r>
        <w:rPr>
          <w:sz w:val="20"/>
          <w:vertAlign w:val="baseline"/>
        </w:rPr>
        <w:t>（下稱保訓會）係再申訴事件之最終審理機關，一經該會為再申訴決定，事件即告確定，不得對之提起行政訴訟，表示不服</w:t>
      </w:r>
      <w:r>
        <w:rPr>
          <w:rFonts w:ascii="Times New Roman" w:hAnsi="Times New Roman" w:eastAsia="Times New Roman"/>
          <w:sz w:val="20"/>
          <w:vertAlign w:val="baseline"/>
        </w:rPr>
        <w:t>……</w:t>
      </w:r>
      <w:r>
        <w:rPr>
          <w:sz w:val="20"/>
          <w:vertAlign w:val="baseline"/>
        </w:rPr>
        <w:t>。」</w:t>
      </w:r>
    </w:p>
    <w:p>
      <w:pPr>
        <w:pStyle w:val="BodyText"/>
        <w:spacing w:before="13"/>
        <w:rPr>
          <w:sz w:val="13"/>
        </w:rPr>
      </w:pPr>
    </w:p>
    <w:p>
      <w:pPr>
        <w:spacing w:before="91"/>
        <w:ind w:left="386" w:right="0" w:firstLine="0"/>
        <w:jc w:val="center"/>
        <w:rPr>
          <w:rFonts w:ascii="Times New Roman"/>
          <w:sz w:val="20"/>
        </w:rPr>
      </w:pPr>
      <w:r>
        <w:rPr>
          <w:rFonts w:ascii="Times New Roman"/>
          <w:w w:val="99"/>
          <w:sz w:val="20"/>
        </w:rPr>
        <w:t>8</w:t>
      </w:r>
    </w:p>
    <w:p>
      <w:pPr>
        <w:spacing w:after="0"/>
        <w:jc w:val="center"/>
        <w:rPr>
          <w:rFonts w:ascii="Times New Roman"/>
          <w:sz w:val="20"/>
        </w:rPr>
        <w:sectPr>
          <w:pgSz w:w="11900" w:h="16840"/>
          <w:pgMar w:header="0" w:footer="232" w:top="1600" w:bottom="420" w:left="1580" w:right="1560"/>
        </w:sectPr>
      </w:pPr>
    </w:p>
    <w:p>
      <w:pPr>
        <w:pStyle w:val="BodyText"/>
        <w:spacing w:before="67"/>
        <w:ind w:left="697"/>
      </w:pPr>
      <w:r>
        <w:rPr>
          <w:spacing w:val="-3"/>
        </w:rPr>
        <w:t>現行保障法規定之復審程序，部分與我國現行訴願法及行政訴訟法之規定有</w:t>
      </w:r>
    </w:p>
    <w:p>
      <w:pPr>
        <w:pStyle w:val="BodyText"/>
        <w:spacing w:before="185"/>
        <w:ind w:left="217"/>
      </w:pPr>
      <w:r>
        <w:rPr/>
        <w:t>高度雷同之處；然細繹之，卻又具備重大不同之處。舉其犖犖大者如下：</w:t>
      </w:r>
    </w:p>
    <w:p>
      <w:pPr>
        <w:pStyle w:val="BodyText"/>
        <w:spacing w:before="1"/>
        <w:rPr>
          <w:sz w:val="26"/>
        </w:rPr>
      </w:pPr>
    </w:p>
    <w:p>
      <w:pPr>
        <w:pStyle w:val="BodyText"/>
        <w:spacing w:line="372" w:lineRule="auto" w:before="1"/>
        <w:ind w:left="217" w:right="260"/>
      </w:pPr>
      <w:r>
        <w:rPr>
          <w:spacing w:val="-1"/>
        </w:rPr>
        <w:t>一、保障法第 </w:t>
      </w:r>
      <w:r>
        <w:rPr>
          <w:rFonts w:ascii="Times New Roman" w:eastAsia="Times New Roman"/>
        </w:rPr>
        <w:t>43 </w:t>
      </w:r>
      <w:r>
        <w:rPr>
          <w:spacing w:val="-1"/>
        </w:rPr>
        <w:t>條第 </w:t>
      </w:r>
      <w:r>
        <w:rPr>
          <w:rFonts w:ascii="Times New Roman" w:eastAsia="Times New Roman"/>
        </w:rPr>
        <w:t>1 </w:t>
      </w:r>
      <w:r>
        <w:rPr/>
        <w:t>項規定之復審書記載事項</w:t>
      </w:r>
      <w:r>
        <w:rPr>
          <w:rFonts w:ascii="Times New Roman" w:eastAsia="Times New Roman"/>
          <w:vertAlign w:val="superscript"/>
        </w:rPr>
        <w:t>6</w:t>
      </w:r>
      <w:r>
        <w:rPr>
          <w:spacing w:val="-1"/>
          <w:vertAlign w:val="baseline"/>
        </w:rPr>
        <w:t>，與現行訴願法第 </w:t>
      </w:r>
      <w:r>
        <w:rPr>
          <w:rFonts w:ascii="Times New Roman" w:eastAsia="Times New Roman"/>
          <w:vertAlign w:val="baseline"/>
        </w:rPr>
        <w:t>56 </w:t>
      </w:r>
      <w:r>
        <w:rPr>
          <w:vertAlign w:val="baseline"/>
        </w:rPr>
        <w:t>條第 </w:t>
      </w:r>
      <w:r>
        <w:rPr>
          <w:rFonts w:ascii="Times New Roman" w:eastAsia="Times New Roman"/>
          <w:vertAlign w:val="baseline"/>
        </w:rPr>
        <w:t>1</w:t>
      </w:r>
      <w:r>
        <w:rPr>
          <w:rFonts w:ascii="Times New Roman" w:eastAsia="Times New Roman"/>
          <w:spacing w:val="1"/>
          <w:vertAlign w:val="baseline"/>
        </w:rPr>
        <w:t> </w:t>
      </w:r>
      <w:r>
        <w:rPr>
          <w:spacing w:val="-1"/>
          <w:vertAlign w:val="baseline"/>
        </w:rPr>
        <w:t>項規定之訴願書，以及行政訴訟法第 </w:t>
      </w:r>
      <w:r>
        <w:rPr>
          <w:rFonts w:ascii="Times New Roman" w:eastAsia="Times New Roman"/>
          <w:vertAlign w:val="baseline"/>
        </w:rPr>
        <w:t>57</w:t>
      </w:r>
      <w:r>
        <w:rPr>
          <w:rFonts w:ascii="Times New Roman" w:eastAsia="Times New Roman"/>
          <w:spacing w:val="-7"/>
          <w:vertAlign w:val="baseline"/>
        </w:rPr>
        <w:t> </w:t>
      </w:r>
      <w:r>
        <w:rPr>
          <w:vertAlign w:val="baseline"/>
        </w:rPr>
        <w:t>條規定之當事人書狀應記載事項極為近似。</w:t>
      </w:r>
    </w:p>
    <w:p>
      <w:pPr>
        <w:pStyle w:val="BodyText"/>
        <w:spacing w:line="372" w:lineRule="auto" w:before="179"/>
        <w:ind w:left="217" w:right="241"/>
        <w:jc w:val="both"/>
      </w:pPr>
      <w:r>
        <w:rPr>
          <w:spacing w:val="-12"/>
        </w:rPr>
        <w:t>二、在復審審議程序方面，保障法規定以書面審理為原則，言詞辯論為例外。保</w:t>
      </w:r>
      <w:r>
        <w:rPr>
          <w:spacing w:val="-1"/>
        </w:rPr>
        <w:t>障法的規定與訴願法第 </w:t>
      </w:r>
      <w:r>
        <w:rPr>
          <w:rFonts w:ascii="Times New Roman" w:eastAsia="Times New Roman"/>
        </w:rPr>
        <w:t>63 </w:t>
      </w:r>
      <w:r>
        <w:rPr/>
        <w:t>條所定之書面審理原則相同；而與行政訴訟法所採取之言詞辯論原則有異</w:t>
      </w:r>
      <w:r>
        <w:rPr>
          <w:rFonts w:ascii="Times New Roman" w:eastAsia="Times New Roman"/>
          <w:vertAlign w:val="superscript"/>
        </w:rPr>
        <w:t>7</w:t>
      </w:r>
      <w:r>
        <w:rPr>
          <w:vertAlign w:val="baseline"/>
        </w:rPr>
        <w:t>。</w:t>
      </w:r>
    </w:p>
    <w:p>
      <w:pPr>
        <w:pStyle w:val="BodyText"/>
        <w:spacing w:line="369" w:lineRule="auto" w:before="179"/>
        <w:ind w:left="217" w:right="226"/>
      </w:pPr>
      <w:r>
        <w:rPr>
          <w:spacing w:val="-3"/>
        </w:rPr>
        <w:t>（三）在證據調查方面，保障法採取職權進行原則，此與現行訴願法及行政訴訟</w:t>
      </w:r>
      <w:r>
        <w:rPr/>
        <w:t>法之證據調查規定相同</w:t>
      </w:r>
      <w:r>
        <w:rPr>
          <w:rFonts w:ascii="Times New Roman" w:eastAsia="Times New Roman"/>
          <w:vertAlign w:val="superscript"/>
        </w:rPr>
        <w:t>8</w:t>
      </w:r>
      <w:r>
        <w:rPr>
          <w:vertAlign w:val="baseline"/>
        </w:rPr>
        <w:t>。</w:t>
      </w:r>
    </w:p>
    <w:p>
      <w:pPr>
        <w:pStyle w:val="BodyText"/>
        <w:spacing w:before="186"/>
        <w:ind w:left="217"/>
      </w:pPr>
      <w:r>
        <w:rPr/>
        <w:t>（四）在復審決定方面，保訓會認為公務人員提起復審不合法定程序者，應作成</w:t>
      </w:r>
    </w:p>
    <w:p>
      <w:pPr>
        <w:pStyle w:val="BodyText"/>
        <w:rPr>
          <w:sz w:val="20"/>
        </w:rPr>
      </w:pPr>
    </w:p>
    <w:p>
      <w:pPr>
        <w:pStyle w:val="BodyText"/>
        <w:rPr>
          <w:sz w:val="20"/>
        </w:rPr>
      </w:pPr>
    </w:p>
    <w:p>
      <w:pPr>
        <w:pStyle w:val="BodyText"/>
        <w:spacing w:before="2"/>
        <w:rPr>
          <w:sz w:val="13"/>
        </w:rPr>
      </w:pPr>
      <w:r>
        <w:rPr/>
        <w:pict>
          <v:rect style="position:absolute;margin-left:113.879997pt;margin-top:11.175938pt;width:144pt;height:.6pt;mso-position-horizontal-relative:page;mso-position-vertical-relative:paragraph;z-index:-15726592;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183" w:firstLine="400"/>
        <w:jc w:val="both"/>
        <w:rPr>
          <w:sz w:val="20"/>
        </w:rPr>
      </w:pPr>
      <w:r>
        <w:rPr>
          <w:rFonts w:ascii="Times New Roman" w:eastAsia="Times New Roman"/>
          <w:sz w:val="20"/>
          <w:vertAlign w:val="superscript"/>
        </w:rPr>
        <w:t>6</w:t>
      </w:r>
      <w:r>
        <w:rPr>
          <w:rFonts w:ascii="Times New Roman" w:eastAsia="Times New Roman"/>
          <w:spacing w:val="33"/>
          <w:sz w:val="20"/>
          <w:vertAlign w:val="baseline"/>
        </w:rPr>
        <w:t> </w:t>
      </w:r>
      <w:r>
        <w:rPr>
          <w:spacing w:val="-2"/>
          <w:sz w:val="20"/>
          <w:vertAlign w:val="baseline"/>
        </w:rPr>
        <w:t>保障法第 </w:t>
      </w:r>
      <w:r>
        <w:rPr>
          <w:rFonts w:ascii="Times New Roman" w:eastAsia="Times New Roman"/>
          <w:sz w:val="20"/>
          <w:vertAlign w:val="baseline"/>
        </w:rPr>
        <w:t>43</w:t>
      </w:r>
      <w:r>
        <w:rPr>
          <w:rFonts w:ascii="Times New Roman" w:eastAsia="Times New Roman"/>
          <w:spacing w:val="-7"/>
          <w:sz w:val="20"/>
          <w:vertAlign w:val="baseline"/>
        </w:rPr>
        <w:t> </w:t>
      </w:r>
      <w:r>
        <w:rPr>
          <w:spacing w:val="-4"/>
          <w:sz w:val="20"/>
          <w:vertAlign w:val="baseline"/>
        </w:rPr>
        <w:t>條第 </w:t>
      </w:r>
      <w:r>
        <w:rPr>
          <w:rFonts w:ascii="Times New Roman" w:eastAsia="Times New Roman"/>
          <w:sz w:val="20"/>
          <w:vertAlign w:val="baseline"/>
        </w:rPr>
        <w:t>1</w:t>
      </w:r>
      <w:r>
        <w:rPr>
          <w:rFonts w:ascii="Times New Roman" w:eastAsia="Times New Roman"/>
          <w:spacing w:val="-7"/>
          <w:sz w:val="20"/>
          <w:vertAlign w:val="baseline"/>
        </w:rPr>
        <w:t> </w:t>
      </w:r>
      <w:r>
        <w:rPr>
          <w:spacing w:val="-11"/>
          <w:sz w:val="20"/>
          <w:vertAlign w:val="baseline"/>
        </w:rPr>
        <w:t>項：「提起復審應具復審書，載明下列事項，由復審人或其代理人簽名</w:t>
      </w:r>
      <w:r>
        <w:rPr>
          <w:w w:val="95"/>
          <w:sz w:val="20"/>
          <w:vertAlign w:val="baseline"/>
        </w:rPr>
        <w:t>或蓋章：一、復審人之姓名、出生年月日、性別、住居所、國民身分證統一編號。有代理人者，</w:t>
      </w:r>
      <w:r>
        <w:rPr>
          <w:spacing w:val="131"/>
          <w:sz w:val="20"/>
          <w:vertAlign w:val="baseline"/>
        </w:rPr>
        <w:t> </w:t>
      </w:r>
      <w:r>
        <w:rPr>
          <w:spacing w:val="-2"/>
          <w:sz w:val="20"/>
          <w:vertAlign w:val="baseline"/>
        </w:rPr>
        <w:t>其姓名、出生年月日、性別、職業、住居所或事務所、國民身分證統一編號。二、復審人之服務機關、職稱、官職等。三、原處分機關。四、復審請求事項。五、事實及理由。六、證據。其為</w:t>
      </w:r>
      <w:r>
        <w:rPr>
          <w:sz w:val="20"/>
          <w:vertAlign w:val="baseline"/>
        </w:rPr>
        <w:t>文書者，應添具影本或繕本。七、行政處分達到之年月日。八、提起之年月日。」</w:t>
      </w:r>
    </w:p>
    <w:p>
      <w:pPr>
        <w:spacing w:line="343" w:lineRule="auto" w:before="179"/>
        <w:ind w:left="217" w:right="231" w:firstLine="400"/>
        <w:jc w:val="left"/>
        <w:rPr>
          <w:sz w:val="20"/>
        </w:rPr>
      </w:pPr>
      <w:r>
        <w:rPr>
          <w:rFonts w:ascii="Times New Roman" w:eastAsia="Times New Roman"/>
          <w:sz w:val="20"/>
          <w:vertAlign w:val="superscript"/>
        </w:rPr>
        <w:t>7</w:t>
      </w:r>
      <w:r>
        <w:rPr>
          <w:rFonts w:ascii="Times New Roman" w:eastAsia="Times New Roman"/>
          <w:spacing w:val="45"/>
          <w:sz w:val="20"/>
          <w:vertAlign w:val="baseline"/>
        </w:rPr>
        <w:t> </w:t>
      </w:r>
      <w:r>
        <w:rPr>
          <w:spacing w:val="-1"/>
          <w:sz w:val="20"/>
          <w:vertAlign w:val="baseline"/>
        </w:rPr>
        <w:t>訴願法第 </w:t>
      </w:r>
      <w:r>
        <w:rPr>
          <w:rFonts w:ascii="Times New Roman" w:eastAsia="Times New Roman"/>
          <w:sz w:val="20"/>
          <w:vertAlign w:val="baseline"/>
        </w:rPr>
        <w:t>63</w:t>
      </w:r>
      <w:r>
        <w:rPr>
          <w:rFonts w:ascii="Times New Roman" w:eastAsia="Times New Roman"/>
          <w:spacing w:val="-1"/>
          <w:sz w:val="20"/>
          <w:vertAlign w:val="baseline"/>
        </w:rPr>
        <w:t> </w:t>
      </w:r>
      <w:r>
        <w:rPr>
          <w:spacing w:val="-11"/>
          <w:sz w:val="20"/>
          <w:vertAlign w:val="baseline"/>
        </w:rPr>
        <w:t>條：「訴願就書面審查決定之</w:t>
      </w:r>
      <w:r>
        <w:rPr>
          <w:rFonts w:ascii="Times New Roman" w:eastAsia="Times New Roman"/>
          <w:sz w:val="20"/>
          <w:vertAlign w:val="baseline"/>
        </w:rPr>
        <w:t>(</w:t>
      </w:r>
      <w:r>
        <w:rPr>
          <w:spacing w:val="-2"/>
          <w:sz w:val="20"/>
          <w:vertAlign w:val="baseline"/>
        </w:rPr>
        <w:t>第 </w:t>
      </w:r>
      <w:r>
        <w:rPr>
          <w:rFonts w:ascii="Times New Roman" w:eastAsia="Times New Roman"/>
          <w:sz w:val="20"/>
          <w:vertAlign w:val="baseline"/>
        </w:rPr>
        <w:t>1</w:t>
      </w:r>
      <w:r>
        <w:rPr>
          <w:rFonts w:ascii="Times New Roman" w:eastAsia="Times New Roman"/>
          <w:spacing w:val="-1"/>
          <w:sz w:val="20"/>
          <w:vertAlign w:val="baseline"/>
        </w:rPr>
        <w:t> </w:t>
      </w:r>
      <w:r>
        <w:rPr>
          <w:sz w:val="20"/>
          <w:vertAlign w:val="baseline"/>
        </w:rPr>
        <w:t>項</w:t>
      </w:r>
      <w:r>
        <w:rPr>
          <w:rFonts w:ascii="Times New Roman" w:eastAsia="Times New Roman"/>
          <w:sz w:val="20"/>
          <w:vertAlign w:val="baseline"/>
        </w:rPr>
        <w:t>)</w:t>
      </w:r>
      <w:r>
        <w:rPr>
          <w:sz w:val="20"/>
          <w:vertAlign w:val="baseline"/>
        </w:rPr>
        <w:t>。受理訴願機關必要時得通知訴願人、</w:t>
      </w:r>
      <w:r>
        <w:rPr>
          <w:w w:val="95"/>
          <w:sz w:val="20"/>
          <w:vertAlign w:val="baseline"/>
        </w:rPr>
        <w:t>參加人或利害關係人到達指定處所陳述意見</w:t>
      </w:r>
      <w:r>
        <w:rPr>
          <w:rFonts w:ascii="Times New Roman" w:eastAsia="Times New Roman"/>
          <w:w w:val="95"/>
          <w:sz w:val="20"/>
          <w:vertAlign w:val="baseline"/>
        </w:rPr>
        <w:t>(</w:t>
      </w:r>
      <w:r>
        <w:rPr>
          <w:w w:val="95"/>
          <w:sz w:val="20"/>
          <w:vertAlign w:val="baseline"/>
        </w:rPr>
        <w:t>第</w:t>
      </w:r>
      <w:r>
        <w:rPr>
          <w:spacing w:val="102"/>
          <w:sz w:val="20"/>
          <w:vertAlign w:val="baseline"/>
        </w:rPr>
        <w:t> </w:t>
      </w:r>
      <w:r>
        <w:rPr>
          <w:rFonts w:ascii="Times New Roman" w:eastAsia="Times New Roman"/>
          <w:w w:val="95"/>
          <w:sz w:val="20"/>
          <w:vertAlign w:val="baseline"/>
        </w:rPr>
        <w:t>2</w:t>
      </w:r>
      <w:r>
        <w:rPr>
          <w:rFonts w:ascii="Times New Roman" w:eastAsia="Times New Roman"/>
          <w:spacing w:val="110"/>
          <w:sz w:val="20"/>
          <w:vertAlign w:val="baseline"/>
        </w:rPr>
        <w:t> </w:t>
      </w:r>
      <w:r>
        <w:rPr>
          <w:w w:val="95"/>
          <w:sz w:val="20"/>
          <w:vertAlign w:val="baseline"/>
        </w:rPr>
        <w:t>項</w:t>
      </w:r>
      <w:r>
        <w:rPr>
          <w:rFonts w:ascii="Times New Roman" w:eastAsia="Times New Roman"/>
          <w:w w:val="95"/>
          <w:sz w:val="20"/>
          <w:vertAlign w:val="baseline"/>
        </w:rPr>
        <w:t>)</w:t>
      </w:r>
      <w:r>
        <w:rPr>
          <w:w w:val="95"/>
          <w:sz w:val="20"/>
          <w:vertAlign w:val="baseline"/>
        </w:rPr>
        <w:t>。訴願人或參加人請求陳述意見而有正當理</w:t>
      </w:r>
      <w:r>
        <w:rPr>
          <w:sz w:val="20"/>
          <w:vertAlign w:val="baseline"/>
        </w:rPr>
        <w:t>由者，應予到達指定處所陳述意見之機會</w:t>
      </w:r>
      <w:r>
        <w:rPr>
          <w:rFonts w:ascii="Times New Roman" w:eastAsia="Times New Roman"/>
          <w:sz w:val="20"/>
          <w:vertAlign w:val="baseline"/>
        </w:rPr>
        <w:t>(</w:t>
      </w:r>
      <w:r>
        <w:rPr>
          <w:spacing w:val="-2"/>
          <w:sz w:val="20"/>
          <w:vertAlign w:val="baseline"/>
        </w:rPr>
        <w:t>第 </w:t>
      </w:r>
      <w:r>
        <w:rPr>
          <w:rFonts w:ascii="Times New Roman" w:eastAsia="Times New Roman"/>
          <w:sz w:val="20"/>
          <w:vertAlign w:val="baseline"/>
        </w:rPr>
        <w:t>3</w:t>
      </w:r>
      <w:r>
        <w:rPr>
          <w:rFonts w:ascii="Times New Roman" w:eastAsia="Times New Roman"/>
          <w:spacing w:val="-1"/>
          <w:sz w:val="20"/>
          <w:vertAlign w:val="baseline"/>
        </w:rPr>
        <w:t> </w:t>
      </w:r>
      <w:r>
        <w:rPr>
          <w:sz w:val="20"/>
          <w:vertAlign w:val="baseline"/>
        </w:rPr>
        <w:t>項</w:t>
      </w:r>
      <w:r>
        <w:rPr>
          <w:rFonts w:ascii="Times New Roman" w:eastAsia="Times New Roman"/>
          <w:sz w:val="20"/>
          <w:vertAlign w:val="baseline"/>
        </w:rPr>
        <w:t>)</w:t>
      </w:r>
      <w:r>
        <w:rPr>
          <w:spacing w:val="-1"/>
          <w:sz w:val="20"/>
          <w:vertAlign w:val="baseline"/>
        </w:rPr>
        <w:t>。」行政訴訟法第 </w:t>
      </w:r>
      <w:r>
        <w:rPr>
          <w:rFonts w:ascii="Times New Roman" w:eastAsia="Times New Roman"/>
          <w:sz w:val="20"/>
          <w:vertAlign w:val="baseline"/>
        </w:rPr>
        <w:t>109</w:t>
      </w:r>
      <w:r>
        <w:rPr>
          <w:rFonts w:ascii="Times New Roman" w:eastAsia="Times New Roman"/>
          <w:spacing w:val="-1"/>
          <w:sz w:val="20"/>
          <w:vertAlign w:val="baseline"/>
        </w:rPr>
        <w:t> </w:t>
      </w:r>
      <w:r>
        <w:rPr>
          <w:spacing w:val="-2"/>
          <w:sz w:val="20"/>
          <w:vertAlign w:val="baseline"/>
        </w:rPr>
        <w:t>條第 </w:t>
      </w:r>
      <w:r>
        <w:rPr>
          <w:rFonts w:ascii="Times New Roman" w:eastAsia="Times New Roman"/>
          <w:sz w:val="20"/>
          <w:vertAlign w:val="baseline"/>
        </w:rPr>
        <w:t>1 </w:t>
      </w:r>
      <w:r>
        <w:rPr>
          <w:spacing w:val="-16"/>
          <w:sz w:val="20"/>
          <w:vertAlign w:val="baseline"/>
        </w:rPr>
        <w:t>項：「審判長認</w:t>
      </w:r>
      <w:r>
        <w:rPr>
          <w:sz w:val="20"/>
          <w:vertAlign w:val="baseline"/>
        </w:rPr>
        <w:t>已適於為言詞辯論時，應速定言詞辯論期日。」</w:t>
      </w:r>
    </w:p>
    <w:p>
      <w:pPr>
        <w:pStyle w:val="BodyText"/>
        <w:spacing w:before="13"/>
        <w:rPr>
          <w:sz w:val="12"/>
        </w:rPr>
      </w:pPr>
    </w:p>
    <w:p>
      <w:pPr>
        <w:spacing w:line="343" w:lineRule="auto" w:before="0"/>
        <w:ind w:left="217" w:right="229" w:firstLine="400"/>
        <w:jc w:val="both"/>
        <w:rPr>
          <w:sz w:val="20"/>
        </w:rPr>
      </w:pPr>
      <w:r>
        <w:rPr>
          <w:rFonts w:ascii="Times New Roman" w:eastAsia="Times New Roman"/>
          <w:sz w:val="20"/>
          <w:vertAlign w:val="superscript"/>
        </w:rPr>
        <w:t>8</w:t>
      </w:r>
      <w:r>
        <w:rPr>
          <w:rFonts w:ascii="Times New Roman" w:eastAsia="Times New Roman"/>
          <w:spacing w:val="46"/>
          <w:sz w:val="20"/>
          <w:vertAlign w:val="baseline"/>
        </w:rPr>
        <w:t> </w:t>
      </w:r>
      <w:r>
        <w:rPr>
          <w:spacing w:val="-1"/>
          <w:sz w:val="20"/>
          <w:vertAlign w:val="baseline"/>
        </w:rPr>
        <w:t>訴願法第 </w:t>
      </w:r>
      <w:r>
        <w:rPr>
          <w:rFonts w:ascii="Times New Roman" w:eastAsia="Times New Roman"/>
          <w:sz w:val="20"/>
          <w:vertAlign w:val="baseline"/>
        </w:rPr>
        <w:t>67</w:t>
      </w:r>
      <w:r>
        <w:rPr>
          <w:rFonts w:ascii="Times New Roman" w:eastAsia="Times New Roman"/>
          <w:spacing w:val="-1"/>
          <w:sz w:val="20"/>
          <w:vertAlign w:val="baseline"/>
        </w:rPr>
        <w:t> </w:t>
      </w:r>
      <w:r>
        <w:rPr>
          <w:sz w:val="20"/>
          <w:vertAlign w:val="baseline"/>
        </w:rPr>
        <w:t>條：「受理訴願機關應依職權或囑託有關機關或人員，實施調查、檢驗或勘</w:t>
      </w:r>
      <w:r>
        <w:rPr>
          <w:w w:val="95"/>
          <w:sz w:val="20"/>
          <w:vertAlign w:val="baseline"/>
        </w:rPr>
        <w:t>驗，不受訴願人主張之拘束（第</w:t>
      </w:r>
      <w:r>
        <w:rPr>
          <w:spacing w:val="90"/>
          <w:sz w:val="20"/>
          <w:vertAlign w:val="baseline"/>
        </w:rPr>
        <w:t> </w:t>
      </w:r>
      <w:r>
        <w:rPr>
          <w:rFonts w:ascii="Times New Roman" w:eastAsia="Times New Roman"/>
          <w:w w:val="95"/>
          <w:sz w:val="20"/>
          <w:vertAlign w:val="baseline"/>
        </w:rPr>
        <w:t>1</w:t>
      </w:r>
      <w:r>
        <w:rPr>
          <w:rFonts w:ascii="Times New Roman" w:eastAsia="Times New Roman"/>
          <w:spacing w:val="51"/>
          <w:sz w:val="20"/>
          <w:vertAlign w:val="baseline"/>
        </w:rPr>
        <w:t> </w:t>
      </w:r>
      <w:r>
        <w:rPr>
          <w:w w:val="95"/>
          <w:sz w:val="20"/>
          <w:vertAlign w:val="baseline"/>
        </w:rPr>
        <w:t>項）。受理訴願機關應依訴願人或參加人之申請，調查證據。</w:t>
      </w:r>
      <w:r>
        <w:rPr>
          <w:spacing w:val="-2"/>
          <w:sz w:val="20"/>
          <w:vertAlign w:val="baseline"/>
        </w:rPr>
        <w:t>但就其申請調查之證據中認為不必要者，不在此限</w:t>
      </w:r>
      <w:r>
        <w:rPr>
          <w:spacing w:val="-1"/>
          <w:sz w:val="20"/>
          <w:vertAlign w:val="baseline"/>
        </w:rPr>
        <w:t>（</w:t>
      </w:r>
      <w:r>
        <w:rPr>
          <w:spacing w:val="-6"/>
          <w:sz w:val="20"/>
          <w:vertAlign w:val="baseline"/>
        </w:rPr>
        <w:t>第 </w:t>
      </w:r>
      <w:r>
        <w:rPr>
          <w:rFonts w:ascii="Times New Roman" w:eastAsia="Times New Roman"/>
          <w:spacing w:val="-1"/>
          <w:sz w:val="20"/>
          <w:vertAlign w:val="baseline"/>
        </w:rPr>
        <w:t>2</w:t>
      </w:r>
      <w:r>
        <w:rPr>
          <w:rFonts w:ascii="Times New Roman" w:eastAsia="Times New Roman"/>
          <w:spacing w:val="-9"/>
          <w:sz w:val="20"/>
          <w:vertAlign w:val="baseline"/>
        </w:rPr>
        <w:t> </w:t>
      </w:r>
      <w:r>
        <w:rPr>
          <w:spacing w:val="-1"/>
          <w:sz w:val="20"/>
          <w:vertAlign w:val="baseline"/>
        </w:rPr>
        <w:t>項）</w:t>
      </w:r>
      <w:r>
        <w:rPr>
          <w:spacing w:val="-3"/>
          <w:sz w:val="20"/>
          <w:vertAlign w:val="baseline"/>
        </w:rPr>
        <w:t>。」行政訴訟法第 </w:t>
      </w:r>
      <w:r>
        <w:rPr>
          <w:rFonts w:ascii="Times New Roman" w:eastAsia="Times New Roman"/>
          <w:spacing w:val="-1"/>
          <w:sz w:val="20"/>
          <w:vertAlign w:val="baseline"/>
        </w:rPr>
        <w:t>133</w:t>
      </w:r>
      <w:r>
        <w:rPr>
          <w:rFonts w:ascii="Times New Roman" w:eastAsia="Times New Roman"/>
          <w:spacing w:val="-9"/>
          <w:sz w:val="20"/>
          <w:vertAlign w:val="baseline"/>
        </w:rPr>
        <w:t> </w:t>
      </w:r>
      <w:r>
        <w:rPr>
          <w:spacing w:val="-1"/>
          <w:sz w:val="20"/>
          <w:vertAlign w:val="baseline"/>
        </w:rPr>
        <w:t>條：「行政</w:t>
      </w:r>
      <w:r>
        <w:rPr>
          <w:sz w:val="20"/>
          <w:vertAlign w:val="baseline"/>
        </w:rPr>
        <w:t>法院於撤銷訴訟，應依職權調查證據；於其他訴訟，為維護公益者，亦同。」</w:t>
      </w:r>
    </w:p>
    <w:p>
      <w:pPr>
        <w:pStyle w:val="BodyText"/>
        <w:spacing w:before="11"/>
        <w:rPr>
          <w:sz w:val="15"/>
        </w:rPr>
      </w:pPr>
    </w:p>
    <w:p>
      <w:pPr>
        <w:spacing w:before="91"/>
        <w:ind w:left="386" w:right="0" w:firstLine="0"/>
        <w:jc w:val="center"/>
        <w:rPr>
          <w:rFonts w:ascii="Times New Roman"/>
          <w:sz w:val="20"/>
        </w:rPr>
      </w:pPr>
      <w:r>
        <w:rPr>
          <w:rFonts w:ascii="Times New Roman"/>
          <w:w w:val="99"/>
          <w:sz w:val="20"/>
        </w:rPr>
        <w:t>9</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69"/>
      </w:pPr>
      <w:r>
        <w:rPr>
          <w:spacing w:val="-12"/>
        </w:rPr>
        <w:t>不受理決定駁回之</w:t>
      </w:r>
      <w:r>
        <w:rPr>
          <w:spacing w:val="-1"/>
        </w:rPr>
        <w:t>（</w:t>
      </w:r>
      <w:r>
        <w:rPr>
          <w:spacing w:val="-8"/>
        </w:rPr>
        <w:t>第 </w:t>
      </w:r>
      <w:r>
        <w:rPr>
          <w:rFonts w:ascii="Times New Roman" w:eastAsia="Times New Roman"/>
        </w:rPr>
        <w:t>61</w:t>
      </w:r>
      <w:r>
        <w:rPr>
          <w:rFonts w:ascii="Times New Roman" w:eastAsia="Times New Roman"/>
          <w:spacing w:val="-13"/>
        </w:rPr>
        <w:t> </w:t>
      </w:r>
      <w:r>
        <w:rPr/>
        <w:t>條</w:t>
      </w:r>
      <w:r>
        <w:rPr>
          <w:spacing w:val="-82"/>
        </w:rPr>
        <w:t>）</w:t>
      </w:r>
      <w:r>
        <w:rPr>
          <w:spacing w:val="-15"/>
        </w:rPr>
        <w:t>；認為復審無理由者，應以決定駁回之</w:t>
      </w:r>
      <w:r>
        <w:rPr/>
        <w:t>（</w:t>
      </w:r>
      <w:r>
        <w:rPr>
          <w:spacing w:val="-8"/>
        </w:rPr>
        <w:t>第 </w:t>
      </w:r>
      <w:r>
        <w:rPr>
          <w:rFonts w:ascii="Times New Roman" w:eastAsia="Times New Roman"/>
        </w:rPr>
        <w:t>63</w:t>
      </w:r>
      <w:r>
        <w:rPr>
          <w:rFonts w:ascii="Times New Roman" w:eastAsia="Times New Roman"/>
          <w:spacing w:val="-13"/>
        </w:rPr>
        <w:t> </w:t>
      </w:r>
      <w:r>
        <w:rPr/>
        <w:t>條</w:t>
      </w:r>
      <w:r>
        <w:rPr>
          <w:spacing w:val="-104"/>
        </w:rPr>
        <w:t>）。</w:t>
      </w:r>
      <w:r>
        <w:rPr>
          <w:spacing w:val="-2"/>
        </w:rPr>
        <w:t>如認為復審有理由，保訓會應於不服範圍內，以決定撤銷原行政處分之全部或一</w:t>
      </w:r>
      <w:r>
        <w:rPr/>
        <w:t>部，並得視事件之情節，發回原處分機關另為處分（</w:t>
      </w:r>
      <w:r>
        <w:rPr>
          <w:spacing w:val="-2"/>
        </w:rPr>
        <w:t>第 </w:t>
      </w:r>
      <w:r>
        <w:rPr>
          <w:rFonts w:ascii="Times New Roman" w:eastAsia="Times New Roman"/>
        </w:rPr>
        <w:t>65 </w:t>
      </w:r>
      <w:r>
        <w:rPr>
          <w:spacing w:val="-1"/>
        </w:rPr>
        <w:t>條第 </w:t>
      </w:r>
      <w:r>
        <w:rPr>
          <w:rFonts w:ascii="Times New Roman" w:eastAsia="Times New Roman"/>
        </w:rPr>
        <w:t>1 </w:t>
      </w:r>
      <w:r>
        <w:rPr/>
        <w:t>項）。此外，</w:t>
      </w:r>
      <w:r>
        <w:rPr>
          <w:spacing w:val="1"/>
        </w:rPr>
        <w:t> </w:t>
      </w:r>
      <w:r>
        <w:rPr>
          <w:spacing w:val="-2"/>
        </w:rPr>
        <w:t>第 </w:t>
      </w:r>
      <w:r>
        <w:rPr>
          <w:rFonts w:ascii="Times New Roman" w:eastAsia="Times New Roman"/>
        </w:rPr>
        <w:t>63 </w:t>
      </w:r>
      <w:r>
        <w:rPr>
          <w:spacing w:val="-1"/>
        </w:rPr>
        <w:t>條第 </w:t>
      </w:r>
      <w:r>
        <w:rPr>
          <w:rFonts w:ascii="Times New Roman" w:eastAsia="Times New Roman"/>
        </w:rPr>
        <w:t>3 </w:t>
      </w:r>
      <w:r>
        <w:rPr/>
        <w:t>項規定，復審事件涉及地方自治團體之地方自治事務者，保訓會僅</w:t>
      </w:r>
      <w:r>
        <w:rPr>
          <w:spacing w:val="-1"/>
        </w:rPr>
        <w:t>就原行政處分之合法性進行審查決定。保障法上揭規定與訴願法幾近完全相同。然而，保障法第 </w:t>
      </w:r>
      <w:r>
        <w:rPr>
          <w:rFonts w:ascii="Times New Roman" w:eastAsia="Times New Roman"/>
        </w:rPr>
        <w:t>65 </w:t>
      </w:r>
      <w:r>
        <w:rPr>
          <w:spacing w:val="-1"/>
        </w:rPr>
        <w:t>條第 </w:t>
      </w:r>
      <w:r>
        <w:rPr>
          <w:rFonts w:ascii="Times New Roman" w:eastAsia="Times New Roman"/>
        </w:rPr>
        <w:t>2 </w:t>
      </w:r>
      <w:r>
        <w:rPr>
          <w:spacing w:val="-1"/>
        </w:rPr>
        <w:t>項卻明定，第 </w:t>
      </w:r>
      <w:r>
        <w:rPr>
          <w:rFonts w:ascii="Times New Roman" w:eastAsia="Times New Roman"/>
        </w:rPr>
        <w:t>1 </w:t>
      </w:r>
      <w:r>
        <w:rPr/>
        <w:t>項發回原處分機關另為處分，原處分</w:t>
      </w:r>
      <w:r>
        <w:rPr>
          <w:spacing w:val="-2"/>
        </w:rPr>
        <w:t>機關未於規定期限內依復審決定意旨處理，經復審人再提起復審時，保訓會得逕</w:t>
      </w:r>
      <w:r>
        <w:rPr/>
        <w:t>為變更之決定。此項規定則為訴願法所無。</w:t>
      </w:r>
    </w:p>
    <w:p>
      <w:pPr>
        <w:pStyle w:val="BodyText"/>
        <w:spacing w:line="372" w:lineRule="auto" w:before="180"/>
        <w:ind w:left="217" w:right="140" w:firstLine="480"/>
      </w:pPr>
      <w:r>
        <w:rPr>
          <w:spacing w:val="-1"/>
        </w:rPr>
        <w:t>由上揭保障法相關規定初步分析可見，雖然我國多數行政法學者傾向於將公</w:t>
      </w:r>
      <w:r>
        <w:rPr>
          <w:spacing w:val="-6"/>
        </w:rPr>
        <w:t>務人員保障程序中的復審定位為「取代訴願程序」，然而，現行法制似非完全以</w:t>
      </w:r>
      <w:r>
        <w:rPr>
          <w:spacing w:val="-1"/>
        </w:rPr>
        <w:t>訴願法作為保障法復審程序基本原則與具體規範內容的建置藍本。於考試院依保</w:t>
      </w:r>
      <w:r>
        <w:rPr>
          <w:spacing w:val="-2"/>
        </w:rPr>
        <w:t>障法第 </w:t>
      </w:r>
      <w:r>
        <w:rPr>
          <w:rFonts w:ascii="Times New Roman" w:eastAsia="Times New Roman"/>
        </w:rPr>
        <w:t>4</w:t>
      </w:r>
      <w:r>
        <w:rPr>
          <w:rFonts w:ascii="Times New Roman" w:eastAsia="Times New Roman"/>
          <w:spacing w:val="-4"/>
        </w:rPr>
        <w:t> </w:t>
      </w:r>
      <w:r>
        <w:rPr>
          <w:spacing w:val="-2"/>
        </w:rPr>
        <w:t>條第 </w:t>
      </w:r>
      <w:r>
        <w:rPr>
          <w:rFonts w:ascii="Times New Roman" w:eastAsia="Times New Roman"/>
        </w:rPr>
        <w:t>3</w:t>
      </w:r>
      <w:r>
        <w:rPr>
          <w:rFonts w:ascii="Times New Roman" w:eastAsia="Times New Roman"/>
          <w:spacing w:val="-4"/>
        </w:rPr>
        <w:t> </w:t>
      </w:r>
      <w:r>
        <w:rPr/>
        <w:t>項授權訂定之「公務人員保障暨培訓委員會保障事件審議規則」中，尤可見公務人員保障程序不同於其他行政救濟的特色。例如：</w:t>
      </w:r>
    </w:p>
    <w:p>
      <w:pPr>
        <w:pStyle w:val="BodyText"/>
        <w:spacing w:line="372" w:lineRule="auto" w:before="178"/>
        <w:ind w:left="217" w:right="171"/>
      </w:pPr>
      <w:r>
        <w:rPr>
          <w:spacing w:val="-1"/>
        </w:rPr>
        <w:t>一、審議規則第 </w:t>
      </w:r>
      <w:r>
        <w:rPr>
          <w:rFonts w:ascii="Times New Roman" w:eastAsia="Times New Roman"/>
        </w:rPr>
        <w:t>11</w:t>
      </w:r>
      <w:r>
        <w:rPr>
          <w:rFonts w:ascii="Times New Roman" w:eastAsia="Times New Roman"/>
          <w:spacing w:val="-3"/>
        </w:rPr>
        <w:t> </w:t>
      </w:r>
      <w:r>
        <w:rPr/>
        <w:t>條規定，復審事件應由保訓會承辦單位擬具處理意見，依序</w:t>
      </w:r>
      <w:r>
        <w:rPr>
          <w:spacing w:val="-1"/>
        </w:rPr>
        <w:t>分案送請專任委員初審。專任委員於詳閱卷證、研析事實及應行適用之法規後，</w:t>
      </w:r>
      <w:r>
        <w:rPr>
          <w:spacing w:val="-60"/>
        </w:rPr>
        <w:t> </w:t>
      </w:r>
      <w:r>
        <w:rPr/>
        <w:t>核提初審意見，供保障事件審查會審查。</w:t>
      </w:r>
    </w:p>
    <w:p>
      <w:pPr>
        <w:pStyle w:val="BodyText"/>
        <w:spacing w:line="372" w:lineRule="auto" w:before="179"/>
        <w:ind w:left="217" w:right="226"/>
        <w:jc w:val="both"/>
      </w:pPr>
      <w:r>
        <w:rPr>
          <w:spacing w:val="-4"/>
        </w:rPr>
        <w:t>二、同規則第 </w:t>
      </w:r>
      <w:r>
        <w:rPr>
          <w:rFonts w:ascii="Times New Roman" w:eastAsia="Times New Roman"/>
          <w:spacing w:val="-2"/>
        </w:rPr>
        <w:t>14</w:t>
      </w:r>
      <w:r>
        <w:rPr>
          <w:rFonts w:ascii="Times New Roman" w:eastAsia="Times New Roman"/>
          <w:spacing w:val="-11"/>
        </w:rPr>
        <w:t> </w:t>
      </w:r>
      <w:r>
        <w:rPr>
          <w:spacing w:val="-3"/>
        </w:rPr>
        <w:t>條規定，保訓會審理復審事件，依保障法第 </w:t>
      </w:r>
      <w:r>
        <w:rPr>
          <w:rFonts w:ascii="Times New Roman" w:eastAsia="Times New Roman"/>
          <w:spacing w:val="-1"/>
        </w:rPr>
        <w:t>50</w:t>
      </w:r>
      <w:r>
        <w:rPr>
          <w:rFonts w:ascii="Times New Roman" w:eastAsia="Times New Roman"/>
          <w:spacing w:val="-11"/>
        </w:rPr>
        <w:t> </w:t>
      </w:r>
      <w:r>
        <w:rPr>
          <w:spacing w:val="-1"/>
        </w:rPr>
        <w:t>條規定進行之陳述意見及第 </w:t>
      </w:r>
      <w:r>
        <w:rPr>
          <w:rFonts w:ascii="Times New Roman" w:eastAsia="Times New Roman"/>
        </w:rPr>
        <w:t>52 </w:t>
      </w:r>
      <w:r>
        <w:rPr/>
        <w:t>條規定進行之言詞辯論，得於審查會進行之；陳述意見及言詞辯論，應經審查會決議。</w:t>
      </w:r>
    </w:p>
    <w:p>
      <w:pPr>
        <w:pStyle w:val="BodyText"/>
        <w:spacing w:line="372" w:lineRule="auto" w:before="180"/>
        <w:ind w:left="217" w:right="226" w:firstLine="480"/>
        <w:jc w:val="both"/>
        <w:rPr>
          <w:rFonts w:ascii="Times New Roman" w:eastAsia="Times New Roman"/>
        </w:rPr>
      </w:pPr>
      <w:r>
        <w:rPr>
          <w:spacing w:val="-3"/>
        </w:rPr>
        <w:t>另一方面，保訓會委員之組成，亦屬公務人員保障程序能否充分發揮功能的</w:t>
      </w:r>
      <w:r>
        <w:rPr>
          <w:spacing w:val="-1"/>
        </w:rPr>
        <w:t>關鍵要素。依現行「公務人員保障暨培訓委員會組織法」第 </w:t>
      </w:r>
      <w:r>
        <w:rPr>
          <w:rFonts w:ascii="Times New Roman" w:eastAsia="Times New Roman"/>
        </w:rPr>
        <w:t>4 </w:t>
      </w:r>
      <w:r>
        <w:rPr>
          <w:spacing w:val="-16"/>
        </w:rPr>
        <w:t>條規定：「保訓會</w:t>
      </w:r>
      <w:r>
        <w:rPr>
          <w:spacing w:val="-1"/>
        </w:rPr>
        <w:t>置委員 </w:t>
      </w:r>
      <w:r>
        <w:rPr>
          <w:rFonts w:ascii="Times New Roman" w:eastAsia="Times New Roman"/>
        </w:rPr>
        <w:t>10 </w:t>
      </w:r>
      <w:r>
        <w:rPr>
          <w:spacing w:val="-1"/>
        </w:rPr>
        <w:t>人至 </w:t>
      </w:r>
      <w:r>
        <w:rPr>
          <w:rFonts w:ascii="Times New Roman" w:eastAsia="Times New Roman"/>
        </w:rPr>
        <w:t>14 </w:t>
      </w:r>
      <w:r>
        <w:rPr>
          <w:spacing w:val="-1"/>
        </w:rPr>
        <w:t>人，其中 </w:t>
      </w:r>
      <w:r>
        <w:rPr>
          <w:rFonts w:ascii="Times New Roman" w:eastAsia="Times New Roman"/>
        </w:rPr>
        <w:t>5 </w:t>
      </w:r>
      <w:r>
        <w:rPr>
          <w:spacing w:val="-1"/>
        </w:rPr>
        <w:t>人至 </w:t>
      </w:r>
      <w:r>
        <w:rPr>
          <w:rFonts w:ascii="Times New Roman" w:eastAsia="Times New Roman"/>
        </w:rPr>
        <w:t>7 </w:t>
      </w:r>
      <w:r>
        <w:rPr>
          <w:spacing w:val="-1"/>
        </w:rPr>
        <w:t>人專任，職務比照簡任第 </w:t>
      </w:r>
      <w:r>
        <w:rPr>
          <w:rFonts w:ascii="Times New Roman" w:eastAsia="Times New Roman"/>
        </w:rPr>
        <w:t>13 </w:t>
      </w:r>
      <w:r>
        <w:rPr/>
        <w:t>職等，由考試</w:t>
      </w:r>
      <w:r>
        <w:rPr>
          <w:spacing w:val="-1"/>
        </w:rPr>
        <w:t>院院長提請總統任命之；餘 </w:t>
      </w:r>
      <w:r>
        <w:rPr>
          <w:rFonts w:ascii="Times New Roman" w:eastAsia="Times New Roman"/>
        </w:rPr>
        <w:t>5</w:t>
      </w:r>
      <w:r>
        <w:rPr>
          <w:rFonts w:ascii="Times New Roman" w:eastAsia="Times New Roman"/>
          <w:spacing w:val="-8"/>
        </w:rPr>
        <w:t> </w:t>
      </w:r>
      <w:r>
        <w:rPr>
          <w:spacing w:val="-4"/>
        </w:rPr>
        <w:t>人至 </w:t>
      </w:r>
      <w:r>
        <w:rPr>
          <w:rFonts w:ascii="Times New Roman" w:eastAsia="Times New Roman"/>
        </w:rPr>
        <w:t>7</w:t>
      </w:r>
      <w:r>
        <w:rPr>
          <w:rFonts w:ascii="Times New Roman" w:eastAsia="Times New Roman"/>
          <w:spacing w:val="-7"/>
        </w:rPr>
        <w:t> </w:t>
      </w:r>
      <w:r>
        <w:rPr>
          <w:spacing w:val="-1"/>
        </w:rPr>
        <w:t>人兼任，由考試院院長聘兼之；任期均為 </w:t>
      </w:r>
      <w:r>
        <w:rPr>
          <w:rFonts w:ascii="Times New Roman" w:eastAsia="Times New Roman"/>
        </w:rPr>
        <w:t>3</w:t>
      </w:r>
    </w:p>
    <w:p>
      <w:pPr>
        <w:pStyle w:val="BodyText"/>
        <w:rPr>
          <w:rFonts w:ascii="Times New Roman"/>
          <w:sz w:val="20"/>
        </w:rPr>
      </w:pPr>
    </w:p>
    <w:p>
      <w:pPr>
        <w:pStyle w:val="BodyText"/>
        <w:spacing w:before="5"/>
        <w:rPr>
          <w:rFonts w:ascii="Times New Roman"/>
          <w:sz w:val="23"/>
        </w:rPr>
      </w:pPr>
    </w:p>
    <w:p>
      <w:pPr>
        <w:spacing w:before="91"/>
        <w:ind w:left="601" w:right="215" w:firstLine="0"/>
        <w:jc w:val="center"/>
        <w:rPr>
          <w:rFonts w:ascii="Times New Roman"/>
          <w:sz w:val="20"/>
        </w:rPr>
      </w:pPr>
      <w:r>
        <w:rPr>
          <w:rFonts w:ascii="Times New Roman"/>
          <w:sz w:val="20"/>
        </w:rPr>
        <w:t>10</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20"/>
        </w:rPr>
        <w:t>年，任滿得連任。但兼任委員為有關機關副首長者，其任期隨職務異動而更易</w:t>
      </w:r>
      <w:r>
        <w:rPr/>
        <w:t>（</w:t>
      </w:r>
      <w:r>
        <w:rPr>
          <w:spacing w:val="-15"/>
        </w:rPr>
        <w:t>第</w:t>
      </w:r>
      <w:r>
        <w:rPr>
          <w:rFonts w:ascii="Times New Roman" w:eastAsia="Times New Roman"/>
        </w:rPr>
        <w:t>1</w:t>
      </w:r>
      <w:r>
        <w:rPr>
          <w:rFonts w:ascii="Times New Roman" w:eastAsia="Times New Roman"/>
          <w:spacing w:val="-12"/>
        </w:rPr>
        <w:t> </w:t>
      </w:r>
      <w:r>
        <w:rPr/>
        <w:t>項）。前項專任委員具有同一黨籍者，不超過其總額二分之一（</w:t>
      </w:r>
      <w:r>
        <w:rPr>
          <w:spacing w:val="-7"/>
        </w:rPr>
        <w:t>第 </w:t>
      </w:r>
      <w:r>
        <w:rPr>
          <w:rFonts w:ascii="Times New Roman" w:eastAsia="Times New Roman"/>
        </w:rPr>
        <w:t>2</w:t>
      </w:r>
      <w:r>
        <w:rPr>
          <w:rFonts w:ascii="Times New Roman" w:eastAsia="Times New Roman"/>
          <w:spacing w:val="-11"/>
        </w:rPr>
        <w:t> </w:t>
      </w:r>
      <w:r>
        <w:rPr/>
        <w:t>項）。同</w:t>
      </w:r>
      <w:r>
        <w:rPr>
          <w:spacing w:val="-6"/>
        </w:rPr>
        <w:t>法第 </w:t>
      </w:r>
      <w:r>
        <w:rPr>
          <w:rFonts w:ascii="Times New Roman" w:eastAsia="Times New Roman"/>
          <w:spacing w:val="-2"/>
        </w:rPr>
        <w:t>5</w:t>
      </w:r>
      <w:r>
        <w:rPr>
          <w:rFonts w:ascii="Times New Roman" w:eastAsia="Times New Roman"/>
          <w:spacing w:val="-11"/>
        </w:rPr>
        <w:t> </w:t>
      </w:r>
      <w:r>
        <w:rPr>
          <w:spacing w:val="-3"/>
        </w:rPr>
        <w:t>條規定，保訓會委員，應就下列資格之一者遴用之：一、曾任簡任職 </w:t>
      </w:r>
      <w:r>
        <w:rPr>
          <w:rFonts w:ascii="Times New Roman" w:eastAsia="Times New Roman"/>
          <w:spacing w:val="-1"/>
        </w:rPr>
        <w:t>6</w:t>
      </w:r>
      <w:r>
        <w:rPr>
          <w:rFonts w:ascii="Times New Roman" w:eastAsia="Times New Roman"/>
          <w:spacing w:val="-11"/>
        </w:rPr>
        <w:t> </w:t>
      </w:r>
      <w:r>
        <w:rPr>
          <w:spacing w:val="-1"/>
        </w:rPr>
        <w:t>年</w:t>
      </w:r>
      <w:r>
        <w:rPr>
          <w:spacing w:val="-3"/>
        </w:rPr>
        <w:t>以上，成績卓著，而有專門著作者。二、曾任教育部審定合格之公私立大學教授</w:t>
      </w:r>
      <w:r>
        <w:rPr>
          <w:rFonts w:ascii="Times New Roman" w:eastAsia="Times New Roman"/>
          <w:spacing w:val="-1"/>
        </w:rPr>
        <w:t>6</w:t>
      </w:r>
      <w:r>
        <w:rPr>
          <w:rFonts w:ascii="Times New Roman" w:eastAsia="Times New Roman"/>
          <w:spacing w:val="-14"/>
        </w:rPr>
        <w:t> </w:t>
      </w:r>
      <w:r>
        <w:rPr>
          <w:spacing w:val="-1"/>
        </w:rPr>
        <w:t>年以上，對文官制度或法律學科著有研究者。三、具有人事行政或法學之相關</w:t>
      </w:r>
      <w:r>
        <w:rPr>
          <w:spacing w:val="-3"/>
        </w:rPr>
        <w:t>學識專長，聲譽卓著，而有專門著作者。四、有關機關副首長。」現行委員的選</w:t>
      </w:r>
      <w:r>
        <w:rPr/>
        <w:t>任程序及資格，是否有助於公務員權益保障制度之基本需求，亦應一併檢討。</w:t>
      </w:r>
    </w:p>
    <w:p>
      <w:pPr>
        <w:pStyle w:val="BodyText"/>
        <w:spacing w:line="372" w:lineRule="auto" w:before="179"/>
        <w:ind w:left="217" w:right="171" w:firstLine="480"/>
        <w:jc w:val="both"/>
      </w:pPr>
      <w:r>
        <w:rPr>
          <w:spacing w:val="-2"/>
        </w:rPr>
        <w:t>依保障法規定，保訓會負責審議之公務人員保障事件包括復審事件、再申訴</w:t>
      </w:r>
      <w:r>
        <w:rPr>
          <w:spacing w:val="-1"/>
        </w:rPr>
        <w:t>事件及再審議事件三類。鑑於相關規定繁多、涉及範圍複雜，為集中焦點起見，</w:t>
      </w:r>
      <w:r>
        <w:rPr>
          <w:spacing w:val="-60"/>
        </w:rPr>
        <w:t> </w:t>
      </w:r>
      <w:r>
        <w:rPr/>
        <w:t>本研究界定之研究範圍如下：</w:t>
      </w:r>
    </w:p>
    <w:p>
      <w:pPr>
        <w:pStyle w:val="BodyText"/>
        <w:spacing w:before="180"/>
        <w:ind w:left="217"/>
      </w:pPr>
      <w:r>
        <w:rPr/>
        <w:t>一、公務人員保障事件審議組織方面</w:t>
      </w:r>
    </w:p>
    <w:p>
      <w:pPr>
        <w:pStyle w:val="BodyText"/>
        <w:spacing w:before="1"/>
        <w:rPr>
          <w:sz w:val="26"/>
        </w:rPr>
      </w:pPr>
    </w:p>
    <w:p>
      <w:pPr>
        <w:pStyle w:val="BodyText"/>
        <w:ind w:left="217"/>
      </w:pPr>
      <w:r>
        <w:rPr/>
        <w:t>（一）現行保訓會委員資格與選任程序之檢討。</w:t>
      </w:r>
    </w:p>
    <w:p>
      <w:pPr>
        <w:pStyle w:val="BodyText"/>
        <w:spacing w:before="13"/>
        <w:rPr>
          <w:sz w:val="25"/>
        </w:rPr>
      </w:pPr>
    </w:p>
    <w:p>
      <w:pPr>
        <w:pStyle w:val="BodyText"/>
        <w:ind w:left="217"/>
      </w:pPr>
      <w:r>
        <w:rPr/>
        <w:t>（二）保訓會專任與兼任委員二元化制度之檢討。</w:t>
      </w:r>
    </w:p>
    <w:p>
      <w:pPr>
        <w:pStyle w:val="BodyText"/>
        <w:spacing w:before="2"/>
        <w:rPr>
          <w:sz w:val="26"/>
        </w:rPr>
      </w:pPr>
    </w:p>
    <w:p>
      <w:pPr>
        <w:pStyle w:val="BodyText"/>
        <w:ind w:left="217"/>
      </w:pPr>
      <w:r>
        <w:rPr/>
        <w:t>（三）文官法庭可行性評估。</w:t>
      </w:r>
    </w:p>
    <w:p>
      <w:pPr>
        <w:pStyle w:val="BodyText"/>
        <w:spacing w:before="1"/>
        <w:rPr>
          <w:sz w:val="26"/>
        </w:rPr>
      </w:pPr>
    </w:p>
    <w:p>
      <w:pPr>
        <w:pStyle w:val="BodyText"/>
        <w:ind w:left="217"/>
      </w:pPr>
      <w:r>
        <w:rPr/>
        <w:t>二、公務人員保障事件審議程序方面</w:t>
      </w:r>
    </w:p>
    <w:p>
      <w:pPr>
        <w:pStyle w:val="BodyText"/>
        <w:spacing w:before="13"/>
        <w:rPr>
          <w:sz w:val="25"/>
        </w:rPr>
      </w:pPr>
    </w:p>
    <w:p>
      <w:pPr>
        <w:pStyle w:val="BodyText"/>
        <w:spacing w:before="1"/>
        <w:ind w:left="217"/>
      </w:pPr>
      <w:r>
        <w:rPr/>
        <w:t>（一）現行審議程序之檢討。</w:t>
      </w:r>
    </w:p>
    <w:p>
      <w:pPr>
        <w:pStyle w:val="BodyText"/>
        <w:spacing w:before="1"/>
        <w:rPr>
          <w:sz w:val="26"/>
        </w:rPr>
      </w:pPr>
    </w:p>
    <w:p>
      <w:pPr>
        <w:pStyle w:val="BodyText"/>
        <w:ind w:left="217"/>
      </w:pPr>
      <w:r>
        <w:rPr/>
        <w:t>（二）增加當事人參與審議程序之必要性評估。</w:t>
      </w:r>
    </w:p>
    <w:p>
      <w:pPr>
        <w:pStyle w:val="BodyText"/>
        <w:spacing w:before="2"/>
        <w:rPr>
          <w:sz w:val="26"/>
        </w:rPr>
      </w:pPr>
    </w:p>
    <w:p>
      <w:pPr>
        <w:pStyle w:val="BodyText"/>
        <w:ind w:left="217"/>
      </w:pPr>
      <w:r>
        <w:rPr/>
        <w:t>（三）調處程序之檢討</w:t>
      </w:r>
    </w:p>
    <w:p>
      <w:pPr>
        <w:pStyle w:val="BodyText"/>
        <w:spacing w:before="13"/>
        <w:rPr>
          <w:sz w:val="25"/>
        </w:rPr>
      </w:pPr>
    </w:p>
    <w:p>
      <w:pPr>
        <w:pStyle w:val="BodyText"/>
        <w:ind w:left="217"/>
      </w:pPr>
      <w:r>
        <w:rPr/>
        <w:t>三、比較法制部分</w:t>
      </w:r>
    </w:p>
    <w:p>
      <w:pPr>
        <w:pStyle w:val="BodyText"/>
        <w:spacing w:before="1"/>
        <w:rPr>
          <w:sz w:val="26"/>
        </w:rPr>
      </w:pPr>
    </w:p>
    <w:p>
      <w:pPr>
        <w:pStyle w:val="BodyText"/>
        <w:ind w:left="217"/>
      </w:pPr>
      <w:r>
        <w:rPr/>
        <w:t>（一）外國法制</w:t>
      </w:r>
    </w:p>
    <w:p>
      <w:pPr>
        <w:pStyle w:val="BodyText"/>
        <w:spacing w:before="2"/>
        <w:rPr>
          <w:sz w:val="26"/>
        </w:rPr>
      </w:pPr>
    </w:p>
    <w:p>
      <w:pPr>
        <w:pStyle w:val="BodyText"/>
        <w:ind w:left="697"/>
      </w:pPr>
      <w:r>
        <w:rPr>
          <w:spacing w:val="-3"/>
        </w:rPr>
        <w:t>本研究擬比較日本之人事院組成與公平審查制度，以及美國之功績制度保障</w:t>
      </w:r>
    </w:p>
    <w:p>
      <w:pPr>
        <w:pStyle w:val="BodyText"/>
        <w:spacing w:before="5"/>
        <w:rPr>
          <w:sz w:val="20"/>
        </w:rPr>
      </w:pPr>
    </w:p>
    <w:p>
      <w:pPr>
        <w:spacing w:before="91"/>
        <w:ind w:left="603" w:right="215" w:firstLine="0"/>
        <w:jc w:val="center"/>
        <w:rPr>
          <w:rFonts w:ascii="Times New Roman"/>
          <w:sz w:val="20"/>
        </w:rPr>
      </w:pPr>
      <w:r>
        <w:rPr>
          <w:rFonts w:ascii="Times New Roman"/>
          <w:sz w:val="20"/>
        </w:rPr>
        <w:t>11</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pPr>
      <w:r>
        <w:rPr>
          <w:spacing w:val="-3"/>
        </w:rPr>
        <w:t>委員會委員資格、選任規定與公務人員保障審議程序相關規定，作為前述公務人</w:t>
      </w:r>
      <w:r>
        <w:rPr/>
        <w:t>員保障事件審議組織與程序之對照參考。</w:t>
      </w:r>
    </w:p>
    <w:p>
      <w:pPr>
        <w:pStyle w:val="BodyText"/>
        <w:spacing w:before="181"/>
        <w:ind w:left="217"/>
      </w:pPr>
      <w:r>
        <w:rPr/>
        <w:t>（二）我國法制</w:t>
      </w:r>
    </w:p>
    <w:p>
      <w:pPr>
        <w:pStyle w:val="BodyText"/>
        <w:spacing w:before="13"/>
        <w:rPr>
          <w:sz w:val="25"/>
        </w:rPr>
      </w:pPr>
    </w:p>
    <w:p>
      <w:pPr>
        <w:pStyle w:val="BodyText"/>
        <w:spacing w:line="372" w:lineRule="auto"/>
        <w:ind w:left="217" w:right="226" w:firstLine="480"/>
        <w:jc w:val="both"/>
      </w:pPr>
      <w:r>
        <w:rPr>
          <w:spacing w:val="-3"/>
        </w:rPr>
        <w:t>除前述外國法制規定與實務運作現況之外，鑑於我國通訊傳播委員會與公平交易委員會之性質與保訓會近似，均具備一定程度之獨立性。據此，對於兩會之</w:t>
      </w:r>
      <w:r>
        <w:rPr/>
        <w:t>組織、成員與許可程序，自亦具備研究、參採之必要。</w:t>
      </w:r>
    </w:p>
    <w:p>
      <w:pPr>
        <w:pStyle w:val="Heading1"/>
        <w:tabs>
          <w:tab w:pos="1338" w:val="left" w:leader="none"/>
        </w:tabs>
        <w:spacing w:before="47"/>
      </w:pPr>
      <w:bookmarkStart w:name="_TOC_250032" w:id="4"/>
      <w:bookmarkEnd w:id="4"/>
      <w:r>
        <w:rPr/>
        <w:t>第三節</w:t>
        <w:tab/>
        <w:t>研究方法與研究限制</w:t>
      </w:r>
    </w:p>
    <w:p>
      <w:pPr>
        <w:pStyle w:val="BodyText"/>
        <w:spacing w:before="6"/>
        <w:rPr>
          <w:rFonts w:ascii="微軟正黑體"/>
          <w:b/>
          <w:sz w:val="17"/>
        </w:rPr>
      </w:pPr>
    </w:p>
    <w:p>
      <w:pPr>
        <w:pStyle w:val="BodyText"/>
        <w:spacing w:line="372" w:lineRule="auto"/>
        <w:ind w:left="217" w:right="226" w:firstLine="480"/>
        <w:jc w:val="both"/>
      </w:pPr>
      <w:r>
        <w:rPr>
          <w:spacing w:val="-3"/>
        </w:rPr>
        <w:t>本研究計畫之研究重點在於公務人員保障事件審議組織與程序，從而，一方面須對我國現行保障法之規範架構與運作實務有充分且正確之瞭解，俾掌握理論與實務間之落差及規範上之優缺點，另一方面，針對法制先進國家公務人員保障事件審議組織及程序之立法例與實務運作，亦有參酌必要。故本計畫之主要研究</w:t>
      </w:r>
      <w:r>
        <w:rPr/>
        <w:t>方法如下：</w:t>
      </w:r>
    </w:p>
    <w:p>
      <w:pPr>
        <w:spacing w:before="99"/>
        <w:ind w:left="217" w:right="0" w:firstLine="0"/>
        <w:jc w:val="left"/>
        <w:rPr>
          <w:rFonts w:ascii="微軟正黑體" w:eastAsia="微軟正黑體" w:hint="eastAsia"/>
          <w:b/>
          <w:sz w:val="24"/>
        </w:rPr>
      </w:pPr>
      <w:r>
        <w:rPr>
          <w:rFonts w:ascii="微軟正黑體" w:eastAsia="微軟正黑體" w:hint="eastAsia"/>
          <w:b/>
          <w:sz w:val="24"/>
        </w:rPr>
        <w:t>壹、文獻分析法</w:t>
      </w:r>
    </w:p>
    <w:p>
      <w:pPr>
        <w:pStyle w:val="BodyText"/>
        <w:spacing w:before="7"/>
        <w:rPr>
          <w:rFonts w:ascii="微軟正黑體"/>
          <w:b/>
          <w:sz w:val="18"/>
        </w:rPr>
      </w:pPr>
    </w:p>
    <w:p>
      <w:pPr>
        <w:pStyle w:val="BodyText"/>
        <w:spacing w:line="372" w:lineRule="auto"/>
        <w:ind w:left="217" w:right="229" w:firstLine="480"/>
      </w:pPr>
      <w:r>
        <w:rPr>
          <w:spacing w:val="-3"/>
        </w:rPr>
        <w:t>本研究擬就國內外與研究議題相關之學術論著、司法裁判及主管機關見解等</w:t>
      </w:r>
      <w:r>
        <w:rPr/>
        <w:t>文獻與資料，進行蒐集、分析及檢討，並藉此歸納出相關之問題爭點。</w:t>
      </w:r>
    </w:p>
    <w:p>
      <w:pPr>
        <w:spacing w:before="100"/>
        <w:ind w:left="217" w:right="0" w:firstLine="0"/>
        <w:jc w:val="left"/>
        <w:rPr>
          <w:rFonts w:ascii="微軟正黑體" w:eastAsia="微軟正黑體" w:hint="eastAsia"/>
          <w:b/>
          <w:sz w:val="24"/>
        </w:rPr>
      </w:pPr>
      <w:r>
        <w:rPr>
          <w:rFonts w:ascii="微軟正黑體" w:eastAsia="微軟正黑體" w:hint="eastAsia"/>
          <w:b/>
          <w:sz w:val="24"/>
        </w:rPr>
        <w:t>貳、比較研究法</w:t>
      </w:r>
    </w:p>
    <w:p>
      <w:pPr>
        <w:pStyle w:val="BodyText"/>
        <w:spacing w:before="8"/>
        <w:rPr>
          <w:rFonts w:ascii="微軟正黑體"/>
          <w:b/>
          <w:sz w:val="18"/>
        </w:rPr>
      </w:pPr>
    </w:p>
    <w:p>
      <w:pPr>
        <w:pStyle w:val="BodyText"/>
        <w:spacing w:line="372" w:lineRule="auto"/>
        <w:ind w:left="217" w:right="169" w:firstLine="480"/>
      </w:pPr>
      <w:r>
        <w:rPr/>
        <w:t>鑑於本研究議題與研究重點之特性涉及保障法制組織與程序建制之「獨立</w:t>
      </w:r>
      <w:r>
        <w:rPr>
          <w:spacing w:val="-1"/>
        </w:rPr>
        <w:t>性」與「公平性」取向，本研究擬參酌考量公務人員保障制度甚為發達之美國，</w:t>
      </w:r>
      <w:r>
        <w:rPr>
          <w:spacing w:val="-60"/>
        </w:rPr>
        <w:t> </w:t>
      </w:r>
      <w:r>
        <w:rPr>
          <w:spacing w:val="-2"/>
        </w:rPr>
        <w:t>以及對於公務人員保障設計近似於文官法院之日本人事院相關制度，進行比較法</w:t>
      </w:r>
      <w:r>
        <w:rPr>
          <w:spacing w:val="-1"/>
        </w:rPr>
        <w:t>研究。俾使本研究計畫之執行具有國際視野，甚而可借鏡外國制度、取優汰劣，</w:t>
      </w:r>
      <w:r>
        <w:rPr>
          <w:spacing w:val="-60"/>
        </w:rPr>
        <w:t> </w:t>
      </w:r>
      <w:r>
        <w:rPr>
          <w:spacing w:val="-2"/>
        </w:rPr>
        <w:t>提出既符合先進國家公務員保障發展趨勢，復適宜我國法制及實務實際需求之建</w:t>
      </w:r>
      <w:r>
        <w:rPr/>
        <w:t>議。</w:t>
      </w:r>
    </w:p>
    <w:p>
      <w:pPr>
        <w:pStyle w:val="BodyText"/>
        <w:spacing w:before="5"/>
        <w:rPr>
          <w:sz w:val="21"/>
        </w:rPr>
      </w:pPr>
    </w:p>
    <w:p>
      <w:pPr>
        <w:spacing w:before="91"/>
        <w:ind w:left="601" w:right="215" w:firstLine="0"/>
        <w:jc w:val="center"/>
        <w:rPr>
          <w:rFonts w:ascii="Times New Roman"/>
          <w:sz w:val="20"/>
        </w:rPr>
      </w:pPr>
      <w:r>
        <w:rPr>
          <w:rFonts w:ascii="Times New Roman"/>
          <w:sz w:val="20"/>
        </w:rPr>
        <w:t>12</w:t>
      </w:r>
    </w:p>
    <w:p>
      <w:pPr>
        <w:spacing w:after="0"/>
        <w:jc w:val="center"/>
        <w:rPr>
          <w:rFonts w:ascii="Times New Roman"/>
          <w:sz w:val="20"/>
        </w:rPr>
        <w:sectPr>
          <w:pgSz w:w="11900" w:h="16840"/>
          <w:pgMar w:header="0" w:footer="232" w:top="1600" w:bottom="420" w:left="1580" w:right="1560"/>
        </w:sectPr>
      </w:pPr>
    </w:p>
    <w:p>
      <w:pPr>
        <w:spacing w:line="429" w:lineRule="exact" w:before="0"/>
        <w:ind w:left="217" w:right="0" w:firstLine="0"/>
        <w:jc w:val="left"/>
        <w:rPr>
          <w:rFonts w:ascii="微軟正黑體" w:eastAsia="微軟正黑體" w:hint="eastAsia"/>
          <w:b/>
          <w:sz w:val="24"/>
        </w:rPr>
      </w:pPr>
      <w:r>
        <w:rPr>
          <w:rFonts w:ascii="微軟正黑體" w:eastAsia="微軟正黑體" w:hint="eastAsia"/>
          <w:b/>
          <w:sz w:val="24"/>
        </w:rPr>
        <w:t>參、專家座談法</w:t>
      </w:r>
    </w:p>
    <w:p>
      <w:pPr>
        <w:pStyle w:val="BodyText"/>
        <w:spacing w:before="7"/>
        <w:rPr>
          <w:rFonts w:ascii="微軟正黑體"/>
          <w:b/>
          <w:sz w:val="18"/>
        </w:rPr>
      </w:pPr>
    </w:p>
    <w:p>
      <w:pPr>
        <w:pStyle w:val="BodyText"/>
        <w:spacing w:line="372" w:lineRule="auto"/>
        <w:ind w:left="217" w:right="229" w:firstLine="480"/>
      </w:pPr>
      <w:r>
        <w:rPr>
          <w:spacing w:val="-3"/>
        </w:rPr>
        <w:t>本研究擬舉辦一場學者專家座談會，邀請對於公務人員保障專精之學者及實</w:t>
      </w:r>
      <w:r>
        <w:rPr/>
        <w:t>務專家，就本研究議題進行理論面與實務面之綜合意見討論與交換，並聽取建言，以強化研究成果之理論基礎及可行性。</w:t>
      </w:r>
    </w:p>
    <w:p>
      <w:pPr>
        <w:pStyle w:val="BodyText"/>
        <w:spacing w:line="372" w:lineRule="auto" w:before="180"/>
        <w:ind w:left="217" w:right="226" w:firstLine="480"/>
        <w:jc w:val="both"/>
      </w:pPr>
      <w:r>
        <w:rPr>
          <w:spacing w:val="-3"/>
        </w:rPr>
        <w:t>因研究期程限制，且為避免研究議提過於繁瑣、分散，導致本研究之重點無法凸顯，本研究不採取問卷調查與分析方法，僅以文獻整理、法規分析與提供具</w:t>
      </w:r>
      <w:r>
        <w:rPr/>
        <w:t>體建議為主，合先敘明。</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spacing w:before="91"/>
        <w:ind w:left="601" w:right="215" w:firstLine="0"/>
        <w:jc w:val="center"/>
        <w:rPr>
          <w:rFonts w:ascii="Times New Roman"/>
          <w:sz w:val="20"/>
        </w:rPr>
      </w:pPr>
      <w:r>
        <w:rPr>
          <w:rFonts w:ascii="Times New Roman"/>
          <w:sz w:val="20"/>
        </w:rPr>
        <w:t>13</w:t>
      </w:r>
    </w:p>
    <w:p>
      <w:pPr>
        <w:spacing w:after="0"/>
        <w:jc w:val="center"/>
        <w:rPr>
          <w:rFonts w:ascii="Times New Roman"/>
          <w:sz w:val="20"/>
        </w:rPr>
        <w:sectPr>
          <w:pgSz w:w="11900" w:h="16840"/>
          <w:pgMar w:header="0" w:footer="232" w:top="1600" w:bottom="420" w:left="1580" w:right="1560"/>
        </w:sectPr>
      </w:pPr>
    </w:p>
    <w:p>
      <w:pPr>
        <w:pStyle w:val="Heading1"/>
        <w:tabs>
          <w:tab w:pos="1338" w:val="left" w:leader="none"/>
        </w:tabs>
        <w:spacing w:line="450" w:lineRule="exact"/>
      </w:pPr>
      <w:bookmarkStart w:name="_TOC_250031" w:id="5"/>
      <w:bookmarkEnd w:id="5"/>
      <w:r>
        <w:rPr/>
        <w:t>第二章</w:t>
        <w:tab/>
        <w:t>公務人員保障事件審議組織與程序之檢討與比較分析</w:t>
      </w:r>
    </w:p>
    <w:p>
      <w:pPr>
        <w:pStyle w:val="Heading1"/>
        <w:tabs>
          <w:tab w:pos="1338" w:val="left" w:leader="none"/>
        </w:tabs>
        <w:spacing w:before="186"/>
      </w:pPr>
      <w:bookmarkStart w:name="_TOC_250030" w:id="6"/>
      <w:bookmarkEnd w:id="6"/>
      <w:r>
        <w:rPr/>
        <w:t>第一節</w:t>
        <w:tab/>
        <w:t>公務人員保障事件審議組織法制檢討</w:t>
      </w:r>
    </w:p>
    <w:p>
      <w:pPr>
        <w:pStyle w:val="BodyText"/>
        <w:spacing w:before="5"/>
        <w:rPr>
          <w:rFonts w:ascii="微軟正黑體"/>
          <w:b/>
          <w:sz w:val="17"/>
        </w:rPr>
      </w:pPr>
    </w:p>
    <w:p>
      <w:pPr>
        <w:pStyle w:val="BodyText"/>
        <w:spacing w:line="367" w:lineRule="auto"/>
        <w:ind w:left="217" w:right="140" w:firstLine="480"/>
      </w:pPr>
      <w:r>
        <w:rPr>
          <w:spacing w:val="-1"/>
        </w:rPr>
        <w:t>保障法對於保訓會審議復審、再申訴及再審議事項，並未就審議組織方面詳予規定。例如：保障法第 </w:t>
      </w:r>
      <w:r>
        <w:rPr>
          <w:rFonts w:ascii="Times New Roman" w:eastAsia="Times New Roman"/>
        </w:rPr>
        <w:t>44 </w:t>
      </w:r>
      <w:r>
        <w:rPr>
          <w:spacing w:val="-1"/>
        </w:rPr>
        <w:t>條第 </w:t>
      </w:r>
      <w:r>
        <w:rPr>
          <w:rFonts w:ascii="Times New Roman" w:eastAsia="Times New Roman"/>
        </w:rPr>
        <w:t>1 </w:t>
      </w:r>
      <w:r>
        <w:rPr/>
        <w:t>項：「復審人應繕具復審書經由原處分機關向保訓會提起復審。」同法</w:t>
      </w:r>
      <w:r>
        <w:rPr>
          <w:spacing w:val="-2"/>
          <w:sz w:val="26"/>
        </w:rPr>
        <w:t>第 </w:t>
      </w:r>
      <w:r>
        <w:rPr>
          <w:rFonts w:ascii="Times New Roman" w:eastAsia="Times New Roman"/>
          <w:sz w:val="26"/>
        </w:rPr>
        <w:t>78</w:t>
      </w:r>
      <w:r>
        <w:rPr>
          <w:rFonts w:ascii="Times New Roman" w:eastAsia="Times New Roman"/>
          <w:spacing w:val="-1"/>
          <w:sz w:val="26"/>
        </w:rPr>
        <w:t> </w:t>
      </w:r>
      <w:r>
        <w:rPr>
          <w:spacing w:val="-2"/>
          <w:sz w:val="26"/>
        </w:rPr>
        <w:t>條第 </w:t>
      </w:r>
      <w:r>
        <w:rPr>
          <w:rFonts w:ascii="Times New Roman" w:eastAsia="Times New Roman"/>
          <w:sz w:val="26"/>
        </w:rPr>
        <w:t>1</w:t>
      </w:r>
      <w:r>
        <w:rPr>
          <w:rFonts w:ascii="Times New Roman" w:eastAsia="Times New Roman"/>
          <w:spacing w:val="-1"/>
          <w:sz w:val="26"/>
        </w:rPr>
        <w:t> </w:t>
      </w:r>
      <w:r>
        <w:rPr>
          <w:spacing w:val="-43"/>
          <w:sz w:val="26"/>
        </w:rPr>
        <w:t>項：「</w:t>
      </w:r>
      <w:r>
        <w:rPr/>
        <w:t>提起申訴，應向服務機關為之。</w:t>
      </w:r>
      <w:r>
        <w:rPr>
          <w:spacing w:val="-14"/>
        </w:rPr>
        <w:t>不服服務機關函復者，得於復函送達之次日起三十日內，向保訓會提起再申訴。」</w:t>
      </w:r>
      <w:r>
        <w:rPr>
          <w:spacing w:val="-1"/>
        </w:rPr>
        <w:t>以及同法第 </w:t>
      </w:r>
      <w:r>
        <w:rPr>
          <w:rFonts w:ascii="Times New Roman" w:eastAsia="Times New Roman"/>
        </w:rPr>
        <w:t>96 </w:t>
      </w:r>
      <w:r>
        <w:rPr/>
        <w:t>條：「申請再審議應以書面敘述理由，附具繕本，連同原決定書</w:t>
      </w:r>
      <w:r>
        <w:rPr>
          <w:spacing w:val="-1"/>
        </w:rPr>
        <w:t>影本及證據，向保訓會提起。」僅規定公務員應向保訓會提起復審、再申訴及再審議。保訓會之組織法制，是以「公務人員保障暨培訓委員會組織法」</w:t>
      </w:r>
      <w:r>
        <w:rPr/>
        <w:t>（以下簡稱組織法）</w:t>
      </w:r>
      <w:r>
        <w:rPr>
          <w:spacing w:val="-7"/>
        </w:rPr>
        <w:t>及「公務人員保障暨培訓委員會處務規程」</w:t>
      </w:r>
      <w:r>
        <w:rPr/>
        <w:t>（以下簡稱處務規程）為主。茲就其重要規定臚列如下：</w:t>
      </w:r>
    </w:p>
    <w:p>
      <w:pPr>
        <w:pStyle w:val="Heading1"/>
        <w:tabs>
          <w:tab w:pos="1338" w:val="left" w:leader="none"/>
        </w:tabs>
        <w:spacing w:before="64"/>
      </w:pPr>
      <w:bookmarkStart w:name="_TOC_250029" w:id="7"/>
      <w:bookmarkEnd w:id="7"/>
      <w:r>
        <w:rPr/>
        <w:t>第一項</w:t>
        <w:tab/>
        <w:t>職掌與權責範圍</w:t>
      </w:r>
    </w:p>
    <w:p>
      <w:pPr>
        <w:pStyle w:val="BodyText"/>
        <w:spacing w:before="1"/>
        <w:rPr>
          <w:rFonts w:ascii="微軟正黑體"/>
          <w:b/>
          <w:sz w:val="16"/>
        </w:rPr>
      </w:pPr>
    </w:p>
    <w:p>
      <w:pPr>
        <w:spacing w:before="0"/>
        <w:ind w:left="217" w:right="0" w:firstLine="0"/>
        <w:jc w:val="left"/>
        <w:rPr>
          <w:sz w:val="26"/>
        </w:rPr>
      </w:pPr>
      <w:r>
        <w:rPr>
          <w:sz w:val="26"/>
        </w:rPr>
        <w:t>一、保訓會職掌（</w:t>
      </w:r>
      <w:r>
        <w:rPr>
          <w:spacing w:val="-2"/>
          <w:sz w:val="26"/>
        </w:rPr>
        <w:t>組織法第 </w:t>
      </w:r>
      <w:r>
        <w:rPr>
          <w:rFonts w:ascii="Times New Roman" w:eastAsia="Times New Roman"/>
          <w:sz w:val="26"/>
        </w:rPr>
        <w:t>2</w:t>
      </w:r>
      <w:r>
        <w:rPr>
          <w:rFonts w:ascii="Times New Roman" w:eastAsia="Times New Roman"/>
          <w:spacing w:val="-1"/>
          <w:sz w:val="26"/>
        </w:rPr>
        <w:t> </w:t>
      </w:r>
      <w:r>
        <w:rPr>
          <w:sz w:val="26"/>
        </w:rPr>
        <w:t>條）</w:t>
      </w:r>
    </w:p>
    <w:p>
      <w:pPr>
        <w:pStyle w:val="BodyText"/>
        <w:spacing w:before="194"/>
        <w:ind w:left="697"/>
        <w:rPr>
          <w:rFonts w:ascii="細明體" w:eastAsia="細明體" w:hint="eastAsia"/>
        </w:rPr>
      </w:pPr>
      <w:r>
        <w:rPr>
          <w:rFonts w:ascii="細明體" w:eastAsia="細明體" w:hint="eastAsia"/>
          <w:spacing w:val="10"/>
          <w:w w:val="95"/>
        </w:rPr>
        <w:t>依組織法第 </w:t>
      </w:r>
      <w:r>
        <w:rPr>
          <w:rFonts w:ascii="細明體" w:eastAsia="細明體" w:hint="eastAsia"/>
          <w:w w:val="95"/>
        </w:rPr>
        <w:t>2 條規定，保訓會掌理下列事項：</w:t>
      </w:r>
    </w:p>
    <w:p>
      <w:pPr>
        <w:pStyle w:val="BodyText"/>
        <w:spacing w:before="4"/>
        <w:rPr>
          <w:rFonts w:ascii="細明體"/>
          <w:sz w:val="26"/>
        </w:rPr>
      </w:pPr>
    </w:p>
    <w:p>
      <w:pPr>
        <w:pStyle w:val="BodyText"/>
        <w:ind w:left="217"/>
      </w:pPr>
      <w:r>
        <w:rPr/>
        <w:t>（一）關於公務人員保障與培訓政策、法制之研擬、訂定及其執行事項。</w:t>
      </w:r>
    </w:p>
    <w:p>
      <w:pPr>
        <w:pStyle w:val="BodyText"/>
        <w:spacing w:before="2"/>
        <w:rPr>
          <w:sz w:val="26"/>
        </w:rPr>
      </w:pPr>
    </w:p>
    <w:p>
      <w:pPr>
        <w:pStyle w:val="BodyText"/>
        <w:spacing w:line="369" w:lineRule="auto"/>
        <w:ind w:left="944" w:right="229" w:hanging="711"/>
      </w:pPr>
      <w:r>
        <w:rPr/>
        <w:t>（二</w:t>
      </w:r>
      <w:r>
        <w:rPr>
          <w:spacing w:val="-27"/>
        </w:rPr>
        <w:t>）</w:t>
      </w:r>
      <w:r>
        <w:rPr>
          <w:spacing w:val="-9"/>
        </w:rPr>
        <w:t>關於公務人員身分、工作條件、官職等級、俸給與其他公法上財產權等有</w:t>
      </w:r>
      <w:r>
        <w:rPr/>
        <w:t>關權益保障之研議及建議事項。</w:t>
      </w:r>
    </w:p>
    <w:p>
      <w:pPr>
        <w:pStyle w:val="BodyText"/>
        <w:spacing w:before="185"/>
        <w:ind w:left="217"/>
      </w:pPr>
      <w:r>
        <w:rPr/>
        <w:t>（三）關於公務人員保障事件之審議、查證、調處及決定事項。</w:t>
      </w:r>
    </w:p>
    <w:p>
      <w:pPr>
        <w:pStyle w:val="BodyText"/>
        <w:spacing w:before="2"/>
        <w:rPr>
          <w:sz w:val="26"/>
        </w:rPr>
      </w:pPr>
    </w:p>
    <w:p>
      <w:pPr>
        <w:pStyle w:val="BodyText"/>
        <w:ind w:left="217"/>
      </w:pPr>
      <w:r>
        <w:rPr/>
        <w:t>（四）關於公務人員保障業務之宣導、輔導及協調聯繫事項。</w:t>
      </w:r>
    </w:p>
    <w:p>
      <w:pPr>
        <w:pStyle w:val="BodyText"/>
        <w:spacing w:before="13"/>
        <w:rPr>
          <w:sz w:val="25"/>
        </w:rPr>
      </w:pPr>
    </w:p>
    <w:p>
      <w:pPr>
        <w:pStyle w:val="BodyText"/>
        <w:ind w:left="217"/>
      </w:pPr>
      <w:r>
        <w:rPr/>
        <w:t>（五）關於高階公務人員之中長期培訓事項。</w:t>
      </w:r>
    </w:p>
    <w:p>
      <w:pPr>
        <w:pStyle w:val="BodyText"/>
        <w:spacing w:before="1"/>
        <w:rPr>
          <w:sz w:val="26"/>
        </w:rPr>
      </w:pPr>
    </w:p>
    <w:p>
      <w:pPr>
        <w:pStyle w:val="BodyText"/>
        <w:spacing w:before="1"/>
        <w:ind w:left="217"/>
      </w:pPr>
      <w:r>
        <w:rPr/>
        <w:t>（六）關於公務人員考試錄取、升任官等、行政中立及其他有關訓練事項。</w:t>
      </w:r>
    </w:p>
    <w:p>
      <w:pPr>
        <w:pStyle w:val="BodyText"/>
        <w:rPr>
          <w:sz w:val="20"/>
        </w:rPr>
      </w:pPr>
    </w:p>
    <w:p>
      <w:pPr>
        <w:pStyle w:val="BodyText"/>
        <w:spacing w:before="9"/>
      </w:pPr>
    </w:p>
    <w:p>
      <w:pPr>
        <w:spacing w:before="91"/>
        <w:ind w:left="601" w:right="215" w:firstLine="0"/>
        <w:jc w:val="center"/>
        <w:rPr>
          <w:rFonts w:ascii="Times New Roman"/>
          <w:sz w:val="20"/>
        </w:rPr>
      </w:pPr>
      <w:r>
        <w:rPr>
          <w:rFonts w:ascii="Times New Roman"/>
          <w:sz w:val="20"/>
        </w:rPr>
        <w:t>14</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2"/>
        </w:rPr>
        <w:t>（七）關於人事人員訓練、進修之研擬規劃及委託事項。</w:t>
      </w:r>
    </w:p>
    <w:p>
      <w:pPr>
        <w:pStyle w:val="BodyText"/>
        <w:spacing w:before="1"/>
        <w:rPr>
          <w:sz w:val="26"/>
        </w:rPr>
      </w:pPr>
    </w:p>
    <w:p>
      <w:pPr>
        <w:pStyle w:val="BodyText"/>
        <w:ind w:left="217"/>
      </w:pPr>
      <w:r>
        <w:rPr/>
        <w:t>（八）關於公務人員終身學習推動事項。</w:t>
      </w:r>
    </w:p>
    <w:p>
      <w:pPr>
        <w:pStyle w:val="BodyText"/>
        <w:spacing w:before="2"/>
        <w:rPr>
          <w:sz w:val="26"/>
        </w:rPr>
      </w:pPr>
    </w:p>
    <w:p>
      <w:pPr>
        <w:pStyle w:val="BodyText"/>
        <w:ind w:left="217"/>
      </w:pPr>
      <w:r>
        <w:rPr/>
        <w:t>（九）關於培訓機關（構）之資源共享、整合之協調事項。</w:t>
      </w:r>
    </w:p>
    <w:p>
      <w:pPr>
        <w:pStyle w:val="BodyText"/>
        <w:spacing w:before="13"/>
        <w:rPr>
          <w:sz w:val="25"/>
        </w:rPr>
      </w:pPr>
    </w:p>
    <w:p>
      <w:pPr>
        <w:pStyle w:val="BodyText"/>
        <w:ind w:left="217"/>
      </w:pPr>
      <w:r>
        <w:rPr/>
        <w:t>（十）關於公務人員訓練評鑑方法與技術之研發、各項培訓需求評析及績效評估</w:t>
      </w:r>
    </w:p>
    <w:p>
      <w:pPr>
        <w:pStyle w:val="BodyText"/>
        <w:spacing w:before="185"/>
        <w:ind w:left="925"/>
      </w:pPr>
      <w:r>
        <w:rPr/>
        <w:t>事項。</w:t>
      </w:r>
    </w:p>
    <w:p>
      <w:pPr>
        <w:pStyle w:val="BodyText"/>
        <w:spacing w:before="2"/>
        <w:rPr>
          <w:sz w:val="26"/>
        </w:rPr>
      </w:pPr>
    </w:p>
    <w:p>
      <w:pPr>
        <w:pStyle w:val="BodyText"/>
        <w:ind w:left="217"/>
      </w:pPr>
      <w:r>
        <w:rPr>
          <w:spacing w:val="-4"/>
        </w:rPr>
        <w:t>（十一）關於公務人員保障與培訓之國際交流合作事項。</w:t>
      </w:r>
    </w:p>
    <w:p>
      <w:pPr>
        <w:pStyle w:val="BodyText"/>
        <w:spacing w:before="13"/>
        <w:rPr>
          <w:sz w:val="25"/>
        </w:rPr>
      </w:pPr>
    </w:p>
    <w:p>
      <w:pPr>
        <w:pStyle w:val="BodyText"/>
        <w:ind w:left="217"/>
      </w:pPr>
      <w:r>
        <w:rPr/>
        <w:t>（十二）其他有關公務人員之保障及培訓事項。</w:t>
      </w:r>
    </w:p>
    <w:p>
      <w:pPr>
        <w:pStyle w:val="BodyText"/>
        <w:spacing w:before="2"/>
        <w:rPr>
          <w:sz w:val="26"/>
        </w:rPr>
      </w:pPr>
    </w:p>
    <w:p>
      <w:pPr>
        <w:pStyle w:val="BodyText"/>
        <w:spacing w:line="372" w:lineRule="auto"/>
        <w:ind w:left="217" w:right="140" w:firstLine="480"/>
      </w:pPr>
      <w:r>
        <w:rPr>
          <w:spacing w:val="-1"/>
        </w:rPr>
        <w:t>上述保訓會職掌中，與保障事件審議有關者為第</w:t>
      </w:r>
      <w:r>
        <w:rPr/>
        <w:t>（一</w:t>
      </w:r>
      <w:r>
        <w:rPr>
          <w:spacing w:val="-120"/>
        </w:rPr>
        <w:t>）、</w:t>
      </w:r>
      <w:r>
        <w:rPr/>
        <w:t>（二</w:t>
      </w:r>
      <w:r>
        <w:rPr>
          <w:spacing w:val="-120"/>
        </w:rPr>
        <w:t>）、</w:t>
      </w:r>
      <w:r>
        <w:rPr/>
        <w:t>（三</w:t>
      </w:r>
      <w:r>
        <w:rPr>
          <w:spacing w:val="-120"/>
        </w:rPr>
        <w:t>）、</w:t>
      </w:r>
      <w:r>
        <w:rPr/>
        <w:t>（四）</w:t>
      </w:r>
      <w:r>
        <w:rPr>
          <w:spacing w:val="-60"/>
        </w:rPr>
        <w:t> </w:t>
      </w:r>
      <w:r>
        <w:rPr/>
        <w:t>及第（十一</w:t>
      </w:r>
      <w:r>
        <w:rPr>
          <w:spacing w:val="-120"/>
        </w:rPr>
        <w:t>）、</w:t>
      </w:r>
      <w:r>
        <w:rPr/>
        <w:t>（十二）等項。</w:t>
      </w:r>
    </w:p>
    <w:p>
      <w:pPr>
        <w:pStyle w:val="BodyText"/>
        <w:spacing w:before="178"/>
        <w:ind w:left="217"/>
      </w:pPr>
      <w:r>
        <w:rPr/>
        <w:t>二、委員會議之審議事項（</w:t>
      </w:r>
      <w:r>
        <w:rPr>
          <w:spacing w:val="-1"/>
        </w:rPr>
        <w:t>處務規程第 </w:t>
      </w:r>
      <w:r>
        <w:rPr>
          <w:rFonts w:ascii="Times New Roman" w:eastAsia="Times New Roman"/>
        </w:rPr>
        <w:t>4 </w:t>
      </w:r>
      <w:r>
        <w:rPr/>
        <w:t>條）</w:t>
      </w:r>
    </w:p>
    <w:p>
      <w:pPr>
        <w:pStyle w:val="BodyText"/>
        <w:spacing w:before="2"/>
        <w:rPr>
          <w:sz w:val="26"/>
        </w:rPr>
      </w:pPr>
    </w:p>
    <w:p>
      <w:pPr>
        <w:pStyle w:val="BodyText"/>
        <w:ind w:left="697"/>
      </w:pPr>
      <w:r>
        <w:rPr>
          <w:spacing w:val="-5"/>
        </w:rPr>
        <w:t>依處務規程第 </w:t>
      </w:r>
      <w:r>
        <w:rPr>
          <w:rFonts w:ascii="Times New Roman" w:eastAsia="Times New Roman"/>
          <w:spacing w:val="-2"/>
        </w:rPr>
        <w:t>4</w:t>
      </w:r>
      <w:r>
        <w:rPr>
          <w:rFonts w:ascii="Times New Roman" w:eastAsia="Times New Roman"/>
          <w:spacing w:val="-10"/>
        </w:rPr>
        <w:t> </w:t>
      </w:r>
      <w:r>
        <w:rPr>
          <w:spacing w:val="-2"/>
        </w:rPr>
        <w:t>條規定，本會委員會議，以主任委員、副主任委員及委員組</w:t>
      </w:r>
    </w:p>
    <w:p>
      <w:pPr>
        <w:pStyle w:val="BodyText"/>
        <w:spacing w:before="185"/>
        <w:ind w:left="217"/>
      </w:pPr>
      <w:r>
        <w:rPr/>
        <w:t>成，由主任委員召集之，負責審議決定下列事項：</w:t>
      </w:r>
    </w:p>
    <w:p>
      <w:pPr>
        <w:pStyle w:val="BodyText"/>
        <w:spacing w:before="13"/>
        <w:rPr>
          <w:sz w:val="25"/>
        </w:rPr>
      </w:pPr>
    </w:p>
    <w:p>
      <w:pPr>
        <w:pStyle w:val="BodyText"/>
        <w:tabs>
          <w:tab w:pos="1177" w:val="left" w:leader="none"/>
        </w:tabs>
        <w:ind w:left="217"/>
      </w:pPr>
      <w:r>
        <w:rPr/>
        <w:t>（一）</w:t>
        <w:tab/>
        <w:t>關於公務人員保障及培訓施政計畫或方案之審議事項。</w:t>
      </w:r>
    </w:p>
    <w:p>
      <w:pPr>
        <w:pStyle w:val="BodyText"/>
        <w:spacing w:before="2"/>
        <w:rPr>
          <w:sz w:val="26"/>
        </w:rPr>
      </w:pPr>
    </w:p>
    <w:p>
      <w:pPr>
        <w:pStyle w:val="BodyText"/>
        <w:tabs>
          <w:tab w:pos="1177" w:val="left" w:leader="none"/>
        </w:tabs>
        <w:ind w:left="217"/>
      </w:pPr>
      <w:r>
        <w:rPr/>
        <w:t>（二）</w:t>
        <w:tab/>
        <w:t>關於公務人員保障及培訓政策之審議事項。</w:t>
      </w:r>
    </w:p>
    <w:p>
      <w:pPr>
        <w:pStyle w:val="BodyText"/>
        <w:spacing w:before="1"/>
        <w:rPr>
          <w:sz w:val="26"/>
        </w:rPr>
      </w:pPr>
    </w:p>
    <w:p>
      <w:pPr>
        <w:pStyle w:val="BodyText"/>
        <w:tabs>
          <w:tab w:pos="1177" w:val="left" w:leader="none"/>
        </w:tabs>
        <w:spacing w:before="1"/>
        <w:ind w:left="217"/>
      </w:pPr>
      <w:r>
        <w:rPr/>
        <w:t>（三）</w:t>
        <w:tab/>
        <w:t>關於公務人員保障及培訓法規之審議事項。</w:t>
      </w:r>
    </w:p>
    <w:p>
      <w:pPr>
        <w:pStyle w:val="BodyText"/>
        <w:spacing w:before="13"/>
        <w:rPr>
          <w:sz w:val="25"/>
        </w:rPr>
      </w:pPr>
    </w:p>
    <w:p>
      <w:pPr>
        <w:pStyle w:val="BodyText"/>
        <w:tabs>
          <w:tab w:pos="1177" w:val="left" w:leader="none"/>
        </w:tabs>
        <w:spacing w:line="372" w:lineRule="auto"/>
        <w:ind w:left="1211" w:right="226" w:hanging="994"/>
      </w:pPr>
      <w:r>
        <w:rPr/>
        <w:t>（四）</w:t>
        <w:tab/>
      </w:r>
      <w:r>
        <w:rPr>
          <w:spacing w:val="-3"/>
        </w:rPr>
        <w:t>關於公務人員身分、工作條件、官職等級、俸給及其他公法上財</w:t>
      </w:r>
      <w:r>
        <w:rPr>
          <w:spacing w:val="-2"/>
        </w:rPr>
        <w:t>產權等</w:t>
      </w:r>
      <w:r>
        <w:rPr/>
        <w:t>有關權益保障之審議事項。</w:t>
      </w:r>
    </w:p>
    <w:p>
      <w:pPr>
        <w:pStyle w:val="BodyText"/>
        <w:tabs>
          <w:tab w:pos="1177" w:val="left" w:leader="none"/>
        </w:tabs>
        <w:spacing w:before="181"/>
        <w:ind w:left="217"/>
      </w:pPr>
      <w:r>
        <w:rPr/>
        <w:t>（五）</w:t>
        <w:tab/>
        <w:t>關於公務人員保障事件之決定事項。</w:t>
      </w:r>
    </w:p>
    <w:p>
      <w:pPr>
        <w:pStyle w:val="BodyText"/>
        <w:spacing w:before="13"/>
        <w:rPr>
          <w:sz w:val="25"/>
        </w:rPr>
      </w:pPr>
    </w:p>
    <w:p>
      <w:pPr>
        <w:pStyle w:val="BodyText"/>
        <w:tabs>
          <w:tab w:pos="1177" w:val="left" w:leader="none"/>
        </w:tabs>
        <w:ind w:left="217"/>
      </w:pPr>
      <w:r>
        <w:rPr/>
        <w:t>（六）</w:t>
        <w:tab/>
        <w:t>關於委員提案之審議事項。</w:t>
      </w:r>
    </w:p>
    <w:p>
      <w:pPr>
        <w:pStyle w:val="BodyText"/>
        <w:spacing w:before="1"/>
        <w:rPr>
          <w:sz w:val="26"/>
        </w:rPr>
      </w:pPr>
    </w:p>
    <w:p>
      <w:pPr>
        <w:pStyle w:val="BodyText"/>
        <w:tabs>
          <w:tab w:pos="1177" w:val="left" w:leader="none"/>
        </w:tabs>
        <w:spacing w:before="1"/>
        <w:ind w:left="217"/>
      </w:pPr>
      <w:r>
        <w:rPr/>
        <w:t>（七）</w:t>
        <w:tab/>
        <w:t>其他有關公務人員保障及培訓重大事項。</w:t>
      </w:r>
    </w:p>
    <w:p>
      <w:pPr>
        <w:pStyle w:val="BodyText"/>
        <w:spacing w:before="13"/>
        <w:rPr>
          <w:sz w:val="18"/>
        </w:rPr>
      </w:pPr>
    </w:p>
    <w:p>
      <w:pPr>
        <w:spacing w:before="91"/>
        <w:ind w:left="601" w:right="215" w:firstLine="0"/>
        <w:jc w:val="center"/>
        <w:rPr>
          <w:rFonts w:ascii="Times New Roman"/>
          <w:sz w:val="20"/>
        </w:rPr>
      </w:pPr>
      <w:r>
        <w:rPr>
          <w:rFonts w:ascii="Times New Roman"/>
          <w:sz w:val="20"/>
        </w:rPr>
        <w:t>15</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三、保障事件審查會（</w:t>
      </w:r>
      <w:r>
        <w:rPr>
          <w:spacing w:val="-1"/>
        </w:rPr>
        <w:t>處務規程第 </w:t>
      </w:r>
      <w:r>
        <w:rPr>
          <w:rFonts w:ascii="Times New Roman" w:eastAsia="Times New Roman"/>
        </w:rPr>
        <w:t>5 </w:t>
      </w:r>
      <w:r>
        <w:rPr/>
        <w:t>條）</w:t>
      </w:r>
    </w:p>
    <w:p>
      <w:pPr>
        <w:pStyle w:val="BodyText"/>
        <w:spacing w:before="1"/>
        <w:rPr>
          <w:sz w:val="26"/>
        </w:rPr>
      </w:pPr>
    </w:p>
    <w:p>
      <w:pPr>
        <w:pStyle w:val="BodyText"/>
        <w:ind w:left="697"/>
      </w:pPr>
      <w:r>
        <w:rPr>
          <w:spacing w:val="-5"/>
        </w:rPr>
        <w:t>依處務規程第 </w:t>
      </w:r>
      <w:r>
        <w:rPr>
          <w:rFonts w:ascii="Times New Roman" w:eastAsia="Times New Roman"/>
          <w:spacing w:val="-2"/>
        </w:rPr>
        <w:t>5</w:t>
      </w:r>
      <w:r>
        <w:rPr>
          <w:rFonts w:ascii="Times New Roman" w:eastAsia="Times New Roman"/>
          <w:spacing w:val="-10"/>
        </w:rPr>
        <w:t> </w:t>
      </w:r>
      <w:r>
        <w:rPr>
          <w:spacing w:val="-2"/>
        </w:rPr>
        <w:t>條規定，本會設保障事件審查會，以專任委員組成，由副主</w:t>
      </w:r>
    </w:p>
    <w:p>
      <w:pPr>
        <w:pStyle w:val="BodyText"/>
        <w:spacing w:before="186"/>
        <w:ind w:left="217"/>
      </w:pPr>
      <w:r>
        <w:rPr>
          <w:spacing w:val="-1"/>
        </w:rPr>
        <w:t>任委員 </w:t>
      </w:r>
      <w:r>
        <w:rPr>
          <w:rFonts w:ascii="Times New Roman" w:eastAsia="Times New Roman"/>
        </w:rPr>
        <w:t>1 </w:t>
      </w:r>
      <w:r>
        <w:rPr/>
        <w:t>人召集之，負責保障事件之審查。</w:t>
      </w:r>
    </w:p>
    <w:p>
      <w:pPr>
        <w:pStyle w:val="BodyText"/>
        <w:spacing w:before="13"/>
        <w:rPr>
          <w:sz w:val="25"/>
        </w:rPr>
      </w:pPr>
    </w:p>
    <w:p>
      <w:pPr>
        <w:pStyle w:val="BodyText"/>
        <w:ind w:left="217"/>
      </w:pPr>
      <w:r>
        <w:rPr/>
        <w:t>四、保訓會委員之權責（</w:t>
      </w:r>
      <w:r>
        <w:rPr>
          <w:spacing w:val="-1"/>
        </w:rPr>
        <w:t>處務規程第 </w:t>
      </w:r>
      <w:r>
        <w:rPr>
          <w:rFonts w:ascii="Times New Roman" w:eastAsia="Times New Roman"/>
        </w:rPr>
        <w:t>6 </w:t>
      </w:r>
      <w:r>
        <w:rPr/>
        <w:t>條）</w:t>
      </w:r>
    </w:p>
    <w:p>
      <w:pPr>
        <w:pStyle w:val="BodyText"/>
        <w:spacing w:before="1"/>
        <w:rPr>
          <w:sz w:val="26"/>
        </w:rPr>
      </w:pPr>
    </w:p>
    <w:p>
      <w:pPr>
        <w:pStyle w:val="BodyText"/>
        <w:ind w:left="697"/>
      </w:pPr>
      <w:r>
        <w:rPr>
          <w:spacing w:val="-1"/>
        </w:rPr>
        <w:t>依處務規程第 </w:t>
      </w:r>
      <w:r>
        <w:rPr>
          <w:rFonts w:ascii="Times New Roman" w:eastAsia="Times New Roman"/>
        </w:rPr>
        <w:t>6 </w:t>
      </w:r>
      <w:r>
        <w:rPr/>
        <w:t>條規定，委員之權責如下：</w:t>
      </w:r>
    </w:p>
    <w:p>
      <w:pPr>
        <w:pStyle w:val="BodyText"/>
        <w:spacing w:before="2"/>
        <w:rPr>
          <w:sz w:val="26"/>
        </w:rPr>
      </w:pPr>
    </w:p>
    <w:p>
      <w:pPr>
        <w:pStyle w:val="BodyText"/>
        <w:tabs>
          <w:tab w:pos="1177" w:val="left" w:leader="none"/>
        </w:tabs>
        <w:ind w:left="217"/>
      </w:pPr>
      <w:r>
        <w:rPr/>
        <w:t>（一）</w:t>
        <w:tab/>
        <w:t>出席委員會議。</w:t>
      </w:r>
    </w:p>
    <w:p>
      <w:pPr>
        <w:pStyle w:val="BodyText"/>
        <w:spacing w:before="13"/>
        <w:rPr>
          <w:sz w:val="25"/>
        </w:rPr>
      </w:pPr>
    </w:p>
    <w:p>
      <w:pPr>
        <w:pStyle w:val="BodyText"/>
        <w:tabs>
          <w:tab w:pos="1177" w:val="left" w:leader="none"/>
        </w:tabs>
        <w:ind w:left="217"/>
      </w:pPr>
      <w:r>
        <w:rPr/>
        <w:t>（二）</w:t>
        <w:tab/>
        <w:t>對委員會議提出有關保障及培訓議案。</w:t>
      </w:r>
    </w:p>
    <w:p>
      <w:pPr>
        <w:pStyle w:val="BodyText"/>
        <w:spacing w:before="2"/>
        <w:rPr>
          <w:sz w:val="26"/>
        </w:rPr>
      </w:pPr>
    </w:p>
    <w:p>
      <w:pPr>
        <w:pStyle w:val="BodyText"/>
        <w:tabs>
          <w:tab w:pos="1177" w:val="left" w:leader="none"/>
        </w:tabs>
        <w:ind w:left="217"/>
      </w:pPr>
      <w:r>
        <w:rPr/>
        <w:t>（三）</w:t>
        <w:tab/>
        <w:t>專任委員應出席保障事件審查會。</w:t>
      </w:r>
    </w:p>
    <w:p>
      <w:pPr>
        <w:pStyle w:val="BodyText"/>
        <w:spacing w:before="1"/>
        <w:rPr>
          <w:sz w:val="26"/>
        </w:rPr>
      </w:pPr>
    </w:p>
    <w:p>
      <w:pPr>
        <w:pStyle w:val="BodyText"/>
        <w:tabs>
          <w:tab w:pos="1177" w:val="left" w:leader="none"/>
        </w:tabs>
        <w:ind w:left="217"/>
      </w:pPr>
      <w:r>
        <w:rPr/>
        <w:t>（四）</w:t>
        <w:tab/>
        <w:t>專任委員應承辦公務人員保障事件。</w:t>
      </w:r>
    </w:p>
    <w:p>
      <w:pPr>
        <w:pStyle w:val="BodyText"/>
        <w:spacing w:before="13"/>
        <w:rPr>
          <w:sz w:val="25"/>
        </w:rPr>
      </w:pPr>
    </w:p>
    <w:p>
      <w:pPr>
        <w:pStyle w:val="BodyText"/>
        <w:tabs>
          <w:tab w:pos="1177" w:val="left" w:leader="none"/>
        </w:tabs>
        <w:ind w:left="217"/>
      </w:pPr>
      <w:r>
        <w:rPr/>
        <w:t>（五）</w:t>
        <w:tab/>
        <w:t>主任委員分辦之其他事項。</w:t>
      </w:r>
    </w:p>
    <w:p>
      <w:pPr>
        <w:pStyle w:val="BodyText"/>
        <w:spacing w:before="9"/>
        <w:rPr>
          <w:sz w:val="16"/>
        </w:rPr>
      </w:pPr>
    </w:p>
    <w:p>
      <w:pPr>
        <w:pStyle w:val="Heading1"/>
        <w:tabs>
          <w:tab w:pos="1338" w:val="left" w:leader="none"/>
        </w:tabs>
      </w:pPr>
      <w:bookmarkStart w:name="_TOC_250028" w:id="8"/>
      <w:bookmarkEnd w:id="8"/>
      <w:r>
        <w:rPr/>
        <w:t>第二項</w:t>
        <w:tab/>
        <w:t>保訓會主要成員</w:t>
      </w:r>
    </w:p>
    <w:p>
      <w:pPr>
        <w:pStyle w:val="BodyText"/>
        <w:spacing w:before="4"/>
        <w:rPr>
          <w:rFonts w:ascii="微軟正黑體"/>
          <w:b/>
          <w:sz w:val="16"/>
        </w:rPr>
      </w:pPr>
    </w:p>
    <w:p>
      <w:pPr>
        <w:spacing w:before="1"/>
        <w:ind w:left="217" w:right="0" w:firstLine="0"/>
        <w:jc w:val="left"/>
        <w:rPr>
          <w:sz w:val="24"/>
        </w:rPr>
      </w:pPr>
      <w:r>
        <w:rPr>
          <w:sz w:val="26"/>
        </w:rPr>
        <w:t>一、委員人數、職等與任期（組織法</w:t>
      </w:r>
      <w:r>
        <w:rPr>
          <w:spacing w:val="-3"/>
          <w:sz w:val="24"/>
        </w:rPr>
        <w:t>第 </w:t>
      </w:r>
      <w:r>
        <w:rPr>
          <w:rFonts w:ascii="Times New Roman" w:eastAsia="Times New Roman"/>
          <w:sz w:val="24"/>
        </w:rPr>
        <w:t>4 </w:t>
      </w:r>
      <w:r>
        <w:rPr>
          <w:sz w:val="24"/>
        </w:rPr>
        <w:t>條）</w:t>
      </w:r>
    </w:p>
    <w:p>
      <w:pPr>
        <w:pStyle w:val="BodyText"/>
        <w:spacing w:before="5"/>
        <w:rPr>
          <w:sz w:val="25"/>
        </w:rPr>
      </w:pPr>
    </w:p>
    <w:p>
      <w:pPr>
        <w:pStyle w:val="BodyText"/>
        <w:spacing w:line="372" w:lineRule="auto"/>
        <w:ind w:left="217" w:right="226" w:firstLine="480"/>
        <w:jc w:val="both"/>
      </w:pPr>
      <w:r>
        <w:rPr>
          <w:spacing w:val="-3"/>
        </w:rPr>
        <w:t>依組織法第 </w:t>
      </w:r>
      <w:r>
        <w:rPr>
          <w:rFonts w:ascii="Times New Roman" w:eastAsia="Times New Roman"/>
        </w:rPr>
        <w:t>4</w:t>
      </w:r>
      <w:r>
        <w:rPr>
          <w:rFonts w:ascii="Times New Roman" w:eastAsia="Times New Roman"/>
          <w:spacing w:val="-10"/>
        </w:rPr>
        <w:t> </w:t>
      </w:r>
      <w:r>
        <w:rPr>
          <w:spacing w:val="-2"/>
        </w:rPr>
        <w:t>條規定，本會置委員 </w:t>
      </w:r>
      <w:r>
        <w:rPr>
          <w:rFonts w:ascii="Times New Roman" w:eastAsia="Times New Roman"/>
        </w:rPr>
        <w:t>10</w:t>
      </w:r>
      <w:r>
        <w:rPr>
          <w:rFonts w:ascii="Times New Roman" w:eastAsia="Times New Roman"/>
          <w:spacing w:val="-10"/>
        </w:rPr>
        <w:t> </w:t>
      </w:r>
      <w:r>
        <w:rPr>
          <w:spacing w:val="-5"/>
        </w:rPr>
        <w:t>人至 </w:t>
      </w:r>
      <w:r>
        <w:rPr>
          <w:rFonts w:ascii="Times New Roman" w:eastAsia="Times New Roman"/>
        </w:rPr>
        <w:t>14</w:t>
      </w:r>
      <w:r>
        <w:rPr>
          <w:rFonts w:ascii="Times New Roman" w:eastAsia="Times New Roman"/>
          <w:spacing w:val="-10"/>
        </w:rPr>
        <w:t> </w:t>
      </w:r>
      <w:r>
        <w:rPr>
          <w:spacing w:val="-3"/>
        </w:rPr>
        <w:t>人，其中 </w:t>
      </w:r>
      <w:r>
        <w:rPr>
          <w:rFonts w:ascii="Times New Roman" w:eastAsia="Times New Roman"/>
        </w:rPr>
        <w:t>5</w:t>
      </w:r>
      <w:r>
        <w:rPr>
          <w:rFonts w:ascii="Times New Roman" w:eastAsia="Times New Roman"/>
          <w:spacing w:val="-10"/>
        </w:rPr>
        <w:t> </w:t>
      </w:r>
      <w:r>
        <w:rPr>
          <w:spacing w:val="-5"/>
        </w:rPr>
        <w:t>人至 </w:t>
      </w:r>
      <w:r>
        <w:rPr>
          <w:rFonts w:ascii="Times New Roman" w:eastAsia="Times New Roman"/>
        </w:rPr>
        <w:t>7</w:t>
      </w:r>
      <w:r>
        <w:rPr>
          <w:rFonts w:ascii="Times New Roman" w:eastAsia="Times New Roman"/>
          <w:spacing w:val="-10"/>
        </w:rPr>
        <w:t> </w:t>
      </w:r>
      <w:r>
        <w:rPr/>
        <w:t>人專任，職</w:t>
      </w:r>
      <w:r>
        <w:rPr>
          <w:spacing w:val="-1"/>
        </w:rPr>
        <w:t>務比照簡任第 </w:t>
      </w:r>
      <w:r>
        <w:rPr>
          <w:rFonts w:ascii="Times New Roman" w:eastAsia="Times New Roman"/>
        </w:rPr>
        <w:t>13 </w:t>
      </w:r>
      <w:r>
        <w:rPr>
          <w:spacing w:val="-1"/>
        </w:rPr>
        <w:t>職等，由考試院院長提請總統任命之；餘 </w:t>
      </w:r>
      <w:r>
        <w:rPr>
          <w:rFonts w:ascii="Times New Roman" w:eastAsia="Times New Roman"/>
        </w:rPr>
        <w:t>5 </w:t>
      </w:r>
      <w:r>
        <w:rPr>
          <w:spacing w:val="-1"/>
        </w:rPr>
        <w:t>人至 </w:t>
      </w:r>
      <w:r>
        <w:rPr>
          <w:rFonts w:ascii="Times New Roman" w:eastAsia="Times New Roman"/>
        </w:rPr>
        <w:t>7 </w:t>
      </w:r>
      <w:r>
        <w:rPr/>
        <w:t>人兼任，由</w:t>
      </w:r>
      <w:r>
        <w:rPr>
          <w:spacing w:val="-4"/>
        </w:rPr>
        <w:t>考試院院長聘兼之；任期均為 </w:t>
      </w:r>
      <w:r>
        <w:rPr>
          <w:rFonts w:ascii="Times New Roman" w:eastAsia="Times New Roman"/>
          <w:spacing w:val="-2"/>
        </w:rPr>
        <w:t>3</w:t>
      </w:r>
      <w:r>
        <w:rPr>
          <w:rFonts w:ascii="Times New Roman" w:eastAsia="Times New Roman"/>
          <w:spacing w:val="-10"/>
        </w:rPr>
        <w:t> </w:t>
      </w:r>
      <w:r>
        <w:rPr>
          <w:spacing w:val="-2"/>
        </w:rPr>
        <w:t>年，任滿得連任。但兼任委員為有關機關副首長</w:t>
      </w:r>
      <w:r>
        <w:rPr/>
        <w:t>者，其任期隨職務異動而更易（</w:t>
      </w:r>
      <w:r>
        <w:rPr>
          <w:spacing w:val="-2"/>
        </w:rPr>
        <w:t>第 </w:t>
      </w:r>
      <w:r>
        <w:rPr>
          <w:rFonts w:ascii="Times New Roman" w:eastAsia="Times New Roman"/>
        </w:rPr>
        <w:t>1 </w:t>
      </w:r>
      <w:r>
        <w:rPr/>
        <w:t>項</w:t>
      </w:r>
      <w:r>
        <w:rPr>
          <w:spacing w:val="-120"/>
        </w:rPr>
        <w:t>）</w:t>
      </w:r>
      <w:r>
        <w:rPr/>
        <w:t>。前項專任委員具有同一黨籍者，不超過其總額二分之一（</w:t>
      </w:r>
      <w:r>
        <w:rPr>
          <w:spacing w:val="-2"/>
        </w:rPr>
        <w:t>第 </w:t>
      </w:r>
      <w:r>
        <w:rPr>
          <w:rFonts w:ascii="Times New Roman" w:eastAsia="Times New Roman"/>
        </w:rPr>
        <w:t>2 </w:t>
      </w:r>
      <w:r>
        <w:rPr/>
        <w:t>項</w:t>
      </w:r>
      <w:r>
        <w:rPr>
          <w:spacing w:val="-120"/>
        </w:rPr>
        <w:t>）。</w:t>
      </w:r>
    </w:p>
    <w:p>
      <w:pPr>
        <w:pStyle w:val="BodyText"/>
        <w:spacing w:before="160"/>
        <w:ind w:left="217"/>
        <w:jc w:val="both"/>
      </w:pPr>
      <w:r>
        <w:rPr/>
        <w:t>二、委員法定資格（</w:t>
      </w:r>
      <w:r>
        <w:rPr>
          <w:sz w:val="26"/>
        </w:rPr>
        <w:t>組織法</w:t>
      </w:r>
      <w:r>
        <w:rPr>
          <w:spacing w:val="-3"/>
        </w:rPr>
        <w:t>第 </w:t>
      </w:r>
      <w:r>
        <w:rPr>
          <w:rFonts w:ascii="Times New Roman" w:eastAsia="Times New Roman"/>
        </w:rPr>
        <w:t>5</w:t>
      </w:r>
      <w:r>
        <w:rPr>
          <w:rFonts w:ascii="Times New Roman" w:eastAsia="Times New Roman"/>
          <w:spacing w:val="-1"/>
        </w:rPr>
        <w:t> </w:t>
      </w:r>
      <w:r>
        <w:rPr/>
        <w:t>條）</w:t>
      </w:r>
    </w:p>
    <w:p>
      <w:pPr>
        <w:pStyle w:val="BodyText"/>
        <w:spacing w:before="5"/>
        <w:rPr>
          <w:sz w:val="25"/>
        </w:rPr>
      </w:pPr>
    </w:p>
    <w:p>
      <w:pPr>
        <w:pStyle w:val="BodyText"/>
        <w:spacing w:before="1"/>
        <w:ind w:left="697"/>
      </w:pPr>
      <w:r>
        <w:rPr>
          <w:spacing w:val="-1"/>
        </w:rPr>
        <w:t>依組織法第 </w:t>
      </w:r>
      <w:r>
        <w:rPr>
          <w:rFonts w:ascii="Times New Roman" w:eastAsia="Times New Roman"/>
        </w:rPr>
        <w:t>5 </w:t>
      </w:r>
      <w:r>
        <w:rPr/>
        <w:t>條規定，本會委員，應就下列資格之一者遴用之：</w:t>
      </w:r>
    </w:p>
    <w:p>
      <w:pPr>
        <w:pStyle w:val="BodyText"/>
        <w:spacing w:before="1"/>
        <w:rPr>
          <w:sz w:val="26"/>
        </w:rPr>
      </w:pPr>
    </w:p>
    <w:p>
      <w:pPr>
        <w:pStyle w:val="BodyText"/>
        <w:ind w:left="217"/>
        <w:jc w:val="both"/>
      </w:pPr>
      <w:r>
        <w:rPr/>
        <w:t>（一）</w:t>
      </w:r>
      <w:r>
        <w:rPr>
          <w:spacing w:val="-1"/>
        </w:rPr>
        <w:t>曾任簡任職 </w:t>
      </w:r>
      <w:r>
        <w:rPr>
          <w:rFonts w:ascii="Times New Roman" w:eastAsia="Times New Roman"/>
        </w:rPr>
        <w:t>6 </w:t>
      </w:r>
      <w:r>
        <w:rPr/>
        <w:t>年以上，成績卓著，而有專門著作者。</w:t>
      </w:r>
    </w:p>
    <w:p>
      <w:pPr>
        <w:pStyle w:val="BodyText"/>
        <w:rPr>
          <w:sz w:val="20"/>
        </w:rPr>
      </w:pPr>
    </w:p>
    <w:p>
      <w:pPr>
        <w:pStyle w:val="BodyText"/>
        <w:spacing w:before="5"/>
        <w:rPr>
          <w:sz w:val="18"/>
        </w:rPr>
      </w:pPr>
    </w:p>
    <w:p>
      <w:pPr>
        <w:spacing w:before="0"/>
        <w:ind w:left="601" w:right="215" w:firstLine="0"/>
        <w:jc w:val="center"/>
        <w:rPr>
          <w:rFonts w:ascii="Times New Roman"/>
          <w:sz w:val="20"/>
        </w:rPr>
      </w:pPr>
      <w:r>
        <w:rPr>
          <w:rFonts w:ascii="Times New Roman"/>
          <w:sz w:val="20"/>
        </w:rPr>
        <w:t>16</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925" w:right="226" w:hanging="708"/>
      </w:pPr>
      <w:r>
        <w:rPr>
          <w:spacing w:val="-3"/>
        </w:rPr>
        <w:t>（二）</w:t>
      </w:r>
      <w:r>
        <w:rPr>
          <w:spacing w:val="-4"/>
        </w:rPr>
        <w:t>曾任教育部審定合格之公私立大學教授 </w:t>
      </w:r>
      <w:r>
        <w:rPr>
          <w:rFonts w:ascii="Times New Roman" w:eastAsia="Times New Roman"/>
          <w:spacing w:val="-2"/>
        </w:rPr>
        <w:t>6</w:t>
      </w:r>
      <w:r>
        <w:rPr>
          <w:rFonts w:ascii="Times New Roman" w:eastAsia="Times New Roman"/>
          <w:spacing w:val="-10"/>
        </w:rPr>
        <w:t> </w:t>
      </w:r>
      <w:r>
        <w:rPr>
          <w:spacing w:val="-2"/>
        </w:rPr>
        <w:t>年以上，對文官制度或法律學科</w:t>
      </w:r>
      <w:r>
        <w:rPr/>
        <w:t>著有研究者。</w:t>
      </w:r>
    </w:p>
    <w:p>
      <w:pPr>
        <w:pStyle w:val="BodyText"/>
        <w:spacing w:before="181"/>
        <w:ind w:left="217"/>
      </w:pPr>
      <w:r>
        <w:rPr/>
        <w:t>（三）具有人事行政或法學之相關學識專長，聲譽卓著，而有專門著作者。</w:t>
      </w:r>
    </w:p>
    <w:p>
      <w:pPr>
        <w:pStyle w:val="BodyText"/>
        <w:spacing w:before="13"/>
        <w:rPr>
          <w:sz w:val="25"/>
        </w:rPr>
      </w:pPr>
    </w:p>
    <w:p>
      <w:pPr>
        <w:pStyle w:val="BodyText"/>
        <w:ind w:left="217"/>
      </w:pPr>
      <w:r>
        <w:rPr/>
        <w:t>（四）有關機關副首長。</w:t>
      </w:r>
    </w:p>
    <w:p>
      <w:pPr>
        <w:pStyle w:val="BodyText"/>
        <w:spacing w:before="2"/>
        <w:rPr>
          <w:sz w:val="26"/>
        </w:rPr>
      </w:pPr>
    </w:p>
    <w:p>
      <w:pPr>
        <w:pStyle w:val="BodyText"/>
        <w:spacing w:line="367" w:lineRule="auto"/>
        <w:ind w:left="217" w:right="226" w:firstLine="480"/>
      </w:pPr>
      <w:r>
        <w:rPr/>
        <w:t>由前揭保訓會組織法及處務規程相關規定可見，保訓會主要成員以委員為</w:t>
      </w:r>
      <w:r>
        <w:rPr>
          <w:spacing w:val="-3"/>
        </w:rPr>
        <w:t>主，包括專任委員及兼任委員各半。專兼任委員除機關副首長外，原則上採任期</w:t>
      </w:r>
      <w:r>
        <w:rPr/>
        <w:t>制（</w:t>
      </w:r>
      <w:r>
        <w:rPr>
          <w:spacing w:val="-1"/>
        </w:rPr>
        <w:t>任期 </w:t>
      </w:r>
      <w:r>
        <w:rPr>
          <w:rFonts w:ascii="Times New Roman" w:eastAsia="Times New Roman"/>
        </w:rPr>
        <w:t>3 </w:t>
      </w:r>
      <w:r>
        <w:rPr/>
        <w:t>年，任滿得連任</w:t>
      </w:r>
      <w:r>
        <w:rPr>
          <w:spacing w:val="-120"/>
        </w:rPr>
        <w:t>）</w:t>
      </w:r>
      <w:r>
        <w:rPr/>
        <w:t>。另外，專兼任委員均有法定資格之限制，且專任委員另有黨籍比例限制。</w:t>
      </w:r>
      <w:r>
        <w:rPr>
          <w:sz w:val="26"/>
        </w:rPr>
        <w:t>關於「</w:t>
      </w:r>
      <w:r>
        <w:rPr/>
        <w:t>公務人員身分、工作條件、官職等級、俸給及</w:t>
      </w:r>
      <w:r>
        <w:rPr>
          <w:spacing w:val="-3"/>
        </w:rPr>
        <w:t>其他公法上財產權等有關權益保障之審議事項」以及「公務人員保障事件之決定事項」由委員會議審議決定之，惟「專任委員」應承辦公務人員保障事件並出席</w:t>
      </w:r>
      <w:r>
        <w:rPr/>
        <w:t>保障事件審查會。</w:t>
      </w:r>
    </w:p>
    <w:p>
      <w:pPr>
        <w:pStyle w:val="Heading1"/>
        <w:tabs>
          <w:tab w:pos="1338" w:val="left" w:leader="none"/>
        </w:tabs>
        <w:spacing w:before="51"/>
      </w:pPr>
      <w:bookmarkStart w:name="_TOC_250027" w:id="9"/>
      <w:bookmarkEnd w:id="9"/>
      <w:r>
        <w:rPr/>
        <w:t>第三項</w:t>
        <w:tab/>
        <w:t>檢討</w:t>
      </w:r>
    </w:p>
    <w:p>
      <w:pPr>
        <w:pStyle w:val="BodyText"/>
        <w:spacing w:before="3"/>
        <w:rPr>
          <w:rFonts w:ascii="微軟正黑體"/>
          <w:b/>
          <w:sz w:val="17"/>
        </w:rPr>
      </w:pPr>
    </w:p>
    <w:p>
      <w:pPr>
        <w:pStyle w:val="BodyText"/>
        <w:spacing w:line="372" w:lineRule="auto"/>
        <w:ind w:left="217" w:right="139" w:firstLine="480"/>
      </w:pPr>
      <w:r>
        <w:rPr>
          <w:spacing w:val="-1"/>
        </w:rPr>
        <w:t>按組織法第 </w:t>
      </w:r>
      <w:r>
        <w:rPr>
          <w:rFonts w:ascii="Times New Roman" w:eastAsia="Times New Roman"/>
        </w:rPr>
        <w:t>6 </w:t>
      </w:r>
      <w:r>
        <w:rPr>
          <w:spacing w:val="-1"/>
        </w:rPr>
        <w:t>條第 </w:t>
      </w:r>
      <w:r>
        <w:rPr>
          <w:rFonts w:ascii="Times New Roman" w:eastAsia="Times New Roman"/>
        </w:rPr>
        <w:t>2 </w:t>
      </w:r>
      <w:r>
        <w:rPr>
          <w:spacing w:val="-12"/>
        </w:rPr>
        <w:t>項規定：「有關公務人員保障事件及公務人員培訓之政</w:t>
      </w:r>
      <w:r>
        <w:rPr>
          <w:spacing w:val="-1"/>
        </w:rPr>
        <w:t>策、法規之審議決定事項，應經委員會議決定之。」第 </w:t>
      </w:r>
      <w:r>
        <w:rPr>
          <w:rFonts w:ascii="Times New Roman" w:eastAsia="Times New Roman"/>
        </w:rPr>
        <w:t>3 </w:t>
      </w:r>
      <w:r>
        <w:rPr>
          <w:spacing w:val="-14"/>
        </w:rPr>
        <w:t>項更強調：「本會委員</w:t>
      </w:r>
      <w:r>
        <w:rPr>
          <w:spacing w:val="-16"/>
        </w:rPr>
        <w:t>於審議、決定有關公務人員保障事件時，應超出黨派，依據法律獨立行使職權。」</w:t>
      </w:r>
      <w:r>
        <w:rPr>
          <w:spacing w:val="-1"/>
        </w:rPr>
        <w:t>據此，由專任及兼任委員共同組成之委員會議以合議制審理公務人員權益保障事件，且專任委員又有同一黨籍者不得超過二分之一之規定。立法者是否有意將保</w:t>
      </w:r>
      <w:r>
        <w:rPr/>
        <w:t>訓會取向於獨立機關模式的法制建置？實值深究。</w:t>
      </w:r>
    </w:p>
    <w:p>
      <w:pPr>
        <w:pStyle w:val="BodyText"/>
        <w:spacing w:before="179"/>
        <w:ind w:left="697"/>
      </w:pPr>
      <w:r>
        <w:rPr/>
        <w:t>對此，江岷欽教授指出</w:t>
      </w:r>
      <w:r>
        <w:rPr>
          <w:rFonts w:ascii="Times New Roman" w:eastAsia="Times New Roman"/>
          <w:vertAlign w:val="superscript"/>
        </w:rPr>
        <w:t>9</w:t>
      </w:r>
      <w:r>
        <w:rPr>
          <w:vertAlign w:val="baseline"/>
        </w:rPr>
        <w:t>，組織法固然明定保訓會於審議決定公務人員保障</w:t>
      </w:r>
    </w:p>
    <w:p>
      <w:pPr>
        <w:pStyle w:val="BodyText"/>
        <w:spacing w:before="185"/>
        <w:ind w:left="217"/>
      </w:pPr>
      <w:r>
        <w:rPr>
          <w:spacing w:val="-2"/>
        </w:rPr>
        <w:t>事件時，應超出黨派依據法律獨立行使職權，然而，考試院組織法第 </w:t>
      </w:r>
      <w:r>
        <w:rPr>
          <w:rFonts w:ascii="Times New Roman" w:eastAsia="Times New Roman"/>
        </w:rPr>
        <w:t>6</w:t>
      </w:r>
      <w:r>
        <w:rPr>
          <w:rFonts w:ascii="Times New Roman" w:eastAsia="Times New Roman"/>
          <w:spacing w:val="-14"/>
        </w:rPr>
        <w:t> </w:t>
      </w:r>
      <w:r>
        <w:rPr/>
        <w:t>條規定：</w:t>
      </w:r>
    </w:p>
    <w:p>
      <w:pPr>
        <w:pStyle w:val="BodyText"/>
        <w:rPr>
          <w:sz w:val="20"/>
        </w:rPr>
      </w:pPr>
    </w:p>
    <w:p>
      <w:pPr>
        <w:pStyle w:val="BodyText"/>
        <w:spacing w:before="1"/>
        <w:rPr>
          <w:sz w:val="13"/>
        </w:rPr>
      </w:pPr>
      <w:r>
        <w:rPr/>
        <w:pict>
          <v:rect style="position:absolute;margin-left:113.879997pt;margin-top:11.13166pt;width:144pt;height:.6pt;mso-position-horizontal-relative:page;mso-position-vertical-relative:paragraph;z-index:-15726080;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9</w:t>
      </w:r>
      <w:r>
        <w:rPr>
          <w:rFonts w:ascii="Times New Roman" w:eastAsia="Times New Roman"/>
          <w:spacing w:val="47"/>
          <w:sz w:val="20"/>
          <w:vertAlign w:val="baseline"/>
        </w:rPr>
        <w:t> </w:t>
      </w:r>
      <w:r>
        <w:rPr>
          <w:sz w:val="20"/>
          <w:vertAlign w:val="baseline"/>
        </w:rPr>
        <w:t>考試院委託，江岷欽主持「公務人員保障暨培訓委員會組織及功能改進之研究」研究報</w:t>
      </w:r>
    </w:p>
    <w:p>
      <w:pPr>
        <w:spacing w:before="121"/>
        <w:ind w:left="217" w:right="0" w:firstLine="0"/>
        <w:jc w:val="left"/>
        <w:rPr>
          <w:sz w:val="20"/>
        </w:rPr>
      </w:pPr>
      <w:r>
        <w:rPr>
          <w:sz w:val="20"/>
        </w:rPr>
        <w:t>告，</w:t>
      </w:r>
      <w:r>
        <w:rPr>
          <w:rFonts w:ascii="Times New Roman" w:eastAsia="Times New Roman"/>
          <w:sz w:val="20"/>
        </w:rPr>
        <w:t>2004</w:t>
      </w:r>
      <w:r>
        <w:rPr>
          <w:rFonts w:ascii="Times New Roman" w:eastAsia="Times New Roman"/>
          <w:spacing w:val="-1"/>
          <w:sz w:val="20"/>
        </w:rPr>
        <w:t> </w:t>
      </w:r>
      <w:r>
        <w:rPr>
          <w:spacing w:val="-2"/>
          <w:sz w:val="20"/>
        </w:rPr>
        <w:t>年 </w:t>
      </w:r>
      <w:r>
        <w:rPr>
          <w:rFonts w:ascii="Times New Roman" w:eastAsia="Times New Roman"/>
          <w:sz w:val="20"/>
        </w:rPr>
        <w:t>1</w:t>
      </w:r>
      <w:r>
        <w:rPr>
          <w:rFonts w:ascii="Times New Roman" w:eastAsia="Times New Roman"/>
          <w:spacing w:val="-1"/>
          <w:sz w:val="20"/>
        </w:rPr>
        <w:t> </w:t>
      </w:r>
      <w:r>
        <w:rPr>
          <w:spacing w:val="-1"/>
          <w:sz w:val="20"/>
        </w:rPr>
        <w:t>月，頁 </w:t>
      </w:r>
      <w:r>
        <w:rPr>
          <w:rFonts w:ascii="Times New Roman" w:eastAsia="Times New Roman"/>
          <w:sz w:val="20"/>
        </w:rPr>
        <w:t>78 </w:t>
      </w:r>
      <w:r>
        <w:rPr>
          <w:sz w:val="20"/>
        </w:rPr>
        <w:t>以下。</w:t>
      </w:r>
    </w:p>
    <w:p>
      <w:pPr>
        <w:pStyle w:val="BodyText"/>
        <w:spacing w:before="5"/>
      </w:pPr>
    </w:p>
    <w:p>
      <w:pPr>
        <w:spacing w:before="91"/>
        <w:ind w:left="601" w:right="215" w:firstLine="0"/>
        <w:jc w:val="center"/>
        <w:rPr>
          <w:rFonts w:ascii="Times New Roman"/>
          <w:sz w:val="20"/>
        </w:rPr>
      </w:pPr>
      <w:r>
        <w:rPr>
          <w:rFonts w:ascii="Times New Roman"/>
          <w:sz w:val="20"/>
        </w:rPr>
        <w:t>17</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64"/>
        <w:jc w:val="both"/>
      </w:pPr>
      <w:r>
        <w:rPr>
          <w:spacing w:val="-24"/>
        </w:rPr>
        <w:t>「考試院設考選部、銓敘部、公務人員保障暨培訓委員會；其組織另以法律定之。」</w:t>
      </w:r>
      <w:r>
        <w:rPr>
          <w:spacing w:val="-2"/>
        </w:rPr>
        <w:t>於組織層級上保訓會係隸屬於考試院，則保訓會於審議決定保障事件時，應否受到考試院院會決議之拘束？就考試院發布之命令，得否主張不受其拘束而表示不同之見解？不無疑義。於此，涉及保訓會組織之特殊性。江教授認為，保訓會應</w:t>
      </w:r>
      <w:r>
        <w:rPr>
          <w:spacing w:val="-7"/>
        </w:rPr>
        <w:t>較一般行政機關之訴願審議委員會</w:t>
      </w:r>
      <w:r>
        <w:rPr>
          <w:spacing w:val="-2"/>
        </w:rPr>
        <w:t>（以下簡稱訴願會</w:t>
      </w:r>
      <w:r>
        <w:rPr>
          <w:spacing w:val="-63"/>
        </w:rPr>
        <w:t>）</w:t>
      </w:r>
      <w:r>
        <w:rPr>
          <w:spacing w:val="-2"/>
        </w:rPr>
        <w:t>更具超然、獨立之地位</w:t>
      </w:r>
      <w:r>
        <w:rPr>
          <w:rFonts w:ascii="Times New Roman" w:eastAsia="Times New Roman"/>
          <w:spacing w:val="-1"/>
          <w:vertAlign w:val="superscript"/>
        </w:rPr>
        <w:t>10</w:t>
      </w:r>
      <w:r>
        <w:rPr>
          <w:spacing w:val="-1"/>
          <w:vertAlign w:val="baseline"/>
        </w:rPr>
        <w:t>。</w:t>
      </w:r>
    </w:p>
    <w:p>
      <w:pPr>
        <w:pStyle w:val="BodyText"/>
        <w:spacing w:line="372" w:lineRule="auto" w:before="180"/>
        <w:ind w:left="217" w:right="163" w:firstLine="480"/>
        <w:jc w:val="both"/>
      </w:pPr>
      <w:r>
        <w:rPr/>
        <w:t>廖義男教授則認為</w:t>
      </w:r>
      <w:r>
        <w:rPr>
          <w:rFonts w:ascii="Times New Roman" w:eastAsia="Times New Roman"/>
          <w:vertAlign w:val="superscript"/>
        </w:rPr>
        <w:t>11</w:t>
      </w:r>
      <w:r>
        <w:rPr>
          <w:vertAlign w:val="baseline"/>
        </w:rPr>
        <w:t>，保訓會之決定涉及公務人員身分、工作條件、官職等</w:t>
      </w:r>
      <w:r>
        <w:rPr>
          <w:spacing w:val="-2"/>
          <w:vertAlign w:val="baseline"/>
        </w:rPr>
        <w:t>級、俸給等相關權益之保障，故保訓會決定之客觀性、中立性、獨立性、專業性等要求自屬重要。從而，現行保訓會委員區分為專任及兼任，其目的或許在於保訓會因肩負「保障」及「培訓」兩項性質不同工作，公務人員之訓練、進修與培訓事項，常須其他人事主管機關之協助與參與，因此，為使該等其他人事主管機關首長或代表亦能參與培訓事務之審議，故設有兼任委員，蓋因保訓會組織法第</w:t>
      </w:r>
      <w:r>
        <w:rPr>
          <w:rFonts w:ascii="Times New Roman" w:eastAsia="Times New Roman"/>
          <w:vertAlign w:val="baseline"/>
        </w:rPr>
        <w:t>5</w:t>
      </w:r>
      <w:r>
        <w:rPr>
          <w:rFonts w:ascii="Times New Roman" w:eastAsia="Times New Roman"/>
          <w:spacing w:val="-8"/>
          <w:vertAlign w:val="baseline"/>
        </w:rPr>
        <w:t> </w:t>
      </w:r>
      <w:r>
        <w:rPr>
          <w:spacing w:val="-4"/>
          <w:vertAlign w:val="baseline"/>
        </w:rPr>
        <w:t>條第 </w:t>
      </w:r>
      <w:r>
        <w:rPr>
          <w:rFonts w:ascii="Times New Roman" w:eastAsia="Times New Roman"/>
          <w:vertAlign w:val="baseline"/>
        </w:rPr>
        <w:t>4</w:t>
      </w:r>
      <w:r>
        <w:rPr>
          <w:rFonts w:ascii="Times New Roman" w:eastAsia="Times New Roman"/>
          <w:spacing w:val="-8"/>
          <w:vertAlign w:val="baseline"/>
        </w:rPr>
        <w:t> </w:t>
      </w:r>
      <w:r>
        <w:rPr>
          <w:vertAlign w:val="baseline"/>
        </w:rPr>
        <w:t>款明定「其他機關之副首長」得為委員。然而，組織法於黨籍比例及是</w:t>
      </w:r>
      <w:r>
        <w:rPr>
          <w:spacing w:val="-3"/>
          <w:vertAlign w:val="baseline"/>
        </w:rPr>
        <w:t>否專任部分，對於專任委員與兼任委員之規範並非一致，質言之，組織法第 </w:t>
      </w:r>
      <w:r>
        <w:rPr>
          <w:rFonts w:ascii="Times New Roman" w:eastAsia="Times New Roman"/>
          <w:spacing w:val="-1"/>
          <w:vertAlign w:val="baseline"/>
        </w:rPr>
        <w:t>4</w:t>
      </w:r>
      <w:r>
        <w:rPr>
          <w:rFonts w:ascii="Times New Roman" w:eastAsia="Times New Roman"/>
          <w:spacing w:val="-12"/>
          <w:vertAlign w:val="baseline"/>
        </w:rPr>
        <w:t> </w:t>
      </w:r>
      <w:r>
        <w:rPr>
          <w:spacing w:val="-1"/>
          <w:vertAlign w:val="baseline"/>
        </w:rPr>
        <w:t>條第 </w:t>
      </w:r>
      <w:r>
        <w:rPr>
          <w:rFonts w:ascii="Times New Roman" w:eastAsia="Times New Roman"/>
          <w:vertAlign w:val="baseline"/>
        </w:rPr>
        <w:t>1</w:t>
      </w:r>
      <w:r>
        <w:rPr>
          <w:rFonts w:ascii="Times New Roman" w:eastAsia="Times New Roman"/>
          <w:spacing w:val="3"/>
          <w:vertAlign w:val="baseline"/>
        </w:rPr>
        <w:t> </w:t>
      </w:r>
      <w:r>
        <w:rPr>
          <w:spacing w:val="-12"/>
          <w:vertAlign w:val="baseline"/>
        </w:rPr>
        <w:t>項但書明定</w:t>
      </w:r>
      <w:r>
        <w:rPr>
          <w:spacing w:val="-24"/>
          <w:vertAlign w:val="baseline"/>
        </w:rPr>
        <w:t>：「但兼任委員為有關機關副首長者，其任期隨職務異動而更易。」</w:t>
      </w:r>
      <w:r>
        <w:rPr>
          <w:spacing w:val="-1"/>
          <w:vertAlign w:val="baseline"/>
        </w:rPr>
        <w:t>第 </w:t>
      </w:r>
      <w:r>
        <w:rPr>
          <w:rFonts w:ascii="Times New Roman" w:eastAsia="Times New Roman"/>
          <w:vertAlign w:val="baseline"/>
        </w:rPr>
        <w:t>4</w:t>
      </w:r>
      <w:r>
        <w:rPr>
          <w:rFonts w:ascii="Times New Roman" w:eastAsia="Times New Roman"/>
          <w:spacing w:val="1"/>
          <w:vertAlign w:val="baseline"/>
        </w:rPr>
        <w:t> </w:t>
      </w:r>
      <w:r>
        <w:rPr>
          <w:spacing w:val="-1"/>
          <w:vertAlign w:val="baseline"/>
        </w:rPr>
        <w:t>條第 </w:t>
      </w:r>
      <w:r>
        <w:rPr>
          <w:rFonts w:ascii="Times New Roman" w:eastAsia="Times New Roman"/>
          <w:vertAlign w:val="baseline"/>
        </w:rPr>
        <w:t>2</w:t>
      </w:r>
      <w:r>
        <w:rPr>
          <w:rFonts w:ascii="Times New Roman" w:eastAsia="Times New Roman"/>
          <w:spacing w:val="1"/>
          <w:vertAlign w:val="baseline"/>
        </w:rPr>
        <w:t> </w:t>
      </w:r>
      <w:r>
        <w:rPr>
          <w:spacing w:val="-14"/>
          <w:vertAlign w:val="baseline"/>
        </w:rPr>
        <w:t>項則規定</w:t>
      </w:r>
      <w:r>
        <w:rPr>
          <w:spacing w:val="-24"/>
          <w:vertAlign w:val="baseline"/>
        </w:rPr>
        <w:t>：「前項專任委員具有同一黨籍者，不超過其總額二分之一。」</w:t>
      </w:r>
      <w:r>
        <w:rPr>
          <w:spacing w:val="-2"/>
          <w:vertAlign w:val="baseline"/>
        </w:rPr>
        <w:t>如此，聘任兼任委員並無黨籍比例之限制，又無任期保障，是否有礙於保訓會決</w:t>
      </w:r>
      <w:r>
        <w:rPr>
          <w:vertAlign w:val="baseline"/>
        </w:rPr>
        <w:t>定之客觀性、獨立性？不無疑義。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rect style="position:absolute;margin-left:113.879997pt;margin-top:19.862188pt;width:144pt;height:.6pt;mso-position-horizontal-relative:page;mso-position-vertical-relative:paragraph;z-index:-15725568;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10</w:t>
      </w:r>
      <w:r>
        <w:rPr>
          <w:rFonts w:ascii="Times New Roman" w:eastAsia="Times New Roman"/>
          <w:spacing w:val="46"/>
          <w:sz w:val="20"/>
          <w:vertAlign w:val="baseline"/>
        </w:rPr>
        <w:t> </w:t>
      </w:r>
      <w:r>
        <w:rPr>
          <w:sz w:val="20"/>
          <w:vertAlign w:val="baseline"/>
        </w:rPr>
        <w:t>考試院委託，江岷欽主持「公務人員保障暨培訓委員會組織及功能改進之研究」研究報</w:t>
      </w:r>
    </w:p>
    <w:p>
      <w:pPr>
        <w:spacing w:before="118"/>
        <w:ind w:left="217" w:right="0" w:firstLine="0"/>
        <w:jc w:val="left"/>
        <w:rPr>
          <w:sz w:val="20"/>
        </w:rPr>
      </w:pPr>
      <w:r>
        <w:rPr>
          <w:sz w:val="20"/>
        </w:rPr>
        <w:t>告，</w:t>
      </w:r>
      <w:r>
        <w:rPr>
          <w:rFonts w:ascii="Times New Roman" w:eastAsia="Times New Roman"/>
          <w:sz w:val="20"/>
        </w:rPr>
        <w:t>2004 </w:t>
      </w:r>
      <w:r>
        <w:rPr>
          <w:spacing w:val="-2"/>
          <w:sz w:val="20"/>
        </w:rPr>
        <w:t>年 </w:t>
      </w:r>
      <w:r>
        <w:rPr>
          <w:rFonts w:ascii="Times New Roman" w:eastAsia="Times New Roman"/>
          <w:sz w:val="20"/>
        </w:rPr>
        <w:t>1 </w:t>
      </w:r>
      <w:r>
        <w:rPr>
          <w:spacing w:val="-1"/>
          <w:sz w:val="20"/>
        </w:rPr>
        <w:t>月，頁 </w:t>
      </w:r>
      <w:r>
        <w:rPr>
          <w:rFonts w:ascii="Times New Roman" w:eastAsia="Times New Roman"/>
          <w:sz w:val="20"/>
        </w:rPr>
        <w:t>79</w:t>
      </w:r>
      <w:r>
        <w:rPr>
          <w:sz w:val="20"/>
        </w:rPr>
        <w:t>。</w:t>
      </w:r>
    </w:p>
    <w:p>
      <w:pPr>
        <w:pStyle w:val="BodyText"/>
        <w:spacing w:before="7"/>
        <w:rPr>
          <w:sz w:val="21"/>
        </w:rPr>
      </w:pPr>
    </w:p>
    <w:p>
      <w:pPr>
        <w:spacing w:before="1"/>
        <w:ind w:left="618" w:right="0" w:firstLine="0"/>
        <w:jc w:val="left"/>
        <w:rPr>
          <w:sz w:val="20"/>
        </w:rPr>
      </w:pPr>
      <w:r>
        <w:rPr>
          <w:rFonts w:ascii="Times New Roman" w:eastAsia="Times New Roman"/>
          <w:sz w:val="20"/>
          <w:vertAlign w:val="superscript"/>
        </w:rPr>
        <w:t>11</w:t>
      </w:r>
      <w:r>
        <w:rPr>
          <w:rFonts w:ascii="Times New Roman" w:eastAsia="Times New Roman"/>
          <w:spacing w:val="46"/>
          <w:sz w:val="20"/>
          <w:vertAlign w:val="baseline"/>
        </w:rPr>
        <w:t> </w:t>
      </w:r>
      <w:r>
        <w:rPr>
          <w:sz w:val="20"/>
          <w:vertAlign w:val="baseline"/>
        </w:rPr>
        <w:t>公務員保障暨培訓委員會委託，廖義男主持，研究建立文官法庭制度，加強審議程序專</w:t>
      </w:r>
    </w:p>
    <w:p>
      <w:pPr>
        <w:spacing w:before="121"/>
        <w:ind w:left="217" w:right="0" w:firstLine="0"/>
        <w:jc w:val="left"/>
        <w:rPr>
          <w:sz w:val="20"/>
        </w:rPr>
      </w:pPr>
      <w:r>
        <w:rPr>
          <w:sz w:val="20"/>
        </w:rPr>
        <w:t>題研究，</w:t>
      </w:r>
      <w:r>
        <w:rPr>
          <w:rFonts w:ascii="Times New Roman" w:eastAsia="Times New Roman"/>
          <w:sz w:val="20"/>
        </w:rPr>
        <w:t>1999</w:t>
      </w:r>
      <w:r>
        <w:rPr>
          <w:rFonts w:ascii="Times New Roman" w:eastAsia="Times New Roman"/>
          <w:spacing w:val="-1"/>
          <w:sz w:val="20"/>
        </w:rPr>
        <w:t> </w:t>
      </w:r>
      <w:r>
        <w:rPr>
          <w:spacing w:val="-2"/>
          <w:sz w:val="20"/>
        </w:rPr>
        <w:t>年 </w:t>
      </w:r>
      <w:r>
        <w:rPr>
          <w:rFonts w:ascii="Times New Roman" w:eastAsia="Times New Roman"/>
          <w:sz w:val="20"/>
        </w:rPr>
        <w:t>4 </w:t>
      </w:r>
      <w:r>
        <w:rPr>
          <w:spacing w:val="-1"/>
          <w:sz w:val="20"/>
        </w:rPr>
        <w:t>月，頁 </w:t>
      </w:r>
      <w:r>
        <w:rPr>
          <w:rFonts w:ascii="Times New Roman" w:eastAsia="Times New Roman"/>
          <w:sz w:val="20"/>
        </w:rPr>
        <w:t>34 </w:t>
      </w:r>
      <w:r>
        <w:rPr>
          <w:sz w:val="20"/>
        </w:rPr>
        <w:t>以下。</w:t>
      </w:r>
    </w:p>
    <w:p>
      <w:pPr>
        <w:pStyle w:val="BodyText"/>
        <w:spacing w:before="5"/>
      </w:pPr>
    </w:p>
    <w:p>
      <w:pPr>
        <w:spacing w:before="91"/>
        <w:ind w:left="601" w:right="215" w:firstLine="0"/>
        <w:jc w:val="center"/>
        <w:rPr>
          <w:rFonts w:ascii="Times New Roman"/>
          <w:sz w:val="20"/>
        </w:rPr>
      </w:pPr>
      <w:r>
        <w:rPr>
          <w:rFonts w:ascii="Times New Roman"/>
          <w:sz w:val="20"/>
        </w:rPr>
        <w:t>18</w:t>
      </w:r>
    </w:p>
    <w:p>
      <w:pPr>
        <w:spacing w:after="0"/>
        <w:jc w:val="center"/>
        <w:rPr>
          <w:rFonts w:ascii="Times New Roman"/>
          <w:sz w:val="20"/>
        </w:rPr>
        <w:sectPr>
          <w:pgSz w:w="11900" w:h="16840"/>
          <w:pgMar w:header="0" w:footer="232" w:top="1600" w:bottom="420" w:left="1580" w:right="1560"/>
        </w:sectPr>
      </w:pPr>
    </w:p>
    <w:p>
      <w:pPr>
        <w:pStyle w:val="Heading1"/>
        <w:tabs>
          <w:tab w:pos="1338" w:val="left" w:leader="none"/>
        </w:tabs>
        <w:spacing w:line="450" w:lineRule="exact"/>
      </w:pPr>
      <w:bookmarkStart w:name="_TOC_250026" w:id="10"/>
      <w:bookmarkEnd w:id="10"/>
      <w:r>
        <w:rPr/>
        <w:t>第二節</w:t>
        <w:tab/>
        <w:t>公務人員保障事件審議程序法制檢討</w:t>
      </w:r>
    </w:p>
    <w:p>
      <w:pPr>
        <w:pStyle w:val="Heading1"/>
        <w:tabs>
          <w:tab w:pos="1338" w:val="left" w:leader="none"/>
        </w:tabs>
        <w:spacing w:before="186"/>
      </w:pPr>
      <w:bookmarkStart w:name="_TOC_250025" w:id="11"/>
      <w:bookmarkEnd w:id="11"/>
      <w:r>
        <w:rPr/>
        <w:t>第一項</w:t>
        <w:tab/>
        <w:t>保障事件審議程序概況</w:t>
      </w:r>
    </w:p>
    <w:p>
      <w:pPr>
        <w:pStyle w:val="BodyText"/>
        <w:spacing w:before="5"/>
        <w:rPr>
          <w:rFonts w:ascii="微軟正黑體"/>
          <w:b/>
          <w:sz w:val="17"/>
        </w:rPr>
      </w:pPr>
    </w:p>
    <w:p>
      <w:pPr>
        <w:pStyle w:val="BodyText"/>
        <w:spacing w:line="372" w:lineRule="auto"/>
        <w:ind w:left="217" w:right="226" w:firstLine="480"/>
      </w:pPr>
      <w:r>
        <w:rPr>
          <w:spacing w:val="-5"/>
        </w:rPr>
        <w:t>保障法第 </w:t>
      </w:r>
      <w:r>
        <w:rPr>
          <w:rFonts w:ascii="Times New Roman" w:eastAsia="Times New Roman"/>
          <w:spacing w:val="-3"/>
        </w:rPr>
        <w:t>4</w:t>
      </w:r>
      <w:r>
        <w:rPr>
          <w:rFonts w:ascii="Times New Roman" w:eastAsia="Times New Roman"/>
          <w:spacing w:val="-10"/>
        </w:rPr>
        <w:t> </w:t>
      </w:r>
      <w:r>
        <w:rPr>
          <w:spacing w:val="-3"/>
        </w:rPr>
        <w:t>條規定，公務人員權益之救濟，依本法所定復審、申訴、再申訴</w:t>
      </w:r>
      <w:r>
        <w:rPr>
          <w:spacing w:val="-16"/>
        </w:rPr>
        <w:t>之程序行之</w:t>
      </w:r>
      <w:r>
        <w:rPr>
          <w:spacing w:val="-2"/>
        </w:rPr>
        <w:t>（</w:t>
      </w:r>
      <w:r>
        <w:rPr>
          <w:spacing w:val="-8"/>
        </w:rPr>
        <w:t>第 </w:t>
      </w:r>
      <w:r>
        <w:rPr>
          <w:rFonts w:ascii="Times New Roman" w:eastAsia="Times New Roman"/>
          <w:spacing w:val="-2"/>
        </w:rPr>
        <w:t>1</w:t>
      </w:r>
      <w:r>
        <w:rPr>
          <w:rFonts w:ascii="Times New Roman" w:eastAsia="Times New Roman"/>
          <w:spacing w:val="-11"/>
        </w:rPr>
        <w:t> </w:t>
      </w:r>
      <w:r>
        <w:rPr>
          <w:spacing w:val="-2"/>
        </w:rPr>
        <w:t>項</w:t>
      </w:r>
      <w:r>
        <w:rPr>
          <w:spacing w:val="-154"/>
        </w:rPr>
        <w:t>）</w:t>
      </w:r>
      <w:r>
        <w:rPr>
          <w:spacing w:val="-6"/>
        </w:rPr>
        <w:t>。公務人員提起之復審、再申訴事件</w:t>
      </w:r>
      <w:r>
        <w:rPr>
          <w:spacing w:val="-2"/>
        </w:rPr>
        <w:t>（以下簡稱保障事件</w:t>
      </w:r>
      <w:r>
        <w:rPr>
          <w:spacing w:val="-125"/>
        </w:rPr>
        <w:t>），</w:t>
      </w:r>
      <w:r>
        <w:rPr>
          <w:spacing w:val="-59"/>
        </w:rPr>
        <w:t> </w:t>
      </w:r>
      <w:r>
        <w:rPr>
          <w:spacing w:val="-11"/>
        </w:rPr>
        <w:t>由保訓會審議決定</w:t>
      </w:r>
      <w:r>
        <w:rPr>
          <w:spacing w:val="-2"/>
        </w:rPr>
        <w:t>（</w:t>
      </w:r>
      <w:r>
        <w:rPr>
          <w:spacing w:val="-8"/>
        </w:rPr>
        <w:t>第 </w:t>
      </w:r>
      <w:r>
        <w:rPr>
          <w:rFonts w:ascii="Times New Roman" w:eastAsia="Times New Roman"/>
          <w:spacing w:val="-2"/>
        </w:rPr>
        <w:t>2</w:t>
      </w:r>
      <w:r>
        <w:rPr>
          <w:rFonts w:ascii="Times New Roman" w:eastAsia="Times New Roman"/>
          <w:spacing w:val="-11"/>
        </w:rPr>
        <w:t> </w:t>
      </w:r>
      <w:r>
        <w:rPr>
          <w:spacing w:val="-2"/>
        </w:rPr>
        <w:t>項</w:t>
      </w:r>
      <w:r>
        <w:rPr>
          <w:spacing w:val="-154"/>
        </w:rPr>
        <w:t>）</w:t>
      </w:r>
      <w:r>
        <w:rPr>
          <w:spacing w:val="-17"/>
        </w:rPr>
        <w:t>。對此，一般稱為公務人員保障審議事件「雙軌制」。</w:t>
      </w:r>
      <w:r>
        <w:rPr>
          <w:spacing w:val="-1"/>
        </w:rPr>
        <w:t>此外，保障法第 </w:t>
      </w:r>
      <w:r>
        <w:rPr>
          <w:rFonts w:ascii="Times New Roman" w:eastAsia="Times New Roman"/>
        </w:rPr>
        <w:t>74 </w:t>
      </w:r>
      <w:r>
        <w:rPr/>
        <w:t>條以下之再審議決定，亦屬保訓會對於公務人員保障事件審議程序之一環。以下就保障法及公務人員保障暨培訓委員會保障事件審議規則中，有關保障事件審議程序之主要規定扼要敘明。</w:t>
      </w:r>
    </w:p>
    <w:p>
      <w:pPr>
        <w:pStyle w:val="BodyText"/>
        <w:spacing w:before="179"/>
        <w:ind w:left="217"/>
      </w:pPr>
      <w:r>
        <w:rPr/>
        <w:t>一、保障法</w:t>
      </w:r>
    </w:p>
    <w:p>
      <w:pPr>
        <w:pStyle w:val="BodyText"/>
        <w:spacing w:before="13"/>
        <w:rPr>
          <w:sz w:val="25"/>
        </w:rPr>
      </w:pPr>
    </w:p>
    <w:p>
      <w:pPr>
        <w:pStyle w:val="BodyText"/>
        <w:ind w:left="217"/>
      </w:pPr>
      <w:r>
        <w:rPr/>
        <w:t>（一）復審程序之審議對象</w:t>
      </w:r>
    </w:p>
    <w:p>
      <w:pPr>
        <w:pStyle w:val="BodyText"/>
        <w:spacing w:before="2"/>
        <w:rPr>
          <w:sz w:val="26"/>
        </w:rPr>
      </w:pPr>
    </w:p>
    <w:p>
      <w:pPr>
        <w:pStyle w:val="BodyText"/>
        <w:spacing w:line="372" w:lineRule="auto"/>
        <w:ind w:left="217" w:right="171" w:firstLine="480"/>
      </w:pPr>
      <w:r>
        <w:rPr>
          <w:spacing w:val="-1"/>
        </w:rPr>
        <w:t>保障法第 </w:t>
      </w:r>
      <w:r>
        <w:rPr>
          <w:rFonts w:ascii="Times New Roman" w:eastAsia="Times New Roman"/>
        </w:rPr>
        <w:t>25 </w:t>
      </w:r>
      <w:r>
        <w:rPr/>
        <w:t>條規定，公務人員對於服務機關或人事主管機關（以下均簡稱</w:t>
      </w:r>
      <w:r>
        <w:rPr>
          <w:spacing w:val="-1"/>
        </w:rPr>
        <w:t>原處分機關）所為之行政處分，認為違法或顯然不當，致損害其權利或利益者，</w:t>
      </w:r>
      <w:r>
        <w:rPr>
          <w:spacing w:val="-60"/>
        </w:rPr>
        <w:t> </w:t>
      </w:r>
      <w:r>
        <w:rPr/>
        <w:t>得依本法提起復審。非現職公務人員基於其原公務人員身分之請求權遭受侵害時，亦同（</w:t>
      </w:r>
      <w:r>
        <w:rPr>
          <w:spacing w:val="-2"/>
        </w:rPr>
        <w:t>第 </w:t>
      </w:r>
      <w:r>
        <w:rPr>
          <w:rFonts w:ascii="Times New Roman" w:eastAsia="Times New Roman"/>
        </w:rPr>
        <w:t>1 </w:t>
      </w:r>
      <w:r>
        <w:rPr/>
        <w:t>項</w:t>
      </w:r>
      <w:r>
        <w:rPr>
          <w:spacing w:val="-120"/>
        </w:rPr>
        <w:t>）</w:t>
      </w:r>
      <w:r>
        <w:rPr/>
        <w:t>。公務人員已亡故者，其遺族基於該公務人員身分所生之公法上財產請求權遭受侵害時，亦得依本法規定提起復審（</w:t>
      </w:r>
      <w:r>
        <w:rPr>
          <w:spacing w:val="-2"/>
        </w:rPr>
        <w:t>第 </w:t>
      </w:r>
      <w:r>
        <w:rPr>
          <w:rFonts w:ascii="Times New Roman" w:eastAsia="Times New Roman"/>
        </w:rPr>
        <w:t>2 </w:t>
      </w:r>
      <w:r>
        <w:rPr/>
        <w:t>項</w:t>
      </w:r>
      <w:r>
        <w:rPr>
          <w:spacing w:val="-120"/>
        </w:rPr>
        <w:t>）</w:t>
      </w:r>
      <w:r>
        <w:rPr/>
        <w:t>。另依保障法</w:t>
      </w:r>
      <w:r>
        <w:rPr>
          <w:spacing w:val="-2"/>
        </w:rPr>
        <w:t>第 </w:t>
      </w:r>
      <w:r>
        <w:rPr>
          <w:rFonts w:ascii="Times New Roman" w:eastAsia="Times New Roman"/>
        </w:rPr>
        <w:t>26 </w:t>
      </w:r>
      <w:r>
        <w:rPr/>
        <w:t>條，公務人員因原處分機關對其依法申請之案件，於法定期間內應作為而不作為，認為損害其權利或利益者，亦得提起復審。</w:t>
      </w:r>
    </w:p>
    <w:p>
      <w:pPr>
        <w:pStyle w:val="BodyText"/>
        <w:spacing w:before="179"/>
        <w:ind w:left="217"/>
      </w:pPr>
      <w:r>
        <w:rPr/>
        <w:t>（二）復審程序之提起</w:t>
      </w:r>
    </w:p>
    <w:p>
      <w:pPr>
        <w:pStyle w:val="BodyText"/>
        <w:spacing w:before="13"/>
        <w:rPr>
          <w:sz w:val="25"/>
        </w:rPr>
      </w:pPr>
    </w:p>
    <w:p>
      <w:pPr>
        <w:pStyle w:val="BodyText"/>
        <w:spacing w:line="372" w:lineRule="auto"/>
        <w:ind w:left="217" w:right="226" w:firstLine="480"/>
        <w:jc w:val="both"/>
      </w:pPr>
      <w:r>
        <w:rPr>
          <w:spacing w:val="-1"/>
        </w:rPr>
        <w:t>保障法第 </w:t>
      </w:r>
      <w:r>
        <w:rPr>
          <w:rFonts w:ascii="Times New Roman" w:eastAsia="Times New Roman"/>
        </w:rPr>
        <w:t>44 </w:t>
      </w:r>
      <w:r>
        <w:rPr/>
        <w:t>條規定，復審人應繕具復審書，經由原處分機關向保訓會提起復審（</w:t>
      </w:r>
      <w:r>
        <w:rPr>
          <w:spacing w:val="-2"/>
        </w:rPr>
        <w:t>第 </w:t>
      </w:r>
      <w:r>
        <w:rPr>
          <w:rFonts w:ascii="Times New Roman" w:eastAsia="Times New Roman"/>
        </w:rPr>
        <w:t>1 </w:t>
      </w:r>
      <w:r>
        <w:rPr/>
        <w:t>項</w:t>
      </w:r>
      <w:r>
        <w:rPr>
          <w:spacing w:val="-120"/>
        </w:rPr>
        <w:t>）</w:t>
      </w:r>
      <w:r>
        <w:rPr/>
        <w:t>。原處分機關對於前項復審應先行重新審查原行政處分是否合法</w:t>
      </w:r>
      <w:r>
        <w:rPr>
          <w:spacing w:val="-18"/>
        </w:rPr>
        <w:t>妥當，其認為復審為有理由者，得自行變更或撤銷原行政處分，並函知保訓會</w:t>
      </w:r>
      <w:r>
        <w:rPr/>
        <w:t>（</w:t>
      </w:r>
      <w:r>
        <w:rPr>
          <w:spacing w:val="-15"/>
        </w:rPr>
        <w:t>第</w:t>
      </w:r>
      <w:r>
        <w:rPr>
          <w:rFonts w:ascii="Times New Roman" w:eastAsia="Times New Roman"/>
        </w:rPr>
        <w:t>2</w:t>
      </w:r>
      <w:r>
        <w:rPr>
          <w:rFonts w:ascii="Times New Roman" w:eastAsia="Times New Roman"/>
          <w:spacing w:val="-11"/>
        </w:rPr>
        <w:t> </w:t>
      </w:r>
      <w:r>
        <w:rPr/>
        <w:t>項</w:t>
      </w:r>
      <w:r>
        <w:rPr>
          <w:spacing w:val="-128"/>
        </w:rPr>
        <w:t>）</w:t>
      </w:r>
      <w:r>
        <w:rPr>
          <w:spacing w:val="-1"/>
        </w:rPr>
        <w:t>。原處分機關自收到復審書之次日起 </w:t>
      </w:r>
      <w:r>
        <w:rPr>
          <w:rFonts w:ascii="Times New Roman" w:eastAsia="Times New Roman"/>
        </w:rPr>
        <w:t>20</w:t>
      </w:r>
      <w:r>
        <w:rPr>
          <w:rFonts w:ascii="Times New Roman" w:eastAsia="Times New Roman"/>
          <w:spacing w:val="-10"/>
        </w:rPr>
        <w:t> </w:t>
      </w:r>
      <w:r>
        <w:rPr/>
        <w:t>日內，不依復審人之請求變更或撤</w:t>
      </w:r>
    </w:p>
    <w:p>
      <w:pPr>
        <w:pStyle w:val="BodyText"/>
        <w:rPr>
          <w:sz w:val="20"/>
        </w:rPr>
      </w:pPr>
    </w:p>
    <w:p>
      <w:pPr>
        <w:pStyle w:val="BodyText"/>
        <w:spacing w:before="5"/>
        <w:rPr>
          <w:sz w:val="14"/>
        </w:rPr>
      </w:pPr>
    </w:p>
    <w:p>
      <w:pPr>
        <w:spacing w:before="91"/>
        <w:ind w:left="601" w:right="215" w:firstLine="0"/>
        <w:jc w:val="center"/>
        <w:rPr>
          <w:rFonts w:ascii="Times New Roman"/>
          <w:sz w:val="20"/>
        </w:rPr>
      </w:pPr>
      <w:r>
        <w:rPr>
          <w:rFonts w:ascii="Times New Roman"/>
          <w:sz w:val="20"/>
        </w:rPr>
        <w:t>19</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13"/>
        </w:rPr>
        <w:t>銷原行政處分者，應附具答辯書，並將必要之關係文件，送於保訓會</w:t>
      </w:r>
      <w:r>
        <w:rPr>
          <w:spacing w:val="2"/>
        </w:rPr>
        <w:t>（</w:t>
      </w:r>
      <w:r>
        <w:rPr/>
        <w:t>第 </w:t>
      </w:r>
      <w:r>
        <w:rPr>
          <w:rFonts w:ascii="Times New Roman" w:eastAsia="Times New Roman"/>
        </w:rPr>
        <w:t>3</w:t>
      </w:r>
      <w:r>
        <w:rPr>
          <w:rFonts w:ascii="Times New Roman" w:eastAsia="Times New Roman"/>
          <w:spacing w:val="2"/>
        </w:rPr>
        <w:t> </w:t>
      </w:r>
      <w:r>
        <w:rPr>
          <w:spacing w:val="2"/>
        </w:rPr>
        <w:t>項</w:t>
      </w:r>
      <w:r>
        <w:rPr>
          <w:spacing w:val="-118"/>
        </w:rPr>
        <w:t>）。</w:t>
      </w:r>
    </w:p>
    <w:p>
      <w:pPr>
        <w:pStyle w:val="BodyText"/>
        <w:spacing w:before="1"/>
        <w:rPr>
          <w:sz w:val="26"/>
        </w:rPr>
      </w:pPr>
    </w:p>
    <w:p>
      <w:pPr>
        <w:pStyle w:val="BodyText"/>
        <w:ind w:left="217"/>
      </w:pPr>
      <w:r>
        <w:rPr/>
        <w:t>（三）復審程序之進行</w:t>
      </w:r>
    </w:p>
    <w:p>
      <w:pPr>
        <w:pStyle w:val="BodyText"/>
        <w:spacing w:before="2"/>
        <w:rPr>
          <w:sz w:val="26"/>
        </w:rPr>
      </w:pPr>
    </w:p>
    <w:p>
      <w:pPr>
        <w:pStyle w:val="BodyText"/>
        <w:spacing w:line="372" w:lineRule="auto"/>
        <w:ind w:left="217" w:right="166" w:firstLine="480"/>
      </w:pPr>
      <w:r>
        <w:rPr>
          <w:spacing w:val="-1"/>
        </w:rPr>
        <w:t>保障法第 </w:t>
      </w:r>
      <w:r>
        <w:rPr>
          <w:rFonts w:ascii="Times New Roman" w:eastAsia="Times New Roman"/>
        </w:rPr>
        <w:t>50 </w:t>
      </w:r>
      <w:r>
        <w:rPr>
          <w:spacing w:val="-15"/>
        </w:rPr>
        <w:t>條規定，復審原則就書面審查決定之</w:t>
      </w:r>
      <w:r>
        <w:rPr/>
        <w:t>（</w:t>
      </w:r>
      <w:r>
        <w:rPr>
          <w:spacing w:val="-2"/>
        </w:rPr>
        <w:t>第 </w:t>
      </w:r>
      <w:r>
        <w:rPr>
          <w:rFonts w:ascii="Times New Roman" w:eastAsia="Times New Roman"/>
        </w:rPr>
        <w:t>1 </w:t>
      </w:r>
      <w:r>
        <w:rPr/>
        <w:t>項</w:t>
      </w:r>
      <w:r>
        <w:rPr>
          <w:spacing w:val="-161"/>
        </w:rPr>
        <w:t>）</w:t>
      </w:r>
      <w:r>
        <w:rPr>
          <w:spacing w:val="-11"/>
        </w:rPr>
        <w:t>。保訓會必要時，</w:t>
      </w:r>
      <w:r>
        <w:rPr>
          <w:spacing w:val="-60"/>
        </w:rPr>
        <w:t> </w:t>
      </w:r>
      <w:r>
        <w:rPr/>
        <w:t>得通知復審人或有關人員到達指定處所陳述意見並接受詢問（</w:t>
      </w:r>
      <w:r>
        <w:rPr>
          <w:spacing w:val="-2"/>
        </w:rPr>
        <w:t>第 </w:t>
      </w:r>
      <w:r>
        <w:rPr>
          <w:rFonts w:ascii="Times New Roman" w:eastAsia="Times New Roman"/>
        </w:rPr>
        <w:t>2 </w:t>
      </w:r>
      <w:r>
        <w:rPr/>
        <w:t>項</w:t>
      </w:r>
      <w:r>
        <w:rPr>
          <w:spacing w:val="-120"/>
        </w:rPr>
        <w:t>）</w:t>
      </w:r>
      <w:r>
        <w:rPr/>
        <w:t>。復審人請求陳述意見而有正當理由者，應予到達指定處所陳述意見之機會（</w:t>
      </w:r>
      <w:r>
        <w:rPr>
          <w:spacing w:val="-2"/>
        </w:rPr>
        <w:t>第 </w:t>
      </w:r>
      <w:r>
        <w:rPr>
          <w:rFonts w:ascii="Times New Roman" w:eastAsia="Times New Roman"/>
        </w:rPr>
        <w:t>3 </w:t>
      </w:r>
      <w:r>
        <w:rPr/>
        <w:t>項</w:t>
      </w:r>
      <w:r>
        <w:rPr>
          <w:spacing w:val="-120"/>
        </w:rPr>
        <w:t>）。</w:t>
      </w:r>
      <w:r>
        <w:rPr>
          <w:spacing w:val="-2"/>
        </w:rPr>
        <w:t>第 </w:t>
      </w:r>
      <w:r>
        <w:rPr>
          <w:rFonts w:ascii="Times New Roman" w:eastAsia="Times New Roman"/>
        </w:rPr>
        <w:t>51 </w:t>
      </w:r>
      <w:r>
        <w:rPr/>
        <w:t>條規定，保訓會主任委員得指定副主任委員、委員聽取前條到場人員之陳</w:t>
      </w:r>
      <w:r>
        <w:rPr>
          <w:spacing w:val="-1"/>
        </w:rPr>
        <w:t>述。第 </w:t>
      </w:r>
      <w:r>
        <w:rPr>
          <w:rFonts w:ascii="Times New Roman" w:eastAsia="Times New Roman"/>
        </w:rPr>
        <w:t>52 </w:t>
      </w:r>
      <w:r>
        <w:rPr/>
        <w:t>條則規定，保訓會必要時，得依職權或依復審人之申請，通知復審人</w:t>
      </w:r>
      <w:r>
        <w:rPr>
          <w:spacing w:val="-2"/>
        </w:rPr>
        <w:t>或其代表人、復審代理人、輔佐人及原處分機關派員於指定期日到達指定處所言</w:t>
      </w:r>
      <w:r>
        <w:rPr>
          <w:spacing w:val="-1"/>
        </w:rPr>
        <w:t>詞辯論。第 </w:t>
      </w:r>
      <w:r>
        <w:rPr>
          <w:rFonts w:ascii="Times New Roman" w:eastAsia="Times New Roman"/>
        </w:rPr>
        <w:t>53 </w:t>
      </w:r>
      <w:r>
        <w:rPr/>
        <w:t>條規定，言詞辯論由保訓會主任委員或其指定之副主任委員、委員主持之。</w:t>
      </w:r>
    </w:p>
    <w:p>
      <w:pPr>
        <w:pStyle w:val="BodyText"/>
        <w:spacing w:line="372" w:lineRule="auto" w:before="178"/>
        <w:ind w:left="217" w:right="226" w:firstLine="480"/>
        <w:jc w:val="both"/>
      </w:pPr>
      <w:r>
        <w:rPr>
          <w:spacing w:val="-1"/>
        </w:rPr>
        <w:t>在證據調查方面，保障法第 </w:t>
      </w:r>
      <w:r>
        <w:rPr>
          <w:rFonts w:ascii="Times New Roman" w:eastAsia="Times New Roman"/>
        </w:rPr>
        <w:t>55 </w:t>
      </w:r>
      <w:r>
        <w:rPr/>
        <w:t>條規定，復審人得提出證據書類或證物。保</w:t>
      </w:r>
      <w:r>
        <w:rPr>
          <w:spacing w:val="-1"/>
        </w:rPr>
        <w:t>訓會限定於一定期間內提出者，應於該期間內提出。第 </w:t>
      </w:r>
      <w:r>
        <w:rPr>
          <w:rFonts w:ascii="Times New Roman" w:eastAsia="Times New Roman"/>
        </w:rPr>
        <w:t>56 </w:t>
      </w:r>
      <w:r>
        <w:rPr/>
        <w:t>條則規定，保訓會必</w:t>
      </w:r>
      <w:r>
        <w:rPr>
          <w:spacing w:val="-3"/>
        </w:rPr>
        <w:t>要時，得依職權或依復審人之申請，命文書或其他物件之持有人提出該物件，並</w:t>
      </w:r>
      <w:r>
        <w:rPr/>
        <w:t>得留置之（</w:t>
      </w:r>
      <w:r>
        <w:rPr>
          <w:spacing w:val="-2"/>
        </w:rPr>
        <w:t>第 </w:t>
      </w:r>
      <w:r>
        <w:rPr>
          <w:rFonts w:ascii="Times New Roman" w:eastAsia="Times New Roman"/>
        </w:rPr>
        <w:t>1 </w:t>
      </w:r>
      <w:r>
        <w:rPr/>
        <w:t>項</w:t>
      </w:r>
      <w:r>
        <w:rPr>
          <w:spacing w:val="-120"/>
        </w:rPr>
        <w:t>）</w:t>
      </w:r>
      <w:r>
        <w:rPr/>
        <w:t>。公務人員或機關掌管之文書或其他物件，保訓會得調閱之</w:t>
      </w:r>
    </w:p>
    <w:p>
      <w:pPr>
        <w:pStyle w:val="BodyText"/>
        <w:ind w:left="217"/>
        <w:jc w:val="both"/>
      </w:pPr>
      <w:r>
        <w:rPr/>
        <w:t>（</w:t>
      </w:r>
      <w:r>
        <w:rPr>
          <w:spacing w:val="-2"/>
        </w:rPr>
        <w:t>第 </w:t>
      </w:r>
      <w:r>
        <w:rPr>
          <w:rFonts w:ascii="Times New Roman" w:eastAsia="Times New Roman"/>
        </w:rPr>
        <w:t>2 </w:t>
      </w:r>
      <w:r>
        <w:rPr/>
        <w:t>項</w:t>
      </w:r>
      <w:r>
        <w:rPr>
          <w:spacing w:val="-147"/>
        </w:rPr>
        <w:t>）</w:t>
      </w:r>
      <w:r>
        <w:rPr>
          <w:spacing w:val="-14"/>
        </w:rPr>
        <w:t>。前項情形，除有妨害國家機密者外，該公務人員或機關不得拒絕</w:t>
      </w:r>
      <w:r>
        <w:rPr/>
        <w:t>（第</w:t>
      </w:r>
    </w:p>
    <w:p>
      <w:pPr>
        <w:pStyle w:val="BodyText"/>
        <w:spacing w:before="182"/>
        <w:ind w:left="217"/>
      </w:pPr>
      <w:r>
        <w:rPr>
          <w:rFonts w:ascii="Times New Roman" w:eastAsia="Times New Roman"/>
        </w:rPr>
        <w:t>3 </w:t>
      </w:r>
      <w:r>
        <w:rPr/>
        <w:t>項</w:t>
      </w:r>
      <w:r>
        <w:rPr>
          <w:spacing w:val="-120"/>
        </w:rPr>
        <w:t>）。</w:t>
      </w:r>
    </w:p>
    <w:p>
      <w:pPr>
        <w:pStyle w:val="BodyText"/>
        <w:spacing w:before="2"/>
        <w:rPr>
          <w:sz w:val="26"/>
        </w:rPr>
      </w:pPr>
    </w:p>
    <w:p>
      <w:pPr>
        <w:pStyle w:val="BodyText"/>
        <w:ind w:left="217"/>
      </w:pPr>
      <w:r>
        <w:rPr/>
        <w:t>（四）復審決定</w:t>
      </w:r>
    </w:p>
    <w:p>
      <w:pPr>
        <w:pStyle w:val="BodyText"/>
        <w:spacing w:before="1"/>
        <w:rPr>
          <w:sz w:val="26"/>
        </w:rPr>
      </w:pPr>
    </w:p>
    <w:p>
      <w:pPr>
        <w:pStyle w:val="ListParagraph"/>
        <w:numPr>
          <w:ilvl w:val="0"/>
          <w:numId w:val="1"/>
        </w:numPr>
        <w:tabs>
          <w:tab w:pos="399" w:val="left" w:leader="none"/>
        </w:tabs>
        <w:spacing w:line="240" w:lineRule="auto" w:before="0" w:after="0"/>
        <w:ind w:left="398" w:right="0" w:hanging="182"/>
        <w:jc w:val="left"/>
        <w:rPr>
          <w:sz w:val="24"/>
        </w:rPr>
      </w:pPr>
      <w:r>
        <w:rPr>
          <w:sz w:val="24"/>
        </w:rPr>
        <w:t>不受理決定</w:t>
      </w:r>
    </w:p>
    <w:p>
      <w:pPr>
        <w:pStyle w:val="BodyText"/>
        <w:spacing w:before="13"/>
        <w:rPr>
          <w:sz w:val="25"/>
        </w:rPr>
      </w:pPr>
    </w:p>
    <w:p>
      <w:pPr>
        <w:pStyle w:val="BodyText"/>
        <w:spacing w:line="372" w:lineRule="auto" w:before="1"/>
        <w:ind w:left="217" w:right="229" w:firstLine="480"/>
        <w:jc w:val="both"/>
        <w:rPr>
          <w:rFonts w:ascii="Times New Roman" w:hAnsi="Times New Roman" w:eastAsia="Times New Roman"/>
        </w:rPr>
      </w:pPr>
      <w:r>
        <w:rPr>
          <w:spacing w:val="1"/>
        </w:rPr>
        <w:t>保障法第 </w:t>
      </w:r>
      <w:r>
        <w:rPr>
          <w:rFonts w:ascii="Times New Roman" w:hAnsi="Times New Roman" w:eastAsia="Times New Roman"/>
        </w:rPr>
        <w:t>61</w:t>
      </w:r>
      <w:r>
        <w:rPr>
          <w:rFonts w:ascii="Times New Roman" w:hAnsi="Times New Roman" w:eastAsia="Times New Roman"/>
          <w:spacing w:val="8"/>
        </w:rPr>
        <w:t> </w:t>
      </w:r>
      <w:r>
        <w:rPr/>
        <w:t>條規定，復審事件有下列各款情形之一者，應為不受理決定：</w:t>
      </w:r>
      <w:r>
        <w:rPr>
          <w:spacing w:val="-60"/>
        </w:rPr>
        <w:t> </w:t>
      </w:r>
      <w:r>
        <w:rPr>
          <w:spacing w:val="17"/>
        </w:rPr>
        <w:t>一、復審書不合法定程式不能補正或經酌定相當期間通知補正逾期不補正</w:t>
      </w:r>
      <w:r>
        <w:rPr/>
        <w:t>者。</w:t>
      </w:r>
      <w:r>
        <w:rPr>
          <w:rFonts w:ascii="Times New Roman" w:hAnsi="Times New Roman" w:eastAsia="Times New Roman"/>
        </w:rPr>
        <w:t>……</w:t>
      </w:r>
    </w:p>
    <w:p>
      <w:pPr>
        <w:pStyle w:val="ListParagraph"/>
        <w:numPr>
          <w:ilvl w:val="0"/>
          <w:numId w:val="1"/>
        </w:numPr>
        <w:tabs>
          <w:tab w:pos="399" w:val="left" w:leader="none"/>
        </w:tabs>
        <w:spacing w:line="240" w:lineRule="auto" w:before="179" w:after="0"/>
        <w:ind w:left="398" w:right="0" w:hanging="182"/>
        <w:jc w:val="left"/>
        <w:rPr>
          <w:sz w:val="24"/>
        </w:rPr>
      </w:pPr>
      <w:r>
        <w:rPr>
          <w:sz w:val="24"/>
        </w:rPr>
        <w:t>無理由決定</w:t>
      </w:r>
    </w:p>
    <w:p>
      <w:pPr>
        <w:pStyle w:val="BodyText"/>
        <w:rPr>
          <w:sz w:val="20"/>
        </w:rPr>
      </w:pPr>
    </w:p>
    <w:p>
      <w:pPr>
        <w:pStyle w:val="BodyText"/>
        <w:spacing w:before="8"/>
        <w:rPr>
          <w:sz w:val="27"/>
        </w:rPr>
      </w:pPr>
    </w:p>
    <w:p>
      <w:pPr>
        <w:spacing w:before="91"/>
        <w:ind w:left="601" w:right="215" w:firstLine="0"/>
        <w:jc w:val="center"/>
        <w:rPr>
          <w:rFonts w:ascii="Times New Roman"/>
          <w:sz w:val="20"/>
        </w:rPr>
      </w:pPr>
      <w:r>
        <w:rPr>
          <w:rFonts w:ascii="Times New Roman"/>
          <w:sz w:val="20"/>
        </w:rPr>
        <w:t>20</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firstLine="480"/>
        <w:jc w:val="both"/>
      </w:pPr>
      <w:r>
        <w:rPr>
          <w:spacing w:val="-5"/>
        </w:rPr>
        <w:t>保障法第 </w:t>
      </w:r>
      <w:r>
        <w:rPr>
          <w:rFonts w:ascii="Times New Roman" w:eastAsia="Times New Roman"/>
          <w:spacing w:val="-2"/>
        </w:rPr>
        <w:t>63</w:t>
      </w:r>
      <w:r>
        <w:rPr>
          <w:rFonts w:ascii="Times New Roman" w:eastAsia="Times New Roman"/>
          <w:spacing w:val="-11"/>
        </w:rPr>
        <w:t> </w:t>
      </w:r>
      <w:r>
        <w:rPr>
          <w:spacing w:val="-2"/>
        </w:rPr>
        <w:t>條規定，復審無理由者，保訓會應以決定駁回之</w:t>
      </w:r>
      <w:r>
        <w:rPr>
          <w:spacing w:val="-1"/>
        </w:rPr>
        <w:t>（</w:t>
      </w:r>
      <w:r>
        <w:rPr>
          <w:spacing w:val="-7"/>
        </w:rPr>
        <w:t>第 </w:t>
      </w:r>
      <w:r>
        <w:rPr>
          <w:rFonts w:ascii="Times New Roman" w:eastAsia="Times New Roman"/>
          <w:spacing w:val="-1"/>
        </w:rPr>
        <w:t>1</w:t>
      </w:r>
      <w:r>
        <w:rPr>
          <w:rFonts w:ascii="Times New Roman" w:eastAsia="Times New Roman"/>
          <w:spacing w:val="-11"/>
        </w:rPr>
        <w:t> </w:t>
      </w:r>
      <w:r>
        <w:rPr>
          <w:spacing w:val="-1"/>
        </w:rPr>
        <w:t>項</w:t>
      </w:r>
      <w:r>
        <w:rPr>
          <w:spacing w:val="-132"/>
        </w:rPr>
        <w:t>）</w:t>
      </w:r>
      <w:r>
        <w:rPr>
          <w:spacing w:val="-1"/>
        </w:rPr>
        <w:t>。原</w:t>
      </w:r>
      <w:r>
        <w:rPr>
          <w:spacing w:val="-16"/>
        </w:rPr>
        <w:t>行政處分所憑之理由雖屬不當，但依其他理由認為正當者，應以復審為無理由</w:t>
      </w:r>
      <w:r>
        <w:rPr/>
        <w:t>（第</w:t>
      </w:r>
      <w:r>
        <w:rPr>
          <w:rFonts w:ascii="Times New Roman" w:eastAsia="Times New Roman"/>
        </w:rPr>
        <w:t>2 </w:t>
      </w:r>
      <w:r>
        <w:rPr/>
        <w:t>項</w:t>
      </w:r>
      <w:r>
        <w:rPr>
          <w:spacing w:val="-120"/>
        </w:rPr>
        <w:t>）。</w:t>
      </w:r>
    </w:p>
    <w:p>
      <w:pPr>
        <w:pStyle w:val="ListParagraph"/>
        <w:numPr>
          <w:ilvl w:val="0"/>
          <w:numId w:val="1"/>
        </w:numPr>
        <w:tabs>
          <w:tab w:pos="399" w:val="left" w:leader="none"/>
        </w:tabs>
        <w:spacing w:line="335" w:lineRule="exact" w:before="0" w:after="0"/>
        <w:ind w:left="398" w:right="0" w:hanging="182"/>
        <w:jc w:val="left"/>
        <w:rPr>
          <w:sz w:val="24"/>
        </w:rPr>
      </w:pPr>
      <w:r>
        <w:rPr>
          <w:sz w:val="24"/>
        </w:rPr>
        <w:t>有理由決定</w:t>
      </w:r>
    </w:p>
    <w:p>
      <w:pPr>
        <w:pStyle w:val="BodyText"/>
        <w:spacing w:before="1"/>
        <w:rPr>
          <w:sz w:val="26"/>
        </w:rPr>
      </w:pPr>
    </w:p>
    <w:p>
      <w:pPr>
        <w:pStyle w:val="BodyText"/>
        <w:spacing w:line="372" w:lineRule="auto"/>
        <w:ind w:left="217" w:right="169" w:firstLine="480"/>
      </w:pPr>
      <w:r>
        <w:rPr>
          <w:spacing w:val="-1"/>
        </w:rPr>
        <w:t>保障法第 </w:t>
      </w:r>
      <w:r>
        <w:rPr>
          <w:rFonts w:ascii="Times New Roman" w:eastAsia="Times New Roman"/>
        </w:rPr>
        <w:t>65 </w:t>
      </w:r>
      <w:r>
        <w:rPr>
          <w:spacing w:val="-14"/>
        </w:rPr>
        <w:t>條規定，復審有理由者，保訓會應於復審人表示不服之範圍內，</w:t>
      </w:r>
      <w:r>
        <w:rPr>
          <w:spacing w:val="-59"/>
        </w:rPr>
        <w:t> </w:t>
      </w:r>
      <w:r>
        <w:rPr>
          <w:spacing w:val="-2"/>
        </w:rPr>
        <w:t>以決定撤銷原行政處分之全部或一部，並得視事件之情節，發回原處分機關另為</w:t>
      </w:r>
      <w:r>
        <w:rPr>
          <w:spacing w:val="-1"/>
        </w:rPr>
        <w:t>處分。但原處分機關於復審人表示不服之範圍內，不得為更不利益之處分</w:t>
      </w:r>
      <w:r>
        <w:rPr/>
        <w:t>（第 </w:t>
      </w:r>
      <w:r>
        <w:rPr>
          <w:rFonts w:ascii="Times New Roman" w:eastAsia="Times New Roman"/>
        </w:rPr>
        <w:t>1</w:t>
      </w:r>
      <w:r>
        <w:rPr>
          <w:rFonts w:ascii="Times New Roman" w:eastAsia="Times New Roman"/>
          <w:spacing w:val="-57"/>
        </w:rPr>
        <w:t> </w:t>
      </w:r>
      <w:r>
        <w:rPr/>
        <w:t>項</w:t>
      </w:r>
      <w:r>
        <w:rPr>
          <w:spacing w:val="-120"/>
        </w:rPr>
        <w:t>）</w:t>
      </w:r>
      <w:r>
        <w:rPr/>
        <w:t>。前項發回原處分機關另為處分，原處分機關未於規定期限內依復審決定意旨處理，經復審人再提起復審時，保訓會得逕為變更之決定（</w:t>
      </w:r>
      <w:r>
        <w:rPr>
          <w:spacing w:val="-2"/>
        </w:rPr>
        <w:t>第 </w:t>
      </w:r>
      <w:r>
        <w:rPr>
          <w:rFonts w:ascii="Times New Roman" w:eastAsia="Times New Roman"/>
        </w:rPr>
        <w:t>2 </w:t>
      </w:r>
      <w:r>
        <w:rPr/>
        <w:t>項</w:t>
      </w:r>
      <w:r>
        <w:rPr>
          <w:spacing w:val="-120"/>
        </w:rPr>
        <w:t>）。</w:t>
      </w:r>
    </w:p>
    <w:p>
      <w:pPr>
        <w:pStyle w:val="BodyText"/>
        <w:spacing w:line="372" w:lineRule="auto" w:before="179"/>
        <w:ind w:left="217" w:right="226" w:firstLine="480"/>
        <w:jc w:val="both"/>
      </w:pPr>
      <w:r>
        <w:rPr>
          <w:spacing w:val="-8"/>
        </w:rPr>
        <w:t>第 </w:t>
      </w:r>
      <w:r>
        <w:rPr>
          <w:rFonts w:ascii="Times New Roman" w:eastAsia="Times New Roman"/>
          <w:spacing w:val="-1"/>
        </w:rPr>
        <w:t>66</w:t>
      </w:r>
      <w:r>
        <w:rPr>
          <w:rFonts w:ascii="Times New Roman" w:eastAsia="Times New Roman"/>
          <w:spacing w:val="-12"/>
        </w:rPr>
        <w:t> </w:t>
      </w:r>
      <w:r>
        <w:rPr>
          <w:spacing w:val="-2"/>
        </w:rPr>
        <w:t>條則規定，對於依保障法第 </w:t>
      </w:r>
      <w:r>
        <w:rPr>
          <w:rFonts w:ascii="Times New Roman" w:eastAsia="Times New Roman"/>
          <w:spacing w:val="-1"/>
        </w:rPr>
        <w:t>26</w:t>
      </w:r>
      <w:r>
        <w:rPr>
          <w:rFonts w:ascii="Times New Roman" w:eastAsia="Times New Roman"/>
          <w:spacing w:val="-12"/>
        </w:rPr>
        <w:t> </w:t>
      </w:r>
      <w:r>
        <w:rPr>
          <w:spacing w:val="-6"/>
        </w:rPr>
        <w:t>條第 </w:t>
      </w:r>
      <w:r>
        <w:rPr>
          <w:rFonts w:ascii="Times New Roman" w:eastAsia="Times New Roman"/>
          <w:spacing w:val="-1"/>
        </w:rPr>
        <w:t>1</w:t>
      </w:r>
      <w:r>
        <w:rPr>
          <w:rFonts w:ascii="Times New Roman" w:eastAsia="Times New Roman"/>
          <w:spacing w:val="-12"/>
        </w:rPr>
        <w:t> </w:t>
      </w:r>
      <w:r>
        <w:rPr>
          <w:spacing w:val="-1"/>
        </w:rPr>
        <w:t>項提起之復審，保訓會認為有理</w:t>
      </w:r>
      <w:r>
        <w:rPr/>
        <w:t>由者，應指定相當期間，命應作為之機關速為一定之處分（</w:t>
      </w:r>
      <w:r>
        <w:rPr>
          <w:spacing w:val="-2"/>
        </w:rPr>
        <w:t>第 </w:t>
      </w:r>
      <w:r>
        <w:rPr>
          <w:rFonts w:ascii="Times New Roman" w:eastAsia="Times New Roman"/>
        </w:rPr>
        <w:t>1 </w:t>
      </w:r>
      <w:r>
        <w:rPr/>
        <w:t>項</w:t>
      </w:r>
      <w:r>
        <w:rPr>
          <w:spacing w:val="-120"/>
        </w:rPr>
        <w:t>）</w:t>
      </w:r>
      <w:r>
        <w:rPr/>
        <w:t>。保訓會未</w:t>
      </w:r>
      <w:r>
        <w:rPr>
          <w:spacing w:val="-3"/>
        </w:rPr>
        <w:t>為前項決定前，應作為之機關已為行政處分者，保訓會應認為復審無理由，以決</w:t>
      </w:r>
      <w:r>
        <w:rPr/>
        <w:t>定駁回之（</w:t>
      </w:r>
      <w:r>
        <w:rPr>
          <w:spacing w:val="-2"/>
        </w:rPr>
        <w:t>第 </w:t>
      </w:r>
      <w:r>
        <w:rPr>
          <w:rFonts w:ascii="Times New Roman" w:eastAsia="Times New Roman"/>
        </w:rPr>
        <w:t>2 </w:t>
      </w:r>
      <w:r>
        <w:rPr/>
        <w:t>項</w:t>
      </w:r>
      <w:r>
        <w:rPr>
          <w:spacing w:val="-120"/>
        </w:rPr>
        <w:t>）。</w:t>
      </w:r>
    </w:p>
    <w:p>
      <w:pPr>
        <w:pStyle w:val="ListParagraph"/>
        <w:numPr>
          <w:ilvl w:val="0"/>
          <w:numId w:val="1"/>
        </w:numPr>
        <w:tabs>
          <w:tab w:pos="399" w:val="left" w:leader="none"/>
        </w:tabs>
        <w:spacing w:line="240" w:lineRule="auto" w:before="180" w:after="0"/>
        <w:ind w:left="398" w:right="0" w:hanging="182"/>
        <w:jc w:val="left"/>
        <w:rPr>
          <w:sz w:val="24"/>
        </w:rPr>
      </w:pPr>
      <w:r>
        <w:rPr>
          <w:sz w:val="24"/>
        </w:rPr>
        <w:t>情況決定</w:t>
      </w:r>
    </w:p>
    <w:p>
      <w:pPr>
        <w:pStyle w:val="BodyText"/>
        <w:spacing w:before="1"/>
        <w:rPr>
          <w:sz w:val="26"/>
        </w:rPr>
      </w:pPr>
    </w:p>
    <w:p>
      <w:pPr>
        <w:pStyle w:val="BodyText"/>
        <w:spacing w:line="372" w:lineRule="auto"/>
        <w:ind w:left="217" w:right="226" w:firstLine="480"/>
        <w:jc w:val="both"/>
      </w:pPr>
      <w:r>
        <w:rPr>
          <w:spacing w:val="-1"/>
        </w:rPr>
        <w:t>保障法第 </w:t>
      </w:r>
      <w:r>
        <w:rPr>
          <w:rFonts w:ascii="Times New Roman" w:eastAsia="Times New Roman"/>
        </w:rPr>
        <w:t>67 </w:t>
      </w:r>
      <w:r>
        <w:rPr>
          <w:spacing w:val="-1"/>
        </w:rPr>
        <w:t>條第 </w:t>
      </w:r>
      <w:r>
        <w:rPr>
          <w:rFonts w:ascii="Times New Roman" w:eastAsia="Times New Roman"/>
        </w:rPr>
        <w:t>1 </w:t>
      </w:r>
      <w:r>
        <w:rPr/>
        <w:t>項規定，保訓會發現原行政處分雖屬違法或顯然不當，</w:t>
      </w:r>
      <w:r>
        <w:rPr>
          <w:spacing w:val="-60"/>
        </w:rPr>
        <w:t> </w:t>
      </w:r>
      <w:r>
        <w:rPr>
          <w:spacing w:val="-3"/>
        </w:rPr>
        <w:t>但其撤銷或變更於公益有重大損害，經斟酌復審人所受損害、賠償程度、防止方法及其他一切情事，認原行政處分之撤銷或變更顯與公益相違背時，得駁回其復</w:t>
      </w:r>
      <w:r>
        <w:rPr/>
        <w:t>審。</w:t>
      </w:r>
    </w:p>
    <w:p>
      <w:pPr>
        <w:pStyle w:val="ListParagraph"/>
        <w:numPr>
          <w:ilvl w:val="0"/>
          <w:numId w:val="1"/>
        </w:numPr>
        <w:tabs>
          <w:tab w:pos="518" w:val="left" w:leader="none"/>
        </w:tabs>
        <w:spacing w:line="240" w:lineRule="auto" w:before="178" w:after="0"/>
        <w:ind w:left="517" w:right="0" w:hanging="301"/>
        <w:jc w:val="both"/>
        <w:rPr>
          <w:sz w:val="24"/>
        </w:rPr>
      </w:pPr>
      <w:r>
        <w:rPr>
          <w:sz w:val="24"/>
        </w:rPr>
        <w:t>不予處理</w:t>
      </w:r>
    </w:p>
    <w:p>
      <w:pPr>
        <w:pStyle w:val="BodyText"/>
        <w:spacing w:before="1"/>
        <w:rPr>
          <w:sz w:val="26"/>
        </w:rPr>
      </w:pPr>
    </w:p>
    <w:p>
      <w:pPr>
        <w:pStyle w:val="BodyText"/>
        <w:ind w:left="697"/>
      </w:pPr>
      <w:r>
        <w:rPr>
          <w:spacing w:val="-1"/>
        </w:rPr>
        <w:t>保障法第 </w:t>
      </w:r>
      <w:r>
        <w:rPr>
          <w:rFonts w:ascii="Times New Roman" w:eastAsia="Times New Roman"/>
        </w:rPr>
        <w:t>73 </w:t>
      </w:r>
      <w:r>
        <w:rPr/>
        <w:t>條規定，復審事件有下列情形之一者，不予處理：一、無具體</w:t>
      </w:r>
    </w:p>
    <w:p>
      <w:pPr>
        <w:pStyle w:val="BodyText"/>
        <w:spacing w:before="185"/>
        <w:ind w:left="217"/>
      </w:pPr>
      <w:r>
        <w:rPr/>
        <w:t>之事實內容者。二、未具真實姓名、服務機關或住所者。</w:t>
      </w:r>
    </w:p>
    <w:p>
      <w:pPr>
        <w:pStyle w:val="BodyText"/>
        <w:spacing w:before="13"/>
        <w:rPr>
          <w:sz w:val="25"/>
        </w:rPr>
      </w:pPr>
    </w:p>
    <w:p>
      <w:pPr>
        <w:pStyle w:val="BodyText"/>
        <w:spacing w:before="1"/>
        <w:ind w:left="217"/>
      </w:pPr>
      <w:r>
        <w:rPr/>
        <w:t>（五）再申訴程序之審議對象</w:t>
      </w:r>
    </w:p>
    <w:p>
      <w:pPr>
        <w:pStyle w:val="BodyText"/>
        <w:rPr>
          <w:sz w:val="20"/>
        </w:rPr>
      </w:pPr>
    </w:p>
    <w:p>
      <w:pPr>
        <w:pStyle w:val="BodyText"/>
        <w:spacing w:before="8"/>
        <w:rPr>
          <w:sz w:val="27"/>
        </w:rPr>
      </w:pPr>
    </w:p>
    <w:p>
      <w:pPr>
        <w:spacing w:before="91"/>
        <w:ind w:left="601" w:right="215" w:firstLine="0"/>
        <w:jc w:val="center"/>
        <w:rPr>
          <w:rFonts w:ascii="Times New Roman"/>
          <w:sz w:val="20"/>
        </w:rPr>
      </w:pPr>
      <w:r>
        <w:rPr>
          <w:rFonts w:ascii="Times New Roman"/>
          <w:sz w:val="20"/>
        </w:rPr>
        <w:t>21</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firstLine="480"/>
      </w:pPr>
      <w:r>
        <w:rPr>
          <w:spacing w:val="-1"/>
        </w:rPr>
        <w:t>保障法第 </w:t>
      </w:r>
      <w:r>
        <w:rPr>
          <w:rFonts w:ascii="Times New Roman" w:eastAsia="Times New Roman"/>
        </w:rPr>
        <w:t>77 </w:t>
      </w:r>
      <w:r>
        <w:rPr/>
        <w:t>條規定，公務人員對於服務機關所為之管理措施或有關工作條件之處置認為不當，致影響其權益者，得依本法提起申訴、再申訴（</w:t>
      </w:r>
      <w:r>
        <w:rPr>
          <w:spacing w:val="-2"/>
        </w:rPr>
        <w:t>第 </w:t>
      </w:r>
      <w:r>
        <w:rPr>
          <w:rFonts w:ascii="Times New Roman" w:eastAsia="Times New Roman"/>
        </w:rPr>
        <w:t>1 </w:t>
      </w:r>
      <w:r>
        <w:rPr/>
        <w:t>項</w:t>
      </w:r>
      <w:r>
        <w:rPr>
          <w:spacing w:val="-120"/>
        </w:rPr>
        <w:t>）。</w:t>
      </w:r>
      <w:r>
        <w:rPr>
          <w:spacing w:val="-4"/>
        </w:rPr>
        <w:t>公務人員離職後，接獲原服務機關之管理措施或處置者，亦得依前 </w:t>
      </w:r>
      <w:r>
        <w:rPr>
          <w:rFonts w:ascii="Times New Roman" w:eastAsia="Times New Roman"/>
          <w:spacing w:val="-2"/>
        </w:rPr>
        <w:t>2</w:t>
      </w:r>
      <w:r>
        <w:rPr>
          <w:rFonts w:ascii="Times New Roman" w:eastAsia="Times New Roman"/>
          <w:spacing w:val="-10"/>
        </w:rPr>
        <w:t> </w:t>
      </w:r>
      <w:r>
        <w:rPr>
          <w:spacing w:val="-2"/>
        </w:rPr>
        <w:t>項規定提起</w:t>
      </w:r>
      <w:r>
        <w:rPr/>
        <w:t>申訴、再申訴（</w:t>
      </w:r>
      <w:r>
        <w:rPr>
          <w:spacing w:val="-2"/>
        </w:rPr>
        <w:t>第 </w:t>
      </w:r>
      <w:r>
        <w:rPr>
          <w:rFonts w:ascii="Times New Roman" w:eastAsia="Times New Roman"/>
        </w:rPr>
        <w:t>3 </w:t>
      </w:r>
      <w:r>
        <w:rPr/>
        <w:t>項</w:t>
      </w:r>
      <w:r>
        <w:rPr>
          <w:spacing w:val="-120"/>
        </w:rPr>
        <w:t>）。</w:t>
      </w:r>
    </w:p>
    <w:p>
      <w:pPr>
        <w:pStyle w:val="BodyText"/>
        <w:spacing w:before="180"/>
        <w:ind w:left="217"/>
      </w:pPr>
      <w:r>
        <w:rPr/>
        <w:t>（六）再申訴之提起</w:t>
      </w:r>
    </w:p>
    <w:p>
      <w:pPr>
        <w:pStyle w:val="BodyText"/>
        <w:spacing w:before="1"/>
        <w:rPr>
          <w:sz w:val="26"/>
        </w:rPr>
      </w:pPr>
    </w:p>
    <w:p>
      <w:pPr>
        <w:pStyle w:val="BodyText"/>
        <w:ind w:left="697"/>
      </w:pPr>
      <w:r>
        <w:rPr>
          <w:spacing w:val="-1"/>
        </w:rPr>
        <w:t>保障法第 </w:t>
      </w:r>
      <w:r>
        <w:rPr>
          <w:rFonts w:ascii="Times New Roman" w:eastAsia="Times New Roman"/>
        </w:rPr>
        <w:t>78 </w:t>
      </w:r>
      <w:r>
        <w:rPr>
          <w:spacing w:val="-13"/>
        </w:rPr>
        <w:t>條規定，提起申訴，應向服務機關為之。不服服務機關函復者，</w:t>
      </w:r>
    </w:p>
    <w:p>
      <w:pPr>
        <w:pStyle w:val="BodyText"/>
        <w:spacing w:before="183"/>
        <w:ind w:left="217"/>
      </w:pPr>
      <w:r>
        <w:rPr>
          <w:spacing w:val="-1"/>
        </w:rPr>
        <w:t>得於復函送達之次日起 </w:t>
      </w:r>
      <w:r>
        <w:rPr>
          <w:rFonts w:ascii="Times New Roman" w:eastAsia="Times New Roman"/>
        </w:rPr>
        <w:t>30 </w:t>
      </w:r>
      <w:r>
        <w:rPr/>
        <w:t>日內，向保訓會提起再申訴。</w:t>
      </w:r>
    </w:p>
    <w:p>
      <w:pPr>
        <w:pStyle w:val="BodyText"/>
        <w:spacing w:before="2"/>
        <w:rPr>
          <w:sz w:val="26"/>
        </w:rPr>
      </w:pPr>
    </w:p>
    <w:p>
      <w:pPr>
        <w:pStyle w:val="BodyText"/>
        <w:ind w:left="217"/>
      </w:pPr>
      <w:r>
        <w:rPr/>
        <w:t>（七）申訴及再申訴準用復審程序審議規定</w:t>
      </w:r>
    </w:p>
    <w:p>
      <w:pPr>
        <w:pStyle w:val="BodyText"/>
        <w:spacing w:before="1"/>
        <w:rPr>
          <w:sz w:val="26"/>
        </w:rPr>
      </w:pPr>
    </w:p>
    <w:p>
      <w:pPr>
        <w:pStyle w:val="BodyText"/>
        <w:spacing w:line="372" w:lineRule="auto"/>
        <w:ind w:left="217" w:right="226" w:firstLine="480"/>
        <w:jc w:val="both"/>
      </w:pPr>
      <w:r>
        <w:rPr>
          <w:spacing w:val="-4"/>
        </w:rPr>
        <w:t>保障法第 </w:t>
      </w:r>
      <w:r>
        <w:rPr>
          <w:rFonts w:ascii="Times New Roman" w:eastAsia="Times New Roman"/>
          <w:spacing w:val="-1"/>
        </w:rPr>
        <w:t>84</w:t>
      </w:r>
      <w:r>
        <w:rPr>
          <w:rFonts w:ascii="Times New Roman" w:eastAsia="Times New Roman"/>
          <w:spacing w:val="-12"/>
        </w:rPr>
        <w:t> </w:t>
      </w:r>
      <w:r>
        <w:rPr>
          <w:spacing w:val="-2"/>
        </w:rPr>
        <w:t>條規定，申訴、再申訴除本章另有規定外，準用第 </w:t>
      </w:r>
      <w:r>
        <w:rPr>
          <w:rFonts w:ascii="Times New Roman" w:eastAsia="Times New Roman"/>
        </w:rPr>
        <w:t>3</w:t>
      </w:r>
      <w:r>
        <w:rPr>
          <w:rFonts w:ascii="Times New Roman" w:eastAsia="Times New Roman"/>
          <w:spacing w:val="-12"/>
        </w:rPr>
        <w:t> </w:t>
      </w:r>
      <w:r>
        <w:rPr>
          <w:spacing w:val="-5"/>
        </w:rPr>
        <w:t>章第 </w:t>
      </w:r>
      <w:r>
        <w:rPr>
          <w:rFonts w:ascii="Times New Roman" w:eastAsia="Times New Roman"/>
        </w:rPr>
        <w:t>26</w:t>
      </w:r>
      <w:r>
        <w:rPr>
          <w:rFonts w:ascii="Times New Roman" w:eastAsia="Times New Roman"/>
          <w:spacing w:val="-12"/>
        </w:rPr>
        <w:t> </w:t>
      </w:r>
      <w:r>
        <w:rPr/>
        <w:t>條</w:t>
      </w:r>
      <w:r>
        <w:rPr>
          <w:spacing w:val="-4"/>
        </w:rPr>
        <w:t>至第 </w:t>
      </w:r>
      <w:r>
        <w:rPr>
          <w:rFonts w:ascii="Times New Roman" w:eastAsia="Times New Roman"/>
        </w:rPr>
        <w:t>42</w:t>
      </w:r>
      <w:r>
        <w:rPr>
          <w:rFonts w:ascii="Times New Roman" w:eastAsia="Times New Roman"/>
          <w:spacing w:val="-6"/>
        </w:rPr>
        <w:t> </w:t>
      </w:r>
      <w:r>
        <w:rPr>
          <w:spacing w:val="-3"/>
        </w:rPr>
        <w:t>條、第 </w:t>
      </w:r>
      <w:r>
        <w:rPr>
          <w:rFonts w:ascii="Times New Roman" w:eastAsia="Times New Roman"/>
        </w:rPr>
        <w:t>43</w:t>
      </w:r>
      <w:r>
        <w:rPr>
          <w:rFonts w:ascii="Times New Roman" w:eastAsia="Times New Roman"/>
          <w:spacing w:val="-7"/>
        </w:rPr>
        <w:t> </w:t>
      </w:r>
      <w:r>
        <w:rPr>
          <w:spacing w:val="-2"/>
        </w:rPr>
        <w:t>條第 </w:t>
      </w:r>
      <w:r>
        <w:rPr>
          <w:rFonts w:ascii="Times New Roman" w:eastAsia="Times New Roman"/>
        </w:rPr>
        <w:t>3</w:t>
      </w:r>
      <w:r>
        <w:rPr>
          <w:rFonts w:ascii="Times New Roman" w:eastAsia="Times New Roman"/>
          <w:spacing w:val="-7"/>
        </w:rPr>
        <w:t> </w:t>
      </w:r>
      <w:r>
        <w:rPr>
          <w:spacing w:val="-3"/>
        </w:rPr>
        <w:t>項、第 </w:t>
      </w:r>
      <w:r>
        <w:rPr>
          <w:rFonts w:ascii="Times New Roman" w:eastAsia="Times New Roman"/>
        </w:rPr>
        <w:t>44</w:t>
      </w:r>
      <w:r>
        <w:rPr>
          <w:rFonts w:ascii="Times New Roman" w:eastAsia="Times New Roman"/>
          <w:spacing w:val="-6"/>
        </w:rPr>
        <w:t> </w:t>
      </w:r>
      <w:r>
        <w:rPr>
          <w:spacing w:val="-4"/>
        </w:rPr>
        <w:t>條第 </w:t>
      </w:r>
      <w:r>
        <w:rPr>
          <w:rFonts w:ascii="Times New Roman" w:eastAsia="Times New Roman"/>
        </w:rPr>
        <w:t>4</w:t>
      </w:r>
      <w:r>
        <w:rPr>
          <w:rFonts w:ascii="Times New Roman" w:eastAsia="Times New Roman"/>
          <w:spacing w:val="-6"/>
        </w:rPr>
        <w:t> </w:t>
      </w:r>
      <w:r>
        <w:rPr>
          <w:spacing w:val="-3"/>
        </w:rPr>
        <w:t>項、第 </w:t>
      </w:r>
      <w:r>
        <w:rPr>
          <w:rFonts w:ascii="Times New Roman" w:eastAsia="Times New Roman"/>
        </w:rPr>
        <w:t>46</w:t>
      </w:r>
      <w:r>
        <w:rPr>
          <w:rFonts w:ascii="Times New Roman" w:eastAsia="Times New Roman"/>
          <w:spacing w:val="-7"/>
        </w:rPr>
        <w:t> </w:t>
      </w:r>
      <w:r>
        <w:rPr>
          <w:spacing w:val="-3"/>
        </w:rPr>
        <w:t>條至第 </w:t>
      </w:r>
      <w:r>
        <w:rPr>
          <w:rFonts w:ascii="Times New Roman" w:eastAsia="Times New Roman"/>
        </w:rPr>
        <w:t>59</w:t>
      </w:r>
      <w:r>
        <w:rPr>
          <w:rFonts w:ascii="Times New Roman" w:eastAsia="Times New Roman"/>
          <w:spacing w:val="-6"/>
        </w:rPr>
        <w:t> </w:t>
      </w:r>
      <w:r>
        <w:rPr>
          <w:spacing w:val="-2"/>
        </w:rPr>
        <w:t>條、第 </w:t>
      </w:r>
      <w:r>
        <w:rPr>
          <w:rFonts w:ascii="Times New Roman" w:eastAsia="Times New Roman"/>
        </w:rPr>
        <w:t>61</w:t>
      </w:r>
      <w:r>
        <w:rPr>
          <w:rFonts w:ascii="Times New Roman" w:eastAsia="Times New Roman"/>
          <w:spacing w:val="-6"/>
        </w:rPr>
        <w:t> </w:t>
      </w:r>
      <w:r>
        <w:rPr/>
        <w:t>條至第</w:t>
      </w:r>
      <w:r>
        <w:rPr>
          <w:rFonts w:ascii="Times New Roman" w:eastAsia="Times New Roman"/>
        </w:rPr>
        <w:t>68</w:t>
      </w:r>
      <w:r>
        <w:rPr>
          <w:rFonts w:ascii="Times New Roman" w:eastAsia="Times New Roman"/>
          <w:spacing w:val="-2"/>
        </w:rPr>
        <w:t> </w:t>
      </w:r>
      <w:r>
        <w:rPr>
          <w:spacing w:val="-2"/>
        </w:rPr>
        <w:t>條、第 </w:t>
      </w:r>
      <w:r>
        <w:rPr>
          <w:rFonts w:ascii="Times New Roman" w:eastAsia="Times New Roman"/>
        </w:rPr>
        <w:t>69</w:t>
      </w:r>
      <w:r>
        <w:rPr>
          <w:rFonts w:ascii="Times New Roman" w:eastAsia="Times New Roman"/>
          <w:spacing w:val="-2"/>
        </w:rPr>
        <w:t> </w:t>
      </w:r>
      <w:r>
        <w:rPr>
          <w:spacing w:val="-2"/>
        </w:rPr>
        <w:t>條第 </w:t>
      </w:r>
      <w:r>
        <w:rPr>
          <w:rFonts w:ascii="Times New Roman" w:eastAsia="Times New Roman"/>
        </w:rPr>
        <w:t>1</w:t>
      </w:r>
      <w:r>
        <w:rPr>
          <w:rFonts w:ascii="Times New Roman" w:eastAsia="Times New Roman"/>
          <w:spacing w:val="-2"/>
        </w:rPr>
        <w:t> </w:t>
      </w:r>
      <w:r>
        <w:rPr>
          <w:spacing w:val="-2"/>
        </w:rPr>
        <w:t>項、第 </w:t>
      </w:r>
      <w:r>
        <w:rPr>
          <w:rFonts w:ascii="Times New Roman" w:eastAsia="Times New Roman"/>
        </w:rPr>
        <w:t>70</w:t>
      </w:r>
      <w:r>
        <w:rPr>
          <w:rFonts w:ascii="Times New Roman" w:eastAsia="Times New Roman"/>
          <w:spacing w:val="-1"/>
        </w:rPr>
        <w:t> </w:t>
      </w:r>
      <w:r>
        <w:rPr>
          <w:spacing w:val="-2"/>
        </w:rPr>
        <w:t>條、第 </w:t>
      </w:r>
      <w:r>
        <w:rPr>
          <w:rFonts w:ascii="Times New Roman" w:eastAsia="Times New Roman"/>
        </w:rPr>
        <w:t>71</w:t>
      </w:r>
      <w:r>
        <w:rPr>
          <w:rFonts w:ascii="Times New Roman" w:eastAsia="Times New Roman"/>
          <w:spacing w:val="-2"/>
        </w:rPr>
        <w:t> </w:t>
      </w:r>
      <w:r>
        <w:rPr>
          <w:spacing w:val="-3"/>
        </w:rPr>
        <w:t>條第 </w:t>
      </w:r>
      <w:r>
        <w:rPr>
          <w:rFonts w:ascii="Times New Roman" w:eastAsia="Times New Roman"/>
        </w:rPr>
        <w:t>2</w:t>
      </w:r>
      <w:r>
        <w:rPr>
          <w:rFonts w:ascii="Times New Roman" w:eastAsia="Times New Roman"/>
          <w:spacing w:val="-2"/>
        </w:rPr>
        <w:t> </w:t>
      </w:r>
      <w:r>
        <w:rPr>
          <w:spacing w:val="-2"/>
        </w:rPr>
        <w:t>項、第 </w:t>
      </w:r>
      <w:r>
        <w:rPr>
          <w:rFonts w:ascii="Times New Roman" w:eastAsia="Times New Roman"/>
        </w:rPr>
        <w:t>73</w:t>
      </w:r>
      <w:r>
        <w:rPr>
          <w:rFonts w:ascii="Times New Roman" w:eastAsia="Times New Roman"/>
          <w:spacing w:val="-1"/>
        </w:rPr>
        <w:t> </w:t>
      </w:r>
      <w:r>
        <w:rPr>
          <w:spacing w:val="-2"/>
        </w:rPr>
        <w:t>條至第 </w:t>
      </w:r>
      <w:r>
        <w:rPr>
          <w:rFonts w:ascii="Times New Roman" w:eastAsia="Times New Roman"/>
        </w:rPr>
        <w:t>76</w:t>
      </w:r>
      <w:r>
        <w:rPr>
          <w:rFonts w:ascii="Times New Roman" w:eastAsia="Times New Roman"/>
          <w:spacing w:val="-5"/>
        </w:rPr>
        <w:t> </w:t>
      </w:r>
      <w:r>
        <w:rPr/>
        <w:t>條之復審程序規定。</w:t>
      </w:r>
    </w:p>
    <w:p>
      <w:pPr>
        <w:pStyle w:val="BodyText"/>
        <w:spacing w:before="178"/>
        <w:ind w:left="217"/>
      </w:pPr>
      <w:r>
        <w:rPr/>
        <w:t>二、公務人員保障暨培訓委員會保障事件審議規則</w:t>
      </w:r>
    </w:p>
    <w:p>
      <w:pPr>
        <w:pStyle w:val="BodyText"/>
        <w:spacing w:before="1"/>
        <w:rPr>
          <w:sz w:val="26"/>
        </w:rPr>
      </w:pPr>
    </w:p>
    <w:p>
      <w:pPr>
        <w:pStyle w:val="BodyText"/>
        <w:ind w:left="217"/>
      </w:pPr>
      <w:r>
        <w:rPr/>
        <w:t>（一）</w:t>
      </w:r>
      <w:r>
        <w:rPr>
          <w:spacing w:val="-3"/>
        </w:rPr>
        <w:t>第 </w:t>
      </w:r>
      <w:r>
        <w:rPr>
          <w:rFonts w:ascii="Times New Roman" w:eastAsia="Times New Roman"/>
        </w:rPr>
        <w:t>11</w:t>
      </w:r>
      <w:r>
        <w:rPr>
          <w:rFonts w:ascii="Times New Roman" w:eastAsia="Times New Roman"/>
          <w:spacing w:val="-2"/>
        </w:rPr>
        <w:t> </w:t>
      </w:r>
      <w:r>
        <w:rPr/>
        <w:t>條</w:t>
      </w:r>
    </w:p>
    <w:p>
      <w:pPr>
        <w:pStyle w:val="BodyText"/>
        <w:spacing w:before="2"/>
        <w:rPr>
          <w:sz w:val="26"/>
        </w:rPr>
      </w:pPr>
    </w:p>
    <w:p>
      <w:pPr>
        <w:pStyle w:val="BodyText"/>
        <w:ind w:left="697"/>
      </w:pPr>
      <w:r>
        <w:rPr>
          <w:spacing w:val="-3"/>
        </w:rPr>
        <w:t>「復審事件應由保訓會承辦單位擬具處理意見，依序分案送請專任委員初審</w:t>
      </w:r>
    </w:p>
    <w:p>
      <w:pPr>
        <w:pStyle w:val="BodyText"/>
        <w:spacing w:before="183"/>
        <w:ind w:left="217"/>
      </w:pPr>
      <w:r>
        <w:rPr/>
        <w:t>（</w:t>
      </w:r>
      <w:r>
        <w:rPr>
          <w:spacing w:val="-2"/>
        </w:rPr>
        <w:t>第 </w:t>
      </w:r>
      <w:r>
        <w:rPr>
          <w:rFonts w:ascii="Times New Roman" w:eastAsia="Times New Roman"/>
        </w:rPr>
        <w:t>1 </w:t>
      </w:r>
      <w:r>
        <w:rPr/>
        <w:t>項</w:t>
      </w:r>
      <w:r>
        <w:rPr>
          <w:spacing w:val="-120"/>
        </w:rPr>
        <w:t>）。</w:t>
      </w:r>
    </w:p>
    <w:p>
      <w:pPr>
        <w:pStyle w:val="BodyText"/>
        <w:spacing w:before="1"/>
        <w:rPr>
          <w:sz w:val="26"/>
        </w:rPr>
      </w:pPr>
    </w:p>
    <w:p>
      <w:pPr>
        <w:pStyle w:val="BodyText"/>
        <w:spacing w:line="372" w:lineRule="auto"/>
        <w:ind w:left="217" w:right="226" w:firstLine="480"/>
      </w:pPr>
      <w:r>
        <w:rPr>
          <w:spacing w:val="-3"/>
        </w:rPr>
        <w:t>專任委員於詳閱卷證、研析事實及應行適用之法規後，核提初審意見，供保</w:t>
      </w:r>
      <w:r>
        <w:rPr/>
        <w:t>障事件審查會（以下簡稱審查會）審查（</w:t>
      </w:r>
      <w:r>
        <w:rPr>
          <w:spacing w:val="-2"/>
        </w:rPr>
        <w:t>第 </w:t>
      </w:r>
      <w:r>
        <w:rPr>
          <w:rFonts w:ascii="Times New Roman" w:eastAsia="Times New Roman"/>
        </w:rPr>
        <w:t>2 </w:t>
      </w:r>
      <w:r>
        <w:rPr/>
        <w:t>項</w:t>
      </w:r>
      <w:r>
        <w:rPr>
          <w:spacing w:val="-120"/>
        </w:rPr>
        <w:t>）。</w:t>
      </w:r>
    </w:p>
    <w:p>
      <w:pPr>
        <w:pStyle w:val="BodyText"/>
        <w:spacing w:before="179"/>
        <w:ind w:left="697"/>
      </w:pPr>
      <w:r>
        <w:rPr>
          <w:spacing w:val="-17"/>
        </w:rPr>
        <w:t>保訓會承辦單位應按審查會決議，擬具復審決定書稿，提送委員會議審議</w:t>
      </w:r>
      <w:r>
        <w:rPr/>
        <w:t>（第</w:t>
      </w:r>
    </w:p>
    <w:p>
      <w:pPr>
        <w:pStyle w:val="BodyText"/>
        <w:spacing w:before="185"/>
        <w:ind w:left="217"/>
      </w:pPr>
      <w:r>
        <w:rPr>
          <w:rFonts w:ascii="Times New Roman" w:eastAsia="Times New Roman"/>
        </w:rPr>
        <w:t>3 </w:t>
      </w:r>
      <w:r>
        <w:rPr/>
        <w:t>項</w:t>
      </w:r>
      <w:r>
        <w:rPr>
          <w:spacing w:val="-120"/>
        </w:rPr>
        <w:t>）</w:t>
      </w:r>
      <w:r>
        <w:rPr/>
        <w:t>。」</w:t>
      </w:r>
    </w:p>
    <w:p>
      <w:pPr>
        <w:pStyle w:val="BodyText"/>
        <w:spacing w:before="2"/>
        <w:rPr>
          <w:sz w:val="26"/>
        </w:rPr>
      </w:pPr>
    </w:p>
    <w:p>
      <w:pPr>
        <w:pStyle w:val="BodyText"/>
        <w:ind w:left="217"/>
      </w:pPr>
      <w:r>
        <w:rPr/>
        <w:t>（二）</w:t>
      </w:r>
      <w:r>
        <w:rPr>
          <w:spacing w:val="-2"/>
        </w:rPr>
        <w:t>第 </w:t>
      </w:r>
      <w:r>
        <w:rPr>
          <w:rFonts w:ascii="Times New Roman" w:eastAsia="Times New Roman"/>
        </w:rPr>
        <w:t>12 </w:t>
      </w:r>
      <w:r>
        <w:rPr/>
        <w:t>條</w:t>
      </w:r>
    </w:p>
    <w:p>
      <w:pPr>
        <w:pStyle w:val="BodyText"/>
        <w:rPr>
          <w:sz w:val="20"/>
        </w:rPr>
      </w:pPr>
    </w:p>
    <w:p>
      <w:pPr>
        <w:pStyle w:val="BodyText"/>
        <w:spacing w:before="1"/>
        <w:rPr>
          <w:sz w:val="26"/>
        </w:rPr>
      </w:pPr>
    </w:p>
    <w:p>
      <w:pPr>
        <w:spacing w:before="91"/>
        <w:ind w:left="601" w:right="215" w:firstLine="0"/>
        <w:jc w:val="center"/>
        <w:rPr>
          <w:rFonts w:ascii="Times New Roman"/>
          <w:sz w:val="20"/>
        </w:rPr>
      </w:pPr>
      <w:r>
        <w:rPr>
          <w:rFonts w:ascii="Times New Roman"/>
          <w:sz w:val="20"/>
        </w:rPr>
        <w:t>22</w:t>
      </w:r>
    </w:p>
    <w:p>
      <w:pPr>
        <w:spacing w:after="0"/>
        <w:jc w:val="center"/>
        <w:rPr>
          <w:rFonts w:ascii="Times New Roman"/>
          <w:sz w:val="20"/>
        </w:rPr>
        <w:sectPr>
          <w:pgSz w:w="11900" w:h="16840"/>
          <w:pgMar w:header="0" w:footer="232" w:top="1600" w:bottom="420" w:left="1580" w:right="1560"/>
        </w:sectPr>
      </w:pPr>
    </w:p>
    <w:p>
      <w:pPr>
        <w:pStyle w:val="BodyText"/>
        <w:spacing w:before="67"/>
        <w:ind w:left="697"/>
      </w:pPr>
      <w:r>
        <w:rPr/>
        <w:t>「審查會由保訓會副主任委員一人及專任委員組成（</w:t>
      </w:r>
      <w:r>
        <w:rPr>
          <w:spacing w:val="-2"/>
        </w:rPr>
        <w:t>第 </w:t>
      </w:r>
      <w:r>
        <w:rPr>
          <w:rFonts w:ascii="Times New Roman" w:eastAsia="Times New Roman"/>
        </w:rPr>
        <w:t>1 </w:t>
      </w:r>
      <w:r>
        <w:rPr/>
        <w:t>項）</w:t>
      </w:r>
    </w:p>
    <w:p>
      <w:pPr>
        <w:pStyle w:val="BodyText"/>
        <w:spacing w:before="1"/>
        <w:rPr>
          <w:sz w:val="26"/>
        </w:rPr>
      </w:pPr>
    </w:p>
    <w:p>
      <w:pPr>
        <w:pStyle w:val="BodyText"/>
        <w:ind w:left="697"/>
      </w:pPr>
      <w:r>
        <w:rPr>
          <w:spacing w:val="-3"/>
        </w:rPr>
        <w:t>審查會由副主任委員召集並為主席，副主任委員因故不能召集或出席時，由</w:t>
      </w:r>
    </w:p>
    <w:p>
      <w:pPr>
        <w:pStyle w:val="BodyText"/>
        <w:spacing w:before="186"/>
        <w:ind w:left="217"/>
        <w:jc w:val="both"/>
      </w:pPr>
      <w:r>
        <w:rPr/>
        <w:t>主任委員指定專任委員一人召集並代行主席職務（</w:t>
      </w:r>
      <w:r>
        <w:rPr>
          <w:spacing w:val="-2"/>
        </w:rPr>
        <w:t>第 </w:t>
      </w:r>
      <w:r>
        <w:rPr>
          <w:rFonts w:ascii="Times New Roman" w:eastAsia="Times New Roman"/>
        </w:rPr>
        <w:t>2 </w:t>
      </w:r>
      <w:r>
        <w:rPr/>
        <w:t>項</w:t>
      </w:r>
      <w:r>
        <w:rPr>
          <w:spacing w:val="-120"/>
        </w:rPr>
        <w:t>）。</w:t>
      </w:r>
    </w:p>
    <w:p>
      <w:pPr>
        <w:pStyle w:val="BodyText"/>
        <w:spacing w:before="13"/>
        <w:rPr>
          <w:sz w:val="25"/>
        </w:rPr>
      </w:pPr>
    </w:p>
    <w:p>
      <w:pPr>
        <w:pStyle w:val="BodyText"/>
        <w:spacing w:line="372" w:lineRule="auto"/>
        <w:ind w:left="217" w:right="166" w:firstLine="480"/>
        <w:jc w:val="both"/>
      </w:pPr>
      <w:r>
        <w:rPr>
          <w:spacing w:val="-2"/>
        </w:rPr>
        <w:t>審查會審查時，須有應出席人過半數之出席，始得開會；其決議以出席人過</w:t>
      </w:r>
      <w:r>
        <w:rPr>
          <w:spacing w:val="-17"/>
        </w:rPr>
        <w:t>半數之同意行之；可否同數時，取決於主席。對決議有不同意見者，得列入紀錄，</w:t>
      </w:r>
      <w:r>
        <w:rPr>
          <w:spacing w:val="-60"/>
        </w:rPr>
        <w:t> </w:t>
      </w:r>
      <w:r>
        <w:rPr/>
        <w:t>以備查考（</w:t>
      </w:r>
      <w:r>
        <w:rPr>
          <w:spacing w:val="-2"/>
        </w:rPr>
        <w:t>第 </w:t>
      </w:r>
      <w:r>
        <w:rPr>
          <w:rFonts w:ascii="Times New Roman" w:eastAsia="Times New Roman"/>
        </w:rPr>
        <w:t>3 </w:t>
      </w:r>
      <w:r>
        <w:rPr/>
        <w:t>項</w:t>
      </w:r>
      <w:r>
        <w:rPr>
          <w:spacing w:val="-120"/>
        </w:rPr>
        <w:t>）</w:t>
      </w:r>
      <w:r>
        <w:rPr/>
        <w:t>。」</w:t>
      </w:r>
    </w:p>
    <w:p>
      <w:pPr>
        <w:pStyle w:val="BodyText"/>
        <w:spacing w:before="179"/>
        <w:ind w:left="217"/>
        <w:jc w:val="both"/>
      </w:pPr>
      <w:r>
        <w:rPr/>
        <w:t>（三）</w:t>
      </w:r>
      <w:r>
        <w:rPr>
          <w:spacing w:val="-2"/>
        </w:rPr>
        <w:t>第 </w:t>
      </w:r>
      <w:r>
        <w:rPr>
          <w:rFonts w:ascii="Times New Roman" w:eastAsia="Times New Roman"/>
        </w:rPr>
        <w:t>13 </w:t>
      </w:r>
      <w:r>
        <w:rPr/>
        <w:t>條</w:t>
      </w:r>
    </w:p>
    <w:p>
      <w:pPr>
        <w:pStyle w:val="BodyText"/>
        <w:spacing w:before="2"/>
        <w:rPr>
          <w:sz w:val="26"/>
        </w:rPr>
      </w:pPr>
    </w:p>
    <w:p>
      <w:pPr>
        <w:pStyle w:val="BodyText"/>
        <w:ind w:left="697"/>
      </w:pPr>
      <w:r>
        <w:rPr/>
        <w:t>「委員會議由保訓會主任委員、副主任委員及委員組成之（</w:t>
      </w:r>
      <w:r>
        <w:rPr>
          <w:spacing w:val="-2"/>
        </w:rPr>
        <w:t>第 </w:t>
      </w:r>
      <w:r>
        <w:rPr>
          <w:rFonts w:ascii="Times New Roman" w:eastAsia="Times New Roman"/>
        </w:rPr>
        <w:t>1 </w:t>
      </w:r>
      <w:r>
        <w:rPr/>
        <w:t>項</w:t>
      </w:r>
      <w:r>
        <w:rPr>
          <w:spacing w:val="-120"/>
        </w:rPr>
        <w:t>）。</w:t>
      </w:r>
    </w:p>
    <w:p>
      <w:pPr>
        <w:pStyle w:val="BodyText"/>
        <w:spacing w:before="1"/>
        <w:rPr>
          <w:sz w:val="26"/>
        </w:rPr>
      </w:pPr>
    </w:p>
    <w:p>
      <w:pPr>
        <w:pStyle w:val="BodyText"/>
        <w:spacing w:line="372" w:lineRule="auto"/>
        <w:ind w:left="217" w:right="226" w:firstLine="480"/>
        <w:jc w:val="both"/>
      </w:pPr>
      <w:r>
        <w:rPr>
          <w:spacing w:val="-3"/>
        </w:rPr>
        <w:t>委員會議由主任委員召集並為主席，主任委員因故不能召集或出席時，指定副主任委員一人代理之。副主任委員亦不能代理時，由委員互推一人代理之</w:t>
      </w:r>
      <w:r>
        <w:rPr>
          <w:spacing w:val="-2"/>
        </w:rPr>
        <w:t>（第</w:t>
      </w:r>
      <w:r>
        <w:rPr>
          <w:rFonts w:ascii="Times New Roman" w:eastAsia="Times New Roman"/>
        </w:rPr>
        <w:t>2 </w:t>
      </w:r>
      <w:r>
        <w:rPr/>
        <w:t>項</w:t>
      </w:r>
      <w:r>
        <w:rPr>
          <w:spacing w:val="-120"/>
        </w:rPr>
        <w:t>）。</w:t>
      </w:r>
    </w:p>
    <w:p>
      <w:pPr>
        <w:pStyle w:val="BodyText"/>
        <w:spacing w:line="372" w:lineRule="auto" w:before="180"/>
        <w:ind w:left="217" w:right="166" w:firstLine="480"/>
        <w:jc w:val="both"/>
      </w:pPr>
      <w:r>
        <w:rPr>
          <w:spacing w:val="-2"/>
        </w:rPr>
        <w:t>委員會議須有應出席人過半數之出席，始得開會。其決議以出席人過半數之</w:t>
      </w:r>
      <w:r>
        <w:rPr>
          <w:spacing w:val="-18"/>
        </w:rPr>
        <w:t>同意行之，可否同數時，取決於主席。出席人對於決議有不同意見或協同意見者，</w:t>
      </w:r>
      <w:r>
        <w:rPr>
          <w:spacing w:val="-60"/>
        </w:rPr>
        <w:t> </w:t>
      </w:r>
      <w:r>
        <w:rPr/>
        <w:t>得提出不同意見書或協同意見書（</w:t>
      </w:r>
      <w:r>
        <w:rPr>
          <w:spacing w:val="-2"/>
        </w:rPr>
        <w:t>第 </w:t>
      </w:r>
      <w:r>
        <w:rPr>
          <w:rFonts w:ascii="Times New Roman" w:eastAsia="Times New Roman"/>
        </w:rPr>
        <w:t>3 </w:t>
      </w:r>
      <w:r>
        <w:rPr/>
        <w:t>項</w:t>
      </w:r>
      <w:r>
        <w:rPr>
          <w:spacing w:val="-120"/>
        </w:rPr>
        <w:t>）</w:t>
      </w:r>
      <w:r>
        <w:rPr/>
        <w:t>。」</w:t>
      </w:r>
    </w:p>
    <w:p>
      <w:pPr>
        <w:pStyle w:val="BodyText"/>
        <w:spacing w:before="179"/>
        <w:ind w:left="217"/>
        <w:jc w:val="both"/>
      </w:pPr>
      <w:r>
        <w:rPr/>
        <w:t>（四）</w:t>
      </w:r>
      <w:r>
        <w:rPr>
          <w:spacing w:val="-2"/>
        </w:rPr>
        <w:t>第 </w:t>
      </w:r>
      <w:r>
        <w:rPr>
          <w:rFonts w:ascii="Times New Roman" w:eastAsia="Times New Roman"/>
        </w:rPr>
        <w:t>14 </w:t>
      </w:r>
      <w:r>
        <w:rPr/>
        <w:t>條</w:t>
      </w:r>
    </w:p>
    <w:p>
      <w:pPr>
        <w:pStyle w:val="BodyText"/>
        <w:spacing w:before="13"/>
        <w:rPr>
          <w:sz w:val="25"/>
        </w:rPr>
      </w:pPr>
    </w:p>
    <w:p>
      <w:pPr>
        <w:pStyle w:val="BodyText"/>
        <w:spacing w:line="372" w:lineRule="auto"/>
        <w:ind w:left="217" w:right="229" w:firstLine="480"/>
        <w:jc w:val="both"/>
      </w:pPr>
      <w:r>
        <w:rPr>
          <w:spacing w:val="-3"/>
        </w:rPr>
        <w:t>「保訓會審理復審事件，依本法第五十條規定進行之陳述意見及第五十二條</w:t>
      </w:r>
      <w:r>
        <w:rPr/>
        <w:t>規定進行之言詞辯論，得於審查會進行之（</w:t>
      </w:r>
      <w:r>
        <w:rPr>
          <w:spacing w:val="-2"/>
        </w:rPr>
        <w:t>第 </w:t>
      </w:r>
      <w:r>
        <w:rPr>
          <w:rFonts w:ascii="Times New Roman" w:eastAsia="Times New Roman"/>
        </w:rPr>
        <w:t>1 </w:t>
      </w:r>
      <w:r>
        <w:rPr/>
        <w:t>項</w:t>
      </w:r>
      <w:r>
        <w:rPr>
          <w:spacing w:val="-120"/>
        </w:rPr>
        <w:t>）。</w:t>
      </w:r>
    </w:p>
    <w:p>
      <w:pPr>
        <w:pStyle w:val="BodyText"/>
        <w:spacing w:before="181"/>
        <w:ind w:left="697"/>
      </w:pPr>
      <w:r>
        <w:rPr/>
        <w:t>前項陳述意見及言詞辯論，應經審查會決議（</w:t>
      </w:r>
      <w:r>
        <w:rPr>
          <w:spacing w:val="-2"/>
        </w:rPr>
        <w:t>第 </w:t>
      </w:r>
      <w:r>
        <w:rPr>
          <w:rFonts w:ascii="Times New Roman" w:eastAsia="Times New Roman"/>
        </w:rPr>
        <w:t>2 </w:t>
      </w:r>
      <w:r>
        <w:rPr/>
        <w:t>項</w:t>
      </w:r>
      <w:r>
        <w:rPr>
          <w:spacing w:val="-120"/>
        </w:rPr>
        <w:t>）</w:t>
      </w:r>
      <w:r>
        <w:rPr/>
        <w:t>。」</w:t>
      </w:r>
    </w:p>
    <w:p>
      <w:pPr>
        <w:pStyle w:val="BodyText"/>
        <w:spacing w:before="13"/>
        <w:rPr>
          <w:sz w:val="25"/>
        </w:rPr>
      </w:pPr>
    </w:p>
    <w:p>
      <w:pPr>
        <w:pStyle w:val="BodyText"/>
        <w:spacing w:before="1"/>
        <w:ind w:left="217"/>
        <w:jc w:val="both"/>
      </w:pPr>
      <w:r>
        <w:rPr/>
        <w:t>（五）</w:t>
      </w:r>
      <w:r>
        <w:rPr>
          <w:spacing w:val="-2"/>
        </w:rPr>
        <w:t>第 </w:t>
      </w:r>
      <w:r>
        <w:rPr>
          <w:rFonts w:ascii="Times New Roman" w:eastAsia="Times New Roman"/>
        </w:rPr>
        <w:t>15 </w:t>
      </w:r>
      <w:r>
        <w:rPr/>
        <w:t>條</w:t>
      </w:r>
    </w:p>
    <w:p>
      <w:pPr>
        <w:pStyle w:val="BodyText"/>
        <w:spacing w:before="1"/>
        <w:rPr>
          <w:sz w:val="26"/>
        </w:rPr>
      </w:pPr>
    </w:p>
    <w:p>
      <w:pPr>
        <w:pStyle w:val="BodyText"/>
        <w:ind w:left="697"/>
      </w:pPr>
      <w:r>
        <w:rPr>
          <w:spacing w:val="-3"/>
        </w:rPr>
        <w:t>「依前條進行陳述意見或言詞辯論時，保訓會得通知有關人員或機關派員到</w:t>
      </w:r>
    </w:p>
    <w:p>
      <w:pPr>
        <w:pStyle w:val="BodyText"/>
        <w:spacing w:before="185"/>
        <w:ind w:left="217"/>
        <w:jc w:val="both"/>
      </w:pPr>
      <w:r>
        <w:rPr/>
        <w:t>場說明或備詢（</w:t>
      </w:r>
      <w:r>
        <w:rPr>
          <w:spacing w:val="-2"/>
        </w:rPr>
        <w:t>第 </w:t>
      </w:r>
      <w:r>
        <w:rPr>
          <w:rFonts w:ascii="Times New Roman" w:eastAsia="Times New Roman"/>
        </w:rPr>
        <w:t>1 </w:t>
      </w:r>
      <w:r>
        <w:rPr/>
        <w:t>項</w:t>
      </w:r>
      <w:r>
        <w:rPr>
          <w:spacing w:val="-120"/>
        </w:rPr>
        <w:t>）</w:t>
      </w:r>
      <w:r>
        <w:rPr/>
        <w:t>。」</w:t>
      </w:r>
    </w:p>
    <w:p>
      <w:pPr>
        <w:pStyle w:val="BodyText"/>
        <w:rPr>
          <w:sz w:val="20"/>
        </w:rPr>
      </w:pPr>
    </w:p>
    <w:p>
      <w:pPr>
        <w:pStyle w:val="BodyText"/>
        <w:spacing w:before="3"/>
        <w:rPr>
          <w:sz w:val="13"/>
        </w:rPr>
      </w:pPr>
    </w:p>
    <w:p>
      <w:pPr>
        <w:spacing w:before="91"/>
        <w:ind w:left="601" w:right="215" w:firstLine="0"/>
        <w:jc w:val="center"/>
        <w:rPr>
          <w:rFonts w:ascii="Times New Roman"/>
          <w:sz w:val="20"/>
        </w:rPr>
      </w:pPr>
      <w:r>
        <w:rPr>
          <w:rFonts w:ascii="Times New Roman"/>
          <w:sz w:val="20"/>
        </w:rPr>
        <w:t>23</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（六）</w:t>
      </w:r>
      <w:r>
        <w:rPr>
          <w:spacing w:val="-2"/>
        </w:rPr>
        <w:t>第 </w:t>
      </w:r>
      <w:r>
        <w:rPr>
          <w:rFonts w:ascii="Times New Roman" w:eastAsia="Times New Roman"/>
        </w:rPr>
        <w:t>16 </w:t>
      </w:r>
      <w:r>
        <w:rPr/>
        <w:t>條</w:t>
      </w:r>
    </w:p>
    <w:p>
      <w:pPr>
        <w:pStyle w:val="BodyText"/>
        <w:spacing w:before="1"/>
        <w:rPr>
          <w:sz w:val="26"/>
        </w:rPr>
      </w:pPr>
    </w:p>
    <w:p>
      <w:pPr>
        <w:pStyle w:val="BodyText"/>
        <w:spacing w:line="372" w:lineRule="auto"/>
        <w:ind w:left="217" w:right="229" w:firstLine="480"/>
      </w:pPr>
      <w:r>
        <w:rPr>
          <w:spacing w:val="-3"/>
        </w:rPr>
        <w:t>「委員會議或審查會依第十四條規定進行之陳述意見或言詞辯論後，主席應</w:t>
      </w:r>
      <w:r>
        <w:rPr/>
        <w:t>告知到場人員退席，宣布進行審理，並作成決議。」</w:t>
      </w:r>
    </w:p>
    <w:p>
      <w:pPr>
        <w:pStyle w:val="BodyText"/>
        <w:spacing w:before="179"/>
        <w:ind w:left="217"/>
      </w:pPr>
      <w:r>
        <w:rPr/>
        <w:t>（七）</w:t>
      </w:r>
      <w:r>
        <w:rPr>
          <w:spacing w:val="-2"/>
        </w:rPr>
        <w:t>第 </w:t>
      </w:r>
      <w:r>
        <w:rPr>
          <w:rFonts w:ascii="Times New Roman" w:eastAsia="Times New Roman"/>
        </w:rPr>
        <w:t>33 </w:t>
      </w:r>
      <w:r>
        <w:rPr/>
        <w:t>條</w:t>
      </w:r>
    </w:p>
    <w:p>
      <w:pPr>
        <w:pStyle w:val="BodyText"/>
        <w:spacing w:before="2"/>
        <w:rPr>
          <w:sz w:val="26"/>
        </w:rPr>
      </w:pPr>
    </w:p>
    <w:p>
      <w:pPr>
        <w:pStyle w:val="BodyText"/>
        <w:spacing w:line="372" w:lineRule="auto"/>
        <w:ind w:left="217" w:right="226" w:firstLine="480"/>
      </w:pPr>
      <w:r>
        <w:rPr>
          <w:spacing w:val="-3"/>
        </w:rPr>
        <w:t>「再申訴除本法及本規則另有規定外，準用第二條至第二十六條、第二十八</w:t>
      </w:r>
      <w:r>
        <w:rPr/>
        <w:t>條及第二十九條之規定。」</w:t>
      </w:r>
    </w:p>
    <w:p>
      <w:pPr>
        <w:pStyle w:val="Heading1"/>
        <w:tabs>
          <w:tab w:pos="1338" w:val="left" w:leader="none"/>
        </w:tabs>
        <w:spacing w:before="46"/>
      </w:pPr>
      <w:bookmarkStart w:name="_TOC_250024" w:id="12"/>
      <w:bookmarkEnd w:id="12"/>
      <w:r>
        <w:rPr/>
        <w:t>第二項</w:t>
        <w:tab/>
        <w:t>檢討</w:t>
      </w:r>
    </w:p>
    <w:p>
      <w:pPr>
        <w:pStyle w:val="BodyText"/>
        <w:spacing w:before="6"/>
        <w:rPr>
          <w:rFonts w:ascii="微軟正黑體"/>
          <w:b/>
          <w:sz w:val="17"/>
        </w:rPr>
      </w:pPr>
    </w:p>
    <w:p>
      <w:pPr>
        <w:pStyle w:val="BodyText"/>
        <w:ind w:left="217"/>
      </w:pPr>
      <w:r>
        <w:rPr/>
        <w:t>一、保障審議事件雙軌制的問題</w:t>
      </w:r>
    </w:p>
    <w:p>
      <w:pPr>
        <w:pStyle w:val="BodyText"/>
        <w:spacing w:before="1"/>
        <w:rPr>
          <w:sz w:val="26"/>
        </w:rPr>
      </w:pPr>
    </w:p>
    <w:p>
      <w:pPr>
        <w:pStyle w:val="BodyText"/>
        <w:spacing w:line="372" w:lineRule="auto"/>
        <w:ind w:left="217" w:right="169" w:firstLine="480"/>
        <w:jc w:val="both"/>
      </w:pPr>
      <w:r>
        <w:rPr>
          <w:spacing w:val="-1"/>
        </w:rPr>
        <w:t>保障法將保障事件之審議程序區分為「復審」與「申訴</w:t>
      </w:r>
      <w:r>
        <w:rPr>
          <w:spacing w:val="-29"/>
        </w:rPr>
        <w:t>」、「再申訴」兩種程</w:t>
      </w:r>
      <w:r>
        <w:rPr>
          <w:spacing w:val="-1"/>
        </w:rPr>
        <w:t>序，對於復審決定不服者，依保障法第 </w:t>
      </w:r>
      <w:r>
        <w:rPr>
          <w:rFonts w:ascii="Times New Roman" w:hAnsi="Times New Roman" w:eastAsia="Times New Roman"/>
        </w:rPr>
        <w:t>72 </w:t>
      </w:r>
      <w:r>
        <w:rPr/>
        <w:t>條規定得提起訴訟救濟；對於再申訴</w:t>
      </w:r>
      <w:r>
        <w:rPr>
          <w:spacing w:val="-20"/>
        </w:rPr>
        <w:t>不服者，則無進一步救濟程序。對於公務員而言，為能進入法院尋求進一步救濟，</w:t>
      </w:r>
      <w:r>
        <w:rPr>
          <w:spacing w:val="-60"/>
        </w:rPr>
        <w:t> </w:t>
      </w:r>
      <w:r>
        <w:rPr>
          <w:spacing w:val="-2"/>
        </w:rPr>
        <w:t>故通常樂於提起復審程序。加上保障法對於復審對象之「行政處分」與申訴對象之「工作條件或管理措施」並無立法定義，毋寧是透過實務案例累積。從而導致大量事件藉由復審程序提起，不但因程序錯誤造成保訓會負擔，更經常因此遭保</w:t>
      </w:r>
      <w:r>
        <w:rPr>
          <w:spacing w:val="-3"/>
        </w:rPr>
        <w:t>訓會依保障法第 </w:t>
      </w:r>
      <w:r>
        <w:rPr>
          <w:rFonts w:ascii="Times New Roman" w:hAnsi="Times New Roman" w:eastAsia="Times New Roman"/>
        </w:rPr>
        <w:t>61</w:t>
      </w:r>
      <w:r>
        <w:rPr>
          <w:rFonts w:ascii="Times New Roman" w:hAnsi="Times New Roman" w:eastAsia="Times New Roman"/>
          <w:spacing w:val="-13"/>
        </w:rPr>
        <w:t> </w:t>
      </w:r>
      <w:r>
        <w:rPr>
          <w:spacing w:val="-5"/>
        </w:rPr>
        <w:t>條第 </w:t>
      </w:r>
      <w:r>
        <w:rPr>
          <w:rFonts w:ascii="Times New Roman" w:hAnsi="Times New Roman" w:eastAsia="Times New Roman"/>
        </w:rPr>
        <w:t>6</w:t>
      </w:r>
      <w:r>
        <w:rPr>
          <w:rFonts w:ascii="Times New Roman" w:hAnsi="Times New Roman" w:eastAsia="Times New Roman"/>
          <w:spacing w:val="-13"/>
        </w:rPr>
        <w:t> </w:t>
      </w:r>
      <w:r>
        <w:rPr>
          <w:spacing w:val="-13"/>
        </w:rPr>
        <w:t>款規定：「復審事件有下列各款情形之一者，應為不受</w:t>
      </w:r>
      <w:r>
        <w:rPr>
          <w:spacing w:val="-1"/>
        </w:rPr>
        <w:t>理決定：</w:t>
      </w:r>
      <w:r>
        <w:rPr>
          <w:rFonts w:ascii="Times New Roman" w:hAnsi="Times New Roman" w:eastAsia="Times New Roman"/>
          <w:spacing w:val="-1"/>
        </w:rPr>
        <w:t>……</w:t>
      </w:r>
      <w:r>
        <w:rPr>
          <w:spacing w:val="-1"/>
        </w:rPr>
        <w:t>六、對已決定或已撤回之復審事件重行提起復審者。」駁回復審。</w:t>
      </w:r>
      <w:r>
        <w:rPr/>
        <w:t>反而無法達到保障公務員的目的。</w:t>
      </w:r>
    </w:p>
    <w:p>
      <w:pPr>
        <w:pStyle w:val="BodyText"/>
        <w:spacing w:before="179"/>
        <w:ind w:left="217"/>
      </w:pPr>
      <w:r>
        <w:rPr/>
        <w:t>二、書面審理或言詞辯論</w:t>
      </w:r>
    </w:p>
    <w:p>
      <w:pPr>
        <w:pStyle w:val="BodyText"/>
        <w:spacing w:before="12"/>
        <w:rPr>
          <w:sz w:val="25"/>
        </w:rPr>
      </w:pPr>
    </w:p>
    <w:p>
      <w:pPr>
        <w:pStyle w:val="BodyText"/>
        <w:spacing w:line="372" w:lineRule="auto" w:before="1"/>
        <w:ind w:left="217" w:right="226" w:firstLine="480"/>
        <w:jc w:val="both"/>
      </w:pPr>
      <w:r>
        <w:rPr>
          <w:spacing w:val="-1"/>
        </w:rPr>
        <w:t>依保障法第 </w:t>
      </w:r>
      <w:r>
        <w:rPr>
          <w:rFonts w:ascii="Times New Roman" w:eastAsia="Times New Roman"/>
        </w:rPr>
        <w:t>50 </w:t>
      </w:r>
      <w:r>
        <w:rPr>
          <w:spacing w:val="-1"/>
        </w:rPr>
        <w:t>條第 </w:t>
      </w:r>
      <w:r>
        <w:rPr>
          <w:rFonts w:ascii="Times New Roman" w:eastAsia="Times New Roman"/>
        </w:rPr>
        <w:t>1 </w:t>
      </w:r>
      <w:r>
        <w:rPr/>
        <w:t>項，復審程序採「書面審理」原則，僅於保訓會「認</w:t>
      </w:r>
      <w:r>
        <w:rPr>
          <w:spacing w:val="-3"/>
        </w:rPr>
        <w:t>為必要」時，始「得」通知復審人或有關人員陳述意見並接受詢問；或通知復審人或其他關係人進行言詞辯論。按復審程序究應採取書面審理或言詞辯論，本屬立法政策問題。惟於此應指出，現行書面審理方式與訴願程序相同，則可認為保</w:t>
      </w:r>
    </w:p>
    <w:p>
      <w:pPr>
        <w:pStyle w:val="BodyText"/>
        <w:spacing w:before="7"/>
        <w:rPr>
          <w:sz w:val="21"/>
        </w:rPr>
      </w:pPr>
    </w:p>
    <w:p>
      <w:pPr>
        <w:spacing w:before="91"/>
        <w:ind w:left="601" w:right="215" w:firstLine="0"/>
        <w:jc w:val="center"/>
        <w:rPr>
          <w:rFonts w:ascii="Times New Roman"/>
          <w:sz w:val="20"/>
        </w:rPr>
      </w:pPr>
      <w:r>
        <w:rPr>
          <w:rFonts w:ascii="Times New Roman"/>
          <w:sz w:val="20"/>
        </w:rPr>
        <w:t>24</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69"/>
      </w:pPr>
      <w:r>
        <w:rPr>
          <w:spacing w:val="-2"/>
        </w:rPr>
        <w:t>訓會於復審事件審議程序，乃立於相當於原處分機關之上級機關或監督機關之地</w:t>
      </w:r>
      <w:r>
        <w:rPr>
          <w:spacing w:val="-1"/>
        </w:rPr>
        <w:t>位，對原處分機關就該當公務員之不利處分進行合法性與合目的性審查。反之，</w:t>
      </w:r>
      <w:r>
        <w:rPr>
          <w:spacing w:val="-60"/>
        </w:rPr>
        <w:t> </w:t>
      </w:r>
      <w:r>
        <w:rPr/>
        <w:t>如採言詞辯論，則或可認為保訓會係立於中立之第三者立場（如同法院</w:t>
      </w:r>
      <w:r>
        <w:rPr>
          <w:spacing w:val="-120"/>
        </w:rPr>
        <w:t>）</w:t>
      </w:r>
      <w:r>
        <w:rPr/>
        <w:t>，對於</w:t>
      </w:r>
      <w:r>
        <w:rPr>
          <w:spacing w:val="-2"/>
        </w:rPr>
        <w:t>該當公務員不利處分進行合法性審查。職是，於現行書面審理制度下，保訓會實際上並非原處分機關之直接上級機關或監督機關，則應否對於該當公務員不利處</w:t>
      </w:r>
      <w:r>
        <w:rPr/>
        <w:t>分之審查範圍有所限制</w:t>
      </w:r>
      <w:r>
        <w:rPr>
          <w:rFonts w:ascii="Times New Roman" w:eastAsia="Times New Roman"/>
          <w:vertAlign w:val="superscript"/>
        </w:rPr>
        <w:t>12</w:t>
      </w:r>
      <w:r>
        <w:rPr>
          <w:vertAlign w:val="baseline"/>
        </w:rPr>
        <w:t>？值得檢討。</w:t>
      </w:r>
    </w:p>
    <w:p>
      <w:pPr>
        <w:pStyle w:val="BodyText"/>
        <w:spacing w:line="372" w:lineRule="auto" w:before="179"/>
        <w:ind w:left="217" w:right="226" w:firstLine="480"/>
        <w:jc w:val="both"/>
      </w:pPr>
      <w:r>
        <w:rPr>
          <w:spacing w:val="-1"/>
        </w:rPr>
        <w:t>此外，依保障法第 </w:t>
      </w:r>
      <w:r>
        <w:rPr>
          <w:rFonts w:ascii="Times New Roman" w:eastAsia="Times New Roman"/>
        </w:rPr>
        <w:t>84 </w:t>
      </w:r>
      <w:r>
        <w:rPr/>
        <w:t>條規定，再申訴程序原則上亦採書面審理，僅於保訓</w:t>
      </w:r>
      <w:r>
        <w:rPr>
          <w:spacing w:val="-3"/>
        </w:rPr>
        <w:t>會認為必要時始進行意見陳述或言詞辯論程序。於現行制度下，復審程序係針對對公務員之身分或其他權利影響較大之「行政處分」進行審議；反之，再申訴則是針對影響程度較輕微的「工作條件或管理措施」之救濟，兩者於程序上是否應</w:t>
      </w:r>
      <w:r>
        <w:rPr/>
        <w:t>等量齊觀？應否有合理之差別待遇？亦值檢討。</w:t>
      </w:r>
    </w:p>
    <w:p>
      <w:pPr>
        <w:pStyle w:val="BodyText"/>
        <w:spacing w:before="180"/>
        <w:ind w:left="217"/>
      </w:pPr>
      <w:r>
        <w:rPr/>
        <w:t>三、審議程序之效率</w:t>
      </w:r>
    </w:p>
    <w:p>
      <w:pPr>
        <w:pStyle w:val="BodyText"/>
        <w:spacing w:before="13"/>
        <w:rPr>
          <w:sz w:val="25"/>
        </w:rPr>
      </w:pPr>
    </w:p>
    <w:p>
      <w:pPr>
        <w:pStyle w:val="BodyText"/>
        <w:spacing w:line="372" w:lineRule="auto"/>
        <w:ind w:left="217" w:right="169" w:firstLine="480"/>
        <w:jc w:val="both"/>
      </w:pPr>
      <w:r>
        <w:rPr>
          <w:spacing w:val="-2"/>
        </w:rPr>
        <w:t>依審議規則相關規定，復審事件之審議程序區分為三階段，分別是：專任委員初審；審查會審查以及委員會議審議。第一階段先由專任委員一人審理。進入第二階段審查會審查時，由副主任委員一人及所有專任委員進行，審查會須有應出席人過半數出席以及出席人數過半數同意，始得決議。進入第三階段委員會議時，則由主任委員、副主任委員及全體委員進行，委員會議亦須有應出席人過半數出席；出席人數過半數同意，始得決議。由此可見，全體專任委員於第二及第</w:t>
      </w:r>
      <w:r>
        <w:rPr>
          <w:spacing w:val="-1"/>
        </w:rPr>
        <w:t>三階段原則上皆須就該當復審事件進行審議，如進行陳述意見及言詞辯論程序，</w:t>
      </w:r>
      <w:r>
        <w:rPr>
          <w:spacing w:val="-60"/>
        </w:rPr>
        <w:t> </w:t>
      </w:r>
      <w:r>
        <w:rPr>
          <w:spacing w:val="-2"/>
        </w:rPr>
        <w:t>不僅造成審理人員重複之不經濟現象，更亦導致審議程序過度冗長現象。尤以依</w:t>
      </w:r>
    </w:p>
    <w:p>
      <w:pPr>
        <w:pStyle w:val="BodyText"/>
        <w:rPr>
          <w:sz w:val="20"/>
        </w:rPr>
      </w:pPr>
    </w:p>
    <w:p>
      <w:pPr>
        <w:pStyle w:val="BodyText"/>
        <w:spacing w:before="6"/>
        <w:rPr>
          <w:sz w:val="18"/>
        </w:rPr>
      </w:pPr>
      <w:r>
        <w:rPr/>
        <w:pict>
          <v:rect style="position:absolute;margin-left:113.879997pt;margin-top:14.836094pt;width:144pt;height:.6pt;mso-position-horizontal-relative:page;mso-position-vertical-relative:paragraph;z-index:-15725056;mso-wrap-distance-left:0;mso-wrap-distance-right:0" filled="true" fillcolor="#000000" stroked="false">
            <v:fill type="solid"/>
            <w10:wrap type="topAndBottom"/>
          </v:rect>
        </w:pict>
      </w:r>
    </w:p>
    <w:p>
      <w:pPr>
        <w:pStyle w:val="BodyText"/>
        <w:spacing w:before="8"/>
        <w:rPr>
          <w:sz w:val="9"/>
        </w:rPr>
      </w:pPr>
    </w:p>
    <w:p>
      <w:pPr>
        <w:spacing w:line="309" w:lineRule="auto" w:before="107"/>
        <w:ind w:left="217" w:right="212" w:firstLine="400"/>
        <w:jc w:val="both"/>
        <w:rPr>
          <w:sz w:val="20"/>
        </w:rPr>
      </w:pPr>
      <w:r>
        <w:rPr>
          <w:rFonts w:ascii="Times New Roman" w:eastAsia="Times New Roman"/>
          <w:sz w:val="20"/>
          <w:vertAlign w:val="superscript"/>
        </w:rPr>
        <w:t>12</w:t>
      </w:r>
      <w:r>
        <w:rPr>
          <w:rFonts w:ascii="Times New Roman" w:eastAsia="Times New Roman"/>
          <w:spacing w:val="46"/>
          <w:sz w:val="20"/>
          <w:vertAlign w:val="baseline"/>
        </w:rPr>
        <w:t> </w:t>
      </w:r>
      <w:r>
        <w:rPr>
          <w:spacing w:val="-1"/>
          <w:sz w:val="20"/>
          <w:vertAlign w:val="baseline"/>
        </w:rPr>
        <w:t>現行保障法第 </w:t>
      </w:r>
      <w:r>
        <w:rPr>
          <w:rFonts w:ascii="Times New Roman" w:eastAsia="Times New Roman"/>
          <w:sz w:val="20"/>
          <w:vertAlign w:val="baseline"/>
        </w:rPr>
        <w:t>63</w:t>
      </w:r>
      <w:r>
        <w:rPr>
          <w:rFonts w:ascii="Times New Roman" w:eastAsia="Times New Roman"/>
          <w:spacing w:val="-1"/>
          <w:sz w:val="20"/>
          <w:vertAlign w:val="baseline"/>
        </w:rPr>
        <w:t> </w:t>
      </w:r>
      <w:r>
        <w:rPr>
          <w:spacing w:val="-2"/>
          <w:sz w:val="20"/>
          <w:vertAlign w:val="baseline"/>
        </w:rPr>
        <w:t>條第 </w:t>
      </w:r>
      <w:r>
        <w:rPr>
          <w:rFonts w:ascii="Times New Roman" w:eastAsia="Times New Roman"/>
          <w:sz w:val="20"/>
          <w:vertAlign w:val="baseline"/>
        </w:rPr>
        <w:t>3</w:t>
      </w:r>
      <w:r>
        <w:rPr>
          <w:rFonts w:ascii="Times New Roman" w:eastAsia="Times New Roman"/>
          <w:spacing w:val="-1"/>
          <w:sz w:val="20"/>
          <w:vertAlign w:val="baseline"/>
        </w:rPr>
        <w:t> </w:t>
      </w:r>
      <w:r>
        <w:rPr>
          <w:sz w:val="20"/>
          <w:vertAlign w:val="baseline"/>
        </w:rPr>
        <w:t>項雖然規定：「復審事件涉及地方自治團體之地方自治事務者，</w:t>
      </w:r>
      <w:r>
        <w:rPr>
          <w:spacing w:val="-49"/>
          <w:sz w:val="20"/>
          <w:vertAlign w:val="baseline"/>
        </w:rPr>
        <w:t> </w:t>
      </w:r>
      <w:r>
        <w:rPr>
          <w:spacing w:val="-1"/>
          <w:sz w:val="20"/>
          <w:vertAlign w:val="baseline"/>
        </w:rPr>
        <w:t>保訓會僅就原行政處分之合法性進行審查決定。」惟此係仿效訴願法第 </w:t>
      </w:r>
      <w:r>
        <w:rPr>
          <w:rFonts w:ascii="Times New Roman" w:eastAsia="Times New Roman"/>
          <w:sz w:val="20"/>
          <w:vertAlign w:val="baseline"/>
        </w:rPr>
        <w:t>79</w:t>
      </w:r>
      <w:r>
        <w:rPr>
          <w:rFonts w:ascii="Times New Roman" w:eastAsia="Times New Roman"/>
          <w:spacing w:val="-1"/>
          <w:sz w:val="20"/>
          <w:vertAlign w:val="baseline"/>
        </w:rPr>
        <w:t> </w:t>
      </w:r>
      <w:r>
        <w:rPr>
          <w:spacing w:val="-2"/>
          <w:sz w:val="20"/>
          <w:vertAlign w:val="baseline"/>
        </w:rPr>
        <w:t>條第 </w:t>
      </w:r>
      <w:r>
        <w:rPr>
          <w:rFonts w:ascii="Times New Roman" w:eastAsia="Times New Roman"/>
          <w:sz w:val="20"/>
          <w:vertAlign w:val="baseline"/>
        </w:rPr>
        <w:t>3</w:t>
      </w:r>
      <w:r>
        <w:rPr>
          <w:rFonts w:ascii="Times New Roman" w:eastAsia="Times New Roman"/>
          <w:spacing w:val="-1"/>
          <w:sz w:val="20"/>
          <w:vertAlign w:val="baseline"/>
        </w:rPr>
        <w:t> </w:t>
      </w:r>
      <w:r>
        <w:rPr>
          <w:sz w:val="20"/>
          <w:vertAlign w:val="baseline"/>
        </w:rPr>
        <w:t>項之立法。實務上是否真能適用，尚待檢討。</w:t>
      </w:r>
    </w:p>
    <w:p>
      <w:pPr>
        <w:pStyle w:val="BodyText"/>
        <w:spacing w:before="6"/>
        <w:rPr>
          <w:sz w:val="21"/>
        </w:rPr>
      </w:pPr>
    </w:p>
    <w:p>
      <w:pPr>
        <w:spacing w:before="91"/>
        <w:ind w:left="601" w:right="215" w:firstLine="0"/>
        <w:jc w:val="center"/>
        <w:rPr>
          <w:rFonts w:ascii="Times New Roman"/>
          <w:sz w:val="20"/>
        </w:rPr>
      </w:pPr>
      <w:r>
        <w:rPr>
          <w:rFonts w:ascii="Times New Roman"/>
          <w:sz w:val="20"/>
        </w:rPr>
        <w:t>25</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1"/>
        </w:rPr>
        <w:t>審議規則第 </w:t>
      </w:r>
      <w:r>
        <w:rPr>
          <w:rFonts w:ascii="Times New Roman" w:eastAsia="Times New Roman"/>
        </w:rPr>
        <w:t>33 </w:t>
      </w:r>
      <w:r>
        <w:rPr/>
        <w:t>條規定，再申訴程序審議程序亦予準用，是否導致審議程序欠缺</w:t>
      </w:r>
    </w:p>
    <w:p>
      <w:pPr>
        <w:pStyle w:val="BodyText"/>
        <w:spacing w:before="185"/>
        <w:ind w:left="217"/>
      </w:pPr>
      <w:r>
        <w:rPr/>
        <w:t>效率？應值留意。</w:t>
      </w:r>
    </w:p>
    <w:p>
      <w:pPr>
        <w:pStyle w:val="BodyText"/>
        <w:spacing w:before="9"/>
        <w:rPr>
          <w:sz w:val="16"/>
        </w:rPr>
      </w:pPr>
    </w:p>
    <w:p>
      <w:pPr>
        <w:pStyle w:val="Heading1"/>
        <w:tabs>
          <w:tab w:pos="1338" w:val="left" w:leader="none"/>
        </w:tabs>
        <w:spacing w:line="326" w:lineRule="auto"/>
        <w:ind w:right="4615"/>
      </w:pPr>
      <w:r>
        <w:rPr/>
        <w:t>第三節</w:t>
        <w:tab/>
        <w:t>獨立機關與訴願之比較第一項</w:t>
        <w:tab/>
        <w:t>概說</w:t>
      </w:r>
    </w:p>
    <w:p>
      <w:pPr>
        <w:pStyle w:val="BodyText"/>
        <w:spacing w:line="372" w:lineRule="auto" w:before="131"/>
        <w:ind w:left="217" w:right="140" w:firstLine="480"/>
      </w:pPr>
      <w:r>
        <w:rPr>
          <w:spacing w:val="-1"/>
        </w:rPr>
        <w:t>依組織法第 </w:t>
      </w:r>
      <w:r>
        <w:rPr>
          <w:rFonts w:ascii="Times New Roman" w:eastAsia="Times New Roman"/>
        </w:rPr>
        <w:t>6 </w:t>
      </w:r>
      <w:r>
        <w:rPr>
          <w:spacing w:val="-1"/>
        </w:rPr>
        <w:t>條第 </w:t>
      </w:r>
      <w:r>
        <w:rPr>
          <w:rFonts w:ascii="Times New Roman" w:eastAsia="Times New Roman"/>
        </w:rPr>
        <w:t>3 </w:t>
      </w:r>
      <w:r>
        <w:rPr>
          <w:spacing w:val="-19"/>
        </w:rPr>
        <w:t>項規定，保訓會於審議、決定有關公務人員保障事件時，</w:t>
      </w:r>
      <w:r>
        <w:rPr>
          <w:spacing w:val="-59"/>
        </w:rPr>
        <w:t> </w:t>
      </w:r>
      <w:r>
        <w:rPr/>
        <w:t>應超出黨派，依據法律獨立行使職權。江岷欽教授亦指出</w:t>
      </w:r>
      <w:r>
        <w:rPr>
          <w:rFonts w:ascii="Times New Roman" w:eastAsia="Times New Roman"/>
          <w:vertAlign w:val="superscript"/>
        </w:rPr>
        <w:t>13</w:t>
      </w:r>
      <w:r>
        <w:rPr>
          <w:vertAlign w:val="baseline"/>
        </w:rPr>
        <w:t>，保訓會應較一般行政機關之訴願會更具超然、獨立之地位</w:t>
      </w:r>
      <w:r>
        <w:rPr>
          <w:rFonts w:ascii="Times New Roman" w:eastAsia="Times New Roman"/>
          <w:vertAlign w:val="superscript"/>
        </w:rPr>
        <w:t>14</w:t>
      </w:r>
      <w:r>
        <w:rPr>
          <w:vertAlign w:val="baseline"/>
        </w:rPr>
        <w:t>。在形式上，保訓會固然並非現行中央行政機關組織基準法所規定之獨立機關</w:t>
      </w:r>
      <w:r>
        <w:rPr>
          <w:rFonts w:ascii="Times New Roman" w:eastAsia="Times New Roman"/>
          <w:vertAlign w:val="superscript"/>
        </w:rPr>
        <w:t>15</w:t>
      </w:r>
      <w:r>
        <w:rPr>
          <w:vertAlign w:val="baseline"/>
        </w:rPr>
        <w:t>，惟組織法要求保訓會「依據法律獨立</w:t>
      </w:r>
      <w:r>
        <w:rPr>
          <w:spacing w:val="-1"/>
          <w:vertAlign w:val="baseline"/>
        </w:rPr>
        <w:t>行使職權」是否與獨立機關之「獨立性」相當？如是，則獨立機關審議事件之組織與程序等規定，自應成為保訓會相關法制之比較對象。此外，現行保障法與訴願法關於審議程序之規定具有高度近似性，亦值檢討。以下，擬先就國內學說對於獨立機關「獨立性」之界定進行說明，並以行政院公平交易委員會</w:t>
      </w:r>
      <w:r>
        <w:rPr>
          <w:vertAlign w:val="baseline"/>
        </w:rPr>
        <w:t>（公平會）</w:t>
      </w:r>
      <w:r>
        <w:rPr>
          <w:spacing w:val="-60"/>
          <w:vertAlign w:val="baseline"/>
        </w:rPr>
        <w:t> </w:t>
      </w:r>
      <w:r>
        <w:rPr>
          <w:spacing w:val="-1"/>
          <w:vertAlign w:val="baseline"/>
        </w:rPr>
        <w:t>與國家通訊傳播委員會（通傳會）事件之審議組織、程序相關規定，以及訴願會</w:t>
      </w:r>
      <w:r>
        <w:rPr>
          <w:vertAlign w:val="baseline"/>
        </w:rPr>
        <w:t>與訴願審議程序等規定為研究對象，進行比較與分析。</w:t>
      </w:r>
    </w:p>
    <w:p>
      <w:pPr>
        <w:pStyle w:val="Heading1"/>
        <w:tabs>
          <w:tab w:pos="1338" w:val="left" w:leader="none"/>
        </w:tabs>
        <w:spacing w:before="46"/>
      </w:pPr>
      <w:bookmarkStart w:name="_TOC_250023" w:id="13"/>
      <w:bookmarkEnd w:id="13"/>
      <w:r>
        <w:rPr/>
        <w:t>第二項</w:t>
        <w:tab/>
        <w:t>獨立性之概念</w:t>
      </w:r>
    </w:p>
    <w:p>
      <w:pPr>
        <w:pStyle w:val="BodyText"/>
        <w:spacing w:before="4"/>
        <w:rPr>
          <w:rFonts w:ascii="微軟正黑體"/>
          <w:b/>
          <w:sz w:val="17"/>
        </w:rPr>
      </w:pPr>
    </w:p>
    <w:p>
      <w:pPr>
        <w:pStyle w:val="BodyText"/>
        <w:spacing w:line="372" w:lineRule="auto"/>
        <w:ind w:left="217" w:right="171" w:firstLine="480"/>
      </w:pPr>
      <w:r>
        <w:rPr>
          <w:spacing w:val="-2"/>
        </w:rPr>
        <w:t>國家權力機構之中，立法權的行使係以合議制之方式為之，因此最終結果係</w:t>
      </w:r>
      <w:r>
        <w:rPr>
          <w:spacing w:val="-1"/>
        </w:rPr>
        <w:t>以多數方式呈現，議員以各自之意志與判斷行使職權，除政黨政制的約束之外，</w:t>
      </w:r>
    </w:p>
    <w:p>
      <w:pPr>
        <w:pStyle w:val="BodyText"/>
        <w:spacing w:before="13"/>
        <w:rPr>
          <w:sz w:val="9"/>
        </w:rPr>
      </w:pPr>
      <w:r>
        <w:rPr/>
        <w:pict>
          <v:rect style="position:absolute;margin-left:113.879997pt;margin-top:8.940176pt;width:144pt;height:.6pt;mso-position-horizontal-relative:page;mso-position-vertical-relative:paragraph;z-index:-15724544;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13</w:t>
      </w:r>
      <w:r>
        <w:rPr>
          <w:rFonts w:ascii="Times New Roman" w:eastAsia="Times New Roman"/>
          <w:spacing w:val="46"/>
          <w:sz w:val="20"/>
          <w:vertAlign w:val="baseline"/>
        </w:rPr>
        <w:t> </w:t>
      </w:r>
      <w:r>
        <w:rPr>
          <w:sz w:val="20"/>
          <w:vertAlign w:val="baseline"/>
        </w:rPr>
        <w:t>考試院委託，江岷欽主持「公務人員保障暨培訓委員會組織及功能改進之研究」研究報</w:t>
      </w:r>
    </w:p>
    <w:p>
      <w:pPr>
        <w:spacing w:before="118"/>
        <w:ind w:left="217" w:right="0" w:firstLine="0"/>
        <w:jc w:val="left"/>
        <w:rPr>
          <w:sz w:val="20"/>
        </w:rPr>
      </w:pPr>
      <w:r>
        <w:rPr>
          <w:sz w:val="20"/>
        </w:rPr>
        <w:t>告，</w:t>
      </w:r>
      <w:r>
        <w:rPr>
          <w:rFonts w:ascii="Times New Roman" w:eastAsia="Times New Roman"/>
          <w:sz w:val="20"/>
        </w:rPr>
        <w:t>2004</w:t>
      </w:r>
      <w:r>
        <w:rPr>
          <w:rFonts w:ascii="Times New Roman" w:eastAsia="Times New Roman"/>
          <w:spacing w:val="-1"/>
          <w:sz w:val="20"/>
        </w:rPr>
        <w:t> </w:t>
      </w:r>
      <w:r>
        <w:rPr>
          <w:spacing w:val="-2"/>
          <w:sz w:val="20"/>
        </w:rPr>
        <w:t>年 </w:t>
      </w:r>
      <w:r>
        <w:rPr>
          <w:rFonts w:ascii="Times New Roman" w:eastAsia="Times New Roman"/>
          <w:sz w:val="20"/>
        </w:rPr>
        <w:t>1</w:t>
      </w:r>
      <w:r>
        <w:rPr>
          <w:rFonts w:ascii="Times New Roman" w:eastAsia="Times New Roman"/>
          <w:spacing w:val="-1"/>
          <w:sz w:val="20"/>
        </w:rPr>
        <w:t> </w:t>
      </w:r>
      <w:r>
        <w:rPr>
          <w:spacing w:val="-1"/>
          <w:sz w:val="20"/>
        </w:rPr>
        <w:t>月，頁 </w:t>
      </w:r>
      <w:r>
        <w:rPr>
          <w:rFonts w:ascii="Times New Roman" w:eastAsia="Times New Roman"/>
          <w:sz w:val="20"/>
        </w:rPr>
        <w:t>78 </w:t>
      </w:r>
      <w:r>
        <w:rPr>
          <w:sz w:val="20"/>
        </w:rPr>
        <w:t>以下。</w:t>
      </w:r>
    </w:p>
    <w:p>
      <w:pPr>
        <w:pStyle w:val="BodyText"/>
        <w:spacing w:before="7"/>
        <w:rPr>
          <w:sz w:val="21"/>
        </w:rPr>
      </w:pPr>
    </w:p>
    <w:p>
      <w:pPr>
        <w:spacing w:before="1"/>
        <w:ind w:left="618" w:right="0" w:firstLine="0"/>
        <w:jc w:val="left"/>
        <w:rPr>
          <w:sz w:val="20"/>
        </w:rPr>
      </w:pPr>
      <w:r>
        <w:rPr>
          <w:rFonts w:ascii="Times New Roman" w:eastAsia="Times New Roman"/>
          <w:sz w:val="20"/>
          <w:vertAlign w:val="superscript"/>
        </w:rPr>
        <w:t>14</w:t>
      </w:r>
      <w:r>
        <w:rPr>
          <w:rFonts w:ascii="Times New Roman" w:eastAsia="Times New Roman"/>
          <w:spacing w:val="46"/>
          <w:sz w:val="20"/>
          <w:vertAlign w:val="baseline"/>
        </w:rPr>
        <w:t> </w:t>
      </w:r>
      <w:r>
        <w:rPr>
          <w:sz w:val="20"/>
          <w:vertAlign w:val="baseline"/>
        </w:rPr>
        <w:t>考試院委託，江岷欽主持「公務人員保障暨培訓委員會組織及功能改進之研究」研究報</w:t>
      </w:r>
    </w:p>
    <w:p>
      <w:pPr>
        <w:spacing w:before="121"/>
        <w:ind w:left="217" w:right="0" w:firstLine="0"/>
        <w:jc w:val="left"/>
        <w:rPr>
          <w:sz w:val="20"/>
        </w:rPr>
      </w:pPr>
      <w:r>
        <w:rPr>
          <w:sz w:val="20"/>
        </w:rPr>
        <w:t>告，</w:t>
      </w:r>
      <w:r>
        <w:rPr>
          <w:rFonts w:ascii="Times New Roman" w:eastAsia="Times New Roman"/>
          <w:sz w:val="20"/>
        </w:rPr>
        <w:t>2004 </w:t>
      </w:r>
      <w:r>
        <w:rPr>
          <w:spacing w:val="-2"/>
          <w:sz w:val="20"/>
        </w:rPr>
        <w:t>年 </w:t>
      </w:r>
      <w:r>
        <w:rPr>
          <w:rFonts w:ascii="Times New Roman" w:eastAsia="Times New Roman"/>
          <w:sz w:val="20"/>
        </w:rPr>
        <w:t>1 </w:t>
      </w:r>
      <w:r>
        <w:rPr>
          <w:spacing w:val="-1"/>
          <w:sz w:val="20"/>
        </w:rPr>
        <w:t>月，頁 </w:t>
      </w:r>
      <w:r>
        <w:rPr>
          <w:rFonts w:ascii="Times New Roman" w:eastAsia="Times New Roman"/>
          <w:sz w:val="20"/>
        </w:rPr>
        <w:t>79</w:t>
      </w:r>
      <w:r>
        <w:rPr>
          <w:sz w:val="20"/>
        </w:rPr>
        <w:t>。</w:t>
      </w:r>
    </w:p>
    <w:p>
      <w:pPr>
        <w:pStyle w:val="BodyText"/>
        <w:spacing w:before="9"/>
        <w:rPr>
          <w:sz w:val="15"/>
        </w:rPr>
      </w:pPr>
    </w:p>
    <w:p>
      <w:pPr>
        <w:spacing w:line="309" w:lineRule="auto" w:before="1"/>
        <w:ind w:left="217" w:right="313" w:firstLine="400"/>
        <w:jc w:val="left"/>
        <w:rPr>
          <w:sz w:val="20"/>
        </w:rPr>
      </w:pPr>
      <w:r>
        <w:rPr>
          <w:rFonts w:ascii="Times New Roman" w:eastAsia="Times New Roman"/>
          <w:sz w:val="20"/>
          <w:vertAlign w:val="superscript"/>
        </w:rPr>
        <w:t>15</w:t>
      </w:r>
      <w:r>
        <w:rPr>
          <w:rFonts w:ascii="Times New Roman" w:eastAsia="Times New Roman"/>
          <w:spacing w:val="46"/>
          <w:sz w:val="20"/>
          <w:vertAlign w:val="baseline"/>
        </w:rPr>
        <w:t> </w:t>
      </w:r>
      <w:r>
        <w:rPr>
          <w:spacing w:val="-1"/>
          <w:sz w:val="20"/>
          <w:vertAlign w:val="baseline"/>
        </w:rPr>
        <w:t>中央行政機關組織基準法第 </w:t>
      </w:r>
      <w:r>
        <w:rPr>
          <w:rFonts w:ascii="Times New Roman" w:eastAsia="Times New Roman"/>
          <w:sz w:val="20"/>
          <w:vertAlign w:val="baseline"/>
        </w:rPr>
        <w:t>3</w:t>
      </w:r>
      <w:r>
        <w:rPr>
          <w:rFonts w:ascii="Times New Roman" w:eastAsia="Times New Roman"/>
          <w:spacing w:val="-1"/>
          <w:sz w:val="20"/>
          <w:vertAlign w:val="baseline"/>
        </w:rPr>
        <w:t> </w:t>
      </w:r>
      <w:r>
        <w:rPr>
          <w:spacing w:val="-2"/>
          <w:sz w:val="20"/>
          <w:vertAlign w:val="baseline"/>
        </w:rPr>
        <w:t>條第 </w:t>
      </w:r>
      <w:r>
        <w:rPr>
          <w:rFonts w:ascii="Times New Roman" w:eastAsia="Times New Roman"/>
          <w:sz w:val="20"/>
          <w:vertAlign w:val="baseline"/>
        </w:rPr>
        <w:t>2</w:t>
      </w:r>
      <w:r>
        <w:rPr>
          <w:rFonts w:ascii="Times New Roman" w:eastAsia="Times New Roman"/>
          <w:spacing w:val="-1"/>
          <w:sz w:val="20"/>
          <w:vertAlign w:val="baseline"/>
        </w:rPr>
        <w:t> </w:t>
      </w:r>
      <w:r>
        <w:rPr>
          <w:sz w:val="20"/>
          <w:vertAlign w:val="baseline"/>
        </w:rPr>
        <w:t>款：「獨立機關：指依據法律獨立行使職權，自主運作，除法律另有規定外，不受其他機關指揮監督之合議制機關。」</w:t>
      </w:r>
    </w:p>
    <w:p>
      <w:pPr>
        <w:pStyle w:val="BodyText"/>
        <w:spacing w:before="6"/>
        <w:rPr>
          <w:sz w:val="21"/>
        </w:rPr>
      </w:pPr>
    </w:p>
    <w:p>
      <w:pPr>
        <w:spacing w:before="91"/>
        <w:ind w:left="601" w:right="215" w:firstLine="0"/>
        <w:jc w:val="center"/>
        <w:rPr>
          <w:rFonts w:ascii="Times New Roman"/>
          <w:sz w:val="20"/>
        </w:rPr>
      </w:pPr>
      <w:r>
        <w:rPr>
          <w:rFonts w:ascii="Times New Roman"/>
          <w:sz w:val="20"/>
        </w:rPr>
        <w:t>26</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pPr>
      <w:r>
        <w:rPr>
          <w:spacing w:val="-3"/>
        </w:rPr>
        <w:t>其職權行使不受干涉；司法權的行使亦由個別法官獨立行使，不受一切外來與內部之干涉，因此法官無大小，除審級制度外，不受任何指揮監督；但是行政權的行使方式則與此相反，為維持行政之一貫性與一體性，行政組織必須採科層式的建構方式，行政權的行使方式，在內部亦必須受到上命下服的指揮監督，以確保公益目的之達成以及責任政治之實現。換言之，獨立行使職權在立法機關與司法</w:t>
      </w:r>
      <w:r>
        <w:rPr>
          <w:spacing w:val="-1"/>
        </w:rPr>
        <w:t>機關雖屬常態，但在行政機關初始並未被考慮在內</w:t>
      </w:r>
      <w:r>
        <w:rPr>
          <w:rFonts w:ascii="Times New Roman" w:eastAsia="Times New Roman"/>
          <w:vertAlign w:val="superscript"/>
        </w:rPr>
        <w:t>16</w:t>
      </w:r>
      <w:r>
        <w:rPr>
          <w:vertAlign w:val="baseline"/>
        </w:rPr>
        <w:t>。然而，行政機關行使職權</w:t>
      </w:r>
      <w:r>
        <w:rPr>
          <w:spacing w:val="-3"/>
          <w:vertAlign w:val="baseline"/>
        </w:rPr>
        <w:t>之方式，固以必須接受上級機關之指揮監督為常態，在機關首長係以政治任命之情況下雖然得據以確保政治責任之完遂，但是上級機關之指揮監督通常無法確保行政權的行使係在專業性、公正性與中立性之考量下完成，於此乃得到獨立機關設立的必要性。質言之，行政一體性與一貫性之確保，固為行政機關建制之目的與行政權行使之指導原則，但是當行政目的的達成特別需要在專業與政治中立之</w:t>
      </w:r>
      <w:r>
        <w:rPr>
          <w:vertAlign w:val="baseline"/>
        </w:rPr>
        <w:t>情形下為之時，獨立行使職權而不受干涉之獨立機關（</w:t>
      </w:r>
      <w:r>
        <w:rPr>
          <w:rFonts w:ascii="Times New Roman" w:eastAsia="Times New Roman"/>
          <w:vertAlign w:val="baseline"/>
        </w:rPr>
        <w:t>Independent</w:t>
      </w:r>
      <w:r>
        <w:rPr>
          <w:rFonts w:ascii="Times New Roman" w:eastAsia="Times New Roman"/>
          <w:spacing w:val="1"/>
          <w:vertAlign w:val="baseline"/>
        </w:rPr>
        <w:t> </w:t>
      </w:r>
      <w:r>
        <w:rPr>
          <w:rFonts w:ascii="Times New Roman" w:eastAsia="Times New Roman"/>
          <w:vertAlign w:val="baseline"/>
        </w:rPr>
        <w:t>Establishments</w:t>
      </w:r>
      <w:r>
        <w:rPr>
          <w:vertAlign w:val="baseline"/>
        </w:rPr>
        <w:t>）即成為重要之選項</w:t>
      </w:r>
      <w:r>
        <w:rPr>
          <w:rFonts w:ascii="Times New Roman" w:eastAsia="Times New Roman"/>
          <w:vertAlign w:val="superscript"/>
        </w:rPr>
        <w:t>17</w:t>
      </w:r>
      <w:r>
        <w:rPr>
          <w:vertAlign w:val="baseline"/>
        </w:rPr>
        <w:t>。</w:t>
      </w:r>
    </w:p>
    <w:p>
      <w:pPr>
        <w:pStyle w:val="BodyText"/>
        <w:spacing w:line="372" w:lineRule="auto" w:before="178"/>
        <w:ind w:left="217" w:right="207" w:firstLine="480"/>
      </w:pPr>
      <w:r>
        <w:rPr/>
        <w:t>以美國獨立管制委員會（</w:t>
      </w:r>
      <w:r>
        <w:rPr>
          <w:rFonts w:ascii="Times New Roman" w:eastAsia="Times New Roman"/>
        </w:rPr>
        <w:t>independent</w:t>
      </w:r>
      <w:r>
        <w:rPr>
          <w:rFonts w:ascii="Times New Roman" w:eastAsia="Times New Roman"/>
          <w:spacing w:val="-2"/>
        </w:rPr>
        <w:t> </w:t>
      </w:r>
      <w:r>
        <w:rPr>
          <w:rFonts w:ascii="Times New Roman" w:eastAsia="Times New Roman"/>
        </w:rPr>
        <w:t>regulatory</w:t>
      </w:r>
      <w:r>
        <w:rPr>
          <w:rFonts w:ascii="Times New Roman" w:eastAsia="Times New Roman"/>
          <w:spacing w:val="-5"/>
        </w:rPr>
        <w:t> </w:t>
      </w:r>
      <w:r>
        <w:rPr>
          <w:rFonts w:ascii="Times New Roman" w:eastAsia="Times New Roman"/>
        </w:rPr>
        <w:t>commissions</w:t>
      </w:r>
      <w:r>
        <w:rPr/>
        <w:t>）的發展為例，</w:t>
      </w:r>
      <w:r>
        <w:rPr>
          <w:spacing w:val="-60"/>
        </w:rPr>
        <w:t> </w:t>
      </w:r>
      <w:r>
        <w:rPr>
          <w:spacing w:val="-3"/>
        </w:rPr>
        <w:t>其濫觴於十九世紀末期之美國，而極盛於新政時期，主政之羅斯福總統為對應經</w:t>
      </w:r>
      <w:r>
        <w:rPr/>
        <w:t>濟大恐慌而設立種種新政管制委員會（</w:t>
      </w:r>
      <w:r>
        <w:rPr>
          <w:rFonts w:ascii="Times New Roman" w:eastAsia="Times New Roman"/>
        </w:rPr>
        <w:t>The</w:t>
      </w:r>
      <w:r>
        <w:rPr>
          <w:rFonts w:ascii="Times New Roman" w:eastAsia="Times New Roman"/>
          <w:spacing w:val="-1"/>
        </w:rPr>
        <w:t> </w:t>
      </w:r>
      <w:r>
        <w:rPr>
          <w:rFonts w:ascii="Times New Roman" w:eastAsia="Times New Roman"/>
          <w:spacing w:val="-1"/>
          <w:w w:val="99"/>
        </w:rPr>
        <w:t>N</w:t>
      </w:r>
      <w:r>
        <w:rPr>
          <w:rFonts w:ascii="Times New Roman" w:eastAsia="Times New Roman"/>
          <w:spacing w:val="1"/>
        </w:rPr>
        <w:t>e</w:t>
      </w:r>
      <w:r>
        <w:rPr>
          <w:rFonts w:ascii="Times New Roman" w:eastAsia="Times New Roman"/>
          <w:w w:val="99"/>
        </w:rPr>
        <w:t>w</w:t>
      </w:r>
      <w:r>
        <w:rPr>
          <w:rFonts w:ascii="Times New Roman" w:eastAsia="Times New Roman"/>
          <w:spacing w:val="-1"/>
        </w:rPr>
        <w:t> </w:t>
      </w:r>
      <w:r>
        <w:rPr>
          <w:rFonts w:ascii="Times New Roman" w:eastAsia="Times New Roman"/>
          <w:spacing w:val="-1"/>
          <w:w w:val="99"/>
        </w:rPr>
        <w:t>D</w:t>
      </w:r>
      <w:r>
        <w:rPr>
          <w:rFonts w:ascii="Times New Roman" w:eastAsia="Times New Roman"/>
          <w:spacing w:val="-1"/>
        </w:rPr>
        <w:t>ea</w:t>
      </w:r>
      <w:r>
        <w:rPr>
          <w:rFonts w:ascii="Times New Roman" w:eastAsia="Times New Roman"/>
        </w:rPr>
        <w:t>l R</w:t>
      </w:r>
      <w:r>
        <w:rPr>
          <w:rFonts w:ascii="Times New Roman" w:eastAsia="Times New Roman"/>
          <w:spacing w:val="1"/>
        </w:rPr>
        <w:t>e</w:t>
      </w:r>
      <w:r>
        <w:rPr>
          <w:rFonts w:ascii="Times New Roman" w:eastAsia="Times New Roman"/>
          <w:spacing w:val="-3"/>
        </w:rPr>
        <w:t>g</w:t>
      </w:r>
      <w:r>
        <w:rPr>
          <w:rFonts w:ascii="Times New Roman" w:eastAsia="Times New Roman"/>
        </w:rPr>
        <w:t>ul</w:t>
      </w:r>
      <w:r>
        <w:rPr>
          <w:rFonts w:ascii="Times New Roman" w:eastAsia="Times New Roman"/>
          <w:spacing w:val="-1"/>
        </w:rPr>
        <w:t>a</w:t>
      </w:r>
      <w:r>
        <w:rPr>
          <w:rFonts w:ascii="Times New Roman" w:eastAsia="Times New Roman"/>
        </w:rPr>
        <w:t>to</w:t>
      </w:r>
      <w:r>
        <w:rPr>
          <w:rFonts w:ascii="Times New Roman" w:eastAsia="Times New Roman"/>
          <w:spacing w:val="4"/>
        </w:rPr>
        <w:t>r</w:t>
      </w:r>
      <w:r>
        <w:rPr>
          <w:rFonts w:ascii="Times New Roman" w:eastAsia="Times New Roman"/>
        </w:rPr>
        <w:t>y</w:t>
      </w:r>
      <w:r>
        <w:rPr>
          <w:rFonts w:ascii="Times New Roman" w:eastAsia="Times New Roman"/>
          <w:spacing w:val="-5"/>
        </w:rPr>
        <w:t> </w:t>
      </w:r>
      <w:r>
        <w:rPr>
          <w:rFonts w:ascii="Times New Roman" w:eastAsia="Times New Roman"/>
        </w:rPr>
        <w:t>Co</w:t>
      </w:r>
      <w:r>
        <w:rPr>
          <w:rFonts w:ascii="Times New Roman" w:eastAsia="Times New Roman"/>
          <w:spacing w:val="2"/>
        </w:rPr>
        <w:t>m</w:t>
      </w:r>
      <w:r>
        <w:rPr>
          <w:rFonts w:ascii="Times New Roman" w:eastAsia="Times New Roman"/>
        </w:rPr>
        <w:t>mi</w:t>
      </w:r>
      <w:r>
        <w:rPr>
          <w:rFonts w:ascii="Times New Roman" w:eastAsia="Times New Roman"/>
          <w:w w:val="99"/>
        </w:rPr>
        <w:t>ss</w:t>
      </w:r>
      <w:r>
        <w:rPr>
          <w:rFonts w:ascii="Times New Roman" w:eastAsia="Times New Roman"/>
        </w:rPr>
        <w:t>ion</w:t>
      </w:r>
      <w:r>
        <w:rPr>
          <w:spacing w:val="-120"/>
        </w:rPr>
        <w:t>）。</w:t>
      </w:r>
      <w:r>
        <w:rPr/>
        <w:t>例如設立於一八八七年之州際通商委員會（</w:t>
      </w:r>
      <w:r>
        <w:rPr>
          <w:rFonts w:ascii="Times New Roman" w:eastAsia="Times New Roman"/>
        </w:rPr>
        <w:t>ICC</w:t>
      </w:r>
      <w:r>
        <w:rPr/>
        <w:t>）為各種獨立管制委員會之始，</w:t>
      </w:r>
      <w:r>
        <w:rPr>
          <w:spacing w:val="-60"/>
        </w:rPr>
        <w:t> </w:t>
      </w:r>
      <w:r>
        <w:rPr>
          <w:spacing w:val="-9"/>
        </w:rPr>
        <w:t>其後則有聯邦準備制度管理委員會</w:t>
      </w:r>
      <w:r>
        <w:rPr>
          <w:spacing w:val="-2"/>
        </w:rPr>
        <w:t>（</w:t>
      </w:r>
      <w:r>
        <w:rPr>
          <w:rFonts w:ascii="Times New Roman" w:eastAsia="Times New Roman"/>
          <w:spacing w:val="-2"/>
        </w:rPr>
        <w:t>1913</w:t>
      </w:r>
      <w:r>
        <w:rPr>
          <w:rFonts w:ascii="Times New Roman" w:eastAsia="Times New Roman"/>
          <w:spacing w:val="-13"/>
        </w:rPr>
        <w:t> </w:t>
      </w:r>
      <w:r>
        <w:rPr>
          <w:spacing w:val="-2"/>
        </w:rPr>
        <w:t>年</w:t>
      </w:r>
      <w:r>
        <w:rPr>
          <w:spacing w:val="-161"/>
        </w:rPr>
        <w:t>）</w:t>
      </w:r>
      <w:r>
        <w:rPr>
          <w:spacing w:val="-12"/>
        </w:rPr>
        <w:t>、聯邦交易委員會</w:t>
      </w:r>
      <w:r>
        <w:rPr>
          <w:spacing w:val="-2"/>
        </w:rPr>
        <w:t>（</w:t>
      </w:r>
      <w:r>
        <w:rPr>
          <w:rFonts w:ascii="Times New Roman" w:eastAsia="Times New Roman"/>
          <w:spacing w:val="-2"/>
        </w:rPr>
        <w:t>FTC</w:t>
      </w:r>
      <w:r>
        <w:rPr>
          <w:spacing w:val="-2"/>
        </w:rPr>
        <w:t>，</w:t>
      </w:r>
      <w:r>
        <w:rPr>
          <w:rFonts w:ascii="Times New Roman" w:eastAsia="Times New Roman"/>
          <w:spacing w:val="-2"/>
        </w:rPr>
        <w:t>1914</w:t>
      </w:r>
      <w:r>
        <w:rPr>
          <w:rFonts w:ascii="Times New Roman" w:eastAsia="Times New Roman"/>
          <w:spacing w:val="-13"/>
        </w:rPr>
        <w:t> </w:t>
      </w:r>
      <w:r>
        <w:rPr>
          <w:spacing w:val="-2"/>
        </w:rPr>
        <w:t>年</w:t>
      </w:r>
      <w:r>
        <w:rPr>
          <w:spacing w:val="-142"/>
        </w:rPr>
        <w:t>）、</w:t>
      </w:r>
      <w:r>
        <w:rPr>
          <w:spacing w:val="-2"/>
        </w:rPr>
        <w:t>證券交易委員會</w:t>
      </w:r>
      <w:r>
        <w:rPr>
          <w:spacing w:val="-1"/>
        </w:rPr>
        <w:t>（</w:t>
      </w:r>
      <w:r>
        <w:rPr>
          <w:rFonts w:ascii="Times New Roman" w:eastAsia="Times New Roman"/>
          <w:spacing w:val="-1"/>
        </w:rPr>
        <w:t>SEC</w:t>
      </w:r>
      <w:r>
        <w:rPr>
          <w:spacing w:val="-1"/>
        </w:rPr>
        <w:t>，</w:t>
      </w:r>
      <w:r>
        <w:rPr>
          <w:rFonts w:ascii="Times New Roman" w:eastAsia="Times New Roman"/>
          <w:spacing w:val="-1"/>
        </w:rPr>
        <w:t>1934</w:t>
      </w:r>
      <w:r>
        <w:rPr>
          <w:rFonts w:ascii="Times New Roman" w:eastAsia="Times New Roman"/>
          <w:spacing w:val="-14"/>
        </w:rPr>
        <w:t> </w:t>
      </w:r>
      <w:r>
        <w:rPr>
          <w:spacing w:val="-1"/>
        </w:rPr>
        <w:t>年</w:t>
      </w:r>
      <w:r>
        <w:rPr>
          <w:spacing w:val="-128"/>
        </w:rPr>
        <w:t>）</w:t>
      </w:r>
      <w:r>
        <w:rPr>
          <w:spacing w:val="-1"/>
        </w:rPr>
        <w:t>、國家勞工委員會（</w:t>
      </w:r>
      <w:r>
        <w:rPr>
          <w:rFonts w:ascii="Times New Roman" w:eastAsia="Times New Roman"/>
          <w:spacing w:val="-1"/>
        </w:rPr>
        <w:t>NLRB</w:t>
      </w:r>
      <w:r>
        <w:rPr>
          <w:spacing w:val="-1"/>
        </w:rPr>
        <w:t>，</w:t>
      </w:r>
      <w:r>
        <w:rPr>
          <w:rFonts w:ascii="Times New Roman" w:eastAsia="Times New Roman"/>
          <w:spacing w:val="-1"/>
        </w:rPr>
        <w:t>1935</w:t>
      </w:r>
      <w:r>
        <w:rPr>
          <w:rFonts w:ascii="Times New Roman" w:eastAsia="Times New Roman"/>
          <w:spacing w:val="-13"/>
        </w:rPr>
        <w:t> </w:t>
      </w:r>
      <w:r>
        <w:rPr>
          <w:spacing w:val="-1"/>
        </w:rPr>
        <w:t>年</w:t>
      </w:r>
      <w:r>
        <w:rPr>
          <w:spacing w:val="-128"/>
        </w:rPr>
        <w:t>）</w:t>
      </w:r>
      <w:r>
        <w:rPr>
          <w:spacing w:val="-1"/>
        </w:rPr>
        <w:t>、聯邦通</w:t>
      </w:r>
      <w:r>
        <w:rPr/>
        <w:t>信委員會（</w:t>
      </w:r>
      <w:r>
        <w:rPr>
          <w:rFonts w:ascii="Times New Roman" w:eastAsia="Times New Roman"/>
        </w:rPr>
        <w:t>FCC</w:t>
      </w:r>
      <w:r>
        <w:rPr/>
        <w:t>，</w:t>
      </w:r>
      <w:r>
        <w:rPr>
          <w:rFonts w:ascii="Times New Roman" w:eastAsia="Times New Roman"/>
        </w:rPr>
        <w:t>1934</w:t>
      </w:r>
      <w:r>
        <w:rPr>
          <w:rFonts w:ascii="Times New Roman" w:eastAsia="Times New Roman"/>
          <w:spacing w:val="-1"/>
        </w:rPr>
        <w:t> </w:t>
      </w:r>
      <w:r>
        <w:rPr/>
        <w:t>年）等新的行政委員會之設立，並賦予此等機關獨立行</w:t>
      </w:r>
    </w:p>
    <w:p>
      <w:pPr>
        <w:pStyle w:val="BodyText"/>
        <w:spacing w:before="2"/>
        <w:rPr>
          <w:sz w:val="14"/>
        </w:rPr>
      </w:pPr>
      <w:r>
        <w:rPr/>
        <w:pict>
          <v:rect style="position:absolute;margin-left:113.879997pt;margin-top:11.85125pt;width:144pt;height:.6pt;mso-position-horizontal-relative:page;mso-position-vertical-relative:paragraph;z-index:-15724032;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left"/>
        <w:rPr>
          <w:rFonts w:ascii="Times New Roman" w:eastAsia="Times New Roman"/>
          <w:sz w:val="20"/>
        </w:rPr>
      </w:pPr>
      <w:r>
        <w:rPr>
          <w:rFonts w:ascii="Times New Roman" w:eastAsia="Times New Roman"/>
          <w:sz w:val="20"/>
          <w:vertAlign w:val="superscript"/>
        </w:rPr>
        <w:t>16</w:t>
      </w:r>
      <w:r>
        <w:rPr>
          <w:rFonts w:ascii="Times New Roman" w:eastAsia="Times New Roman"/>
          <w:spacing w:val="46"/>
          <w:sz w:val="20"/>
          <w:vertAlign w:val="baseline"/>
        </w:rPr>
        <w:t> </w:t>
      </w:r>
      <w:r>
        <w:rPr>
          <w:sz w:val="20"/>
          <w:vertAlign w:val="baseline"/>
        </w:rPr>
        <w:t>蔡茂寅，政策統合機關、獨立機關定位及設立原則探討，國家政策季刊，創刊號，</w:t>
      </w:r>
      <w:r>
        <w:rPr>
          <w:rFonts w:ascii="Times New Roman" w:eastAsia="Times New Roman"/>
          <w:sz w:val="20"/>
          <w:vertAlign w:val="baseline"/>
        </w:rPr>
        <w:t>2002</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9</w:t>
      </w:r>
    </w:p>
    <w:p>
      <w:pPr>
        <w:spacing w:before="118"/>
        <w:ind w:left="397" w:right="0" w:firstLine="0"/>
        <w:jc w:val="left"/>
        <w:rPr>
          <w:sz w:val="20"/>
        </w:rPr>
      </w:pPr>
      <w:r>
        <w:rPr>
          <w:spacing w:val="-1"/>
          <w:sz w:val="20"/>
        </w:rPr>
        <w:t>月，第 </w:t>
      </w:r>
      <w:r>
        <w:rPr>
          <w:rFonts w:ascii="Times New Roman" w:eastAsia="Times New Roman"/>
          <w:sz w:val="20"/>
        </w:rPr>
        <w:t>31</w:t>
      </w:r>
      <w:r>
        <w:rPr>
          <w:sz w:val="20"/>
        </w:rPr>
        <w:t>－</w:t>
      </w:r>
      <w:r>
        <w:rPr>
          <w:rFonts w:ascii="Times New Roman" w:eastAsia="Times New Roman"/>
          <w:sz w:val="20"/>
        </w:rPr>
        <w:t>32</w:t>
      </w:r>
      <w:r>
        <w:rPr>
          <w:rFonts w:ascii="Times New Roman" w:eastAsia="Times New Roman"/>
          <w:spacing w:val="-1"/>
          <w:sz w:val="20"/>
        </w:rPr>
        <w:t> </w:t>
      </w:r>
      <w:r>
        <w:rPr>
          <w:sz w:val="20"/>
        </w:rPr>
        <w:t>頁。</w:t>
      </w:r>
    </w:p>
    <w:p>
      <w:pPr>
        <w:pStyle w:val="BodyText"/>
        <w:spacing w:before="7"/>
        <w:rPr>
          <w:sz w:val="21"/>
        </w:rPr>
      </w:pPr>
    </w:p>
    <w:p>
      <w:pPr>
        <w:spacing w:before="1"/>
        <w:ind w:left="217" w:right="0" w:firstLine="0"/>
        <w:jc w:val="left"/>
        <w:rPr>
          <w:rFonts w:ascii="Times New Roman" w:eastAsia="Times New Roman"/>
          <w:sz w:val="20"/>
        </w:rPr>
      </w:pPr>
      <w:r>
        <w:rPr>
          <w:rFonts w:ascii="Times New Roman" w:eastAsia="Times New Roman"/>
          <w:sz w:val="20"/>
          <w:vertAlign w:val="superscript"/>
        </w:rPr>
        <w:t>17</w:t>
      </w:r>
      <w:r>
        <w:rPr>
          <w:rFonts w:ascii="Times New Roman" w:eastAsia="Times New Roman"/>
          <w:spacing w:val="48"/>
          <w:sz w:val="20"/>
          <w:vertAlign w:val="baseline"/>
        </w:rPr>
        <w:t> </w:t>
      </w:r>
      <w:r>
        <w:rPr>
          <w:sz w:val="20"/>
          <w:vertAlign w:val="baseline"/>
        </w:rPr>
        <w:t>蔡茂寅，政策統合機關、獨立機關定位及設立原則探討，國家政策季刊，創刊號，</w:t>
      </w:r>
      <w:r>
        <w:rPr>
          <w:rFonts w:ascii="Times New Roman" w:eastAsia="Times New Roman"/>
          <w:sz w:val="20"/>
          <w:vertAlign w:val="baseline"/>
        </w:rPr>
        <w:t>2002 </w:t>
      </w:r>
      <w:r>
        <w:rPr>
          <w:spacing w:val="-2"/>
          <w:sz w:val="20"/>
          <w:vertAlign w:val="baseline"/>
        </w:rPr>
        <w:t>年 </w:t>
      </w:r>
      <w:r>
        <w:rPr>
          <w:rFonts w:ascii="Times New Roman" w:eastAsia="Times New Roman"/>
          <w:sz w:val="20"/>
          <w:vertAlign w:val="baseline"/>
        </w:rPr>
        <w:t>9</w:t>
      </w:r>
    </w:p>
    <w:p>
      <w:pPr>
        <w:spacing w:before="121"/>
        <w:ind w:left="416" w:right="0" w:firstLine="0"/>
        <w:jc w:val="left"/>
        <w:rPr>
          <w:sz w:val="20"/>
        </w:rPr>
      </w:pPr>
      <w:r>
        <w:rPr>
          <w:spacing w:val="-1"/>
          <w:sz w:val="20"/>
        </w:rPr>
        <w:t>月，第 </w:t>
      </w:r>
      <w:r>
        <w:rPr>
          <w:rFonts w:ascii="Times New Roman" w:eastAsia="Times New Roman"/>
          <w:sz w:val="20"/>
        </w:rPr>
        <w:t>32</w:t>
      </w:r>
      <w:r>
        <w:rPr>
          <w:rFonts w:ascii="Times New Roman" w:eastAsia="Times New Roman"/>
          <w:spacing w:val="-1"/>
          <w:sz w:val="20"/>
        </w:rPr>
        <w:t> </w:t>
      </w:r>
      <w:r>
        <w:rPr>
          <w:sz w:val="20"/>
        </w:rPr>
        <w:t>頁。</w:t>
      </w:r>
    </w:p>
    <w:p>
      <w:pPr>
        <w:pStyle w:val="BodyText"/>
        <w:spacing w:before="5"/>
      </w:pPr>
    </w:p>
    <w:p>
      <w:pPr>
        <w:spacing w:before="91"/>
        <w:ind w:left="601" w:right="215" w:firstLine="0"/>
        <w:jc w:val="center"/>
        <w:rPr>
          <w:rFonts w:ascii="Times New Roman"/>
          <w:sz w:val="20"/>
        </w:rPr>
      </w:pPr>
      <w:r>
        <w:rPr>
          <w:rFonts w:ascii="Times New Roman"/>
          <w:sz w:val="20"/>
        </w:rPr>
        <w:t>27</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t>使包括準立法（</w:t>
      </w:r>
      <w:r>
        <w:rPr>
          <w:rFonts w:ascii="Times New Roman" w:eastAsia="Times New Roman"/>
        </w:rPr>
        <w:t>quasi</w:t>
      </w:r>
      <w:r>
        <w:rPr/>
        <w:t>－</w:t>
      </w:r>
      <w:r>
        <w:rPr>
          <w:rFonts w:ascii="Times New Roman" w:eastAsia="Times New Roman"/>
        </w:rPr>
        <w:t>legislative</w:t>
      </w:r>
      <w:r>
        <w:rPr/>
        <w:t>）權、準司法（</w:t>
      </w:r>
      <w:r>
        <w:rPr>
          <w:rFonts w:ascii="Times New Roman" w:eastAsia="Times New Roman"/>
        </w:rPr>
        <w:t>quasi</w:t>
      </w:r>
      <w:r>
        <w:rPr/>
        <w:t>－</w:t>
      </w:r>
      <w:r>
        <w:rPr>
          <w:rFonts w:ascii="Times New Roman" w:eastAsia="Times New Roman"/>
        </w:rPr>
        <w:t>judicial</w:t>
      </w:r>
      <w:r>
        <w:rPr/>
        <w:t>）權在內之廣泛</w:t>
      </w:r>
      <w:r>
        <w:rPr>
          <w:spacing w:val="-3"/>
        </w:rPr>
        <w:t>權限，因而引起了是否逾越權力分立分際之憲法爭議。此等爭議最終以聯邦最高</w:t>
      </w:r>
      <w:r>
        <w:rPr>
          <w:spacing w:val="-1"/>
        </w:rPr>
        <w:t>法院之實質合憲判決告終</w:t>
      </w:r>
      <w:r>
        <w:rPr>
          <w:rFonts w:ascii="Times New Roman" w:eastAsia="Times New Roman"/>
          <w:vertAlign w:val="superscript"/>
        </w:rPr>
        <w:t>18</w:t>
      </w:r>
      <w:r>
        <w:rPr>
          <w:vertAlign w:val="baseline"/>
        </w:rPr>
        <w:t>，因而引發了另一波獨立管制委員會之設立風潮，戰</w:t>
      </w:r>
      <w:r>
        <w:rPr>
          <w:spacing w:val="-1"/>
          <w:vertAlign w:val="baseline"/>
        </w:rPr>
        <w:t>後此一制度亦傳到日本、我國等亞洲國家，而成為國人耳熟能詳之制度</w:t>
      </w:r>
      <w:r>
        <w:rPr>
          <w:rFonts w:ascii="Times New Roman" w:eastAsia="Times New Roman"/>
          <w:vertAlign w:val="superscript"/>
        </w:rPr>
        <w:t>19</w:t>
      </w:r>
      <w:r>
        <w:rPr>
          <w:vertAlign w:val="baseline"/>
        </w:rPr>
        <w:t>。就獨立委員會之制度目的而言，依日本學界之見解</w:t>
      </w:r>
      <w:r>
        <w:rPr>
          <w:rFonts w:ascii="Times New Roman" w:eastAsia="Times New Roman"/>
          <w:vertAlign w:val="superscript"/>
        </w:rPr>
        <w:t>20</w:t>
      </w:r>
      <w:r>
        <w:rPr>
          <w:vertAlign w:val="baseline"/>
        </w:rPr>
        <w:t>，要言之不外如下數項：</w:t>
      </w:r>
    </w:p>
    <w:p>
      <w:pPr>
        <w:pStyle w:val="ListParagraph"/>
        <w:numPr>
          <w:ilvl w:val="0"/>
          <w:numId w:val="2"/>
        </w:numPr>
        <w:tabs>
          <w:tab w:pos="399" w:val="left" w:leader="none"/>
        </w:tabs>
        <w:spacing w:line="240" w:lineRule="auto" w:before="180" w:after="0"/>
        <w:ind w:left="398" w:right="0" w:hanging="182"/>
        <w:jc w:val="left"/>
        <w:rPr>
          <w:sz w:val="24"/>
        </w:rPr>
      </w:pPr>
      <w:r>
        <w:rPr>
          <w:sz w:val="24"/>
        </w:rPr>
        <w:t>確保政治中立性、政策一貫性。</w:t>
      </w:r>
    </w:p>
    <w:p>
      <w:pPr>
        <w:pStyle w:val="BodyText"/>
        <w:spacing w:before="13"/>
        <w:rPr>
          <w:sz w:val="25"/>
        </w:rPr>
      </w:pPr>
    </w:p>
    <w:p>
      <w:pPr>
        <w:pStyle w:val="ListParagraph"/>
        <w:numPr>
          <w:ilvl w:val="0"/>
          <w:numId w:val="2"/>
        </w:numPr>
        <w:tabs>
          <w:tab w:pos="399" w:val="left" w:leader="none"/>
        </w:tabs>
        <w:spacing w:line="240" w:lineRule="auto" w:before="1" w:after="0"/>
        <w:ind w:left="398" w:right="0" w:hanging="182"/>
        <w:jc w:val="left"/>
        <w:rPr>
          <w:sz w:val="24"/>
        </w:rPr>
      </w:pPr>
      <w:r>
        <w:rPr>
          <w:sz w:val="24"/>
        </w:rPr>
        <w:t>注重專門知識與經驗。</w:t>
      </w:r>
    </w:p>
    <w:p>
      <w:pPr>
        <w:pStyle w:val="BodyText"/>
        <w:spacing w:before="1"/>
        <w:rPr>
          <w:sz w:val="26"/>
        </w:rPr>
      </w:pPr>
    </w:p>
    <w:p>
      <w:pPr>
        <w:pStyle w:val="ListParagraph"/>
        <w:numPr>
          <w:ilvl w:val="0"/>
          <w:numId w:val="2"/>
        </w:numPr>
        <w:tabs>
          <w:tab w:pos="399" w:val="left" w:leader="none"/>
        </w:tabs>
        <w:spacing w:line="240" w:lineRule="auto" w:before="0" w:after="0"/>
        <w:ind w:left="398" w:right="0" w:hanging="182"/>
        <w:jc w:val="left"/>
        <w:rPr>
          <w:sz w:val="24"/>
        </w:rPr>
      </w:pPr>
      <w:r>
        <w:rPr>
          <w:sz w:val="24"/>
        </w:rPr>
        <w:t>為保護個人之權利自由，而採準司法爭訟程序之後，才作成行政處分。</w:t>
      </w:r>
    </w:p>
    <w:p>
      <w:pPr>
        <w:pStyle w:val="BodyText"/>
        <w:spacing w:before="2"/>
        <w:rPr>
          <w:sz w:val="26"/>
        </w:rPr>
      </w:pPr>
    </w:p>
    <w:p>
      <w:pPr>
        <w:pStyle w:val="BodyText"/>
        <w:spacing w:line="372" w:lineRule="auto"/>
        <w:ind w:left="217" w:right="163" w:firstLine="480"/>
      </w:pPr>
      <w:r>
        <w:rPr/>
        <w:t>我國對於獨立機關之建置，以政府組織改造方案為例</w:t>
      </w:r>
      <w:r>
        <w:rPr>
          <w:rFonts w:ascii="Times New Roman" w:eastAsia="Times New Roman"/>
          <w:vertAlign w:val="superscript"/>
        </w:rPr>
        <w:t>21</w:t>
      </w:r>
      <w:r>
        <w:rPr>
          <w:spacing w:val="-15"/>
          <w:vertAlign w:val="baseline"/>
        </w:rPr>
        <w:t>，其強調：「獨立機</w:t>
      </w:r>
      <w:r>
        <w:rPr>
          <w:spacing w:val="-2"/>
          <w:vertAlign w:val="baseline"/>
        </w:rPr>
        <w:t>關不是行政組織之常態，但對某些特殊之公共事務而言，卻是應該採取的組織模</w:t>
      </w:r>
      <w:r>
        <w:rPr>
          <w:vertAlign w:val="baseline"/>
        </w:rPr>
        <w:t>式。不論基於何種理由設置，該等組織都必須獨立於行政權最高首長之指揮領</w:t>
      </w:r>
      <w:r>
        <w:rPr>
          <w:spacing w:val="-2"/>
          <w:vertAlign w:val="baseline"/>
        </w:rPr>
        <w:t>導，所以並不是所謂內閣團隊之一環，也無所謂組織層級高低之問題。由於對獨立機關之設計原理缺乏深刻之理解，所以現行制度下之獨立機關仍與政治領導間</w:t>
      </w:r>
      <w:r>
        <w:rPr>
          <w:spacing w:val="-15"/>
          <w:vertAlign w:val="baseline"/>
        </w:rPr>
        <w:t>存有不適當之連結與互動，並未能確實貫徹該類組織應有之專業性與去政治性。」</w:t>
      </w:r>
    </w:p>
    <w:p>
      <w:pPr>
        <w:pStyle w:val="BodyText"/>
        <w:spacing w:before="10"/>
        <w:rPr>
          <w:sz w:val="29"/>
        </w:rPr>
      </w:pPr>
      <w:r>
        <w:rPr/>
        <w:pict>
          <v:rect style="position:absolute;margin-left:113.879997pt;margin-top:22.736094pt;width:144pt;height:.6pt;mso-position-horizontal-relative:page;mso-position-vertical-relative:paragraph;z-index:-15723520;mso-wrap-distance-left:0;mso-wrap-distance-right:0" filled="true" fillcolor="#000000" stroked="false">
            <v:fill type="solid"/>
            <w10:wrap type="topAndBottom"/>
          </v:rect>
        </w:pict>
      </w:r>
    </w:p>
    <w:p>
      <w:pPr>
        <w:pStyle w:val="BodyText"/>
        <w:spacing w:before="4"/>
        <w:rPr>
          <w:sz w:val="15"/>
        </w:rPr>
      </w:pPr>
    </w:p>
    <w:p>
      <w:pPr>
        <w:spacing w:line="343" w:lineRule="auto" w:before="107"/>
        <w:ind w:left="416" w:right="226" w:hanging="200"/>
        <w:jc w:val="both"/>
        <w:rPr>
          <w:sz w:val="20"/>
        </w:rPr>
      </w:pPr>
      <w:r>
        <w:rPr>
          <w:rFonts w:ascii="Times New Roman" w:hAnsi="Times New Roman" w:eastAsia="Times New Roman"/>
          <w:sz w:val="20"/>
          <w:vertAlign w:val="superscript"/>
        </w:rPr>
        <w:t>18</w:t>
      </w:r>
      <w:r>
        <w:rPr>
          <w:rFonts w:ascii="Times New Roman" w:hAnsi="Times New Roman" w:eastAsia="Times New Roman"/>
          <w:spacing w:val="37"/>
          <w:sz w:val="20"/>
          <w:vertAlign w:val="baseline"/>
        </w:rPr>
        <w:t> </w:t>
      </w:r>
      <w:r>
        <w:rPr>
          <w:rFonts w:ascii="Times New Roman" w:hAnsi="Times New Roman" w:eastAsia="Times New Roman"/>
          <w:sz w:val="20"/>
          <w:vertAlign w:val="baseline"/>
        </w:rPr>
        <w:t>See</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Humphrey’s</w:t>
      </w:r>
      <w:r>
        <w:rPr>
          <w:rFonts w:ascii="Times New Roman" w:hAnsi="Times New Roman" w:eastAsia="Times New Roman"/>
          <w:spacing w:val="-8"/>
          <w:sz w:val="20"/>
          <w:vertAlign w:val="baseline"/>
        </w:rPr>
        <w:t> </w:t>
      </w:r>
      <w:r>
        <w:rPr>
          <w:rFonts w:ascii="Times New Roman" w:hAnsi="Times New Roman" w:eastAsia="Times New Roman"/>
          <w:sz w:val="20"/>
          <w:vertAlign w:val="baseline"/>
        </w:rPr>
        <w:t>Executor</w:t>
      </w:r>
      <w:r>
        <w:rPr>
          <w:rFonts w:ascii="Times New Roman" w:hAnsi="Times New Roman" w:eastAsia="Times New Roman"/>
          <w:spacing w:val="-9"/>
          <w:sz w:val="20"/>
          <w:vertAlign w:val="baseline"/>
        </w:rPr>
        <w:t> </w:t>
      </w:r>
      <w:r>
        <w:rPr>
          <w:rFonts w:ascii="Times New Roman" w:hAnsi="Times New Roman" w:eastAsia="Times New Roman"/>
          <w:sz w:val="20"/>
          <w:vertAlign w:val="baseline"/>
        </w:rPr>
        <w:t>V</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United</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State,</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295</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U.S</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602,631</w:t>
      </w:r>
      <w:r>
        <w:rPr>
          <w:sz w:val="20"/>
          <w:vertAlign w:val="baseline"/>
        </w:rPr>
        <w:t>（</w:t>
      </w:r>
      <w:r>
        <w:rPr>
          <w:rFonts w:ascii="Times New Roman" w:hAnsi="Times New Roman" w:eastAsia="Times New Roman"/>
          <w:sz w:val="20"/>
          <w:vertAlign w:val="baseline"/>
        </w:rPr>
        <w:t>1935</w:t>
      </w:r>
      <w:r>
        <w:rPr>
          <w:sz w:val="20"/>
          <w:vertAlign w:val="baseline"/>
        </w:rPr>
        <w:t>），轉引自蔡茂寅，政策統合</w:t>
      </w:r>
      <w:r>
        <w:rPr>
          <w:w w:val="95"/>
          <w:sz w:val="20"/>
          <w:vertAlign w:val="baseline"/>
        </w:rPr>
        <w:t>機關、獨立機關定位及設立原則探討，國家政策季刊，創刊號，</w:t>
      </w:r>
      <w:r>
        <w:rPr>
          <w:rFonts w:ascii="Times New Roman" w:hAnsi="Times New Roman" w:eastAsia="Times New Roman"/>
          <w:w w:val="95"/>
          <w:sz w:val="20"/>
          <w:vertAlign w:val="baseline"/>
        </w:rPr>
        <w:t>2002</w:t>
      </w:r>
      <w:r>
        <w:rPr>
          <w:rFonts w:ascii="Times New Roman" w:hAnsi="Times New Roman" w:eastAsia="Times New Roman"/>
          <w:spacing w:val="20"/>
          <w:w w:val="95"/>
          <w:sz w:val="20"/>
          <w:vertAlign w:val="baseline"/>
        </w:rPr>
        <w:t> </w:t>
      </w:r>
      <w:r>
        <w:rPr>
          <w:spacing w:val="6"/>
          <w:w w:val="95"/>
          <w:sz w:val="20"/>
          <w:vertAlign w:val="baseline"/>
        </w:rPr>
        <w:t>年 </w:t>
      </w:r>
      <w:r>
        <w:rPr>
          <w:rFonts w:ascii="Times New Roman" w:hAnsi="Times New Roman" w:eastAsia="Times New Roman"/>
          <w:w w:val="95"/>
          <w:sz w:val="20"/>
          <w:vertAlign w:val="baseline"/>
        </w:rPr>
        <w:t>9</w:t>
      </w:r>
      <w:r>
        <w:rPr>
          <w:rFonts w:ascii="Times New Roman" w:hAnsi="Times New Roman" w:eastAsia="Times New Roman"/>
          <w:spacing w:val="19"/>
          <w:w w:val="95"/>
          <w:sz w:val="20"/>
          <w:vertAlign w:val="baseline"/>
        </w:rPr>
        <w:t> </w:t>
      </w:r>
      <w:r>
        <w:rPr>
          <w:w w:val="95"/>
          <w:sz w:val="20"/>
          <w:vertAlign w:val="baseline"/>
        </w:rPr>
        <w:t>月，註釋</w:t>
      </w:r>
      <w:r>
        <w:rPr>
          <w:spacing w:val="59"/>
          <w:sz w:val="20"/>
          <w:vertAlign w:val="baseline"/>
        </w:rPr>
        <w:t> </w:t>
      </w:r>
      <w:r>
        <w:rPr>
          <w:rFonts w:ascii="Times New Roman" w:hAnsi="Times New Roman" w:eastAsia="Times New Roman"/>
          <w:w w:val="95"/>
          <w:sz w:val="20"/>
          <w:vertAlign w:val="baseline"/>
        </w:rPr>
        <w:t>16</w:t>
      </w:r>
      <w:r>
        <w:rPr>
          <w:w w:val="95"/>
          <w:sz w:val="20"/>
          <w:vertAlign w:val="baseline"/>
        </w:rPr>
        <w:t>，第</w:t>
      </w:r>
      <w:r>
        <w:rPr>
          <w:spacing w:val="59"/>
          <w:sz w:val="20"/>
          <w:vertAlign w:val="baseline"/>
        </w:rPr>
        <w:t> </w:t>
      </w:r>
      <w:r>
        <w:rPr>
          <w:rFonts w:ascii="Times New Roman" w:hAnsi="Times New Roman" w:eastAsia="Times New Roman"/>
          <w:w w:val="95"/>
          <w:sz w:val="20"/>
          <w:vertAlign w:val="baseline"/>
        </w:rPr>
        <w:t>34</w:t>
      </w:r>
      <w:r>
        <w:rPr>
          <w:rFonts w:ascii="Times New Roman" w:hAnsi="Times New Roman" w:eastAsia="Times New Roman"/>
          <w:spacing w:val="1"/>
          <w:w w:val="95"/>
          <w:sz w:val="20"/>
          <w:vertAlign w:val="baseline"/>
        </w:rPr>
        <w:t> </w:t>
      </w:r>
      <w:r>
        <w:rPr>
          <w:sz w:val="20"/>
          <w:vertAlign w:val="baseline"/>
        </w:rPr>
        <w:t>頁。</w:t>
      </w:r>
    </w:p>
    <w:p>
      <w:pPr>
        <w:spacing w:before="180"/>
        <w:ind w:left="217" w:right="0" w:firstLine="0"/>
        <w:jc w:val="left"/>
        <w:rPr>
          <w:rFonts w:ascii="Times New Roman" w:eastAsia="Times New Roman"/>
          <w:sz w:val="20"/>
        </w:rPr>
      </w:pPr>
      <w:r>
        <w:rPr>
          <w:rFonts w:ascii="Times New Roman" w:eastAsia="Times New Roman"/>
          <w:sz w:val="20"/>
          <w:vertAlign w:val="superscript"/>
        </w:rPr>
        <w:t>19</w:t>
      </w:r>
      <w:r>
        <w:rPr>
          <w:rFonts w:ascii="Times New Roman" w:eastAsia="Times New Roman"/>
          <w:spacing w:val="48"/>
          <w:sz w:val="20"/>
          <w:vertAlign w:val="baseline"/>
        </w:rPr>
        <w:t> </w:t>
      </w:r>
      <w:r>
        <w:rPr>
          <w:sz w:val="20"/>
          <w:vertAlign w:val="baseline"/>
        </w:rPr>
        <w:t>蔡茂寅，政策統合機關、獨立機關定位及設立源則探討，國家政策季刊，創刊號，</w:t>
      </w:r>
      <w:r>
        <w:rPr>
          <w:rFonts w:ascii="Times New Roman" w:eastAsia="Times New Roman"/>
          <w:sz w:val="20"/>
          <w:vertAlign w:val="baseline"/>
        </w:rPr>
        <w:t>2002 </w:t>
      </w:r>
      <w:r>
        <w:rPr>
          <w:spacing w:val="-2"/>
          <w:sz w:val="20"/>
          <w:vertAlign w:val="baseline"/>
        </w:rPr>
        <w:t>年 </w:t>
      </w:r>
      <w:r>
        <w:rPr>
          <w:rFonts w:ascii="Times New Roman" w:eastAsia="Times New Roman"/>
          <w:sz w:val="20"/>
          <w:vertAlign w:val="baseline"/>
        </w:rPr>
        <w:t>9</w:t>
      </w:r>
    </w:p>
    <w:p>
      <w:pPr>
        <w:spacing w:before="121"/>
        <w:ind w:left="416" w:right="0" w:firstLine="0"/>
        <w:jc w:val="left"/>
        <w:rPr>
          <w:sz w:val="20"/>
        </w:rPr>
      </w:pPr>
      <w:r>
        <w:rPr>
          <w:spacing w:val="-1"/>
          <w:sz w:val="20"/>
        </w:rPr>
        <w:t>月，第 </w:t>
      </w:r>
      <w:r>
        <w:rPr>
          <w:rFonts w:ascii="Times New Roman" w:eastAsia="Times New Roman"/>
          <w:sz w:val="20"/>
        </w:rPr>
        <w:t>33</w:t>
      </w:r>
      <w:r>
        <w:rPr>
          <w:sz w:val="20"/>
        </w:rPr>
        <w:t>－</w:t>
      </w:r>
      <w:r>
        <w:rPr>
          <w:rFonts w:ascii="Times New Roman" w:eastAsia="Times New Roman"/>
          <w:sz w:val="20"/>
        </w:rPr>
        <w:t>34</w:t>
      </w:r>
      <w:r>
        <w:rPr>
          <w:rFonts w:ascii="Times New Roman" w:eastAsia="Times New Roman"/>
          <w:spacing w:val="-1"/>
          <w:sz w:val="20"/>
        </w:rPr>
        <w:t> </w:t>
      </w:r>
      <w:r>
        <w:rPr>
          <w:sz w:val="20"/>
        </w:rPr>
        <w:t>頁。</w:t>
      </w:r>
    </w:p>
    <w:p>
      <w:pPr>
        <w:pStyle w:val="BodyText"/>
        <w:spacing w:before="7"/>
        <w:rPr>
          <w:sz w:val="21"/>
        </w:rPr>
      </w:pPr>
    </w:p>
    <w:p>
      <w:pPr>
        <w:spacing w:before="0"/>
        <w:ind w:left="217" w:right="0" w:firstLine="0"/>
        <w:jc w:val="left"/>
        <w:rPr>
          <w:sz w:val="20"/>
        </w:rPr>
      </w:pPr>
      <w:r>
        <w:rPr>
          <w:rFonts w:ascii="Times New Roman" w:eastAsia="Times New Roman"/>
          <w:sz w:val="20"/>
          <w:vertAlign w:val="superscript"/>
        </w:rPr>
        <w:t>20</w:t>
      </w:r>
      <w:r>
        <w:rPr>
          <w:rFonts w:ascii="Times New Roman" w:eastAsia="Times New Roman"/>
          <w:spacing w:val="47"/>
          <w:sz w:val="20"/>
          <w:vertAlign w:val="baseline"/>
        </w:rPr>
        <w:t> </w:t>
      </w:r>
      <w:r>
        <w:rPr>
          <w:sz w:val="20"/>
          <w:vertAlign w:val="baseline"/>
        </w:rPr>
        <w:t>自蔡茂寅，政策統合機關、獨立機關定位及設立原則探討，國家政策季刊，創刊號，</w:t>
      </w:r>
      <w:r>
        <w:rPr>
          <w:rFonts w:ascii="Times New Roman" w:eastAsia="Times New Roman"/>
          <w:sz w:val="20"/>
          <w:vertAlign w:val="baseline"/>
        </w:rPr>
        <w:t>2002 </w:t>
      </w:r>
      <w:r>
        <w:rPr>
          <w:sz w:val="20"/>
          <w:vertAlign w:val="baseline"/>
        </w:rPr>
        <w:t>年</w:t>
      </w:r>
    </w:p>
    <w:p>
      <w:pPr>
        <w:spacing w:before="119"/>
        <w:ind w:left="416" w:right="0" w:firstLine="0"/>
        <w:jc w:val="left"/>
        <w:rPr>
          <w:sz w:val="20"/>
        </w:rPr>
      </w:pPr>
      <w:r>
        <w:rPr>
          <w:rFonts w:ascii="Times New Roman" w:eastAsia="Times New Roman"/>
          <w:sz w:val="20"/>
        </w:rPr>
        <w:t>9 </w:t>
      </w:r>
      <w:r>
        <w:rPr>
          <w:spacing w:val="-1"/>
          <w:sz w:val="20"/>
        </w:rPr>
        <w:t>月，註釋 </w:t>
      </w:r>
      <w:r>
        <w:rPr>
          <w:rFonts w:ascii="Times New Roman" w:eastAsia="Times New Roman"/>
          <w:sz w:val="20"/>
        </w:rPr>
        <w:t>18</w:t>
      </w:r>
      <w:r>
        <w:rPr>
          <w:spacing w:val="-1"/>
          <w:sz w:val="20"/>
        </w:rPr>
        <w:t>，第 </w:t>
      </w:r>
      <w:r>
        <w:rPr>
          <w:rFonts w:ascii="Times New Roman" w:eastAsia="Times New Roman"/>
          <w:sz w:val="20"/>
        </w:rPr>
        <w:t>34</w:t>
      </w:r>
      <w:r>
        <w:rPr>
          <w:rFonts w:ascii="Times New Roman" w:eastAsia="Times New Roman"/>
          <w:spacing w:val="1"/>
          <w:sz w:val="20"/>
        </w:rPr>
        <w:t> </w:t>
      </w:r>
      <w:r>
        <w:rPr>
          <w:sz w:val="20"/>
        </w:rPr>
        <w:t>頁。</w:t>
      </w:r>
    </w:p>
    <w:p>
      <w:pPr>
        <w:pStyle w:val="BodyText"/>
        <w:spacing w:before="7"/>
        <w:rPr>
          <w:sz w:val="21"/>
        </w:rPr>
      </w:pPr>
    </w:p>
    <w:p>
      <w:pPr>
        <w:spacing w:before="0"/>
        <w:ind w:left="217" w:right="0" w:firstLine="0"/>
        <w:jc w:val="left"/>
        <w:rPr>
          <w:sz w:val="20"/>
        </w:rPr>
      </w:pPr>
      <w:r>
        <w:rPr>
          <w:rFonts w:ascii="Times New Roman" w:eastAsia="Times New Roman"/>
          <w:sz w:val="20"/>
          <w:vertAlign w:val="superscript"/>
        </w:rPr>
        <w:t>21</w:t>
      </w:r>
      <w:r>
        <w:rPr>
          <w:rFonts w:ascii="Times New Roman" w:eastAsia="Times New Roman"/>
          <w:spacing w:val="47"/>
          <w:sz w:val="20"/>
          <w:vertAlign w:val="baseline"/>
        </w:rPr>
        <w:t> </w:t>
      </w:r>
      <w:r>
        <w:rPr>
          <w:sz w:val="20"/>
          <w:vertAlign w:val="baseline"/>
        </w:rPr>
        <w:t>此改造方案係指政府改造委員會行政組織研究分組，行政院組織改造方案－研議資料彙編，</w:t>
      </w:r>
    </w:p>
    <w:p>
      <w:pPr>
        <w:spacing w:before="121"/>
        <w:ind w:left="416" w:right="0" w:firstLine="0"/>
        <w:jc w:val="left"/>
        <w:rPr>
          <w:sz w:val="20"/>
        </w:rPr>
      </w:pPr>
      <w:r>
        <w:rPr>
          <w:rFonts w:ascii="Times New Roman" w:eastAsia="Times New Roman"/>
          <w:sz w:val="20"/>
        </w:rPr>
        <w:t>2004 </w:t>
      </w:r>
      <w:r>
        <w:rPr>
          <w:spacing w:val="-2"/>
          <w:sz w:val="20"/>
        </w:rPr>
        <w:t>年 </w:t>
      </w:r>
      <w:r>
        <w:rPr>
          <w:rFonts w:ascii="Times New Roman" w:eastAsia="Times New Roman"/>
          <w:sz w:val="20"/>
        </w:rPr>
        <w:t>4</w:t>
      </w:r>
      <w:r>
        <w:rPr>
          <w:rFonts w:ascii="Times New Roman" w:eastAsia="Times New Roman"/>
          <w:spacing w:val="1"/>
          <w:sz w:val="20"/>
        </w:rPr>
        <w:t> </w:t>
      </w:r>
      <w:r>
        <w:rPr>
          <w:sz w:val="20"/>
        </w:rPr>
        <w:t>月。</w:t>
      </w:r>
    </w:p>
    <w:p>
      <w:pPr>
        <w:pStyle w:val="BodyText"/>
        <w:spacing w:before="6"/>
      </w:pPr>
    </w:p>
    <w:p>
      <w:pPr>
        <w:spacing w:before="91"/>
        <w:ind w:left="601" w:right="215" w:firstLine="0"/>
        <w:jc w:val="center"/>
        <w:rPr>
          <w:rFonts w:ascii="Times New Roman"/>
          <w:sz w:val="20"/>
        </w:rPr>
      </w:pPr>
      <w:r>
        <w:rPr>
          <w:rFonts w:ascii="Times New Roman"/>
          <w:sz w:val="20"/>
        </w:rPr>
        <w:t>28</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5"/>
        </w:rPr>
        <w:t>又獨立機關之設置理由在於「專業性」與「政治中立性」，其職權行使應本獨立</w:t>
      </w:r>
      <w:r>
        <w:rPr>
          <w:spacing w:val="-1"/>
        </w:rPr>
        <w:t>原則，不受行政院長之指揮監督，此種理解應值贊同</w:t>
      </w:r>
      <w:r>
        <w:rPr>
          <w:rFonts w:ascii="Times New Roman" w:eastAsia="Times New Roman"/>
          <w:vertAlign w:val="superscript"/>
        </w:rPr>
        <w:t>22</w:t>
      </w:r>
      <w:r>
        <w:rPr>
          <w:vertAlign w:val="baseline"/>
        </w:rPr>
        <w:t>。據此，基於「建制合理化」之改革原則，獨立機關之設置原則如下</w:t>
      </w:r>
      <w:r>
        <w:rPr>
          <w:rFonts w:ascii="Times New Roman" w:eastAsia="Times New Roman"/>
          <w:vertAlign w:val="superscript"/>
        </w:rPr>
        <w:t>23</w:t>
      </w:r>
      <w:r>
        <w:rPr>
          <w:vertAlign w:val="baseline"/>
        </w:rPr>
        <w:t>：</w:t>
      </w:r>
    </w:p>
    <w:p>
      <w:pPr>
        <w:pStyle w:val="BodyText"/>
        <w:spacing w:before="179"/>
        <w:ind w:left="217"/>
      </w:pPr>
      <w:r>
        <w:rPr/>
        <w:t>一、公共事務具有下列性質者，應設置獨立機關處理：</w:t>
      </w:r>
    </w:p>
    <w:p>
      <w:pPr>
        <w:pStyle w:val="BodyText"/>
        <w:spacing w:before="2"/>
        <w:rPr>
          <w:sz w:val="26"/>
        </w:rPr>
      </w:pPr>
    </w:p>
    <w:p>
      <w:pPr>
        <w:pStyle w:val="BodyText"/>
        <w:ind w:left="217"/>
      </w:pPr>
      <w:r>
        <w:rPr/>
        <w:t>（一）所需決策應盡可能專業化與去政治化。</w:t>
      </w:r>
    </w:p>
    <w:p>
      <w:pPr>
        <w:pStyle w:val="BodyText"/>
        <w:spacing w:before="1"/>
        <w:rPr>
          <w:sz w:val="26"/>
        </w:rPr>
      </w:pPr>
    </w:p>
    <w:p>
      <w:pPr>
        <w:pStyle w:val="BodyText"/>
        <w:ind w:left="217"/>
      </w:pPr>
      <w:r>
        <w:rPr/>
        <w:t>（二）所需決策特別需要顧及政治與社會之多元價值。</w:t>
      </w:r>
    </w:p>
    <w:p>
      <w:pPr>
        <w:pStyle w:val="BodyText"/>
        <w:spacing w:before="13"/>
        <w:rPr>
          <w:sz w:val="25"/>
        </w:rPr>
      </w:pPr>
    </w:p>
    <w:p>
      <w:pPr>
        <w:pStyle w:val="BodyText"/>
        <w:spacing w:before="1"/>
        <w:ind w:left="217"/>
      </w:pPr>
      <w:r>
        <w:rPr/>
        <w:t>（三）需要行政機關發揮準司法性功能。</w:t>
      </w:r>
    </w:p>
    <w:p>
      <w:pPr>
        <w:pStyle w:val="BodyText"/>
        <w:spacing w:before="1"/>
        <w:rPr>
          <w:sz w:val="26"/>
        </w:rPr>
      </w:pPr>
    </w:p>
    <w:p>
      <w:pPr>
        <w:pStyle w:val="BodyText"/>
        <w:spacing w:line="372" w:lineRule="auto"/>
        <w:ind w:left="217" w:right="226"/>
      </w:pPr>
      <w:r>
        <w:rPr>
          <w:spacing w:val="-3"/>
        </w:rPr>
        <w:t>二、獨立機關之組成與運作，應與行政院所轄一般業務機關有相當之區隔，並且</w:t>
      </w:r>
      <w:r>
        <w:rPr/>
        <w:t>不得參與內閣之政務運作，以確保其專業性與獨立性。</w:t>
      </w:r>
    </w:p>
    <w:p>
      <w:pPr>
        <w:pStyle w:val="BodyText"/>
        <w:spacing w:before="179"/>
        <w:ind w:left="217"/>
      </w:pPr>
      <w:r>
        <w:rPr>
          <w:spacing w:val="-3"/>
        </w:rPr>
        <w:t>三、為節約資源，減少人力配置，得考慮集合各獨立機關於行政支援事務上所需</w:t>
      </w:r>
    </w:p>
    <w:p>
      <w:pPr>
        <w:pStyle w:val="BodyText"/>
        <w:spacing w:before="185"/>
        <w:ind w:left="217"/>
      </w:pPr>
      <w:r>
        <w:rPr/>
        <w:t>之人力及資源，統籌運用。</w:t>
      </w:r>
    </w:p>
    <w:p>
      <w:pPr>
        <w:pStyle w:val="BodyText"/>
        <w:spacing w:before="1"/>
        <w:rPr>
          <w:sz w:val="26"/>
        </w:rPr>
      </w:pPr>
    </w:p>
    <w:p>
      <w:pPr>
        <w:pStyle w:val="BodyText"/>
        <w:spacing w:line="372" w:lineRule="auto" w:before="1"/>
        <w:ind w:left="217" w:right="166" w:firstLine="480"/>
        <w:jc w:val="both"/>
      </w:pPr>
      <w:r>
        <w:rPr>
          <w:spacing w:val="-2"/>
        </w:rPr>
        <w:t>其次，獨立機關之制度目標雖然在維持機關之專業性、政治中立性及價值多元性，或著重在其準司法之功能，但與業務機關及政策統合機關之間仍有混淆之</w:t>
      </w:r>
      <w:r>
        <w:rPr>
          <w:spacing w:val="-19"/>
        </w:rPr>
        <w:t>可能，就此，改革方案中提出之解決之道為：嚴守權力分立原則與責任政治原則，</w:t>
      </w:r>
      <w:r>
        <w:rPr>
          <w:spacing w:val="-60"/>
        </w:rPr>
        <w:t> </w:t>
      </w:r>
      <w:r>
        <w:rPr>
          <w:spacing w:val="-2"/>
        </w:rPr>
        <w:t>除非符合以上三個制度目標，否則應盡可能由政治部門作成並負起政治責任，因而係採審慎設立原則；同時獨立機關僅負責提供管制性或調查性之公共服務，而</w:t>
      </w:r>
      <w:r>
        <w:rPr/>
        <w:t>不宜兼負政策諮詢或政策協調統合之功能</w:t>
      </w:r>
      <w:r>
        <w:rPr>
          <w:rFonts w:ascii="Times New Roman" w:eastAsia="Times New Roman"/>
          <w:vertAlign w:val="superscript"/>
        </w:rPr>
        <w:t>24</w:t>
      </w:r>
      <w:r>
        <w:rPr>
          <w:vertAlign w:val="baseline"/>
        </w:rPr>
        <w:t>。</w:t>
      </w:r>
    </w:p>
    <w:p>
      <w:pPr>
        <w:pStyle w:val="BodyText"/>
        <w:spacing w:before="10"/>
        <w:rPr>
          <w:sz w:val="19"/>
        </w:rPr>
      </w:pPr>
      <w:r>
        <w:rPr/>
        <w:pict>
          <v:rect style="position:absolute;margin-left:113.879997pt;margin-top:15.772968pt;width:144pt;height:.6pt;mso-position-horizontal-relative:page;mso-position-vertical-relative:paragraph;z-index:-15723008;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left"/>
        <w:rPr>
          <w:rFonts w:ascii="Times New Roman" w:eastAsia="Times New Roman"/>
          <w:sz w:val="20"/>
        </w:rPr>
      </w:pPr>
      <w:r>
        <w:rPr>
          <w:rFonts w:ascii="Times New Roman" w:eastAsia="Times New Roman"/>
          <w:sz w:val="20"/>
          <w:vertAlign w:val="superscript"/>
        </w:rPr>
        <w:t>22</w:t>
      </w:r>
      <w:r>
        <w:rPr>
          <w:rFonts w:ascii="Times New Roman" w:eastAsia="Times New Roman"/>
          <w:spacing w:val="48"/>
          <w:sz w:val="20"/>
          <w:vertAlign w:val="baseline"/>
        </w:rPr>
        <w:t> </w:t>
      </w:r>
      <w:r>
        <w:rPr>
          <w:sz w:val="20"/>
          <w:vertAlign w:val="baseline"/>
        </w:rPr>
        <w:t>蔡茂寅，政策統合機關、獨立機關定位及設立原則探討，國家政策季刊，創刊號，</w:t>
      </w:r>
      <w:r>
        <w:rPr>
          <w:rFonts w:ascii="Times New Roman" w:eastAsia="Times New Roman"/>
          <w:sz w:val="20"/>
          <w:vertAlign w:val="baseline"/>
        </w:rPr>
        <w:t>2002 </w:t>
      </w:r>
      <w:r>
        <w:rPr>
          <w:spacing w:val="-2"/>
          <w:sz w:val="20"/>
          <w:vertAlign w:val="baseline"/>
        </w:rPr>
        <w:t>年 </w:t>
      </w:r>
      <w:r>
        <w:rPr>
          <w:rFonts w:ascii="Times New Roman" w:eastAsia="Times New Roman"/>
          <w:sz w:val="20"/>
          <w:vertAlign w:val="baseline"/>
        </w:rPr>
        <w:t>9</w:t>
      </w:r>
    </w:p>
    <w:p>
      <w:pPr>
        <w:spacing w:before="121"/>
        <w:ind w:left="416" w:right="0" w:firstLine="0"/>
        <w:jc w:val="left"/>
        <w:rPr>
          <w:sz w:val="20"/>
        </w:rPr>
      </w:pPr>
      <w:r>
        <w:rPr>
          <w:spacing w:val="-1"/>
          <w:sz w:val="20"/>
        </w:rPr>
        <w:t>月，第 </w:t>
      </w:r>
      <w:r>
        <w:rPr>
          <w:rFonts w:ascii="Times New Roman" w:eastAsia="Times New Roman"/>
          <w:sz w:val="20"/>
        </w:rPr>
        <w:t>32</w:t>
      </w:r>
      <w:r>
        <w:rPr>
          <w:rFonts w:ascii="Times New Roman" w:eastAsia="Times New Roman"/>
          <w:spacing w:val="-1"/>
          <w:sz w:val="20"/>
        </w:rPr>
        <w:t> </w:t>
      </w:r>
      <w:r>
        <w:rPr>
          <w:sz w:val="20"/>
        </w:rPr>
        <w:t>頁。</w:t>
      </w:r>
    </w:p>
    <w:p>
      <w:pPr>
        <w:pStyle w:val="BodyText"/>
        <w:spacing w:before="4"/>
        <w:rPr>
          <w:sz w:val="21"/>
        </w:rPr>
      </w:pPr>
    </w:p>
    <w:p>
      <w:pPr>
        <w:spacing w:before="1"/>
        <w:ind w:left="217" w:right="0" w:firstLine="0"/>
        <w:jc w:val="left"/>
        <w:rPr>
          <w:rFonts w:ascii="Times New Roman" w:eastAsia="Times New Roman"/>
          <w:sz w:val="20"/>
        </w:rPr>
      </w:pPr>
      <w:r>
        <w:rPr>
          <w:rFonts w:ascii="Times New Roman" w:eastAsia="Times New Roman"/>
          <w:sz w:val="20"/>
          <w:vertAlign w:val="superscript"/>
        </w:rPr>
        <w:t>23</w:t>
      </w:r>
      <w:r>
        <w:rPr>
          <w:rFonts w:ascii="Times New Roman" w:eastAsia="Times New Roman"/>
          <w:spacing w:val="48"/>
          <w:sz w:val="20"/>
          <w:vertAlign w:val="baseline"/>
        </w:rPr>
        <w:t> </w:t>
      </w:r>
      <w:r>
        <w:rPr>
          <w:sz w:val="20"/>
          <w:vertAlign w:val="baseline"/>
        </w:rPr>
        <w:t>蔡茂寅，政策統合機關、獨立機關定位及設立原則探討，國家政策季刊，創刊號，</w:t>
      </w:r>
      <w:r>
        <w:rPr>
          <w:rFonts w:ascii="Times New Roman" w:eastAsia="Times New Roman"/>
          <w:sz w:val="20"/>
          <w:vertAlign w:val="baseline"/>
        </w:rPr>
        <w:t>2002 </w:t>
      </w:r>
      <w:r>
        <w:rPr>
          <w:spacing w:val="-2"/>
          <w:sz w:val="20"/>
          <w:vertAlign w:val="baseline"/>
        </w:rPr>
        <w:t>年 </w:t>
      </w:r>
      <w:r>
        <w:rPr>
          <w:rFonts w:ascii="Times New Roman" w:eastAsia="Times New Roman"/>
          <w:sz w:val="20"/>
          <w:vertAlign w:val="baseline"/>
        </w:rPr>
        <w:t>9</w:t>
      </w:r>
    </w:p>
    <w:p>
      <w:pPr>
        <w:spacing w:before="121"/>
        <w:ind w:left="416" w:right="0" w:firstLine="0"/>
        <w:jc w:val="left"/>
        <w:rPr>
          <w:sz w:val="20"/>
        </w:rPr>
      </w:pPr>
      <w:r>
        <w:rPr>
          <w:spacing w:val="-1"/>
          <w:sz w:val="20"/>
        </w:rPr>
        <w:t>月，第 </w:t>
      </w:r>
      <w:r>
        <w:rPr>
          <w:rFonts w:ascii="Times New Roman" w:eastAsia="Times New Roman"/>
          <w:sz w:val="20"/>
        </w:rPr>
        <w:t>32</w:t>
      </w:r>
      <w:r>
        <w:rPr>
          <w:sz w:val="20"/>
        </w:rPr>
        <w:t>－</w:t>
      </w:r>
      <w:r>
        <w:rPr>
          <w:rFonts w:ascii="Times New Roman" w:eastAsia="Times New Roman"/>
          <w:sz w:val="20"/>
        </w:rPr>
        <w:t>33</w:t>
      </w:r>
      <w:r>
        <w:rPr>
          <w:rFonts w:ascii="Times New Roman" w:eastAsia="Times New Roman"/>
          <w:spacing w:val="-1"/>
          <w:sz w:val="20"/>
        </w:rPr>
        <w:t> </w:t>
      </w:r>
      <w:r>
        <w:rPr>
          <w:sz w:val="20"/>
        </w:rPr>
        <w:t>頁。</w:t>
      </w:r>
    </w:p>
    <w:p>
      <w:pPr>
        <w:pStyle w:val="BodyText"/>
        <w:spacing w:before="7"/>
        <w:rPr>
          <w:sz w:val="21"/>
        </w:rPr>
      </w:pPr>
    </w:p>
    <w:p>
      <w:pPr>
        <w:spacing w:before="0"/>
        <w:ind w:left="217" w:right="0" w:firstLine="0"/>
        <w:jc w:val="left"/>
        <w:rPr>
          <w:rFonts w:ascii="Times New Roman" w:eastAsia="Times New Roman"/>
          <w:sz w:val="20"/>
        </w:rPr>
      </w:pPr>
      <w:r>
        <w:rPr>
          <w:rFonts w:ascii="Times New Roman" w:eastAsia="Times New Roman"/>
          <w:sz w:val="20"/>
          <w:vertAlign w:val="superscript"/>
        </w:rPr>
        <w:t>24</w:t>
      </w:r>
      <w:r>
        <w:rPr>
          <w:rFonts w:ascii="Times New Roman" w:eastAsia="Times New Roman"/>
          <w:spacing w:val="48"/>
          <w:sz w:val="20"/>
          <w:vertAlign w:val="baseline"/>
        </w:rPr>
        <w:t> </w:t>
      </w:r>
      <w:r>
        <w:rPr>
          <w:sz w:val="20"/>
          <w:vertAlign w:val="baseline"/>
        </w:rPr>
        <w:t>蔡茂寅，政策統合機關、獨立機關定位及設立原則探討，國家政策季刊，創刊號，</w:t>
      </w:r>
      <w:r>
        <w:rPr>
          <w:rFonts w:ascii="Times New Roman" w:eastAsia="Times New Roman"/>
          <w:sz w:val="20"/>
          <w:vertAlign w:val="baseline"/>
        </w:rPr>
        <w:t>2002 </w:t>
      </w:r>
      <w:r>
        <w:rPr>
          <w:spacing w:val="-2"/>
          <w:sz w:val="20"/>
          <w:vertAlign w:val="baseline"/>
        </w:rPr>
        <w:t>年 </w:t>
      </w:r>
      <w:r>
        <w:rPr>
          <w:rFonts w:ascii="Times New Roman" w:eastAsia="Times New Roman"/>
          <w:sz w:val="20"/>
          <w:vertAlign w:val="baseline"/>
        </w:rPr>
        <w:t>9</w:t>
      </w:r>
    </w:p>
    <w:p>
      <w:pPr>
        <w:pStyle w:val="BodyText"/>
        <w:rPr>
          <w:rFonts w:ascii="Times New Roman"/>
          <w:sz w:val="14"/>
        </w:rPr>
      </w:pPr>
    </w:p>
    <w:p>
      <w:pPr>
        <w:spacing w:before="91"/>
        <w:ind w:left="601" w:right="215" w:firstLine="0"/>
        <w:jc w:val="center"/>
        <w:rPr>
          <w:rFonts w:ascii="Times New Roman"/>
          <w:sz w:val="20"/>
        </w:rPr>
      </w:pPr>
      <w:r>
        <w:rPr>
          <w:rFonts w:ascii="Times New Roman"/>
          <w:sz w:val="20"/>
        </w:rPr>
        <w:t>29</w:t>
      </w:r>
    </w:p>
    <w:p>
      <w:pPr>
        <w:spacing w:after="0"/>
        <w:jc w:val="center"/>
        <w:rPr>
          <w:rFonts w:ascii="Times New Roman"/>
          <w:sz w:val="20"/>
        </w:rPr>
        <w:sectPr>
          <w:pgSz w:w="11900" w:h="16840"/>
          <w:pgMar w:header="0" w:footer="232" w:top="1600" w:bottom="420" w:left="1580" w:right="1560"/>
        </w:sectPr>
      </w:pPr>
    </w:p>
    <w:p>
      <w:pPr>
        <w:pStyle w:val="BodyText"/>
        <w:spacing w:before="67"/>
        <w:ind w:right="229"/>
        <w:jc w:val="right"/>
      </w:pPr>
      <w:r>
        <w:rPr/>
        <w:pict>
          <v:rect style="position:absolute;margin-left:113.879997pt;margin-top:644.23999pt;width:415.56pt;height:.6pt;mso-position-horizontal-relative:page;mso-position-vertical-relative:page;z-index:15734784" filled="true" fillcolor="#000000" stroked="false">
            <v:fill type="solid"/>
            <w10:wrap type="none"/>
          </v:rect>
        </w:pict>
      </w:r>
      <w:r>
        <w:rPr>
          <w:spacing w:val="-3"/>
        </w:rPr>
        <w:t>獨立機關的地位是否具有「獨立性」？亦有學者認為可從其與民選政治人物</w:t>
      </w:r>
    </w:p>
    <w:p>
      <w:pPr>
        <w:pStyle w:val="BodyText"/>
        <w:spacing w:before="185"/>
        <w:ind w:right="226"/>
        <w:jc w:val="right"/>
      </w:pPr>
      <w:r>
        <w:rPr>
          <w:spacing w:val="-3"/>
        </w:rPr>
        <w:t>（包括總統與國會等）之間的關係看出，而這也是獨立機關能從民選政治人物手</w:t>
      </w:r>
    </w:p>
    <w:p>
      <w:pPr>
        <w:pStyle w:val="BodyText"/>
        <w:spacing w:before="185"/>
        <w:ind w:left="217"/>
        <w:rPr>
          <w:rFonts w:ascii="Times New Roman" w:eastAsia="Times New Roman"/>
        </w:rPr>
      </w:pPr>
      <w:r>
        <w:rPr/>
        <w:t>中獲得多少「授權」程度之問題。其包括：</w:t>
      </w:r>
      <w:r>
        <w:rPr>
          <w:rFonts w:ascii="Times New Roman" w:eastAsia="Times New Roman"/>
          <w:vertAlign w:val="superscript"/>
        </w:rPr>
        <w:t>25</w:t>
      </w:r>
    </w:p>
    <w:p>
      <w:pPr>
        <w:pStyle w:val="BodyText"/>
        <w:spacing w:before="6"/>
        <w:rPr>
          <w:rFonts w:ascii="Times New Roman"/>
          <w:sz w:val="31"/>
        </w:rPr>
      </w:pPr>
    </w:p>
    <w:p>
      <w:pPr>
        <w:pStyle w:val="ListParagraph"/>
        <w:numPr>
          <w:ilvl w:val="0"/>
          <w:numId w:val="3"/>
        </w:numPr>
        <w:tabs>
          <w:tab w:pos="399" w:val="left" w:leader="none"/>
        </w:tabs>
        <w:spacing w:line="240" w:lineRule="auto" w:before="1" w:after="0"/>
        <w:ind w:left="398" w:right="0" w:hanging="182"/>
        <w:jc w:val="left"/>
        <w:rPr>
          <w:sz w:val="24"/>
        </w:rPr>
      </w:pPr>
      <w:r>
        <w:rPr>
          <w:spacing w:val="-1"/>
          <w:sz w:val="24"/>
        </w:rPr>
        <w:t>獨立機關成員之政黨歸屬：若獨立機關成員有愈強之政黨屬性，則機關的獨立</w:t>
      </w:r>
    </w:p>
    <w:p>
      <w:pPr>
        <w:pStyle w:val="BodyText"/>
        <w:spacing w:before="185"/>
        <w:ind w:left="217"/>
      </w:pPr>
      <w:r>
        <w:rPr/>
        <w:t>性愈低，成員亦愈受民選政治人物之掌控。</w:t>
      </w:r>
    </w:p>
    <w:p>
      <w:pPr>
        <w:pStyle w:val="BodyText"/>
        <w:spacing w:before="1"/>
        <w:rPr>
          <w:sz w:val="26"/>
        </w:rPr>
      </w:pPr>
    </w:p>
    <w:p>
      <w:pPr>
        <w:pStyle w:val="ListParagraph"/>
        <w:numPr>
          <w:ilvl w:val="0"/>
          <w:numId w:val="3"/>
        </w:numPr>
        <w:tabs>
          <w:tab w:pos="399" w:val="left" w:leader="none"/>
        </w:tabs>
        <w:spacing w:line="369" w:lineRule="auto" w:before="0" w:after="0"/>
        <w:ind w:left="217" w:right="229" w:firstLine="0"/>
        <w:jc w:val="left"/>
        <w:rPr>
          <w:sz w:val="24"/>
        </w:rPr>
      </w:pPr>
      <w:r>
        <w:rPr>
          <w:spacing w:val="-1"/>
          <w:sz w:val="24"/>
        </w:rPr>
        <w:t>獨立機關成員於任期中提前去職（包括被免職或主動辭職）的狀況：提前去職</w:t>
      </w:r>
      <w:r>
        <w:rPr>
          <w:sz w:val="24"/>
        </w:rPr>
        <w:t>之情況愈少，機關之獨立性愈高。</w:t>
      </w:r>
    </w:p>
    <w:p>
      <w:pPr>
        <w:pStyle w:val="ListParagraph"/>
        <w:numPr>
          <w:ilvl w:val="0"/>
          <w:numId w:val="3"/>
        </w:numPr>
        <w:tabs>
          <w:tab w:pos="399" w:val="left" w:leader="none"/>
        </w:tabs>
        <w:spacing w:line="372" w:lineRule="auto" w:before="186" w:after="0"/>
        <w:ind w:left="217" w:right="440" w:firstLine="0"/>
        <w:jc w:val="left"/>
        <w:rPr>
          <w:sz w:val="24"/>
        </w:rPr>
      </w:pPr>
      <w:r>
        <w:rPr>
          <w:spacing w:val="-1"/>
          <w:sz w:val="24"/>
        </w:rPr>
        <w:t>獨立機關成員之任期：獨立機關成員之任期若愈長，則其愈可能獨立行使職</w:t>
      </w:r>
      <w:r>
        <w:rPr>
          <w:sz w:val="24"/>
        </w:rPr>
        <w:t>權，不受政治人物之干預。</w:t>
      </w:r>
    </w:p>
    <w:p>
      <w:pPr>
        <w:pStyle w:val="ListParagraph"/>
        <w:numPr>
          <w:ilvl w:val="0"/>
          <w:numId w:val="3"/>
        </w:numPr>
        <w:tabs>
          <w:tab w:pos="399" w:val="left" w:leader="none"/>
        </w:tabs>
        <w:spacing w:line="240" w:lineRule="auto" w:before="179" w:after="0"/>
        <w:ind w:left="398" w:right="0" w:hanging="182"/>
        <w:jc w:val="left"/>
        <w:rPr>
          <w:sz w:val="24"/>
        </w:rPr>
      </w:pPr>
      <w:r>
        <w:rPr>
          <w:spacing w:val="-1"/>
          <w:sz w:val="24"/>
        </w:rPr>
        <w:t>獨立機關的財務與幕僚資源：若獨立機關能擁有愈多之財務與幕僚資源，則會</w:t>
      </w:r>
    </w:p>
    <w:p>
      <w:pPr>
        <w:pStyle w:val="BodyText"/>
        <w:spacing w:before="185"/>
        <w:ind w:left="217"/>
      </w:pPr>
      <w:r>
        <w:rPr/>
        <w:t>有愈高之獨立性。</w:t>
      </w:r>
    </w:p>
    <w:p>
      <w:pPr>
        <w:pStyle w:val="BodyText"/>
        <w:spacing w:before="1"/>
        <w:rPr>
          <w:sz w:val="26"/>
        </w:rPr>
      </w:pPr>
    </w:p>
    <w:p>
      <w:pPr>
        <w:pStyle w:val="ListParagraph"/>
        <w:numPr>
          <w:ilvl w:val="0"/>
          <w:numId w:val="3"/>
        </w:numPr>
        <w:tabs>
          <w:tab w:pos="399" w:val="left" w:leader="none"/>
        </w:tabs>
        <w:spacing w:line="369" w:lineRule="auto" w:before="0" w:after="0"/>
        <w:ind w:left="217" w:right="229" w:firstLine="0"/>
        <w:jc w:val="left"/>
        <w:rPr>
          <w:sz w:val="24"/>
        </w:rPr>
      </w:pPr>
      <w:r>
        <w:rPr>
          <w:spacing w:val="-1"/>
          <w:sz w:val="24"/>
        </w:rPr>
        <w:t>民選政治人物對獨立機關決策之覆議或否決權力：若民選政治人物對獨立機關</w:t>
      </w:r>
      <w:r>
        <w:rPr>
          <w:sz w:val="24"/>
        </w:rPr>
        <w:t>之決策擁有愈大之覆議或決策否決權力，則機關之獨立性愈低。</w:t>
      </w:r>
    </w:p>
    <w:p>
      <w:pPr>
        <w:pStyle w:val="BodyText"/>
        <w:spacing w:line="372" w:lineRule="auto" w:before="186"/>
        <w:ind w:left="217" w:right="166" w:firstLine="480"/>
        <w:jc w:val="both"/>
      </w:pPr>
      <w:r>
        <w:rPr>
          <w:spacing w:val="-2"/>
        </w:rPr>
        <w:t>至於獨立機關之監督機制，按獨立機既已設立後，所重者即為其行使職權時</w:t>
      </w:r>
      <w:r>
        <w:rPr>
          <w:spacing w:val="-16"/>
        </w:rPr>
        <w:t>獨立性之確保，因此行政指揮監督機制之免除，殆為必然之設計。然而正惟如此，</w:t>
      </w:r>
      <w:r>
        <w:rPr>
          <w:spacing w:val="-60"/>
        </w:rPr>
        <w:t> </w:t>
      </w:r>
      <w:r>
        <w:rPr>
          <w:spacing w:val="-2"/>
        </w:rPr>
        <w:t>獨立機關作成決定時，就必須更嚴格踐行程序正義之要求，否則反而易於狂行失</w:t>
      </w:r>
      <w:r>
        <w:rPr>
          <w:spacing w:val="-1"/>
        </w:rPr>
        <w:t>控，轉而有害於人民之權益。換言之，不得僅以獨立機關一語，企圖解免監督，</w:t>
      </w:r>
      <w:r>
        <w:rPr>
          <w:spacing w:val="-60"/>
        </w:rPr>
        <w:t> </w:t>
      </w:r>
      <w:r>
        <w:rPr>
          <w:spacing w:val="-2"/>
        </w:rPr>
        <w:t>而必須在作成決定之程序上力求周延，唯有配套措施完整，才不會使獨立機關流</w:t>
      </w:r>
      <w:r>
        <w:rPr>
          <w:spacing w:val="-9"/>
        </w:rPr>
        <w:t>於專斷、恣意，改造方案強調：「負責專業管制性業務之獨立機關於制定</w:t>
      </w:r>
      <w:r>
        <w:rPr/>
        <w:t>（此應</w:t>
      </w:r>
    </w:p>
    <w:p>
      <w:pPr>
        <w:pStyle w:val="BodyText"/>
        <w:rPr>
          <w:sz w:val="20"/>
        </w:rPr>
      </w:pPr>
    </w:p>
    <w:p>
      <w:pPr>
        <w:pStyle w:val="BodyText"/>
        <w:spacing w:before="8"/>
        <w:rPr>
          <w:sz w:val="18"/>
        </w:rPr>
      </w:pPr>
    </w:p>
    <w:p>
      <w:pPr>
        <w:spacing w:before="77"/>
        <w:ind w:left="416" w:right="0" w:firstLine="0"/>
        <w:jc w:val="left"/>
        <w:rPr>
          <w:sz w:val="20"/>
        </w:rPr>
      </w:pPr>
      <w:r>
        <w:rPr>
          <w:spacing w:val="-1"/>
          <w:sz w:val="20"/>
        </w:rPr>
        <w:t>月，第 </w:t>
      </w:r>
      <w:r>
        <w:rPr>
          <w:rFonts w:ascii="Times New Roman" w:eastAsia="Times New Roman"/>
          <w:sz w:val="20"/>
        </w:rPr>
        <w:t>33</w:t>
      </w:r>
      <w:r>
        <w:rPr>
          <w:rFonts w:ascii="Times New Roman" w:eastAsia="Times New Roman"/>
          <w:spacing w:val="-1"/>
          <w:sz w:val="20"/>
        </w:rPr>
        <w:t> </w:t>
      </w:r>
      <w:r>
        <w:rPr>
          <w:sz w:val="20"/>
        </w:rPr>
        <w:t>頁。</w:t>
      </w:r>
    </w:p>
    <w:p>
      <w:pPr>
        <w:pStyle w:val="BodyText"/>
        <w:spacing w:before="8"/>
        <w:rPr>
          <w:sz w:val="21"/>
        </w:rPr>
      </w:pPr>
    </w:p>
    <w:p>
      <w:pPr>
        <w:spacing w:before="0"/>
        <w:ind w:left="217" w:right="0" w:firstLine="0"/>
        <w:jc w:val="left"/>
        <w:rPr>
          <w:sz w:val="20"/>
        </w:rPr>
      </w:pPr>
      <w:r>
        <w:rPr>
          <w:rFonts w:ascii="Times New Roman" w:eastAsia="Times New Roman"/>
          <w:sz w:val="20"/>
          <w:vertAlign w:val="superscript"/>
        </w:rPr>
        <w:t>25</w:t>
      </w:r>
      <w:r>
        <w:rPr>
          <w:rFonts w:ascii="Times New Roman" w:eastAsia="Times New Roman"/>
          <w:spacing w:val="47"/>
          <w:sz w:val="20"/>
          <w:vertAlign w:val="baseline"/>
        </w:rPr>
        <w:t> </w:t>
      </w:r>
      <w:r>
        <w:rPr>
          <w:sz w:val="20"/>
          <w:vertAlign w:val="baseline"/>
        </w:rPr>
        <w:t>張其祿，獨立管制機關的政治監督與治理：兼論對我國獨立機關之啟示，公平交易季刊，第</w:t>
      </w:r>
    </w:p>
    <w:p>
      <w:pPr>
        <w:spacing w:before="121"/>
        <w:ind w:left="416" w:right="0" w:firstLine="0"/>
        <w:jc w:val="left"/>
        <w:rPr>
          <w:sz w:val="20"/>
        </w:rPr>
      </w:pPr>
      <w:r>
        <w:rPr>
          <w:rFonts w:ascii="Times New Roman" w:eastAsia="Times New Roman"/>
          <w:sz w:val="20"/>
        </w:rPr>
        <w:t>17</w:t>
      </w:r>
      <w:r>
        <w:rPr>
          <w:rFonts w:ascii="Times New Roman" w:eastAsia="Times New Roman"/>
          <w:spacing w:val="-1"/>
          <w:sz w:val="20"/>
        </w:rPr>
        <w:t> </w:t>
      </w:r>
      <w:r>
        <w:rPr>
          <w:spacing w:val="-1"/>
          <w:sz w:val="20"/>
        </w:rPr>
        <w:t>卷第 </w:t>
      </w:r>
      <w:r>
        <w:rPr>
          <w:rFonts w:ascii="Times New Roman" w:eastAsia="Times New Roman"/>
          <w:sz w:val="20"/>
        </w:rPr>
        <w:t>2 </w:t>
      </w:r>
      <w:r>
        <w:rPr>
          <w:sz w:val="20"/>
        </w:rPr>
        <w:t>期，</w:t>
      </w:r>
      <w:r>
        <w:rPr>
          <w:rFonts w:ascii="Times New Roman" w:eastAsia="Times New Roman"/>
          <w:sz w:val="20"/>
        </w:rPr>
        <w:t>2009 </w:t>
      </w:r>
      <w:r>
        <w:rPr>
          <w:spacing w:val="-2"/>
          <w:sz w:val="20"/>
        </w:rPr>
        <w:t>年 </w:t>
      </w:r>
      <w:r>
        <w:rPr>
          <w:rFonts w:ascii="Times New Roman" w:eastAsia="Times New Roman"/>
          <w:sz w:val="20"/>
        </w:rPr>
        <w:t>4 </w:t>
      </w:r>
      <w:r>
        <w:rPr>
          <w:spacing w:val="-1"/>
          <w:sz w:val="20"/>
        </w:rPr>
        <w:t>月，第 </w:t>
      </w:r>
      <w:r>
        <w:rPr>
          <w:rFonts w:ascii="Times New Roman" w:eastAsia="Times New Roman"/>
          <w:sz w:val="20"/>
        </w:rPr>
        <w:t>103 </w:t>
      </w:r>
      <w:r>
        <w:rPr>
          <w:sz w:val="20"/>
        </w:rPr>
        <w:t>頁。</w:t>
      </w:r>
    </w:p>
    <w:p>
      <w:pPr>
        <w:pStyle w:val="BodyText"/>
        <w:spacing w:before="5"/>
      </w:pPr>
    </w:p>
    <w:p>
      <w:pPr>
        <w:spacing w:before="91"/>
        <w:ind w:left="601" w:right="215" w:firstLine="0"/>
        <w:jc w:val="center"/>
        <w:rPr>
          <w:rFonts w:ascii="Times New Roman"/>
          <w:sz w:val="20"/>
        </w:rPr>
      </w:pPr>
      <w:r>
        <w:rPr>
          <w:rFonts w:ascii="Times New Roman"/>
          <w:sz w:val="20"/>
        </w:rPr>
        <w:t>30</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4"/>
        <w:jc w:val="both"/>
      </w:pPr>
      <w:r>
        <w:rPr>
          <w:spacing w:val="-3"/>
        </w:rPr>
        <w:t>為「訂定」之誤）法規命令或作成行政處分時，應踐行行政程序法所定之聽證程</w:t>
      </w:r>
      <w:r>
        <w:rPr>
          <w:spacing w:val="-12"/>
        </w:rPr>
        <w:t>序」，應屬正論。或有謂獨立機關仍受法院之適法性監督，因此似不致於流於專</w:t>
      </w:r>
      <w:r>
        <w:rPr>
          <w:spacing w:val="-1"/>
        </w:rPr>
        <w:t>斷、恣意</w:t>
      </w:r>
      <w:r>
        <w:rPr>
          <w:rFonts w:ascii="Times New Roman" w:eastAsia="Times New Roman"/>
          <w:spacing w:val="-1"/>
          <w:vertAlign w:val="superscript"/>
        </w:rPr>
        <w:t>26</w:t>
      </w:r>
      <w:r>
        <w:rPr>
          <w:spacing w:val="-1"/>
          <w:vertAlign w:val="baseline"/>
        </w:rPr>
        <w:t>。再者，美國曾為獨立管制委員會之兼有準立法權與準司法權，而引</w:t>
      </w:r>
      <w:r>
        <w:rPr>
          <w:spacing w:val="-3"/>
          <w:vertAlign w:val="baseline"/>
        </w:rPr>
        <w:t>起是否違反權力分立原則之爭議，此種爭議於我國並無發生之條件。蓋因大陸法系國家之行政機關本即擁有抽象之法規訂定權與行政處罰之權限，因此行政機關行使所謂之準立法權與準司法權，事所恆有，不足為奇。改革方案中並未隨美國過去之見解起舞，強調獨立機關得行使準立法權與準司法權，顯然對此種差異已</w:t>
      </w:r>
      <w:r>
        <w:rPr>
          <w:vertAlign w:val="baseline"/>
        </w:rPr>
        <w:t>有認識</w:t>
      </w:r>
      <w:r>
        <w:rPr>
          <w:rFonts w:ascii="Times New Roman" w:eastAsia="Times New Roman"/>
          <w:vertAlign w:val="superscript"/>
        </w:rPr>
        <w:t>27</w:t>
      </w:r>
      <w:r>
        <w:rPr>
          <w:vertAlign w:val="baseline"/>
        </w:rPr>
        <w:t>。</w:t>
      </w:r>
    </w:p>
    <w:p>
      <w:pPr>
        <w:pStyle w:val="BodyText"/>
        <w:spacing w:line="369" w:lineRule="auto" w:before="180"/>
        <w:ind w:left="217" w:right="106" w:firstLine="480"/>
      </w:pPr>
      <w:r>
        <w:rPr>
          <w:spacing w:val="-1"/>
        </w:rPr>
        <w:t>另外，關於獨立機關之課責性，因獨立機關之「獨立性」獲得保障後，卻也</w:t>
      </w:r>
      <w:r>
        <w:rPr>
          <w:spacing w:val="-3"/>
        </w:rPr>
        <w:t>可能衍生出另一層次之問題，即「管制俘虜</w:t>
      </w:r>
      <w:r>
        <w:rPr>
          <w:spacing w:val="-152"/>
        </w:rPr>
        <w:t>」</w:t>
      </w:r>
      <w:r>
        <w:rPr>
          <w:spacing w:val="-3"/>
        </w:rPr>
        <w:t>（</w:t>
      </w:r>
      <w:r>
        <w:rPr>
          <w:rFonts w:ascii="Times New Roman" w:eastAsia="Times New Roman"/>
          <w:spacing w:val="-3"/>
        </w:rPr>
        <w:t>regulatory</w:t>
      </w:r>
      <w:r>
        <w:rPr>
          <w:rFonts w:ascii="Times New Roman" w:eastAsia="Times New Roman"/>
          <w:spacing w:val="-7"/>
        </w:rPr>
        <w:t> </w:t>
      </w:r>
      <w:r>
        <w:rPr>
          <w:rFonts w:ascii="Times New Roman" w:eastAsia="Times New Roman"/>
          <w:spacing w:val="-3"/>
        </w:rPr>
        <w:t>capture</w:t>
      </w:r>
      <w:r>
        <w:rPr>
          <w:spacing w:val="-3"/>
        </w:rPr>
        <w:t>）</w:t>
      </w:r>
      <w:r>
        <w:rPr>
          <w:spacing w:val="-2"/>
        </w:rPr>
        <w:t>與「管制怠惰」</w:t>
      </w:r>
    </w:p>
    <w:p>
      <w:pPr>
        <w:pStyle w:val="BodyText"/>
        <w:spacing w:line="372" w:lineRule="auto" w:before="5"/>
        <w:ind w:left="217" w:right="171"/>
      </w:pPr>
      <w:r>
        <w:rPr>
          <w:spacing w:val="-2"/>
        </w:rPr>
        <w:t>（</w:t>
      </w:r>
      <w:r>
        <w:rPr>
          <w:rFonts w:ascii="Times New Roman" w:eastAsia="Times New Roman"/>
          <w:spacing w:val="-2"/>
        </w:rPr>
        <w:t>regulatory</w:t>
      </w:r>
      <w:r>
        <w:rPr>
          <w:rFonts w:ascii="Times New Roman" w:eastAsia="Times New Roman"/>
          <w:spacing w:val="-11"/>
        </w:rPr>
        <w:t> </w:t>
      </w:r>
      <w:r>
        <w:rPr>
          <w:rFonts w:ascii="Times New Roman" w:eastAsia="Times New Roman"/>
          <w:spacing w:val="-1"/>
        </w:rPr>
        <w:t>inertia</w:t>
      </w:r>
      <w:r>
        <w:rPr>
          <w:spacing w:val="-1"/>
        </w:rPr>
        <w:t>）的問題。蓋獨立機關之獨立性往往會增加獨立機關被其所管制之對象綁架或俘虜之情況，這是因為管制者在知道其將擁有高度之自主性後，</w:t>
      </w:r>
      <w:r>
        <w:rPr>
          <w:spacing w:val="-60"/>
        </w:rPr>
        <w:t> </w:t>
      </w:r>
      <w:r>
        <w:rPr/>
        <w:t>將更有可能偏離公益或當初立法授權之意旨而遂行其與被管制者之間之利益交換或自肥貪瀆。而管制怠惰係指管制當局對於現狀的維繫與對既得利益者的偏袒。管制怠惰主要是因為管制者無法對管制環境的變遷做出即時的反應所致</w:t>
      </w:r>
      <w:r>
        <w:rPr>
          <w:rFonts w:ascii="Times New Roman" w:eastAsia="Times New Roman"/>
          <w:vertAlign w:val="superscript"/>
        </w:rPr>
        <w:t>28</w:t>
      </w:r>
      <w:r>
        <w:rPr>
          <w:vertAlign w:val="baseline"/>
        </w:rPr>
        <w:t>。</w:t>
      </w:r>
      <w:r>
        <w:rPr>
          <w:spacing w:val="-2"/>
          <w:vertAlign w:val="baseline"/>
        </w:rPr>
        <w:t>就此，獨立機關之獨立性雖然重要，但也須防範其藉獨立性之名而行自肥或利益</w:t>
      </w:r>
      <w:r>
        <w:rPr>
          <w:spacing w:val="-1"/>
          <w:vertAlign w:val="baseline"/>
        </w:rPr>
        <w:t>輸送之實，其中又以節制獨立機關與其所管制者之間關係之制度設計最為重要，</w:t>
      </w:r>
      <w:r>
        <w:rPr>
          <w:spacing w:val="-60"/>
          <w:vertAlign w:val="baseline"/>
        </w:rPr>
        <w:t> </w:t>
      </w:r>
      <w:r>
        <w:rPr>
          <w:vertAlign w:val="baseline"/>
        </w:rPr>
        <w:t>這也就是對獨立機關「課責性」目標之追求。</w:t>
      </w:r>
    </w:p>
    <w:p>
      <w:pPr>
        <w:pStyle w:val="BodyText"/>
        <w:spacing w:before="4"/>
        <w:rPr>
          <w:sz w:val="18"/>
        </w:rPr>
      </w:pPr>
      <w:r>
        <w:rPr/>
        <w:pict>
          <v:rect style="position:absolute;margin-left:113.879997pt;margin-top:14.77875pt;width:144pt;height:.6pt;mso-position-horizontal-relative:page;mso-position-vertical-relative:paragraph;z-index:-15721984;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left"/>
        <w:rPr>
          <w:rFonts w:ascii="Times New Roman" w:eastAsia="Times New Roman"/>
          <w:sz w:val="20"/>
        </w:rPr>
      </w:pPr>
      <w:r>
        <w:rPr>
          <w:rFonts w:ascii="Times New Roman" w:eastAsia="Times New Roman"/>
          <w:sz w:val="20"/>
          <w:vertAlign w:val="superscript"/>
        </w:rPr>
        <w:t>26</w:t>
      </w:r>
      <w:r>
        <w:rPr>
          <w:rFonts w:ascii="Times New Roman" w:eastAsia="Times New Roman"/>
          <w:spacing w:val="48"/>
          <w:sz w:val="20"/>
          <w:vertAlign w:val="baseline"/>
        </w:rPr>
        <w:t> </w:t>
      </w:r>
      <w:r>
        <w:rPr>
          <w:sz w:val="20"/>
          <w:vertAlign w:val="baseline"/>
        </w:rPr>
        <w:t>蔡茂寅，政策統合機關、獨立機關定位及設立原則探討，國家政策季刊，創刊號，</w:t>
      </w:r>
      <w:r>
        <w:rPr>
          <w:rFonts w:ascii="Times New Roman" w:eastAsia="Times New Roman"/>
          <w:sz w:val="20"/>
          <w:vertAlign w:val="baseline"/>
        </w:rPr>
        <w:t>2002 </w:t>
      </w:r>
      <w:r>
        <w:rPr>
          <w:spacing w:val="-2"/>
          <w:sz w:val="20"/>
          <w:vertAlign w:val="baseline"/>
        </w:rPr>
        <w:t>年 </w:t>
      </w:r>
      <w:r>
        <w:rPr>
          <w:rFonts w:ascii="Times New Roman" w:eastAsia="Times New Roman"/>
          <w:sz w:val="20"/>
          <w:vertAlign w:val="baseline"/>
        </w:rPr>
        <w:t>9</w:t>
      </w:r>
    </w:p>
    <w:p>
      <w:pPr>
        <w:spacing w:before="121"/>
        <w:ind w:left="416" w:right="0" w:firstLine="0"/>
        <w:jc w:val="left"/>
        <w:rPr>
          <w:sz w:val="20"/>
        </w:rPr>
      </w:pPr>
      <w:r>
        <w:rPr>
          <w:spacing w:val="-1"/>
          <w:sz w:val="20"/>
        </w:rPr>
        <w:t>月，第 </w:t>
      </w:r>
      <w:r>
        <w:rPr>
          <w:rFonts w:ascii="Times New Roman" w:eastAsia="Times New Roman"/>
          <w:sz w:val="20"/>
        </w:rPr>
        <w:t>35</w:t>
      </w:r>
      <w:r>
        <w:rPr>
          <w:rFonts w:ascii="Times New Roman" w:eastAsia="Times New Roman"/>
          <w:spacing w:val="-1"/>
          <w:sz w:val="20"/>
        </w:rPr>
        <w:t> </w:t>
      </w:r>
      <w:r>
        <w:rPr>
          <w:sz w:val="20"/>
        </w:rPr>
        <w:t>頁。</w:t>
      </w:r>
    </w:p>
    <w:p>
      <w:pPr>
        <w:pStyle w:val="BodyText"/>
        <w:spacing w:before="7"/>
        <w:rPr>
          <w:sz w:val="21"/>
        </w:rPr>
      </w:pPr>
    </w:p>
    <w:p>
      <w:pPr>
        <w:spacing w:before="0"/>
        <w:ind w:left="217" w:right="0" w:firstLine="0"/>
        <w:jc w:val="left"/>
        <w:rPr>
          <w:rFonts w:ascii="Times New Roman" w:eastAsia="Times New Roman"/>
          <w:sz w:val="20"/>
        </w:rPr>
      </w:pPr>
      <w:r>
        <w:rPr>
          <w:rFonts w:ascii="Times New Roman" w:eastAsia="Times New Roman"/>
          <w:sz w:val="20"/>
          <w:vertAlign w:val="superscript"/>
        </w:rPr>
        <w:t>27</w:t>
      </w:r>
      <w:r>
        <w:rPr>
          <w:rFonts w:ascii="Times New Roman" w:eastAsia="Times New Roman"/>
          <w:spacing w:val="48"/>
          <w:sz w:val="20"/>
          <w:vertAlign w:val="baseline"/>
        </w:rPr>
        <w:t> </w:t>
      </w:r>
      <w:r>
        <w:rPr>
          <w:sz w:val="20"/>
          <w:vertAlign w:val="baseline"/>
        </w:rPr>
        <w:t>蔡茂寅，政策統合機關、獨立機關定位及設立原則探討，國家政策季刊，創刊號，</w:t>
      </w:r>
      <w:r>
        <w:rPr>
          <w:rFonts w:ascii="Times New Roman" w:eastAsia="Times New Roman"/>
          <w:sz w:val="20"/>
          <w:vertAlign w:val="baseline"/>
        </w:rPr>
        <w:t>2002 </w:t>
      </w:r>
      <w:r>
        <w:rPr>
          <w:spacing w:val="-2"/>
          <w:sz w:val="20"/>
          <w:vertAlign w:val="baseline"/>
        </w:rPr>
        <w:t>年 </w:t>
      </w:r>
      <w:r>
        <w:rPr>
          <w:rFonts w:ascii="Times New Roman" w:eastAsia="Times New Roman"/>
          <w:sz w:val="20"/>
          <w:vertAlign w:val="baseline"/>
        </w:rPr>
        <w:t>9</w:t>
      </w:r>
    </w:p>
    <w:p>
      <w:pPr>
        <w:spacing w:before="119"/>
        <w:ind w:left="416" w:right="0" w:firstLine="0"/>
        <w:jc w:val="left"/>
        <w:rPr>
          <w:sz w:val="20"/>
        </w:rPr>
      </w:pPr>
      <w:r>
        <w:rPr>
          <w:spacing w:val="-1"/>
          <w:sz w:val="20"/>
        </w:rPr>
        <w:t>月，第 </w:t>
      </w:r>
      <w:r>
        <w:rPr>
          <w:rFonts w:ascii="Times New Roman" w:eastAsia="Times New Roman"/>
          <w:sz w:val="20"/>
        </w:rPr>
        <w:t>35</w:t>
      </w:r>
      <w:r>
        <w:rPr>
          <w:sz w:val="20"/>
        </w:rPr>
        <w:t>－</w:t>
      </w:r>
      <w:r>
        <w:rPr>
          <w:rFonts w:ascii="Times New Roman" w:eastAsia="Times New Roman"/>
          <w:sz w:val="20"/>
        </w:rPr>
        <w:t>36</w:t>
      </w:r>
      <w:r>
        <w:rPr>
          <w:rFonts w:ascii="Times New Roman" w:eastAsia="Times New Roman"/>
          <w:spacing w:val="-1"/>
          <w:sz w:val="20"/>
        </w:rPr>
        <w:t> </w:t>
      </w:r>
      <w:r>
        <w:rPr>
          <w:sz w:val="20"/>
        </w:rPr>
        <w:t>頁。</w:t>
      </w:r>
    </w:p>
    <w:p>
      <w:pPr>
        <w:pStyle w:val="BodyText"/>
        <w:spacing w:before="7"/>
        <w:rPr>
          <w:sz w:val="21"/>
        </w:rPr>
      </w:pPr>
    </w:p>
    <w:p>
      <w:pPr>
        <w:spacing w:before="0"/>
        <w:ind w:left="217" w:right="0" w:firstLine="0"/>
        <w:jc w:val="left"/>
        <w:rPr>
          <w:sz w:val="20"/>
        </w:rPr>
      </w:pPr>
      <w:r>
        <w:rPr>
          <w:rFonts w:ascii="Times New Roman" w:eastAsia="Times New Roman"/>
          <w:sz w:val="20"/>
          <w:vertAlign w:val="superscript"/>
        </w:rPr>
        <w:t>28</w:t>
      </w:r>
      <w:r>
        <w:rPr>
          <w:rFonts w:ascii="Times New Roman" w:eastAsia="Times New Roman"/>
          <w:spacing w:val="47"/>
          <w:sz w:val="20"/>
          <w:vertAlign w:val="baseline"/>
        </w:rPr>
        <w:t> </w:t>
      </w:r>
      <w:r>
        <w:rPr>
          <w:sz w:val="20"/>
          <w:vertAlign w:val="baseline"/>
        </w:rPr>
        <w:t>張其祿，獨立管制機關的政治監督與治理：兼論對我國獨立機關之啟示，公平交易季刊，第</w:t>
      </w:r>
    </w:p>
    <w:p>
      <w:pPr>
        <w:spacing w:before="121"/>
        <w:ind w:left="416" w:right="0" w:firstLine="0"/>
        <w:jc w:val="left"/>
        <w:rPr>
          <w:sz w:val="20"/>
        </w:rPr>
      </w:pPr>
      <w:r>
        <w:rPr>
          <w:rFonts w:ascii="Times New Roman" w:eastAsia="Times New Roman"/>
          <w:sz w:val="20"/>
        </w:rPr>
        <w:t>17</w:t>
      </w:r>
      <w:r>
        <w:rPr>
          <w:rFonts w:ascii="Times New Roman" w:eastAsia="Times New Roman"/>
          <w:spacing w:val="-1"/>
          <w:sz w:val="20"/>
        </w:rPr>
        <w:t> </w:t>
      </w:r>
      <w:r>
        <w:rPr>
          <w:spacing w:val="-1"/>
          <w:sz w:val="20"/>
        </w:rPr>
        <w:t>卷第 </w:t>
      </w:r>
      <w:r>
        <w:rPr>
          <w:rFonts w:ascii="Times New Roman" w:eastAsia="Times New Roman"/>
          <w:sz w:val="20"/>
        </w:rPr>
        <w:t>2 </w:t>
      </w:r>
      <w:r>
        <w:rPr>
          <w:sz w:val="20"/>
        </w:rPr>
        <w:t>期，</w:t>
      </w:r>
      <w:r>
        <w:rPr>
          <w:rFonts w:ascii="Times New Roman" w:eastAsia="Times New Roman"/>
          <w:sz w:val="20"/>
        </w:rPr>
        <w:t>2009 </w:t>
      </w:r>
      <w:r>
        <w:rPr>
          <w:spacing w:val="-2"/>
          <w:sz w:val="20"/>
        </w:rPr>
        <w:t>年 </w:t>
      </w:r>
      <w:r>
        <w:rPr>
          <w:rFonts w:ascii="Times New Roman" w:eastAsia="Times New Roman"/>
          <w:sz w:val="20"/>
        </w:rPr>
        <w:t>4 </w:t>
      </w:r>
      <w:r>
        <w:rPr>
          <w:spacing w:val="-1"/>
          <w:sz w:val="20"/>
        </w:rPr>
        <w:t>月，第 </w:t>
      </w:r>
      <w:r>
        <w:rPr>
          <w:rFonts w:ascii="Times New Roman" w:eastAsia="Times New Roman"/>
          <w:sz w:val="20"/>
        </w:rPr>
        <w:t>93 </w:t>
      </w:r>
      <w:r>
        <w:rPr>
          <w:sz w:val="20"/>
        </w:rPr>
        <w:t>頁。</w:t>
      </w:r>
    </w:p>
    <w:p>
      <w:pPr>
        <w:pStyle w:val="BodyText"/>
        <w:spacing w:before="6"/>
      </w:pPr>
    </w:p>
    <w:p>
      <w:pPr>
        <w:spacing w:before="91"/>
        <w:ind w:left="601" w:right="215" w:firstLine="0"/>
        <w:jc w:val="center"/>
        <w:rPr>
          <w:rFonts w:ascii="Times New Roman"/>
          <w:sz w:val="20"/>
        </w:rPr>
      </w:pPr>
      <w:r>
        <w:rPr>
          <w:rFonts w:ascii="Times New Roman"/>
          <w:sz w:val="20"/>
        </w:rPr>
        <w:t>31</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09" w:firstLine="480"/>
      </w:pPr>
      <w:r>
        <w:rPr>
          <w:spacing w:val="-1"/>
        </w:rPr>
        <w:t>司法院大法官釋字 </w:t>
      </w:r>
      <w:r>
        <w:rPr>
          <w:rFonts w:ascii="Times New Roman" w:eastAsia="Times New Roman"/>
        </w:rPr>
        <w:t>613</w:t>
      </w:r>
      <w:r>
        <w:rPr>
          <w:rFonts w:ascii="Times New Roman" w:eastAsia="Times New Roman"/>
          <w:spacing w:val="-4"/>
        </w:rPr>
        <w:t> </w:t>
      </w:r>
      <w:r>
        <w:rPr>
          <w:spacing w:val="-17"/>
        </w:rPr>
        <w:t>號解釋曾就「獨立性」及「獨立機關」之概念為說明。</w:t>
      </w:r>
      <w:r>
        <w:rPr>
          <w:spacing w:val="-3"/>
        </w:rPr>
        <w:t>上述關於獨立機關可否政策諮詢或政策協調之功能，依司法院大法官第 </w:t>
      </w:r>
      <w:r>
        <w:rPr>
          <w:rFonts w:ascii="Times New Roman" w:eastAsia="Times New Roman"/>
          <w:spacing w:val="-1"/>
        </w:rPr>
        <w:t>613</w:t>
      </w:r>
      <w:r>
        <w:rPr>
          <w:rFonts w:ascii="Times New Roman" w:eastAsia="Times New Roman"/>
          <w:spacing w:val="-11"/>
        </w:rPr>
        <w:t> </w:t>
      </w:r>
      <w:r>
        <w:rPr>
          <w:spacing w:val="-1"/>
        </w:rPr>
        <w:t>號解釋，此號解釋雖大體上承認「獨立機關」這種組織之合憲性，但卻也在解釋理由</w:t>
      </w:r>
      <w:r>
        <w:rPr>
          <w:spacing w:val="-12"/>
        </w:rPr>
        <w:t>書指出：「惟承認獨立機關之存在，其主要目的僅在法律規定範圍內，排除上級</w:t>
      </w:r>
      <w:r>
        <w:rPr>
          <w:spacing w:val="-1"/>
        </w:rPr>
        <w:t>機關在層級式行政體制下所為對具體個案決定之指揮與監督，使獨立機關有更多</w:t>
      </w:r>
      <w:r>
        <w:rPr>
          <w:spacing w:val="-7"/>
        </w:rPr>
        <w:t>不受政治干擾，依專業自主決定之空間」，依此，今後之「獨立機關」是否僅在</w:t>
      </w:r>
      <w:r>
        <w:rPr>
          <w:spacing w:val="-22"/>
        </w:rPr>
        <w:t>作成「個案行政裁決」時，享有獨立空間；而對所有之「政策決定</w:t>
      </w:r>
      <w:r>
        <w:rPr>
          <w:spacing w:val="-195"/>
        </w:rPr>
        <w:t>」</w:t>
      </w:r>
      <w:r>
        <w:rPr>
          <w:spacing w:val="-1"/>
        </w:rPr>
        <w:t>（</w:t>
      </w:r>
      <w:r>
        <w:rPr>
          <w:rFonts w:ascii="Times New Roman" w:eastAsia="Times New Roman"/>
          <w:spacing w:val="-1"/>
        </w:rPr>
        <w:t>policymaking</w:t>
      </w:r>
      <w:r>
        <w:rPr>
          <w:spacing w:val="-1"/>
        </w:rPr>
        <w:t>）</w:t>
      </w:r>
      <w:r>
        <w:rPr>
          <w:spacing w:val="-60"/>
        </w:rPr>
        <w:t> </w:t>
      </w:r>
      <w:r>
        <w:rPr/>
        <w:t>則均須受行政院監督控制？行政院與部分論者，似均採此見解</w:t>
      </w:r>
      <w:r>
        <w:rPr>
          <w:rFonts w:ascii="Times New Roman" w:eastAsia="Times New Roman"/>
          <w:vertAlign w:val="superscript"/>
        </w:rPr>
        <w:t>29</w:t>
      </w:r>
      <w:r>
        <w:rPr>
          <w:vertAlign w:val="baseline"/>
        </w:rPr>
        <w:t>。然而，仔細觀</w:t>
      </w:r>
      <w:r>
        <w:rPr>
          <w:spacing w:val="-5"/>
          <w:vertAlign w:val="baseline"/>
        </w:rPr>
        <w:t>察釋字第 </w:t>
      </w:r>
      <w:r>
        <w:rPr>
          <w:rFonts w:ascii="Times New Roman" w:eastAsia="Times New Roman"/>
          <w:spacing w:val="-2"/>
          <w:vertAlign w:val="baseline"/>
        </w:rPr>
        <w:t>613</w:t>
      </w:r>
      <w:r>
        <w:rPr>
          <w:rFonts w:ascii="Times New Roman" w:eastAsia="Times New Roman"/>
          <w:spacing w:val="-10"/>
          <w:vertAlign w:val="baseline"/>
        </w:rPr>
        <w:t> </w:t>
      </w:r>
      <w:r>
        <w:rPr>
          <w:spacing w:val="-2"/>
          <w:vertAlign w:val="baseline"/>
        </w:rPr>
        <w:t>號解釋，應並無排斥「獨立機關」在「決策」層次上維持「相對獨</w:t>
      </w:r>
      <w:r>
        <w:rPr>
          <w:spacing w:val="-6"/>
          <w:vertAlign w:val="baseline"/>
        </w:rPr>
        <w:t>立」的可能性。例如，其解釋理由書亦指出：「唯有設置獨立機關之目的確係在</w:t>
      </w:r>
      <w:r>
        <w:rPr>
          <w:spacing w:val="-1"/>
          <w:vertAlign w:val="baseline"/>
        </w:rPr>
        <w:t>追求憲法上公共利益，所職司任務之特殊性，確有正當理由足以證立設置獨立機關之必要性，重要事項以聽證程序決定，任務執行績效亦能透明、公開，以方便</w:t>
      </w:r>
      <w:r>
        <w:rPr>
          <w:spacing w:val="-4"/>
          <w:vertAlign w:val="baseline"/>
        </w:rPr>
        <w:t>公眾監督，加上立法院原就有權經由立法與預算審議監督獨立機關之運作」，如</w:t>
      </w:r>
      <w:r>
        <w:rPr>
          <w:spacing w:val="-1"/>
          <w:vertAlign w:val="baseline"/>
        </w:rPr>
        <w:t>果獨立機關完全沒有獨立作「政策決定」之權限，而僅有個案裁決之獨立性，那</w:t>
      </w:r>
      <w:r>
        <w:rPr>
          <w:spacing w:val="-25"/>
          <w:vertAlign w:val="baseline"/>
        </w:rPr>
        <w:t>何需強調「透明」、「公開」、「公眾監督」以及「立法院監督」這些典型「控制政</w:t>
      </w:r>
      <w:r>
        <w:rPr>
          <w:vertAlign w:val="baseline"/>
        </w:rPr>
        <w:t>治決策（而非單純執行</w:t>
      </w:r>
      <w:r>
        <w:rPr>
          <w:spacing w:val="-120"/>
          <w:vertAlign w:val="baseline"/>
        </w:rPr>
        <w:t>）</w:t>
      </w:r>
      <w:r>
        <w:rPr>
          <w:vertAlign w:val="baseline"/>
        </w:rPr>
        <w:t>」的機制</w:t>
      </w:r>
      <w:r>
        <w:rPr>
          <w:rFonts w:ascii="Times New Roman" w:eastAsia="Times New Roman"/>
          <w:vertAlign w:val="superscript"/>
        </w:rPr>
        <w:t>30</w:t>
      </w:r>
      <w:r>
        <w:rPr>
          <w:spacing w:val="-11"/>
          <w:vertAlign w:val="baseline"/>
        </w:rPr>
        <w:t>？更進一步來說，「個案決定」仍然可能是重</w:t>
      </w:r>
      <w:r>
        <w:rPr>
          <w:spacing w:val="-18"/>
          <w:vertAlign w:val="baseline"/>
        </w:rPr>
        <w:t>大的「政策決定」。且「行政處分」</w:t>
      </w:r>
      <w:r>
        <w:rPr>
          <w:vertAlign w:val="baseline"/>
        </w:rPr>
        <w:t>（</w:t>
      </w:r>
      <w:r>
        <w:rPr>
          <w:spacing w:val="-14"/>
          <w:vertAlign w:val="baseline"/>
        </w:rPr>
        <w:t>尤其是「一般處分」</w:t>
      </w:r>
      <w:r>
        <w:rPr>
          <w:vertAlign w:val="baseline"/>
        </w:rPr>
        <w:t>）與「法規命令」之界</w:t>
      </w:r>
      <w:r>
        <w:rPr>
          <w:spacing w:val="-9"/>
          <w:vertAlign w:val="baseline"/>
        </w:rPr>
        <w:t>限，實際上也愈發模糊</w:t>
      </w:r>
      <w:r>
        <w:rPr>
          <w:spacing w:val="-23"/>
          <w:vertAlign w:val="baseline"/>
        </w:rPr>
        <w:t>。「行政」本來就兼具「狹義的執行」以及「決策」。因此，</w:t>
      </w:r>
      <w:r>
        <w:rPr>
          <w:spacing w:val="1"/>
          <w:vertAlign w:val="baseline"/>
        </w:rPr>
        <w:t> </w:t>
      </w:r>
      <w:r>
        <w:rPr>
          <w:vertAlign w:val="baseline"/>
        </w:rPr>
        <w:t>硬要區分兩者，認為獨立性僅存於個案裁決，並無意義</w:t>
      </w:r>
      <w:r>
        <w:rPr>
          <w:rFonts w:ascii="Times New Roman" w:eastAsia="Times New Roman"/>
          <w:vertAlign w:val="superscript"/>
        </w:rPr>
        <w:t>31</w:t>
      </w:r>
      <w:r>
        <w:rPr>
          <w:vertAlign w:val="baseline"/>
        </w:rPr>
        <w:t>。</w:t>
      </w:r>
    </w:p>
    <w:p>
      <w:pPr>
        <w:pStyle w:val="BodyText"/>
        <w:rPr>
          <w:sz w:val="20"/>
        </w:rPr>
      </w:pPr>
    </w:p>
    <w:p>
      <w:pPr>
        <w:pStyle w:val="BodyText"/>
        <w:spacing w:before="6"/>
        <w:rPr>
          <w:sz w:val="15"/>
        </w:rPr>
      </w:pPr>
      <w:r>
        <w:rPr/>
        <w:pict>
          <v:rect style="position:absolute;margin-left:113.879997pt;margin-top:12.737812pt;width:144pt;height:.6pt;mso-position-horizontal-relative:page;mso-position-vertical-relative:paragraph;z-index:-15721472;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left"/>
        <w:rPr>
          <w:rFonts w:ascii="Times New Roman" w:eastAsia="Times New Roman"/>
          <w:sz w:val="20"/>
        </w:rPr>
      </w:pPr>
      <w:r>
        <w:rPr>
          <w:rFonts w:ascii="Times New Roman" w:eastAsia="Times New Roman"/>
          <w:sz w:val="20"/>
          <w:vertAlign w:val="superscript"/>
        </w:rPr>
        <w:t>29</w:t>
      </w:r>
      <w:r>
        <w:rPr>
          <w:rFonts w:ascii="Times New Roman" w:eastAsia="Times New Roman"/>
          <w:spacing w:val="48"/>
          <w:sz w:val="20"/>
          <w:vertAlign w:val="baseline"/>
        </w:rPr>
        <w:t> </w:t>
      </w:r>
      <w:r>
        <w:rPr>
          <w:sz w:val="20"/>
          <w:vertAlign w:val="baseline"/>
        </w:rPr>
        <w:t>廖元豪，釋字六一三後，獨立機關還剩多少空間，台灣本土法學雜誌，</w:t>
      </w:r>
      <w:r>
        <w:rPr>
          <w:rFonts w:ascii="Times New Roman" w:eastAsia="Times New Roman"/>
          <w:sz w:val="20"/>
          <w:vertAlign w:val="baseline"/>
        </w:rPr>
        <w:t>87 </w:t>
      </w:r>
      <w:r>
        <w:rPr>
          <w:sz w:val="20"/>
          <w:vertAlign w:val="baseline"/>
        </w:rPr>
        <w:t>期，</w:t>
      </w:r>
      <w:r>
        <w:rPr>
          <w:rFonts w:ascii="Times New Roman" w:eastAsia="Times New Roman"/>
          <w:sz w:val="20"/>
          <w:vertAlign w:val="baseline"/>
        </w:rPr>
        <w:t>2006 </w:t>
      </w:r>
      <w:r>
        <w:rPr>
          <w:spacing w:val="-2"/>
          <w:sz w:val="20"/>
          <w:vertAlign w:val="baseline"/>
        </w:rPr>
        <w:t>年 </w:t>
      </w:r>
      <w:r>
        <w:rPr>
          <w:rFonts w:ascii="Times New Roman" w:eastAsia="Times New Roman"/>
          <w:sz w:val="20"/>
          <w:vertAlign w:val="baseline"/>
        </w:rPr>
        <w:t>10</w:t>
      </w:r>
    </w:p>
    <w:p>
      <w:pPr>
        <w:spacing w:before="121"/>
        <w:ind w:left="416" w:right="0" w:firstLine="0"/>
        <w:jc w:val="left"/>
        <w:rPr>
          <w:sz w:val="20"/>
        </w:rPr>
      </w:pPr>
      <w:r>
        <w:rPr>
          <w:spacing w:val="-1"/>
          <w:sz w:val="20"/>
        </w:rPr>
        <w:t>月，第 </w:t>
      </w:r>
      <w:r>
        <w:rPr>
          <w:rFonts w:ascii="Times New Roman" w:eastAsia="Times New Roman"/>
          <w:sz w:val="20"/>
        </w:rPr>
        <w:t>87</w:t>
      </w:r>
      <w:r>
        <w:rPr>
          <w:rFonts w:ascii="Times New Roman" w:eastAsia="Times New Roman"/>
          <w:spacing w:val="-1"/>
          <w:sz w:val="20"/>
        </w:rPr>
        <w:t> </w:t>
      </w:r>
      <w:r>
        <w:rPr>
          <w:sz w:val="20"/>
        </w:rPr>
        <w:t>頁。</w:t>
      </w:r>
    </w:p>
    <w:p>
      <w:pPr>
        <w:pStyle w:val="BodyText"/>
        <w:spacing w:before="4"/>
        <w:rPr>
          <w:sz w:val="21"/>
        </w:rPr>
      </w:pPr>
    </w:p>
    <w:p>
      <w:pPr>
        <w:spacing w:before="1"/>
        <w:ind w:left="217" w:right="0" w:firstLine="0"/>
        <w:jc w:val="left"/>
        <w:rPr>
          <w:rFonts w:ascii="Times New Roman" w:eastAsia="Times New Roman"/>
          <w:sz w:val="20"/>
        </w:rPr>
      </w:pPr>
      <w:r>
        <w:rPr>
          <w:rFonts w:ascii="Times New Roman" w:eastAsia="Times New Roman"/>
          <w:sz w:val="20"/>
          <w:vertAlign w:val="superscript"/>
        </w:rPr>
        <w:t>30</w:t>
      </w:r>
      <w:r>
        <w:rPr>
          <w:rFonts w:ascii="Times New Roman" w:eastAsia="Times New Roman"/>
          <w:spacing w:val="48"/>
          <w:sz w:val="20"/>
          <w:vertAlign w:val="baseline"/>
        </w:rPr>
        <w:t> </w:t>
      </w:r>
      <w:r>
        <w:rPr>
          <w:sz w:val="20"/>
          <w:vertAlign w:val="baseline"/>
        </w:rPr>
        <w:t>廖元豪，釋字六一三後，獨立機關還剩多少空間，台灣本土法學雜誌，</w:t>
      </w:r>
      <w:r>
        <w:rPr>
          <w:rFonts w:ascii="Times New Roman" w:eastAsia="Times New Roman"/>
          <w:sz w:val="20"/>
          <w:vertAlign w:val="baseline"/>
        </w:rPr>
        <w:t>87 </w:t>
      </w:r>
      <w:r>
        <w:rPr>
          <w:sz w:val="20"/>
          <w:vertAlign w:val="baseline"/>
        </w:rPr>
        <w:t>期，</w:t>
      </w:r>
      <w:r>
        <w:rPr>
          <w:rFonts w:ascii="Times New Roman" w:eastAsia="Times New Roman"/>
          <w:sz w:val="20"/>
          <w:vertAlign w:val="baseline"/>
        </w:rPr>
        <w:t>2006 </w:t>
      </w:r>
      <w:r>
        <w:rPr>
          <w:spacing w:val="-2"/>
          <w:sz w:val="20"/>
          <w:vertAlign w:val="baseline"/>
        </w:rPr>
        <w:t>年 </w:t>
      </w:r>
      <w:r>
        <w:rPr>
          <w:rFonts w:ascii="Times New Roman" w:eastAsia="Times New Roman"/>
          <w:sz w:val="20"/>
          <w:vertAlign w:val="baseline"/>
        </w:rPr>
        <w:t>10</w:t>
      </w:r>
    </w:p>
    <w:p>
      <w:pPr>
        <w:spacing w:before="121"/>
        <w:ind w:left="416" w:right="0" w:firstLine="0"/>
        <w:jc w:val="left"/>
        <w:rPr>
          <w:sz w:val="20"/>
        </w:rPr>
      </w:pPr>
      <w:r>
        <w:rPr>
          <w:spacing w:val="-1"/>
          <w:sz w:val="20"/>
        </w:rPr>
        <w:t>月，第 </w:t>
      </w:r>
      <w:r>
        <w:rPr>
          <w:rFonts w:ascii="Times New Roman" w:eastAsia="Times New Roman"/>
          <w:sz w:val="20"/>
        </w:rPr>
        <w:t>87</w:t>
      </w:r>
      <w:r>
        <w:rPr>
          <w:sz w:val="20"/>
        </w:rPr>
        <w:t>－</w:t>
      </w:r>
      <w:r>
        <w:rPr>
          <w:rFonts w:ascii="Times New Roman" w:eastAsia="Times New Roman"/>
          <w:sz w:val="20"/>
        </w:rPr>
        <w:t>88</w:t>
      </w:r>
      <w:r>
        <w:rPr>
          <w:rFonts w:ascii="Times New Roman" w:eastAsia="Times New Roman"/>
          <w:spacing w:val="-1"/>
          <w:sz w:val="20"/>
        </w:rPr>
        <w:t> </w:t>
      </w:r>
      <w:r>
        <w:rPr>
          <w:sz w:val="20"/>
        </w:rPr>
        <w:t>頁。</w:t>
      </w:r>
    </w:p>
    <w:p>
      <w:pPr>
        <w:pStyle w:val="BodyText"/>
        <w:spacing w:before="7"/>
        <w:rPr>
          <w:sz w:val="21"/>
        </w:rPr>
      </w:pPr>
    </w:p>
    <w:p>
      <w:pPr>
        <w:spacing w:before="0"/>
        <w:ind w:left="217" w:right="0" w:firstLine="0"/>
        <w:jc w:val="left"/>
        <w:rPr>
          <w:rFonts w:ascii="Times New Roman" w:eastAsia="Times New Roman"/>
          <w:sz w:val="20"/>
        </w:rPr>
      </w:pPr>
      <w:r>
        <w:rPr>
          <w:rFonts w:ascii="Times New Roman" w:eastAsia="Times New Roman"/>
          <w:sz w:val="20"/>
          <w:vertAlign w:val="superscript"/>
        </w:rPr>
        <w:t>31</w:t>
      </w:r>
      <w:r>
        <w:rPr>
          <w:rFonts w:ascii="Times New Roman" w:eastAsia="Times New Roman"/>
          <w:spacing w:val="48"/>
          <w:sz w:val="20"/>
          <w:vertAlign w:val="baseline"/>
        </w:rPr>
        <w:t> </w:t>
      </w:r>
      <w:r>
        <w:rPr>
          <w:sz w:val="20"/>
          <w:vertAlign w:val="baseline"/>
        </w:rPr>
        <w:t>廖元豪，釋字六一三後，獨立機關還剩多少空間，台灣本土法學雜誌，</w:t>
      </w:r>
      <w:r>
        <w:rPr>
          <w:rFonts w:ascii="Times New Roman" w:eastAsia="Times New Roman"/>
          <w:sz w:val="20"/>
          <w:vertAlign w:val="baseline"/>
        </w:rPr>
        <w:t>87 </w:t>
      </w:r>
      <w:r>
        <w:rPr>
          <w:sz w:val="20"/>
          <w:vertAlign w:val="baseline"/>
        </w:rPr>
        <w:t>期，</w:t>
      </w:r>
      <w:r>
        <w:rPr>
          <w:rFonts w:ascii="Times New Roman" w:eastAsia="Times New Roman"/>
          <w:sz w:val="20"/>
          <w:vertAlign w:val="baseline"/>
        </w:rPr>
        <w:t>2006 </w:t>
      </w:r>
      <w:r>
        <w:rPr>
          <w:spacing w:val="-2"/>
          <w:sz w:val="20"/>
          <w:vertAlign w:val="baseline"/>
        </w:rPr>
        <w:t>年 </w:t>
      </w:r>
      <w:r>
        <w:rPr>
          <w:rFonts w:ascii="Times New Roman" w:eastAsia="Times New Roman"/>
          <w:sz w:val="20"/>
          <w:vertAlign w:val="baseline"/>
        </w:rPr>
        <w:t>10</w:t>
      </w:r>
    </w:p>
    <w:p>
      <w:pPr>
        <w:pStyle w:val="BodyText"/>
        <w:rPr>
          <w:rFonts w:ascii="Times New Roman"/>
          <w:sz w:val="14"/>
        </w:rPr>
      </w:pPr>
    </w:p>
    <w:p>
      <w:pPr>
        <w:spacing w:before="91"/>
        <w:ind w:left="601" w:right="215" w:firstLine="0"/>
        <w:jc w:val="center"/>
        <w:rPr>
          <w:rFonts w:ascii="Times New Roman"/>
          <w:sz w:val="20"/>
        </w:rPr>
      </w:pPr>
      <w:r>
        <w:rPr>
          <w:rFonts w:ascii="Times New Roman"/>
          <w:sz w:val="20"/>
        </w:rPr>
        <w:t>32</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71" w:firstLine="480"/>
      </w:pPr>
      <w:r>
        <w:rPr/>
        <w:pict>
          <v:rect style="position:absolute;margin-left:113.879997pt;margin-top:595.280029pt;width:415.56pt;height:.6pt;mso-position-horizontal-relative:page;mso-position-vertical-relative:page;z-index:15736320" filled="true" fillcolor="#000000" stroked="false">
            <v:fill type="solid"/>
            <w10:wrap type="none"/>
          </v:rect>
        </w:pict>
      </w:r>
      <w:r>
        <w:rPr>
          <w:spacing w:val="-2"/>
        </w:rPr>
        <w:t>針對獨立機關的課責性，學者認為，之所以獲得重視之原因是為了避免獨立</w:t>
      </w:r>
      <w:r>
        <w:rPr>
          <w:spacing w:val="-1"/>
        </w:rPr>
        <w:t>機關假「獨立」行使職權之名而產生「管制俘虜」或「管制怠惰」等方面問題。</w:t>
      </w:r>
      <w:r>
        <w:rPr>
          <w:spacing w:val="-2"/>
        </w:rPr>
        <w:t>若獨立機關亦尋一般行政機關之課責機制來負責，則其便將失去獨立機關「獨立性」之真諦。準此，對於獨立機關之政治監督似乎愈少愈好，且獨立機關既然是</w:t>
      </w:r>
      <w:r>
        <w:rPr>
          <w:spacing w:val="-1"/>
        </w:rPr>
        <w:t>以行政權作為其所要獨立之對象，更不可能要求行政權為獨立機關之行為負責，</w:t>
      </w:r>
      <w:r>
        <w:rPr>
          <w:spacing w:val="-60"/>
        </w:rPr>
        <w:t> </w:t>
      </w:r>
      <w:r>
        <w:rPr>
          <w:spacing w:val="-2"/>
        </w:rPr>
        <w:t>所以獨立機關所需負責之對象並非是其任命者，也不須向執政者負責，其真正所</w:t>
      </w:r>
      <w:r>
        <w:rPr/>
        <w:t>需負責者是其依專業所服務之對象，以及對自己的決策程序及內容負責</w:t>
      </w:r>
      <w:r>
        <w:rPr>
          <w:rFonts w:ascii="Times New Roman" w:eastAsia="Times New Roman"/>
          <w:vertAlign w:val="superscript"/>
        </w:rPr>
        <w:t>32</w:t>
      </w:r>
      <w:r>
        <w:rPr>
          <w:vertAlign w:val="baseline"/>
        </w:rPr>
        <w:t>。但是</w:t>
      </w:r>
      <w:r>
        <w:rPr>
          <w:spacing w:val="-1"/>
          <w:vertAlign w:val="baseline"/>
        </w:rPr>
        <w:t>釋字第 </w:t>
      </w:r>
      <w:r>
        <w:rPr>
          <w:rFonts w:ascii="Times New Roman" w:eastAsia="Times New Roman"/>
          <w:vertAlign w:val="baseline"/>
        </w:rPr>
        <w:t>613 </w:t>
      </w:r>
      <w:r>
        <w:rPr>
          <w:spacing w:val="-6"/>
          <w:vertAlign w:val="baseline"/>
        </w:rPr>
        <w:t>號解釋卻與上述觀念扞格，其解釋理由書稱：「於我國以行政院作為</w:t>
      </w:r>
      <w:r>
        <w:rPr>
          <w:spacing w:val="-2"/>
          <w:vertAlign w:val="baseline"/>
        </w:rPr>
        <w:t>國家最高行政機關之憲法架構下，賦予獨立機關獨立性與自主性之同時，仍應保留行政院院長對獨立機關重要人事一定之決定權，俾行政院院長得藉由對獨立機關重要人員行使獨立機關職權之付託，就包括獨立機關在內之所有所屬行政機關之整體施政表現負責，以落實行政一體及責任政治。」該號解釋顯然認為獨立機關亦需受到行政權之監督，方能維繫「行政一體」之前提，而行政權也須為獨立</w:t>
      </w:r>
      <w:r>
        <w:rPr>
          <w:spacing w:val="-7"/>
          <w:vertAlign w:val="baseline"/>
        </w:rPr>
        <w:t>機關之行為負責，方可落實「責任政治」。但是此一邏輯卻完全違背了獨立機關</w:t>
      </w:r>
      <w:r>
        <w:rPr>
          <w:spacing w:val="-2"/>
          <w:vertAlign w:val="baseline"/>
        </w:rPr>
        <w:t>係獨立於一般行政機關之外的基本假定。簡言之，以責任政治與行政一體之概念</w:t>
      </w:r>
      <w:r>
        <w:rPr>
          <w:vertAlign w:val="baseline"/>
        </w:rPr>
        <w:t>來討論獨立機關之監督問題並不精確，甚至與建制獨立機關之宗旨背道而馳</w:t>
      </w:r>
      <w:r>
        <w:rPr>
          <w:rFonts w:ascii="Times New Roman" w:eastAsia="Times New Roman"/>
          <w:vertAlign w:val="superscript"/>
        </w:rPr>
        <w:t>33</w:t>
      </w:r>
      <w:r>
        <w:rPr>
          <w:vertAlign w:val="baseline"/>
        </w:rPr>
        <w:t>。</w:t>
      </w:r>
      <w:r>
        <w:rPr>
          <w:spacing w:val="-3"/>
          <w:vertAlign w:val="baseline"/>
        </w:rPr>
        <w:t>事實上，即使先不論釋字第 </w:t>
      </w:r>
      <w:r>
        <w:rPr>
          <w:rFonts w:ascii="Times New Roman" w:eastAsia="Times New Roman"/>
          <w:spacing w:val="-2"/>
          <w:vertAlign w:val="baseline"/>
        </w:rPr>
        <w:t>613</w:t>
      </w:r>
      <w:r>
        <w:rPr>
          <w:rFonts w:ascii="Times New Roman" w:eastAsia="Times New Roman"/>
          <w:spacing w:val="-11"/>
          <w:vertAlign w:val="baseline"/>
        </w:rPr>
        <w:t> </w:t>
      </w:r>
      <w:r>
        <w:rPr>
          <w:spacing w:val="-2"/>
          <w:vertAlign w:val="baseline"/>
        </w:rPr>
        <w:t>號解釋與行政院所頒布之「獨立機關與行政院關係運作說明」對我國獨立機關所為之框架與監督限制，其機關本身在組織、人事</w:t>
      </w:r>
      <w:r>
        <w:rPr>
          <w:vertAlign w:val="baseline"/>
        </w:rPr>
        <w:t>或行政程序上大多已受到相當程度的民主正當性監督，其中至少包括：</w:t>
      </w:r>
      <w:r>
        <w:rPr>
          <w:rFonts w:ascii="Times New Roman" w:eastAsia="Times New Roman"/>
          <w:vertAlign w:val="baseline"/>
        </w:rPr>
        <w:t>1.</w:t>
      </w:r>
      <w:r>
        <w:rPr>
          <w:vertAlign w:val="baseline"/>
        </w:rPr>
        <w:t>獨立機</w:t>
      </w:r>
    </w:p>
    <w:p>
      <w:pPr>
        <w:pStyle w:val="BodyText"/>
        <w:rPr>
          <w:sz w:val="20"/>
        </w:rPr>
      </w:pPr>
    </w:p>
    <w:p>
      <w:pPr>
        <w:pStyle w:val="BodyText"/>
        <w:spacing w:before="9"/>
        <w:rPr>
          <w:sz w:val="25"/>
        </w:rPr>
      </w:pPr>
    </w:p>
    <w:p>
      <w:pPr>
        <w:spacing w:before="77"/>
        <w:ind w:left="416" w:right="0" w:firstLine="0"/>
        <w:jc w:val="left"/>
        <w:rPr>
          <w:sz w:val="20"/>
        </w:rPr>
      </w:pPr>
      <w:r>
        <w:rPr>
          <w:spacing w:val="-1"/>
          <w:sz w:val="20"/>
        </w:rPr>
        <w:t>月，第 </w:t>
      </w:r>
      <w:r>
        <w:rPr>
          <w:rFonts w:ascii="Times New Roman" w:eastAsia="Times New Roman"/>
          <w:sz w:val="20"/>
        </w:rPr>
        <w:t>88</w:t>
      </w:r>
      <w:r>
        <w:rPr>
          <w:rFonts w:ascii="Times New Roman" w:eastAsia="Times New Roman"/>
          <w:spacing w:val="-1"/>
          <w:sz w:val="20"/>
        </w:rPr>
        <w:t> </w:t>
      </w:r>
      <w:r>
        <w:rPr>
          <w:sz w:val="20"/>
        </w:rPr>
        <w:t>頁。</w:t>
      </w:r>
    </w:p>
    <w:p>
      <w:pPr>
        <w:pStyle w:val="BodyText"/>
        <w:spacing w:before="8"/>
        <w:rPr>
          <w:sz w:val="21"/>
        </w:rPr>
      </w:pPr>
    </w:p>
    <w:p>
      <w:pPr>
        <w:spacing w:before="0"/>
        <w:ind w:left="217" w:right="0" w:firstLine="0"/>
        <w:jc w:val="left"/>
        <w:rPr>
          <w:sz w:val="20"/>
        </w:rPr>
      </w:pPr>
      <w:r>
        <w:rPr>
          <w:rFonts w:ascii="Times New Roman" w:eastAsia="Times New Roman"/>
          <w:sz w:val="20"/>
          <w:vertAlign w:val="superscript"/>
        </w:rPr>
        <w:t>32</w:t>
      </w:r>
      <w:r>
        <w:rPr>
          <w:rFonts w:ascii="Times New Roman" w:eastAsia="Times New Roman"/>
          <w:spacing w:val="47"/>
          <w:sz w:val="20"/>
          <w:vertAlign w:val="baseline"/>
        </w:rPr>
        <w:t> </w:t>
      </w:r>
      <w:r>
        <w:rPr>
          <w:sz w:val="20"/>
          <w:vertAlign w:val="baseline"/>
        </w:rPr>
        <w:t>張其祿，獨立管制機關的政治監督與治理：兼論對我國獨立機關之啟示，公平交易季刊，第</w:t>
      </w:r>
    </w:p>
    <w:p>
      <w:pPr>
        <w:spacing w:before="119"/>
        <w:ind w:left="416" w:right="0" w:firstLine="0"/>
        <w:jc w:val="left"/>
        <w:rPr>
          <w:sz w:val="20"/>
        </w:rPr>
      </w:pPr>
      <w:r>
        <w:rPr>
          <w:rFonts w:ascii="Times New Roman" w:eastAsia="Times New Roman"/>
          <w:sz w:val="20"/>
        </w:rPr>
        <w:t>17</w:t>
      </w:r>
      <w:r>
        <w:rPr>
          <w:rFonts w:ascii="Times New Roman" w:eastAsia="Times New Roman"/>
          <w:spacing w:val="-1"/>
          <w:sz w:val="20"/>
        </w:rPr>
        <w:t> </w:t>
      </w:r>
      <w:r>
        <w:rPr>
          <w:spacing w:val="-1"/>
          <w:sz w:val="20"/>
        </w:rPr>
        <w:t>卷第 </w:t>
      </w:r>
      <w:r>
        <w:rPr>
          <w:rFonts w:ascii="Times New Roman" w:eastAsia="Times New Roman"/>
          <w:sz w:val="20"/>
        </w:rPr>
        <w:t>2 </w:t>
      </w:r>
      <w:r>
        <w:rPr>
          <w:sz w:val="20"/>
        </w:rPr>
        <w:t>期，</w:t>
      </w:r>
      <w:r>
        <w:rPr>
          <w:rFonts w:ascii="Times New Roman" w:eastAsia="Times New Roman"/>
          <w:sz w:val="20"/>
        </w:rPr>
        <w:t>2009 </w:t>
      </w:r>
      <w:r>
        <w:rPr>
          <w:spacing w:val="-2"/>
          <w:sz w:val="20"/>
        </w:rPr>
        <w:t>年 </w:t>
      </w:r>
      <w:r>
        <w:rPr>
          <w:rFonts w:ascii="Times New Roman" w:eastAsia="Times New Roman"/>
          <w:sz w:val="20"/>
        </w:rPr>
        <w:t>4 </w:t>
      </w:r>
      <w:r>
        <w:rPr>
          <w:spacing w:val="-1"/>
          <w:sz w:val="20"/>
        </w:rPr>
        <w:t>月，第 </w:t>
      </w:r>
      <w:r>
        <w:rPr>
          <w:rFonts w:ascii="Times New Roman" w:eastAsia="Times New Roman"/>
          <w:sz w:val="20"/>
        </w:rPr>
        <w:t>122 </w:t>
      </w:r>
      <w:r>
        <w:rPr>
          <w:sz w:val="20"/>
        </w:rPr>
        <w:t>頁。</w:t>
      </w:r>
    </w:p>
    <w:p>
      <w:pPr>
        <w:pStyle w:val="BodyText"/>
        <w:spacing w:before="7"/>
        <w:rPr>
          <w:sz w:val="21"/>
        </w:rPr>
      </w:pPr>
    </w:p>
    <w:p>
      <w:pPr>
        <w:spacing w:before="0"/>
        <w:ind w:left="217" w:right="0" w:firstLine="0"/>
        <w:jc w:val="left"/>
        <w:rPr>
          <w:sz w:val="20"/>
        </w:rPr>
      </w:pPr>
      <w:r>
        <w:rPr>
          <w:rFonts w:ascii="Times New Roman" w:eastAsia="Times New Roman"/>
          <w:sz w:val="20"/>
          <w:vertAlign w:val="superscript"/>
        </w:rPr>
        <w:t>33</w:t>
      </w:r>
      <w:r>
        <w:rPr>
          <w:rFonts w:ascii="Times New Roman" w:eastAsia="Times New Roman"/>
          <w:spacing w:val="47"/>
          <w:sz w:val="20"/>
          <w:vertAlign w:val="baseline"/>
        </w:rPr>
        <w:t> </w:t>
      </w:r>
      <w:r>
        <w:rPr>
          <w:sz w:val="20"/>
          <w:vertAlign w:val="baseline"/>
        </w:rPr>
        <w:t>張其祿，獨立管制機關的政治監督與治理：兼論對我國獨立機關之啟示，公平交易季刊，第</w:t>
      </w:r>
    </w:p>
    <w:p>
      <w:pPr>
        <w:spacing w:before="121"/>
        <w:ind w:left="416" w:right="0" w:firstLine="0"/>
        <w:jc w:val="left"/>
        <w:rPr>
          <w:sz w:val="20"/>
        </w:rPr>
      </w:pPr>
      <w:r>
        <w:rPr>
          <w:rFonts w:ascii="Times New Roman" w:eastAsia="Times New Roman"/>
          <w:sz w:val="20"/>
        </w:rPr>
        <w:t>17</w:t>
      </w:r>
      <w:r>
        <w:rPr>
          <w:rFonts w:ascii="Times New Roman" w:eastAsia="Times New Roman"/>
          <w:spacing w:val="-1"/>
          <w:sz w:val="20"/>
        </w:rPr>
        <w:t> </w:t>
      </w:r>
      <w:r>
        <w:rPr>
          <w:spacing w:val="-1"/>
          <w:sz w:val="20"/>
        </w:rPr>
        <w:t>卷第 </w:t>
      </w:r>
      <w:r>
        <w:rPr>
          <w:rFonts w:ascii="Times New Roman" w:eastAsia="Times New Roman"/>
          <w:sz w:val="20"/>
        </w:rPr>
        <w:t>2 </w:t>
      </w:r>
      <w:r>
        <w:rPr>
          <w:sz w:val="20"/>
        </w:rPr>
        <w:t>期，</w:t>
      </w:r>
      <w:r>
        <w:rPr>
          <w:rFonts w:ascii="Times New Roman" w:eastAsia="Times New Roman"/>
          <w:sz w:val="20"/>
        </w:rPr>
        <w:t>2009 </w:t>
      </w:r>
      <w:r>
        <w:rPr>
          <w:spacing w:val="-2"/>
          <w:sz w:val="20"/>
        </w:rPr>
        <w:t>年 </w:t>
      </w:r>
      <w:r>
        <w:rPr>
          <w:rFonts w:ascii="Times New Roman" w:eastAsia="Times New Roman"/>
          <w:sz w:val="20"/>
        </w:rPr>
        <w:t>4 </w:t>
      </w:r>
      <w:r>
        <w:rPr>
          <w:spacing w:val="-1"/>
          <w:sz w:val="20"/>
        </w:rPr>
        <w:t>月，第 </w:t>
      </w:r>
      <w:r>
        <w:rPr>
          <w:rFonts w:ascii="Times New Roman" w:eastAsia="Times New Roman"/>
          <w:sz w:val="20"/>
        </w:rPr>
        <w:t>123 </w:t>
      </w:r>
      <w:r>
        <w:rPr>
          <w:sz w:val="20"/>
        </w:rPr>
        <w:t>頁。</w:t>
      </w:r>
    </w:p>
    <w:p>
      <w:pPr>
        <w:pStyle w:val="BodyText"/>
        <w:spacing w:before="6"/>
      </w:pPr>
    </w:p>
    <w:p>
      <w:pPr>
        <w:spacing w:before="91"/>
        <w:ind w:left="601" w:right="215" w:firstLine="0"/>
        <w:jc w:val="center"/>
        <w:rPr>
          <w:rFonts w:ascii="Times New Roman"/>
          <w:sz w:val="20"/>
        </w:rPr>
      </w:pPr>
      <w:r>
        <w:rPr>
          <w:rFonts w:ascii="Times New Roman"/>
          <w:sz w:val="20"/>
        </w:rPr>
        <w:t>33</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87"/>
        <w:ind w:left="217" w:right="226"/>
        <w:jc w:val="both"/>
      </w:pPr>
      <w:r>
        <w:rPr/>
        <w:t>關在成員組成上之限制，例如須符合一定之學經歷要求</w:t>
      </w:r>
      <w:r>
        <w:rPr>
          <w:rFonts w:ascii="Times New Roman" w:eastAsia="Times New Roman"/>
          <w:vertAlign w:val="superscript"/>
        </w:rPr>
        <w:t>34</w:t>
      </w:r>
      <w:r>
        <w:rPr>
          <w:vertAlign w:val="baseline"/>
        </w:rPr>
        <w:t>、黨派限制</w:t>
      </w:r>
      <w:r>
        <w:rPr>
          <w:rFonts w:ascii="Times New Roman" w:eastAsia="Times New Roman"/>
          <w:vertAlign w:val="superscript"/>
        </w:rPr>
        <w:t>35</w:t>
      </w:r>
      <w:r>
        <w:rPr>
          <w:vertAlign w:val="baseline"/>
        </w:rPr>
        <w:t>、或需有</w:t>
      </w:r>
      <w:r>
        <w:rPr>
          <w:spacing w:val="-2"/>
          <w:vertAlign w:val="baseline"/>
        </w:rPr>
        <w:t>民主化之首長遴選方式</w:t>
      </w:r>
      <w:r>
        <w:rPr>
          <w:rFonts w:ascii="Times New Roman" w:eastAsia="Times New Roman"/>
          <w:spacing w:val="-1"/>
          <w:vertAlign w:val="superscript"/>
        </w:rPr>
        <w:t>36</w:t>
      </w:r>
      <w:r>
        <w:rPr>
          <w:spacing w:val="-1"/>
          <w:vertAlign w:val="baseline"/>
        </w:rPr>
        <w:t>；</w:t>
      </w:r>
      <w:r>
        <w:rPr>
          <w:rFonts w:ascii="Times New Roman" w:eastAsia="Times New Roman"/>
          <w:spacing w:val="-1"/>
          <w:vertAlign w:val="baseline"/>
        </w:rPr>
        <w:t>2.</w:t>
      </w:r>
      <w:r>
        <w:rPr>
          <w:spacing w:val="-1"/>
          <w:vertAlign w:val="baseline"/>
        </w:rPr>
        <w:t>獨立機關成員在行為及利益迴避上之限制</w:t>
      </w:r>
      <w:r>
        <w:rPr>
          <w:rFonts w:ascii="Times New Roman" w:eastAsia="Times New Roman"/>
          <w:spacing w:val="-1"/>
          <w:vertAlign w:val="superscript"/>
        </w:rPr>
        <w:t>37</w:t>
      </w:r>
      <w:r>
        <w:rPr>
          <w:spacing w:val="-1"/>
          <w:vertAlign w:val="baseline"/>
        </w:rPr>
        <w:t>；</w:t>
      </w:r>
      <w:r>
        <w:rPr>
          <w:rFonts w:ascii="Times New Roman" w:eastAsia="Times New Roman"/>
          <w:spacing w:val="-1"/>
          <w:vertAlign w:val="baseline"/>
        </w:rPr>
        <w:t>3.</w:t>
      </w:r>
      <w:r>
        <w:rPr>
          <w:spacing w:val="-1"/>
          <w:vertAlign w:val="baseline"/>
        </w:rPr>
        <w:t>獨立</w:t>
      </w:r>
      <w:r>
        <w:rPr>
          <w:vertAlign w:val="baseline"/>
        </w:rPr>
        <w:t>機關在決議或行政程序上之限制，如合議制之決策方式</w:t>
      </w:r>
      <w:r>
        <w:rPr>
          <w:rFonts w:ascii="Times New Roman" w:eastAsia="Times New Roman"/>
          <w:vertAlign w:val="superscript"/>
        </w:rPr>
        <w:t>38</w:t>
      </w:r>
      <w:r>
        <w:rPr>
          <w:vertAlign w:val="baseline"/>
        </w:rPr>
        <w:t>、諮詢機制</w:t>
      </w:r>
      <w:r>
        <w:rPr>
          <w:rFonts w:ascii="Times New Roman" w:eastAsia="Times New Roman"/>
          <w:vertAlign w:val="superscript"/>
        </w:rPr>
        <w:t>39</w:t>
      </w:r>
      <w:r>
        <w:rPr>
          <w:vertAlign w:val="baseline"/>
        </w:rPr>
        <w:t>、須符合聽證程序或行政程序法規範的決策過程</w:t>
      </w:r>
      <w:r>
        <w:rPr>
          <w:rFonts w:ascii="Times New Roman" w:eastAsia="Times New Roman"/>
          <w:vertAlign w:val="superscript"/>
        </w:rPr>
        <w:t>40</w:t>
      </w:r>
      <w:r>
        <w:rPr>
          <w:vertAlign w:val="baseline"/>
        </w:rPr>
        <w:t>；</w:t>
      </w:r>
      <w:r>
        <w:rPr>
          <w:rFonts w:ascii="Times New Roman" w:eastAsia="Times New Roman"/>
          <w:vertAlign w:val="baseline"/>
        </w:rPr>
        <w:t>4.</w:t>
      </w:r>
      <w:r>
        <w:rPr>
          <w:vertAlign w:val="baseline"/>
        </w:rPr>
        <w:t>立法機關對獨立機關在人事任命同意</w:t>
      </w:r>
      <w:r>
        <w:rPr>
          <w:rFonts w:ascii="Times New Roman" w:eastAsia="Times New Roman"/>
          <w:vertAlign w:val="superscript"/>
        </w:rPr>
        <w:t>41</w:t>
      </w:r>
      <w:r>
        <w:rPr>
          <w:vertAlign w:val="baseline"/>
        </w:rPr>
        <w:t>、法案審議或預算核撥上之監督；</w:t>
      </w:r>
      <w:r>
        <w:rPr>
          <w:rFonts w:ascii="Times New Roman" w:eastAsia="Times New Roman"/>
          <w:vertAlign w:val="baseline"/>
        </w:rPr>
        <w:t>5.</w:t>
      </w:r>
      <w:r>
        <w:rPr>
          <w:vertAlign w:val="baseline"/>
        </w:rPr>
        <w:t>因訴願等行政救濟方式所產生之行政監督；</w:t>
      </w:r>
      <w:r>
        <w:rPr>
          <w:rFonts w:ascii="Times New Roman" w:eastAsia="Times New Roman"/>
          <w:vertAlign w:val="baseline"/>
        </w:rPr>
        <w:t>6.</w:t>
      </w:r>
      <w:r>
        <w:rPr>
          <w:vertAlign w:val="baseline"/>
        </w:rPr>
        <w:t>司法機關之監督；</w:t>
      </w:r>
      <w:r>
        <w:rPr>
          <w:rFonts w:ascii="Times New Roman" w:eastAsia="Times New Roman"/>
          <w:vertAlign w:val="baseline"/>
        </w:rPr>
        <w:t>7.</w:t>
      </w:r>
      <w:r>
        <w:rPr>
          <w:vertAlign w:val="baseline"/>
        </w:rPr>
        <w:t>公眾或傳播媒體之監督，如獨立機關須向公眾公開其</w:t>
      </w:r>
    </w:p>
    <w:p>
      <w:pPr>
        <w:pStyle w:val="BodyText"/>
        <w:spacing w:before="4"/>
        <w:rPr>
          <w:sz w:val="21"/>
        </w:rPr>
      </w:pPr>
      <w:r>
        <w:rPr/>
        <w:pict>
          <v:rect style="position:absolute;margin-left:113.879997pt;margin-top:16.864374pt;width:144pt;height:.6pt;mso-position-horizontal-relative:page;mso-position-vertical-relative:paragraph;z-index:-15720448;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left"/>
        <w:rPr>
          <w:sz w:val="20"/>
        </w:rPr>
      </w:pPr>
      <w:r>
        <w:rPr>
          <w:rFonts w:ascii="Times New Roman" w:eastAsia="Times New Roman"/>
          <w:sz w:val="20"/>
          <w:vertAlign w:val="superscript"/>
        </w:rPr>
        <w:t>34</w:t>
      </w:r>
      <w:r>
        <w:rPr>
          <w:rFonts w:ascii="Times New Roman" w:eastAsia="Times New Roman"/>
          <w:spacing w:val="47"/>
          <w:sz w:val="20"/>
          <w:vertAlign w:val="baseline"/>
        </w:rPr>
        <w:t> </w:t>
      </w:r>
      <w:r>
        <w:rPr>
          <w:spacing w:val="-1"/>
          <w:sz w:val="20"/>
          <w:vertAlign w:val="baseline"/>
        </w:rPr>
        <w:t>例如行政院公平交易委員會組織條例第 </w:t>
      </w:r>
      <w:r>
        <w:rPr>
          <w:rFonts w:ascii="Times New Roman" w:eastAsia="Times New Roman"/>
          <w:sz w:val="20"/>
          <w:vertAlign w:val="baseline"/>
        </w:rPr>
        <w:t>12 </w:t>
      </w:r>
      <w:r>
        <w:rPr>
          <w:sz w:val="20"/>
          <w:vertAlign w:val="baseline"/>
        </w:rPr>
        <w:t>條：「本會委員之任用，應具有法律、經濟、財</w:t>
      </w:r>
    </w:p>
    <w:p>
      <w:pPr>
        <w:spacing w:before="121"/>
        <w:ind w:left="416" w:right="0" w:firstLine="0"/>
        <w:jc w:val="left"/>
        <w:rPr>
          <w:sz w:val="20"/>
        </w:rPr>
      </w:pPr>
      <w:r>
        <w:rPr>
          <w:w w:val="95"/>
          <w:sz w:val="20"/>
        </w:rPr>
        <w:t>稅、會計或管理等相關學識及經驗。」</w:t>
      </w:r>
    </w:p>
    <w:p>
      <w:pPr>
        <w:pStyle w:val="BodyText"/>
        <w:spacing w:before="7"/>
        <w:rPr>
          <w:sz w:val="21"/>
        </w:rPr>
      </w:pPr>
    </w:p>
    <w:p>
      <w:pPr>
        <w:spacing w:line="343" w:lineRule="auto" w:before="0"/>
        <w:ind w:left="416" w:right="235" w:hanging="200"/>
        <w:jc w:val="left"/>
        <w:rPr>
          <w:sz w:val="20"/>
        </w:rPr>
      </w:pPr>
      <w:r>
        <w:rPr>
          <w:rFonts w:ascii="Times New Roman" w:eastAsia="Times New Roman"/>
          <w:sz w:val="20"/>
          <w:vertAlign w:val="superscript"/>
        </w:rPr>
        <w:t>35</w:t>
      </w:r>
      <w:r>
        <w:rPr>
          <w:rFonts w:ascii="Times New Roman" w:eastAsia="Times New Roman"/>
          <w:spacing w:val="47"/>
          <w:sz w:val="20"/>
          <w:vertAlign w:val="baseline"/>
        </w:rPr>
        <w:t> </w:t>
      </w:r>
      <w:r>
        <w:rPr>
          <w:spacing w:val="-1"/>
          <w:sz w:val="20"/>
          <w:vertAlign w:val="baseline"/>
        </w:rPr>
        <w:t>例如國家通訊傳播委員會組織法第 </w:t>
      </w:r>
      <w:r>
        <w:rPr>
          <w:rFonts w:ascii="Times New Roman" w:eastAsia="Times New Roman"/>
          <w:sz w:val="20"/>
          <w:vertAlign w:val="baseline"/>
        </w:rPr>
        <w:t>4</w:t>
      </w:r>
      <w:r>
        <w:rPr>
          <w:rFonts w:ascii="Times New Roman" w:eastAsia="Times New Roman"/>
          <w:spacing w:val="-1"/>
          <w:sz w:val="20"/>
          <w:vertAlign w:val="baseline"/>
        </w:rPr>
        <w:t> </w:t>
      </w:r>
      <w:r>
        <w:rPr>
          <w:spacing w:val="-1"/>
          <w:sz w:val="20"/>
          <w:vertAlign w:val="baseline"/>
        </w:rPr>
        <w:t>條第 </w:t>
      </w:r>
      <w:r>
        <w:rPr>
          <w:rFonts w:ascii="Times New Roman" w:eastAsia="Times New Roman"/>
          <w:sz w:val="20"/>
          <w:vertAlign w:val="baseline"/>
        </w:rPr>
        <w:t>2 </w:t>
      </w:r>
      <w:r>
        <w:rPr>
          <w:sz w:val="20"/>
          <w:vertAlign w:val="baseline"/>
        </w:rPr>
        <w:t>項後段：「委員中同一黨籍者不得超過委員總數</w:t>
      </w:r>
      <w:r>
        <w:rPr>
          <w:spacing w:val="-10"/>
          <w:sz w:val="20"/>
          <w:vertAlign w:val="baseline"/>
        </w:rPr>
        <w:t>二分之一。」；行政院公平交易委員會組織條例第 </w:t>
      </w:r>
      <w:r>
        <w:rPr>
          <w:rFonts w:ascii="Times New Roman" w:eastAsia="Times New Roman"/>
          <w:sz w:val="20"/>
          <w:vertAlign w:val="baseline"/>
        </w:rPr>
        <w:t>11</w:t>
      </w:r>
      <w:r>
        <w:rPr>
          <w:rFonts w:ascii="Times New Roman" w:eastAsia="Times New Roman"/>
          <w:spacing w:val="-6"/>
          <w:sz w:val="20"/>
          <w:vertAlign w:val="baseline"/>
        </w:rPr>
        <w:t> </w:t>
      </w:r>
      <w:r>
        <w:rPr>
          <w:spacing w:val="-3"/>
          <w:sz w:val="20"/>
          <w:vertAlign w:val="baseline"/>
        </w:rPr>
        <w:t>條第 </w:t>
      </w:r>
      <w:r>
        <w:rPr>
          <w:rFonts w:ascii="Times New Roman" w:eastAsia="Times New Roman"/>
          <w:sz w:val="20"/>
          <w:vertAlign w:val="baseline"/>
        </w:rPr>
        <w:t>3</w:t>
      </w:r>
      <w:r>
        <w:rPr>
          <w:rFonts w:ascii="Times New Roman" w:eastAsia="Times New Roman"/>
          <w:spacing w:val="-7"/>
          <w:sz w:val="20"/>
          <w:vertAlign w:val="baseline"/>
        </w:rPr>
        <w:t> </w:t>
      </w:r>
      <w:r>
        <w:rPr>
          <w:spacing w:val="-11"/>
          <w:sz w:val="20"/>
          <w:vertAlign w:val="baseline"/>
        </w:rPr>
        <w:t>項：「本會委員具有同一黨籍者，</w:t>
      </w:r>
      <w:r>
        <w:rPr>
          <w:spacing w:val="-48"/>
          <w:sz w:val="20"/>
          <w:vertAlign w:val="baseline"/>
        </w:rPr>
        <w:t> </w:t>
      </w:r>
      <w:r>
        <w:rPr>
          <w:sz w:val="20"/>
          <w:vertAlign w:val="baseline"/>
        </w:rPr>
        <w:t>不得超過委員總額二分之一。」</w:t>
      </w:r>
    </w:p>
    <w:p>
      <w:pPr>
        <w:pStyle w:val="BodyText"/>
        <w:spacing w:before="12"/>
        <w:rPr>
          <w:sz w:val="12"/>
        </w:rPr>
      </w:pPr>
    </w:p>
    <w:p>
      <w:pPr>
        <w:spacing w:before="0"/>
        <w:ind w:left="217" w:right="0" w:firstLine="0"/>
        <w:jc w:val="left"/>
        <w:rPr>
          <w:sz w:val="20"/>
        </w:rPr>
      </w:pPr>
      <w:r>
        <w:rPr>
          <w:rFonts w:ascii="Times New Roman" w:eastAsia="Times New Roman"/>
          <w:sz w:val="20"/>
          <w:vertAlign w:val="superscript"/>
        </w:rPr>
        <w:t>36</w:t>
      </w:r>
      <w:r>
        <w:rPr>
          <w:rFonts w:ascii="Times New Roman" w:eastAsia="Times New Roman"/>
          <w:spacing w:val="47"/>
          <w:sz w:val="20"/>
          <w:vertAlign w:val="baseline"/>
        </w:rPr>
        <w:t> </w:t>
      </w:r>
      <w:r>
        <w:rPr>
          <w:spacing w:val="-1"/>
          <w:sz w:val="20"/>
          <w:vertAlign w:val="baseline"/>
        </w:rPr>
        <w:t>例如國家通訊傳播委員會組織法第 </w:t>
      </w:r>
      <w:r>
        <w:rPr>
          <w:rFonts w:ascii="Times New Roman" w:eastAsia="Times New Roman"/>
          <w:sz w:val="20"/>
          <w:vertAlign w:val="baseline"/>
        </w:rPr>
        <w:t>3</w:t>
      </w:r>
      <w:r>
        <w:rPr>
          <w:rFonts w:ascii="Times New Roman" w:eastAsia="Times New Roman"/>
          <w:spacing w:val="-1"/>
          <w:sz w:val="20"/>
          <w:vertAlign w:val="baseline"/>
        </w:rPr>
        <w:t> </w:t>
      </w:r>
      <w:r>
        <w:rPr>
          <w:sz w:val="20"/>
          <w:vertAlign w:val="baseline"/>
        </w:rPr>
        <w:t>項後段：「主任委員及副主任委員由委員互選產生後任</w:t>
      </w:r>
    </w:p>
    <w:p>
      <w:pPr>
        <w:spacing w:before="119"/>
        <w:ind w:left="416" w:right="0" w:firstLine="0"/>
        <w:jc w:val="left"/>
        <w:rPr>
          <w:sz w:val="20"/>
        </w:rPr>
      </w:pPr>
      <w:r>
        <w:rPr>
          <w:w w:val="95"/>
          <w:sz w:val="20"/>
        </w:rPr>
        <w:t>命之。」</w:t>
      </w:r>
    </w:p>
    <w:p>
      <w:pPr>
        <w:pStyle w:val="BodyText"/>
        <w:spacing w:before="7"/>
        <w:rPr>
          <w:sz w:val="21"/>
        </w:rPr>
      </w:pPr>
    </w:p>
    <w:p>
      <w:pPr>
        <w:spacing w:line="343" w:lineRule="auto" w:before="1"/>
        <w:ind w:left="416" w:right="231" w:hanging="200"/>
        <w:jc w:val="left"/>
        <w:rPr>
          <w:sz w:val="20"/>
        </w:rPr>
      </w:pPr>
      <w:r>
        <w:rPr>
          <w:rFonts w:ascii="Times New Roman" w:eastAsia="Times New Roman"/>
          <w:sz w:val="20"/>
          <w:vertAlign w:val="superscript"/>
        </w:rPr>
        <w:t>37</w:t>
      </w:r>
      <w:r>
        <w:rPr>
          <w:rFonts w:ascii="Times New Roman" w:eastAsia="Times New Roman"/>
          <w:spacing w:val="36"/>
          <w:sz w:val="20"/>
          <w:vertAlign w:val="baseline"/>
        </w:rPr>
        <w:t> </w:t>
      </w:r>
      <w:r>
        <w:rPr>
          <w:spacing w:val="-1"/>
          <w:sz w:val="20"/>
          <w:vertAlign w:val="baseline"/>
        </w:rPr>
        <w:t>例如行政院公平交易委員會組織條例第 </w:t>
      </w:r>
      <w:r>
        <w:rPr>
          <w:rFonts w:ascii="Times New Roman" w:eastAsia="Times New Roman"/>
          <w:sz w:val="20"/>
          <w:vertAlign w:val="baseline"/>
        </w:rPr>
        <w:t>13</w:t>
      </w:r>
      <w:r>
        <w:rPr>
          <w:rFonts w:ascii="Times New Roman" w:eastAsia="Times New Roman"/>
          <w:spacing w:val="-6"/>
          <w:sz w:val="20"/>
          <w:vertAlign w:val="baseline"/>
        </w:rPr>
        <w:t> </w:t>
      </w:r>
      <w:r>
        <w:rPr>
          <w:sz w:val="20"/>
          <w:vertAlign w:val="baseline"/>
        </w:rPr>
        <w:t>條：「本會委員須超出黨派以外，於任職期間不得</w:t>
      </w:r>
      <w:r>
        <w:rPr>
          <w:spacing w:val="-3"/>
          <w:sz w:val="20"/>
          <w:vertAlign w:val="baseline"/>
        </w:rPr>
        <w:t>參加政黨活動，並依法獨立行使職權。」；國家通訊傳播委員會組織法第 </w:t>
      </w:r>
      <w:r>
        <w:rPr>
          <w:rFonts w:ascii="Times New Roman" w:eastAsia="Times New Roman"/>
          <w:spacing w:val="-1"/>
          <w:sz w:val="20"/>
          <w:vertAlign w:val="baseline"/>
        </w:rPr>
        <w:t>7</w:t>
      </w:r>
      <w:r>
        <w:rPr>
          <w:rFonts w:ascii="Times New Roman" w:eastAsia="Times New Roman"/>
          <w:spacing w:val="-9"/>
          <w:sz w:val="20"/>
          <w:vertAlign w:val="baseline"/>
        </w:rPr>
        <w:t> </w:t>
      </w:r>
      <w:r>
        <w:rPr>
          <w:spacing w:val="-5"/>
          <w:sz w:val="20"/>
          <w:vertAlign w:val="baseline"/>
        </w:rPr>
        <w:t>條第 </w:t>
      </w:r>
      <w:r>
        <w:rPr>
          <w:rFonts w:ascii="Times New Roman" w:eastAsia="Times New Roman"/>
          <w:spacing w:val="-1"/>
          <w:sz w:val="20"/>
          <w:vertAlign w:val="baseline"/>
        </w:rPr>
        <w:t>3</w:t>
      </w:r>
      <w:r>
        <w:rPr>
          <w:rFonts w:ascii="Times New Roman" w:eastAsia="Times New Roman"/>
          <w:spacing w:val="-9"/>
          <w:sz w:val="20"/>
          <w:vertAlign w:val="baseline"/>
        </w:rPr>
        <w:t> </w:t>
      </w:r>
      <w:r>
        <w:rPr>
          <w:spacing w:val="-1"/>
          <w:sz w:val="20"/>
          <w:vertAlign w:val="baseline"/>
        </w:rPr>
        <w:t>項：「本會</w:t>
      </w:r>
      <w:r>
        <w:rPr>
          <w:sz w:val="20"/>
          <w:vertAlign w:val="baseline"/>
        </w:rPr>
        <w:t>委員於其離職後三年內，不得擔任與其離職前五年內之職務直接相關之營利事業董事、監察人、經理、執行業務之股東或顧問。」</w:t>
      </w:r>
    </w:p>
    <w:p>
      <w:pPr>
        <w:pStyle w:val="BodyText"/>
        <w:spacing w:before="13"/>
        <w:rPr>
          <w:sz w:val="12"/>
        </w:rPr>
      </w:pPr>
    </w:p>
    <w:p>
      <w:pPr>
        <w:spacing w:before="0"/>
        <w:ind w:left="217" w:right="0" w:firstLine="0"/>
        <w:jc w:val="left"/>
        <w:rPr>
          <w:sz w:val="20"/>
        </w:rPr>
      </w:pPr>
      <w:r>
        <w:rPr>
          <w:rFonts w:ascii="Times New Roman" w:eastAsia="Times New Roman"/>
          <w:sz w:val="20"/>
          <w:vertAlign w:val="superscript"/>
        </w:rPr>
        <w:t>38</w:t>
      </w:r>
      <w:r>
        <w:rPr>
          <w:rFonts w:ascii="Times New Roman" w:eastAsia="Times New Roman"/>
          <w:spacing w:val="43"/>
          <w:sz w:val="20"/>
          <w:vertAlign w:val="baseline"/>
        </w:rPr>
        <w:t> </w:t>
      </w:r>
      <w:r>
        <w:rPr>
          <w:spacing w:val="-1"/>
          <w:sz w:val="20"/>
          <w:vertAlign w:val="baseline"/>
        </w:rPr>
        <w:t>例如行政院公平交易委員會組織條例第 </w:t>
      </w:r>
      <w:r>
        <w:rPr>
          <w:rFonts w:ascii="Times New Roman" w:eastAsia="Times New Roman"/>
          <w:sz w:val="20"/>
          <w:vertAlign w:val="baseline"/>
        </w:rPr>
        <w:t>15</w:t>
      </w:r>
      <w:r>
        <w:rPr>
          <w:rFonts w:ascii="Times New Roman" w:eastAsia="Times New Roman"/>
          <w:spacing w:val="-2"/>
          <w:sz w:val="20"/>
          <w:vertAlign w:val="baseline"/>
        </w:rPr>
        <w:t> </w:t>
      </w:r>
      <w:r>
        <w:rPr>
          <w:spacing w:val="-2"/>
          <w:sz w:val="20"/>
          <w:vertAlign w:val="baseline"/>
        </w:rPr>
        <w:t>條第 </w:t>
      </w:r>
      <w:r>
        <w:rPr>
          <w:rFonts w:ascii="Times New Roman" w:eastAsia="Times New Roman"/>
          <w:sz w:val="20"/>
          <w:vertAlign w:val="baseline"/>
        </w:rPr>
        <w:t>3</w:t>
      </w:r>
      <w:r>
        <w:rPr>
          <w:rFonts w:ascii="Times New Roman" w:eastAsia="Times New Roman"/>
          <w:spacing w:val="-2"/>
          <w:sz w:val="20"/>
          <w:vertAlign w:val="baseline"/>
        </w:rPr>
        <w:t> </w:t>
      </w:r>
      <w:r>
        <w:rPr>
          <w:sz w:val="20"/>
          <w:vertAlign w:val="baseline"/>
        </w:rPr>
        <w:t>項：「會議之決議，應有全體委員過半數之</w:t>
      </w:r>
    </w:p>
    <w:p>
      <w:pPr>
        <w:spacing w:before="118"/>
        <w:ind w:left="416" w:right="0" w:firstLine="0"/>
        <w:jc w:val="left"/>
        <w:rPr>
          <w:sz w:val="20"/>
        </w:rPr>
      </w:pPr>
      <w:r>
        <w:rPr>
          <w:w w:val="95"/>
          <w:sz w:val="20"/>
        </w:rPr>
        <w:t>出席，及出席委員過半數之同意行之。」</w:t>
      </w:r>
    </w:p>
    <w:p>
      <w:pPr>
        <w:pStyle w:val="BodyText"/>
        <w:spacing w:before="8"/>
        <w:rPr>
          <w:sz w:val="21"/>
        </w:rPr>
      </w:pPr>
    </w:p>
    <w:p>
      <w:pPr>
        <w:spacing w:before="0"/>
        <w:ind w:left="217" w:right="0" w:firstLine="0"/>
        <w:jc w:val="left"/>
        <w:rPr>
          <w:sz w:val="20"/>
        </w:rPr>
      </w:pPr>
      <w:r>
        <w:rPr>
          <w:rFonts w:ascii="Times New Roman" w:eastAsia="Times New Roman"/>
          <w:sz w:val="20"/>
          <w:vertAlign w:val="superscript"/>
        </w:rPr>
        <w:t>39</w:t>
      </w:r>
      <w:r>
        <w:rPr>
          <w:rFonts w:ascii="Times New Roman" w:eastAsia="Times New Roman"/>
          <w:spacing w:val="43"/>
          <w:sz w:val="20"/>
          <w:vertAlign w:val="baseline"/>
        </w:rPr>
        <w:t> </w:t>
      </w:r>
      <w:r>
        <w:rPr>
          <w:spacing w:val="-1"/>
          <w:sz w:val="20"/>
          <w:vertAlign w:val="baseline"/>
        </w:rPr>
        <w:t>例如行政院公平交易委員會組織條例第 </w:t>
      </w:r>
      <w:r>
        <w:rPr>
          <w:rFonts w:ascii="Times New Roman" w:eastAsia="Times New Roman"/>
          <w:sz w:val="20"/>
          <w:vertAlign w:val="baseline"/>
        </w:rPr>
        <w:t>15</w:t>
      </w:r>
      <w:r>
        <w:rPr>
          <w:rFonts w:ascii="Times New Roman" w:eastAsia="Times New Roman"/>
          <w:spacing w:val="-2"/>
          <w:sz w:val="20"/>
          <w:vertAlign w:val="baseline"/>
        </w:rPr>
        <w:t> </w:t>
      </w:r>
      <w:r>
        <w:rPr>
          <w:spacing w:val="-2"/>
          <w:sz w:val="20"/>
          <w:vertAlign w:val="baseline"/>
        </w:rPr>
        <w:t>條第 </w:t>
      </w:r>
      <w:r>
        <w:rPr>
          <w:rFonts w:ascii="Times New Roman" w:eastAsia="Times New Roman"/>
          <w:sz w:val="20"/>
          <w:vertAlign w:val="baseline"/>
        </w:rPr>
        <w:t>4</w:t>
      </w:r>
      <w:r>
        <w:rPr>
          <w:rFonts w:ascii="Times New Roman" w:eastAsia="Times New Roman"/>
          <w:spacing w:val="-2"/>
          <w:sz w:val="20"/>
          <w:vertAlign w:val="baseline"/>
        </w:rPr>
        <w:t> </w:t>
      </w:r>
      <w:r>
        <w:rPr>
          <w:sz w:val="20"/>
          <w:vertAlign w:val="baseline"/>
        </w:rPr>
        <w:t>項：「開會時，得邀請學者、專家及與議決</w:t>
      </w:r>
    </w:p>
    <w:p>
      <w:pPr>
        <w:spacing w:before="121"/>
        <w:ind w:left="416" w:right="0" w:firstLine="0"/>
        <w:jc w:val="left"/>
        <w:rPr>
          <w:sz w:val="20"/>
        </w:rPr>
      </w:pPr>
      <w:r>
        <w:rPr>
          <w:w w:val="95"/>
          <w:sz w:val="20"/>
        </w:rPr>
        <w:t>事項有關之其他行政機關或事業派員列席，陳述事實或提供意見。」</w:t>
      </w:r>
    </w:p>
    <w:p>
      <w:pPr>
        <w:pStyle w:val="BodyText"/>
        <w:spacing w:before="5"/>
        <w:rPr>
          <w:sz w:val="21"/>
        </w:rPr>
      </w:pPr>
    </w:p>
    <w:p>
      <w:pPr>
        <w:spacing w:line="343" w:lineRule="auto" w:before="0"/>
        <w:ind w:left="416" w:right="313" w:hanging="200"/>
        <w:jc w:val="both"/>
        <w:rPr>
          <w:sz w:val="20"/>
        </w:rPr>
      </w:pPr>
      <w:r>
        <w:rPr>
          <w:rFonts w:ascii="Times New Roman" w:eastAsia="Times New Roman"/>
          <w:sz w:val="20"/>
          <w:vertAlign w:val="superscript"/>
        </w:rPr>
        <w:t>40</w:t>
      </w:r>
      <w:r>
        <w:rPr>
          <w:rFonts w:ascii="Times New Roman" w:eastAsia="Times New Roman"/>
          <w:spacing w:val="46"/>
          <w:sz w:val="20"/>
          <w:vertAlign w:val="baseline"/>
        </w:rPr>
        <w:t> </w:t>
      </w:r>
      <w:r>
        <w:rPr>
          <w:spacing w:val="-1"/>
          <w:sz w:val="20"/>
          <w:vertAlign w:val="baseline"/>
        </w:rPr>
        <w:t>例如國家通訊傳播委員會組織法第 </w:t>
      </w:r>
      <w:r>
        <w:rPr>
          <w:rFonts w:ascii="Times New Roman" w:eastAsia="Times New Roman"/>
          <w:sz w:val="20"/>
          <w:vertAlign w:val="baseline"/>
        </w:rPr>
        <w:t>9</w:t>
      </w:r>
      <w:r>
        <w:rPr>
          <w:rFonts w:ascii="Times New Roman" w:eastAsia="Times New Roman"/>
          <w:spacing w:val="-1"/>
          <w:sz w:val="20"/>
          <w:vertAlign w:val="baseline"/>
        </w:rPr>
        <w:t> </w:t>
      </w:r>
      <w:r>
        <w:rPr>
          <w:spacing w:val="-2"/>
          <w:sz w:val="20"/>
          <w:vertAlign w:val="baseline"/>
        </w:rPr>
        <w:t>條第 </w:t>
      </w:r>
      <w:r>
        <w:rPr>
          <w:rFonts w:ascii="Times New Roman" w:eastAsia="Times New Roman"/>
          <w:sz w:val="20"/>
          <w:vertAlign w:val="baseline"/>
        </w:rPr>
        <w:t>7</w:t>
      </w:r>
      <w:r>
        <w:rPr>
          <w:rFonts w:ascii="Times New Roman" w:eastAsia="Times New Roman"/>
          <w:spacing w:val="-1"/>
          <w:sz w:val="20"/>
          <w:vertAlign w:val="baseline"/>
        </w:rPr>
        <w:t> </w:t>
      </w:r>
      <w:r>
        <w:rPr>
          <w:sz w:val="20"/>
          <w:vertAlign w:val="baseline"/>
        </w:rPr>
        <w:t>項：「委員會議審議第三條或第八條涉及民眾權</w:t>
      </w:r>
      <w:r>
        <w:rPr>
          <w:w w:val="95"/>
          <w:sz w:val="20"/>
          <w:vertAlign w:val="baseline"/>
        </w:rPr>
        <w:t>益重大事項之行政命令、行政計畫或行政處分，應適用行政程序法第一章第十節聽證程序之</w:t>
      </w:r>
      <w:r>
        <w:rPr>
          <w:spacing w:val="63"/>
          <w:sz w:val="20"/>
          <w:vertAlign w:val="baseline"/>
        </w:rPr>
        <w:t> </w:t>
      </w:r>
      <w:r>
        <w:rPr>
          <w:spacing w:val="64"/>
          <w:sz w:val="20"/>
          <w:vertAlign w:val="baseline"/>
        </w:rPr>
        <w:t> </w:t>
      </w:r>
      <w:r>
        <w:rPr>
          <w:sz w:val="20"/>
          <w:vertAlign w:val="baseline"/>
        </w:rPr>
        <w:t>規定，召開聽證會。」</w:t>
      </w:r>
    </w:p>
    <w:p>
      <w:pPr>
        <w:pStyle w:val="BodyText"/>
        <w:spacing w:before="12"/>
        <w:rPr>
          <w:sz w:val="12"/>
        </w:rPr>
      </w:pPr>
    </w:p>
    <w:p>
      <w:pPr>
        <w:spacing w:before="0"/>
        <w:ind w:left="217" w:right="0" w:firstLine="0"/>
        <w:jc w:val="both"/>
        <w:rPr>
          <w:sz w:val="20"/>
        </w:rPr>
      </w:pPr>
      <w:r>
        <w:rPr>
          <w:rFonts w:ascii="Times New Roman" w:eastAsia="Times New Roman"/>
          <w:sz w:val="20"/>
          <w:vertAlign w:val="superscript"/>
        </w:rPr>
        <w:t>41</w:t>
      </w:r>
      <w:r>
        <w:rPr>
          <w:rFonts w:ascii="Times New Roman" w:eastAsia="Times New Roman"/>
          <w:spacing w:val="48"/>
          <w:sz w:val="20"/>
          <w:vertAlign w:val="baseline"/>
        </w:rPr>
        <w:t> </w:t>
      </w:r>
      <w:r>
        <w:rPr>
          <w:spacing w:val="-1"/>
          <w:sz w:val="20"/>
          <w:vertAlign w:val="baseline"/>
        </w:rPr>
        <w:t>例如國家通訊傳播委員會組織法第 </w:t>
      </w:r>
      <w:r>
        <w:rPr>
          <w:rFonts w:ascii="Times New Roman" w:eastAsia="Times New Roman"/>
          <w:sz w:val="20"/>
          <w:vertAlign w:val="baseline"/>
        </w:rPr>
        <w:t>4 </w:t>
      </w:r>
      <w:r>
        <w:rPr>
          <w:spacing w:val="-1"/>
          <w:sz w:val="20"/>
          <w:vertAlign w:val="baseline"/>
        </w:rPr>
        <w:t>條第 </w:t>
      </w:r>
      <w:r>
        <w:rPr>
          <w:rFonts w:ascii="Times New Roman" w:eastAsia="Times New Roman"/>
          <w:sz w:val="20"/>
          <w:vertAlign w:val="baseline"/>
        </w:rPr>
        <w:t>3</w:t>
      </w:r>
      <w:r>
        <w:rPr>
          <w:rFonts w:ascii="Times New Roman" w:eastAsia="Times New Roman"/>
          <w:spacing w:val="-1"/>
          <w:sz w:val="20"/>
          <w:vertAlign w:val="baseline"/>
        </w:rPr>
        <w:t> </w:t>
      </w:r>
      <w:r>
        <w:rPr>
          <w:sz w:val="20"/>
          <w:vertAlign w:val="baseline"/>
        </w:rPr>
        <w:t>項前段：「本會委員由行政院院長提名，經立法</w:t>
      </w:r>
    </w:p>
    <w:p>
      <w:pPr>
        <w:spacing w:before="121"/>
        <w:ind w:left="416" w:right="0" w:firstLine="0"/>
        <w:jc w:val="left"/>
        <w:rPr>
          <w:sz w:val="20"/>
        </w:rPr>
      </w:pPr>
      <w:r>
        <w:rPr>
          <w:w w:val="95"/>
          <w:sz w:val="20"/>
        </w:rPr>
        <w:t>院同意後任命之。」</w:t>
      </w:r>
    </w:p>
    <w:p>
      <w:pPr>
        <w:pStyle w:val="BodyText"/>
        <w:spacing w:before="12"/>
        <w:rPr>
          <w:sz w:val="15"/>
        </w:rPr>
      </w:pPr>
    </w:p>
    <w:p>
      <w:pPr>
        <w:spacing w:before="91"/>
        <w:ind w:left="601" w:right="215" w:firstLine="0"/>
        <w:jc w:val="center"/>
        <w:rPr>
          <w:rFonts w:ascii="Times New Roman"/>
          <w:sz w:val="20"/>
        </w:rPr>
      </w:pPr>
      <w:r>
        <w:rPr>
          <w:rFonts w:ascii="Times New Roman"/>
          <w:sz w:val="20"/>
        </w:rPr>
        <w:t>34</w:t>
      </w:r>
    </w:p>
    <w:p>
      <w:pPr>
        <w:spacing w:after="0"/>
        <w:jc w:val="center"/>
        <w:rPr>
          <w:rFonts w:ascii="Times New Roman"/>
          <w:sz w:val="20"/>
        </w:rPr>
        <w:sectPr>
          <w:pgSz w:w="11900" w:h="16840"/>
          <w:pgMar w:header="0" w:footer="232" w:top="1580" w:bottom="420" w:left="1580" w:right="1560"/>
        </w:sectPr>
      </w:pPr>
    </w:p>
    <w:p>
      <w:pPr>
        <w:pStyle w:val="BodyText"/>
        <w:spacing w:before="87"/>
        <w:ind w:left="217"/>
      </w:pPr>
      <w:r>
        <w:rPr/>
        <w:t>決策資訊之規範</w:t>
      </w:r>
      <w:r>
        <w:rPr>
          <w:rFonts w:ascii="Times New Roman" w:eastAsia="Times New Roman"/>
          <w:vertAlign w:val="superscript"/>
        </w:rPr>
        <w:t>42</w:t>
      </w:r>
      <w:r>
        <w:rPr>
          <w:vertAlign w:val="baseline"/>
        </w:rPr>
        <w:t>；</w:t>
      </w:r>
      <w:r>
        <w:rPr>
          <w:rFonts w:ascii="Times New Roman" w:eastAsia="Times New Roman"/>
          <w:vertAlign w:val="baseline"/>
        </w:rPr>
        <w:t>8.</w:t>
      </w:r>
      <w:r>
        <w:rPr>
          <w:vertAlign w:val="baseline"/>
        </w:rPr>
        <w:t>國際競爭或國際評比之監督，譬如金融管制機關之表現常</w:t>
      </w:r>
    </w:p>
    <w:p>
      <w:pPr>
        <w:pStyle w:val="BodyText"/>
        <w:spacing w:before="185"/>
        <w:ind w:left="217"/>
      </w:pPr>
      <w:r>
        <w:rPr/>
        <w:t>因該國金融市場或金融機構在國際間的競爭力（排名評比）而自然呈現</w:t>
      </w:r>
      <w:r>
        <w:rPr>
          <w:rFonts w:ascii="Times New Roman" w:eastAsia="Times New Roman"/>
          <w:vertAlign w:val="superscript"/>
        </w:rPr>
        <w:t>43</w:t>
      </w:r>
      <w:r>
        <w:rPr>
          <w:vertAlign w:val="baseline"/>
        </w:rPr>
        <w:t>。</w:t>
      </w:r>
    </w:p>
    <w:p>
      <w:pPr>
        <w:pStyle w:val="BodyText"/>
        <w:spacing w:before="1"/>
        <w:rPr>
          <w:sz w:val="26"/>
        </w:rPr>
      </w:pPr>
    </w:p>
    <w:p>
      <w:pPr>
        <w:pStyle w:val="BodyText"/>
        <w:spacing w:line="372" w:lineRule="auto" w:before="1"/>
        <w:ind w:left="217" w:right="171" w:firstLine="480"/>
      </w:pPr>
      <w:r>
        <w:rPr>
          <w:spacing w:val="-2"/>
        </w:rPr>
        <w:t>綜言之，獨立機關的責任性早在上述監督狀態中呈現，並非還要向其任命者</w:t>
      </w:r>
      <w:r>
        <w:rPr>
          <w:spacing w:val="-1"/>
        </w:rPr>
        <w:t>或執政當局負責，其所需負責之對象就狹義而言，是其本身和其所服務之對象；</w:t>
      </w:r>
      <w:r>
        <w:rPr>
          <w:spacing w:val="-60"/>
        </w:rPr>
        <w:t> </w:t>
      </w:r>
      <w:r>
        <w:rPr>
          <w:spacing w:val="-9"/>
        </w:rPr>
        <w:t>就廣義而言，即是「國家</w:t>
      </w:r>
      <w:r>
        <w:rPr>
          <w:spacing w:val="-25"/>
        </w:rPr>
        <w:t>」，這也又就是通傳會為何稱為「國家通訊傳播委員會」，</w:t>
      </w:r>
      <w:r>
        <w:rPr>
          <w:spacing w:val="-60"/>
        </w:rPr>
        <w:t> </w:t>
      </w:r>
      <w:r>
        <w:rPr>
          <w:spacing w:val="-2"/>
        </w:rPr>
        <w:t>而非行政院通訊傳播委員會，或者又如「行政院公平交易委員會」正草擬準備將</w:t>
      </w:r>
      <w:r>
        <w:rPr>
          <w:spacing w:val="-7"/>
        </w:rPr>
        <w:t>機關名稱修正為「國家公平交易委員會」。事實上，以行政一體及責任政治的理</w:t>
      </w:r>
      <w:r>
        <w:rPr>
          <w:spacing w:val="-1"/>
        </w:rPr>
        <w:t>由來監督限制獨立機關，確實有將獨立機關再倒回為一般行政機關之嫌。再者，</w:t>
      </w:r>
      <w:r>
        <w:rPr>
          <w:spacing w:val="-60"/>
        </w:rPr>
        <w:t> </w:t>
      </w:r>
      <w:r>
        <w:rPr>
          <w:spacing w:val="-19"/>
        </w:rPr>
        <w:t>獨立機關之成員皆應「超出黨派之外」，「依法獨立行使職權」，因此根本不可能</w:t>
      </w:r>
      <w:r>
        <w:rPr>
          <w:spacing w:val="-2"/>
        </w:rPr>
        <w:t>為其行為負政治責任，而這也如同法官不對其判決負政治責任一樣，且獨立機關成員所要超越的黨派不但包括反對黨，更應包括執政黨所組成之政府才是，所以</w:t>
      </w:r>
      <w:r>
        <w:rPr/>
        <w:t>使用責任政治與行政一體之概念來探討獨立機關之監督問題實有可能模糊問題焦點</w:t>
      </w:r>
      <w:r>
        <w:rPr>
          <w:rFonts w:ascii="Times New Roman" w:eastAsia="Times New Roman"/>
          <w:vertAlign w:val="superscript"/>
        </w:rPr>
        <w:t>44</w:t>
      </w:r>
      <w:r>
        <w:rPr>
          <w:vertAlign w:val="baseline"/>
        </w:rPr>
        <w:t>。所以我國獨立機關的獨立性和課責性皆應有更好的制度及配套措施，方能充分發揮獨立機關之功效。</w:t>
      </w:r>
    </w:p>
    <w:p>
      <w:pPr>
        <w:pStyle w:val="Heading1"/>
        <w:tabs>
          <w:tab w:pos="1338" w:val="left" w:leader="none"/>
        </w:tabs>
        <w:spacing w:before="45"/>
      </w:pPr>
      <w:bookmarkStart w:name="_TOC_250022" w:id="14"/>
      <w:bookmarkEnd w:id="14"/>
      <w:r>
        <w:rPr/>
        <w:t>第三項</w:t>
        <w:tab/>
        <w:t>公平會與通傳會審議組織與程序</w:t>
      </w:r>
    </w:p>
    <w:p>
      <w:pPr>
        <w:pStyle w:val="BodyText"/>
        <w:spacing w:before="3"/>
        <w:rPr>
          <w:rFonts w:ascii="微軟正黑體"/>
          <w:b/>
          <w:sz w:val="17"/>
        </w:rPr>
      </w:pPr>
    </w:p>
    <w:p>
      <w:pPr>
        <w:pStyle w:val="BodyText"/>
        <w:ind w:left="217"/>
      </w:pPr>
      <w:r>
        <w:rPr/>
        <w:t>一、公平會</w:t>
      </w:r>
    </w:p>
    <w:p>
      <w:pPr>
        <w:pStyle w:val="BodyText"/>
        <w:rPr>
          <w:sz w:val="20"/>
        </w:rPr>
      </w:pPr>
    </w:p>
    <w:p>
      <w:pPr>
        <w:pStyle w:val="BodyText"/>
        <w:rPr>
          <w:sz w:val="20"/>
        </w:rPr>
      </w:pPr>
    </w:p>
    <w:p>
      <w:pPr>
        <w:pStyle w:val="BodyText"/>
        <w:spacing w:before="11"/>
        <w:rPr>
          <w:sz w:val="11"/>
        </w:rPr>
      </w:pPr>
      <w:r>
        <w:rPr/>
        <w:pict>
          <v:rect style="position:absolute;margin-left:113.879997pt;margin-top:10.222051pt;width:144pt;height:.6pt;mso-position-horizontal-relative:page;mso-position-vertical-relative:paragraph;z-index:-15719936;mso-wrap-distance-left:0;mso-wrap-distance-right:0" filled="true" fillcolor="#000000" stroked="false">
            <v:fill type="solid"/>
            <w10:wrap type="topAndBottom"/>
          </v:rect>
        </w:pict>
      </w:r>
    </w:p>
    <w:p>
      <w:pPr>
        <w:pStyle w:val="BodyText"/>
        <w:spacing w:before="4"/>
        <w:rPr>
          <w:sz w:val="15"/>
        </w:rPr>
      </w:pPr>
    </w:p>
    <w:p>
      <w:pPr>
        <w:spacing w:line="343" w:lineRule="auto" w:before="107"/>
        <w:ind w:left="416" w:right="231" w:hanging="200"/>
        <w:jc w:val="both"/>
        <w:rPr>
          <w:sz w:val="20"/>
        </w:rPr>
      </w:pPr>
      <w:r>
        <w:rPr>
          <w:rFonts w:ascii="Times New Roman" w:eastAsia="Times New Roman"/>
          <w:sz w:val="20"/>
          <w:vertAlign w:val="superscript"/>
        </w:rPr>
        <w:t>42</w:t>
      </w:r>
      <w:r>
        <w:rPr>
          <w:rFonts w:ascii="Times New Roman" w:eastAsia="Times New Roman"/>
          <w:spacing w:val="42"/>
          <w:sz w:val="20"/>
          <w:vertAlign w:val="baseline"/>
        </w:rPr>
        <w:t> </w:t>
      </w:r>
      <w:r>
        <w:rPr>
          <w:spacing w:val="-1"/>
          <w:sz w:val="20"/>
          <w:vertAlign w:val="baseline"/>
        </w:rPr>
        <w:t>例如行政院公平交易委員會組織條例第 </w:t>
      </w:r>
      <w:r>
        <w:rPr>
          <w:rFonts w:ascii="Times New Roman" w:eastAsia="Times New Roman"/>
          <w:sz w:val="20"/>
          <w:vertAlign w:val="baseline"/>
        </w:rPr>
        <w:t>15</w:t>
      </w:r>
      <w:r>
        <w:rPr>
          <w:rFonts w:ascii="Times New Roman" w:eastAsia="Times New Roman"/>
          <w:spacing w:val="-3"/>
          <w:sz w:val="20"/>
          <w:vertAlign w:val="baseline"/>
        </w:rPr>
        <w:t> </w:t>
      </w:r>
      <w:r>
        <w:rPr>
          <w:spacing w:val="-2"/>
          <w:sz w:val="20"/>
          <w:vertAlign w:val="baseline"/>
        </w:rPr>
        <w:t>條之 </w:t>
      </w:r>
      <w:r>
        <w:rPr>
          <w:rFonts w:ascii="Times New Roman" w:eastAsia="Times New Roman"/>
          <w:sz w:val="20"/>
          <w:vertAlign w:val="baseline"/>
        </w:rPr>
        <w:t>1</w:t>
      </w:r>
      <w:r>
        <w:rPr>
          <w:rFonts w:ascii="Times New Roman" w:eastAsia="Times New Roman"/>
          <w:spacing w:val="-3"/>
          <w:sz w:val="20"/>
          <w:vertAlign w:val="baseline"/>
        </w:rPr>
        <w:t> </w:t>
      </w:r>
      <w:r>
        <w:rPr>
          <w:spacing w:val="-3"/>
          <w:sz w:val="20"/>
          <w:vertAlign w:val="baseline"/>
        </w:rPr>
        <w:t>第 </w:t>
      </w:r>
      <w:r>
        <w:rPr>
          <w:rFonts w:ascii="Times New Roman" w:eastAsia="Times New Roman"/>
          <w:sz w:val="20"/>
          <w:vertAlign w:val="baseline"/>
        </w:rPr>
        <w:t>1</w:t>
      </w:r>
      <w:r>
        <w:rPr>
          <w:rFonts w:ascii="Times New Roman" w:eastAsia="Times New Roman"/>
          <w:spacing w:val="-3"/>
          <w:sz w:val="20"/>
          <w:vertAlign w:val="baseline"/>
        </w:rPr>
        <w:t> </w:t>
      </w:r>
      <w:r>
        <w:rPr>
          <w:sz w:val="20"/>
          <w:vertAlign w:val="baseline"/>
        </w:rPr>
        <w:t>項：「委員會議對外不公開。但委員會</w:t>
      </w:r>
      <w:r>
        <w:rPr>
          <w:spacing w:val="-5"/>
          <w:w w:val="95"/>
          <w:sz w:val="20"/>
          <w:vertAlign w:val="baseline"/>
        </w:rPr>
        <w:t>議紀錄除應秘密之事項外，應予公開。」；國家通訊傳播委員會組織法第</w:t>
      </w:r>
      <w:r>
        <w:rPr>
          <w:rFonts w:ascii="Times New Roman" w:eastAsia="Times New Roman"/>
          <w:w w:val="95"/>
          <w:sz w:val="20"/>
          <w:vertAlign w:val="baseline"/>
        </w:rPr>
        <w:t>9</w:t>
      </w:r>
      <w:r>
        <w:rPr>
          <w:rFonts w:ascii="Times New Roman" w:eastAsia="Times New Roman"/>
          <w:spacing w:val="97"/>
          <w:sz w:val="20"/>
          <w:vertAlign w:val="baseline"/>
        </w:rPr>
        <w:t> </w:t>
      </w:r>
      <w:r>
        <w:rPr>
          <w:spacing w:val="14"/>
          <w:w w:val="95"/>
          <w:sz w:val="20"/>
          <w:vertAlign w:val="baseline"/>
        </w:rPr>
        <w:t>條第</w:t>
      </w:r>
      <w:r>
        <w:rPr>
          <w:rFonts w:ascii="Times New Roman" w:eastAsia="Times New Roman"/>
          <w:w w:val="95"/>
          <w:sz w:val="20"/>
          <w:vertAlign w:val="baseline"/>
        </w:rPr>
        <w:t>3</w:t>
      </w:r>
      <w:r>
        <w:rPr>
          <w:rFonts w:ascii="Times New Roman" w:eastAsia="Times New Roman"/>
          <w:spacing w:val="97"/>
          <w:sz w:val="20"/>
          <w:vertAlign w:val="baseline"/>
        </w:rPr>
        <w:t> </w:t>
      </w:r>
      <w:r>
        <w:rPr>
          <w:spacing w:val="-17"/>
          <w:w w:val="95"/>
          <w:sz w:val="20"/>
          <w:vertAlign w:val="baseline"/>
        </w:rPr>
        <w:t>項後段：「各</w:t>
      </w:r>
      <w:r>
        <w:rPr>
          <w:sz w:val="20"/>
          <w:vertAlign w:val="baseline"/>
        </w:rPr>
        <w:t>委員對該決議得提出協同意見書或不同意見書，併同會議決議一併公布之。」</w:t>
      </w:r>
    </w:p>
    <w:p>
      <w:pPr>
        <w:spacing w:before="180"/>
        <w:ind w:left="217" w:right="0" w:firstLine="0"/>
        <w:jc w:val="both"/>
        <w:rPr>
          <w:sz w:val="20"/>
        </w:rPr>
      </w:pPr>
      <w:r>
        <w:rPr>
          <w:rFonts w:ascii="Times New Roman" w:eastAsia="Times New Roman"/>
          <w:sz w:val="20"/>
          <w:vertAlign w:val="superscript"/>
        </w:rPr>
        <w:t>43</w:t>
      </w:r>
      <w:r>
        <w:rPr>
          <w:rFonts w:ascii="Times New Roman" w:eastAsia="Times New Roman"/>
          <w:spacing w:val="47"/>
          <w:sz w:val="20"/>
          <w:vertAlign w:val="baseline"/>
        </w:rPr>
        <w:t> </w:t>
      </w:r>
      <w:r>
        <w:rPr>
          <w:sz w:val="20"/>
          <w:vertAlign w:val="baseline"/>
        </w:rPr>
        <w:t>張其祿，獨立管制機關的政治監督與治理：兼論對我國獨立機關之啟示，公平交易季刊，第</w:t>
      </w:r>
    </w:p>
    <w:p>
      <w:pPr>
        <w:spacing w:before="118"/>
        <w:ind w:left="416" w:right="0" w:firstLine="0"/>
        <w:jc w:val="left"/>
        <w:rPr>
          <w:sz w:val="20"/>
        </w:rPr>
      </w:pPr>
      <w:r>
        <w:rPr>
          <w:rFonts w:ascii="Times New Roman" w:eastAsia="Times New Roman"/>
          <w:sz w:val="20"/>
        </w:rPr>
        <w:t>17 </w:t>
      </w:r>
      <w:r>
        <w:rPr>
          <w:spacing w:val="-1"/>
          <w:sz w:val="20"/>
        </w:rPr>
        <w:t>卷第 </w:t>
      </w:r>
      <w:r>
        <w:rPr>
          <w:rFonts w:ascii="Times New Roman" w:eastAsia="Times New Roman"/>
          <w:sz w:val="20"/>
        </w:rPr>
        <w:t>2 </w:t>
      </w:r>
      <w:r>
        <w:rPr>
          <w:sz w:val="20"/>
        </w:rPr>
        <w:t>期，</w:t>
      </w:r>
      <w:r>
        <w:rPr>
          <w:rFonts w:ascii="Times New Roman" w:eastAsia="Times New Roman"/>
          <w:sz w:val="20"/>
        </w:rPr>
        <w:t>2009 </w:t>
      </w:r>
      <w:r>
        <w:rPr>
          <w:spacing w:val="-2"/>
          <w:sz w:val="20"/>
        </w:rPr>
        <w:t>年 </w:t>
      </w:r>
      <w:r>
        <w:rPr>
          <w:rFonts w:ascii="Times New Roman" w:eastAsia="Times New Roman"/>
          <w:sz w:val="20"/>
        </w:rPr>
        <w:t>4 </w:t>
      </w:r>
      <w:r>
        <w:rPr>
          <w:spacing w:val="-1"/>
          <w:sz w:val="20"/>
        </w:rPr>
        <w:t>月，第 </w:t>
      </w:r>
      <w:r>
        <w:rPr>
          <w:rFonts w:ascii="Times New Roman" w:eastAsia="Times New Roman"/>
          <w:sz w:val="20"/>
        </w:rPr>
        <w:t>123</w:t>
      </w:r>
      <w:r>
        <w:rPr>
          <w:sz w:val="20"/>
        </w:rPr>
        <w:t>－</w:t>
      </w:r>
      <w:r>
        <w:rPr>
          <w:rFonts w:ascii="Times New Roman" w:eastAsia="Times New Roman"/>
          <w:sz w:val="20"/>
        </w:rPr>
        <w:t>124 </w:t>
      </w:r>
      <w:r>
        <w:rPr>
          <w:sz w:val="20"/>
        </w:rPr>
        <w:t>頁。</w:t>
      </w:r>
    </w:p>
    <w:p>
      <w:pPr>
        <w:pStyle w:val="BodyText"/>
        <w:spacing w:before="8"/>
        <w:rPr>
          <w:sz w:val="21"/>
        </w:rPr>
      </w:pPr>
    </w:p>
    <w:p>
      <w:pPr>
        <w:spacing w:before="0"/>
        <w:ind w:left="217" w:right="0" w:firstLine="0"/>
        <w:jc w:val="both"/>
        <w:rPr>
          <w:sz w:val="20"/>
        </w:rPr>
      </w:pPr>
      <w:r>
        <w:rPr>
          <w:rFonts w:ascii="Times New Roman" w:eastAsia="Times New Roman"/>
          <w:sz w:val="20"/>
          <w:vertAlign w:val="superscript"/>
        </w:rPr>
        <w:t>44</w:t>
      </w:r>
      <w:r>
        <w:rPr>
          <w:rFonts w:ascii="Times New Roman" w:eastAsia="Times New Roman"/>
          <w:spacing w:val="47"/>
          <w:sz w:val="20"/>
          <w:vertAlign w:val="baseline"/>
        </w:rPr>
        <w:t> </w:t>
      </w:r>
      <w:r>
        <w:rPr>
          <w:sz w:val="20"/>
          <w:vertAlign w:val="baseline"/>
        </w:rPr>
        <w:t>張其祿，獨立管制機關的政治監督與治理：兼論對我國獨立機關之啟示，公平交易季刊，第</w:t>
      </w:r>
    </w:p>
    <w:p>
      <w:pPr>
        <w:spacing w:before="121"/>
        <w:ind w:left="416" w:right="0" w:firstLine="0"/>
        <w:jc w:val="left"/>
        <w:rPr>
          <w:sz w:val="20"/>
        </w:rPr>
      </w:pPr>
      <w:r>
        <w:rPr>
          <w:rFonts w:ascii="Times New Roman" w:eastAsia="Times New Roman"/>
          <w:sz w:val="20"/>
        </w:rPr>
        <w:t>17</w:t>
      </w:r>
      <w:r>
        <w:rPr>
          <w:rFonts w:ascii="Times New Roman" w:eastAsia="Times New Roman"/>
          <w:spacing w:val="-1"/>
          <w:sz w:val="20"/>
        </w:rPr>
        <w:t> </w:t>
      </w:r>
      <w:r>
        <w:rPr>
          <w:spacing w:val="-1"/>
          <w:sz w:val="20"/>
        </w:rPr>
        <w:t>卷第 </w:t>
      </w:r>
      <w:r>
        <w:rPr>
          <w:rFonts w:ascii="Times New Roman" w:eastAsia="Times New Roman"/>
          <w:sz w:val="20"/>
        </w:rPr>
        <w:t>2 </w:t>
      </w:r>
      <w:r>
        <w:rPr>
          <w:sz w:val="20"/>
        </w:rPr>
        <w:t>期，</w:t>
      </w:r>
      <w:r>
        <w:rPr>
          <w:rFonts w:ascii="Times New Roman" w:eastAsia="Times New Roman"/>
          <w:sz w:val="20"/>
        </w:rPr>
        <w:t>2009 </w:t>
      </w:r>
      <w:r>
        <w:rPr>
          <w:spacing w:val="-2"/>
          <w:sz w:val="20"/>
        </w:rPr>
        <w:t>年 </w:t>
      </w:r>
      <w:r>
        <w:rPr>
          <w:rFonts w:ascii="Times New Roman" w:eastAsia="Times New Roman"/>
          <w:sz w:val="20"/>
        </w:rPr>
        <w:t>4 </w:t>
      </w:r>
      <w:r>
        <w:rPr>
          <w:spacing w:val="-1"/>
          <w:sz w:val="20"/>
        </w:rPr>
        <w:t>月，第 </w:t>
      </w:r>
      <w:r>
        <w:rPr>
          <w:rFonts w:ascii="Times New Roman" w:eastAsia="Times New Roman"/>
          <w:sz w:val="20"/>
        </w:rPr>
        <w:t>124 </w:t>
      </w:r>
      <w:r>
        <w:rPr>
          <w:sz w:val="20"/>
        </w:rPr>
        <w:t>頁。</w:t>
      </w:r>
    </w:p>
    <w:p>
      <w:pPr>
        <w:pStyle w:val="BodyText"/>
        <w:spacing w:before="5"/>
      </w:pPr>
    </w:p>
    <w:p>
      <w:pPr>
        <w:spacing w:before="91"/>
        <w:ind w:left="601" w:right="215" w:firstLine="0"/>
        <w:jc w:val="center"/>
        <w:rPr>
          <w:rFonts w:ascii="Times New Roman"/>
          <w:sz w:val="20"/>
        </w:rPr>
      </w:pPr>
      <w:r>
        <w:rPr>
          <w:rFonts w:ascii="Times New Roman"/>
          <w:sz w:val="20"/>
        </w:rPr>
        <w:t>35</w:t>
      </w:r>
    </w:p>
    <w:p>
      <w:pPr>
        <w:spacing w:after="0"/>
        <w:jc w:val="center"/>
        <w:rPr>
          <w:rFonts w:ascii="Times New Roman"/>
          <w:sz w:val="20"/>
        </w:rPr>
        <w:sectPr>
          <w:pgSz w:w="11900" w:h="16840"/>
          <w:pgMar w:header="0" w:footer="232" w:top="1580" w:bottom="420" w:left="1580" w:right="1560"/>
        </w:sectPr>
      </w:pPr>
    </w:p>
    <w:p>
      <w:pPr>
        <w:pStyle w:val="BodyText"/>
        <w:spacing w:before="67"/>
        <w:ind w:left="217"/>
      </w:pPr>
      <w:r>
        <w:rPr/>
        <w:t>（一）公平會職掌</w:t>
      </w:r>
    </w:p>
    <w:p>
      <w:pPr>
        <w:pStyle w:val="BodyText"/>
        <w:spacing w:before="1"/>
        <w:rPr>
          <w:sz w:val="26"/>
        </w:rPr>
      </w:pPr>
    </w:p>
    <w:p>
      <w:pPr>
        <w:pStyle w:val="BodyText"/>
        <w:spacing w:line="372" w:lineRule="auto"/>
        <w:ind w:left="217" w:right="231" w:firstLine="480"/>
        <w:jc w:val="both"/>
      </w:pPr>
      <w:r>
        <w:rPr>
          <w:spacing w:val="-1"/>
        </w:rPr>
        <w:t>依公平法第 </w:t>
      </w:r>
      <w:r>
        <w:rPr>
          <w:rFonts w:ascii="Times New Roman" w:eastAsia="Times New Roman"/>
        </w:rPr>
        <w:t>25 </w:t>
      </w:r>
      <w:r>
        <w:rPr/>
        <w:t>條規定，為處理本法有關公平交易事項，行政院應設置公平</w:t>
      </w:r>
      <w:r>
        <w:rPr>
          <w:spacing w:val="-3"/>
        </w:rPr>
        <w:t>交易委員會，其職掌如左：一、關於公平交易政策及法規之擬訂事項。二、關於審議本法有關公平交易事項。三、關於事業活動及經濟情況之調查事項。四、關</w:t>
      </w:r>
      <w:r>
        <w:rPr/>
        <w:t>於違反本法案件之調查、處分事項。五、關於公平交易之其他事項。</w:t>
      </w:r>
    </w:p>
    <w:p>
      <w:pPr>
        <w:pStyle w:val="BodyText"/>
        <w:spacing w:before="180"/>
        <w:ind w:left="217"/>
      </w:pPr>
      <w:r>
        <w:rPr/>
        <w:t>（二）委員權責</w:t>
      </w:r>
    </w:p>
    <w:p>
      <w:pPr>
        <w:pStyle w:val="BodyText"/>
        <w:spacing w:before="13"/>
        <w:rPr>
          <w:sz w:val="25"/>
        </w:rPr>
      </w:pPr>
    </w:p>
    <w:p>
      <w:pPr>
        <w:pStyle w:val="BodyText"/>
        <w:spacing w:line="372" w:lineRule="auto" w:before="1"/>
        <w:ind w:left="217" w:right="226" w:firstLine="480"/>
        <w:jc w:val="both"/>
      </w:pPr>
      <w:r>
        <w:rPr>
          <w:spacing w:val="-4"/>
        </w:rPr>
        <w:t>依行政院公平交易委員會辦事細則第 </w:t>
      </w:r>
      <w:r>
        <w:rPr>
          <w:rFonts w:ascii="Times New Roman" w:eastAsia="Times New Roman"/>
          <w:spacing w:val="-2"/>
        </w:rPr>
        <w:t>5</w:t>
      </w:r>
      <w:r>
        <w:rPr>
          <w:rFonts w:ascii="Times New Roman" w:eastAsia="Times New Roman"/>
          <w:spacing w:val="-10"/>
        </w:rPr>
        <w:t> </w:t>
      </w:r>
      <w:r>
        <w:rPr>
          <w:spacing w:val="-2"/>
        </w:rPr>
        <w:t>條，委員之權責如左：一、委員會議</w:t>
      </w:r>
      <w:r>
        <w:rPr>
          <w:spacing w:val="-3"/>
        </w:rPr>
        <w:t>之出席。二、公平交易政策與施政計畫之審議。三、應提出委員會議決議案件之審議。四、對委員會議之提案。五、承辦輪分及主任委員指定核辦違反公平交易</w:t>
      </w:r>
      <w:r>
        <w:rPr/>
        <w:t>法之事項。六、其他主任委員分辦事項。</w:t>
      </w:r>
    </w:p>
    <w:p>
      <w:pPr>
        <w:pStyle w:val="BodyText"/>
        <w:spacing w:before="179"/>
        <w:ind w:left="217"/>
      </w:pPr>
      <w:r>
        <w:rPr/>
        <w:t>（三）委員資格</w:t>
      </w:r>
    </w:p>
    <w:p>
      <w:pPr>
        <w:pStyle w:val="BodyText"/>
        <w:spacing w:before="2"/>
        <w:rPr>
          <w:sz w:val="26"/>
        </w:rPr>
      </w:pPr>
    </w:p>
    <w:p>
      <w:pPr>
        <w:pStyle w:val="ListParagraph"/>
        <w:numPr>
          <w:ilvl w:val="0"/>
          <w:numId w:val="4"/>
        </w:numPr>
        <w:tabs>
          <w:tab w:pos="518" w:val="left" w:leader="none"/>
        </w:tabs>
        <w:spacing w:line="372" w:lineRule="auto" w:before="0" w:after="0"/>
        <w:ind w:left="217" w:right="211" w:firstLine="0"/>
        <w:jc w:val="both"/>
        <w:rPr>
          <w:sz w:val="24"/>
        </w:rPr>
      </w:pPr>
      <w:r>
        <w:rPr>
          <w:spacing w:val="-1"/>
          <w:sz w:val="24"/>
        </w:rPr>
        <w:t>依行政院公平交易委員會組織條例第 </w:t>
      </w:r>
      <w:r>
        <w:rPr>
          <w:rFonts w:ascii="Times New Roman" w:eastAsia="Times New Roman"/>
          <w:sz w:val="24"/>
        </w:rPr>
        <w:t>11</w:t>
      </w:r>
      <w:r>
        <w:rPr>
          <w:rFonts w:ascii="Times New Roman" w:eastAsia="Times New Roman"/>
          <w:spacing w:val="-4"/>
          <w:sz w:val="24"/>
        </w:rPr>
        <w:t> </w:t>
      </w:r>
      <w:r>
        <w:rPr>
          <w:spacing w:val="-3"/>
          <w:sz w:val="24"/>
        </w:rPr>
        <w:t>條第 </w:t>
      </w:r>
      <w:r>
        <w:rPr>
          <w:rFonts w:ascii="Times New Roman" w:eastAsia="Times New Roman"/>
          <w:sz w:val="24"/>
        </w:rPr>
        <w:t>3</w:t>
      </w:r>
      <w:r>
        <w:rPr>
          <w:rFonts w:ascii="Times New Roman" w:eastAsia="Times New Roman"/>
          <w:spacing w:val="-4"/>
          <w:sz w:val="24"/>
        </w:rPr>
        <w:t> </w:t>
      </w:r>
      <w:r>
        <w:rPr>
          <w:spacing w:val="-1"/>
          <w:sz w:val="24"/>
        </w:rPr>
        <w:t>項規定，公平會置委員 </w:t>
      </w:r>
      <w:r>
        <w:rPr>
          <w:rFonts w:ascii="Times New Roman" w:eastAsia="Times New Roman"/>
          <w:sz w:val="24"/>
        </w:rPr>
        <w:t>9</w:t>
      </w:r>
      <w:r>
        <w:rPr>
          <w:rFonts w:ascii="Times New Roman" w:eastAsia="Times New Roman"/>
          <w:spacing w:val="-4"/>
          <w:sz w:val="24"/>
        </w:rPr>
        <w:t> </w:t>
      </w:r>
      <w:r>
        <w:rPr>
          <w:sz w:val="24"/>
        </w:rPr>
        <w:t>人，</w:t>
      </w:r>
      <w:r>
        <w:rPr>
          <w:spacing w:val="-60"/>
          <w:sz w:val="24"/>
        </w:rPr>
        <w:t> </w:t>
      </w:r>
      <w:r>
        <w:rPr>
          <w:spacing w:val="-4"/>
          <w:sz w:val="24"/>
        </w:rPr>
        <w:t>任期 </w:t>
      </w:r>
      <w:r>
        <w:rPr>
          <w:rFonts w:ascii="Times New Roman" w:eastAsia="Times New Roman"/>
          <w:sz w:val="24"/>
        </w:rPr>
        <w:t>3</w:t>
      </w:r>
      <w:r>
        <w:rPr>
          <w:rFonts w:ascii="Times New Roman" w:eastAsia="Times New Roman"/>
          <w:spacing w:val="-6"/>
          <w:sz w:val="24"/>
        </w:rPr>
        <w:t> </w:t>
      </w:r>
      <w:r>
        <w:rPr>
          <w:spacing w:val="-1"/>
          <w:sz w:val="24"/>
        </w:rPr>
        <w:t>年，任滿得連任。其中 </w:t>
      </w:r>
      <w:r>
        <w:rPr>
          <w:rFonts w:ascii="Times New Roman" w:eastAsia="Times New Roman"/>
          <w:sz w:val="24"/>
        </w:rPr>
        <w:t>1</w:t>
      </w:r>
      <w:r>
        <w:rPr>
          <w:rFonts w:ascii="Times New Roman" w:eastAsia="Times New Roman"/>
          <w:spacing w:val="-6"/>
          <w:sz w:val="24"/>
        </w:rPr>
        <w:t> </w:t>
      </w:r>
      <w:r>
        <w:rPr>
          <w:sz w:val="24"/>
        </w:rPr>
        <w:t>人為主任委員，特任，綜理會務；</w:t>
      </w:r>
      <w:r>
        <w:rPr>
          <w:rFonts w:ascii="Times New Roman" w:eastAsia="Times New Roman"/>
          <w:sz w:val="24"/>
        </w:rPr>
        <w:t>1</w:t>
      </w:r>
      <w:r>
        <w:rPr>
          <w:rFonts w:ascii="Times New Roman" w:eastAsia="Times New Roman"/>
          <w:spacing w:val="-8"/>
          <w:sz w:val="24"/>
        </w:rPr>
        <w:t> </w:t>
      </w:r>
      <w:r>
        <w:rPr>
          <w:sz w:val="24"/>
        </w:rPr>
        <w:t>人為副主任</w:t>
      </w:r>
      <w:r>
        <w:rPr>
          <w:spacing w:val="-1"/>
          <w:sz w:val="24"/>
        </w:rPr>
        <w:t>委員，襄助主任委員處理會務，職務比照簡任第 </w:t>
      </w:r>
      <w:r>
        <w:rPr>
          <w:rFonts w:ascii="Times New Roman" w:eastAsia="Times New Roman"/>
          <w:sz w:val="24"/>
        </w:rPr>
        <w:t>14 </w:t>
      </w:r>
      <w:r>
        <w:rPr>
          <w:sz w:val="24"/>
        </w:rPr>
        <w:t>職等；其餘委員職務比照簡</w:t>
      </w:r>
      <w:r>
        <w:rPr>
          <w:spacing w:val="-1"/>
          <w:sz w:val="24"/>
        </w:rPr>
        <w:t>任第 </w:t>
      </w:r>
      <w:r>
        <w:rPr>
          <w:rFonts w:ascii="Times New Roman" w:eastAsia="Times New Roman"/>
          <w:sz w:val="24"/>
        </w:rPr>
        <w:t>13 </w:t>
      </w:r>
      <w:r>
        <w:rPr>
          <w:sz w:val="24"/>
        </w:rPr>
        <w:t>職等，均由行政院院長提請總統任命之。委員具有同一黨籍者，不得超過委員總額二分之一。</w:t>
      </w:r>
    </w:p>
    <w:p>
      <w:pPr>
        <w:pStyle w:val="ListParagraph"/>
        <w:numPr>
          <w:ilvl w:val="0"/>
          <w:numId w:val="4"/>
        </w:numPr>
        <w:tabs>
          <w:tab w:pos="518" w:val="left" w:leader="none"/>
        </w:tabs>
        <w:spacing w:line="240" w:lineRule="auto" w:before="178" w:after="0"/>
        <w:ind w:left="517" w:right="0" w:hanging="301"/>
        <w:jc w:val="both"/>
        <w:rPr>
          <w:sz w:val="24"/>
        </w:rPr>
      </w:pPr>
      <w:r>
        <w:rPr>
          <w:spacing w:val="-2"/>
          <w:sz w:val="24"/>
        </w:rPr>
        <w:t>依行政院公平交易委員會組織條例第 </w:t>
      </w:r>
      <w:r>
        <w:rPr>
          <w:rFonts w:ascii="Times New Roman" w:eastAsia="Times New Roman"/>
          <w:sz w:val="24"/>
        </w:rPr>
        <w:t>12</w:t>
      </w:r>
      <w:r>
        <w:rPr>
          <w:rFonts w:ascii="Times New Roman" w:eastAsia="Times New Roman"/>
          <w:spacing w:val="-12"/>
          <w:sz w:val="24"/>
        </w:rPr>
        <w:t> </w:t>
      </w:r>
      <w:r>
        <w:rPr>
          <w:sz w:val="24"/>
        </w:rPr>
        <w:t>條規定，委員之任用應具有法律、經</w:t>
      </w:r>
    </w:p>
    <w:p>
      <w:pPr>
        <w:pStyle w:val="BodyText"/>
        <w:spacing w:before="185"/>
        <w:ind w:left="217"/>
      </w:pPr>
      <w:r>
        <w:rPr/>
        <w:t>濟、財稅、會計或管理等相關學識及經驗。</w:t>
      </w:r>
    </w:p>
    <w:p>
      <w:pPr>
        <w:pStyle w:val="BodyText"/>
        <w:spacing w:before="13"/>
        <w:rPr>
          <w:sz w:val="25"/>
        </w:rPr>
      </w:pPr>
    </w:p>
    <w:p>
      <w:pPr>
        <w:pStyle w:val="ListParagraph"/>
        <w:numPr>
          <w:ilvl w:val="0"/>
          <w:numId w:val="4"/>
        </w:numPr>
        <w:tabs>
          <w:tab w:pos="518" w:val="left" w:leader="none"/>
        </w:tabs>
        <w:spacing w:line="372" w:lineRule="auto" w:before="1" w:after="0"/>
        <w:ind w:left="217" w:right="200" w:firstLine="0"/>
        <w:jc w:val="left"/>
        <w:rPr>
          <w:sz w:val="24"/>
        </w:rPr>
      </w:pPr>
      <w:r>
        <w:rPr>
          <w:spacing w:val="-1"/>
          <w:sz w:val="24"/>
        </w:rPr>
        <w:t>依行政院公平交易委員會組織條例第 </w:t>
      </w:r>
      <w:r>
        <w:rPr>
          <w:rFonts w:ascii="Times New Roman" w:eastAsia="Times New Roman"/>
          <w:sz w:val="24"/>
        </w:rPr>
        <w:t>13</w:t>
      </w:r>
      <w:r>
        <w:rPr>
          <w:rFonts w:ascii="Times New Roman" w:eastAsia="Times New Roman"/>
          <w:spacing w:val="-7"/>
          <w:sz w:val="24"/>
        </w:rPr>
        <w:t> </w:t>
      </w:r>
      <w:r>
        <w:rPr>
          <w:sz w:val="24"/>
        </w:rPr>
        <w:t>條規定，本會委員須超出黨派以外，</w:t>
      </w:r>
      <w:r>
        <w:rPr>
          <w:spacing w:val="-60"/>
          <w:sz w:val="24"/>
        </w:rPr>
        <w:t> </w:t>
      </w:r>
      <w:r>
        <w:rPr>
          <w:sz w:val="24"/>
        </w:rPr>
        <w:t>於任職期間不得參加政黨活動，並依法獨立行使職權。</w:t>
      </w:r>
    </w:p>
    <w:p>
      <w:pPr>
        <w:pStyle w:val="BodyText"/>
        <w:spacing w:before="181"/>
        <w:ind w:left="217"/>
      </w:pPr>
      <w:r>
        <w:rPr/>
        <w:t>（四）審議範圍</w:t>
      </w:r>
    </w:p>
    <w:p>
      <w:pPr>
        <w:pStyle w:val="BodyText"/>
        <w:spacing w:before="13"/>
        <w:rPr>
          <w:sz w:val="25"/>
        </w:rPr>
      </w:pPr>
    </w:p>
    <w:p>
      <w:pPr>
        <w:pStyle w:val="BodyText"/>
        <w:ind w:left="697"/>
      </w:pPr>
      <w:r>
        <w:rPr>
          <w:spacing w:val="-4"/>
        </w:rPr>
        <w:t>依行政院公平交易委員會會議規則第 </w:t>
      </w:r>
      <w:r>
        <w:rPr>
          <w:rFonts w:ascii="Times New Roman" w:eastAsia="Times New Roman"/>
          <w:spacing w:val="-2"/>
        </w:rPr>
        <w:t>4</w:t>
      </w:r>
      <w:r>
        <w:rPr>
          <w:rFonts w:ascii="Times New Roman" w:eastAsia="Times New Roman"/>
          <w:spacing w:val="-10"/>
        </w:rPr>
        <w:t> </w:t>
      </w:r>
      <w:r>
        <w:rPr>
          <w:spacing w:val="-2"/>
        </w:rPr>
        <w:t>條規定，下列事項應提出委員會議議</w:t>
      </w:r>
    </w:p>
    <w:p>
      <w:pPr>
        <w:pStyle w:val="BodyText"/>
        <w:spacing w:before="12"/>
        <w:rPr>
          <w:sz w:val="21"/>
        </w:rPr>
      </w:pPr>
    </w:p>
    <w:p>
      <w:pPr>
        <w:spacing w:before="91"/>
        <w:ind w:left="601" w:right="215" w:firstLine="0"/>
        <w:jc w:val="center"/>
        <w:rPr>
          <w:rFonts w:ascii="Times New Roman"/>
          <w:sz w:val="20"/>
        </w:rPr>
      </w:pPr>
      <w:r>
        <w:rPr>
          <w:rFonts w:ascii="Times New Roman"/>
          <w:sz w:val="20"/>
        </w:rPr>
        <w:t>36</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71"/>
        <w:jc w:val="both"/>
      </w:pPr>
      <w:r>
        <w:rPr>
          <w:spacing w:val="-2"/>
        </w:rPr>
        <w:t>決之：一、關於公平交易政策之審議事項。二、關於公平交易行政計劃方案之審</w:t>
      </w:r>
      <w:r>
        <w:rPr>
          <w:spacing w:val="-18"/>
        </w:rPr>
        <w:t>議、考核事項。三、關於執行公平交易法之公告案、許可案、處分案之審核事項。</w:t>
      </w:r>
      <w:r>
        <w:rPr>
          <w:spacing w:val="-2"/>
        </w:rPr>
        <w:t>四、關於公平交易法規之審議事項。五、委員提案之審議事項。六、其他依法應</w:t>
      </w:r>
      <w:r>
        <w:rPr/>
        <w:t>由委員會議決議事項。</w:t>
      </w:r>
    </w:p>
    <w:p>
      <w:pPr>
        <w:pStyle w:val="BodyText"/>
        <w:spacing w:before="180"/>
        <w:ind w:left="217"/>
      </w:pPr>
      <w:r>
        <w:rPr/>
        <w:t>（五）審議程序</w:t>
      </w:r>
    </w:p>
    <w:p>
      <w:pPr>
        <w:pStyle w:val="BodyText"/>
        <w:spacing w:before="1"/>
        <w:rPr>
          <w:sz w:val="26"/>
        </w:rPr>
      </w:pPr>
    </w:p>
    <w:p>
      <w:pPr>
        <w:pStyle w:val="ListParagraph"/>
        <w:numPr>
          <w:ilvl w:val="0"/>
          <w:numId w:val="5"/>
        </w:numPr>
        <w:tabs>
          <w:tab w:pos="518" w:val="left" w:leader="none"/>
        </w:tabs>
        <w:spacing w:line="372" w:lineRule="auto" w:before="0" w:after="0"/>
        <w:ind w:left="217" w:right="226" w:firstLine="0"/>
        <w:jc w:val="left"/>
        <w:rPr>
          <w:sz w:val="24"/>
        </w:rPr>
      </w:pPr>
      <w:r>
        <w:rPr>
          <w:sz w:val="24"/>
        </w:rPr>
        <w:t>依行政院公平交易委員會組織條例第 </w:t>
      </w:r>
      <w:r>
        <w:rPr>
          <w:rFonts w:ascii="Times New Roman" w:eastAsia="Times New Roman"/>
          <w:sz w:val="24"/>
        </w:rPr>
        <w:t>15</w:t>
      </w:r>
      <w:r>
        <w:rPr>
          <w:rFonts w:ascii="Times New Roman" w:eastAsia="Times New Roman"/>
          <w:spacing w:val="14"/>
          <w:sz w:val="24"/>
        </w:rPr>
        <w:t> </w:t>
      </w:r>
      <w:r>
        <w:rPr>
          <w:sz w:val="24"/>
        </w:rPr>
        <w:t>條規定，本會每週舉行委員會議 </w:t>
      </w:r>
      <w:r>
        <w:rPr>
          <w:rFonts w:ascii="Times New Roman" w:eastAsia="Times New Roman"/>
          <w:sz w:val="24"/>
        </w:rPr>
        <w:t>1</w:t>
      </w:r>
      <w:r>
        <w:rPr>
          <w:rFonts w:ascii="Times New Roman" w:eastAsia="Times New Roman"/>
          <w:spacing w:val="1"/>
          <w:sz w:val="24"/>
        </w:rPr>
        <w:t> </w:t>
      </w:r>
      <w:r>
        <w:rPr>
          <w:spacing w:val="-3"/>
          <w:sz w:val="24"/>
        </w:rPr>
        <w:t>次，必要時，得召開臨時會議。前項會議以主任委員為主席，主任委員因故不能出席時，由副主任委員代理。主任委員、副主任委員均不能出席時，由委員互推</w:t>
      </w:r>
      <w:r>
        <w:rPr>
          <w:rFonts w:ascii="Times New Roman" w:eastAsia="Times New Roman"/>
          <w:spacing w:val="-1"/>
          <w:sz w:val="24"/>
        </w:rPr>
        <w:t>1</w:t>
      </w:r>
      <w:r>
        <w:rPr>
          <w:rFonts w:ascii="Times New Roman" w:eastAsia="Times New Roman"/>
          <w:spacing w:val="-14"/>
          <w:sz w:val="24"/>
        </w:rPr>
        <w:t> </w:t>
      </w:r>
      <w:r>
        <w:rPr>
          <w:spacing w:val="-1"/>
          <w:sz w:val="24"/>
        </w:rPr>
        <w:t>人為主席。會議之決議，應有全體委員過半數之出席，及出席委員過半數之同</w:t>
      </w:r>
      <w:r>
        <w:rPr>
          <w:spacing w:val="-3"/>
          <w:sz w:val="24"/>
        </w:rPr>
        <w:t>意行之。開會時，得邀請學者、專家及與議決事項有關之其他行政機關或事業派</w:t>
      </w:r>
      <w:r>
        <w:rPr>
          <w:sz w:val="24"/>
        </w:rPr>
        <w:t>員列席，陳述事實或提供意見。</w:t>
      </w:r>
    </w:p>
    <w:p>
      <w:pPr>
        <w:pStyle w:val="ListParagraph"/>
        <w:numPr>
          <w:ilvl w:val="0"/>
          <w:numId w:val="5"/>
        </w:numPr>
        <w:tabs>
          <w:tab w:pos="518" w:val="left" w:leader="none"/>
        </w:tabs>
        <w:spacing w:line="240" w:lineRule="auto" w:before="179" w:after="0"/>
        <w:ind w:left="517" w:right="0" w:hanging="301"/>
        <w:jc w:val="left"/>
        <w:rPr>
          <w:sz w:val="24"/>
        </w:rPr>
      </w:pPr>
      <w:r>
        <w:rPr>
          <w:spacing w:val="-1"/>
          <w:sz w:val="24"/>
        </w:rPr>
        <w:t>依行政院公平交易委員會會議規則第 </w:t>
      </w:r>
      <w:r>
        <w:rPr>
          <w:rFonts w:ascii="Times New Roman" w:eastAsia="Times New Roman"/>
          <w:sz w:val="24"/>
        </w:rPr>
        <w:t>5 </w:t>
      </w:r>
      <w:r>
        <w:rPr>
          <w:sz w:val="24"/>
        </w:rPr>
        <w:t>條規定，委員會議之決議應有全體委</w:t>
      </w:r>
    </w:p>
    <w:p>
      <w:pPr>
        <w:pStyle w:val="BodyText"/>
        <w:spacing w:before="183"/>
        <w:ind w:left="217"/>
      </w:pPr>
      <w:r>
        <w:rPr/>
        <w:t>員過半數之出席，及出席委員過半數之同意行之。</w:t>
      </w:r>
    </w:p>
    <w:p>
      <w:pPr>
        <w:pStyle w:val="BodyText"/>
        <w:spacing w:before="1"/>
        <w:rPr>
          <w:sz w:val="26"/>
        </w:rPr>
      </w:pPr>
    </w:p>
    <w:p>
      <w:pPr>
        <w:pStyle w:val="ListParagraph"/>
        <w:numPr>
          <w:ilvl w:val="0"/>
          <w:numId w:val="5"/>
        </w:numPr>
        <w:tabs>
          <w:tab w:pos="518" w:val="left" w:leader="none"/>
        </w:tabs>
        <w:spacing w:line="240" w:lineRule="auto" w:before="0" w:after="0"/>
        <w:ind w:left="517" w:right="0" w:hanging="301"/>
        <w:jc w:val="left"/>
        <w:rPr>
          <w:sz w:val="24"/>
        </w:rPr>
      </w:pPr>
      <w:r>
        <w:rPr>
          <w:spacing w:val="-3"/>
          <w:sz w:val="24"/>
        </w:rPr>
        <w:t>依行政院公平交易委員會會議規則第 </w:t>
      </w:r>
      <w:r>
        <w:rPr>
          <w:rFonts w:ascii="Times New Roman" w:eastAsia="Times New Roman"/>
          <w:spacing w:val="-1"/>
          <w:sz w:val="24"/>
        </w:rPr>
        <w:t>9</w:t>
      </w:r>
      <w:r>
        <w:rPr>
          <w:rFonts w:ascii="Times New Roman" w:eastAsia="Times New Roman"/>
          <w:spacing w:val="-11"/>
          <w:sz w:val="24"/>
        </w:rPr>
        <w:t> </w:t>
      </w:r>
      <w:r>
        <w:rPr>
          <w:spacing w:val="-6"/>
          <w:sz w:val="24"/>
        </w:rPr>
        <w:t>條第 </w:t>
      </w:r>
      <w:r>
        <w:rPr>
          <w:rFonts w:ascii="Times New Roman" w:eastAsia="Times New Roman"/>
          <w:spacing w:val="-1"/>
          <w:sz w:val="24"/>
        </w:rPr>
        <w:t>2</w:t>
      </w:r>
      <w:r>
        <w:rPr>
          <w:rFonts w:ascii="Times New Roman" w:eastAsia="Times New Roman"/>
          <w:spacing w:val="-11"/>
          <w:sz w:val="24"/>
        </w:rPr>
        <w:t> </w:t>
      </w:r>
      <w:r>
        <w:rPr>
          <w:spacing w:val="-1"/>
          <w:sz w:val="24"/>
        </w:rPr>
        <w:t>項規定，委員會議認有必要時，</w:t>
      </w:r>
    </w:p>
    <w:p>
      <w:pPr>
        <w:pStyle w:val="BodyText"/>
        <w:spacing w:before="186"/>
        <w:ind w:left="217"/>
      </w:pPr>
      <w:r>
        <w:rPr/>
        <w:t>得依職權或當事人之申請，通知當事人或與審議事件有關之事業到場說明。</w:t>
      </w:r>
    </w:p>
    <w:p>
      <w:pPr>
        <w:pStyle w:val="BodyText"/>
        <w:spacing w:before="13"/>
        <w:rPr>
          <w:sz w:val="25"/>
        </w:rPr>
      </w:pPr>
    </w:p>
    <w:p>
      <w:pPr>
        <w:pStyle w:val="ListParagraph"/>
        <w:numPr>
          <w:ilvl w:val="0"/>
          <w:numId w:val="5"/>
        </w:numPr>
        <w:tabs>
          <w:tab w:pos="518" w:val="left" w:leader="none"/>
        </w:tabs>
        <w:spacing w:line="372" w:lineRule="auto" w:before="0" w:after="0"/>
        <w:ind w:left="217" w:right="226" w:firstLine="0"/>
        <w:jc w:val="both"/>
        <w:rPr>
          <w:sz w:val="24"/>
        </w:rPr>
      </w:pPr>
      <w:r>
        <w:rPr>
          <w:spacing w:val="-2"/>
          <w:sz w:val="24"/>
        </w:rPr>
        <w:t>依行政院公平交易委員會會議規則第 </w:t>
      </w:r>
      <w:r>
        <w:rPr>
          <w:rFonts w:ascii="Times New Roman" w:eastAsia="Times New Roman"/>
          <w:sz w:val="24"/>
        </w:rPr>
        <w:t>15</w:t>
      </w:r>
      <w:r>
        <w:rPr>
          <w:rFonts w:ascii="Times New Roman" w:eastAsia="Times New Roman"/>
          <w:spacing w:val="-13"/>
          <w:sz w:val="24"/>
        </w:rPr>
        <w:t> </w:t>
      </w:r>
      <w:r>
        <w:rPr>
          <w:sz w:val="24"/>
        </w:rPr>
        <w:t>條規定，委員會議討論各項議題，審</w:t>
      </w:r>
      <w:r>
        <w:rPr>
          <w:spacing w:val="-3"/>
          <w:sz w:val="24"/>
        </w:rPr>
        <w:t>查委員於詳閱卷證、研析意見及應行適用之法規後，核提審查意見，供委員會議</w:t>
      </w:r>
      <w:r>
        <w:rPr>
          <w:sz w:val="24"/>
        </w:rPr>
        <w:t>審議參考。議案審議過程中，主席得視需要指定委員參與審查。</w:t>
      </w:r>
    </w:p>
    <w:p>
      <w:pPr>
        <w:pStyle w:val="BodyText"/>
        <w:spacing w:before="179"/>
        <w:ind w:left="217"/>
      </w:pPr>
      <w:r>
        <w:rPr/>
        <w:t>二、通傳會</w:t>
      </w:r>
    </w:p>
    <w:p>
      <w:pPr>
        <w:pStyle w:val="BodyText"/>
        <w:spacing w:before="2"/>
        <w:rPr>
          <w:sz w:val="26"/>
        </w:rPr>
      </w:pPr>
    </w:p>
    <w:p>
      <w:pPr>
        <w:pStyle w:val="BodyText"/>
        <w:ind w:left="217"/>
      </w:pPr>
      <w:r>
        <w:rPr/>
        <w:t>（一）委員資格</w:t>
      </w:r>
    </w:p>
    <w:p>
      <w:pPr>
        <w:pStyle w:val="BodyText"/>
        <w:spacing w:before="1"/>
        <w:rPr>
          <w:sz w:val="26"/>
        </w:rPr>
      </w:pPr>
    </w:p>
    <w:p>
      <w:pPr>
        <w:pStyle w:val="ListParagraph"/>
        <w:numPr>
          <w:ilvl w:val="0"/>
          <w:numId w:val="6"/>
        </w:numPr>
        <w:tabs>
          <w:tab w:pos="399" w:val="left" w:leader="none"/>
        </w:tabs>
        <w:spacing w:line="369" w:lineRule="auto" w:before="0" w:after="0"/>
        <w:ind w:left="217" w:right="229" w:firstLine="0"/>
        <w:jc w:val="both"/>
        <w:rPr>
          <w:sz w:val="24"/>
        </w:rPr>
      </w:pPr>
      <w:r>
        <w:rPr>
          <w:spacing w:val="-1"/>
          <w:sz w:val="24"/>
        </w:rPr>
        <w:t>依國家通訊傳播委員會組織法第 </w:t>
      </w:r>
      <w:r>
        <w:rPr>
          <w:rFonts w:ascii="Times New Roman" w:eastAsia="Times New Roman"/>
          <w:sz w:val="24"/>
        </w:rPr>
        <w:t>4</w:t>
      </w:r>
      <w:r>
        <w:rPr>
          <w:rFonts w:ascii="Times New Roman" w:eastAsia="Times New Roman"/>
          <w:spacing w:val="-10"/>
          <w:sz w:val="24"/>
        </w:rPr>
        <w:t> </w:t>
      </w:r>
      <w:r>
        <w:rPr>
          <w:spacing w:val="-2"/>
          <w:sz w:val="24"/>
        </w:rPr>
        <w:t>條規定，通傳會置委員 </w:t>
      </w:r>
      <w:r>
        <w:rPr>
          <w:rFonts w:ascii="Times New Roman" w:eastAsia="Times New Roman"/>
          <w:sz w:val="24"/>
        </w:rPr>
        <w:t>7</w:t>
      </w:r>
      <w:r>
        <w:rPr>
          <w:rFonts w:ascii="Times New Roman" w:eastAsia="Times New Roman"/>
          <w:spacing w:val="-11"/>
          <w:sz w:val="24"/>
        </w:rPr>
        <w:t> </w:t>
      </w:r>
      <w:r>
        <w:rPr>
          <w:sz w:val="24"/>
        </w:rPr>
        <w:t>人，均為專任，其</w:t>
      </w:r>
      <w:r>
        <w:rPr>
          <w:spacing w:val="-8"/>
          <w:sz w:val="24"/>
        </w:rPr>
        <w:t>中 </w:t>
      </w:r>
      <w:r>
        <w:rPr>
          <w:rFonts w:ascii="Times New Roman" w:eastAsia="Times New Roman"/>
          <w:spacing w:val="-1"/>
          <w:sz w:val="24"/>
        </w:rPr>
        <w:t>1</w:t>
      </w:r>
      <w:r>
        <w:rPr>
          <w:rFonts w:ascii="Times New Roman" w:eastAsia="Times New Roman"/>
          <w:spacing w:val="-11"/>
          <w:sz w:val="24"/>
        </w:rPr>
        <w:t> </w:t>
      </w:r>
      <w:r>
        <w:rPr>
          <w:spacing w:val="-1"/>
          <w:sz w:val="24"/>
        </w:rPr>
        <w:t>人為主任委員，特任，對外代表本會；</w:t>
      </w:r>
      <w:r>
        <w:rPr>
          <w:rFonts w:ascii="Times New Roman" w:eastAsia="Times New Roman"/>
          <w:sz w:val="24"/>
        </w:rPr>
        <w:t>1</w:t>
      </w:r>
      <w:r>
        <w:rPr>
          <w:rFonts w:ascii="Times New Roman" w:eastAsia="Times New Roman"/>
          <w:spacing w:val="-14"/>
          <w:sz w:val="24"/>
        </w:rPr>
        <w:t> </w:t>
      </w:r>
      <w:r>
        <w:rPr>
          <w:sz w:val="24"/>
        </w:rPr>
        <w:t>人為副主任委員，職務比照簡任第</w:t>
      </w:r>
    </w:p>
    <w:p>
      <w:pPr>
        <w:pStyle w:val="BodyText"/>
        <w:spacing w:before="13"/>
        <w:rPr>
          <w:sz w:val="21"/>
        </w:rPr>
      </w:pPr>
    </w:p>
    <w:p>
      <w:pPr>
        <w:spacing w:before="91"/>
        <w:ind w:left="601" w:right="215" w:firstLine="0"/>
        <w:jc w:val="center"/>
        <w:rPr>
          <w:rFonts w:ascii="Times New Roman"/>
          <w:sz w:val="20"/>
        </w:rPr>
      </w:pPr>
      <w:r>
        <w:rPr>
          <w:rFonts w:ascii="Times New Roman"/>
          <w:sz w:val="20"/>
        </w:rPr>
        <w:t>37</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rFonts w:ascii="Times New Roman" w:eastAsia="Times New Roman"/>
        </w:rPr>
        <w:t>14</w:t>
      </w:r>
      <w:r>
        <w:rPr>
          <w:rFonts w:ascii="Times New Roman" w:eastAsia="Times New Roman"/>
          <w:spacing w:val="-7"/>
        </w:rPr>
        <w:t> </w:t>
      </w:r>
      <w:r>
        <w:rPr>
          <w:spacing w:val="-1"/>
        </w:rPr>
        <w:t>職等；其餘委員，職務比照第 </w:t>
      </w:r>
      <w:r>
        <w:rPr>
          <w:rFonts w:ascii="Times New Roman" w:eastAsia="Times New Roman"/>
        </w:rPr>
        <w:t>13</w:t>
      </w:r>
      <w:r>
        <w:rPr>
          <w:rFonts w:ascii="Times New Roman" w:eastAsia="Times New Roman"/>
          <w:spacing w:val="-7"/>
        </w:rPr>
        <w:t> </w:t>
      </w:r>
      <w:r>
        <w:rPr>
          <w:spacing w:val="-1"/>
        </w:rPr>
        <w:t>職等。委員任期為 </w:t>
      </w:r>
      <w:r>
        <w:rPr>
          <w:rFonts w:ascii="Times New Roman" w:eastAsia="Times New Roman"/>
        </w:rPr>
        <w:t>4</w:t>
      </w:r>
      <w:r>
        <w:rPr>
          <w:rFonts w:ascii="Times New Roman" w:eastAsia="Times New Roman"/>
          <w:spacing w:val="-6"/>
        </w:rPr>
        <w:t> </w:t>
      </w:r>
      <w:r>
        <w:rPr/>
        <w:t>年，任滿得連任。但本</w:t>
      </w:r>
      <w:r>
        <w:rPr>
          <w:spacing w:val="-3"/>
        </w:rPr>
        <w:t>法第一次修正後，第一次任命之委員，其中 </w:t>
      </w:r>
      <w:r>
        <w:rPr>
          <w:rFonts w:ascii="Times New Roman" w:eastAsia="Times New Roman"/>
          <w:spacing w:val="-1"/>
        </w:rPr>
        <w:t>3</w:t>
      </w:r>
      <w:r>
        <w:rPr>
          <w:rFonts w:ascii="Times New Roman" w:eastAsia="Times New Roman"/>
          <w:spacing w:val="-11"/>
        </w:rPr>
        <w:t> </w:t>
      </w:r>
      <w:r>
        <w:rPr>
          <w:spacing w:val="-4"/>
        </w:rPr>
        <w:t>人之任期為 </w:t>
      </w:r>
      <w:r>
        <w:rPr>
          <w:rFonts w:ascii="Times New Roman" w:eastAsia="Times New Roman"/>
          <w:spacing w:val="-1"/>
        </w:rPr>
        <w:t>2</w:t>
      </w:r>
      <w:r>
        <w:rPr>
          <w:rFonts w:ascii="Times New Roman" w:eastAsia="Times New Roman"/>
          <w:spacing w:val="-11"/>
        </w:rPr>
        <w:t> </w:t>
      </w:r>
      <w:r>
        <w:rPr>
          <w:spacing w:val="-1"/>
        </w:rPr>
        <w:t>年。本會委員應具電</w:t>
      </w:r>
      <w:r>
        <w:rPr>
          <w:spacing w:val="-3"/>
        </w:rPr>
        <w:t>信、資訊、傳播、法律或財經等專業學識或實務經驗。委員中同一黨籍者不得超過委員總數二分之一。本會委員由行政院院長提名，經立法院同意後任命之。主</w:t>
      </w:r>
      <w:r>
        <w:rPr/>
        <w:t>任委員及副主任委員由委員互選產生後任命之。</w:t>
      </w:r>
    </w:p>
    <w:p>
      <w:pPr>
        <w:pStyle w:val="ListParagraph"/>
        <w:numPr>
          <w:ilvl w:val="0"/>
          <w:numId w:val="6"/>
        </w:numPr>
        <w:tabs>
          <w:tab w:pos="518" w:val="left" w:leader="none"/>
        </w:tabs>
        <w:spacing w:line="372" w:lineRule="auto" w:before="180" w:after="0"/>
        <w:ind w:left="217" w:right="229" w:firstLine="0"/>
        <w:jc w:val="left"/>
        <w:rPr>
          <w:sz w:val="24"/>
        </w:rPr>
      </w:pPr>
      <w:r>
        <w:rPr>
          <w:spacing w:val="-1"/>
          <w:sz w:val="24"/>
        </w:rPr>
        <w:t>依國家通訊傳播委員會組織法第 </w:t>
      </w:r>
      <w:r>
        <w:rPr>
          <w:rFonts w:ascii="Times New Roman" w:eastAsia="Times New Roman"/>
          <w:sz w:val="24"/>
        </w:rPr>
        <w:t>6 </w:t>
      </w:r>
      <w:r>
        <w:rPr>
          <w:spacing w:val="-1"/>
          <w:sz w:val="24"/>
        </w:rPr>
        <w:t>條規定，本會委員於擔任職務前 </w:t>
      </w:r>
      <w:r>
        <w:rPr>
          <w:rFonts w:ascii="Times New Roman" w:eastAsia="Times New Roman"/>
          <w:sz w:val="24"/>
        </w:rPr>
        <w:t>3 </w:t>
      </w:r>
      <w:r>
        <w:rPr>
          <w:sz w:val="24"/>
        </w:rPr>
        <w:t>年，須</w:t>
      </w:r>
      <w:r>
        <w:rPr>
          <w:spacing w:val="-3"/>
          <w:sz w:val="24"/>
        </w:rPr>
        <w:t>未曾出任政黨專任職務、參與公職人員選舉或未曾出任政府機關或公營事業之有給職職務或顧問，亦須未曾出任由政府機關或公營事業所派任之有給職職務或顧</w:t>
      </w:r>
      <w:r>
        <w:rPr>
          <w:sz w:val="24"/>
        </w:rPr>
        <w:t>問。但依本法任命之委員，不在此限。</w:t>
      </w:r>
    </w:p>
    <w:p>
      <w:pPr>
        <w:pStyle w:val="ListParagraph"/>
        <w:numPr>
          <w:ilvl w:val="0"/>
          <w:numId w:val="6"/>
        </w:numPr>
        <w:tabs>
          <w:tab w:pos="518" w:val="left" w:leader="none"/>
        </w:tabs>
        <w:spacing w:line="372" w:lineRule="auto" w:before="178" w:after="0"/>
        <w:ind w:left="217" w:right="169" w:firstLine="0"/>
        <w:jc w:val="left"/>
        <w:rPr>
          <w:sz w:val="24"/>
        </w:rPr>
      </w:pPr>
      <w:r>
        <w:rPr>
          <w:spacing w:val="-1"/>
          <w:sz w:val="24"/>
        </w:rPr>
        <w:t>依國家通訊傳播委員會組織法第 </w:t>
      </w:r>
      <w:r>
        <w:rPr>
          <w:rFonts w:ascii="Times New Roman" w:eastAsia="Times New Roman"/>
          <w:sz w:val="24"/>
        </w:rPr>
        <w:t>7 </w:t>
      </w:r>
      <w:r>
        <w:rPr>
          <w:sz w:val="24"/>
        </w:rPr>
        <w:t>條規定，本會依法獨立行使職權。本會委</w:t>
      </w:r>
      <w:r>
        <w:rPr>
          <w:spacing w:val="-2"/>
          <w:sz w:val="24"/>
        </w:rPr>
        <w:t>員應超出黨派以外，獨立行使職權。於任職期間應謹守利益迴避原則，不得參加政黨活動或擔任政府機關或公營事業之職務或顧問，並不得擔任通訊傳播事業或</w:t>
      </w:r>
      <w:r>
        <w:rPr>
          <w:spacing w:val="-3"/>
          <w:sz w:val="24"/>
        </w:rPr>
        <w:t>團體之任何專任或兼任職務。本會委員於其離職後 </w:t>
      </w:r>
      <w:r>
        <w:rPr>
          <w:rFonts w:ascii="Times New Roman" w:eastAsia="Times New Roman"/>
          <w:spacing w:val="-1"/>
          <w:sz w:val="24"/>
        </w:rPr>
        <w:t>3</w:t>
      </w:r>
      <w:r>
        <w:rPr>
          <w:rFonts w:ascii="Times New Roman" w:eastAsia="Times New Roman"/>
          <w:spacing w:val="-11"/>
          <w:sz w:val="24"/>
        </w:rPr>
        <w:t> </w:t>
      </w:r>
      <w:r>
        <w:rPr>
          <w:spacing w:val="-1"/>
          <w:sz w:val="24"/>
        </w:rPr>
        <w:t>年內，不得擔任與其離職前</w:t>
      </w:r>
      <w:r>
        <w:rPr>
          <w:rFonts w:ascii="Times New Roman" w:eastAsia="Times New Roman"/>
          <w:sz w:val="24"/>
        </w:rPr>
        <w:t>5 </w:t>
      </w:r>
      <w:r>
        <w:rPr>
          <w:spacing w:val="-13"/>
          <w:sz w:val="24"/>
        </w:rPr>
        <w:t>年內之職務直接相關之營利事業董事、監察人、經理、執行業務之股東或顧問。</w:t>
      </w:r>
      <w:r>
        <w:rPr>
          <w:spacing w:val="-4"/>
          <w:sz w:val="24"/>
        </w:rPr>
        <w:t>本會委員於其離職後 </w:t>
      </w:r>
      <w:r>
        <w:rPr>
          <w:rFonts w:ascii="Times New Roman" w:eastAsia="Times New Roman"/>
          <w:spacing w:val="-1"/>
          <w:sz w:val="24"/>
        </w:rPr>
        <w:t>3</w:t>
      </w:r>
      <w:r>
        <w:rPr>
          <w:rFonts w:ascii="Times New Roman" w:eastAsia="Times New Roman"/>
          <w:spacing w:val="-10"/>
          <w:sz w:val="24"/>
        </w:rPr>
        <w:t> </w:t>
      </w:r>
      <w:r>
        <w:rPr>
          <w:spacing w:val="-3"/>
          <w:sz w:val="24"/>
        </w:rPr>
        <w:t>年內，不得就與離職前 </w:t>
      </w:r>
      <w:r>
        <w:rPr>
          <w:rFonts w:ascii="Times New Roman" w:eastAsia="Times New Roman"/>
          <w:spacing w:val="-1"/>
          <w:sz w:val="24"/>
        </w:rPr>
        <w:t>5</w:t>
      </w:r>
      <w:r>
        <w:rPr>
          <w:rFonts w:ascii="Times New Roman" w:eastAsia="Times New Roman"/>
          <w:spacing w:val="-10"/>
          <w:sz w:val="24"/>
        </w:rPr>
        <w:t> </w:t>
      </w:r>
      <w:r>
        <w:rPr>
          <w:spacing w:val="-1"/>
          <w:sz w:val="24"/>
        </w:rPr>
        <w:t>年內原掌理之業務有直接利益關</w:t>
      </w:r>
      <w:r>
        <w:rPr>
          <w:spacing w:val="-2"/>
          <w:sz w:val="24"/>
        </w:rPr>
        <w:t>係之事項，為自己或他人利益，直接或間接與原任職機關或其所屬機關接洽或處</w:t>
      </w:r>
      <w:r>
        <w:rPr>
          <w:sz w:val="24"/>
        </w:rPr>
        <w:t>理相關業務。</w:t>
      </w:r>
    </w:p>
    <w:p>
      <w:pPr>
        <w:pStyle w:val="BodyText"/>
        <w:spacing w:before="180"/>
        <w:ind w:left="217"/>
      </w:pPr>
      <w:r>
        <w:rPr/>
        <w:t>（二）審議程序</w:t>
      </w:r>
    </w:p>
    <w:p>
      <w:pPr>
        <w:pStyle w:val="BodyText"/>
        <w:spacing w:before="13"/>
        <w:rPr>
          <w:sz w:val="25"/>
        </w:rPr>
      </w:pPr>
    </w:p>
    <w:p>
      <w:pPr>
        <w:pStyle w:val="ListParagraph"/>
        <w:numPr>
          <w:ilvl w:val="0"/>
          <w:numId w:val="7"/>
        </w:numPr>
        <w:tabs>
          <w:tab w:pos="518" w:val="left" w:leader="none"/>
        </w:tabs>
        <w:spacing w:line="372" w:lineRule="auto" w:before="0" w:after="0"/>
        <w:ind w:left="217" w:right="226" w:firstLine="0"/>
        <w:jc w:val="left"/>
        <w:rPr>
          <w:sz w:val="24"/>
        </w:rPr>
      </w:pPr>
      <w:r>
        <w:rPr>
          <w:spacing w:val="-1"/>
          <w:sz w:val="24"/>
        </w:rPr>
        <w:t>依國家通訊傳播委員會組織法第 </w:t>
      </w:r>
      <w:r>
        <w:rPr>
          <w:rFonts w:ascii="Times New Roman" w:eastAsia="Times New Roman"/>
          <w:sz w:val="24"/>
        </w:rPr>
        <w:t>9 </w:t>
      </w:r>
      <w:r>
        <w:rPr>
          <w:spacing w:val="-1"/>
          <w:sz w:val="24"/>
        </w:rPr>
        <w:t>條第 </w:t>
      </w:r>
      <w:r>
        <w:rPr>
          <w:rFonts w:ascii="Times New Roman" w:eastAsia="Times New Roman"/>
          <w:sz w:val="24"/>
        </w:rPr>
        <w:t>1</w:t>
      </w:r>
      <w:r>
        <w:rPr>
          <w:sz w:val="24"/>
        </w:rPr>
        <w:t>、</w:t>
      </w:r>
      <w:r>
        <w:rPr>
          <w:rFonts w:ascii="Times New Roman" w:eastAsia="Times New Roman"/>
          <w:sz w:val="24"/>
        </w:rPr>
        <w:t>4</w:t>
      </w:r>
      <w:r>
        <w:rPr>
          <w:sz w:val="24"/>
        </w:rPr>
        <w:t>、</w:t>
      </w:r>
      <w:r>
        <w:rPr>
          <w:rFonts w:ascii="Times New Roman" w:eastAsia="Times New Roman"/>
          <w:sz w:val="24"/>
        </w:rPr>
        <w:t>6 </w:t>
      </w:r>
      <w:r>
        <w:rPr>
          <w:sz w:val="24"/>
        </w:rPr>
        <w:t>項規定，本會每週舉行委員</w:t>
      </w:r>
      <w:r>
        <w:rPr>
          <w:spacing w:val="-7"/>
          <w:sz w:val="24"/>
        </w:rPr>
        <w:t>會議 </w:t>
      </w:r>
      <w:r>
        <w:rPr>
          <w:rFonts w:ascii="Times New Roman" w:eastAsia="Times New Roman"/>
          <w:spacing w:val="-3"/>
          <w:sz w:val="24"/>
        </w:rPr>
        <w:t>1</w:t>
      </w:r>
      <w:r>
        <w:rPr>
          <w:rFonts w:ascii="Times New Roman" w:eastAsia="Times New Roman"/>
          <w:spacing w:val="-10"/>
          <w:sz w:val="24"/>
        </w:rPr>
        <w:t> </w:t>
      </w:r>
      <w:r>
        <w:rPr>
          <w:spacing w:val="-3"/>
          <w:sz w:val="24"/>
        </w:rPr>
        <w:t>次。必要時，得召開臨時會議。本會得經委員會議決議，召開分組委員會議。委員會議開會時，得邀請學者、專家與會，並得請相關機關、事業或團體派</w:t>
      </w:r>
      <w:r>
        <w:rPr>
          <w:sz w:val="24"/>
        </w:rPr>
        <w:t>員列席說明、陳述事實或提供意見。</w:t>
      </w:r>
    </w:p>
    <w:p>
      <w:pPr>
        <w:pStyle w:val="ListParagraph"/>
        <w:numPr>
          <w:ilvl w:val="0"/>
          <w:numId w:val="7"/>
        </w:numPr>
        <w:tabs>
          <w:tab w:pos="518" w:val="left" w:leader="none"/>
        </w:tabs>
        <w:spacing w:line="240" w:lineRule="auto" w:before="180" w:after="0"/>
        <w:ind w:left="517" w:right="0" w:hanging="301"/>
        <w:jc w:val="left"/>
        <w:rPr>
          <w:sz w:val="24"/>
        </w:rPr>
      </w:pPr>
      <w:r>
        <w:rPr>
          <w:spacing w:val="-1"/>
          <w:sz w:val="24"/>
        </w:rPr>
        <w:t>依國家通訊傳播委員會會議規則第 </w:t>
      </w:r>
      <w:r>
        <w:rPr>
          <w:rFonts w:ascii="Times New Roman" w:eastAsia="Times New Roman"/>
          <w:sz w:val="24"/>
        </w:rPr>
        <w:t>12 </w:t>
      </w:r>
      <w:r>
        <w:rPr>
          <w:spacing w:val="-1"/>
          <w:sz w:val="24"/>
        </w:rPr>
        <w:t>條第 </w:t>
      </w:r>
      <w:r>
        <w:rPr>
          <w:rFonts w:ascii="Times New Roman" w:eastAsia="Times New Roman"/>
          <w:sz w:val="24"/>
        </w:rPr>
        <w:t>1 </w:t>
      </w:r>
      <w:r>
        <w:rPr>
          <w:sz w:val="24"/>
        </w:rPr>
        <w:t>項規定，委員會議審議之議案，</w:t>
      </w:r>
    </w:p>
    <w:p>
      <w:pPr>
        <w:pStyle w:val="BodyText"/>
        <w:rPr>
          <w:sz w:val="20"/>
        </w:rPr>
      </w:pPr>
    </w:p>
    <w:p>
      <w:pPr>
        <w:pStyle w:val="BodyText"/>
        <w:spacing w:before="2"/>
        <w:rPr>
          <w:sz w:val="16"/>
        </w:rPr>
      </w:pPr>
    </w:p>
    <w:p>
      <w:pPr>
        <w:spacing w:before="90"/>
        <w:ind w:left="601" w:right="215" w:firstLine="0"/>
        <w:jc w:val="center"/>
        <w:rPr>
          <w:rFonts w:ascii="Times New Roman"/>
          <w:sz w:val="20"/>
        </w:rPr>
      </w:pPr>
      <w:r>
        <w:rPr>
          <w:rFonts w:ascii="Times New Roman"/>
          <w:sz w:val="20"/>
        </w:rPr>
        <w:t>38</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3"/>
        </w:rPr>
        <w:t>由下列方式提出：一、相關處室研擬提案內容經陳奉核定者。二、經由委員提案</w:t>
      </w:r>
    </w:p>
    <w:p>
      <w:pPr>
        <w:pStyle w:val="BodyText"/>
        <w:spacing w:before="185"/>
        <w:ind w:left="217"/>
      </w:pPr>
      <w:r>
        <w:rPr/>
        <w:t>者。</w:t>
      </w:r>
    </w:p>
    <w:p>
      <w:pPr>
        <w:pStyle w:val="BodyText"/>
        <w:spacing w:before="1"/>
        <w:rPr>
          <w:sz w:val="26"/>
        </w:rPr>
      </w:pPr>
    </w:p>
    <w:p>
      <w:pPr>
        <w:pStyle w:val="ListParagraph"/>
        <w:numPr>
          <w:ilvl w:val="0"/>
          <w:numId w:val="7"/>
        </w:numPr>
        <w:tabs>
          <w:tab w:pos="518" w:val="left" w:leader="none"/>
        </w:tabs>
        <w:spacing w:line="372" w:lineRule="auto" w:before="1" w:after="0"/>
        <w:ind w:left="217" w:right="229" w:firstLine="0"/>
        <w:jc w:val="both"/>
        <w:rPr>
          <w:sz w:val="24"/>
        </w:rPr>
      </w:pPr>
      <w:r>
        <w:rPr>
          <w:spacing w:val="-2"/>
          <w:sz w:val="24"/>
        </w:rPr>
        <w:t>依國家通訊傳播委員會會議規則第 </w:t>
      </w:r>
      <w:r>
        <w:rPr>
          <w:rFonts w:ascii="Times New Roman" w:eastAsia="Times New Roman"/>
          <w:spacing w:val="-1"/>
          <w:sz w:val="24"/>
        </w:rPr>
        <w:t>14</w:t>
      </w:r>
      <w:r>
        <w:rPr>
          <w:rFonts w:ascii="Times New Roman" w:eastAsia="Times New Roman"/>
          <w:spacing w:val="-11"/>
          <w:sz w:val="24"/>
        </w:rPr>
        <w:t> </w:t>
      </w:r>
      <w:r>
        <w:rPr>
          <w:spacing w:val="-1"/>
          <w:sz w:val="24"/>
        </w:rPr>
        <w:t>條規定，委員會議討論各項議題，主任</w:t>
      </w:r>
      <w:r>
        <w:rPr>
          <w:spacing w:val="-4"/>
          <w:sz w:val="24"/>
        </w:rPr>
        <w:t>委員得視需要指定委員 </w:t>
      </w:r>
      <w:r>
        <w:rPr>
          <w:rFonts w:ascii="Times New Roman" w:eastAsia="Times New Roman"/>
          <w:spacing w:val="-3"/>
          <w:sz w:val="24"/>
        </w:rPr>
        <w:t>1</w:t>
      </w:r>
      <w:r>
        <w:rPr>
          <w:rFonts w:ascii="Times New Roman" w:eastAsia="Times New Roman"/>
          <w:spacing w:val="-10"/>
          <w:sz w:val="24"/>
        </w:rPr>
        <w:t> </w:t>
      </w:r>
      <w:r>
        <w:rPr>
          <w:spacing w:val="-3"/>
          <w:sz w:val="24"/>
        </w:rPr>
        <w:t>人或數人先行審查，提出審查意見，供委員會議審議參</w:t>
      </w:r>
      <w:r>
        <w:rPr>
          <w:sz w:val="24"/>
        </w:rPr>
        <w:t>考。</w:t>
      </w:r>
    </w:p>
    <w:p>
      <w:pPr>
        <w:pStyle w:val="Heading1"/>
        <w:tabs>
          <w:tab w:pos="1338" w:val="left" w:leader="none"/>
        </w:tabs>
        <w:spacing w:before="47"/>
      </w:pPr>
      <w:bookmarkStart w:name="_TOC_250021" w:id="15"/>
      <w:bookmarkEnd w:id="15"/>
      <w:r>
        <w:rPr/>
        <w:t>第四項</w:t>
        <w:tab/>
        <w:t>訴願會與審議程序</w:t>
      </w:r>
    </w:p>
    <w:p>
      <w:pPr>
        <w:pStyle w:val="BodyText"/>
        <w:spacing w:before="3"/>
        <w:rPr>
          <w:rFonts w:ascii="微軟正黑體"/>
          <w:b/>
          <w:sz w:val="17"/>
        </w:rPr>
      </w:pPr>
    </w:p>
    <w:p>
      <w:pPr>
        <w:pStyle w:val="BodyText"/>
        <w:ind w:left="217"/>
      </w:pPr>
      <w:r>
        <w:rPr/>
        <w:t>一、訴願法相關規定</w:t>
      </w:r>
    </w:p>
    <w:p>
      <w:pPr>
        <w:pStyle w:val="BodyText"/>
        <w:spacing w:before="1"/>
        <w:rPr>
          <w:sz w:val="26"/>
        </w:rPr>
      </w:pPr>
    </w:p>
    <w:p>
      <w:pPr>
        <w:pStyle w:val="BodyText"/>
        <w:ind w:left="697"/>
      </w:pPr>
      <w:r>
        <w:rPr>
          <w:spacing w:val="-3"/>
        </w:rPr>
        <w:t>現行訴願法對於訴願會，定於第 </w:t>
      </w:r>
      <w:r>
        <w:rPr>
          <w:rFonts w:ascii="Times New Roman" w:eastAsia="Times New Roman"/>
          <w:spacing w:val="-1"/>
        </w:rPr>
        <w:t>52</w:t>
      </w:r>
      <w:r>
        <w:rPr>
          <w:rFonts w:ascii="Times New Roman" w:eastAsia="Times New Roman"/>
          <w:spacing w:val="-11"/>
        </w:rPr>
        <w:t> </w:t>
      </w:r>
      <w:r>
        <w:rPr>
          <w:spacing w:val="-6"/>
        </w:rPr>
        <w:t>條至 </w:t>
      </w:r>
      <w:r>
        <w:rPr>
          <w:rFonts w:ascii="Times New Roman" w:eastAsia="Times New Roman"/>
          <w:spacing w:val="-1"/>
        </w:rPr>
        <w:t>55</w:t>
      </w:r>
      <w:r>
        <w:rPr>
          <w:rFonts w:ascii="Times New Roman" w:eastAsia="Times New Roman"/>
          <w:spacing w:val="-11"/>
        </w:rPr>
        <w:t> </w:t>
      </w:r>
      <w:r>
        <w:rPr>
          <w:spacing w:val="-1"/>
        </w:rPr>
        <w:t>條，分別為訴願會之組成、決議</w:t>
      </w:r>
    </w:p>
    <w:p>
      <w:pPr>
        <w:pStyle w:val="BodyText"/>
        <w:spacing w:before="186"/>
        <w:ind w:left="217"/>
      </w:pPr>
      <w:r>
        <w:rPr/>
        <w:t>程序與迴避。</w:t>
      </w:r>
    </w:p>
    <w:p>
      <w:pPr>
        <w:pStyle w:val="BodyText"/>
        <w:spacing w:before="13"/>
        <w:rPr>
          <w:sz w:val="25"/>
        </w:rPr>
      </w:pPr>
    </w:p>
    <w:p>
      <w:pPr>
        <w:pStyle w:val="BodyText"/>
        <w:spacing w:line="372" w:lineRule="auto"/>
        <w:ind w:left="217" w:right="226" w:firstLine="480"/>
        <w:jc w:val="both"/>
      </w:pPr>
      <w:r>
        <w:rPr>
          <w:spacing w:val="-5"/>
        </w:rPr>
        <w:t>訴願法第 </w:t>
      </w:r>
      <w:r>
        <w:rPr>
          <w:rFonts w:ascii="Times New Roman" w:eastAsia="Times New Roman"/>
          <w:spacing w:val="-2"/>
        </w:rPr>
        <w:t>52</w:t>
      </w:r>
      <w:r>
        <w:rPr>
          <w:rFonts w:ascii="Times New Roman" w:eastAsia="Times New Roman"/>
          <w:spacing w:val="-10"/>
        </w:rPr>
        <w:t> </w:t>
      </w:r>
      <w:r>
        <w:rPr>
          <w:spacing w:val="-15"/>
        </w:rPr>
        <w:t>條規定：「各機關辦理訴願事件，應設訴願審議委員會，組成人</w:t>
      </w:r>
      <w:r>
        <w:rPr>
          <w:spacing w:val="-3"/>
        </w:rPr>
        <w:t>員以具有法制專長者為原則</w:t>
      </w:r>
      <w:r>
        <w:rPr>
          <w:spacing w:val="-2"/>
        </w:rPr>
        <w:t>（</w:t>
      </w:r>
      <w:r>
        <w:rPr>
          <w:spacing w:val="-8"/>
        </w:rPr>
        <w:t>第 </w:t>
      </w:r>
      <w:r>
        <w:rPr>
          <w:rFonts w:ascii="Times New Roman" w:eastAsia="Times New Roman"/>
          <w:spacing w:val="-2"/>
        </w:rPr>
        <w:t>1</w:t>
      </w:r>
      <w:r>
        <w:rPr>
          <w:rFonts w:ascii="Times New Roman" w:eastAsia="Times New Roman"/>
          <w:spacing w:val="-10"/>
        </w:rPr>
        <w:t> </w:t>
      </w:r>
      <w:r>
        <w:rPr>
          <w:spacing w:val="-2"/>
        </w:rPr>
        <w:t>項）。訴願審議委員會委員，由本機關高級職</w:t>
      </w:r>
      <w:r>
        <w:rPr>
          <w:spacing w:val="-3"/>
        </w:rPr>
        <w:t>員及遴聘社會公正人士、學者、專家擔任之；其中社會公正人士、學者、專家人數不得少於二分之一</w:t>
      </w:r>
      <w:r>
        <w:rPr>
          <w:spacing w:val="-2"/>
        </w:rPr>
        <w:t>（</w:t>
      </w:r>
      <w:r>
        <w:rPr>
          <w:spacing w:val="-8"/>
        </w:rPr>
        <w:t>第 </w:t>
      </w:r>
      <w:r>
        <w:rPr>
          <w:rFonts w:ascii="Times New Roman" w:eastAsia="Times New Roman"/>
          <w:spacing w:val="-2"/>
        </w:rPr>
        <w:t>2</w:t>
      </w:r>
      <w:r>
        <w:rPr>
          <w:rFonts w:ascii="Times New Roman" w:eastAsia="Times New Roman"/>
          <w:spacing w:val="-10"/>
        </w:rPr>
        <w:t> </w:t>
      </w:r>
      <w:r>
        <w:rPr>
          <w:spacing w:val="-2"/>
        </w:rPr>
        <w:t>項）。訴願審議委員會組織規程及審議規則，由主管</w:t>
      </w:r>
      <w:r>
        <w:rPr/>
        <w:t>院定之（</w:t>
      </w:r>
      <w:r>
        <w:rPr>
          <w:spacing w:val="-2"/>
        </w:rPr>
        <w:t>第 </w:t>
      </w:r>
      <w:r>
        <w:rPr>
          <w:rFonts w:ascii="Times New Roman" w:eastAsia="Times New Roman"/>
        </w:rPr>
        <w:t>3 </w:t>
      </w:r>
      <w:r>
        <w:rPr/>
        <w:t>項）。」</w:t>
      </w:r>
    </w:p>
    <w:p>
      <w:pPr>
        <w:pStyle w:val="BodyText"/>
        <w:spacing w:line="372" w:lineRule="auto" w:before="180"/>
        <w:ind w:left="217" w:right="224" w:firstLine="480"/>
      </w:pPr>
      <w:r>
        <w:rPr/>
        <w:t>本條為各行政機關訴願會之組織及組成人員之主要依據。訴願會之型態為</w:t>
      </w:r>
      <w:r>
        <w:rPr>
          <w:spacing w:val="-3"/>
        </w:rPr>
        <w:t>何，訴願法並未具體明定。向來有具備獨立員額及預算之「機關編制」與「任務編組」二種型態，且以任務編組方式居多。現行訴願法對訴願會之組織未多作規定，蓋因訴願會之組織型態及員額多寡，應視各機關業務情形而定，且宜委諸各</w:t>
      </w:r>
      <w:r>
        <w:rPr/>
        <w:t>機關之組織法規規定之。故各機關多依其業務需要訂定訴願會編組表，列明職</w:t>
      </w:r>
      <w:r>
        <w:rPr>
          <w:spacing w:val="-3"/>
        </w:rPr>
        <w:t>稱、職等、員額，報經行政院核定後實施。編組所需專責人員，於本機關預算員額內勻用。實務上，訴願會所需承辦人員，由機關首長就本機關職員中具有法制專業者調派之，並得指定一人為執行秘書。各機關訴願會主任委員多由副首長兼任，機關副首長公務繁忙，無暇處理訴願會之一般庶務，除召開訴願會外，訴願</w:t>
      </w:r>
    </w:p>
    <w:p>
      <w:pPr>
        <w:pStyle w:val="BodyText"/>
        <w:spacing w:before="12"/>
        <w:rPr>
          <w:sz w:val="9"/>
        </w:rPr>
      </w:pPr>
    </w:p>
    <w:p>
      <w:pPr>
        <w:spacing w:before="91"/>
        <w:ind w:left="601" w:right="215" w:firstLine="0"/>
        <w:jc w:val="center"/>
        <w:rPr>
          <w:rFonts w:ascii="Times New Roman"/>
          <w:sz w:val="20"/>
        </w:rPr>
      </w:pPr>
      <w:r>
        <w:rPr>
          <w:rFonts w:ascii="Times New Roman"/>
          <w:sz w:val="20"/>
        </w:rPr>
        <w:t>39</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業務向例交由執行秘書處理。</w:t>
      </w:r>
    </w:p>
    <w:p>
      <w:pPr>
        <w:pStyle w:val="BodyText"/>
        <w:spacing w:before="1"/>
        <w:rPr>
          <w:sz w:val="26"/>
        </w:rPr>
      </w:pPr>
    </w:p>
    <w:p>
      <w:pPr>
        <w:pStyle w:val="BodyText"/>
        <w:spacing w:line="372" w:lineRule="auto"/>
        <w:ind w:left="217" w:right="109" w:firstLine="480"/>
      </w:pPr>
      <w:r>
        <w:rPr>
          <w:spacing w:val="-2"/>
        </w:rPr>
        <w:t>關於訴願會之決議程序，訴願法第 </w:t>
      </w:r>
      <w:r>
        <w:rPr>
          <w:rFonts w:ascii="Times New Roman" w:eastAsia="Times New Roman"/>
          <w:spacing w:val="-1"/>
        </w:rPr>
        <w:t>53</w:t>
      </w:r>
      <w:r>
        <w:rPr>
          <w:rFonts w:ascii="Times New Roman" w:eastAsia="Times New Roman"/>
          <w:spacing w:val="-11"/>
        </w:rPr>
        <w:t> </w:t>
      </w:r>
      <w:r>
        <w:rPr>
          <w:spacing w:val="-13"/>
        </w:rPr>
        <w:t>條規定：「訴願決定應經訴願審議委員</w:t>
      </w:r>
      <w:r>
        <w:rPr>
          <w:spacing w:val="-1"/>
        </w:rPr>
        <w:t>會會議之決議，其決議以委員過半數之出席，出席委員過半數之同意行之。」因</w:t>
      </w:r>
      <w:r>
        <w:rPr>
          <w:spacing w:val="-10"/>
        </w:rPr>
        <w:t>訴願會採取「合議制</w:t>
      </w:r>
      <w:r>
        <w:rPr>
          <w:spacing w:val="-14"/>
        </w:rPr>
        <w:t>」，故本條規定訴願會對訴願事件之決定應經訴願會之決議，</w:t>
      </w:r>
      <w:r>
        <w:rPr>
          <w:spacing w:val="-60"/>
        </w:rPr>
        <w:t> </w:t>
      </w:r>
      <w:r>
        <w:rPr>
          <w:spacing w:val="-1"/>
        </w:rPr>
        <w:t>該決議應有委員過半數之出席，方達法定開會人數；達法定出席人數，經其過半數之同意，始為合法決議。另外，行政訴訟法第 </w:t>
      </w:r>
      <w:r>
        <w:rPr>
          <w:rFonts w:ascii="Times New Roman" w:eastAsia="Times New Roman"/>
        </w:rPr>
        <w:t>188 </w:t>
      </w:r>
      <w:r>
        <w:rPr>
          <w:spacing w:val="-1"/>
        </w:rPr>
        <w:t>條第 </w:t>
      </w:r>
      <w:r>
        <w:rPr>
          <w:rFonts w:ascii="Times New Roman" w:eastAsia="Times New Roman"/>
        </w:rPr>
        <w:t>2 </w:t>
      </w:r>
      <w:r>
        <w:rPr/>
        <w:t>項及民事訴訟法第</w:t>
      </w:r>
      <w:r>
        <w:rPr>
          <w:rFonts w:ascii="Times New Roman" w:eastAsia="Times New Roman"/>
        </w:rPr>
        <w:t>221</w:t>
      </w:r>
      <w:r>
        <w:rPr>
          <w:rFonts w:ascii="Times New Roman" w:eastAsia="Times New Roman"/>
          <w:spacing w:val="-11"/>
        </w:rPr>
        <w:t> </w:t>
      </w:r>
      <w:r>
        <w:rPr/>
        <w:t>條均分別定有法官非參與為判決基礎之辯論者，不得參與裁判規定。訴願會</w:t>
      </w:r>
      <w:r>
        <w:rPr>
          <w:spacing w:val="-15"/>
        </w:rPr>
        <w:t>雖為行政機關之內部單位，惟「行政院及各級行政機關訴願審議委員會審議規則」</w:t>
      </w:r>
      <w:r>
        <w:rPr>
          <w:spacing w:val="-2"/>
        </w:rPr>
        <w:t>第 </w:t>
      </w:r>
      <w:r>
        <w:rPr>
          <w:rFonts w:ascii="Times New Roman" w:eastAsia="Times New Roman"/>
        </w:rPr>
        <w:t>28 </w:t>
      </w:r>
      <w:r>
        <w:rPr/>
        <w:t>條亦明定，決定書應列入主任委員及參與決議委員之姓名。故解釋上，訴</w:t>
      </w:r>
      <w:r>
        <w:rPr>
          <w:spacing w:val="-1"/>
        </w:rPr>
        <w:t>願審議程序與其他委員制或合議制機關之決議程序有別，應不得以機關代表或其他理由，由訴願會委員委由他人出席並參與決定，否則應屬訴願機關組織不合法</w:t>
      </w:r>
    </w:p>
    <w:p>
      <w:pPr>
        <w:spacing w:line="127" w:lineRule="auto" w:before="40"/>
        <w:ind w:left="217" w:right="0" w:firstLine="0"/>
        <w:jc w:val="left"/>
        <w:rPr>
          <w:sz w:val="24"/>
        </w:rPr>
      </w:pPr>
      <w:r>
        <w:rPr>
          <w:rFonts w:ascii="Times New Roman" w:eastAsia="Times New Roman"/>
          <w:sz w:val="16"/>
        </w:rPr>
        <w:t>45</w:t>
      </w:r>
      <w:r>
        <w:rPr>
          <w:position w:val="-10"/>
          <w:sz w:val="24"/>
        </w:rPr>
        <w:t>。</w:t>
      </w:r>
    </w:p>
    <w:p>
      <w:pPr>
        <w:pStyle w:val="BodyText"/>
        <w:spacing w:before="13"/>
        <w:rPr>
          <w:sz w:val="32"/>
        </w:rPr>
      </w:pPr>
    </w:p>
    <w:p>
      <w:pPr>
        <w:pStyle w:val="BodyText"/>
        <w:spacing w:line="372" w:lineRule="auto"/>
        <w:ind w:left="217" w:right="226" w:firstLine="480"/>
      </w:pPr>
      <w:r>
        <w:rPr>
          <w:spacing w:val="-4"/>
        </w:rPr>
        <w:t>訴願法第 </w:t>
      </w:r>
      <w:r>
        <w:rPr>
          <w:rFonts w:ascii="Times New Roman" w:eastAsia="Times New Roman"/>
          <w:spacing w:val="-1"/>
        </w:rPr>
        <w:t>55</w:t>
      </w:r>
      <w:r>
        <w:rPr>
          <w:rFonts w:ascii="Times New Roman" w:eastAsia="Times New Roman"/>
          <w:spacing w:val="-11"/>
        </w:rPr>
        <w:t> </w:t>
      </w:r>
      <w:r>
        <w:rPr>
          <w:spacing w:val="-1"/>
        </w:rPr>
        <w:t>條規定</w:t>
      </w:r>
      <w:r>
        <w:rPr>
          <w:spacing w:val="-15"/>
        </w:rPr>
        <w:t>：「訴願審議委員會主任委員或委員對於訴願事件有利害</w:t>
      </w:r>
      <w:r>
        <w:rPr/>
        <w:t>關係者，應自行迴避，不得參與審議。」關於本條規定之沿革，可溯自民國 </w:t>
      </w:r>
      <w:r>
        <w:rPr>
          <w:rFonts w:ascii="Times New Roman" w:eastAsia="Times New Roman"/>
        </w:rPr>
        <w:t>77</w:t>
      </w:r>
      <w:r>
        <w:rPr>
          <w:rFonts w:ascii="Times New Roman" w:eastAsia="Times New Roman"/>
          <w:spacing w:val="1"/>
        </w:rPr>
        <w:t> </w:t>
      </w:r>
      <w:r>
        <w:rPr>
          <w:spacing w:val="-3"/>
        </w:rPr>
        <w:t>年行政院訴願法研修小組，對訴願法立法原則提出芻議，其中論及訴願法宜就訴願會委員及承辦人員迴避之事由加以規定，以維護訴願決定之公正性。如訴願會主任委員或委員有應自行迴避之原因而不自行迴避，仍然參與審議，不問其是否知悉有應迴避之原因，在迴避前其所參與之訴願程序係屬違法。如訴願事件已審議完竣作成決定時，得對之提起行政訴訟；而該訴願決定已確定者，訴願人、參</w:t>
      </w:r>
      <w:r>
        <w:rPr/>
        <w:t>加人或其他利害關係人得向原訴願決定機關申請再審</w:t>
      </w:r>
      <w:r>
        <w:rPr>
          <w:rFonts w:ascii="Times New Roman" w:eastAsia="Times New Roman"/>
          <w:vertAlign w:val="superscript"/>
        </w:rPr>
        <w:t>46</w:t>
      </w:r>
      <w:r>
        <w:rPr>
          <w:vertAlign w:val="baseline"/>
        </w:rPr>
        <w:t>。</w:t>
      </w:r>
    </w:p>
    <w:p>
      <w:pPr>
        <w:pStyle w:val="BodyText"/>
        <w:spacing w:before="180"/>
        <w:ind w:left="697"/>
      </w:pPr>
      <w:r>
        <w:rPr>
          <w:spacing w:val="-11"/>
        </w:rPr>
        <w:t>至於訴願審議程序，訴願法第 </w:t>
      </w:r>
      <w:r>
        <w:rPr>
          <w:rFonts w:ascii="Times New Roman" w:eastAsia="Times New Roman"/>
        </w:rPr>
        <w:t>63</w:t>
      </w:r>
      <w:r>
        <w:rPr>
          <w:rFonts w:ascii="Times New Roman" w:eastAsia="Times New Roman"/>
          <w:spacing w:val="1"/>
        </w:rPr>
        <w:t> </w:t>
      </w:r>
      <w:r>
        <w:rPr>
          <w:spacing w:val="-27"/>
        </w:rPr>
        <w:t>條規定：「訴願就書面審查決定之</w:t>
      </w:r>
      <w:r>
        <w:rPr/>
        <w:t>（</w:t>
      </w:r>
      <w:r>
        <w:rPr>
          <w:spacing w:val="-1"/>
        </w:rPr>
        <w:t>第 </w:t>
      </w:r>
      <w:r>
        <w:rPr>
          <w:rFonts w:ascii="Times New Roman" w:eastAsia="Times New Roman"/>
        </w:rPr>
        <w:t>1</w:t>
      </w:r>
      <w:r>
        <w:rPr>
          <w:rFonts w:ascii="Times New Roman" w:eastAsia="Times New Roman"/>
          <w:spacing w:val="1"/>
        </w:rPr>
        <w:t> </w:t>
      </w:r>
      <w:r>
        <w:rPr/>
        <w:t>項</w:t>
      </w:r>
      <w:r>
        <w:rPr>
          <w:spacing w:val="-166"/>
        </w:rPr>
        <w:t>）。</w:t>
      </w:r>
    </w:p>
    <w:p>
      <w:pPr>
        <w:pStyle w:val="BodyText"/>
        <w:spacing w:before="8"/>
        <w:rPr>
          <w:sz w:val="21"/>
        </w:rPr>
      </w:pPr>
      <w:r>
        <w:rPr/>
        <w:pict>
          <v:rect style="position:absolute;margin-left:113.879997pt;margin-top:17.053125pt;width:144pt;height:.6pt;mso-position-horizontal-relative:page;mso-position-vertical-relative:paragraph;z-index:-15719424;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45</w:t>
      </w:r>
      <w:r>
        <w:rPr>
          <w:rFonts w:ascii="Times New Roman" w:eastAsia="Times New Roman"/>
          <w:spacing w:val="46"/>
          <w:sz w:val="20"/>
          <w:vertAlign w:val="baseline"/>
        </w:rPr>
        <w:t> </w:t>
      </w:r>
      <w:r>
        <w:rPr>
          <w:sz w:val="20"/>
          <w:vertAlign w:val="baseline"/>
        </w:rPr>
        <w:t>張自強、郭介恒，訴願法釋義與實務，</w:t>
      </w:r>
      <w:r>
        <w:rPr>
          <w:rFonts w:ascii="Times New Roman" w:eastAsia="Times New Roman"/>
          <w:sz w:val="20"/>
          <w:vertAlign w:val="baseline"/>
        </w:rPr>
        <w:t>2008 </w:t>
      </w:r>
      <w:r>
        <w:rPr>
          <w:spacing w:val="-2"/>
          <w:sz w:val="20"/>
          <w:vertAlign w:val="baseline"/>
        </w:rPr>
        <w:t>年 </w:t>
      </w:r>
      <w:r>
        <w:rPr>
          <w:rFonts w:ascii="Times New Roman" w:eastAsia="Times New Roman"/>
          <w:sz w:val="20"/>
          <w:vertAlign w:val="baseline"/>
        </w:rPr>
        <w:t>7 </w:t>
      </w:r>
      <w:r>
        <w:rPr>
          <w:spacing w:val="-1"/>
          <w:sz w:val="20"/>
          <w:vertAlign w:val="baseline"/>
        </w:rPr>
        <w:t>月再版，頁 </w:t>
      </w:r>
      <w:r>
        <w:rPr>
          <w:rFonts w:ascii="Times New Roman" w:eastAsia="Times New Roman"/>
          <w:sz w:val="20"/>
          <w:vertAlign w:val="baseline"/>
        </w:rPr>
        <w:t>205</w:t>
      </w:r>
      <w:r>
        <w:rPr>
          <w:sz w:val="20"/>
          <w:vertAlign w:val="baseline"/>
        </w:rPr>
        <w:t>。</w:t>
      </w:r>
    </w:p>
    <w:p>
      <w:pPr>
        <w:pStyle w:val="BodyText"/>
        <w:spacing w:before="7"/>
        <w:rPr>
          <w:sz w:val="21"/>
        </w:rPr>
      </w:pPr>
    </w:p>
    <w:p>
      <w:pPr>
        <w:spacing w:before="0"/>
        <w:ind w:left="618" w:right="0" w:firstLine="0"/>
        <w:jc w:val="left"/>
        <w:rPr>
          <w:sz w:val="20"/>
        </w:rPr>
      </w:pPr>
      <w:r>
        <w:rPr>
          <w:rFonts w:ascii="Times New Roman" w:eastAsia="Times New Roman"/>
          <w:sz w:val="20"/>
          <w:vertAlign w:val="superscript"/>
        </w:rPr>
        <w:t>46</w:t>
      </w:r>
      <w:r>
        <w:rPr>
          <w:rFonts w:ascii="Times New Roman" w:eastAsia="Times New Roman"/>
          <w:spacing w:val="46"/>
          <w:sz w:val="20"/>
          <w:vertAlign w:val="baseline"/>
        </w:rPr>
        <w:t> </w:t>
      </w:r>
      <w:r>
        <w:rPr>
          <w:sz w:val="20"/>
          <w:vertAlign w:val="baseline"/>
        </w:rPr>
        <w:t>張自強、郭介恒，訴願法釋義與實務，</w:t>
      </w:r>
      <w:r>
        <w:rPr>
          <w:rFonts w:ascii="Times New Roman" w:eastAsia="Times New Roman"/>
          <w:sz w:val="20"/>
          <w:vertAlign w:val="baseline"/>
        </w:rPr>
        <w:t>2008 </w:t>
      </w:r>
      <w:r>
        <w:rPr>
          <w:spacing w:val="-2"/>
          <w:sz w:val="20"/>
          <w:vertAlign w:val="baseline"/>
        </w:rPr>
        <w:t>年 </w:t>
      </w:r>
      <w:r>
        <w:rPr>
          <w:rFonts w:ascii="Times New Roman" w:eastAsia="Times New Roman"/>
          <w:sz w:val="20"/>
          <w:vertAlign w:val="baseline"/>
        </w:rPr>
        <w:t>7 </w:t>
      </w:r>
      <w:r>
        <w:rPr>
          <w:spacing w:val="-1"/>
          <w:sz w:val="20"/>
          <w:vertAlign w:val="baseline"/>
        </w:rPr>
        <w:t>月再版，頁 </w:t>
      </w:r>
      <w:r>
        <w:rPr>
          <w:rFonts w:ascii="Times New Roman" w:eastAsia="Times New Roman"/>
          <w:sz w:val="20"/>
          <w:vertAlign w:val="baseline"/>
        </w:rPr>
        <w:t>217</w:t>
      </w:r>
      <w:r>
        <w:rPr>
          <w:sz w:val="20"/>
          <w:vertAlign w:val="baseline"/>
        </w:rPr>
        <w:t>。</w:t>
      </w:r>
    </w:p>
    <w:p>
      <w:pPr>
        <w:pStyle w:val="BodyText"/>
        <w:spacing w:before="5"/>
      </w:pPr>
    </w:p>
    <w:p>
      <w:pPr>
        <w:spacing w:before="91"/>
        <w:ind w:left="601" w:right="215" w:firstLine="0"/>
        <w:jc w:val="center"/>
        <w:rPr>
          <w:rFonts w:ascii="Times New Roman"/>
          <w:sz w:val="20"/>
        </w:rPr>
      </w:pPr>
      <w:r>
        <w:rPr>
          <w:rFonts w:ascii="Times New Roman"/>
          <w:sz w:val="20"/>
        </w:rPr>
        <w:t>40</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3"/>
        </w:rPr>
        <w:t>受理訴願機關必要時得通知訴願人、參加人或利害關係人到達指定處所陳述意見</w:t>
      </w:r>
    </w:p>
    <w:p>
      <w:pPr>
        <w:pStyle w:val="BodyText"/>
        <w:spacing w:line="372" w:lineRule="auto" w:before="185"/>
        <w:ind w:left="217" w:right="226"/>
        <w:jc w:val="both"/>
      </w:pPr>
      <w:r>
        <w:rPr>
          <w:spacing w:val="-3"/>
        </w:rPr>
        <w:t>（</w:t>
      </w:r>
      <w:r>
        <w:rPr>
          <w:spacing w:val="-8"/>
        </w:rPr>
        <w:t>第 </w:t>
      </w:r>
      <w:r>
        <w:rPr>
          <w:rFonts w:ascii="Times New Roman" w:eastAsia="Times New Roman"/>
          <w:spacing w:val="-3"/>
        </w:rPr>
        <w:t>2</w:t>
      </w:r>
      <w:r>
        <w:rPr>
          <w:rFonts w:ascii="Times New Roman" w:eastAsia="Times New Roman"/>
          <w:spacing w:val="-10"/>
        </w:rPr>
        <w:t> </w:t>
      </w:r>
      <w:r>
        <w:rPr>
          <w:spacing w:val="-3"/>
        </w:rPr>
        <w:t>項）。訴願人或參加人請求陳述意見而有正當理由者，應予到達指定處所</w:t>
      </w:r>
      <w:r>
        <w:rPr/>
        <w:t>陳述意見之機會（</w:t>
      </w:r>
      <w:r>
        <w:rPr>
          <w:spacing w:val="-2"/>
        </w:rPr>
        <w:t>第 </w:t>
      </w:r>
      <w:r>
        <w:rPr>
          <w:rFonts w:ascii="Times New Roman" w:eastAsia="Times New Roman"/>
        </w:rPr>
        <w:t>3 </w:t>
      </w:r>
      <w:r>
        <w:rPr/>
        <w:t>項）</w:t>
      </w:r>
      <w:r>
        <w:rPr>
          <w:spacing w:val="-1"/>
        </w:rPr>
        <w:t>。」第 </w:t>
      </w:r>
      <w:r>
        <w:rPr>
          <w:rFonts w:ascii="Times New Roman" w:eastAsia="Times New Roman"/>
        </w:rPr>
        <w:t>64 </w:t>
      </w:r>
      <w:r>
        <w:rPr/>
        <w:t>條規定：「訴願審議委員會主任委員得指</w:t>
      </w:r>
      <w:r>
        <w:rPr>
          <w:spacing w:val="-1"/>
        </w:rPr>
        <w:t>定委員聽取訴願人、參加人或利害關係人到場之陳述。」第 </w:t>
      </w:r>
      <w:r>
        <w:rPr>
          <w:rFonts w:ascii="Times New Roman" w:eastAsia="Times New Roman"/>
        </w:rPr>
        <w:t>65</w:t>
      </w:r>
      <w:r>
        <w:rPr>
          <w:rFonts w:ascii="Times New Roman" w:eastAsia="Times New Roman"/>
          <w:spacing w:val="18"/>
        </w:rPr>
        <w:t> </w:t>
      </w:r>
      <w:r>
        <w:rPr/>
        <w:t>條規定：「受理</w:t>
      </w:r>
      <w:r>
        <w:rPr>
          <w:spacing w:val="-3"/>
        </w:rPr>
        <w:t>訴願機關應依訴願人、參加人之申請或於必要時，得依職權通知訴願人、參加人或其代表人、訴願代理人、輔佐人及原行政處分機關派員於指定期日到達指定處</w:t>
      </w:r>
      <w:r>
        <w:rPr/>
        <w:t>所言詞辯論。」</w:t>
      </w:r>
    </w:p>
    <w:p>
      <w:pPr>
        <w:pStyle w:val="BodyText"/>
        <w:spacing w:before="179"/>
        <w:ind w:left="217"/>
      </w:pPr>
      <w:r>
        <w:rPr/>
        <w:t>二、行政院及各級行政機關訴願審議委員會組織規程及審議規則</w:t>
      </w:r>
    </w:p>
    <w:p>
      <w:pPr>
        <w:pStyle w:val="BodyText"/>
        <w:spacing w:before="1"/>
        <w:rPr>
          <w:sz w:val="26"/>
        </w:rPr>
      </w:pPr>
    </w:p>
    <w:p>
      <w:pPr>
        <w:pStyle w:val="BodyText"/>
        <w:spacing w:line="372" w:lineRule="auto"/>
        <w:ind w:left="217" w:right="166" w:firstLine="480"/>
        <w:jc w:val="both"/>
      </w:pPr>
      <w:r>
        <w:rPr>
          <w:spacing w:val="-2"/>
        </w:rPr>
        <w:t>訴願法對於訴願會委員之身分方面，僅規定須為「具備</w:t>
      </w:r>
      <w:r>
        <w:rPr>
          <w:rFonts w:ascii="細明體" w:eastAsia="細明體" w:hint="eastAsia"/>
          <w:spacing w:val="-1"/>
        </w:rPr>
        <w:t>法制專長」之「本機關高級職員及社會公正人士、學者、專</w:t>
      </w:r>
      <w:r>
        <w:rPr>
          <w:spacing w:val="-1"/>
        </w:rPr>
        <w:t>家」，並無具體之資格限制與選任程序，</w:t>
      </w:r>
      <w:r>
        <w:rPr>
          <w:spacing w:val="-60"/>
        </w:rPr>
        <w:t> </w:t>
      </w:r>
      <w:r>
        <w:rPr>
          <w:spacing w:val="-16"/>
        </w:rPr>
        <w:t>亦無任何黨派比例之規定。至於訴願審議程序，亦僅規定「由委員過半數之出席，</w:t>
      </w:r>
      <w:r>
        <w:rPr>
          <w:spacing w:val="-60"/>
        </w:rPr>
        <w:t> </w:t>
      </w:r>
      <w:r>
        <w:rPr>
          <w:spacing w:val="-2"/>
        </w:rPr>
        <w:t>出席委員過半數之同意行之。」以及「以書面審理為原則，必要時始進行陳述意見與言詞辯論程序」因此，更為具體之規範內容，應參酌行政院及各級行政機關訴願審議委員會組織規程</w:t>
      </w:r>
      <w:r>
        <w:rPr>
          <w:spacing w:val="-1"/>
        </w:rPr>
        <w:t>（以下簡稱訴願組織規程）及行政院及各級行政機關訴</w:t>
      </w:r>
      <w:r>
        <w:rPr/>
        <w:t>願審議委員會審議規則（以下簡稱訴願審議規則）相關規定。</w:t>
      </w:r>
    </w:p>
    <w:p>
      <w:pPr>
        <w:pStyle w:val="BodyText"/>
        <w:spacing w:before="177"/>
        <w:ind w:left="217"/>
      </w:pPr>
      <w:r>
        <w:rPr/>
        <w:t>（一）委員資格</w:t>
      </w:r>
    </w:p>
    <w:p>
      <w:pPr>
        <w:pStyle w:val="BodyText"/>
        <w:spacing w:before="2"/>
        <w:rPr>
          <w:sz w:val="26"/>
        </w:rPr>
      </w:pPr>
    </w:p>
    <w:p>
      <w:pPr>
        <w:pStyle w:val="BodyText"/>
        <w:spacing w:line="372" w:lineRule="auto"/>
        <w:ind w:left="217" w:right="226" w:firstLine="480"/>
        <w:jc w:val="both"/>
      </w:pPr>
      <w:r>
        <w:rPr>
          <w:spacing w:val="-1"/>
        </w:rPr>
        <w:t>依訴願組織規程第 </w:t>
      </w:r>
      <w:r>
        <w:rPr>
          <w:rFonts w:ascii="Times New Roman" w:eastAsia="Times New Roman"/>
        </w:rPr>
        <w:t>4 </w:t>
      </w:r>
      <w:r>
        <w:rPr>
          <w:spacing w:val="-1"/>
        </w:rPr>
        <w:t>條第 </w:t>
      </w:r>
      <w:r>
        <w:rPr>
          <w:rFonts w:ascii="Times New Roman" w:eastAsia="Times New Roman"/>
        </w:rPr>
        <w:t>1 </w:t>
      </w:r>
      <w:r>
        <w:rPr>
          <w:spacing w:val="-1"/>
        </w:rPr>
        <w:t>項規定，訴願會置委員 </w:t>
      </w:r>
      <w:r>
        <w:rPr>
          <w:rFonts w:ascii="Times New Roman" w:eastAsia="Times New Roman"/>
        </w:rPr>
        <w:t>5 </w:t>
      </w:r>
      <w:r>
        <w:rPr>
          <w:spacing w:val="-1"/>
        </w:rPr>
        <w:t>人至 </w:t>
      </w:r>
      <w:r>
        <w:rPr>
          <w:rFonts w:ascii="Times New Roman" w:eastAsia="Times New Roman"/>
        </w:rPr>
        <w:t>15 </w:t>
      </w:r>
      <w:r>
        <w:rPr>
          <w:spacing w:val="-1"/>
        </w:rPr>
        <w:t>人，其中 </w:t>
      </w:r>
      <w:r>
        <w:rPr>
          <w:rFonts w:ascii="Times New Roman" w:eastAsia="Times New Roman"/>
        </w:rPr>
        <w:t>1 </w:t>
      </w:r>
      <w:r>
        <w:rPr/>
        <w:t>人</w:t>
      </w:r>
      <w:r>
        <w:rPr>
          <w:spacing w:val="-3"/>
        </w:rPr>
        <w:t>為主任委員，由機關首長就本機關副首長或具法制專長之高級職員調派專任或兼任；其餘委員由機關首長就本機關高級職員調派專任或兼任，並遴聘社會公正人士、學者、專家擔任；其中社會公正人士、學者、專家不得少於委員人數二分之</w:t>
      </w:r>
      <w:r>
        <w:rPr/>
        <w:t>一。委員應有二分之一以上具有法制專長。</w:t>
      </w:r>
    </w:p>
    <w:p>
      <w:pPr>
        <w:pStyle w:val="BodyText"/>
        <w:spacing w:before="178"/>
        <w:ind w:left="217"/>
      </w:pPr>
      <w:r>
        <w:rPr/>
        <w:t>（二）審議程序</w:t>
      </w:r>
    </w:p>
    <w:p>
      <w:pPr>
        <w:pStyle w:val="BodyText"/>
        <w:spacing w:before="1"/>
        <w:rPr>
          <w:sz w:val="26"/>
        </w:rPr>
      </w:pPr>
    </w:p>
    <w:p>
      <w:pPr>
        <w:pStyle w:val="ListParagraph"/>
        <w:numPr>
          <w:ilvl w:val="0"/>
          <w:numId w:val="8"/>
        </w:numPr>
        <w:tabs>
          <w:tab w:pos="518" w:val="left" w:leader="none"/>
        </w:tabs>
        <w:spacing w:line="240" w:lineRule="auto" w:before="0" w:after="0"/>
        <w:ind w:left="517" w:right="0" w:hanging="301"/>
        <w:jc w:val="left"/>
        <w:rPr>
          <w:sz w:val="24"/>
        </w:rPr>
      </w:pPr>
      <w:r>
        <w:rPr>
          <w:spacing w:val="-2"/>
          <w:sz w:val="24"/>
        </w:rPr>
        <w:t>依訴願審議規則第 </w:t>
      </w:r>
      <w:r>
        <w:rPr>
          <w:rFonts w:ascii="Times New Roman" w:eastAsia="Times New Roman"/>
          <w:sz w:val="24"/>
        </w:rPr>
        <w:t>11</w:t>
      </w:r>
      <w:r>
        <w:rPr>
          <w:rFonts w:ascii="Times New Roman" w:eastAsia="Times New Roman"/>
          <w:spacing w:val="-7"/>
          <w:sz w:val="24"/>
        </w:rPr>
        <w:t> </w:t>
      </w:r>
      <w:r>
        <w:rPr>
          <w:spacing w:val="-4"/>
          <w:sz w:val="24"/>
        </w:rPr>
        <w:t>條第 </w:t>
      </w:r>
      <w:r>
        <w:rPr>
          <w:rFonts w:ascii="Times New Roman" w:eastAsia="Times New Roman"/>
          <w:sz w:val="24"/>
        </w:rPr>
        <w:t>1</w:t>
      </w:r>
      <w:r>
        <w:rPr>
          <w:rFonts w:ascii="Times New Roman" w:eastAsia="Times New Roman"/>
          <w:spacing w:val="-7"/>
          <w:sz w:val="24"/>
        </w:rPr>
        <w:t> </w:t>
      </w:r>
      <w:r>
        <w:rPr>
          <w:sz w:val="24"/>
        </w:rPr>
        <w:t>項規定，訴願事件經答辯完備，並踐行本法規定</w:t>
      </w:r>
    </w:p>
    <w:p>
      <w:pPr>
        <w:pStyle w:val="BodyText"/>
        <w:spacing w:before="4"/>
        <w:rPr>
          <w:sz w:val="23"/>
        </w:rPr>
      </w:pPr>
    </w:p>
    <w:p>
      <w:pPr>
        <w:spacing w:before="91"/>
        <w:ind w:left="601" w:right="215" w:firstLine="0"/>
        <w:jc w:val="center"/>
        <w:rPr>
          <w:rFonts w:ascii="Times New Roman"/>
          <w:sz w:val="20"/>
        </w:rPr>
      </w:pPr>
      <w:r>
        <w:rPr>
          <w:rFonts w:ascii="Times New Roman"/>
          <w:sz w:val="20"/>
        </w:rPr>
        <w:t>41</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4"/>
        </w:rPr>
        <w:t>之審理程序，承辦人員應即擬具處理意見連同卷證，送由訴願會全體委員或 </w:t>
      </w:r>
      <w:r>
        <w:rPr>
          <w:rFonts w:ascii="Times New Roman" w:eastAsia="Times New Roman"/>
          <w:spacing w:val="-2"/>
        </w:rPr>
        <w:t>3</w:t>
      </w:r>
      <w:r>
        <w:rPr>
          <w:rFonts w:ascii="Times New Roman" w:eastAsia="Times New Roman"/>
          <w:spacing w:val="-10"/>
        </w:rPr>
        <w:t> </w:t>
      </w:r>
      <w:r>
        <w:rPr>
          <w:spacing w:val="-2"/>
        </w:rPr>
        <w:t>人</w:t>
      </w:r>
      <w:r>
        <w:rPr>
          <w:spacing w:val="-3"/>
        </w:rPr>
        <w:t>以上分組委員審查；委員於詳閱卷證、研析事實及應行適用之法規後，核提審查</w:t>
      </w:r>
      <w:r>
        <w:rPr/>
        <w:t>意見，供審議之準備。</w:t>
      </w:r>
    </w:p>
    <w:p>
      <w:pPr>
        <w:pStyle w:val="ListParagraph"/>
        <w:numPr>
          <w:ilvl w:val="0"/>
          <w:numId w:val="8"/>
        </w:numPr>
        <w:tabs>
          <w:tab w:pos="518" w:val="left" w:leader="none"/>
        </w:tabs>
        <w:spacing w:line="372" w:lineRule="auto" w:before="179" w:after="0"/>
        <w:ind w:left="217" w:right="226" w:firstLine="0"/>
        <w:jc w:val="left"/>
        <w:rPr>
          <w:sz w:val="24"/>
        </w:rPr>
      </w:pPr>
      <w:r>
        <w:rPr>
          <w:spacing w:val="-1"/>
          <w:sz w:val="24"/>
        </w:rPr>
        <w:t>依訴願審議規則第 </w:t>
      </w:r>
      <w:r>
        <w:rPr>
          <w:rFonts w:ascii="Times New Roman" w:eastAsia="Times New Roman"/>
          <w:sz w:val="24"/>
        </w:rPr>
        <w:t>12 </w:t>
      </w:r>
      <w:r>
        <w:rPr>
          <w:spacing w:val="-1"/>
          <w:sz w:val="24"/>
        </w:rPr>
        <w:t>條第 </w:t>
      </w:r>
      <w:r>
        <w:rPr>
          <w:rFonts w:ascii="Times New Roman" w:eastAsia="Times New Roman"/>
          <w:sz w:val="24"/>
        </w:rPr>
        <w:t>1 </w:t>
      </w:r>
      <w:r>
        <w:rPr>
          <w:sz w:val="24"/>
        </w:rPr>
        <w:t>項規定，訴願事件經訴願會委員提出審查意見</w:t>
      </w:r>
      <w:r>
        <w:rPr>
          <w:spacing w:val="-1"/>
          <w:sz w:val="24"/>
        </w:rPr>
        <w:t>後，應由主任委員指定期日開會審議。復依訴願審議規則第 </w:t>
      </w:r>
      <w:r>
        <w:rPr>
          <w:rFonts w:ascii="Times New Roman" w:eastAsia="Times New Roman"/>
          <w:sz w:val="24"/>
        </w:rPr>
        <w:t>13 </w:t>
      </w:r>
      <w:r>
        <w:rPr>
          <w:sz w:val="24"/>
        </w:rPr>
        <w:t>條規定，訴願會</w:t>
      </w:r>
      <w:r>
        <w:rPr>
          <w:spacing w:val="-3"/>
          <w:sz w:val="24"/>
        </w:rPr>
        <w:t>會議由主任委員召集，委員應親自出席，不得由他人代理，開會時並以主任委員</w:t>
      </w:r>
      <w:r>
        <w:rPr>
          <w:spacing w:val="-1"/>
          <w:sz w:val="24"/>
        </w:rPr>
        <w:t>為主席。主任委員因故不能召集或出席時，指定委員 </w:t>
      </w:r>
      <w:r>
        <w:rPr>
          <w:rFonts w:ascii="Times New Roman" w:eastAsia="Times New Roman"/>
          <w:sz w:val="24"/>
        </w:rPr>
        <w:t>1 </w:t>
      </w:r>
      <w:r>
        <w:rPr>
          <w:sz w:val="24"/>
        </w:rPr>
        <w:t>人代行主席職務。</w:t>
      </w:r>
    </w:p>
    <w:p>
      <w:pPr>
        <w:pStyle w:val="BodyText"/>
        <w:spacing w:before="180"/>
        <w:ind w:left="697"/>
      </w:pPr>
      <w:r>
        <w:rPr>
          <w:spacing w:val="-3"/>
        </w:rPr>
        <w:t>與保障事件委員資格與審議程序相比，上揭訴願法規之內容有以下數點相異</w:t>
      </w:r>
    </w:p>
    <w:p>
      <w:pPr>
        <w:pStyle w:val="BodyText"/>
        <w:spacing w:before="185"/>
        <w:ind w:left="217"/>
      </w:pPr>
      <w:r>
        <w:rPr/>
        <w:t>之處：</w:t>
      </w:r>
    </w:p>
    <w:p>
      <w:pPr>
        <w:pStyle w:val="BodyText"/>
        <w:spacing w:before="13"/>
        <w:rPr>
          <w:sz w:val="25"/>
        </w:rPr>
      </w:pPr>
    </w:p>
    <w:p>
      <w:pPr>
        <w:pStyle w:val="BodyText"/>
        <w:spacing w:before="1"/>
        <w:ind w:left="217"/>
      </w:pPr>
      <w:r>
        <w:rPr/>
        <w:t>（一）訴願法規並未明定訴願會應依據法律獨立行使職權。</w:t>
      </w:r>
    </w:p>
    <w:p>
      <w:pPr>
        <w:pStyle w:val="BodyText"/>
        <w:spacing w:before="1"/>
        <w:rPr>
          <w:sz w:val="26"/>
        </w:rPr>
      </w:pPr>
    </w:p>
    <w:p>
      <w:pPr>
        <w:pStyle w:val="BodyText"/>
        <w:spacing w:line="372" w:lineRule="auto"/>
        <w:ind w:left="217" w:right="226"/>
        <w:jc w:val="both"/>
      </w:pPr>
      <w:r>
        <w:rPr>
          <w:spacing w:val="-3"/>
        </w:rPr>
        <w:t>（二）訴願會委員之區分為機關內部與機關外部兩類，有專任與兼任。其資格僅限於：社會公正人士、學者、專家不得少於委員人數二分之一；委員應有二分之</w:t>
      </w:r>
      <w:r>
        <w:rPr/>
        <w:t>一以上具有法制專長。並無其他黨派比例限制。</w:t>
      </w:r>
    </w:p>
    <w:p>
      <w:pPr>
        <w:pStyle w:val="BodyText"/>
        <w:spacing w:before="179"/>
        <w:ind w:left="217"/>
      </w:pPr>
      <w:r>
        <w:rPr/>
        <w:t>（三）審議程序</w:t>
      </w:r>
    </w:p>
    <w:p>
      <w:pPr>
        <w:pStyle w:val="BodyText"/>
        <w:spacing w:before="2"/>
        <w:rPr>
          <w:sz w:val="26"/>
        </w:rPr>
      </w:pPr>
    </w:p>
    <w:p>
      <w:pPr>
        <w:pStyle w:val="BodyText"/>
        <w:spacing w:line="372" w:lineRule="auto"/>
        <w:ind w:left="217" w:right="224" w:firstLine="480"/>
        <w:jc w:val="both"/>
      </w:pPr>
      <w:r>
        <w:rPr>
          <w:spacing w:val="-3"/>
        </w:rPr>
        <w:t>訴願程序以書面審理為原則，此點與保訓會復審及再申訴審議程序相同。不</w:t>
      </w:r>
      <w:r>
        <w:rPr/>
        <w:t>過， 訴願法對於訴願管轄機關依訴願人請求實施言詞辯論之規定，究屬義務規</w:t>
      </w:r>
      <w:r>
        <w:rPr>
          <w:spacing w:val="-1"/>
        </w:rPr>
        <w:t>範抑或裁量規範？不無爭議。按訴願既為行政程序之一環，且訴願法第 </w:t>
      </w:r>
      <w:r>
        <w:rPr>
          <w:rFonts w:ascii="Times New Roman" w:eastAsia="Times New Roman"/>
        </w:rPr>
        <w:t>66 </w:t>
      </w:r>
      <w:r>
        <w:rPr/>
        <w:t>條所</w:t>
      </w:r>
      <w:r>
        <w:rPr>
          <w:spacing w:val="-3"/>
        </w:rPr>
        <w:t>定言詞辯論程序著重於陳述及答辯，與行政訴訟言詞辦論有證據調查之功能顯有不同，則於訴願法已增列陳述意見，符合程序正當原則，學理及實務上均以言詞</w:t>
      </w:r>
      <w:r>
        <w:rPr>
          <w:spacing w:val="-1"/>
        </w:rPr>
        <w:t>辯論非強制踐行之義務規範，故認定為訴願程序係「得」實施言詞辯論</w:t>
      </w:r>
      <w:r>
        <w:rPr>
          <w:rFonts w:ascii="Times New Roman" w:eastAsia="Times New Roman"/>
          <w:vertAlign w:val="superscript"/>
        </w:rPr>
        <w:t>47</w:t>
      </w:r>
      <w:r>
        <w:rPr>
          <w:vertAlign w:val="baseline"/>
        </w:rPr>
        <w:t>。此一</w:t>
      </w:r>
    </w:p>
    <w:p>
      <w:pPr>
        <w:pStyle w:val="BodyText"/>
        <w:spacing w:before="11"/>
        <w:rPr>
          <w:sz w:val="19"/>
        </w:rPr>
      </w:pPr>
      <w:r>
        <w:rPr/>
        <w:pict>
          <v:rect style="position:absolute;margin-left:113.879997pt;margin-top:15.790156pt;width:144pt;height:.6pt;mso-position-horizontal-relative:page;mso-position-vertical-relative:paragraph;z-index:-15718912;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rFonts w:ascii="Times New Roman" w:hAnsi="Times New Roman" w:eastAsia="Times New Roman"/>
          <w:sz w:val="20"/>
        </w:rPr>
      </w:pPr>
      <w:r>
        <w:rPr>
          <w:rFonts w:ascii="Times New Roman" w:hAnsi="Times New Roman" w:eastAsia="Times New Roman"/>
          <w:w w:val="95"/>
          <w:sz w:val="20"/>
          <w:vertAlign w:val="superscript"/>
        </w:rPr>
        <w:t>47</w:t>
      </w:r>
      <w:r>
        <w:rPr>
          <w:rFonts w:ascii="Times New Roman" w:hAnsi="Times New Roman" w:eastAsia="Times New Roman"/>
          <w:spacing w:val="75"/>
          <w:sz w:val="20"/>
          <w:vertAlign w:val="baseline"/>
        </w:rPr>
        <w:t>  </w:t>
      </w:r>
      <w:r>
        <w:rPr>
          <w:w w:val="95"/>
          <w:sz w:val="20"/>
          <w:vertAlign w:val="baseline"/>
        </w:rPr>
        <w:t>郭介恒，行政三法實施十周年之回顧與檢討</w:t>
      </w:r>
      <w:r>
        <w:rPr>
          <w:rFonts w:ascii="Times New Roman" w:hAnsi="Times New Roman" w:eastAsia="Times New Roman"/>
          <w:w w:val="95"/>
          <w:sz w:val="20"/>
          <w:vertAlign w:val="baseline"/>
        </w:rPr>
        <w:t>─</w:t>
      </w:r>
      <w:r>
        <w:rPr>
          <w:spacing w:val="3"/>
          <w:w w:val="95"/>
          <w:sz w:val="20"/>
          <w:vertAlign w:val="baseline"/>
        </w:rPr>
        <w:t>訴願法，月旦法學雜誌第 </w:t>
      </w:r>
      <w:r>
        <w:rPr>
          <w:rFonts w:ascii="Times New Roman" w:hAnsi="Times New Roman" w:eastAsia="Times New Roman"/>
          <w:w w:val="95"/>
          <w:sz w:val="20"/>
          <w:vertAlign w:val="baseline"/>
        </w:rPr>
        <w:t>182</w:t>
      </w:r>
      <w:r>
        <w:rPr>
          <w:rFonts w:ascii="Times New Roman" w:hAnsi="Times New Roman" w:eastAsia="Times New Roman"/>
          <w:spacing w:val="46"/>
          <w:w w:val="95"/>
          <w:sz w:val="20"/>
          <w:vertAlign w:val="baseline"/>
        </w:rPr>
        <w:t> </w:t>
      </w:r>
      <w:r>
        <w:rPr>
          <w:w w:val="95"/>
          <w:sz w:val="20"/>
          <w:vertAlign w:val="baseline"/>
        </w:rPr>
        <w:t>期，</w:t>
      </w:r>
      <w:r>
        <w:rPr>
          <w:rFonts w:ascii="Times New Roman" w:hAnsi="Times New Roman" w:eastAsia="Times New Roman"/>
          <w:w w:val="95"/>
          <w:sz w:val="20"/>
          <w:vertAlign w:val="baseline"/>
        </w:rPr>
        <w:t>2010</w:t>
      </w:r>
      <w:r>
        <w:rPr>
          <w:rFonts w:ascii="Times New Roman" w:hAnsi="Times New Roman" w:eastAsia="Times New Roman"/>
          <w:spacing w:val="45"/>
          <w:w w:val="95"/>
          <w:sz w:val="20"/>
          <w:vertAlign w:val="baseline"/>
        </w:rPr>
        <w:t> </w:t>
      </w:r>
      <w:r>
        <w:rPr>
          <w:spacing w:val="20"/>
          <w:w w:val="95"/>
          <w:sz w:val="20"/>
          <w:vertAlign w:val="baseline"/>
        </w:rPr>
        <w:t>年 </w:t>
      </w:r>
      <w:r>
        <w:rPr>
          <w:rFonts w:ascii="Times New Roman" w:hAnsi="Times New Roman" w:eastAsia="Times New Roman"/>
          <w:w w:val="95"/>
          <w:sz w:val="20"/>
          <w:vertAlign w:val="baseline"/>
        </w:rPr>
        <w:t>7</w:t>
      </w:r>
    </w:p>
    <w:p>
      <w:pPr>
        <w:spacing w:before="121"/>
        <w:ind w:left="217" w:right="0" w:firstLine="0"/>
        <w:jc w:val="left"/>
        <w:rPr>
          <w:sz w:val="20"/>
        </w:rPr>
      </w:pPr>
      <w:r>
        <w:rPr>
          <w:spacing w:val="-2"/>
          <w:sz w:val="20"/>
        </w:rPr>
        <w:t>月，頁 </w:t>
      </w:r>
      <w:r>
        <w:rPr>
          <w:rFonts w:ascii="Times New Roman" w:eastAsia="Times New Roman"/>
          <w:sz w:val="20"/>
        </w:rPr>
        <w:t>45</w:t>
      </w:r>
      <w:r>
        <w:rPr>
          <w:rFonts w:ascii="Times New Roman" w:eastAsia="Times New Roman"/>
          <w:spacing w:val="-1"/>
          <w:sz w:val="20"/>
        </w:rPr>
        <w:t> </w:t>
      </w:r>
      <w:r>
        <w:rPr>
          <w:sz w:val="20"/>
        </w:rPr>
        <w:t>以下。</w:t>
      </w:r>
    </w:p>
    <w:p>
      <w:pPr>
        <w:pStyle w:val="BodyText"/>
        <w:spacing w:before="5"/>
      </w:pPr>
    </w:p>
    <w:p>
      <w:pPr>
        <w:spacing w:before="91"/>
        <w:ind w:left="601" w:right="215" w:firstLine="0"/>
        <w:jc w:val="center"/>
        <w:rPr>
          <w:rFonts w:ascii="Times New Roman"/>
          <w:sz w:val="20"/>
        </w:rPr>
      </w:pPr>
      <w:r>
        <w:rPr>
          <w:rFonts w:ascii="Times New Roman"/>
          <w:sz w:val="20"/>
        </w:rPr>
        <w:t>42</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觀點，應可同樣適用於保障事件審議程序。</w:t>
      </w:r>
    </w:p>
    <w:p>
      <w:pPr>
        <w:pStyle w:val="BodyText"/>
        <w:spacing w:before="9"/>
        <w:rPr>
          <w:sz w:val="16"/>
        </w:rPr>
      </w:pPr>
    </w:p>
    <w:p>
      <w:pPr>
        <w:pStyle w:val="Heading1"/>
        <w:tabs>
          <w:tab w:pos="1338" w:val="left" w:leader="none"/>
        </w:tabs>
      </w:pPr>
      <w:bookmarkStart w:name="_TOC_250020" w:id="16"/>
      <w:bookmarkEnd w:id="16"/>
      <w:r>
        <w:rPr/>
        <w:t>第五項</w:t>
        <w:tab/>
        <w:t>小結</w:t>
      </w:r>
    </w:p>
    <w:p>
      <w:pPr>
        <w:pStyle w:val="BodyText"/>
        <w:spacing w:before="5"/>
        <w:rPr>
          <w:rFonts w:ascii="微軟正黑體"/>
          <w:b/>
          <w:sz w:val="17"/>
        </w:rPr>
      </w:pPr>
    </w:p>
    <w:p>
      <w:pPr>
        <w:pStyle w:val="BodyText"/>
        <w:spacing w:before="1"/>
        <w:ind w:left="683" w:right="215"/>
        <w:jc w:val="center"/>
      </w:pPr>
      <w:r>
        <w:rPr>
          <w:spacing w:val="-3"/>
        </w:rPr>
        <w:t>茲就保訓會與公平會、通傳會及訴願會審議組織與審議程序主要異同，比較</w:t>
      </w:r>
    </w:p>
    <w:p>
      <w:pPr>
        <w:pStyle w:val="BodyText"/>
        <w:spacing w:before="182"/>
        <w:ind w:left="217"/>
      </w:pPr>
      <w:r>
        <w:rPr/>
        <w:t>如下：</w:t>
      </w:r>
    </w:p>
    <w:p>
      <w:pPr>
        <w:pStyle w:val="BodyText"/>
        <w:spacing w:before="8" w:after="1"/>
        <w:rPr>
          <w:sz w:val="1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3"/>
        <w:gridCol w:w="1671"/>
        <w:gridCol w:w="1673"/>
        <w:gridCol w:w="1673"/>
        <w:gridCol w:w="1673"/>
      </w:tblGrid>
      <w:tr>
        <w:trPr>
          <w:trHeight w:val="1398" w:hRule="atLeast"/>
        </w:trPr>
        <w:tc>
          <w:tcPr>
            <w:tcW w:w="1673" w:type="dxa"/>
          </w:tcPr>
          <w:p>
            <w:pPr>
              <w:pStyle w:val="TableParagraph"/>
              <w:rPr>
                <w:rFonts w:ascii="Times New Roman"/>
                <w:sz w:val="24"/>
              </w:rPr>
            </w:pPr>
          </w:p>
        </w:tc>
        <w:tc>
          <w:tcPr>
            <w:tcW w:w="1671" w:type="dxa"/>
          </w:tcPr>
          <w:p>
            <w:pPr>
              <w:pStyle w:val="TableParagraph"/>
              <w:spacing w:before="5"/>
              <w:rPr>
                <w:sz w:val="25"/>
              </w:rPr>
            </w:pPr>
          </w:p>
          <w:p>
            <w:pPr>
              <w:pStyle w:val="TableParagraph"/>
              <w:ind w:left="105"/>
              <w:rPr>
                <w:sz w:val="24"/>
              </w:rPr>
            </w:pPr>
            <w:r>
              <w:rPr>
                <w:sz w:val="24"/>
              </w:rPr>
              <w:t>委員專兼任</w:t>
            </w:r>
          </w:p>
        </w:tc>
        <w:tc>
          <w:tcPr>
            <w:tcW w:w="1673" w:type="dxa"/>
          </w:tcPr>
          <w:p>
            <w:pPr>
              <w:pStyle w:val="TableParagraph"/>
              <w:spacing w:line="520" w:lineRule="atLeast" w:before="170"/>
              <w:ind w:left="106" w:right="115"/>
              <w:rPr>
                <w:sz w:val="24"/>
              </w:rPr>
            </w:pPr>
            <w:r>
              <w:rPr>
                <w:spacing w:val="-1"/>
                <w:sz w:val="24"/>
              </w:rPr>
              <w:t>獨立行使職權</w:t>
            </w:r>
            <w:r>
              <w:rPr>
                <w:sz w:val="24"/>
              </w:rPr>
              <w:t>之要求</w:t>
            </w:r>
          </w:p>
        </w:tc>
        <w:tc>
          <w:tcPr>
            <w:tcW w:w="1673" w:type="dxa"/>
          </w:tcPr>
          <w:p>
            <w:pPr>
              <w:pStyle w:val="TableParagraph"/>
              <w:spacing w:before="5"/>
              <w:rPr>
                <w:sz w:val="25"/>
              </w:rPr>
            </w:pPr>
          </w:p>
          <w:p>
            <w:pPr>
              <w:pStyle w:val="TableParagraph"/>
              <w:ind w:left="106"/>
              <w:rPr>
                <w:sz w:val="24"/>
              </w:rPr>
            </w:pPr>
            <w:r>
              <w:rPr>
                <w:sz w:val="24"/>
              </w:rPr>
              <w:t>審議階段</w:t>
            </w:r>
          </w:p>
        </w:tc>
        <w:tc>
          <w:tcPr>
            <w:tcW w:w="1673" w:type="dxa"/>
          </w:tcPr>
          <w:p>
            <w:pPr>
              <w:pStyle w:val="TableParagraph"/>
              <w:spacing w:before="5"/>
              <w:rPr>
                <w:sz w:val="25"/>
              </w:rPr>
            </w:pPr>
          </w:p>
          <w:p>
            <w:pPr>
              <w:pStyle w:val="TableParagraph"/>
              <w:ind w:left="106"/>
              <w:rPr>
                <w:sz w:val="24"/>
              </w:rPr>
            </w:pPr>
            <w:r>
              <w:rPr>
                <w:sz w:val="24"/>
              </w:rPr>
              <w:t>審議程序原則</w:t>
            </w:r>
          </w:p>
        </w:tc>
      </w:tr>
      <w:tr>
        <w:trPr>
          <w:trHeight w:val="784" w:hRule="atLeast"/>
        </w:trPr>
        <w:tc>
          <w:tcPr>
            <w:tcW w:w="1673" w:type="dxa"/>
            <w:tcBorders>
              <w:bottom w:val="nil"/>
            </w:tcBorders>
          </w:tcPr>
          <w:p>
            <w:pPr>
              <w:pStyle w:val="TableParagraph"/>
              <w:spacing w:before="7"/>
              <w:rPr>
                <w:sz w:val="25"/>
              </w:rPr>
            </w:pPr>
          </w:p>
          <w:p>
            <w:pPr>
              <w:pStyle w:val="TableParagraph"/>
              <w:ind w:left="107"/>
              <w:rPr>
                <w:sz w:val="24"/>
              </w:rPr>
            </w:pPr>
            <w:r>
              <w:rPr>
                <w:sz w:val="24"/>
              </w:rPr>
              <w:t>保訓會</w:t>
            </w:r>
          </w:p>
        </w:tc>
        <w:tc>
          <w:tcPr>
            <w:tcW w:w="1671" w:type="dxa"/>
            <w:tcBorders>
              <w:bottom w:val="nil"/>
            </w:tcBorders>
          </w:tcPr>
          <w:p>
            <w:pPr>
              <w:pStyle w:val="TableParagraph"/>
              <w:spacing w:before="7"/>
              <w:rPr>
                <w:sz w:val="25"/>
              </w:rPr>
            </w:pPr>
          </w:p>
          <w:p>
            <w:pPr>
              <w:pStyle w:val="TableParagraph"/>
              <w:ind w:left="105"/>
              <w:rPr>
                <w:sz w:val="24"/>
              </w:rPr>
            </w:pPr>
            <w:r>
              <w:rPr>
                <w:sz w:val="24"/>
              </w:rPr>
              <w:t>專兼任並具</w:t>
            </w:r>
          </w:p>
        </w:tc>
        <w:tc>
          <w:tcPr>
            <w:tcW w:w="1673" w:type="dxa"/>
            <w:tcBorders>
              <w:bottom w:val="nil"/>
            </w:tcBorders>
          </w:tcPr>
          <w:p>
            <w:pPr>
              <w:pStyle w:val="TableParagraph"/>
              <w:spacing w:before="7"/>
              <w:rPr>
                <w:sz w:val="25"/>
              </w:rPr>
            </w:pPr>
          </w:p>
          <w:p>
            <w:pPr>
              <w:pStyle w:val="TableParagraph"/>
              <w:ind w:left="107"/>
              <w:rPr>
                <w:sz w:val="24"/>
              </w:rPr>
            </w:pPr>
            <w:r>
              <w:rPr>
                <w:sz w:val="24"/>
              </w:rPr>
              <w:t>有明文規定；</w:t>
            </w:r>
          </w:p>
        </w:tc>
        <w:tc>
          <w:tcPr>
            <w:tcW w:w="1673" w:type="dxa"/>
            <w:tcBorders>
              <w:bottom w:val="nil"/>
            </w:tcBorders>
          </w:tcPr>
          <w:p>
            <w:pPr>
              <w:pStyle w:val="TableParagraph"/>
              <w:spacing w:before="7"/>
              <w:rPr>
                <w:sz w:val="25"/>
              </w:rPr>
            </w:pPr>
          </w:p>
          <w:p>
            <w:pPr>
              <w:pStyle w:val="TableParagraph"/>
              <w:ind w:left="106"/>
              <w:rPr>
                <w:sz w:val="24"/>
              </w:rPr>
            </w:pPr>
            <w:r>
              <w:rPr>
                <w:sz w:val="24"/>
              </w:rPr>
              <w:t>三階段：委員</w:t>
            </w:r>
          </w:p>
        </w:tc>
        <w:tc>
          <w:tcPr>
            <w:tcW w:w="1673" w:type="dxa"/>
            <w:tcBorders>
              <w:bottom w:val="nil"/>
            </w:tcBorders>
          </w:tcPr>
          <w:p>
            <w:pPr>
              <w:pStyle w:val="TableParagraph"/>
              <w:spacing w:before="7"/>
              <w:rPr>
                <w:sz w:val="25"/>
              </w:rPr>
            </w:pPr>
          </w:p>
          <w:p>
            <w:pPr>
              <w:pStyle w:val="TableParagraph"/>
              <w:ind w:left="106"/>
              <w:rPr>
                <w:sz w:val="24"/>
              </w:rPr>
            </w:pPr>
            <w:r>
              <w:rPr>
                <w:sz w:val="24"/>
              </w:rPr>
              <w:t>原則書面審</w:t>
            </w:r>
          </w:p>
        </w:tc>
      </w:tr>
      <w:tr>
        <w:trPr>
          <w:trHeight w:val="519" w:hRule="atLeast"/>
        </w:trPr>
        <w:tc>
          <w:tcPr>
            <w:tcW w:w="1673" w:type="dxa"/>
            <w:tcBorders>
              <w:top w:val="nil"/>
              <w:bottom w:val="nil"/>
            </w:tcBorders>
          </w:tcPr>
          <w:p>
            <w:pPr>
              <w:pStyle w:val="TableParagraph"/>
              <w:rPr>
                <w:rFonts w:ascii="Times New Roman"/>
                <w:sz w:val="24"/>
              </w:rPr>
            </w:pPr>
          </w:p>
        </w:tc>
        <w:tc>
          <w:tcPr>
            <w:tcW w:w="1671"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spacing w:before="91"/>
              <w:ind w:left="107"/>
              <w:rPr>
                <w:sz w:val="24"/>
              </w:rPr>
            </w:pPr>
            <w:r>
              <w:rPr>
                <w:sz w:val="24"/>
              </w:rPr>
              <w:t>另有黨籍比例</w:t>
            </w:r>
          </w:p>
        </w:tc>
        <w:tc>
          <w:tcPr>
            <w:tcW w:w="1673" w:type="dxa"/>
            <w:tcBorders>
              <w:top w:val="nil"/>
              <w:bottom w:val="nil"/>
            </w:tcBorders>
          </w:tcPr>
          <w:p>
            <w:pPr>
              <w:pStyle w:val="TableParagraph"/>
              <w:spacing w:before="91"/>
              <w:ind w:left="106"/>
              <w:rPr>
                <w:sz w:val="24"/>
              </w:rPr>
            </w:pPr>
            <w:r>
              <w:rPr>
                <w:sz w:val="24"/>
              </w:rPr>
              <w:t>專任委員初</w:t>
            </w:r>
          </w:p>
        </w:tc>
        <w:tc>
          <w:tcPr>
            <w:tcW w:w="1673" w:type="dxa"/>
            <w:tcBorders>
              <w:top w:val="nil"/>
              <w:bottom w:val="nil"/>
            </w:tcBorders>
          </w:tcPr>
          <w:p>
            <w:pPr>
              <w:pStyle w:val="TableParagraph"/>
              <w:spacing w:before="91"/>
              <w:ind w:left="106"/>
              <w:rPr>
                <w:sz w:val="24"/>
              </w:rPr>
            </w:pPr>
            <w:r>
              <w:rPr>
                <w:sz w:val="24"/>
              </w:rPr>
              <w:t>理，必要時陳</w:t>
            </w:r>
          </w:p>
        </w:tc>
      </w:tr>
      <w:tr>
        <w:trPr>
          <w:trHeight w:val="520" w:hRule="atLeast"/>
        </w:trPr>
        <w:tc>
          <w:tcPr>
            <w:tcW w:w="1673" w:type="dxa"/>
            <w:tcBorders>
              <w:top w:val="nil"/>
              <w:bottom w:val="nil"/>
            </w:tcBorders>
          </w:tcPr>
          <w:p>
            <w:pPr>
              <w:pStyle w:val="TableParagraph"/>
              <w:rPr>
                <w:rFonts w:ascii="Times New Roman"/>
                <w:sz w:val="24"/>
              </w:rPr>
            </w:pPr>
          </w:p>
        </w:tc>
        <w:tc>
          <w:tcPr>
            <w:tcW w:w="1671"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spacing w:before="92"/>
              <w:ind w:left="107"/>
              <w:rPr>
                <w:sz w:val="24"/>
              </w:rPr>
            </w:pPr>
            <w:r>
              <w:rPr>
                <w:sz w:val="24"/>
              </w:rPr>
              <w:t>限制。</w:t>
            </w:r>
          </w:p>
        </w:tc>
        <w:tc>
          <w:tcPr>
            <w:tcW w:w="1673" w:type="dxa"/>
            <w:tcBorders>
              <w:top w:val="nil"/>
              <w:bottom w:val="nil"/>
            </w:tcBorders>
          </w:tcPr>
          <w:p>
            <w:pPr>
              <w:pStyle w:val="TableParagraph"/>
              <w:spacing w:before="92"/>
              <w:ind w:left="106"/>
              <w:rPr>
                <w:sz w:val="24"/>
              </w:rPr>
            </w:pPr>
            <w:r>
              <w:rPr>
                <w:sz w:val="24"/>
              </w:rPr>
              <w:t>審；審查會審</w:t>
            </w:r>
          </w:p>
        </w:tc>
        <w:tc>
          <w:tcPr>
            <w:tcW w:w="1673" w:type="dxa"/>
            <w:tcBorders>
              <w:top w:val="nil"/>
              <w:bottom w:val="nil"/>
            </w:tcBorders>
          </w:tcPr>
          <w:p>
            <w:pPr>
              <w:pStyle w:val="TableParagraph"/>
              <w:spacing w:before="92"/>
              <w:ind w:left="106"/>
              <w:rPr>
                <w:sz w:val="24"/>
              </w:rPr>
            </w:pPr>
            <w:r>
              <w:rPr>
                <w:sz w:val="24"/>
              </w:rPr>
              <w:t>述意見及言詞</w:t>
            </w:r>
          </w:p>
        </w:tc>
      </w:tr>
      <w:tr>
        <w:trPr>
          <w:trHeight w:val="519" w:hRule="atLeast"/>
        </w:trPr>
        <w:tc>
          <w:tcPr>
            <w:tcW w:w="1673" w:type="dxa"/>
            <w:tcBorders>
              <w:top w:val="nil"/>
              <w:bottom w:val="nil"/>
            </w:tcBorders>
          </w:tcPr>
          <w:p>
            <w:pPr>
              <w:pStyle w:val="TableParagraph"/>
              <w:rPr>
                <w:rFonts w:ascii="Times New Roman"/>
                <w:sz w:val="24"/>
              </w:rPr>
            </w:pPr>
          </w:p>
        </w:tc>
        <w:tc>
          <w:tcPr>
            <w:tcW w:w="1671"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spacing w:before="92"/>
              <w:ind w:left="106"/>
              <w:rPr>
                <w:sz w:val="24"/>
              </w:rPr>
            </w:pPr>
            <w:r>
              <w:rPr>
                <w:sz w:val="24"/>
              </w:rPr>
              <w:t>查；委員會議</w:t>
            </w:r>
          </w:p>
        </w:tc>
        <w:tc>
          <w:tcPr>
            <w:tcW w:w="1673" w:type="dxa"/>
            <w:tcBorders>
              <w:top w:val="nil"/>
              <w:bottom w:val="nil"/>
            </w:tcBorders>
          </w:tcPr>
          <w:p>
            <w:pPr>
              <w:pStyle w:val="TableParagraph"/>
              <w:spacing w:before="92"/>
              <w:ind w:left="106"/>
              <w:rPr>
                <w:sz w:val="24"/>
              </w:rPr>
            </w:pPr>
            <w:r>
              <w:rPr>
                <w:sz w:val="24"/>
              </w:rPr>
              <w:t>辯論</w:t>
            </w:r>
          </w:p>
        </w:tc>
      </w:tr>
      <w:tr>
        <w:trPr>
          <w:trHeight w:val="616" w:hRule="atLeast"/>
        </w:trPr>
        <w:tc>
          <w:tcPr>
            <w:tcW w:w="1673" w:type="dxa"/>
            <w:tcBorders>
              <w:top w:val="nil"/>
            </w:tcBorders>
          </w:tcPr>
          <w:p>
            <w:pPr>
              <w:pStyle w:val="TableParagraph"/>
              <w:rPr>
                <w:rFonts w:ascii="Times New Roman"/>
                <w:sz w:val="24"/>
              </w:rPr>
            </w:pPr>
          </w:p>
        </w:tc>
        <w:tc>
          <w:tcPr>
            <w:tcW w:w="1671" w:type="dxa"/>
            <w:tcBorders>
              <w:top w:val="nil"/>
            </w:tcBorders>
          </w:tcPr>
          <w:p>
            <w:pPr>
              <w:pStyle w:val="TableParagraph"/>
              <w:rPr>
                <w:rFonts w:ascii="Times New Roman"/>
                <w:sz w:val="24"/>
              </w:rPr>
            </w:pPr>
          </w:p>
        </w:tc>
        <w:tc>
          <w:tcPr>
            <w:tcW w:w="1673" w:type="dxa"/>
            <w:tcBorders>
              <w:top w:val="nil"/>
            </w:tcBorders>
          </w:tcPr>
          <w:p>
            <w:pPr>
              <w:pStyle w:val="TableParagraph"/>
              <w:rPr>
                <w:rFonts w:ascii="Times New Roman"/>
                <w:sz w:val="24"/>
              </w:rPr>
            </w:pPr>
          </w:p>
        </w:tc>
        <w:tc>
          <w:tcPr>
            <w:tcW w:w="1673" w:type="dxa"/>
            <w:tcBorders>
              <w:top w:val="nil"/>
            </w:tcBorders>
          </w:tcPr>
          <w:p>
            <w:pPr>
              <w:pStyle w:val="TableParagraph"/>
              <w:spacing w:before="91"/>
              <w:ind w:left="106"/>
              <w:rPr>
                <w:sz w:val="24"/>
              </w:rPr>
            </w:pPr>
            <w:r>
              <w:rPr>
                <w:sz w:val="24"/>
              </w:rPr>
              <w:t>審議</w:t>
            </w:r>
          </w:p>
        </w:tc>
        <w:tc>
          <w:tcPr>
            <w:tcW w:w="1673" w:type="dxa"/>
            <w:tcBorders>
              <w:top w:val="nil"/>
            </w:tcBorders>
          </w:tcPr>
          <w:p>
            <w:pPr>
              <w:pStyle w:val="TableParagraph"/>
              <w:rPr>
                <w:rFonts w:ascii="Times New Roman"/>
                <w:sz w:val="24"/>
              </w:rPr>
            </w:pPr>
          </w:p>
        </w:tc>
      </w:tr>
      <w:tr>
        <w:trPr>
          <w:trHeight w:val="783" w:hRule="atLeast"/>
        </w:trPr>
        <w:tc>
          <w:tcPr>
            <w:tcW w:w="1673" w:type="dxa"/>
            <w:tcBorders>
              <w:bottom w:val="nil"/>
            </w:tcBorders>
          </w:tcPr>
          <w:p>
            <w:pPr>
              <w:pStyle w:val="TableParagraph"/>
              <w:spacing w:before="5"/>
              <w:rPr>
                <w:sz w:val="25"/>
              </w:rPr>
            </w:pPr>
          </w:p>
          <w:p>
            <w:pPr>
              <w:pStyle w:val="TableParagraph"/>
              <w:ind w:left="107"/>
              <w:rPr>
                <w:sz w:val="24"/>
              </w:rPr>
            </w:pPr>
            <w:r>
              <w:rPr>
                <w:sz w:val="24"/>
              </w:rPr>
              <w:t>公平會</w:t>
            </w:r>
          </w:p>
        </w:tc>
        <w:tc>
          <w:tcPr>
            <w:tcW w:w="1671" w:type="dxa"/>
            <w:tcBorders>
              <w:bottom w:val="nil"/>
            </w:tcBorders>
          </w:tcPr>
          <w:p>
            <w:pPr>
              <w:pStyle w:val="TableParagraph"/>
              <w:spacing w:before="5"/>
              <w:rPr>
                <w:sz w:val="25"/>
              </w:rPr>
            </w:pPr>
          </w:p>
          <w:p>
            <w:pPr>
              <w:pStyle w:val="TableParagraph"/>
              <w:ind w:left="105"/>
              <w:rPr>
                <w:sz w:val="24"/>
              </w:rPr>
            </w:pPr>
            <w:r>
              <w:rPr>
                <w:sz w:val="24"/>
              </w:rPr>
              <w:t>均為專任</w:t>
            </w:r>
          </w:p>
        </w:tc>
        <w:tc>
          <w:tcPr>
            <w:tcW w:w="1673" w:type="dxa"/>
            <w:tcBorders>
              <w:bottom w:val="nil"/>
            </w:tcBorders>
          </w:tcPr>
          <w:p>
            <w:pPr>
              <w:pStyle w:val="TableParagraph"/>
              <w:spacing w:before="5"/>
              <w:rPr>
                <w:sz w:val="25"/>
              </w:rPr>
            </w:pPr>
          </w:p>
          <w:p>
            <w:pPr>
              <w:pStyle w:val="TableParagraph"/>
              <w:ind w:left="107"/>
              <w:rPr>
                <w:sz w:val="24"/>
              </w:rPr>
            </w:pPr>
            <w:r>
              <w:rPr>
                <w:sz w:val="24"/>
              </w:rPr>
              <w:t>有明文規定</w:t>
            </w:r>
          </w:p>
        </w:tc>
        <w:tc>
          <w:tcPr>
            <w:tcW w:w="1673" w:type="dxa"/>
            <w:tcBorders>
              <w:bottom w:val="nil"/>
            </w:tcBorders>
          </w:tcPr>
          <w:p>
            <w:pPr>
              <w:pStyle w:val="TableParagraph"/>
              <w:spacing w:before="5"/>
              <w:rPr>
                <w:sz w:val="25"/>
              </w:rPr>
            </w:pPr>
          </w:p>
          <w:p>
            <w:pPr>
              <w:pStyle w:val="TableParagraph"/>
              <w:ind w:left="106"/>
              <w:rPr>
                <w:sz w:val="24"/>
              </w:rPr>
            </w:pPr>
            <w:r>
              <w:rPr>
                <w:sz w:val="24"/>
              </w:rPr>
              <w:t>二階段：特定</w:t>
            </w:r>
          </w:p>
        </w:tc>
        <w:tc>
          <w:tcPr>
            <w:tcW w:w="1673" w:type="dxa"/>
            <w:tcBorders>
              <w:bottom w:val="nil"/>
            </w:tcBorders>
          </w:tcPr>
          <w:p>
            <w:pPr>
              <w:pStyle w:val="TableParagraph"/>
              <w:spacing w:before="5"/>
              <w:rPr>
                <w:sz w:val="25"/>
              </w:rPr>
            </w:pPr>
          </w:p>
          <w:p>
            <w:pPr>
              <w:pStyle w:val="TableParagraph"/>
              <w:ind w:left="106"/>
              <w:rPr>
                <w:sz w:val="24"/>
              </w:rPr>
            </w:pPr>
            <w:r>
              <w:rPr>
                <w:sz w:val="24"/>
              </w:rPr>
              <w:t>原則書面審</w:t>
            </w:r>
          </w:p>
        </w:tc>
      </w:tr>
      <w:tr>
        <w:trPr>
          <w:trHeight w:val="519" w:hRule="atLeast"/>
        </w:trPr>
        <w:tc>
          <w:tcPr>
            <w:tcW w:w="1673" w:type="dxa"/>
            <w:tcBorders>
              <w:top w:val="nil"/>
              <w:bottom w:val="nil"/>
            </w:tcBorders>
          </w:tcPr>
          <w:p>
            <w:pPr>
              <w:pStyle w:val="TableParagraph"/>
              <w:rPr>
                <w:rFonts w:ascii="Times New Roman"/>
                <w:sz w:val="24"/>
              </w:rPr>
            </w:pPr>
          </w:p>
        </w:tc>
        <w:tc>
          <w:tcPr>
            <w:tcW w:w="1671"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spacing w:before="92"/>
              <w:ind w:left="106"/>
              <w:rPr>
                <w:sz w:val="24"/>
              </w:rPr>
            </w:pPr>
            <w:r>
              <w:rPr>
                <w:sz w:val="24"/>
              </w:rPr>
              <w:t>委員初審；委</w:t>
            </w:r>
          </w:p>
        </w:tc>
        <w:tc>
          <w:tcPr>
            <w:tcW w:w="1673" w:type="dxa"/>
            <w:tcBorders>
              <w:top w:val="nil"/>
              <w:bottom w:val="nil"/>
            </w:tcBorders>
          </w:tcPr>
          <w:p>
            <w:pPr>
              <w:pStyle w:val="TableParagraph"/>
              <w:spacing w:before="92"/>
              <w:ind w:left="106"/>
              <w:rPr>
                <w:sz w:val="24"/>
              </w:rPr>
            </w:pPr>
            <w:r>
              <w:rPr>
                <w:sz w:val="24"/>
              </w:rPr>
              <w:t>理，必要時通</w:t>
            </w:r>
          </w:p>
        </w:tc>
      </w:tr>
      <w:tr>
        <w:trPr>
          <w:trHeight w:val="519" w:hRule="atLeast"/>
        </w:trPr>
        <w:tc>
          <w:tcPr>
            <w:tcW w:w="1673" w:type="dxa"/>
            <w:tcBorders>
              <w:top w:val="nil"/>
              <w:bottom w:val="nil"/>
            </w:tcBorders>
          </w:tcPr>
          <w:p>
            <w:pPr>
              <w:pStyle w:val="TableParagraph"/>
              <w:rPr>
                <w:rFonts w:ascii="Times New Roman"/>
                <w:sz w:val="24"/>
              </w:rPr>
            </w:pPr>
          </w:p>
        </w:tc>
        <w:tc>
          <w:tcPr>
            <w:tcW w:w="1671"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spacing w:before="91"/>
              <w:ind w:left="106"/>
              <w:rPr>
                <w:sz w:val="24"/>
              </w:rPr>
            </w:pPr>
            <w:r>
              <w:rPr>
                <w:sz w:val="24"/>
              </w:rPr>
              <w:t>員會議審議</w:t>
            </w:r>
          </w:p>
        </w:tc>
        <w:tc>
          <w:tcPr>
            <w:tcW w:w="1673" w:type="dxa"/>
            <w:tcBorders>
              <w:top w:val="nil"/>
              <w:bottom w:val="nil"/>
            </w:tcBorders>
          </w:tcPr>
          <w:p>
            <w:pPr>
              <w:pStyle w:val="TableParagraph"/>
              <w:spacing w:before="91"/>
              <w:ind w:left="106"/>
              <w:rPr>
                <w:sz w:val="24"/>
              </w:rPr>
            </w:pPr>
            <w:r>
              <w:rPr>
                <w:sz w:val="24"/>
              </w:rPr>
              <w:t>知當事人或有</w:t>
            </w:r>
          </w:p>
        </w:tc>
      </w:tr>
      <w:tr>
        <w:trPr>
          <w:trHeight w:val="520" w:hRule="atLeast"/>
        </w:trPr>
        <w:tc>
          <w:tcPr>
            <w:tcW w:w="1673" w:type="dxa"/>
            <w:tcBorders>
              <w:top w:val="nil"/>
              <w:bottom w:val="nil"/>
            </w:tcBorders>
          </w:tcPr>
          <w:p>
            <w:pPr>
              <w:pStyle w:val="TableParagraph"/>
              <w:rPr>
                <w:rFonts w:ascii="Times New Roman"/>
                <w:sz w:val="24"/>
              </w:rPr>
            </w:pPr>
          </w:p>
        </w:tc>
        <w:tc>
          <w:tcPr>
            <w:tcW w:w="1671"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spacing w:before="92"/>
              <w:ind w:left="106"/>
              <w:rPr>
                <w:sz w:val="24"/>
              </w:rPr>
            </w:pPr>
            <w:r>
              <w:rPr>
                <w:sz w:val="24"/>
              </w:rPr>
              <w:t>關事業到場說</w:t>
            </w:r>
          </w:p>
        </w:tc>
      </w:tr>
      <w:tr>
        <w:trPr>
          <w:trHeight w:val="615" w:hRule="atLeast"/>
        </w:trPr>
        <w:tc>
          <w:tcPr>
            <w:tcW w:w="1673" w:type="dxa"/>
            <w:tcBorders>
              <w:top w:val="nil"/>
            </w:tcBorders>
          </w:tcPr>
          <w:p>
            <w:pPr>
              <w:pStyle w:val="TableParagraph"/>
              <w:rPr>
                <w:rFonts w:ascii="Times New Roman"/>
                <w:sz w:val="24"/>
              </w:rPr>
            </w:pPr>
          </w:p>
        </w:tc>
        <w:tc>
          <w:tcPr>
            <w:tcW w:w="1671" w:type="dxa"/>
            <w:tcBorders>
              <w:top w:val="nil"/>
            </w:tcBorders>
          </w:tcPr>
          <w:p>
            <w:pPr>
              <w:pStyle w:val="TableParagraph"/>
              <w:rPr>
                <w:rFonts w:ascii="Times New Roman"/>
                <w:sz w:val="24"/>
              </w:rPr>
            </w:pPr>
          </w:p>
        </w:tc>
        <w:tc>
          <w:tcPr>
            <w:tcW w:w="1673" w:type="dxa"/>
            <w:tcBorders>
              <w:top w:val="nil"/>
            </w:tcBorders>
          </w:tcPr>
          <w:p>
            <w:pPr>
              <w:pStyle w:val="TableParagraph"/>
              <w:rPr>
                <w:rFonts w:ascii="Times New Roman"/>
                <w:sz w:val="24"/>
              </w:rPr>
            </w:pPr>
          </w:p>
        </w:tc>
        <w:tc>
          <w:tcPr>
            <w:tcW w:w="1673" w:type="dxa"/>
            <w:tcBorders>
              <w:top w:val="nil"/>
            </w:tcBorders>
          </w:tcPr>
          <w:p>
            <w:pPr>
              <w:pStyle w:val="TableParagraph"/>
              <w:rPr>
                <w:rFonts w:ascii="Times New Roman"/>
                <w:sz w:val="24"/>
              </w:rPr>
            </w:pPr>
          </w:p>
        </w:tc>
        <w:tc>
          <w:tcPr>
            <w:tcW w:w="1673" w:type="dxa"/>
            <w:tcBorders>
              <w:top w:val="nil"/>
            </w:tcBorders>
          </w:tcPr>
          <w:p>
            <w:pPr>
              <w:pStyle w:val="TableParagraph"/>
              <w:spacing w:before="92"/>
              <w:ind w:left="106"/>
              <w:rPr>
                <w:sz w:val="24"/>
              </w:rPr>
            </w:pPr>
            <w:r>
              <w:rPr>
                <w:sz w:val="24"/>
              </w:rPr>
              <w:t>明</w:t>
            </w:r>
          </w:p>
        </w:tc>
      </w:tr>
      <w:tr>
        <w:trPr>
          <w:trHeight w:val="784" w:hRule="atLeast"/>
        </w:trPr>
        <w:tc>
          <w:tcPr>
            <w:tcW w:w="1673" w:type="dxa"/>
            <w:tcBorders>
              <w:bottom w:val="nil"/>
            </w:tcBorders>
          </w:tcPr>
          <w:p>
            <w:pPr>
              <w:pStyle w:val="TableParagraph"/>
              <w:spacing w:before="7"/>
              <w:rPr>
                <w:sz w:val="25"/>
              </w:rPr>
            </w:pPr>
          </w:p>
          <w:p>
            <w:pPr>
              <w:pStyle w:val="TableParagraph"/>
              <w:ind w:left="107"/>
              <w:rPr>
                <w:sz w:val="24"/>
              </w:rPr>
            </w:pPr>
            <w:r>
              <w:rPr>
                <w:sz w:val="24"/>
              </w:rPr>
              <w:t>通傳會</w:t>
            </w:r>
          </w:p>
        </w:tc>
        <w:tc>
          <w:tcPr>
            <w:tcW w:w="1671" w:type="dxa"/>
            <w:tcBorders>
              <w:bottom w:val="nil"/>
            </w:tcBorders>
          </w:tcPr>
          <w:p>
            <w:pPr>
              <w:pStyle w:val="TableParagraph"/>
              <w:spacing w:before="7"/>
              <w:rPr>
                <w:sz w:val="25"/>
              </w:rPr>
            </w:pPr>
          </w:p>
          <w:p>
            <w:pPr>
              <w:pStyle w:val="TableParagraph"/>
              <w:ind w:left="105"/>
              <w:rPr>
                <w:sz w:val="24"/>
              </w:rPr>
            </w:pPr>
            <w:r>
              <w:rPr>
                <w:sz w:val="24"/>
              </w:rPr>
              <w:t>均為專任</w:t>
            </w:r>
          </w:p>
        </w:tc>
        <w:tc>
          <w:tcPr>
            <w:tcW w:w="1673" w:type="dxa"/>
            <w:tcBorders>
              <w:bottom w:val="nil"/>
            </w:tcBorders>
          </w:tcPr>
          <w:p>
            <w:pPr>
              <w:pStyle w:val="TableParagraph"/>
              <w:spacing w:before="7"/>
              <w:rPr>
                <w:sz w:val="25"/>
              </w:rPr>
            </w:pPr>
          </w:p>
          <w:p>
            <w:pPr>
              <w:pStyle w:val="TableParagraph"/>
              <w:ind w:left="107"/>
              <w:rPr>
                <w:sz w:val="24"/>
              </w:rPr>
            </w:pPr>
            <w:r>
              <w:rPr>
                <w:sz w:val="24"/>
              </w:rPr>
              <w:t>有明文規定；</w:t>
            </w:r>
          </w:p>
        </w:tc>
        <w:tc>
          <w:tcPr>
            <w:tcW w:w="1673" w:type="dxa"/>
            <w:tcBorders>
              <w:bottom w:val="nil"/>
            </w:tcBorders>
          </w:tcPr>
          <w:p>
            <w:pPr>
              <w:pStyle w:val="TableParagraph"/>
              <w:spacing w:before="7"/>
              <w:rPr>
                <w:sz w:val="25"/>
              </w:rPr>
            </w:pPr>
          </w:p>
          <w:p>
            <w:pPr>
              <w:pStyle w:val="TableParagraph"/>
              <w:ind w:left="106"/>
              <w:rPr>
                <w:sz w:val="24"/>
              </w:rPr>
            </w:pPr>
            <w:r>
              <w:rPr>
                <w:sz w:val="24"/>
              </w:rPr>
              <w:t>一階段或二階</w:t>
            </w:r>
          </w:p>
        </w:tc>
        <w:tc>
          <w:tcPr>
            <w:tcW w:w="1673" w:type="dxa"/>
            <w:tcBorders>
              <w:bottom w:val="nil"/>
            </w:tcBorders>
          </w:tcPr>
          <w:p>
            <w:pPr>
              <w:pStyle w:val="TableParagraph"/>
              <w:spacing w:before="7"/>
              <w:rPr>
                <w:sz w:val="25"/>
              </w:rPr>
            </w:pPr>
          </w:p>
          <w:p>
            <w:pPr>
              <w:pStyle w:val="TableParagraph"/>
              <w:ind w:left="106"/>
              <w:rPr>
                <w:sz w:val="24"/>
              </w:rPr>
            </w:pPr>
            <w:r>
              <w:rPr>
                <w:sz w:val="24"/>
              </w:rPr>
              <w:t>原則書面審</w:t>
            </w:r>
          </w:p>
        </w:tc>
      </w:tr>
      <w:tr>
        <w:trPr>
          <w:trHeight w:val="519" w:hRule="atLeast"/>
        </w:trPr>
        <w:tc>
          <w:tcPr>
            <w:tcW w:w="1673" w:type="dxa"/>
            <w:tcBorders>
              <w:top w:val="nil"/>
              <w:bottom w:val="nil"/>
            </w:tcBorders>
          </w:tcPr>
          <w:p>
            <w:pPr>
              <w:pStyle w:val="TableParagraph"/>
              <w:rPr>
                <w:rFonts w:ascii="Times New Roman"/>
                <w:sz w:val="24"/>
              </w:rPr>
            </w:pPr>
          </w:p>
        </w:tc>
        <w:tc>
          <w:tcPr>
            <w:tcW w:w="1671"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spacing w:before="91"/>
              <w:ind w:left="107"/>
              <w:rPr>
                <w:sz w:val="24"/>
              </w:rPr>
            </w:pPr>
            <w:r>
              <w:rPr>
                <w:sz w:val="24"/>
              </w:rPr>
              <w:t>另有黨籍比例</w:t>
            </w:r>
          </w:p>
        </w:tc>
        <w:tc>
          <w:tcPr>
            <w:tcW w:w="1673" w:type="dxa"/>
            <w:tcBorders>
              <w:top w:val="nil"/>
              <w:bottom w:val="nil"/>
            </w:tcBorders>
          </w:tcPr>
          <w:p>
            <w:pPr>
              <w:pStyle w:val="TableParagraph"/>
              <w:spacing w:before="91"/>
              <w:ind w:left="106"/>
              <w:rPr>
                <w:sz w:val="24"/>
              </w:rPr>
            </w:pPr>
            <w:r>
              <w:rPr>
                <w:sz w:val="24"/>
              </w:rPr>
              <w:t>段：主任委員</w:t>
            </w:r>
          </w:p>
        </w:tc>
        <w:tc>
          <w:tcPr>
            <w:tcW w:w="1673" w:type="dxa"/>
            <w:tcBorders>
              <w:top w:val="nil"/>
              <w:bottom w:val="nil"/>
            </w:tcBorders>
          </w:tcPr>
          <w:p>
            <w:pPr>
              <w:pStyle w:val="TableParagraph"/>
              <w:spacing w:before="91"/>
              <w:ind w:left="106"/>
              <w:rPr>
                <w:sz w:val="24"/>
              </w:rPr>
            </w:pPr>
            <w:r>
              <w:rPr>
                <w:sz w:val="24"/>
              </w:rPr>
              <w:t>理，必要時得</w:t>
            </w:r>
          </w:p>
        </w:tc>
      </w:tr>
      <w:tr>
        <w:trPr>
          <w:trHeight w:val="520" w:hRule="atLeast"/>
        </w:trPr>
        <w:tc>
          <w:tcPr>
            <w:tcW w:w="1673" w:type="dxa"/>
            <w:tcBorders>
              <w:top w:val="nil"/>
              <w:bottom w:val="nil"/>
            </w:tcBorders>
          </w:tcPr>
          <w:p>
            <w:pPr>
              <w:pStyle w:val="TableParagraph"/>
              <w:rPr>
                <w:rFonts w:ascii="Times New Roman"/>
                <w:sz w:val="24"/>
              </w:rPr>
            </w:pPr>
          </w:p>
        </w:tc>
        <w:tc>
          <w:tcPr>
            <w:tcW w:w="1671"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spacing w:before="92"/>
              <w:ind w:left="107"/>
              <w:rPr>
                <w:sz w:val="24"/>
              </w:rPr>
            </w:pPr>
            <w:r>
              <w:rPr>
                <w:sz w:val="24"/>
              </w:rPr>
              <w:t>以及利益迴避</w:t>
            </w:r>
          </w:p>
        </w:tc>
        <w:tc>
          <w:tcPr>
            <w:tcW w:w="1673" w:type="dxa"/>
            <w:tcBorders>
              <w:top w:val="nil"/>
              <w:bottom w:val="nil"/>
            </w:tcBorders>
          </w:tcPr>
          <w:p>
            <w:pPr>
              <w:pStyle w:val="TableParagraph"/>
              <w:spacing w:before="92"/>
              <w:ind w:left="106"/>
              <w:rPr>
                <w:sz w:val="24"/>
              </w:rPr>
            </w:pPr>
            <w:r>
              <w:rPr>
                <w:sz w:val="24"/>
              </w:rPr>
              <w:t>得視需要指定</w:t>
            </w:r>
          </w:p>
        </w:tc>
        <w:tc>
          <w:tcPr>
            <w:tcW w:w="1673" w:type="dxa"/>
            <w:tcBorders>
              <w:top w:val="nil"/>
              <w:bottom w:val="nil"/>
            </w:tcBorders>
          </w:tcPr>
          <w:p>
            <w:pPr>
              <w:pStyle w:val="TableParagraph"/>
              <w:spacing w:before="92"/>
              <w:ind w:left="106"/>
              <w:rPr>
                <w:sz w:val="24"/>
              </w:rPr>
            </w:pPr>
            <w:r>
              <w:rPr>
                <w:sz w:val="24"/>
              </w:rPr>
              <w:t>請相關機關、</w:t>
            </w:r>
          </w:p>
        </w:tc>
      </w:tr>
      <w:tr>
        <w:trPr>
          <w:trHeight w:val="519" w:hRule="atLeast"/>
        </w:trPr>
        <w:tc>
          <w:tcPr>
            <w:tcW w:w="1673" w:type="dxa"/>
            <w:tcBorders>
              <w:top w:val="nil"/>
              <w:bottom w:val="nil"/>
            </w:tcBorders>
          </w:tcPr>
          <w:p>
            <w:pPr>
              <w:pStyle w:val="TableParagraph"/>
              <w:rPr>
                <w:rFonts w:ascii="Times New Roman"/>
                <w:sz w:val="24"/>
              </w:rPr>
            </w:pPr>
          </w:p>
        </w:tc>
        <w:tc>
          <w:tcPr>
            <w:tcW w:w="1671" w:type="dxa"/>
            <w:tcBorders>
              <w:top w:val="nil"/>
              <w:bottom w:val="nil"/>
            </w:tcBorders>
          </w:tcPr>
          <w:p>
            <w:pPr>
              <w:pStyle w:val="TableParagraph"/>
              <w:rPr>
                <w:rFonts w:ascii="Times New Roman"/>
                <w:sz w:val="24"/>
              </w:rPr>
            </w:pPr>
          </w:p>
        </w:tc>
        <w:tc>
          <w:tcPr>
            <w:tcW w:w="1673" w:type="dxa"/>
            <w:tcBorders>
              <w:top w:val="nil"/>
              <w:bottom w:val="nil"/>
            </w:tcBorders>
          </w:tcPr>
          <w:p>
            <w:pPr>
              <w:pStyle w:val="TableParagraph"/>
              <w:spacing w:before="92"/>
              <w:ind w:left="107"/>
              <w:rPr>
                <w:sz w:val="24"/>
              </w:rPr>
            </w:pPr>
            <w:r>
              <w:rPr>
                <w:sz w:val="24"/>
              </w:rPr>
              <w:t>之限制。</w:t>
            </w:r>
          </w:p>
        </w:tc>
        <w:tc>
          <w:tcPr>
            <w:tcW w:w="1673" w:type="dxa"/>
            <w:tcBorders>
              <w:top w:val="nil"/>
              <w:bottom w:val="nil"/>
            </w:tcBorders>
          </w:tcPr>
          <w:p>
            <w:pPr>
              <w:pStyle w:val="TableParagraph"/>
              <w:spacing w:before="92"/>
              <w:ind w:left="106"/>
              <w:rPr>
                <w:sz w:val="24"/>
              </w:rPr>
            </w:pPr>
            <w:r>
              <w:rPr>
                <w:sz w:val="24"/>
              </w:rPr>
              <w:t>委員一人或數</w:t>
            </w:r>
          </w:p>
        </w:tc>
        <w:tc>
          <w:tcPr>
            <w:tcW w:w="1673" w:type="dxa"/>
            <w:tcBorders>
              <w:top w:val="nil"/>
              <w:bottom w:val="nil"/>
            </w:tcBorders>
          </w:tcPr>
          <w:p>
            <w:pPr>
              <w:pStyle w:val="TableParagraph"/>
              <w:spacing w:before="92"/>
              <w:ind w:left="106"/>
              <w:rPr>
                <w:sz w:val="24"/>
              </w:rPr>
            </w:pPr>
            <w:r>
              <w:rPr>
                <w:sz w:val="24"/>
              </w:rPr>
              <w:t>事業或團體派</w:t>
            </w:r>
          </w:p>
        </w:tc>
      </w:tr>
      <w:tr>
        <w:trPr>
          <w:trHeight w:val="436" w:hRule="atLeast"/>
        </w:trPr>
        <w:tc>
          <w:tcPr>
            <w:tcW w:w="1673" w:type="dxa"/>
            <w:tcBorders>
              <w:top w:val="nil"/>
            </w:tcBorders>
          </w:tcPr>
          <w:p>
            <w:pPr>
              <w:pStyle w:val="TableParagraph"/>
              <w:rPr>
                <w:rFonts w:ascii="Times New Roman"/>
                <w:sz w:val="24"/>
              </w:rPr>
            </w:pPr>
          </w:p>
        </w:tc>
        <w:tc>
          <w:tcPr>
            <w:tcW w:w="1671" w:type="dxa"/>
            <w:tcBorders>
              <w:top w:val="nil"/>
            </w:tcBorders>
          </w:tcPr>
          <w:p>
            <w:pPr>
              <w:pStyle w:val="TableParagraph"/>
              <w:rPr>
                <w:rFonts w:ascii="Times New Roman"/>
                <w:sz w:val="24"/>
              </w:rPr>
            </w:pPr>
          </w:p>
        </w:tc>
        <w:tc>
          <w:tcPr>
            <w:tcW w:w="1673" w:type="dxa"/>
            <w:tcBorders>
              <w:top w:val="nil"/>
            </w:tcBorders>
          </w:tcPr>
          <w:p>
            <w:pPr>
              <w:pStyle w:val="TableParagraph"/>
              <w:rPr>
                <w:rFonts w:ascii="Times New Roman"/>
                <w:sz w:val="24"/>
              </w:rPr>
            </w:pPr>
          </w:p>
        </w:tc>
        <w:tc>
          <w:tcPr>
            <w:tcW w:w="1673" w:type="dxa"/>
            <w:tcBorders>
              <w:top w:val="nil"/>
            </w:tcBorders>
          </w:tcPr>
          <w:p>
            <w:pPr>
              <w:pStyle w:val="TableParagraph"/>
              <w:spacing w:line="325" w:lineRule="exact" w:before="91"/>
              <w:ind w:left="106"/>
              <w:rPr>
                <w:sz w:val="24"/>
              </w:rPr>
            </w:pPr>
            <w:r>
              <w:rPr>
                <w:sz w:val="24"/>
              </w:rPr>
              <w:t>人先行審查並</w:t>
            </w:r>
          </w:p>
        </w:tc>
        <w:tc>
          <w:tcPr>
            <w:tcW w:w="1673" w:type="dxa"/>
            <w:tcBorders>
              <w:top w:val="nil"/>
            </w:tcBorders>
          </w:tcPr>
          <w:p>
            <w:pPr>
              <w:pStyle w:val="TableParagraph"/>
              <w:spacing w:line="325" w:lineRule="exact" w:before="91"/>
              <w:ind w:left="106"/>
              <w:rPr>
                <w:sz w:val="24"/>
              </w:rPr>
            </w:pPr>
            <w:r>
              <w:rPr>
                <w:sz w:val="24"/>
              </w:rPr>
              <w:t>員列席說明、</w:t>
            </w:r>
          </w:p>
        </w:tc>
      </w:tr>
    </w:tbl>
    <w:p>
      <w:pPr>
        <w:pStyle w:val="BodyText"/>
      </w:pPr>
    </w:p>
    <w:p>
      <w:pPr>
        <w:pStyle w:val="BodyText"/>
        <w:spacing w:before="6"/>
      </w:pPr>
    </w:p>
    <w:p>
      <w:pPr>
        <w:spacing w:before="0"/>
        <w:ind w:left="601" w:right="215" w:firstLine="0"/>
        <w:jc w:val="center"/>
        <w:rPr>
          <w:rFonts w:ascii="Times New Roman"/>
          <w:sz w:val="20"/>
        </w:rPr>
      </w:pPr>
      <w:r>
        <w:rPr>
          <w:rFonts w:ascii="Times New Roman"/>
          <w:sz w:val="20"/>
        </w:rPr>
        <w:t>43</w:t>
      </w:r>
    </w:p>
    <w:p>
      <w:pPr>
        <w:spacing w:after="0"/>
        <w:jc w:val="center"/>
        <w:rPr>
          <w:rFonts w:ascii="Times New Roman"/>
          <w:sz w:val="20"/>
        </w:rPr>
        <w:sectPr>
          <w:pgSz w:w="11900" w:h="16840"/>
          <w:pgMar w:header="0" w:footer="232" w:top="16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3"/>
        <w:gridCol w:w="1671"/>
        <w:gridCol w:w="1673"/>
        <w:gridCol w:w="1673"/>
        <w:gridCol w:w="1673"/>
      </w:tblGrid>
      <w:tr>
        <w:trPr>
          <w:trHeight w:val="1221" w:hRule="atLeast"/>
        </w:trPr>
        <w:tc>
          <w:tcPr>
            <w:tcW w:w="1673" w:type="dxa"/>
          </w:tcPr>
          <w:p>
            <w:pPr>
              <w:pStyle w:val="TableParagraph"/>
              <w:rPr>
                <w:rFonts w:ascii="Times New Roman"/>
                <w:sz w:val="22"/>
              </w:rPr>
            </w:pPr>
          </w:p>
        </w:tc>
        <w:tc>
          <w:tcPr>
            <w:tcW w:w="1671" w:type="dxa"/>
          </w:tcPr>
          <w:p>
            <w:pPr>
              <w:pStyle w:val="TableParagraph"/>
              <w:rPr>
                <w:rFonts w:ascii="Times New Roman"/>
                <w:sz w:val="22"/>
              </w:rPr>
            </w:pPr>
          </w:p>
        </w:tc>
        <w:tc>
          <w:tcPr>
            <w:tcW w:w="1673" w:type="dxa"/>
          </w:tcPr>
          <w:p>
            <w:pPr>
              <w:pStyle w:val="TableParagraph"/>
              <w:rPr>
                <w:rFonts w:ascii="Times New Roman"/>
                <w:sz w:val="22"/>
              </w:rPr>
            </w:pPr>
          </w:p>
        </w:tc>
        <w:tc>
          <w:tcPr>
            <w:tcW w:w="1673" w:type="dxa"/>
          </w:tcPr>
          <w:p>
            <w:pPr>
              <w:pStyle w:val="TableParagraph"/>
              <w:spacing w:before="167"/>
              <w:ind w:left="106"/>
              <w:rPr>
                <w:sz w:val="24"/>
              </w:rPr>
            </w:pPr>
            <w:r>
              <w:rPr>
                <w:sz w:val="24"/>
              </w:rPr>
              <w:t>提出審查意見</w:t>
            </w:r>
          </w:p>
        </w:tc>
        <w:tc>
          <w:tcPr>
            <w:tcW w:w="1673" w:type="dxa"/>
          </w:tcPr>
          <w:p>
            <w:pPr>
              <w:pStyle w:val="TableParagraph"/>
              <w:spacing w:before="167"/>
              <w:ind w:left="106"/>
              <w:rPr>
                <w:sz w:val="24"/>
              </w:rPr>
            </w:pPr>
            <w:r>
              <w:rPr>
                <w:sz w:val="24"/>
              </w:rPr>
              <w:t>陳述事實或提</w:t>
            </w:r>
          </w:p>
          <w:p>
            <w:pPr>
              <w:pStyle w:val="TableParagraph"/>
              <w:spacing w:before="185"/>
              <w:ind w:left="106"/>
              <w:rPr>
                <w:sz w:val="24"/>
              </w:rPr>
            </w:pPr>
            <w:r>
              <w:rPr>
                <w:sz w:val="24"/>
              </w:rPr>
              <w:t>供意見</w:t>
            </w:r>
          </w:p>
        </w:tc>
      </w:tr>
      <w:tr>
        <w:trPr>
          <w:trHeight w:val="2440" w:hRule="atLeast"/>
        </w:trPr>
        <w:tc>
          <w:tcPr>
            <w:tcW w:w="1673" w:type="dxa"/>
          </w:tcPr>
          <w:p>
            <w:pPr>
              <w:pStyle w:val="TableParagraph"/>
              <w:spacing w:before="2"/>
              <w:rPr>
                <w:rFonts w:ascii="Times New Roman"/>
                <w:sz w:val="30"/>
              </w:rPr>
            </w:pPr>
          </w:p>
          <w:p>
            <w:pPr>
              <w:pStyle w:val="TableParagraph"/>
              <w:ind w:left="107"/>
              <w:rPr>
                <w:sz w:val="24"/>
              </w:rPr>
            </w:pPr>
            <w:r>
              <w:rPr>
                <w:sz w:val="24"/>
              </w:rPr>
              <w:t>訴願會</w:t>
            </w:r>
          </w:p>
        </w:tc>
        <w:tc>
          <w:tcPr>
            <w:tcW w:w="1671" w:type="dxa"/>
          </w:tcPr>
          <w:p>
            <w:pPr>
              <w:pStyle w:val="TableParagraph"/>
              <w:spacing w:before="2"/>
              <w:rPr>
                <w:rFonts w:ascii="Times New Roman"/>
                <w:sz w:val="30"/>
              </w:rPr>
            </w:pPr>
          </w:p>
          <w:p>
            <w:pPr>
              <w:pStyle w:val="TableParagraph"/>
              <w:ind w:left="105"/>
              <w:rPr>
                <w:sz w:val="24"/>
              </w:rPr>
            </w:pPr>
            <w:r>
              <w:rPr>
                <w:sz w:val="24"/>
              </w:rPr>
              <w:t>專兼任並具</w:t>
            </w:r>
          </w:p>
        </w:tc>
        <w:tc>
          <w:tcPr>
            <w:tcW w:w="1673" w:type="dxa"/>
          </w:tcPr>
          <w:p>
            <w:pPr>
              <w:pStyle w:val="TableParagraph"/>
              <w:spacing w:before="2"/>
              <w:rPr>
                <w:rFonts w:ascii="Times New Roman"/>
                <w:sz w:val="30"/>
              </w:rPr>
            </w:pPr>
          </w:p>
          <w:p>
            <w:pPr>
              <w:pStyle w:val="TableParagraph"/>
              <w:ind w:left="107"/>
              <w:rPr>
                <w:sz w:val="24"/>
              </w:rPr>
            </w:pPr>
            <w:r>
              <w:rPr>
                <w:sz w:val="24"/>
              </w:rPr>
              <w:t>無明文規定</w:t>
            </w:r>
          </w:p>
        </w:tc>
        <w:tc>
          <w:tcPr>
            <w:tcW w:w="1673" w:type="dxa"/>
          </w:tcPr>
          <w:p>
            <w:pPr>
              <w:pStyle w:val="TableParagraph"/>
              <w:spacing w:before="2"/>
              <w:rPr>
                <w:rFonts w:ascii="Times New Roman"/>
                <w:sz w:val="30"/>
              </w:rPr>
            </w:pPr>
          </w:p>
          <w:p>
            <w:pPr>
              <w:pStyle w:val="TableParagraph"/>
              <w:spacing w:line="372" w:lineRule="auto"/>
              <w:ind w:left="106" w:right="114"/>
              <w:jc w:val="both"/>
              <w:rPr>
                <w:sz w:val="24"/>
              </w:rPr>
            </w:pPr>
            <w:r>
              <w:rPr>
                <w:spacing w:val="-1"/>
                <w:sz w:val="24"/>
              </w:rPr>
              <w:t>二階段：分組審查；訴願會</w:t>
            </w:r>
            <w:r>
              <w:rPr>
                <w:sz w:val="24"/>
              </w:rPr>
              <w:t>議審議</w:t>
            </w:r>
          </w:p>
        </w:tc>
        <w:tc>
          <w:tcPr>
            <w:tcW w:w="1673" w:type="dxa"/>
          </w:tcPr>
          <w:p>
            <w:pPr>
              <w:pStyle w:val="TableParagraph"/>
              <w:spacing w:before="2"/>
              <w:rPr>
                <w:rFonts w:ascii="Times New Roman"/>
                <w:sz w:val="30"/>
              </w:rPr>
            </w:pPr>
          </w:p>
          <w:p>
            <w:pPr>
              <w:pStyle w:val="TableParagraph"/>
              <w:spacing w:line="372" w:lineRule="auto"/>
              <w:ind w:left="106" w:right="114"/>
              <w:rPr>
                <w:sz w:val="24"/>
              </w:rPr>
            </w:pPr>
            <w:r>
              <w:rPr>
                <w:sz w:val="24"/>
              </w:rPr>
              <w:t>原則書面審</w:t>
            </w:r>
            <w:r>
              <w:rPr>
                <w:spacing w:val="1"/>
                <w:sz w:val="24"/>
              </w:rPr>
              <w:t> </w:t>
            </w:r>
            <w:r>
              <w:rPr>
                <w:spacing w:val="-1"/>
                <w:sz w:val="24"/>
              </w:rPr>
              <w:t>理，必要時陳述意見及言詞</w:t>
            </w:r>
          </w:p>
          <w:p>
            <w:pPr>
              <w:pStyle w:val="TableParagraph"/>
              <w:spacing w:line="335" w:lineRule="exact"/>
              <w:ind w:left="106"/>
              <w:rPr>
                <w:sz w:val="24"/>
              </w:rPr>
            </w:pPr>
            <w:r>
              <w:rPr>
                <w:sz w:val="24"/>
              </w:rPr>
              <w:t>辯論</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9"/>
        </w:rPr>
      </w:pPr>
    </w:p>
    <w:p>
      <w:pPr>
        <w:spacing w:before="91"/>
        <w:ind w:left="601" w:right="215" w:firstLine="0"/>
        <w:jc w:val="center"/>
        <w:rPr>
          <w:rFonts w:ascii="Times New Roman"/>
          <w:sz w:val="20"/>
        </w:rPr>
      </w:pPr>
      <w:r>
        <w:rPr>
          <w:rFonts w:ascii="Times New Roman"/>
          <w:sz w:val="20"/>
        </w:rPr>
        <w:t>44</w:t>
      </w:r>
    </w:p>
    <w:p>
      <w:pPr>
        <w:spacing w:after="0"/>
        <w:jc w:val="center"/>
        <w:rPr>
          <w:rFonts w:ascii="Times New Roman"/>
          <w:sz w:val="20"/>
        </w:rPr>
        <w:sectPr>
          <w:pgSz w:w="11900" w:h="16840"/>
          <w:pgMar w:header="0" w:footer="232" w:top="1500" w:bottom="420" w:left="1580" w:right="1560"/>
        </w:sectPr>
      </w:pPr>
    </w:p>
    <w:p>
      <w:pPr>
        <w:pStyle w:val="Heading1"/>
        <w:tabs>
          <w:tab w:pos="1338" w:val="left" w:leader="none"/>
        </w:tabs>
        <w:spacing w:line="450" w:lineRule="exact"/>
      </w:pPr>
      <w:bookmarkStart w:name="_TOC_250019" w:id="17"/>
      <w:r>
        <w:rPr/>
        <w:t>第三章</w:t>
        <w:tab/>
      </w:r>
      <w:r>
        <w:rPr>
          <w:spacing w:val="-1"/>
        </w:rPr>
        <w:t>美日</w:t>
      </w:r>
      <w:bookmarkEnd w:id="17"/>
      <w:r>
        <w:rPr/>
        <w:t>公務人員保障事件審議組織與程序比較研究</w:t>
      </w:r>
    </w:p>
    <w:p>
      <w:pPr>
        <w:pStyle w:val="Heading1"/>
        <w:tabs>
          <w:tab w:pos="1338" w:val="left" w:leader="none"/>
        </w:tabs>
        <w:spacing w:before="186"/>
      </w:pPr>
      <w:bookmarkStart w:name="_TOC_250018" w:id="18"/>
      <w:bookmarkEnd w:id="18"/>
      <w:r>
        <w:rPr/>
        <w:t>第一節</w:t>
        <w:tab/>
        <w:t>日本公務人員保障制度</w:t>
      </w:r>
    </w:p>
    <w:p>
      <w:pPr>
        <w:pStyle w:val="Heading1"/>
        <w:tabs>
          <w:tab w:pos="1338" w:val="left" w:leader="none"/>
        </w:tabs>
        <w:spacing w:before="186"/>
        <w:rPr>
          <w:rFonts w:ascii="Cambria" w:eastAsia="Cambria"/>
          <w:sz w:val="16"/>
        </w:rPr>
      </w:pPr>
      <w:r>
        <w:rPr/>
        <w:t>第一項</w:t>
        <w:tab/>
        <w:t>國家公務員法之制定施行與修正</w:t>
      </w:r>
      <w:r>
        <w:rPr>
          <w:rFonts w:ascii="Cambria" w:eastAsia="Cambria"/>
          <w:position w:val="6"/>
          <w:sz w:val="16"/>
        </w:rPr>
        <w:t>48</w:t>
      </w:r>
    </w:p>
    <w:p>
      <w:pPr>
        <w:pStyle w:val="BodyText"/>
        <w:spacing w:before="10"/>
        <w:rPr>
          <w:rFonts w:ascii="Cambria"/>
          <w:b/>
          <w:sz w:val="26"/>
        </w:rPr>
      </w:pPr>
    </w:p>
    <w:p>
      <w:pPr>
        <w:pStyle w:val="BodyText"/>
        <w:spacing w:before="1"/>
        <w:ind w:left="217"/>
      </w:pPr>
      <w:r>
        <w:rPr/>
        <w:t>一、概說</w:t>
      </w:r>
    </w:p>
    <w:p>
      <w:pPr>
        <w:pStyle w:val="BodyText"/>
        <w:spacing w:before="1"/>
        <w:rPr>
          <w:sz w:val="26"/>
        </w:rPr>
      </w:pPr>
    </w:p>
    <w:p>
      <w:pPr>
        <w:pStyle w:val="BodyText"/>
        <w:spacing w:line="372" w:lineRule="auto"/>
        <w:ind w:left="217" w:right="226" w:firstLine="480"/>
      </w:pPr>
      <w:r>
        <w:rPr>
          <w:spacing w:val="-6"/>
        </w:rPr>
        <w:t>昭和 </w:t>
      </w:r>
      <w:r>
        <w:rPr>
          <w:rFonts w:ascii="Times New Roman" w:eastAsia="Times New Roman"/>
          <w:spacing w:val="-1"/>
        </w:rPr>
        <w:t>21(1946)</w:t>
      </w:r>
      <w:r>
        <w:rPr>
          <w:spacing w:val="-8"/>
        </w:rPr>
        <w:t>年 </w:t>
      </w:r>
      <w:r>
        <w:rPr>
          <w:rFonts w:ascii="Times New Roman" w:eastAsia="Times New Roman"/>
          <w:spacing w:val="-1"/>
        </w:rPr>
        <w:t>11</w:t>
      </w:r>
      <w:r>
        <w:rPr>
          <w:rFonts w:ascii="Times New Roman" w:eastAsia="Times New Roman"/>
          <w:spacing w:val="-11"/>
        </w:rPr>
        <w:t> </w:t>
      </w:r>
      <w:r>
        <w:rPr>
          <w:spacing w:val="-8"/>
        </w:rPr>
        <w:t>月 </w:t>
      </w:r>
      <w:r>
        <w:rPr>
          <w:rFonts w:ascii="Times New Roman" w:eastAsia="Times New Roman"/>
          <w:spacing w:val="-1"/>
        </w:rPr>
        <w:t>03</w:t>
      </w:r>
      <w:r>
        <w:rPr>
          <w:rFonts w:ascii="Times New Roman" w:eastAsia="Times New Roman"/>
          <w:spacing w:val="-11"/>
        </w:rPr>
        <w:t> </w:t>
      </w:r>
      <w:r>
        <w:rPr>
          <w:spacing w:val="-1"/>
        </w:rPr>
        <w:t>日，於歷經二次大戰戰後一連串之改革，日本國憲法對於公務員亦朝向民主化而為根本之修改。即於憲法第 </w:t>
      </w:r>
      <w:r>
        <w:rPr>
          <w:rFonts w:ascii="Times New Roman" w:eastAsia="Times New Roman"/>
        </w:rPr>
        <w:t>15 </w:t>
      </w:r>
      <w:r>
        <w:rPr>
          <w:spacing w:val="-1"/>
        </w:rPr>
        <w:t>條第 </w:t>
      </w:r>
      <w:r>
        <w:rPr>
          <w:rFonts w:ascii="Times New Roman" w:eastAsia="Times New Roman"/>
        </w:rPr>
        <w:t>1 </w:t>
      </w:r>
      <w:r>
        <w:rPr/>
        <w:t>項規定「選</w:t>
      </w:r>
      <w:r>
        <w:rPr>
          <w:spacing w:val="-4"/>
        </w:rPr>
        <w:t>定公務員，以及罷免公務員，係國民之固有權利。」同條第 </w:t>
      </w:r>
      <w:r>
        <w:rPr>
          <w:rFonts w:ascii="Times New Roman" w:eastAsia="Times New Roman"/>
          <w:spacing w:val="-2"/>
        </w:rPr>
        <w:t>2</w:t>
      </w:r>
      <w:r>
        <w:rPr>
          <w:rFonts w:ascii="Times New Roman" w:eastAsia="Times New Roman"/>
          <w:spacing w:val="-10"/>
        </w:rPr>
        <w:t> </w:t>
      </w:r>
      <w:r>
        <w:rPr>
          <w:spacing w:val="-2"/>
        </w:rPr>
        <w:t>項規定「所有的公</w:t>
      </w:r>
      <w:r>
        <w:rPr>
          <w:spacing w:val="-3"/>
        </w:rPr>
        <w:t>務員係全體之奉侍者，非一部之奉侍者。」明確揭櫫公務員之本質。此係於樹立公務員制度之際，意味著保障公務員之選定罷免權必須最終賦予國民，以及禁止</w:t>
      </w:r>
      <w:r>
        <w:rPr/>
        <w:t>奉侍特定勢力或一部集團之制度，規範公務員之基準必須置於國民之監視下。</w:t>
      </w:r>
      <w:r>
        <w:rPr>
          <w:spacing w:val="-1"/>
        </w:rPr>
        <w:t>現行公務員基本法之國家公務員法於新憲法昭和 </w:t>
      </w:r>
      <w:r>
        <w:rPr>
          <w:rFonts w:ascii="Times New Roman" w:eastAsia="Times New Roman"/>
        </w:rPr>
        <w:t>22(1947)</w:t>
      </w:r>
      <w:r>
        <w:rPr>
          <w:spacing w:val="-2"/>
        </w:rPr>
        <w:t>年 </w:t>
      </w:r>
      <w:r>
        <w:rPr>
          <w:rFonts w:ascii="Times New Roman" w:eastAsia="Times New Roman"/>
        </w:rPr>
        <w:t>10 </w:t>
      </w:r>
      <w:r>
        <w:rPr/>
        <w:t>月，制定為將公</w:t>
      </w:r>
      <w:r>
        <w:rPr>
          <w:spacing w:val="-5"/>
        </w:rPr>
        <w:t>務員之性格從「天皇之官吏」轉變為「國民全體之奉侍者」，並以「保障公務之</w:t>
      </w:r>
      <w:r>
        <w:rPr/>
        <w:t>民主效率之營運」為目的。</w:t>
      </w:r>
    </w:p>
    <w:p>
      <w:pPr>
        <w:pStyle w:val="BodyText"/>
        <w:spacing w:line="372" w:lineRule="auto" w:before="178"/>
        <w:ind w:left="217" w:right="226" w:firstLine="720"/>
        <w:jc w:val="both"/>
      </w:pPr>
      <w:r>
        <w:rPr>
          <w:spacing w:val="-6"/>
        </w:rPr>
        <w:t>昭和 </w:t>
      </w:r>
      <w:r>
        <w:rPr>
          <w:rFonts w:ascii="Times New Roman" w:eastAsia="Times New Roman"/>
          <w:spacing w:val="-2"/>
        </w:rPr>
        <w:t>23(1948)</w:t>
      </w:r>
      <w:r>
        <w:rPr>
          <w:spacing w:val="-2"/>
        </w:rPr>
        <w:t>年，因應公務組織下勞動運動之高揚，歷經麥克阿瑟將軍書</w:t>
      </w:r>
      <w:r>
        <w:rPr>
          <w:spacing w:val="-3"/>
        </w:rPr>
        <w:t>簡或禁止公務員罷工之政令第 </w:t>
      </w:r>
      <w:r>
        <w:rPr>
          <w:rFonts w:ascii="Times New Roman" w:eastAsia="Times New Roman"/>
        </w:rPr>
        <w:t>210</w:t>
      </w:r>
      <w:r>
        <w:rPr>
          <w:rFonts w:ascii="Times New Roman" w:eastAsia="Times New Roman"/>
          <w:spacing w:val="-13"/>
        </w:rPr>
        <w:t> </w:t>
      </w:r>
      <w:r>
        <w:rPr>
          <w:spacing w:val="-3"/>
        </w:rPr>
        <w:t>號，同年 </w:t>
      </w:r>
      <w:r>
        <w:rPr>
          <w:rFonts w:ascii="Times New Roman" w:eastAsia="Times New Roman"/>
        </w:rPr>
        <w:t>12</w:t>
      </w:r>
      <w:r>
        <w:rPr>
          <w:rFonts w:ascii="Times New Roman" w:eastAsia="Times New Roman"/>
          <w:spacing w:val="-13"/>
        </w:rPr>
        <w:t> </w:t>
      </w:r>
      <w:r>
        <w:rPr/>
        <w:t>月修正國家公務員法</w:t>
      </w:r>
      <w:r>
        <w:rPr>
          <w:rFonts w:ascii="Times New Roman" w:eastAsia="Times New Roman"/>
        </w:rPr>
        <w:t>(</w:t>
      </w:r>
      <w:r>
        <w:rPr/>
        <w:t>以下簡稱國公法</w:t>
      </w:r>
      <w:r>
        <w:rPr>
          <w:rFonts w:ascii="Times New Roman" w:eastAsia="Times New Roman"/>
        </w:rPr>
        <w:t>)</w:t>
      </w:r>
      <w:r>
        <w:rPr/>
        <w:t>。伴隨制約公務員之爭議權等之勞動基本權的同時，就其代價措施設置對</w:t>
      </w:r>
      <w:r>
        <w:rPr>
          <w:spacing w:val="-3"/>
        </w:rPr>
        <w:t>國會及內閣之勸告制度、賦予獨立之規則制定權等，於此創立了人事院。人事院</w:t>
      </w:r>
      <w:r>
        <w:rPr>
          <w:spacing w:val="-5"/>
        </w:rPr>
        <w:t>自昭和 </w:t>
      </w:r>
      <w:r>
        <w:rPr>
          <w:rFonts w:ascii="Times New Roman" w:eastAsia="Times New Roman"/>
          <w:spacing w:val="-1"/>
        </w:rPr>
        <w:t>23(1948)</w:t>
      </w:r>
      <w:r>
        <w:rPr>
          <w:spacing w:val="-8"/>
        </w:rPr>
        <w:t>年 </w:t>
      </w:r>
      <w:r>
        <w:rPr>
          <w:rFonts w:ascii="Times New Roman" w:eastAsia="Times New Roman"/>
          <w:spacing w:val="-1"/>
        </w:rPr>
        <w:t>12</w:t>
      </w:r>
      <w:r>
        <w:rPr>
          <w:rFonts w:ascii="Times New Roman" w:eastAsia="Times New Roman"/>
          <w:spacing w:val="-10"/>
        </w:rPr>
        <w:t> </w:t>
      </w:r>
      <w:r>
        <w:rPr>
          <w:spacing w:val="-8"/>
        </w:rPr>
        <w:t>月 </w:t>
      </w:r>
      <w:r>
        <w:rPr>
          <w:rFonts w:ascii="Times New Roman" w:eastAsia="Times New Roman"/>
          <w:spacing w:val="-1"/>
        </w:rPr>
        <w:t>03</w:t>
      </w:r>
      <w:r>
        <w:rPr>
          <w:rFonts w:ascii="Times New Roman" w:eastAsia="Times New Roman"/>
          <w:spacing w:val="-12"/>
        </w:rPr>
        <w:t> </w:t>
      </w:r>
      <w:r>
        <w:rPr>
          <w:spacing w:val="-1"/>
        </w:rPr>
        <w:t>日創立以來，做為中央人事行政機關，於平等處理原</w:t>
      </w:r>
      <w:r>
        <w:rPr/>
        <w:t>則之下，規定基於能力實證之成績本位的任免、給與、人事處分</w:t>
      </w:r>
      <w:r>
        <w:rPr>
          <w:rFonts w:ascii="Times New Roman" w:eastAsia="Times New Roman"/>
        </w:rPr>
        <w:t>(</w:t>
      </w:r>
      <w:r>
        <w:rPr/>
        <w:t>相當我國之行政懲處</w:t>
      </w:r>
      <w:r>
        <w:rPr>
          <w:rFonts w:ascii="Times New Roman" w:eastAsia="Times New Roman"/>
        </w:rPr>
        <w:t>)</w:t>
      </w:r>
      <w:r>
        <w:rPr/>
        <w:t>、懲戒等之基準，身為全體奉侍者之公務員能遂行職務而努力。此外，</w:t>
      </w:r>
      <w:r>
        <w:rPr>
          <w:spacing w:val="1"/>
        </w:rPr>
        <w:t> </w:t>
      </w:r>
      <w:r>
        <w:rPr>
          <w:spacing w:val="-3"/>
        </w:rPr>
        <w:t>勞動基本權受到制約之公務員，依據每年之給與勸告或關於勤務條件之勸告、意</w:t>
      </w:r>
    </w:p>
    <w:p>
      <w:pPr>
        <w:pStyle w:val="BodyText"/>
        <w:spacing w:before="2"/>
      </w:pPr>
      <w:r>
        <w:rPr/>
        <w:pict>
          <v:rect style="position:absolute;margin-left:113.879997pt;margin-top:18.86109pt;width:144pt;height:.6pt;mso-position-horizontal-relative:page;mso-position-vertical-relative:paragraph;z-index:-15718400;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48</w:t>
      </w:r>
      <w:r>
        <w:rPr>
          <w:rFonts w:ascii="Times New Roman" w:eastAsia="Times New Roman"/>
          <w:spacing w:val="48"/>
          <w:sz w:val="20"/>
          <w:vertAlign w:val="baseline"/>
        </w:rPr>
        <w:t> </w:t>
      </w:r>
      <w:r>
        <w:rPr>
          <w:spacing w:val="-1"/>
          <w:sz w:val="20"/>
          <w:vertAlign w:val="baseline"/>
        </w:rPr>
        <w:t>人事院，公務員白書，平成 </w:t>
      </w:r>
      <w:r>
        <w:rPr>
          <w:rFonts w:ascii="Times New Roman" w:eastAsia="Times New Roman"/>
          <w:sz w:val="20"/>
          <w:vertAlign w:val="baseline"/>
        </w:rPr>
        <w:t>21(2009)</w:t>
      </w:r>
      <w:r>
        <w:rPr>
          <w:sz w:val="20"/>
          <w:vertAlign w:val="baseline"/>
        </w:rPr>
        <w:t>年版，</w:t>
      </w:r>
      <w:r>
        <w:rPr>
          <w:rFonts w:ascii="Times New Roman" w:eastAsia="Times New Roman"/>
          <w:sz w:val="20"/>
          <w:vertAlign w:val="baseline"/>
        </w:rPr>
        <w:t>2009 </w:t>
      </w:r>
      <w:r>
        <w:rPr>
          <w:spacing w:val="-2"/>
          <w:sz w:val="20"/>
          <w:vertAlign w:val="baseline"/>
        </w:rPr>
        <w:t>年 </w:t>
      </w:r>
      <w:r>
        <w:rPr>
          <w:rFonts w:ascii="Times New Roman" w:eastAsia="Times New Roman"/>
          <w:sz w:val="20"/>
          <w:vertAlign w:val="baseline"/>
        </w:rPr>
        <w:t>6</w:t>
      </w:r>
      <w:r>
        <w:rPr>
          <w:rFonts w:ascii="Times New Roman" w:eastAsia="Times New Roman"/>
          <w:spacing w:val="-2"/>
          <w:sz w:val="20"/>
          <w:vertAlign w:val="baseline"/>
        </w:rPr>
        <w:t> </w:t>
      </w:r>
      <w:r>
        <w:rPr>
          <w:spacing w:val="-2"/>
          <w:sz w:val="20"/>
          <w:vertAlign w:val="baseline"/>
        </w:rPr>
        <w:t>月 </w:t>
      </w:r>
      <w:r>
        <w:rPr>
          <w:rFonts w:ascii="Times New Roman" w:eastAsia="Times New Roman"/>
          <w:sz w:val="20"/>
          <w:vertAlign w:val="baseline"/>
        </w:rPr>
        <w:t>15 </w:t>
      </w:r>
      <w:r>
        <w:rPr>
          <w:sz w:val="20"/>
          <w:vertAlign w:val="baseline"/>
        </w:rPr>
        <w:t>日。</w:t>
      </w:r>
    </w:p>
    <w:p>
      <w:pPr>
        <w:pStyle w:val="BodyText"/>
        <w:spacing w:before="5"/>
      </w:pPr>
    </w:p>
    <w:p>
      <w:pPr>
        <w:spacing w:before="91"/>
        <w:ind w:left="601" w:right="215" w:firstLine="0"/>
        <w:jc w:val="center"/>
        <w:rPr>
          <w:rFonts w:ascii="Times New Roman"/>
          <w:sz w:val="20"/>
        </w:rPr>
      </w:pPr>
      <w:r>
        <w:rPr>
          <w:rFonts w:ascii="Times New Roman"/>
          <w:sz w:val="20"/>
        </w:rPr>
        <w:t>45</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3"/>
        </w:rPr>
        <w:t>見提出等，基於令其適應社會一般情勢之原則之適切處遇之確保等，盡到了被託</w:t>
      </w:r>
    </w:p>
    <w:p>
      <w:pPr>
        <w:pStyle w:val="BodyText"/>
        <w:spacing w:before="185"/>
        <w:ind w:left="217"/>
      </w:pPr>
      <w:r>
        <w:rPr/>
        <w:t>付之使命。</w:t>
      </w:r>
    </w:p>
    <w:p>
      <w:pPr>
        <w:pStyle w:val="BodyText"/>
        <w:spacing w:before="1"/>
        <w:rPr>
          <w:sz w:val="26"/>
        </w:rPr>
      </w:pPr>
    </w:p>
    <w:p>
      <w:pPr>
        <w:pStyle w:val="BodyText"/>
        <w:spacing w:before="1"/>
        <w:ind w:left="217"/>
      </w:pPr>
      <w:r>
        <w:rPr/>
        <w:t>二、國家公務員法之修正與公務員制度之確立</w:t>
      </w:r>
    </w:p>
    <w:p>
      <w:pPr>
        <w:pStyle w:val="BodyText"/>
        <w:spacing w:before="13"/>
        <w:rPr>
          <w:sz w:val="25"/>
        </w:rPr>
      </w:pPr>
    </w:p>
    <w:p>
      <w:pPr>
        <w:pStyle w:val="BodyText"/>
        <w:ind w:left="217"/>
      </w:pPr>
      <w:r>
        <w:rPr>
          <w:rFonts w:ascii="Times New Roman" w:eastAsia="Times New Roman"/>
        </w:rPr>
        <w:t>(</w:t>
      </w:r>
      <w:r>
        <w:rPr/>
        <w:t>一</w:t>
      </w:r>
      <w:r>
        <w:rPr>
          <w:rFonts w:ascii="Times New Roman" w:eastAsia="Times New Roman"/>
          <w:spacing w:val="29"/>
        </w:rPr>
        <w:t>) </w:t>
      </w:r>
      <w:r>
        <w:rPr>
          <w:spacing w:val="-1"/>
        </w:rPr>
        <w:t>昭和 </w:t>
      </w:r>
      <w:r>
        <w:rPr>
          <w:rFonts w:ascii="Times New Roman" w:eastAsia="Times New Roman"/>
        </w:rPr>
        <w:t>40(1965)</w:t>
      </w:r>
      <w:r>
        <w:rPr/>
        <w:t>年主要修正</w:t>
      </w:r>
    </w:p>
    <w:p>
      <w:pPr>
        <w:pStyle w:val="BodyText"/>
        <w:spacing w:before="1"/>
        <w:rPr>
          <w:sz w:val="26"/>
        </w:rPr>
      </w:pPr>
    </w:p>
    <w:p>
      <w:pPr>
        <w:pStyle w:val="BodyText"/>
        <w:ind w:left="697"/>
      </w:pPr>
      <w:r>
        <w:rPr/>
        <w:t>此次修正，主要係與中央人事行政機關有關，其內容如下：</w:t>
      </w:r>
    </w:p>
    <w:p>
      <w:pPr>
        <w:pStyle w:val="BodyText"/>
        <w:spacing w:before="2"/>
        <w:rPr>
          <w:sz w:val="26"/>
        </w:rPr>
      </w:pPr>
    </w:p>
    <w:p>
      <w:pPr>
        <w:pStyle w:val="ListParagraph"/>
        <w:numPr>
          <w:ilvl w:val="0"/>
          <w:numId w:val="9"/>
        </w:numPr>
        <w:tabs>
          <w:tab w:pos="399" w:val="left" w:leader="none"/>
        </w:tabs>
        <w:spacing w:line="240" w:lineRule="auto" w:before="0" w:after="0"/>
        <w:ind w:left="398" w:right="0" w:hanging="182"/>
        <w:jc w:val="left"/>
        <w:rPr>
          <w:sz w:val="24"/>
        </w:rPr>
      </w:pPr>
      <w:r>
        <w:rPr>
          <w:spacing w:val="-1"/>
          <w:sz w:val="24"/>
        </w:rPr>
        <w:t>為了整頓人事管理之責任體制，新設內閣總理大臣與人事院一同為中央人事行</w:t>
      </w:r>
    </w:p>
    <w:p>
      <w:pPr>
        <w:pStyle w:val="BodyText"/>
        <w:spacing w:before="183"/>
        <w:ind w:left="217"/>
      </w:pPr>
      <w:r>
        <w:rPr/>
        <w:t>政機關之一。</w:t>
      </w:r>
    </w:p>
    <w:p>
      <w:pPr>
        <w:pStyle w:val="BodyText"/>
        <w:spacing w:before="1"/>
        <w:rPr>
          <w:sz w:val="26"/>
        </w:rPr>
      </w:pPr>
    </w:p>
    <w:p>
      <w:pPr>
        <w:pStyle w:val="ListParagraph"/>
        <w:numPr>
          <w:ilvl w:val="0"/>
          <w:numId w:val="9"/>
        </w:numPr>
        <w:tabs>
          <w:tab w:pos="399" w:val="left" w:leader="none"/>
        </w:tabs>
        <w:spacing w:line="372" w:lineRule="auto" w:before="0" w:after="0"/>
        <w:ind w:left="217" w:right="226" w:firstLine="0"/>
        <w:jc w:val="both"/>
        <w:rPr>
          <w:sz w:val="24"/>
        </w:rPr>
      </w:pPr>
      <w:r>
        <w:rPr>
          <w:spacing w:val="-1"/>
          <w:sz w:val="24"/>
        </w:rPr>
        <w:t>內閣總理大臣，除了人事院所曾掌管之職員的效能效率、福祉與服務之相關事務之一部，以及大藏省</w:t>
      </w:r>
      <w:r>
        <w:rPr>
          <w:rFonts w:ascii="Times New Roman" w:eastAsia="Times New Roman"/>
          <w:sz w:val="24"/>
        </w:rPr>
        <w:t>(</w:t>
      </w:r>
      <w:r>
        <w:rPr>
          <w:sz w:val="24"/>
        </w:rPr>
        <w:t>財政部</w:t>
      </w:r>
      <w:r>
        <w:rPr>
          <w:rFonts w:ascii="Times New Roman" w:eastAsia="Times New Roman"/>
          <w:sz w:val="24"/>
        </w:rPr>
        <w:t>)</w:t>
      </w:r>
      <w:r>
        <w:rPr>
          <w:sz w:val="24"/>
        </w:rPr>
        <w:t>大臣所掌管之退休津貼與特別職之給與之相關事</w:t>
      </w:r>
      <w:r>
        <w:rPr>
          <w:spacing w:val="-3"/>
          <w:sz w:val="24"/>
        </w:rPr>
        <w:t>務外，掌管關於各行政機關所為之人事行政之方針、計畫等之統一保持上必要之總合調整。輔助內閣總理大臣之總理府總務長官係由國務大臣充當，擔任該事務之部局為由總理府中設置之人事局擔任。透過此修正，人事院之功能被整理成為</w:t>
      </w:r>
      <w:r>
        <w:rPr>
          <w:sz w:val="24"/>
        </w:rPr>
        <w:t>中立、公正性之確保功能以及勞動基本權之代價功能。</w:t>
      </w:r>
    </w:p>
    <w:p>
      <w:pPr>
        <w:pStyle w:val="BodyText"/>
        <w:spacing w:before="179"/>
        <w:ind w:left="217"/>
        <w:jc w:val="both"/>
      </w:pPr>
      <w:r>
        <w:rPr>
          <w:rFonts w:ascii="Times New Roman" w:eastAsia="Times New Roman"/>
        </w:rPr>
        <w:t>(</w:t>
      </w:r>
      <w:r>
        <w:rPr/>
        <w:t>二</w:t>
      </w:r>
      <w:r>
        <w:rPr>
          <w:rFonts w:ascii="Times New Roman" w:eastAsia="Times New Roman"/>
          <w:spacing w:val="29"/>
        </w:rPr>
        <w:t>) </w:t>
      </w:r>
      <w:r>
        <w:rPr>
          <w:spacing w:val="-1"/>
        </w:rPr>
        <w:t>平成 </w:t>
      </w:r>
      <w:r>
        <w:rPr>
          <w:rFonts w:ascii="Times New Roman" w:eastAsia="Times New Roman"/>
        </w:rPr>
        <w:t>19(2007)</w:t>
      </w:r>
      <w:r>
        <w:rPr/>
        <w:t>年主要修正</w:t>
      </w:r>
    </w:p>
    <w:p>
      <w:pPr>
        <w:pStyle w:val="BodyText"/>
        <w:spacing w:before="1"/>
        <w:rPr>
          <w:sz w:val="26"/>
        </w:rPr>
      </w:pPr>
    </w:p>
    <w:p>
      <w:pPr>
        <w:pStyle w:val="ListParagraph"/>
        <w:numPr>
          <w:ilvl w:val="0"/>
          <w:numId w:val="10"/>
        </w:numPr>
        <w:tabs>
          <w:tab w:pos="399" w:val="left" w:leader="none"/>
        </w:tabs>
        <w:spacing w:line="372" w:lineRule="auto" w:before="1" w:after="0"/>
        <w:ind w:left="217" w:right="169" w:firstLine="0"/>
        <w:jc w:val="both"/>
        <w:rPr>
          <w:sz w:val="24"/>
        </w:rPr>
      </w:pPr>
      <w:r>
        <w:rPr>
          <w:sz w:val="24"/>
        </w:rPr>
        <w:t>國家公務員之人事管理原則，職員採用後之任用、給與之其他人事管理，不限</w:t>
      </w:r>
      <w:r>
        <w:rPr>
          <w:spacing w:val="-1"/>
          <w:sz w:val="24"/>
        </w:rPr>
        <w:t>於職員之採用年次以及合格之採用試驗種類，而係必須基於人事評價適切為之，</w:t>
      </w:r>
      <w:r>
        <w:rPr>
          <w:spacing w:val="-60"/>
          <w:sz w:val="24"/>
        </w:rPr>
        <w:t> </w:t>
      </w:r>
      <w:r>
        <w:rPr>
          <w:sz w:val="24"/>
        </w:rPr>
        <w:t>公正地進行人事評價，並明確其基準以及方法等。</w:t>
      </w:r>
    </w:p>
    <w:p>
      <w:pPr>
        <w:pStyle w:val="ListParagraph"/>
        <w:numPr>
          <w:ilvl w:val="0"/>
          <w:numId w:val="10"/>
        </w:numPr>
        <w:tabs>
          <w:tab w:pos="399" w:val="left" w:leader="none"/>
        </w:tabs>
        <w:spacing w:line="369" w:lineRule="auto" w:before="179" w:after="0"/>
        <w:ind w:left="217" w:right="229" w:firstLine="0"/>
        <w:jc w:val="left"/>
        <w:rPr>
          <w:sz w:val="24"/>
        </w:rPr>
      </w:pPr>
      <w:r>
        <w:rPr>
          <w:spacing w:val="-1"/>
          <w:sz w:val="24"/>
        </w:rPr>
        <w:t>為了確立能力本位，內閣總理大臣於規定標準職務遂行能力的同時，將標準職</w:t>
      </w:r>
      <w:r>
        <w:rPr>
          <w:sz w:val="24"/>
        </w:rPr>
        <w:t>務遂行能力以及適格性做為昇任或轉任之判斷標準。</w:t>
      </w:r>
    </w:p>
    <w:p>
      <w:pPr>
        <w:pStyle w:val="ListParagraph"/>
        <w:numPr>
          <w:ilvl w:val="0"/>
          <w:numId w:val="10"/>
        </w:numPr>
        <w:tabs>
          <w:tab w:pos="399" w:val="left" w:leader="none"/>
        </w:tabs>
        <w:spacing w:line="372" w:lineRule="auto" w:before="185" w:after="0"/>
        <w:ind w:left="217" w:right="229" w:firstLine="0"/>
        <w:jc w:val="left"/>
        <w:rPr>
          <w:sz w:val="24"/>
        </w:rPr>
      </w:pPr>
      <w:r>
        <w:rPr>
          <w:spacing w:val="-1"/>
          <w:sz w:val="24"/>
        </w:rPr>
        <w:t>關於退休管理，針對離職後之就職規制，禁止各府省等職員對於職員或曾經為</w:t>
      </w:r>
      <w:r>
        <w:rPr>
          <w:sz w:val="24"/>
        </w:rPr>
        <w:t>職員為與營利企業進行離職後之就職斡旋。</w:t>
      </w:r>
    </w:p>
    <w:p>
      <w:pPr>
        <w:pStyle w:val="BodyText"/>
        <w:rPr>
          <w:sz w:val="20"/>
        </w:rPr>
      </w:pPr>
    </w:p>
    <w:p>
      <w:pPr>
        <w:pStyle w:val="BodyText"/>
        <w:spacing w:before="11"/>
        <w:rPr>
          <w:sz w:val="25"/>
        </w:rPr>
      </w:pPr>
    </w:p>
    <w:p>
      <w:pPr>
        <w:spacing w:before="91"/>
        <w:ind w:left="601" w:right="215" w:firstLine="0"/>
        <w:jc w:val="center"/>
        <w:rPr>
          <w:rFonts w:ascii="Times New Roman"/>
          <w:sz w:val="20"/>
        </w:rPr>
      </w:pPr>
      <w:r>
        <w:rPr>
          <w:rFonts w:ascii="Times New Roman"/>
          <w:sz w:val="20"/>
        </w:rPr>
        <w:t>46</w:t>
      </w:r>
    </w:p>
    <w:p>
      <w:pPr>
        <w:spacing w:after="0"/>
        <w:jc w:val="center"/>
        <w:rPr>
          <w:rFonts w:ascii="Times New Roman"/>
          <w:sz w:val="20"/>
        </w:rPr>
        <w:sectPr>
          <w:pgSz w:w="11900" w:h="16840"/>
          <w:pgMar w:header="0" w:footer="232" w:top="1600" w:bottom="420" w:left="1580" w:right="1560"/>
        </w:sectPr>
      </w:pPr>
    </w:p>
    <w:p>
      <w:pPr>
        <w:pStyle w:val="ListParagraph"/>
        <w:numPr>
          <w:ilvl w:val="0"/>
          <w:numId w:val="10"/>
        </w:numPr>
        <w:tabs>
          <w:tab w:pos="399" w:val="left" w:leader="none"/>
        </w:tabs>
        <w:spacing w:line="372" w:lineRule="auto" w:before="67" w:after="0"/>
        <w:ind w:left="217" w:right="229" w:firstLine="0"/>
        <w:jc w:val="both"/>
        <w:rPr>
          <w:sz w:val="24"/>
        </w:rPr>
      </w:pPr>
      <w:r>
        <w:rPr>
          <w:spacing w:val="-1"/>
          <w:sz w:val="24"/>
        </w:rPr>
        <w:t>於援助職員之離職後的就職的同時，為了支援官民之人材之順利實施，於內閣</w:t>
      </w:r>
      <w:r>
        <w:rPr>
          <w:spacing w:val="-3"/>
          <w:sz w:val="24"/>
        </w:rPr>
        <w:t>府設置官民人材交流中心。因此修正而廢止曾由人事院掌管之往營業企業再就職</w:t>
      </w:r>
      <w:r>
        <w:rPr>
          <w:sz w:val="24"/>
        </w:rPr>
        <w:t>之事前承認制度。</w:t>
      </w:r>
    </w:p>
    <w:p>
      <w:pPr>
        <w:pStyle w:val="BodyText"/>
        <w:spacing w:before="179"/>
        <w:ind w:left="217"/>
        <w:jc w:val="both"/>
      </w:pPr>
      <w:r>
        <w:rPr>
          <w:rFonts w:ascii="Times New Roman" w:eastAsia="Times New Roman"/>
        </w:rPr>
        <w:t>(</w:t>
      </w:r>
      <w:r>
        <w:rPr/>
        <w:t>三</w:t>
      </w:r>
      <w:r>
        <w:rPr>
          <w:rFonts w:ascii="Times New Roman" w:eastAsia="Times New Roman"/>
          <w:spacing w:val="29"/>
        </w:rPr>
        <w:t>) </w:t>
      </w:r>
      <w:r>
        <w:rPr>
          <w:spacing w:val="-1"/>
        </w:rPr>
        <w:t>平成 </w:t>
      </w:r>
      <w:r>
        <w:rPr>
          <w:rFonts w:ascii="Times New Roman" w:eastAsia="Times New Roman"/>
        </w:rPr>
        <w:t>21(2009)</w:t>
      </w:r>
      <w:r>
        <w:rPr/>
        <w:t>年主要修正</w:t>
      </w:r>
    </w:p>
    <w:p>
      <w:pPr>
        <w:pStyle w:val="BodyText"/>
        <w:spacing w:before="2"/>
        <w:rPr>
          <w:sz w:val="26"/>
        </w:rPr>
      </w:pPr>
    </w:p>
    <w:p>
      <w:pPr>
        <w:pStyle w:val="BodyText"/>
        <w:ind w:right="226"/>
        <w:jc w:val="right"/>
      </w:pPr>
      <w:r>
        <w:rPr>
          <w:spacing w:val="-3"/>
        </w:rPr>
        <w:t>為了強化內閣之人事官員功能，創設人事之一元管理規定，於整頓內閣人事</w:t>
      </w:r>
    </w:p>
    <w:p>
      <w:pPr>
        <w:pStyle w:val="BodyText"/>
        <w:spacing w:before="185"/>
        <w:ind w:right="188"/>
        <w:jc w:val="right"/>
      </w:pPr>
      <w:r>
        <w:rPr>
          <w:spacing w:val="-16"/>
        </w:rPr>
        <w:t>局之設置相關規定的同時，創設以國家戰略成員、政務成員等為內容。概要如下：</w:t>
      </w:r>
    </w:p>
    <w:p>
      <w:pPr>
        <w:pStyle w:val="BodyText"/>
        <w:spacing w:before="13"/>
        <w:rPr>
          <w:sz w:val="25"/>
        </w:rPr>
      </w:pPr>
    </w:p>
    <w:p>
      <w:pPr>
        <w:pStyle w:val="ListParagraph"/>
        <w:numPr>
          <w:ilvl w:val="0"/>
          <w:numId w:val="11"/>
        </w:numPr>
        <w:tabs>
          <w:tab w:pos="399" w:val="left" w:leader="none"/>
        </w:tabs>
        <w:spacing w:line="372" w:lineRule="auto" w:before="0" w:after="0"/>
        <w:ind w:left="217" w:right="200" w:firstLine="0"/>
        <w:jc w:val="both"/>
        <w:rPr>
          <w:sz w:val="24"/>
        </w:rPr>
      </w:pPr>
      <w:r>
        <w:rPr>
          <w:spacing w:val="-1"/>
          <w:sz w:val="24"/>
        </w:rPr>
        <w:t>關於幹部職員之一元管理，任用幹部職係由內閣官房長官為適格性之審查後，</w:t>
      </w:r>
      <w:r>
        <w:rPr>
          <w:spacing w:val="-60"/>
          <w:sz w:val="24"/>
        </w:rPr>
        <w:t> </w:t>
      </w:r>
      <w:r>
        <w:rPr>
          <w:spacing w:val="-2"/>
          <w:sz w:val="24"/>
        </w:rPr>
        <w:t>記載在幹部後選人名冊，從中，由任命權者依據內閣總理大臣以及內閣官房長官</w:t>
      </w:r>
      <w:r>
        <w:rPr>
          <w:sz w:val="24"/>
        </w:rPr>
        <w:t>之協議決定之。</w:t>
      </w:r>
    </w:p>
    <w:p>
      <w:pPr>
        <w:pStyle w:val="ListParagraph"/>
        <w:numPr>
          <w:ilvl w:val="0"/>
          <w:numId w:val="11"/>
        </w:numPr>
        <w:tabs>
          <w:tab w:pos="399" w:val="left" w:leader="none"/>
        </w:tabs>
        <w:spacing w:line="372" w:lineRule="auto" w:before="180" w:after="0"/>
        <w:ind w:left="217" w:right="229" w:firstLine="0"/>
        <w:jc w:val="left"/>
        <w:rPr>
          <w:sz w:val="24"/>
        </w:rPr>
      </w:pPr>
      <w:r>
        <w:rPr>
          <w:sz w:val="24"/>
        </w:rPr>
        <w:t>內閣人事局掌管</w:t>
      </w:r>
      <w:r>
        <w:rPr>
          <w:rFonts w:ascii="Times New Roman" w:eastAsia="Times New Roman"/>
          <w:sz w:val="24"/>
        </w:rPr>
        <w:t>(1)</w:t>
      </w:r>
      <w:r>
        <w:rPr>
          <w:rFonts w:ascii="Times New Roman" w:eastAsia="Times New Roman"/>
          <w:spacing w:val="58"/>
          <w:sz w:val="24"/>
        </w:rPr>
        <w:t> </w:t>
      </w:r>
      <w:r>
        <w:rPr>
          <w:sz w:val="24"/>
        </w:rPr>
        <w:t>國家公務員制度之企業以及立案之相關事務、</w:t>
      </w:r>
      <w:r>
        <w:rPr>
          <w:rFonts w:ascii="Times New Roman" w:eastAsia="Times New Roman"/>
          <w:sz w:val="24"/>
        </w:rPr>
        <w:t>(2)</w:t>
      </w:r>
      <w:r>
        <w:rPr>
          <w:sz w:val="24"/>
        </w:rPr>
        <w:t>中央人事行政機關之內閣總理大臣所掌相關事務、</w:t>
      </w:r>
      <w:r>
        <w:rPr>
          <w:rFonts w:ascii="Times New Roman" w:eastAsia="Times New Roman"/>
          <w:sz w:val="24"/>
        </w:rPr>
        <w:t>(3)</w:t>
      </w:r>
      <w:r>
        <w:rPr>
          <w:rFonts w:ascii="Times New Roman" w:eastAsia="Times New Roman"/>
          <w:spacing w:val="37"/>
          <w:sz w:val="24"/>
        </w:rPr>
        <w:t> </w:t>
      </w:r>
      <w:r>
        <w:rPr>
          <w:sz w:val="24"/>
        </w:rPr>
        <w:t>國家公務員之總人事費之基本方針以及人事費預算分配方針之企畫與立案，以及調整之相關事務、</w:t>
      </w:r>
      <w:r>
        <w:rPr>
          <w:rFonts w:ascii="Times New Roman" w:eastAsia="Times New Roman"/>
          <w:sz w:val="24"/>
        </w:rPr>
        <w:t>(4)</w:t>
      </w:r>
      <w:r>
        <w:rPr>
          <w:sz w:val="24"/>
        </w:rPr>
        <w:t>關於行政機關之機構以及定員之審查的相關事務。</w:t>
      </w:r>
    </w:p>
    <w:p>
      <w:pPr>
        <w:pStyle w:val="ListParagraph"/>
        <w:numPr>
          <w:ilvl w:val="0"/>
          <w:numId w:val="11"/>
        </w:numPr>
        <w:tabs>
          <w:tab w:pos="399" w:val="left" w:leader="none"/>
        </w:tabs>
        <w:spacing w:line="372" w:lineRule="auto" w:before="179" w:after="0"/>
        <w:ind w:left="217" w:right="229" w:firstLine="0"/>
        <w:jc w:val="both"/>
        <w:rPr>
          <w:sz w:val="24"/>
        </w:rPr>
      </w:pPr>
      <w:r>
        <w:rPr>
          <w:spacing w:val="-1"/>
          <w:sz w:val="24"/>
        </w:rPr>
        <w:t>於內閣官房設置國家戰略成員，領受內閣總理大臣之命令，關於身為國家戰略</w:t>
      </w:r>
      <w:r>
        <w:rPr>
          <w:spacing w:val="-3"/>
          <w:sz w:val="24"/>
        </w:rPr>
        <w:t>性應推動之基本的施策之其他內閣的重要政策的企劃以及立案，輔助內閣總理大</w:t>
      </w:r>
      <w:r>
        <w:rPr>
          <w:sz w:val="24"/>
        </w:rPr>
        <w:t>臣。國會議員的兼任國家戰略成員。</w:t>
      </w:r>
    </w:p>
    <w:p>
      <w:pPr>
        <w:pStyle w:val="Heading1"/>
        <w:tabs>
          <w:tab w:pos="1338" w:val="left" w:leader="none"/>
        </w:tabs>
        <w:spacing w:before="47"/>
      </w:pPr>
      <w:bookmarkStart w:name="_TOC_250017" w:id="19"/>
      <w:r>
        <w:rPr/>
        <w:t>第二項</w:t>
        <w:tab/>
        <w:t>中央人事行政機關</w:t>
      </w:r>
      <w:r>
        <w:rPr>
          <w:rFonts w:ascii="Times New Roman" w:eastAsia="Times New Roman"/>
        </w:rPr>
        <w:t>-</w:t>
      </w:r>
      <w:bookmarkEnd w:id="19"/>
      <w:r>
        <w:rPr/>
        <w:t>人事院</w:t>
      </w:r>
    </w:p>
    <w:p>
      <w:pPr>
        <w:pStyle w:val="BodyText"/>
        <w:spacing w:before="6"/>
        <w:rPr>
          <w:rFonts w:ascii="微軟正黑體"/>
          <w:b/>
          <w:sz w:val="17"/>
        </w:rPr>
      </w:pPr>
    </w:p>
    <w:p>
      <w:pPr>
        <w:pStyle w:val="BodyText"/>
        <w:ind w:left="217"/>
      </w:pPr>
      <w:r>
        <w:rPr/>
        <w:t>一、概說</w:t>
      </w:r>
    </w:p>
    <w:p>
      <w:pPr>
        <w:pStyle w:val="BodyText"/>
        <w:spacing w:before="13"/>
        <w:rPr>
          <w:sz w:val="25"/>
        </w:rPr>
      </w:pPr>
    </w:p>
    <w:p>
      <w:pPr>
        <w:pStyle w:val="BodyText"/>
        <w:spacing w:line="372" w:lineRule="auto"/>
        <w:ind w:left="217" w:right="226" w:firstLine="480"/>
        <w:jc w:val="both"/>
      </w:pPr>
      <w:r>
        <w:rPr>
          <w:spacing w:val="-3"/>
        </w:rPr>
        <w:t>為了規定人事基準，綜合調整各任命權者所為之人事管理而設置中央人事行政機關。據此，國家公務員法規定人事院以及內閣總理大臣為其機關。人事院掌</w:t>
      </w:r>
      <w:r>
        <w:rPr/>
        <w:t>管</w:t>
      </w:r>
      <w:r>
        <w:rPr>
          <w:rFonts w:ascii="Times New Roman" w:eastAsia="Times New Roman"/>
        </w:rPr>
        <w:t>(1)</w:t>
      </w:r>
      <w:r>
        <w:rPr/>
        <w:t>之其他勤務條件之改善以及關於人事行政改善之勸告、以及</w:t>
      </w:r>
      <w:r>
        <w:rPr>
          <w:rFonts w:ascii="Times New Roman" w:eastAsia="Times New Roman"/>
        </w:rPr>
        <w:t>(2)</w:t>
      </w:r>
      <w:r>
        <w:rPr/>
        <w:t>試驗以及任</w:t>
      </w:r>
      <w:r>
        <w:rPr>
          <w:spacing w:val="-3"/>
        </w:rPr>
        <w:t>免、</w:t>
      </w:r>
      <w:r>
        <w:rPr>
          <w:rFonts w:ascii="Times New Roman" w:eastAsia="Times New Roman"/>
          <w:spacing w:val="-3"/>
        </w:rPr>
        <w:t>(3)</w:t>
      </w:r>
      <w:r>
        <w:rPr>
          <w:spacing w:val="-3"/>
        </w:rPr>
        <w:t>給與、研修、人事處分、懲戒、苦情</w:t>
      </w:r>
      <w:r>
        <w:rPr>
          <w:rFonts w:ascii="Times New Roman" w:eastAsia="Times New Roman"/>
          <w:spacing w:val="-2"/>
        </w:rPr>
        <w:t>(</w:t>
      </w:r>
      <w:r>
        <w:rPr>
          <w:spacing w:val="-2"/>
        </w:rPr>
        <w:t>抱怨</w:t>
      </w:r>
      <w:r>
        <w:rPr>
          <w:rFonts w:ascii="Times New Roman" w:eastAsia="Times New Roman"/>
          <w:spacing w:val="-2"/>
        </w:rPr>
        <w:t>)</w:t>
      </w:r>
      <w:r>
        <w:rPr>
          <w:spacing w:val="-2"/>
        </w:rPr>
        <w:t>之處理、</w:t>
      </w:r>
      <w:r>
        <w:rPr>
          <w:rFonts w:ascii="Times New Roman" w:eastAsia="Times New Roman"/>
          <w:spacing w:val="-2"/>
        </w:rPr>
        <w:t>(4)</w:t>
      </w:r>
      <w:r>
        <w:rPr>
          <w:spacing w:val="-2"/>
        </w:rPr>
        <w:t>與職務相關之倫理</w:t>
      </w:r>
    </w:p>
    <w:p>
      <w:pPr>
        <w:pStyle w:val="BodyText"/>
        <w:spacing w:before="7"/>
        <w:rPr>
          <w:sz w:val="21"/>
        </w:rPr>
      </w:pPr>
    </w:p>
    <w:p>
      <w:pPr>
        <w:spacing w:before="91"/>
        <w:ind w:left="601" w:right="215" w:firstLine="0"/>
        <w:jc w:val="center"/>
        <w:rPr>
          <w:rFonts w:ascii="Times New Roman"/>
          <w:sz w:val="20"/>
        </w:rPr>
      </w:pPr>
      <w:r>
        <w:rPr>
          <w:rFonts w:ascii="Times New Roman"/>
          <w:sz w:val="20"/>
        </w:rPr>
        <w:t>47</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保持之關於其他職員之人事行政之公正確保以及關於職員利益保護等事務。</w:t>
      </w:r>
    </w:p>
    <w:p>
      <w:pPr>
        <w:pStyle w:val="BodyText"/>
        <w:spacing w:before="1"/>
        <w:rPr>
          <w:sz w:val="26"/>
        </w:rPr>
      </w:pPr>
    </w:p>
    <w:p>
      <w:pPr>
        <w:pStyle w:val="BodyText"/>
        <w:spacing w:line="372" w:lineRule="auto"/>
        <w:ind w:left="217" w:right="181" w:firstLine="480"/>
      </w:pPr>
      <w:r>
        <w:rPr>
          <w:spacing w:val="-2"/>
        </w:rPr>
        <w:t>而直至昭和 </w:t>
      </w:r>
      <w:r>
        <w:rPr>
          <w:rFonts w:ascii="Times New Roman" w:eastAsia="Times New Roman"/>
        </w:rPr>
        <w:t>40(1965)</w:t>
      </w:r>
      <w:r>
        <w:rPr/>
        <w:t>年為止，中央人事行政機關僅有人事院，惟伴隨同年 </w:t>
      </w:r>
      <w:r>
        <w:rPr>
          <w:rFonts w:ascii="Times New Roman" w:eastAsia="Times New Roman"/>
        </w:rPr>
        <w:t>5</w:t>
      </w:r>
      <w:r>
        <w:rPr>
          <w:rFonts w:ascii="Times New Roman" w:eastAsia="Times New Roman"/>
          <w:spacing w:val="-57"/>
        </w:rPr>
        <w:t> </w:t>
      </w:r>
      <w:r>
        <w:rPr>
          <w:spacing w:val="-1"/>
        </w:rPr>
        <w:t>月 </w:t>
      </w:r>
      <w:r>
        <w:rPr>
          <w:rFonts w:ascii="Times New Roman" w:eastAsia="Times New Roman"/>
        </w:rPr>
        <w:t>ILO</w:t>
      </w:r>
      <w:r>
        <w:rPr>
          <w:rFonts w:ascii="Times New Roman" w:eastAsia="Times New Roman"/>
          <w:spacing w:val="1"/>
        </w:rPr>
        <w:t> </w:t>
      </w:r>
      <w:r>
        <w:rPr>
          <w:spacing w:val="-2"/>
        </w:rPr>
        <w:t>第 </w:t>
      </w:r>
      <w:r>
        <w:rPr>
          <w:rFonts w:ascii="Times New Roman" w:eastAsia="Times New Roman"/>
        </w:rPr>
        <w:t>87 </w:t>
      </w:r>
      <w:r>
        <w:rPr/>
        <w:t>號條約</w:t>
      </w:r>
      <w:r>
        <w:rPr>
          <w:rFonts w:ascii="Times New Roman" w:eastAsia="Times New Roman"/>
          <w:vertAlign w:val="superscript"/>
        </w:rPr>
        <w:t>49</w:t>
      </w:r>
      <w:r>
        <w:rPr>
          <w:vertAlign w:val="baseline"/>
        </w:rPr>
        <w:t>批准之修正，新加入內閣總理大臣為中央人事行政機關，</w:t>
      </w:r>
      <w:r>
        <w:rPr>
          <w:spacing w:val="1"/>
          <w:vertAlign w:val="baseline"/>
        </w:rPr>
        <w:t> </w:t>
      </w:r>
      <w:r>
        <w:rPr>
          <w:vertAlign w:val="baseline"/>
        </w:rPr>
        <w:t>以迄現在。至於，內閣總理大臣所掌管者為，</w:t>
      </w:r>
      <w:r>
        <w:rPr>
          <w:rFonts w:ascii="Times New Roman" w:eastAsia="Times New Roman"/>
          <w:vertAlign w:val="baseline"/>
        </w:rPr>
        <w:t>(1)</w:t>
      </w:r>
      <w:r>
        <w:rPr>
          <w:vertAlign w:val="baseline"/>
        </w:rPr>
        <w:t>關於標準職務遂行能力以及採用昇任等基本方針之事務以及</w:t>
      </w:r>
      <w:r>
        <w:rPr>
          <w:rFonts w:ascii="Times New Roman" w:eastAsia="Times New Roman"/>
          <w:spacing w:val="-1"/>
          <w:vertAlign w:val="baseline"/>
        </w:rPr>
        <w:t>(2)</w:t>
      </w:r>
      <w:r>
        <w:rPr>
          <w:spacing w:val="-13"/>
          <w:vertAlign w:val="baseline"/>
        </w:rPr>
        <w:t>關於職員的人事評價、效率、厚生</w:t>
      </w:r>
      <w:r>
        <w:rPr>
          <w:rFonts w:ascii="Times New Roman" w:eastAsia="Times New Roman"/>
          <w:spacing w:val="-1"/>
          <w:vertAlign w:val="baseline"/>
        </w:rPr>
        <w:t>(</w:t>
      </w:r>
      <w:r>
        <w:rPr>
          <w:vertAlign w:val="baseline"/>
        </w:rPr>
        <w:t>福利</w:t>
      </w:r>
      <w:r>
        <w:rPr>
          <w:rFonts w:ascii="Times New Roman" w:eastAsia="Times New Roman"/>
          <w:spacing w:val="-37"/>
          <w:vertAlign w:val="baseline"/>
        </w:rPr>
        <w:t>)</w:t>
      </w:r>
      <w:r>
        <w:rPr>
          <w:spacing w:val="-19"/>
          <w:vertAlign w:val="baseline"/>
        </w:rPr>
        <w:t>、服務、</w:t>
      </w:r>
      <w:r>
        <w:rPr>
          <w:spacing w:val="-1"/>
          <w:vertAlign w:val="baseline"/>
        </w:rPr>
        <w:t>退職管理等之事務</w:t>
      </w:r>
      <w:r>
        <w:rPr>
          <w:rFonts w:ascii="Times New Roman" w:eastAsia="Times New Roman"/>
          <w:spacing w:val="-1"/>
          <w:vertAlign w:val="baseline"/>
        </w:rPr>
        <w:t>(</w:t>
      </w:r>
      <w:r>
        <w:rPr>
          <w:spacing w:val="-1"/>
          <w:vertAlign w:val="baseline"/>
        </w:rPr>
        <w:t>排除人事院所掌管之事務</w:t>
      </w:r>
      <w:r>
        <w:rPr>
          <w:rFonts w:ascii="Times New Roman" w:eastAsia="Times New Roman"/>
          <w:vertAlign w:val="baseline"/>
        </w:rPr>
        <w:t>)</w:t>
      </w:r>
      <w:r>
        <w:rPr>
          <w:vertAlign w:val="baseline"/>
        </w:rPr>
        <w:t>、</w:t>
      </w:r>
      <w:r>
        <w:rPr>
          <w:rFonts w:ascii="Times New Roman" w:eastAsia="Times New Roman"/>
          <w:vertAlign w:val="baseline"/>
        </w:rPr>
        <w:t>(3)</w:t>
      </w:r>
      <w:r>
        <w:rPr>
          <w:vertAlign w:val="baseline"/>
        </w:rPr>
        <w:t>各行政機關關於所屬職員所為</w:t>
      </w:r>
      <w:r>
        <w:rPr>
          <w:spacing w:val="-9"/>
          <w:vertAlign w:val="baseline"/>
        </w:rPr>
        <w:t>之人事管理方針、計畫等之綜合調整之事務</w:t>
      </w:r>
      <w:r>
        <w:rPr>
          <w:rFonts w:ascii="Times New Roman" w:eastAsia="Times New Roman"/>
          <w:spacing w:val="-1"/>
          <w:vertAlign w:val="baseline"/>
        </w:rPr>
        <w:t>(</w:t>
      </w:r>
      <w:r>
        <w:rPr>
          <w:spacing w:val="-1"/>
          <w:vertAlign w:val="baseline"/>
        </w:rPr>
        <w:t>國公法第 </w:t>
      </w:r>
      <w:r>
        <w:rPr>
          <w:rFonts w:ascii="Times New Roman" w:eastAsia="Times New Roman"/>
          <w:vertAlign w:val="baseline"/>
        </w:rPr>
        <w:t>3 </w:t>
      </w:r>
      <w:r>
        <w:rPr>
          <w:spacing w:val="-21"/>
          <w:vertAlign w:val="baseline"/>
        </w:rPr>
        <w:t>條、第 </w:t>
      </w:r>
      <w:r>
        <w:rPr>
          <w:rFonts w:ascii="Times New Roman" w:eastAsia="Times New Roman"/>
          <w:vertAlign w:val="baseline"/>
        </w:rPr>
        <w:t>18 </w:t>
      </w:r>
      <w:r>
        <w:rPr>
          <w:spacing w:val="-1"/>
          <w:vertAlign w:val="baseline"/>
        </w:rPr>
        <w:t>條之 </w:t>
      </w:r>
      <w:r>
        <w:rPr>
          <w:rFonts w:ascii="Times New Roman" w:eastAsia="Times New Roman"/>
          <w:spacing w:val="-20"/>
          <w:vertAlign w:val="baseline"/>
        </w:rPr>
        <w:t>2)</w:t>
      </w:r>
      <w:r>
        <w:rPr>
          <w:spacing w:val="-19"/>
          <w:vertAlign w:val="baseline"/>
        </w:rPr>
        <w:t>。所以，</w:t>
      </w:r>
      <w:r>
        <w:rPr>
          <w:spacing w:val="-60"/>
          <w:vertAlign w:val="baseline"/>
        </w:rPr>
        <w:t> </w:t>
      </w:r>
      <w:r>
        <w:rPr>
          <w:spacing w:val="-2"/>
          <w:vertAlign w:val="baseline"/>
        </w:rPr>
        <w:t>除了人事院以外，內閣總理大臣關於一定範圍之事項，亦扮演中央人事行政機關</w:t>
      </w:r>
      <w:r>
        <w:rPr>
          <w:vertAlign w:val="baseline"/>
        </w:rPr>
        <w:t>之角色。</w:t>
      </w:r>
    </w:p>
    <w:p>
      <w:pPr>
        <w:pStyle w:val="BodyText"/>
        <w:spacing w:line="372" w:lineRule="auto" w:before="178"/>
        <w:ind w:left="217" w:right="166" w:firstLine="480"/>
        <w:jc w:val="both"/>
      </w:pPr>
      <w:r>
        <w:rPr>
          <w:spacing w:val="-2"/>
        </w:rPr>
        <w:t>上開二個中央人事行政機關因應事務性質或專門性，各自掌管事務乃基於人</w:t>
      </w:r>
      <w:r>
        <w:rPr>
          <w:spacing w:val="-19"/>
        </w:rPr>
        <w:t>事行政朝向技術化、專門化之理由。惟兩者之關係，於各自實現其獨自之權能外，</w:t>
      </w:r>
      <w:r>
        <w:rPr>
          <w:spacing w:val="-60"/>
        </w:rPr>
        <w:t> </w:t>
      </w:r>
      <w:r>
        <w:rPr>
          <w:spacing w:val="-2"/>
        </w:rPr>
        <w:t>並未處在斷絕之關係，而是互相持有界限有機地連繫營運。另外，並未在國家公務員法上定位為中央人事行政機關，但尚有關於人事預算事務以及國家公務員共濟組合法之財務省、關於國家之行政組織以及定員之總務省。又，關於公務員之各種特例法、適用特定獨立法人等之職員之勞動關係法之其他關連諸法之掌管機關亦為就於其法規適用上與國家公務員之人事行政有密切關係之機關。惟因本研</w:t>
      </w:r>
      <w:r>
        <w:rPr/>
        <w:t>究係以公務員之不服審查為探討對象，以下僅以掌理此之人事院為主。</w:t>
      </w:r>
    </w:p>
    <w:p>
      <w:pPr>
        <w:pStyle w:val="BodyText"/>
        <w:spacing w:before="180"/>
        <w:ind w:left="217"/>
      </w:pPr>
      <w:r>
        <w:rPr/>
        <w:t>二、人事院</w:t>
      </w:r>
    </w:p>
    <w:p>
      <w:pPr>
        <w:pStyle w:val="BodyText"/>
        <w:rPr>
          <w:sz w:val="20"/>
        </w:rPr>
      </w:pPr>
    </w:p>
    <w:p>
      <w:pPr>
        <w:pStyle w:val="BodyText"/>
        <w:rPr>
          <w:sz w:val="20"/>
        </w:rPr>
      </w:pPr>
    </w:p>
    <w:p>
      <w:pPr>
        <w:pStyle w:val="BodyText"/>
        <w:spacing w:before="3"/>
        <w:rPr>
          <w:sz w:val="20"/>
        </w:rPr>
      </w:pPr>
      <w:r>
        <w:rPr/>
        <w:pict>
          <v:rect style="position:absolute;margin-left:113.879997pt;margin-top:16.094063pt;width:144pt;height:.6pt;mso-position-horizontal-relative:page;mso-position-vertical-relative:paragraph;z-index:-15717888;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229" w:firstLine="400"/>
        <w:jc w:val="left"/>
        <w:rPr>
          <w:sz w:val="20"/>
        </w:rPr>
      </w:pPr>
      <w:r>
        <w:rPr>
          <w:rFonts w:ascii="Times New Roman" w:eastAsia="Times New Roman"/>
          <w:sz w:val="20"/>
          <w:vertAlign w:val="superscript"/>
        </w:rPr>
        <w:t>49</w:t>
      </w:r>
      <w:r>
        <w:rPr>
          <w:rFonts w:ascii="Times New Roman" w:eastAsia="Times New Roman"/>
          <w:spacing w:val="48"/>
          <w:sz w:val="20"/>
          <w:vertAlign w:val="baseline"/>
        </w:rPr>
        <w:t> </w:t>
      </w:r>
      <w:r>
        <w:rPr>
          <w:rFonts w:ascii="Times New Roman" w:eastAsia="Times New Roman"/>
          <w:sz w:val="20"/>
          <w:vertAlign w:val="baseline"/>
        </w:rPr>
        <w:t>ILO</w:t>
      </w:r>
      <w:r>
        <w:rPr>
          <w:rFonts w:ascii="Times New Roman" w:eastAsia="Times New Roman"/>
          <w:spacing w:val="-1"/>
          <w:sz w:val="20"/>
          <w:vertAlign w:val="baseline"/>
        </w:rPr>
        <w:t> </w:t>
      </w:r>
      <w:r>
        <w:rPr>
          <w:spacing w:val="-2"/>
          <w:sz w:val="20"/>
          <w:vertAlign w:val="baseline"/>
        </w:rPr>
        <w:t>第 </w:t>
      </w:r>
      <w:r>
        <w:rPr>
          <w:rFonts w:ascii="Times New Roman" w:eastAsia="Times New Roman"/>
          <w:sz w:val="20"/>
          <w:vertAlign w:val="baseline"/>
        </w:rPr>
        <w:t>87 </w:t>
      </w:r>
      <w:r>
        <w:rPr>
          <w:spacing w:val="-1"/>
          <w:sz w:val="20"/>
          <w:vertAlign w:val="baseline"/>
        </w:rPr>
        <w:t>號條約，即國際勞動機關於 </w:t>
      </w:r>
      <w:r>
        <w:rPr>
          <w:rFonts w:ascii="Times New Roman" w:eastAsia="Times New Roman"/>
          <w:sz w:val="20"/>
          <w:vertAlign w:val="baseline"/>
        </w:rPr>
        <w:t>1948 </w:t>
      </w:r>
      <w:r>
        <w:rPr>
          <w:sz w:val="20"/>
          <w:vertAlign w:val="baseline"/>
        </w:rPr>
        <w:t>年之結社的自由以及團結權保護條約</w:t>
      </w:r>
      <w:r>
        <w:rPr>
          <w:rFonts w:ascii="Times New Roman" w:eastAsia="Times New Roman"/>
          <w:sz w:val="20"/>
          <w:vertAlign w:val="baseline"/>
        </w:rPr>
        <w:t>(</w:t>
      </w:r>
      <w:r>
        <w:rPr>
          <w:sz w:val="20"/>
          <w:vertAlign w:val="baseline"/>
        </w:rPr>
        <w:t>第 </w:t>
      </w:r>
      <w:r>
        <w:rPr>
          <w:rFonts w:ascii="Times New Roman" w:eastAsia="Times New Roman"/>
          <w:sz w:val="20"/>
          <w:vertAlign w:val="baseline"/>
        </w:rPr>
        <w:t>87</w:t>
      </w:r>
      <w:r>
        <w:rPr>
          <w:rFonts w:ascii="Times New Roman" w:eastAsia="Times New Roman"/>
          <w:spacing w:val="1"/>
          <w:sz w:val="20"/>
          <w:vertAlign w:val="baseline"/>
        </w:rPr>
        <w:t> </w:t>
      </w:r>
      <w:r>
        <w:rPr>
          <w:sz w:val="20"/>
          <w:vertAlign w:val="baseline"/>
        </w:rPr>
        <w:t>號</w:t>
      </w:r>
      <w:r>
        <w:rPr>
          <w:rFonts w:ascii="Times New Roman" w:eastAsia="Times New Roman"/>
          <w:sz w:val="20"/>
          <w:vertAlign w:val="baseline"/>
        </w:rPr>
        <w:t>)</w:t>
      </w:r>
      <w:r>
        <w:rPr>
          <w:sz w:val="20"/>
          <w:vertAlign w:val="baseline"/>
        </w:rPr>
        <w:t>。正式名為關於結社的自由以及團結權的保護之條約</w:t>
      </w:r>
      <w:r>
        <w:rPr>
          <w:rFonts w:ascii="Times New Roman" w:eastAsia="Times New Roman"/>
          <w:sz w:val="20"/>
          <w:vertAlign w:val="baseline"/>
        </w:rPr>
        <w:t>(</w:t>
      </w:r>
      <w:r>
        <w:rPr>
          <w:sz w:val="20"/>
          <w:vertAlign w:val="baseline"/>
        </w:rPr>
        <w:t>Ｃ</w:t>
      </w:r>
      <w:r>
        <w:rPr>
          <w:rFonts w:ascii="Times New Roman" w:eastAsia="Times New Roman"/>
          <w:sz w:val="20"/>
          <w:vertAlign w:val="baseline"/>
        </w:rPr>
        <w:t>87 Freedom of Association and</w:t>
      </w:r>
      <w:r>
        <w:rPr>
          <w:rFonts w:ascii="Times New Roman" w:eastAsia="Times New Roman"/>
          <w:spacing w:val="1"/>
          <w:sz w:val="20"/>
          <w:vertAlign w:val="baseline"/>
        </w:rPr>
        <w:t> </w:t>
      </w:r>
      <w:r>
        <w:rPr>
          <w:rFonts w:ascii="Times New Roman" w:eastAsia="Times New Roman"/>
          <w:sz w:val="20"/>
          <w:vertAlign w:val="baseline"/>
        </w:rPr>
        <w:t>Protection</w:t>
      </w:r>
      <w:r>
        <w:rPr>
          <w:rFonts w:ascii="Times New Roman" w:eastAsia="Times New Roman"/>
          <w:spacing w:val="-3"/>
          <w:sz w:val="20"/>
          <w:vertAlign w:val="baseline"/>
        </w:rPr>
        <w:t> </w:t>
      </w:r>
      <w:r>
        <w:rPr>
          <w:rFonts w:ascii="Times New Roman" w:eastAsia="Times New Roman"/>
          <w:sz w:val="20"/>
          <w:vertAlign w:val="baseline"/>
        </w:rPr>
        <w:t>of</w:t>
      </w:r>
      <w:r>
        <w:rPr>
          <w:rFonts w:ascii="Times New Roman" w:eastAsia="Times New Roman"/>
          <w:spacing w:val="-4"/>
          <w:sz w:val="20"/>
          <w:vertAlign w:val="baseline"/>
        </w:rPr>
        <w:t> </w:t>
      </w:r>
      <w:r>
        <w:rPr>
          <w:rFonts w:ascii="Times New Roman" w:eastAsia="Times New Roman"/>
          <w:sz w:val="20"/>
          <w:vertAlign w:val="baseline"/>
        </w:rPr>
        <w:t>the</w:t>
      </w:r>
      <w:r>
        <w:rPr>
          <w:rFonts w:ascii="Times New Roman" w:eastAsia="Times New Roman"/>
          <w:spacing w:val="-2"/>
          <w:sz w:val="20"/>
          <w:vertAlign w:val="baseline"/>
        </w:rPr>
        <w:t> </w:t>
      </w:r>
      <w:r>
        <w:rPr>
          <w:rFonts w:ascii="Times New Roman" w:eastAsia="Times New Roman"/>
          <w:sz w:val="20"/>
          <w:vertAlign w:val="baseline"/>
        </w:rPr>
        <w:t>Right</w:t>
      </w:r>
      <w:r>
        <w:rPr>
          <w:rFonts w:ascii="Times New Roman" w:eastAsia="Times New Roman"/>
          <w:spacing w:val="-2"/>
          <w:sz w:val="20"/>
          <w:vertAlign w:val="baseline"/>
        </w:rPr>
        <w:t> </w:t>
      </w:r>
      <w:r>
        <w:rPr>
          <w:rFonts w:ascii="Times New Roman" w:eastAsia="Times New Roman"/>
          <w:sz w:val="20"/>
          <w:vertAlign w:val="baseline"/>
        </w:rPr>
        <w:t>to Organise Convention</w:t>
      </w:r>
      <w:r>
        <w:rPr>
          <w:rFonts w:ascii="Times New Roman" w:eastAsia="Times New Roman"/>
          <w:spacing w:val="-1"/>
          <w:sz w:val="20"/>
          <w:vertAlign w:val="baseline"/>
        </w:rPr>
        <w:t>, </w:t>
      </w:r>
      <w:r>
        <w:rPr>
          <w:rFonts w:ascii="Times New Roman" w:eastAsia="Times New Roman"/>
          <w:sz w:val="20"/>
          <w:vertAlign w:val="baseline"/>
        </w:rPr>
        <w:t>1948)</w:t>
      </w:r>
      <w:r>
        <w:rPr>
          <w:spacing w:val="-3"/>
          <w:sz w:val="20"/>
          <w:vertAlign w:val="baseline"/>
        </w:rPr>
        <w:t>，係第 </w:t>
      </w:r>
      <w:r>
        <w:rPr>
          <w:rFonts w:ascii="Times New Roman" w:eastAsia="Times New Roman"/>
          <w:sz w:val="20"/>
          <w:vertAlign w:val="baseline"/>
        </w:rPr>
        <w:t>31</w:t>
      </w:r>
      <w:r>
        <w:rPr>
          <w:rFonts w:ascii="Times New Roman" w:eastAsia="Times New Roman"/>
          <w:spacing w:val="-5"/>
          <w:sz w:val="20"/>
          <w:vertAlign w:val="baseline"/>
        </w:rPr>
        <w:t> </w:t>
      </w:r>
      <w:r>
        <w:rPr>
          <w:spacing w:val="-2"/>
          <w:sz w:val="20"/>
          <w:vertAlign w:val="baseline"/>
        </w:rPr>
        <w:t>回總會於 </w:t>
      </w:r>
      <w:r>
        <w:rPr>
          <w:rFonts w:ascii="Times New Roman" w:eastAsia="Times New Roman"/>
          <w:sz w:val="20"/>
          <w:vertAlign w:val="baseline"/>
        </w:rPr>
        <w:t>1948</w:t>
      </w:r>
      <w:r>
        <w:rPr>
          <w:rFonts w:ascii="Times New Roman" w:eastAsia="Times New Roman"/>
          <w:spacing w:val="-6"/>
          <w:sz w:val="20"/>
          <w:vertAlign w:val="baseline"/>
        </w:rPr>
        <w:t> </w:t>
      </w:r>
      <w:r>
        <w:rPr>
          <w:spacing w:val="-5"/>
          <w:sz w:val="20"/>
          <w:vertAlign w:val="baseline"/>
        </w:rPr>
        <w:t>年 </w:t>
      </w:r>
      <w:r>
        <w:rPr>
          <w:rFonts w:ascii="Times New Roman" w:eastAsia="Times New Roman"/>
          <w:sz w:val="20"/>
          <w:vertAlign w:val="baseline"/>
        </w:rPr>
        <w:t>7</w:t>
      </w:r>
      <w:r>
        <w:rPr>
          <w:rFonts w:ascii="Times New Roman" w:eastAsia="Times New Roman"/>
          <w:spacing w:val="-6"/>
          <w:sz w:val="20"/>
          <w:vertAlign w:val="baseline"/>
        </w:rPr>
        <w:t> </w:t>
      </w:r>
      <w:r>
        <w:rPr>
          <w:spacing w:val="-5"/>
          <w:sz w:val="20"/>
          <w:vertAlign w:val="baseline"/>
        </w:rPr>
        <w:t>月 </w:t>
      </w:r>
      <w:r>
        <w:rPr>
          <w:rFonts w:ascii="Times New Roman" w:eastAsia="Times New Roman"/>
          <w:sz w:val="20"/>
          <w:vertAlign w:val="baseline"/>
        </w:rPr>
        <w:t>9</w:t>
      </w:r>
      <w:r>
        <w:rPr>
          <w:rFonts w:ascii="Times New Roman" w:eastAsia="Times New Roman"/>
          <w:spacing w:val="-5"/>
          <w:sz w:val="20"/>
          <w:vertAlign w:val="baseline"/>
        </w:rPr>
        <w:t> </w:t>
      </w:r>
      <w:r>
        <w:rPr>
          <w:sz w:val="20"/>
          <w:vertAlign w:val="baseline"/>
        </w:rPr>
        <w:t>日採用，條</w:t>
      </w:r>
      <w:r>
        <w:rPr>
          <w:spacing w:val="-1"/>
          <w:sz w:val="20"/>
          <w:vertAlign w:val="baseline"/>
        </w:rPr>
        <w:t>約之生效日為 </w:t>
      </w:r>
      <w:r>
        <w:rPr>
          <w:rFonts w:ascii="Times New Roman" w:eastAsia="Times New Roman"/>
          <w:sz w:val="20"/>
          <w:vertAlign w:val="baseline"/>
        </w:rPr>
        <w:t>1950 </w:t>
      </w:r>
      <w:r>
        <w:rPr>
          <w:spacing w:val="-2"/>
          <w:sz w:val="20"/>
          <w:vertAlign w:val="baseline"/>
        </w:rPr>
        <w:t>年 </w:t>
      </w:r>
      <w:r>
        <w:rPr>
          <w:rFonts w:ascii="Times New Roman" w:eastAsia="Times New Roman"/>
          <w:sz w:val="20"/>
          <w:vertAlign w:val="baseline"/>
        </w:rPr>
        <w:t>7 </w:t>
      </w:r>
      <w:r>
        <w:rPr>
          <w:spacing w:val="-2"/>
          <w:sz w:val="20"/>
          <w:vertAlign w:val="baseline"/>
        </w:rPr>
        <w:t>月 </w:t>
      </w:r>
      <w:r>
        <w:rPr>
          <w:rFonts w:ascii="Times New Roman" w:eastAsia="Times New Roman"/>
          <w:sz w:val="20"/>
          <w:vertAlign w:val="baseline"/>
        </w:rPr>
        <w:t>4 </w:t>
      </w:r>
      <w:r>
        <w:rPr>
          <w:sz w:val="20"/>
          <w:vertAlign w:val="baseline"/>
        </w:rPr>
        <w:t>日，現在亦為通用之最新的條約，為基本條約之一。日本於 </w:t>
      </w:r>
      <w:r>
        <w:rPr>
          <w:rFonts w:ascii="Times New Roman" w:eastAsia="Times New Roman"/>
          <w:sz w:val="20"/>
          <w:vertAlign w:val="baseline"/>
        </w:rPr>
        <w:t>1965</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6</w:t>
      </w:r>
      <w:r>
        <w:rPr>
          <w:rFonts w:ascii="Times New Roman" w:eastAsia="Times New Roman"/>
          <w:spacing w:val="1"/>
          <w:sz w:val="20"/>
          <w:vertAlign w:val="baseline"/>
        </w:rPr>
        <w:t> </w:t>
      </w:r>
      <w:r>
        <w:rPr>
          <w:spacing w:val="-1"/>
          <w:sz w:val="20"/>
          <w:vertAlign w:val="baseline"/>
        </w:rPr>
        <w:t>月 </w:t>
      </w:r>
      <w:r>
        <w:rPr>
          <w:rFonts w:ascii="Times New Roman" w:eastAsia="Times New Roman"/>
          <w:sz w:val="20"/>
          <w:vertAlign w:val="baseline"/>
        </w:rPr>
        <w:t>14</w:t>
      </w:r>
      <w:r>
        <w:rPr>
          <w:rFonts w:ascii="Times New Roman" w:eastAsia="Times New Roman"/>
          <w:spacing w:val="1"/>
          <w:sz w:val="20"/>
          <w:vertAlign w:val="baseline"/>
        </w:rPr>
        <w:t> </w:t>
      </w:r>
      <w:r>
        <w:rPr>
          <w:sz w:val="20"/>
          <w:vertAlign w:val="baseline"/>
        </w:rPr>
        <w:t>日批准。</w:t>
      </w:r>
    </w:p>
    <w:p>
      <w:pPr>
        <w:pStyle w:val="BodyText"/>
        <w:spacing w:before="12"/>
        <w:rPr>
          <w:sz w:val="15"/>
        </w:rPr>
      </w:pPr>
    </w:p>
    <w:p>
      <w:pPr>
        <w:spacing w:before="90"/>
        <w:ind w:left="601" w:right="215" w:firstLine="0"/>
        <w:jc w:val="center"/>
        <w:rPr>
          <w:rFonts w:ascii="Times New Roman"/>
          <w:sz w:val="20"/>
        </w:rPr>
      </w:pPr>
      <w:r>
        <w:rPr>
          <w:rFonts w:ascii="Times New Roman"/>
          <w:sz w:val="20"/>
        </w:rPr>
        <w:t>48</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firstLine="480"/>
        <w:jc w:val="both"/>
      </w:pPr>
      <w:r>
        <w:rPr>
          <w:spacing w:val="-3"/>
        </w:rPr>
        <w:t>為了確保人事行政之公正中立而設置人事院，係由三人之人事官構成之合議制機關，被賦予準法院或會計檢查院之獨立性。人事院擁有規則制定權等之準立法的權限、不利益處分之審查等之準司法的權限之其他給與勸告權等之廣泛的權</w:t>
      </w:r>
      <w:r>
        <w:rPr/>
        <w:t>限，係國家公務員法營運之中軸機關。</w:t>
      </w:r>
    </w:p>
    <w:p>
      <w:pPr>
        <w:pStyle w:val="BodyText"/>
        <w:spacing w:before="180"/>
        <w:ind w:left="217"/>
      </w:pPr>
      <w:r>
        <w:rPr>
          <w:rFonts w:ascii="Times New Roman" w:eastAsia="Times New Roman"/>
        </w:rPr>
        <w:t>(</w:t>
      </w:r>
      <w:r>
        <w:rPr/>
        <w:t>一</w:t>
      </w:r>
      <w:r>
        <w:rPr>
          <w:rFonts w:ascii="Times New Roman" w:eastAsia="Times New Roman"/>
        </w:rPr>
        <w:t>)</w:t>
      </w:r>
      <w:r>
        <w:rPr/>
        <w:t>設立與沿革</w:t>
      </w:r>
    </w:p>
    <w:p>
      <w:pPr>
        <w:pStyle w:val="BodyText"/>
        <w:spacing w:before="1"/>
        <w:rPr>
          <w:sz w:val="26"/>
        </w:rPr>
      </w:pPr>
    </w:p>
    <w:p>
      <w:pPr>
        <w:pStyle w:val="BodyText"/>
        <w:spacing w:line="372" w:lineRule="auto"/>
        <w:ind w:left="217" w:right="171" w:firstLine="480"/>
      </w:pPr>
      <w:r>
        <w:rPr>
          <w:rFonts w:ascii="Times New Roman" w:eastAsia="Times New Roman"/>
        </w:rPr>
        <w:t>1947(</w:t>
      </w:r>
      <w:r>
        <w:rPr>
          <w:spacing w:val="-2"/>
        </w:rPr>
        <w:t>昭和 </w:t>
      </w:r>
      <w:r>
        <w:rPr>
          <w:rFonts w:ascii="Times New Roman" w:eastAsia="Times New Roman"/>
        </w:rPr>
        <w:t>22)</w:t>
      </w:r>
      <w:r>
        <w:rPr>
          <w:spacing w:val="-3"/>
        </w:rPr>
        <w:t>年 </w:t>
      </w:r>
      <w:r>
        <w:rPr>
          <w:rFonts w:ascii="Times New Roman" w:eastAsia="Times New Roman"/>
        </w:rPr>
        <w:t>11</w:t>
      </w:r>
      <w:r>
        <w:rPr>
          <w:rFonts w:ascii="Times New Roman" w:eastAsia="Times New Roman"/>
          <w:spacing w:val="-2"/>
        </w:rPr>
        <w:t> </w:t>
      </w:r>
      <w:r>
        <w:rPr>
          <w:spacing w:val="-1"/>
        </w:rPr>
        <w:t>月 </w:t>
      </w:r>
      <w:r>
        <w:rPr>
          <w:rFonts w:ascii="Times New Roman" w:eastAsia="Times New Roman"/>
        </w:rPr>
        <w:t>1</w:t>
      </w:r>
      <w:r>
        <w:rPr>
          <w:rFonts w:ascii="Times New Roman" w:eastAsia="Times New Roman"/>
          <w:spacing w:val="-2"/>
        </w:rPr>
        <w:t> </w:t>
      </w:r>
      <w:r>
        <w:rPr/>
        <w:t>日，依據國家公務員法，於內閣總理大臣之管轄下</w:t>
      </w:r>
      <w:r>
        <w:rPr>
          <w:spacing w:val="-11"/>
        </w:rPr>
        <w:t>設置「臨時人事委員會」。由於作為國家機關之正式的「人事委員會」的開設日</w:t>
      </w:r>
      <w:r>
        <w:rPr>
          <w:spacing w:val="-12"/>
        </w:rPr>
        <w:t>被設定為「從昭和 </w:t>
      </w:r>
      <w:r>
        <w:rPr>
          <w:rFonts w:ascii="Times New Roman" w:eastAsia="Times New Roman"/>
        </w:rPr>
        <w:t>23(1948)</w:t>
      </w:r>
      <w:r>
        <w:rPr>
          <w:spacing w:val="-2"/>
        </w:rPr>
        <w:t>年 </w:t>
      </w:r>
      <w:r>
        <w:rPr>
          <w:rFonts w:ascii="Times New Roman" w:eastAsia="Times New Roman"/>
        </w:rPr>
        <w:t>7 </w:t>
      </w:r>
      <w:r>
        <w:rPr>
          <w:spacing w:val="-2"/>
        </w:rPr>
        <w:t>月 </w:t>
      </w:r>
      <w:r>
        <w:rPr>
          <w:rFonts w:ascii="Times New Roman" w:eastAsia="Times New Roman"/>
        </w:rPr>
        <w:t>1 </w:t>
      </w:r>
      <w:r>
        <w:rPr>
          <w:spacing w:val="-1"/>
        </w:rPr>
        <w:t>日到昭和 </w:t>
      </w:r>
      <w:r>
        <w:rPr>
          <w:rFonts w:ascii="Times New Roman" w:eastAsia="Times New Roman"/>
        </w:rPr>
        <w:t>24(1949)</w:t>
      </w:r>
      <w:r>
        <w:rPr>
          <w:spacing w:val="-2"/>
        </w:rPr>
        <w:t>年 </w:t>
      </w:r>
      <w:r>
        <w:rPr>
          <w:rFonts w:ascii="Times New Roman" w:eastAsia="Times New Roman"/>
        </w:rPr>
        <w:t>1 </w:t>
      </w:r>
      <w:r>
        <w:rPr>
          <w:spacing w:val="-2"/>
        </w:rPr>
        <w:t>月 </w:t>
      </w:r>
      <w:r>
        <w:rPr>
          <w:rFonts w:ascii="Times New Roman" w:eastAsia="Times New Roman"/>
        </w:rPr>
        <w:t>1 </w:t>
      </w:r>
      <w:r>
        <w:rPr/>
        <w:t>日為止之期間</w:t>
      </w:r>
      <w:r>
        <w:rPr>
          <w:spacing w:val="-144"/>
        </w:rPr>
        <w:t>」，</w:t>
      </w:r>
      <w:r>
        <w:rPr>
          <w:spacing w:val="-59"/>
        </w:rPr>
        <w:t> </w:t>
      </w:r>
      <w:r>
        <w:rPr>
          <w:spacing w:val="-1"/>
        </w:rPr>
        <w:t>因此臨時人事委員會被定位為直至上開期間為止之臨時代替機關。惟於此時點，</w:t>
      </w:r>
      <w:r>
        <w:rPr>
          <w:spacing w:val="-60"/>
        </w:rPr>
        <w:t> </w:t>
      </w:r>
      <w:r>
        <w:rPr>
          <w:spacing w:val="-2"/>
        </w:rPr>
        <w:t>由於人事委員會成立準備之權限受到限制，關於人事行政，未被賦予對外發布命</w:t>
      </w:r>
      <w:r>
        <w:rPr/>
        <w:t>令之正式權限。</w:t>
      </w:r>
    </w:p>
    <w:p>
      <w:pPr>
        <w:pStyle w:val="BodyText"/>
        <w:spacing w:line="372" w:lineRule="auto" w:before="179"/>
        <w:ind w:left="217" w:right="279" w:firstLine="480"/>
      </w:pPr>
      <w:r>
        <w:rPr>
          <w:spacing w:val="-1"/>
        </w:rPr>
        <w:t>預定於 </w:t>
      </w:r>
      <w:r>
        <w:rPr>
          <w:rFonts w:ascii="Times New Roman" w:eastAsia="Times New Roman"/>
        </w:rPr>
        <w:t>1948(</w:t>
      </w:r>
      <w:r>
        <w:rPr>
          <w:spacing w:val="-1"/>
        </w:rPr>
        <w:t>昭和 </w:t>
      </w:r>
      <w:r>
        <w:rPr>
          <w:rFonts w:ascii="Times New Roman" w:eastAsia="Times New Roman"/>
        </w:rPr>
        <w:t>23)</w:t>
      </w:r>
      <w:r>
        <w:rPr>
          <w:spacing w:val="-2"/>
        </w:rPr>
        <w:t>年 </w:t>
      </w:r>
      <w:r>
        <w:rPr>
          <w:rFonts w:ascii="Times New Roman" w:eastAsia="Times New Roman"/>
        </w:rPr>
        <w:t>7 </w:t>
      </w:r>
      <w:r>
        <w:rPr>
          <w:spacing w:val="-2"/>
        </w:rPr>
        <w:t>月 </w:t>
      </w:r>
      <w:r>
        <w:rPr>
          <w:rFonts w:ascii="Times New Roman" w:eastAsia="Times New Roman"/>
        </w:rPr>
        <w:t>1 </w:t>
      </w:r>
      <w:r>
        <w:rPr/>
        <w:t>日人事委員會成立為止，承認臨時人事委員</w:t>
      </w:r>
      <w:r>
        <w:rPr>
          <w:spacing w:val="-1"/>
        </w:rPr>
        <w:t>會行使人事行政之相關權限。惟 </w:t>
      </w:r>
      <w:r>
        <w:rPr>
          <w:rFonts w:ascii="Times New Roman" w:eastAsia="Times New Roman"/>
        </w:rPr>
        <w:t>1948(23)</w:t>
      </w:r>
      <w:r>
        <w:rPr>
          <w:spacing w:val="-3"/>
        </w:rPr>
        <w:t>年 </w:t>
      </w:r>
      <w:r>
        <w:rPr>
          <w:rFonts w:ascii="Times New Roman" w:eastAsia="Times New Roman"/>
        </w:rPr>
        <w:t>12</w:t>
      </w:r>
      <w:r>
        <w:rPr>
          <w:rFonts w:ascii="Times New Roman" w:eastAsia="Times New Roman"/>
          <w:spacing w:val="-2"/>
        </w:rPr>
        <w:t> </w:t>
      </w:r>
      <w:r>
        <w:rPr>
          <w:spacing w:val="-3"/>
        </w:rPr>
        <w:t>月 </w:t>
      </w:r>
      <w:r>
        <w:rPr>
          <w:rFonts w:ascii="Times New Roman" w:eastAsia="Times New Roman"/>
        </w:rPr>
        <w:t>3</w:t>
      </w:r>
      <w:r>
        <w:rPr>
          <w:rFonts w:ascii="Times New Roman" w:eastAsia="Times New Roman"/>
          <w:spacing w:val="-2"/>
        </w:rPr>
        <w:t> </w:t>
      </w:r>
      <w:r>
        <w:rPr/>
        <w:t>日，因國家公務員法第一次修正結果，致當初預定之人事委員會無法成立，遂變成於內閣管轄下設置人事院，同時廢止臨時人事委員會。</w:t>
      </w:r>
    </w:p>
    <w:p>
      <w:pPr>
        <w:pStyle w:val="BodyText"/>
        <w:spacing w:line="372" w:lineRule="auto" w:before="178"/>
        <w:ind w:left="217" w:right="219" w:firstLine="480"/>
        <w:jc w:val="both"/>
      </w:pPr>
      <w:r>
        <w:rPr>
          <w:rFonts w:ascii="Times New Roman" w:eastAsia="Times New Roman"/>
        </w:rPr>
        <w:t>1965(</w:t>
      </w:r>
      <w:r>
        <w:rPr>
          <w:spacing w:val="-2"/>
        </w:rPr>
        <w:t>昭和 </w:t>
      </w:r>
      <w:r>
        <w:rPr>
          <w:rFonts w:ascii="Times New Roman" w:eastAsia="Times New Roman"/>
        </w:rPr>
        <w:t>40)</w:t>
      </w:r>
      <w:r>
        <w:rPr>
          <w:spacing w:val="-2"/>
        </w:rPr>
        <w:t>年 </w:t>
      </w:r>
      <w:r>
        <w:rPr>
          <w:rFonts w:ascii="Times New Roman" w:eastAsia="Times New Roman"/>
        </w:rPr>
        <w:t>5 </w:t>
      </w:r>
      <w:r>
        <w:rPr>
          <w:spacing w:val="-2"/>
        </w:rPr>
        <w:t>月 </w:t>
      </w:r>
      <w:r>
        <w:rPr>
          <w:rFonts w:ascii="Times New Roman" w:eastAsia="Times New Roman"/>
        </w:rPr>
        <w:t>19 </w:t>
      </w:r>
      <w:r>
        <w:rPr>
          <w:spacing w:val="-18"/>
        </w:rPr>
        <w:t>日，伴隨批准 </w:t>
      </w:r>
      <w:r>
        <w:rPr>
          <w:rFonts w:ascii="Times New Roman" w:eastAsia="Times New Roman"/>
        </w:rPr>
        <w:t>ILO87</w:t>
      </w:r>
      <w:r>
        <w:rPr>
          <w:rFonts w:ascii="Times New Roman" w:eastAsia="Times New Roman"/>
          <w:spacing w:val="2"/>
        </w:rPr>
        <w:t> </w:t>
      </w:r>
      <w:r>
        <w:rPr>
          <w:spacing w:val="-10"/>
        </w:rPr>
        <w:t>號條約之國家公務員法的修正，</w:t>
      </w:r>
      <w:r>
        <w:rPr>
          <w:spacing w:val="-60"/>
        </w:rPr>
        <w:t> </w:t>
      </w:r>
      <w:r>
        <w:rPr>
          <w:spacing w:val="-1"/>
        </w:rPr>
        <w:t>於總理府設置人事局</w:t>
      </w:r>
      <w:r>
        <w:rPr>
          <w:rFonts w:ascii="Times New Roman" w:eastAsia="Times New Roman"/>
        </w:rPr>
        <w:t>(</w:t>
      </w:r>
      <w:r>
        <w:rPr/>
        <w:t>現在之總務省人事恩給局</w:t>
      </w:r>
      <w:r>
        <w:rPr>
          <w:rFonts w:ascii="Times New Roman" w:eastAsia="Times New Roman"/>
        </w:rPr>
        <w:t>)</w:t>
      </w:r>
      <w:r>
        <w:rPr/>
        <w:t>，移管人事院之功能的一部分。</w:t>
      </w:r>
      <w:r>
        <w:rPr>
          <w:spacing w:val="-1"/>
        </w:rPr>
        <w:t>即由其處理內閣之指揮監督事項、政府之對組合</w:t>
      </w:r>
      <w:r>
        <w:rPr>
          <w:rFonts w:ascii="Times New Roman" w:eastAsia="Times New Roman"/>
        </w:rPr>
        <w:t>(</w:t>
      </w:r>
      <w:r>
        <w:rPr/>
        <w:t>工會、互助會等</w:t>
      </w:r>
      <w:r>
        <w:rPr>
          <w:rFonts w:ascii="Times New Roman" w:eastAsia="Times New Roman"/>
        </w:rPr>
        <w:t>)</w:t>
      </w:r>
      <w:r>
        <w:rPr/>
        <w:t>的窗口機關。</w:t>
      </w:r>
    </w:p>
    <w:p>
      <w:pPr>
        <w:pStyle w:val="BodyText"/>
        <w:spacing w:line="372" w:lineRule="auto" w:before="179"/>
        <w:ind w:left="217" w:right="279" w:firstLine="480"/>
        <w:jc w:val="both"/>
      </w:pPr>
      <w:r>
        <w:rPr>
          <w:rFonts w:ascii="Times New Roman" w:eastAsia="Times New Roman"/>
        </w:rPr>
        <w:t>2008(</w:t>
      </w:r>
      <w:r>
        <w:rPr>
          <w:spacing w:val="-2"/>
        </w:rPr>
        <w:t>平成 </w:t>
      </w:r>
      <w:r>
        <w:rPr>
          <w:rFonts w:ascii="Times New Roman" w:eastAsia="Times New Roman"/>
        </w:rPr>
        <w:t>20)</w:t>
      </w:r>
      <w:r>
        <w:rPr>
          <w:spacing w:val="-3"/>
        </w:rPr>
        <w:t>年 </w:t>
      </w:r>
      <w:r>
        <w:rPr>
          <w:rFonts w:ascii="Times New Roman" w:eastAsia="Times New Roman"/>
        </w:rPr>
        <w:t>6</w:t>
      </w:r>
      <w:r>
        <w:rPr>
          <w:rFonts w:ascii="Times New Roman" w:eastAsia="Times New Roman"/>
          <w:spacing w:val="-2"/>
        </w:rPr>
        <w:t> </w:t>
      </w:r>
      <w:r>
        <w:rPr>
          <w:spacing w:val="-3"/>
        </w:rPr>
        <w:t>月 </w:t>
      </w:r>
      <w:r>
        <w:rPr>
          <w:rFonts w:ascii="Times New Roman" w:eastAsia="Times New Roman"/>
        </w:rPr>
        <w:t>13</w:t>
      </w:r>
      <w:r>
        <w:rPr>
          <w:rFonts w:ascii="Times New Roman" w:eastAsia="Times New Roman"/>
          <w:spacing w:val="-2"/>
        </w:rPr>
        <w:t> </w:t>
      </w:r>
      <w:r>
        <w:rPr/>
        <w:t>日，公布施行規定國家公務員制度改革基本法，其中於內閣官房中設置內閣人事局，移管人事院之功能。</w:t>
      </w:r>
    </w:p>
    <w:p>
      <w:pPr>
        <w:pStyle w:val="BodyText"/>
        <w:spacing w:before="181"/>
        <w:ind w:left="217"/>
      </w:pPr>
      <w:r>
        <w:rPr>
          <w:rFonts w:ascii="Times New Roman" w:eastAsia="Times New Roman"/>
        </w:rPr>
        <w:t>(</w:t>
      </w:r>
      <w:r>
        <w:rPr/>
        <w:t>二</w:t>
      </w:r>
      <w:r>
        <w:rPr>
          <w:rFonts w:ascii="Times New Roman" w:eastAsia="Times New Roman"/>
        </w:rPr>
        <w:t>)</w:t>
      </w:r>
      <w:r>
        <w:rPr/>
        <w:t>性格與權限</w:t>
      </w:r>
    </w:p>
    <w:p>
      <w:pPr>
        <w:pStyle w:val="BodyText"/>
        <w:spacing w:before="13"/>
        <w:rPr>
          <w:sz w:val="25"/>
        </w:rPr>
      </w:pPr>
    </w:p>
    <w:p>
      <w:pPr>
        <w:pStyle w:val="BodyText"/>
        <w:ind w:left="697"/>
      </w:pPr>
      <w:r>
        <w:rPr>
          <w:spacing w:val="-3"/>
        </w:rPr>
        <w:t>人事院為日本的行政機關之一，係基於國家公務員法第二章設置於中央之人</w:t>
      </w:r>
    </w:p>
    <w:p>
      <w:pPr>
        <w:pStyle w:val="BodyText"/>
        <w:rPr>
          <w:sz w:val="20"/>
        </w:rPr>
      </w:pPr>
    </w:p>
    <w:p>
      <w:pPr>
        <w:pStyle w:val="BodyText"/>
        <w:spacing w:before="9"/>
        <w:rPr>
          <w:sz w:val="27"/>
        </w:rPr>
      </w:pPr>
    </w:p>
    <w:p>
      <w:pPr>
        <w:spacing w:before="91"/>
        <w:ind w:left="601" w:right="215" w:firstLine="0"/>
        <w:jc w:val="center"/>
        <w:rPr>
          <w:rFonts w:ascii="Times New Roman"/>
          <w:sz w:val="20"/>
        </w:rPr>
      </w:pPr>
      <w:r>
        <w:rPr>
          <w:rFonts w:ascii="Times New Roman"/>
          <w:sz w:val="20"/>
        </w:rPr>
        <w:t>49</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71"/>
        <w:jc w:val="both"/>
      </w:pPr>
      <w:r>
        <w:rPr>
          <w:spacing w:val="-2"/>
        </w:rPr>
        <w:t>事行政機關，於確保國家公務員之人事管理之公正中立與統一，並為了實現因限</w:t>
      </w:r>
      <w:r>
        <w:rPr/>
        <w:t>制公務員勞動基本權之代價</w:t>
      </w:r>
      <w:r>
        <w:rPr>
          <w:rFonts w:ascii="Times New Roman" w:eastAsia="Times New Roman"/>
        </w:rPr>
        <w:t>(</w:t>
      </w:r>
      <w:r>
        <w:rPr/>
        <w:t>彌補</w:t>
      </w:r>
      <w:r>
        <w:rPr>
          <w:rFonts w:ascii="Times New Roman" w:eastAsia="Times New Roman"/>
        </w:rPr>
        <w:t>)</w:t>
      </w:r>
      <w:r>
        <w:rPr/>
        <w:t>功能，而以行政委員會之組織方式，設置人事</w:t>
      </w:r>
      <w:r>
        <w:rPr>
          <w:spacing w:val="-2"/>
        </w:rPr>
        <w:t>院並賦予其規則訂定修正廢止、不利益處分審查之判定、關於俸給之勸告等廣泛</w:t>
      </w:r>
      <w:r>
        <w:rPr>
          <w:spacing w:val="-1"/>
        </w:rPr>
        <w:t>之人事行政權限。又，為了維護人事行政之公平，其權限之行使係獨立於內閣。</w:t>
      </w:r>
      <w:r>
        <w:rPr>
          <w:spacing w:val="-2"/>
        </w:rPr>
        <w:t>上開之中央人事行政機關係規定國家公務員中屬於一般職之職員的人事管理、綜</w:t>
      </w:r>
      <w:r>
        <w:rPr/>
        <w:t>合調整各省廳之任命權者所為之人事管理之機關。</w:t>
      </w:r>
    </w:p>
    <w:p>
      <w:pPr>
        <w:pStyle w:val="BodyText"/>
        <w:spacing w:line="372" w:lineRule="auto" w:before="179"/>
        <w:ind w:left="217" w:right="169" w:firstLine="480"/>
      </w:pPr>
      <w:r>
        <w:rPr>
          <w:spacing w:val="-2"/>
        </w:rPr>
        <w:t>人事院係於國家公務員法第一次修正時，以強化臨時人事委員會之組織與權</w:t>
      </w:r>
      <w:r>
        <w:rPr/>
        <w:t>限之型態而成立。掌管事項如下</w:t>
      </w:r>
      <w:r>
        <w:rPr>
          <w:rFonts w:ascii="Times New Roman" w:eastAsia="Times New Roman"/>
        </w:rPr>
        <w:t>:</w:t>
      </w:r>
      <w:r>
        <w:rPr/>
        <w:t>俸給之其他勤務條件改善、關於人事行政之改善勸告</w:t>
      </w:r>
      <w:r>
        <w:rPr>
          <w:rFonts w:ascii="Times New Roman" w:eastAsia="Times New Roman"/>
          <w:spacing w:val="-1"/>
        </w:rPr>
        <w:t>(</w:t>
      </w:r>
      <w:r>
        <w:rPr/>
        <w:t>人事院勸告</w:t>
      </w:r>
      <w:r>
        <w:rPr>
          <w:rFonts w:ascii="Times New Roman" w:eastAsia="Times New Roman"/>
          <w:spacing w:val="-16"/>
        </w:rPr>
        <w:t>)</w:t>
      </w:r>
      <w:r>
        <w:rPr>
          <w:spacing w:val="-15"/>
        </w:rPr>
        <w:t>、階級制、採用測驗、任用、人事處分、研修、俸給、懲戒、</w:t>
      </w:r>
      <w:r>
        <w:rPr/>
        <w:t>苦情</w:t>
      </w:r>
      <w:r>
        <w:rPr>
          <w:rFonts w:ascii="Times New Roman" w:eastAsia="Times New Roman"/>
        </w:rPr>
        <w:t>(</w:t>
      </w:r>
      <w:r>
        <w:rPr/>
        <w:t>抱怨</w:t>
      </w:r>
      <w:r>
        <w:rPr>
          <w:rFonts w:ascii="Times New Roman" w:eastAsia="Times New Roman"/>
        </w:rPr>
        <w:t>)</w:t>
      </w:r>
      <w:r>
        <w:rPr/>
        <w:t>之處理、與職務相關之倫理保持之關於其他職員之利益保護等之相關事務</w:t>
      </w:r>
      <w:r>
        <w:rPr>
          <w:rFonts w:ascii="Times New Roman" w:eastAsia="Times New Roman"/>
        </w:rPr>
        <w:t>(</w:t>
      </w:r>
      <w:r>
        <w:rPr>
          <w:spacing w:val="-1"/>
        </w:rPr>
        <w:t>國家公務員法第 </w:t>
      </w:r>
      <w:r>
        <w:rPr>
          <w:rFonts w:ascii="Times New Roman" w:eastAsia="Times New Roman"/>
        </w:rPr>
        <w:t>3</w:t>
      </w:r>
      <w:r>
        <w:rPr>
          <w:rFonts w:ascii="Times New Roman" w:eastAsia="Times New Roman"/>
          <w:spacing w:val="-2"/>
        </w:rPr>
        <w:t> </w:t>
      </w:r>
      <w:r>
        <w:rPr>
          <w:spacing w:val="-2"/>
        </w:rPr>
        <w:t>條第 </w:t>
      </w:r>
      <w:r>
        <w:rPr>
          <w:rFonts w:ascii="Times New Roman" w:eastAsia="Times New Roman"/>
        </w:rPr>
        <w:t>2</w:t>
      </w:r>
      <w:r>
        <w:rPr>
          <w:rFonts w:ascii="Times New Roman" w:eastAsia="Times New Roman"/>
          <w:spacing w:val="-2"/>
        </w:rPr>
        <w:t> </w:t>
      </w:r>
      <w:r>
        <w:rPr/>
        <w:t>項</w:t>
      </w:r>
      <w:r>
        <w:rPr>
          <w:rFonts w:ascii="Times New Roman" w:eastAsia="Times New Roman"/>
        </w:rPr>
        <w:t>)</w:t>
      </w:r>
      <w:r>
        <w:rPr/>
        <w:t>。於此當中，包括人事院規則之訂定權等之準</w:t>
      </w:r>
      <w:r>
        <w:rPr>
          <w:spacing w:val="-2"/>
        </w:rPr>
        <w:t>立法權限、行政措施要求或不利益處分審查請求之判定權等之準司法權限、俸給勸告權、人事行政之調查權等重要的權限。而人事院之所以被賦予行政委員會之強大權限與獨立性係基於如下之考量，即近代公務員制度下之人事管理係為了確</w:t>
      </w:r>
      <w:r>
        <w:rPr>
          <w:spacing w:val="-12"/>
        </w:rPr>
        <w:t>保行政之繼續性與專門性，排除因政黨之一切情事，貫徹能力主義與實績主義</w:t>
      </w:r>
      <w:r>
        <w:rPr>
          <w:rFonts w:ascii="Times New Roman" w:eastAsia="Times New Roman"/>
          <w:spacing w:val="-1"/>
        </w:rPr>
        <w:t>(</w:t>
      </w:r>
      <w:r>
        <w:rPr/>
        <w:t>資格任用制</w:t>
      </w:r>
      <w:r>
        <w:rPr>
          <w:rFonts w:ascii="Times New Roman" w:eastAsia="Times New Roman"/>
        </w:rPr>
        <w:t>)</w:t>
      </w:r>
      <w:r>
        <w:rPr/>
        <w:t>。加上因現代之行政傾向顯著複雜膨大化、專門化，有必要透過於人</w:t>
      </w:r>
      <w:r>
        <w:rPr>
          <w:spacing w:val="-1"/>
        </w:rPr>
        <w:t>事行政中以科學調查研究為基礎之人事管理技術，確保專門性與統一性。再者，</w:t>
      </w:r>
      <w:r>
        <w:rPr>
          <w:spacing w:val="-60"/>
        </w:rPr>
        <w:t> </w:t>
      </w:r>
      <w:r>
        <w:rPr>
          <w:spacing w:val="-2"/>
        </w:rPr>
        <w:t>由於公務員之勞動基本權受到限制，做為彌補之措施，有必要由獨立於政府之第</w:t>
      </w:r>
      <w:r>
        <w:rPr/>
        <w:t>三者機關保護職員</w:t>
      </w:r>
      <w:r>
        <w:rPr>
          <w:rFonts w:ascii="Times New Roman" w:eastAsia="Times New Roman"/>
        </w:rPr>
        <w:t>(</w:t>
      </w:r>
      <w:r>
        <w:rPr/>
        <w:t>公務員</w:t>
      </w:r>
      <w:r>
        <w:rPr>
          <w:rFonts w:ascii="Times New Roman" w:eastAsia="Times New Roman"/>
        </w:rPr>
        <w:t>)</w:t>
      </w:r>
      <w:r>
        <w:rPr/>
        <w:t>之利益。</w:t>
      </w:r>
    </w:p>
    <w:p>
      <w:pPr>
        <w:pStyle w:val="BodyText"/>
        <w:spacing w:before="178"/>
        <w:ind w:left="697"/>
      </w:pPr>
      <w:r>
        <w:rPr/>
        <w:t>綜上，人事院之主要職務係</w:t>
      </w:r>
      <w:r>
        <w:rPr>
          <w:rFonts w:ascii="Times New Roman" w:eastAsia="Times New Roman"/>
        </w:rPr>
        <w:t>(1)</w:t>
      </w:r>
      <w:r>
        <w:rPr/>
        <w:t>為了確保國家公務員人事管理之中立公正</w:t>
      </w:r>
    </w:p>
    <w:p>
      <w:pPr>
        <w:pStyle w:val="BodyText"/>
        <w:spacing w:line="372" w:lineRule="auto" w:before="185"/>
        <w:ind w:left="217" w:right="226"/>
      </w:pPr>
      <w:r>
        <w:rPr/>
        <w:t>性、公務員任用制度之整頓、</w:t>
      </w:r>
      <w:r>
        <w:rPr>
          <w:rFonts w:ascii="Times New Roman" w:eastAsia="Times New Roman"/>
        </w:rPr>
        <w:t>(2)</w:t>
      </w:r>
      <w:r>
        <w:rPr/>
        <w:t>因限制公務員於憲法上所承認之勞動基本權，</w:t>
      </w:r>
      <w:r>
        <w:rPr>
          <w:spacing w:val="1"/>
        </w:rPr>
        <w:t> </w:t>
      </w:r>
      <w:r>
        <w:rPr>
          <w:spacing w:val="-3"/>
        </w:rPr>
        <w:t>而對此之彌補措施為從事俸給、勤務條件等之勸告以及制度整頓、不利益處分之</w:t>
      </w:r>
      <w:r>
        <w:rPr/>
        <w:t>審查、苦情</w:t>
      </w:r>
      <w:r>
        <w:rPr>
          <w:rFonts w:ascii="Times New Roman" w:eastAsia="Times New Roman"/>
        </w:rPr>
        <w:t>(</w:t>
      </w:r>
      <w:r>
        <w:rPr/>
        <w:t>抱怨</w:t>
      </w:r>
      <w:r>
        <w:rPr>
          <w:rFonts w:ascii="Times New Roman" w:eastAsia="Times New Roman"/>
        </w:rPr>
        <w:t>)</w:t>
      </w:r>
      <w:r>
        <w:rPr/>
        <w:t>之處理等。</w:t>
      </w:r>
    </w:p>
    <w:p>
      <w:pPr>
        <w:pStyle w:val="BodyText"/>
        <w:spacing w:before="179"/>
        <w:ind w:left="217"/>
      </w:pPr>
      <w:r>
        <w:rPr>
          <w:rFonts w:ascii="Times New Roman" w:eastAsia="Times New Roman"/>
        </w:rPr>
        <w:t>(</w:t>
      </w:r>
      <w:r>
        <w:rPr/>
        <w:t>三</w:t>
      </w:r>
      <w:r>
        <w:rPr>
          <w:rFonts w:ascii="Times New Roman" w:eastAsia="Times New Roman"/>
        </w:rPr>
        <w:t>)</w:t>
      </w:r>
      <w:r>
        <w:rPr/>
        <w:t>組織</w:t>
      </w:r>
    </w:p>
    <w:p>
      <w:pPr>
        <w:pStyle w:val="BodyText"/>
        <w:spacing w:before="9"/>
      </w:pPr>
    </w:p>
    <w:p>
      <w:pPr>
        <w:spacing w:before="91"/>
        <w:ind w:left="601" w:right="215" w:firstLine="0"/>
        <w:jc w:val="center"/>
        <w:rPr>
          <w:rFonts w:ascii="Times New Roman"/>
          <w:sz w:val="20"/>
        </w:rPr>
      </w:pPr>
      <w:r>
        <w:rPr>
          <w:rFonts w:ascii="Times New Roman"/>
          <w:sz w:val="20"/>
        </w:rPr>
        <w:t>50</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firstLine="600"/>
      </w:pPr>
      <w:r>
        <w:rPr/>
        <w:t>相對於公正取引委員會</w:t>
      </w:r>
      <w:r>
        <w:rPr>
          <w:rFonts w:ascii="Times New Roman" w:eastAsia="Times New Roman"/>
        </w:rPr>
        <w:t>(</w:t>
      </w:r>
      <w:r>
        <w:rPr/>
        <w:t>相當我國之公平交易委員會</w:t>
      </w:r>
      <w:r>
        <w:rPr>
          <w:rFonts w:ascii="Times New Roman" w:eastAsia="Times New Roman"/>
        </w:rPr>
        <w:t>)</w:t>
      </w:r>
      <w:r>
        <w:rPr/>
        <w:t>以及中央勞動委員會</w:t>
      </w:r>
      <w:r>
        <w:rPr>
          <w:spacing w:val="-3"/>
        </w:rPr>
        <w:t>等之行政委員會係隸屬於內閣府或省之外局，人事院則為內閣之直接管轄。亦即人事院不適用國家行政組織法與內閣府設置法，而國家公務員法本身即是人事院</w:t>
      </w:r>
      <w:r>
        <w:rPr/>
        <w:t>之設置法，人事院之獨立性相當於法院或會計檢查院。</w:t>
      </w:r>
    </w:p>
    <w:p>
      <w:pPr>
        <w:pStyle w:val="BodyText"/>
        <w:spacing w:line="372" w:lineRule="auto" w:before="180"/>
        <w:ind w:left="217" w:right="226" w:firstLine="600"/>
        <w:jc w:val="both"/>
      </w:pPr>
      <w:r>
        <w:rPr/>
        <w:t>人事院係由三人的人事官組織而成之合議制之執行機關，人事官係基於內</w:t>
      </w:r>
      <w:r>
        <w:rPr>
          <w:spacing w:val="-3"/>
        </w:rPr>
        <w:t>閣之任命，其中一人代表人事院，被命為人事院總裁。人事院之意思決定來自於至少一週舉行一次之人事院會議，人事院下設置專務部門之事務總局，在預算範</w:t>
      </w:r>
      <w:r>
        <w:rPr>
          <w:spacing w:val="-1"/>
        </w:rPr>
        <w:t>圍內，任命事務總長以下之職員。職員定數於 </w:t>
      </w:r>
      <w:r>
        <w:rPr>
          <w:rFonts w:ascii="Times New Roman" w:eastAsia="Times New Roman"/>
        </w:rPr>
        <w:t>2006 </w:t>
      </w:r>
      <w:r>
        <w:rPr>
          <w:spacing w:val="-1"/>
        </w:rPr>
        <w:t>年度為 </w:t>
      </w:r>
      <w:r>
        <w:rPr>
          <w:rFonts w:ascii="Times New Roman" w:eastAsia="Times New Roman"/>
        </w:rPr>
        <w:t>691 </w:t>
      </w:r>
      <w:r>
        <w:rPr/>
        <w:t>人。另外，依據國家公務員法以及國家公務員倫理法，設置國家公務員倫理審查會。</w:t>
      </w:r>
    </w:p>
    <w:p>
      <w:pPr>
        <w:pStyle w:val="BodyText"/>
        <w:spacing w:line="372" w:lineRule="auto" w:before="178"/>
        <w:ind w:left="217" w:right="171" w:firstLine="600"/>
      </w:pPr>
      <w:r>
        <w:rPr/>
        <w:t>綜上，人事院自行管理其內部機構，不適用國家行政組織法以及行政機關之職員定額之相關法律</w:t>
      </w:r>
      <w:r>
        <w:rPr>
          <w:rFonts w:ascii="Times New Roman" w:eastAsia="Times New Roman"/>
        </w:rPr>
        <w:t>(</w:t>
      </w:r>
      <w:r>
        <w:rPr/>
        <w:t>總定員法</w:t>
      </w:r>
      <w:r>
        <w:rPr>
          <w:rFonts w:ascii="Times New Roman" w:eastAsia="Times New Roman"/>
        </w:rPr>
        <w:t>)</w:t>
      </w:r>
      <w:r>
        <w:rPr/>
        <w:t>。所以，人事院關於事務總局之組織、定額，</w:t>
      </w:r>
      <w:r>
        <w:rPr>
          <w:spacing w:val="-60"/>
        </w:rPr>
        <w:t> </w:t>
      </w:r>
      <w:r>
        <w:rPr/>
        <w:t>不受總務省之規範，依據人事院規則得獨自訂定</w:t>
      </w:r>
      <w:r>
        <w:rPr>
          <w:rFonts w:ascii="Times New Roman" w:eastAsia="Times New Roman"/>
        </w:rPr>
        <w:t>(</w:t>
      </w:r>
      <w:r>
        <w:rPr>
          <w:spacing w:val="-2"/>
        </w:rPr>
        <w:t>第 </w:t>
      </w:r>
      <w:r>
        <w:rPr>
          <w:rFonts w:ascii="Times New Roman" w:eastAsia="Times New Roman"/>
        </w:rPr>
        <w:t>13 </w:t>
      </w:r>
      <w:r>
        <w:rPr>
          <w:spacing w:val="-1"/>
        </w:rPr>
        <w:t>條第 </w:t>
      </w:r>
      <w:r>
        <w:rPr>
          <w:rFonts w:ascii="Times New Roman" w:eastAsia="Times New Roman"/>
        </w:rPr>
        <w:t>2 </w:t>
      </w:r>
      <w:r>
        <w:rPr/>
        <w:t>項</w:t>
      </w:r>
      <w:r>
        <w:rPr>
          <w:rFonts w:ascii="Times New Roman" w:eastAsia="Times New Roman"/>
        </w:rPr>
        <w:t>)</w:t>
      </w:r>
      <w:r>
        <w:rPr/>
        <w:t>。因此，人事</w:t>
      </w:r>
      <w:r>
        <w:rPr>
          <w:spacing w:val="-3"/>
        </w:rPr>
        <w:t>院之組織為設置於內閣下之中央人事行政機關，人事院由 </w:t>
      </w:r>
      <w:r>
        <w:rPr>
          <w:rFonts w:ascii="Times New Roman" w:eastAsia="Times New Roman"/>
          <w:spacing w:val="-1"/>
        </w:rPr>
        <w:t>3</w:t>
      </w:r>
      <w:r>
        <w:rPr>
          <w:rFonts w:ascii="Times New Roman" w:eastAsia="Times New Roman"/>
          <w:spacing w:val="-12"/>
        </w:rPr>
        <w:t> </w:t>
      </w:r>
      <w:r>
        <w:rPr>
          <w:spacing w:val="-1"/>
        </w:rPr>
        <w:t>位人事官組成，其中</w:t>
      </w:r>
      <w:r>
        <w:rPr>
          <w:rFonts w:ascii="Times New Roman" w:eastAsia="Times New Roman"/>
          <w:spacing w:val="-1"/>
        </w:rPr>
        <w:t>1</w:t>
      </w:r>
      <w:r>
        <w:rPr>
          <w:rFonts w:ascii="Times New Roman" w:eastAsia="Times New Roman"/>
          <w:spacing w:val="-14"/>
        </w:rPr>
        <w:t> </w:t>
      </w:r>
      <w:r>
        <w:rPr>
          <w:spacing w:val="-1"/>
        </w:rPr>
        <w:t>人為總裁，代表人事院</w:t>
      </w:r>
      <w:r>
        <w:rPr>
          <w:rFonts w:ascii="Times New Roman" w:eastAsia="Times New Roman"/>
          <w:spacing w:val="-1"/>
        </w:rPr>
        <w:t>(</w:t>
      </w:r>
      <w:r>
        <w:rPr>
          <w:spacing w:val="-1"/>
        </w:rPr>
        <w:t>總裁、人事官、人事官</w:t>
      </w:r>
      <w:r>
        <w:rPr>
          <w:rFonts w:ascii="Times New Roman" w:eastAsia="Times New Roman"/>
          <w:spacing w:val="13"/>
        </w:rPr>
        <w:t>) </w:t>
      </w:r>
      <w:r>
        <w:rPr/>
        <w:t>。人事院下設事務總局，以及國家公務員倫理審查會</w:t>
      </w:r>
      <w:r>
        <w:rPr>
          <w:rFonts w:ascii="Times New Roman" w:eastAsia="Times New Roman"/>
        </w:rPr>
        <w:t>(</w:t>
      </w:r>
      <w:r>
        <w:rPr>
          <w:spacing w:val="-2"/>
        </w:rPr>
        <w:t>會長、委員 </w:t>
      </w:r>
      <w:r>
        <w:rPr>
          <w:rFonts w:ascii="Times New Roman" w:eastAsia="Times New Roman"/>
        </w:rPr>
        <w:t>4</w:t>
      </w:r>
      <w:r>
        <w:rPr>
          <w:rFonts w:ascii="Times New Roman" w:eastAsia="Times New Roman"/>
          <w:spacing w:val="-6"/>
        </w:rPr>
        <w:t> </w:t>
      </w:r>
      <w:r>
        <w:rPr/>
        <w:t>人</w:t>
      </w:r>
      <w:r>
        <w:rPr>
          <w:rFonts w:ascii="Times New Roman" w:eastAsia="Times New Roman"/>
        </w:rPr>
        <w:t>)</w:t>
      </w:r>
      <w:r>
        <w:rPr/>
        <w:t>。事務總局下設有</w:t>
      </w:r>
      <w:r>
        <w:rPr>
          <w:rFonts w:ascii="Times New Roman" w:eastAsia="Times New Roman"/>
        </w:rPr>
        <w:t>(1)4</w:t>
      </w:r>
      <w:r>
        <w:rPr>
          <w:rFonts w:ascii="Times New Roman" w:eastAsia="Times New Roman"/>
          <w:spacing w:val="-4"/>
        </w:rPr>
        <w:t> </w:t>
      </w:r>
      <w:r>
        <w:rPr/>
        <w:t>局</w:t>
      </w:r>
      <w:r>
        <w:rPr>
          <w:rFonts w:ascii="Times New Roman" w:eastAsia="Times New Roman"/>
        </w:rPr>
        <w:t>(</w:t>
      </w:r>
      <w:r>
        <w:rPr/>
        <w:t>職員福祉局、</w:t>
      </w:r>
      <w:r>
        <w:rPr>
          <w:spacing w:val="-8"/>
        </w:rPr>
        <w:t>人材局、給與局、公平審查局</w:t>
      </w:r>
      <w:r>
        <w:rPr>
          <w:rFonts w:ascii="Times New Roman" w:eastAsia="Times New Roman"/>
          <w:spacing w:val="-18"/>
        </w:rPr>
        <w:t>)</w:t>
      </w:r>
      <w:r>
        <w:rPr>
          <w:spacing w:val="-17"/>
        </w:rPr>
        <w:t>、</w:t>
      </w:r>
      <w:r>
        <w:rPr>
          <w:rFonts w:ascii="Times New Roman" w:eastAsia="Times New Roman"/>
          <w:spacing w:val="-1"/>
        </w:rPr>
        <w:t>(2)5</w:t>
      </w:r>
      <w:r>
        <w:rPr>
          <w:rFonts w:ascii="Times New Roman" w:eastAsia="Times New Roman"/>
          <w:spacing w:val="1"/>
        </w:rPr>
        <w:t> </w:t>
      </w:r>
      <w:r>
        <w:rPr>
          <w:spacing w:val="2"/>
        </w:rPr>
        <w:t>課</w:t>
      </w:r>
      <w:r>
        <w:rPr>
          <w:rFonts w:ascii="Times New Roman" w:eastAsia="Times New Roman"/>
          <w:spacing w:val="-1"/>
        </w:rPr>
        <w:t>(</w:t>
      </w:r>
      <w:r>
        <w:rPr>
          <w:spacing w:val="-9"/>
        </w:rPr>
        <w:t>總務課、企劃法制課、人事課、會計課、</w:t>
      </w:r>
      <w:r>
        <w:rPr>
          <w:spacing w:val="-2"/>
        </w:rPr>
        <w:t>國際課</w:t>
      </w:r>
      <w:r>
        <w:rPr>
          <w:rFonts w:ascii="Times New Roman" w:eastAsia="Times New Roman"/>
          <w:spacing w:val="-2"/>
        </w:rPr>
        <w:t>)</w:t>
      </w:r>
      <w:r>
        <w:rPr>
          <w:spacing w:val="-2"/>
        </w:rPr>
        <w:t>、</w:t>
      </w:r>
      <w:r>
        <w:rPr>
          <w:rFonts w:ascii="Times New Roman" w:eastAsia="Times New Roman"/>
          <w:spacing w:val="-2"/>
        </w:rPr>
        <w:t>(3)</w:t>
      </w:r>
      <w:r>
        <w:rPr>
          <w:spacing w:val="-2"/>
        </w:rPr>
        <w:t>公務員研修所、</w:t>
      </w:r>
      <w:r>
        <w:rPr>
          <w:rFonts w:ascii="Times New Roman" w:eastAsia="Times New Roman"/>
          <w:spacing w:val="-2"/>
        </w:rPr>
        <w:t>(4)8</w:t>
      </w:r>
      <w:r>
        <w:rPr>
          <w:rFonts w:ascii="Times New Roman" w:eastAsia="Times New Roman"/>
          <w:spacing w:val="-13"/>
        </w:rPr>
        <w:t> </w:t>
      </w:r>
      <w:r>
        <w:rPr>
          <w:spacing w:val="-2"/>
        </w:rPr>
        <w:t>個地方事務局</w:t>
      </w:r>
      <w:r>
        <w:rPr>
          <w:rFonts w:ascii="Times New Roman" w:eastAsia="Times New Roman"/>
          <w:spacing w:val="-2"/>
        </w:rPr>
        <w:t>(</w:t>
      </w:r>
      <w:r>
        <w:rPr>
          <w:spacing w:val="-2"/>
        </w:rPr>
        <w:t>地方支分部局</w:t>
      </w:r>
      <w:r>
        <w:rPr>
          <w:rFonts w:ascii="Times New Roman" w:eastAsia="Times New Roman"/>
          <w:spacing w:val="-1"/>
        </w:rPr>
        <w:t>:</w:t>
      </w:r>
      <w:r>
        <w:rPr>
          <w:spacing w:val="-1"/>
        </w:rPr>
        <w:t>北海道事務局、東北事務局、關東事務局、中部事務局、近畿事務局、中國事務局、四國事務局、</w:t>
      </w:r>
      <w:r>
        <w:rPr/>
        <w:t>九州事務局</w:t>
      </w:r>
      <w:r>
        <w:rPr>
          <w:rFonts w:ascii="Times New Roman" w:eastAsia="Times New Roman"/>
        </w:rPr>
        <w:t>)</w:t>
      </w:r>
      <w:r>
        <w:rPr>
          <w:spacing w:val="-2"/>
        </w:rPr>
        <w:t>以及 </w:t>
      </w:r>
      <w:r>
        <w:rPr>
          <w:rFonts w:ascii="Times New Roman" w:eastAsia="Times New Roman"/>
        </w:rPr>
        <w:t>1 </w:t>
      </w:r>
      <w:r>
        <w:rPr/>
        <w:t>個沖繩事務所、</w:t>
      </w:r>
      <w:r>
        <w:rPr>
          <w:rFonts w:ascii="Times New Roman" w:eastAsia="Times New Roman"/>
        </w:rPr>
        <w:t>(5)6</w:t>
      </w:r>
      <w:r>
        <w:rPr>
          <w:rFonts w:ascii="Times New Roman" w:eastAsia="Times New Roman"/>
          <w:spacing w:val="-1"/>
        </w:rPr>
        <w:t> </w:t>
      </w:r>
      <w:r>
        <w:rPr/>
        <w:t>個委員會</w:t>
      </w:r>
      <w:r>
        <w:rPr>
          <w:rFonts w:ascii="Times New Roman" w:eastAsia="Times New Roman"/>
        </w:rPr>
        <w:t>(</w:t>
      </w:r>
      <w:r>
        <w:rPr/>
        <w:t>公平委員會、苦情委員會、災害補償審查委員會、安全專門委員、健康專門委員、試驗專門委員</w:t>
      </w:r>
      <w:r>
        <w:rPr>
          <w:rFonts w:ascii="Times New Roman" w:eastAsia="Times New Roman"/>
        </w:rPr>
        <w:t>)</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p>
    <w:p>
      <w:pPr>
        <w:spacing w:before="91"/>
        <w:ind w:left="601" w:right="215" w:firstLine="0"/>
        <w:jc w:val="center"/>
        <w:rPr>
          <w:rFonts w:ascii="Times New Roman"/>
          <w:sz w:val="20"/>
        </w:rPr>
      </w:pPr>
      <w:r>
        <w:rPr>
          <w:rFonts w:ascii="Times New Roman"/>
          <w:sz w:val="20"/>
        </w:rPr>
        <w:t>51</w:t>
      </w:r>
    </w:p>
    <w:p>
      <w:pPr>
        <w:spacing w:after="0"/>
        <w:jc w:val="center"/>
        <w:rPr>
          <w:rFonts w:ascii="Times New Roman"/>
          <w:sz w:val="20"/>
        </w:rPr>
        <w:sectPr>
          <w:pgSz w:w="11900" w:h="16840"/>
          <w:pgMar w:header="0" w:footer="232" w:top="1600" w:bottom="420" w:left="1580" w:right="1560"/>
        </w:sectPr>
      </w:pPr>
    </w:p>
    <w:p>
      <w:pPr>
        <w:pStyle w:val="Heading1"/>
        <w:tabs>
          <w:tab w:pos="1338" w:val="left" w:leader="none"/>
        </w:tabs>
        <w:spacing w:line="450" w:lineRule="exact"/>
        <w:rPr>
          <w:rFonts w:ascii="Cambria" w:eastAsia="Cambria"/>
          <w:sz w:val="16"/>
        </w:rPr>
      </w:pPr>
      <w:r>
        <w:rPr/>
        <w:t>第三項</w:t>
        <w:tab/>
        <w:t>身分處分與懲戒</w:t>
      </w:r>
      <w:r>
        <w:rPr>
          <w:rFonts w:ascii="Cambria" w:eastAsia="Cambria"/>
          <w:position w:val="6"/>
          <w:sz w:val="16"/>
        </w:rPr>
        <w:t>50</w:t>
      </w:r>
    </w:p>
    <w:p>
      <w:pPr>
        <w:pStyle w:val="BodyText"/>
        <w:spacing w:before="1"/>
        <w:rPr>
          <w:rFonts w:ascii="Cambria"/>
          <w:b/>
          <w:sz w:val="27"/>
        </w:rPr>
      </w:pPr>
    </w:p>
    <w:p>
      <w:pPr>
        <w:pStyle w:val="BodyText"/>
        <w:spacing w:before="1"/>
        <w:ind w:left="217"/>
        <w:rPr>
          <w:rFonts w:ascii="Times New Roman" w:eastAsia="Times New Roman"/>
        </w:rPr>
      </w:pPr>
      <w:r>
        <w:rPr/>
        <w:t>一、身分處分</w:t>
      </w:r>
      <w:r>
        <w:rPr>
          <w:rFonts w:ascii="Times New Roman" w:eastAsia="Times New Roman"/>
          <w:vertAlign w:val="superscript"/>
        </w:rPr>
        <w:t>51</w:t>
      </w:r>
    </w:p>
    <w:p>
      <w:pPr>
        <w:pStyle w:val="BodyText"/>
        <w:spacing w:before="8"/>
        <w:rPr>
          <w:rFonts w:ascii="Times New Roman"/>
          <w:sz w:val="31"/>
        </w:rPr>
      </w:pPr>
    </w:p>
    <w:p>
      <w:pPr>
        <w:pStyle w:val="BodyText"/>
        <w:spacing w:line="372" w:lineRule="auto"/>
        <w:ind w:left="217" w:right="226" w:firstLine="480"/>
      </w:pPr>
      <w:r>
        <w:rPr>
          <w:spacing w:val="-3"/>
        </w:rPr>
        <w:t>公務員制度下，所謂身分處分係指以身分保障為前提，與官職之關係中之身</w:t>
      </w:r>
      <w:r>
        <w:rPr/>
        <w:t>分關係的變動</w:t>
      </w:r>
      <w:r>
        <w:rPr>
          <w:rFonts w:ascii="Times New Roman" w:eastAsia="Times New Roman"/>
        </w:rPr>
        <w:t>(</w:t>
      </w:r>
      <w:r>
        <w:rPr/>
        <w:t>休職或免職等</w:t>
      </w:r>
      <w:r>
        <w:rPr>
          <w:rFonts w:ascii="Times New Roman" w:eastAsia="Times New Roman"/>
        </w:rPr>
        <w:t>)</w:t>
      </w:r>
      <w:r>
        <w:rPr>
          <w:spacing w:val="-1"/>
        </w:rPr>
        <w:t>。依據國家公務員法第 </w:t>
      </w:r>
      <w:r>
        <w:rPr>
          <w:rFonts w:ascii="Times New Roman" w:eastAsia="Times New Roman"/>
        </w:rPr>
        <w:t>74 </w:t>
      </w:r>
      <w:r>
        <w:rPr>
          <w:spacing w:val="-1"/>
        </w:rPr>
        <w:t>條第 </w:t>
      </w:r>
      <w:r>
        <w:rPr>
          <w:rFonts w:ascii="Times New Roman" w:eastAsia="Times New Roman"/>
        </w:rPr>
        <w:t>1</w:t>
      </w:r>
      <w:r>
        <w:rPr>
          <w:rFonts w:ascii="Times New Roman" w:eastAsia="Times New Roman"/>
          <w:spacing w:val="-1"/>
        </w:rPr>
        <w:t> </w:t>
      </w:r>
      <w:r>
        <w:rPr/>
        <w:t>項，所有之職員</w:t>
      </w:r>
      <w:r>
        <w:rPr>
          <w:spacing w:val="-3"/>
        </w:rPr>
        <w:t>的身分處分必須公正。以此「公正之原則」做為身分處分之根本基準，又依據同</w:t>
      </w:r>
      <w:r>
        <w:rPr>
          <w:spacing w:val="-7"/>
        </w:rPr>
        <w:t>條第 </w:t>
      </w:r>
      <w:r>
        <w:rPr>
          <w:rFonts w:ascii="Times New Roman" w:eastAsia="Times New Roman"/>
          <w:spacing w:val="-3"/>
        </w:rPr>
        <w:t>2</w:t>
      </w:r>
      <w:r>
        <w:rPr>
          <w:rFonts w:ascii="Times New Roman" w:eastAsia="Times New Roman"/>
          <w:spacing w:val="-10"/>
        </w:rPr>
        <w:t> </w:t>
      </w:r>
      <w:r>
        <w:rPr>
          <w:spacing w:val="-3"/>
        </w:rPr>
        <w:t>項，就其根本基準之實施，所必要之事項，除此法律所規定外，以人事院</w:t>
      </w:r>
      <w:r>
        <w:rPr/>
        <w:t>規則定之</w:t>
      </w:r>
      <w:r>
        <w:rPr>
          <w:rFonts w:ascii="Times New Roman" w:eastAsia="Times New Roman"/>
          <w:vertAlign w:val="superscript"/>
        </w:rPr>
        <w:t>52</w:t>
      </w:r>
      <w:r>
        <w:rPr>
          <w:spacing w:val="-11"/>
          <w:vertAlign w:val="baseline"/>
        </w:rPr>
        <w:t>。上開「身分處分」，於職員該當法律或人事院規則所定之一定事由</w:t>
      </w:r>
      <w:r>
        <w:rPr>
          <w:spacing w:val="-3"/>
          <w:vertAlign w:val="baseline"/>
        </w:rPr>
        <w:t>時，使其公務員關係終了，或是一時的從職務系列中予以排除之處分，與懲戒處分不同點乃並不存在著從秩序維持之立場，對於義務違反所為之制裁要素。人事</w:t>
      </w:r>
      <w:r>
        <w:rPr>
          <w:vertAlign w:val="baseline"/>
        </w:rPr>
        <w:t>處分處分之種類計有降任</w:t>
      </w:r>
      <w:r>
        <w:rPr>
          <w:rFonts w:ascii="Times New Roman" w:eastAsia="Times New Roman"/>
          <w:spacing w:val="-1"/>
          <w:vertAlign w:val="baseline"/>
        </w:rPr>
        <w:t>(</w:t>
      </w:r>
      <w:r>
        <w:rPr>
          <w:spacing w:val="-21"/>
          <w:vertAlign w:val="baseline"/>
        </w:rPr>
        <w:t>相當於我國之「降級」</w:t>
      </w:r>
      <w:r>
        <w:rPr>
          <w:rFonts w:ascii="Times New Roman" w:eastAsia="Times New Roman"/>
          <w:spacing w:val="-47"/>
          <w:vertAlign w:val="baseline"/>
        </w:rPr>
        <w:t>)</w:t>
      </w:r>
      <w:r>
        <w:rPr>
          <w:spacing w:val="-22"/>
          <w:vertAlign w:val="baseline"/>
        </w:rPr>
        <w:t>、免職、休職，惟自平成 </w:t>
      </w:r>
      <w:r>
        <w:rPr>
          <w:rFonts w:ascii="Times New Roman" w:eastAsia="Times New Roman"/>
          <w:spacing w:val="-1"/>
          <w:vertAlign w:val="baseline"/>
        </w:rPr>
        <w:t>21(2009)</w:t>
      </w:r>
      <w:r>
        <w:rPr>
          <w:rFonts w:ascii="Times New Roman" w:eastAsia="Times New Roman"/>
          <w:spacing w:val="-57"/>
          <w:vertAlign w:val="baseline"/>
        </w:rPr>
        <w:t> </w:t>
      </w:r>
      <w:r>
        <w:rPr>
          <w:spacing w:val="-7"/>
          <w:vertAlign w:val="baseline"/>
        </w:rPr>
        <w:t>年 </w:t>
      </w:r>
      <w:r>
        <w:rPr>
          <w:rFonts w:ascii="Times New Roman" w:eastAsia="Times New Roman"/>
          <w:vertAlign w:val="baseline"/>
        </w:rPr>
        <w:t>4</w:t>
      </w:r>
      <w:r>
        <w:rPr>
          <w:rFonts w:ascii="Times New Roman" w:eastAsia="Times New Roman"/>
          <w:spacing w:val="-9"/>
          <w:vertAlign w:val="baseline"/>
        </w:rPr>
        <w:t> </w:t>
      </w:r>
      <w:r>
        <w:rPr>
          <w:vertAlign w:val="baseline"/>
        </w:rPr>
        <w:t>月開始，將降給</w:t>
      </w:r>
      <w:r>
        <w:rPr>
          <w:rFonts w:ascii="Times New Roman" w:eastAsia="Times New Roman"/>
          <w:vertAlign w:val="baseline"/>
        </w:rPr>
        <w:t>(</w:t>
      </w:r>
      <w:r>
        <w:rPr>
          <w:vertAlign w:val="baseline"/>
        </w:rPr>
        <w:t>相當於我國之「減俸」</w:t>
      </w:r>
      <w:r>
        <w:rPr>
          <w:rFonts w:ascii="Times New Roman" w:eastAsia="Times New Roman"/>
          <w:vertAlign w:val="baseline"/>
        </w:rPr>
        <w:t>)</w:t>
      </w:r>
      <w:r>
        <w:rPr>
          <w:vertAlign w:val="baseline"/>
        </w:rPr>
        <w:t>給予以制度化，定年退休亦屬身分處分之一種形態。以下分別說明身分保障以及上開五種種類。</w:t>
      </w:r>
    </w:p>
    <w:p>
      <w:pPr>
        <w:pStyle w:val="BodyText"/>
        <w:spacing w:before="176"/>
        <w:ind w:left="217"/>
      </w:pPr>
      <w:r>
        <w:rPr>
          <w:rFonts w:ascii="Times New Roman" w:eastAsia="Times New Roman"/>
        </w:rPr>
        <w:t>(</w:t>
      </w:r>
      <w:r>
        <w:rPr/>
        <w:t>一</w:t>
      </w:r>
      <w:r>
        <w:rPr>
          <w:rFonts w:ascii="Times New Roman" w:eastAsia="Times New Roman"/>
        </w:rPr>
        <w:t>)</w:t>
      </w:r>
      <w:r>
        <w:rPr/>
        <w:t>身分保障</w:t>
      </w:r>
    </w:p>
    <w:p>
      <w:pPr>
        <w:pStyle w:val="BodyText"/>
        <w:spacing w:before="2"/>
        <w:rPr>
          <w:sz w:val="26"/>
        </w:rPr>
      </w:pPr>
    </w:p>
    <w:p>
      <w:pPr>
        <w:pStyle w:val="BodyText"/>
        <w:spacing w:line="372" w:lineRule="auto"/>
        <w:ind w:left="217" w:right="226" w:firstLine="480"/>
      </w:pPr>
      <w:r>
        <w:rPr/>
        <w:pict>
          <v:rect style="position:absolute;margin-left:113.879997pt;margin-top:57.840008pt;width:144pt;height:.6pt;mso-position-horizontal-relative:page;mso-position-vertical-relative:paragraph;z-index:-15717376;mso-wrap-distance-left:0;mso-wrap-distance-right:0" filled="true" fillcolor="#000000" stroked="false">
            <v:fill type="solid"/>
            <w10:wrap type="topAndBottom"/>
          </v:rect>
        </w:pict>
      </w:r>
      <w:r>
        <w:rPr>
          <w:spacing w:val="-3"/>
        </w:rPr>
        <w:t>所謂「身分保障」係指為了不要有職員違反其意任意失去其官職，或任意限</w:t>
      </w:r>
      <w:r>
        <w:rPr>
          <w:spacing w:val="-7"/>
        </w:rPr>
        <w:t>制乃至於剝奪基於官職之保有的各種權利，而於制度上，予以保障之意。職員之</w:t>
      </w:r>
    </w:p>
    <w:p>
      <w:pPr>
        <w:pStyle w:val="BodyText"/>
        <w:spacing w:before="4"/>
        <w:rPr>
          <w:sz w:val="15"/>
        </w:rPr>
      </w:pPr>
    </w:p>
    <w:p>
      <w:pPr>
        <w:spacing w:before="107"/>
        <w:ind w:left="618" w:right="0" w:firstLine="0"/>
        <w:jc w:val="left"/>
        <w:rPr>
          <w:sz w:val="20"/>
        </w:rPr>
      </w:pPr>
      <w:r>
        <w:rPr>
          <w:rFonts w:ascii="Times New Roman" w:hAnsi="Times New Roman" w:eastAsia="Times New Roman"/>
          <w:sz w:val="20"/>
          <w:vertAlign w:val="superscript"/>
        </w:rPr>
        <w:t>50</w:t>
      </w:r>
      <w:r>
        <w:rPr>
          <w:rFonts w:ascii="Times New Roman" w:hAnsi="Times New Roman" w:eastAsia="Times New Roman"/>
          <w:spacing w:val="45"/>
          <w:sz w:val="20"/>
          <w:vertAlign w:val="baseline"/>
        </w:rPr>
        <w:t> </w:t>
      </w:r>
      <w:r>
        <w:rPr>
          <w:spacing w:val="-1"/>
          <w:sz w:val="20"/>
          <w:vertAlign w:val="baseline"/>
        </w:rPr>
        <w:t>宇賀克也，行政法概說Ⅲ【第 </w:t>
      </w:r>
      <w:r>
        <w:rPr>
          <w:rFonts w:ascii="Times New Roman" w:hAnsi="Times New Roman" w:eastAsia="Times New Roman"/>
          <w:sz w:val="20"/>
          <w:vertAlign w:val="baseline"/>
        </w:rPr>
        <w:t>2</w:t>
      </w:r>
      <w:r>
        <w:rPr>
          <w:rFonts w:ascii="Times New Roman" w:hAnsi="Times New Roman" w:eastAsia="Times New Roman"/>
          <w:spacing w:val="-1"/>
          <w:sz w:val="20"/>
          <w:vertAlign w:val="baseline"/>
        </w:rPr>
        <w:t> </w:t>
      </w:r>
      <w:r>
        <w:rPr>
          <w:sz w:val="20"/>
          <w:vertAlign w:val="baseline"/>
        </w:rPr>
        <w:t>版】，有斐閣，</w:t>
      </w:r>
      <w:r>
        <w:rPr>
          <w:rFonts w:ascii="Times New Roman" w:hAnsi="Times New Roman" w:eastAsia="Times New Roman"/>
          <w:sz w:val="20"/>
          <w:vertAlign w:val="baseline"/>
        </w:rPr>
        <w:t>2010</w:t>
      </w:r>
      <w:r>
        <w:rPr>
          <w:rFonts w:ascii="Times New Roman" w:hAnsi="Times New Roman" w:eastAsia="Times New Roman"/>
          <w:spacing w:val="-2"/>
          <w:sz w:val="20"/>
          <w:vertAlign w:val="baseline"/>
        </w:rPr>
        <w:t> </w:t>
      </w:r>
      <w:r>
        <w:rPr>
          <w:sz w:val="20"/>
          <w:vertAlign w:val="baseline"/>
        </w:rPr>
        <w:t>年，</w:t>
      </w:r>
      <w:r>
        <w:rPr>
          <w:rFonts w:ascii="Times New Roman" w:hAnsi="Times New Roman" w:eastAsia="Times New Roman"/>
          <w:sz w:val="20"/>
          <w:vertAlign w:val="baseline"/>
        </w:rPr>
        <w:t>352</w:t>
      </w:r>
      <w:r>
        <w:rPr>
          <w:rFonts w:ascii="Times New Roman" w:hAnsi="Times New Roman" w:eastAsia="Times New Roman"/>
          <w:spacing w:val="-1"/>
          <w:sz w:val="20"/>
          <w:vertAlign w:val="baseline"/>
        </w:rPr>
        <w:t> </w:t>
      </w:r>
      <w:r>
        <w:rPr>
          <w:sz w:val="20"/>
          <w:vertAlign w:val="baseline"/>
        </w:rPr>
        <w:t>頁以下。佐藤達夫，國家</w:t>
      </w:r>
    </w:p>
    <w:p>
      <w:pPr>
        <w:spacing w:before="121"/>
        <w:ind w:left="217" w:right="0" w:firstLine="0"/>
        <w:jc w:val="both"/>
        <w:rPr>
          <w:sz w:val="20"/>
        </w:rPr>
      </w:pPr>
      <w:r>
        <w:rPr>
          <w:spacing w:val="4"/>
          <w:sz w:val="20"/>
        </w:rPr>
        <w:t>公務員制度 第 </w:t>
      </w:r>
      <w:r>
        <w:rPr>
          <w:rFonts w:ascii="Times New Roman" w:eastAsia="Times New Roman"/>
          <w:sz w:val="20"/>
        </w:rPr>
        <w:t>8 </w:t>
      </w:r>
      <w:r>
        <w:rPr>
          <w:sz w:val="20"/>
        </w:rPr>
        <w:t>次改訂版，學陽書房，</w:t>
      </w:r>
      <w:r>
        <w:rPr>
          <w:rFonts w:ascii="Times New Roman" w:eastAsia="Times New Roman"/>
          <w:sz w:val="20"/>
        </w:rPr>
        <w:t>2009</w:t>
      </w:r>
      <w:r>
        <w:rPr>
          <w:rFonts w:ascii="Times New Roman" w:eastAsia="Times New Roman"/>
          <w:spacing w:val="-1"/>
          <w:sz w:val="20"/>
        </w:rPr>
        <w:t> </w:t>
      </w:r>
      <w:r>
        <w:rPr>
          <w:sz w:val="20"/>
        </w:rPr>
        <w:t>年，</w:t>
      </w:r>
      <w:r>
        <w:rPr>
          <w:rFonts w:ascii="Times New Roman" w:eastAsia="Times New Roman"/>
          <w:sz w:val="20"/>
        </w:rPr>
        <w:t>137-151 </w:t>
      </w:r>
      <w:r>
        <w:rPr>
          <w:sz w:val="20"/>
        </w:rPr>
        <w:t>頁。</w:t>
      </w:r>
    </w:p>
    <w:p>
      <w:pPr>
        <w:pStyle w:val="BodyText"/>
        <w:spacing w:before="7"/>
        <w:rPr>
          <w:sz w:val="21"/>
        </w:rPr>
      </w:pPr>
    </w:p>
    <w:p>
      <w:pPr>
        <w:spacing w:line="343" w:lineRule="auto" w:before="0"/>
        <w:ind w:left="217" w:right="229" w:firstLine="400"/>
        <w:jc w:val="both"/>
        <w:rPr>
          <w:sz w:val="20"/>
        </w:rPr>
      </w:pPr>
      <w:r>
        <w:rPr>
          <w:rFonts w:ascii="Times New Roman" w:eastAsia="Times New Roman"/>
          <w:sz w:val="20"/>
          <w:vertAlign w:val="superscript"/>
        </w:rPr>
        <w:t>51</w:t>
      </w:r>
      <w:r>
        <w:rPr>
          <w:rFonts w:ascii="Times New Roman" w:eastAsia="Times New Roman"/>
          <w:spacing w:val="40"/>
          <w:sz w:val="20"/>
          <w:vertAlign w:val="baseline"/>
        </w:rPr>
        <w:t> </w:t>
      </w:r>
      <w:r>
        <w:rPr>
          <w:spacing w:val="-15"/>
          <w:sz w:val="20"/>
          <w:vertAlign w:val="baseline"/>
        </w:rPr>
        <w:t>所謂「分限」，一般係指身分，在舊憲法中，將分限做為關於公務員身分上的變化</w:t>
      </w:r>
      <w:r>
        <w:rPr>
          <w:rFonts w:ascii="Times New Roman" w:eastAsia="Times New Roman"/>
          <w:sz w:val="20"/>
          <w:vertAlign w:val="baseline"/>
        </w:rPr>
        <w:t>(</w:t>
      </w:r>
      <w:r>
        <w:rPr>
          <w:sz w:val="20"/>
          <w:vertAlign w:val="baseline"/>
        </w:rPr>
        <w:t>免職、</w:t>
      </w:r>
      <w:r>
        <w:rPr>
          <w:w w:val="95"/>
          <w:sz w:val="20"/>
          <w:vertAlign w:val="baseline"/>
        </w:rPr>
        <w:t>休職、調職等</w:t>
      </w:r>
      <w:r>
        <w:rPr>
          <w:rFonts w:ascii="Times New Roman" w:eastAsia="Times New Roman"/>
          <w:w w:val="95"/>
          <w:sz w:val="20"/>
          <w:vertAlign w:val="baseline"/>
        </w:rPr>
        <w:t>)</w:t>
      </w:r>
      <w:r>
        <w:rPr>
          <w:w w:val="95"/>
          <w:sz w:val="20"/>
          <w:vertAlign w:val="baseline"/>
        </w:rPr>
        <w:t>之總稱。就公務員身分之基本的規範上，分限的「分」為身分之意</w:t>
      </w:r>
      <w:r>
        <w:rPr>
          <w:rFonts w:ascii="Times New Roman" w:eastAsia="Times New Roman"/>
          <w:w w:val="95"/>
          <w:sz w:val="20"/>
          <w:vertAlign w:val="baseline"/>
        </w:rPr>
        <w:t>;</w:t>
      </w:r>
      <w:r>
        <w:rPr>
          <w:w w:val="95"/>
          <w:sz w:val="20"/>
          <w:vertAlign w:val="baseline"/>
        </w:rPr>
        <w:t>「限」為事物</w:t>
      </w:r>
      <w:r>
        <w:rPr>
          <w:spacing w:val="52"/>
          <w:sz w:val="20"/>
          <w:vertAlign w:val="baseline"/>
        </w:rPr>
        <w:t> </w:t>
      </w:r>
      <w:r>
        <w:rPr>
          <w:spacing w:val="53"/>
          <w:sz w:val="20"/>
          <w:vertAlign w:val="baseline"/>
        </w:rPr>
        <w:t> </w:t>
      </w:r>
      <w:r>
        <w:rPr>
          <w:sz w:val="20"/>
          <w:vertAlign w:val="baseline"/>
        </w:rPr>
        <w:t>可能的限度，或指能力。現行國家公務員法對於分限，所做之規定有失職、離職、降級、免</w:t>
      </w:r>
    </w:p>
    <w:p>
      <w:pPr>
        <w:spacing w:before="0"/>
        <w:ind w:left="217" w:right="0" w:firstLine="0"/>
        <w:jc w:val="both"/>
        <w:rPr>
          <w:sz w:val="20"/>
        </w:rPr>
      </w:pPr>
      <w:r>
        <w:rPr>
          <w:w w:val="95"/>
          <w:sz w:val="20"/>
        </w:rPr>
        <w:t>職、休職等。內閣法制局法令用語研究會編，有斐閣，法律用語辭典，</w:t>
      </w:r>
      <w:r>
        <w:rPr>
          <w:rFonts w:ascii="Times New Roman" w:eastAsia="Times New Roman"/>
          <w:w w:val="95"/>
          <w:sz w:val="20"/>
        </w:rPr>
        <w:t>1994</w:t>
      </w:r>
      <w:r>
        <w:rPr>
          <w:rFonts w:ascii="Times New Roman" w:eastAsia="Times New Roman"/>
          <w:spacing w:val="69"/>
          <w:sz w:val="20"/>
        </w:rPr>
        <w:t>  </w:t>
      </w:r>
      <w:r>
        <w:rPr>
          <w:w w:val="95"/>
          <w:sz w:val="20"/>
        </w:rPr>
        <w:t>年，</w:t>
      </w:r>
      <w:r>
        <w:rPr>
          <w:rFonts w:ascii="Times New Roman" w:eastAsia="Times New Roman"/>
          <w:w w:val="95"/>
          <w:sz w:val="20"/>
        </w:rPr>
        <w:t>1182</w:t>
      </w:r>
      <w:r>
        <w:rPr>
          <w:rFonts w:ascii="Times New Roman" w:eastAsia="Times New Roman"/>
          <w:spacing w:val="69"/>
          <w:sz w:val="20"/>
        </w:rPr>
        <w:t>  </w:t>
      </w:r>
      <w:r>
        <w:rPr>
          <w:w w:val="95"/>
          <w:sz w:val="20"/>
        </w:rPr>
        <w:t>頁。</w:t>
      </w:r>
    </w:p>
    <w:p>
      <w:pPr>
        <w:pStyle w:val="BodyText"/>
        <w:spacing w:before="5"/>
        <w:rPr>
          <w:sz w:val="21"/>
        </w:rPr>
      </w:pPr>
    </w:p>
    <w:p>
      <w:pPr>
        <w:spacing w:line="343" w:lineRule="auto" w:before="0"/>
        <w:ind w:left="217" w:right="229" w:firstLine="400"/>
        <w:jc w:val="both"/>
        <w:rPr>
          <w:sz w:val="20"/>
        </w:rPr>
      </w:pPr>
      <w:r>
        <w:rPr>
          <w:rFonts w:ascii="Times New Roman" w:eastAsia="Times New Roman"/>
          <w:spacing w:val="-2"/>
          <w:sz w:val="20"/>
          <w:vertAlign w:val="superscript"/>
        </w:rPr>
        <w:t>52</w:t>
      </w:r>
      <w:r>
        <w:rPr>
          <w:rFonts w:ascii="Times New Roman" w:eastAsia="Times New Roman"/>
          <w:spacing w:val="30"/>
          <w:sz w:val="20"/>
          <w:vertAlign w:val="baseline"/>
        </w:rPr>
        <w:t> </w:t>
      </w:r>
      <w:r>
        <w:rPr>
          <w:spacing w:val="-4"/>
          <w:sz w:val="20"/>
          <w:vertAlign w:val="baseline"/>
        </w:rPr>
        <w:t>國家公務員法第 </w:t>
      </w:r>
      <w:r>
        <w:rPr>
          <w:rFonts w:ascii="Times New Roman" w:eastAsia="Times New Roman"/>
          <w:spacing w:val="-1"/>
          <w:sz w:val="20"/>
          <w:vertAlign w:val="baseline"/>
        </w:rPr>
        <w:t>74</w:t>
      </w:r>
      <w:r>
        <w:rPr>
          <w:rFonts w:ascii="Times New Roman" w:eastAsia="Times New Roman"/>
          <w:spacing w:val="-9"/>
          <w:sz w:val="20"/>
          <w:vertAlign w:val="baseline"/>
        </w:rPr>
        <w:t> </w:t>
      </w:r>
      <w:r>
        <w:rPr>
          <w:spacing w:val="-1"/>
          <w:sz w:val="20"/>
          <w:vertAlign w:val="baseline"/>
        </w:rPr>
        <w:t>條規定</w:t>
      </w:r>
      <w:r>
        <w:rPr>
          <w:rFonts w:ascii="Times New Roman" w:eastAsia="Times New Roman"/>
          <w:spacing w:val="-1"/>
          <w:sz w:val="20"/>
          <w:vertAlign w:val="baseline"/>
        </w:rPr>
        <w:t>:</w:t>
      </w:r>
      <w:r>
        <w:rPr>
          <w:spacing w:val="-1"/>
          <w:sz w:val="20"/>
          <w:vertAlign w:val="baseline"/>
        </w:rPr>
        <w:t>すべて職員の分限、懲戒及び保障については、公正でなけれ</w:t>
      </w:r>
      <w:r>
        <w:rPr>
          <w:w w:val="95"/>
          <w:sz w:val="20"/>
          <w:vertAlign w:val="baseline"/>
        </w:rPr>
        <w:t>ばならない。</w:t>
      </w:r>
      <w:r>
        <w:rPr>
          <w:rFonts w:ascii="Times New Roman" w:eastAsia="Times New Roman"/>
          <w:w w:val="95"/>
          <w:sz w:val="20"/>
          <w:vertAlign w:val="baseline"/>
        </w:rPr>
        <w:t>2</w:t>
      </w:r>
      <w:r>
        <w:rPr>
          <w:rFonts w:ascii="Times New Roman" w:eastAsia="Times New Roman"/>
          <w:spacing w:val="78"/>
          <w:sz w:val="20"/>
          <w:vertAlign w:val="baseline"/>
        </w:rPr>
        <w:t>  </w:t>
      </w:r>
      <w:r>
        <w:rPr>
          <w:w w:val="95"/>
          <w:sz w:val="20"/>
          <w:vertAlign w:val="baseline"/>
        </w:rPr>
        <w:t>前項に規定する根本基準の実施につき必要な事項は、この法律に定めるものを</w:t>
      </w:r>
      <w:r>
        <w:rPr>
          <w:sz w:val="20"/>
          <w:vertAlign w:val="baseline"/>
        </w:rPr>
        <w:t>除いては、人事院規則でこれを定める。</w:t>
      </w:r>
    </w:p>
    <w:p>
      <w:pPr>
        <w:pStyle w:val="BodyText"/>
        <w:spacing w:before="13"/>
        <w:rPr>
          <w:sz w:val="15"/>
        </w:rPr>
      </w:pPr>
    </w:p>
    <w:p>
      <w:pPr>
        <w:spacing w:before="91"/>
        <w:ind w:left="601" w:right="215" w:firstLine="0"/>
        <w:jc w:val="center"/>
        <w:rPr>
          <w:rFonts w:ascii="Times New Roman"/>
          <w:sz w:val="20"/>
        </w:rPr>
      </w:pPr>
      <w:r>
        <w:rPr>
          <w:rFonts w:ascii="Times New Roman"/>
          <w:sz w:val="20"/>
        </w:rPr>
        <w:t>52</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rPr>
          <w:rFonts w:ascii="Times New Roman" w:eastAsia="Times New Roman"/>
        </w:rPr>
      </w:pPr>
      <w:r>
        <w:rPr>
          <w:spacing w:val="-1"/>
        </w:rPr>
        <w:t>人事處分上處理，如前述般，係以公正為根本基準，人事院規則 </w:t>
      </w:r>
      <w:r>
        <w:rPr>
          <w:rFonts w:ascii="Times New Roman" w:eastAsia="Times New Roman"/>
        </w:rPr>
        <w:t>11-4(</w:t>
      </w:r>
      <w:r>
        <w:rPr/>
        <w:t>職員之身分保障</w:t>
      </w:r>
      <w:r>
        <w:rPr>
          <w:rFonts w:ascii="Times New Roman" w:eastAsia="Times New Roman"/>
        </w:rPr>
        <w:t>)</w:t>
      </w:r>
      <w:r>
        <w:rPr>
          <w:spacing w:val="-1"/>
        </w:rPr>
        <w:t>中亦規定「不得為違反法第 </w:t>
      </w:r>
      <w:r>
        <w:rPr>
          <w:rFonts w:ascii="Times New Roman" w:eastAsia="Times New Roman"/>
        </w:rPr>
        <w:t>27 </w:t>
      </w:r>
      <w:r>
        <w:rPr>
          <w:spacing w:val="-1"/>
        </w:rPr>
        <w:t>條所規定之平等處理之原則、法第 </w:t>
      </w:r>
      <w:r>
        <w:rPr>
          <w:rFonts w:ascii="Times New Roman" w:eastAsia="Times New Roman"/>
        </w:rPr>
        <w:t>74 </w:t>
      </w:r>
      <w:r>
        <w:rPr/>
        <w:t>條</w:t>
      </w:r>
      <w:r>
        <w:rPr>
          <w:spacing w:val="-3"/>
        </w:rPr>
        <w:t>所規定之人事處分的根本基準以及法第 </w:t>
      </w:r>
      <w:r>
        <w:rPr>
          <w:rFonts w:ascii="Times New Roman" w:eastAsia="Times New Roman"/>
          <w:spacing w:val="-1"/>
        </w:rPr>
        <w:t>108</w:t>
      </w:r>
      <w:r>
        <w:rPr>
          <w:rFonts w:ascii="Times New Roman" w:eastAsia="Times New Roman"/>
          <w:spacing w:val="-11"/>
        </w:rPr>
        <w:t> </w:t>
      </w:r>
      <w:r>
        <w:rPr>
          <w:spacing w:val="-6"/>
        </w:rPr>
        <w:t>條之 </w:t>
      </w:r>
      <w:r>
        <w:rPr>
          <w:rFonts w:ascii="Times New Roman" w:eastAsia="Times New Roman"/>
          <w:spacing w:val="-1"/>
        </w:rPr>
        <w:t>7</w:t>
      </w:r>
      <w:r>
        <w:rPr>
          <w:rFonts w:ascii="Times New Roman" w:eastAsia="Times New Roman"/>
          <w:spacing w:val="-11"/>
        </w:rPr>
        <w:t> </w:t>
      </w:r>
      <w:r>
        <w:rPr>
          <w:spacing w:val="-1"/>
        </w:rPr>
        <w:t>之規定，而將職員免職，或降</w:t>
      </w:r>
      <w:r>
        <w:rPr/>
        <w:t>任，其他之對職員的不利益處分。」</w:t>
      </w:r>
      <w:r>
        <w:rPr>
          <w:rFonts w:ascii="Times New Roman" w:eastAsia="Times New Roman"/>
          <w:vertAlign w:val="superscript"/>
        </w:rPr>
        <w:t>53</w:t>
      </w:r>
    </w:p>
    <w:p>
      <w:pPr>
        <w:pStyle w:val="BodyText"/>
        <w:spacing w:line="372" w:lineRule="auto" w:before="180"/>
        <w:ind w:left="217" w:right="229" w:firstLine="480"/>
        <w:jc w:val="both"/>
      </w:pPr>
      <w:r>
        <w:rPr>
          <w:spacing w:val="-3"/>
        </w:rPr>
        <w:t>除了職員該當欠格條項而當然失職之情況外，所謂人事處分處分乃任命權者</w:t>
      </w:r>
      <w:r>
        <w:rPr/>
        <w:t>依據此法律以及人事院規則，而為之</w:t>
      </w:r>
      <w:r>
        <w:rPr>
          <w:rFonts w:ascii="Times New Roman" w:eastAsia="Times New Roman"/>
        </w:rPr>
        <w:t>(</w:t>
      </w:r>
      <w:r>
        <w:rPr>
          <w:spacing w:val="-1"/>
        </w:rPr>
        <w:t>國家公務員法第 </w:t>
      </w:r>
      <w:r>
        <w:rPr>
          <w:rFonts w:ascii="Times New Roman" w:eastAsia="Times New Roman"/>
        </w:rPr>
        <w:t>61</w:t>
      </w:r>
      <w:r>
        <w:rPr>
          <w:rFonts w:ascii="Times New Roman" w:eastAsia="Times New Roman"/>
          <w:spacing w:val="1"/>
        </w:rPr>
        <w:t> </w:t>
      </w:r>
      <w:r>
        <w:rPr/>
        <w:t>條</w:t>
      </w:r>
      <w:r>
        <w:rPr>
          <w:rFonts w:ascii="Times New Roman" w:eastAsia="Times New Roman"/>
          <w:spacing w:val="30"/>
        </w:rPr>
        <w:t>) </w:t>
      </w:r>
      <w:r>
        <w:rPr>
          <w:rFonts w:ascii="Times New Roman" w:eastAsia="Times New Roman"/>
          <w:vertAlign w:val="superscript"/>
        </w:rPr>
        <w:t>54</w:t>
      </w:r>
      <w:r>
        <w:rPr>
          <w:vertAlign w:val="baseline"/>
        </w:rPr>
        <w:t>。再者，受到處分者，得向人事院請求事後審查</w:t>
      </w:r>
      <w:r>
        <w:rPr>
          <w:rFonts w:ascii="Times New Roman" w:eastAsia="Times New Roman"/>
          <w:vertAlign w:val="baseline"/>
        </w:rPr>
        <w:t>(</w:t>
      </w:r>
      <w:r>
        <w:rPr>
          <w:spacing w:val="-1"/>
          <w:vertAlign w:val="baseline"/>
        </w:rPr>
        <w:t>同法第 </w:t>
      </w:r>
      <w:r>
        <w:rPr>
          <w:rFonts w:ascii="Times New Roman" w:eastAsia="Times New Roman"/>
          <w:vertAlign w:val="baseline"/>
        </w:rPr>
        <w:t>89 </w:t>
      </w:r>
      <w:r>
        <w:rPr>
          <w:vertAlign w:val="baseline"/>
        </w:rPr>
        <w:t>條以下</w:t>
      </w:r>
      <w:r>
        <w:rPr>
          <w:rFonts w:ascii="Times New Roman" w:eastAsia="Times New Roman"/>
          <w:vertAlign w:val="baseline"/>
        </w:rPr>
        <w:t>)</w:t>
      </w:r>
      <w:r>
        <w:rPr>
          <w:vertAlign w:val="baseline"/>
        </w:rPr>
        <w:t>。</w:t>
      </w:r>
    </w:p>
    <w:p>
      <w:pPr>
        <w:pStyle w:val="BodyText"/>
        <w:spacing w:before="179"/>
        <w:ind w:left="217"/>
      </w:pPr>
      <w:r>
        <w:rPr>
          <w:rFonts w:ascii="Times New Roman" w:eastAsia="Times New Roman"/>
        </w:rPr>
        <w:t>(</w:t>
      </w:r>
      <w:r>
        <w:rPr/>
        <w:t>二</w:t>
      </w:r>
      <w:r>
        <w:rPr>
          <w:rFonts w:ascii="Times New Roman" w:eastAsia="Times New Roman"/>
        </w:rPr>
        <w:t>)</w:t>
      </w:r>
      <w:r>
        <w:rPr/>
        <w:t>降任與免職</w:t>
      </w:r>
    </w:p>
    <w:p>
      <w:pPr>
        <w:pStyle w:val="BodyText"/>
        <w:spacing w:before="2"/>
        <w:rPr>
          <w:sz w:val="26"/>
        </w:rPr>
      </w:pPr>
    </w:p>
    <w:p>
      <w:pPr>
        <w:pStyle w:val="BodyText"/>
        <w:spacing w:line="372" w:lineRule="auto"/>
        <w:ind w:left="217" w:right="226" w:firstLine="480"/>
      </w:pPr>
      <w:r>
        <w:rPr>
          <w:spacing w:val="-4"/>
        </w:rPr>
        <w:t>所謂降任係指職員於現在被任命為屬於較官職下位之職制上階級之官職，所</w:t>
      </w:r>
      <w:r>
        <w:rPr>
          <w:spacing w:val="-3"/>
        </w:rPr>
        <w:t>謂免職係違反其意使其退職之意。違反其意之降任以及免職，對職員而言，係明顯的不利益，因為就職員之身分保障上，是相當重要之事項，其事由係由法律規</w:t>
      </w:r>
      <w:r>
        <w:rPr>
          <w:spacing w:val="-1"/>
        </w:rPr>
        <w:t>定</w:t>
      </w:r>
      <w:r>
        <w:rPr>
          <w:rFonts w:ascii="Times New Roman" w:eastAsia="Times New Roman"/>
          <w:spacing w:val="-1"/>
        </w:rPr>
        <w:t>(</w:t>
      </w:r>
      <w:r>
        <w:rPr>
          <w:spacing w:val="-3"/>
        </w:rPr>
        <w:t>國家公務員法第 </w:t>
      </w:r>
      <w:r>
        <w:rPr>
          <w:rFonts w:ascii="Times New Roman" w:eastAsia="Times New Roman"/>
          <w:spacing w:val="-1"/>
        </w:rPr>
        <w:t>33</w:t>
      </w:r>
      <w:r>
        <w:rPr>
          <w:rFonts w:ascii="Times New Roman" w:eastAsia="Times New Roman"/>
          <w:spacing w:val="-12"/>
        </w:rPr>
        <w:t> </w:t>
      </w:r>
      <w:r>
        <w:rPr>
          <w:spacing w:val="-6"/>
        </w:rPr>
        <w:t>條第 </w:t>
      </w:r>
      <w:r>
        <w:rPr>
          <w:rFonts w:ascii="Times New Roman" w:eastAsia="Times New Roman"/>
          <w:spacing w:val="-1"/>
        </w:rPr>
        <w:t>2</w:t>
      </w:r>
      <w:r>
        <w:rPr>
          <w:rFonts w:ascii="Times New Roman" w:eastAsia="Times New Roman"/>
          <w:spacing w:val="-12"/>
        </w:rPr>
        <w:t> </w:t>
      </w:r>
      <w:r>
        <w:rPr>
          <w:spacing w:val="-5"/>
        </w:rPr>
        <w:t>項、第 </w:t>
      </w:r>
      <w:r>
        <w:rPr>
          <w:rFonts w:ascii="Times New Roman" w:eastAsia="Times New Roman"/>
          <w:spacing w:val="-1"/>
        </w:rPr>
        <w:t>78</w:t>
      </w:r>
      <w:r>
        <w:rPr>
          <w:rFonts w:ascii="Times New Roman" w:eastAsia="Times New Roman"/>
          <w:spacing w:val="-11"/>
        </w:rPr>
        <w:t> </w:t>
      </w:r>
      <w:r>
        <w:rPr>
          <w:spacing w:val="-1"/>
        </w:rPr>
        <w:t>條</w:t>
      </w:r>
      <w:r>
        <w:rPr>
          <w:rFonts w:ascii="Times New Roman" w:eastAsia="Times New Roman"/>
          <w:spacing w:val="-1"/>
        </w:rPr>
        <w:t>)</w:t>
      </w:r>
      <w:r>
        <w:rPr>
          <w:spacing w:val="-1"/>
        </w:rPr>
        <w:t>。列舉如下</w:t>
      </w:r>
      <w:r>
        <w:rPr>
          <w:rFonts w:ascii="Times New Roman" w:eastAsia="Times New Roman"/>
          <w:spacing w:val="-1"/>
        </w:rPr>
        <w:t>:(a)</w:t>
      </w:r>
      <w:r>
        <w:rPr>
          <w:spacing w:val="-1"/>
        </w:rPr>
        <w:t>依照人事評價或勤務狀</w:t>
      </w:r>
      <w:r>
        <w:rPr/>
        <w:t>況所示之事實，勤務實績不佳之情形。</w:t>
      </w:r>
      <w:r>
        <w:rPr>
          <w:rFonts w:ascii="Times New Roman" w:eastAsia="Times New Roman"/>
        </w:rPr>
        <w:t>(b)</w:t>
      </w:r>
      <w:r>
        <w:rPr/>
        <w:t>因身心障礙致遂行職務有困難，或無法勝任之情形。</w:t>
      </w:r>
      <w:r>
        <w:rPr>
          <w:rFonts w:ascii="Times New Roman" w:eastAsia="Times New Roman"/>
        </w:rPr>
        <w:t>(c)</w:t>
      </w:r>
      <w:r>
        <w:rPr/>
        <w:t>其他欠缺官職必要之適格性。</w:t>
      </w:r>
      <w:r>
        <w:rPr>
          <w:rFonts w:ascii="Times New Roman" w:eastAsia="Times New Roman"/>
        </w:rPr>
        <w:t>(d)</w:t>
      </w:r>
      <w:r>
        <w:rPr/>
        <w:t>基於官制或定額之改廢或預算之減少，產生廢職或過額之情形</w:t>
      </w:r>
      <w:r>
        <w:rPr>
          <w:rFonts w:ascii="Times New Roman" w:eastAsia="Times New Roman"/>
          <w:vertAlign w:val="superscript"/>
        </w:rPr>
        <w:t>55</w:t>
      </w:r>
      <w:r>
        <w:rPr>
          <w:vertAlign w:val="baseline"/>
        </w:rPr>
        <w:t>。詳述如下：</w:t>
      </w:r>
    </w:p>
    <w:p>
      <w:pPr>
        <w:pStyle w:val="BodyText"/>
        <w:rPr>
          <w:sz w:val="20"/>
        </w:rPr>
      </w:pPr>
    </w:p>
    <w:p>
      <w:pPr>
        <w:pStyle w:val="BodyText"/>
        <w:spacing w:before="2"/>
        <w:rPr>
          <w:sz w:val="11"/>
        </w:rPr>
      </w:pPr>
      <w:r>
        <w:rPr/>
        <w:pict>
          <v:rect style="position:absolute;margin-left:113.879997pt;margin-top:9.741563pt;width:144pt;height:.6pt;mso-position-horizontal-relative:page;mso-position-vertical-relative:paragraph;z-index:-15716864;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226" w:firstLine="400"/>
        <w:jc w:val="left"/>
        <w:rPr>
          <w:sz w:val="20"/>
        </w:rPr>
      </w:pPr>
      <w:r>
        <w:rPr>
          <w:rFonts w:ascii="Times New Roman" w:eastAsia="Times New Roman"/>
          <w:sz w:val="20"/>
          <w:vertAlign w:val="superscript"/>
        </w:rPr>
        <w:t>53</w:t>
      </w:r>
      <w:r>
        <w:rPr>
          <w:rFonts w:ascii="Times New Roman" w:eastAsia="Times New Roman"/>
          <w:spacing w:val="45"/>
          <w:sz w:val="20"/>
          <w:vertAlign w:val="baseline"/>
        </w:rPr>
        <w:t> </w:t>
      </w:r>
      <w:r>
        <w:rPr>
          <w:sz w:val="20"/>
          <w:vertAlign w:val="baseline"/>
        </w:rPr>
        <w:t>いかなる場合においても、法第二十七条に定める平等取扱の原則、法第七十四条に定</w:t>
      </w:r>
      <w:r>
        <w:rPr>
          <w:w w:val="95"/>
          <w:sz w:val="20"/>
          <w:vertAlign w:val="baseline"/>
        </w:rPr>
        <w:t>める分限の根本基準及び法第百八条の七の規定に違反して、職員を免職し、又は降任し、その</w:t>
      </w:r>
      <w:r>
        <w:rPr>
          <w:spacing w:val="86"/>
          <w:sz w:val="20"/>
          <w:vertAlign w:val="baseline"/>
        </w:rPr>
        <w:t> </w:t>
      </w:r>
      <w:r>
        <w:rPr>
          <w:sz w:val="20"/>
          <w:vertAlign w:val="baseline"/>
        </w:rPr>
        <w:t>他職員に対して不利益な処分をしてはならない（人事院規則第二条</w:t>
      </w:r>
      <w:r>
        <w:rPr>
          <w:spacing w:val="-101"/>
          <w:sz w:val="20"/>
          <w:vertAlign w:val="baseline"/>
        </w:rPr>
        <w:t>）。</w:t>
      </w:r>
    </w:p>
    <w:p>
      <w:pPr>
        <w:spacing w:line="343" w:lineRule="auto" w:before="180"/>
        <w:ind w:left="217" w:right="313" w:firstLine="400"/>
        <w:jc w:val="left"/>
        <w:rPr>
          <w:sz w:val="20"/>
        </w:rPr>
      </w:pPr>
      <w:r>
        <w:rPr>
          <w:rFonts w:ascii="Times New Roman" w:eastAsia="Times New Roman"/>
          <w:sz w:val="20"/>
          <w:vertAlign w:val="superscript"/>
        </w:rPr>
        <w:t>54</w:t>
      </w:r>
      <w:r>
        <w:rPr>
          <w:rFonts w:ascii="Times New Roman" w:eastAsia="Times New Roman"/>
          <w:spacing w:val="33"/>
          <w:sz w:val="20"/>
          <w:vertAlign w:val="baseline"/>
        </w:rPr>
        <w:t> </w:t>
      </w:r>
      <w:r>
        <w:rPr>
          <w:sz w:val="20"/>
          <w:vertAlign w:val="baseline"/>
        </w:rPr>
        <w:t>職員の休職、復職、退職及び免職は任命権者が、この法律及び人事院規則に従い、これを行う（国家公務員第六十一条</w:t>
      </w:r>
      <w:r>
        <w:rPr>
          <w:spacing w:val="-101"/>
          <w:sz w:val="20"/>
          <w:vertAlign w:val="baseline"/>
        </w:rPr>
        <w:t>）。</w:t>
      </w:r>
    </w:p>
    <w:p>
      <w:pPr>
        <w:pStyle w:val="BodyText"/>
        <w:spacing w:before="13"/>
        <w:rPr>
          <w:sz w:val="12"/>
        </w:rPr>
      </w:pPr>
    </w:p>
    <w:p>
      <w:pPr>
        <w:spacing w:line="343" w:lineRule="auto" w:before="1"/>
        <w:ind w:left="217" w:right="229" w:firstLine="400"/>
        <w:jc w:val="left"/>
        <w:rPr>
          <w:sz w:val="20"/>
        </w:rPr>
      </w:pPr>
      <w:r>
        <w:rPr>
          <w:rFonts w:ascii="Times New Roman" w:eastAsia="Times New Roman"/>
          <w:sz w:val="20"/>
          <w:vertAlign w:val="superscript"/>
        </w:rPr>
        <w:t>55</w:t>
      </w:r>
      <w:r>
        <w:rPr>
          <w:rFonts w:ascii="Times New Roman" w:eastAsia="Times New Roman"/>
          <w:spacing w:val="45"/>
          <w:sz w:val="20"/>
          <w:vertAlign w:val="baseline"/>
        </w:rPr>
        <w:t> </w:t>
      </w:r>
      <w:r>
        <w:rPr>
          <w:sz w:val="20"/>
          <w:vertAlign w:val="baseline"/>
        </w:rPr>
        <w:t>職員が、次の各号に掲げる場合のいずれかに該当するときは、人事院規則の定めると</w:t>
      </w:r>
      <w:r>
        <w:rPr>
          <w:w w:val="95"/>
          <w:sz w:val="20"/>
          <w:vertAlign w:val="baseline"/>
        </w:rPr>
        <w:t>ころにより、その意に反して、これを降任し、又は免職することができる。一、人事評価又は</w:t>
      </w:r>
      <w:r>
        <w:rPr>
          <w:spacing w:val="93"/>
          <w:sz w:val="20"/>
          <w:vertAlign w:val="baseline"/>
        </w:rPr>
        <w:t> </w:t>
      </w:r>
      <w:r>
        <w:rPr>
          <w:w w:val="95"/>
          <w:sz w:val="20"/>
          <w:vertAlign w:val="baseline"/>
        </w:rPr>
        <w:t>勤務の状況を示す事実に照らして、勤務実績がよくない場合。二、心身の故障のため、職務の</w:t>
      </w:r>
      <w:r>
        <w:rPr>
          <w:spacing w:val="93"/>
          <w:sz w:val="20"/>
          <w:vertAlign w:val="baseline"/>
        </w:rPr>
        <w:t> </w:t>
      </w:r>
      <w:r>
        <w:rPr>
          <w:spacing w:val="-19"/>
          <w:w w:val="95"/>
          <w:sz w:val="20"/>
          <w:vertAlign w:val="baseline"/>
        </w:rPr>
        <w:t>遂行に支障があり、又はこれに堪えない場合。三、その他その官職に必要な適格性を欠く場合。</w:t>
      </w:r>
    </w:p>
    <w:p>
      <w:pPr>
        <w:spacing w:before="131"/>
        <w:ind w:left="601" w:right="215" w:firstLine="0"/>
        <w:jc w:val="center"/>
        <w:rPr>
          <w:rFonts w:ascii="Times New Roman"/>
          <w:sz w:val="20"/>
        </w:rPr>
      </w:pPr>
      <w:r>
        <w:rPr>
          <w:rFonts w:ascii="Times New Roman"/>
          <w:sz w:val="20"/>
        </w:rPr>
        <w:t>53</w:t>
      </w:r>
    </w:p>
    <w:p>
      <w:pPr>
        <w:spacing w:after="0"/>
        <w:jc w:val="center"/>
        <w:rPr>
          <w:rFonts w:ascii="Times New Roman"/>
          <w:sz w:val="20"/>
        </w:rPr>
        <w:sectPr>
          <w:pgSz w:w="11900" w:h="16840"/>
          <w:pgMar w:header="0" w:footer="232" w:top="1600" w:bottom="420" w:left="1580" w:right="1560"/>
        </w:sectPr>
      </w:pPr>
    </w:p>
    <w:p>
      <w:pPr>
        <w:pStyle w:val="ListParagraph"/>
        <w:numPr>
          <w:ilvl w:val="0"/>
          <w:numId w:val="12"/>
        </w:numPr>
        <w:tabs>
          <w:tab w:pos="484" w:val="left" w:leader="none"/>
        </w:tabs>
        <w:spacing w:line="372" w:lineRule="auto" w:before="67" w:after="0"/>
        <w:ind w:left="217" w:right="229" w:firstLine="0"/>
        <w:jc w:val="both"/>
        <w:rPr>
          <w:sz w:val="24"/>
        </w:rPr>
      </w:pPr>
      <w:r>
        <w:rPr/>
        <w:pict>
          <v:rect style="position:absolute;margin-left:113.879997pt;margin-top:673.280029pt;width:415.56pt;height:.6pt;mso-position-horizontal-relative:page;mso-position-vertical-relative:page;z-index:15740928" filled="true" fillcolor="#000000" stroked="false">
            <v:fill type="solid"/>
            <w10:wrap type="none"/>
          </v:rect>
        </w:pict>
      </w:r>
      <w:r>
        <w:rPr>
          <w:spacing w:val="-12"/>
          <w:sz w:val="24"/>
        </w:rPr>
        <w:t>所謂「勤務實績不佳之情形」係指人事評價之全體評語處在最下位之階段等情</w:t>
      </w:r>
      <w:r>
        <w:rPr>
          <w:sz w:val="24"/>
        </w:rPr>
        <w:t>形，儘管為指導之其他措置，勤務實績不佳之情事確臻明確之情形</w:t>
      </w:r>
      <w:r>
        <w:rPr>
          <w:rFonts w:ascii="Times New Roman" w:eastAsia="Times New Roman"/>
          <w:sz w:val="24"/>
        </w:rPr>
        <w:t>(</w:t>
      </w:r>
      <w:r>
        <w:rPr>
          <w:sz w:val="24"/>
        </w:rPr>
        <w:t>人事院規則</w:t>
      </w:r>
      <w:r>
        <w:rPr>
          <w:rFonts w:ascii="Times New Roman" w:eastAsia="Times New Roman"/>
          <w:sz w:val="24"/>
        </w:rPr>
        <w:t>11-4</w:t>
      </w:r>
      <w:r>
        <w:rPr>
          <w:rFonts w:ascii="Times New Roman" w:eastAsia="Times New Roman"/>
          <w:spacing w:val="-2"/>
          <w:sz w:val="24"/>
        </w:rPr>
        <w:t> </w:t>
      </w:r>
      <w:r>
        <w:rPr>
          <w:spacing w:val="-3"/>
          <w:sz w:val="24"/>
        </w:rPr>
        <w:t>第 </w:t>
      </w:r>
      <w:r>
        <w:rPr>
          <w:rFonts w:ascii="Times New Roman" w:eastAsia="Times New Roman"/>
          <w:sz w:val="24"/>
        </w:rPr>
        <w:t>7</w:t>
      </w:r>
      <w:r>
        <w:rPr>
          <w:rFonts w:ascii="Times New Roman" w:eastAsia="Times New Roman"/>
          <w:spacing w:val="-1"/>
          <w:sz w:val="24"/>
        </w:rPr>
        <w:t> </w:t>
      </w:r>
      <w:r>
        <w:rPr>
          <w:spacing w:val="-2"/>
          <w:sz w:val="24"/>
        </w:rPr>
        <w:t>條第 </w:t>
      </w:r>
      <w:r>
        <w:rPr>
          <w:rFonts w:ascii="Times New Roman" w:eastAsia="Times New Roman"/>
          <w:sz w:val="24"/>
        </w:rPr>
        <w:t>1</w:t>
      </w:r>
      <w:r>
        <w:rPr>
          <w:rFonts w:ascii="Times New Roman" w:eastAsia="Times New Roman"/>
          <w:spacing w:val="-2"/>
          <w:sz w:val="24"/>
        </w:rPr>
        <w:t> </w:t>
      </w:r>
      <w:r>
        <w:rPr>
          <w:sz w:val="24"/>
        </w:rPr>
        <w:t>項</w:t>
      </w:r>
      <w:r>
        <w:rPr>
          <w:rFonts w:ascii="Times New Roman" w:eastAsia="Times New Roman"/>
          <w:sz w:val="24"/>
        </w:rPr>
        <w:t>)</w:t>
      </w:r>
      <w:r>
        <w:rPr>
          <w:sz w:val="24"/>
        </w:rPr>
        <w:t>。上開「其他措置」係指除了指導，配置換等之職務的重新審視，研修之受講等，於實際處分時，為警告書之交付或辯明機會之賦予</w:t>
      </w:r>
      <w:r>
        <w:rPr>
          <w:rFonts w:ascii="Times New Roman" w:eastAsia="Times New Roman"/>
          <w:sz w:val="24"/>
        </w:rPr>
        <w:t>(</w:t>
      </w:r>
      <w:r>
        <w:rPr>
          <w:sz w:val="24"/>
        </w:rPr>
        <w:t>相當於我國之陳述意見</w:t>
      </w:r>
      <w:r>
        <w:rPr>
          <w:rFonts w:ascii="Times New Roman" w:eastAsia="Times New Roman"/>
          <w:sz w:val="24"/>
        </w:rPr>
        <w:t>)</w:t>
      </w:r>
      <w:r>
        <w:rPr>
          <w:sz w:val="24"/>
        </w:rPr>
        <w:t>。而免職係連下位之職制上的階段官職職務遂行亦無法期待之情形。</w:t>
      </w:r>
    </w:p>
    <w:p>
      <w:pPr>
        <w:pStyle w:val="ListParagraph"/>
        <w:numPr>
          <w:ilvl w:val="0"/>
          <w:numId w:val="12"/>
        </w:numPr>
        <w:tabs>
          <w:tab w:pos="498" w:val="left" w:leader="none"/>
        </w:tabs>
        <w:spacing w:line="372" w:lineRule="auto" w:before="179" w:after="0"/>
        <w:ind w:left="217" w:right="226" w:firstLine="0"/>
        <w:jc w:val="left"/>
        <w:rPr>
          <w:sz w:val="24"/>
        </w:rPr>
      </w:pPr>
      <w:r>
        <w:rPr>
          <w:sz w:val="24"/>
        </w:rPr>
        <w:t>「因身心障礙致遂行職務有困難，或無法勝任之情形」係依據指任命權者指</w:t>
      </w:r>
      <w:r>
        <w:rPr>
          <w:spacing w:val="-3"/>
          <w:sz w:val="24"/>
        </w:rPr>
        <w:t>定二位醫師，診斷出需要長期療養或休養之疾患，或是即使療養或休養亦難以治</w:t>
      </w:r>
      <w:r>
        <w:rPr>
          <w:sz w:val="24"/>
        </w:rPr>
        <w:t>癒之身心障礙，因此致遂行職務有困難，或無法勝任之情事明確之情形</w:t>
      </w:r>
      <w:r>
        <w:rPr>
          <w:rFonts w:ascii="Times New Roman" w:eastAsia="Times New Roman"/>
          <w:sz w:val="24"/>
        </w:rPr>
        <w:t>(</w:t>
      </w:r>
      <w:r>
        <w:rPr>
          <w:sz w:val="24"/>
        </w:rPr>
        <w:t>人事院</w:t>
      </w:r>
      <w:r>
        <w:rPr>
          <w:spacing w:val="-1"/>
          <w:sz w:val="24"/>
        </w:rPr>
        <w:t>規則第 </w:t>
      </w:r>
      <w:r>
        <w:rPr>
          <w:rFonts w:ascii="Times New Roman" w:eastAsia="Times New Roman"/>
          <w:sz w:val="24"/>
        </w:rPr>
        <w:t>14 </w:t>
      </w:r>
      <w:r>
        <w:rPr>
          <w:sz w:val="24"/>
        </w:rPr>
        <w:t>條</w:t>
      </w:r>
      <w:r>
        <w:rPr>
          <w:rFonts w:ascii="Times New Roman" w:eastAsia="Times New Roman"/>
          <w:sz w:val="24"/>
        </w:rPr>
        <w:t>)</w:t>
      </w:r>
      <w:r>
        <w:rPr>
          <w:sz w:val="24"/>
        </w:rPr>
        <w:t>，而其違反相當於上開</w:t>
      </w:r>
      <w:r>
        <w:rPr>
          <w:rFonts w:ascii="Times New Roman" w:eastAsia="Times New Roman"/>
          <w:sz w:val="24"/>
        </w:rPr>
        <w:t>(c)</w:t>
      </w:r>
      <w:r>
        <w:rPr>
          <w:sz w:val="24"/>
        </w:rPr>
        <w:t>之人事處分事由。</w:t>
      </w:r>
    </w:p>
    <w:p>
      <w:pPr>
        <w:pStyle w:val="ListParagraph"/>
        <w:numPr>
          <w:ilvl w:val="0"/>
          <w:numId w:val="12"/>
        </w:numPr>
        <w:tabs>
          <w:tab w:pos="484" w:val="left" w:leader="none"/>
        </w:tabs>
        <w:spacing w:line="240" w:lineRule="auto" w:before="180" w:after="0"/>
        <w:ind w:left="483" w:right="0" w:hanging="267"/>
        <w:jc w:val="left"/>
        <w:rPr>
          <w:sz w:val="24"/>
        </w:rPr>
      </w:pPr>
      <w:r>
        <w:rPr>
          <w:spacing w:val="-3"/>
          <w:sz w:val="24"/>
        </w:rPr>
        <w:t>「其他欠缺官職必要之適格性」係解釋成具有起因於本人之資質、能力、性格</w:t>
      </w:r>
    </w:p>
    <w:p>
      <w:pPr>
        <w:pStyle w:val="BodyText"/>
        <w:spacing w:before="185"/>
        <w:ind w:left="217"/>
      </w:pPr>
      <w:r>
        <w:rPr/>
        <w:t>等之不適合擔任國家公務員之缺陷，具有無法簡單予以矯正之持續性情形。</w:t>
      </w:r>
    </w:p>
    <w:p>
      <w:pPr>
        <w:pStyle w:val="BodyText"/>
        <w:spacing w:before="13"/>
        <w:rPr>
          <w:sz w:val="25"/>
        </w:rPr>
      </w:pPr>
    </w:p>
    <w:p>
      <w:pPr>
        <w:pStyle w:val="ListParagraph"/>
        <w:numPr>
          <w:ilvl w:val="0"/>
          <w:numId w:val="12"/>
        </w:numPr>
        <w:tabs>
          <w:tab w:pos="498" w:val="left" w:leader="none"/>
        </w:tabs>
        <w:spacing w:line="372" w:lineRule="auto" w:before="0" w:after="0"/>
        <w:ind w:left="217" w:right="231" w:firstLine="0"/>
        <w:jc w:val="left"/>
        <w:rPr>
          <w:sz w:val="24"/>
        </w:rPr>
      </w:pPr>
      <w:r>
        <w:rPr>
          <w:sz w:val="24"/>
        </w:rPr>
        <w:t>「基於官制或定額之改廢或預算之減少，產生廢職或過額之情形」時，究竟</w:t>
      </w:r>
      <w:r>
        <w:rPr>
          <w:spacing w:val="-1"/>
          <w:sz w:val="24"/>
        </w:rPr>
        <w:t>降任</w:t>
      </w:r>
      <w:r>
        <w:rPr>
          <w:rFonts w:ascii="Times New Roman" w:eastAsia="Times New Roman"/>
          <w:spacing w:val="-1"/>
          <w:sz w:val="24"/>
        </w:rPr>
        <w:t>(</w:t>
      </w:r>
      <w:r>
        <w:rPr>
          <w:spacing w:val="-1"/>
          <w:sz w:val="24"/>
        </w:rPr>
        <w:t>相當於我國之降級</w:t>
      </w:r>
      <w:r>
        <w:rPr>
          <w:rFonts w:ascii="Times New Roman" w:eastAsia="Times New Roman"/>
          <w:spacing w:val="-1"/>
          <w:sz w:val="24"/>
        </w:rPr>
        <w:t>)</w:t>
      </w:r>
      <w:r>
        <w:rPr>
          <w:spacing w:val="-1"/>
          <w:sz w:val="24"/>
        </w:rPr>
        <w:t>任一位職員或予以免職，係依據勤務成績、勤務年數之</w:t>
      </w:r>
      <w:r>
        <w:rPr>
          <w:sz w:val="24"/>
        </w:rPr>
        <w:t>其他事實，任命權者公正予以判斷</w:t>
      </w:r>
      <w:r>
        <w:rPr>
          <w:rFonts w:ascii="Times New Roman" w:eastAsia="Times New Roman"/>
          <w:sz w:val="24"/>
        </w:rPr>
        <w:t>(</w:t>
      </w:r>
      <w:r>
        <w:rPr>
          <w:spacing w:val="-1"/>
          <w:sz w:val="24"/>
        </w:rPr>
        <w:t>人事院規則第 </w:t>
      </w:r>
      <w:r>
        <w:rPr>
          <w:rFonts w:ascii="Times New Roman" w:eastAsia="Times New Roman"/>
          <w:sz w:val="24"/>
        </w:rPr>
        <w:t>7 </w:t>
      </w:r>
      <w:r>
        <w:rPr>
          <w:spacing w:val="-1"/>
          <w:sz w:val="24"/>
        </w:rPr>
        <w:t>條第 </w:t>
      </w:r>
      <w:r>
        <w:rPr>
          <w:rFonts w:ascii="Times New Roman" w:eastAsia="Times New Roman"/>
          <w:sz w:val="24"/>
        </w:rPr>
        <w:t>4 </w:t>
      </w:r>
      <w:r>
        <w:rPr>
          <w:sz w:val="24"/>
        </w:rPr>
        <w:t>項</w:t>
      </w:r>
      <w:r>
        <w:rPr>
          <w:rFonts w:ascii="Times New Roman" w:eastAsia="Times New Roman"/>
          <w:sz w:val="24"/>
        </w:rPr>
        <w:t>)</w:t>
      </w:r>
      <w:r>
        <w:rPr>
          <w:sz w:val="24"/>
        </w:rPr>
        <w:t>。</w:t>
      </w:r>
    </w:p>
    <w:p>
      <w:pPr>
        <w:pStyle w:val="BodyText"/>
        <w:spacing w:before="179"/>
        <w:ind w:left="217"/>
        <w:rPr>
          <w:rFonts w:ascii="Times New Roman" w:eastAsia="Times New Roman"/>
        </w:rPr>
      </w:pPr>
      <w:r>
        <w:rPr>
          <w:rFonts w:ascii="Times New Roman" w:eastAsia="Times New Roman"/>
        </w:rPr>
        <w:t>(</w:t>
      </w:r>
      <w:r>
        <w:rPr/>
        <w:t>三</w:t>
      </w:r>
      <w:r>
        <w:rPr>
          <w:rFonts w:ascii="Times New Roman" w:eastAsia="Times New Roman"/>
          <w:spacing w:val="29"/>
        </w:rPr>
        <w:t>) </w:t>
      </w:r>
      <w:r>
        <w:rPr/>
        <w:t>休職</w:t>
      </w:r>
      <w:r>
        <w:rPr>
          <w:rFonts w:ascii="Times New Roman" w:eastAsia="Times New Roman"/>
        </w:rPr>
        <w:t>(</w:t>
      </w:r>
      <w:r>
        <w:rPr/>
        <w:t>含復職</w:t>
      </w:r>
      <w:r>
        <w:rPr>
          <w:rFonts w:ascii="Times New Roman" w:eastAsia="Times New Roman"/>
        </w:rPr>
        <w:t>)</w:t>
      </w:r>
    </w:p>
    <w:p>
      <w:pPr>
        <w:pStyle w:val="BodyText"/>
        <w:spacing w:before="9"/>
        <w:rPr>
          <w:rFonts w:ascii="Times New Roman"/>
          <w:sz w:val="31"/>
        </w:rPr>
      </w:pPr>
    </w:p>
    <w:p>
      <w:pPr>
        <w:pStyle w:val="BodyText"/>
        <w:spacing w:line="372" w:lineRule="auto"/>
        <w:ind w:left="217" w:right="171" w:firstLine="480"/>
        <w:jc w:val="both"/>
      </w:pPr>
      <w:r>
        <w:rPr>
          <w:spacing w:val="-8"/>
        </w:rPr>
        <w:t>相對於使其失去職員身分之處分，「休職」係使其保有做為職員之身分，一</w:t>
      </w:r>
      <w:r>
        <w:rPr>
          <w:spacing w:val="-2"/>
        </w:rPr>
        <w:t>時地從職務執行之系列中予以排除，不讓其從事職務之處分。使其保有做為職員之身分而不讓其從事職務之處分，尚有停職，惟停職係懲戒處分之一種，為對於</w:t>
      </w:r>
      <w:r>
        <w:rPr>
          <w:spacing w:val="-1"/>
        </w:rPr>
        <w:t>職員義務違反之責任科處為旨趣，休職則不具有制裁之意味，就此點性質迥異。</w:t>
      </w:r>
    </w:p>
    <w:p>
      <w:pPr>
        <w:pStyle w:val="BodyText"/>
        <w:rPr>
          <w:sz w:val="20"/>
        </w:rPr>
      </w:pPr>
    </w:p>
    <w:p>
      <w:pPr>
        <w:pStyle w:val="BodyText"/>
        <w:rPr>
          <w:sz w:val="20"/>
        </w:rPr>
      </w:pPr>
    </w:p>
    <w:p>
      <w:pPr>
        <w:pStyle w:val="BodyText"/>
        <w:spacing w:before="1"/>
        <w:rPr>
          <w:sz w:val="17"/>
        </w:rPr>
      </w:pPr>
    </w:p>
    <w:p>
      <w:pPr>
        <w:spacing w:line="343" w:lineRule="auto" w:before="60"/>
        <w:ind w:left="217" w:right="243" w:firstLine="0"/>
        <w:jc w:val="left"/>
        <w:rPr>
          <w:sz w:val="20"/>
        </w:rPr>
      </w:pPr>
      <w:r>
        <w:rPr>
          <w:spacing w:val="-3"/>
          <w:w w:val="95"/>
          <w:sz w:val="20"/>
        </w:rPr>
        <w:t>四、官製若しくは定員の改廃又は予算の減少により廃職又は過員を生じた場合。</w:t>
      </w:r>
      <w:r>
        <w:rPr>
          <w:w w:val="95"/>
          <w:sz w:val="20"/>
        </w:rPr>
        <w:t>（国家公務員</w:t>
      </w:r>
      <w:r>
        <w:rPr>
          <w:spacing w:val="57"/>
          <w:sz w:val="20"/>
        </w:rPr>
        <w:t> </w:t>
      </w:r>
      <w:r>
        <w:rPr>
          <w:spacing w:val="58"/>
          <w:sz w:val="20"/>
        </w:rPr>
        <w:t> </w:t>
      </w:r>
      <w:r>
        <w:rPr>
          <w:spacing w:val="-1"/>
          <w:sz w:val="20"/>
        </w:rPr>
        <w:t>法第 </w:t>
      </w:r>
      <w:r>
        <w:rPr>
          <w:rFonts w:ascii="Times New Roman" w:eastAsia="Times New Roman"/>
          <w:sz w:val="20"/>
        </w:rPr>
        <w:t>78</w:t>
      </w:r>
      <w:r>
        <w:rPr>
          <w:rFonts w:ascii="Times New Roman" w:eastAsia="Times New Roman"/>
          <w:spacing w:val="1"/>
          <w:sz w:val="20"/>
        </w:rPr>
        <w:t> </w:t>
      </w:r>
      <w:r>
        <w:rPr>
          <w:sz w:val="20"/>
        </w:rPr>
        <w:t>条）</w:t>
      </w:r>
    </w:p>
    <w:p>
      <w:pPr>
        <w:pStyle w:val="BodyText"/>
        <w:spacing w:before="12"/>
        <w:rPr>
          <w:sz w:val="15"/>
        </w:rPr>
      </w:pPr>
    </w:p>
    <w:p>
      <w:pPr>
        <w:spacing w:before="91"/>
        <w:ind w:left="601" w:right="215" w:firstLine="0"/>
        <w:jc w:val="center"/>
        <w:rPr>
          <w:rFonts w:ascii="Times New Roman"/>
          <w:sz w:val="20"/>
        </w:rPr>
      </w:pPr>
      <w:r>
        <w:rPr>
          <w:rFonts w:ascii="Times New Roman"/>
          <w:sz w:val="20"/>
        </w:rPr>
        <w:t>54</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3"/>
        </w:rPr>
        <w:t>又，休職係將職員置於人事處分上之一定地位之處分，不同於單僅止於勤務義務免除之勤務條件上權利之休假。再者，受有「專從許可」者，於許可之有效期間中被視為休職者，惟此僅不過是專從許可之效果之一，與休職處分之目的並不相同。其他，接近休職，易言之，屬於休職與休假之中間者，尚有前述之育兒休業</w:t>
      </w:r>
      <w:r>
        <w:rPr/>
        <w:t>或自己啟發休業，或國際機關等之派遣制度。</w:t>
      </w:r>
    </w:p>
    <w:p>
      <w:pPr>
        <w:pStyle w:val="BodyText"/>
        <w:spacing w:line="372" w:lineRule="auto" w:before="180"/>
        <w:ind w:left="217" w:right="166" w:firstLine="480"/>
      </w:pPr>
      <w:r>
        <w:rPr>
          <w:spacing w:val="-1"/>
        </w:rPr>
        <w:t>休職之事由，依據國家公務員法第 </w:t>
      </w:r>
      <w:r>
        <w:rPr>
          <w:rFonts w:ascii="Times New Roman" w:eastAsia="Times New Roman"/>
        </w:rPr>
        <w:t>79</w:t>
      </w:r>
      <w:r>
        <w:rPr>
          <w:rFonts w:ascii="Times New Roman" w:eastAsia="Times New Roman"/>
          <w:spacing w:val="1"/>
        </w:rPr>
        <w:t> </w:t>
      </w:r>
      <w:r>
        <w:rPr/>
        <w:t>條</w:t>
      </w:r>
      <w:r>
        <w:rPr>
          <w:rFonts w:ascii="Times New Roman" w:eastAsia="Times New Roman"/>
          <w:vertAlign w:val="superscript"/>
        </w:rPr>
        <w:t>56</w:t>
      </w:r>
      <w:r>
        <w:rPr>
          <w:vertAlign w:val="baseline"/>
        </w:rPr>
        <w:t>以及據此之人事院規則而制定，</w:t>
      </w:r>
      <w:r>
        <w:rPr>
          <w:spacing w:val="1"/>
          <w:vertAlign w:val="baseline"/>
        </w:rPr>
        <w:t> </w:t>
      </w:r>
      <w:r>
        <w:rPr>
          <w:vertAlign w:val="baseline"/>
        </w:rPr>
        <w:t>主要者如下</w:t>
      </w:r>
      <w:r>
        <w:rPr>
          <w:rFonts w:ascii="Times New Roman" w:eastAsia="Times New Roman"/>
          <w:vertAlign w:val="baseline"/>
        </w:rPr>
        <w:t>:(a)</w:t>
      </w:r>
      <w:r>
        <w:rPr>
          <w:spacing w:val="-8"/>
          <w:vertAlign w:val="baseline"/>
        </w:rPr>
        <w:t>身心障礙致需要長期休養之情形、</w:t>
      </w:r>
      <w:r>
        <w:rPr>
          <w:rFonts w:ascii="Times New Roman" w:eastAsia="Times New Roman"/>
          <w:vertAlign w:val="baseline"/>
        </w:rPr>
        <w:t>(b)</w:t>
      </w:r>
      <w:r>
        <w:rPr>
          <w:spacing w:val="-5"/>
          <w:vertAlign w:val="baseline"/>
        </w:rPr>
        <w:t>關於刑事事件被起訴之情形、</w:t>
      </w:r>
      <w:r>
        <w:rPr>
          <w:rFonts w:ascii="Times New Roman" w:eastAsia="Times New Roman"/>
          <w:spacing w:val="-2"/>
          <w:vertAlign w:val="baseline"/>
        </w:rPr>
        <w:t>(c)</w:t>
      </w:r>
      <w:r>
        <w:rPr>
          <w:spacing w:val="-2"/>
          <w:vertAlign w:val="baseline"/>
        </w:rPr>
        <w:t>學校、研究所、醫院之其他人事院指定之公共的施設下，從事被承認和其職員之職務相關之學術相關事項之調查、研究或指導，或是從事人事院所指定之國際</w:t>
      </w:r>
      <w:r>
        <w:rPr>
          <w:vertAlign w:val="baseline"/>
        </w:rPr>
        <w:t>情勢之調查等的業務等。</w:t>
      </w:r>
    </w:p>
    <w:p>
      <w:pPr>
        <w:pStyle w:val="BodyText"/>
        <w:spacing w:before="179"/>
        <w:ind w:left="217"/>
      </w:pPr>
      <w:r>
        <w:rPr>
          <w:rFonts w:ascii="Times New Roman" w:eastAsia="Times New Roman"/>
        </w:rPr>
        <w:t>(</w:t>
      </w:r>
      <w:r>
        <w:rPr/>
        <w:t>四</w:t>
      </w:r>
      <w:r>
        <w:rPr>
          <w:rFonts w:ascii="Times New Roman" w:eastAsia="Times New Roman"/>
        </w:rPr>
        <w:t>)</w:t>
      </w:r>
      <w:r>
        <w:rPr/>
        <w:t>降給</w:t>
      </w:r>
    </w:p>
    <w:p>
      <w:pPr>
        <w:pStyle w:val="BodyText"/>
        <w:spacing w:before="1"/>
        <w:rPr>
          <w:sz w:val="26"/>
        </w:rPr>
      </w:pPr>
    </w:p>
    <w:p>
      <w:pPr>
        <w:pStyle w:val="BodyText"/>
        <w:spacing w:line="372" w:lineRule="auto"/>
        <w:ind w:left="217" w:right="229" w:firstLine="480"/>
        <w:jc w:val="both"/>
      </w:pPr>
      <w:r>
        <w:rPr>
          <w:spacing w:val="-5"/>
        </w:rPr>
        <w:t>係由職員之職務等級變更為同一俸給表之下位職務等級之「降格」，以及職</w:t>
      </w:r>
      <w:r>
        <w:rPr>
          <w:spacing w:val="-3"/>
        </w:rPr>
        <w:t>員之號俸變更為同一之職之等級下位之號俸之「降號」所構成之。其構成事由係</w:t>
      </w:r>
      <w:r>
        <w:rPr>
          <w:spacing w:val="-1"/>
        </w:rPr>
        <w:t>規定於國家公務員法第 </w:t>
      </w:r>
      <w:r>
        <w:rPr>
          <w:rFonts w:ascii="Times New Roman" w:eastAsia="Times New Roman"/>
        </w:rPr>
        <w:t>75</w:t>
      </w:r>
      <w:r>
        <w:rPr>
          <w:rFonts w:ascii="Times New Roman" w:eastAsia="Times New Roman"/>
          <w:spacing w:val="-1"/>
        </w:rPr>
        <w:t> </w:t>
      </w:r>
      <w:r>
        <w:rPr>
          <w:spacing w:val="-1"/>
        </w:rPr>
        <w:t>條第 </w:t>
      </w:r>
      <w:r>
        <w:rPr>
          <w:rFonts w:ascii="Times New Roman" w:eastAsia="Times New Roman"/>
        </w:rPr>
        <w:t>2</w:t>
      </w:r>
      <w:r>
        <w:rPr>
          <w:rFonts w:ascii="Times New Roman" w:eastAsia="Times New Roman"/>
          <w:spacing w:val="-1"/>
        </w:rPr>
        <w:t> </w:t>
      </w:r>
      <w:r>
        <w:rPr>
          <w:spacing w:val="-1"/>
        </w:rPr>
        <w:t>項、人事院規則 </w:t>
      </w:r>
      <w:r>
        <w:rPr>
          <w:rFonts w:ascii="Times New Roman" w:eastAsia="Times New Roman"/>
        </w:rPr>
        <w:t>11-10(</w:t>
      </w:r>
      <w:r>
        <w:rPr/>
        <w:t>職員之降給</w:t>
      </w:r>
      <w:r>
        <w:rPr>
          <w:rFonts w:ascii="Times New Roman" w:eastAsia="Times New Roman"/>
        </w:rPr>
        <w:t>)</w:t>
      </w:r>
      <w:r>
        <w:rPr/>
        <w:t>。</w:t>
      </w:r>
    </w:p>
    <w:p>
      <w:pPr>
        <w:pStyle w:val="BodyText"/>
        <w:spacing w:before="179"/>
        <w:ind w:left="217"/>
      </w:pPr>
      <w:r>
        <w:rPr>
          <w:rFonts w:ascii="Times New Roman" w:eastAsia="Times New Roman"/>
        </w:rPr>
        <w:t>(</w:t>
      </w:r>
      <w:r>
        <w:rPr/>
        <w:t>五</w:t>
      </w:r>
      <w:r>
        <w:rPr>
          <w:rFonts w:ascii="Times New Roman" w:eastAsia="Times New Roman"/>
        </w:rPr>
        <w:t>)</w:t>
      </w:r>
      <w:r>
        <w:rPr/>
        <w:t>不適用身分保障制度之例</w:t>
      </w:r>
    </w:p>
    <w:p>
      <w:pPr>
        <w:pStyle w:val="BodyText"/>
        <w:spacing w:before="13"/>
        <w:rPr>
          <w:sz w:val="25"/>
        </w:rPr>
      </w:pPr>
    </w:p>
    <w:p>
      <w:pPr>
        <w:pStyle w:val="BodyText"/>
        <w:spacing w:line="501" w:lineRule="auto" w:before="1"/>
        <w:ind w:left="217" w:right="1303" w:firstLine="480"/>
      </w:pPr>
      <w:r>
        <w:rPr/>
        <w:t>如下所揭示之職員不適用身分保障制度</w:t>
      </w:r>
      <w:r>
        <w:rPr>
          <w:rFonts w:ascii="Times New Roman" w:eastAsia="Times New Roman"/>
        </w:rPr>
        <w:t>(</w:t>
      </w:r>
      <w:r>
        <w:rPr>
          <w:spacing w:val="-2"/>
        </w:rPr>
        <w:t>國家公務員法第 </w:t>
      </w:r>
      <w:r>
        <w:rPr>
          <w:rFonts w:ascii="Times New Roman" w:eastAsia="Times New Roman"/>
        </w:rPr>
        <w:t>81</w:t>
      </w:r>
      <w:r>
        <w:rPr>
          <w:rFonts w:ascii="Times New Roman" w:eastAsia="Times New Roman"/>
          <w:spacing w:val="-8"/>
        </w:rPr>
        <w:t> </w:t>
      </w:r>
      <w:r>
        <w:rPr/>
        <w:t>條</w:t>
      </w:r>
      <w:r>
        <w:rPr>
          <w:rFonts w:ascii="Times New Roman" w:eastAsia="Times New Roman"/>
        </w:rPr>
        <w:t>)</w:t>
      </w:r>
      <w:r>
        <w:rPr/>
        <w:t>：</w:t>
      </w:r>
      <w:r>
        <w:rPr>
          <w:spacing w:val="-59"/>
        </w:rPr>
        <w:t> </w:t>
      </w:r>
      <w:r>
        <w:rPr>
          <w:rFonts w:ascii="Times New Roman" w:eastAsia="Times New Roman"/>
        </w:rPr>
        <w:t>1.</w:t>
      </w:r>
      <w:r>
        <w:rPr/>
        <w:t>臨時的職員。</w:t>
      </w:r>
    </w:p>
    <w:p>
      <w:pPr>
        <w:pStyle w:val="BodyText"/>
        <w:spacing w:line="334" w:lineRule="exact"/>
        <w:ind w:left="217"/>
      </w:pPr>
      <w:r>
        <w:rPr>
          <w:rFonts w:ascii="Times New Roman" w:eastAsia="Times New Roman"/>
        </w:rPr>
        <w:t>2.</w:t>
      </w:r>
      <w:r>
        <w:rPr/>
        <w:t>附條件採用期間中之職員。</w:t>
      </w:r>
    </w:p>
    <w:p>
      <w:pPr>
        <w:pStyle w:val="BodyText"/>
        <w:rPr>
          <w:sz w:val="20"/>
        </w:rPr>
      </w:pPr>
    </w:p>
    <w:p>
      <w:pPr>
        <w:pStyle w:val="BodyText"/>
        <w:rPr>
          <w:sz w:val="20"/>
        </w:rPr>
      </w:pPr>
    </w:p>
    <w:p>
      <w:pPr>
        <w:pStyle w:val="BodyText"/>
        <w:spacing w:before="12"/>
        <w:rPr>
          <w:sz w:val="25"/>
        </w:rPr>
      </w:pPr>
      <w:r>
        <w:rPr/>
        <w:pict>
          <v:rect style="position:absolute;margin-left:113.879997pt;margin-top:20.045139pt;width:144pt;height:.6pt;mso-position-horizontal-relative:page;mso-position-vertical-relative:paragraph;z-index:-15715840;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231" w:firstLine="400"/>
        <w:jc w:val="left"/>
        <w:rPr>
          <w:sz w:val="20"/>
        </w:rPr>
      </w:pPr>
      <w:r>
        <w:rPr>
          <w:rFonts w:ascii="Times New Roman" w:eastAsia="Times New Roman"/>
          <w:sz w:val="20"/>
          <w:vertAlign w:val="superscript"/>
        </w:rPr>
        <w:t>56</w:t>
      </w:r>
      <w:r>
        <w:rPr>
          <w:rFonts w:ascii="Times New Roman" w:eastAsia="Times New Roman"/>
          <w:spacing w:val="45"/>
          <w:sz w:val="20"/>
          <w:vertAlign w:val="baseline"/>
        </w:rPr>
        <w:t> </w:t>
      </w:r>
      <w:r>
        <w:rPr>
          <w:sz w:val="20"/>
          <w:vertAlign w:val="baseline"/>
        </w:rPr>
        <w:t>職員が、左の各号の一に該当する場合又は人事院規則で定めるその他の場合において</w:t>
      </w:r>
      <w:r>
        <w:rPr>
          <w:w w:val="95"/>
          <w:sz w:val="20"/>
          <w:vertAlign w:val="baseline"/>
        </w:rPr>
        <w:t>は、その意に反して、これを休職することができる。一、心身の故障のため、長期の休養を要</w:t>
      </w:r>
      <w:r>
        <w:rPr>
          <w:spacing w:val="81"/>
          <w:sz w:val="20"/>
          <w:vertAlign w:val="baseline"/>
        </w:rPr>
        <w:t> </w:t>
      </w:r>
      <w:r>
        <w:rPr>
          <w:spacing w:val="-5"/>
          <w:sz w:val="20"/>
          <w:vertAlign w:val="baseline"/>
        </w:rPr>
        <w:t>する場合。二、刑事事件に関し起訴された場合。</w:t>
      </w:r>
      <w:r>
        <w:rPr>
          <w:sz w:val="20"/>
          <w:vertAlign w:val="baseline"/>
        </w:rPr>
        <w:t>（</w:t>
      </w:r>
      <w:r>
        <w:rPr>
          <w:spacing w:val="-1"/>
          <w:sz w:val="20"/>
          <w:vertAlign w:val="baseline"/>
        </w:rPr>
        <w:t>国家公務員法第 </w:t>
      </w:r>
      <w:r>
        <w:rPr>
          <w:rFonts w:ascii="Times New Roman" w:eastAsia="Times New Roman"/>
          <w:sz w:val="20"/>
          <w:vertAlign w:val="baseline"/>
        </w:rPr>
        <w:t>79</w:t>
      </w:r>
      <w:r>
        <w:rPr>
          <w:rFonts w:ascii="Times New Roman" w:eastAsia="Times New Roman"/>
          <w:spacing w:val="1"/>
          <w:sz w:val="20"/>
          <w:vertAlign w:val="baseline"/>
        </w:rPr>
        <w:t> </w:t>
      </w:r>
      <w:r>
        <w:rPr>
          <w:sz w:val="20"/>
          <w:vertAlign w:val="baseline"/>
        </w:rPr>
        <w:t>条）</w:t>
      </w:r>
    </w:p>
    <w:p>
      <w:pPr>
        <w:pStyle w:val="BodyText"/>
        <w:spacing w:before="12"/>
        <w:rPr>
          <w:sz w:val="15"/>
        </w:rPr>
      </w:pPr>
    </w:p>
    <w:p>
      <w:pPr>
        <w:spacing w:before="91"/>
        <w:ind w:left="601" w:right="215" w:firstLine="0"/>
        <w:jc w:val="center"/>
        <w:rPr>
          <w:rFonts w:ascii="Times New Roman"/>
          <w:sz w:val="20"/>
        </w:rPr>
      </w:pPr>
      <w:r>
        <w:rPr>
          <w:rFonts w:ascii="Times New Roman"/>
          <w:sz w:val="20"/>
        </w:rPr>
        <w:t>55</w:t>
      </w:r>
    </w:p>
    <w:p>
      <w:pPr>
        <w:spacing w:after="0"/>
        <w:jc w:val="center"/>
        <w:rPr>
          <w:rFonts w:ascii="Times New Roman"/>
          <w:sz w:val="20"/>
        </w:rPr>
        <w:sectPr>
          <w:pgSz w:w="11900" w:h="16840"/>
          <w:pgMar w:header="0" w:footer="232" w:top="1600" w:bottom="420" w:left="1580" w:right="1560"/>
        </w:sectPr>
      </w:pPr>
    </w:p>
    <w:p>
      <w:pPr>
        <w:pStyle w:val="BodyText"/>
        <w:spacing w:before="67"/>
        <w:ind w:left="697"/>
      </w:pPr>
      <w:r>
        <w:rPr/>
        <w:t>雖然不適用國家公務員法之身分保障相關規定，但另外規定於人事院規則</w:t>
      </w:r>
    </w:p>
    <w:p>
      <w:pPr>
        <w:pStyle w:val="BodyText"/>
        <w:spacing w:line="501" w:lineRule="auto" w:before="185"/>
        <w:ind w:left="217" w:right="4591"/>
      </w:pPr>
      <w:r>
        <w:rPr>
          <w:rFonts w:ascii="Times New Roman" w:eastAsia="Times New Roman"/>
        </w:rPr>
        <w:t>(</w:t>
      </w:r>
      <w:r>
        <w:rPr>
          <w:spacing w:val="-2"/>
        </w:rPr>
        <w:t>人事院規則 </w:t>
      </w:r>
      <w:r>
        <w:rPr>
          <w:rFonts w:ascii="Times New Roman" w:eastAsia="Times New Roman"/>
        </w:rPr>
        <w:t>11-4</w:t>
      </w:r>
      <w:r>
        <w:rPr>
          <w:rFonts w:ascii="Times New Roman" w:eastAsia="Times New Roman"/>
          <w:spacing w:val="-4"/>
        </w:rPr>
        <w:t> </w:t>
      </w:r>
      <w:r>
        <w:rPr>
          <w:spacing w:val="-4"/>
        </w:rPr>
        <w:t>第 </w:t>
      </w:r>
      <w:r>
        <w:rPr>
          <w:rFonts w:ascii="Times New Roman" w:eastAsia="Times New Roman"/>
        </w:rPr>
        <w:t>8</w:t>
      </w:r>
      <w:r>
        <w:rPr>
          <w:rFonts w:ascii="Times New Roman" w:eastAsia="Times New Roman"/>
          <w:spacing w:val="-2"/>
        </w:rPr>
        <w:t> </w:t>
      </w:r>
      <w:r>
        <w:rPr>
          <w:spacing w:val="-2"/>
        </w:rPr>
        <w:t>條到第 </w:t>
      </w:r>
      <w:r>
        <w:rPr>
          <w:rFonts w:ascii="Times New Roman" w:eastAsia="Times New Roman"/>
        </w:rPr>
        <w:t>10</w:t>
      </w:r>
      <w:r>
        <w:rPr>
          <w:rFonts w:ascii="Times New Roman" w:eastAsia="Times New Roman"/>
          <w:spacing w:val="-5"/>
        </w:rPr>
        <w:t> </w:t>
      </w:r>
      <w:r>
        <w:rPr/>
        <w:t>條</w:t>
      </w:r>
      <w:r>
        <w:rPr>
          <w:rFonts w:ascii="Times New Roman" w:eastAsia="Times New Roman"/>
        </w:rPr>
        <w:t>)</w:t>
      </w:r>
      <w:r>
        <w:rPr/>
        <w:t>。</w:t>
      </w:r>
      <w:r>
        <w:rPr>
          <w:rFonts w:ascii="Times New Roman" w:eastAsia="Times New Roman"/>
        </w:rPr>
        <w:t>(</w:t>
      </w:r>
      <w:r>
        <w:rPr/>
        <w:t>六</w:t>
      </w:r>
      <w:r>
        <w:rPr>
          <w:rFonts w:ascii="Times New Roman" w:eastAsia="Times New Roman"/>
          <w:spacing w:val="29"/>
        </w:rPr>
        <w:t>) </w:t>
      </w:r>
      <w:r>
        <w:rPr/>
        <w:t>失職等其他</w:t>
      </w:r>
    </w:p>
    <w:p>
      <w:pPr>
        <w:pStyle w:val="BodyText"/>
        <w:spacing w:line="372" w:lineRule="auto"/>
        <w:ind w:left="217" w:right="224" w:firstLine="480"/>
      </w:pPr>
      <w:r>
        <w:rPr>
          <w:spacing w:val="-3"/>
        </w:rPr>
        <w:t>職員該當國家公務員法第 </w:t>
      </w:r>
      <w:r>
        <w:rPr>
          <w:rFonts w:ascii="Times New Roman" w:eastAsia="Times New Roman"/>
          <w:spacing w:val="-1"/>
        </w:rPr>
        <w:t>83</w:t>
      </w:r>
      <w:r>
        <w:rPr>
          <w:rFonts w:ascii="Times New Roman" w:eastAsia="Times New Roman"/>
          <w:spacing w:val="-11"/>
        </w:rPr>
        <w:t> </w:t>
      </w:r>
      <w:r>
        <w:rPr>
          <w:spacing w:val="-1"/>
        </w:rPr>
        <w:t>條各號所揭示之事由時，失職</w:t>
      </w:r>
      <w:r>
        <w:rPr>
          <w:rFonts w:ascii="Times New Roman" w:eastAsia="Times New Roman"/>
          <w:spacing w:val="-1"/>
        </w:rPr>
        <w:t>(</w:t>
      </w:r>
      <w:r>
        <w:rPr>
          <w:spacing w:val="-1"/>
        </w:rPr>
        <w:t>國家公務員法第</w:t>
      </w:r>
      <w:r>
        <w:rPr>
          <w:rFonts w:ascii="Times New Roman" w:eastAsia="Times New Roman"/>
        </w:rPr>
        <w:t>76</w:t>
      </w:r>
      <w:r>
        <w:rPr>
          <w:rFonts w:ascii="Times New Roman" w:eastAsia="Times New Roman"/>
          <w:spacing w:val="-1"/>
        </w:rPr>
        <w:t> </w:t>
      </w:r>
      <w:r>
        <w:rPr/>
        <w:t>條</w:t>
      </w:r>
      <w:r>
        <w:rPr>
          <w:rFonts w:ascii="Times New Roman" w:eastAsia="Times New Roman"/>
        </w:rPr>
        <w:t>)</w:t>
      </w:r>
      <w:r>
        <w:rPr/>
        <w:t>。所謂失職係指任命權者不須要作成任何處分，因該當事由，失去做為職</w:t>
      </w:r>
      <w:r>
        <w:rPr>
          <w:spacing w:val="-1"/>
        </w:rPr>
        <w:t>員之身分。失職的時點，如是成年被後見人</w:t>
      </w:r>
      <w:r>
        <w:rPr>
          <w:rFonts w:ascii="Times New Roman" w:eastAsia="Times New Roman"/>
        </w:rPr>
        <w:t>(</w:t>
      </w:r>
      <w:r>
        <w:rPr/>
        <w:t>成人被監護人</w:t>
      </w:r>
      <w:r>
        <w:rPr>
          <w:rFonts w:ascii="Times New Roman" w:eastAsia="Times New Roman"/>
        </w:rPr>
        <w:t>)</w:t>
      </w:r>
      <w:r>
        <w:rPr/>
        <w:t>、或被保佐人，依據家事審判法之開始審判發效日</w:t>
      </w:r>
      <w:r>
        <w:rPr>
          <w:rFonts w:ascii="Times New Roman" w:eastAsia="Times New Roman"/>
        </w:rPr>
        <w:t>;</w:t>
      </w:r>
      <w:r>
        <w:rPr/>
        <w:t>如是被處以禁錮以上之刑者，為刑之確定日。該</w:t>
      </w:r>
      <w:r>
        <w:rPr>
          <w:spacing w:val="-5"/>
        </w:rPr>
        <w:t>當同條第 </w:t>
      </w:r>
      <w:r>
        <w:rPr>
          <w:rFonts w:ascii="Times New Roman" w:eastAsia="Times New Roman"/>
          <w:spacing w:val="-3"/>
        </w:rPr>
        <w:t>5</w:t>
      </w:r>
      <w:r>
        <w:rPr>
          <w:rFonts w:ascii="Times New Roman" w:eastAsia="Times New Roman"/>
          <w:spacing w:val="-10"/>
        </w:rPr>
        <w:t> </w:t>
      </w:r>
      <w:r>
        <w:rPr>
          <w:spacing w:val="-3"/>
        </w:rPr>
        <w:t>號而失職者，為團體之結成或加入之時點，惟目前尚未有例。關於外</w:t>
      </w:r>
      <w:r>
        <w:rPr/>
        <w:t>務公務員之失職事由，有規定特例。</w:t>
      </w:r>
    </w:p>
    <w:p>
      <w:pPr>
        <w:pStyle w:val="BodyText"/>
        <w:spacing w:line="372" w:lineRule="auto" w:before="175"/>
        <w:ind w:left="217" w:right="226" w:firstLine="480"/>
        <w:jc w:val="both"/>
      </w:pPr>
      <w:r>
        <w:rPr>
          <w:spacing w:val="-3"/>
        </w:rPr>
        <w:t>除了既已陳述過之免職以及上開失職外，做為人事處分上之離職態樣，尚有</w:t>
      </w:r>
      <w:r>
        <w:rPr>
          <w:spacing w:val="-1"/>
        </w:rPr>
        <w:t>辭職以及自動的退職。所謂辭職，係指職員依據其意退職</w:t>
      </w:r>
      <w:r>
        <w:rPr>
          <w:rFonts w:ascii="Times New Roman" w:eastAsia="Times New Roman"/>
        </w:rPr>
        <w:t>(</w:t>
      </w:r>
      <w:r>
        <w:rPr/>
        <w:t>退休</w:t>
      </w:r>
      <w:r>
        <w:rPr>
          <w:rFonts w:ascii="Times New Roman" w:eastAsia="Times New Roman"/>
        </w:rPr>
        <w:t>)</w:t>
      </w:r>
      <w:r>
        <w:rPr/>
        <w:t>，基於職員之書</w:t>
      </w:r>
      <w:r>
        <w:rPr>
          <w:spacing w:val="-3"/>
        </w:rPr>
        <w:t>面之辭職申請，當承認辭職之任命權者的命令發布時，職員脫離國家公務員關係</w:t>
      </w:r>
      <w:r>
        <w:rPr>
          <w:rFonts w:ascii="Times New Roman" w:eastAsia="Times New Roman"/>
        </w:rPr>
        <w:t>(</w:t>
      </w:r>
      <w:r>
        <w:rPr>
          <w:spacing w:val="-1"/>
        </w:rPr>
        <w:t>人事院規則 </w:t>
      </w:r>
      <w:r>
        <w:rPr>
          <w:rFonts w:ascii="Times New Roman" w:eastAsia="Times New Roman"/>
        </w:rPr>
        <w:t>8-12 </w:t>
      </w:r>
      <w:r>
        <w:rPr>
          <w:spacing w:val="-2"/>
        </w:rPr>
        <w:t>第 </w:t>
      </w:r>
      <w:r>
        <w:rPr>
          <w:rFonts w:ascii="Times New Roman" w:eastAsia="Times New Roman"/>
        </w:rPr>
        <w:t>51</w:t>
      </w:r>
      <w:r>
        <w:rPr>
          <w:rFonts w:ascii="Times New Roman" w:eastAsia="Times New Roman"/>
          <w:spacing w:val="2"/>
        </w:rPr>
        <w:t> </w:t>
      </w:r>
      <w:r>
        <w:rPr/>
        <w:t>條</w:t>
      </w:r>
      <w:r>
        <w:rPr>
          <w:rFonts w:ascii="Times New Roman" w:eastAsia="Times New Roman"/>
        </w:rPr>
        <w:t>)</w:t>
      </w:r>
      <w:r>
        <w:rPr/>
        <w:t>。</w:t>
      </w:r>
    </w:p>
    <w:p>
      <w:pPr>
        <w:pStyle w:val="BodyText"/>
        <w:spacing w:line="372" w:lineRule="auto" w:before="180"/>
        <w:ind w:left="217" w:right="175" w:firstLine="480"/>
      </w:pPr>
      <w:r>
        <w:rPr/>
        <w:t>失職以外，職員當然離職之情形，除了後述之定年退休外，</w:t>
      </w:r>
      <w:r>
        <w:rPr>
          <w:rFonts w:ascii="Times New Roman" w:eastAsia="Times New Roman"/>
        </w:rPr>
        <w:t>(1)</w:t>
      </w:r>
      <w:r>
        <w:rPr/>
        <w:t>臨時的任用期間滿期之情形、</w:t>
      </w:r>
      <w:r>
        <w:rPr>
          <w:rFonts w:ascii="Times New Roman" w:eastAsia="Times New Roman"/>
        </w:rPr>
        <w:t>(2)</w:t>
      </w:r>
      <w:r>
        <w:rPr/>
        <w:t>依據法令規定，規定任期之情形，該任期滿期之情形、</w:t>
      </w:r>
      <w:r>
        <w:rPr>
          <w:rFonts w:ascii="Times New Roman" w:eastAsia="Times New Roman"/>
        </w:rPr>
        <w:t>(3)</w:t>
      </w:r>
      <w:r>
        <w:rPr>
          <w:rFonts w:ascii="Times New Roman" w:eastAsia="Times New Roman"/>
          <w:spacing w:val="1"/>
        </w:rPr>
        <w:t> </w:t>
      </w:r>
      <w:r>
        <w:rPr>
          <w:spacing w:val="-12"/>
        </w:rPr>
        <w:t>規定任期，被採用之情形，該任期滿期之情形</w:t>
      </w:r>
      <w:r>
        <w:rPr>
          <w:rFonts w:ascii="Times New Roman" w:eastAsia="Times New Roman"/>
          <w:spacing w:val="1"/>
        </w:rPr>
        <w:t>(</w:t>
      </w:r>
      <w:r>
        <w:rPr>
          <w:spacing w:val="-1"/>
        </w:rPr>
        <w:t>人事院規則 </w:t>
      </w:r>
      <w:r>
        <w:rPr>
          <w:rFonts w:ascii="Times New Roman" w:eastAsia="Times New Roman"/>
          <w:spacing w:val="-1"/>
        </w:rPr>
        <w:t>8-12</w:t>
      </w:r>
      <w:r>
        <w:rPr>
          <w:rFonts w:ascii="Times New Roman" w:eastAsia="Times New Roman"/>
          <w:spacing w:val="1"/>
        </w:rPr>
        <w:t> </w:t>
      </w:r>
      <w:r>
        <w:rPr>
          <w:spacing w:val="-1"/>
        </w:rPr>
        <w:t>第 </w:t>
      </w:r>
      <w:r>
        <w:rPr>
          <w:rFonts w:ascii="Times New Roman" w:eastAsia="Times New Roman"/>
        </w:rPr>
        <w:t>52</w:t>
      </w:r>
      <w:r>
        <w:rPr>
          <w:rFonts w:ascii="Times New Roman" w:eastAsia="Times New Roman"/>
          <w:spacing w:val="1"/>
        </w:rPr>
        <w:t> </w:t>
      </w:r>
      <w:r>
        <w:rPr/>
        <w:t>條</w:t>
      </w:r>
      <w:r>
        <w:rPr>
          <w:rFonts w:ascii="Times New Roman" w:eastAsia="Times New Roman"/>
          <w:spacing w:val="-28"/>
        </w:rPr>
        <w:t>)</w:t>
      </w:r>
      <w:r>
        <w:rPr>
          <w:spacing w:val="-9"/>
        </w:rPr>
        <w:t>。此外，</w:t>
      </w:r>
      <w:r>
        <w:rPr>
          <w:spacing w:val="-60"/>
        </w:rPr>
        <w:t> </w:t>
      </w:r>
      <w:r>
        <w:rPr/>
        <w:t>尚有依據公職選舉法而成為候選人之退職等。</w:t>
      </w:r>
    </w:p>
    <w:p>
      <w:pPr>
        <w:pStyle w:val="BodyText"/>
        <w:spacing w:before="180"/>
        <w:ind w:left="217"/>
      </w:pPr>
      <w:r>
        <w:rPr>
          <w:rFonts w:ascii="Times New Roman" w:eastAsia="Times New Roman"/>
        </w:rPr>
        <w:t>(</w:t>
      </w:r>
      <w:r>
        <w:rPr/>
        <w:t>七</w:t>
      </w:r>
      <w:r>
        <w:rPr>
          <w:rFonts w:ascii="Times New Roman" w:eastAsia="Times New Roman"/>
        </w:rPr>
        <w:t>)</w:t>
      </w:r>
      <w:r>
        <w:rPr/>
        <w:t>定年退休</w:t>
      </w:r>
    </w:p>
    <w:p>
      <w:pPr>
        <w:pStyle w:val="BodyText"/>
        <w:spacing w:before="13"/>
        <w:rPr>
          <w:sz w:val="25"/>
        </w:rPr>
      </w:pPr>
    </w:p>
    <w:p>
      <w:pPr>
        <w:pStyle w:val="BodyText"/>
        <w:spacing w:line="372" w:lineRule="auto"/>
        <w:ind w:left="217" w:right="166" w:firstLine="480"/>
      </w:pPr>
      <w:r>
        <w:rPr>
          <w:spacing w:val="-15"/>
        </w:rPr>
        <w:t>定年退休制度係職員達到一定年齡時，以此為理由，自動地讓其退休，據此，</w:t>
      </w:r>
      <w:r>
        <w:rPr>
          <w:spacing w:val="-60"/>
        </w:rPr>
        <w:t> </w:t>
      </w:r>
      <w:r>
        <w:rPr>
          <w:spacing w:val="-16"/>
        </w:rPr>
        <w:t>謀求適正之新陳代謝，維持組織之活力。從前，除了法官、檢察官、大學的教授、</w:t>
      </w:r>
      <w:r>
        <w:rPr/>
        <w:t>自衛官等一部分之人，國家公務員一般是沒有定年退休的，惟自昭和 </w:t>
      </w:r>
      <w:r>
        <w:rPr>
          <w:rFonts w:ascii="Times New Roman" w:eastAsia="Times New Roman"/>
        </w:rPr>
        <w:t>60(1985)</w:t>
      </w:r>
      <w:r>
        <w:rPr>
          <w:rFonts w:ascii="Times New Roman" w:eastAsia="Times New Roman"/>
          <w:spacing w:val="1"/>
        </w:rPr>
        <w:t> </w:t>
      </w:r>
      <w:r>
        <w:rPr>
          <w:spacing w:val="-2"/>
        </w:rPr>
        <w:t>年 </w:t>
      </w:r>
      <w:r>
        <w:rPr>
          <w:rFonts w:ascii="Times New Roman" w:eastAsia="Times New Roman"/>
        </w:rPr>
        <w:t>03 </w:t>
      </w:r>
      <w:r>
        <w:rPr>
          <w:spacing w:val="-2"/>
        </w:rPr>
        <w:t>月 </w:t>
      </w:r>
      <w:r>
        <w:rPr>
          <w:rFonts w:ascii="Times New Roman" w:eastAsia="Times New Roman"/>
        </w:rPr>
        <w:t>31 </w:t>
      </w:r>
      <w:r>
        <w:rPr/>
        <w:t>日開始實施。</w:t>
      </w:r>
    </w:p>
    <w:p>
      <w:pPr>
        <w:pStyle w:val="BodyText"/>
        <w:rPr>
          <w:sz w:val="20"/>
        </w:rPr>
      </w:pPr>
    </w:p>
    <w:p>
      <w:pPr>
        <w:pStyle w:val="BodyText"/>
        <w:spacing w:before="3"/>
        <w:rPr>
          <w:sz w:val="27"/>
        </w:rPr>
      </w:pPr>
    </w:p>
    <w:p>
      <w:pPr>
        <w:spacing w:before="91"/>
        <w:ind w:left="601" w:right="215" w:firstLine="0"/>
        <w:jc w:val="center"/>
        <w:rPr>
          <w:rFonts w:ascii="Times New Roman"/>
          <w:sz w:val="20"/>
        </w:rPr>
      </w:pPr>
      <w:r>
        <w:rPr>
          <w:rFonts w:ascii="Times New Roman"/>
          <w:sz w:val="20"/>
        </w:rPr>
        <w:t>56</w:t>
      </w:r>
    </w:p>
    <w:p>
      <w:pPr>
        <w:spacing w:after="0"/>
        <w:jc w:val="center"/>
        <w:rPr>
          <w:rFonts w:ascii="Times New Roman"/>
          <w:sz w:val="20"/>
        </w:rPr>
        <w:sectPr>
          <w:pgSz w:w="11900" w:h="16840"/>
          <w:pgMar w:header="0" w:footer="232" w:top="1600" w:bottom="420" w:left="1580" w:right="1560"/>
        </w:sectPr>
      </w:pPr>
    </w:p>
    <w:p>
      <w:pPr>
        <w:pStyle w:val="BodyText"/>
        <w:spacing w:before="87"/>
        <w:ind w:left="217"/>
        <w:rPr>
          <w:rFonts w:ascii="Times New Roman" w:eastAsia="Times New Roman"/>
        </w:rPr>
      </w:pPr>
      <w:r>
        <w:rPr/>
        <w:t>二、懲戒</w:t>
      </w:r>
      <w:r>
        <w:rPr>
          <w:rFonts w:ascii="Times New Roman" w:eastAsia="Times New Roman"/>
          <w:vertAlign w:val="superscript"/>
        </w:rPr>
        <w:t>57</w:t>
      </w:r>
    </w:p>
    <w:p>
      <w:pPr>
        <w:pStyle w:val="BodyText"/>
        <w:spacing w:before="8"/>
        <w:rPr>
          <w:rFonts w:ascii="Times New Roman"/>
          <w:sz w:val="31"/>
        </w:rPr>
      </w:pPr>
    </w:p>
    <w:p>
      <w:pPr>
        <w:pStyle w:val="BodyText"/>
        <w:spacing w:before="1"/>
        <w:ind w:left="217"/>
      </w:pPr>
      <w:r>
        <w:rPr>
          <w:rFonts w:ascii="Times New Roman" w:eastAsia="Times New Roman"/>
        </w:rPr>
        <w:t>(</w:t>
      </w:r>
      <w:r>
        <w:rPr/>
        <w:t>一</w:t>
      </w:r>
      <w:r>
        <w:rPr>
          <w:rFonts w:ascii="Times New Roman" w:eastAsia="Times New Roman"/>
        </w:rPr>
        <w:t>)</w:t>
      </w:r>
      <w:r>
        <w:rPr/>
        <w:t>懲戒的意義以及懲戒權者</w:t>
      </w:r>
    </w:p>
    <w:p>
      <w:pPr>
        <w:pStyle w:val="BodyText"/>
        <w:spacing w:before="1"/>
        <w:rPr>
          <w:sz w:val="26"/>
        </w:rPr>
      </w:pPr>
    </w:p>
    <w:p>
      <w:pPr>
        <w:pStyle w:val="BodyText"/>
        <w:ind w:left="697"/>
      </w:pPr>
      <w:r>
        <w:rPr>
          <w:spacing w:val="-3"/>
        </w:rPr>
        <w:t>對於職員之服務義務違反，為了維持公務員關係下之秩序，被科予之制裁為</w:t>
      </w:r>
    </w:p>
    <w:p>
      <w:pPr>
        <w:pStyle w:val="BodyText"/>
        <w:spacing w:before="183"/>
        <w:ind w:left="217"/>
      </w:pPr>
      <w:r>
        <w:rPr/>
        <w:t>懲戒處分。所以，不同於刑罰以及人事處分處分。</w:t>
      </w:r>
    </w:p>
    <w:p>
      <w:pPr>
        <w:pStyle w:val="BodyText"/>
        <w:spacing w:before="1"/>
        <w:rPr>
          <w:sz w:val="26"/>
        </w:rPr>
      </w:pPr>
    </w:p>
    <w:p>
      <w:pPr>
        <w:pStyle w:val="BodyText"/>
        <w:spacing w:line="372" w:lineRule="auto" w:before="1"/>
        <w:ind w:left="217" w:right="175" w:firstLine="480"/>
      </w:pPr>
      <w:r>
        <w:rPr>
          <w:spacing w:val="-1"/>
        </w:rPr>
        <w:t>國家公務員法第 </w:t>
      </w:r>
      <w:r>
        <w:rPr>
          <w:rFonts w:ascii="Times New Roman" w:eastAsia="Times New Roman"/>
        </w:rPr>
        <w:t>74 </w:t>
      </w:r>
      <w:r>
        <w:rPr/>
        <w:t>條規定懲戒之根本基準必須公正。懲戒處分係國家責問</w:t>
      </w:r>
      <w:r>
        <w:rPr>
          <w:spacing w:val="-2"/>
        </w:rPr>
        <w:t>職員之責任，惟處分程序上的責任者為懲戒權者。懲戒權屬於任命權者。另外，</w:t>
      </w:r>
      <w:r>
        <w:rPr>
          <w:spacing w:val="-60"/>
        </w:rPr>
        <w:t> </w:t>
      </w:r>
      <w:r>
        <w:rPr/>
        <w:t>人事院亦經由國家公務員法所規定之調查，對於所屬外之職員得施以懲戒程序</w:t>
      </w:r>
    </w:p>
    <w:p>
      <w:pPr>
        <w:pStyle w:val="BodyText"/>
        <w:spacing w:line="372" w:lineRule="auto"/>
        <w:ind w:left="217" w:right="229"/>
      </w:pPr>
      <w:r>
        <w:rPr>
          <w:rFonts w:ascii="Times New Roman" w:eastAsia="Times New Roman"/>
        </w:rPr>
        <w:t>(</w:t>
      </w:r>
      <w:r>
        <w:rPr>
          <w:spacing w:val="-1"/>
        </w:rPr>
        <w:t>國家公務員法第 </w:t>
      </w:r>
      <w:r>
        <w:rPr>
          <w:rFonts w:ascii="Times New Roman" w:eastAsia="Times New Roman"/>
        </w:rPr>
        <w:t>74</w:t>
      </w:r>
      <w:r>
        <w:rPr/>
        <w:t>、</w:t>
      </w:r>
      <w:r>
        <w:rPr>
          <w:rFonts w:ascii="Times New Roman" w:eastAsia="Times New Roman"/>
        </w:rPr>
        <w:t>84</w:t>
      </w:r>
      <w:r>
        <w:rPr>
          <w:rFonts w:ascii="Times New Roman" w:eastAsia="Times New Roman"/>
          <w:spacing w:val="-1"/>
        </w:rPr>
        <w:t> </w:t>
      </w:r>
      <w:r>
        <w:rPr/>
        <w:t>條</w:t>
      </w:r>
      <w:r>
        <w:rPr>
          <w:rFonts w:ascii="Times New Roman" w:eastAsia="Times New Roman"/>
        </w:rPr>
        <w:t>)</w:t>
      </w:r>
      <w:r>
        <w:rPr/>
        <w:t>。懲戒處分適正且公正地進行，人事院，做為提供</w:t>
      </w:r>
      <w:r>
        <w:rPr>
          <w:spacing w:val="-3"/>
        </w:rPr>
        <w:t>任命權者於決定處分量時之參考的目的，提示標準的事例以及對於此之標準的處</w:t>
      </w:r>
      <w:r>
        <w:rPr>
          <w:spacing w:val="-19"/>
        </w:rPr>
        <w:t>分量之「懲戒處分之指針」。</w:t>
      </w:r>
    </w:p>
    <w:p>
      <w:pPr>
        <w:pStyle w:val="BodyText"/>
        <w:spacing w:before="178"/>
        <w:ind w:left="217"/>
      </w:pPr>
      <w:r>
        <w:rPr>
          <w:rFonts w:ascii="Times New Roman" w:eastAsia="Times New Roman"/>
        </w:rPr>
        <w:t>(</w:t>
      </w:r>
      <w:r>
        <w:rPr/>
        <w:t>二</w:t>
      </w:r>
      <w:r>
        <w:rPr>
          <w:rFonts w:ascii="Times New Roman" w:eastAsia="Times New Roman"/>
        </w:rPr>
        <w:t>)</w:t>
      </w:r>
      <w:r>
        <w:rPr/>
        <w:t>懲戒的事由</w:t>
      </w:r>
    </w:p>
    <w:p>
      <w:pPr>
        <w:pStyle w:val="BodyText"/>
        <w:spacing w:before="2"/>
        <w:rPr>
          <w:sz w:val="26"/>
        </w:rPr>
      </w:pPr>
    </w:p>
    <w:p>
      <w:pPr>
        <w:pStyle w:val="BodyText"/>
        <w:spacing w:line="372" w:lineRule="auto"/>
        <w:ind w:left="217" w:right="226" w:firstLine="480"/>
        <w:jc w:val="both"/>
      </w:pPr>
      <w:r>
        <w:rPr>
          <w:spacing w:val="-3"/>
        </w:rPr>
        <w:t>國家公務員法所規定職員的義務規定，亦存在於以關於服務之第三章第七節為中心之任用、給與、退休管理、職員團體等之相關條項中。純粹屬職務外之私人行為，其判斷雖然不易，但造成公務員秩序之紊亂，做為不符合國民全體之奉侍者之非行而構成問題。如此，職員服務上之義務，透過職務內外呈現多岐，將</w:t>
      </w:r>
      <w:r>
        <w:rPr>
          <w:spacing w:val="-7"/>
        </w:rPr>
        <w:t>義務違反按照違反行為類型具體列舉乃相當困難之事。國家公務員法第 </w:t>
      </w:r>
      <w:r>
        <w:rPr>
          <w:rFonts w:ascii="Times New Roman" w:eastAsia="Times New Roman"/>
        </w:rPr>
        <w:t>82</w:t>
      </w:r>
      <w:r>
        <w:rPr>
          <w:rFonts w:ascii="Times New Roman" w:eastAsia="Times New Roman"/>
          <w:spacing w:val="-10"/>
        </w:rPr>
        <w:t> </w:t>
      </w:r>
      <w:r>
        <w:rPr/>
        <w:t>條</w:t>
      </w:r>
      <w:r>
        <w:rPr>
          <w:rFonts w:ascii="Times New Roman" w:eastAsia="Times New Roman"/>
          <w:vertAlign w:val="superscript"/>
        </w:rPr>
        <w:t>58</w:t>
      </w:r>
      <w:r>
        <w:rPr>
          <w:vertAlign w:val="baseline"/>
        </w:rPr>
        <w:t>就</w:t>
      </w:r>
    </w:p>
    <w:p>
      <w:pPr>
        <w:pStyle w:val="BodyText"/>
        <w:spacing w:before="4"/>
        <w:rPr>
          <w:sz w:val="28"/>
        </w:rPr>
      </w:pPr>
      <w:r>
        <w:rPr/>
        <w:pict>
          <v:rect style="position:absolute;margin-left:113.879997pt;margin-top:21.750889pt;width:144pt;height:.6pt;mso-position-horizontal-relative:page;mso-position-vertical-relative:paragraph;z-index:-15715328;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57</w:t>
      </w:r>
      <w:r>
        <w:rPr>
          <w:rFonts w:ascii="Times New Roman" w:eastAsia="Times New Roman"/>
          <w:spacing w:val="47"/>
          <w:sz w:val="20"/>
          <w:vertAlign w:val="baseline"/>
        </w:rPr>
        <w:t> </w:t>
      </w:r>
      <w:r>
        <w:rPr>
          <w:sz w:val="20"/>
          <w:vertAlign w:val="baseline"/>
        </w:rPr>
        <w:t>佐藤達夫，國家公務員制度〔第八次改訂版〕，</w:t>
      </w:r>
      <w:r>
        <w:rPr>
          <w:rFonts w:ascii="Times New Roman" w:eastAsia="Times New Roman"/>
          <w:sz w:val="20"/>
          <w:vertAlign w:val="baseline"/>
        </w:rPr>
        <w:t>2009</w:t>
      </w:r>
      <w:r>
        <w:rPr>
          <w:rFonts w:ascii="Times New Roman" w:eastAsia="Times New Roman"/>
          <w:spacing w:val="-1"/>
          <w:sz w:val="20"/>
          <w:vertAlign w:val="baseline"/>
        </w:rPr>
        <w:t> </w:t>
      </w:r>
      <w:r>
        <w:rPr>
          <w:sz w:val="20"/>
          <w:vertAlign w:val="baseline"/>
        </w:rPr>
        <w:t>年，学陽書房，</w:t>
      </w:r>
      <w:r>
        <w:rPr>
          <w:rFonts w:ascii="Times New Roman" w:eastAsia="Times New Roman"/>
          <w:sz w:val="20"/>
          <w:vertAlign w:val="baseline"/>
        </w:rPr>
        <w:t>148-151 </w:t>
      </w:r>
      <w:r>
        <w:rPr>
          <w:sz w:val="20"/>
          <w:vertAlign w:val="baseline"/>
        </w:rPr>
        <w:t>頁。</w:t>
      </w:r>
    </w:p>
    <w:p>
      <w:pPr>
        <w:pStyle w:val="BodyText"/>
        <w:spacing w:before="7"/>
        <w:rPr>
          <w:sz w:val="21"/>
        </w:rPr>
      </w:pPr>
    </w:p>
    <w:p>
      <w:pPr>
        <w:tabs>
          <w:tab w:pos="3246" w:val="left" w:leader="none"/>
        </w:tabs>
        <w:spacing w:before="0"/>
        <w:ind w:left="618" w:right="0" w:firstLine="0"/>
        <w:jc w:val="left"/>
        <w:rPr>
          <w:sz w:val="20"/>
        </w:rPr>
      </w:pPr>
      <w:r>
        <w:rPr>
          <w:rFonts w:ascii="Times New Roman" w:eastAsia="Times New Roman"/>
          <w:sz w:val="20"/>
          <w:vertAlign w:val="superscript"/>
        </w:rPr>
        <w:t>58</w:t>
      </w:r>
      <w:r>
        <w:rPr>
          <w:rFonts w:ascii="Times New Roman" w:eastAsia="Times New Roman"/>
          <w:spacing w:val="47"/>
          <w:sz w:val="20"/>
          <w:vertAlign w:val="baseline"/>
        </w:rPr>
        <w:t> </w:t>
      </w:r>
      <w:r>
        <w:rPr>
          <w:sz w:val="20"/>
          <w:vertAlign w:val="baseline"/>
        </w:rPr>
        <w:t>国家公務員法第八十二条</w:t>
        <w:tab/>
        <w:t>職員が、次の各号のいずれかに該当する場合においては、</w:t>
      </w:r>
    </w:p>
    <w:p>
      <w:pPr>
        <w:spacing w:before="121"/>
        <w:ind w:left="217" w:right="0" w:firstLine="0"/>
        <w:jc w:val="left"/>
        <w:rPr>
          <w:sz w:val="20"/>
        </w:rPr>
      </w:pPr>
      <w:r>
        <w:rPr>
          <w:w w:val="95"/>
          <w:sz w:val="20"/>
        </w:rPr>
        <w:t>これに対し懲戒処分として、免職、停職、減給又は戒告の処分をすることができる。</w:t>
      </w:r>
    </w:p>
    <w:p>
      <w:pPr>
        <w:pStyle w:val="BodyText"/>
        <w:spacing w:before="5"/>
        <w:rPr>
          <w:sz w:val="21"/>
        </w:rPr>
      </w:pPr>
    </w:p>
    <w:p>
      <w:pPr>
        <w:spacing w:line="343" w:lineRule="auto" w:before="0"/>
        <w:ind w:left="217" w:right="231" w:firstLine="400"/>
        <w:jc w:val="left"/>
        <w:rPr>
          <w:sz w:val="20"/>
        </w:rPr>
      </w:pPr>
      <w:r>
        <w:rPr>
          <w:spacing w:val="-3"/>
          <w:sz w:val="20"/>
        </w:rPr>
        <w:t>— この法律若しくは国家公務員倫理法又はこれらの法律に基づく命令</w:t>
      </w:r>
      <w:r>
        <w:rPr>
          <w:sz w:val="20"/>
        </w:rPr>
        <w:t>（国家公務員倫理法第五条第三項の規定に基づく訓令及び同条の規定に基づく規則を含む）に違反した場合。</w:t>
      </w:r>
    </w:p>
    <w:p>
      <w:pPr>
        <w:pStyle w:val="BodyText"/>
        <w:rPr>
          <w:sz w:val="13"/>
        </w:rPr>
      </w:pPr>
    </w:p>
    <w:p>
      <w:pPr>
        <w:spacing w:before="0"/>
        <w:ind w:left="618" w:right="0" w:firstLine="0"/>
        <w:jc w:val="left"/>
        <w:rPr>
          <w:sz w:val="20"/>
        </w:rPr>
      </w:pPr>
      <w:r>
        <w:rPr>
          <w:sz w:val="20"/>
        </w:rPr>
        <w:t>二 職務上の義務に違反し、又は職務を怠った場合。</w:t>
      </w:r>
    </w:p>
    <w:p>
      <w:pPr>
        <w:pStyle w:val="BodyText"/>
        <w:spacing w:before="5"/>
      </w:pPr>
    </w:p>
    <w:p>
      <w:pPr>
        <w:spacing w:before="91"/>
        <w:ind w:left="601" w:right="215" w:firstLine="0"/>
        <w:jc w:val="center"/>
        <w:rPr>
          <w:rFonts w:ascii="Times New Roman"/>
          <w:sz w:val="20"/>
        </w:rPr>
      </w:pPr>
      <w:r>
        <w:rPr>
          <w:rFonts w:ascii="Times New Roman"/>
          <w:sz w:val="20"/>
        </w:rPr>
        <w:t>57</w:t>
      </w:r>
    </w:p>
    <w:p>
      <w:pPr>
        <w:spacing w:after="0"/>
        <w:jc w:val="center"/>
        <w:rPr>
          <w:rFonts w:ascii="Times New Roman"/>
          <w:sz w:val="20"/>
        </w:rPr>
        <w:sectPr>
          <w:pgSz w:w="11900" w:h="16840"/>
          <w:pgMar w:header="0" w:footer="232" w:top="1580" w:bottom="420" w:left="1580" w:right="1560"/>
        </w:sectPr>
      </w:pPr>
    </w:p>
    <w:p>
      <w:pPr>
        <w:pStyle w:val="BodyText"/>
        <w:spacing w:before="67"/>
        <w:ind w:left="217"/>
      </w:pPr>
      <w:r>
        <w:rPr/>
        <w:pict>
          <v:rect style="position:absolute;margin-left:113.879997pt;margin-top:693.320007pt;width:415.56pt;height:.6pt;mso-position-horizontal-relative:page;mso-position-vertical-relative:page;z-index:15742464" filled="true" fillcolor="#000000" stroked="false">
            <v:fill type="solid"/>
            <w10:wrap type="none"/>
          </v:rect>
        </w:pict>
      </w:r>
      <w:r>
        <w:rPr/>
        <w:t>懲戒事由概括地規定如下：</w:t>
      </w:r>
    </w:p>
    <w:p>
      <w:pPr>
        <w:pStyle w:val="BodyText"/>
        <w:spacing w:before="1"/>
        <w:rPr>
          <w:sz w:val="26"/>
        </w:rPr>
      </w:pPr>
    </w:p>
    <w:p>
      <w:pPr>
        <w:pStyle w:val="ListParagraph"/>
        <w:numPr>
          <w:ilvl w:val="0"/>
          <w:numId w:val="13"/>
        </w:numPr>
        <w:tabs>
          <w:tab w:pos="399" w:val="left" w:leader="none"/>
        </w:tabs>
        <w:spacing w:line="240" w:lineRule="auto" w:before="0" w:after="0"/>
        <w:ind w:left="398" w:right="0" w:hanging="182"/>
        <w:jc w:val="left"/>
        <w:rPr>
          <w:sz w:val="24"/>
        </w:rPr>
      </w:pPr>
      <w:r>
        <w:rPr>
          <w:sz w:val="24"/>
        </w:rPr>
        <w:t>違反此法律或國家公務員倫理法或是基於這些法律之命令的情形。</w:t>
      </w:r>
    </w:p>
    <w:p>
      <w:pPr>
        <w:pStyle w:val="BodyText"/>
        <w:spacing w:before="2"/>
        <w:rPr>
          <w:sz w:val="26"/>
        </w:rPr>
      </w:pPr>
    </w:p>
    <w:p>
      <w:pPr>
        <w:pStyle w:val="ListParagraph"/>
        <w:numPr>
          <w:ilvl w:val="0"/>
          <w:numId w:val="13"/>
        </w:numPr>
        <w:tabs>
          <w:tab w:pos="399" w:val="left" w:leader="none"/>
        </w:tabs>
        <w:spacing w:line="240" w:lineRule="auto" w:before="0" w:after="0"/>
        <w:ind w:left="398" w:right="0" w:hanging="182"/>
        <w:jc w:val="left"/>
        <w:rPr>
          <w:sz w:val="24"/>
        </w:rPr>
      </w:pPr>
      <w:r>
        <w:rPr>
          <w:sz w:val="24"/>
        </w:rPr>
        <w:t>違反職務上之義務或懈怠職務之情形。</w:t>
      </w:r>
    </w:p>
    <w:p>
      <w:pPr>
        <w:pStyle w:val="BodyText"/>
        <w:spacing w:before="13"/>
        <w:rPr>
          <w:sz w:val="25"/>
        </w:rPr>
      </w:pPr>
    </w:p>
    <w:p>
      <w:pPr>
        <w:pStyle w:val="ListParagraph"/>
        <w:numPr>
          <w:ilvl w:val="0"/>
          <w:numId w:val="13"/>
        </w:numPr>
        <w:tabs>
          <w:tab w:pos="399" w:val="left" w:leader="none"/>
        </w:tabs>
        <w:spacing w:line="501" w:lineRule="auto" w:before="0" w:after="0"/>
        <w:ind w:left="217" w:right="4040" w:firstLine="0"/>
        <w:jc w:val="left"/>
        <w:rPr>
          <w:sz w:val="24"/>
        </w:rPr>
      </w:pPr>
      <w:r>
        <w:rPr>
          <w:spacing w:val="-1"/>
          <w:sz w:val="24"/>
        </w:rPr>
        <w:t>有不符合國民全體奉侍者之非行的情形。</w:t>
      </w:r>
      <w:r>
        <w:rPr>
          <w:rFonts w:ascii="Times New Roman" w:eastAsia="Times New Roman"/>
          <w:sz w:val="24"/>
        </w:rPr>
        <w:t>(</w:t>
      </w:r>
      <w:r>
        <w:rPr>
          <w:sz w:val="24"/>
        </w:rPr>
        <w:t>三</w:t>
      </w:r>
      <w:r>
        <w:rPr>
          <w:rFonts w:ascii="Times New Roman" w:eastAsia="Times New Roman"/>
          <w:sz w:val="24"/>
        </w:rPr>
        <w:t>)</w:t>
      </w:r>
      <w:r>
        <w:rPr>
          <w:sz w:val="24"/>
        </w:rPr>
        <w:t>懲戒處分以及效果</w:t>
      </w:r>
    </w:p>
    <w:p>
      <w:pPr>
        <w:pStyle w:val="BodyText"/>
        <w:spacing w:line="372" w:lineRule="auto"/>
        <w:ind w:left="217" w:right="223" w:firstLine="480"/>
        <w:jc w:val="both"/>
      </w:pPr>
      <w:r>
        <w:rPr>
          <w:spacing w:val="-1"/>
        </w:rPr>
        <w:t>懲戒處分中共有關免職、停職、減給</w:t>
      </w:r>
      <w:r>
        <w:rPr>
          <w:rFonts w:ascii="Times New Roman" w:eastAsia="Times New Roman"/>
        </w:rPr>
        <w:t>(</w:t>
      </w:r>
      <w:r>
        <w:rPr/>
        <w:t>相當於我國之減俸</w:t>
      </w:r>
      <w:r>
        <w:rPr>
          <w:rFonts w:ascii="Times New Roman" w:eastAsia="Times New Roman"/>
        </w:rPr>
        <w:t>)</w:t>
      </w:r>
      <w:r>
        <w:rPr/>
        <w:t>以及戒告之四種，</w:t>
      </w:r>
      <w:r>
        <w:rPr>
          <w:spacing w:val="-60"/>
        </w:rPr>
        <w:t> </w:t>
      </w:r>
      <w:r>
        <w:rPr>
          <w:spacing w:val="-20"/>
        </w:rPr>
        <w:t>懲戒處人事處分於此四種。另外，「訓告」、「嚴重注意」等雖做為職務上之注意</w:t>
      </w:r>
      <w:r>
        <w:rPr/>
        <w:t>或矯正手段，惟不被承認具有制裁的實質。</w:t>
      </w:r>
    </w:p>
    <w:p>
      <w:pPr>
        <w:pStyle w:val="ListParagraph"/>
        <w:numPr>
          <w:ilvl w:val="0"/>
          <w:numId w:val="14"/>
        </w:numPr>
        <w:tabs>
          <w:tab w:pos="399" w:val="left" w:leader="none"/>
        </w:tabs>
        <w:spacing w:line="372" w:lineRule="auto" w:before="178" w:after="0"/>
        <w:ind w:left="217" w:right="226" w:firstLine="0"/>
        <w:jc w:val="left"/>
        <w:rPr>
          <w:sz w:val="24"/>
        </w:rPr>
      </w:pPr>
      <w:r>
        <w:rPr>
          <w:spacing w:val="-1"/>
          <w:sz w:val="24"/>
        </w:rPr>
        <w:t>免職：做為違反義務之制裁，失去做為職員之身分。受到此處分者，從處分之日開始 </w:t>
      </w:r>
      <w:r>
        <w:rPr>
          <w:rFonts w:ascii="Times New Roman" w:eastAsia="Times New Roman"/>
          <w:sz w:val="24"/>
        </w:rPr>
        <w:t>2 </w:t>
      </w:r>
      <w:r>
        <w:rPr>
          <w:sz w:val="24"/>
        </w:rPr>
        <w:t>年間不能就任官職</w:t>
      </w:r>
      <w:r>
        <w:rPr>
          <w:rFonts w:ascii="Times New Roman" w:eastAsia="Times New Roman"/>
          <w:sz w:val="24"/>
        </w:rPr>
        <w:t>(</w:t>
      </w:r>
      <w:r>
        <w:rPr>
          <w:spacing w:val="-1"/>
          <w:sz w:val="24"/>
        </w:rPr>
        <w:t>國家公務員法第 </w:t>
      </w:r>
      <w:r>
        <w:rPr>
          <w:rFonts w:ascii="Times New Roman" w:eastAsia="Times New Roman"/>
          <w:sz w:val="24"/>
        </w:rPr>
        <w:t>38 </w:t>
      </w:r>
      <w:r>
        <w:rPr>
          <w:spacing w:val="-2"/>
          <w:sz w:val="24"/>
        </w:rPr>
        <w:t>條第 </w:t>
      </w:r>
      <w:r>
        <w:rPr>
          <w:rFonts w:ascii="Times New Roman" w:eastAsia="Times New Roman"/>
          <w:sz w:val="24"/>
        </w:rPr>
        <w:t>3 </w:t>
      </w:r>
      <w:r>
        <w:rPr>
          <w:sz w:val="24"/>
        </w:rPr>
        <w:t>號</w:t>
      </w:r>
      <w:r>
        <w:rPr>
          <w:rFonts w:ascii="Times New Roman" w:eastAsia="Times New Roman"/>
          <w:sz w:val="24"/>
        </w:rPr>
        <w:t>)</w:t>
      </w:r>
      <w:r>
        <w:rPr>
          <w:sz w:val="24"/>
        </w:rPr>
        <w:t>，依據退休俸給法之退休俸給亦原則上不予支付</w:t>
      </w:r>
      <w:r>
        <w:rPr>
          <w:rFonts w:ascii="Times New Roman" w:eastAsia="Times New Roman"/>
          <w:sz w:val="24"/>
        </w:rPr>
        <w:t>(</w:t>
      </w:r>
      <w:r>
        <w:rPr>
          <w:spacing w:val="-1"/>
          <w:sz w:val="24"/>
        </w:rPr>
        <w:t>「國家公務員退職手當法」第 </w:t>
      </w:r>
      <w:r>
        <w:rPr>
          <w:rFonts w:ascii="Times New Roman" w:eastAsia="Times New Roman"/>
          <w:sz w:val="24"/>
        </w:rPr>
        <w:t>12 </w:t>
      </w:r>
      <w:r>
        <w:rPr>
          <w:sz w:val="24"/>
        </w:rPr>
        <w:t>條</w:t>
      </w:r>
      <w:r>
        <w:rPr>
          <w:rFonts w:ascii="Times New Roman" w:eastAsia="Times New Roman"/>
          <w:sz w:val="24"/>
        </w:rPr>
        <w:t>)</w:t>
      </w:r>
      <w:r>
        <w:rPr>
          <w:sz w:val="24"/>
        </w:rPr>
        <w:t>。</w:t>
      </w:r>
    </w:p>
    <w:p>
      <w:pPr>
        <w:pStyle w:val="ListParagraph"/>
        <w:numPr>
          <w:ilvl w:val="0"/>
          <w:numId w:val="14"/>
        </w:numPr>
        <w:tabs>
          <w:tab w:pos="399" w:val="left" w:leader="none"/>
        </w:tabs>
        <w:spacing w:line="372" w:lineRule="auto" w:before="180" w:after="0"/>
        <w:ind w:left="217" w:right="226" w:firstLine="0"/>
        <w:jc w:val="both"/>
        <w:rPr>
          <w:sz w:val="24"/>
        </w:rPr>
      </w:pPr>
      <w:r>
        <w:rPr>
          <w:spacing w:val="-1"/>
          <w:sz w:val="24"/>
        </w:rPr>
        <w:t>停職：做為違反義務之制裁，使其保有職員之身分，而不讓其從事職務。與休</w:t>
      </w:r>
      <w:r>
        <w:rPr>
          <w:spacing w:val="-2"/>
          <w:sz w:val="24"/>
        </w:rPr>
        <w:t>職不同於目的以及性格。停職之期間為 </w:t>
      </w:r>
      <w:r>
        <w:rPr>
          <w:rFonts w:ascii="Times New Roman" w:eastAsia="Times New Roman"/>
          <w:sz w:val="24"/>
        </w:rPr>
        <w:t>1</w:t>
      </w:r>
      <w:r>
        <w:rPr>
          <w:rFonts w:ascii="Times New Roman" w:eastAsia="Times New Roman"/>
          <w:spacing w:val="-12"/>
          <w:sz w:val="24"/>
        </w:rPr>
        <w:t> </w:t>
      </w:r>
      <w:r>
        <w:rPr>
          <w:sz w:val="24"/>
        </w:rPr>
        <w:t>日以上，</w:t>
      </w:r>
      <w:r>
        <w:rPr>
          <w:rFonts w:ascii="Times New Roman" w:eastAsia="Times New Roman"/>
          <w:sz w:val="24"/>
        </w:rPr>
        <w:t>1</w:t>
      </w:r>
      <w:r>
        <w:rPr>
          <w:rFonts w:ascii="Times New Roman" w:eastAsia="Times New Roman"/>
          <w:spacing w:val="-13"/>
          <w:sz w:val="24"/>
        </w:rPr>
        <w:t> </w:t>
      </w:r>
      <w:r>
        <w:rPr>
          <w:sz w:val="24"/>
        </w:rPr>
        <w:t>年以下，不論任何給付均不支付</w:t>
      </w:r>
      <w:r>
        <w:rPr>
          <w:rFonts w:ascii="Times New Roman" w:eastAsia="Times New Roman"/>
          <w:sz w:val="24"/>
        </w:rPr>
        <w:t>(</w:t>
      </w:r>
      <w:r>
        <w:rPr>
          <w:spacing w:val="-1"/>
          <w:sz w:val="24"/>
        </w:rPr>
        <w:t>國家公務員法第 </w:t>
      </w:r>
      <w:r>
        <w:rPr>
          <w:rFonts w:ascii="Times New Roman" w:eastAsia="Times New Roman"/>
          <w:sz w:val="24"/>
        </w:rPr>
        <w:t>83 </w:t>
      </w:r>
      <w:r>
        <w:rPr>
          <w:spacing w:val="-1"/>
          <w:sz w:val="24"/>
        </w:rPr>
        <w:t>條、人事院規則 </w:t>
      </w:r>
      <w:r>
        <w:rPr>
          <w:rFonts w:ascii="Times New Roman" w:eastAsia="Times New Roman"/>
          <w:sz w:val="24"/>
        </w:rPr>
        <w:t>12-0 </w:t>
      </w:r>
      <w:r>
        <w:rPr>
          <w:spacing w:val="-2"/>
          <w:sz w:val="24"/>
        </w:rPr>
        <w:t>第 </w:t>
      </w:r>
      <w:r>
        <w:rPr>
          <w:rFonts w:ascii="Times New Roman" w:eastAsia="Times New Roman"/>
          <w:sz w:val="24"/>
        </w:rPr>
        <w:t>2 </w:t>
      </w:r>
      <w:r>
        <w:rPr>
          <w:sz w:val="24"/>
        </w:rPr>
        <w:t>條</w:t>
      </w:r>
      <w:r>
        <w:rPr>
          <w:rFonts w:ascii="Times New Roman" w:eastAsia="Times New Roman"/>
          <w:sz w:val="24"/>
        </w:rPr>
        <w:t>)</w:t>
      </w:r>
      <w:r>
        <w:rPr>
          <w:sz w:val="24"/>
        </w:rPr>
        <w:t>。</w:t>
      </w:r>
    </w:p>
    <w:p>
      <w:pPr>
        <w:pStyle w:val="ListParagraph"/>
        <w:numPr>
          <w:ilvl w:val="0"/>
          <w:numId w:val="14"/>
        </w:numPr>
        <w:tabs>
          <w:tab w:pos="399" w:val="left" w:leader="none"/>
        </w:tabs>
        <w:spacing w:line="240" w:lineRule="auto" w:before="179" w:after="0"/>
        <w:ind w:left="398" w:right="0" w:hanging="182"/>
        <w:jc w:val="both"/>
        <w:rPr>
          <w:sz w:val="24"/>
        </w:rPr>
      </w:pPr>
      <w:r>
        <w:rPr>
          <w:spacing w:val="-1"/>
          <w:sz w:val="24"/>
        </w:rPr>
        <w:t>減給</w:t>
      </w:r>
      <w:r>
        <w:rPr>
          <w:rFonts w:ascii="Times New Roman" w:eastAsia="Times New Roman"/>
          <w:spacing w:val="-1"/>
          <w:sz w:val="24"/>
        </w:rPr>
        <w:t>(</w:t>
      </w:r>
      <w:r>
        <w:rPr>
          <w:spacing w:val="-1"/>
          <w:sz w:val="24"/>
        </w:rPr>
        <w:t>減俸</w:t>
      </w:r>
      <w:r>
        <w:rPr>
          <w:rFonts w:ascii="Times New Roman" w:eastAsia="Times New Roman"/>
          <w:spacing w:val="-1"/>
          <w:sz w:val="24"/>
        </w:rPr>
        <w:t>)</w:t>
      </w:r>
      <w:r>
        <w:rPr>
          <w:spacing w:val="-1"/>
          <w:sz w:val="24"/>
        </w:rPr>
        <w:t>： 做為違反義務之制裁，從給付當中減少相當俸給之月額的五分之</w:t>
      </w:r>
    </w:p>
    <w:p>
      <w:pPr>
        <w:pStyle w:val="BodyText"/>
        <w:spacing w:before="183"/>
        <w:ind w:left="217"/>
      </w:pPr>
      <w:r>
        <w:rPr/>
        <w:t>一以下之額度而作成之處分。</w:t>
      </w:r>
    </w:p>
    <w:p>
      <w:pPr>
        <w:pStyle w:val="BodyText"/>
        <w:spacing w:before="1"/>
        <w:rPr>
          <w:sz w:val="26"/>
        </w:rPr>
      </w:pPr>
    </w:p>
    <w:p>
      <w:pPr>
        <w:pStyle w:val="ListParagraph"/>
        <w:numPr>
          <w:ilvl w:val="0"/>
          <w:numId w:val="14"/>
        </w:numPr>
        <w:tabs>
          <w:tab w:pos="399" w:val="left" w:leader="none"/>
        </w:tabs>
        <w:spacing w:line="240" w:lineRule="auto" w:before="0" w:after="0"/>
        <w:ind w:left="398" w:right="0" w:hanging="182"/>
        <w:jc w:val="both"/>
        <w:rPr>
          <w:sz w:val="24"/>
        </w:rPr>
      </w:pPr>
      <w:r>
        <w:rPr>
          <w:sz w:val="24"/>
        </w:rPr>
        <w:t>戒告</w:t>
      </w:r>
      <w:r>
        <w:rPr>
          <w:rFonts w:ascii="Times New Roman" w:eastAsia="Times New Roman"/>
          <w:spacing w:val="30"/>
          <w:sz w:val="24"/>
        </w:rPr>
        <w:t>: </w:t>
      </w:r>
      <w:r>
        <w:rPr>
          <w:sz w:val="24"/>
        </w:rPr>
        <w:t>做為違反義務之制裁，確認其責任，以其將來戒慎之處分。</w:t>
      </w:r>
    </w:p>
    <w:p>
      <w:pPr>
        <w:pStyle w:val="BodyText"/>
        <w:spacing w:before="2"/>
        <w:rPr>
          <w:sz w:val="26"/>
        </w:rPr>
      </w:pPr>
    </w:p>
    <w:p>
      <w:pPr>
        <w:pStyle w:val="BodyText"/>
        <w:ind w:left="217"/>
      </w:pPr>
      <w:r>
        <w:rPr>
          <w:rFonts w:ascii="Times New Roman" w:eastAsia="Times New Roman"/>
        </w:rPr>
        <w:t>(</w:t>
      </w:r>
      <w:r>
        <w:rPr/>
        <w:t>四</w:t>
      </w:r>
      <w:r>
        <w:rPr>
          <w:rFonts w:ascii="Times New Roman" w:eastAsia="Times New Roman"/>
        </w:rPr>
        <w:t>)</w:t>
      </w:r>
      <w:r>
        <w:rPr/>
        <w:t>懲戒處分之程序</w:t>
      </w:r>
    </w:p>
    <w:p>
      <w:pPr>
        <w:pStyle w:val="BodyText"/>
        <w:spacing w:before="13"/>
        <w:rPr>
          <w:sz w:val="25"/>
        </w:rPr>
      </w:pPr>
    </w:p>
    <w:p>
      <w:pPr>
        <w:pStyle w:val="BodyText"/>
        <w:ind w:left="697"/>
      </w:pPr>
      <w:r>
        <w:rPr>
          <w:spacing w:val="-3"/>
        </w:rPr>
        <w:t>懲戒權者，職員中有該當懲戒事由之非違行為，認為有為了維持公務員關係</w:t>
      </w:r>
    </w:p>
    <w:p>
      <w:pPr>
        <w:pStyle w:val="BodyText"/>
        <w:rPr>
          <w:sz w:val="20"/>
        </w:rPr>
      </w:pPr>
    </w:p>
    <w:p>
      <w:pPr>
        <w:pStyle w:val="BodyText"/>
        <w:rPr>
          <w:sz w:val="20"/>
        </w:rPr>
      </w:pPr>
    </w:p>
    <w:p>
      <w:pPr>
        <w:pStyle w:val="BodyText"/>
        <w:rPr>
          <w:sz w:val="19"/>
        </w:rPr>
      </w:pPr>
    </w:p>
    <w:p>
      <w:pPr>
        <w:spacing w:before="60"/>
        <w:ind w:left="618" w:right="0" w:firstLine="0"/>
        <w:jc w:val="left"/>
        <w:rPr>
          <w:sz w:val="20"/>
        </w:rPr>
      </w:pPr>
      <w:r>
        <w:rPr>
          <w:sz w:val="20"/>
        </w:rPr>
        <w:t>三 国民全体の奉仕者たるふさわしい非行のあった場合。</w:t>
      </w:r>
    </w:p>
    <w:p>
      <w:pPr>
        <w:pStyle w:val="BodyText"/>
        <w:spacing w:before="6"/>
      </w:pPr>
    </w:p>
    <w:p>
      <w:pPr>
        <w:spacing w:before="91"/>
        <w:ind w:left="601" w:right="215" w:firstLine="0"/>
        <w:jc w:val="center"/>
        <w:rPr>
          <w:rFonts w:ascii="Times New Roman"/>
          <w:sz w:val="20"/>
        </w:rPr>
      </w:pPr>
      <w:r>
        <w:rPr>
          <w:rFonts w:ascii="Times New Roman"/>
          <w:sz w:val="20"/>
        </w:rPr>
        <w:t>58</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下 之秩序之必要時，得依據自行之判斷與責任，為懲戒處分。</w:t>
      </w:r>
    </w:p>
    <w:p>
      <w:pPr>
        <w:pStyle w:val="BodyText"/>
        <w:spacing w:before="1"/>
        <w:rPr>
          <w:sz w:val="26"/>
        </w:rPr>
      </w:pPr>
    </w:p>
    <w:p>
      <w:pPr>
        <w:pStyle w:val="BodyText"/>
        <w:spacing w:line="372" w:lineRule="auto"/>
        <w:ind w:left="217" w:right="226" w:firstLine="480"/>
        <w:jc w:val="both"/>
      </w:pPr>
      <w:r>
        <w:rPr>
          <w:spacing w:val="-3"/>
        </w:rPr>
        <w:t>「舊官吏懲戒令」中，除了對下級之官吏之譴責處分外，須懲戒委員會之事前審查，惟國家公務員法中承認依據迅速程序作成處分之意義，未採用事前審查程序。反面，為了保持懲戒之公正、保護職員，由人事院為基於職員提出之不服</w:t>
      </w:r>
      <w:r>
        <w:rPr/>
        <w:t>申請的事後審查。</w:t>
      </w:r>
    </w:p>
    <w:p>
      <w:pPr>
        <w:pStyle w:val="BodyText"/>
        <w:spacing w:line="372" w:lineRule="auto" w:before="180"/>
        <w:ind w:left="217" w:right="226" w:firstLine="480"/>
        <w:jc w:val="both"/>
      </w:pPr>
      <w:r>
        <w:rPr>
          <w:spacing w:val="-3"/>
        </w:rPr>
        <w:t>懲戒，因對職員而言係給予不利益之處分，必須交付文書為之，以該處分書到達時生效。即使被付懲戒之事件係屬於刑事法院之期間中，關於同一事件亦得進行適宜之懲戒程序。但是，行政部與司法部之間有差異，因關於同一事實由國</w:t>
      </w:r>
      <w:r>
        <w:rPr/>
        <w:t>家機關為判斷，應期待處分事實之確認的慎重性，所以與人事院之承認有關。</w:t>
      </w:r>
    </w:p>
    <w:p>
      <w:pPr>
        <w:pStyle w:val="BodyText"/>
        <w:spacing w:line="372" w:lineRule="auto" w:before="178"/>
        <w:ind w:left="217" w:right="229" w:firstLine="480"/>
      </w:pPr>
      <w:r>
        <w:rPr>
          <w:spacing w:val="-3"/>
        </w:rPr>
        <w:t>於「舊官吏懲戒令」中，不得召開懲戒委員會，且直至判決確定為止，懲戒</w:t>
      </w:r>
      <w:r>
        <w:rPr/>
        <w:t>程序之進行是停止的。</w:t>
      </w:r>
    </w:p>
    <w:p>
      <w:pPr>
        <w:pStyle w:val="Heading1"/>
        <w:tabs>
          <w:tab w:pos="1338" w:val="left" w:leader="none"/>
        </w:tabs>
        <w:spacing w:before="49"/>
      </w:pPr>
      <w:bookmarkStart w:name="_TOC_250016" w:id="20"/>
      <w:bookmarkEnd w:id="20"/>
      <w:r>
        <w:rPr/>
        <w:t>第四項</w:t>
        <w:tab/>
        <w:t>公平審查制度</w:t>
      </w:r>
    </w:p>
    <w:p>
      <w:pPr>
        <w:pStyle w:val="BodyText"/>
        <w:spacing w:before="3"/>
        <w:rPr>
          <w:rFonts w:ascii="微軟正黑體"/>
          <w:b/>
          <w:sz w:val="17"/>
        </w:rPr>
      </w:pPr>
    </w:p>
    <w:p>
      <w:pPr>
        <w:pStyle w:val="BodyText"/>
        <w:ind w:left="217"/>
      </w:pPr>
      <w:r>
        <w:rPr/>
        <w:t>一、概說</w:t>
      </w:r>
    </w:p>
    <w:p>
      <w:pPr>
        <w:pStyle w:val="BodyText"/>
        <w:spacing w:before="1"/>
        <w:rPr>
          <w:sz w:val="26"/>
        </w:rPr>
      </w:pPr>
    </w:p>
    <w:p>
      <w:pPr>
        <w:pStyle w:val="BodyText"/>
        <w:spacing w:line="372" w:lineRule="auto" w:before="1"/>
        <w:ind w:left="217" w:right="226" w:firstLine="480"/>
        <w:jc w:val="both"/>
      </w:pPr>
      <w:r>
        <w:rPr>
          <w:spacing w:val="-3"/>
        </w:rPr>
        <w:t>國家公務員法開設於職員明顯受到不利益處分時，向人事院申請不服，謀求</w:t>
      </w:r>
      <w:r>
        <w:rPr>
          <w:spacing w:val="-1"/>
        </w:rPr>
        <w:t>該處分之撤銷等救濟之道</w:t>
      </w:r>
      <w:r>
        <w:rPr>
          <w:rFonts w:ascii="Times New Roman" w:eastAsia="Times New Roman"/>
        </w:rPr>
        <w:t>(</w:t>
      </w:r>
      <w:r>
        <w:rPr/>
        <w:t>關於不利益處分之不服審查</w:t>
      </w:r>
      <w:r>
        <w:rPr>
          <w:rFonts w:ascii="Times New Roman" w:eastAsia="Times New Roman"/>
        </w:rPr>
        <w:t>)</w:t>
      </w:r>
      <w:r>
        <w:rPr/>
        <w:t>，同時關於所有之勤務條件，開設職員矯正乃至於改善之行政上的措施要求之道</w:t>
      </w:r>
      <w:r>
        <w:rPr>
          <w:rFonts w:ascii="Times New Roman" w:eastAsia="Times New Roman"/>
        </w:rPr>
        <w:t>(</w:t>
      </w:r>
      <w:r>
        <w:rPr/>
        <w:t>關於勤務條件之行政措</w:t>
      </w:r>
      <w:r>
        <w:rPr>
          <w:spacing w:val="-3"/>
        </w:rPr>
        <w:t>施要求</w:t>
      </w:r>
      <w:r>
        <w:rPr>
          <w:rFonts w:ascii="Times New Roman" w:eastAsia="Times New Roman"/>
          <w:spacing w:val="-3"/>
        </w:rPr>
        <w:t>)</w:t>
      </w:r>
      <w:r>
        <w:rPr>
          <w:spacing w:val="-3"/>
        </w:rPr>
        <w:t>。以下將依序介紹公平委員會之組織</w:t>
      </w:r>
      <w:r>
        <w:rPr>
          <w:rFonts w:ascii="Times New Roman" w:eastAsia="Times New Roman"/>
          <w:spacing w:val="-2"/>
        </w:rPr>
        <w:t>(</w:t>
      </w:r>
      <w:r>
        <w:rPr>
          <w:spacing w:val="-2"/>
        </w:rPr>
        <w:t>二</w:t>
      </w:r>
      <w:r>
        <w:rPr>
          <w:rFonts w:ascii="Times New Roman" w:eastAsia="Times New Roman"/>
          <w:spacing w:val="-2"/>
        </w:rPr>
        <w:t>)</w:t>
      </w:r>
      <w:r>
        <w:rPr>
          <w:spacing w:val="-2"/>
        </w:rPr>
        <w:t>、公平委員會所為之兩種不服審</w:t>
      </w:r>
      <w:r>
        <w:rPr/>
        <w:t>查</w:t>
      </w:r>
      <w:r>
        <w:rPr>
          <w:rFonts w:ascii="Times New Roman" w:eastAsia="Times New Roman"/>
        </w:rPr>
        <w:t>(</w:t>
      </w:r>
      <w:r>
        <w:rPr/>
        <w:t>三、四</w:t>
      </w:r>
      <w:r>
        <w:rPr>
          <w:rFonts w:ascii="Times New Roman" w:eastAsia="Times New Roman"/>
        </w:rPr>
        <w:t>)</w:t>
      </w:r>
      <w:r>
        <w:rPr/>
        <w:t>。</w:t>
      </w:r>
    </w:p>
    <w:p>
      <w:pPr>
        <w:pStyle w:val="BodyText"/>
        <w:spacing w:before="178"/>
        <w:ind w:left="217"/>
        <w:rPr>
          <w:rFonts w:ascii="Times New Roman" w:eastAsia="Times New Roman"/>
        </w:rPr>
      </w:pPr>
      <w:r>
        <w:rPr/>
        <w:t>二、公平委員會之組織</w:t>
      </w:r>
      <w:r>
        <w:rPr>
          <w:rFonts w:ascii="Times New Roman" w:eastAsia="Times New Roman"/>
          <w:vertAlign w:val="superscript"/>
        </w:rPr>
        <w:t>59</w:t>
      </w:r>
    </w:p>
    <w:p>
      <w:pPr>
        <w:pStyle w:val="BodyText"/>
        <w:spacing w:before="8"/>
        <w:rPr>
          <w:rFonts w:ascii="Times New Roman"/>
          <w:sz w:val="31"/>
        </w:rPr>
      </w:pPr>
    </w:p>
    <w:p>
      <w:pPr>
        <w:pStyle w:val="BodyText"/>
        <w:ind w:left="697"/>
      </w:pPr>
      <w:r>
        <w:rPr>
          <w:spacing w:val="-3"/>
        </w:rPr>
        <w:t>人事院於受理審查請求時，為了進行該審查而設置公平委員會。但，受理之</w:t>
      </w:r>
    </w:p>
    <w:p>
      <w:pPr>
        <w:pStyle w:val="BodyText"/>
        <w:rPr>
          <w:sz w:val="20"/>
        </w:rPr>
      </w:pPr>
    </w:p>
    <w:p>
      <w:pPr>
        <w:pStyle w:val="BodyText"/>
        <w:spacing w:before="1"/>
        <w:rPr>
          <w:sz w:val="16"/>
        </w:rPr>
      </w:pPr>
      <w:r>
        <w:rPr/>
        <w:pict>
          <v:rect style="position:absolute;margin-left:113.879997pt;margin-top:13.18919pt;width:144pt;height:.6pt;mso-position-horizontal-relative:page;mso-position-vertical-relative:paragraph;z-index:-15714304;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59</w:t>
      </w:r>
      <w:r>
        <w:rPr>
          <w:rFonts w:ascii="Times New Roman" w:eastAsia="Times New Roman"/>
          <w:spacing w:val="47"/>
          <w:sz w:val="20"/>
          <w:vertAlign w:val="baseline"/>
        </w:rPr>
        <w:t> </w:t>
      </w:r>
      <w:r>
        <w:rPr>
          <w:spacing w:val="-1"/>
          <w:sz w:val="20"/>
          <w:vertAlign w:val="baseline"/>
        </w:rPr>
        <w:t>此之公平委員會之相關內容係依據人事院規則 </w:t>
      </w:r>
      <w:r>
        <w:rPr>
          <w:rFonts w:ascii="Times New Roman" w:eastAsia="Times New Roman"/>
          <w:sz w:val="20"/>
          <w:vertAlign w:val="baseline"/>
        </w:rPr>
        <w:t>13-1 </w:t>
      </w:r>
      <w:r>
        <w:rPr>
          <w:spacing w:val="-2"/>
          <w:sz w:val="20"/>
          <w:vertAlign w:val="baseline"/>
        </w:rPr>
        <w:t>第 </w:t>
      </w:r>
      <w:r>
        <w:rPr>
          <w:rFonts w:ascii="Times New Roman" w:eastAsia="Times New Roman"/>
          <w:sz w:val="20"/>
          <w:vertAlign w:val="baseline"/>
        </w:rPr>
        <w:t>19-29 </w:t>
      </w:r>
      <w:r>
        <w:rPr>
          <w:sz w:val="20"/>
          <w:vertAlign w:val="baseline"/>
        </w:rPr>
        <w:t>條。</w:t>
      </w:r>
    </w:p>
    <w:p>
      <w:pPr>
        <w:pStyle w:val="BodyText"/>
        <w:spacing w:before="5"/>
      </w:pPr>
    </w:p>
    <w:p>
      <w:pPr>
        <w:spacing w:before="91"/>
        <w:ind w:left="601" w:right="215" w:firstLine="0"/>
        <w:jc w:val="center"/>
        <w:rPr>
          <w:rFonts w:ascii="Times New Roman"/>
          <w:sz w:val="20"/>
        </w:rPr>
      </w:pPr>
      <w:r>
        <w:rPr>
          <w:rFonts w:ascii="Times New Roman"/>
          <w:sz w:val="20"/>
        </w:rPr>
        <w:t>59</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3"/>
        </w:rPr>
        <w:t>審查請求與既已進行審查之請求合併時，不在此限。公平委員會以 </w:t>
      </w:r>
      <w:r>
        <w:rPr>
          <w:rFonts w:ascii="Times New Roman" w:eastAsia="Times New Roman"/>
          <w:spacing w:val="-1"/>
        </w:rPr>
        <w:t>3</w:t>
      </w:r>
      <w:r>
        <w:rPr>
          <w:rFonts w:ascii="Times New Roman" w:eastAsia="Times New Roman"/>
          <w:spacing w:val="-11"/>
        </w:rPr>
        <w:t> </w:t>
      </w:r>
      <w:r>
        <w:rPr>
          <w:spacing w:val="-6"/>
        </w:rPr>
        <w:t>名或 </w:t>
      </w:r>
      <w:r>
        <w:rPr>
          <w:rFonts w:ascii="Times New Roman" w:eastAsia="Times New Roman"/>
          <w:spacing w:val="-1"/>
        </w:rPr>
        <w:t>5</w:t>
      </w:r>
      <w:r>
        <w:rPr>
          <w:rFonts w:ascii="Times New Roman" w:eastAsia="Times New Roman"/>
          <w:spacing w:val="-11"/>
        </w:rPr>
        <w:t> </w:t>
      </w:r>
      <w:r>
        <w:rPr>
          <w:spacing w:val="-1"/>
        </w:rPr>
        <w:t>名之</w:t>
      </w:r>
      <w:r>
        <w:rPr/>
        <w:t>公平委員組織而成。</w:t>
      </w:r>
    </w:p>
    <w:p>
      <w:pPr>
        <w:pStyle w:val="BodyText"/>
        <w:spacing w:line="372" w:lineRule="auto" w:before="181"/>
        <w:ind w:left="217" w:right="226" w:firstLine="480"/>
        <w:jc w:val="both"/>
      </w:pPr>
      <w:r>
        <w:rPr>
          <w:spacing w:val="-3"/>
        </w:rPr>
        <w:t>關於公平委員會之職務為檢討當事人、證人以及鑑定人的陳述，檢討當事人提出之書類之其他資料以及證據，能夠讓人事院公正妥當地就該事案為判定，基於上述之陳述、資料以及證據作成筆錄，關於判定，附上公平委員會之意見，提</w:t>
      </w:r>
      <w:r>
        <w:rPr/>
        <w:t>出於人事院。</w:t>
      </w:r>
    </w:p>
    <w:p>
      <w:pPr>
        <w:pStyle w:val="BodyText"/>
        <w:spacing w:line="372" w:lineRule="auto" w:before="178"/>
        <w:ind w:left="217" w:right="226" w:firstLine="480"/>
      </w:pPr>
      <w:r>
        <w:rPr/>
        <w:t>公平委員係從人事官以及事務總局的職員當中，由人事院指定之。但必要</w:t>
      </w:r>
      <w:r>
        <w:rPr>
          <w:spacing w:val="-3"/>
        </w:rPr>
        <w:t>時，得指定學識經驗者之其他人為公平委員。同時規定不得為公平委員之對象計</w:t>
      </w:r>
      <w:r>
        <w:rPr/>
        <w:t>有三種</w:t>
      </w:r>
      <w:r>
        <w:rPr>
          <w:rFonts w:ascii="Times New Roman" w:eastAsia="Times New Roman"/>
        </w:rPr>
        <w:t>:(1)</w:t>
      </w:r>
      <w:r>
        <w:rPr/>
        <w:t>該審查請求之當事人、代理人或曾經為上述之人。或職務上曾干預該審查請求之處分人。</w:t>
      </w:r>
      <w:r>
        <w:rPr>
          <w:rFonts w:ascii="Times New Roman" w:eastAsia="Times New Roman"/>
        </w:rPr>
        <w:t>(2)</w:t>
      </w:r>
      <w:r>
        <w:rPr/>
        <w:t>當事人的配偶、四等親以內之血親或三等親內之姻親或曾為上述之人。</w:t>
      </w:r>
      <w:r>
        <w:rPr>
          <w:rFonts w:ascii="Times New Roman" w:eastAsia="Times New Roman"/>
        </w:rPr>
        <w:t>(3)</w:t>
      </w:r>
      <w:r>
        <w:rPr/>
        <w:t>就該審查請求之審理中，曾為證人或鑑定人。另外，當公平委員遇有事故時，公平委員會得由其過半數之公平委員進行審理。</w:t>
      </w:r>
    </w:p>
    <w:p>
      <w:pPr>
        <w:pStyle w:val="BodyText"/>
        <w:spacing w:line="372" w:lineRule="auto" w:before="178"/>
        <w:ind w:left="217" w:right="166" w:firstLine="480"/>
        <w:jc w:val="both"/>
      </w:pPr>
      <w:r>
        <w:rPr>
          <w:spacing w:val="-2"/>
        </w:rPr>
        <w:t>以公平委員當中之一名為公平委員長，係由人事院從人事官或擔任公平委員之事務總局職員當中指定之。公平委員長指揮事案之審理，負起審議進行以及秩</w:t>
      </w:r>
      <w:r>
        <w:rPr>
          <w:spacing w:val="-18"/>
        </w:rPr>
        <w:t>序之維持。又，人事院通知當事人，擔任審理之公平委員長以及公平委員之姓名。</w:t>
      </w:r>
      <w:r>
        <w:rPr>
          <w:spacing w:val="-2"/>
        </w:rPr>
        <w:t>公平委員會係以組成該公平委員會之公平委員做為受命公平委員，得由其為該審理之一部分。受命公平委員關於公平委員會所指定之審理的實施，依照公平委員會之指示，得為屬於公平委員會以及公平委員長之權限的行為。而當公平委員會指定受命公平委員時，通知當事人受命公平委員之姓名以及所擔任之審理概要之</w:t>
      </w:r>
      <w:r>
        <w:rPr/>
        <w:t>其他重要事項。</w:t>
      </w:r>
    </w:p>
    <w:p>
      <w:pPr>
        <w:pStyle w:val="BodyText"/>
        <w:spacing w:line="372" w:lineRule="auto" w:before="180"/>
        <w:ind w:left="217" w:right="171" w:firstLine="480"/>
        <w:jc w:val="both"/>
      </w:pPr>
      <w:r>
        <w:rPr>
          <w:spacing w:val="-2"/>
        </w:rPr>
        <w:t>當事人認為公平委員就審理之公正有妨礙之情事時，得以書面並附上證據向人事院申請迴避。人事院審查後，認有迴避之理由時，撤銷應迴避之公平委員之</w:t>
      </w:r>
      <w:r>
        <w:rPr>
          <w:spacing w:val="-1"/>
        </w:rPr>
        <w:t>指定，同時指定新的公平委員以替代之，當認為無迴避理由時，駁回迴避申請。</w:t>
      </w:r>
    </w:p>
    <w:p>
      <w:pPr>
        <w:pStyle w:val="BodyText"/>
        <w:rPr>
          <w:sz w:val="20"/>
        </w:rPr>
      </w:pPr>
    </w:p>
    <w:p>
      <w:pPr>
        <w:pStyle w:val="BodyText"/>
        <w:spacing w:before="10"/>
        <w:rPr>
          <w:sz w:val="15"/>
        </w:rPr>
      </w:pPr>
    </w:p>
    <w:p>
      <w:pPr>
        <w:spacing w:before="91"/>
        <w:ind w:left="601" w:right="215" w:firstLine="0"/>
        <w:jc w:val="center"/>
        <w:rPr>
          <w:rFonts w:ascii="Times New Roman"/>
          <w:sz w:val="20"/>
        </w:rPr>
      </w:pPr>
      <w:r>
        <w:rPr>
          <w:rFonts w:ascii="Times New Roman"/>
          <w:sz w:val="20"/>
        </w:rPr>
        <w:t>60</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3"/>
        </w:rPr>
        <w:t>公平委員於執行職務時，不受任何人指示，依照良心，且依據法律、規則、指令以及人事院之議決為之。事務總長從事務總局之職員中，指定公平委員會之書記官。書記官承受公平委員長之命令公平委員會，關於審理事務，為文書制作，發</w:t>
      </w:r>
      <w:r>
        <w:rPr/>
        <w:t>送之其他庶務事務。</w:t>
      </w:r>
    </w:p>
    <w:p>
      <w:pPr>
        <w:pStyle w:val="BodyText"/>
        <w:spacing w:before="180"/>
        <w:ind w:left="217"/>
      </w:pPr>
      <w:r>
        <w:rPr>
          <w:spacing w:val="-1"/>
        </w:rPr>
        <w:t>三、公平委員會之審理方式</w:t>
      </w:r>
      <w:r>
        <w:rPr>
          <w:rFonts w:ascii="Times New Roman" w:eastAsia="Times New Roman"/>
        </w:rPr>
        <w:t>-</w:t>
      </w:r>
      <w:r>
        <w:rPr/>
        <w:t>不利益處分之不服審查</w:t>
      </w:r>
    </w:p>
    <w:p>
      <w:pPr>
        <w:pStyle w:val="BodyText"/>
        <w:spacing w:before="1"/>
        <w:rPr>
          <w:sz w:val="26"/>
        </w:rPr>
      </w:pPr>
    </w:p>
    <w:p>
      <w:pPr>
        <w:pStyle w:val="BodyText"/>
        <w:ind w:left="217"/>
      </w:pPr>
      <w:r>
        <w:rPr>
          <w:rFonts w:ascii="Times New Roman" w:eastAsia="Times New Roman"/>
        </w:rPr>
        <w:t>(</w:t>
      </w:r>
      <w:r>
        <w:rPr/>
        <w:t>一</w:t>
      </w:r>
      <w:r>
        <w:rPr>
          <w:rFonts w:ascii="Times New Roman" w:eastAsia="Times New Roman"/>
        </w:rPr>
        <w:t>)</w:t>
      </w:r>
      <w:r>
        <w:rPr/>
        <w:t>概說</w:t>
      </w:r>
    </w:p>
    <w:p>
      <w:pPr>
        <w:pStyle w:val="BodyText"/>
        <w:spacing w:before="13"/>
        <w:rPr>
          <w:sz w:val="25"/>
        </w:rPr>
      </w:pPr>
    </w:p>
    <w:p>
      <w:pPr>
        <w:pStyle w:val="BodyText"/>
        <w:spacing w:line="372" w:lineRule="auto" w:before="1"/>
        <w:ind w:left="217" w:right="183" w:firstLine="480"/>
      </w:pPr>
      <w:r>
        <w:rPr>
          <w:spacing w:val="-2"/>
        </w:rPr>
        <w:t>職員於受有違反其意之其他明顯之不利益處分或懲戒處分之情形，對於人事</w:t>
      </w:r>
      <w:r>
        <w:rPr/>
        <w:t>院，得請求不服審查</w:t>
      </w:r>
      <w:r>
        <w:rPr>
          <w:rFonts w:ascii="Times New Roman" w:eastAsia="Times New Roman"/>
        </w:rPr>
        <w:t>(</w:t>
      </w:r>
      <w:r>
        <w:rPr/>
        <w:t>審查請求或異議申請</w:t>
      </w:r>
      <w:r>
        <w:rPr>
          <w:rFonts w:ascii="Times New Roman" w:eastAsia="Times New Roman"/>
        </w:rPr>
        <w:t>)</w:t>
      </w:r>
      <w:r>
        <w:rPr/>
        <w:t>以謀求救濟</w:t>
      </w:r>
      <w:r>
        <w:rPr>
          <w:rFonts w:ascii="Times New Roman" w:eastAsia="Times New Roman"/>
        </w:rPr>
        <w:t>(</w:t>
      </w:r>
      <w:r>
        <w:rPr>
          <w:spacing w:val="-2"/>
        </w:rPr>
        <w:t>國家公務員法第 </w:t>
      </w:r>
      <w:r>
        <w:rPr>
          <w:rFonts w:ascii="Times New Roman" w:eastAsia="Times New Roman"/>
        </w:rPr>
        <w:t>90</w:t>
      </w:r>
      <w:r>
        <w:rPr>
          <w:rFonts w:ascii="Times New Roman" w:eastAsia="Times New Roman"/>
          <w:spacing w:val="-8"/>
        </w:rPr>
        <w:t> </w:t>
      </w:r>
      <w:r>
        <w:rPr/>
        <w:t>條</w:t>
      </w:r>
      <w:r>
        <w:rPr>
          <w:rFonts w:ascii="Times New Roman" w:eastAsia="Times New Roman"/>
        </w:rPr>
        <w:t>)</w:t>
      </w:r>
      <w:r>
        <w:rPr/>
        <w:t>。</w:t>
      </w:r>
      <w:r>
        <w:rPr>
          <w:spacing w:val="-2"/>
        </w:rPr>
        <w:t>國家公務員法關於違反職員之意之人事處分處分、懲戒處分之其他不利益處分設有客觀之基準，於防止其濫用的同時，設置由人事院為事後審查，對違法、不當</w:t>
      </w:r>
      <w:r>
        <w:rPr/>
        <w:t>處分之矯正之途，期望職員受到萬全之身分保障。結果，此係與防止獵官制</w:t>
      </w:r>
      <w:r>
        <w:rPr>
          <w:rFonts w:ascii="Times New Roman" w:eastAsia="Times New Roman"/>
        </w:rPr>
        <w:t>(spoils</w:t>
      </w:r>
      <w:r>
        <w:rPr>
          <w:rFonts w:ascii="MS Gothic" w:eastAsia="MS Gothic" w:hint="eastAsia"/>
        </w:rPr>
        <w:t>・</w:t>
      </w:r>
      <w:r>
        <w:rPr>
          <w:rFonts w:ascii="Times New Roman" w:eastAsia="Times New Roman"/>
        </w:rPr>
        <w:t>system)</w:t>
      </w:r>
      <w:r>
        <w:rPr>
          <w:rFonts w:ascii="Times New Roman" w:eastAsia="Times New Roman"/>
          <w:vertAlign w:val="superscript"/>
        </w:rPr>
        <w:t>60</w:t>
      </w:r>
      <w:r>
        <w:rPr>
          <w:vertAlign w:val="baseline"/>
        </w:rPr>
        <w:t>之侵入、確保公務中立性之近代公務員制之基本精神相連繫。</w:t>
      </w:r>
      <w:r>
        <w:rPr>
          <w:spacing w:val="-2"/>
          <w:vertAlign w:val="baseline"/>
        </w:rPr>
        <w:t>另外，此制度原本屬行政不服審查法之不服審查制度之一環，惟其實質程序之相</w:t>
      </w:r>
      <w:r>
        <w:rPr>
          <w:spacing w:val="-4"/>
          <w:vertAlign w:val="baseline"/>
        </w:rPr>
        <w:t>關事項，係依據國家公務員法以及基於此之人事院規則 </w:t>
      </w:r>
      <w:r>
        <w:rPr>
          <w:rFonts w:ascii="Times New Roman" w:eastAsia="Times New Roman"/>
          <w:spacing w:val="-2"/>
          <w:vertAlign w:val="baseline"/>
        </w:rPr>
        <w:t>13-1</w:t>
      </w:r>
      <w:r>
        <w:rPr>
          <w:spacing w:val="-2"/>
          <w:vertAlign w:val="baseline"/>
        </w:rPr>
        <w:t>，因而排除行政不服</w:t>
      </w:r>
      <w:r>
        <w:rPr>
          <w:vertAlign w:val="baseline"/>
        </w:rPr>
        <w:t>審查法中關於程序之大部分規定之適用</w:t>
      </w:r>
      <w:r>
        <w:rPr>
          <w:rFonts w:ascii="Times New Roman" w:eastAsia="Times New Roman"/>
          <w:vertAlign w:val="baseline"/>
        </w:rPr>
        <w:t>(</w:t>
      </w:r>
      <w:r>
        <w:rPr>
          <w:spacing w:val="-1"/>
          <w:vertAlign w:val="baseline"/>
        </w:rPr>
        <w:t>國家公務員法第 </w:t>
      </w:r>
      <w:r>
        <w:rPr>
          <w:rFonts w:ascii="Times New Roman" w:eastAsia="Times New Roman"/>
          <w:vertAlign w:val="baseline"/>
        </w:rPr>
        <w:t>90 </w:t>
      </w:r>
      <w:r>
        <w:rPr>
          <w:vertAlign w:val="baseline"/>
        </w:rPr>
        <w:t>條</w:t>
      </w:r>
      <w:r>
        <w:rPr>
          <w:rFonts w:ascii="Times New Roman" w:eastAsia="Times New Roman"/>
          <w:vertAlign w:val="baseline"/>
        </w:rPr>
        <w:t>)</w:t>
      </w:r>
      <w:r>
        <w:rPr>
          <w:vertAlign w:val="baseline"/>
        </w:rPr>
        <w:t>。</w:t>
      </w:r>
    </w:p>
    <w:p>
      <w:pPr>
        <w:pStyle w:val="BodyText"/>
        <w:spacing w:line="372" w:lineRule="auto" w:before="178"/>
        <w:ind w:left="217" w:right="226" w:firstLine="480"/>
      </w:pPr>
      <w:r>
        <w:rPr>
          <w:spacing w:val="-2"/>
        </w:rPr>
        <w:t>又，上開國家公務員法第 </w:t>
      </w:r>
      <w:r>
        <w:rPr>
          <w:rFonts w:ascii="Times New Roman" w:hAnsi="Times New Roman" w:eastAsia="Times New Roman"/>
        </w:rPr>
        <w:t>90</w:t>
      </w:r>
      <w:r>
        <w:rPr>
          <w:rFonts w:ascii="Times New Roman" w:hAnsi="Times New Roman" w:eastAsia="Times New Roman"/>
          <w:spacing w:val="-11"/>
        </w:rPr>
        <w:t> </w:t>
      </w:r>
      <w:r>
        <w:rPr>
          <w:spacing w:val="-5"/>
        </w:rPr>
        <w:t>條第 </w:t>
      </w:r>
      <w:r>
        <w:rPr>
          <w:rFonts w:ascii="Times New Roman" w:hAnsi="Times New Roman" w:eastAsia="Times New Roman"/>
        </w:rPr>
        <w:t>1</w:t>
      </w:r>
      <w:r>
        <w:rPr>
          <w:rFonts w:ascii="Times New Roman" w:hAnsi="Times New Roman" w:eastAsia="Times New Roman"/>
          <w:spacing w:val="-11"/>
        </w:rPr>
        <w:t> </w:t>
      </w:r>
      <w:r>
        <w:rPr/>
        <w:t>項規定</w:t>
      </w:r>
      <w:r>
        <w:rPr>
          <w:rFonts w:ascii="Times New Roman" w:hAnsi="Times New Roman" w:eastAsia="Times New Roman"/>
        </w:rPr>
        <w:t>:……</w:t>
      </w:r>
      <w:r>
        <w:rPr/>
        <w:t>受有處分之職員僅得對人事</w:t>
      </w:r>
      <w:r>
        <w:rPr>
          <w:spacing w:val="-1"/>
        </w:rPr>
        <w:t>院提起依據行政不服審查法之不服審查</w:t>
      </w:r>
      <w:r>
        <w:rPr>
          <w:rFonts w:ascii="Times New Roman" w:hAnsi="Times New Roman" w:eastAsia="Times New Roman"/>
        </w:rPr>
        <w:t>(</w:t>
      </w:r>
      <w:r>
        <w:rPr/>
        <w:t>審查請求或異議</w:t>
      </w:r>
      <w:r>
        <w:rPr>
          <w:rFonts w:ascii="Times New Roman" w:hAnsi="Times New Roman" w:eastAsia="Times New Roman"/>
        </w:rPr>
        <w:t>)</w:t>
      </w:r>
      <w:r>
        <w:rPr/>
        <w:t>。惟此規定包含兩點意義</w:t>
      </w:r>
      <w:r>
        <w:rPr>
          <w:rFonts w:ascii="Times New Roman" w:hAnsi="Times New Roman" w:eastAsia="Times New Roman"/>
        </w:rPr>
        <w:t>:(1)</w:t>
      </w:r>
      <w:r>
        <w:rPr/>
        <w:t>審查請求與異議之區別，乃前者為向原處分機關以外之行政機關提出，後者為向原處分機關提出。</w:t>
      </w:r>
      <w:r>
        <w:rPr>
          <w:rFonts w:ascii="Times New Roman" w:hAnsi="Times New Roman" w:eastAsia="Times New Roman"/>
        </w:rPr>
        <w:t>(2)</w:t>
      </w:r>
      <w:r>
        <w:rPr/>
        <w:t>「僅得對人事院」之規定亦異於依據行政不服審查</w:t>
      </w:r>
      <w:r>
        <w:rPr>
          <w:spacing w:val="-1"/>
        </w:rPr>
        <w:t>法之一般情形，例如 </w:t>
      </w:r>
      <w:r>
        <w:rPr>
          <w:rFonts w:ascii="Times New Roman" w:hAnsi="Times New Roman" w:eastAsia="Times New Roman"/>
        </w:rPr>
        <w:t>A</w:t>
      </w:r>
      <w:r>
        <w:rPr>
          <w:rFonts w:ascii="Times New Roman" w:hAnsi="Times New Roman" w:eastAsia="Times New Roman"/>
          <w:spacing w:val="-1"/>
        </w:rPr>
        <w:t> </w:t>
      </w:r>
      <w:r>
        <w:rPr>
          <w:spacing w:val="-1"/>
        </w:rPr>
        <w:t>省職員受到依據 </w:t>
      </w:r>
      <w:r>
        <w:rPr>
          <w:rFonts w:ascii="Times New Roman" w:hAnsi="Times New Roman" w:eastAsia="Times New Roman"/>
        </w:rPr>
        <w:t>A</w:t>
      </w:r>
      <w:r>
        <w:rPr>
          <w:rFonts w:ascii="Times New Roman" w:hAnsi="Times New Roman" w:eastAsia="Times New Roman"/>
          <w:spacing w:val="-1"/>
        </w:rPr>
        <w:t> </w:t>
      </w:r>
      <w:r>
        <w:rPr/>
        <w:t>大臣作成之不利益處分時，不得對 </w:t>
      </w:r>
      <w:r>
        <w:rPr>
          <w:rFonts w:ascii="Times New Roman" w:hAnsi="Times New Roman" w:eastAsia="Times New Roman"/>
        </w:rPr>
        <w:t>A</w:t>
      </w:r>
      <w:r>
        <w:rPr>
          <w:rFonts w:ascii="Times New Roman" w:hAnsi="Times New Roman" w:eastAsia="Times New Roman"/>
          <w:spacing w:val="-57"/>
        </w:rPr>
        <w:t> </w:t>
      </w:r>
      <w:r>
        <w:rPr>
          <w:spacing w:val="-3"/>
        </w:rPr>
        <w:t>大臣提起異議，僅得對人事院提起審查請求。綜上，向人事院提出「異議」之情</w:t>
      </w:r>
    </w:p>
    <w:p>
      <w:pPr>
        <w:pStyle w:val="BodyText"/>
        <w:spacing w:before="6"/>
        <w:rPr>
          <w:sz w:val="8"/>
        </w:rPr>
      </w:pPr>
      <w:r>
        <w:rPr/>
        <w:pict>
          <v:rect style="position:absolute;margin-left:113.879997pt;margin-top:7.849531pt;width:144pt;height:.6pt;mso-position-horizontal-relative:page;mso-position-vertical-relative:paragraph;z-index:-15713792;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60</w:t>
      </w:r>
      <w:r>
        <w:rPr>
          <w:rFonts w:ascii="Times New Roman" w:eastAsia="Times New Roman"/>
          <w:spacing w:val="47"/>
          <w:sz w:val="20"/>
          <w:vertAlign w:val="baseline"/>
        </w:rPr>
        <w:t> </w:t>
      </w:r>
      <w:r>
        <w:rPr>
          <w:rFonts w:ascii="Times New Roman" w:eastAsia="Times New Roman"/>
          <w:sz w:val="20"/>
          <w:vertAlign w:val="baseline"/>
        </w:rPr>
        <w:t>Spoils</w:t>
      </w:r>
      <w:r>
        <w:rPr>
          <w:rFonts w:ascii="Times New Roman" w:eastAsia="Times New Roman"/>
          <w:spacing w:val="-2"/>
          <w:sz w:val="20"/>
          <w:vertAlign w:val="baseline"/>
        </w:rPr>
        <w:t> </w:t>
      </w:r>
      <w:r>
        <w:rPr>
          <w:rFonts w:ascii="Times New Roman" w:eastAsia="Times New Roman"/>
          <w:sz w:val="20"/>
          <w:vertAlign w:val="baseline"/>
        </w:rPr>
        <w:t>system</w:t>
      </w:r>
      <w:r>
        <w:rPr>
          <w:rFonts w:ascii="Times New Roman" w:eastAsia="Times New Roman"/>
          <w:spacing w:val="-3"/>
          <w:sz w:val="20"/>
          <w:vertAlign w:val="baseline"/>
        </w:rPr>
        <w:t> </w:t>
      </w:r>
      <w:r>
        <w:rPr>
          <w:sz w:val="20"/>
          <w:vertAlign w:val="baseline"/>
        </w:rPr>
        <w:t>係指選舉勝利之政黨，任用自黨的黨員或支持者於公職之政治習慣。為了</w:t>
      </w:r>
    </w:p>
    <w:p>
      <w:pPr>
        <w:spacing w:before="121"/>
        <w:ind w:left="217" w:right="0" w:firstLine="0"/>
        <w:jc w:val="left"/>
        <w:rPr>
          <w:sz w:val="20"/>
        </w:rPr>
      </w:pPr>
      <w:r>
        <w:rPr>
          <w:spacing w:val="-1"/>
          <w:sz w:val="20"/>
        </w:rPr>
        <w:t>讓民意反映至行政上，英美採用之，但招致政治腐敗。相對於 </w:t>
      </w:r>
      <w:r>
        <w:rPr>
          <w:rFonts w:ascii="Times New Roman" w:eastAsia="Times New Roman"/>
          <w:sz w:val="20"/>
        </w:rPr>
        <w:t>merit</w:t>
      </w:r>
      <w:r>
        <w:rPr>
          <w:rFonts w:ascii="Times New Roman" w:eastAsia="Times New Roman"/>
          <w:spacing w:val="-7"/>
          <w:sz w:val="20"/>
        </w:rPr>
        <w:t> </w:t>
      </w:r>
      <w:r>
        <w:rPr>
          <w:rFonts w:ascii="Times New Roman" w:eastAsia="Times New Roman"/>
          <w:sz w:val="20"/>
        </w:rPr>
        <w:t>system</w:t>
      </w:r>
      <w:r>
        <w:rPr>
          <w:sz w:val="20"/>
        </w:rPr>
        <w:t>。</w:t>
      </w:r>
    </w:p>
    <w:p>
      <w:pPr>
        <w:pStyle w:val="BodyText"/>
        <w:spacing w:before="5"/>
      </w:pPr>
    </w:p>
    <w:p>
      <w:pPr>
        <w:spacing w:before="91"/>
        <w:ind w:left="601" w:right="215" w:firstLine="0"/>
        <w:jc w:val="center"/>
        <w:rPr>
          <w:rFonts w:ascii="Times New Roman"/>
          <w:sz w:val="20"/>
        </w:rPr>
      </w:pPr>
      <w:r>
        <w:rPr>
          <w:rFonts w:ascii="Times New Roman"/>
          <w:sz w:val="20"/>
        </w:rPr>
        <w:t>61</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3"/>
        </w:rPr>
        <w:t>形將非常稀少，若有的話，只有人事院對其他省廳舍職員作成付懲戒程序之情形</w:t>
      </w:r>
      <w:r>
        <w:rPr>
          <w:rFonts w:ascii="Times New Roman" w:eastAsia="Times New Roman"/>
          <w:spacing w:val="-1"/>
        </w:rPr>
        <w:t>(</w:t>
      </w:r>
      <w:r>
        <w:rPr>
          <w:spacing w:val="-1"/>
        </w:rPr>
        <w:t>目前尚未出現過</w:t>
      </w:r>
      <w:r>
        <w:rPr>
          <w:rFonts w:ascii="Times New Roman" w:eastAsia="Times New Roman"/>
          <w:spacing w:val="-1"/>
        </w:rPr>
        <w:t>)</w:t>
      </w:r>
      <w:r>
        <w:rPr>
          <w:spacing w:val="-1"/>
        </w:rPr>
        <w:t>。再者，對人事院部內職員所為之處分，並非人事院，而係人</w:t>
      </w:r>
      <w:r>
        <w:rPr/>
        <w:t>事院總裁為之</w:t>
      </w:r>
      <w:r>
        <w:rPr>
          <w:rFonts w:ascii="Times New Roman" w:eastAsia="Times New Roman"/>
        </w:rPr>
        <w:t>(</w:t>
      </w:r>
      <w:r>
        <w:rPr>
          <w:spacing w:val="-2"/>
        </w:rPr>
        <w:t>國家公務員法第 </w:t>
      </w:r>
      <w:r>
        <w:rPr>
          <w:rFonts w:ascii="Times New Roman" w:eastAsia="Times New Roman"/>
        </w:rPr>
        <w:t>55</w:t>
      </w:r>
      <w:r>
        <w:rPr>
          <w:rFonts w:ascii="Times New Roman" w:eastAsia="Times New Roman"/>
          <w:spacing w:val="-11"/>
        </w:rPr>
        <w:t> </w:t>
      </w:r>
      <w:r>
        <w:rPr>
          <w:spacing w:val="-4"/>
        </w:rPr>
        <w:t>條、第 </w:t>
      </w:r>
      <w:r>
        <w:rPr>
          <w:rFonts w:ascii="Times New Roman" w:eastAsia="Times New Roman"/>
        </w:rPr>
        <w:t>61</w:t>
      </w:r>
      <w:r>
        <w:rPr>
          <w:rFonts w:ascii="Times New Roman" w:eastAsia="Times New Roman"/>
          <w:spacing w:val="-10"/>
        </w:rPr>
        <w:t> </w:t>
      </w:r>
      <w:r>
        <w:rPr/>
        <w:t>條、</w:t>
      </w:r>
      <w:r>
        <w:rPr>
          <w:rFonts w:ascii="Times New Roman" w:eastAsia="Times New Roman"/>
        </w:rPr>
        <w:t>84</w:t>
      </w:r>
      <w:r>
        <w:rPr>
          <w:rFonts w:ascii="Times New Roman" w:eastAsia="Times New Roman"/>
          <w:spacing w:val="-11"/>
        </w:rPr>
        <w:t> </w:t>
      </w:r>
      <w:r>
        <w:rPr>
          <w:spacing w:val="-5"/>
        </w:rPr>
        <w:t>條第 </w:t>
      </w:r>
      <w:r>
        <w:rPr>
          <w:rFonts w:ascii="Times New Roman" w:eastAsia="Times New Roman"/>
        </w:rPr>
        <w:t>1</w:t>
      </w:r>
      <w:r>
        <w:rPr>
          <w:rFonts w:ascii="Times New Roman" w:eastAsia="Times New Roman"/>
          <w:spacing w:val="-12"/>
        </w:rPr>
        <w:t> </w:t>
      </w:r>
      <w:r>
        <w:rPr/>
        <w:t>項</w:t>
      </w:r>
      <w:r>
        <w:rPr>
          <w:rFonts w:ascii="Times New Roman" w:eastAsia="Times New Roman"/>
        </w:rPr>
        <w:t>)</w:t>
      </w:r>
      <w:r>
        <w:rPr/>
        <w:t>，所以對該處分不服者，係向人事院提出審查請求</w:t>
      </w:r>
      <w:r>
        <w:rPr>
          <w:rFonts w:ascii="Times New Roman" w:eastAsia="Times New Roman"/>
          <w:vertAlign w:val="superscript"/>
        </w:rPr>
        <w:t>61</w:t>
      </w:r>
      <w:r>
        <w:rPr>
          <w:vertAlign w:val="baseline"/>
        </w:rPr>
        <w:t>。</w:t>
      </w:r>
    </w:p>
    <w:p>
      <w:pPr>
        <w:pStyle w:val="BodyText"/>
        <w:spacing w:line="501" w:lineRule="auto" w:before="180"/>
        <w:ind w:left="217" w:right="5259"/>
      </w:pPr>
      <w:r>
        <w:rPr>
          <w:rFonts w:ascii="Times New Roman" w:eastAsia="Times New Roman"/>
          <w:spacing w:val="-1"/>
        </w:rPr>
        <w:t>(</w:t>
      </w:r>
      <w:r>
        <w:rPr>
          <w:spacing w:val="-1"/>
        </w:rPr>
        <w:t>二</w:t>
      </w:r>
      <w:r>
        <w:rPr>
          <w:rFonts w:ascii="Times New Roman" w:eastAsia="Times New Roman"/>
          <w:spacing w:val="-1"/>
        </w:rPr>
        <w:t>)</w:t>
      </w:r>
      <w:r>
        <w:rPr/>
        <w:t>不利益處分之公平審查程序</w:t>
      </w:r>
      <w:r>
        <w:rPr>
          <w:rFonts w:ascii="Times New Roman" w:eastAsia="Times New Roman"/>
        </w:rPr>
        <w:t>1 </w:t>
      </w:r>
      <w:r>
        <w:rPr/>
        <w:t>審查對象</w:t>
      </w:r>
    </w:p>
    <w:p>
      <w:pPr>
        <w:pStyle w:val="BodyText"/>
        <w:spacing w:line="372" w:lineRule="auto"/>
        <w:ind w:left="217" w:right="226" w:firstLine="480"/>
        <w:jc w:val="both"/>
      </w:pPr>
      <w:r>
        <w:rPr>
          <w:spacing w:val="-1"/>
        </w:rPr>
        <w:t>成為審查請求對象之處分除了包括懲戒處分或</w:t>
      </w:r>
      <w:r>
        <w:rPr>
          <w:rFonts w:ascii="Times New Roman" w:eastAsia="Times New Roman"/>
        </w:rPr>
        <w:t>(</w:t>
      </w:r>
      <w:r>
        <w:rPr/>
        <w:t>含降任、免職、休職等之</w:t>
      </w:r>
      <w:r>
        <w:rPr>
          <w:rFonts w:ascii="Times New Roman" w:eastAsia="Times New Roman"/>
        </w:rPr>
        <w:t>)</w:t>
      </w:r>
      <w:r>
        <w:rPr/>
        <w:t>人</w:t>
      </w:r>
      <w:r>
        <w:rPr>
          <w:spacing w:val="-3"/>
        </w:rPr>
        <w:t>事處分處分之外，直接且明顯侵害違反職員本意之轉任、配置換處分等職員具有</w:t>
      </w:r>
      <w:r>
        <w:rPr/>
        <w:t>之身分上既得利益之處分亦為審查對象。</w:t>
      </w:r>
    </w:p>
    <w:p>
      <w:pPr>
        <w:pStyle w:val="ListParagraph"/>
        <w:numPr>
          <w:ilvl w:val="0"/>
          <w:numId w:val="15"/>
        </w:numPr>
        <w:tabs>
          <w:tab w:pos="398" w:val="left" w:leader="none"/>
        </w:tabs>
        <w:spacing w:line="240" w:lineRule="auto" w:before="175" w:after="0"/>
        <w:ind w:left="397" w:right="0" w:hanging="181"/>
        <w:jc w:val="left"/>
        <w:rPr>
          <w:sz w:val="24"/>
        </w:rPr>
      </w:pPr>
      <w:r>
        <w:rPr>
          <w:sz w:val="24"/>
        </w:rPr>
        <w:t>處分說明書之交付</w:t>
      </w:r>
    </w:p>
    <w:p>
      <w:pPr>
        <w:pStyle w:val="BodyText"/>
        <w:spacing w:before="2"/>
        <w:rPr>
          <w:sz w:val="26"/>
        </w:rPr>
      </w:pPr>
    </w:p>
    <w:p>
      <w:pPr>
        <w:pStyle w:val="BodyText"/>
        <w:spacing w:line="372" w:lineRule="auto"/>
        <w:ind w:left="217" w:right="226" w:firstLine="480"/>
        <w:jc w:val="both"/>
      </w:pPr>
      <w:r>
        <w:rPr>
          <w:spacing w:val="-3"/>
        </w:rPr>
        <w:t>任命權者對於職員作成懲戒處分或違反職員本意之降給、降任、休職、免職</w:t>
      </w:r>
      <w:r>
        <w:rPr/>
        <w:t>等之明顯不利益處分時，必須對該職員交付記載理由書之處分說明書</w:t>
      </w:r>
      <w:r>
        <w:rPr>
          <w:rFonts w:ascii="Times New Roman" w:eastAsia="Times New Roman"/>
        </w:rPr>
        <w:t>(</w:t>
      </w:r>
      <w:r>
        <w:rPr/>
        <w:t>國家公務</w:t>
      </w:r>
      <w:r>
        <w:rPr>
          <w:spacing w:val="-5"/>
        </w:rPr>
        <w:t>員法第 </w:t>
      </w:r>
      <w:r>
        <w:rPr>
          <w:rFonts w:ascii="Times New Roman" w:eastAsia="Times New Roman"/>
        </w:rPr>
        <w:t>89</w:t>
      </w:r>
      <w:r>
        <w:rPr>
          <w:rFonts w:ascii="Times New Roman" w:eastAsia="Times New Roman"/>
          <w:spacing w:val="-13"/>
        </w:rPr>
        <w:t> </w:t>
      </w:r>
      <w:r>
        <w:rPr>
          <w:spacing w:val="-5"/>
        </w:rPr>
        <w:t>條第 </w:t>
      </w:r>
      <w:r>
        <w:rPr>
          <w:rFonts w:ascii="Times New Roman" w:eastAsia="Times New Roman"/>
        </w:rPr>
        <w:t>1</w:t>
      </w:r>
      <w:r>
        <w:rPr>
          <w:rFonts w:ascii="Times New Roman" w:eastAsia="Times New Roman"/>
          <w:spacing w:val="-13"/>
        </w:rPr>
        <w:t> </w:t>
      </w:r>
      <w:r>
        <w:rPr/>
        <w:t>項</w:t>
      </w:r>
      <w:r>
        <w:rPr>
          <w:rFonts w:ascii="Times New Roman" w:eastAsia="Times New Roman"/>
        </w:rPr>
        <w:t>)</w:t>
      </w:r>
      <w:r>
        <w:rPr/>
        <w:t>。又，當職員認為受有明顯不利益處分時，得向任命權者請求處分說明書之交付</w:t>
      </w:r>
      <w:r>
        <w:rPr>
          <w:rFonts w:ascii="Times New Roman" w:eastAsia="Times New Roman"/>
        </w:rPr>
        <w:t>(</w:t>
      </w:r>
      <w:r>
        <w:rPr>
          <w:spacing w:val="-1"/>
        </w:rPr>
        <w:t>同條第 </w:t>
      </w:r>
      <w:r>
        <w:rPr>
          <w:rFonts w:ascii="Times New Roman" w:eastAsia="Times New Roman"/>
        </w:rPr>
        <w:t>2 </w:t>
      </w:r>
      <w:r>
        <w:rPr/>
        <w:t>項</w:t>
      </w:r>
      <w:r>
        <w:rPr>
          <w:rFonts w:ascii="Times New Roman" w:eastAsia="Times New Roman"/>
        </w:rPr>
        <w:t>)</w:t>
      </w:r>
      <w:r>
        <w:rPr/>
        <w:t>。</w:t>
      </w:r>
    </w:p>
    <w:p>
      <w:pPr>
        <w:pStyle w:val="BodyText"/>
        <w:spacing w:line="372" w:lineRule="auto" w:before="180"/>
        <w:ind w:left="217" w:right="171" w:firstLine="480"/>
        <w:jc w:val="both"/>
      </w:pPr>
      <w:r>
        <w:rPr>
          <w:spacing w:val="-2"/>
        </w:rPr>
        <w:t>對被處分者而言，將處分之理由予以明確具重要意義，主要係針對該理由為</w:t>
      </w:r>
      <w:r>
        <w:rPr>
          <w:spacing w:val="-1"/>
        </w:rPr>
        <w:t>爭議，加上此處分說明書中須記載不服該處分得向人事院提出不服審查之旨意，</w:t>
      </w:r>
      <w:r>
        <w:rPr>
          <w:spacing w:val="-60"/>
        </w:rPr>
        <w:t> </w:t>
      </w:r>
      <w:r>
        <w:rPr/>
        <w:t>以及不服審查提出期間</w:t>
      </w:r>
      <w:r>
        <w:rPr>
          <w:rFonts w:ascii="Times New Roman" w:eastAsia="Times New Roman"/>
        </w:rPr>
        <w:t>(</w:t>
      </w:r>
      <w:r>
        <w:rPr>
          <w:spacing w:val="-1"/>
        </w:rPr>
        <w:t>國家公務員法第 </w:t>
      </w:r>
      <w:r>
        <w:rPr>
          <w:rFonts w:ascii="Times New Roman" w:eastAsia="Times New Roman"/>
        </w:rPr>
        <w:t>89 </w:t>
      </w:r>
      <w:r>
        <w:rPr>
          <w:spacing w:val="-1"/>
        </w:rPr>
        <w:t>條第 </w:t>
      </w:r>
      <w:r>
        <w:rPr>
          <w:rFonts w:ascii="Times New Roman" w:eastAsia="Times New Roman"/>
        </w:rPr>
        <w:t>3 </w:t>
      </w:r>
      <w:r>
        <w:rPr/>
        <w:t>項</w:t>
      </w:r>
      <w:r>
        <w:rPr>
          <w:rFonts w:ascii="Times New Roman" w:eastAsia="Times New Roman"/>
        </w:rPr>
        <w:t>)</w:t>
      </w:r>
      <w:r>
        <w:rPr/>
        <w:t>。</w:t>
      </w:r>
    </w:p>
    <w:p>
      <w:pPr>
        <w:pStyle w:val="ListParagraph"/>
        <w:numPr>
          <w:ilvl w:val="0"/>
          <w:numId w:val="15"/>
        </w:numPr>
        <w:tabs>
          <w:tab w:pos="398" w:val="left" w:leader="none"/>
        </w:tabs>
        <w:spacing w:line="240" w:lineRule="auto" w:before="179" w:after="0"/>
        <w:ind w:left="397" w:right="0" w:hanging="181"/>
        <w:jc w:val="left"/>
        <w:rPr>
          <w:sz w:val="24"/>
        </w:rPr>
      </w:pPr>
      <w:r>
        <w:rPr>
          <w:sz w:val="24"/>
        </w:rPr>
        <w:t>審查請求</w:t>
      </w:r>
    </w:p>
    <w:p>
      <w:pPr>
        <w:pStyle w:val="BodyText"/>
        <w:spacing w:before="13"/>
        <w:rPr>
          <w:sz w:val="25"/>
        </w:rPr>
      </w:pPr>
    </w:p>
    <w:p>
      <w:pPr>
        <w:pStyle w:val="BodyText"/>
        <w:spacing w:line="372" w:lineRule="auto"/>
        <w:ind w:left="217" w:right="229" w:firstLine="480"/>
        <w:jc w:val="both"/>
      </w:pPr>
      <w:r>
        <w:rPr>
          <w:spacing w:val="-2"/>
        </w:rPr>
        <w:t>首先，得為審查請求者為明顯受有不利益處分之職員</w:t>
      </w:r>
      <w:r>
        <w:rPr>
          <w:rFonts w:ascii="Times New Roman" w:eastAsia="Times New Roman"/>
          <w:spacing w:val="-1"/>
        </w:rPr>
        <w:t>(</w:t>
      </w:r>
      <w:r>
        <w:rPr>
          <w:spacing w:val="-3"/>
        </w:rPr>
        <w:t>國家公務員法第 </w:t>
      </w:r>
      <w:r>
        <w:rPr>
          <w:rFonts w:ascii="Times New Roman" w:eastAsia="Times New Roman"/>
          <w:spacing w:val="-1"/>
        </w:rPr>
        <w:t>90</w:t>
      </w:r>
      <w:r>
        <w:rPr>
          <w:rFonts w:ascii="Times New Roman" w:eastAsia="Times New Roman"/>
          <w:spacing w:val="-11"/>
        </w:rPr>
        <w:t> </w:t>
      </w:r>
      <w:r>
        <w:rPr>
          <w:spacing w:val="-1"/>
        </w:rPr>
        <w:t>條</w:t>
      </w:r>
      <w:r>
        <w:rPr>
          <w:spacing w:val="-2"/>
        </w:rPr>
        <w:t>第 </w:t>
      </w:r>
      <w:r>
        <w:rPr>
          <w:rFonts w:ascii="Times New Roman" w:eastAsia="Times New Roman"/>
        </w:rPr>
        <w:t>1 </w:t>
      </w:r>
      <w:r>
        <w:rPr/>
        <w:t>項</w:t>
      </w:r>
      <w:r>
        <w:rPr>
          <w:rFonts w:ascii="Times New Roman" w:eastAsia="Times New Roman"/>
        </w:rPr>
        <w:t>)</w:t>
      </w:r>
      <w:r>
        <w:rPr/>
        <w:t>，此請求，必須以書面於所定期間向人事院提出。另外，臨時職員、附</w:t>
      </w:r>
    </w:p>
    <w:p>
      <w:pPr>
        <w:pStyle w:val="BodyText"/>
        <w:spacing w:before="12"/>
        <w:rPr>
          <w:sz w:val="22"/>
        </w:rPr>
      </w:pPr>
      <w:r>
        <w:rPr/>
        <w:pict>
          <v:rect style="position:absolute;margin-left:113.879997pt;margin-top:17.976719pt;width:144pt;height:.6pt;mso-position-horizontal-relative:page;mso-position-vertical-relative:paragraph;z-index:-15713280;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61</w:t>
      </w:r>
      <w:r>
        <w:rPr>
          <w:rFonts w:ascii="Times New Roman" w:eastAsia="Times New Roman"/>
          <w:spacing w:val="47"/>
          <w:sz w:val="20"/>
          <w:vertAlign w:val="baseline"/>
        </w:rPr>
        <w:t> </w:t>
      </w:r>
      <w:r>
        <w:rPr>
          <w:sz w:val="20"/>
          <w:vertAlign w:val="baseline"/>
        </w:rPr>
        <w:t>佐藤達夫，國家公務員制度</w:t>
      </w:r>
      <w:r>
        <w:rPr>
          <w:rFonts w:ascii="Times New Roman" w:eastAsia="Times New Roman"/>
          <w:sz w:val="20"/>
          <w:vertAlign w:val="baseline"/>
        </w:rPr>
        <w:t>(</w:t>
      </w:r>
      <w:r>
        <w:rPr>
          <w:sz w:val="20"/>
          <w:vertAlign w:val="baseline"/>
        </w:rPr>
        <w:t>第八次改訂版</w:t>
      </w:r>
      <w:r>
        <w:rPr>
          <w:rFonts w:ascii="Times New Roman" w:eastAsia="Times New Roman"/>
          <w:sz w:val="20"/>
          <w:vertAlign w:val="baseline"/>
        </w:rPr>
        <w:t>)</w:t>
      </w:r>
      <w:r>
        <w:rPr>
          <w:sz w:val="20"/>
          <w:vertAlign w:val="baseline"/>
        </w:rPr>
        <w:t>，</w:t>
      </w:r>
      <w:r>
        <w:rPr>
          <w:rFonts w:ascii="Times New Roman" w:eastAsia="Times New Roman"/>
          <w:sz w:val="20"/>
          <w:vertAlign w:val="baseline"/>
        </w:rPr>
        <w:t>2009 </w:t>
      </w:r>
      <w:r>
        <w:rPr>
          <w:sz w:val="20"/>
          <w:vertAlign w:val="baseline"/>
        </w:rPr>
        <w:t>年。</w:t>
      </w:r>
    </w:p>
    <w:p>
      <w:pPr>
        <w:pStyle w:val="BodyText"/>
        <w:spacing w:before="5"/>
      </w:pPr>
    </w:p>
    <w:p>
      <w:pPr>
        <w:spacing w:before="91"/>
        <w:ind w:left="601" w:right="215" w:firstLine="0"/>
        <w:jc w:val="center"/>
        <w:rPr>
          <w:rFonts w:ascii="Times New Roman"/>
          <w:sz w:val="20"/>
        </w:rPr>
      </w:pPr>
      <w:r>
        <w:rPr>
          <w:rFonts w:ascii="Times New Roman"/>
          <w:sz w:val="20"/>
        </w:rPr>
        <w:t>62</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62"/>
      </w:pPr>
      <w:r>
        <w:rPr/>
        <w:t>條件採用期間中之職員等，不得對其所作成之人事處分處分</w:t>
      </w:r>
      <w:r>
        <w:rPr>
          <w:rFonts w:ascii="Times New Roman" w:eastAsia="Times New Roman"/>
        </w:rPr>
        <w:t>(</w:t>
      </w:r>
      <w:r>
        <w:rPr/>
        <w:t>即違反其意之降</w:t>
      </w:r>
      <w:r>
        <w:rPr>
          <w:spacing w:val="1"/>
        </w:rPr>
        <w:t> </w:t>
      </w:r>
      <w:r>
        <w:rPr/>
        <w:t>任、免職以及休職</w:t>
      </w:r>
      <w:r>
        <w:rPr>
          <w:rFonts w:ascii="Times New Roman" w:eastAsia="Times New Roman"/>
        </w:rPr>
        <w:t>)</w:t>
      </w:r>
      <w:r>
        <w:rPr/>
        <w:t>提出不服審查</w:t>
      </w:r>
      <w:r>
        <w:rPr>
          <w:rFonts w:ascii="Times New Roman" w:eastAsia="Times New Roman"/>
        </w:rPr>
        <w:t>(</w:t>
      </w:r>
      <w:r>
        <w:rPr>
          <w:spacing w:val="-2"/>
        </w:rPr>
        <w:t>國家公務員法第 </w:t>
      </w:r>
      <w:r>
        <w:rPr>
          <w:rFonts w:ascii="Times New Roman" w:eastAsia="Times New Roman"/>
        </w:rPr>
        <w:t>81</w:t>
      </w:r>
      <w:r>
        <w:rPr>
          <w:rFonts w:ascii="Times New Roman" w:eastAsia="Times New Roman"/>
          <w:spacing w:val="-8"/>
        </w:rPr>
        <w:t> </w:t>
      </w:r>
      <w:r>
        <w:rPr/>
        <w:t>條</w:t>
      </w:r>
      <w:r>
        <w:rPr>
          <w:rFonts w:ascii="Times New Roman" w:eastAsia="Times New Roman"/>
        </w:rPr>
        <w:t>)</w:t>
      </w:r>
      <w:r>
        <w:rPr/>
        <w:t>。又，審查請求得由代理人為之，此時必須附上證明資格之書面</w:t>
      </w:r>
      <w:r>
        <w:rPr>
          <w:rFonts w:ascii="Times New Roman" w:eastAsia="Times New Roman"/>
        </w:rPr>
        <w:t>(</w:t>
      </w:r>
      <w:r>
        <w:rPr>
          <w:spacing w:val="-1"/>
        </w:rPr>
        <w:t>人事院規則 </w:t>
      </w:r>
      <w:r>
        <w:rPr>
          <w:rFonts w:ascii="Times New Roman" w:eastAsia="Times New Roman"/>
        </w:rPr>
        <w:t>13-1 </w:t>
      </w:r>
      <w:r>
        <w:rPr>
          <w:spacing w:val="28"/>
        </w:rPr>
        <w:t>第 </w:t>
      </w:r>
      <w:r>
        <w:rPr>
          <w:rFonts w:ascii="Times New Roman" w:eastAsia="Times New Roman"/>
        </w:rPr>
        <w:t>3 </w:t>
      </w:r>
      <w:r>
        <w:rPr>
          <w:spacing w:val="-2"/>
        </w:rPr>
        <w:t>條第 </w:t>
      </w:r>
      <w:r>
        <w:rPr>
          <w:rFonts w:ascii="Times New Roman" w:eastAsia="Times New Roman"/>
        </w:rPr>
        <w:t>4 </w:t>
      </w:r>
      <w:r>
        <w:rPr/>
        <w:t>項</w:t>
      </w:r>
      <w:r>
        <w:rPr>
          <w:rFonts w:ascii="Times New Roman" w:eastAsia="Times New Roman"/>
        </w:rPr>
        <w:t>)</w:t>
      </w:r>
      <w:r>
        <w:rPr/>
        <w:t>。</w:t>
      </w:r>
    </w:p>
    <w:p>
      <w:pPr>
        <w:pStyle w:val="BodyText"/>
        <w:spacing w:line="372" w:lineRule="auto" w:before="179"/>
        <w:ind w:left="217" w:right="229" w:firstLine="480"/>
      </w:pPr>
      <w:r>
        <w:rPr/>
        <w:t>其次，此審查請求必須於領受處分說明書之翌日開始起算 </w:t>
      </w:r>
      <w:r>
        <w:rPr>
          <w:rFonts w:ascii="Times New Roman" w:eastAsia="Times New Roman"/>
        </w:rPr>
        <w:t>60</w:t>
      </w:r>
      <w:r>
        <w:rPr>
          <w:rFonts w:ascii="Times New Roman" w:eastAsia="Times New Roman"/>
          <w:spacing w:val="18"/>
        </w:rPr>
        <w:t> </w:t>
      </w:r>
      <w:r>
        <w:rPr>
          <w:spacing w:val="-1"/>
        </w:rPr>
        <w:t>日以內提出之</w:t>
      </w:r>
      <w:r>
        <w:rPr>
          <w:spacing w:val="-2"/>
        </w:rPr>
        <w:t>。又處分作成日之翌日開始起算經過 </w:t>
      </w:r>
      <w:r>
        <w:rPr>
          <w:rFonts w:ascii="Times New Roman" w:eastAsia="Times New Roman"/>
        </w:rPr>
        <w:t>1</w:t>
      </w:r>
      <w:r>
        <w:rPr>
          <w:rFonts w:ascii="Times New Roman" w:eastAsia="Times New Roman"/>
          <w:spacing w:val="-13"/>
        </w:rPr>
        <w:t> </w:t>
      </w:r>
      <w:r>
        <w:rPr/>
        <w:t>年時，不得請求</w:t>
      </w:r>
      <w:r>
        <w:rPr>
          <w:rFonts w:ascii="Times New Roman" w:eastAsia="Times New Roman"/>
        </w:rPr>
        <w:t>(</w:t>
      </w:r>
      <w:r>
        <w:rPr>
          <w:spacing w:val="-2"/>
        </w:rPr>
        <w:t>國家公務員法第 </w:t>
      </w:r>
      <w:r>
        <w:rPr>
          <w:rFonts w:ascii="Times New Roman" w:eastAsia="Times New Roman"/>
        </w:rPr>
        <w:t>90</w:t>
      </w:r>
      <w:r>
        <w:rPr>
          <w:rFonts w:ascii="Times New Roman" w:eastAsia="Times New Roman"/>
          <w:spacing w:val="-13"/>
        </w:rPr>
        <w:t> </w:t>
      </w:r>
      <w:r>
        <w:rPr/>
        <w:t>條之</w:t>
      </w:r>
      <w:r>
        <w:rPr>
          <w:spacing w:val="-4"/>
        </w:rPr>
        <w:t> </w:t>
      </w:r>
      <w:r>
        <w:rPr>
          <w:rFonts w:ascii="Times New Roman" w:eastAsia="Times New Roman"/>
        </w:rPr>
        <w:t>2)</w:t>
      </w:r>
      <w:r>
        <w:rPr/>
        <w:t>。只是即使於此期限後為不服審查之情形，當有天災其他不可抗力之理由時，視為於期限內提出之</w:t>
      </w:r>
      <w:r>
        <w:rPr>
          <w:rFonts w:ascii="Times New Roman" w:eastAsia="Times New Roman"/>
        </w:rPr>
        <w:t>(</w:t>
      </w:r>
      <w:r>
        <w:rPr>
          <w:spacing w:val="-1"/>
        </w:rPr>
        <w:t>人事院規則 </w:t>
      </w:r>
      <w:r>
        <w:rPr>
          <w:rFonts w:ascii="Times New Roman" w:eastAsia="Times New Roman"/>
        </w:rPr>
        <w:t>13-1 </w:t>
      </w:r>
      <w:r>
        <w:rPr/>
        <w:t>第 </w:t>
      </w:r>
      <w:r>
        <w:rPr>
          <w:rFonts w:ascii="Times New Roman" w:eastAsia="Times New Roman"/>
        </w:rPr>
        <w:t>6 </w:t>
      </w:r>
      <w:r>
        <w:rPr>
          <w:spacing w:val="-1"/>
        </w:rPr>
        <w:t>條第 </w:t>
      </w:r>
      <w:r>
        <w:rPr>
          <w:rFonts w:ascii="Times New Roman" w:eastAsia="Times New Roman"/>
        </w:rPr>
        <w:t>2 </w:t>
      </w:r>
      <w:r>
        <w:rPr/>
        <w:t>項</w:t>
      </w:r>
      <w:r>
        <w:rPr>
          <w:rFonts w:ascii="Times New Roman" w:eastAsia="Times New Roman"/>
        </w:rPr>
        <w:t>)</w:t>
      </w:r>
      <w:r>
        <w:rPr/>
        <w:t>。</w:t>
      </w:r>
    </w:p>
    <w:p>
      <w:pPr>
        <w:pStyle w:val="BodyText"/>
        <w:spacing w:line="372" w:lineRule="auto" w:before="180"/>
        <w:ind w:left="217" w:right="226" w:firstLine="480"/>
        <w:jc w:val="both"/>
      </w:pPr>
      <w:r>
        <w:rPr>
          <w:spacing w:val="-3"/>
        </w:rPr>
        <w:t>再者，審查請求提出者須將記載其官職、姓名、處分內容以及時期、對於處</w:t>
      </w:r>
      <w:r>
        <w:rPr/>
        <w:t>分不服之理由、言詞審查之請求的有無以及公開、不公開等之審查請求書</w:t>
      </w:r>
      <w:r>
        <w:rPr>
          <w:rFonts w:ascii="Times New Roman" w:eastAsia="Times New Roman"/>
        </w:rPr>
        <w:t>(</w:t>
      </w:r>
      <w:r>
        <w:rPr/>
        <w:t>正本與副本兩份</w:t>
      </w:r>
      <w:r>
        <w:rPr>
          <w:rFonts w:ascii="Times New Roman" w:eastAsia="Times New Roman"/>
        </w:rPr>
        <w:t>)</w:t>
      </w:r>
      <w:r>
        <w:rPr/>
        <w:t>中，附上處分說明書之影本，提出於人事院。</w:t>
      </w:r>
    </w:p>
    <w:p>
      <w:pPr>
        <w:pStyle w:val="ListParagraph"/>
        <w:numPr>
          <w:ilvl w:val="0"/>
          <w:numId w:val="15"/>
        </w:numPr>
        <w:tabs>
          <w:tab w:pos="398" w:val="left" w:leader="none"/>
        </w:tabs>
        <w:spacing w:line="240" w:lineRule="auto" w:before="180" w:after="0"/>
        <w:ind w:left="397" w:right="0" w:hanging="181"/>
        <w:jc w:val="left"/>
        <w:rPr>
          <w:sz w:val="24"/>
        </w:rPr>
      </w:pPr>
      <w:r>
        <w:rPr>
          <w:sz w:val="24"/>
        </w:rPr>
        <w:t>審查程序</w:t>
      </w:r>
    </w:p>
    <w:p>
      <w:pPr>
        <w:pStyle w:val="BodyText"/>
        <w:spacing w:before="1"/>
        <w:rPr>
          <w:sz w:val="26"/>
        </w:rPr>
      </w:pPr>
    </w:p>
    <w:p>
      <w:pPr>
        <w:pStyle w:val="BodyText"/>
        <w:ind w:left="697"/>
      </w:pPr>
      <w:r>
        <w:rPr>
          <w:spacing w:val="-1"/>
        </w:rPr>
        <w:t>依據人事院規則 </w:t>
      </w:r>
      <w:r>
        <w:rPr>
          <w:rFonts w:ascii="Times New Roman" w:eastAsia="Times New Roman"/>
        </w:rPr>
        <w:t>13-1</w:t>
      </w:r>
      <w:r>
        <w:rPr/>
        <w:t>，審查程序如下：</w:t>
      </w:r>
    </w:p>
    <w:p>
      <w:pPr>
        <w:pStyle w:val="BodyText"/>
        <w:spacing w:before="13"/>
        <w:rPr>
          <w:sz w:val="25"/>
        </w:rPr>
      </w:pPr>
    </w:p>
    <w:p>
      <w:pPr>
        <w:pStyle w:val="ListParagraph"/>
        <w:numPr>
          <w:ilvl w:val="0"/>
          <w:numId w:val="16"/>
        </w:numPr>
        <w:tabs>
          <w:tab w:pos="498" w:val="left" w:leader="none"/>
        </w:tabs>
        <w:spacing w:line="240" w:lineRule="auto" w:before="0" w:after="0"/>
        <w:ind w:left="497" w:right="0" w:hanging="281"/>
        <w:jc w:val="left"/>
        <w:rPr>
          <w:rFonts w:ascii="Times New Roman" w:eastAsia="Times New Roman"/>
          <w:sz w:val="22"/>
        </w:rPr>
      </w:pPr>
      <w:r>
        <w:rPr>
          <w:spacing w:val="-1"/>
          <w:sz w:val="24"/>
        </w:rPr>
        <w:t>審查請求之受理</w:t>
      </w:r>
      <w:r>
        <w:rPr>
          <w:rFonts w:ascii="Times New Roman" w:eastAsia="Times New Roman"/>
          <w:sz w:val="24"/>
        </w:rPr>
        <w:t>(</w:t>
      </w:r>
      <w:r>
        <w:rPr>
          <w:sz w:val="24"/>
        </w:rPr>
        <w:t>或不受理</w:t>
      </w:r>
      <w:r>
        <w:rPr>
          <w:rFonts w:ascii="Times New Roman" w:eastAsia="Times New Roman"/>
          <w:sz w:val="24"/>
        </w:rPr>
        <w:t>)</w:t>
      </w:r>
      <w:r>
        <w:rPr>
          <w:sz w:val="24"/>
        </w:rPr>
        <w:t>：人事院於審查請求書提出後，於審查處分之性</w:t>
      </w:r>
    </w:p>
    <w:p>
      <w:pPr>
        <w:pStyle w:val="BodyText"/>
        <w:spacing w:before="185"/>
        <w:ind w:left="217"/>
      </w:pPr>
      <w:r>
        <w:rPr/>
        <w:t>質、請求者之資格等是否符合應受理之要件後，決定受理該請求或不受理。</w:t>
      </w:r>
    </w:p>
    <w:p>
      <w:pPr>
        <w:pStyle w:val="BodyText"/>
        <w:spacing w:before="2"/>
        <w:rPr>
          <w:sz w:val="26"/>
        </w:rPr>
      </w:pPr>
    </w:p>
    <w:p>
      <w:pPr>
        <w:pStyle w:val="ListParagraph"/>
        <w:numPr>
          <w:ilvl w:val="0"/>
          <w:numId w:val="16"/>
        </w:numPr>
        <w:tabs>
          <w:tab w:pos="498" w:val="left" w:leader="none"/>
        </w:tabs>
        <w:spacing w:line="372" w:lineRule="auto" w:before="0" w:after="0"/>
        <w:ind w:left="217" w:right="166" w:firstLine="0"/>
        <w:jc w:val="left"/>
        <w:rPr>
          <w:rFonts w:ascii="Times New Roman" w:eastAsia="Times New Roman"/>
          <w:sz w:val="22"/>
        </w:rPr>
      </w:pPr>
      <w:r>
        <w:rPr>
          <w:sz w:val="24"/>
        </w:rPr>
        <w:t>公平委員會之審理：如前述般，人事院於受理審查請求時，為了進行事案之</w:t>
      </w:r>
      <w:r>
        <w:rPr>
          <w:spacing w:val="-2"/>
          <w:sz w:val="24"/>
        </w:rPr>
        <w:t>審理，設置公平委員會。公平委員會係由 </w:t>
      </w:r>
      <w:r>
        <w:rPr>
          <w:rFonts w:ascii="Times New Roman" w:eastAsia="Times New Roman"/>
          <w:spacing w:val="-1"/>
          <w:sz w:val="24"/>
        </w:rPr>
        <w:t>3</w:t>
      </w:r>
      <w:r>
        <w:rPr>
          <w:rFonts w:ascii="Times New Roman" w:eastAsia="Times New Roman"/>
          <w:spacing w:val="-11"/>
          <w:sz w:val="24"/>
        </w:rPr>
        <w:t> </w:t>
      </w:r>
      <w:r>
        <w:rPr>
          <w:spacing w:val="-6"/>
          <w:sz w:val="24"/>
        </w:rPr>
        <w:t>名或 </w:t>
      </w:r>
      <w:r>
        <w:rPr>
          <w:rFonts w:ascii="Times New Roman" w:eastAsia="Times New Roman"/>
          <w:spacing w:val="-1"/>
          <w:sz w:val="24"/>
        </w:rPr>
        <w:t>5</w:t>
      </w:r>
      <w:r>
        <w:rPr>
          <w:rFonts w:ascii="Times New Roman" w:eastAsia="Times New Roman"/>
          <w:spacing w:val="-11"/>
          <w:sz w:val="24"/>
        </w:rPr>
        <w:t> </w:t>
      </w:r>
      <w:r>
        <w:rPr>
          <w:spacing w:val="-1"/>
          <w:sz w:val="24"/>
        </w:rPr>
        <w:t>名之公平委員組織成，公平委</w:t>
      </w:r>
      <w:r>
        <w:rPr>
          <w:spacing w:val="-2"/>
          <w:sz w:val="24"/>
        </w:rPr>
        <w:t>員係從人事官以及人事院事務總局之職員當中，由人事院指名，於必要時，得指</w:t>
      </w:r>
      <w:r>
        <w:rPr>
          <w:spacing w:val="-1"/>
          <w:sz w:val="24"/>
        </w:rPr>
        <w:t>明學識經驗者為公平委員。通常，公平委員會由人事院事務總局之 </w:t>
      </w:r>
      <w:r>
        <w:rPr>
          <w:rFonts w:ascii="Times New Roman" w:eastAsia="Times New Roman"/>
          <w:sz w:val="24"/>
        </w:rPr>
        <w:t>3 </w:t>
      </w:r>
      <w:r>
        <w:rPr>
          <w:sz w:val="24"/>
        </w:rPr>
        <w:t>名職員組</w:t>
      </w:r>
      <w:r>
        <w:rPr>
          <w:spacing w:val="-5"/>
          <w:sz w:val="24"/>
        </w:rPr>
        <w:t>成，其中 </w:t>
      </w:r>
      <w:r>
        <w:rPr>
          <w:rFonts w:ascii="Times New Roman" w:eastAsia="Times New Roman"/>
          <w:spacing w:val="-2"/>
          <w:sz w:val="24"/>
        </w:rPr>
        <w:t>1</w:t>
      </w:r>
      <w:r>
        <w:rPr>
          <w:rFonts w:ascii="Times New Roman" w:eastAsia="Times New Roman"/>
          <w:spacing w:val="-11"/>
          <w:sz w:val="24"/>
        </w:rPr>
        <w:t> </w:t>
      </w:r>
      <w:r>
        <w:rPr>
          <w:spacing w:val="-2"/>
          <w:sz w:val="24"/>
        </w:rPr>
        <w:t>人係由公平委員長指名。公平委員會檢討當事人、證人與鑑定人之陳述以及關係資料，為事案之審理，基於該結果作成筆錄，附上關於判定之公平委</w:t>
      </w:r>
      <w:r>
        <w:rPr>
          <w:spacing w:val="-20"/>
          <w:sz w:val="24"/>
        </w:rPr>
        <w:t>員會之意見，提出於人事院。就事案之審理方式，計有公開或不公開之言詞審理，</w:t>
      </w:r>
      <w:r>
        <w:rPr>
          <w:spacing w:val="-60"/>
          <w:sz w:val="24"/>
        </w:rPr>
        <w:t> </w:t>
      </w:r>
      <w:r>
        <w:rPr>
          <w:spacing w:val="-18"/>
          <w:sz w:val="24"/>
        </w:rPr>
        <w:t>以及審尋審理，選擇何者係依請求者之意思而定。另外，即使採審尋審理之方式，</w:t>
      </w:r>
      <w:r>
        <w:rPr>
          <w:spacing w:val="-60"/>
          <w:sz w:val="24"/>
        </w:rPr>
        <w:t> </w:t>
      </w:r>
      <w:r>
        <w:rPr>
          <w:sz w:val="24"/>
        </w:rPr>
        <w:t>並不僅有書面，亦聽取當事人、證人等之證言。分述如下：</w:t>
      </w:r>
    </w:p>
    <w:p>
      <w:pPr>
        <w:pStyle w:val="BodyText"/>
        <w:spacing w:before="12"/>
        <w:rPr>
          <w:sz w:val="9"/>
        </w:rPr>
      </w:pPr>
    </w:p>
    <w:p>
      <w:pPr>
        <w:spacing w:before="91"/>
        <w:ind w:left="601" w:right="215" w:firstLine="0"/>
        <w:jc w:val="center"/>
        <w:rPr>
          <w:rFonts w:ascii="Times New Roman"/>
          <w:sz w:val="20"/>
        </w:rPr>
      </w:pPr>
      <w:r>
        <w:rPr>
          <w:rFonts w:ascii="Times New Roman"/>
          <w:sz w:val="20"/>
        </w:rPr>
        <w:t>63</w:t>
      </w:r>
    </w:p>
    <w:p>
      <w:pPr>
        <w:spacing w:after="0"/>
        <w:jc w:val="center"/>
        <w:rPr>
          <w:rFonts w:ascii="Times New Roman"/>
          <w:sz w:val="20"/>
        </w:rPr>
        <w:sectPr>
          <w:pgSz w:w="11900" w:h="16840"/>
          <w:pgMar w:header="0" w:footer="232" w:top="1600" w:bottom="420" w:left="1580" w:right="1560"/>
        </w:sectPr>
      </w:pPr>
    </w:p>
    <w:p>
      <w:pPr>
        <w:pStyle w:val="BodyText"/>
        <w:spacing w:before="34"/>
        <w:ind w:left="217"/>
        <w:jc w:val="both"/>
      </w:pPr>
      <w:r>
        <w:rPr>
          <w:rFonts w:ascii="Arial Unicode MS" w:hAnsi="Arial Unicode MS" w:eastAsia="Arial Unicode MS" w:hint="eastAsia"/>
          <w:w w:val="105"/>
        </w:rPr>
        <w:t>ⅰ</w:t>
      </w:r>
      <w:r>
        <w:rPr>
          <w:w w:val="105"/>
          <w:position w:val="1"/>
        </w:rPr>
        <w:t>公開或不公開之言詞審理</w:t>
      </w:r>
      <w:r>
        <w:rPr>
          <w:rFonts w:ascii="Times New Roman" w:hAnsi="Times New Roman" w:eastAsia="Times New Roman"/>
          <w:w w:val="105"/>
          <w:position w:val="1"/>
        </w:rPr>
        <w:t>(</w:t>
      </w:r>
      <w:r>
        <w:rPr>
          <w:w w:val="105"/>
          <w:position w:val="1"/>
        </w:rPr>
        <w:t>兩造言詞辯論審理方式</w:t>
      </w:r>
      <w:r>
        <w:rPr>
          <w:rFonts w:ascii="Times New Roman" w:hAnsi="Times New Roman" w:eastAsia="Times New Roman"/>
          <w:spacing w:val="13"/>
          <w:w w:val="105"/>
          <w:position w:val="1"/>
        </w:rPr>
        <w:t>) </w:t>
      </w:r>
      <w:r>
        <w:rPr>
          <w:w w:val="105"/>
          <w:position w:val="1"/>
        </w:rPr>
        <w:t>。</w:t>
      </w:r>
    </w:p>
    <w:p>
      <w:pPr>
        <w:pStyle w:val="BodyText"/>
        <w:spacing w:before="7"/>
        <w:rPr>
          <w:sz w:val="19"/>
        </w:rPr>
      </w:pPr>
    </w:p>
    <w:p>
      <w:pPr>
        <w:pStyle w:val="BodyText"/>
        <w:ind w:left="218"/>
      </w:pPr>
      <w:r>
        <w:rPr>
          <w:rFonts w:ascii="Arial Unicode MS" w:hAnsi="Arial Unicode MS" w:eastAsia="Arial Unicode MS" w:hint="eastAsia"/>
          <w:w w:val="109"/>
          <w:position w:val="1"/>
        </w:rPr>
        <w:t>(</w:t>
      </w:r>
      <w:r>
        <w:rPr>
          <w:rFonts w:ascii="Arial Unicode MS" w:hAnsi="Arial Unicode MS" w:eastAsia="Arial Unicode MS" w:hint="eastAsia"/>
          <w:spacing w:val="-36"/>
          <w:position w:val="1"/>
        </w:rPr>
        <w:t> </w:t>
      </w:r>
      <w:r>
        <w:rPr>
          <w:rFonts w:ascii="Arial Unicode MS" w:hAnsi="Arial Unicode MS" w:eastAsia="Arial Unicode MS" w:hint="eastAsia"/>
          <w:spacing w:val="1"/>
          <w:w w:val="450"/>
        </w:rPr>
        <w:t>ⅰ</w:t>
      </w:r>
      <w:r>
        <w:rPr>
          <w:rFonts w:ascii="Arial Unicode MS" w:hAnsi="Arial Unicode MS" w:eastAsia="Arial Unicode MS" w:hint="eastAsia"/>
          <w:w w:val="109"/>
          <w:position w:val="1"/>
        </w:rPr>
        <w:t>)</w:t>
      </w:r>
      <w:r>
        <w:rPr>
          <w:rFonts w:ascii="Arial Unicode MS" w:hAnsi="Arial Unicode MS" w:eastAsia="Arial Unicode MS" w:hint="eastAsia"/>
          <w:spacing w:val="-36"/>
          <w:position w:val="1"/>
        </w:rPr>
        <w:t> </w:t>
      </w:r>
      <w:r>
        <w:rPr>
          <w:position w:val="1"/>
        </w:rPr>
        <w:t>審理之程序</w:t>
      </w:r>
    </w:p>
    <w:p>
      <w:pPr>
        <w:pStyle w:val="BodyText"/>
        <w:spacing w:before="283"/>
        <w:ind w:left="217"/>
        <w:jc w:val="both"/>
        <w:rPr>
          <w:rFonts w:ascii="Times New Roman" w:hAnsi="Times New Roman" w:eastAsia="Times New Roman"/>
        </w:rPr>
      </w:pPr>
      <w:r>
        <w:rPr>
          <w:rFonts w:ascii="Arial Unicode MS" w:hAnsi="Arial Unicode MS" w:eastAsia="Arial Unicode MS" w:hint="eastAsia"/>
          <w:color w:val="FF00FF"/>
          <w:spacing w:val="26"/>
        </w:rPr>
        <w:t>① </w:t>
      </w:r>
      <w:r>
        <w:rPr>
          <w:position w:val="1"/>
        </w:rPr>
        <w:t>言詞審理之請求</w:t>
      </w:r>
      <w:r>
        <w:rPr>
          <w:rFonts w:ascii="Times New Roman" w:hAnsi="Times New Roman" w:eastAsia="Times New Roman"/>
          <w:position w:val="1"/>
        </w:rPr>
        <w:t>(</w:t>
      </w:r>
      <w:r>
        <w:rPr>
          <w:spacing w:val="-2"/>
          <w:position w:val="1"/>
        </w:rPr>
        <w:t>第 </w:t>
      </w:r>
      <w:r>
        <w:rPr>
          <w:rFonts w:ascii="Times New Roman" w:hAnsi="Times New Roman" w:eastAsia="Times New Roman"/>
          <w:position w:val="1"/>
        </w:rPr>
        <w:t>30-31 </w:t>
      </w:r>
      <w:r>
        <w:rPr>
          <w:position w:val="1"/>
        </w:rPr>
        <w:t>條</w:t>
      </w:r>
      <w:r>
        <w:rPr>
          <w:rFonts w:ascii="Times New Roman" w:hAnsi="Times New Roman" w:eastAsia="Times New Roman"/>
          <w:position w:val="1"/>
        </w:rPr>
        <w:t>)</w:t>
      </w:r>
    </w:p>
    <w:p>
      <w:pPr>
        <w:pStyle w:val="BodyText"/>
        <w:spacing w:before="3"/>
        <w:rPr>
          <w:rFonts w:ascii="Times New Roman"/>
          <w:sz w:val="27"/>
        </w:rPr>
      </w:pPr>
    </w:p>
    <w:p>
      <w:pPr>
        <w:pStyle w:val="BodyText"/>
        <w:spacing w:line="372" w:lineRule="auto"/>
        <w:ind w:left="217" w:right="175" w:firstLine="480"/>
        <w:jc w:val="both"/>
      </w:pPr>
      <w:r>
        <w:rPr/>
        <w:t>當事人請求</w:t>
      </w:r>
      <w:r>
        <w:rPr>
          <w:rFonts w:ascii="Times New Roman" w:eastAsia="Times New Roman"/>
        </w:rPr>
        <w:t>(</w:t>
      </w:r>
      <w:r>
        <w:rPr/>
        <w:t>以下簡稱請求人</w:t>
      </w:r>
      <w:r>
        <w:rPr>
          <w:rFonts w:ascii="Times New Roman" w:eastAsia="Times New Roman"/>
        </w:rPr>
        <w:t>)</w:t>
      </w:r>
      <w:r>
        <w:rPr/>
        <w:t>言詞審理時，在當事人在場之情況下，以言詞</w:t>
      </w:r>
      <w:r>
        <w:rPr>
          <w:spacing w:val="-2"/>
        </w:rPr>
        <w:t>進行證據調查或其他公平委員會認為必要之事項。當事人之一方以及其代理人在無正當理由而均未出席時，得於該日期進行言詞審理。即使當事人要求公開言詞審理，惟公平委員會認有妨害善良風俗及公共秩序時，得不公開言詞審理。又，</w:t>
      </w:r>
      <w:r>
        <w:rPr>
          <w:spacing w:val="-60"/>
        </w:rPr>
        <w:t> </w:t>
      </w:r>
      <w:r>
        <w:rPr/>
        <w:t>請求人於審理終了止，皆得以書面請求言詞審理或撤回該言詞審理。</w:t>
      </w:r>
    </w:p>
    <w:p>
      <w:pPr>
        <w:pStyle w:val="BodyText"/>
        <w:spacing w:before="148"/>
        <w:ind w:left="217"/>
        <w:jc w:val="both"/>
        <w:rPr>
          <w:rFonts w:ascii="Times New Roman" w:hAnsi="Times New Roman" w:eastAsia="Times New Roman"/>
        </w:rPr>
      </w:pPr>
      <w:r>
        <w:rPr>
          <w:rFonts w:ascii="Arial Unicode MS" w:hAnsi="Arial Unicode MS" w:eastAsia="Arial Unicode MS" w:hint="eastAsia"/>
          <w:color w:val="FF00FF"/>
          <w:spacing w:val="26"/>
        </w:rPr>
        <w:t>② </w:t>
      </w:r>
      <w:r>
        <w:rPr>
          <w:position w:val="1"/>
        </w:rPr>
        <w:t>言詞審理開始前之程序</w:t>
      </w:r>
      <w:r>
        <w:rPr>
          <w:rFonts w:ascii="Times New Roman" w:hAnsi="Times New Roman" w:eastAsia="Times New Roman"/>
          <w:position w:val="1"/>
        </w:rPr>
        <w:t>(</w:t>
      </w:r>
      <w:r>
        <w:rPr>
          <w:spacing w:val="-2"/>
          <w:position w:val="1"/>
        </w:rPr>
        <w:t>第 </w:t>
      </w:r>
      <w:r>
        <w:rPr>
          <w:rFonts w:ascii="Times New Roman" w:hAnsi="Times New Roman" w:eastAsia="Times New Roman"/>
          <w:position w:val="1"/>
        </w:rPr>
        <w:t>32-40 </w:t>
      </w:r>
      <w:r>
        <w:rPr>
          <w:position w:val="1"/>
        </w:rPr>
        <w:t>條</w:t>
      </w:r>
      <w:r>
        <w:rPr>
          <w:rFonts w:ascii="Times New Roman" w:hAnsi="Times New Roman" w:eastAsia="Times New Roman"/>
          <w:position w:val="1"/>
        </w:rPr>
        <w:t>)</w:t>
      </w:r>
    </w:p>
    <w:p>
      <w:pPr>
        <w:pStyle w:val="BodyText"/>
        <w:spacing w:before="3"/>
        <w:rPr>
          <w:rFonts w:ascii="Times New Roman"/>
          <w:sz w:val="27"/>
        </w:rPr>
      </w:pPr>
    </w:p>
    <w:p>
      <w:pPr>
        <w:pStyle w:val="BodyText"/>
        <w:spacing w:line="372" w:lineRule="auto"/>
        <w:ind w:left="217" w:right="226" w:firstLine="480"/>
        <w:jc w:val="both"/>
      </w:pPr>
      <w:r>
        <w:rPr>
          <w:spacing w:val="-3"/>
        </w:rPr>
        <w:t>進行言詞審理時，公平委員長必須以書面通知言詞審理之日時以及場所。最</w:t>
      </w:r>
      <w:r>
        <w:rPr>
          <w:spacing w:val="-1"/>
        </w:rPr>
        <w:t>初之言詞審理日期與通知之間，必須隔 </w:t>
      </w:r>
      <w:r>
        <w:rPr>
          <w:rFonts w:ascii="Times New Roman" w:eastAsia="Times New Roman"/>
        </w:rPr>
        <w:t>14 </w:t>
      </w:r>
      <w:r>
        <w:rPr/>
        <w:t>日以上之期間。當當事人一方以及其</w:t>
      </w:r>
      <w:r>
        <w:rPr>
          <w:spacing w:val="-3"/>
        </w:rPr>
        <w:t>代理人因不得已之理由皆無法於指定日出席言詞審理時，得申請變更日期。此申</w:t>
      </w:r>
      <w:r>
        <w:rPr>
          <w:spacing w:val="-4"/>
        </w:rPr>
        <w:t>請須於言詞審理日期到來之 </w:t>
      </w:r>
      <w:r>
        <w:rPr>
          <w:rFonts w:ascii="Times New Roman" w:eastAsia="Times New Roman"/>
          <w:spacing w:val="-2"/>
        </w:rPr>
        <w:t>7</w:t>
      </w:r>
      <w:r>
        <w:rPr>
          <w:rFonts w:ascii="Times New Roman" w:eastAsia="Times New Roman"/>
          <w:spacing w:val="-10"/>
        </w:rPr>
        <w:t> </w:t>
      </w:r>
      <w:r>
        <w:rPr>
          <w:spacing w:val="-2"/>
        </w:rPr>
        <w:t>日前，將記載理由之書面提出於公平委員長。公平</w:t>
      </w:r>
      <w:r>
        <w:rPr/>
        <w:t>委員長認為上述變更申請有正當理由時，必須指定新的日期。</w:t>
      </w:r>
    </w:p>
    <w:p>
      <w:pPr>
        <w:pStyle w:val="BodyText"/>
        <w:spacing w:line="372" w:lineRule="auto" w:before="181"/>
        <w:ind w:left="217" w:right="226" w:firstLine="480"/>
        <w:jc w:val="both"/>
      </w:pPr>
      <w:r>
        <w:rPr>
          <w:spacing w:val="-1"/>
        </w:rPr>
        <w:t>公平委員會須要求處分人</w:t>
      </w:r>
      <w:r>
        <w:rPr>
          <w:rFonts w:ascii="Times New Roman" w:eastAsia="Times New Roman"/>
        </w:rPr>
        <w:t>(</w:t>
      </w:r>
      <w:r>
        <w:rPr/>
        <w:t>行政機關</w:t>
      </w:r>
      <w:r>
        <w:rPr>
          <w:rFonts w:ascii="Times New Roman" w:eastAsia="Times New Roman"/>
        </w:rPr>
        <w:t>)</w:t>
      </w:r>
      <w:r>
        <w:rPr/>
        <w:t>於相當之期間，提出記載關於處分理由</w:t>
      </w:r>
      <w:r>
        <w:rPr>
          <w:spacing w:val="-3"/>
        </w:rPr>
        <w:t>之具體說明以及對於請求人所主張之答辯的答辯書。但，公平委員會認無此必要時，不在此限。處分人得附認為必要之資料於答辯書內。公平委員會於答辯書提出之情形，必須送達請求人該影本。公平委員會要求請求人於相當期間內，提出記載對於處分人之主張內容的認同或否認以及反論的反論書。答辯書之但書及相關規定適用反論書。公平委員會認有必要時，得要求當事人就處分理由或不服之</w:t>
      </w:r>
      <w:r>
        <w:rPr/>
        <w:t>理由，予以質問，或透過言詞審理舉證。</w:t>
      </w:r>
    </w:p>
    <w:p>
      <w:pPr>
        <w:pStyle w:val="BodyText"/>
        <w:spacing w:before="176"/>
        <w:ind w:left="697"/>
      </w:pPr>
      <w:r>
        <w:rPr>
          <w:spacing w:val="-3"/>
        </w:rPr>
        <w:t>公平委員會為了準備言詞審理，對當事人，於所定之相當期間內，明示依據</w:t>
      </w:r>
    </w:p>
    <w:p>
      <w:pPr>
        <w:pStyle w:val="BodyText"/>
        <w:rPr>
          <w:sz w:val="20"/>
        </w:rPr>
      </w:pPr>
    </w:p>
    <w:p>
      <w:pPr>
        <w:pStyle w:val="BodyText"/>
        <w:spacing w:before="9"/>
        <w:rPr>
          <w:sz w:val="27"/>
        </w:rPr>
      </w:pPr>
    </w:p>
    <w:p>
      <w:pPr>
        <w:spacing w:before="91"/>
        <w:ind w:left="601" w:right="215" w:firstLine="0"/>
        <w:jc w:val="center"/>
        <w:rPr>
          <w:rFonts w:ascii="Times New Roman"/>
          <w:sz w:val="20"/>
        </w:rPr>
      </w:pPr>
      <w:r>
        <w:rPr>
          <w:rFonts w:ascii="Times New Roman"/>
          <w:sz w:val="20"/>
        </w:rPr>
        <w:t>64</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3"/>
        </w:rPr>
        <w:t>上述答辯書與反論書之規定應記載之事項之其他認為必要之事項，並要求提出上述所明示之書面。此外，當事人不得在言詞審理中，就上述書面內未記載之事實為主張。當事人未於所定期間內提出書面者亦同。但未能記載或於所定相當期間</w:t>
      </w:r>
      <w:r>
        <w:rPr/>
        <w:t>內未能提出書面係基於不得已之情事所致時，於有說明之情形不在此限。</w:t>
      </w:r>
    </w:p>
    <w:p>
      <w:pPr>
        <w:pStyle w:val="BodyText"/>
        <w:spacing w:line="372" w:lineRule="auto" w:before="180"/>
        <w:ind w:left="217" w:right="169" w:firstLine="480"/>
        <w:jc w:val="both"/>
      </w:pPr>
      <w:r>
        <w:rPr>
          <w:spacing w:val="-2"/>
        </w:rPr>
        <w:t>又，公平委員會為了使言詞審理順利進行，認為有必要時，在當事人出席之</w:t>
      </w:r>
      <w:r>
        <w:rPr>
          <w:spacing w:val="-4"/>
        </w:rPr>
        <w:t>情況下，任何時候皆得進行如下所揭之審理，此稱為「爭點整理等程序」。但，</w:t>
      </w:r>
      <w:r>
        <w:rPr>
          <w:spacing w:val="1"/>
        </w:rPr>
        <w:t> </w:t>
      </w:r>
      <w:r>
        <w:rPr>
          <w:spacing w:val="-7"/>
        </w:rPr>
        <w:t>當事人之一方以及其代理人皆無法出席時，不在此限。</w:t>
      </w:r>
      <w:r>
        <w:rPr>
          <w:rFonts w:ascii="Times New Roman" w:eastAsia="Times New Roman"/>
          <w:spacing w:val="-1"/>
        </w:rPr>
        <w:t>(1)</w:t>
      </w:r>
      <w:r>
        <w:rPr>
          <w:spacing w:val="-7"/>
        </w:rPr>
        <w:t>明確當事人之主張、</w:t>
      </w:r>
      <w:r>
        <w:rPr>
          <w:rFonts w:ascii="Times New Roman" w:eastAsia="Times New Roman"/>
          <w:spacing w:val="-1"/>
        </w:rPr>
        <w:t>(2)</w:t>
      </w:r>
      <w:r>
        <w:rPr>
          <w:rFonts w:ascii="Times New Roman" w:eastAsia="Times New Roman"/>
          <w:spacing w:val="1"/>
        </w:rPr>
        <w:t> </w:t>
      </w:r>
      <w:r>
        <w:rPr/>
        <w:t>整理事案之爭點、</w:t>
      </w:r>
      <w:r>
        <w:rPr>
          <w:rFonts w:ascii="Times New Roman" w:eastAsia="Times New Roman"/>
        </w:rPr>
        <w:t>(3)</w:t>
      </w:r>
      <w:r>
        <w:rPr/>
        <w:t>令其為證據調查之申請、</w:t>
      </w:r>
      <w:r>
        <w:rPr>
          <w:rFonts w:ascii="Times New Roman" w:eastAsia="Times New Roman"/>
        </w:rPr>
        <w:t>(4)</w:t>
      </w:r>
      <w:r>
        <w:rPr/>
        <w:t>令其明確舉證旨趣、 尋問事項等、</w:t>
      </w:r>
      <w:r>
        <w:rPr>
          <w:rFonts w:ascii="Times New Roman" w:eastAsia="Times New Roman"/>
        </w:rPr>
        <w:t>(5)</w:t>
      </w:r>
      <w:r>
        <w:rPr/>
        <w:t>駁回證據調查之決定或證據調查之申請的決定、</w:t>
      </w:r>
      <w:r>
        <w:rPr>
          <w:rFonts w:ascii="Times New Roman" w:eastAsia="Times New Roman"/>
        </w:rPr>
        <w:t>(6)</w:t>
      </w:r>
      <w:r>
        <w:rPr/>
        <w:t>令其提出書類、 記錄</w:t>
      </w:r>
      <w:r>
        <w:rPr>
          <w:spacing w:val="-1"/>
        </w:rPr>
        <w:t>之其他所有的適切的事實以及資料</w:t>
      </w:r>
      <w:r>
        <w:rPr>
          <w:rFonts w:ascii="Times New Roman" w:eastAsia="Times New Roman"/>
        </w:rPr>
        <w:t>(</w:t>
      </w:r>
      <w:r>
        <w:rPr/>
        <w:t>以下簡稱證據資料</w:t>
      </w:r>
      <w:r>
        <w:rPr>
          <w:rFonts w:ascii="Times New Roman" w:eastAsia="Times New Roman"/>
        </w:rPr>
        <w:t>)</w:t>
      </w:r>
      <w:r>
        <w:rPr/>
        <w:t>、</w:t>
      </w:r>
      <w:r>
        <w:rPr>
          <w:rFonts w:ascii="Times New Roman" w:eastAsia="Times New Roman"/>
        </w:rPr>
        <w:t>(7)</w:t>
      </w:r>
      <w:r>
        <w:rPr/>
        <w:t>規定關於言詞審理之</w:t>
      </w:r>
      <w:r>
        <w:rPr>
          <w:spacing w:val="-2"/>
        </w:rPr>
        <w:t>進行相關事項。上述「爭點整理等程序」係以不公開之方式為之，此外公平委員</w:t>
      </w:r>
      <w:r>
        <w:rPr>
          <w:spacing w:val="-7"/>
        </w:rPr>
        <w:t>會認為適當時，得讓受命公平委員進行「爭點整理等程序</w:t>
      </w:r>
      <w:r>
        <w:rPr>
          <w:spacing w:val="-34"/>
        </w:rPr>
        <w:t>」，但上述</w:t>
      </w:r>
      <w:r>
        <w:rPr>
          <w:rFonts w:ascii="Times New Roman" w:eastAsia="Times New Roman"/>
          <w:spacing w:val="-2"/>
        </w:rPr>
        <w:t>(5)</w:t>
      </w:r>
      <w:r>
        <w:rPr>
          <w:spacing w:val="-2"/>
        </w:rPr>
        <w:t>不在此限。此外，公平委員會認為有必要時，得讓當事人之一方或雙方，關於言詞審理之日期之其他審理進行之必須事項，得相互討論。公平委員會如認為適當時，得讓受</w:t>
      </w:r>
      <w:r>
        <w:rPr/>
        <w:t>命公平委員進行上述討論。</w:t>
      </w:r>
    </w:p>
    <w:p>
      <w:pPr>
        <w:pStyle w:val="BodyText"/>
        <w:spacing w:before="143"/>
        <w:ind w:left="217"/>
        <w:jc w:val="both"/>
        <w:rPr>
          <w:rFonts w:ascii="Times New Roman" w:hAnsi="Times New Roman" w:eastAsia="Times New Roman"/>
        </w:rPr>
      </w:pPr>
      <w:r>
        <w:rPr>
          <w:rFonts w:ascii="Arial Unicode MS" w:hAnsi="Arial Unicode MS" w:eastAsia="Arial Unicode MS" w:hint="eastAsia"/>
        </w:rPr>
        <w:t>③</w:t>
      </w:r>
      <w:r>
        <w:rPr>
          <w:position w:val="1"/>
        </w:rPr>
        <w:t>言詞審理程序中</w:t>
      </w:r>
      <w:r>
        <w:rPr>
          <w:rFonts w:ascii="Times New Roman" w:hAnsi="Times New Roman" w:eastAsia="Times New Roman"/>
          <w:position w:val="1"/>
        </w:rPr>
        <w:t>(</w:t>
      </w:r>
      <w:r>
        <w:rPr>
          <w:spacing w:val="-2"/>
          <w:position w:val="1"/>
        </w:rPr>
        <w:t>第 </w:t>
      </w:r>
      <w:r>
        <w:rPr>
          <w:rFonts w:ascii="Times New Roman" w:hAnsi="Times New Roman" w:eastAsia="Times New Roman"/>
          <w:position w:val="1"/>
        </w:rPr>
        <w:t>41-43 </w:t>
      </w:r>
      <w:r>
        <w:rPr>
          <w:position w:val="1"/>
        </w:rPr>
        <w:t>條</w:t>
      </w:r>
      <w:r>
        <w:rPr>
          <w:rFonts w:ascii="Times New Roman" w:hAnsi="Times New Roman" w:eastAsia="Times New Roman"/>
          <w:position w:val="1"/>
        </w:rPr>
        <w:t>)</w:t>
      </w:r>
    </w:p>
    <w:p>
      <w:pPr>
        <w:pStyle w:val="BodyText"/>
        <w:spacing w:before="6"/>
        <w:rPr>
          <w:rFonts w:ascii="Times New Roman"/>
          <w:sz w:val="27"/>
        </w:rPr>
      </w:pPr>
    </w:p>
    <w:p>
      <w:pPr>
        <w:pStyle w:val="BodyText"/>
        <w:spacing w:line="372" w:lineRule="auto"/>
        <w:ind w:left="217" w:right="229" w:firstLine="480"/>
        <w:jc w:val="both"/>
      </w:pPr>
      <w:r>
        <w:rPr>
          <w:spacing w:val="-3"/>
        </w:rPr>
        <w:t>公平委員長於進行言詞審理時，得允許發言、以及禁止不遵守其指揮之人的發言。公平委員長對於妨害言詞審理之公平委員會之職務執行的人或為不當行為</w:t>
      </w:r>
      <w:r>
        <w:rPr/>
        <w:t>之人，得令其退席之其他維持言詞審理之秩序之必要處置。</w:t>
      </w:r>
    </w:p>
    <w:p>
      <w:pPr>
        <w:pStyle w:val="BodyText"/>
        <w:spacing w:line="372" w:lineRule="auto" w:before="180"/>
        <w:ind w:left="217" w:right="226" w:firstLine="480"/>
        <w:jc w:val="both"/>
      </w:pPr>
      <w:r>
        <w:rPr>
          <w:spacing w:val="-3"/>
        </w:rPr>
        <w:t>當明確確定當事人就相對當事人所主張之事實沒有爭議時，公平委員會得視為承認其所主張之事實。又，公平委員會於審理終了前，必須給予當事人最終陳述機會。合併審查之審查請求一部，亦同。此最終陳述得以書面為之，而當事人以書面申請最終陳述時，公平委員會須設置相當期間，規定提出期限。當事人未</w:t>
      </w:r>
    </w:p>
    <w:p>
      <w:pPr>
        <w:pStyle w:val="BodyText"/>
        <w:rPr>
          <w:sz w:val="20"/>
        </w:rPr>
      </w:pPr>
    </w:p>
    <w:p>
      <w:pPr>
        <w:pStyle w:val="BodyText"/>
        <w:spacing w:before="10"/>
        <w:rPr>
          <w:sz w:val="15"/>
        </w:rPr>
      </w:pPr>
    </w:p>
    <w:p>
      <w:pPr>
        <w:spacing w:before="91"/>
        <w:ind w:left="601" w:right="215" w:firstLine="0"/>
        <w:jc w:val="center"/>
        <w:rPr>
          <w:rFonts w:ascii="Times New Roman"/>
          <w:sz w:val="20"/>
        </w:rPr>
      </w:pPr>
      <w:r>
        <w:rPr>
          <w:rFonts w:ascii="Times New Roman"/>
          <w:sz w:val="20"/>
        </w:rPr>
        <w:t>65</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於該期限內提出最終陳述書時，視為放棄最終陳述之機會。</w:t>
      </w:r>
    </w:p>
    <w:p>
      <w:pPr>
        <w:pStyle w:val="BodyText"/>
        <w:rPr>
          <w:sz w:val="23"/>
        </w:rPr>
      </w:pPr>
    </w:p>
    <w:p>
      <w:pPr>
        <w:pStyle w:val="BodyText"/>
        <w:ind w:left="218"/>
      </w:pPr>
      <w:r>
        <w:rPr>
          <w:rFonts w:ascii="Arial Unicode MS" w:hAnsi="Arial Unicode MS" w:eastAsia="Arial Unicode MS" w:hint="eastAsia"/>
          <w:w w:val="109"/>
          <w:position w:val="1"/>
        </w:rPr>
        <w:t>(</w:t>
      </w:r>
      <w:r>
        <w:rPr>
          <w:rFonts w:ascii="Arial Unicode MS" w:hAnsi="Arial Unicode MS" w:eastAsia="Arial Unicode MS" w:hint="eastAsia"/>
          <w:spacing w:val="-36"/>
          <w:position w:val="1"/>
        </w:rPr>
        <w:t> </w:t>
      </w:r>
      <w:r>
        <w:rPr>
          <w:rFonts w:ascii="Arial Unicode MS" w:hAnsi="Arial Unicode MS" w:eastAsia="Arial Unicode MS" w:hint="eastAsia"/>
          <w:spacing w:val="1"/>
          <w:w w:val="225"/>
        </w:rPr>
        <w:t>ⅱ</w:t>
      </w:r>
      <w:r>
        <w:rPr>
          <w:rFonts w:ascii="Arial Unicode MS" w:hAnsi="Arial Unicode MS" w:eastAsia="Arial Unicode MS" w:hint="eastAsia"/>
          <w:w w:val="109"/>
          <w:position w:val="1"/>
        </w:rPr>
        <w:t>)</w:t>
      </w:r>
      <w:r>
        <w:rPr>
          <w:rFonts w:ascii="Arial Unicode MS" w:hAnsi="Arial Unicode MS" w:eastAsia="Arial Unicode MS" w:hint="eastAsia"/>
          <w:spacing w:val="8"/>
          <w:position w:val="1"/>
        </w:rPr>
        <w:t>  </w:t>
      </w:r>
      <w:r>
        <w:rPr>
          <w:position w:val="1"/>
        </w:rPr>
        <w:t>調查證據</w:t>
      </w:r>
    </w:p>
    <w:p>
      <w:pPr>
        <w:pStyle w:val="BodyText"/>
        <w:spacing w:before="283"/>
        <w:ind w:left="217"/>
        <w:rPr>
          <w:rFonts w:ascii="Times New Roman" w:hAnsi="Times New Roman" w:eastAsia="Times New Roman"/>
        </w:rPr>
      </w:pPr>
      <w:r>
        <w:rPr>
          <w:rFonts w:ascii="Arial Unicode MS" w:hAnsi="Arial Unicode MS" w:eastAsia="Arial Unicode MS" w:hint="eastAsia"/>
        </w:rPr>
        <w:t>①</w:t>
      </w:r>
      <w:r>
        <w:rPr>
          <w:position w:val="1"/>
        </w:rPr>
        <w:t>當事人證據資料之提出</w:t>
      </w:r>
      <w:r>
        <w:rPr>
          <w:rFonts w:ascii="Times New Roman" w:hAnsi="Times New Roman" w:eastAsia="Times New Roman"/>
          <w:position w:val="1"/>
        </w:rPr>
        <w:t>(</w:t>
      </w:r>
      <w:r>
        <w:rPr>
          <w:spacing w:val="-2"/>
          <w:position w:val="1"/>
        </w:rPr>
        <w:t>第 </w:t>
      </w:r>
      <w:r>
        <w:rPr>
          <w:rFonts w:ascii="Times New Roman" w:hAnsi="Times New Roman" w:eastAsia="Times New Roman"/>
          <w:position w:val="1"/>
        </w:rPr>
        <w:t>44-47 </w:t>
      </w:r>
      <w:r>
        <w:rPr>
          <w:position w:val="1"/>
        </w:rPr>
        <w:t>條</w:t>
      </w:r>
      <w:r>
        <w:rPr>
          <w:rFonts w:ascii="Times New Roman" w:hAnsi="Times New Roman" w:eastAsia="Times New Roman"/>
          <w:position w:val="1"/>
        </w:rPr>
        <w:t>)</w:t>
      </w:r>
    </w:p>
    <w:p>
      <w:pPr>
        <w:pStyle w:val="BodyText"/>
        <w:spacing w:before="3"/>
        <w:rPr>
          <w:rFonts w:ascii="Times New Roman"/>
          <w:sz w:val="27"/>
        </w:rPr>
      </w:pPr>
    </w:p>
    <w:p>
      <w:pPr>
        <w:pStyle w:val="BodyText"/>
        <w:spacing w:line="372" w:lineRule="auto" w:before="1"/>
        <w:ind w:left="217" w:right="226" w:firstLine="480"/>
        <w:jc w:val="both"/>
      </w:pPr>
      <w:r>
        <w:rPr>
          <w:spacing w:val="-3"/>
        </w:rPr>
        <w:t>公平委員會得尋問證人、調查證據、以及為其他認為必要之證據調查。當事人於獲得公平委員會之承認，就其指定之人為證人令其出席。此時，須提出記載證人之姓名、住址以及官職或職業，以及要求證言之事項的書面。又，當事人之其他與該事案有相關之人，得提出證據資料於公平委員會。公平委員會認為上述之證據資料之提出因故意或重大過失致時機延宕、因該證據資料之調查致審理之</w:t>
      </w:r>
      <w:r>
        <w:rPr/>
        <w:t>進行明顯遲延時，得將其駁回。</w:t>
      </w:r>
    </w:p>
    <w:p>
      <w:pPr>
        <w:pStyle w:val="BodyText"/>
        <w:spacing w:before="145"/>
        <w:ind w:left="217"/>
        <w:jc w:val="both"/>
        <w:rPr>
          <w:rFonts w:ascii="Times New Roman" w:hAnsi="Times New Roman" w:eastAsia="Times New Roman"/>
        </w:rPr>
      </w:pPr>
      <w:r>
        <w:rPr>
          <w:rFonts w:ascii="Arial Unicode MS" w:hAnsi="Arial Unicode MS" w:eastAsia="Arial Unicode MS" w:hint="eastAsia"/>
        </w:rPr>
        <w:t>②</w:t>
      </w:r>
      <w:r>
        <w:rPr>
          <w:position w:val="1"/>
        </w:rPr>
        <w:t>當事人證據調查之申請</w:t>
      </w:r>
      <w:r>
        <w:rPr>
          <w:rFonts w:ascii="Times New Roman" w:hAnsi="Times New Roman" w:eastAsia="Times New Roman"/>
          <w:position w:val="1"/>
        </w:rPr>
        <w:t>(</w:t>
      </w:r>
      <w:r>
        <w:rPr>
          <w:spacing w:val="-2"/>
          <w:position w:val="1"/>
        </w:rPr>
        <w:t>第 </w:t>
      </w:r>
      <w:r>
        <w:rPr>
          <w:rFonts w:ascii="Times New Roman" w:hAnsi="Times New Roman" w:eastAsia="Times New Roman"/>
          <w:position w:val="1"/>
        </w:rPr>
        <w:t>48-49 </w:t>
      </w:r>
      <w:r>
        <w:rPr>
          <w:position w:val="1"/>
        </w:rPr>
        <w:t>條</w:t>
      </w:r>
      <w:r>
        <w:rPr>
          <w:rFonts w:ascii="Times New Roman" w:hAnsi="Times New Roman" w:eastAsia="Times New Roman"/>
          <w:position w:val="1"/>
        </w:rPr>
        <w:t>)</w:t>
      </w:r>
    </w:p>
    <w:p>
      <w:pPr>
        <w:pStyle w:val="BodyText"/>
        <w:spacing w:before="6"/>
        <w:rPr>
          <w:rFonts w:ascii="Times New Roman"/>
          <w:sz w:val="27"/>
        </w:rPr>
      </w:pPr>
    </w:p>
    <w:p>
      <w:pPr>
        <w:pStyle w:val="BodyText"/>
        <w:spacing w:line="372" w:lineRule="auto"/>
        <w:ind w:left="217" w:right="226" w:firstLine="480"/>
        <w:jc w:val="both"/>
      </w:pPr>
      <w:r>
        <w:rPr>
          <w:spacing w:val="-3"/>
        </w:rPr>
        <w:t>當事人得向公平委員會申請由公平委員會傳喚證人尋問，或讓其提出證據資</w:t>
      </w:r>
      <w:r>
        <w:rPr/>
        <w:t>料為調查。此證據調查之申請，必須以書面記載下列事項</w:t>
      </w:r>
      <w:r>
        <w:rPr>
          <w:rFonts w:ascii="Times New Roman" w:hAnsi="Times New Roman" w:eastAsia="Times New Roman"/>
        </w:rPr>
        <w:t>:(1)</w:t>
      </w:r>
      <w:r>
        <w:rPr/>
        <w:t>證人的姓名以及官</w:t>
      </w:r>
      <w:r>
        <w:rPr>
          <w:spacing w:val="-1"/>
        </w:rPr>
        <w:t>職或職業，或證據資料之表示。</w:t>
      </w:r>
      <w:r>
        <w:rPr>
          <w:rFonts w:ascii="Times New Roman" w:hAnsi="Times New Roman" w:eastAsia="Times New Roman"/>
        </w:rPr>
        <w:t>(2)</w:t>
      </w:r>
      <w:r>
        <w:rPr>
          <w:rFonts w:ascii="Times New Roman" w:hAnsi="Times New Roman" w:eastAsia="Times New Roman"/>
          <w:spacing w:val="17"/>
        </w:rPr>
        <w:t> </w:t>
      </w:r>
      <w:r>
        <w:rPr/>
        <w:t>證人的住址或證據資料之所在。</w:t>
      </w:r>
      <w:r>
        <w:rPr>
          <w:rFonts w:ascii="Times New Roman" w:hAnsi="Times New Roman" w:eastAsia="Times New Roman"/>
        </w:rPr>
        <w:t>(3)</w:t>
      </w:r>
      <w:r>
        <w:rPr/>
        <w:t>欲證明之</w:t>
      </w:r>
      <w:r>
        <w:rPr>
          <w:spacing w:val="-3"/>
        </w:rPr>
        <w:t>事項。公平委員會認為</w:t>
      </w:r>
      <w:r>
        <w:rPr>
          <w:rFonts w:ascii="MS Gothic" w:hAnsi="MS Gothic" w:eastAsia="MS Gothic" w:hint="eastAsia"/>
          <w:spacing w:val="-3"/>
        </w:rPr>
        <w:t>①</w:t>
      </w:r>
      <w:r>
        <w:rPr>
          <w:spacing w:val="-3"/>
        </w:rPr>
        <w:t>證據調查之申請未依上述之方式為之情形，</w:t>
      </w:r>
      <w:r>
        <w:rPr>
          <w:rFonts w:ascii="MS Gothic" w:hAnsi="MS Gothic" w:eastAsia="MS Gothic" w:hint="eastAsia"/>
          <w:spacing w:val="-2"/>
        </w:rPr>
        <w:t>②</w:t>
      </w:r>
      <w:r>
        <w:rPr>
          <w:spacing w:val="-2"/>
        </w:rPr>
        <w:t>該證據調</w:t>
      </w:r>
      <w:r>
        <w:rPr>
          <w:spacing w:val="-3"/>
        </w:rPr>
        <w:t>查為不必要之情形，或</w:t>
      </w:r>
      <w:r>
        <w:rPr>
          <w:rFonts w:ascii="MS Gothic" w:hAnsi="MS Gothic" w:eastAsia="MS Gothic" w:hint="eastAsia"/>
          <w:spacing w:val="-3"/>
        </w:rPr>
        <w:t>③</w:t>
      </w:r>
      <w:r>
        <w:rPr>
          <w:spacing w:val="-3"/>
        </w:rPr>
        <w:t>該申請係因故意或重大過失致遲延時機、因該證據調查</w:t>
      </w:r>
      <w:r>
        <w:rPr/>
        <w:t>致審查進行明顯遲延之情形，得予以駁回。</w:t>
      </w:r>
    </w:p>
    <w:p>
      <w:pPr>
        <w:pStyle w:val="BodyText"/>
        <w:spacing w:before="145"/>
        <w:ind w:left="217"/>
        <w:jc w:val="both"/>
        <w:rPr>
          <w:rFonts w:ascii="Times New Roman" w:hAnsi="Times New Roman" w:eastAsia="Times New Roman"/>
        </w:rPr>
      </w:pPr>
      <w:r>
        <w:rPr>
          <w:rFonts w:ascii="Arial Unicode MS" w:hAnsi="Arial Unicode MS" w:eastAsia="Arial Unicode MS" w:hint="eastAsia"/>
        </w:rPr>
        <w:t>③</w:t>
      </w:r>
      <w:r>
        <w:rPr>
          <w:position w:val="1"/>
        </w:rPr>
        <w:t>公平委員會之證人傳喚、證據資料之提出要求</w:t>
      </w:r>
      <w:r>
        <w:rPr>
          <w:rFonts w:ascii="Times New Roman" w:hAnsi="Times New Roman" w:eastAsia="Times New Roman"/>
          <w:position w:val="1"/>
        </w:rPr>
        <w:t>(</w:t>
      </w:r>
      <w:r>
        <w:rPr>
          <w:spacing w:val="-2"/>
          <w:position w:val="1"/>
        </w:rPr>
        <w:t>第 </w:t>
      </w:r>
      <w:r>
        <w:rPr>
          <w:rFonts w:ascii="Times New Roman" w:hAnsi="Times New Roman" w:eastAsia="Times New Roman"/>
          <w:position w:val="1"/>
        </w:rPr>
        <w:t>50-60 </w:t>
      </w:r>
      <w:r>
        <w:rPr>
          <w:position w:val="1"/>
        </w:rPr>
        <w:t>條</w:t>
      </w:r>
      <w:r>
        <w:rPr>
          <w:rFonts w:ascii="Times New Roman" w:hAnsi="Times New Roman" w:eastAsia="Times New Roman"/>
          <w:position w:val="1"/>
        </w:rPr>
        <w:t>)</w:t>
      </w:r>
    </w:p>
    <w:p>
      <w:pPr>
        <w:pStyle w:val="BodyText"/>
        <w:spacing w:before="6"/>
        <w:rPr>
          <w:rFonts w:ascii="Times New Roman"/>
          <w:sz w:val="27"/>
        </w:rPr>
      </w:pPr>
    </w:p>
    <w:p>
      <w:pPr>
        <w:pStyle w:val="BodyText"/>
        <w:spacing w:line="372" w:lineRule="auto"/>
        <w:ind w:left="217" w:right="229" w:firstLine="480"/>
      </w:pPr>
      <w:r>
        <w:rPr>
          <w:spacing w:val="-1"/>
        </w:rPr>
        <w:t>公平委員會得依據傳喚票傳喚證人，傳喚票裏必須記載如下所揭事項</w:t>
      </w:r>
      <w:r>
        <w:rPr>
          <w:rFonts w:ascii="Times New Roman" w:eastAsia="Times New Roman"/>
        </w:rPr>
        <w:t>:(a</w:t>
      </w:r>
      <w:r>
        <w:rPr>
          <w:rFonts w:ascii="Times New Roman" w:eastAsia="Times New Roman"/>
          <w:spacing w:val="8"/>
        </w:rPr>
        <w:t>) </w:t>
      </w:r>
      <w:r>
        <w:rPr/>
        <w:t>證人的姓名、住址以及官職或職業。</w:t>
      </w:r>
      <w:r>
        <w:rPr>
          <w:rFonts w:ascii="Times New Roman" w:eastAsia="Times New Roman"/>
        </w:rPr>
        <w:t>(b)</w:t>
      </w:r>
      <w:r>
        <w:rPr/>
        <w:t>應出席之日時以及場所。</w:t>
      </w:r>
      <w:r>
        <w:rPr>
          <w:rFonts w:ascii="Times New Roman" w:eastAsia="Times New Roman"/>
        </w:rPr>
        <w:t>(c)</w:t>
      </w:r>
      <w:r>
        <w:rPr/>
        <w:t>欲要求證言之事項。</w:t>
      </w:r>
      <w:r>
        <w:rPr>
          <w:rFonts w:ascii="Times New Roman" w:eastAsia="Times New Roman"/>
        </w:rPr>
        <w:t>(d)</w:t>
      </w:r>
      <w:r>
        <w:rPr/>
        <w:t>無正當理由而未出席之情形下之法律制裁。</w:t>
      </w:r>
    </w:p>
    <w:p>
      <w:pPr>
        <w:pStyle w:val="BodyText"/>
        <w:spacing w:line="369" w:lineRule="auto" w:before="179"/>
        <w:ind w:left="217" w:right="226" w:firstLine="480"/>
      </w:pPr>
      <w:r>
        <w:rPr>
          <w:spacing w:val="-3"/>
        </w:rPr>
        <w:t>公平委員會得對持有證據資料者，指定日時及場所，要求其提出這些證據資</w:t>
      </w:r>
      <w:r>
        <w:rPr/>
        <w:t>料。 公平委員長於尋問證人時，必須事先令其宣誓，並且告知為虛偽證言時之</w:t>
      </w:r>
    </w:p>
    <w:p>
      <w:pPr>
        <w:pStyle w:val="BodyText"/>
        <w:spacing w:before="13"/>
        <w:rPr>
          <w:sz w:val="21"/>
        </w:rPr>
      </w:pPr>
    </w:p>
    <w:p>
      <w:pPr>
        <w:spacing w:before="91"/>
        <w:ind w:left="601" w:right="215" w:firstLine="0"/>
        <w:jc w:val="center"/>
        <w:rPr>
          <w:rFonts w:ascii="Times New Roman"/>
          <w:sz w:val="20"/>
        </w:rPr>
      </w:pPr>
      <w:r>
        <w:rPr>
          <w:rFonts w:ascii="Times New Roman"/>
          <w:sz w:val="20"/>
        </w:rPr>
        <w:t>66</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pPr>
      <w:r>
        <w:rPr>
          <w:spacing w:val="-3"/>
        </w:rPr>
        <w:t>法律上的制裁。上述宣誓由證人朗讀宣誓書，且署名蓋章於其上。宣誓書裏必須</w:t>
      </w:r>
      <w:r>
        <w:rPr/>
        <w:t>記載係依據良心陳述事實，以及未添加任何事之誓言。</w:t>
      </w:r>
    </w:p>
    <w:p>
      <w:pPr>
        <w:pStyle w:val="BodyText"/>
        <w:spacing w:line="372" w:lineRule="auto" w:before="181"/>
        <w:ind w:left="217" w:right="166" w:firstLine="480"/>
      </w:pPr>
      <w:r>
        <w:rPr>
          <w:spacing w:val="-2"/>
        </w:rPr>
        <w:t>當事人於獲得公平委員長之許可，得尋問證人。此際，當事人之一方所申請</w:t>
      </w:r>
      <w:r>
        <w:rPr>
          <w:spacing w:val="-19"/>
        </w:rPr>
        <w:t>之證人，由該當事人優先尋問。公平委員會於必要時，即使當事人正在進行尋問，</w:t>
      </w:r>
      <w:r>
        <w:rPr>
          <w:spacing w:val="-60"/>
        </w:rPr>
        <w:t> </w:t>
      </w:r>
      <w:r>
        <w:rPr>
          <w:spacing w:val="-2"/>
        </w:rPr>
        <w:t>亦得就該尋問之相關事項以及關連事項為尋問。又，公平委員會得限制尋問之情</w:t>
      </w:r>
      <w:r>
        <w:rPr/>
        <w:t>形有五</w:t>
      </w:r>
      <w:r>
        <w:rPr>
          <w:rFonts w:ascii="Times New Roman" w:eastAsia="Times New Roman"/>
        </w:rPr>
        <w:t>:(a)</w:t>
      </w:r>
      <w:r>
        <w:rPr/>
        <w:t>重複尋問、</w:t>
      </w:r>
      <w:r>
        <w:rPr>
          <w:rFonts w:ascii="Times New Roman" w:eastAsia="Times New Roman"/>
        </w:rPr>
        <w:t>(b)</w:t>
      </w:r>
      <w:r>
        <w:rPr/>
        <w:t>侮辱證人或讓其困惑之尋問、</w:t>
      </w:r>
      <w:r>
        <w:rPr>
          <w:rFonts w:ascii="Times New Roman" w:eastAsia="Times New Roman"/>
        </w:rPr>
        <w:t>(c)</w:t>
      </w:r>
      <w:r>
        <w:rPr/>
        <w:t>要求意見陳述之尋問、</w:t>
      </w:r>
      <w:r>
        <w:rPr>
          <w:rFonts w:ascii="Times New Roman" w:eastAsia="Times New Roman"/>
        </w:rPr>
        <w:t>(d)</w:t>
      </w:r>
      <w:r>
        <w:rPr/>
        <w:t>為證人未有直接經驗之事實的尋問、</w:t>
      </w:r>
      <w:r>
        <w:rPr>
          <w:rFonts w:ascii="Times New Roman" w:eastAsia="Times New Roman"/>
        </w:rPr>
        <w:t>(e)</w:t>
      </w:r>
      <w:r>
        <w:rPr/>
        <w:t>誘導尋問等。另外，公平委員會得要求證人提出口述書以取代言詞證言。口述書必須記載下列事項</w:t>
      </w:r>
      <w:r>
        <w:rPr>
          <w:rFonts w:ascii="Times New Roman" w:eastAsia="Times New Roman"/>
        </w:rPr>
        <w:t>:(a)</w:t>
      </w:r>
      <w:r>
        <w:rPr/>
        <w:t>證人的姓名、住址以及官職或職業。</w:t>
      </w:r>
      <w:r>
        <w:rPr>
          <w:rFonts w:ascii="Times New Roman" w:eastAsia="Times New Roman"/>
        </w:rPr>
        <w:t>(b)</w:t>
      </w:r>
      <w:r>
        <w:rPr/>
        <w:t>應提出之日時以及場所。</w:t>
      </w:r>
      <w:r>
        <w:rPr>
          <w:rFonts w:ascii="Times New Roman" w:eastAsia="Times New Roman"/>
        </w:rPr>
        <w:t>(c)</w:t>
      </w:r>
      <w:r>
        <w:rPr/>
        <w:t>欲要求證言之事項。</w:t>
      </w:r>
      <w:r>
        <w:rPr>
          <w:rFonts w:ascii="Times New Roman" w:eastAsia="Times New Roman"/>
        </w:rPr>
        <w:t>(d)</w:t>
      </w:r>
      <w:r>
        <w:rPr/>
        <w:t>無正當理由而未提出之法律上的制裁。</w:t>
      </w:r>
    </w:p>
    <w:p>
      <w:pPr>
        <w:pStyle w:val="BodyText"/>
        <w:spacing w:line="372" w:lineRule="auto" w:before="178"/>
        <w:ind w:left="217" w:right="226" w:firstLine="480"/>
      </w:pPr>
      <w:r>
        <w:rPr>
          <w:spacing w:val="-3"/>
        </w:rPr>
        <w:t>又，公平委員會亦得尋問當事人本人。此際，明示要求陳述之事項，必須獲得當事人本人之同意。尋問當事人本人時，必須事先讓其宣誓。此外，公平委員會於必要時，得承認代理人以及相對之當事人尋問當事人本人。亦得命令證人相互對質，或當事人本人與證人對質，或當事人本人相互對質。必要時得讓鑑定人為鑑定。認為有檢證之必要時，事先通知當事人日時以及場所，必須給予其參與之機會。再者，公平委員會考慮證人等之健康狀態或證據資料之性質，認為不適合要求證言或證據資料之提出時，得聽取當事人之意見，前往證人等或證據資料</w:t>
      </w:r>
      <w:r>
        <w:rPr/>
        <w:t>所在地進行證據調查。在此情況下，公平委員會就事案之審理特別認為有必要</w:t>
      </w:r>
      <w:r>
        <w:rPr>
          <w:spacing w:val="-3"/>
        </w:rPr>
        <w:t>時，由人事院從事務總局之職員當中，指定調查員為此調查。調查員於實施此證據調查時，依據公平委員會之指示，得為屬於公平委員會以及公平委員長之權限</w:t>
      </w:r>
      <w:r>
        <w:rPr/>
        <w:t>行為。而人事院為調查員之指定時，通知當事人該調查員之姓名。</w:t>
      </w:r>
    </w:p>
    <w:p>
      <w:pPr>
        <w:pStyle w:val="BodyText"/>
        <w:spacing w:before="143"/>
        <w:ind w:left="217"/>
        <w:rPr>
          <w:rFonts w:ascii="Times New Roman" w:hAnsi="Times New Roman" w:eastAsia="Times New Roman"/>
        </w:rPr>
      </w:pPr>
      <w:r>
        <w:rPr>
          <w:rFonts w:ascii="Arial Unicode MS" w:hAnsi="Arial Unicode MS" w:eastAsia="Arial Unicode MS" w:hint="eastAsia"/>
          <w:spacing w:val="-1"/>
          <w:w w:val="135"/>
        </w:rPr>
        <w:t>ⅱ</w:t>
      </w:r>
      <w:r>
        <w:rPr>
          <w:w w:val="110"/>
          <w:position w:val="1"/>
        </w:rPr>
        <w:t>審尋審理</w:t>
      </w:r>
      <w:r>
        <w:rPr>
          <w:rFonts w:ascii="Times New Roman" w:hAnsi="Times New Roman" w:eastAsia="Times New Roman"/>
          <w:w w:val="110"/>
          <w:position w:val="1"/>
        </w:rPr>
        <w:t>(</w:t>
      </w:r>
      <w:r>
        <w:rPr>
          <w:w w:val="110"/>
          <w:position w:val="1"/>
        </w:rPr>
        <w:t>陳述意見程序</w:t>
      </w:r>
      <w:r>
        <w:rPr>
          <w:rFonts w:ascii="Times New Roman" w:hAnsi="Times New Roman" w:eastAsia="Times New Roman"/>
          <w:w w:val="110"/>
          <w:position w:val="1"/>
        </w:rPr>
        <w:t>)</w:t>
      </w:r>
    </w:p>
    <w:p>
      <w:pPr>
        <w:pStyle w:val="BodyText"/>
        <w:spacing w:before="6"/>
        <w:rPr>
          <w:rFonts w:ascii="Times New Roman"/>
          <w:sz w:val="27"/>
        </w:rPr>
      </w:pPr>
    </w:p>
    <w:p>
      <w:pPr>
        <w:pStyle w:val="BodyText"/>
        <w:ind w:left="697"/>
      </w:pPr>
      <w:r>
        <w:rPr>
          <w:spacing w:val="-12"/>
        </w:rPr>
        <w:t>所謂「審尋」，係指以書面或言詞之方式，賦予當事人之其他利害關係人陳</w:t>
      </w:r>
    </w:p>
    <w:p>
      <w:pPr>
        <w:pStyle w:val="BodyText"/>
        <w:rPr>
          <w:sz w:val="20"/>
        </w:rPr>
      </w:pPr>
    </w:p>
    <w:p>
      <w:pPr>
        <w:pStyle w:val="BodyText"/>
        <w:rPr>
          <w:sz w:val="29"/>
        </w:rPr>
      </w:pPr>
    </w:p>
    <w:p>
      <w:pPr>
        <w:spacing w:before="91"/>
        <w:ind w:left="601" w:right="215" w:firstLine="0"/>
        <w:jc w:val="center"/>
        <w:rPr>
          <w:rFonts w:ascii="Times New Roman"/>
          <w:sz w:val="20"/>
        </w:rPr>
      </w:pPr>
      <w:r>
        <w:rPr>
          <w:rFonts w:ascii="Times New Roman"/>
          <w:sz w:val="20"/>
        </w:rPr>
        <w:t>67</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87"/>
        <w:ind w:left="217" w:right="171"/>
      </w:pPr>
      <w:r>
        <w:rPr/>
        <w:t>述之機會，於未舉行言詞辯論之情形下為之</w:t>
      </w:r>
      <w:r>
        <w:rPr>
          <w:rFonts w:ascii="Times New Roman" w:eastAsia="Times New Roman"/>
          <w:vertAlign w:val="superscript"/>
        </w:rPr>
        <w:t>62</w:t>
      </w:r>
      <w:r>
        <w:rPr>
          <w:spacing w:val="-1"/>
          <w:vertAlign w:val="baseline"/>
        </w:rPr>
        <w:t>。相當於我國訴願法第 </w:t>
      </w:r>
      <w:r>
        <w:rPr>
          <w:rFonts w:ascii="Times New Roman" w:eastAsia="Times New Roman"/>
          <w:vertAlign w:val="baseline"/>
        </w:rPr>
        <w:t>63</w:t>
      </w:r>
      <w:r>
        <w:rPr>
          <w:rFonts w:ascii="Times New Roman" w:eastAsia="Times New Roman"/>
          <w:spacing w:val="-8"/>
          <w:vertAlign w:val="baseline"/>
        </w:rPr>
        <w:t> </w:t>
      </w:r>
      <w:r>
        <w:rPr>
          <w:spacing w:val="-4"/>
          <w:vertAlign w:val="baseline"/>
        </w:rPr>
        <w:t>條第 </w:t>
      </w:r>
      <w:r>
        <w:rPr>
          <w:rFonts w:ascii="Times New Roman" w:eastAsia="Times New Roman"/>
          <w:vertAlign w:val="baseline"/>
        </w:rPr>
        <w:t>2</w:t>
      </w:r>
      <w:r>
        <w:rPr>
          <w:vertAlign w:val="baseline"/>
        </w:rPr>
        <w:t>、</w:t>
      </w:r>
      <w:r>
        <w:rPr>
          <w:rFonts w:ascii="Times New Roman" w:eastAsia="Times New Roman"/>
          <w:vertAlign w:val="baseline"/>
        </w:rPr>
        <w:t>3 </w:t>
      </w:r>
      <w:r>
        <w:rPr>
          <w:spacing w:val="-1"/>
          <w:vertAlign w:val="baseline"/>
        </w:rPr>
        <w:t>項，第 </w:t>
      </w:r>
      <w:r>
        <w:rPr>
          <w:rFonts w:ascii="Times New Roman" w:eastAsia="Times New Roman"/>
          <w:vertAlign w:val="baseline"/>
        </w:rPr>
        <w:t>64 </w:t>
      </w:r>
      <w:r>
        <w:rPr>
          <w:vertAlign w:val="baseline"/>
        </w:rPr>
        <w:t>條之陳述意見程序。所以審尋審理分為書面陳述意見以及言詞陳述意見之兩種。</w:t>
      </w:r>
    </w:p>
    <w:p>
      <w:pPr>
        <w:pStyle w:val="BodyText"/>
        <w:spacing w:line="372" w:lineRule="auto" w:before="179"/>
        <w:ind w:left="217" w:right="229" w:firstLine="480"/>
        <w:jc w:val="both"/>
      </w:pPr>
      <w:r>
        <w:rPr>
          <w:spacing w:val="-3"/>
        </w:rPr>
        <w:t>審查請求人為審尋審理之要求，或審查請求書未為言詞陳述審理或書面陳述</w:t>
      </w:r>
      <w:r>
        <w:rPr>
          <w:spacing w:val="-1"/>
        </w:rPr>
        <w:t>審理之選擇時，公平委員會以審尋審理為之。另外，依據本規則第 </w:t>
      </w:r>
      <w:r>
        <w:rPr>
          <w:rFonts w:ascii="Times New Roman" w:eastAsia="Times New Roman"/>
        </w:rPr>
        <w:t>31 </w:t>
      </w:r>
      <w:r>
        <w:rPr/>
        <w:t>條規定而撤回言詞辯論審查之要求時，亦採審尋審理之方式。</w:t>
      </w:r>
    </w:p>
    <w:p>
      <w:pPr>
        <w:pStyle w:val="BodyText"/>
        <w:spacing w:line="372" w:lineRule="auto" w:before="180"/>
        <w:ind w:left="217" w:right="226" w:firstLine="480"/>
        <w:jc w:val="both"/>
      </w:pPr>
      <w:r>
        <w:rPr>
          <w:spacing w:val="-3"/>
        </w:rPr>
        <w:t>審尋審理以書面方式為之，此際，若請求人有申請時，公平委員會必須賦予</w:t>
      </w:r>
      <w:r>
        <w:rPr/>
        <w:t>其以言詞陳述意見之機會。於審尋程序中進行如下之所揭之審理</w:t>
      </w:r>
      <w:r>
        <w:rPr>
          <w:rFonts w:ascii="Times New Roman" w:eastAsia="Times New Roman"/>
        </w:rPr>
        <w:t>:(a)</w:t>
      </w:r>
      <w:r>
        <w:rPr/>
        <w:t>明確當事人之主張、</w:t>
      </w:r>
      <w:r>
        <w:rPr>
          <w:rFonts w:ascii="Times New Roman" w:eastAsia="Times New Roman"/>
        </w:rPr>
        <w:t>(b)</w:t>
      </w:r>
      <w:r>
        <w:rPr/>
        <w:t>整理事案之爭點。</w:t>
      </w:r>
      <w:r>
        <w:rPr>
          <w:rFonts w:ascii="Times New Roman" w:eastAsia="Times New Roman"/>
        </w:rPr>
        <w:t>(c)</w:t>
      </w:r>
      <w:r>
        <w:rPr/>
        <w:t>進行必要之證據調查。</w:t>
      </w:r>
      <w:r>
        <w:rPr>
          <w:rFonts w:ascii="Times New Roman" w:eastAsia="Times New Roman"/>
        </w:rPr>
        <w:t>(d)</w:t>
      </w:r>
      <w:r>
        <w:rPr/>
        <w:t>請求人申請言詞陳述</w:t>
      </w:r>
      <w:r>
        <w:rPr>
          <w:spacing w:val="-13"/>
        </w:rPr>
        <w:t>時，令其以言詞陳情意見。</w:t>
      </w:r>
      <w:r>
        <w:rPr>
          <w:spacing w:val="-2"/>
        </w:rPr>
        <w:t>（</w:t>
      </w:r>
      <w:r>
        <w:rPr>
          <w:rFonts w:ascii="Times New Roman" w:eastAsia="Times New Roman"/>
          <w:spacing w:val="-2"/>
        </w:rPr>
        <w:t>e</w:t>
      </w:r>
      <w:r>
        <w:rPr>
          <w:spacing w:val="-2"/>
        </w:rPr>
        <w:t>）為了遂行公平委員會之責任職務，認為必要之調</w:t>
      </w:r>
      <w:r>
        <w:rPr>
          <w:spacing w:val="-3"/>
        </w:rPr>
        <w:t>查。審尋係不公開，另公平委員會認為有必要時，得讓當事人到場。公平委員會</w:t>
      </w:r>
      <w:r>
        <w:rPr/>
        <w:t>於結束審尋審理前，設置相當期間，通知當事人審理結束之預定日。</w:t>
      </w:r>
    </w:p>
    <w:p>
      <w:pPr>
        <w:pStyle w:val="BodyText"/>
        <w:spacing w:line="372" w:lineRule="auto" w:before="178"/>
        <w:ind w:left="217" w:right="171" w:firstLine="480"/>
      </w:pPr>
      <w:r>
        <w:rPr/>
        <w:t>綜上可知，與言詞審理之情形相同，公平委員會將審查請求書送達於處分</w:t>
      </w:r>
      <w:r>
        <w:rPr>
          <w:spacing w:val="-1"/>
        </w:rPr>
        <w:t>人，要求其提出答辯書以及資料。將答辯書送達請求人，並要求其提出反論書。</w:t>
      </w:r>
      <w:r>
        <w:rPr>
          <w:spacing w:val="-2"/>
        </w:rPr>
        <w:t>惟審理，原則上當事人不用共同到場，而係由公平委員會以不公開之方式個別聽</w:t>
      </w:r>
      <w:r>
        <w:rPr/>
        <w:t>取當事人之意見，進行對證人之質問之其他證據調查，而終結審理</w:t>
      </w:r>
      <w:r>
        <w:rPr>
          <w:rFonts w:ascii="Times New Roman" w:eastAsia="Times New Roman"/>
        </w:rPr>
        <w:t>(</w:t>
      </w:r>
      <w:r>
        <w:rPr/>
        <w:t>以上 </w:t>
      </w:r>
      <w:r>
        <w:rPr>
          <w:rFonts w:ascii="Times New Roman" w:eastAsia="Times New Roman"/>
        </w:rPr>
        <w:t>61-64</w:t>
      </w:r>
      <w:r>
        <w:rPr>
          <w:rFonts w:ascii="Times New Roman" w:eastAsia="Times New Roman"/>
          <w:spacing w:val="1"/>
        </w:rPr>
        <w:t> </w:t>
      </w:r>
      <w:r>
        <w:rPr/>
        <w:t>條</w:t>
      </w:r>
      <w:r>
        <w:rPr>
          <w:rFonts w:ascii="Times New Roman" w:eastAsia="Times New Roman"/>
        </w:rPr>
        <w:t>)</w:t>
      </w:r>
      <w:r>
        <w:rPr/>
        <w:t>。</w:t>
      </w:r>
    </w:p>
    <w:p>
      <w:pPr>
        <w:pStyle w:val="ListParagraph"/>
        <w:numPr>
          <w:ilvl w:val="0"/>
          <w:numId w:val="16"/>
        </w:numPr>
        <w:tabs>
          <w:tab w:pos="578" w:val="left" w:leader="none"/>
        </w:tabs>
        <w:spacing w:line="240" w:lineRule="auto" w:before="133" w:after="0"/>
        <w:ind w:left="577" w:right="0" w:hanging="360"/>
        <w:jc w:val="left"/>
        <w:rPr>
          <w:rFonts w:ascii="Arial Unicode MS" w:eastAsia="Arial Unicode MS" w:hint="eastAsia"/>
          <w:sz w:val="24"/>
        </w:rPr>
      </w:pPr>
      <w:r>
        <w:rPr>
          <w:sz w:val="24"/>
        </w:rPr>
        <w:t>公平委員會之筆錄作成</w:t>
      </w:r>
      <w:r>
        <w:rPr>
          <w:rFonts w:ascii="Times New Roman" w:eastAsia="Times New Roman"/>
          <w:sz w:val="24"/>
        </w:rPr>
        <w:t>(65-66</w:t>
      </w:r>
      <w:r>
        <w:rPr>
          <w:rFonts w:ascii="Times New Roman" w:eastAsia="Times New Roman"/>
          <w:spacing w:val="-2"/>
          <w:sz w:val="24"/>
        </w:rPr>
        <w:t> </w:t>
      </w:r>
      <w:r>
        <w:rPr>
          <w:sz w:val="24"/>
        </w:rPr>
        <w:t>條</w:t>
      </w:r>
      <w:r>
        <w:rPr>
          <w:rFonts w:ascii="Times New Roman" w:eastAsia="Times New Roman"/>
          <w:sz w:val="24"/>
        </w:rPr>
        <w:t>)</w:t>
      </w:r>
    </w:p>
    <w:p>
      <w:pPr>
        <w:pStyle w:val="BodyText"/>
        <w:spacing w:before="6"/>
        <w:rPr>
          <w:rFonts w:ascii="Times New Roman"/>
          <w:sz w:val="28"/>
        </w:rPr>
      </w:pPr>
    </w:p>
    <w:p>
      <w:pPr>
        <w:pStyle w:val="BodyText"/>
        <w:spacing w:line="372" w:lineRule="auto"/>
        <w:ind w:left="217" w:right="229" w:firstLine="480"/>
        <w:jc w:val="both"/>
        <w:rPr>
          <w:rFonts w:ascii="Times New Roman" w:eastAsia="Times New Roman"/>
        </w:rPr>
      </w:pPr>
      <w:r>
        <w:rPr/>
        <w:t>公平委員會將下列所揭作成筆錄</w:t>
      </w:r>
      <w:r>
        <w:rPr>
          <w:rFonts w:ascii="Times New Roman" w:eastAsia="Times New Roman"/>
        </w:rPr>
        <w:t>:(a)</w:t>
      </w:r>
      <w:r>
        <w:rPr/>
        <w:t>審查請求書、</w:t>
      </w:r>
      <w:r>
        <w:rPr>
          <w:rFonts w:ascii="Times New Roman" w:eastAsia="Times New Roman"/>
        </w:rPr>
        <w:t>(b)</w:t>
      </w:r>
      <w:r>
        <w:rPr/>
        <w:t>答辯書、反論書之其他</w:t>
      </w:r>
      <w:r>
        <w:rPr>
          <w:spacing w:val="-6"/>
        </w:rPr>
        <w:t>關於當事人之主張的文書、</w:t>
      </w:r>
      <w:r>
        <w:rPr>
          <w:rFonts w:ascii="Times New Roman" w:eastAsia="Times New Roman"/>
          <w:spacing w:val="-1"/>
        </w:rPr>
        <w:t>(c)</w:t>
      </w:r>
      <w:r>
        <w:rPr>
          <w:spacing w:val="-9"/>
        </w:rPr>
        <w:t>言詞審理情況，言詞審理紀錄書以及爭點整理等程</w:t>
      </w:r>
      <w:r>
        <w:rPr/>
        <w:t>序紀錄書</w:t>
      </w:r>
      <w:r>
        <w:rPr>
          <w:rFonts w:ascii="Times New Roman" w:eastAsia="Times New Roman"/>
        </w:rPr>
        <w:t>;</w:t>
      </w:r>
      <w:r>
        <w:rPr/>
        <w:t>審尋審理之情況，則為審尋紀錄書、</w:t>
      </w:r>
      <w:r>
        <w:rPr>
          <w:rFonts w:ascii="Times New Roman" w:eastAsia="Times New Roman"/>
        </w:rPr>
        <w:t>(d)</w:t>
      </w:r>
      <w:r>
        <w:rPr/>
        <w:t>最終陳述書、</w:t>
      </w:r>
      <w:r>
        <w:rPr>
          <w:rFonts w:ascii="Times New Roman" w:eastAsia="Times New Roman"/>
        </w:rPr>
        <w:t>(e)</w:t>
      </w:r>
      <w:r>
        <w:rPr/>
        <w:t>證據資料、</w:t>
      </w:r>
      <w:r>
        <w:rPr>
          <w:rFonts w:ascii="Times New Roman" w:eastAsia="Times New Roman"/>
        </w:rPr>
        <w:t>(f)</w:t>
      </w:r>
    </w:p>
    <w:p>
      <w:pPr>
        <w:pStyle w:val="BodyText"/>
        <w:spacing w:before="6"/>
        <w:rPr>
          <w:rFonts w:ascii="Times New Roman"/>
          <w:sz w:val="29"/>
        </w:rPr>
      </w:pPr>
      <w:r>
        <w:rPr/>
        <w:pict>
          <v:rect style="position:absolute;margin-left:113.879997pt;margin-top:18.964239pt;width:144pt;height:.6pt;mso-position-horizontal-relative:page;mso-position-vertical-relative:paragraph;z-index:-15712768;mso-wrap-distance-left:0;mso-wrap-distance-right:0" filled="true" fillcolor="#000000" stroked="false">
            <v:fill type="solid"/>
            <w10:wrap type="topAndBottom"/>
          </v:rect>
        </w:pict>
      </w:r>
    </w:p>
    <w:p>
      <w:pPr>
        <w:pStyle w:val="BodyText"/>
        <w:spacing w:before="6"/>
        <w:rPr>
          <w:rFonts w:ascii="Times New Roman"/>
          <w:sz w:val="18"/>
        </w:rPr>
      </w:pPr>
    </w:p>
    <w:p>
      <w:pPr>
        <w:spacing w:before="107"/>
        <w:ind w:left="618" w:right="0" w:firstLine="0"/>
        <w:jc w:val="left"/>
        <w:rPr>
          <w:sz w:val="20"/>
        </w:rPr>
      </w:pPr>
      <w:r>
        <w:rPr>
          <w:rFonts w:ascii="Times New Roman" w:eastAsia="Times New Roman"/>
          <w:sz w:val="20"/>
          <w:vertAlign w:val="superscript"/>
        </w:rPr>
        <w:t>62</w:t>
      </w:r>
      <w:r>
        <w:rPr>
          <w:rFonts w:ascii="Times New Roman" w:eastAsia="Times New Roman"/>
          <w:spacing w:val="48"/>
          <w:sz w:val="20"/>
          <w:vertAlign w:val="baseline"/>
        </w:rPr>
        <w:t> </w:t>
      </w:r>
      <w:r>
        <w:rPr>
          <w:sz w:val="20"/>
          <w:vertAlign w:val="baseline"/>
        </w:rPr>
        <w:t>內閣法制局法令用語研究會編，法律用語辭典，有斐閣，</w:t>
      </w:r>
      <w:r>
        <w:rPr>
          <w:rFonts w:ascii="Times New Roman" w:eastAsia="Times New Roman"/>
          <w:sz w:val="20"/>
          <w:vertAlign w:val="baseline"/>
        </w:rPr>
        <w:t>1994 </w:t>
      </w:r>
      <w:r>
        <w:rPr>
          <w:sz w:val="20"/>
          <w:vertAlign w:val="baseline"/>
        </w:rPr>
        <w:t>年，</w:t>
      </w:r>
      <w:r>
        <w:rPr>
          <w:rFonts w:ascii="Times New Roman" w:eastAsia="Times New Roman"/>
          <w:sz w:val="20"/>
          <w:vertAlign w:val="baseline"/>
        </w:rPr>
        <w:t>750 </w:t>
      </w:r>
      <w:r>
        <w:rPr>
          <w:sz w:val="20"/>
          <w:vertAlign w:val="baseline"/>
        </w:rPr>
        <w:t>頁。</w:t>
      </w:r>
    </w:p>
    <w:p>
      <w:pPr>
        <w:pStyle w:val="BodyText"/>
        <w:spacing w:before="6"/>
      </w:pPr>
    </w:p>
    <w:p>
      <w:pPr>
        <w:spacing w:before="91"/>
        <w:ind w:left="601" w:right="215" w:firstLine="0"/>
        <w:jc w:val="center"/>
        <w:rPr>
          <w:rFonts w:ascii="Times New Roman"/>
          <w:sz w:val="20"/>
        </w:rPr>
      </w:pPr>
      <w:r>
        <w:rPr>
          <w:rFonts w:ascii="Times New Roman"/>
          <w:sz w:val="20"/>
        </w:rPr>
        <w:t>68</w:t>
      </w:r>
    </w:p>
    <w:p>
      <w:pPr>
        <w:spacing w:after="0"/>
        <w:jc w:val="center"/>
        <w:rPr>
          <w:rFonts w:ascii="Times New Roman"/>
          <w:sz w:val="20"/>
        </w:rPr>
        <w:sectPr>
          <w:pgSz w:w="11900" w:h="16840"/>
          <w:pgMar w:header="0" w:footer="232" w:top="1580" w:bottom="420" w:left="1580" w:right="1560"/>
        </w:sectPr>
      </w:pPr>
    </w:p>
    <w:p>
      <w:pPr>
        <w:pStyle w:val="BodyText"/>
        <w:spacing w:line="372" w:lineRule="auto" w:before="67"/>
        <w:ind w:left="217" w:right="226"/>
        <w:jc w:val="both"/>
      </w:pPr>
      <w:r>
        <w:rPr>
          <w:spacing w:val="-3"/>
        </w:rPr>
        <w:t>除了上述外，公平委員會認為必要者。又，公平委員會將言詞審理紀錄書、爭點整理等程序紀錄書以及審尋紀錄書各自按照審理日作成，且上述紀錄書裏，由進</w:t>
      </w:r>
      <w:r>
        <w:rPr/>
        <w:t>行該審理之公平委員長、公平委員或調查員署名蓋章。</w:t>
      </w:r>
    </w:p>
    <w:p>
      <w:pPr>
        <w:pStyle w:val="BodyText"/>
        <w:spacing w:line="372" w:lineRule="auto" w:before="179"/>
        <w:ind w:left="217" w:right="169" w:firstLine="720"/>
        <w:jc w:val="both"/>
      </w:pPr>
      <w:r>
        <w:rPr>
          <w:spacing w:val="-1"/>
        </w:rPr>
        <w:t>上述之言詞審理紀錄書裏，記載下揭事項</w:t>
      </w:r>
      <w:r>
        <w:rPr>
          <w:rFonts w:ascii="Times New Roman" w:eastAsia="Times New Roman"/>
          <w:spacing w:val="-8"/>
        </w:rPr>
        <w:t>: </w:t>
      </w:r>
      <w:r>
        <w:rPr>
          <w:rFonts w:ascii="Times New Roman" w:eastAsia="Times New Roman"/>
        </w:rPr>
        <w:t>(a)</w:t>
      </w:r>
      <w:r>
        <w:rPr/>
        <w:t>事案之表示、</w:t>
      </w:r>
      <w:r>
        <w:rPr>
          <w:rFonts w:ascii="Times New Roman" w:eastAsia="Times New Roman"/>
        </w:rPr>
        <w:t>(b)</w:t>
      </w:r>
      <w:r>
        <w:rPr/>
        <w:t>出席審理之</w:t>
      </w:r>
      <w:r>
        <w:rPr>
          <w:spacing w:val="-3"/>
        </w:rPr>
        <w:t>當事人以及代理人之姓名、</w:t>
      </w:r>
      <w:r>
        <w:rPr>
          <w:rFonts w:ascii="Times New Roman" w:eastAsia="Times New Roman"/>
          <w:spacing w:val="-3"/>
        </w:rPr>
        <w:t>(c)</w:t>
      </w:r>
      <w:r>
        <w:rPr>
          <w:spacing w:val="-3"/>
        </w:rPr>
        <w:t>審理場所以及年月日、</w:t>
      </w:r>
      <w:r>
        <w:rPr>
          <w:rFonts w:ascii="Times New Roman" w:eastAsia="Times New Roman"/>
          <w:spacing w:val="-2"/>
        </w:rPr>
        <w:t>(d)</w:t>
      </w:r>
      <w:r>
        <w:rPr>
          <w:spacing w:val="-2"/>
        </w:rPr>
        <w:t>公開審理或不公開審理、</w:t>
      </w:r>
      <w:r>
        <w:rPr>
          <w:rFonts w:ascii="Times New Roman" w:eastAsia="Times New Roman"/>
          <w:spacing w:val="-2"/>
        </w:rPr>
        <w:t>(e)</w:t>
      </w:r>
      <w:r>
        <w:rPr>
          <w:spacing w:val="-2"/>
        </w:rPr>
        <w:t>審理內容之概要、</w:t>
      </w:r>
      <w:r>
        <w:rPr>
          <w:rFonts w:ascii="Times New Roman" w:eastAsia="Times New Roman"/>
          <w:spacing w:val="-2"/>
        </w:rPr>
        <w:t>(f)</w:t>
      </w:r>
      <w:r>
        <w:rPr>
          <w:spacing w:val="-2"/>
        </w:rPr>
        <w:t>進行證人等之尋問以及檢證時，該紀錄。此規定準用爭點</w:t>
      </w:r>
      <w:r>
        <w:rPr/>
        <w:t>整理等程序紀錄書以及審尋紀錄書。</w:t>
      </w:r>
    </w:p>
    <w:p>
      <w:pPr>
        <w:pStyle w:val="BodyText"/>
        <w:spacing w:line="372" w:lineRule="auto" w:before="180"/>
        <w:ind w:left="217" w:right="226" w:firstLine="480"/>
        <w:jc w:val="both"/>
      </w:pPr>
      <w:r>
        <w:rPr>
          <w:spacing w:val="-3"/>
        </w:rPr>
        <w:t>公平委員會作成之筆錄，公平委員會得許可當事人閱覽或謄寫。但，當對公平委員會之事務或筆錄之保存有影響時，不在此限。與此許可相關事項，由事務</w:t>
      </w:r>
      <w:r>
        <w:rPr/>
        <w:t>總長另外訂定。</w:t>
      </w:r>
    </w:p>
    <w:p>
      <w:pPr>
        <w:pStyle w:val="ListParagraph"/>
        <w:numPr>
          <w:ilvl w:val="0"/>
          <w:numId w:val="16"/>
        </w:numPr>
        <w:tabs>
          <w:tab w:pos="578" w:val="left" w:leader="none"/>
        </w:tabs>
        <w:spacing w:line="240" w:lineRule="auto" w:before="132" w:after="0"/>
        <w:ind w:left="577" w:right="0" w:hanging="360"/>
        <w:jc w:val="both"/>
        <w:rPr>
          <w:rFonts w:ascii="Arial Unicode MS" w:eastAsia="Arial Unicode MS" w:hint="eastAsia"/>
          <w:sz w:val="24"/>
        </w:rPr>
      </w:pPr>
      <w:r>
        <w:rPr>
          <w:sz w:val="24"/>
        </w:rPr>
        <w:t>人事院之判定以及伴隨判定之必要措施</w:t>
      </w:r>
      <w:r>
        <w:rPr>
          <w:rFonts w:ascii="Times New Roman" w:eastAsia="Times New Roman"/>
          <w:sz w:val="24"/>
        </w:rPr>
        <w:t>(</w:t>
      </w:r>
      <w:r>
        <w:rPr>
          <w:spacing w:val="-2"/>
          <w:sz w:val="24"/>
        </w:rPr>
        <w:t>第 </w:t>
      </w:r>
      <w:r>
        <w:rPr>
          <w:rFonts w:ascii="Times New Roman" w:eastAsia="Times New Roman"/>
          <w:sz w:val="24"/>
        </w:rPr>
        <w:t>67-70</w:t>
      </w:r>
      <w:r>
        <w:rPr>
          <w:rFonts w:ascii="Times New Roman" w:eastAsia="Times New Roman"/>
          <w:spacing w:val="-1"/>
          <w:sz w:val="24"/>
        </w:rPr>
        <w:t> </w:t>
      </w:r>
      <w:r>
        <w:rPr>
          <w:sz w:val="24"/>
        </w:rPr>
        <w:t>條</w:t>
      </w:r>
      <w:r>
        <w:rPr>
          <w:rFonts w:ascii="Times New Roman" w:eastAsia="Times New Roman"/>
          <w:sz w:val="24"/>
        </w:rPr>
        <w:t>)</w:t>
      </w:r>
    </w:p>
    <w:p>
      <w:pPr>
        <w:pStyle w:val="BodyText"/>
        <w:spacing w:before="8"/>
        <w:rPr>
          <w:rFonts w:ascii="Times New Roman"/>
          <w:sz w:val="28"/>
        </w:rPr>
      </w:pPr>
    </w:p>
    <w:p>
      <w:pPr>
        <w:pStyle w:val="BodyText"/>
        <w:spacing w:line="372" w:lineRule="auto" w:before="1"/>
        <w:ind w:left="217" w:right="226" w:firstLine="480"/>
        <w:jc w:val="both"/>
      </w:pPr>
      <w:r>
        <w:rPr>
          <w:spacing w:val="-3"/>
        </w:rPr>
        <w:t>人事院依據公平委員會提出之筆錄，作成判定。將判定書送達請求人以及處</w:t>
      </w:r>
      <w:r>
        <w:rPr/>
        <w:t>分人。判定書中，記載下列事項，並由參與判定之人事官署名蓋章</w:t>
      </w:r>
      <w:r>
        <w:rPr>
          <w:rFonts w:ascii="Times New Roman" w:eastAsia="Times New Roman"/>
        </w:rPr>
        <w:t>:(a)</w:t>
      </w:r>
      <w:r>
        <w:rPr/>
        <w:t>主文、</w:t>
      </w:r>
      <w:r>
        <w:rPr>
          <w:rFonts w:ascii="Times New Roman" w:eastAsia="Times New Roman"/>
        </w:rPr>
        <w:t>(b)</w:t>
      </w:r>
      <w:r>
        <w:rPr>
          <w:rFonts w:ascii="Times New Roman" w:eastAsia="Times New Roman"/>
          <w:spacing w:val="-58"/>
        </w:rPr>
        <w:t> </w:t>
      </w:r>
      <w:r>
        <w:rPr/>
        <w:t>事實以及爭點、</w:t>
      </w:r>
      <w:r>
        <w:rPr>
          <w:rFonts w:ascii="Times New Roman" w:eastAsia="Times New Roman"/>
        </w:rPr>
        <w:t>(c)</w:t>
      </w:r>
      <w:r>
        <w:rPr/>
        <w:t>理由。同時，當認為有應為處分之事由時，認容該處分</w:t>
      </w:r>
      <w:r>
        <w:rPr>
          <w:rFonts w:ascii="Times New Roman" w:eastAsia="Times New Roman"/>
        </w:rPr>
        <w:t>;</w:t>
      </w:r>
      <w:r>
        <w:rPr/>
        <w:t>有時依據裁量修正原處分</w:t>
      </w:r>
      <w:r>
        <w:rPr>
          <w:rFonts w:ascii="Times New Roman" w:eastAsia="Times New Roman"/>
        </w:rPr>
        <w:t>;</w:t>
      </w:r>
      <w:r>
        <w:rPr/>
        <w:t>或當該職員並未具有應受處分之事由時，撤銷該處分</w:t>
      </w:r>
      <w:r>
        <w:rPr>
          <w:rFonts w:ascii="Times New Roman" w:eastAsia="Times New Roman"/>
        </w:rPr>
        <w:t>(</w:t>
      </w:r>
      <w:r>
        <w:rPr/>
        <w:t>國家</w:t>
      </w:r>
      <w:r>
        <w:rPr>
          <w:spacing w:val="-1"/>
        </w:rPr>
        <w:t>公務員法第 </w:t>
      </w:r>
      <w:r>
        <w:rPr>
          <w:rFonts w:ascii="Times New Roman" w:eastAsia="Times New Roman"/>
        </w:rPr>
        <w:t>92</w:t>
      </w:r>
      <w:r>
        <w:rPr>
          <w:rFonts w:ascii="Times New Roman" w:eastAsia="Times New Roman"/>
          <w:spacing w:val="-1"/>
        </w:rPr>
        <w:t> </w:t>
      </w:r>
      <w:r>
        <w:rPr/>
        <w:t>條</w:t>
      </w:r>
      <w:r>
        <w:rPr>
          <w:rFonts w:ascii="Times New Roman" w:eastAsia="Times New Roman"/>
        </w:rPr>
        <w:t>)</w:t>
      </w:r>
      <w:r>
        <w:rPr/>
        <w:t>。</w:t>
      </w:r>
    </w:p>
    <w:p>
      <w:pPr>
        <w:pStyle w:val="BodyText"/>
        <w:spacing w:line="372" w:lineRule="auto" w:before="178"/>
        <w:ind w:left="217" w:right="175" w:firstLine="480"/>
        <w:jc w:val="both"/>
      </w:pPr>
      <w:r>
        <w:rPr>
          <w:spacing w:val="-2"/>
        </w:rPr>
        <w:t>人事院撤銷不利益處分或修正處分時，為了實施該判定，得自行為必要之處置，且對有關係之行政機關或特定獨立行政法人，得指示其為必要之處置。惟，</w:t>
      </w:r>
      <w:r>
        <w:rPr>
          <w:spacing w:val="-60"/>
        </w:rPr>
        <w:t> </w:t>
      </w:r>
      <w:r>
        <w:rPr>
          <w:spacing w:val="-2"/>
        </w:rPr>
        <w:t>因人事院而被撤銷處分或修正處分時，該處分溯及既往至處分作成時，為未有該</w:t>
      </w:r>
      <w:r>
        <w:rPr/>
        <w:t>處分，或是同修正後作成處分，因此不須對原處分機關要求為特別之措施。</w:t>
      </w:r>
    </w:p>
    <w:p>
      <w:pPr>
        <w:pStyle w:val="BodyText"/>
        <w:spacing w:line="372" w:lineRule="auto" w:before="180"/>
        <w:ind w:left="217" w:right="226" w:firstLine="480"/>
        <w:jc w:val="both"/>
      </w:pPr>
      <w:r>
        <w:rPr>
          <w:spacing w:val="-3"/>
        </w:rPr>
        <w:t>伴隨處分之修正或撤銷，有必須為回復給付之償還等身為職員之權利的措施之情形，人事院對於原處分機關，指示必要之措施等，必須設置矯正職員依據該</w:t>
      </w:r>
      <w:r>
        <w:rPr/>
        <w:t>處分受有不當之處置之途徑</w:t>
      </w:r>
      <w:r>
        <w:rPr>
          <w:rFonts w:ascii="Times New Roman" w:eastAsia="Times New Roman"/>
        </w:rPr>
        <w:t>(</w:t>
      </w:r>
      <w:r>
        <w:rPr>
          <w:spacing w:val="-1"/>
        </w:rPr>
        <w:t>國家公務員法第 </w:t>
      </w:r>
      <w:r>
        <w:rPr>
          <w:rFonts w:ascii="Times New Roman" w:eastAsia="Times New Roman"/>
        </w:rPr>
        <w:t>92 </w:t>
      </w:r>
      <w:r>
        <w:rPr>
          <w:spacing w:val="-1"/>
        </w:rPr>
        <w:t>條第 </w:t>
      </w:r>
      <w:r>
        <w:rPr>
          <w:rFonts w:ascii="Times New Roman" w:eastAsia="Times New Roman"/>
        </w:rPr>
        <w:t>2</w:t>
      </w:r>
      <w:r>
        <w:rPr>
          <w:rFonts w:ascii="Times New Roman" w:eastAsia="Times New Roman"/>
          <w:spacing w:val="-1"/>
        </w:rPr>
        <w:t> </w:t>
      </w:r>
      <w:r>
        <w:rPr/>
        <w:t>項</w:t>
      </w:r>
      <w:r>
        <w:rPr>
          <w:rFonts w:ascii="Times New Roman" w:eastAsia="Times New Roman"/>
        </w:rPr>
        <w:t>)</w:t>
      </w:r>
      <w:r>
        <w:rPr/>
        <w:t>。再者，判定書之送</w:t>
      </w:r>
    </w:p>
    <w:p>
      <w:pPr>
        <w:pStyle w:val="BodyText"/>
        <w:spacing w:before="13"/>
        <w:rPr>
          <w:sz w:val="9"/>
        </w:rPr>
      </w:pPr>
    </w:p>
    <w:p>
      <w:pPr>
        <w:spacing w:before="91"/>
        <w:ind w:left="601" w:right="215" w:firstLine="0"/>
        <w:jc w:val="center"/>
        <w:rPr>
          <w:rFonts w:ascii="Times New Roman"/>
          <w:sz w:val="20"/>
        </w:rPr>
      </w:pPr>
      <w:r>
        <w:rPr>
          <w:rFonts w:ascii="Times New Roman"/>
          <w:sz w:val="20"/>
        </w:rPr>
        <w:t>69</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66"/>
        <w:jc w:val="both"/>
      </w:pPr>
      <w:r>
        <w:rPr>
          <w:spacing w:val="-18"/>
        </w:rPr>
        <w:t>達，判定書之正本送達當事人或當事人指定之代理人。又，人事院作成之判定書，</w:t>
      </w:r>
      <w:r>
        <w:rPr>
          <w:spacing w:val="-60"/>
        </w:rPr>
        <w:t> </w:t>
      </w:r>
      <w:r>
        <w:rPr>
          <w:spacing w:val="-2"/>
        </w:rPr>
        <w:t>若有誤算、誤植之其他明白的錯誤時，隨時皆得更正。判定書之更正，附上判定</w:t>
      </w:r>
      <w:r>
        <w:rPr/>
        <w:t>書之原本以及正本送達。但，若無法附上正本時，送達更正通知書予當事人。</w:t>
      </w:r>
    </w:p>
    <w:p>
      <w:pPr>
        <w:pStyle w:val="BodyText"/>
        <w:spacing w:before="132"/>
        <w:ind w:left="218"/>
        <w:jc w:val="both"/>
        <w:rPr>
          <w:rFonts w:ascii="Times New Roman" w:eastAsia="Times New Roman"/>
        </w:rPr>
      </w:pPr>
      <w:r>
        <w:rPr>
          <w:rFonts w:ascii="Arial Unicode MS" w:eastAsia="Arial Unicode MS" w:hint="eastAsia"/>
        </w:rPr>
        <w:t>(5</w:t>
      </w:r>
      <w:r>
        <w:rPr>
          <w:rFonts w:ascii="Arial Unicode MS" w:eastAsia="Arial Unicode MS" w:hint="eastAsia"/>
          <w:spacing w:val="-10"/>
        </w:rPr>
        <w:t>) </w:t>
      </w:r>
      <w:r>
        <w:rPr/>
        <w:t>再審之請求</w:t>
      </w:r>
      <w:r>
        <w:rPr>
          <w:rFonts w:ascii="Times New Roman" w:eastAsia="Times New Roman"/>
        </w:rPr>
        <w:t>(71-77</w:t>
      </w:r>
      <w:r>
        <w:rPr>
          <w:rFonts w:ascii="Times New Roman" w:eastAsia="Times New Roman"/>
          <w:spacing w:val="5"/>
        </w:rPr>
        <w:t> </w:t>
      </w:r>
      <w:r>
        <w:rPr/>
        <w:t>條</w:t>
      </w:r>
      <w:r>
        <w:rPr>
          <w:rFonts w:ascii="Times New Roman" w:eastAsia="Times New Roman"/>
        </w:rPr>
        <w:t>)</w:t>
      </w:r>
    </w:p>
    <w:p>
      <w:pPr>
        <w:pStyle w:val="BodyText"/>
        <w:spacing w:before="8"/>
        <w:rPr>
          <w:rFonts w:ascii="Times New Roman"/>
          <w:sz w:val="28"/>
        </w:rPr>
      </w:pPr>
    </w:p>
    <w:p>
      <w:pPr>
        <w:pStyle w:val="BodyText"/>
        <w:spacing w:line="372" w:lineRule="auto"/>
        <w:ind w:left="217" w:right="226" w:firstLine="480"/>
        <w:jc w:val="both"/>
      </w:pPr>
      <w:r>
        <w:rPr>
          <w:spacing w:val="-3"/>
        </w:rPr>
        <w:t>不服人事院所為判定之當事人，符合身為公平委員之欠格條項之人，於該當</w:t>
      </w:r>
      <w:r>
        <w:rPr>
          <w:spacing w:val="-1"/>
        </w:rPr>
        <w:t>干預審理情形等之一定要件時，得對人事院請求審查該判定</w:t>
      </w:r>
      <w:r>
        <w:rPr>
          <w:rFonts w:ascii="Times New Roman" w:eastAsia="Times New Roman"/>
        </w:rPr>
        <w:t>(</w:t>
      </w:r>
      <w:r>
        <w:rPr/>
        <w:t>稱為再審</w:t>
      </w:r>
      <w:r>
        <w:rPr>
          <w:rFonts w:ascii="Times New Roman" w:eastAsia="Times New Roman"/>
        </w:rPr>
        <w:t>)</w:t>
      </w:r>
      <w:r>
        <w:rPr/>
        <w:t>。又，人事院特別於必要之時，得依據職權為再審。</w:t>
      </w:r>
    </w:p>
    <w:p>
      <w:pPr>
        <w:pStyle w:val="BodyText"/>
        <w:spacing w:line="409" w:lineRule="exact" w:before="36"/>
        <w:ind w:left="697"/>
      </w:pPr>
      <w:r>
        <w:rPr>
          <w:spacing w:val="-3"/>
        </w:rPr>
        <w:t>關於再審之要件如下</w:t>
      </w:r>
      <w:r>
        <w:rPr>
          <w:rFonts w:ascii="Arial Unicode MS" w:eastAsia="Arial Unicode MS" w:hint="eastAsia"/>
          <w:spacing w:val="-12"/>
        </w:rPr>
        <w:t>: </w:t>
      </w:r>
      <w:r>
        <w:rPr>
          <w:spacing w:val="-2"/>
        </w:rPr>
        <w:t>當事人該當下列之一時，得為再審之請求</w:t>
      </w:r>
      <w:r>
        <w:rPr>
          <w:rFonts w:ascii="Arial Unicode MS" w:eastAsia="Arial Unicode MS" w:hint="eastAsia"/>
          <w:spacing w:val="-19"/>
        </w:rPr>
        <w:t>( </w:t>
      </w:r>
      <w:r>
        <w:rPr>
          <w:spacing w:val="-2"/>
        </w:rPr>
        <w:t>人事院規則</w:t>
      </w:r>
    </w:p>
    <w:p>
      <w:pPr>
        <w:pStyle w:val="ListParagraph"/>
        <w:numPr>
          <w:ilvl w:val="1"/>
          <w:numId w:val="17"/>
        </w:numPr>
        <w:tabs>
          <w:tab w:pos="717" w:val="left" w:leader="none"/>
        </w:tabs>
        <w:spacing w:line="409" w:lineRule="exact" w:before="0" w:after="0"/>
        <w:ind w:left="716" w:right="0" w:hanging="500"/>
        <w:jc w:val="both"/>
        <w:rPr>
          <w:sz w:val="24"/>
        </w:rPr>
      </w:pPr>
      <w:r>
        <w:rPr>
          <w:spacing w:val="-1"/>
          <w:sz w:val="24"/>
        </w:rPr>
        <w:t>第 </w:t>
      </w:r>
      <w:r>
        <w:rPr>
          <w:rFonts w:ascii="Times New Roman" w:eastAsia="Times New Roman"/>
          <w:sz w:val="24"/>
        </w:rPr>
        <w:t>71</w:t>
      </w:r>
      <w:r>
        <w:rPr>
          <w:rFonts w:ascii="Times New Roman" w:eastAsia="Times New Roman"/>
          <w:spacing w:val="1"/>
          <w:sz w:val="24"/>
        </w:rPr>
        <w:t> </w:t>
      </w:r>
      <w:r>
        <w:rPr>
          <w:sz w:val="24"/>
        </w:rPr>
        <w:t>條</w:t>
      </w:r>
      <w:r>
        <w:rPr>
          <w:rFonts w:ascii="Arial Unicode MS" w:eastAsia="Arial Unicode MS" w:hint="eastAsia"/>
          <w:spacing w:val="30"/>
          <w:sz w:val="24"/>
        </w:rPr>
        <w:t>)</w:t>
      </w:r>
      <w:r>
        <w:rPr>
          <w:sz w:val="24"/>
        </w:rPr>
        <w:t>。</w:t>
      </w:r>
    </w:p>
    <w:p>
      <w:pPr>
        <w:pStyle w:val="BodyText"/>
        <w:spacing w:before="208"/>
        <w:ind w:left="1117"/>
      </w:pPr>
      <w:r>
        <w:rPr/>
        <w:t>該當身為公平委員之欠格要項者，例如干預職務上之該事案之處分者、</w:t>
      </w:r>
    </w:p>
    <w:p>
      <w:pPr>
        <w:pStyle w:val="BodyText"/>
        <w:spacing w:before="65"/>
        <w:ind w:left="577"/>
      </w:pPr>
      <w:r>
        <w:rPr/>
        <w:t>當事人之配偶、近親者等為公平委員干預審理之情事而為判明者。</w:t>
      </w:r>
    </w:p>
    <w:p>
      <w:pPr>
        <w:pStyle w:val="BodyText"/>
        <w:spacing w:before="212"/>
        <w:ind w:left="697"/>
      </w:pPr>
      <w:r>
        <w:rPr>
          <w:rFonts w:ascii="Arial Unicode MS" w:hAnsi="Arial Unicode MS" w:eastAsia="Arial Unicode MS" w:hint="eastAsia"/>
        </w:rPr>
        <w:t>②</w:t>
      </w:r>
      <w:r>
        <w:rPr>
          <w:position w:val="1"/>
        </w:rPr>
        <w:t>成為判定之基礎之證據資料係偽造或變造而為判明者。</w:t>
      </w:r>
    </w:p>
    <w:p>
      <w:pPr>
        <w:pStyle w:val="BodyText"/>
        <w:spacing w:before="161"/>
        <w:ind w:left="697"/>
      </w:pPr>
      <w:r>
        <w:rPr>
          <w:rFonts w:ascii="Arial Unicode MS" w:hAnsi="Arial Unicode MS" w:eastAsia="Arial Unicode MS" w:hint="eastAsia"/>
        </w:rPr>
        <w:t>③</w:t>
      </w:r>
      <w:r>
        <w:rPr>
          <w:position w:val="1"/>
        </w:rPr>
        <w:t>為判定之基礎之證人的證言、當事人之陳述或鑑定人所為之鑑定係虛偽，</w:t>
      </w:r>
    </w:p>
    <w:p>
      <w:pPr>
        <w:pStyle w:val="BodyText"/>
        <w:spacing w:before="16"/>
        <w:ind w:left="937"/>
      </w:pPr>
      <w:r>
        <w:rPr/>
        <w:t>而為判明者。</w:t>
      </w:r>
    </w:p>
    <w:p>
      <w:pPr>
        <w:pStyle w:val="BodyText"/>
        <w:spacing w:before="212"/>
        <w:ind w:left="697"/>
      </w:pPr>
      <w:r>
        <w:rPr>
          <w:rFonts w:ascii="Arial Unicode MS" w:hAnsi="Arial Unicode MS" w:eastAsia="Arial Unicode MS" w:hint="eastAsia"/>
        </w:rPr>
        <w:t>④</w:t>
      </w:r>
      <w:r>
        <w:rPr>
          <w:position w:val="1"/>
        </w:rPr>
        <w:t>審理之際，新發現未為證據調查之重大證據時。</w:t>
      </w:r>
    </w:p>
    <w:p>
      <w:pPr>
        <w:pStyle w:val="BodyText"/>
        <w:spacing w:before="5"/>
        <w:rPr>
          <w:sz w:val="18"/>
        </w:rPr>
      </w:pPr>
    </w:p>
    <w:p>
      <w:pPr>
        <w:pStyle w:val="BodyText"/>
        <w:ind w:left="697"/>
      </w:pPr>
      <w:r>
        <w:rPr>
          <w:rFonts w:ascii="Arial Unicode MS" w:hAnsi="Arial Unicode MS" w:eastAsia="Arial Unicode MS" w:hint="eastAsia"/>
        </w:rPr>
        <w:t>⑤</w:t>
      </w:r>
      <w:r>
        <w:rPr>
          <w:position w:val="1"/>
        </w:rPr>
        <w:t>關於影響判定之事實，有判斷之遺漏時。</w:t>
      </w:r>
    </w:p>
    <w:p>
      <w:pPr>
        <w:pStyle w:val="BodyText"/>
        <w:spacing w:before="9"/>
        <w:rPr>
          <w:sz w:val="22"/>
        </w:rPr>
      </w:pPr>
    </w:p>
    <w:p>
      <w:pPr>
        <w:pStyle w:val="BodyText"/>
        <w:spacing w:line="372" w:lineRule="auto"/>
        <w:ind w:left="217" w:right="301" w:firstLine="480"/>
        <w:jc w:val="both"/>
        <w:rPr>
          <w:rFonts w:ascii="Times New Roman" w:eastAsia="Times New Roman"/>
        </w:rPr>
      </w:pPr>
      <w:r>
        <w:rPr/>
        <w:t>又，再審之請求期間為於判定日之翌日開始起算，</w:t>
      </w:r>
      <w:r>
        <w:rPr>
          <w:rFonts w:ascii="Times New Roman" w:eastAsia="Times New Roman"/>
        </w:rPr>
        <w:t>6</w:t>
      </w:r>
      <w:r>
        <w:rPr>
          <w:rFonts w:ascii="Times New Roman" w:eastAsia="Times New Roman"/>
          <w:spacing w:val="-8"/>
        </w:rPr>
        <w:t> </w:t>
      </w:r>
      <w:r>
        <w:rPr/>
        <w:t>個月以內</w:t>
      </w:r>
      <w:r>
        <w:rPr>
          <w:rFonts w:ascii="Times New Roman" w:eastAsia="Times New Roman"/>
        </w:rPr>
        <w:t>(</w:t>
      </w:r>
      <w:r>
        <w:rPr/>
        <w:t>同規則第 </w:t>
      </w:r>
      <w:r>
        <w:rPr>
          <w:rFonts w:ascii="Times New Roman" w:eastAsia="Times New Roman"/>
        </w:rPr>
        <w:t>72</w:t>
      </w:r>
      <w:r>
        <w:rPr>
          <w:rFonts w:ascii="Times New Roman" w:eastAsia="Times New Roman"/>
          <w:spacing w:val="-57"/>
        </w:rPr>
        <w:t> </w:t>
      </w:r>
      <w:r>
        <w:rPr>
          <w:spacing w:val="-1"/>
        </w:rPr>
        <w:t>條</w:t>
      </w:r>
      <w:r>
        <w:rPr>
          <w:rFonts w:ascii="Times New Roman" w:eastAsia="Times New Roman"/>
          <w:spacing w:val="-1"/>
        </w:rPr>
        <w:t>)</w:t>
      </w:r>
      <w:r>
        <w:rPr>
          <w:spacing w:val="-1"/>
        </w:rPr>
        <w:t>提出。關於再審請求書，記載請求再審者之官職、姓名、請求再審之理由等</w:t>
      </w:r>
      <w:r>
        <w:rPr/>
        <w:t>之再審請求書，附上足以說明請求理由之資料提出於人事院</w:t>
      </w:r>
      <w:r>
        <w:rPr>
          <w:rFonts w:ascii="Times New Roman" w:eastAsia="Times New Roman"/>
        </w:rPr>
        <w:t>(</w:t>
      </w:r>
      <w:r>
        <w:rPr>
          <w:spacing w:val="-1"/>
        </w:rPr>
        <w:t>人事院規則第 </w:t>
      </w:r>
      <w:r>
        <w:rPr>
          <w:rFonts w:ascii="Times New Roman" w:eastAsia="Times New Roman"/>
        </w:rPr>
        <w:t>73</w:t>
      </w:r>
    </w:p>
    <w:p>
      <w:pPr>
        <w:pStyle w:val="BodyText"/>
        <w:spacing w:line="372" w:lineRule="auto"/>
        <w:ind w:left="217" w:right="169"/>
      </w:pPr>
      <w:r>
        <w:rPr/>
        <w:t>條</w:t>
      </w:r>
      <w:r>
        <w:rPr>
          <w:rFonts w:ascii="Times New Roman" w:eastAsia="Times New Roman"/>
          <w:spacing w:val="-23"/>
        </w:rPr>
        <w:t>)</w:t>
      </w:r>
      <w:r>
        <w:rPr>
          <w:spacing w:val="-9"/>
        </w:rPr>
        <w:t>。人事院審理再審請求書之記載事項等，決定受理或不受理，並通知當事人。</w:t>
      </w:r>
      <w:r>
        <w:rPr>
          <w:spacing w:val="-2"/>
        </w:rPr>
        <w:t>人事院受理請再審請求時，不須設置公平委員會，自己於請求之範圍內進行再審</w:t>
      </w:r>
      <w:r>
        <w:rPr>
          <w:rFonts w:ascii="Times New Roman" w:eastAsia="Times New Roman"/>
        </w:rPr>
        <w:t>(</w:t>
      </w:r>
      <w:r>
        <w:rPr>
          <w:spacing w:val="-1"/>
        </w:rPr>
        <w:t>同規則第 </w:t>
      </w:r>
      <w:r>
        <w:rPr>
          <w:rFonts w:ascii="Times New Roman" w:eastAsia="Times New Roman"/>
        </w:rPr>
        <w:t>74 </w:t>
      </w:r>
      <w:r>
        <w:rPr/>
        <w:t>條</w:t>
      </w:r>
      <w:r>
        <w:rPr>
          <w:rFonts w:ascii="Times New Roman" w:eastAsia="Times New Roman"/>
        </w:rPr>
        <w:t>)</w:t>
      </w:r>
      <w:r>
        <w:rPr/>
        <w:t>。人事院於再審之結果，當認為最初之判定為正當時，予以確</w:t>
      </w:r>
      <w:r>
        <w:rPr>
          <w:spacing w:val="-17"/>
        </w:rPr>
        <w:t>認。當認為不當時，予以修正或是取代原有之判定另為新的判定</w:t>
      </w:r>
      <w:r>
        <w:rPr>
          <w:rFonts w:ascii="Times New Roman" w:eastAsia="Times New Roman"/>
        </w:rPr>
        <w:t>(</w:t>
      </w:r>
      <w:r>
        <w:rPr>
          <w:spacing w:val="-3"/>
        </w:rPr>
        <w:t>同規則第 </w:t>
      </w:r>
      <w:r>
        <w:rPr>
          <w:rFonts w:ascii="Times New Roman" w:eastAsia="Times New Roman"/>
        </w:rPr>
        <w:t>76</w:t>
      </w:r>
      <w:r>
        <w:rPr>
          <w:rFonts w:ascii="Times New Roman" w:eastAsia="Times New Roman"/>
          <w:spacing w:val="-11"/>
        </w:rPr>
        <w:t> </w:t>
      </w:r>
      <w:r>
        <w:rPr/>
        <w:t>條</w:t>
      </w:r>
      <w:r>
        <w:rPr>
          <w:rFonts w:ascii="Times New Roman" w:eastAsia="Times New Roman"/>
          <w:spacing w:val="-61"/>
        </w:rPr>
        <w:t>)</w:t>
      </w:r>
      <w:r>
        <w:rPr/>
        <w:t>。</w:t>
      </w:r>
    </w:p>
    <w:p>
      <w:pPr>
        <w:pStyle w:val="BodyText"/>
        <w:rPr>
          <w:sz w:val="20"/>
        </w:rPr>
      </w:pPr>
    </w:p>
    <w:p>
      <w:pPr>
        <w:pStyle w:val="BodyText"/>
        <w:rPr>
          <w:sz w:val="20"/>
        </w:rPr>
      </w:pPr>
    </w:p>
    <w:p>
      <w:pPr>
        <w:spacing w:before="91"/>
        <w:ind w:left="601" w:right="215" w:firstLine="0"/>
        <w:jc w:val="center"/>
        <w:rPr>
          <w:rFonts w:ascii="Times New Roman"/>
          <w:sz w:val="20"/>
        </w:rPr>
      </w:pPr>
      <w:r>
        <w:rPr>
          <w:rFonts w:ascii="Times New Roman"/>
          <w:sz w:val="20"/>
        </w:rPr>
        <w:t>70</w:t>
      </w:r>
    </w:p>
    <w:p>
      <w:pPr>
        <w:spacing w:after="0"/>
        <w:jc w:val="center"/>
        <w:rPr>
          <w:rFonts w:ascii="Times New Roman"/>
          <w:sz w:val="20"/>
        </w:rPr>
        <w:sectPr>
          <w:pgSz w:w="11900" w:h="16840"/>
          <w:pgMar w:header="0" w:footer="232" w:top="1600" w:bottom="420" w:left="1580" w:right="1560"/>
        </w:sectPr>
      </w:pPr>
    </w:p>
    <w:p>
      <w:pPr>
        <w:pStyle w:val="BodyText"/>
        <w:spacing w:before="59"/>
        <w:ind w:left="218"/>
      </w:pPr>
      <w:r>
        <w:rPr>
          <w:rFonts w:ascii="Arial Unicode MS" w:eastAsia="Arial Unicode MS" w:hint="eastAsia"/>
        </w:rPr>
        <w:t>(6</w:t>
      </w:r>
      <w:r>
        <w:rPr>
          <w:rFonts w:ascii="Arial Unicode MS" w:eastAsia="Arial Unicode MS" w:hint="eastAsia"/>
          <w:spacing w:val="-10"/>
        </w:rPr>
        <w:t>) </w:t>
      </w:r>
      <w:r>
        <w:rPr/>
        <w:t>與訴訟之關係</w:t>
      </w:r>
    </w:p>
    <w:p>
      <w:pPr>
        <w:pStyle w:val="BodyText"/>
        <w:spacing w:before="9"/>
        <w:rPr>
          <w:sz w:val="23"/>
        </w:rPr>
      </w:pPr>
    </w:p>
    <w:p>
      <w:pPr>
        <w:pStyle w:val="BodyText"/>
        <w:spacing w:line="372" w:lineRule="auto"/>
        <w:ind w:left="217" w:right="171" w:firstLine="480"/>
        <w:jc w:val="both"/>
      </w:pPr>
      <w:r>
        <w:rPr>
          <w:spacing w:val="-2"/>
        </w:rPr>
        <w:t>人事院所為之判定，依據國家公務員法為行政內部之最終的結果，惟並未限</w:t>
      </w:r>
      <w:r>
        <w:rPr/>
        <w:t>制職員對該判定向法院提出訴訟之權利</w:t>
      </w:r>
      <w:r>
        <w:rPr>
          <w:rFonts w:ascii="Times New Roman" w:eastAsia="Times New Roman"/>
        </w:rPr>
        <w:t>(</w:t>
      </w:r>
      <w:r>
        <w:rPr>
          <w:spacing w:val="-1"/>
        </w:rPr>
        <w:t>國家公務員法第 </w:t>
      </w:r>
      <w:r>
        <w:rPr>
          <w:rFonts w:ascii="Times New Roman" w:eastAsia="Times New Roman"/>
        </w:rPr>
        <w:t>3</w:t>
      </w:r>
      <w:r>
        <w:rPr>
          <w:rFonts w:ascii="Times New Roman" w:eastAsia="Times New Roman"/>
          <w:spacing w:val="-2"/>
        </w:rPr>
        <w:t> </w:t>
      </w:r>
      <w:r>
        <w:rPr>
          <w:spacing w:val="-2"/>
        </w:rPr>
        <w:t>條第 </w:t>
      </w:r>
      <w:r>
        <w:rPr>
          <w:rFonts w:ascii="Times New Roman" w:eastAsia="Times New Roman"/>
        </w:rPr>
        <w:t>4</w:t>
      </w:r>
      <w:r>
        <w:rPr>
          <w:rFonts w:ascii="Times New Roman" w:eastAsia="Times New Roman"/>
          <w:spacing w:val="-2"/>
        </w:rPr>
        <w:t> </w:t>
      </w:r>
      <w:r>
        <w:rPr/>
        <w:t>項</w:t>
      </w:r>
      <w:r>
        <w:rPr>
          <w:rFonts w:ascii="Times New Roman" w:eastAsia="Times New Roman"/>
        </w:rPr>
        <w:t>)</w:t>
      </w:r>
      <w:r>
        <w:rPr/>
        <w:t>。只是對於</w:t>
      </w:r>
      <w:r>
        <w:rPr>
          <w:spacing w:val="-2"/>
        </w:rPr>
        <w:t>人事院得為審查請求之不利益處分之撤銷之訴，因採取審查請求前置主義，所以</w:t>
      </w:r>
      <w:r>
        <w:rPr/>
        <w:t>若未經對該審查請求之人事院的判定，則不得提起</w:t>
      </w:r>
      <w:r>
        <w:rPr>
          <w:rFonts w:ascii="Times New Roman" w:eastAsia="Times New Roman"/>
        </w:rPr>
        <w:t>(</w:t>
      </w:r>
      <w:r>
        <w:rPr>
          <w:spacing w:val="-2"/>
        </w:rPr>
        <w:t>國家公務員法第 </w:t>
      </w:r>
      <w:r>
        <w:rPr>
          <w:rFonts w:ascii="Times New Roman" w:eastAsia="Times New Roman"/>
        </w:rPr>
        <w:t>92</w:t>
      </w:r>
      <w:r>
        <w:rPr>
          <w:rFonts w:ascii="Times New Roman" w:eastAsia="Times New Roman"/>
          <w:spacing w:val="-8"/>
        </w:rPr>
        <w:t> </w:t>
      </w:r>
      <w:r>
        <w:rPr>
          <w:spacing w:val="-4"/>
        </w:rPr>
        <w:t>條之 </w:t>
      </w:r>
      <w:r>
        <w:rPr>
          <w:rFonts w:ascii="Times New Roman" w:eastAsia="Times New Roman"/>
        </w:rPr>
        <w:t>2)</w:t>
      </w:r>
      <w:r>
        <w:rPr/>
        <w:t>。</w:t>
      </w:r>
      <w:r>
        <w:rPr>
          <w:spacing w:val="-3"/>
        </w:rPr>
        <w:t>但是，該當提出審查請求經過 </w:t>
      </w:r>
      <w:r>
        <w:rPr>
          <w:rFonts w:ascii="Times New Roman" w:eastAsia="Times New Roman"/>
          <w:spacing w:val="-2"/>
        </w:rPr>
        <w:t>3</w:t>
      </w:r>
      <w:r>
        <w:rPr>
          <w:rFonts w:ascii="Times New Roman" w:eastAsia="Times New Roman"/>
          <w:spacing w:val="-11"/>
        </w:rPr>
        <w:t> </w:t>
      </w:r>
      <w:r>
        <w:rPr>
          <w:spacing w:val="-2"/>
        </w:rPr>
        <w:t>個月仍未為判定等之一定的事由時，得不經判定</w:t>
      </w:r>
      <w:r>
        <w:rPr/>
        <w:t>提起撤銷處分之訴</w:t>
      </w:r>
      <w:r>
        <w:rPr>
          <w:rFonts w:ascii="Times New Roman" w:eastAsia="Times New Roman"/>
        </w:rPr>
        <w:t>(</w:t>
      </w:r>
      <w:r>
        <w:rPr>
          <w:spacing w:val="-1"/>
        </w:rPr>
        <w:t>行政事件訴訟法第 </w:t>
      </w:r>
      <w:r>
        <w:rPr>
          <w:rFonts w:ascii="Times New Roman" w:eastAsia="Times New Roman"/>
        </w:rPr>
        <w:t>8 </w:t>
      </w:r>
      <w:r>
        <w:rPr>
          <w:spacing w:val="-1"/>
        </w:rPr>
        <w:t>條第 </w:t>
      </w:r>
      <w:r>
        <w:rPr>
          <w:rFonts w:ascii="Times New Roman" w:eastAsia="Times New Roman"/>
        </w:rPr>
        <w:t>2 </w:t>
      </w:r>
      <w:r>
        <w:rPr/>
        <w:t>項</w:t>
      </w:r>
      <w:r>
        <w:rPr>
          <w:rFonts w:ascii="Times New Roman" w:eastAsia="Times New Roman"/>
        </w:rPr>
        <w:t>)</w:t>
      </w:r>
      <w:r>
        <w:rPr/>
        <w:t>。</w:t>
      </w:r>
    </w:p>
    <w:p>
      <w:pPr>
        <w:pStyle w:val="BodyText"/>
        <w:spacing w:line="372" w:lineRule="auto" w:before="179"/>
        <w:ind w:left="217" w:right="226" w:firstLine="480"/>
        <w:jc w:val="both"/>
      </w:pPr>
      <w:r>
        <w:rPr>
          <w:spacing w:val="-3"/>
        </w:rPr>
        <w:t>另外，得提起撤銷原處分之訴的情形，撤銷人事院判定之訴，不得以原處分係違法為理由而提起，而以判定中之固有的違法為理由提起，例如限於關於判定</w:t>
      </w:r>
      <w:r>
        <w:rPr/>
        <w:t>程序為違法之情形。</w:t>
      </w:r>
    </w:p>
    <w:p>
      <w:pPr>
        <w:pStyle w:val="BodyText"/>
        <w:spacing w:before="179"/>
        <w:ind w:left="217"/>
        <w:rPr>
          <w:rFonts w:ascii="Times New Roman" w:eastAsia="Times New Roman"/>
        </w:rPr>
      </w:pPr>
      <w:r>
        <w:rPr/>
        <w:t>四、公平委員會之審理方式</w:t>
      </w:r>
      <w:r>
        <w:rPr>
          <w:rFonts w:ascii="Times New Roman" w:eastAsia="Times New Roman"/>
        </w:rPr>
        <w:t>-</w:t>
      </w:r>
      <w:r>
        <w:rPr/>
        <w:t>勤務條件相關之行政措施要求</w:t>
      </w:r>
      <w:r>
        <w:rPr>
          <w:rFonts w:ascii="Times New Roman" w:eastAsia="Times New Roman"/>
          <w:vertAlign w:val="superscript"/>
        </w:rPr>
        <w:t>63</w:t>
      </w:r>
    </w:p>
    <w:p>
      <w:pPr>
        <w:pStyle w:val="BodyText"/>
        <w:spacing w:before="9"/>
        <w:rPr>
          <w:rFonts w:ascii="Times New Roman"/>
          <w:sz w:val="31"/>
        </w:rPr>
      </w:pPr>
    </w:p>
    <w:p>
      <w:pPr>
        <w:pStyle w:val="BodyText"/>
        <w:ind w:left="217"/>
      </w:pPr>
      <w:r>
        <w:rPr>
          <w:rFonts w:ascii="Times New Roman" w:eastAsia="Times New Roman"/>
        </w:rPr>
        <w:t>(</w:t>
      </w:r>
      <w:r>
        <w:rPr/>
        <w:t>一</w:t>
      </w:r>
      <w:r>
        <w:rPr>
          <w:rFonts w:ascii="Times New Roman" w:eastAsia="Times New Roman"/>
        </w:rPr>
        <w:t>)</w:t>
      </w:r>
      <w:r>
        <w:rPr/>
        <w:t>概說</w:t>
      </w:r>
    </w:p>
    <w:p>
      <w:pPr>
        <w:pStyle w:val="BodyText"/>
        <w:spacing w:before="13"/>
        <w:rPr>
          <w:sz w:val="25"/>
        </w:rPr>
      </w:pPr>
    </w:p>
    <w:p>
      <w:pPr>
        <w:pStyle w:val="BodyText"/>
        <w:spacing w:line="372" w:lineRule="auto"/>
        <w:ind w:left="217" w:right="169" w:firstLine="480"/>
      </w:pPr>
      <w:r>
        <w:rPr>
          <w:spacing w:val="-1"/>
        </w:rPr>
        <w:t>職員關於俸給之其他所有勤務條件，要求關係當局之適當之行政上之措置，</w:t>
      </w:r>
      <w:r>
        <w:rPr>
          <w:spacing w:val="-60"/>
        </w:rPr>
        <w:t> </w:t>
      </w:r>
      <w:r>
        <w:rPr/>
        <w:t>得向人事院申請</w:t>
      </w:r>
      <w:r>
        <w:rPr>
          <w:rFonts w:ascii="Times New Roman" w:eastAsia="Times New Roman"/>
        </w:rPr>
        <w:t>(</w:t>
      </w:r>
      <w:r>
        <w:rPr>
          <w:spacing w:val="-1"/>
        </w:rPr>
        <w:t>國家公務員法第 </w:t>
      </w:r>
      <w:r>
        <w:rPr>
          <w:rFonts w:ascii="Times New Roman" w:eastAsia="Times New Roman"/>
        </w:rPr>
        <w:t>86 </w:t>
      </w:r>
      <w:r>
        <w:rPr/>
        <w:t>條</w:t>
      </w:r>
      <w:r>
        <w:rPr>
          <w:rFonts w:ascii="Times New Roman" w:eastAsia="Times New Roman"/>
        </w:rPr>
        <w:t>)</w:t>
      </w:r>
      <w:r>
        <w:rPr/>
        <w:t>之。關於此要求之申請，人事院於調查之結果，有必要承認一定措施時，對於關係當局，為其實行之勸告</w:t>
      </w:r>
      <w:r>
        <w:rPr>
          <w:rFonts w:ascii="Times New Roman" w:eastAsia="Times New Roman"/>
        </w:rPr>
        <w:t>(</w:t>
      </w:r>
      <w:r>
        <w:rPr/>
        <w:t>國家公務員</w:t>
      </w:r>
      <w:r>
        <w:rPr>
          <w:spacing w:val="-1"/>
        </w:rPr>
        <w:t>法第 </w:t>
      </w:r>
      <w:r>
        <w:rPr>
          <w:rFonts w:ascii="Times New Roman" w:eastAsia="Times New Roman"/>
          <w:spacing w:val="-18"/>
        </w:rPr>
        <w:t>87</w:t>
      </w:r>
      <w:r>
        <w:rPr>
          <w:spacing w:val="-36"/>
        </w:rPr>
        <w:t>、</w:t>
      </w:r>
      <w:r>
        <w:rPr>
          <w:rFonts w:ascii="Times New Roman" w:eastAsia="Times New Roman"/>
        </w:rPr>
        <w:t>88 </w:t>
      </w:r>
      <w:r>
        <w:rPr/>
        <w:t>條</w:t>
      </w:r>
      <w:r>
        <w:rPr>
          <w:rFonts w:ascii="Times New Roman" w:eastAsia="Times New Roman"/>
          <w:spacing w:val="-37"/>
        </w:rPr>
        <w:t>)</w:t>
      </w:r>
      <w:r>
        <w:rPr>
          <w:spacing w:val="-13"/>
        </w:rPr>
        <w:t>。但是，例如人事院規則之修正等依據人事院之處置能夠實現者，</w:t>
      </w:r>
      <w:r>
        <w:rPr>
          <w:spacing w:val="-59"/>
        </w:rPr>
        <w:t> </w:t>
      </w:r>
      <w:r>
        <w:rPr/>
        <w:t>由人事院自行採取措施。</w:t>
      </w:r>
    </w:p>
    <w:p>
      <w:pPr>
        <w:pStyle w:val="BodyText"/>
        <w:spacing w:line="372" w:lineRule="auto" w:before="181"/>
        <w:ind w:left="217" w:right="226" w:firstLine="480"/>
        <w:jc w:val="both"/>
      </w:pPr>
      <w:r>
        <w:rPr>
          <w:spacing w:val="-3"/>
        </w:rPr>
        <w:t>此制度之目標係鑑於職員之勞動基本權受到制約、團體協約締結權亦不被承認，換句話說，作為補償之意義，設置增進職員之福祉，以及保護利益之措施要求之途，而委由作為第三者機關之人事院之判定。此制度有助於職員不滿之解消</w:t>
      </w:r>
      <w:r>
        <w:rPr/>
        <w:t>的同時，透過勤務條件之改善，亦有助於公務之圓融且有效經營。</w:t>
      </w:r>
    </w:p>
    <w:p>
      <w:pPr>
        <w:pStyle w:val="BodyText"/>
        <w:spacing w:before="3"/>
        <w:rPr>
          <w:sz w:val="11"/>
        </w:rPr>
      </w:pPr>
      <w:r>
        <w:rPr/>
        <w:pict>
          <v:rect style="position:absolute;margin-left:113.879997pt;margin-top:9.836260pt;width:144pt;height:.6pt;mso-position-horizontal-relative:page;mso-position-vertical-relative:paragraph;z-index:-15712256;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63</w:t>
      </w:r>
      <w:r>
        <w:rPr>
          <w:rFonts w:ascii="Times New Roman" w:eastAsia="Times New Roman"/>
          <w:spacing w:val="47"/>
          <w:sz w:val="20"/>
          <w:vertAlign w:val="baseline"/>
        </w:rPr>
        <w:t> </w:t>
      </w:r>
      <w:r>
        <w:rPr>
          <w:sz w:val="20"/>
          <w:vertAlign w:val="baseline"/>
        </w:rPr>
        <w:t>佐藤達夫，国家公務員制度</w:t>
      </w:r>
      <w:r>
        <w:rPr>
          <w:rFonts w:ascii="Times New Roman" w:eastAsia="Times New Roman"/>
          <w:sz w:val="20"/>
          <w:vertAlign w:val="baseline"/>
        </w:rPr>
        <w:t>(</w:t>
      </w:r>
      <w:r>
        <w:rPr>
          <w:spacing w:val="-2"/>
          <w:sz w:val="20"/>
          <w:vertAlign w:val="baseline"/>
        </w:rPr>
        <w:t>第 </w:t>
      </w:r>
      <w:r>
        <w:rPr>
          <w:rFonts w:ascii="Times New Roman" w:eastAsia="Times New Roman"/>
          <w:sz w:val="20"/>
          <w:vertAlign w:val="baseline"/>
        </w:rPr>
        <w:t>8 </w:t>
      </w:r>
      <w:r>
        <w:rPr>
          <w:sz w:val="20"/>
          <w:vertAlign w:val="baseline"/>
        </w:rPr>
        <w:t>次改訂版</w:t>
      </w:r>
      <w:r>
        <w:rPr>
          <w:rFonts w:ascii="Times New Roman" w:eastAsia="Times New Roman"/>
          <w:sz w:val="20"/>
          <w:vertAlign w:val="baseline"/>
        </w:rPr>
        <w:t>)</w:t>
      </w:r>
      <w:r>
        <w:rPr>
          <w:sz w:val="20"/>
          <w:vertAlign w:val="baseline"/>
        </w:rPr>
        <w:t>，学陽書房，</w:t>
      </w:r>
      <w:r>
        <w:rPr>
          <w:rFonts w:ascii="Times New Roman" w:eastAsia="Times New Roman"/>
          <w:sz w:val="20"/>
          <w:vertAlign w:val="baseline"/>
        </w:rPr>
        <w:t>2009</w:t>
      </w:r>
      <w:r>
        <w:rPr>
          <w:rFonts w:ascii="Times New Roman" w:eastAsia="Times New Roman"/>
          <w:spacing w:val="-1"/>
          <w:sz w:val="20"/>
          <w:vertAlign w:val="baseline"/>
        </w:rPr>
        <w:t> </w:t>
      </w:r>
      <w:r>
        <w:rPr>
          <w:sz w:val="20"/>
          <w:vertAlign w:val="baseline"/>
        </w:rPr>
        <w:t>年，</w:t>
      </w:r>
      <w:r>
        <w:rPr>
          <w:rFonts w:ascii="Times New Roman" w:eastAsia="Times New Roman"/>
          <w:sz w:val="20"/>
          <w:vertAlign w:val="baseline"/>
        </w:rPr>
        <w:t>159-163 </w:t>
      </w:r>
      <w:r>
        <w:rPr>
          <w:sz w:val="20"/>
          <w:vertAlign w:val="baseline"/>
        </w:rPr>
        <w:t>頁。</w:t>
      </w:r>
    </w:p>
    <w:p>
      <w:pPr>
        <w:pStyle w:val="BodyText"/>
        <w:spacing w:before="5"/>
      </w:pPr>
    </w:p>
    <w:p>
      <w:pPr>
        <w:spacing w:before="91"/>
        <w:ind w:left="601" w:right="215" w:firstLine="0"/>
        <w:jc w:val="center"/>
        <w:rPr>
          <w:rFonts w:ascii="Times New Roman"/>
          <w:sz w:val="20"/>
        </w:rPr>
      </w:pPr>
      <w:r>
        <w:rPr>
          <w:rFonts w:ascii="Times New Roman"/>
          <w:sz w:val="20"/>
        </w:rPr>
        <w:t>71</w:t>
      </w:r>
    </w:p>
    <w:p>
      <w:pPr>
        <w:spacing w:after="0"/>
        <w:jc w:val="center"/>
        <w:rPr>
          <w:rFonts w:ascii="Times New Roman"/>
          <w:sz w:val="20"/>
        </w:rPr>
        <w:sectPr>
          <w:pgSz w:w="11900" w:h="16840"/>
          <w:pgMar w:header="0" w:footer="232" w:top="1560" w:bottom="420" w:left="1580" w:right="1560"/>
        </w:sectPr>
      </w:pPr>
    </w:p>
    <w:p>
      <w:pPr>
        <w:pStyle w:val="BodyText"/>
        <w:spacing w:line="501" w:lineRule="auto" w:before="67"/>
        <w:ind w:left="217" w:right="3819"/>
      </w:pPr>
      <w:r>
        <w:rPr>
          <w:rFonts w:ascii="Times New Roman" w:eastAsia="Times New Roman"/>
          <w:spacing w:val="-1"/>
        </w:rPr>
        <w:t>(</w:t>
      </w:r>
      <w:r>
        <w:rPr>
          <w:spacing w:val="-1"/>
        </w:rPr>
        <w:t>二</w:t>
      </w:r>
      <w:r>
        <w:rPr>
          <w:rFonts w:ascii="Times New Roman" w:eastAsia="Times New Roman"/>
          <w:spacing w:val="-1"/>
        </w:rPr>
        <w:t>)</w:t>
      </w:r>
      <w:r>
        <w:rPr/>
        <w:t>為要求對象之勤務條件以及行政上之措施</w:t>
      </w:r>
      <w:r>
        <w:rPr>
          <w:rFonts w:ascii="Times New Roman" w:eastAsia="Times New Roman"/>
        </w:rPr>
        <w:t>1.</w:t>
      </w:r>
      <w:r>
        <w:rPr/>
        <w:t>勤務條件</w:t>
      </w:r>
    </w:p>
    <w:p>
      <w:pPr>
        <w:pStyle w:val="BodyText"/>
        <w:spacing w:line="372" w:lineRule="auto"/>
        <w:ind w:left="217" w:right="171" w:firstLine="480"/>
        <w:jc w:val="both"/>
      </w:pPr>
      <w:r>
        <w:rPr>
          <w:spacing w:val="-2"/>
        </w:rPr>
        <w:t>職員關於俸給、薪資之其他所有勤務條件得提出要求。所以，此不僅矯正職</w:t>
      </w:r>
      <w:r>
        <w:rPr>
          <w:spacing w:val="-1"/>
        </w:rPr>
        <w:t>員現在所受有之不利益，亦能要求關於現在勤務條件之改善。勤務條件之內容，</w:t>
      </w:r>
      <w:r>
        <w:rPr>
          <w:spacing w:val="-60"/>
        </w:rPr>
        <w:t> </w:t>
      </w:r>
      <w:r>
        <w:rPr>
          <w:spacing w:val="-2"/>
        </w:rPr>
        <w:t>法律文字為「</w:t>
      </w:r>
      <w:r>
        <w:rPr>
          <w:rFonts w:ascii="Times New Roman" w:hAnsi="Times New Roman" w:eastAsia="Times New Roman"/>
          <w:spacing w:val="-2"/>
        </w:rPr>
        <w:t>………</w:t>
      </w:r>
      <w:r>
        <w:rPr>
          <w:spacing w:val="-2"/>
        </w:rPr>
        <w:t>其他所有勤務條件」般，除了給與之關係外，亦包含勤務時</w:t>
      </w:r>
      <w:r>
        <w:rPr>
          <w:spacing w:val="-12"/>
        </w:rPr>
        <w:t>間、休假、勤務環境等等。例如</w:t>
      </w:r>
      <w:r>
        <w:rPr>
          <w:rFonts w:ascii="Times New Roman" w:hAnsi="Times New Roman" w:eastAsia="Times New Roman"/>
        </w:rPr>
        <w:t>:</w:t>
      </w:r>
      <w:r>
        <w:rPr>
          <w:rFonts w:ascii="MS Gothic" w:hAnsi="MS Gothic" w:eastAsia="MS Gothic" w:hint="eastAsia"/>
        </w:rPr>
        <w:t>①</w:t>
      </w:r>
      <w:r>
        <w:rPr>
          <w:spacing w:val="-1"/>
        </w:rPr>
        <w:t>關於俸給之其他給與</w:t>
      </w:r>
      <w:r>
        <w:rPr>
          <w:rFonts w:ascii="Times New Roman" w:hAnsi="Times New Roman" w:eastAsia="Times New Roman"/>
        </w:rPr>
        <w:t>;</w:t>
      </w:r>
      <w:r>
        <w:rPr>
          <w:rFonts w:ascii="MS Gothic" w:hAnsi="MS Gothic" w:eastAsia="MS Gothic" w:hint="eastAsia"/>
        </w:rPr>
        <w:t>②</w:t>
      </w:r>
      <w:r>
        <w:rPr>
          <w:spacing w:val="-6"/>
        </w:rPr>
        <w:t>關於勤務時間、休假、</w:t>
      </w:r>
      <w:r>
        <w:rPr/>
        <w:t>休日、休息等</w:t>
      </w:r>
      <w:r>
        <w:rPr>
          <w:rFonts w:ascii="Times New Roman" w:hAnsi="Times New Roman" w:eastAsia="Times New Roman"/>
        </w:rPr>
        <w:t>;</w:t>
      </w:r>
      <w:r>
        <w:rPr>
          <w:rFonts w:ascii="MS Gothic" w:hAnsi="MS Gothic" w:eastAsia="MS Gothic" w:hint="eastAsia"/>
        </w:rPr>
        <w:t>③</w:t>
      </w:r>
      <w:r>
        <w:rPr/>
        <w:t>關於昇任、降任、轉任、免職、休職、懲戒等之基準</w:t>
      </w:r>
      <w:r>
        <w:rPr>
          <w:rFonts w:ascii="Times New Roman" w:hAnsi="Times New Roman" w:eastAsia="Times New Roman"/>
        </w:rPr>
        <w:t>:</w:t>
      </w:r>
      <w:r>
        <w:rPr>
          <w:rFonts w:ascii="MS Gothic" w:hAnsi="MS Gothic" w:eastAsia="MS Gothic" w:hint="eastAsia"/>
        </w:rPr>
        <w:t>④</w:t>
      </w:r>
      <w:r>
        <w:rPr/>
        <w:t>關於勞動安全、衛生以及災害補償。</w:t>
      </w:r>
    </w:p>
    <w:p>
      <w:pPr>
        <w:pStyle w:val="BodyText"/>
        <w:spacing w:before="177"/>
        <w:ind w:left="217"/>
      </w:pPr>
      <w:r>
        <w:rPr>
          <w:rFonts w:ascii="Times New Roman" w:eastAsia="Times New Roman"/>
        </w:rPr>
        <w:t>2.</w:t>
      </w:r>
      <w:r>
        <w:rPr/>
        <w:t>作為要求對象之「行政上之措施」</w:t>
      </w:r>
    </w:p>
    <w:p>
      <w:pPr>
        <w:pStyle w:val="BodyText"/>
        <w:spacing w:before="13"/>
        <w:rPr>
          <w:sz w:val="25"/>
        </w:rPr>
      </w:pPr>
    </w:p>
    <w:p>
      <w:pPr>
        <w:pStyle w:val="BodyText"/>
        <w:spacing w:line="372" w:lineRule="auto"/>
        <w:ind w:left="217" w:right="226" w:firstLine="480"/>
        <w:jc w:val="both"/>
      </w:pPr>
      <w:r>
        <w:rPr>
          <w:spacing w:val="-3"/>
        </w:rPr>
        <w:t>限於依據人事院或內閣總理大臣，或職員所轄廳之長官所有之權限而能為之措施，惟其內容不僅包括給與或身分關係之事項之發令或規則、命令之訂定修正廢止，亦包括日常生活中之職員的監督、業務之分配、事務室之改善等之相關事</w:t>
      </w:r>
      <w:r>
        <w:rPr/>
        <w:t>項等。</w:t>
      </w:r>
    </w:p>
    <w:p>
      <w:pPr>
        <w:pStyle w:val="BodyText"/>
        <w:spacing w:line="501" w:lineRule="auto" w:before="180"/>
        <w:ind w:left="217" w:right="3761"/>
        <w:jc w:val="both"/>
      </w:pPr>
      <w:r>
        <w:rPr>
          <w:rFonts w:ascii="Times New Roman" w:eastAsia="Times New Roman"/>
        </w:rPr>
        <w:t>(</w:t>
      </w:r>
      <w:r>
        <w:rPr/>
        <w:t>三</w:t>
      </w:r>
      <w:r>
        <w:rPr>
          <w:rFonts w:ascii="Times New Roman" w:eastAsia="Times New Roman"/>
        </w:rPr>
        <w:t>)</w:t>
      </w:r>
      <w:r>
        <w:rPr/>
        <w:t>審查程序</w:t>
      </w:r>
      <w:r>
        <w:rPr>
          <w:rFonts w:ascii="Times New Roman" w:eastAsia="Times New Roman"/>
        </w:rPr>
        <w:t>(</w:t>
      </w:r>
      <w:r>
        <w:rPr>
          <w:spacing w:val="-2"/>
        </w:rPr>
        <w:t>人事院規則 </w:t>
      </w:r>
      <w:r>
        <w:rPr>
          <w:rFonts w:ascii="Times New Roman" w:eastAsia="Times New Roman"/>
        </w:rPr>
        <w:t>13-2</w:t>
      </w:r>
      <w:r>
        <w:rPr>
          <w:rFonts w:ascii="Times New Roman" w:eastAsia="Times New Roman"/>
          <w:spacing w:val="-3"/>
        </w:rPr>
        <w:t> </w:t>
      </w:r>
      <w:r>
        <w:rPr>
          <w:spacing w:val="-3"/>
        </w:rPr>
        <w:t>第 </w:t>
      </w:r>
      <w:r>
        <w:rPr>
          <w:rFonts w:ascii="Times New Roman" w:eastAsia="Times New Roman"/>
        </w:rPr>
        <w:t>1</w:t>
      </w:r>
      <w:r>
        <w:rPr>
          <w:rFonts w:ascii="Times New Roman" w:eastAsia="Times New Roman"/>
          <w:spacing w:val="-3"/>
        </w:rPr>
        <w:t> </w:t>
      </w:r>
      <w:r>
        <w:rPr/>
        <w:t>條〜</w:t>
      </w:r>
      <w:r>
        <w:rPr>
          <w:rFonts w:ascii="Times New Roman" w:eastAsia="Times New Roman"/>
        </w:rPr>
        <w:t>15</w:t>
      </w:r>
      <w:r>
        <w:rPr>
          <w:rFonts w:ascii="Times New Roman" w:eastAsia="Times New Roman"/>
          <w:spacing w:val="-3"/>
        </w:rPr>
        <w:t> </w:t>
      </w:r>
      <w:r>
        <w:rPr/>
        <w:t>條</w:t>
      </w:r>
      <w:r>
        <w:rPr>
          <w:rFonts w:ascii="Times New Roman" w:eastAsia="Times New Roman"/>
        </w:rPr>
        <w:t>)</w:t>
      </w:r>
      <w:r>
        <w:rPr>
          <w:rFonts w:ascii="Times New Roman" w:eastAsia="Times New Roman"/>
          <w:spacing w:val="-57"/>
        </w:rPr>
        <w:t> </w:t>
      </w:r>
      <w:r>
        <w:rPr>
          <w:rFonts w:ascii="Times New Roman" w:eastAsia="Times New Roman"/>
        </w:rPr>
        <w:t>1.</w:t>
      </w:r>
      <w:r>
        <w:rPr/>
        <w:t>要求之提出</w:t>
      </w:r>
    </w:p>
    <w:p>
      <w:pPr>
        <w:pStyle w:val="BodyText"/>
        <w:spacing w:line="372" w:lineRule="auto"/>
        <w:ind w:left="217" w:right="169" w:firstLine="480"/>
        <w:jc w:val="both"/>
      </w:pPr>
      <w:r>
        <w:rPr>
          <w:spacing w:val="-1"/>
        </w:rPr>
        <w:t>關於勤務條件得要求行政措施者為一般職之國家公務員，不論是專任職員、</w:t>
      </w:r>
      <w:r>
        <w:rPr>
          <w:spacing w:val="-2"/>
        </w:rPr>
        <w:t>兼任職員、臨時的職員以及附條件採用期間中之職員之任一，惟特定獨立行政法</w:t>
      </w:r>
      <w:r>
        <w:rPr/>
        <w:t>人等之職員則不適用</w:t>
      </w:r>
      <w:r>
        <w:rPr>
          <w:rFonts w:ascii="Times New Roman" w:eastAsia="Times New Roman"/>
        </w:rPr>
        <w:t>(</w:t>
      </w:r>
      <w:r>
        <w:rPr>
          <w:spacing w:val="-1"/>
        </w:rPr>
        <w:t>特定獨立行政法人等之勞動關係之法律第 </w:t>
      </w:r>
      <w:r>
        <w:rPr>
          <w:rFonts w:ascii="Times New Roman" w:eastAsia="Times New Roman"/>
        </w:rPr>
        <w:t>37 </w:t>
      </w:r>
      <w:r>
        <w:rPr/>
        <w:t>條</w:t>
      </w:r>
      <w:r>
        <w:rPr>
          <w:rFonts w:ascii="Times New Roman" w:eastAsia="Times New Roman"/>
        </w:rPr>
        <w:t>)</w:t>
      </w:r>
      <w:r>
        <w:rPr/>
        <w:t>。</w:t>
      </w:r>
    </w:p>
    <w:p>
      <w:pPr>
        <w:pStyle w:val="BodyText"/>
        <w:spacing w:line="372" w:lineRule="auto" w:before="176"/>
        <w:ind w:left="217" w:right="229" w:firstLine="480"/>
        <w:jc w:val="both"/>
      </w:pPr>
      <w:r>
        <w:rPr/>
        <w:t>又，此要求不僅個人，透過職員團體，得由該代表者為團體性的進行</w:t>
      </w:r>
      <w:r>
        <w:rPr>
          <w:rFonts w:ascii="Times New Roman" w:eastAsia="Times New Roman"/>
        </w:rPr>
        <w:t>(</w:t>
      </w:r>
      <w:r>
        <w:rPr/>
        <w:t>人事</w:t>
      </w:r>
      <w:r>
        <w:rPr>
          <w:spacing w:val="-5"/>
        </w:rPr>
        <w:t>院規則 </w:t>
      </w:r>
      <w:r>
        <w:rPr>
          <w:rFonts w:ascii="Times New Roman" w:eastAsia="Times New Roman"/>
          <w:spacing w:val="-2"/>
        </w:rPr>
        <w:t>13-2</w:t>
      </w:r>
      <w:r>
        <w:rPr>
          <w:rFonts w:ascii="Times New Roman" w:eastAsia="Times New Roman"/>
          <w:spacing w:val="-10"/>
        </w:rPr>
        <w:t> </w:t>
      </w:r>
      <w:r>
        <w:rPr>
          <w:spacing w:val="-8"/>
        </w:rPr>
        <w:t>第 </w:t>
      </w:r>
      <w:r>
        <w:rPr>
          <w:rFonts w:ascii="Times New Roman" w:eastAsia="Times New Roman"/>
          <w:spacing w:val="-2"/>
        </w:rPr>
        <w:t>1</w:t>
      </w:r>
      <w:r>
        <w:rPr>
          <w:rFonts w:ascii="Times New Roman" w:eastAsia="Times New Roman"/>
          <w:spacing w:val="-10"/>
        </w:rPr>
        <w:t> </w:t>
      </w:r>
      <w:r>
        <w:rPr>
          <w:spacing w:val="-2"/>
        </w:rPr>
        <w:t>條</w:t>
      </w:r>
      <w:r>
        <w:rPr>
          <w:rFonts w:ascii="Times New Roman" w:eastAsia="Times New Roman"/>
          <w:spacing w:val="-2"/>
        </w:rPr>
        <w:t>)</w:t>
      </w:r>
      <w:r>
        <w:rPr>
          <w:spacing w:val="-2"/>
        </w:rPr>
        <w:t>。此要求，於附上必要的資料，必須以書面向人事院提出</w:t>
      </w:r>
      <w:r>
        <w:rPr>
          <w:rFonts w:ascii="Times New Roman" w:eastAsia="Times New Roman"/>
          <w:spacing w:val="-1"/>
        </w:rPr>
        <w:t>(</w:t>
      </w:r>
      <w:r>
        <w:rPr>
          <w:spacing w:val="-1"/>
        </w:rPr>
        <w:t>同</w:t>
      </w:r>
      <w:r>
        <w:rPr>
          <w:spacing w:val="-4"/>
        </w:rPr>
        <w:t>規則第 </w:t>
      </w:r>
      <w:r>
        <w:rPr>
          <w:rFonts w:ascii="Times New Roman" w:eastAsia="Times New Roman"/>
        </w:rPr>
        <w:t>2</w:t>
      </w:r>
      <w:r>
        <w:rPr>
          <w:rFonts w:ascii="Times New Roman" w:eastAsia="Times New Roman"/>
          <w:spacing w:val="-11"/>
        </w:rPr>
        <w:t> </w:t>
      </w:r>
      <w:r>
        <w:rPr/>
        <w:t>條</w:t>
      </w:r>
      <w:r>
        <w:rPr>
          <w:rFonts w:ascii="Times New Roman" w:eastAsia="Times New Roman"/>
        </w:rPr>
        <w:t>)</w:t>
      </w:r>
      <w:r>
        <w:rPr/>
        <w:t>。另外，妨礙提出此要求之職員的申請人，訂有罰則</w:t>
      </w:r>
      <w:r>
        <w:rPr>
          <w:rFonts w:ascii="Times New Roman" w:eastAsia="Times New Roman"/>
        </w:rPr>
        <w:t>(</w:t>
      </w:r>
      <w:r>
        <w:rPr/>
        <w:t>國家公務員法</w:t>
      </w:r>
      <w:r>
        <w:rPr>
          <w:spacing w:val="-2"/>
        </w:rPr>
        <w:t>第 </w:t>
      </w:r>
      <w:r>
        <w:rPr>
          <w:rFonts w:ascii="Times New Roman" w:eastAsia="Times New Roman"/>
        </w:rPr>
        <w:t>110</w:t>
      </w:r>
      <w:r>
        <w:rPr>
          <w:rFonts w:ascii="Times New Roman" w:eastAsia="Times New Roman"/>
          <w:spacing w:val="-1"/>
        </w:rPr>
        <w:t> </w:t>
      </w:r>
      <w:r>
        <w:rPr>
          <w:spacing w:val="-1"/>
        </w:rPr>
        <w:t>條第 </w:t>
      </w:r>
      <w:r>
        <w:rPr>
          <w:rFonts w:ascii="Times New Roman" w:eastAsia="Times New Roman"/>
        </w:rPr>
        <w:t>15</w:t>
      </w:r>
      <w:r>
        <w:rPr>
          <w:rFonts w:ascii="Times New Roman" w:eastAsia="Times New Roman"/>
          <w:spacing w:val="-1"/>
        </w:rPr>
        <w:t> </w:t>
      </w:r>
      <w:r>
        <w:rPr/>
        <w:t>號</w:t>
      </w:r>
      <w:r>
        <w:rPr>
          <w:rFonts w:ascii="Times New Roman" w:eastAsia="Times New Roman"/>
        </w:rPr>
        <w:t>)</w:t>
      </w:r>
      <w:r>
        <w:rPr/>
        <w:t>。惟妨礙前述之不利益處分之審查請求者未設有罰則。</w:t>
      </w:r>
    </w:p>
    <w:p>
      <w:pPr>
        <w:pStyle w:val="BodyText"/>
        <w:spacing w:before="7"/>
        <w:rPr>
          <w:sz w:val="21"/>
        </w:rPr>
      </w:pPr>
    </w:p>
    <w:p>
      <w:pPr>
        <w:spacing w:before="91"/>
        <w:ind w:left="601" w:right="215" w:firstLine="0"/>
        <w:jc w:val="center"/>
        <w:rPr>
          <w:rFonts w:ascii="Times New Roman"/>
          <w:sz w:val="20"/>
        </w:rPr>
      </w:pPr>
      <w:r>
        <w:rPr>
          <w:rFonts w:ascii="Times New Roman"/>
          <w:sz w:val="20"/>
        </w:rPr>
        <w:t>72</w:t>
      </w:r>
    </w:p>
    <w:p>
      <w:pPr>
        <w:spacing w:after="0"/>
        <w:jc w:val="center"/>
        <w:rPr>
          <w:rFonts w:ascii="Times New Roman"/>
          <w:sz w:val="20"/>
        </w:rPr>
        <w:sectPr>
          <w:pgSz w:w="11900" w:h="16840"/>
          <w:pgMar w:header="0" w:footer="232" w:top="1600" w:bottom="420" w:left="1580" w:right="1560"/>
        </w:sectPr>
      </w:pPr>
    </w:p>
    <w:p>
      <w:pPr>
        <w:pStyle w:val="ListParagraph"/>
        <w:numPr>
          <w:ilvl w:val="0"/>
          <w:numId w:val="18"/>
        </w:numPr>
        <w:tabs>
          <w:tab w:pos="399" w:val="left" w:leader="none"/>
        </w:tabs>
        <w:spacing w:line="501" w:lineRule="auto" w:before="67" w:after="0"/>
        <w:ind w:left="217" w:right="6823" w:firstLine="0"/>
        <w:jc w:val="left"/>
        <w:rPr>
          <w:sz w:val="24"/>
        </w:rPr>
      </w:pPr>
      <w:r>
        <w:rPr>
          <w:sz w:val="24"/>
        </w:rPr>
        <w:t>人事院之審查</w:t>
      </w:r>
      <w:r>
        <w:rPr>
          <w:rFonts w:ascii="Times New Roman" w:eastAsia="Times New Roman"/>
          <w:spacing w:val="-1"/>
          <w:sz w:val="24"/>
        </w:rPr>
        <w:t>(1)</w:t>
      </w:r>
      <w:r>
        <w:rPr>
          <w:spacing w:val="-1"/>
          <w:sz w:val="24"/>
        </w:rPr>
        <w:t>受理或不受理</w:t>
      </w:r>
    </w:p>
    <w:p>
      <w:pPr>
        <w:pStyle w:val="BodyText"/>
        <w:spacing w:line="372" w:lineRule="auto"/>
        <w:ind w:left="217" w:right="226" w:firstLine="480"/>
        <w:jc w:val="both"/>
      </w:pPr>
      <w:r>
        <w:rPr>
          <w:spacing w:val="-3"/>
        </w:rPr>
        <w:t>人事院於要求書提出之情形，審查是否符合關於申請者之資格、要求事項之</w:t>
      </w:r>
      <w:r>
        <w:rPr/>
        <w:t>其他記載，應受理之要件後，決定受理或不受理</w:t>
      </w:r>
      <w:r>
        <w:rPr>
          <w:rFonts w:ascii="Times New Roman" w:eastAsia="Times New Roman"/>
        </w:rPr>
        <w:t>(</w:t>
      </w:r>
      <w:r>
        <w:rPr>
          <w:spacing w:val="-1"/>
        </w:rPr>
        <w:t>人事院規則 </w:t>
      </w:r>
      <w:r>
        <w:rPr>
          <w:rFonts w:ascii="Times New Roman" w:eastAsia="Times New Roman"/>
        </w:rPr>
        <w:t>13-2 </w:t>
      </w:r>
      <w:r>
        <w:rPr>
          <w:spacing w:val="-1"/>
        </w:rPr>
        <w:t>第 </w:t>
      </w:r>
      <w:r>
        <w:rPr>
          <w:rFonts w:ascii="Times New Roman" w:eastAsia="Times New Roman"/>
        </w:rPr>
        <w:t>4 </w:t>
      </w:r>
      <w:r>
        <w:rPr/>
        <w:t>條、第 </w:t>
      </w:r>
      <w:r>
        <w:rPr>
          <w:rFonts w:ascii="Times New Roman" w:eastAsia="Times New Roman"/>
        </w:rPr>
        <w:t>4</w:t>
      </w:r>
      <w:r>
        <w:rPr>
          <w:rFonts w:ascii="Times New Roman" w:eastAsia="Times New Roman"/>
          <w:spacing w:val="-57"/>
        </w:rPr>
        <w:t> </w:t>
      </w:r>
      <w:r>
        <w:rPr>
          <w:spacing w:val="-1"/>
        </w:rPr>
        <w:t>條之 </w:t>
      </w:r>
      <w:r>
        <w:rPr>
          <w:rFonts w:ascii="Times New Roman" w:eastAsia="Times New Roman"/>
        </w:rPr>
        <w:t>2</w:t>
      </w:r>
      <w:r>
        <w:rPr>
          <w:spacing w:val="-2"/>
        </w:rPr>
        <w:t>、第 </w:t>
      </w:r>
      <w:r>
        <w:rPr>
          <w:rFonts w:ascii="Times New Roman" w:eastAsia="Times New Roman"/>
        </w:rPr>
        <w:t>6 </w:t>
      </w:r>
      <w:r>
        <w:rPr/>
        <w:t>條</w:t>
      </w:r>
      <w:r>
        <w:rPr>
          <w:rFonts w:ascii="Times New Roman" w:eastAsia="Times New Roman"/>
        </w:rPr>
        <w:t>)</w:t>
      </w:r>
      <w:r>
        <w:rPr/>
        <w:t>。</w:t>
      </w:r>
    </w:p>
    <w:p>
      <w:pPr>
        <w:pStyle w:val="ListParagraph"/>
        <w:numPr>
          <w:ilvl w:val="0"/>
          <w:numId w:val="19"/>
        </w:numPr>
        <w:tabs>
          <w:tab w:pos="498" w:val="left" w:leader="none"/>
        </w:tabs>
        <w:spacing w:line="240" w:lineRule="auto" w:before="178" w:after="0"/>
        <w:ind w:left="497" w:right="0" w:hanging="281"/>
        <w:jc w:val="left"/>
        <w:rPr>
          <w:sz w:val="24"/>
        </w:rPr>
      </w:pPr>
      <w:r>
        <w:rPr>
          <w:sz w:val="24"/>
        </w:rPr>
        <w:t>交涉之勸告、獎勵以及斡旋</w:t>
      </w:r>
    </w:p>
    <w:p>
      <w:pPr>
        <w:pStyle w:val="BodyText"/>
        <w:spacing w:before="13"/>
        <w:rPr>
          <w:sz w:val="25"/>
        </w:rPr>
      </w:pPr>
    </w:p>
    <w:p>
      <w:pPr>
        <w:pStyle w:val="BodyText"/>
        <w:spacing w:line="372" w:lineRule="auto"/>
        <w:ind w:left="217" w:right="171" w:firstLine="480"/>
        <w:jc w:val="both"/>
      </w:pPr>
      <w:r>
        <w:rPr>
          <w:spacing w:val="-1"/>
        </w:rPr>
        <w:t>人事院認為適當時，為人事院規則 </w:t>
      </w:r>
      <w:r>
        <w:rPr>
          <w:rFonts w:ascii="Times New Roman" w:eastAsia="Times New Roman"/>
        </w:rPr>
        <w:t>13-2</w:t>
      </w:r>
      <w:r>
        <w:rPr>
          <w:rFonts w:ascii="Times New Roman" w:eastAsia="Times New Roman"/>
          <w:spacing w:val="-11"/>
        </w:rPr>
        <w:t> </w:t>
      </w:r>
      <w:r>
        <w:rPr>
          <w:spacing w:val="-7"/>
        </w:rPr>
        <w:t>第 </w:t>
      </w:r>
      <w:r>
        <w:rPr>
          <w:rFonts w:ascii="Times New Roman" w:eastAsia="Times New Roman"/>
        </w:rPr>
        <w:t>4</w:t>
      </w:r>
      <w:r>
        <w:rPr>
          <w:rFonts w:ascii="Times New Roman" w:eastAsia="Times New Roman"/>
          <w:spacing w:val="-11"/>
        </w:rPr>
        <w:t> </w:t>
      </w:r>
      <w:r>
        <w:rPr/>
        <w:t>條</w:t>
      </w:r>
      <w:r>
        <w:rPr>
          <w:rFonts w:ascii="Times New Roman" w:eastAsia="Times New Roman"/>
          <w:vertAlign w:val="superscript"/>
        </w:rPr>
        <w:t>64</w:t>
      </w:r>
      <w:r>
        <w:rPr>
          <w:vertAlign w:val="baseline"/>
        </w:rPr>
        <w:t>之受理或不受理之決定前，</w:t>
      </w:r>
      <w:r>
        <w:rPr>
          <w:spacing w:val="-59"/>
          <w:vertAlign w:val="baseline"/>
        </w:rPr>
        <w:t> </w:t>
      </w:r>
      <w:r>
        <w:rPr>
          <w:vertAlign w:val="baseline"/>
        </w:rPr>
        <w:t>得勸告關係人就其所要求事項進行交涉</w:t>
      </w:r>
      <w:r>
        <w:rPr>
          <w:rFonts w:ascii="Times New Roman" w:eastAsia="Times New Roman"/>
          <w:vertAlign w:val="baseline"/>
        </w:rPr>
        <w:t>(</w:t>
      </w:r>
      <w:r>
        <w:rPr>
          <w:spacing w:val="-1"/>
          <w:vertAlign w:val="baseline"/>
        </w:rPr>
        <w:t>人事院規則 </w:t>
      </w:r>
      <w:r>
        <w:rPr>
          <w:rFonts w:ascii="Times New Roman" w:eastAsia="Times New Roman"/>
          <w:vertAlign w:val="baseline"/>
        </w:rPr>
        <w:t>13-2</w:t>
      </w:r>
      <w:r>
        <w:rPr>
          <w:rFonts w:ascii="Times New Roman" w:eastAsia="Times New Roman"/>
          <w:spacing w:val="-1"/>
          <w:vertAlign w:val="baseline"/>
        </w:rPr>
        <w:t> </w:t>
      </w:r>
      <w:r>
        <w:rPr>
          <w:spacing w:val="-3"/>
          <w:vertAlign w:val="baseline"/>
        </w:rPr>
        <w:t>第 </w:t>
      </w:r>
      <w:r>
        <w:rPr>
          <w:rFonts w:ascii="Times New Roman" w:eastAsia="Times New Roman"/>
          <w:vertAlign w:val="baseline"/>
        </w:rPr>
        <w:t>5</w:t>
      </w:r>
      <w:r>
        <w:rPr>
          <w:rFonts w:ascii="Times New Roman" w:eastAsia="Times New Roman"/>
          <w:spacing w:val="-1"/>
          <w:vertAlign w:val="baseline"/>
        </w:rPr>
        <w:t> </w:t>
      </w:r>
      <w:r>
        <w:rPr>
          <w:vertAlign w:val="baseline"/>
        </w:rPr>
        <w:t>條</w:t>
      </w:r>
      <w:r>
        <w:rPr>
          <w:rFonts w:ascii="Times New Roman" w:eastAsia="Times New Roman"/>
          <w:vertAlign w:val="superscript"/>
        </w:rPr>
        <w:t>65</w:t>
      </w:r>
      <w:r>
        <w:rPr>
          <w:rFonts w:ascii="Times New Roman" w:eastAsia="Times New Roman"/>
          <w:vertAlign w:val="baseline"/>
        </w:rPr>
        <w:t>)</w:t>
      </w:r>
      <w:r>
        <w:rPr>
          <w:vertAlign w:val="baseline"/>
        </w:rPr>
        <w:t>。即使於受理</w:t>
      </w:r>
      <w:r>
        <w:rPr>
          <w:spacing w:val="-2"/>
          <w:vertAlign w:val="baseline"/>
        </w:rPr>
        <w:t>申請後，所申請之要求繫屬於人事院中，因申請人死亡、所在不明等致不可能繼續審查事案之情形，或因交涉或斡旋而解決了事案、要求的事由消滅致沒有必要</w:t>
      </w:r>
      <w:r>
        <w:rPr>
          <w:spacing w:val="-1"/>
          <w:vertAlign w:val="baseline"/>
        </w:rPr>
        <w:t>繼續審查之情形，人事院得中止該事案之審查，駁回要求</w:t>
      </w:r>
      <w:r>
        <w:rPr>
          <w:rFonts w:ascii="Times New Roman" w:eastAsia="Times New Roman"/>
          <w:vertAlign w:val="baseline"/>
        </w:rPr>
        <w:t>(</w:t>
      </w:r>
      <w:r>
        <w:rPr>
          <w:vertAlign w:val="baseline"/>
        </w:rPr>
        <w:t>人事院規則 </w:t>
      </w:r>
      <w:r>
        <w:rPr>
          <w:rFonts w:ascii="Times New Roman" w:eastAsia="Times New Roman"/>
          <w:vertAlign w:val="baseline"/>
        </w:rPr>
        <w:t>13-2 </w:t>
      </w:r>
      <w:r>
        <w:rPr>
          <w:vertAlign w:val="baseline"/>
        </w:rPr>
        <w:t>第 </w:t>
      </w:r>
      <w:r>
        <w:rPr>
          <w:rFonts w:ascii="Times New Roman" w:eastAsia="Times New Roman"/>
          <w:vertAlign w:val="baseline"/>
        </w:rPr>
        <w:t>13</w:t>
      </w:r>
      <w:r>
        <w:rPr>
          <w:rFonts w:ascii="Times New Roman" w:eastAsia="Times New Roman"/>
          <w:spacing w:val="-57"/>
          <w:vertAlign w:val="baseline"/>
        </w:rPr>
        <w:t> </w:t>
      </w:r>
      <w:r>
        <w:rPr>
          <w:spacing w:val="-2"/>
          <w:vertAlign w:val="baseline"/>
        </w:rPr>
        <w:t>條</w:t>
      </w:r>
      <w:r>
        <w:rPr>
          <w:rFonts w:ascii="Times New Roman" w:eastAsia="Times New Roman"/>
          <w:spacing w:val="-2"/>
          <w:vertAlign w:val="superscript"/>
        </w:rPr>
        <w:t>66</w:t>
      </w:r>
      <w:r>
        <w:rPr>
          <w:rFonts w:ascii="Times New Roman" w:eastAsia="Times New Roman"/>
          <w:spacing w:val="-2"/>
          <w:vertAlign w:val="baseline"/>
        </w:rPr>
        <w:t>)</w:t>
      </w:r>
      <w:r>
        <w:rPr>
          <w:spacing w:val="-2"/>
          <w:vertAlign w:val="baseline"/>
        </w:rPr>
        <w:t>。此乃為了圓滿解決職員對於勤務條件之不滿，希望盡量讓關係當事人充分</w:t>
      </w:r>
      <w:r>
        <w:rPr>
          <w:vertAlign w:val="baseline"/>
        </w:rPr>
        <w:t>交談，自主地解決問題，而為了賦予如此之機會所承認之程序。</w:t>
      </w:r>
    </w:p>
    <w:p>
      <w:pPr>
        <w:pStyle w:val="ListParagraph"/>
        <w:numPr>
          <w:ilvl w:val="0"/>
          <w:numId w:val="19"/>
        </w:numPr>
        <w:tabs>
          <w:tab w:pos="498" w:val="left" w:leader="none"/>
        </w:tabs>
        <w:spacing w:line="240" w:lineRule="auto" w:before="179" w:after="0"/>
        <w:ind w:left="497" w:right="0" w:hanging="281"/>
        <w:jc w:val="left"/>
        <w:rPr>
          <w:sz w:val="24"/>
        </w:rPr>
      </w:pPr>
      <w:r>
        <w:rPr>
          <w:sz w:val="24"/>
        </w:rPr>
        <w:t>事案之審理</w:t>
      </w:r>
    </w:p>
    <w:p>
      <w:pPr>
        <w:pStyle w:val="BodyText"/>
        <w:rPr>
          <w:sz w:val="20"/>
        </w:rPr>
      </w:pPr>
    </w:p>
    <w:p>
      <w:pPr>
        <w:pStyle w:val="BodyText"/>
        <w:spacing w:before="1"/>
        <w:rPr>
          <w:sz w:val="23"/>
        </w:rPr>
      </w:pPr>
      <w:r>
        <w:rPr/>
        <w:pict>
          <v:rect style="position:absolute;margin-left:113.879997pt;margin-top:18.107656pt;width:144pt;height:.6pt;mso-position-horizontal-relative:page;mso-position-vertical-relative:paragraph;z-index:-15711744;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231" w:firstLine="400"/>
        <w:jc w:val="left"/>
        <w:rPr>
          <w:sz w:val="20"/>
        </w:rPr>
      </w:pPr>
      <w:r>
        <w:rPr>
          <w:rFonts w:ascii="Times New Roman" w:eastAsia="Times New Roman"/>
          <w:sz w:val="20"/>
          <w:vertAlign w:val="superscript"/>
        </w:rPr>
        <w:t>64</w:t>
      </w:r>
      <w:r>
        <w:rPr>
          <w:rFonts w:ascii="Times New Roman" w:eastAsia="Times New Roman"/>
          <w:spacing w:val="45"/>
          <w:sz w:val="20"/>
          <w:vertAlign w:val="baseline"/>
        </w:rPr>
        <w:t> </w:t>
      </w:r>
      <w:r>
        <w:rPr>
          <w:sz w:val="20"/>
          <w:vertAlign w:val="baseline"/>
        </w:rPr>
        <w:t>人事院は、行政措置要求書が提出された場合には、申請者の資格、要求事項その他の</w:t>
      </w:r>
      <w:r>
        <w:rPr>
          <w:spacing w:val="-8"/>
          <w:w w:val="95"/>
          <w:sz w:val="20"/>
          <w:vertAlign w:val="baseline"/>
        </w:rPr>
        <w:t>記載事項について審査し、その要求を受理すべきかどうかについて決定を行わなければならな</w:t>
      </w:r>
      <w:r>
        <w:rPr>
          <w:spacing w:val="57"/>
          <w:sz w:val="20"/>
          <w:vertAlign w:val="baseline"/>
        </w:rPr>
        <w:t> </w:t>
      </w:r>
      <w:r>
        <w:rPr>
          <w:spacing w:val="58"/>
          <w:sz w:val="20"/>
          <w:vertAlign w:val="baseline"/>
        </w:rPr>
        <w:t> </w:t>
      </w:r>
      <w:r>
        <w:rPr>
          <w:sz w:val="20"/>
          <w:vertAlign w:val="baseline"/>
        </w:rPr>
        <w:t>い（</w:t>
      </w:r>
      <w:r>
        <w:rPr>
          <w:spacing w:val="-1"/>
          <w:sz w:val="20"/>
          <w:vertAlign w:val="baseline"/>
        </w:rPr>
        <w:t>人事院規則 </w:t>
      </w:r>
      <w:r>
        <w:rPr>
          <w:rFonts w:ascii="Times New Roman" w:eastAsia="Times New Roman"/>
          <w:sz w:val="20"/>
          <w:vertAlign w:val="baseline"/>
        </w:rPr>
        <w:t>13</w:t>
      </w:r>
      <w:r>
        <w:rPr>
          <w:sz w:val="20"/>
          <w:vertAlign w:val="baseline"/>
        </w:rPr>
        <w:t>－</w:t>
      </w:r>
      <w:r>
        <w:rPr>
          <w:rFonts w:ascii="Times New Roman" w:eastAsia="Times New Roman"/>
          <w:sz w:val="20"/>
          <w:vertAlign w:val="baseline"/>
        </w:rPr>
        <w:t>2</w:t>
      </w:r>
      <w:r>
        <w:rPr>
          <w:rFonts w:ascii="Times New Roman" w:eastAsia="Times New Roman"/>
          <w:spacing w:val="1"/>
          <w:sz w:val="20"/>
          <w:vertAlign w:val="baseline"/>
        </w:rPr>
        <w:t> </w:t>
      </w:r>
      <w:r>
        <w:rPr>
          <w:spacing w:val="-1"/>
          <w:sz w:val="20"/>
          <w:vertAlign w:val="baseline"/>
        </w:rPr>
        <w:t>第 </w:t>
      </w:r>
      <w:r>
        <w:rPr>
          <w:rFonts w:ascii="Times New Roman" w:eastAsia="Times New Roman"/>
          <w:sz w:val="20"/>
          <w:vertAlign w:val="baseline"/>
        </w:rPr>
        <w:t>4</w:t>
      </w:r>
      <w:r>
        <w:rPr>
          <w:rFonts w:ascii="Times New Roman" w:eastAsia="Times New Roman"/>
          <w:spacing w:val="1"/>
          <w:sz w:val="20"/>
          <w:vertAlign w:val="baseline"/>
        </w:rPr>
        <w:t> </w:t>
      </w:r>
      <w:r>
        <w:rPr>
          <w:sz w:val="20"/>
          <w:vertAlign w:val="baseline"/>
        </w:rPr>
        <w:t>条</w:t>
      </w:r>
      <w:r>
        <w:rPr>
          <w:spacing w:val="-101"/>
          <w:sz w:val="20"/>
          <w:vertAlign w:val="baseline"/>
        </w:rPr>
        <w:t>）。</w:t>
      </w:r>
    </w:p>
    <w:p>
      <w:pPr>
        <w:spacing w:before="180"/>
        <w:ind w:left="618" w:right="0" w:firstLine="0"/>
        <w:jc w:val="left"/>
        <w:rPr>
          <w:sz w:val="20"/>
        </w:rPr>
      </w:pPr>
      <w:r>
        <w:rPr>
          <w:rFonts w:ascii="Times New Roman" w:eastAsia="Times New Roman"/>
          <w:sz w:val="20"/>
          <w:vertAlign w:val="superscript"/>
        </w:rPr>
        <w:t>65</w:t>
      </w:r>
      <w:r>
        <w:rPr>
          <w:rFonts w:ascii="Times New Roman" w:eastAsia="Times New Roman"/>
          <w:spacing w:val="46"/>
          <w:sz w:val="20"/>
          <w:vertAlign w:val="baseline"/>
        </w:rPr>
        <w:t> </w:t>
      </w:r>
      <w:r>
        <w:rPr>
          <w:sz w:val="20"/>
          <w:vertAlign w:val="baseline"/>
        </w:rPr>
        <w:t>人事院は適当と認めるとき、第四条の決定を行う前に、関係当事者に対して要求事項</w:t>
      </w:r>
    </w:p>
    <w:p>
      <w:pPr>
        <w:spacing w:before="121"/>
        <w:ind w:left="217" w:right="0" w:firstLine="0"/>
        <w:jc w:val="left"/>
        <w:rPr>
          <w:sz w:val="20"/>
        </w:rPr>
      </w:pPr>
      <w:r>
        <w:rPr>
          <w:sz w:val="20"/>
        </w:rPr>
        <w:t>について交渉を行うようにすすめることができる（</w:t>
      </w:r>
      <w:r>
        <w:rPr>
          <w:spacing w:val="-1"/>
          <w:sz w:val="20"/>
        </w:rPr>
        <w:t>人事院規則 </w:t>
      </w:r>
      <w:r>
        <w:rPr>
          <w:rFonts w:ascii="Times New Roman" w:eastAsia="Times New Roman"/>
          <w:sz w:val="20"/>
        </w:rPr>
        <w:t>13</w:t>
      </w:r>
      <w:r>
        <w:rPr>
          <w:sz w:val="20"/>
        </w:rPr>
        <w:t>－</w:t>
      </w:r>
      <w:r>
        <w:rPr>
          <w:rFonts w:ascii="Times New Roman" w:eastAsia="Times New Roman"/>
          <w:sz w:val="20"/>
        </w:rPr>
        <w:t>2</w:t>
      </w:r>
      <w:r>
        <w:rPr>
          <w:rFonts w:ascii="Times New Roman" w:eastAsia="Times New Roman"/>
          <w:spacing w:val="-1"/>
          <w:sz w:val="20"/>
        </w:rPr>
        <w:t> </w:t>
      </w:r>
      <w:r>
        <w:rPr>
          <w:spacing w:val="-3"/>
          <w:sz w:val="20"/>
        </w:rPr>
        <w:t>第 </w:t>
      </w:r>
      <w:r>
        <w:rPr>
          <w:rFonts w:ascii="Times New Roman" w:eastAsia="Times New Roman"/>
          <w:sz w:val="20"/>
        </w:rPr>
        <w:t>5</w:t>
      </w:r>
      <w:r>
        <w:rPr>
          <w:rFonts w:ascii="Times New Roman" w:eastAsia="Times New Roman"/>
          <w:spacing w:val="-1"/>
          <w:sz w:val="20"/>
        </w:rPr>
        <w:t> </w:t>
      </w:r>
      <w:r>
        <w:rPr>
          <w:sz w:val="20"/>
        </w:rPr>
        <w:t>条</w:t>
      </w:r>
      <w:r>
        <w:rPr>
          <w:spacing w:val="-101"/>
          <w:sz w:val="20"/>
        </w:rPr>
        <w:t>）。</w:t>
      </w:r>
    </w:p>
    <w:p>
      <w:pPr>
        <w:pStyle w:val="BodyText"/>
        <w:spacing w:before="7"/>
        <w:rPr>
          <w:sz w:val="21"/>
        </w:rPr>
      </w:pPr>
    </w:p>
    <w:p>
      <w:pPr>
        <w:spacing w:line="343" w:lineRule="auto" w:before="0"/>
        <w:ind w:left="217" w:right="229" w:firstLine="400"/>
        <w:jc w:val="left"/>
        <w:rPr>
          <w:sz w:val="20"/>
        </w:rPr>
      </w:pPr>
      <w:r>
        <w:rPr>
          <w:rFonts w:ascii="Times New Roman" w:eastAsia="Times New Roman"/>
          <w:sz w:val="20"/>
          <w:vertAlign w:val="superscript"/>
        </w:rPr>
        <w:t>66</w:t>
      </w:r>
      <w:r>
        <w:rPr>
          <w:rFonts w:ascii="Times New Roman" w:eastAsia="Times New Roman"/>
          <w:spacing w:val="45"/>
          <w:sz w:val="20"/>
          <w:vertAlign w:val="baseline"/>
        </w:rPr>
        <w:t> </w:t>
      </w:r>
      <w:r>
        <w:rPr>
          <w:sz w:val="20"/>
          <w:vertAlign w:val="baseline"/>
        </w:rPr>
        <w:t>要求が人事院に係属中、申請者の死亡、所在不明等により事案の審査を継続すること</w:t>
      </w:r>
      <w:r>
        <w:rPr>
          <w:spacing w:val="-3"/>
          <w:w w:val="95"/>
          <w:sz w:val="20"/>
          <w:vertAlign w:val="baseline"/>
        </w:rPr>
        <w:t>が不可能となった場合又は交渉若しくはあっせんによる事案の解決、要求の事由の消滅等によ</w:t>
      </w:r>
      <w:r>
        <w:rPr>
          <w:spacing w:val="64"/>
          <w:sz w:val="20"/>
          <w:vertAlign w:val="baseline"/>
        </w:rPr>
        <w:t> </w:t>
      </w:r>
      <w:r>
        <w:rPr>
          <w:spacing w:val="65"/>
          <w:sz w:val="20"/>
          <w:vertAlign w:val="baseline"/>
        </w:rPr>
        <w:t> </w:t>
      </w:r>
      <w:r>
        <w:rPr>
          <w:w w:val="95"/>
          <w:sz w:val="20"/>
          <w:vertAlign w:val="baseline"/>
        </w:rPr>
        <w:t>り事実の審査を継続する必要がなくなった場合には、人事院は、その事案の審査を打ち切り要</w:t>
      </w:r>
      <w:r>
        <w:rPr>
          <w:spacing w:val="83"/>
          <w:sz w:val="20"/>
          <w:vertAlign w:val="baseline"/>
        </w:rPr>
        <w:t> </w:t>
      </w:r>
      <w:r>
        <w:rPr>
          <w:sz w:val="20"/>
          <w:vertAlign w:val="baseline"/>
        </w:rPr>
        <w:t>求を却下することができる（</w:t>
      </w:r>
      <w:r>
        <w:rPr>
          <w:spacing w:val="-1"/>
          <w:sz w:val="20"/>
          <w:vertAlign w:val="baseline"/>
        </w:rPr>
        <w:t>人事院規則 </w:t>
      </w:r>
      <w:r>
        <w:rPr>
          <w:rFonts w:ascii="Times New Roman" w:eastAsia="Times New Roman"/>
          <w:sz w:val="20"/>
          <w:vertAlign w:val="baseline"/>
        </w:rPr>
        <w:t>13</w:t>
      </w:r>
      <w:r>
        <w:rPr>
          <w:sz w:val="20"/>
          <w:vertAlign w:val="baseline"/>
        </w:rPr>
        <w:t>－</w:t>
      </w:r>
      <w:r>
        <w:rPr>
          <w:rFonts w:ascii="Times New Roman" w:eastAsia="Times New Roman"/>
          <w:sz w:val="20"/>
          <w:vertAlign w:val="baseline"/>
        </w:rPr>
        <w:t>2</w:t>
      </w:r>
      <w:r>
        <w:rPr>
          <w:rFonts w:ascii="Times New Roman" w:eastAsia="Times New Roman"/>
          <w:spacing w:val="1"/>
          <w:sz w:val="20"/>
          <w:vertAlign w:val="baseline"/>
        </w:rPr>
        <w:t> </w:t>
      </w:r>
      <w:r>
        <w:rPr>
          <w:spacing w:val="-1"/>
          <w:sz w:val="20"/>
          <w:vertAlign w:val="baseline"/>
        </w:rPr>
        <w:t>第 </w:t>
      </w:r>
      <w:r>
        <w:rPr>
          <w:rFonts w:ascii="Times New Roman" w:eastAsia="Times New Roman"/>
          <w:sz w:val="20"/>
          <w:vertAlign w:val="baseline"/>
        </w:rPr>
        <w:t>13</w:t>
      </w:r>
      <w:r>
        <w:rPr>
          <w:rFonts w:ascii="Times New Roman" w:eastAsia="Times New Roman"/>
          <w:spacing w:val="-1"/>
          <w:sz w:val="20"/>
          <w:vertAlign w:val="baseline"/>
        </w:rPr>
        <w:t> </w:t>
      </w:r>
      <w:r>
        <w:rPr>
          <w:sz w:val="20"/>
          <w:vertAlign w:val="baseline"/>
        </w:rPr>
        <w:t>条</w:t>
      </w:r>
      <w:r>
        <w:rPr>
          <w:spacing w:val="-101"/>
          <w:sz w:val="20"/>
          <w:vertAlign w:val="baseline"/>
        </w:rPr>
        <w:t>）。</w:t>
      </w:r>
    </w:p>
    <w:p>
      <w:pPr>
        <w:pStyle w:val="BodyText"/>
        <w:spacing w:before="11"/>
        <w:rPr>
          <w:sz w:val="15"/>
        </w:rPr>
      </w:pPr>
    </w:p>
    <w:p>
      <w:pPr>
        <w:spacing w:before="91"/>
        <w:ind w:left="601" w:right="215" w:firstLine="0"/>
        <w:jc w:val="center"/>
        <w:rPr>
          <w:rFonts w:ascii="Times New Roman"/>
          <w:sz w:val="20"/>
        </w:rPr>
      </w:pPr>
      <w:r>
        <w:rPr>
          <w:rFonts w:ascii="Times New Roman"/>
          <w:sz w:val="20"/>
        </w:rPr>
        <w:t>73</w:t>
      </w:r>
    </w:p>
    <w:p>
      <w:pPr>
        <w:spacing w:after="0"/>
        <w:jc w:val="center"/>
        <w:rPr>
          <w:rFonts w:ascii="Times New Roman"/>
          <w:sz w:val="20"/>
        </w:rPr>
        <w:sectPr>
          <w:pgSz w:w="11900" w:h="16840"/>
          <w:pgMar w:header="0" w:footer="232" w:top="1600" w:bottom="420" w:left="1580" w:right="1560"/>
        </w:sectPr>
      </w:pPr>
    </w:p>
    <w:p>
      <w:pPr>
        <w:pStyle w:val="BodyText"/>
        <w:spacing w:line="369" w:lineRule="auto" w:before="67"/>
        <w:ind w:left="217" w:right="226" w:firstLine="480"/>
        <w:rPr>
          <w:rFonts w:ascii="Times New Roman" w:eastAsia="Times New Roman"/>
        </w:rPr>
      </w:pPr>
      <w:r>
        <w:rPr/>
        <w:t>當所提之要求被受理後，人事院為了審查事案認為有必要時，得徵求申請</w:t>
      </w:r>
      <w:r>
        <w:rPr>
          <w:spacing w:val="-3"/>
        </w:rPr>
        <w:t>人、內閣總理大臣或所轄廳之長官或其代理人、或其他關係人之意見，或對其要求提出資料或言詞陳述聽之其他必要之事實調查。再者，對此，人事院認為有必要者，得以公開或不公開之言詞審理方式為之。人事院認為適當時，即使事案繫</w:t>
      </w:r>
      <w:r>
        <w:rPr/>
        <w:t>屬中，為了適切解決事案，得與關係當事人間進行斡旋。</w:t>
      </w:r>
      <w:r>
        <w:rPr>
          <w:rFonts w:ascii="Times New Roman" w:eastAsia="Times New Roman"/>
        </w:rPr>
        <w:t>(</w:t>
      </w:r>
      <w:r>
        <w:rPr/>
        <w:t>人事院規則 </w:t>
      </w:r>
      <w:r>
        <w:rPr>
          <w:rFonts w:ascii="Times New Roman" w:eastAsia="Times New Roman"/>
        </w:rPr>
        <w:t>13-2 </w:t>
      </w:r>
      <w:r>
        <w:rPr/>
        <w:t>第 </w:t>
      </w:r>
      <w:r>
        <w:rPr>
          <w:rFonts w:ascii="Times New Roman" w:eastAsia="Times New Roman"/>
        </w:rPr>
        <w:t>7</w:t>
      </w:r>
      <w:r>
        <w:rPr>
          <w:rFonts w:ascii="Times New Roman" w:eastAsia="Times New Roman"/>
          <w:spacing w:val="-57"/>
        </w:rPr>
        <w:t> </w:t>
      </w:r>
      <w:r>
        <w:rPr>
          <w:position w:val="-10"/>
        </w:rPr>
        <w:t>條</w:t>
      </w:r>
      <w:r>
        <w:rPr>
          <w:rFonts w:ascii="Times New Roman" w:eastAsia="Times New Roman"/>
          <w:sz w:val="16"/>
        </w:rPr>
        <w:t>67</w:t>
      </w:r>
      <w:r>
        <w:rPr>
          <w:rFonts w:ascii="Times New Roman" w:eastAsia="Times New Roman"/>
          <w:position w:val="-10"/>
        </w:rPr>
        <w:t>)</w:t>
      </w:r>
    </w:p>
    <w:p>
      <w:pPr>
        <w:pStyle w:val="BodyText"/>
        <w:spacing w:line="372" w:lineRule="auto" w:before="179"/>
        <w:ind w:left="217" w:right="171" w:firstLine="480"/>
        <w:jc w:val="both"/>
      </w:pPr>
      <w:r>
        <w:rPr>
          <w:spacing w:val="-2"/>
        </w:rPr>
        <w:t>又，人事院就事案之審理認為有必要時，得傳喚證人。對證人要求證言時，</w:t>
      </w:r>
      <w:r>
        <w:rPr>
          <w:spacing w:val="-60"/>
        </w:rPr>
        <w:t> </w:t>
      </w:r>
      <w:r>
        <w:rPr>
          <w:spacing w:val="-2"/>
        </w:rPr>
        <w:t>事先讓其宣誓，並告知為虛偽證言之情形的法律上制裁。此外亦得以口述書之提</w:t>
      </w:r>
      <w:r>
        <w:rPr/>
        <w:t>出取代言詞之證言。此為依據必要透過證人之證據調查等。</w:t>
      </w:r>
      <w:r>
        <w:rPr>
          <w:rFonts w:ascii="Times New Roman" w:eastAsia="Times New Roman"/>
        </w:rPr>
        <w:t>(</w:t>
      </w:r>
      <w:r>
        <w:rPr>
          <w:spacing w:val="-2"/>
        </w:rPr>
        <w:t>人事院規則 </w:t>
      </w:r>
      <w:r>
        <w:rPr>
          <w:rFonts w:ascii="Times New Roman" w:eastAsia="Times New Roman"/>
        </w:rPr>
        <w:t>13-2</w:t>
      </w:r>
      <w:r>
        <w:rPr>
          <w:rFonts w:ascii="Times New Roman" w:eastAsia="Times New Roman"/>
          <w:spacing w:val="-4"/>
        </w:rPr>
        <w:t> </w:t>
      </w:r>
      <w:r>
        <w:rPr/>
        <w:t>第</w:t>
      </w:r>
      <w:r>
        <w:rPr>
          <w:rFonts w:ascii="Times New Roman" w:eastAsia="Times New Roman"/>
          <w:spacing w:val="-1"/>
        </w:rPr>
        <w:t>8</w:t>
      </w:r>
      <w:r>
        <w:rPr>
          <w:rFonts w:ascii="Times New Roman" w:eastAsia="Times New Roman"/>
          <w:spacing w:val="-14"/>
        </w:rPr>
        <w:t> </w:t>
      </w:r>
      <w:r>
        <w:rPr>
          <w:spacing w:val="-1"/>
        </w:rPr>
        <w:t>條</w:t>
      </w:r>
      <w:r>
        <w:rPr>
          <w:rFonts w:ascii="Times New Roman" w:eastAsia="Times New Roman"/>
          <w:spacing w:val="15"/>
        </w:rPr>
        <w:t>) </w:t>
      </w:r>
      <w:r>
        <w:rPr>
          <w:spacing w:val="-1"/>
        </w:rPr>
        <w:t>另外，除了上述之事案審理，得進行公開或不公開之言詞審理</w:t>
      </w:r>
      <w:r>
        <w:rPr>
          <w:rFonts w:ascii="Times New Roman" w:eastAsia="Times New Roman"/>
        </w:rPr>
        <w:t>(</w:t>
      </w:r>
      <w:r>
        <w:rPr/>
        <w:t>人事院規則</w:t>
      </w:r>
    </w:p>
    <w:p>
      <w:pPr>
        <w:pStyle w:val="ListParagraph"/>
        <w:numPr>
          <w:ilvl w:val="1"/>
          <w:numId w:val="17"/>
        </w:numPr>
        <w:tabs>
          <w:tab w:pos="717" w:val="left" w:leader="none"/>
        </w:tabs>
        <w:spacing w:line="372" w:lineRule="auto" w:before="0" w:after="0"/>
        <w:ind w:left="217" w:right="226" w:firstLine="0"/>
        <w:jc w:val="both"/>
        <w:rPr>
          <w:sz w:val="24"/>
        </w:rPr>
      </w:pPr>
      <w:r>
        <w:rPr>
          <w:spacing w:val="-7"/>
          <w:sz w:val="24"/>
        </w:rPr>
        <w:t>第 </w:t>
      </w:r>
      <w:r>
        <w:rPr>
          <w:rFonts w:ascii="Times New Roman" w:eastAsia="Times New Roman"/>
          <w:sz w:val="24"/>
        </w:rPr>
        <w:t>7</w:t>
      </w:r>
      <w:r>
        <w:rPr>
          <w:rFonts w:ascii="Times New Roman" w:eastAsia="Times New Roman"/>
          <w:spacing w:val="-9"/>
          <w:sz w:val="24"/>
        </w:rPr>
        <w:t> </w:t>
      </w:r>
      <w:r>
        <w:rPr>
          <w:spacing w:val="-4"/>
          <w:sz w:val="24"/>
        </w:rPr>
        <w:t>條第 </w:t>
      </w:r>
      <w:r>
        <w:rPr>
          <w:rFonts w:ascii="Times New Roman" w:eastAsia="Times New Roman"/>
          <w:sz w:val="24"/>
        </w:rPr>
        <w:t>2</w:t>
      </w:r>
      <w:r>
        <w:rPr>
          <w:rFonts w:ascii="Times New Roman" w:eastAsia="Times New Roman"/>
          <w:spacing w:val="-10"/>
          <w:sz w:val="24"/>
        </w:rPr>
        <w:t> </w:t>
      </w:r>
      <w:r>
        <w:rPr>
          <w:sz w:val="24"/>
        </w:rPr>
        <w:t>項</w:t>
      </w:r>
      <w:r>
        <w:rPr>
          <w:rFonts w:ascii="Times New Roman" w:eastAsia="Times New Roman"/>
          <w:sz w:val="24"/>
        </w:rPr>
        <w:t>)</w:t>
      </w:r>
      <w:r>
        <w:rPr>
          <w:sz w:val="24"/>
        </w:rPr>
        <w:t>外，亦得依據事案之性質設置苦情審查委員會進行審查</w:t>
      </w:r>
      <w:r>
        <w:rPr>
          <w:rFonts w:ascii="Times New Roman" w:eastAsia="Times New Roman"/>
          <w:sz w:val="24"/>
        </w:rPr>
        <w:t>(</w:t>
      </w:r>
      <w:r>
        <w:rPr>
          <w:sz w:val="24"/>
        </w:rPr>
        <w:t>人事</w:t>
      </w:r>
      <w:r>
        <w:rPr>
          <w:spacing w:val="-5"/>
          <w:sz w:val="24"/>
        </w:rPr>
        <w:t>院規則 </w:t>
      </w:r>
      <w:r>
        <w:rPr>
          <w:rFonts w:ascii="Times New Roman" w:eastAsia="Times New Roman"/>
          <w:spacing w:val="-1"/>
          <w:sz w:val="24"/>
        </w:rPr>
        <w:t>13-2</w:t>
      </w:r>
      <w:r>
        <w:rPr>
          <w:rFonts w:ascii="Times New Roman" w:eastAsia="Times New Roman"/>
          <w:spacing w:val="-12"/>
          <w:sz w:val="24"/>
        </w:rPr>
        <w:t> </w:t>
      </w:r>
      <w:r>
        <w:rPr>
          <w:spacing w:val="-8"/>
          <w:sz w:val="24"/>
        </w:rPr>
        <w:t>第 </w:t>
      </w:r>
      <w:r>
        <w:rPr>
          <w:rFonts w:ascii="Times New Roman" w:eastAsia="Times New Roman"/>
          <w:spacing w:val="-1"/>
          <w:sz w:val="24"/>
        </w:rPr>
        <w:t>9</w:t>
      </w:r>
      <w:r>
        <w:rPr>
          <w:rFonts w:ascii="Times New Roman" w:eastAsia="Times New Roman"/>
          <w:spacing w:val="-12"/>
          <w:sz w:val="24"/>
        </w:rPr>
        <w:t> </w:t>
      </w:r>
      <w:r>
        <w:rPr>
          <w:spacing w:val="-1"/>
          <w:sz w:val="24"/>
        </w:rPr>
        <w:t>條〜</w:t>
      </w:r>
      <w:r>
        <w:rPr>
          <w:rFonts w:ascii="Times New Roman" w:eastAsia="Times New Roman"/>
          <w:spacing w:val="-1"/>
          <w:sz w:val="24"/>
        </w:rPr>
        <w:t>11</w:t>
      </w:r>
      <w:r>
        <w:rPr>
          <w:rFonts w:ascii="Times New Roman" w:eastAsia="Times New Roman"/>
          <w:spacing w:val="-11"/>
          <w:sz w:val="24"/>
        </w:rPr>
        <w:t> </w:t>
      </w:r>
      <w:r>
        <w:rPr>
          <w:spacing w:val="-1"/>
          <w:sz w:val="24"/>
        </w:rPr>
        <w:t>條</w:t>
      </w:r>
      <w:r>
        <w:rPr>
          <w:rFonts w:ascii="Times New Roman" w:eastAsia="Times New Roman"/>
          <w:spacing w:val="-1"/>
          <w:sz w:val="24"/>
        </w:rPr>
        <w:t>)</w:t>
      </w:r>
      <w:r>
        <w:rPr>
          <w:spacing w:val="-1"/>
          <w:sz w:val="24"/>
        </w:rPr>
        <w:t>。但是，這些方法有悖於以簡易迅速解決為旨之本制</w:t>
      </w:r>
      <w:r>
        <w:rPr>
          <w:spacing w:val="-3"/>
          <w:sz w:val="24"/>
        </w:rPr>
        <w:t>度旨趣之虞等理由，實際上幾乎未採用過。附帶一提者，苦情審查委員會係人事院依據事案之性質，認為適當時，從人事院事務總局之職員當中指定苦情審查委員，設置苦情審查委員會，令其為事案之審查。但必要時，一部分之苦情審查委員得從人事院事務總局職員以外指定之。並以其中一名苦情審查委員為苦情審查</w:t>
      </w:r>
    </w:p>
    <w:p>
      <w:pPr>
        <w:pStyle w:val="BodyText"/>
        <w:rPr>
          <w:sz w:val="20"/>
        </w:rPr>
      </w:pPr>
    </w:p>
    <w:p>
      <w:pPr>
        <w:pStyle w:val="BodyText"/>
        <w:spacing w:before="8"/>
        <w:rPr>
          <w:sz w:val="15"/>
        </w:rPr>
      </w:pPr>
      <w:r>
        <w:rPr/>
        <w:pict>
          <v:rect style="position:absolute;margin-left:113.879997pt;margin-top:12.85875pt;width:144pt;height:.6pt;mso-position-horizontal-relative:page;mso-position-vertical-relative:paragraph;z-index:-15711232;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229" w:firstLine="400"/>
        <w:jc w:val="left"/>
        <w:rPr>
          <w:sz w:val="20"/>
        </w:rPr>
      </w:pPr>
      <w:r>
        <w:rPr>
          <w:rFonts w:ascii="Times New Roman" w:eastAsia="Times New Roman"/>
          <w:sz w:val="20"/>
          <w:vertAlign w:val="superscript"/>
        </w:rPr>
        <w:t>67</w:t>
      </w:r>
      <w:r>
        <w:rPr>
          <w:rFonts w:ascii="Times New Roman" w:eastAsia="Times New Roman"/>
          <w:spacing w:val="46"/>
          <w:sz w:val="20"/>
          <w:vertAlign w:val="baseline"/>
        </w:rPr>
        <w:t> </w:t>
      </w:r>
      <w:r>
        <w:rPr>
          <w:spacing w:val="-1"/>
          <w:sz w:val="20"/>
          <w:vertAlign w:val="baseline"/>
        </w:rPr>
        <w:t>人事院規則 </w:t>
      </w:r>
      <w:r>
        <w:rPr>
          <w:rFonts w:ascii="Times New Roman" w:eastAsia="Times New Roman"/>
          <w:sz w:val="20"/>
          <w:vertAlign w:val="baseline"/>
        </w:rPr>
        <w:t>13</w:t>
      </w:r>
      <w:r>
        <w:rPr>
          <w:sz w:val="20"/>
          <w:vertAlign w:val="baseline"/>
        </w:rPr>
        <w:t>－</w:t>
      </w:r>
      <w:r>
        <w:rPr>
          <w:rFonts w:ascii="Times New Roman" w:eastAsia="Times New Roman"/>
          <w:sz w:val="20"/>
          <w:vertAlign w:val="baseline"/>
        </w:rPr>
        <w:t>2</w:t>
      </w:r>
      <w:r>
        <w:rPr>
          <w:rFonts w:ascii="Times New Roman" w:eastAsia="Times New Roman"/>
          <w:spacing w:val="-1"/>
          <w:sz w:val="20"/>
          <w:vertAlign w:val="baseline"/>
        </w:rPr>
        <w:t> </w:t>
      </w:r>
      <w:r>
        <w:rPr>
          <w:spacing w:val="-2"/>
          <w:sz w:val="20"/>
          <w:vertAlign w:val="baseline"/>
        </w:rPr>
        <w:t>第 </w:t>
      </w:r>
      <w:r>
        <w:rPr>
          <w:rFonts w:ascii="Times New Roman" w:eastAsia="Times New Roman"/>
          <w:sz w:val="20"/>
          <w:vertAlign w:val="baseline"/>
        </w:rPr>
        <w:t>7</w:t>
      </w:r>
      <w:r>
        <w:rPr>
          <w:rFonts w:ascii="Times New Roman" w:eastAsia="Times New Roman"/>
          <w:spacing w:val="-1"/>
          <w:sz w:val="20"/>
          <w:vertAlign w:val="baseline"/>
        </w:rPr>
        <w:t> </w:t>
      </w:r>
      <w:r>
        <w:rPr>
          <w:sz w:val="20"/>
          <w:vertAlign w:val="baseline"/>
        </w:rPr>
        <w:t>条：人事院は事案の審査のため必要と認めるときは、申請者、内閣総理大臣若しくは申請者の所轄庁の長若しくはそれらの代理者又はその他の関係者から</w:t>
      </w:r>
      <w:r>
        <w:rPr>
          <w:w w:val="95"/>
          <w:sz w:val="20"/>
          <w:vertAlign w:val="baseline"/>
        </w:rPr>
        <w:t>意見を徴し、又はこれらのものに対し資料の提出を求め、若しくは出頭を求めてその陳述を聞</w:t>
      </w:r>
      <w:r>
        <w:rPr>
          <w:spacing w:val="83"/>
          <w:sz w:val="20"/>
          <w:vertAlign w:val="baseline"/>
        </w:rPr>
        <w:t> </w:t>
      </w:r>
      <w:r>
        <w:rPr>
          <w:sz w:val="20"/>
          <w:vertAlign w:val="baseline"/>
        </w:rPr>
        <w:t>き、その他の必要な事実調査を行うことができる。</w:t>
      </w:r>
    </w:p>
    <w:p>
      <w:pPr>
        <w:pStyle w:val="BodyText"/>
        <w:spacing w:before="13"/>
        <w:rPr>
          <w:sz w:val="12"/>
        </w:rPr>
      </w:pPr>
    </w:p>
    <w:p>
      <w:pPr>
        <w:spacing w:before="0"/>
        <w:ind w:left="817" w:right="0" w:firstLine="0"/>
        <w:jc w:val="left"/>
        <w:rPr>
          <w:sz w:val="20"/>
        </w:rPr>
      </w:pPr>
      <w:r>
        <w:rPr>
          <w:w w:val="95"/>
          <w:sz w:val="20"/>
        </w:rPr>
        <w:t>前項の事案の審査のため、人事院は、必要と認めるときは、公開又は非公開の口頭審理</w:t>
      </w:r>
    </w:p>
    <w:p>
      <w:pPr>
        <w:spacing w:before="118"/>
        <w:ind w:left="217" w:right="0" w:firstLine="0"/>
        <w:jc w:val="left"/>
        <w:rPr>
          <w:sz w:val="20"/>
        </w:rPr>
      </w:pPr>
      <w:r>
        <w:rPr>
          <w:w w:val="95"/>
          <w:sz w:val="20"/>
        </w:rPr>
        <w:t>を行うことができる。</w:t>
      </w:r>
    </w:p>
    <w:p>
      <w:pPr>
        <w:pStyle w:val="BodyText"/>
        <w:spacing w:before="8"/>
        <w:rPr>
          <w:sz w:val="21"/>
        </w:rPr>
      </w:pPr>
    </w:p>
    <w:p>
      <w:pPr>
        <w:spacing w:line="343" w:lineRule="auto" w:before="0"/>
        <w:ind w:left="217" w:right="229" w:firstLine="600"/>
        <w:jc w:val="left"/>
        <w:rPr>
          <w:sz w:val="20"/>
        </w:rPr>
      </w:pPr>
      <w:r>
        <w:rPr>
          <w:w w:val="95"/>
          <w:sz w:val="20"/>
        </w:rPr>
        <w:t>人事院は適当と認めるときは、事案の審査の係属中においても、事案が適切に解決され</w:t>
      </w:r>
      <w:r>
        <w:rPr>
          <w:spacing w:val="53"/>
          <w:sz w:val="20"/>
        </w:rPr>
        <w:t> </w:t>
      </w:r>
      <w:r>
        <w:rPr>
          <w:sz w:val="20"/>
        </w:rPr>
        <w:t>るように、関係当事者間をあっせんすることができる。</w:t>
      </w:r>
    </w:p>
    <w:p>
      <w:pPr>
        <w:pStyle w:val="BodyText"/>
        <w:spacing w:before="12"/>
        <w:rPr>
          <w:sz w:val="15"/>
        </w:rPr>
      </w:pPr>
    </w:p>
    <w:p>
      <w:pPr>
        <w:spacing w:before="91"/>
        <w:ind w:left="601" w:right="215" w:firstLine="0"/>
        <w:jc w:val="center"/>
        <w:rPr>
          <w:rFonts w:ascii="Times New Roman"/>
          <w:sz w:val="20"/>
        </w:rPr>
      </w:pPr>
      <w:r>
        <w:rPr>
          <w:rFonts w:ascii="Times New Roman"/>
          <w:sz w:val="20"/>
        </w:rPr>
        <w:t>74</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pPr>
      <w:r>
        <w:rPr>
          <w:spacing w:val="-3"/>
        </w:rPr>
        <w:t>委員長，指揮事案之審查，負有進行之責。苦情審查委員會之功能為將審查事案</w:t>
      </w:r>
      <w:r>
        <w:rPr/>
        <w:t>之結果附上意見，以書面之形式提出於人事院。</w:t>
      </w:r>
    </w:p>
    <w:p>
      <w:pPr>
        <w:pStyle w:val="ListParagraph"/>
        <w:numPr>
          <w:ilvl w:val="0"/>
          <w:numId w:val="19"/>
        </w:numPr>
        <w:tabs>
          <w:tab w:pos="498" w:val="left" w:leader="none"/>
        </w:tabs>
        <w:spacing w:line="240" w:lineRule="auto" w:before="181" w:after="0"/>
        <w:ind w:left="497" w:right="0" w:hanging="281"/>
        <w:jc w:val="left"/>
        <w:rPr>
          <w:sz w:val="24"/>
        </w:rPr>
      </w:pPr>
      <w:r>
        <w:rPr>
          <w:sz w:val="24"/>
        </w:rPr>
        <w:t>事案之判定</w:t>
      </w:r>
    </w:p>
    <w:p>
      <w:pPr>
        <w:pStyle w:val="BodyText"/>
        <w:spacing w:before="13"/>
        <w:rPr>
          <w:sz w:val="25"/>
        </w:rPr>
      </w:pPr>
    </w:p>
    <w:p>
      <w:pPr>
        <w:pStyle w:val="BodyText"/>
        <w:spacing w:line="372" w:lineRule="auto"/>
        <w:ind w:left="217" w:right="226" w:firstLine="480"/>
        <w:jc w:val="both"/>
        <w:rPr>
          <w:rFonts w:ascii="Times New Roman" w:eastAsia="Times New Roman"/>
        </w:rPr>
      </w:pPr>
      <w:r>
        <w:rPr>
          <w:spacing w:val="-3"/>
        </w:rPr>
        <w:t>人事院依據審理之結果為事案之判定。判定係以書面為之，人事院將判定書</w:t>
      </w:r>
      <w:r>
        <w:rPr/>
        <w:t>送達申請人、其他有必要時亦送達內閣總理大臣或申請人之所轄廳之長官。</w:t>
      </w:r>
      <w:r>
        <w:rPr>
          <w:rFonts w:ascii="Times New Roman" w:eastAsia="Times New Roman"/>
        </w:rPr>
        <w:t>(</w:t>
      </w:r>
      <w:r>
        <w:rPr/>
        <w:t>人</w:t>
      </w:r>
      <w:r>
        <w:rPr>
          <w:spacing w:val="-1"/>
        </w:rPr>
        <w:t>事院規則 </w:t>
      </w:r>
      <w:r>
        <w:rPr>
          <w:rFonts w:ascii="Times New Roman" w:eastAsia="Times New Roman"/>
        </w:rPr>
        <w:t>13-2</w:t>
      </w:r>
      <w:r>
        <w:rPr>
          <w:rFonts w:ascii="Times New Roman" w:eastAsia="Times New Roman"/>
          <w:spacing w:val="-1"/>
        </w:rPr>
        <w:t> </w:t>
      </w:r>
      <w:r>
        <w:rPr>
          <w:spacing w:val="-2"/>
        </w:rPr>
        <w:t>第 </w:t>
      </w:r>
      <w:r>
        <w:rPr>
          <w:rFonts w:ascii="Times New Roman" w:eastAsia="Times New Roman"/>
        </w:rPr>
        <w:t>14 </w:t>
      </w:r>
      <w:r>
        <w:rPr/>
        <w:t>條</w:t>
      </w:r>
      <w:r>
        <w:rPr>
          <w:rFonts w:ascii="Times New Roman" w:eastAsia="Times New Roman"/>
        </w:rPr>
        <w:t>)</w:t>
      </w:r>
    </w:p>
    <w:p>
      <w:pPr>
        <w:pStyle w:val="BodyText"/>
        <w:spacing w:line="372" w:lineRule="auto" w:before="180"/>
        <w:ind w:left="217" w:right="226" w:firstLine="480"/>
        <w:jc w:val="both"/>
        <w:rPr>
          <w:rFonts w:ascii="Times New Roman" w:eastAsia="Times New Roman"/>
        </w:rPr>
      </w:pPr>
      <w:r>
        <w:rPr>
          <w:spacing w:val="-3"/>
        </w:rPr>
        <w:t>基於判定，關於勤務條件必須採取一定之措置時，人事院就屬於其權限之事項，自行實施。關於其他事項，對內閣總理大臣或申請人之所轄機關的長官為勸告之情形，送達勸告書於內閣總理大臣或申請人所轄機關之長官，依據勸告書勸</w:t>
      </w:r>
      <w:r>
        <w:rPr/>
        <w:t>告該實施。勸告書影本則送達申請人。</w:t>
      </w:r>
      <w:r>
        <w:rPr>
          <w:rFonts w:ascii="Times New Roman" w:eastAsia="Times New Roman"/>
        </w:rPr>
        <w:t>(</w:t>
      </w:r>
      <w:r>
        <w:rPr>
          <w:spacing w:val="-1"/>
        </w:rPr>
        <w:t>人事院規則 </w:t>
      </w:r>
      <w:r>
        <w:rPr>
          <w:rFonts w:ascii="Times New Roman" w:eastAsia="Times New Roman"/>
        </w:rPr>
        <w:t>13-2 </w:t>
      </w:r>
      <w:r>
        <w:rPr>
          <w:spacing w:val="-2"/>
        </w:rPr>
        <w:t>第 </w:t>
      </w:r>
      <w:r>
        <w:rPr>
          <w:rFonts w:ascii="Times New Roman" w:eastAsia="Times New Roman"/>
        </w:rPr>
        <w:t>15 </w:t>
      </w:r>
      <w:r>
        <w:rPr/>
        <w:t>條</w:t>
      </w:r>
      <w:r>
        <w:rPr>
          <w:rFonts w:ascii="Times New Roman" w:eastAsia="Times New Roman"/>
        </w:rPr>
        <w:t>)</w:t>
      </w:r>
    </w:p>
    <w:p>
      <w:pPr>
        <w:pStyle w:val="BodyText"/>
        <w:spacing w:before="179"/>
        <w:ind w:left="697"/>
      </w:pPr>
      <w:r>
        <w:rPr>
          <w:spacing w:val="-1"/>
        </w:rPr>
        <w:t>另外，申請人至人事院作成判定為止，隨時皆得以書面撤回要求</w:t>
      </w:r>
      <w:r>
        <w:rPr>
          <w:rFonts w:ascii="Times New Roman" w:eastAsia="Times New Roman"/>
        </w:rPr>
        <w:t>(</w:t>
      </w:r>
      <w:r>
        <w:rPr/>
        <w:t>人事院規</w:t>
      </w:r>
    </w:p>
    <w:p>
      <w:pPr>
        <w:pStyle w:val="BodyText"/>
        <w:spacing w:before="186"/>
        <w:ind w:left="217"/>
      </w:pPr>
      <w:r>
        <w:rPr>
          <w:spacing w:val="-2"/>
        </w:rPr>
        <w:t>則 </w:t>
      </w:r>
      <w:r>
        <w:rPr>
          <w:rFonts w:ascii="Times New Roman" w:eastAsia="Times New Roman"/>
        </w:rPr>
        <w:t>13-2 </w:t>
      </w:r>
      <w:r>
        <w:rPr>
          <w:spacing w:val="-2"/>
        </w:rPr>
        <w:t>第 </w:t>
      </w:r>
      <w:r>
        <w:rPr>
          <w:rFonts w:ascii="Times New Roman" w:eastAsia="Times New Roman"/>
        </w:rPr>
        <w:t>12 </w:t>
      </w:r>
      <w:r>
        <w:rPr/>
        <w:t>條</w:t>
      </w:r>
      <w:r>
        <w:rPr>
          <w:rFonts w:ascii="Times New Roman" w:eastAsia="Times New Roman"/>
        </w:rPr>
        <w:t>)</w:t>
      </w:r>
      <w:r>
        <w:rPr/>
        <w:t>。</w:t>
      </w:r>
    </w:p>
    <w:p>
      <w:pPr>
        <w:pStyle w:val="BodyText"/>
        <w:spacing w:before="13"/>
        <w:rPr>
          <w:sz w:val="25"/>
        </w:rPr>
      </w:pPr>
    </w:p>
    <w:p>
      <w:pPr>
        <w:pStyle w:val="ListParagraph"/>
        <w:numPr>
          <w:ilvl w:val="0"/>
          <w:numId w:val="18"/>
        </w:numPr>
        <w:tabs>
          <w:tab w:pos="399" w:val="left" w:leader="none"/>
        </w:tabs>
        <w:spacing w:line="240" w:lineRule="auto" w:before="0" w:after="0"/>
        <w:ind w:left="398" w:right="0" w:hanging="182"/>
        <w:jc w:val="left"/>
        <w:rPr>
          <w:sz w:val="24"/>
        </w:rPr>
      </w:pPr>
      <w:r>
        <w:rPr>
          <w:sz w:val="24"/>
        </w:rPr>
        <w:t>與其他審查制度之關係</w:t>
      </w:r>
    </w:p>
    <w:p>
      <w:pPr>
        <w:pStyle w:val="BodyText"/>
        <w:spacing w:before="1"/>
        <w:rPr>
          <w:sz w:val="26"/>
        </w:rPr>
      </w:pPr>
    </w:p>
    <w:p>
      <w:pPr>
        <w:pStyle w:val="BodyText"/>
        <w:ind w:left="697"/>
      </w:pPr>
      <w:r>
        <w:rPr>
          <w:spacing w:val="-9"/>
        </w:rPr>
        <w:t>綜上可知，職員之「苦情處理制度」，除了本制度以外，尚包括</w:t>
      </w:r>
      <w:r>
        <w:rPr>
          <w:rFonts w:ascii="Times New Roman" w:eastAsia="Times New Roman"/>
        </w:rPr>
        <w:t>(1)</w:t>
      </w:r>
      <w:r>
        <w:rPr/>
        <w:t>不利益處</w:t>
      </w:r>
    </w:p>
    <w:p>
      <w:pPr>
        <w:pStyle w:val="BodyText"/>
        <w:spacing w:before="186"/>
        <w:ind w:left="217"/>
      </w:pPr>
      <w:r>
        <w:rPr/>
        <w:t>分之審查、</w:t>
      </w:r>
      <w:r>
        <w:rPr>
          <w:rFonts w:ascii="Times New Roman" w:eastAsia="Times New Roman"/>
        </w:rPr>
        <w:t>(2)</w:t>
      </w:r>
      <w:r>
        <w:rPr/>
        <w:t>關於災害補償之實施之審查以及關於福祉事業營運之措施的申</w:t>
      </w:r>
    </w:p>
    <w:p>
      <w:pPr>
        <w:pStyle w:val="BodyText"/>
        <w:spacing w:line="372" w:lineRule="auto" w:before="182"/>
        <w:ind w:left="217" w:right="226"/>
        <w:jc w:val="both"/>
      </w:pPr>
      <w:r>
        <w:rPr>
          <w:spacing w:val="-3"/>
        </w:rPr>
        <w:t>請、</w:t>
      </w:r>
      <w:r>
        <w:rPr>
          <w:rFonts w:ascii="Times New Roman" w:eastAsia="Times New Roman"/>
          <w:spacing w:val="-3"/>
        </w:rPr>
        <w:t>(3)</w:t>
      </w:r>
      <w:r>
        <w:rPr>
          <w:spacing w:val="-3"/>
        </w:rPr>
        <w:t>給與決定之審查，以及基於</w:t>
      </w:r>
      <w:r>
        <w:rPr>
          <w:rFonts w:ascii="Times New Roman" w:eastAsia="Times New Roman"/>
          <w:spacing w:val="-2"/>
        </w:rPr>
        <w:t>(4)</w:t>
      </w:r>
      <w:r>
        <w:rPr>
          <w:spacing w:val="-4"/>
        </w:rPr>
        <w:t>人事院規則 </w:t>
      </w:r>
      <w:r>
        <w:rPr>
          <w:rFonts w:ascii="Times New Roman" w:eastAsia="Times New Roman"/>
          <w:spacing w:val="-2"/>
        </w:rPr>
        <w:t>13-5(</w:t>
      </w:r>
      <w:r>
        <w:rPr>
          <w:spacing w:val="-2"/>
        </w:rPr>
        <w:t>來自職員之苦情相談</w:t>
      </w:r>
      <w:r>
        <w:rPr>
          <w:rFonts w:ascii="Times New Roman" w:eastAsia="Times New Roman"/>
          <w:spacing w:val="-2"/>
        </w:rPr>
        <w:t>)</w:t>
      </w:r>
      <w:r>
        <w:rPr>
          <w:spacing w:val="-2"/>
        </w:rPr>
        <w:t>之苦</w:t>
      </w:r>
      <w:r>
        <w:rPr>
          <w:spacing w:val="-3"/>
        </w:rPr>
        <w:t>情相談制度。另外，得依據行政不服審查法提起不服審查之處分，不得為行政措</w:t>
      </w:r>
      <w:r>
        <w:rPr/>
        <w:t>施要求</w:t>
      </w:r>
      <w:r>
        <w:rPr>
          <w:rFonts w:ascii="Times New Roman" w:eastAsia="Times New Roman"/>
        </w:rPr>
        <w:t>(</w:t>
      </w:r>
      <w:r>
        <w:rPr>
          <w:spacing w:val="-1"/>
        </w:rPr>
        <w:t>人事院規則 </w:t>
      </w:r>
      <w:r>
        <w:rPr>
          <w:rFonts w:ascii="Times New Roman" w:eastAsia="Times New Roman"/>
        </w:rPr>
        <w:t>13-2 </w:t>
      </w:r>
      <w:r>
        <w:rPr>
          <w:spacing w:val="-2"/>
        </w:rPr>
        <w:t>第 </w:t>
      </w:r>
      <w:r>
        <w:rPr>
          <w:rFonts w:ascii="Times New Roman" w:eastAsia="Times New Roman"/>
        </w:rPr>
        <w:t>1 </w:t>
      </w:r>
      <w:r>
        <w:rPr>
          <w:spacing w:val="-1"/>
        </w:rPr>
        <w:t>條第 </w:t>
      </w:r>
      <w:r>
        <w:rPr>
          <w:rFonts w:ascii="Times New Roman" w:eastAsia="Times New Roman"/>
        </w:rPr>
        <w:t>2 </w:t>
      </w:r>
      <w:r>
        <w:rPr/>
        <w:t>項</w:t>
      </w:r>
      <w:r>
        <w:rPr>
          <w:rFonts w:ascii="Times New Roman" w:eastAsia="Times New Roman"/>
        </w:rPr>
        <w:t>)</w:t>
      </w:r>
      <w:r>
        <w:rPr/>
        <w:t>。</w:t>
      </w:r>
    </w:p>
    <w:p>
      <w:pPr>
        <w:pStyle w:val="Heading1"/>
        <w:spacing w:before="47"/>
        <w:jc w:val="both"/>
      </w:pPr>
      <w:bookmarkStart w:name="_TOC_250015" w:id="21"/>
      <w:bookmarkEnd w:id="21"/>
      <w:r>
        <w:rPr/>
        <w:t>第五項    小結</w:t>
      </w:r>
    </w:p>
    <w:p>
      <w:pPr>
        <w:pStyle w:val="BodyText"/>
        <w:spacing w:before="6"/>
        <w:rPr>
          <w:rFonts w:ascii="微軟正黑體"/>
          <w:b/>
          <w:sz w:val="17"/>
        </w:rPr>
      </w:pPr>
    </w:p>
    <w:p>
      <w:pPr>
        <w:pStyle w:val="BodyText"/>
        <w:ind w:left="697"/>
      </w:pPr>
      <w:r>
        <w:rPr/>
        <w:t>綜上可知，日本法制與我國之比較如下：</w:t>
      </w:r>
    </w:p>
    <w:p>
      <w:pPr>
        <w:pStyle w:val="BodyText"/>
        <w:spacing w:before="1"/>
        <w:rPr>
          <w:sz w:val="26"/>
        </w:rPr>
      </w:pPr>
    </w:p>
    <w:p>
      <w:pPr>
        <w:pStyle w:val="BodyText"/>
        <w:spacing w:before="1"/>
        <w:ind w:left="217"/>
      </w:pPr>
      <w:r>
        <w:rPr/>
        <w:t>一、審議組織</w:t>
      </w:r>
    </w:p>
    <w:p>
      <w:pPr>
        <w:pStyle w:val="BodyText"/>
        <w:rPr>
          <w:sz w:val="20"/>
        </w:rPr>
      </w:pPr>
    </w:p>
    <w:p>
      <w:pPr>
        <w:pStyle w:val="BodyText"/>
        <w:rPr>
          <w:sz w:val="20"/>
        </w:rPr>
      </w:pPr>
    </w:p>
    <w:p>
      <w:pPr>
        <w:pStyle w:val="BodyText"/>
        <w:spacing w:before="13"/>
        <w:rPr>
          <w:sz w:val="18"/>
        </w:rPr>
      </w:pPr>
    </w:p>
    <w:p>
      <w:pPr>
        <w:spacing w:before="91"/>
        <w:ind w:left="601" w:right="215" w:firstLine="0"/>
        <w:jc w:val="center"/>
        <w:rPr>
          <w:rFonts w:ascii="Times New Roman"/>
          <w:sz w:val="20"/>
        </w:rPr>
      </w:pPr>
      <w:r>
        <w:rPr>
          <w:rFonts w:ascii="Times New Roman"/>
          <w:sz w:val="20"/>
        </w:rPr>
        <w:t>75</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（一）不利益處分之不服審查</w:t>
      </w:r>
    </w:p>
    <w:p>
      <w:pPr>
        <w:pStyle w:val="BodyText"/>
        <w:spacing w:before="1"/>
        <w:rPr>
          <w:sz w:val="26"/>
        </w:rPr>
      </w:pPr>
    </w:p>
    <w:p>
      <w:pPr>
        <w:pStyle w:val="BodyText"/>
        <w:spacing w:line="372" w:lineRule="auto"/>
        <w:ind w:left="217" w:right="109" w:firstLine="480"/>
      </w:pPr>
      <w:r>
        <w:rPr>
          <w:spacing w:val="-1"/>
        </w:rPr>
        <w:t>我國之保訓會相當於日本之人事院，日本人事院隸屬於內閣，於受理不利益處分之不服審查請求時，方設置為了進行該審查之公平委員會，而公平委員會係以三名或五名之公平委員組成，依據職權獨立審議。據此，可知人事院就不利益</w:t>
      </w:r>
      <w:r>
        <w:rPr>
          <w:spacing w:val="-16"/>
        </w:rPr>
        <w:t>處分之審查，係準司法機關、行政委員會，且不適用一般法之「行政不服審查法」</w:t>
      </w:r>
      <w:r>
        <w:rPr>
          <w:spacing w:val="-1"/>
        </w:rPr>
        <w:t>之特殊行政審判，惟不適用審級省略。另外，隸屬人事院之公平委員會亦有不服審查申請時方組成召開審議，可知其並非常設性組織。相對於日本法制，我國之保訓會隸屬於考試院，而考試院相當於內閣制國家之內閣，就此點而言，與日本之人事院隸屬內閣相同。而就保訓會審議決定時獨立為之的規定與人事院獨立審</w:t>
      </w:r>
      <w:r>
        <w:rPr/>
        <w:t>議相同。</w:t>
      </w:r>
    </w:p>
    <w:p>
      <w:pPr>
        <w:pStyle w:val="BodyText"/>
        <w:spacing w:line="372" w:lineRule="auto" w:before="179"/>
        <w:ind w:left="217" w:right="226" w:firstLine="480"/>
        <w:jc w:val="both"/>
      </w:pPr>
      <w:r>
        <w:rPr>
          <w:spacing w:val="-3"/>
        </w:rPr>
        <w:t>惟保訓會於受理案件後，未再組成小組委員會般而直接審議之點與日本法制不同。另就保訓會審議決定時獨立為之的規定亦與人事院獨立審議相同，惟保訓</w:t>
      </w:r>
      <w:r>
        <w:rPr/>
        <w:t>會係為常設性組織，且非屬準司法機關。</w:t>
      </w:r>
    </w:p>
    <w:p>
      <w:pPr>
        <w:pStyle w:val="BodyText"/>
        <w:spacing w:before="179"/>
        <w:ind w:left="217"/>
      </w:pPr>
      <w:r>
        <w:rPr/>
        <w:t>（二）勤務條件之行政措施要求</w:t>
      </w:r>
    </w:p>
    <w:p>
      <w:pPr>
        <w:pStyle w:val="BodyText"/>
        <w:spacing w:before="1"/>
        <w:rPr>
          <w:sz w:val="26"/>
        </w:rPr>
      </w:pPr>
    </w:p>
    <w:p>
      <w:pPr>
        <w:pStyle w:val="BodyText"/>
        <w:spacing w:line="372" w:lineRule="auto"/>
        <w:ind w:left="217" w:right="226" w:firstLine="480"/>
      </w:pPr>
      <w:r>
        <w:rPr/>
        <w:t>日本人事院就公務員所提出之勤務條件行政措施要求，直接由人事院為判</w:t>
      </w:r>
      <w:r>
        <w:rPr>
          <w:spacing w:val="-3"/>
        </w:rPr>
        <w:t>定，不須組成公平委員會審議。人事院認為有必要者，得以公開或不公開之言詞審理方式為之。且即使事案繫屬中，為了適切解決事案，得與關係當事人間進行</w:t>
      </w:r>
      <w:r>
        <w:rPr/>
        <w:t>斡旋</w:t>
      </w:r>
      <w:r>
        <w:rPr>
          <w:rFonts w:ascii="Times New Roman" w:eastAsia="Times New Roman"/>
        </w:rPr>
        <w:t>(</w:t>
      </w:r>
      <w:r>
        <w:rPr>
          <w:spacing w:val="-1"/>
        </w:rPr>
        <w:t>人事院規則 </w:t>
      </w:r>
      <w:r>
        <w:rPr>
          <w:rFonts w:ascii="Times New Roman" w:eastAsia="Times New Roman"/>
        </w:rPr>
        <w:t>13-2</w:t>
      </w:r>
      <w:r>
        <w:rPr>
          <w:rFonts w:ascii="Times New Roman" w:eastAsia="Times New Roman"/>
          <w:spacing w:val="2"/>
        </w:rPr>
        <w:t> </w:t>
      </w:r>
      <w:r>
        <w:rPr>
          <w:spacing w:val="-2"/>
        </w:rPr>
        <w:t>第 </w:t>
      </w:r>
      <w:r>
        <w:rPr>
          <w:rFonts w:ascii="Times New Roman" w:eastAsia="Times New Roman"/>
        </w:rPr>
        <w:t>7 </w:t>
      </w:r>
      <w:r>
        <w:rPr/>
        <w:t>條</w:t>
      </w:r>
      <w:r>
        <w:rPr>
          <w:rFonts w:ascii="Times New Roman" w:eastAsia="Times New Roman"/>
        </w:rPr>
        <w:t>)</w:t>
      </w:r>
      <w:r>
        <w:rPr/>
        <w:t>。</w:t>
      </w:r>
    </w:p>
    <w:p>
      <w:pPr>
        <w:pStyle w:val="BodyText"/>
        <w:spacing w:before="178"/>
        <w:ind w:left="697"/>
      </w:pPr>
      <w:r>
        <w:rPr>
          <w:spacing w:val="-2"/>
        </w:rPr>
        <w:t>相對於此，我國公務人員保障法之再申訴，由保訓會為決定。審議組織上，</w:t>
      </w:r>
    </w:p>
    <w:p>
      <w:pPr>
        <w:pStyle w:val="BodyText"/>
        <w:spacing w:before="185"/>
        <w:ind w:left="217"/>
      </w:pPr>
      <w:r>
        <w:rPr/>
        <w:t>未再組成小組為審議之點與日本法制相同。</w:t>
      </w:r>
    </w:p>
    <w:p>
      <w:pPr>
        <w:pStyle w:val="BodyText"/>
        <w:spacing w:before="2"/>
        <w:rPr>
          <w:sz w:val="26"/>
        </w:rPr>
      </w:pPr>
    </w:p>
    <w:p>
      <w:pPr>
        <w:pStyle w:val="BodyText"/>
        <w:ind w:left="217"/>
      </w:pPr>
      <w:r>
        <w:rPr/>
        <w:t>二、審議程序</w:t>
      </w:r>
    </w:p>
    <w:p>
      <w:pPr>
        <w:pStyle w:val="BodyText"/>
        <w:spacing w:before="13"/>
        <w:rPr>
          <w:sz w:val="25"/>
        </w:rPr>
      </w:pPr>
    </w:p>
    <w:p>
      <w:pPr>
        <w:pStyle w:val="BodyText"/>
        <w:ind w:left="217"/>
      </w:pPr>
      <w:r>
        <w:rPr>
          <w:rFonts w:ascii="Times New Roman" w:eastAsia="Times New Roman"/>
        </w:rPr>
        <w:t>1.</w:t>
      </w:r>
      <w:r>
        <w:rPr/>
        <w:t>不利益處分之不服審查</w:t>
      </w:r>
    </w:p>
    <w:p>
      <w:pPr>
        <w:pStyle w:val="BodyText"/>
        <w:rPr>
          <w:sz w:val="20"/>
        </w:rPr>
      </w:pPr>
    </w:p>
    <w:p>
      <w:pPr>
        <w:pStyle w:val="BodyText"/>
        <w:spacing w:before="8"/>
        <w:rPr>
          <w:sz w:val="27"/>
        </w:rPr>
      </w:pPr>
    </w:p>
    <w:p>
      <w:pPr>
        <w:spacing w:before="91"/>
        <w:ind w:left="601" w:right="215" w:firstLine="0"/>
        <w:jc w:val="center"/>
        <w:rPr>
          <w:rFonts w:ascii="Times New Roman"/>
          <w:sz w:val="20"/>
        </w:rPr>
      </w:pPr>
      <w:r>
        <w:rPr>
          <w:rFonts w:ascii="Times New Roman"/>
          <w:sz w:val="20"/>
        </w:rPr>
        <w:t>76</w:t>
      </w:r>
    </w:p>
    <w:p>
      <w:pPr>
        <w:spacing w:after="0"/>
        <w:jc w:val="center"/>
        <w:rPr>
          <w:rFonts w:ascii="Times New Roman"/>
          <w:sz w:val="20"/>
        </w:rPr>
        <w:sectPr>
          <w:pgSz w:w="11900" w:h="16840"/>
          <w:pgMar w:header="0" w:footer="232" w:top="1600" w:bottom="420" w:left="1580" w:right="1560"/>
        </w:sectPr>
      </w:pPr>
    </w:p>
    <w:p>
      <w:pPr>
        <w:pStyle w:val="BodyText"/>
        <w:spacing w:line="348" w:lineRule="auto" w:before="59"/>
        <w:ind w:left="217" w:right="226" w:firstLine="480"/>
        <w:jc w:val="both"/>
      </w:pPr>
      <w:r>
        <w:rPr>
          <w:spacing w:val="-2"/>
        </w:rPr>
        <w:t>我國關於復審程序</w:t>
      </w:r>
      <w:r>
        <w:rPr>
          <w:rFonts w:ascii="Arial Unicode MS" w:hAnsi="Arial Unicode MS" w:eastAsia="Arial Unicode MS" w:hint="eastAsia"/>
          <w:spacing w:val="-20"/>
        </w:rPr>
        <w:t>( </w:t>
      </w:r>
      <w:r>
        <w:rPr>
          <w:spacing w:val="-2"/>
        </w:rPr>
        <w:t>相當於日本之不利益處分之不服審查</w:t>
      </w:r>
      <w:r>
        <w:rPr>
          <w:rFonts w:ascii="Arial Unicode MS" w:hAnsi="Arial Unicode MS" w:eastAsia="Arial Unicode MS" w:hint="eastAsia"/>
          <w:spacing w:val="-1"/>
        </w:rPr>
        <w:t>)</w:t>
      </w:r>
      <w:r>
        <w:rPr>
          <w:spacing w:val="-1"/>
        </w:rPr>
        <w:t>，依據公務人員保障暨培訓委員會保障事件審議規定第 </w:t>
      </w:r>
      <w:r>
        <w:rPr>
          <w:rFonts w:ascii="Times New Roman" w:hAnsi="Times New Roman" w:eastAsia="Times New Roman"/>
        </w:rPr>
        <w:t>11</w:t>
      </w:r>
      <w:r>
        <w:rPr>
          <w:rFonts w:ascii="Times New Roman" w:hAnsi="Times New Roman" w:eastAsia="Times New Roman"/>
          <w:spacing w:val="-4"/>
        </w:rPr>
        <w:t> </w:t>
      </w:r>
      <w:r>
        <w:rPr/>
        <w:t>條，共分三個階段，即首先由專任委員</w:t>
      </w:r>
      <w:r>
        <w:rPr>
          <w:spacing w:val="-3"/>
        </w:rPr>
        <w:t>初審，其次由保障事件審查會進行審查，再者提請委員會審議。就此點相對於日</w:t>
      </w:r>
      <w:r>
        <w:rPr>
          <w:position w:val="1"/>
        </w:rPr>
        <w:t>本法之</w:t>
      </w:r>
      <w:r>
        <w:rPr>
          <w:rFonts w:ascii="Arial Unicode MS" w:hAnsi="Arial Unicode MS" w:eastAsia="Arial Unicode MS" w:hint="eastAsia"/>
        </w:rPr>
        <w:t>①</w:t>
      </w:r>
      <w:r>
        <w:rPr>
          <w:spacing w:val="-7"/>
          <w:position w:val="1"/>
        </w:rPr>
        <w:t>公平委員會係有審查事件方設置，且由三人或五人之公平委員組成，委</w:t>
      </w:r>
    </w:p>
    <w:p>
      <w:pPr>
        <w:pStyle w:val="BodyText"/>
        <w:spacing w:line="328" w:lineRule="exact"/>
        <w:ind w:left="217"/>
      </w:pPr>
      <w:r>
        <w:rPr>
          <w:spacing w:val="-3"/>
          <w:position w:val="1"/>
        </w:rPr>
        <w:t>員主要來自事務總局之職員，公平委員會審議後作成筆錄、</w:t>
      </w:r>
      <w:r>
        <w:rPr>
          <w:rFonts w:ascii="Arial Unicode MS" w:hAnsi="Arial Unicode MS" w:eastAsia="Arial Unicode MS" w:hint="eastAsia"/>
          <w:spacing w:val="-2"/>
        </w:rPr>
        <w:t>②</w:t>
      </w:r>
      <w:r>
        <w:rPr>
          <w:spacing w:val="-2"/>
          <w:position w:val="1"/>
        </w:rPr>
        <w:t>再由人事院依據該</w:t>
      </w:r>
    </w:p>
    <w:p>
      <w:pPr>
        <w:pStyle w:val="BodyText"/>
        <w:spacing w:line="355" w:lineRule="auto" w:before="137"/>
        <w:ind w:left="217" w:right="226"/>
        <w:jc w:val="both"/>
      </w:pPr>
      <w:r>
        <w:rPr>
          <w:spacing w:val="-3"/>
        </w:rPr>
        <w:t>筆錄作成判定書之由公平委員會與人事院先後為之的兩階段程序，不僅專責審議</w:t>
      </w:r>
      <w:r>
        <w:rPr/>
        <w:t>之組織形態不同</w:t>
      </w:r>
      <w:r>
        <w:rPr>
          <w:rFonts w:ascii="Times New Roman" w:eastAsia="Times New Roman"/>
        </w:rPr>
        <w:t>(</w:t>
      </w:r>
      <w:r>
        <w:rPr/>
        <w:t>日本法制為公平委員會與人事院，我國則保訓會內部之三階段</w:t>
      </w:r>
      <w:r>
        <w:rPr>
          <w:spacing w:val="-2"/>
        </w:rPr>
        <w:t>審議</w:t>
      </w:r>
      <w:r>
        <w:rPr>
          <w:rFonts w:ascii="Arial Unicode MS" w:eastAsia="Arial Unicode MS" w:hint="eastAsia"/>
          <w:spacing w:val="-2"/>
        </w:rPr>
        <w:t>)</w:t>
      </w:r>
      <w:r>
        <w:rPr>
          <w:spacing w:val="-2"/>
        </w:rPr>
        <w:t>，且委員之組成亦不同</w:t>
      </w:r>
      <w:r>
        <w:rPr>
          <w:rFonts w:ascii="Arial Unicode MS" w:eastAsia="Arial Unicode MS" w:hint="eastAsia"/>
          <w:spacing w:val="-20"/>
        </w:rPr>
        <w:t>( </w:t>
      </w:r>
      <w:r>
        <w:rPr>
          <w:spacing w:val="-2"/>
        </w:rPr>
        <w:t>日本審議委員大多來自職員，僅必要時的由學者專</w:t>
      </w:r>
    </w:p>
    <w:p>
      <w:pPr>
        <w:pStyle w:val="BodyText"/>
        <w:spacing w:line="284" w:lineRule="exact"/>
        <w:ind w:left="217"/>
      </w:pPr>
      <w:r>
        <w:rPr>
          <w:spacing w:val="-1"/>
        </w:rPr>
        <w:t>家擔任</w:t>
      </w:r>
      <w:r>
        <w:rPr>
          <w:rFonts w:ascii="Times New Roman" w:eastAsia="Times New Roman"/>
        </w:rPr>
        <w:t>;</w:t>
      </w:r>
      <w:r>
        <w:rPr/>
        <w:t>我國則為保訓會之專任與兼任委員為之</w:t>
      </w:r>
      <w:r>
        <w:rPr>
          <w:rFonts w:ascii="Times New Roman" w:eastAsia="Times New Roman"/>
        </w:rPr>
        <w:t>)</w:t>
      </w:r>
      <w:r>
        <w:rPr/>
        <w:t>。就此點而言似可簡化我國現行</w:t>
      </w:r>
    </w:p>
    <w:p>
      <w:pPr>
        <w:pStyle w:val="BodyText"/>
        <w:spacing w:before="182"/>
        <w:ind w:left="217"/>
      </w:pPr>
      <w:r>
        <w:rPr>
          <w:spacing w:val="-3"/>
        </w:rPr>
        <w:t>之審議方式，兼採日本之公平委員會之委員人數，委員分組成三人至五人直接調</w:t>
      </w:r>
    </w:p>
    <w:p>
      <w:pPr>
        <w:pStyle w:val="BodyText"/>
        <w:spacing w:before="185"/>
        <w:ind w:left="217"/>
      </w:pPr>
      <w:r>
        <w:rPr/>
        <w:t>查，並作成決定提交大全體委員會審議。</w:t>
      </w:r>
    </w:p>
    <w:p>
      <w:pPr>
        <w:pStyle w:val="BodyText"/>
        <w:spacing w:before="2"/>
        <w:rPr>
          <w:sz w:val="26"/>
        </w:rPr>
      </w:pPr>
    </w:p>
    <w:p>
      <w:pPr>
        <w:pStyle w:val="BodyText"/>
        <w:spacing w:line="372" w:lineRule="auto"/>
        <w:ind w:left="217" w:right="171" w:firstLine="480"/>
      </w:pPr>
      <w:r>
        <w:rPr>
          <w:spacing w:val="-7"/>
        </w:rPr>
        <w:t>關於復審之審議方式，依據保障法第 </w:t>
      </w:r>
      <w:r>
        <w:rPr>
          <w:rFonts w:ascii="Times New Roman" w:eastAsia="Times New Roman"/>
          <w:spacing w:val="-14"/>
        </w:rPr>
        <w:t>50</w:t>
      </w:r>
      <w:r>
        <w:rPr>
          <w:spacing w:val="-27"/>
        </w:rPr>
        <w:t>、</w:t>
      </w:r>
      <w:r>
        <w:rPr>
          <w:rFonts w:ascii="Times New Roman" w:eastAsia="Times New Roman"/>
        </w:rPr>
        <w:t>52</w:t>
      </w:r>
      <w:r>
        <w:rPr>
          <w:rFonts w:ascii="Times New Roman" w:eastAsia="Times New Roman"/>
          <w:spacing w:val="1"/>
        </w:rPr>
        <w:t> </w:t>
      </w:r>
      <w:r>
        <w:rPr>
          <w:spacing w:val="-9"/>
        </w:rPr>
        <w:t>條規定，係以書面審查為原則，</w:t>
      </w:r>
      <w:r>
        <w:rPr>
          <w:spacing w:val="-59"/>
        </w:rPr>
        <w:t> </w:t>
      </w:r>
      <w:r>
        <w:rPr>
          <w:spacing w:val="-2"/>
        </w:rPr>
        <w:t>而保訓會認為有必要時，得舉行言詞陳述意見以及言詞辯論。所以言詞陳述意見</w:t>
      </w:r>
      <w:r>
        <w:rPr/>
        <w:t>以及言詞辯論係取決於保訓會認為有必要時，而非當事人提出申請。就此點而</w:t>
      </w:r>
      <w:r>
        <w:rPr>
          <w:spacing w:val="-2"/>
        </w:rPr>
        <w:t>言，異於日本之不利益處分之不服審查，即日本亦有公開或不公開之言詞辯論審</w:t>
      </w:r>
      <w:r>
        <w:rPr/>
        <w:t>理以及審尋審理</w:t>
      </w:r>
      <w:r>
        <w:rPr>
          <w:rFonts w:ascii="Times New Roman" w:eastAsia="Times New Roman"/>
        </w:rPr>
        <w:t>(</w:t>
      </w:r>
      <w:r>
        <w:rPr/>
        <w:t>陳述意見程序，包括書面與言詞兩者</w:t>
      </w:r>
      <w:r>
        <w:rPr>
          <w:rFonts w:ascii="Times New Roman" w:eastAsia="Times New Roman"/>
        </w:rPr>
        <w:t>)</w:t>
      </w:r>
      <w:r>
        <w:rPr/>
        <w:t>，選擇何種審議方式係依申請人之意思而定，所以並非由審議機關單方面主導審議方式。</w:t>
      </w:r>
    </w:p>
    <w:p>
      <w:pPr>
        <w:pStyle w:val="BodyText"/>
        <w:spacing w:before="131"/>
        <w:ind w:left="218"/>
      </w:pPr>
      <w:r>
        <w:rPr>
          <w:rFonts w:ascii="Arial Unicode MS" w:eastAsia="Arial Unicode MS" w:hint="eastAsia"/>
          <w:spacing w:val="-18"/>
        </w:rPr>
        <w:t>( </w:t>
      </w:r>
      <w:r>
        <w:rPr/>
        <w:t>二</w:t>
      </w:r>
      <w:r>
        <w:rPr>
          <w:rFonts w:ascii="Arial Unicode MS" w:eastAsia="Arial Unicode MS" w:hint="eastAsia"/>
          <w:spacing w:val="-17"/>
        </w:rPr>
        <w:t>) </w:t>
      </w:r>
      <w:r>
        <w:rPr/>
        <w:t>勤務條件之行政措施的要求</w:t>
      </w:r>
    </w:p>
    <w:p>
      <w:pPr>
        <w:pStyle w:val="BodyText"/>
        <w:spacing w:before="7"/>
        <w:rPr>
          <w:sz w:val="23"/>
        </w:rPr>
      </w:pPr>
    </w:p>
    <w:p>
      <w:pPr>
        <w:pStyle w:val="BodyText"/>
        <w:ind w:left="697"/>
      </w:pPr>
      <w:r>
        <w:rPr>
          <w:spacing w:val="-3"/>
        </w:rPr>
        <w:t>就改善勤務條件之行政措施之審議，日本不須經由公平委員會，直接由人事</w:t>
      </w:r>
    </w:p>
    <w:p>
      <w:pPr>
        <w:pStyle w:val="BodyText"/>
        <w:spacing w:before="185"/>
        <w:ind w:left="217"/>
      </w:pPr>
      <w:r>
        <w:rPr/>
        <w:t>院為判定，就此點與我國由保訓會為審議相同。</w:t>
      </w:r>
    </w:p>
    <w:p>
      <w:pPr>
        <w:pStyle w:val="BodyText"/>
        <w:spacing w:before="10"/>
        <w:rPr>
          <w:sz w:val="22"/>
        </w:rPr>
      </w:pPr>
    </w:p>
    <w:p>
      <w:pPr>
        <w:pStyle w:val="BodyText"/>
        <w:spacing w:line="348" w:lineRule="auto"/>
        <w:ind w:left="217" w:right="169" w:firstLine="480"/>
      </w:pPr>
      <w:r>
        <w:rPr/>
        <w:t>就審議方式而言，我國之再申訴係以書面為之</w:t>
      </w:r>
      <w:r>
        <w:rPr>
          <w:rFonts w:ascii="Arial Unicode MS" w:eastAsia="Arial Unicode MS" w:hint="eastAsia"/>
          <w:spacing w:val="-17"/>
        </w:rPr>
        <w:t>( </w:t>
      </w:r>
      <w:r>
        <w:rPr>
          <w:rFonts w:ascii="Times New Roman" w:eastAsia="Times New Roman"/>
        </w:rPr>
        <w:t>80</w:t>
      </w:r>
      <w:r>
        <w:rPr>
          <w:rFonts w:ascii="Times New Roman" w:eastAsia="Times New Roman"/>
          <w:spacing w:val="4"/>
        </w:rPr>
        <w:t> </w:t>
      </w:r>
      <w:r>
        <w:rPr/>
        <w:t>條</w:t>
      </w:r>
      <w:r>
        <w:rPr>
          <w:rFonts w:ascii="Arial Unicode MS" w:eastAsia="Arial Unicode MS" w:hint="eastAsia"/>
          <w:spacing w:val="15"/>
        </w:rPr>
        <w:t>)</w:t>
      </w:r>
      <w:r>
        <w:rPr/>
        <w:t>，未規定得言詞審理</w:t>
      </w:r>
      <w:r>
        <w:rPr>
          <w:spacing w:val="-1"/>
        </w:rPr>
        <w:t>或陳述意見。惟就此之審議，日本不須經由公平委員會，直接由人事院為判定，</w:t>
      </w:r>
      <w:r>
        <w:rPr>
          <w:spacing w:val="-60"/>
        </w:rPr>
        <w:t> </w:t>
      </w:r>
      <w:r>
        <w:rPr>
          <w:spacing w:val="-2"/>
        </w:rPr>
        <w:t>而人事院為了審查事案認為有必要時，得徵求申請人、內閣總理大臣或所轄廳之</w:t>
      </w:r>
    </w:p>
    <w:p>
      <w:pPr>
        <w:pStyle w:val="BodyText"/>
        <w:rPr>
          <w:sz w:val="20"/>
        </w:rPr>
      </w:pPr>
    </w:p>
    <w:p>
      <w:pPr>
        <w:pStyle w:val="BodyText"/>
        <w:spacing w:before="11"/>
        <w:rPr>
          <w:sz w:val="17"/>
        </w:rPr>
      </w:pPr>
    </w:p>
    <w:p>
      <w:pPr>
        <w:spacing w:before="91"/>
        <w:ind w:left="601" w:right="215" w:firstLine="0"/>
        <w:jc w:val="center"/>
        <w:rPr>
          <w:rFonts w:ascii="Times New Roman"/>
          <w:sz w:val="20"/>
        </w:rPr>
      </w:pPr>
      <w:r>
        <w:rPr>
          <w:rFonts w:ascii="Times New Roman"/>
          <w:sz w:val="20"/>
        </w:rPr>
        <w:t>77</w:t>
      </w:r>
    </w:p>
    <w:p>
      <w:pPr>
        <w:spacing w:after="0"/>
        <w:jc w:val="center"/>
        <w:rPr>
          <w:rFonts w:ascii="Times New Roman"/>
          <w:sz w:val="20"/>
        </w:rPr>
        <w:sectPr>
          <w:pgSz w:w="11900" w:h="16840"/>
          <w:pgMar w:header="0" w:footer="232" w:top="1560" w:bottom="420" w:left="1580" w:right="1560"/>
        </w:sectPr>
      </w:pPr>
    </w:p>
    <w:p>
      <w:pPr>
        <w:pStyle w:val="BodyText"/>
        <w:spacing w:line="355" w:lineRule="auto" w:before="67"/>
        <w:ind w:left="217" w:right="226"/>
        <w:jc w:val="both"/>
      </w:pPr>
      <w:r>
        <w:rPr>
          <w:spacing w:val="-3"/>
        </w:rPr>
        <w:t>長官或其代理人、或其他關係人之意見，或對其要求提出資料或言詞陳述聽之其他必要之事實調查。即使事案繫屬中，為了適切解決事案，得與關係當事人間進</w:t>
      </w:r>
      <w:r>
        <w:rPr/>
        <w:t>行斡旋</w:t>
      </w:r>
      <w:r>
        <w:rPr>
          <w:rFonts w:ascii="Arial Unicode MS" w:eastAsia="Arial Unicode MS" w:hint="eastAsia"/>
          <w:spacing w:val="-18"/>
        </w:rPr>
        <w:t>( </w:t>
      </w:r>
      <w:r>
        <w:rPr/>
        <w:t>人事院規則 </w:t>
      </w:r>
      <w:r>
        <w:rPr>
          <w:rFonts w:ascii="Times New Roman" w:eastAsia="Times New Roman"/>
        </w:rPr>
        <w:t>13-2</w:t>
      </w:r>
      <w:r>
        <w:rPr>
          <w:rFonts w:ascii="Times New Roman" w:eastAsia="Times New Roman"/>
          <w:spacing w:val="3"/>
        </w:rPr>
        <w:t> </w:t>
      </w:r>
      <w:r>
        <w:rPr/>
        <w:t>第 </w:t>
      </w:r>
      <w:r>
        <w:rPr>
          <w:rFonts w:ascii="Times New Roman" w:eastAsia="Times New Roman"/>
        </w:rPr>
        <w:t>7</w:t>
      </w:r>
      <w:r>
        <w:rPr>
          <w:rFonts w:ascii="Times New Roman" w:eastAsia="Times New Roman"/>
          <w:spacing w:val="3"/>
        </w:rPr>
        <w:t> </w:t>
      </w:r>
      <w:r>
        <w:rPr/>
        <w:t>條</w:t>
      </w:r>
      <w:r>
        <w:rPr>
          <w:rFonts w:ascii="Arial Unicode MS" w:eastAsia="Arial Unicode MS" w:hint="eastAsia"/>
          <w:spacing w:val="30"/>
        </w:rPr>
        <w:t>)</w:t>
      </w:r>
      <w:r>
        <w:rPr/>
        <w:t>。此亦僅勤務條件之行政措施要求方有此類似</w:t>
      </w:r>
    </w:p>
    <w:p>
      <w:pPr>
        <w:pStyle w:val="BodyText"/>
        <w:spacing w:line="284" w:lineRule="exact"/>
        <w:ind w:left="217"/>
        <w:jc w:val="both"/>
      </w:pPr>
      <w:r>
        <w:rPr>
          <w:spacing w:val="-7"/>
        </w:rPr>
        <w:t>我國公務人員保障法規定之「調處程序」，惟日本法之「交涉或斡旋」僅止於人</w:t>
      </w:r>
    </w:p>
    <w:p>
      <w:pPr>
        <w:pStyle w:val="BodyText"/>
        <w:spacing w:line="372" w:lineRule="auto" w:before="185"/>
        <w:ind w:left="217" w:right="226"/>
        <w:jc w:val="both"/>
      </w:pPr>
      <w:r>
        <w:rPr>
          <w:spacing w:val="-3"/>
        </w:rPr>
        <w:t>事院之裁量，且具體程序並未進一步規範於人事院規則中，不像我國再申訴之調處程序般之詳細正式地規範。所以，嚴謹而言，我國之調處程序應可認為似乎欲</w:t>
      </w:r>
      <w:r>
        <w:rPr>
          <w:spacing w:val="-9"/>
        </w:rPr>
        <w:t>學習日本法制之「交涉或斡旋」精神，但其內容卻是較「交涉或斡旋」更正式與</w:t>
      </w:r>
    </w:p>
    <w:p>
      <w:pPr>
        <w:pStyle w:val="BodyText"/>
        <w:spacing w:line="369" w:lineRule="exact"/>
        <w:ind w:left="217"/>
        <w:jc w:val="both"/>
        <w:rPr>
          <w:rFonts w:ascii="Times New Roman" w:eastAsia="Times New Roman"/>
        </w:rPr>
      </w:pPr>
      <w:r>
        <w:rPr/>
        <w:t>詳盡。除了上述之事案審理，得進行公開或不公開之言詞審理</w:t>
      </w:r>
      <w:r>
        <w:rPr>
          <w:rFonts w:ascii="Arial Unicode MS" w:eastAsia="Arial Unicode MS" w:hint="eastAsia"/>
          <w:spacing w:val="-17"/>
        </w:rPr>
        <w:t>( </w:t>
      </w:r>
      <w:r>
        <w:rPr/>
        <w:t>人事院規則 </w:t>
      </w:r>
      <w:r>
        <w:rPr>
          <w:rFonts w:ascii="Times New Roman" w:eastAsia="Times New Roman"/>
        </w:rPr>
        <w:t>13-2</w:t>
      </w:r>
    </w:p>
    <w:p>
      <w:pPr>
        <w:pStyle w:val="BodyText"/>
        <w:spacing w:line="312" w:lineRule="auto" w:before="103"/>
        <w:ind w:left="217" w:right="226"/>
        <w:jc w:val="both"/>
      </w:pPr>
      <w:r>
        <w:rPr>
          <w:spacing w:val="-3"/>
        </w:rPr>
        <w:t>第 </w:t>
      </w:r>
      <w:r>
        <w:rPr>
          <w:rFonts w:ascii="Times New Roman" w:eastAsia="Times New Roman"/>
          <w:spacing w:val="-3"/>
        </w:rPr>
        <w:t>7</w:t>
      </w:r>
      <w:r>
        <w:rPr>
          <w:rFonts w:ascii="Times New Roman" w:eastAsia="Times New Roman"/>
        </w:rPr>
        <w:t> </w:t>
      </w:r>
      <w:r>
        <w:rPr>
          <w:spacing w:val="-3"/>
        </w:rPr>
        <w:t>條第 </w:t>
      </w:r>
      <w:r>
        <w:rPr>
          <w:rFonts w:ascii="Times New Roman" w:eastAsia="Times New Roman"/>
          <w:spacing w:val="-2"/>
        </w:rPr>
        <w:t>2</w:t>
      </w:r>
      <w:r>
        <w:rPr>
          <w:rFonts w:ascii="Times New Roman" w:eastAsia="Times New Roman"/>
        </w:rPr>
        <w:t> </w:t>
      </w:r>
      <w:r>
        <w:rPr>
          <w:spacing w:val="-2"/>
        </w:rPr>
        <w:t>項</w:t>
      </w:r>
      <w:r>
        <w:rPr>
          <w:rFonts w:ascii="Arial Unicode MS" w:eastAsia="Arial Unicode MS" w:hint="eastAsia"/>
          <w:spacing w:val="-19"/>
        </w:rPr>
        <w:t>) </w:t>
      </w:r>
      <w:r>
        <w:rPr>
          <w:spacing w:val="-2"/>
        </w:rPr>
        <w:t>外，亦得依據事案之性質設置苦情審查委員會進行審查</w:t>
      </w:r>
      <w:r>
        <w:rPr>
          <w:rFonts w:ascii="Arial Unicode MS" w:eastAsia="Arial Unicode MS" w:hint="eastAsia"/>
          <w:spacing w:val="-19"/>
        </w:rPr>
        <w:t>( </w:t>
      </w:r>
      <w:r>
        <w:rPr>
          <w:spacing w:val="-2"/>
        </w:rPr>
        <w:t>人事院規</w:t>
      </w:r>
      <w:r>
        <w:rPr>
          <w:spacing w:val="-8"/>
        </w:rPr>
        <w:t>則 </w:t>
      </w:r>
      <w:r>
        <w:rPr>
          <w:rFonts w:ascii="Times New Roman" w:eastAsia="Times New Roman"/>
          <w:spacing w:val="-1"/>
        </w:rPr>
        <w:t>13-2</w:t>
      </w:r>
      <w:r>
        <w:rPr>
          <w:rFonts w:ascii="Times New Roman" w:eastAsia="Times New Roman"/>
          <w:spacing w:val="-12"/>
        </w:rPr>
        <w:t> </w:t>
      </w:r>
      <w:r>
        <w:rPr>
          <w:spacing w:val="-8"/>
        </w:rPr>
        <w:t>第 </w:t>
      </w:r>
      <w:r>
        <w:rPr>
          <w:rFonts w:ascii="Times New Roman" w:eastAsia="Times New Roman"/>
          <w:spacing w:val="-1"/>
        </w:rPr>
        <w:t>9</w:t>
      </w:r>
      <w:r>
        <w:rPr>
          <w:rFonts w:ascii="Times New Roman" w:eastAsia="Times New Roman"/>
          <w:spacing w:val="-12"/>
        </w:rPr>
        <w:t> </w:t>
      </w:r>
      <w:r>
        <w:rPr>
          <w:spacing w:val="-1"/>
        </w:rPr>
        <w:t>條〜</w:t>
      </w:r>
      <w:r>
        <w:rPr>
          <w:rFonts w:ascii="Times New Roman" w:eastAsia="Times New Roman"/>
          <w:spacing w:val="-1"/>
        </w:rPr>
        <w:t>11</w:t>
      </w:r>
      <w:r>
        <w:rPr>
          <w:rFonts w:ascii="Times New Roman" w:eastAsia="Times New Roman"/>
          <w:spacing w:val="-11"/>
        </w:rPr>
        <w:t> </w:t>
      </w:r>
      <w:r>
        <w:rPr>
          <w:spacing w:val="-1"/>
        </w:rPr>
        <w:t>條</w:t>
      </w:r>
      <w:r>
        <w:rPr>
          <w:rFonts w:ascii="Arial Unicode MS" w:eastAsia="Arial Unicode MS" w:hint="eastAsia"/>
          <w:spacing w:val="-1"/>
        </w:rPr>
        <w:t>)</w:t>
      </w:r>
      <w:r>
        <w:rPr>
          <w:spacing w:val="-1"/>
        </w:rPr>
        <w:t>。但是，這些方法有悖於以簡易迅速解決為旨之本制度旨</w:t>
      </w:r>
      <w:r>
        <w:rPr/>
        <w:t>趣之虞等理由，實際上幾乎未採用過。</w:t>
      </w:r>
    </w:p>
    <w:p>
      <w:pPr>
        <w:pStyle w:val="Heading1"/>
        <w:tabs>
          <w:tab w:pos="1338" w:val="left" w:leader="none"/>
        </w:tabs>
        <w:spacing w:line="326" w:lineRule="auto" w:before="133"/>
        <w:ind w:right="4615"/>
      </w:pPr>
      <w:r>
        <w:rPr/>
        <w:t>第二節</w:t>
        <w:tab/>
        <w:t>美國公務人員保障制度第一項</w:t>
        <w:tab/>
        <w:t>美國功績制度原則</w:t>
      </w:r>
    </w:p>
    <w:p>
      <w:pPr>
        <w:pStyle w:val="BodyText"/>
        <w:spacing w:line="372" w:lineRule="auto" w:before="131"/>
        <w:ind w:left="217" w:right="186" w:firstLine="480"/>
      </w:pPr>
      <w:r>
        <w:rPr>
          <w:spacing w:val="-7"/>
        </w:rPr>
        <w:t>關於公務人員保障事件審議的基本原則，美國「功績制度保障委員會」</w:t>
      </w:r>
      <w:r>
        <w:rPr>
          <w:rFonts w:ascii="Times New Roman" w:eastAsia="Times New Roman"/>
          <w:spacing w:val="-1"/>
        </w:rPr>
        <w:t>(U. S.</w:t>
      </w:r>
      <w:r>
        <w:rPr>
          <w:rFonts w:ascii="Times New Roman" w:eastAsia="Times New Roman"/>
          <w:spacing w:val="-57"/>
        </w:rPr>
        <w:t> </w:t>
      </w:r>
      <w:r>
        <w:rPr>
          <w:rFonts w:ascii="Times New Roman" w:eastAsia="Times New Roman"/>
        </w:rPr>
        <w:t>Merit</w:t>
      </w:r>
      <w:r>
        <w:rPr>
          <w:rFonts w:ascii="Times New Roman" w:eastAsia="Times New Roman"/>
          <w:spacing w:val="-3"/>
        </w:rPr>
        <w:t> </w:t>
      </w:r>
      <w:r>
        <w:rPr>
          <w:rFonts w:ascii="Times New Roman" w:eastAsia="Times New Roman"/>
        </w:rPr>
        <w:t>Systems</w:t>
      </w:r>
      <w:r>
        <w:rPr>
          <w:rFonts w:ascii="Times New Roman" w:eastAsia="Times New Roman"/>
          <w:spacing w:val="-3"/>
        </w:rPr>
        <w:t> </w:t>
      </w:r>
      <w:r>
        <w:rPr>
          <w:rFonts w:ascii="Times New Roman" w:eastAsia="Times New Roman"/>
        </w:rPr>
        <w:t>Protection</w:t>
      </w:r>
      <w:r>
        <w:rPr>
          <w:rFonts w:ascii="Times New Roman" w:eastAsia="Times New Roman"/>
          <w:spacing w:val="-1"/>
        </w:rPr>
        <w:t> </w:t>
      </w:r>
      <w:r>
        <w:rPr>
          <w:rFonts w:ascii="Times New Roman" w:eastAsia="Times New Roman"/>
        </w:rPr>
        <w:t>Board</w:t>
      </w:r>
      <w:r>
        <w:rPr>
          <w:spacing w:val="-1"/>
        </w:rPr>
        <w:t>，以下簡稱 </w:t>
      </w:r>
      <w:r>
        <w:rPr>
          <w:rFonts w:ascii="Times New Roman" w:eastAsia="Times New Roman"/>
        </w:rPr>
        <w:t>MSPB)</w:t>
      </w:r>
      <w:r>
        <w:rPr/>
        <w:t>曾列舉以下原則，足供參照</w:t>
      </w:r>
      <w:r>
        <w:rPr>
          <w:rFonts w:ascii="Times New Roman" w:eastAsia="Times New Roman"/>
          <w:vertAlign w:val="superscript"/>
        </w:rPr>
        <w:t>68</w:t>
      </w:r>
      <w:r>
        <w:rPr>
          <w:vertAlign w:val="baseline"/>
        </w:rPr>
        <w:t>：</w:t>
      </w:r>
    </w:p>
    <w:p>
      <w:pPr>
        <w:pStyle w:val="BodyText"/>
        <w:spacing w:before="179"/>
        <w:ind w:left="217"/>
      </w:pPr>
      <w:r>
        <w:rPr>
          <w:spacing w:val="-3"/>
        </w:rPr>
        <w:t>一、公務員應以確保都得到平等機會的方式公平、公開的盡量從社會各階層延攬</w:t>
      </w:r>
    </w:p>
    <w:p>
      <w:pPr>
        <w:pStyle w:val="BodyText"/>
        <w:spacing w:before="185"/>
        <w:ind w:left="217"/>
      </w:pPr>
      <w:r>
        <w:rPr/>
        <w:t>之，並僅以其與工作相關之學識技能，做為選任及晉升之標準</w:t>
      </w:r>
      <w:r>
        <w:rPr>
          <w:rFonts w:ascii="Times New Roman" w:eastAsia="Times New Roman"/>
          <w:vertAlign w:val="superscript"/>
        </w:rPr>
        <w:t>69</w:t>
      </w:r>
      <w:r>
        <w:rPr>
          <w:vertAlign w:val="baseline"/>
        </w:rPr>
        <w:t>。</w:t>
      </w:r>
    </w:p>
    <w:p>
      <w:pPr>
        <w:pStyle w:val="BodyText"/>
        <w:rPr>
          <w:sz w:val="20"/>
        </w:rPr>
      </w:pPr>
    </w:p>
    <w:p>
      <w:pPr>
        <w:pStyle w:val="BodyText"/>
        <w:spacing w:before="1"/>
        <w:rPr>
          <w:sz w:val="23"/>
        </w:rPr>
      </w:pPr>
      <w:r>
        <w:rPr/>
        <w:pict>
          <v:rect style="position:absolute;margin-left:113.879997pt;margin-top:18.08662pt;width:144pt;height:.6pt;mso-position-horizontal-relative:page;mso-position-vertical-relative:paragraph;z-index:-15710720;mso-wrap-distance-left:0;mso-wrap-distance-right:0" filled="true" fillcolor="#000000" stroked="false">
            <v:fill type="solid"/>
            <w10:wrap type="topAndBottom"/>
          </v:rect>
        </w:pict>
      </w:r>
    </w:p>
    <w:p>
      <w:pPr>
        <w:pStyle w:val="BodyText"/>
        <w:spacing w:before="4"/>
        <w:rPr>
          <w:sz w:val="15"/>
        </w:rPr>
      </w:pPr>
    </w:p>
    <w:p>
      <w:pPr>
        <w:tabs>
          <w:tab w:pos="949" w:val="left" w:leader="none"/>
        </w:tabs>
        <w:spacing w:line="417" w:lineRule="auto" w:before="120"/>
        <w:ind w:left="217" w:right="3340" w:firstLine="400"/>
        <w:jc w:val="left"/>
        <w:rPr>
          <w:rFonts w:ascii="Times New Roman"/>
          <w:sz w:val="20"/>
        </w:rPr>
      </w:pPr>
      <w:r>
        <w:rPr>
          <w:rFonts w:ascii="Times New Roman"/>
          <w:sz w:val="20"/>
          <w:vertAlign w:val="superscript"/>
        </w:rPr>
        <w:t>68</w:t>
      </w:r>
      <w:r>
        <w:rPr>
          <w:rFonts w:ascii="Times New Roman"/>
          <w:sz w:val="20"/>
          <w:vertAlign w:val="baseline"/>
        </w:rPr>
        <w:tab/>
        <w:t>U. S. Merit Systems Protection Board homepage:</w:t>
      </w:r>
      <w:r>
        <w:rPr>
          <w:rFonts w:ascii="Times New Roman"/>
          <w:spacing w:val="1"/>
          <w:sz w:val="20"/>
          <w:vertAlign w:val="baseline"/>
        </w:rPr>
        <w:t> </w:t>
      </w:r>
      <w:r>
        <w:rPr>
          <w:rFonts w:ascii="Times New Roman"/>
          <w:spacing w:val="-1"/>
          <w:sz w:val="20"/>
          <w:u w:val="single"/>
          <w:vertAlign w:val="baseline"/>
        </w:rPr>
        <w:t>http://mspb.gov/meritsystemsprinciples.htm(visited:2011/06/01)</w:t>
      </w:r>
      <w:r>
        <w:rPr>
          <w:rFonts w:ascii="Times New Roman"/>
          <w:spacing w:val="-1"/>
          <w:sz w:val="20"/>
          <w:vertAlign w:val="baseline"/>
        </w:rPr>
        <w:t>.</w:t>
      </w:r>
    </w:p>
    <w:p>
      <w:pPr>
        <w:spacing w:line="352" w:lineRule="auto" w:before="168"/>
        <w:ind w:left="217" w:right="0" w:firstLine="400"/>
        <w:jc w:val="left"/>
        <w:rPr>
          <w:rFonts w:ascii="Times New Roman" w:eastAsia="Times New Roman"/>
          <w:sz w:val="20"/>
        </w:rPr>
      </w:pPr>
      <w:r>
        <w:rPr>
          <w:rFonts w:ascii="Times New Roman" w:eastAsia="Times New Roman"/>
          <w:sz w:val="20"/>
          <w:vertAlign w:val="superscript"/>
        </w:rPr>
        <w:t>69</w:t>
      </w:r>
      <w:r>
        <w:rPr>
          <w:rFonts w:ascii="Times New Roman" w:eastAsia="Times New Roman"/>
          <w:spacing w:val="47"/>
          <w:sz w:val="20"/>
          <w:vertAlign w:val="baseline"/>
        </w:rPr>
        <w:t> </w:t>
      </w:r>
      <w:r>
        <w:rPr>
          <w:sz w:val="20"/>
          <w:vertAlign w:val="baseline"/>
        </w:rPr>
        <w:t>原文為：</w:t>
      </w:r>
      <w:r>
        <w:rPr>
          <w:rFonts w:ascii="Times New Roman" w:eastAsia="Times New Roman"/>
          <w:sz w:val="20"/>
          <w:vertAlign w:val="baseline"/>
        </w:rPr>
        <w:t>Recruitment should be from qualified individuals from appropriate sources in an</w:t>
      </w:r>
      <w:r>
        <w:rPr>
          <w:rFonts w:ascii="Times New Roman" w:eastAsia="Times New Roman"/>
          <w:spacing w:val="1"/>
          <w:sz w:val="20"/>
          <w:vertAlign w:val="baseline"/>
        </w:rPr>
        <w:t> </w:t>
      </w:r>
      <w:r>
        <w:rPr>
          <w:rFonts w:ascii="Times New Roman" w:eastAsia="Times New Roman"/>
          <w:sz w:val="20"/>
          <w:vertAlign w:val="baseline"/>
        </w:rPr>
        <w:t>endeavor</w:t>
      </w:r>
      <w:r>
        <w:rPr>
          <w:rFonts w:ascii="Times New Roman" w:eastAsia="Times New Roman"/>
          <w:spacing w:val="-2"/>
          <w:sz w:val="20"/>
          <w:vertAlign w:val="baseline"/>
        </w:rPr>
        <w:t> </w:t>
      </w:r>
      <w:r>
        <w:rPr>
          <w:rFonts w:ascii="Times New Roman" w:eastAsia="Times New Roman"/>
          <w:sz w:val="20"/>
          <w:vertAlign w:val="baseline"/>
        </w:rPr>
        <w:t>to</w:t>
      </w:r>
      <w:r>
        <w:rPr>
          <w:rFonts w:ascii="Times New Roman" w:eastAsia="Times New Roman"/>
          <w:spacing w:val="-1"/>
          <w:sz w:val="20"/>
          <w:vertAlign w:val="baseline"/>
        </w:rPr>
        <w:t> </w:t>
      </w:r>
      <w:r>
        <w:rPr>
          <w:rFonts w:ascii="Times New Roman" w:eastAsia="Times New Roman"/>
          <w:sz w:val="20"/>
          <w:vertAlign w:val="baseline"/>
        </w:rPr>
        <w:t>achieve</w:t>
      </w:r>
      <w:r>
        <w:rPr>
          <w:rFonts w:ascii="Times New Roman" w:eastAsia="Times New Roman"/>
          <w:spacing w:val="-3"/>
          <w:sz w:val="20"/>
          <w:vertAlign w:val="baseline"/>
        </w:rPr>
        <w:t> </w:t>
      </w:r>
      <w:r>
        <w:rPr>
          <w:rFonts w:ascii="Times New Roman" w:eastAsia="Times New Roman"/>
          <w:sz w:val="20"/>
          <w:vertAlign w:val="baseline"/>
        </w:rPr>
        <w:t>a work</w:t>
      </w:r>
      <w:r>
        <w:rPr>
          <w:rFonts w:ascii="Times New Roman" w:eastAsia="Times New Roman"/>
          <w:spacing w:val="-2"/>
          <w:sz w:val="20"/>
          <w:vertAlign w:val="baseline"/>
        </w:rPr>
        <w:t> </w:t>
      </w:r>
      <w:r>
        <w:rPr>
          <w:rFonts w:ascii="Times New Roman" w:eastAsia="Times New Roman"/>
          <w:sz w:val="20"/>
          <w:vertAlign w:val="baseline"/>
        </w:rPr>
        <w:t>force</w:t>
      </w:r>
      <w:r>
        <w:rPr>
          <w:rFonts w:ascii="Times New Roman" w:eastAsia="Times New Roman"/>
          <w:spacing w:val="-2"/>
          <w:sz w:val="20"/>
          <w:vertAlign w:val="baseline"/>
        </w:rPr>
        <w:t> </w:t>
      </w:r>
      <w:r>
        <w:rPr>
          <w:rFonts w:ascii="Times New Roman" w:eastAsia="Times New Roman"/>
          <w:sz w:val="20"/>
          <w:vertAlign w:val="baseline"/>
        </w:rPr>
        <w:t>from</w:t>
      </w:r>
      <w:r>
        <w:rPr>
          <w:rFonts w:ascii="Times New Roman" w:eastAsia="Times New Roman"/>
          <w:spacing w:val="-6"/>
          <w:sz w:val="20"/>
          <w:vertAlign w:val="baseline"/>
        </w:rPr>
        <w:t> </w:t>
      </w:r>
      <w:r>
        <w:rPr>
          <w:rFonts w:ascii="Times New Roman" w:eastAsia="Times New Roman"/>
          <w:sz w:val="20"/>
          <w:vertAlign w:val="baseline"/>
        </w:rPr>
        <w:t>all</w:t>
      </w:r>
      <w:r>
        <w:rPr>
          <w:rFonts w:ascii="Times New Roman" w:eastAsia="Times New Roman"/>
          <w:spacing w:val="-3"/>
          <w:sz w:val="20"/>
          <w:vertAlign w:val="baseline"/>
        </w:rPr>
        <w:t> </w:t>
      </w:r>
      <w:r>
        <w:rPr>
          <w:rFonts w:ascii="Times New Roman" w:eastAsia="Times New Roman"/>
          <w:sz w:val="20"/>
          <w:vertAlign w:val="baseline"/>
        </w:rPr>
        <w:t>segments</w:t>
      </w:r>
      <w:r>
        <w:rPr>
          <w:rFonts w:ascii="Times New Roman" w:eastAsia="Times New Roman"/>
          <w:spacing w:val="-3"/>
          <w:sz w:val="20"/>
          <w:vertAlign w:val="baseline"/>
        </w:rPr>
        <w:t> </w:t>
      </w:r>
      <w:r>
        <w:rPr>
          <w:rFonts w:ascii="Times New Roman" w:eastAsia="Times New Roman"/>
          <w:sz w:val="20"/>
          <w:vertAlign w:val="baseline"/>
        </w:rPr>
        <w:t>of</w:t>
      </w:r>
      <w:r>
        <w:rPr>
          <w:rFonts w:ascii="Times New Roman" w:eastAsia="Times New Roman"/>
          <w:spacing w:val="-5"/>
          <w:sz w:val="20"/>
          <w:vertAlign w:val="baseline"/>
        </w:rPr>
        <w:t> </w:t>
      </w:r>
      <w:r>
        <w:rPr>
          <w:rFonts w:ascii="Times New Roman" w:eastAsia="Times New Roman"/>
          <w:sz w:val="20"/>
          <w:vertAlign w:val="baseline"/>
        </w:rPr>
        <w:t>society</w:t>
      </w:r>
      <w:r>
        <w:rPr>
          <w:rFonts w:ascii="Times New Roman" w:eastAsia="Times New Roman"/>
          <w:spacing w:val="-1"/>
          <w:sz w:val="20"/>
          <w:vertAlign w:val="baseline"/>
        </w:rPr>
        <w:t>, </w:t>
      </w:r>
      <w:r>
        <w:rPr>
          <w:rFonts w:ascii="Times New Roman" w:eastAsia="Times New Roman"/>
          <w:sz w:val="20"/>
          <w:vertAlign w:val="baseline"/>
        </w:rPr>
        <w:t>and</w:t>
      </w:r>
      <w:r>
        <w:rPr>
          <w:rFonts w:ascii="Times New Roman" w:eastAsia="Times New Roman"/>
          <w:spacing w:val="-1"/>
          <w:sz w:val="20"/>
          <w:vertAlign w:val="baseline"/>
        </w:rPr>
        <w:t> </w:t>
      </w:r>
      <w:r>
        <w:rPr>
          <w:rFonts w:ascii="Times New Roman" w:eastAsia="Times New Roman"/>
          <w:sz w:val="20"/>
          <w:vertAlign w:val="baseline"/>
        </w:rPr>
        <w:t>selection</w:t>
      </w:r>
      <w:r>
        <w:rPr>
          <w:rFonts w:ascii="Times New Roman" w:eastAsia="Times New Roman"/>
          <w:spacing w:val="-4"/>
          <w:sz w:val="20"/>
          <w:vertAlign w:val="baseline"/>
        </w:rPr>
        <w:t> </w:t>
      </w:r>
      <w:r>
        <w:rPr>
          <w:rFonts w:ascii="Times New Roman" w:eastAsia="Times New Roman"/>
          <w:sz w:val="20"/>
          <w:vertAlign w:val="baseline"/>
        </w:rPr>
        <w:t>and</w:t>
      </w:r>
      <w:r>
        <w:rPr>
          <w:rFonts w:ascii="Times New Roman" w:eastAsia="Times New Roman"/>
          <w:spacing w:val="-1"/>
          <w:sz w:val="20"/>
          <w:vertAlign w:val="baseline"/>
        </w:rPr>
        <w:t> </w:t>
      </w:r>
      <w:r>
        <w:rPr>
          <w:rFonts w:ascii="Times New Roman" w:eastAsia="Times New Roman"/>
          <w:sz w:val="20"/>
          <w:vertAlign w:val="baseline"/>
        </w:rPr>
        <w:t>advancement</w:t>
      </w:r>
      <w:r>
        <w:rPr>
          <w:rFonts w:ascii="Times New Roman" w:eastAsia="Times New Roman"/>
          <w:spacing w:val="-3"/>
          <w:sz w:val="20"/>
          <w:vertAlign w:val="baseline"/>
        </w:rPr>
        <w:t> </w:t>
      </w:r>
      <w:r>
        <w:rPr>
          <w:rFonts w:ascii="Times New Roman" w:eastAsia="Times New Roman"/>
          <w:sz w:val="20"/>
          <w:vertAlign w:val="baseline"/>
        </w:rPr>
        <w:t>should</w:t>
      </w:r>
    </w:p>
    <w:p>
      <w:pPr>
        <w:spacing w:line="417" w:lineRule="auto" w:before="63"/>
        <w:ind w:left="217" w:right="973" w:firstLine="0"/>
        <w:jc w:val="left"/>
        <w:rPr>
          <w:rFonts w:ascii="Times New Roman"/>
          <w:sz w:val="20"/>
        </w:rPr>
      </w:pPr>
      <w:r>
        <w:rPr>
          <w:rFonts w:ascii="Times New Roman"/>
          <w:sz w:val="20"/>
        </w:rPr>
        <w:t>be</w:t>
      </w:r>
      <w:r>
        <w:rPr>
          <w:rFonts w:ascii="Times New Roman"/>
          <w:spacing w:val="-2"/>
          <w:sz w:val="20"/>
        </w:rPr>
        <w:t> </w:t>
      </w:r>
      <w:r>
        <w:rPr>
          <w:rFonts w:ascii="Times New Roman"/>
          <w:sz w:val="20"/>
        </w:rPr>
        <w:t>determined</w:t>
      </w:r>
      <w:r>
        <w:rPr>
          <w:rFonts w:ascii="Times New Roman"/>
          <w:spacing w:val="-1"/>
          <w:sz w:val="20"/>
        </w:rPr>
        <w:t> </w:t>
      </w:r>
      <w:r>
        <w:rPr>
          <w:rFonts w:ascii="Times New Roman"/>
          <w:sz w:val="20"/>
        </w:rPr>
        <w:t>solely</w:t>
      </w:r>
      <w:r>
        <w:rPr>
          <w:rFonts w:ascii="Times New Roman"/>
          <w:spacing w:val="-6"/>
          <w:sz w:val="20"/>
        </w:rPr>
        <w:t> </w:t>
      </w:r>
      <w:r>
        <w:rPr>
          <w:rFonts w:ascii="Times New Roman"/>
          <w:sz w:val="20"/>
        </w:rPr>
        <w:t>on</w:t>
      </w:r>
      <w:r>
        <w:rPr>
          <w:rFonts w:ascii="Times New Roman"/>
          <w:spacing w:val="-3"/>
          <w:sz w:val="20"/>
        </w:rPr>
        <w:t> </w:t>
      </w:r>
      <w:r>
        <w:rPr>
          <w:rFonts w:ascii="Times New Roman"/>
          <w:sz w:val="20"/>
        </w:rPr>
        <w:t>the</w:t>
      </w:r>
      <w:r>
        <w:rPr>
          <w:rFonts w:ascii="Times New Roman"/>
          <w:spacing w:val="-2"/>
          <w:sz w:val="20"/>
        </w:rPr>
        <w:t> </w:t>
      </w:r>
      <w:r>
        <w:rPr>
          <w:rFonts w:ascii="Times New Roman"/>
          <w:sz w:val="20"/>
        </w:rPr>
        <w:t>basis</w:t>
      </w:r>
      <w:r>
        <w:rPr>
          <w:rFonts w:ascii="Times New Roman"/>
          <w:spacing w:val="-3"/>
          <w:sz w:val="20"/>
        </w:rPr>
        <w:t> </w:t>
      </w:r>
      <w:r>
        <w:rPr>
          <w:rFonts w:ascii="Times New Roman"/>
          <w:sz w:val="20"/>
        </w:rPr>
        <w:t>of</w:t>
      </w:r>
      <w:r>
        <w:rPr>
          <w:rFonts w:ascii="Times New Roman"/>
          <w:spacing w:val="-4"/>
          <w:sz w:val="20"/>
        </w:rPr>
        <w:t> </w:t>
      </w:r>
      <w:r>
        <w:rPr>
          <w:rFonts w:ascii="Times New Roman"/>
          <w:sz w:val="20"/>
        </w:rPr>
        <w:t>relative</w:t>
      </w:r>
      <w:r>
        <w:rPr>
          <w:rFonts w:ascii="Times New Roman"/>
          <w:spacing w:val="-2"/>
          <w:sz w:val="20"/>
        </w:rPr>
        <w:t> </w:t>
      </w:r>
      <w:r>
        <w:rPr>
          <w:rFonts w:ascii="Times New Roman"/>
          <w:sz w:val="20"/>
        </w:rPr>
        <w:t>ability,</w:t>
      </w:r>
      <w:r>
        <w:rPr>
          <w:rFonts w:ascii="Times New Roman"/>
          <w:spacing w:val="-1"/>
          <w:sz w:val="20"/>
        </w:rPr>
        <w:t> </w:t>
      </w:r>
      <w:r>
        <w:rPr>
          <w:rFonts w:ascii="Times New Roman"/>
          <w:sz w:val="20"/>
        </w:rPr>
        <w:t>knowledge</w:t>
      </w:r>
      <w:r>
        <w:rPr>
          <w:rFonts w:ascii="Times New Roman"/>
          <w:spacing w:val="-2"/>
          <w:sz w:val="20"/>
        </w:rPr>
        <w:t> </w:t>
      </w:r>
      <w:r>
        <w:rPr>
          <w:rFonts w:ascii="Times New Roman"/>
          <w:sz w:val="20"/>
        </w:rPr>
        <w:t>and skills,</w:t>
      </w:r>
      <w:r>
        <w:rPr>
          <w:rFonts w:ascii="Times New Roman"/>
          <w:spacing w:val="-1"/>
          <w:sz w:val="20"/>
        </w:rPr>
        <w:t> </w:t>
      </w:r>
      <w:r>
        <w:rPr>
          <w:rFonts w:ascii="Times New Roman"/>
          <w:sz w:val="20"/>
        </w:rPr>
        <w:t>after</w:t>
      </w:r>
      <w:r>
        <w:rPr>
          <w:rFonts w:ascii="Times New Roman"/>
          <w:spacing w:val="1"/>
          <w:sz w:val="20"/>
        </w:rPr>
        <w:t> </w:t>
      </w:r>
      <w:r>
        <w:rPr>
          <w:rFonts w:ascii="Times New Roman"/>
          <w:sz w:val="20"/>
        </w:rPr>
        <w:t>fair</w:t>
      </w:r>
      <w:r>
        <w:rPr>
          <w:rFonts w:ascii="Times New Roman"/>
          <w:spacing w:val="-1"/>
          <w:sz w:val="20"/>
        </w:rPr>
        <w:t> </w:t>
      </w:r>
      <w:r>
        <w:rPr>
          <w:rFonts w:ascii="Times New Roman"/>
          <w:sz w:val="20"/>
        </w:rPr>
        <w:t>and</w:t>
      </w:r>
      <w:r>
        <w:rPr>
          <w:rFonts w:ascii="Times New Roman"/>
          <w:spacing w:val="-1"/>
          <w:sz w:val="20"/>
        </w:rPr>
        <w:t> </w:t>
      </w:r>
      <w:r>
        <w:rPr>
          <w:rFonts w:ascii="Times New Roman"/>
          <w:sz w:val="20"/>
        </w:rPr>
        <w:t>open</w:t>
      </w:r>
      <w:r>
        <w:rPr>
          <w:rFonts w:ascii="Times New Roman"/>
          <w:spacing w:val="-47"/>
          <w:sz w:val="20"/>
        </w:rPr>
        <w:t> </w:t>
      </w:r>
      <w:r>
        <w:rPr>
          <w:rFonts w:ascii="Times New Roman"/>
          <w:sz w:val="20"/>
        </w:rPr>
        <w:t>competition which</w:t>
      </w:r>
      <w:r>
        <w:rPr>
          <w:rFonts w:ascii="Times New Roman"/>
          <w:spacing w:val="-1"/>
          <w:sz w:val="20"/>
        </w:rPr>
        <w:t> </w:t>
      </w:r>
      <w:r>
        <w:rPr>
          <w:rFonts w:ascii="Times New Roman"/>
          <w:sz w:val="20"/>
        </w:rPr>
        <w:t>assures</w:t>
      </w:r>
      <w:r>
        <w:rPr>
          <w:rFonts w:ascii="Times New Roman"/>
          <w:spacing w:val="-1"/>
          <w:sz w:val="20"/>
        </w:rPr>
        <w:t> </w:t>
      </w:r>
      <w:r>
        <w:rPr>
          <w:rFonts w:ascii="Times New Roman"/>
          <w:sz w:val="20"/>
        </w:rPr>
        <w:t>that</w:t>
      </w:r>
      <w:r>
        <w:rPr>
          <w:rFonts w:ascii="Times New Roman"/>
          <w:spacing w:val="-1"/>
          <w:sz w:val="20"/>
        </w:rPr>
        <w:t> </w:t>
      </w:r>
      <w:r>
        <w:rPr>
          <w:rFonts w:ascii="Times New Roman"/>
          <w:sz w:val="20"/>
        </w:rPr>
        <w:t>all receive equal</w:t>
      </w:r>
      <w:r>
        <w:rPr>
          <w:rFonts w:ascii="Times New Roman"/>
          <w:spacing w:val="-1"/>
          <w:sz w:val="20"/>
        </w:rPr>
        <w:t> </w:t>
      </w:r>
      <w:r>
        <w:rPr>
          <w:rFonts w:ascii="Times New Roman"/>
          <w:sz w:val="20"/>
        </w:rPr>
        <w:t>opportunity.</w:t>
      </w:r>
    </w:p>
    <w:p>
      <w:pPr>
        <w:pStyle w:val="BodyText"/>
        <w:spacing w:before="1"/>
        <w:rPr>
          <w:rFonts w:ascii="Times New Roman"/>
          <w:sz w:val="18"/>
        </w:rPr>
      </w:pPr>
    </w:p>
    <w:p>
      <w:pPr>
        <w:spacing w:before="91"/>
        <w:ind w:left="601" w:right="215" w:firstLine="0"/>
        <w:jc w:val="center"/>
        <w:rPr>
          <w:rFonts w:ascii="Times New Roman"/>
          <w:sz w:val="20"/>
        </w:rPr>
      </w:pPr>
      <w:r>
        <w:rPr>
          <w:rFonts w:ascii="Times New Roman"/>
          <w:sz w:val="20"/>
        </w:rPr>
        <w:t>78</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69"/>
        <w:jc w:val="both"/>
      </w:pPr>
      <w:r>
        <w:rPr>
          <w:spacing w:val="-16"/>
        </w:rPr>
        <w:t>二、所有公務員及公職應徵者應該得到公平合理的對待，不因政治、種族、膚色、</w:t>
      </w:r>
      <w:r>
        <w:rPr>
          <w:spacing w:val="-2"/>
        </w:rPr>
        <w:t>宗教、祖籍、性別、婚姻狀況、年齡或殘障等因素而有等差，並應適當的尊重其</w:t>
      </w:r>
      <w:r>
        <w:rPr/>
        <w:t>隱私及憲法上權利</w:t>
      </w:r>
      <w:r>
        <w:rPr>
          <w:rFonts w:ascii="Times New Roman" w:eastAsia="Times New Roman"/>
          <w:vertAlign w:val="superscript"/>
        </w:rPr>
        <w:t>70</w:t>
      </w:r>
      <w:r>
        <w:rPr>
          <w:vertAlign w:val="baseline"/>
        </w:rPr>
        <w:t>。</w:t>
      </w:r>
    </w:p>
    <w:p>
      <w:pPr>
        <w:pStyle w:val="BodyText"/>
        <w:spacing w:before="179"/>
        <w:ind w:left="217"/>
      </w:pPr>
      <w:r>
        <w:rPr>
          <w:spacing w:val="-3"/>
        </w:rPr>
        <w:t>三、俸給應同工同酬，並應適當的考量全國或地方企業薪資標準，對於工作績效</w:t>
      </w:r>
    </w:p>
    <w:p>
      <w:pPr>
        <w:pStyle w:val="BodyText"/>
        <w:spacing w:before="185"/>
        <w:ind w:left="217"/>
      </w:pPr>
      <w:r>
        <w:rPr/>
        <w:t>優越者應予適當的獎勵表彰</w:t>
      </w:r>
      <w:r>
        <w:rPr>
          <w:rFonts w:ascii="Times New Roman" w:eastAsia="Times New Roman"/>
          <w:vertAlign w:val="superscript"/>
        </w:rPr>
        <w:t>71</w:t>
      </w:r>
      <w:r>
        <w:rPr>
          <w:vertAlign w:val="baseline"/>
        </w:rPr>
        <w:t>。</w:t>
      </w:r>
    </w:p>
    <w:p>
      <w:pPr>
        <w:pStyle w:val="BodyText"/>
        <w:spacing w:before="2"/>
        <w:rPr>
          <w:sz w:val="26"/>
        </w:rPr>
      </w:pPr>
    </w:p>
    <w:p>
      <w:pPr>
        <w:pStyle w:val="BodyText"/>
        <w:spacing w:line="499" w:lineRule="auto"/>
        <w:ind w:left="217" w:right="1177"/>
      </w:pPr>
      <w:r>
        <w:rPr>
          <w:spacing w:val="-1"/>
        </w:rPr>
        <w:t>四、全體公務員應保持高度正直清廉，端正行為，並維護公眾利益</w:t>
      </w:r>
      <w:r>
        <w:rPr>
          <w:rFonts w:ascii="Times New Roman" w:eastAsia="Times New Roman"/>
          <w:vertAlign w:val="superscript"/>
        </w:rPr>
        <w:t>72</w:t>
      </w:r>
      <w:r>
        <w:rPr>
          <w:vertAlign w:val="baseline"/>
        </w:rPr>
        <w:t>。五、聯邦政府公務人力之運用應具備效率及效能</w:t>
      </w:r>
      <w:r>
        <w:rPr>
          <w:rFonts w:ascii="Times New Roman" w:eastAsia="Times New Roman"/>
          <w:vertAlign w:val="superscript"/>
        </w:rPr>
        <w:t>73</w:t>
      </w:r>
      <w:r>
        <w:rPr>
          <w:vertAlign w:val="baseline"/>
        </w:rPr>
        <w:t>。</w:t>
      </w:r>
    </w:p>
    <w:p>
      <w:pPr>
        <w:pStyle w:val="BodyText"/>
        <w:spacing w:line="501" w:lineRule="auto" w:before="3"/>
        <w:ind w:left="217" w:right="166"/>
      </w:pPr>
      <w:r>
        <w:rPr/>
        <w:pict>
          <v:rect style="position:absolute;margin-left:113.879997pt;margin-top:75.029976pt;width:144pt;height:.6pt;mso-position-horizontal-relative:page;mso-position-vertical-relative:paragraph;z-index:-15710208;mso-wrap-distance-left:0;mso-wrap-distance-right:0" filled="true" fillcolor="#000000" stroked="false">
            <v:fill type="solid"/>
            <w10:wrap type="topAndBottom"/>
          </v:rect>
        </w:pict>
      </w:r>
      <w:r>
        <w:rPr>
          <w:spacing w:val="-15"/>
        </w:rPr>
        <w:t>六、稱職之公務員應予留任，不稱職者應被糾正，不能或不願改進者應被免職</w:t>
      </w:r>
      <w:r>
        <w:rPr>
          <w:rFonts w:ascii="Times New Roman" w:eastAsia="Times New Roman"/>
          <w:spacing w:val="-1"/>
          <w:vertAlign w:val="superscript"/>
        </w:rPr>
        <w:t>74</w:t>
      </w:r>
      <w:r>
        <w:rPr>
          <w:spacing w:val="-12"/>
          <w:vertAlign w:val="baseline"/>
        </w:rPr>
        <w:t>。</w:t>
      </w:r>
      <w:r>
        <w:rPr>
          <w:vertAlign w:val="baseline"/>
        </w:rPr>
        <w:t>七、應提供予公務員有效的教育及訓練以提高組織及個人工作功效</w:t>
      </w:r>
      <w:r>
        <w:rPr>
          <w:rFonts w:ascii="Times New Roman" w:eastAsia="Times New Roman"/>
          <w:vertAlign w:val="superscript"/>
        </w:rPr>
        <w:t>75</w:t>
      </w:r>
      <w:r>
        <w:rPr>
          <w:vertAlign w:val="baseline"/>
        </w:rPr>
        <w:t>。</w:t>
      </w:r>
    </w:p>
    <w:p>
      <w:pPr>
        <w:pStyle w:val="BodyText"/>
        <w:spacing w:before="4"/>
        <w:rPr>
          <w:sz w:val="15"/>
        </w:rPr>
      </w:pPr>
    </w:p>
    <w:p>
      <w:pPr>
        <w:spacing w:line="355" w:lineRule="auto" w:before="107"/>
        <w:ind w:left="217" w:right="169" w:firstLine="400"/>
        <w:jc w:val="left"/>
        <w:rPr>
          <w:rFonts w:ascii="Times New Roman" w:eastAsia="Times New Roman"/>
          <w:sz w:val="20"/>
        </w:rPr>
      </w:pPr>
      <w:r>
        <w:rPr>
          <w:rFonts w:ascii="Times New Roman" w:eastAsia="Times New Roman"/>
          <w:sz w:val="20"/>
          <w:vertAlign w:val="superscript"/>
        </w:rPr>
        <w:t>70</w:t>
      </w:r>
      <w:r>
        <w:rPr>
          <w:rFonts w:ascii="Times New Roman" w:eastAsia="Times New Roman"/>
          <w:spacing w:val="45"/>
          <w:sz w:val="20"/>
          <w:vertAlign w:val="baseline"/>
        </w:rPr>
        <w:t> </w:t>
      </w:r>
      <w:r>
        <w:rPr>
          <w:sz w:val="20"/>
          <w:vertAlign w:val="baseline"/>
        </w:rPr>
        <w:t>原文為：</w:t>
      </w:r>
      <w:r>
        <w:rPr>
          <w:rFonts w:ascii="Times New Roman" w:eastAsia="Times New Roman"/>
          <w:sz w:val="20"/>
          <w:vertAlign w:val="baseline"/>
        </w:rPr>
        <w:t>All employees and applicants for employment should receive fair and equitable</w:t>
      </w:r>
      <w:r>
        <w:rPr>
          <w:rFonts w:ascii="Times New Roman" w:eastAsia="Times New Roman"/>
          <w:spacing w:val="1"/>
          <w:sz w:val="20"/>
          <w:vertAlign w:val="baseline"/>
        </w:rPr>
        <w:t> </w:t>
      </w:r>
      <w:r>
        <w:rPr>
          <w:rFonts w:ascii="Times New Roman" w:eastAsia="Times New Roman"/>
          <w:sz w:val="20"/>
          <w:vertAlign w:val="baseline"/>
        </w:rPr>
        <w:t>treatment</w:t>
      </w:r>
      <w:r>
        <w:rPr>
          <w:rFonts w:ascii="Times New Roman" w:eastAsia="Times New Roman"/>
          <w:spacing w:val="-3"/>
          <w:sz w:val="20"/>
          <w:vertAlign w:val="baseline"/>
        </w:rPr>
        <w:t> </w:t>
      </w:r>
      <w:r>
        <w:rPr>
          <w:rFonts w:ascii="Times New Roman" w:eastAsia="Times New Roman"/>
          <w:sz w:val="20"/>
          <w:vertAlign w:val="baseline"/>
        </w:rPr>
        <w:t>in</w:t>
      </w:r>
      <w:r>
        <w:rPr>
          <w:rFonts w:ascii="Times New Roman" w:eastAsia="Times New Roman"/>
          <w:spacing w:val="-3"/>
          <w:sz w:val="20"/>
          <w:vertAlign w:val="baseline"/>
        </w:rPr>
        <w:t> </w:t>
      </w:r>
      <w:r>
        <w:rPr>
          <w:rFonts w:ascii="Times New Roman" w:eastAsia="Times New Roman"/>
          <w:sz w:val="20"/>
          <w:vertAlign w:val="baseline"/>
        </w:rPr>
        <w:t>all</w:t>
      </w:r>
      <w:r>
        <w:rPr>
          <w:rFonts w:ascii="Times New Roman" w:eastAsia="Times New Roman"/>
          <w:spacing w:val="-3"/>
          <w:sz w:val="20"/>
          <w:vertAlign w:val="baseline"/>
        </w:rPr>
        <w:t> </w:t>
      </w:r>
      <w:r>
        <w:rPr>
          <w:rFonts w:ascii="Times New Roman" w:eastAsia="Times New Roman"/>
          <w:sz w:val="20"/>
          <w:vertAlign w:val="baseline"/>
        </w:rPr>
        <w:t>aspects</w:t>
      </w:r>
      <w:r>
        <w:rPr>
          <w:rFonts w:ascii="Times New Roman" w:eastAsia="Times New Roman"/>
          <w:spacing w:val="-3"/>
          <w:sz w:val="20"/>
          <w:vertAlign w:val="baseline"/>
        </w:rPr>
        <w:t> </w:t>
      </w:r>
      <w:r>
        <w:rPr>
          <w:rFonts w:ascii="Times New Roman" w:eastAsia="Times New Roman"/>
          <w:sz w:val="20"/>
          <w:vertAlign w:val="baseline"/>
        </w:rPr>
        <w:t>of</w:t>
      </w:r>
      <w:r>
        <w:rPr>
          <w:rFonts w:ascii="Times New Roman" w:eastAsia="Times New Roman"/>
          <w:spacing w:val="-4"/>
          <w:sz w:val="20"/>
          <w:vertAlign w:val="baseline"/>
        </w:rPr>
        <w:t> </w:t>
      </w:r>
      <w:r>
        <w:rPr>
          <w:rFonts w:ascii="Times New Roman" w:eastAsia="Times New Roman"/>
          <w:sz w:val="20"/>
          <w:vertAlign w:val="baseline"/>
        </w:rPr>
        <w:t>personnel</w:t>
      </w:r>
      <w:r>
        <w:rPr>
          <w:rFonts w:ascii="Times New Roman" w:eastAsia="Times New Roman"/>
          <w:spacing w:val="-1"/>
          <w:sz w:val="20"/>
          <w:vertAlign w:val="baseline"/>
        </w:rPr>
        <w:t> </w:t>
      </w:r>
      <w:r>
        <w:rPr>
          <w:rFonts w:ascii="Times New Roman" w:eastAsia="Times New Roman"/>
          <w:sz w:val="20"/>
          <w:vertAlign w:val="baseline"/>
        </w:rPr>
        <w:t>management without</w:t>
      </w:r>
      <w:r>
        <w:rPr>
          <w:rFonts w:ascii="Times New Roman" w:eastAsia="Times New Roman"/>
          <w:spacing w:val="-3"/>
          <w:sz w:val="20"/>
          <w:vertAlign w:val="baseline"/>
        </w:rPr>
        <w:t> </w:t>
      </w:r>
      <w:r>
        <w:rPr>
          <w:rFonts w:ascii="Times New Roman" w:eastAsia="Times New Roman"/>
          <w:sz w:val="20"/>
          <w:vertAlign w:val="baseline"/>
        </w:rPr>
        <w:t>regard</w:t>
      </w:r>
      <w:r>
        <w:rPr>
          <w:rFonts w:ascii="Times New Roman" w:eastAsia="Times New Roman"/>
          <w:spacing w:val="-1"/>
          <w:sz w:val="20"/>
          <w:vertAlign w:val="baseline"/>
        </w:rPr>
        <w:t> </w:t>
      </w:r>
      <w:r>
        <w:rPr>
          <w:rFonts w:ascii="Times New Roman" w:eastAsia="Times New Roman"/>
          <w:sz w:val="20"/>
          <w:vertAlign w:val="baseline"/>
        </w:rPr>
        <w:t>to</w:t>
      </w:r>
      <w:r>
        <w:rPr>
          <w:rFonts w:ascii="Times New Roman" w:eastAsia="Times New Roman"/>
          <w:spacing w:val="-2"/>
          <w:sz w:val="20"/>
          <w:vertAlign w:val="baseline"/>
        </w:rPr>
        <w:t> </w:t>
      </w:r>
      <w:r>
        <w:rPr>
          <w:rFonts w:ascii="Times New Roman" w:eastAsia="Times New Roman"/>
          <w:sz w:val="20"/>
          <w:vertAlign w:val="baseline"/>
        </w:rPr>
        <w:t>political</w:t>
      </w:r>
      <w:r>
        <w:rPr>
          <w:rFonts w:ascii="Times New Roman" w:eastAsia="Times New Roman"/>
          <w:spacing w:val="-2"/>
          <w:sz w:val="20"/>
          <w:vertAlign w:val="baseline"/>
        </w:rPr>
        <w:t> </w:t>
      </w:r>
      <w:r>
        <w:rPr>
          <w:rFonts w:ascii="Times New Roman" w:eastAsia="Times New Roman"/>
          <w:sz w:val="20"/>
          <w:vertAlign w:val="baseline"/>
        </w:rPr>
        <w:t>affiliation</w:t>
      </w:r>
      <w:r>
        <w:rPr>
          <w:rFonts w:ascii="Times New Roman" w:eastAsia="Times New Roman"/>
          <w:spacing w:val="-1"/>
          <w:sz w:val="20"/>
          <w:vertAlign w:val="baseline"/>
        </w:rPr>
        <w:t>, </w:t>
      </w:r>
      <w:r>
        <w:rPr>
          <w:rFonts w:ascii="Times New Roman" w:eastAsia="Times New Roman"/>
          <w:sz w:val="20"/>
          <w:vertAlign w:val="baseline"/>
        </w:rPr>
        <w:t>race,</w:t>
      </w:r>
      <w:r>
        <w:rPr>
          <w:rFonts w:ascii="Times New Roman" w:eastAsia="Times New Roman"/>
          <w:spacing w:val="-1"/>
          <w:sz w:val="20"/>
          <w:vertAlign w:val="baseline"/>
        </w:rPr>
        <w:t> </w:t>
      </w:r>
      <w:r>
        <w:rPr>
          <w:rFonts w:ascii="Times New Roman" w:eastAsia="Times New Roman"/>
          <w:sz w:val="20"/>
          <w:vertAlign w:val="baseline"/>
        </w:rPr>
        <w:t>color,</w:t>
      </w:r>
    </w:p>
    <w:p>
      <w:pPr>
        <w:spacing w:line="415" w:lineRule="auto" w:before="60"/>
        <w:ind w:left="217" w:right="303" w:firstLine="0"/>
        <w:jc w:val="left"/>
        <w:rPr>
          <w:rFonts w:ascii="Times New Roman"/>
          <w:sz w:val="20"/>
        </w:rPr>
      </w:pPr>
      <w:r>
        <w:rPr>
          <w:rFonts w:ascii="Times New Roman"/>
          <w:sz w:val="20"/>
        </w:rPr>
        <w:t>religion, national origin, sex, marital status, age, or handicapping condition, and with proper regard for</w:t>
      </w:r>
      <w:r>
        <w:rPr>
          <w:rFonts w:ascii="Times New Roman"/>
          <w:spacing w:val="-47"/>
          <w:sz w:val="20"/>
        </w:rPr>
        <w:t> </w:t>
      </w:r>
      <w:r>
        <w:rPr>
          <w:rFonts w:ascii="Times New Roman"/>
          <w:sz w:val="20"/>
        </w:rPr>
        <w:t>their privacy</w:t>
      </w:r>
      <w:r>
        <w:rPr>
          <w:rFonts w:ascii="Times New Roman"/>
          <w:spacing w:val="-4"/>
          <w:sz w:val="20"/>
        </w:rPr>
        <w:t> </w:t>
      </w:r>
      <w:r>
        <w:rPr>
          <w:rFonts w:ascii="Times New Roman"/>
          <w:sz w:val="20"/>
        </w:rPr>
        <w:t>and</w:t>
      </w:r>
      <w:r>
        <w:rPr>
          <w:rFonts w:ascii="Times New Roman"/>
          <w:spacing w:val="1"/>
          <w:sz w:val="20"/>
        </w:rPr>
        <w:t> </w:t>
      </w:r>
      <w:r>
        <w:rPr>
          <w:rFonts w:ascii="Times New Roman"/>
          <w:sz w:val="20"/>
        </w:rPr>
        <w:t>constitutional rights.</w:t>
      </w:r>
    </w:p>
    <w:p>
      <w:pPr>
        <w:spacing w:before="170"/>
        <w:ind w:left="618" w:right="0" w:firstLine="0"/>
        <w:jc w:val="left"/>
        <w:rPr>
          <w:rFonts w:ascii="Times New Roman" w:eastAsia="Times New Roman"/>
          <w:sz w:val="20"/>
        </w:rPr>
      </w:pPr>
      <w:r>
        <w:rPr>
          <w:rFonts w:ascii="Times New Roman" w:eastAsia="Times New Roman"/>
          <w:sz w:val="20"/>
          <w:vertAlign w:val="superscript"/>
        </w:rPr>
        <w:t>71</w:t>
      </w:r>
      <w:r>
        <w:rPr>
          <w:rFonts w:ascii="Times New Roman" w:eastAsia="Times New Roman"/>
          <w:spacing w:val="46"/>
          <w:sz w:val="20"/>
          <w:vertAlign w:val="baseline"/>
        </w:rPr>
        <w:t> </w:t>
      </w:r>
      <w:r>
        <w:rPr>
          <w:sz w:val="20"/>
          <w:vertAlign w:val="baseline"/>
        </w:rPr>
        <w:t>原文為：</w:t>
      </w:r>
      <w:r>
        <w:rPr>
          <w:rFonts w:ascii="Times New Roman" w:eastAsia="Times New Roman"/>
          <w:sz w:val="20"/>
          <w:vertAlign w:val="baseline"/>
        </w:rPr>
        <w:t>Equal</w:t>
      </w:r>
      <w:r>
        <w:rPr>
          <w:rFonts w:ascii="Times New Roman" w:eastAsia="Times New Roman"/>
          <w:spacing w:val="-1"/>
          <w:sz w:val="20"/>
          <w:vertAlign w:val="baseline"/>
        </w:rPr>
        <w:t> </w:t>
      </w:r>
      <w:r>
        <w:rPr>
          <w:rFonts w:ascii="Times New Roman" w:eastAsia="Times New Roman"/>
          <w:sz w:val="20"/>
          <w:vertAlign w:val="baseline"/>
        </w:rPr>
        <w:t>pay</w:t>
      </w:r>
      <w:r>
        <w:rPr>
          <w:rFonts w:ascii="Times New Roman" w:eastAsia="Times New Roman"/>
          <w:spacing w:val="-2"/>
          <w:sz w:val="20"/>
          <w:vertAlign w:val="baseline"/>
        </w:rPr>
        <w:t> </w:t>
      </w:r>
      <w:r>
        <w:rPr>
          <w:rFonts w:ascii="Times New Roman" w:eastAsia="Times New Roman"/>
          <w:sz w:val="20"/>
          <w:vertAlign w:val="baseline"/>
        </w:rPr>
        <w:t>should</w:t>
      </w:r>
      <w:r>
        <w:rPr>
          <w:rFonts w:ascii="Times New Roman" w:eastAsia="Times New Roman"/>
          <w:spacing w:val="-1"/>
          <w:sz w:val="20"/>
          <w:vertAlign w:val="baseline"/>
        </w:rPr>
        <w:t> </w:t>
      </w:r>
      <w:r>
        <w:rPr>
          <w:rFonts w:ascii="Times New Roman" w:eastAsia="Times New Roman"/>
          <w:sz w:val="20"/>
          <w:vertAlign w:val="baseline"/>
        </w:rPr>
        <w:t>be</w:t>
      </w:r>
      <w:r>
        <w:rPr>
          <w:rFonts w:ascii="Times New Roman" w:eastAsia="Times New Roman"/>
          <w:spacing w:val="-2"/>
          <w:sz w:val="20"/>
          <w:vertAlign w:val="baseline"/>
        </w:rPr>
        <w:t> </w:t>
      </w:r>
      <w:r>
        <w:rPr>
          <w:rFonts w:ascii="Times New Roman" w:eastAsia="Times New Roman"/>
          <w:sz w:val="20"/>
          <w:vertAlign w:val="baseline"/>
        </w:rPr>
        <w:t>provided for</w:t>
      </w:r>
      <w:r>
        <w:rPr>
          <w:rFonts w:ascii="Times New Roman" w:eastAsia="Times New Roman"/>
          <w:spacing w:val="-1"/>
          <w:sz w:val="20"/>
          <w:vertAlign w:val="baseline"/>
        </w:rPr>
        <w:t> </w:t>
      </w:r>
      <w:r>
        <w:rPr>
          <w:rFonts w:ascii="Times New Roman" w:eastAsia="Times New Roman"/>
          <w:sz w:val="20"/>
          <w:vertAlign w:val="baseline"/>
        </w:rPr>
        <w:t>work</w:t>
      </w:r>
      <w:r>
        <w:rPr>
          <w:rFonts w:ascii="Times New Roman" w:eastAsia="Times New Roman"/>
          <w:spacing w:val="-2"/>
          <w:sz w:val="20"/>
          <w:vertAlign w:val="baseline"/>
        </w:rPr>
        <w:t> </w:t>
      </w:r>
      <w:r>
        <w:rPr>
          <w:rFonts w:ascii="Times New Roman" w:eastAsia="Times New Roman"/>
          <w:sz w:val="20"/>
          <w:vertAlign w:val="baseline"/>
        </w:rPr>
        <w:t>of</w:t>
      </w:r>
      <w:r>
        <w:rPr>
          <w:rFonts w:ascii="Times New Roman" w:eastAsia="Times New Roman"/>
          <w:spacing w:val="-4"/>
          <w:sz w:val="20"/>
          <w:vertAlign w:val="baseline"/>
        </w:rPr>
        <w:t> </w:t>
      </w:r>
      <w:r>
        <w:rPr>
          <w:rFonts w:ascii="Times New Roman" w:eastAsia="Times New Roman"/>
          <w:sz w:val="20"/>
          <w:vertAlign w:val="baseline"/>
        </w:rPr>
        <w:t>equal</w:t>
      </w:r>
      <w:r>
        <w:rPr>
          <w:rFonts w:ascii="Times New Roman" w:eastAsia="Times New Roman"/>
          <w:spacing w:val="-1"/>
          <w:sz w:val="20"/>
          <w:vertAlign w:val="baseline"/>
        </w:rPr>
        <w:t> </w:t>
      </w:r>
      <w:r>
        <w:rPr>
          <w:rFonts w:ascii="Times New Roman" w:eastAsia="Times New Roman"/>
          <w:sz w:val="20"/>
          <w:vertAlign w:val="baseline"/>
        </w:rPr>
        <w:t>value,</w:t>
      </w:r>
      <w:r>
        <w:rPr>
          <w:rFonts w:ascii="Times New Roman" w:eastAsia="Times New Roman"/>
          <w:spacing w:val="1"/>
          <w:sz w:val="20"/>
          <w:vertAlign w:val="baseline"/>
        </w:rPr>
        <w:t> </w:t>
      </w:r>
      <w:r>
        <w:rPr>
          <w:rFonts w:ascii="Times New Roman" w:eastAsia="Times New Roman"/>
          <w:sz w:val="20"/>
          <w:vertAlign w:val="baseline"/>
        </w:rPr>
        <w:t>with</w:t>
      </w:r>
      <w:r>
        <w:rPr>
          <w:rFonts w:ascii="Times New Roman" w:eastAsia="Times New Roman"/>
          <w:spacing w:val="-2"/>
          <w:sz w:val="20"/>
          <w:vertAlign w:val="baseline"/>
        </w:rPr>
        <w:t> </w:t>
      </w:r>
      <w:r>
        <w:rPr>
          <w:rFonts w:ascii="Times New Roman" w:eastAsia="Times New Roman"/>
          <w:sz w:val="20"/>
          <w:vertAlign w:val="baseline"/>
        </w:rPr>
        <w:t>appropriate</w:t>
      </w:r>
      <w:r>
        <w:rPr>
          <w:rFonts w:ascii="Times New Roman" w:eastAsia="Times New Roman"/>
          <w:spacing w:val="-2"/>
          <w:sz w:val="20"/>
          <w:vertAlign w:val="baseline"/>
        </w:rPr>
        <w:t> </w:t>
      </w:r>
      <w:r>
        <w:rPr>
          <w:rFonts w:ascii="Times New Roman" w:eastAsia="Times New Roman"/>
          <w:sz w:val="20"/>
          <w:vertAlign w:val="baseline"/>
        </w:rPr>
        <w:t>consideration</w:t>
      </w:r>
    </w:p>
    <w:p>
      <w:pPr>
        <w:spacing w:line="415" w:lineRule="auto" w:before="135"/>
        <w:ind w:left="217" w:right="0" w:firstLine="0"/>
        <w:jc w:val="left"/>
        <w:rPr>
          <w:rFonts w:ascii="Times New Roman"/>
          <w:sz w:val="20"/>
        </w:rPr>
      </w:pPr>
      <w:r>
        <w:rPr>
          <w:rFonts w:ascii="Times New Roman"/>
          <w:sz w:val="20"/>
        </w:rPr>
        <w:t>of</w:t>
      </w:r>
      <w:r>
        <w:rPr>
          <w:rFonts w:ascii="Times New Roman"/>
          <w:spacing w:val="-4"/>
          <w:sz w:val="20"/>
        </w:rPr>
        <w:t> </w:t>
      </w:r>
      <w:r>
        <w:rPr>
          <w:rFonts w:ascii="Times New Roman"/>
          <w:sz w:val="20"/>
        </w:rPr>
        <w:t>both</w:t>
      </w:r>
      <w:r>
        <w:rPr>
          <w:rFonts w:ascii="Times New Roman"/>
          <w:spacing w:val="-2"/>
          <w:sz w:val="20"/>
        </w:rPr>
        <w:t> </w:t>
      </w:r>
      <w:r>
        <w:rPr>
          <w:rFonts w:ascii="Times New Roman"/>
          <w:sz w:val="20"/>
        </w:rPr>
        <w:t>national</w:t>
      </w:r>
      <w:r>
        <w:rPr>
          <w:rFonts w:ascii="Times New Roman"/>
          <w:spacing w:val="-2"/>
          <w:sz w:val="20"/>
        </w:rPr>
        <w:t> </w:t>
      </w:r>
      <w:r>
        <w:rPr>
          <w:rFonts w:ascii="Times New Roman"/>
          <w:sz w:val="20"/>
        </w:rPr>
        <w:t>and local</w:t>
      </w:r>
      <w:r>
        <w:rPr>
          <w:rFonts w:ascii="Times New Roman"/>
          <w:spacing w:val="-2"/>
          <w:sz w:val="20"/>
        </w:rPr>
        <w:t> </w:t>
      </w:r>
      <w:r>
        <w:rPr>
          <w:rFonts w:ascii="Times New Roman"/>
          <w:sz w:val="20"/>
        </w:rPr>
        <w:t>rates</w:t>
      </w:r>
      <w:r>
        <w:rPr>
          <w:rFonts w:ascii="Times New Roman"/>
          <w:spacing w:val="-2"/>
          <w:sz w:val="20"/>
        </w:rPr>
        <w:t> </w:t>
      </w:r>
      <w:r>
        <w:rPr>
          <w:rFonts w:ascii="Times New Roman"/>
          <w:sz w:val="20"/>
        </w:rPr>
        <w:t>paid</w:t>
      </w:r>
      <w:r>
        <w:rPr>
          <w:rFonts w:ascii="Times New Roman"/>
          <w:spacing w:val="-1"/>
          <w:sz w:val="20"/>
        </w:rPr>
        <w:t> </w:t>
      </w:r>
      <w:r>
        <w:rPr>
          <w:rFonts w:ascii="Times New Roman"/>
          <w:sz w:val="20"/>
        </w:rPr>
        <w:t>by</w:t>
      </w:r>
      <w:r>
        <w:rPr>
          <w:rFonts w:ascii="Times New Roman"/>
          <w:spacing w:val="-5"/>
          <w:sz w:val="20"/>
        </w:rPr>
        <w:t> </w:t>
      </w:r>
      <w:r>
        <w:rPr>
          <w:rFonts w:ascii="Times New Roman"/>
          <w:sz w:val="20"/>
        </w:rPr>
        <w:t>employers</w:t>
      </w:r>
      <w:r>
        <w:rPr>
          <w:rFonts w:ascii="Times New Roman"/>
          <w:spacing w:val="-2"/>
          <w:sz w:val="20"/>
        </w:rPr>
        <w:t> </w:t>
      </w:r>
      <w:r>
        <w:rPr>
          <w:rFonts w:ascii="Times New Roman"/>
          <w:sz w:val="20"/>
        </w:rPr>
        <w:t>in</w:t>
      </w:r>
      <w:r>
        <w:rPr>
          <w:rFonts w:ascii="Times New Roman"/>
          <w:spacing w:val="-3"/>
          <w:sz w:val="20"/>
        </w:rPr>
        <w:t> </w:t>
      </w:r>
      <w:r>
        <w:rPr>
          <w:rFonts w:ascii="Times New Roman"/>
          <w:sz w:val="20"/>
        </w:rPr>
        <w:t>the</w:t>
      </w:r>
      <w:r>
        <w:rPr>
          <w:rFonts w:ascii="Times New Roman"/>
          <w:spacing w:val="-1"/>
          <w:sz w:val="20"/>
        </w:rPr>
        <w:t> </w:t>
      </w:r>
      <w:r>
        <w:rPr>
          <w:rFonts w:ascii="Times New Roman"/>
          <w:sz w:val="20"/>
        </w:rPr>
        <w:t>private</w:t>
      </w:r>
      <w:r>
        <w:rPr>
          <w:rFonts w:ascii="Times New Roman"/>
          <w:spacing w:val="-2"/>
          <w:sz w:val="20"/>
        </w:rPr>
        <w:t> </w:t>
      </w:r>
      <w:r>
        <w:rPr>
          <w:rFonts w:ascii="Times New Roman"/>
          <w:sz w:val="20"/>
        </w:rPr>
        <w:t>sector, and appropriate</w:t>
      </w:r>
      <w:r>
        <w:rPr>
          <w:rFonts w:ascii="Times New Roman"/>
          <w:spacing w:val="-2"/>
          <w:sz w:val="20"/>
        </w:rPr>
        <w:t> </w:t>
      </w:r>
      <w:r>
        <w:rPr>
          <w:rFonts w:ascii="Times New Roman"/>
          <w:sz w:val="20"/>
        </w:rPr>
        <w:t>incentives</w:t>
      </w:r>
      <w:r>
        <w:rPr>
          <w:rFonts w:ascii="Times New Roman"/>
          <w:spacing w:val="-2"/>
          <w:sz w:val="20"/>
        </w:rPr>
        <w:t> </w:t>
      </w:r>
      <w:r>
        <w:rPr>
          <w:rFonts w:ascii="Times New Roman"/>
          <w:sz w:val="20"/>
        </w:rPr>
        <w:t>and</w:t>
      </w:r>
      <w:r>
        <w:rPr>
          <w:rFonts w:ascii="Times New Roman"/>
          <w:spacing w:val="-47"/>
          <w:sz w:val="20"/>
        </w:rPr>
        <w:t> </w:t>
      </w:r>
      <w:r>
        <w:rPr>
          <w:rFonts w:ascii="Times New Roman"/>
          <w:sz w:val="20"/>
        </w:rPr>
        <w:t>recognition</w:t>
      </w:r>
      <w:r>
        <w:rPr>
          <w:rFonts w:ascii="Times New Roman"/>
          <w:spacing w:val="-2"/>
          <w:sz w:val="20"/>
        </w:rPr>
        <w:t> </w:t>
      </w:r>
      <w:r>
        <w:rPr>
          <w:rFonts w:ascii="Times New Roman"/>
          <w:sz w:val="20"/>
        </w:rPr>
        <w:t>should</w:t>
      </w:r>
      <w:r>
        <w:rPr>
          <w:rFonts w:ascii="Times New Roman"/>
          <w:spacing w:val="1"/>
          <w:sz w:val="20"/>
        </w:rPr>
        <w:t> </w:t>
      </w:r>
      <w:r>
        <w:rPr>
          <w:rFonts w:ascii="Times New Roman"/>
          <w:sz w:val="20"/>
        </w:rPr>
        <w:t>be provided for</w:t>
      </w:r>
      <w:r>
        <w:rPr>
          <w:rFonts w:ascii="Times New Roman"/>
          <w:spacing w:val="1"/>
          <w:sz w:val="20"/>
        </w:rPr>
        <w:t> </w:t>
      </w:r>
      <w:r>
        <w:rPr>
          <w:rFonts w:ascii="Times New Roman"/>
          <w:sz w:val="20"/>
        </w:rPr>
        <w:t>excellence in</w:t>
      </w:r>
      <w:r>
        <w:rPr>
          <w:rFonts w:ascii="Times New Roman"/>
          <w:spacing w:val="-1"/>
          <w:sz w:val="20"/>
        </w:rPr>
        <w:t> </w:t>
      </w:r>
      <w:r>
        <w:rPr>
          <w:rFonts w:ascii="Times New Roman"/>
          <w:sz w:val="20"/>
        </w:rPr>
        <w:t>performance.</w:t>
      </w:r>
    </w:p>
    <w:p>
      <w:pPr>
        <w:spacing w:line="355" w:lineRule="auto" w:before="170"/>
        <w:ind w:left="217" w:right="360" w:firstLine="400"/>
        <w:jc w:val="left"/>
        <w:rPr>
          <w:rFonts w:ascii="Times New Roman" w:eastAsia="Times New Roman"/>
          <w:sz w:val="20"/>
        </w:rPr>
      </w:pPr>
      <w:r>
        <w:rPr>
          <w:rFonts w:ascii="Times New Roman" w:eastAsia="Times New Roman"/>
          <w:sz w:val="20"/>
          <w:vertAlign w:val="superscript"/>
        </w:rPr>
        <w:t>72</w:t>
      </w:r>
      <w:r>
        <w:rPr>
          <w:rFonts w:ascii="Times New Roman" w:eastAsia="Times New Roman"/>
          <w:spacing w:val="45"/>
          <w:sz w:val="20"/>
          <w:vertAlign w:val="baseline"/>
        </w:rPr>
        <w:t> </w:t>
      </w:r>
      <w:r>
        <w:rPr>
          <w:sz w:val="20"/>
          <w:vertAlign w:val="baseline"/>
        </w:rPr>
        <w:t>原文為：</w:t>
      </w:r>
      <w:r>
        <w:rPr>
          <w:rFonts w:ascii="Times New Roman" w:eastAsia="Times New Roman"/>
          <w:sz w:val="20"/>
          <w:vertAlign w:val="baseline"/>
        </w:rPr>
        <w:t>All employees should maintain high standards of integrity, conduct, and concern for</w:t>
      </w:r>
      <w:r>
        <w:rPr>
          <w:rFonts w:ascii="Times New Roman" w:eastAsia="Times New Roman"/>
          <w:spacing w:val="-47"/>
          <w:sz w:val="20"/>
          <w:vertAlign w:val="baseline"/>
        </w:rPr>
        <w:t> </w:t>
      </w:r>
      <w:r>
        <w:rPr>
          <w:rFonts w:ascii="Times New Roman" w:eastAsia="Times New Roman"/>
          <w:sz w:val="20"/>
          <w:vertAlign w:val="baseline"/>
        </w:rPr>
        <w:t>the</w:t>
      </w:r>
      <w:r>
        <w:rPr>
          <w:rFonts w:ascii="Times New Roman" w:eastAsia="Times New Roman"/>
          <w:spacing w:val="-1"/>
          <w:sz w:val="20"/>
          <w:vertAlign w:val="baseline"/>
        </w:rPr>
        <w:t> </w:t>
      </w:r>
      <w:r>
        <w:rPr>
          <w:rFonts w:ascii="Times New Roman" w:eastAsia="Times New Roman"/>
          <w:sz w:val="20"/>
          <w:vertAlign w:val="baseline"/>
        </w:rPr>
        <w:t>public interest.</w:t>
      </w:r>
    </w:p>
    <w:p>
      <w:pPr>
        <w:pStyle w:val="BodyText"/>
        <w:spacing w:before="6"/>
        <w:rPr>
          <w:rFonts w:ascii="Times New Roman"/>
          <w:sz w:val="19"/>
        </w:rPr>
      </w:pPr>
    </w:p>
    <w:p>
      <w:pPr>
        <w:spacing w:before="0"/>
        <w:ind w:left="618" w:right="0" w:firstLine="0"/>
        <w:jc w:val="left"/>
        <w:rPr>
          <w:rFonts w:ascii="Times New Roman" w:eastAsia="Times New Roman"/>
          <w:sz w:val="20"/>
        </w:rPr>
      </w:pPr>
      <w:r>
        <w:rPr>
          <w:rFonts w:ascii="Times New Roman" w:eastAsia="Times New Roman"/>
          <w:sz w:val="20"/>
          <w:vertAlign w:val="superscript"/>
        </w:rPr>
        <w:t>73</w:t>
      </w:r>
      <w:r>
        <w:rPr>
          <w:rFonts w:ascii="Times New Roman" w:eastAsia="Times New Roman"/>
          <w:spacing w:val="45"/>
          <w:sz w:val="20"/>
          <w:vertAlign w:val="baseline"/>
        </w:rPr>
        <w:t> </w:t>
      </w:r>
      <w:r>
        <w:rPr>
          <w:sz w:val="20"/>
          <w:vertAlign w:val="baseline"/>
        </w:rPr>
        <w:t>原文為：</w:t>
      </w:r>
      <w:r>
        <w:rPr>
          <w:rFonts w:ascii="Times New Roman" w:eastAsia="Times New Roman"/>
          <w:sz w:val="20"/>
          <w:vertAlign w:val="baseline"/>
        </w:rPr>
        <w:t>The</w:t>
      </w:r>
      <w:r>
        <w:rPr>
          <w:rFonts w:ascii="Times New Roman" w:eastAsia="Times New Roman"/>
          <w:spacing w:val="-3"/>
          <w:sz w:val="20"/>
          <w:vertAlign w:val="baseline"/>
        </w:rPr>
        <w:t> </w:t>
      </w:r>
      <w:r>
        <w:rPr>
          <w:rFonts w:ascii="Times New Roman" w:eastAsia="Times New Roman"/>
          <w:sz w:val="20"/>
          <w:vertAlign w:val="baseline"/>
        </w:rPr>
        <w:t>Federal work</w:t>
      </w:r>
      <w:r>
        <w:rPr>
          <w:rFonts w:ascii="Times New Roman" w:eastAsia="Times New Roman"/>
          <w:spacing w:val="-2"/>
          <w:sz w:val="20"/>
          <w:vertAlign w:val="baseline"/>
        </w:rPr>
        <w:t> </w:t>
      </w:r>
      <w:r>
        <w:rPr>
          <w:rFonts w:ascii="Times New Roman" w:eastAsia="Times New Roman"/>
          <w:sz w:val="20"/>
          <w:vertAlign w:val="baseline"/>
        </w:rPr>
        <w:t>force</w:t>
      </w:r>
      <w:r>
        <w:rPr>
          <w:rFonts w:ascii="Times New Roman" w:eastAsia="Times New Roman"/>
          <w:spacing w:val="-2"/>
          <w:sz w:val="20"/>
          <w:vertAlign w:val="baseline"/>
        </w:rPr>
        <w:t> </w:t>
      </w:r>
      <w:r>
        <w:rPr>
          <w:rFonts w:ascii="Times New Roman" w:eastAsia="Times New Roman"/>
          <w:sz w:val="20"/>
          <w:vertAlign w:val="baseline"/>
        </w:rPr>
        <w:t>should</w:t>
      </w:r>
      <w:r>
        <w:rPr>
          <w:rFonts w:ascii="Times New Roman" w:eastAsia="Times New Roman"/>
          <w:spacing w:val="-2"/>
          <w:sz w:val="20"/>
          <w:vertAlign w:val="baseline"/>
        </w:rPr>
        <w:t> </w:t>
      </w:r>
      <w:r>
        <w:rPr>
          <w:rFonts w:ascii="Times New Roman" w:eastAsia="Times New Roman"/>
          <w:sz w:val="20"/>
          <w:vertAlign w:val="baseline"/>
        </w:rPr>
        <w:t>be</w:t>
      </w:r>
      <w:r>
        <w:rPr>
          <w:rFonts w:ascii="Times New Roman" w:eastAsia="Times New Roman"/>
          <w:spacing w:val="-2"/>
          <w:sz w:val="20"/>
          <w:vertAlign w:val="baseline"/>
        </w:rPr>
        <w:t> </w:t>
      </w:r>
      <w:r>
        <w:rPr>
          <w:rFonts w:ascii="Times New Roman" w:eastAsia="Times New Roman"/>
          <w:sz w:val="20"/>
          <w:vertAlign w:val="baseline"/>
        </w:rPr>
        <w:t>used</w:t>
      </w:r>
      <w:r>
        <w:rPr>
          <w:rFonts w:ascii="Times New Roman" w:eastAsia="Times New Roman"/>
          <w:spacing w:val="-1"/>
          <w:sz w:val="20"/>
          <w:vertAlign w:val="baseline"/>
        </w:rPr>
        <w:t> </w:t>
      </w:r>
      <w:r>
        <w:rPr>
          <w:rFonts w:ascii="Times New Roman" w:eastAsia="Times New Roman"/>
          <w:sz w:val="20"/>
          <w:vertAlign w:val="baseline"/>
        </w:rPr>
        <w:t>efficiently</w:t>
      </w:r>
      <w:r>
        <w:rPr>
          <w:rFonts w:ascii="Times New Roman" w:eastAsia="Times New Roman"/>
          <w:spacing w:val="-2"/>
          <w:sz w:val="20"/>
          <w:vertAlign w:val="baseline"/>
        </w:rPr>
        <w:t> </w:t>
      </w:r>
      <w:r>
        <w:rPr>
          <w:rFonts w:ascii="Times New Roman" w:eastAsia="Times New Roman"/>
          <w:sz w:val="20"/>
          <w:vertAlign w:val="baseline"/>
        </w:rPr>
        <w:t>and</w:t>
      </w:r>
      <w:r>
        <w:rPr>
          <w:rFonts w:ascii="Times New Roman" w:eastAsia="Times New Roman"/>
          <w:spacing w:val="-1"/>
          <w:sz w:val="20"/>
          <w:vertAlign w:val="baseline"/>
        </w:rPr>
        <w:t> </w:t>
      </w:r>
      <w:r>
        <w:rPr>
          <w:rFonts w:ascii="Times New Roman" w:eastAsia="Times New Roman"/>
          <w:sz w:val="20"/>
          <w:vertAlign w:val="baseline"/>
        </w:rPr>
        <w:t>effectively.</w:t>
      </w:r>
    </w:p>
    <w:p>
      <w:pPr>
        <w:pStyle w:val="BodyText"/>
        <w:spacing w:before="2"/>
        <w:rPr>
          <w:rFonts w:ascii="Times New Roman"/>
          <w:sz w:val="26"/>
        </w:rPr>
      </w:pPr>
    </w:p>
    <w:p>
      <w:pPr>
        <w:spacing w:before="0"/>
        <w:ind w:left="618" w:right="0" w:firstLine="0"/>
        <w:jc w:val="left"/>
        <w:rPr>
          <w:rFonts w:ascii="Times New Roman" w:eastAsia="Times New Roman"/>
          <w:sz w:val="20"/>
        </w:rPr>
      </w:pPr>
      <w:r>
        <w:rPr>
          <w:rFonts w:ascii="Times New Roman" w:eastAsia="Times New Roman"/>
          <w:sz w:val="20"/>
          <w:vertAlign w:val="superscript"/>
        </w:rPr>
        <w:t>74</w:t>
      </w:r>
      <w:r>
        <w:rPr>
          <w:rFonts w:ascii="Times New Roman" w:eastAsia="Times New Roman"/>
          <w:spacing w:val="46"/>
          <w:sz w:val="20"/>
          <w:vertAlign w:val="baseline"/>
        </w:rPr>
        <w:t> </w:t>
      </w:r>
      <w:r>
        <w:rPr>
          <w:sz w:val="20"/>
          <w:vertAlign w:val="baseline"/>
        </w:rPr>
        <w:t>原文為：</w:t>
      </w:r>
      <w:r>
        <w:rPr>
          <w:rFonts w:ascii="Times New Roman" w:eastAsia="Times New Roman"/>
          <w:sz w:val="20"/>
          <w:vertAlign w:val="baseline"/>
        </w:rPr>
        <w:t>Employees</w:t>
      </w:r>
      <w:r>
        <w:rPr>
          <w:rFonts w:ascii="Times New Roman" w:eastAsia="Times New Roman"/>
          <w:spacing w:val="1"/>
          <w:sz w:val="20"/>
          <w:vertAlign w:val="baseline"/>
        </w:rPr>
        <w:t> </w:t>
      </w:r>
      <w:r>
        <w:rPr>
          <w:rFonts w:ascii="Times New Roman" w:eastAsia="Times New Roman"/>
          <w:sz w:val="20"/>
          <w:vertAlign w:val="baseline"/>
        </w:rPr>
        <w:t>should</w:t>
      </w:r>
      <w:r>
        <w:rPr>
          <w:rFonts w:ascii="Times New Roman" w:eastAsia="Times New Roman"/>
          <w:spacing w:val="-1"/>
          <w:sz w:val="20"/>
          <w:vertAlign w:val="baseline"/>
        </w:rPr>
        <w:t> </w:t>
      </w:r>
      <w:r>
        <w:rPr>
          <w:rFonts w:ascii="Times New Roman" w:eastAsia="Times New Roman"/>
          <w:sz w:val="20"/>
          <w:vertAlign w:val="baseline"/>
        </w:rPr>
        <w:t>be</w:t>
      </w:r>
      <w:r>
        <w:rPr>
          <w:rFonts w:ascii="Times New Roman" w:eastAsia="Times New Roman"/>
          <w:spacing w:val="-1"/>
          <w:sz w:val="20"/>
          <w:vertAlign w:val="baseline"/>
        </w:rPr>
        <w:t> </w:t>
      </w:r>
      <w:r>
        <w:rPr>
          <w:rFonts w:ascii="Times New Roman" w:eastAsia="Times New Roman"/>
          <w:sz w:val="20"/>
          <w:vertAlign w:val="baseline"/>
        </w:rPr>
        <w:t>retained</w:t>
      </w:r>
      <w:r>
        <w:rPr>
          <w:rFonts w:ascii="Times New Roman" w:eastAsia="Times New Roman"/>
          <w:spacing w:val="-1"/>
          <w:sz w:val="20"/>
          <w:vertAlign w:val="baseline"/>
        </w:rPr>
        <w:t> </w:t>
      </w:r>
      <w:r>
        <w:rPr>
          <w:rFonts w:ascii="Times New Roman" w:eastAsia="Times New Roman"/>
          <w:sz w:val="20"/>
          <w:vertAlign w:val="baseline"/>
        </w:rPr>
        <w:t>on</w:t>
      </w:r>
      <w:r>
        <w:rPr>
          <w:rFonts w:ascii="Times New Roman" w:eastAsia="Times New Roman"/>
          <w:spacing w:val="-2"/>
          <w:sz w:val="20"/>
          <w:vertAlign w:val="baseline"/>
        </w:rPr>
        <w:t> </w:t>
      </w:r>
      <w:r>
        <w:rPr>
          <w:rFonts w:ascii="Times New Roman" w:eastAsia="Times New Roman"/>
          <w:sz w:val="20"/>
          <w:vertAlign w:val="baseline"/>
        </w:rPr>
        <w:t>the</w:t>
      </w:r>
      <w:r>
        <w:rPr>
          <w:rFonts w:ascii="Times New Roman" w:eastAsia="Times New Roman"/>
          <w:spacing w:val="-2"/>
          <w:sz w:val="20"/>
          <w:vertAlign w:val="baseline"/>
        </w:rPr>
        <w:t> </w:t>
      </w:r>
      <w:r>
        <w:rPr>
          <w:rFonts w:ascii="Times New Roman" w:eastAsia="Times New Roman"/>
          <w:sz w:val="20"/>
          <w:vertAlign w:val="baseline"/>
        </w:rPr>
        <w:t>basis</w:t>
      </w:r>
      <w:r>
        <w:rPr>
          <w:rFonts w:ascii="Times New Roman" w:eastAsia="Times New Roman"/>
          <w:spacing w:val="-2"/>
          <w:sz w:val="20"/>
          <w:vertAlign w:val="baseline"/>
        </w:rPr>
        <w:t> </w:t>
      </w:r>
      <w:r>
        <w:rPr>
          <w:rFonts w:ascii="Times New Roman" w:eastAsia="Times New Roman"/>
          <w:sz w:val="20"/>
          <w:vertAlign w:val="baseline"/>
        </w:rPr>
        <w:t>of</w:t>
      </w:r>
      <w:r>
        <w:rPr>
          <w:rFonts w:ascii="Times New Roman" w:eastAsia="Times New Roman"/>
          <w:spacing w:val="-4"/>
          <w:sz w:val="20"/>
          <w:vertAlign w:val="baseline"/>
        </w:rPr>
        <w:t> </w:t>
      </w:r>
      <w:r>
        <w:rPr>
          <w:rFonts w:ascii="Times New Roman" w:eastAsia="Times New Roman"/>
          <w:sz w:val="20"/>
          <w:vertAlign w:val="baseline"/>
        </w:rPr>
        <w:t>adequacy</w:t>
      </w:r>
      <w:r>
        <w:rPr>
          <w:rFonts w:ascii="Times New Roman" w:eastAsia="Times New Roman"/>
          <w:spacing w:val="-5"/>
          <w:sz w:val="20"/>
          <w:vertAlign w:val="baseline"/>
        </w:rPr>
        <w:t> </w:t>
      </w:r>
      <w:r>
        <w:rPr>
          <w:rFonts w:ascii="Times New Roman" w:eastAsia="Times New Roman"/>
          <w:sz w:val="20"/>
          <w:vertAlign w:val="baseline"/>
        </w:rPr>
        <w:t>of</w:t>
      </w:r>
      <w:r>
        <w:rPr>
          <w:rFonts w:ascii="Times New Roman" w:eastAsia="Times New Roman"/>
          <w:spacing w:val="-3"/>
          <w:sz w:val="20"/>
          <w:vertAlign w:val="baseline"/>
        </w:rPr>
        <w:t> </w:t>
      </w:r>
      <w:r>
        <w:rPr>
          <w:rFonts w:ascii="Times New Roman" w:eastAsia="Times New Roman"/>
          <w:sz w:val="20"/>
          <w:vertAlign w:val="baseline"/>
        </w:rPr>
        <w:t>their</w:t>
      </w:r>
      <w:r>
        <w:rPr>
          <w:rFonts w:ascii="Times New Roman" w:eastAsia="Times New Roman"/>
          <w:spacing w:val="-1"/>
          <w:sz w:val="20"/>
          <w:vertAlign w:val="baseline"/>
        </w:rPr>
        <w:t> </w:t>
      </w:r>
      <w:r>
        <w:rPr>
          <w:rFonts w:ascii="Times New Roman" w:eastAsia="Times New Roman"/>
          <w:sz w:val="20"/>
          <w:vertAlign w:val="baseline"/>
        </w:rPr>
        <w:t>performance,</w:t>
      </w:r>
    </w:p>
    <w:p>
      <w:pPr>
        <w:spacing w:line="415" w:lineRule="auto" w:before="135"/>
        <w:ind w:left="217" w:right="360" w:firstLine="0"/>
        <w:jc w:val="left"/>
        <w:rPr>
          <w:rFonts w:ascii="Times New Roman"/>
          <w:sz w:val="20"/>
        </w:rPr>
      </w:pPr>
      <w:r>
        <w:rPr>
          <w:rFonts w:ascii="Times New Roman"/>
          <w:sz w:val="20"/>
        </w:rPr>
        <w:t>inadequate</w:t>
      </w:r>
      <w:r>
        <w:rPr>
          <w:rFonts w:ascii="Times New Roman"/>
          <w:spacing w:val="-4"/>
          <w:sz w:val="20"/>
        </w:rPr>
        <w:t> </w:t>
      </w:r>
      <w:r>
        <w:rPr>
          <w:rFonts w:ascii="Times New Roman"/>
          <w:sz w:val="20"/>
        </w:rPr>
        <w:t>performance</w:t>
      </w:r>
      <w:r>
        <w:rPr>
          <w:rFonts w:ascii="Times New Roman"/>
          <w:spacing w:val="-3"/>
          <w:sz w:val="20"/>
        </w:rPr>
        <w:t> </w:t>
      </w:r>
      <w:r>
        <w:rPr>
          <w:rFonts w:ascii="Times New Roman"/>
          <w:sz w:val="20"/>
        </w:rPr>
        <w:t>should</w:t>
      </w:r>
      <w:r>
        <w:rPr>
          <w:rFonts w:ascii="Times New Roman"/>
          <w:spacing w:val="-2"/>
          <w:sz w:val="20"/>
        </w:rPr>
        <w:t> </w:t>
      </w:r>
      <w:r>
        <w:rPr>
          <w:rFonts w:ascii="Times New Roman"/>
          <w:sz w:val="20"/>
        </w:rPr>
        <w:t>be</w:t>
      </w:r>
      <w:r>
        <w:rPr>
          <w:rFonts w:ascii="Times New Roman"/>
          <w:spacing w:val="-4"/>
          <w:sz w:val="20"/>
        </w:rPr>
        <w:t> </w:t>
      </w:r>
      <w:r>
        <w:rPr>
          <w:rFonts w:ascii="Times New Roman"/>
          <w:sz w:val="20"/>
        </w:rPr>
        <w:t>corrected,</w:t>
      </w:r>
      <w:r>
        <w:rPr>
          <w:rFonts w:ascii="Times New Roman"/>
          <w:spacing w:val="-2"/>
          <w:sz w:val="20"/>
        </w:rPr>
        <w:t> </w:t>
      </w:r>
      <w:r>
        <w:rPr>
          <w:rFonts w:ascii="Times New Roman"/>
          <w:sz w:val="20"/>
        </w:rPr>
        <w:t>and</w:t>
      </w:r>
      <w:r>
        <w:rPr>
          <w:rFonts w:ascii="Times New Roman"/>
          <w:spacing w:val="-3"/>
          <w:sz w:val="20"/>
        </w:rPr>
        <w:t> </w:t>
      </w:r>
      <w:r>
        <w:rPr>
          <w:rFonts w:ascii="Times New Roman"/>
          <w:sz w:val="20"/>
        </w:rPr>
        <w:t>employees</w:t>
      </w:r>
      <w:r>
        <w:rPr>
          <w:rFonts w:ascii="Times New Roman"/>
          <w:spacing w:val="-1"/>
          <w:sz w:val="20"/>
        </w:rPr>
        <w:t> </w:t>
      </w:r>
      <w:r>
        <w:rPr>
          <w:rFonts w:ascii="Times New Roman"/>
          <w:sz w:val="20"/>
        </w:rPr>
        <w:t>should</w:t>
      </w:r>
      <w:r>
        <w:rPr>
          <w:rFonts w:ascii="Times New Roman"/>
          <w:spacing w:val="-2"/>
          <w:sz w:val="20"/>
        </w:rPr>
        <w:t> </w:t>
      </w:r>
      <w:r>
        <w:rPr>
          <w:rFonts w:ascii="Times New Roman"/>
          <w:sz w:val="20"/>
        </w:rPr>
        <w:t>be</w:t>
      </w:r>
      <w:r>
        <w:rPr>
          <w:rFonts w:ascii="Times New Roman"/>
          <w:spacing w:val="-4"/>
          <w:sz w:val="20"/>
        </w:rPr>
        <w:t> </w:t>
      </w:r>
      <w:r>
        <w:rPr>
          <w:rFonts w:ascii="Times New Roman"/>
          <w:sz w:val="20"/>
        </w:rPr>
        <w:t>separated</w:t>
      </w:r>
      <w:r>
        <w:rPr>
          <w:rFonts w:ascii="Times New Roman"/>
          <w:spacing w:val="1"/>
          <w:sz w:val="20"/>
        </w:rPr>
        <w:t> </w:t>
      </w:r>
      <w:r>
        <w:rPr>
          <w:rFonts w:ascii="Times New Roman"/>
          <w:sz w:val="20"/>
        </w:rPr>
        <w:t>who</w:t>
      </w:r>
      <w:r>
        <w:rPr>
          <w:rFonts w:ascii="Times New Roman"/>
          <w:spacing w:val="-3"/>
          <w:sz w:val="20"/>
        </w:rPr>
        <w:t> </w:t>
      </w:r>
      <w:r>
        <w:rPr>
          <w:rFonts w:ascii="Times New Roman"/>
          <w:sz w:val="20"/>
        </w:rPr>
        <w:t>cannot</w:t>
      </w:r>
      <w:r>
        <w:rPr>
          <w:rFonts w:ascii="Times New Roman"/>
          <w:spacing w:val="-3"/>
          <w:sz w:val="20"/>
        </w:rPr>
        <w:t> </w:t>
      </w:r>
      <w:r>
        <w:rPr>
          <w:rFonts w:ascii="Times New Roman"/>
          <w:sz w:val="20"/>
        </w:rPr>
        <w:t>or</w:t>
      </w:r>
      <w:r>
        <w:rPr>
          <w:rFonts w:ascii="Times New Roman"/>
          <w:spacing w:val="-2"/>
          <w:sz w:val="20"/>
        </w:rPr>
        <w:t> </w:t>
      </w:r>
      <w:r>
        <w:rPr>
          <w:rFonts w:ascii="Times New Roman"/>
          <w:sz w:val="20"/>
        </w:rPr>
        <w:t>will</w:t>
      </w:r>
      <w:r>
        <w:rPr>
          <w:rFonts w:ascii="Times New Roman"/>
          <w:spacing w:val="-47"/>
          <w:sz w:val="20"/>
        </w:rPr>
        <w:t> </w:t>
      </w:r>
      <w:r>
        <w:rPr>
          <w:rFonts w:ascii="Times New Roman"/>
          <w:sz w:val="20"/>
        </w:rPr>
        <w:t>not</w:t>
      </w:r>
      <w:r>
        <w:rPr>
          <w:rFonts w:ascii="Times New Roman"/>
          <w:spacing w:val="-1"/>
          <w:sz w:val="20"/>
        </w:rPr>
        <w:t> </w:t>
      </w:r>
      <w:r>
        <w:rPr>
          <w:rFonts w:ascii="Times New Roman"/>
          <w:sz w:val="20"/>
        </w:rPr>
        <w:t>improve their performance</w:t>
      </w:r>
      <w:r>
        <w:rPr>
          <w:rFonts w:ascii="Times New Roman"/>
          <w:spacing w:val="3"/>
          <w:sz w:val="20"/>
        </w:rPr>
        <w:t> </w:t>
      </w:r>
      <w:r>
        <w:rPr>
          <w:rFonts w:ascii="Times New Roman"/>
          <w:sz w:val="20"/>
        </w:rPr>
        <w:t>to</w:t>
      </w:r>
      <w:r>
        <w:rPr>
          <w:rFonts w:ascii="Times New Roman"/>
          <w:spacing w:val="1"/>
          <w:sz w:val="20"/>
        </w:rPr>
        <w:t> </w:t>
      </w:r>
      <w:r>
        <w:rPr>
          <w:rFonts w:ascii="Times New Roman"/>
          <w:sz w:val="20"/>
        </w:rPr>
        <w:t>meet</w:t>
      </w:r>
      <w:r>
        <w:rPr>
          <w:rFonts w:ascii="Times New Roman"/>
          <w:spacing w:val="-1"/>
          <w:sz w:val="20"/>
        </w:rPr>
        <w:t> </w:t>
      </w:r>
      <w:r>
        <w:rPr>
          <w:rFonts w:ascii="Times New Roman"/>
          <w:sz w:val="20"/>
        </w:rPr>
        <w:t>required</w:t>
      </w:r>
      <w:r>
        <w:rPr>
          <w:rFonts w:ascii="Times New Roman"/>
          <w:spacing w:val="1"/>
          <w:sz w:val="20"/>
        </w:rPr>
        <w:t> </w:t>
      </w:r>
      <w:r>
        <w:rPr>
          <w:rFonts w:ascii="Times New Roman"/>
          <w:sz w:val="20"/>
        </w:rPr>
        <w:t>standards.</w:t>
      </w:r>
    </w:p>
    <w:p>
      <w:pPr>
        <w:spacing w:line="355" w:lineRule="auto" w:before="170"/>
        <w:ind w:left="217" w:right="615" w:firstLine="400"/>
        <w:jc w:val="left"/>
        <w:rPr>
          <w:rFonts w:ascii="Times New Roman" w:eastAsia="Times New Roman"/>
          <w:sz w:val="20"/>
        </w:rPr>
      </w:pPr>
      <w:r>
        <w:rPr>
          <w:rFonts w:ascii="Times New Roman" w:eastAsia="Times New Roman"/>
          <w:sz w:val="20"/>
          <w:vertAlign w:val="superscript"/>
        </w:rPr>
        <w:t>75</w:t>
      </w:r>
      <w:r>
        <w:rPr>
          <w:rFonts w:ascii="Times New Roman" w:eastAsia="Times New Roman"/>
          <w:spacing w:val="46"/>
          <w:sz w:val="20"/>
          <w:vertAlign w:val="baseline"/>
        </w:rPr>
        <w:t> </w:t>
      </w:r>
      <w:r>
        <w:rPr>
          <w:sz w:val="20"/>
          <w:vertAlign w:val="baseline"/>
        </w:rPr>
        <w:t>原文為：</w:t>
      </w:r>
      <w:r>
        <w:rPr>
          <w:rFonts w:ascii="Times New Roman" w:eastAsia="Times New Roman"/>
          <w:sz w:val="20"/>
          <w:vertAlign w:val="baseline"/>
        </w:rPr>
        <w:t>Employees should be provided effective education and training in cases in which</w:t>
      </w:r>
      <w:r>
        <w:rPr>
          <w:rFonts w:ascii="Times New Roman" w:eastAsia="Times New Roman"/>
          <w:spacing w:val="-47"/>
          <w:sz w:val="20"/>
          <w:vertAlign w:val="baseline"/>
        </w:rPr>
        <w:t> </w:t>
      </w:r>
      <w:r>
        <w:rPr>
          <w:rFonts w:ascii="Times New Roman" w:eastAsia="Times New Roman"/>
          <w:sz w:val="20"/>
          <w:vertAlign w:val="baseline"/>
        </w:rPr>
        <w:t>such</w:t>
      </w:r>
      <w:r>
        <w:rPr>
          <w:rFonts w:ascii="Times New Roman" w:eastAsia="Times New Roman"/>
          <w:spacing w:val="-3"/>
          <w:sz w:val="20"/>
          <w:vertAlign w:val="baseline"/>
        </w:rPr>
        <w:t> </w:t>
      </w:r>
      <w:r>
        <w:rPr>
          <w:rFonts w:ascii="Times New Roman" w:eastAsia="Times New Roman"/>
          <w:sz w:val="20"/>
          <w:vertAlign w:val="baseline"/>
        </w:rPr>
        <w:t>education</w:t>
      </w:r>
      <w:r>
        <w:rPr>
          <w:rFonts w:ascii="Times New Roman" w:eastAsia="Times New Roman"/>
          <w:spacing w:val="-3"/>
          <w:sz w:val="20"/>
          <w:vertAlign w:val="baseline"/>
        </w:rPr>
        <w:t> </w:t>
      </w:r>
      <w:r>
        <w:rPr>
          <w:rFonts w:ascii="Times New Roman" w:eastAsia="Times New Roman"/>
          <w:sz w:val="20"/>
          <w:vertAlign w:val="baseline"/>
        </w:rPr>
        <w:t>and training</w:t>
      </w:r>
      <w:r>
        <w:rPr>
          <w:rFonts w:ascii="Times New Roman" w:eastAsia="Times New Roman"/>
          <w:spacing w:val="-1"/>
          <w:sz w:val="20"/>
          <w:vertAlign w:val="baseline"/>
        </w:rPr>
        <w:t> </w:t>
      </w:r>
      <w:r>
        <w:rPr>
          <w:rFonts w:ascii="Times New Roman" w:eastAsia="Times New Roman"/>
          <w:sz w:val="20"/>
          <w:vertAlign w:val="baseline"/>
        </w:rPr>
        <w:t>would</w:t>
      </w:r>
      <w:r>
        <w:rPr>
          <w:rFonts w:ascii="Times New Roman" w:eastAsia="Times New Roman"/>
          <w:spacing w:val="-1"/>
          <w:sz w:val="20"/>
          <w:vertAlign w:val="baseline"/>
        </w:rPr>
        <w:t> </w:t>
      </w:r>
      <w:r>
        <w:rPr>
          <w:rFonts w:ascii="Times New Roman" w:eastAsia="Times New Roman"/>
          <w:sz w:val="20"/>
          <w:vertAlign w:val="baseline"/>
        </w:rPr>
        <w:t>result</w:t>
      </w:r>
      <w:r>
        <w:rPr>
          <w:rFonts w:ascii="Times New Roman" w:eastAsia="Times New Roman"/>
          <w:spacing w:val="-1"/>
          <w:sz w:val="20"/>
          <w:vertAlign w:val="baseline"/>
        </w:rPr>
        <w:t> </w:t>
      </w:r>
      <w:r>
        <w:rPr>
          <w:rFonts w:ascii="Times New Roman" w:eastAsia="Times New Roman"/>
          <w:sz w:val="20"/>
          <w:vertAlign w:val="baseline"/>
        </w:rPr>
        <w:t>in</w:t>
      </w:r>
      <w:r>
        <w:rPr>
          <w:rFonts w:ascii="Times New Roman" w:eastAsia="Times New Roman"/>
          <w:spacing w:val="-3"/>
          <w:sz w:val="20"/>
          <w:vertAlign w:val="baseline"/>
        </w:rPr>
        <w:t> </w:t>
      </w:r>
      <w:r>
        <w:rPr>
          <w:rFonts w:ascii="Times New Roman" w:eastAsia="Times New Roman"/>
          <w:sz w:val="20"/>
          <w:vertAlign w:val="baseline"/>
        </w:rPr>
        <w:t>better</w:t>
      </w:r>
      <w:r>
        <w:rPr>
          <w:rFonts w:ascii="Times New Roman" w:eastAsia="Times New Roman"/>
          <w:spacing w:val="-1"/>
          <w:sz w:val="20"/>
          <w:vertAlign w:val="baseline"/>
        </w:rPr>
        <w:t> </w:t>
      </w:r>
      <w:r>
        <w:rPr>
          <w:rFonts w:ascii="Times New Roman" w:eastAsia="Times New Roman"/>
          <w:sz w:val="20"/>
          <w:vertAlign w:val="baseline"/>
        </w:rPr>
        <w:t>organizational</w:t>
      </w:r>
      <w:r>
        <w:rPr>
          <w:rFonts w:ascii="Times New Roman" w:eastAsia="Times New Roman"/>
          <w:spacing w:val="-1"/>
          <w:sz w:val="20"/>
          <w:vertAlign w:val="baseline"/>
        </w:rPr>
        <w:t> </w:t>
      </w:r>
      <w:r>
        <w:rPr>
          <w:rFonts w:ascii="Times New Roman" w:eastAsia="Times New Roman"/>
          <w:sz w:val="20"/>
          <w:vertAlign w:val="baseline"/>
        </w:rPr>
        <w:t>and</w:t>
      </w:r>
      <w:r>
        <w:rPr>
          <w:rFonts w:ascii="Times New Roman" w:eastAsia="Times New Roman"/>
          <w:spacing w:val="-1"/>
          <w:sz w:val="20"/>
          <w:vertAlign w:val="baseline"/>
        </w:rPr>
        <w:t> </w:t>
      </w:r>
      <w:r>
        <w:rPr>
          <w:rFonts w:ascii="Times New Roman" w:eastAsia="Times New Roman"/>
          <w:sz w:val="20"/>
          <w:vertAlign w:val="baseline"/>
        </w:rPr>
        <w:t>individual</w:t>
      </w:r>
      <w:r>
        <w:rPr>
          <w:rFonts w:ascii="Times New Roman" w:eastAsia="Times New Roman"/>
          <w:spacing w:val="-2"/>
          <w:sz w:val="20"/>
          <w:vertAlign w:val="baseline"/>
        </w:rPr>
        <w:t> </w:t>
      </w:r>
      <w:r>
        <w:rPr>
          <w:rFonts w:ascii="Times New Roman" w:eastAsia="Times New Roman"/>
          <w:sz w:val="20"/>
          <w:vertAlign w:val="baseline"/>
        </w:rPr>
        <w:t>performance.</w:t>
      </w:r>
    </w:p>
    <w:p>
      <w:pPr>
        <w:pStyle w:val="BodyText"/>
        <w:spacing w:before="3"/>
        <w:rPr>
          <w:rFonts w:ascii="Times New Roman"/>
          <w:sz w:val="9"/>
        </w:rPr>
      </w:pPr>
    </w:p>
    <w:p>
      <w:pPr>
        <w:spacing w:before="91"/>
        <w:ind w:left="601" w:right="215" w:firstLine="0"/>
        <w:jc w:val="center"/>
        <w:rPr>
          <w:rFonts w:ascii="Times New Roman"/>
          <w:sz w:val="20"/>
        </w:rPr>
      </w:pPr>
      <w:r>
        <w:rPr>
          <w:rFonts w:ascii="Times New Roman"/>
          <w:sz w:val="20"/>
        </w:rPr>
        <w:t>79</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19"/>
        </w:rPr>
        <w:t>八、公務員應具備下列權利義務：保障免於受到恣意處分、個人好惡或政治迫害；</w:t>
      </w:r>
    </w:p>
    <w:p>
      <w:pPr>
        <w:pStyle w:val="BodyText"/>
        <w:spacing w:before="185"/>
        <w:ind w:left="217"/>
      </w:pPr>
      <w:r>
        <w:rPr/>
        <w:t>禁止運用公權力妨礙或影響選舉結果或提名</w:t>
      </w:r>
      <w:r>
        <w:rPr>
          <w:rFonts w:ascii="Times New Roman" w:eastAsia="Times New Roman"/>
          <w:vertAlign w:val="superscript"/>
        </w:rPr>
        <w:t>76</w:t>
      </w:r>
      <w:r>
        <w:rPr>
          <w:vertAlign w:val="baseline"/>
        </w:rPr>
        <w:t>。</w:t>
      </w:r>
    </w:p>
    <w:p>
      <w:pPr>
        <w:pStyle w:val="BodyText"/>
        <w:spacing w:before="1"/>
        <w:rPr>
          <w:sz w:val="26"/>
        </w:rPr>
      </w:pPr>
    </w:p>
    <w:p>
      <w:pPr>
        <w:pStyle w:val="BodyText"/>
        <w:spacing w:line="372" w:lineRule="auto" w:before="1"/>
        <w:ind w:left="217" w:right="226"/>
        <w:jc w:val="both"/>
      </w:pPr>
      <w:r>
        <w:rPr>
          <w:spacing w:val="-3"/>
        </w:rPr>
        <w:t>九、公務員合理相信依法揭露下列政府不法情事應受保護不被報復：違反任何法律、準則或規則；管理失當、顯著浪費公帑、濫用職權或對於公眾健康安全有具</w:t>
      </w:r>
      <w:r>
        <w:rPr/>
        <w:t>體重大的危害</w:t>
      </w:r>
      <w:r>
        <w:rPr>
          <w:rFonts w:ascii="Times New Roman" w:eastAsia="Times New Roman"/>
          <w:vertAlign w:val="superscript"/>
        </w:rPr>
        <w:t>77</w:t>
      </w:r>
      <w:r>
        <w:rPr>
          <w:vertAlign w:val="baseline"/>
        </w:rPr>
        <w:t>。</w:t>
      </w:r>
    </w:p>
    <w:p>
      <w:pPr>
        <w:pStyle w:val="BodyText"/>
        <w:spacing w:line="372" w:lineRule="auto" w:before="179"/>
        <w:ind w:left="217" w:right="169" w:firstLine="480"/>
        <w:jc w:val="both"/>
      </w:pPr>
      <w:r>
        <w:rPr>
          <w:rFonts w:ascii="Times New Roman" w:eastAsia="Times New Roman"/>
          <w:spacing w:val="-1"/>
        </w:rPr>
        <w:t>MSPB</w:t>
      </w:r>
      <w:r>
        <w:rPr>
          <w:rFonts w:ascii="Times New Roman" w:eastAsia="Times New Roman"/>
          <w:spacing w:val="-13"/>
        </w:rPr>
        <w:t> </w:t>
      </w:r>
      <w:r>
        <w:rPr/>
        <w:t>指出，功績制度原則總計九則基本原則，主導全體行政部門的運作。</w:t>
      </w:r>
      <w:r>
        <w:rPr>
          <w:spacing w:val="-2"/>
        </w:rPr>
        <w:t>當機關作出公務員不利處分時，</w:t>
      </w:r>
      <w:r>
        <w:rPr>
          <w:rFonts w:ascii="Times New Roman" w:eastAsia="Times New Roman"/>
          <w:spacing w:val="-1"/>
        </w:rPr>
        <w:t>MSPB</w:t>
      </w:r>
      <w:r>
        <w:rPr>
          <w:rFonts w:ascii="Times New Roman" w:eastAsia="Times New Roman"/>
          <w:spacing w:val="-14"/>
        </w:rPr>
        <w:t> </w:t>
      </w:r>
      <w:r>
        <w:rPr>
          <w:spacing w:val="-1"/>
        </w:rPr>
        <w:t>被國會授權聽取和決斷公務員提出的不服</w:t>
      </w:r>
      <w:r>
        <w:rPr>
          <w:spacing w:val="-2"/>
        </w:rPr>
        <w:t>聲明。另一方面，功績制度原則也屬於「人事禁止措施」的負面表列。例如，第</w:t>
      </w:r>
      <w:r>
        <w:rPr>
          <w:spacing w:val="-1"/>
        </w:rPr>
        <w:t>九則功績制度原則指出，公務員合理相信依法揭露下列政府不法情事應受保護，</w:t>
      </w:r>
      <w:r>
        <w:rPr>
          <w:spacing w:val="-60"/>
        </w:rPr>
        <w:t> </w:t>
      </w:r>
      <w:r>
        <w:rPr>
          <w:spacing w:val="-2"/>
        </w:rPr>
        <w:t>不被報復：違反任何法律、準則或規則；管理失當、顯著浪費公帑、濫用職權或</w:t>
      </w:r>
      <w:r>
        <w:rPr/>
        <w:t>對於公眾健康安全有具體重大的危害？</w:t>
      </w:r>
    </w:p>
    <w:p>
      <w:pPr>
        <w:pStyle w:val="BodyText"/>
        <w:spacing w:line="372" w:lineRule="auto" w:before="179"/>
        <w:ind w:left="217" w:right="169" w:firstLine="480"/>
      </w:pPr>
      <w:r>
        <w:rPr>
          <w:spacing w:val="-2"/>
        </w:rPr>
        <w:t>在第一則功績制度原則中，</w:t>
      </w:r>
      <w:r>
        <w:rPr>
          <w:rFonts w:ascii="Times New Roman" w:eastAsia="Times New Roman"/>
          <w:spacing w:val="-1"/>
        </w:rPr>
        <w:t>MSPB</w:t>
      </w:r>
      <w:r>
        <w:rPr>
          <w:rFonts w:ascii="Times New Roman" w:eastAsia="Times New Roman"/>
          <w:spacing w:val="-14"/>
        </w:rPr>
        <w:t> </w:t>
      </w:r>
      <w:r>
        <w:rPr>
          <w:spacing w:val="-1"/>
        </w:rPr>
        <w:t>強調其目的在於揀選人才、提出願景，並</w:t>
      </w:r>
      <w:r>
        <w:rPr/>
        <w:t>強調功績制度原則的核心價值在於以「功績」作為公務關係的核心價值。於 </w:t>
      </w:r>
      <w:r>
        <w:rPr>
          <w:rFonts w:ascii="Times New Roman" w:eastAsia="Times New Roman"/>
        </w:rPr>
        <w:t>19</w:t>
      </w:r>
      <w:r>
        <w:rPr>
          <w:rFonts w:ascii="Times New Roman" w:eastAsia="Times New Roman"/>
          <w:spacing w:val="1"/>
        </w:rPr>
        <w:t> </w:t>
      </w:r>
      <w:r>
        <w:rPr/>
        <w:t>世紀時，美國多數行政部門的公務員乃是透過政治關係而取得任用資格。</w:t>
      </w:r>
      <w:r>
        <w:rPr>
          <w:rFonts w:ascii="Times New Roman" w:eastAsia="Times New Roman"/>
        </w:rPr>
        <w:t>1883</w:t>
      </w:r>
      <w:r>
        <w:rPr>
          <w:rFonts w:ascii="Times New Roman" w:eastAsia="Times New Roman"/>
          <w:spacing w:val="1"/>
        </w:rPr>
        <w:t> </w:t>
      </w:r>
      <w:r>
        <w:rPr>
          <w:spacing w:val="-17"/>
        </w:rPr>
        <w:t>年的「彭德立頓法」</w:t>
      </w:r>
      <w:r>
        <w:rPr>
          <w:spacing w:val="-2"/>
        </w:rPr>
        <w:t>（</w:t>
      </w:r>
      <w:r>
        <w:rPr>
          <w:rFonts w:ascii="Times New Roman" w:eastAsia="Times New Roman"/>
          <w:spacing w:val="-2"/>
        </w:rPr>
        <w:t>The</w:t>
      </w:r>
      <w:r>
        <w:rPr>
          <w:rFonts w:ascii="Times New Roman" w:eastAsia="Times New Roman"/>
          <w:spacing w:val="-1"/>
        </w:rPr>
        <w:t> </w:t>
      </w:r>
      <w:r>
        <w:rPr>
          <w:rFonts w:ascii="Times New Roman" w:eastAsia="Times New Roman"/>
          <w:spacing w:val="-2"/>
        </w:rPr>
        <w:t>Pendleton</w:t>
      </w:r>
      <w:r>
        <w:rPr>
          <w:rFonts w:ascii="Times New Roman" w:eastAsia="Times New Roman"/>
          <w:spacing w:val="-15"/>
        </w:rPr>
        <w:t> </w:t>
      </w:r>
      <w:r>
        <w:rPr>
          <w:rFonts w:ascii="Times New Roman" w:eastAsia="Times New Roman"/>
          <w:spacing w:val="-1"/>
        </w:rPr>
        <w:t>Act</w:t>
      </w:r>
      <w:r>
        <w:rPr>
          <w:spacing w:val="-1"/>
        </w:rPr>
        <w:t>）取代原本的「分贓制度」而改以功績制度。不管任何人、無視黨派，只要他（她）在客觀標準上是最佳適合的公務員，</w:t>
      </w:r>
    </w:p>
    <w:p>
      <w:pPr>
        <w:pStyle w:val="BodyText"/>
        <w:spacing w:before="10"/>
        <w:rPr>
          <w:sz w:val="9"/>
        </w:rPr>
      </w:pPr>
      <w:r>
        <w:rPr/>
        <w:pict>
          <v:rect style="position:absolute;margin-left:113.879997pt;margin-top:8.784687pt;width:144pt;height:.6pt;mso-position-horizontal-relative:page;mso-position-vertical-relative:paragraph;z-index:-15709696;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rFonts w:ascii="Times New Roman" w:eastAsia="Times New Roman"/>
          <w:sz w:val="20"/>
        </w:rPr>
      </w:pPr>
      <w:r>
        <w:rPr>
          <w:rFonts w:ascii="Times New Roman" w:eastAsia="Times New Roman"/>
          <w:sz w:val="20"/>
          <w:vertAlign w:val="superscript"/>
        </w:rPr>
        <w:t>76</w:t>
      </w:r>
      <w:r>
        <w:rPr>
          <w:rFonts w:ascii="Times New Roman" w:eastAsia="Times New Roman"/>
          <w:spacing w:val="46"/>
          <w:sz w:val="20"/>
          <w:vertAlign w:val="baseline"/>
        </w:rPr>
        <w:t> </w:t>
      </w:r>
      <w:r>
        <w:rPr>
          <w:sz w:val="20"/>
          <w:vertAlign w:val="baseline"/>
        </w:rPr>
        <w:t>原文為：</w:t>
      </w:r>
      <w:r>
        <w:rPr>
          <w:rFonts w:ascii="Times New Roman" w:eastAsia="Times New Roman"/>
          <w:sz w:val="20"/>
          <w:vertAlign w:val="baseline"/>
        </w:rPr>
        <w:t>Employees should</w:t>
      </w:r>
      <w:r>
        <w:rPr>
          <w:rFonts w:ascii="Times New Roman" w:eastAsia="Times New Roman"/>
          <w:spacing w:val="-1"/>
          <w:sz w:val="20"/>
          <w:vertAlign w:val="baseline"/>
        </w:rPr>
        <w:t> </w:t>
      </w:r>
      <w:r>
        <w:rPr>
          <w:rFonts w:ascii="Times New Roman" w:eastAsia="Times New Roman"/>
          <w:sz w:val="20"/>
          <w:vertAlign w:val="baseline"/>
        </w:rPr>
        <w:t>be</w:t>
      </w:r>
      <w:r>
        <w:rPr>
          <w:rFonts w:ascii="Times New Roman" w:eastAsia="Times New Roman"/>
          <w:spacing w:val="-2"/>
          <w:sz w:val="20"/>
          <w:vertAlign w:val="baseline"/>
        </w:rPr>
        <w:t> </w:t>
      </w:r>
      <w:r>
        <w:rPr>
          <w:rFonts w:ascii="Times New Roman" w:eastAsia="Times New Roman"/>
          <w:sz w:val="20"/>
          <w:vertAlign w:val="baseline"/>
        </w:rPr>
        <w:t>protected</w:t>
      </w:r>
      <w:r>
        <w:rPr>
          <w:rFonts w:ascii="Times New Roman" w:eastAsia="Times New Roman"/>
          <w:spacing w:val="-3"/>
          <w:sz w:val="20"/>
          <w:vertAlign w:val="baseline"/>
        </w:rPr>
        <w:t> </w:t>
      </w:r>
      <w:r>
        <w:rPr>
          <w:rFonts w:ascii="Times New Roman" w:eastAsia="Times New Roman"/>
          <w:sz w:val="20"/>
          <w:vertAlign w:val="baseline"/>
        </w:rPr>
        <w:t>against</w:t>
      </w:r>
      <w:r>
        <w:rPr>
          <w:rFonts w:ascii="Times New Roman" w:eastAsia="Times New Roman"/>
          <w:spacing w:val="-1"/>
          <w:sz w:val="20"/>
          <w:vertAlign w:val="baseline"/>
        </w:rPr>
        <w:t> </w:t>
      </w:r>
      <w:r>
        <w:rPr>
          <w:rFonts w:ascii="Times New Roman" w:eastAsia="Times New Roman"/>
          <w:sz w:val="20"/>
          <w:vertAlign w:val="baseline"/>
        </w:rPr>
        <w:t>arbitrary</w:t>
      </w:r>
      <w:r>
        <w:rPr>
          <w:rFonts w:ascii="Times New Roman" w:eastAsia="Times New Roman"/>
          <w:spacing w:val="-3"/>
          <w:sz w:val="20"/>
          <w:vertAlign w:val="baseline"/>
        </w:rPr>
        <w:t> </w:t>
      </w:r>
      <w:r>
        <w:rPr>
          <w:rFonts w:ascii="Times New Roman" w:eastAsia="Times New Roman"/>
          <w:sz w:val="20"/>
          <w:vertAlign w:val="baseline"/>
        </w:rPr>
        <w:t>action</w:t>
      </w:r>
      <w:r>
        <w:rPr>
          <w:rFonts w:ascii="Times New Roman" w:eastAsia="Times New Roman"/>
          <w:spacing w:val="-1"/>
          <w:sz w:val="20"/>
          <w:vertAlign w:val="baseline"/>
        </w:rPr>
        <w:t>, </w:t>
      </w:r>
      <w:r>
        <w:rPr>
          <w:rFonts w:ascii="Times New Roman" w:eastAsia="Times New Roman"/>
          <w:sz w:val="20"/>
          <w:vertAlign w:val="baseline"/>
        </w:rPr>
        <w:t>personal</w:t>
      </w:r>
      <w:r>
        <w:rPr>
          <w:rFonts w:ascii="Times New Roman" w:eastAsia="Times New Roman"/>
          <w:spacing w:val="-2"/>
          <w:sz w:val="20"/>
          <w:vertAlign w:val="baseline"/>
        </w:rPr>
        <w:t> </w:t>
      </w:r>
      <w:r>
        <w:rPr>
          <w:rFonts w:ascii="Times New Roman" w:eastAsia="Times New Roman"/>
          <w:sz w:val="20"/>
          <w:vertAlign w:val="baseline"/>
        </w:rPr>
        <w:t>favoritism</w:t>
      </w:r>
      <w:r>
        <w:rPr>
          <w:rFonts w:ascii="Times New Roman" w:eastAsia="Times New Roman"/>
          <w:spacing w:val="-1"/>
          <w:sz w:val="20"/>
          <w:vertAlign w:val="baseline"/>
        </w:rPr>
        <w:t>, </w:t>
      </w:r>
      <w:r>
        <w:rPr>
          <w:rFonts w:ascii="Times New Roman" w:eastAsia="Times New Roman"/>
          <w:sz w:val="20"/>
          <w:vertAlign w:val="baseline"/>
        </w:rPr>
        <w:t>or</w:t>
      </w:r>
    </w:p>
    <w:p>
      <w:pPr>
        <w:spacing w:line="415" w:lineRule="auto" w:before="134"/>
        <w:ind w:left="217" w:right="260" w:firstLine="0"/>
        <w:jc w:val="left"/>
        <w:rPr>
          <w:rFonts w:ascii="Times New Roman"/>
          <w:sz w:val="20"/>
        </w:rPr>
      </w:pPr>
      <w:r>
        <w:rPr>
          <w:rFonts w:ascii="Times New Roman"/>
          <w:sz w:val="20"/>
        </w:rPr>
        <w:t>coercion</w:t>
      </w:r>
      <w:r>
        <w:rPr>
          <w:rFonts w:ascii="Times New Roman"/>
          <w:spacing w:val="-4"/>
          <w:sz w:val="20"/>
        </w:rPr>
        <w:t> </w:t>
      </w:r>
      <w:r>
        <w:rPr>
          <w:rFonts w:ascii="Times New Roman"/>
          <w:sz w:val="20"/>
        </w:rPr>
        <w:t>for</w:t>
      </w:r>
      <w:r>
        <w:rPr>
          <w:rFonts w:ascii="Times New Roman"/>
          <w:spacing w:val="-1"/>
          <w:sz w:val="20"/>
        </w:rPr>
        <w:t> </w:t>
      </w:r>
      <w:r>
        <w:rPr>
          <w:rFonts w:ascii="Times New Roman"/>
          <w:sz w:val="20"/>
        </w:rPr>
        <w:t>partisan</w:t>
      </w:r>
      <w:r>
        <w:rPr>
          <w:rFonts w:ascii="Times New Roman"/>
          <w:spacing w:val="-3"/>
          <w:sz w:val="20"/>
        </w:rPr>
        <w:t> </w:t>
      </w:r>
      <w:r>
        <w:rPr>
          <w:rFonts w:ascii="Times New Roman"/>
          <w:sz w:val="20"/>
        </w:rPr>
        <w:t>political</w:t>
      </w:r>
      <w:r>
        <w:rPr>
          <w:rFonts w:ascii="Times New Roman"/>
          <w:spacing w:val="-3"/>
          <w:sz w:val="20"/>
        </w:rPr>
        <w:t> </w:t>
      </w:r>
      <w:r>
        <w:rPr>
          <w:rFonts w:ascii="Times New Roman"/>
          <w:sz w:val="20"/>
        </w:rPr>
        <w:t>purposes,</w:t>
      </w:r>
      <w:r>
        <w:rPr>
          <w:rFonts w:ascii="Times New Roman"/>
          <w:spacing w:val="-1"/>
          <w:sz w:val="20"/>
        </w:rPr>
        <w:t> </w:t>
      </w:r>
      <w:r>
        <w:rPr>
          <w:rFonts w:ascii="Times New Roman"/>
          <w:sz w:val="20"/>
        </w:rPr>
        <w:t>and</w:t>
      </w:r>
      <w:r>
        <w:rPr>
          <w:rFonts w:ascii="Times New Roman"/>
          <w:spacing w:val="-1"/>
          <w:sz w:val="20"/>
        </w:rPr>
        <w:t> </w:t>
      </w:r>
      <w:r>
        <w:rPr>
          <w:rFonts w:ascii="Times New Roman"/>
          <w:sz w:val="20"/>
        </w:rPr>
        <w:t>prohibited</w:t>
      </w:r>
      <w:r>
        <w:rPr>
          <w:rFonts w:ascii="Times New Roman"/>
          <w:spacing w:val="-2"/>
          <w:sz w:val="20"/>
        </w:rPr>
        <w:t> </w:t>
      </w:r>
      <w:r>
        <w:rPr>
          <w:rFonts w:ascii="Times New Roman"/>
          <w:sz w:val="20"/>
        </w:rPr>
        <w:t>from</w:t>
      </w:r>
      <w:r>
        <w:rPr>
          <w:rFonts w:ascii="Times New Roman"/>
          <w:spacing w:val="-3"/>
          <w:sz w:val="20"/>
        </w:rPr>
        <w:t> </w:t>
      </w:r>
      <w:r>
        <w:rPr>
          <w:rFonts w:ascii="Times New Roman"/>
          <w:sz w:val="20"/>
        </w:rPr>
        <w:t>using</w:t>
      </w:r>
      <w:r>
        <w:rPr>
          <w:rFonts w:ascii="Times New Roman"/>
          <w:spacing w:val="-3"/>
          <w:sz w:val="20"/>
        </w:rPr>
        <w:t> </w:t>
      </w:r>
      <w:r>
        <w:rPr>
          <w:rFonts w:ascii="Times New Roman"/>
          <w:sz w:val="20"/>
        </w:rPr>
        <w:t>their</w:t>
      </w:r>
      <w:r>
        <w:rPr>
          <w:rFonts w:ascii="Times New Roman"/>
          <w:spacing w:val="-1"/>
          <w:sz w:val="20"/>
        </w:rPr>
        <w:t> </w:t>
      </w:r>
      <w:r>
        <w:rPr>
          <w:rFonts w:ascii="Times New Roman"/>
          <w:sz w:val="20"/>
        </w:rPr>
        <w:t>official</w:t>
      </w:r>
      <w:r>
        <w:rPr>
          <w:rFonts w:ascii="Times New Roman"/>
          <w:spacing w:val="-3"/>
          <w:sz w:val="20"/>
        </w:rPr>
        <w:t> </w:t>
      </w:r>
      <w:r>
        <w:rPr>
          <w:rFonts w:ascii="Times New Roman"/>
          <w:sz w:val="20"/>
        </w:rPr>
        <w:t>authority</w:t>
      </w:r>
      <w:r>
        <w:rPr>
          <w:rFonts w:ascii="Times New Roman"/>
          <w:spacing w:val="-6"/>
          <w:sz w:val="20"/>
        </w:rPr>
        <w:t> </w:t>
      </w:r>
      <w:r>
        <w:rPr>
          <w:rFonts w:ascii="Times New Roman"/>
          <w:sz w:val="20"/>
        </w:rPr>
        <w:t>or</w:t>
      </w:r>
      <w:r>
        <w:rPr>
          <w:rFonts w:ascii="Times New Roman"/>
          <w:spacing w:val="-1"/>
          <w:sz w:val="20"/>
        </w:rPr>
        <w:t> </w:t>
      </w:r>
      <w:r>
        <w:rPr>
          <w:rFonts w:ascii="Times New Roman"/>
          <w:sz w:val="20"/>
        </w:rPr>
        <w:t>influence</w:t>
      </w:r>
      <w:r>
        <w:rPr>
          <w:rFonts w:ascii="Times New Roman"/>
          <w:spacing w:val="-47"/>
          <w:sz w:val="20"/>
        </w:rPr>
        <w:t> </w:t>
      </w:r>
      <w:r>
        <w:rPr>
          <w:rFonts w:ascii="Times New Roman"/>
          <w:sz w:val="20"/>
        </w:rPr>
        <w:t>for</w:t>
      </w:r>
      <w:r>
        <w:rPr>
          <w:rFonts w:ascii="Times New Roman"/>
          <w:spacing w:val="-1"/>
          <w:sz w:val="20"/>
        </w:rPr>
        <w:t> </w:t>
      </w:r>
      <w:r>
        <w:rPr>
          <w:rFonts w:ascii="Times New Roman"/>
          <w:sz w:val="20"/>
        </w:rPr>
        <w:t>the</w:t>
      </w:r>
      <w:r>
        <w:rPr>
          <w:rFonts w:ascii="Times New Roman"/>
          <w:spacing w:val="-2"/>
          <w:sz w:val="20"/>
        </w:rPr>
        <w:t> </w:t>
      </w:r>
      <w:r>
        <w:rPr>
          <w:rFonts w:ascii="Times New Roman"/>
          <w:sz w:val="20"/>
        </w:rPr>
        <w:t>purpose</w:t>
      </w:r>
      <w:r>
        <w:rPr>
          <w:rFonts w:ascii="Times New Roman"/>
          <w:spacing w:val="-1"/>
          <w:sz w:val="20"/>
        </w:rPr>
        <w:t> </w:t>
      </w:r>
      <w:r>
        <w:rPr>
          <w:rFonts w:ascii="Times New Roman"/>
          <w:sz w:val="20"/>
        </w:rPr>
        <w:t>of</w:t>
      </w:r>
      <w:r>
        <w:rPr>
          <w:rFonts w:ascii="Times New Roman"/>
          <w:spacing w:val="-4"/>
          <w:sz w:val="20"/>
        </w:rPr>
        <w:t> </w:t>
      </w:r>
      <w:r>
        <w:rPr>
          <w:rFonts w:ascii="Times New Roman"/>
          <w:sz w:val="20"/>
        </w:rPr>
        <w:t>interfering with</w:t>
      </w:r>
      <w:r>
        <w:rPr>
          <w:rFonts w:ascii="Times New Roman"/>
          <w:spacing w:val="-3"/>
          <w:sz w:val="20"/>
        </w:rPr>
        <w:t> </w:t>
      </w:r>
      <w:r>
        <w:rPr>
          <w:rFonts w:ascii="Times New Roman"/>
          <w:sz w:val="20"/>
        </w:rPr>
        <w:t>or</w:t>
      </w:r>
      <w:r>
        <w:rPr>
          <w:rFonts w:ascii="Times New Roman"/>
          <w:spacing w:val="-1"/>
          <w:sz w:val="20"/>
        </w:rPr>
        <w:t> </w:t>
      </w:r>
      <w:r>
        <w:rPr>
          <w:rFonts w:ascii="Times New Roman"/>
          <w:sz w:val="20"/>
        </w:rPr>
        <w:t>affecting</w:t>
      </w:r>
      <w:r>
        <w:rPr>
          <w:rFonts w:ascii="Times New Roman"/>
          <w:spacing w:val="-2"/>
          <w:sz w:val="20"/>
        </w:rPr>
        <w:t> </w:t>
      </w:r>
      <w:r>
        <w:rPr>
          <w:rFonts w:ascii="Times New Roman"/>
          <w:sz w:val="20"/>
        </w:rPr>
        <w:t>the</w:t>
      </w:r>
      <w:r>
        <w:rPr>
          <w:rFonts w:ascii="Times New Roman"/>
          <w:spacing w:val="-2"/>
          <w:sz w:val="20"/>
        </w:rPr>
        <w:t> </w:t>
      </w:r>
      <w:r>
        <w:rPr>
          <w:rFonts w:ascii="Times New Roman"/>
          <w:sz w:val="20"/>
        </w:rPr>
        <w:t>result</w:t>
      </w:r>
      <w:r>
        <w:rPr>
          <w:rFonts w:ascii="Times New Roman"/>
          <w:spacing w:val="-1"/>
          <w:sz w:val="20"/>
        </w:rPr>
        <w:t> </w:t>
      </w:r>
      <w:r>
        <w:rPr>
          <w:rFonts w:ascii="Times New Roman"/>
          <w:sz w:val="20"/>
        </w:rPr>
        <w:t>of</w:t>
      </w:r>
      <w:r>
        <w:rPr>
          <w:rFonts w:ascii="Times New Roman"/>
          <w:spacing w:val="-1"/>
          <w:sz w:val="20"/>
        </w:rPr>
        <w:t> </w:t>
      </w:r>
      <w:r>
        <w:rPr>
          <w:rFonts w:ascii="Times New Roman"/>
          <w:sz w:val="20"/>
        </w:rPr>
        <w:t>an</w:t>
      </w:r>
      <w:r>
        <w:rPr>
          <w:rFonts w:ascii="Times New Roman"/>
          <w:spacing w:val="-3"/>
          <w:sz w:val="20"/>
        </w:rPr>
        <w:t> </w:t>
      </w:r>
      <w:r>
        <w:rPr>
          <w:rFonts w:ascii="Times New Roman"/>
          <w:sz w:val="20"/>
        </w:rPr>
        <w:t>election</w:t>
      </w:r>
      <w:r>
        <w:rPr>
          <w:rFonts w:ascii="Times New Roman"/>
          <w:spacing w:val="-2"/>
          <w:sz w:val="20"/>
        </w:rPr>
        <w:t> </w:t>
      </w:r>
      <w:r>
        <w:rPr>
          <w:rFonts w:ascii="Times New Roman"/>
          <w:sz w:val="20"/>
        </w:rPr>
        <w:t>or</w:t>
      </w:r>
      <w:r>
        <w:rPr>
          <w:rFonts w:ascii="Times New Roman"/>
          <w:spacing w:val="-1"/>
          <w:sz w:val="20"/>
        </w:rPr>
        <w:t> </w:t>
      </w:r>
      <w:r>
        <w:rPr>
          <w:rFonts w:ascii="Times New Roman"/>
          <w:sz w:val="20"/>
        </w:rPr>
        <w:t>a</w:t>
      </w:r>
      <w:r>
        <w:rPr>
          <w:rFonts w:ascii="Times New Roman"/>
          <w:spacing w:val="-1"/>
          <w:sz w:val="20"/>
        </w:rPr>
        <w:t> </w:t>
      </w:r>
      <w:r>
        <w:rPr>
          <w:rFonts w:ascii="Times New Roman"/>
          <w:sz w:val="20"/>
        </w:rPr>
        <w:t>nomination</w:t>
      </w:r>
      <w:r>
        <w:rPr>
          <w:rFonts w:ascii="Times New Roman"/>
          <w:spacing w:val="-3"/>
          <w:sz w:val="20"/>
        </w:rPr>
        <w:t> </w:t>
      </w:r>
      <w:r>
        <w:rPr>
          <w:rFonts w:ascii="Times New Roman"/>
          <w:sz w:val="20"/>
        </w:rPr>
        <w:t>for</w:t>
      </w:r>
      <w:r>
        <w:rPr>
          <w:rFonts w:ascii="Times New Roman"/>
          <w:spacing w:val="-1"/>
          <w:sz w:val="20"/>
        </w:rPr>
        <w:t> </w:t>
      </w:r>
      <w:r>
        <w:rPr>
          <w:rFonts w:ascii="Times New Roman"/>
          <w:sz w:val="20"/>
        </w:rPr>
        <w:t>election.</w:t>
      </w:r>
    </w:p>
    <w:p>
      <w:pPr>
        <w:spacing w:before="170"/>
        <w:ind w:left="618" w:right="0" w:firstLine="0"/>
        <w:jc w:val="left"/>
        <w:rPr>
          <w:rFonts w:ascii="Times New Roman" w:eastAsia="Times New Roman"/>
          <w:sz w:val="20"/>
        </w:rPr>
      </w:pPr>
      <w:r>
        <w:rPr>
          <w:rFonts w:ascii="Times New Roman" w:eastAsia="Times New Roman"/>
          <w:sz w:val="20"/>
          <w:vertAlign w:val="superscript"/>
        </w:rPr>
        <w:t>77</w:t>
      </w:r>
      <w:r>
        <w:rPr>
          <w:rFonts w:ascii="Times New Roman" w:eastAsia="Times New Roman"/>
          <w:spacing w:val="34"/>
          <w:sz w:val="20"/>
          <w:vertAlign w:val="baseline"/>
        </w:rPr>
        <w:t> </w:t>
      </w:r>
      <w:r>
        <w:rPr>
          <w:sz w:val="20"/>
          <w:vertAlign w:val="baseline"/>
        </w:rPr>
        <w:t>原文為：</w:t>
      </w:r>
      <w:r>
        <w:rPr>
          <w:rFonts w:ascii="Times New Roman" w:eastAsia="Times New Roman"/>
          <w:sz w:val="20"/>
          <w:vertAlign w:val="baseline"/>
        </w:rPr>
        <w:t>Employees</w:t>
      </w:r>
      <w:r>
        <w:rPr>
          <w:rFonts w:ascii="Times New Roman" w:eastAsia="Times New Roman"/>
          <w:spacing w:val="-8"/>
          <w:sz w:val="20"/>
          <w:vertAlign w:val="baseline"/>
        </w:rPr>
        <w:t> </w:t>
      </w:r>
      <w:r>
        <w:rPr>
          <w:rFonts w:ascii="Times New Roman" w:eastAsia="Times New Roman"/>
          <w:sz w:val="20"/>
          <w:vertAlign w:val="baseline"/>
        </w:rPr>
        <w:t>should</w:t>
      </w:r>
      <w:r>
        <w:rPr>
          <w:rFonts w:ascii="Times New Roman" w:eastAsia="Times New Roman"/>
          <w:spacing w:val="-7"/>
          <w:sz w:val="20"/>
          <w:vertAlign w:val="baseline"/>
        </w:rPr>
        <w:t> </w:t>
      </w:r>
      <w:r>
        <w:rPr>
          <w:rFonts w:ascii="Times New Roman" w:eastAsia="Times New Roman"/>
          <w:sz w:val="20"/>
          <w:vertAlign w:val="baseline"/>
        </w:rPr>
        <w:t>be</w:t>
      </w:r>
      <w:r>
        <w:rPr>
          <w:rFonts w:ascii="Times New Roman" w:eastAsia="Times New Roman"/>
          <w:spacing w:val="-8"/>
          <w:sz w:val="20"/>
          <w:vertAlign w:val="baseline"/>
        </w:rPr>
        <w:t> </w:t>
      </w:r>
      <w:r>
        <w:rPr>
          <w:rFonts w:ascii="Times New Roman" w:eastAsia="Times New Roman"/>
          <w:sz w:val="20"/>
          <w:vertAlign w:val="baseline"/>
        </w:rPr>
        <w:t>protected</w:t>
      </w:r>
      <w:r>
        <w:rPr>
          <w:rFonts w:ascii="Times New Roman" w:eastAsia="Times New Roman"/>
          <w:spacing w:val="-7"/>
          <w:sz w:val="20"/>
          <w:vertAlign w:val="baseline"/>
        </w:rPr>
        <w:t> </w:t>
      </w:r>
      <w:r>
        <w:rPr>
          <w:rFonts w:ascii="Times New Roman" w:eastAsia="Times New Roman"/>
          <w:sz w:val="20"/>
          <w:vertAlign w:val="baseline"/>
        </w:rPr>
        <w:t>against</w:t>
      </w:r>
      <w:r>
        <w:rPr>
          <w:rFonts w:ascii="Times New Roman" w:eastAsia="Times New Roman"/>
          <w:spacing w:val="-7"/>
          <w:sz w:val="20"/>
          <w:vertAlign w:val="baseline"/>
        </w:rPr>
        <w:t> </w:t>
      </w:r>
      <w:r>
        <w:rPr>
          <w:rFonts w:ascii="Times New Roman" w:eastAsia="Times New Roman"/>
          <w:sz w:val="20"/>
          <w:vertAlign w:val="baseline"/>
        </w:rPr>
        <w:t>reprisal</w:t>
      </w:r>
      <w:r>
        <w:rPr>
          <w:rFonts w:ascii="Times New Roman" w:eastAsia="Times New Roman"/>
          <w:spacing w:val="-8"/>
          <w:sz w:val="20"/>
          <w:vertAlign w:val="baseline"/>
        </w:rPr>
        <w:t> </w:t>
      </w:r>
      <w:r>
        <w:rPr>
          <w:rFonts w:ascii="Times New Roman" w:eastAsia="Times New Roman"/>
          <w:sz w:val="20"/>
          <w:vertAlign w:val="baseline"/>
        </w:rPr>
        <w:t>for</w:t>
      </w:r>
      <w:r>
        <w:rPr>
          <w:rFonts w:ascii="Times New Roman" w:eastAsia="Times New Roman"/>
          <w:spacing w:val="-5"/>
          <w:sz w:val="20"/>
          <w:vertAlign w:val="baseline"/>
        </w:rPr>
        <w:t> </w:t>
      </w:r>
      <w:r>
        <w:rPr>
          <w:rFonts w:ascii="Times New Roman" w:eastAsia="Times New Roman"/>
          <w:sz w:val="20"/>
          <w:vertAlign w:val="baseline"/>
        </w:rPr>
        <w:t>the</w:t>
      </w:r>
      <w:r>
        <w:rPr>
          <w:rFonts w:ascii="Times New Roman" w:eastAsia="Times New Roman"/>
          <w:spacing w:val="-8"/>
          <w:sz w:val="20"/>
          <w:vertAlign w:val="baseline"/>
        </w:rPr>
        <w:t> </w:t>
      </w:r>
      <w:r>
        <w:rPr>
          <w:rFonts w:ascii="Times New Roman" w:eastAsia="Times New Roman"/>
          <w:sz w:val="20"/>
          <w:vertAlign w:val="baseline"/>
        </w:rPr>
        <w:t>lawful</w:t>
      </w:r>
      <w:r>
        <w:rPr>
          <w:rFonts w:ascii="Times New Roman" w:eastAsia="Times New Roman"/>
          <w:spacing w:val="-8"/>
          <w:sz w:val="20"/>
          <w:vertAlign w:val="baseline"/>
        </w:rPr>
        <w:t> </w:t>
      </w:r>
      <w:r>
        <w:rPr>
          <w:rFonts w:ascii="Times New Roman" w:eastAsia="Times New Roman"/>
          <w:sz w:val="20"/>
          <w:vertAlign w:val="baseline"/>
        </w:rPr>
        <w:t>disclosure</w:t>
      </w:r>
      <w:r>
        <w:rPr>
          <w:rFonts w:ascii="Times New Roman" w:eastAsia="Times New Roman"/>
          <w:spacing w:val="-7"/>
          <w:sz w:val="20"/>
          <w:vertAlign w:val="baseline"/>
        </w:rPr>
        <w:t> </w:t>
      </w:r>
      <w:r>
        <w:rPr>
          <w:rFonts w:ascii="Times New Roman" w:eastAsia="Times New Roman"/>
          <w:sz w:val="20"/>
          <w:vertAlign w:val="baseline"/>
        </w:rPr>
        <w:t>of</w:t>
      </w:r>
      <w:r>
        <w:rPr>
          <w:rFonts w:ascii="Times New Roman" w:eastAsia="Times New Roman"/>
          <w:spacing w:val="-10"/>
          <w:sz w:val="20"/>
          <w:vertAlign w:val="baseline"/>
        </w:rPr>
        <w:t> </w:t>
      </w:r>
      <w:r>
        <w:rPr>
          <w:rFonts w:ascii="Times New Roman" w:eastAsia="Times New Roman"/>
          <w:sz w:val="20"/>
          <w:vertAlign w:val="baseline"/>
        </w:rPr>
        <w:t>information</w:t>
      </w:r>
    </w:p>
    <w:p>
      <w:pPr>
        <w:spacing w:line="417" w:lineRule="auto" w:before="135"/>
        <w:ind w:left="217" w:right="0" w:firstLine="0"/>
        <w:jc w:val="left"/>
        <w:rPr>
          <w:rFonts w:ascii="Times New Roman"/>
          <w:sz w:val="20"/>
        </w:rPr>
      </w:pPr>
      <w:r>
        <w:rPr>
          <w:rFonts w:ascii="Times New Roman"/>
          <w:sz w:val="20"/>
        </w:rPr>
        <w:t>which the employees reasonably believe evidences a violation of any law, rule, or regulation, or</w:t>
      </w:r>
      <w:r>
        <w:rPr>
          <w:rFonts w:ascii="Times New Roman"/>
          <w:spacing w:val="1"/>
          <w:sz w:val="20"/>
        </w:rPr>
        <w:t> </w:t>
      </w:r>
      <w:r>
        <w:rPr>
          <w:rFonts w:ascii="Times New Roman"/>
          <w:sz w:val="20"/>
        </w:rPr>
        <w:t>mismanagement,</w:t>
      </w:r>
      <w:r>
        <w:rPr>
          <w:rFonts w:ascii="Times New Roman"/>
          <w:spacing w:val="-2"/>
          <w:sz w:val="20"/>
        </w:rPr>
        <w:t> </w:t>
      </w:r>
      <w:r>
        <w:rPr>
          <w:rFonts w:ascii="Times New Roman"/>
          <w:sz w:val="20"/>
        </w:rPr>
        <w:t>a</w:t>
      </w:r>
      <w:r>
        <w:rPr>
          <w:rFonts w:ascii="Times New Roman"/>
          <w:spacing w:val="-2"/>
          <w:sz w:val="20"/>
        </w:rPr>
        <w:t> </w:t>
      </w:r>
      <w:r>
        <w:rPr>
          <w:rFonts w:ascii="Times New Roman"/>
          <w:sz w:val="20"/>
        </w:rPr>
        <w:t>gross</w:t>
      </w:r>
      <w:r>
        <w:rPr>
          <w:rFonts w:ascii="Times New Roman"/>
          <w:spacing w:val="-1"/>
          <w:sz w:val="20"/>
        </w:rPr>
        <w:t> </w:t>
      </w:r>
      <w:r>
        <w:rPr>
          <w:rFonts w:ascii="Times New Roman"/>
          <w:sz w:val="20"/>
        </w:rPr>
        <w:t>waste</w:t>
      </w:r>
      <w:r>
        <w:rPr>
          <w:rFonts w:ascii="Times New Roman"/>
          <w:spacing w:val="-2"/>
          <w:sz w:val="20"/>
        </w:rPr>
        <w:t> </w:t>
      </w:r>
      <w:r>
        <w:rPr>
          <w:rFonts w:ascii="Times New Roman"/>
          <w:sz w:val="20"/>
        </w:rPr>
        <w:t>of</w:t>
      </w:r>
      <w:r>
        <w:rPr>
          <w:rFonts w:ascii="Times New Roman"/>
          <w:spacing w:val="-5"/>
          <w:sz w:val="20"/>
        </w:rPr>
        <w:t> </w:t>
      </w:r>
      <w:r>
        <w:rPr>
          <w:rFonts w:ascii="Times New Roman"/>
          <w:sz w:val="20"/>
        </w:rPr>
        <w:t>funds,</w:t>
      </w:r>
      <w:r>
        <w:rPr>
          <w:rFonts w:ascii="Times New Roman"/>
          <w:spacing w:val="-1"/>
          <w:sz w:val="20"/>
        </w:rPr>
        <w:t> </w:t>
      </w:r>
      <w:r>
        <w:rPr>
          <w:rFonts w:ascii="Times New Roman"/>
          <w:sz w:val="20"/>
        </w:rPr>
        <w:t>an</w:t>
      </w:r>
      <w:r>
        <w:rPr>
          <w:rFonts w:ascii="Times New Roman"/>
          <w:spacing w:val="-4"/>
          <w:sz w:val="20"/>
        </w:rPr>
        <w:t> </w:t>
      </w:r>
      <w:r>
        <w:rPr>
          <w:rFonts w:ascii="Times New Roman"/>
          <w:sz w:val="20"/>
        </w:rPr>
        <w:t>absence</w:t>
      </w:r>
      <w:r>
        <w:rPr>
          <w:rFonts w:ascii="Times New Roman"/>
          <w:spacing w:val="-2"/>
          <w:sz w:val="20"/>
        </w:rPr>
        <w:t> </w:t>
      </w:r>
      <w:r>
        <w:rPr>
          <w:rFonts w:ascii="Times New Roman"/>
          <w:sz w:val="20"/>
        </w:rPr>
        <w:t>of</w:t>
      </w:r>
      <w:r>
        <w:rPr>
          <w:rFonts w:ascii="Times New Roman"/>
          <w:spacing w:val="-5"/>
          <w:sz w:val="20"/>
        </w:rPr>
        <w:t> </w:t>
      </w:r>
      <w:r>
        <w:rPr>
          <w:rFonts w:ascii="Times New Roman"/>
          <w:sz w:val="20"/>
        </w:rPr>
        <w:t>authority,</w:t>
      </w:r>
      <w:r>
        <w:rPr>
          <w:rFonts w:ascii="Times New Roman"/>
          <w:spacing w:val="-1"/>
          <w:sz w:val="20"/>
        </w:rPr>
        <w:t> </w:t>
      </w:r>
      <w:r>
        <w:rPr>
          <w:rFonts w:ascii="Times New Roman"/>
          <w:sz w:val="20"/>
        </w:rPr>
        <w:t>or</w:t>
      </w:r>
      <w:r>
        <w:rPr>
          <w:rFonts w:ascii="Times New Roman"/>
          <w:spacing w:val="-2"/>
          <w:sz w:val="20"/>
        </w:rPr>
        <w:t> </w:t>
      </w:r>
      <w:r>
        <w:rPr>
          <w:rFonts w:ascii="Times New Roman"/>
          <w:sz w:val="20"/>
        </w:rPr>
        <w:t>a</w:t>
      </w:r>
      <w:r>
        <w:rPr>
          <w:rFonts w:ascii="Times New Roman"/>
          <w:spacing w:val="-2"/>
          <w:sz w:val="20"/>
        </w:rPr>
        <w:t> </w:t>
      </w:r>
      <w:r>
        <w:rPr>
          <w:rFonts w:ascii="Times New Roman"/>
          <w:sz w:val="20"/>
        </w:rPr>
        <w:t>substantial</w:t>
      </w:r>
      <w:r>
        <w:rPr>
          <w:rFonts w:ascii="Times New Roman"/>
          <w:spacing w:val="-2"/>
          <w:sz w:val="20"/>
        </w:rPr>
        <w:t> </w:t>
      </w:r>
      <w:r>
        <w:rPr>
          <w:rFonts w:ascii="Times New Roman"/>
          <w:sz w:val="20"/>
        </w:rPr>
        <w:t>and</w:t>
      </w:r>
      <w:r>
        <w:rPr>
          <w:rFonts w:ascii="Times New Roman"/>
          <w:spacing w:val="-2"/>
          <w:sz w:val="20"/>
        </w:rPr>
        <w:t> </w:t>
      </w:r>
      <w:r>
        <w:rPr>
          <w:rFonts w:ascii="Times New Roman"/>
          <w:sz w:val="20"/>
        </w:rPr>
        <w:t>specific</w:t>
      </w:r>
      <w:r>
        <w:rPr>
          <w:rFonts w:ascii="Times New Roman"/>
          <w:spacing w:val="-2"/>
          <w:sz w:val="20"/>
        </w:rPr>
        <w:t> </w:t>
      </w:r>
      <w:r>
        <w:rPr>
          <w:rFonts w:ascii="Times New Roman"/>
          <w:sz w:val="20"/>
        </w:rPr>
        <w:t>danger</w:t>
      </w:r>
      <w:r>
        <w:rPr>
          <w:rFonts w:ascii="Times New Roman"/>
          <w:spacing w:val="-2"/>
          <w:sz w:val="20"/>
        </w:rPr>
        <w:t> </w:t>
      </w:r>
      <w:r>
        <w:rPr>
          <w:rFonts w:ascii="Times New Roman"/>
          <w:sz w:val="20"/>
        </w:rPr>
        <w:t>to</w:t>
      </w:r>
      <w:r>
        <w:rPr>
          <w:rFonts w:ascii="Times New Roman"/>
          <w:spacing w:val="-47"/>
          <w:sz w:val="20"/>
        </w:rPr>
        <w:t> </w:t>
      </w:r>
      <w:r>
        <w:rPr>
          <w:rFonts w:ascii="Times New Roman"/>
          <w:sz w:val="20"/>
        </w:rPr>
        <w:t>public</w:t>
      </w:r>
      <w:r>
        <w:rPr>
          <w:rFonts w:ascii="Times New Roman"/>
          <w:spacing w:val="-1"/>
          <w:sz w:val="20"/>
        </w:rPr>
        <w:t> </w:t>
      </w:r>
      <w:r>
        <w:rPr>
          <w:rFonts w:ascii="Times New Roman"/>
          <w:sz w:val="20"/>
        </w:rPr>
        <w:t>health</w:t>
      </w:r>
      <w:r>
        <w:rPr>
          <w:rFonts w:ascii="Times New Roman"/>
          <w:spacing w:val="-1"/>
          <w:sz w:val="20"/>
        </w:rPr>
        <w:t> </w:t>
      </w:r>
      <w:r>
        <w:rPr>
          <w:rFonts w:ascii="Times New Roman"/>
          <w:sz w:val="20"/>
        </w:rPr>
        <w:t>or</w:t>
      </w:r>
      <w:r>
        <w:rPr>
          <w:rFonts w:ascii="Times New Roman"/>
          <w:spacing w:val="1"/>
          <w:sz w:val="20"/>
        </w:rPr>
        <w:t> </w:t>
      </w:r>
      <w:r>
        <w:rPr>
          <w:rFonts w:ascii="Times New Roman"/>
          <w:sz w:val="20"/>
        </w:rPr>
        <w:t>safety.</w:t>
      </w:r>
    </w:p>
    <w:p>
      <w:pPr>
        <w:pStyle w:val="BodyText"/>
        <w:rPr>
          <w:rFonts w:ascii="Times New Roman"/>
          <w:sz w:val="20"/>
        </w:rPr>
      </w:pPr>
    </w:p>
    <w:p>
      <w:pPr>
        <w:pStyle w:val="BodyText"/>
        <w:rPr>
          <w:rFonts w:ascii="Times New Roman"/>
          <w:sz w:val="20"/>
        </w:rPr>
      </w:pPr>
    </w:p>
    <w:p>
      <w:pPr>
        <w:pStyle w:val="BodyText"/>
        <w:spacing w:before="4"/>
        <w:rPr>
          <w:rFonts w:ascii="Times New Roman"/>
          <w:sz w:val="28"/>
        </w:rPr>
      </w:pPr>
    </w:p>
    <w:p>
      <w:pPr>
        <w:spacing w:before="91"/>
        <w:ind w:left="601" w:right="215" w:firstLine="0"/>
        <w:jc w:val="center"/>
        <w:rPr>
          <w:rFonts w:ascii="Times New Roman"/>
          <w:sz w:val="20"/>
        </w:rPr>
      </w:pPr>
      <w:r>
        <w:rPr>
          <w:rFonts w:ascii="Times New Roman"/>
          <w:sz w:val="20"/>
        </w:rPr>
        <w:t>80</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9"/>
        <w:jc w:val="both"/>
      </w:pPr>
      <w:r>
        <w:rPr>
          <w:spacing w:val="-2"/>
        </w:rPr>
        <w:t>都可能得到公務員資格。</w:t>
      </w:r>
      <w:r>
        <w:rPr>
          <w:rFonts w:ascii="Times New Roman" w:eastAsia="Times New Roman"/>
          <w:spacing w:val="-2"/>
        </w:rPr>
        <w:t>MSPB</w:t>
      </w:r>
      <w:r>
        <w:rPr>
          <w:rFonts w:ascii="Times New Roman" w:eastAsia="Times New Roman"/>
          <w:spacing w:val="-13"/>
        </w:rPr>
        <w:t> </w:t>
      </w:r>
      <w:r>
        <w:rPr>
          <w:spacing w:val="-2"/>
        </w:rPr>
        <w:t>於歷來的案例中，均強調其義務為「忠實地高舉</w:t>
      </w:r>
      <w:r>
        <w:rPr>
          <w:spacing w:val="-12"/>
        </w:rPr>
        <w:t>功績制度原則」，也以此告知各機關，公務員的選拔必須是根據法律而非個人好</w:t>
      </w:r>
      <w:r>
        <w:rPr/>
        <w:t>惡或政治傾向。</w:t>
      </w:r>
    </w:p>
    <w:p>
      <w:pPr>
        <w:pStyle w:val="BodyText"/>
        <w:spacing w:line="372" w:lineRule="auto" w:before="179"/>
        <w:ind w:left="217" w:right="175" w:firstLine="480"/>
      </w:pPr>
      <w:r>
        <w:rPr>
          <w:spacing w:val="-2"/>
        </w:rPr>
        <w:t>第二則功績制度原則則關注於公平合理的對待，認為聯邦人事管理應該是無</w:t>
      </w:r>
      <w:r>
        <w:rPr>
          <w:spacing w:val="-1"/>
        </w:rPr>
        <w:t>不公平和差別待遇的，任何決定應僅考量功過而不應考量黨派，其重申 </w:t>
      </w:r>
      <w:r>
        <w:rPr>
          <w:rFonts w:ascii="Times New Roman" w:eastAsia="Times New Roman"/>
        </w:rPr>
        <w:t>1883 </w:t>
      </w:r>
      <w:r>
        <w:rPr/>
        <w:t>年</w:t>
      </w:r>
      <w:r>
        <w:rPr>
          <w:spacing w:val="-2"/>
        </w:rPr>
        <w:t>的彭德立頓法之意旨，該法要求決定之作成應不考量種族、膚色、宗教、祖籍、</w:t>
      </w:r>
      <w:r>
        <w:rPr/>
        <w:t>性別、婚姻狀況、年齡或身障情形。事實上，</w:t>
      </w:r>
      <w:r>
        <w:rPr>
          <w:rFonts w:ascii="Times New Roman" w:eastAsia="Times New Roman"/>
        </w:rPr>
        <w:t>MSPB</w:t>
      </w:r>
      <w:r>
        <w:rPr>
          <w:rFonts w:ascii="Times New Roman" w:eastAsia="Times New Roman"/>
          <w:spacing w:val="-3"/>
        </w:rPr>
        <w:t> </w:t>
      </w:r>
      <w:r>
        <w:rPr/>
        <w:t>透過申訴（</w:t>
      </w:r>
      <w:r>
        <w:rPr>
          <w:rFonts w:ascii="Times New Roman" w:eastAsia="Times New Roman"/>
        </w:rPr>
        <w:t>appeal</w:t>
      </w:r>
      <w:r>
        <w:rPr/>
        <w:t>）制度及</w:t>
      </w:r>
      <w:r>
        <w:rPr>
          <w:spacing w:val="-2"/>
        </w:rPr>
        <w:t>其決定來捍衛功績制度原則。在過去的案件中，</w:t>
      </w:r>
      <w:r>
        <w:rPr>
          <w:rFonts w:ascii="Times New Roman" w:eastAsia="Times New Roman"/>
          <w:spacing w:val="-1"/>
        </w:rPr>
        <w:t>MSPB</w:t>
      </w:r>
      <w:r>
        <w:rPr>
          <w:rFonts w:ascii="Times New Roman" w:eastAsia="Times New Roman"/>
          <w:spacing w:val="-14"/>
        </w:rPr>
        <w:t> </w:t>
      </w:r>
      <w:r>
        <w:rPr>
          <w:spacing w:val="-1"/>
        </w:rPr>
        <w:t>著重於對於公務員的不利</w:t>
      </w:r>
      <w:r>
        <w:rPr>
          <w:spacing w:val="-2"/>
        </w:rPr>
        <w:t>處分是否建立於不合理的差別待遇上，例如意圖報復或其他對於聯邦服務效率並</w:t>
      </w:r>
      <w:r>
        <w:rPr>
          <w:spacing w:val="-12"/>
          <w:w w:val="95"/>
        </w:rPr>
        <w:t>無助益事項。當</w:t>
      </w:r>
      <w:r>
        <w:rPr>
          <w:rFonts w:ascii="Times New Roman" w:eastAsia="Times New Roman"/>
          <w:w w:val="95"/>
        </w:rPr>
        <w:t>MSPB</w:t>
      </w:r>
      <w:r>
        <w:rPr>
          <w:rFonts w:ascii="Times New Roman" w:eastAsia="Times New Roman"/>
          <w:spacing w:val="155"/>
        </w:rPr>
        <w:t> </w:t>
      </w:r>
      <w:r>
        <w:rPr>
          <w:spacing w:val="-3"/>
          <w:w w:val="95"/>
        </w:rPr>
        <w:t>確認系爭不利處分涉及對公務員有意的差別待遇時，</w:t>
      </w:r>
      <w:r>
        <w:rPr>
          <w:rFonts w:ascii="Times New Roman" w:eastAsia="Times New Roman"/>
          <w:w w:val="95"/>
        </w:rPr>
        <w:t>MSPB</w:t>
      </w:r>
      <w:r>
        <w:rPr>
          <w:rFonts w:ascii="Times New Roman" w:eastAsia="Times New Roman"/>
          <w:spacing w:val="1"/>
          <w:w w:val="95"/>
        </w:rPr>
        <w:t> </w:t>
      </w:r>
      <w:r>
        <w:rPr/>
        <w:t>可能命該公務員的服務機關對於該公務員為必要的補救或賠償措施。然而，</w:t>
      </w:r>
      <w:r>
        <w:rPr>
          <w:spacing w:val="1"/>
        </w:rPr>
        <w:t> </w:t>
      </w:r>
      <w:r>
        <w:rPr>
          <w:rFonts w:ascii="Times New Roman" w:eastAsia="Times New Roman"/>
        </w:rPr>
        <w:t>MSPB</w:t>
      </w:r>
      <w:r>
        <w:rPr>
          <w:rFonts w:ascii="Times New Roman" w:eastAsia="Times New Roman"/>
          <w:spacing w:val="-3"/>
        </w:rPr>
        <w:t> </w:t>
      </w:r>
      <w:r>
        <w:rPr/>
        <w:t>的審查權限依法限縮於國會和人事管理局（</w:t>
      </w:r>
      <w:r>
        <w:rPr>
          <w:rFonts w:ascii="Times New Roman" w:eastAsia="Times New Roman"/>
        </w:rPr>
        <w:t>Office of Personnel</w:t>
      </w:r>
      <w:r>
        <w:rPr>
          <w:rFonts w:ascii="Times New Roman" w:eastAsia="Times New Roman"/>
          <w:spacing w:val="1"/>
        </w:rPr>
        <w:t> </w:t>
      </w:r>
      <w:r>
        <w:rPr>
          <w:rFonts w:ascii="Times New Roman" w:eastAsia="Times New Roman"/>
        </w:rPr>
        <w:t>Management</w:t>
      </w:r>
      <w:r>
        <w:rPr>
          <w:spacing w:val="-1"/>
        </w:rPr>
        <w:t>，以下簡稱 </w:t>
      </w:r>
      <w:r>
        <w:rPr>
          <w:rFonts w:ascii="Times New Roman" w:eastAsia="Times New Roman"/>
        </w:rPr>
        <w:t>OPM</w:t>
      </w:r>
      <w:r>
        <w:rPr/>
        <w:t>）所授權的事務。因此，即使此一功績制度原則試</w:t>
      </w:r>
      <w:r>
        <w:rPr>
          <w:spacing w:val="-2"/>
        </w:rPr>
        <w:t>圖尋求所有人事管理面向上的平等對待，但委員會仍可能因欠缺權限而無法審查</w:t>
      </w:r>
      <w:r>
        <w:rPr/>
        <w:t>特定不利益處分。</w:t>
      </w:r>
    </w:p>
    <w:p>
      <w:pPr>
        <w:pStyle w:val="BodyText"/>
        <w:spacing w:line="372" w:lineRule="auto" w:before="178"/>
        <w:ind w:left="217" w:right="226" w:firstLine="480"/>
        <w:jc w:val="both"/>
      </w:pPr>
      <w:r>
        <w:rPr>
          <w:spacing w:val="-3"/>
        </w:rPr>
        <w:t>至於第三則功績制度原則，其係體現維持合理的薪資和給予優秀表現者獎勵將會吸引和留任最具工作效率和效能的聯邦公務人員，試圖建立積極的公務關係</w:t>
      </w:r>
      <w:r>
        <w:rPr>
          <w:spacing w:val="-28"/>
        </w:rPr>
        <w:t>雇用方式。「分類法案」</w:t>
      </w:r>
      <w:r>
        <w:rPr>
          <w:spacing w:val="-1"/>
        </w:rPr>
        <w:t>（</w:t>
      </w:r>
      <w:r>
        <w:rPr>
          <w:rFonts w:ascii="Times New Roman" w:eastAsia="Times New Roman"/>
          <w:spacing w:val="-1"/>
        </w:rPr>
        <w:t>The Classification</w:t>
      </w:r>
      <w:r>
        <w:rPr>
          <w:rFonts w:ascii="Times New Roman" w:eastAsia="Times New Roman"/>
          <w:spacing w:val="-15"/>
        </w:rPr>
        <w:t> </w:t>
      </w:r>
      <w:r>
        <w:rPr>
          <w:rFonts w:ascii="Times New Roman" w:eastAsia="Times New Roman"/>
          <w:spacing w:val="-1"/>
        </w:rPr>
        <w:t>Act</w:t>
      </w:r>
      <w:r>
        <w:rPr>
          <w:spacing w:val="-1"/>
        </w:rPr>
        <w:t>）要求聯邦公眾服務的階層是依據</w:t>
      </w:r>
      <w:r>
        <w:rPr>
          <w:spacing w:val="-3"/>
        </w:rPr>
        <w:t>所負的義務、責任及能力，決定公務員可以獲得何等薪資等級。即使薪資區分決</w:t>
      </w:r>
      <w:r>
        <w:rPr>
          <w:spacing w:val="-2"/>
        </w:rPr>
        <w:t>定是人事管理局的權限，</w:t>
      </w:r>
      <w:r>
        <w:rPr>
          <w:rFonts w:ascii="Times New Roman" w:eastAsia="Times New Roman"/>
          <w:spacing w:val="-2"/>
        </w:rPr>
        <w:t>MSPB</w:t>
      </w:r>
      <w:r>
        <w:rPr>
          <w:rFonts w:ascii="Times New Roman" w:eastAsia="Times New Roman"/>
          <w:spacing w:val="-13"/>
        </w:rPr>
        <w:t> </w:t>
      </w:r>
      <w:r>
        <w:rPr>
          <w:spacing w:val="-2"/>
        </w:rPr>
        <w:t>還是可以再審查薪資問題在特定的案件中。舉例</w:t>
      </w:r>
      <w:r>
        <w:rPr>
          <w:spacing w:val="-1"/>
        </w:rPr>
        <w:t>來說，</w:t>
      </w:r>
      <w:r>
        <w:rPr>
          <w:rFonts w:ascii="Times New Roman" w:eastAsia="Times New Roman"/>
          <w:spacing w:val="-1"/>
        </w:rPr>
        <w:t>1963</w:t>
      </w:r>
      <w:r>
        <w:rPr>
          <w:rFonts w:ascii="Times New Roman" w:eastAsia="Times New Roman"/>
        </w:rPr>
        <w:t> </w:t>
      </w:r>
      <w:r>
        <w:rPr>
          <w:spacing w:val="-1"/>
        </w:rPr>
        <w:t>年的平等薪資法案（</w:t>
      </w:r>
      <w:r>
        <w:rPr>
          <w:rFonts w:ascii="Times New Roman" w:eastAsia="Times New Roman"/>
          <w:spacing w:val="-1"/>
        </w:rPr>
        <w:t>the Equal</w:t>
      </w:r>
      <w:r>
        <w:rPr>
          <w:rFonts w:ascii="Times New Roman" w:eastAsia="Times New Roman"/>
        </w:rPr>
        <w:t> </w:t>
      </w:r>
      <w:r>
        <w:rPr>
          <w:rFonts w:ascii="Times New Roman" w:eastAsia="Times New Roman"/>
          <w:spacing w:val="-1"/>
        </w:rPr>
        <w:t>Pay</w:t>
      </w:r>
      <w:r>
        <w:rPr>
          <w:rFonts w:ascii="Times New Roman" w:eastAsia="Times New Roman"/>
          <w:spacing w:val="-17"/>
        </w:rPr>
        <w:t> </w:t>
      </w:r>
      <w:r>
        <w:rPr>
          <w:rFonts w:ascii="Times New Roman" w:eastAsia="Times New Roman"/>
          <w:spacing w:val="-1"/>
        </w:rPr>
        <w:t>Act</w:t>
      </w:r>
      <w:r>
        <w:rPr>
          <w:rFonts w:ascii="Times New Roman" w:eastAsia="Times New Roman"/>
        </w:rPr>
        <w:t> </w:t>
      </w:r>
      <w:r>
        <w:rPr>
          <w:rFonts w:ascii="Times New Roman" w:eastAsia="Times New Roman"/>
          <w:spacing w:val="-1"/>
        </w:rPr>
        <w:t>of 1963</w:t>
      </w:r>
      <w:r>
        <w:rPr>
          <w:spacing w:val="-1"/>
        </w:rPr>
        <w:t>）</w:t>
      </w:r>
      <w:r>
        <w:rPr/>
        <w:t>修正公平勞動標準法</w:t>
      </w:r>
      <w:r>
        <w:rPr>
          <w:spacing w:val="-1"/>
        </w:rPr>
        <w:t>案（</w:t>
      </w:r>
      <w:r>
        <w:rPr>
          <w:rFonts w:ascii="Times New Roman" w:eastAsia="Times New Roman"/>
          <w:spacing w:val="-1"/>
        </w:rPr>
        <w:t>the Fair</w:t>
      </w:r>
      <w:r>
        <w:rPr>
          <w:rFonts w:ascii="Times New Roman" w:eastAsia="Times New Roman"/>
          <w:spacing w:val="1"/>
        </w:rPr>
        <w:t> </w:t>
      </w:r>
      <w:r>
        <w:rPr>
          <w:rFonts w:ascii="Times New Roman" w:eastAsia="Times New Roman"/>
        </w:rPr>
        <w:t>Labor Standards</w:t>
      </w:r>
      <w:r>
        <w:rPr>
          <w:rFonts w:ascii="Times New Roman" w:eastAsia="Times New Roman"/>
          <w:spacing w:val="-15"/>
        </w:rPr>
        <w:t> </w:t>
      </w:r>
      <w:r>
        <w:rPr>
          <w:rFonts w:ascii="Times New Roman" w:eastAsia="Times New Roman"/>
        </w:rPr>
        <w:t>Act</w:t>
      </w:r>
      <w:r>
        <w:rPr/>
        <w:t>）禁止雇用者付薪資時的差別待遇和要求公務員</w:t>
      </w:r>
      <w:r>
        <w:rPr>
          <w:spacing w:val="-3"/>
        </w:rPr>
        <w:t>不論性別就同樣的技能、工作成果和在相似工作情形底下應負責的工作表現而言應該給予相同薪資。在其最近名為「公平和公正的對待：前進和維持挑戰」研究</w:t>
      </w:r>
    </w:p>
    <w:p>
      <w:pPr>
        <w:pStyle w:val="BodyText"/>
        <w:spacing w:before="4"/>
      </w:pPr>
    </w:p>
    <w:p>
      <w:pPr>
        <w:spacing w:before="91"/>
        <w:ind w:left="601" w:right="215" w:firstLine="0"/>
        <w:jc w:val="center"/>
        <w:rPr>
          <w:rFonts w:ascii="Times New Roman"/>
          <w:sz w:val="20"/>
        </w:rPr>
      </w:pPr>
      <w:r>
        <w:rPr>
          <w:rFonts w:ascii="Times New Roman"/>
          <w:sz w:val="20"/>
        </w:rPr>
        <w:t>81</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71"/>
      </w:pPr>
      <w:r>
        <w:rPr>
          <w:spacing w:val="-27"/>
        </w:rPr>
        <w:t>中，</w:t>
      </w:r>
      <w:r>
        <w:rPr>
          <w:rFonts w:ascii="Times New Roman" w:eastAsia="Times New Roman"/>
          <w:spacing w:val="-9"/>
        </w:rPr>
        <w:t>MSPB</w:t>
      </w:r>
      <w:r>
        <w:rPr>
          <w:rFonts w:ascii="Times New Roman" w:eastAsia="Times New Roman"/>
          <w:spacing w:val="-2"/>
        </w:rPr>
        <w:t> </w:t>
      </w:r>
      <w:r>
        <w:rPr>
          <w:spacing w:val="-9"/>
        </w:rPr>
        <w:t>分析薪資和地位議題。</w:t>
      </w:r>
      <w:r>
        <w:rPr>
          <w:rFonts w:ascii="Times New Roman" w:eastAsia="Times New Roman"/>
        </w:rPr>
        <w:t>MSPB</w:t>
      </w:r>
      <w:r>
        <w:rPr>
          <w:rFonts w:ascii="Times New Roman" w:eastAsia="Times New Roman"/>
          <w:spacing w:val="-1"/>
        </w:rPr>
        <w:t> </w:t>
      </w:r>
      <w:r>
        <w:rPr>
          <w:spacing w:val="-14"/>
        </w:rPr>
        <w:t>的結論是整體在改善當中。另外，在 </w:t>
      </w:r>
      <w:r>
        <w:rPr>
          <w:rFonts w:ascii="Times New Roman" w:eastAsia="Times New Roman"/>
          <w:spacing w:val="-2"/>
        </w:rPr>
        <w:t>1978 </w:t>
      </w:r>
      <w:r>
        <w:rPr/>
        <w:t>年公眾服務改革法案（</w:t>
      </w:r>
      <w:r>
        <w:rPr>
          <w:rFonts w:ascii="Times New Roman" w:eastAsia="Times New Roman"/>
        </w:rPr>
        <w:t>the</w:t>
      </w:r>
      <w:r>
        <w:rPr>
          <w:rFonts w:ascii="Times New Roman" w:eastAsia="Times New Roman"/>
          <w:spacing w:val="-2"/>
        </w:rPr>
        <w:t> </w:t>
      </w:r>
      <w:r>
        <w:rPr>
          <w:rFonts w:ascii="Times New Roman" w:eastAsia="Times New Roman"/>
        </w:rPr>
        <w:t>Civil Service</w:t>
      </w:r>
      <w:r>
        <w:rPr>
          <w:rFonts w:ascii="Times New Roman" w:eastAsia="Times New Roman"/>
          <w:spacing w:val="-2"/>
        </w:rPr>
        <w:t> </w:t>
      </w:r>
      <w:r>
        <w:rPr>
          <w:rFonts w:ascii="Times New Roman" w:eastAsia="Times New Roman"/>
        </w:rPr>
        <w:t>Reform</w:t>
      </w:r>
      <w:r>
        <w:rPr>
          <w:rFonts w:ascii="Times New Roman" w:eastAsia="Times New Roman"/>
          <w:spacing w:val="2"/>
        </w:rPr>
        <w:t> </w:t>
      </w:r>
      <w:r>
        <w:rPr>
          <w:rFonts w:ascii="Times New Roman" w:eastAsia="Times New Roman"/>
        </w:rPr>
        <w:t>of</w:t>
      </w:r>
      <w:r>
        <w:rPr>
          <w:rFonts w:ascii="Times New Roman" w:eastAsia="Times New Roman"/>
          <w:spacing w:val="-2"/>
        </w:rPr>
        <w:t> </w:t>
      </w:r>
      <w:r>
        <w:rPr>
          <w:rFonts w:ascii="Times New Roman" w:eastAsia="Times New Roman"/>
        </w:rPr>
        <w:t>1978</w:t>
      </w:r>
      <w:r>
        <w:rPr/>
        <w:t>）的辯論中，參議員 </w:t>
      </w:r>
      <w:r>
        <w:rPr>
          <w:rFonts w:ascii="Times New Roman" w:eastAsia="Times New Roman"/>
        </w:rPr>
        <w:t>Joe</w:t>
      </w:r>
      <w:r>
        <w:rPr>
          <w:rFonts w:ascii="Times New Roman" w:eastAsia="Times New Roman"/>
          <w:spacing w:val="1"/>
        </w:rPr>
        <w:t> </w:t>
      </w:r>
      <w:r>
        <w:rPr>
          <w:rFonts w:ascii="Times New Roman" w:eastAsia="Times New Roman"/>
        </w:rPr>
        <w:t>Biden</w:t>
      </w:r>
      <w:r>
        <w:rPr>
          <w:rFonts w:ascii="Times New Roman" w:eastAsia="Times New Roman"/>
          <w:spacing w:val="-1"/>
        </w:rPr>
        <w:t> </w:t>
      </w:r>
      <w:r>
        <w:rPr>
          <w:spacing w:val="-8"/>
        </w:rPr>
        <w:t>指出「最重要的公眾服務改革必須是刺激好的公務員作出工作表現」。</w:t>
      </w:r>
      <w:r>
        <w:rPr>
          <w:rFonts w:ascii="Times New Roman" w:eastAsia="Times New Roman"/>
        </w:rPr>
        <w:t>MSPB</w:t>
      </w:r>
      <w:r>
        <w:rPr>
          <w:rFonts w:ascii="Times New Roman" w:eastAsia="Times New Roman"/>
          <w:spacing w:val="-3"/>
        </w:rPr>
        <w:t> </w:t>
      </w:r>
      <w:r>
        <w:rPr>
          <w:spacing w:val="-16"/>
        </w:rPr>
        <w:t>最近的「管理溝通、連繫和勇氣」研究中也指出，肯定公務員的工作表現，</w:t>
      </w:r>
      <w:r>
        <w:rPr>
          <w:spacing w:val="-59"/>
        </w:rPr>
        <w:t> </w:t>
      </w:r>
      <w:r>
        <w:rPr>
          <w:spacing w:val="-2"/>
        </w:rPr>
        <w:t>對於積極的工作態度和優秀公務員留任也是重要的動力。基本上，機關必須對公務員建立工作表現評估系統，透過認定何者表現優秀而增加可調整的薪資或在仕途中拔擢或其他的獎勵方式。此外，機關必須提供獎勵計畫，當公務員對於改善政府施政具重大貢獻時，該計畫得以提供不同形態的獎勵，包括考量工作績效的</w:t>
      </w:r>
      <w:r>
        <w:rPr/>
        <w:t>獎金和工時降低等。</w:t>
      </w:r>
    </w:p>
    <w:p>
      <w:pPr>
        <w:pStyle w:val="BodyText"/>
        <w:spacing w:line="372" w:lineRule="auto" w:before="178"/>
        <w:ind w:left="217" w:right="169" w:firstLine="480"/>
        <w:jc w:val="both"/>
      </w:pPr>
      <w:r>
        <w:rPr>
          <w:spacing w:val="-2"/>
        </w:rPr>
        <w:t>第四則功績制度原則強調：全體公務員應保持高度正直清廉，端正行為，並</w:t>
      </w:r>
      <w:r>
        <w:rPr>
          <w:spacing w:val="-1"/>
        </w:rPr>
        <w:t>維護公眾利益。其意義在於：作為道德的基本準繩而應適用於所有聯邦公務員，</w:t>
      </w:r>
      <w:r>
        <w:rPr>
          <w:spacing w:val="-60"/>
        </w:rPr>
        <w:t> </w:t>
      </w:r>
      <w:r>
        <w:rPr>
          <w:spacing w:val="-2"/>
        </w:rPr>
        <w:t>蓋公務員有義務嚴守憲法、法律和道德。</w:t>
      </w:r>
      <w:r>
        <w:rPr>
          <w:rFonts w:ascii="Times New Roman" w:eastAsia="Times New Roman"/>
          <w:spacing w:val="-1"/>
        </w:rPr>
        <w:t>MSPB</w:t>
      </w:r>
      <w:r>
        <w:rPr>
          <w:rFonts w:ascii="Times New Roman" w:eastAsia="Times New Roman"/>
          <w:spacing w:val="-14"/>
        </w:rPr>
        <w:t> </w:t>
      </w:r>
      <w:r>
        <w:rPr>
          <w:spacing w:val="-1"/>
        </w:rPr>
        <w:t>指出，聯邦公務員應被期待維持</w:t>
      </w:r>
      <w:r>
        <w:rPr/>
        <w:t>高度的正直和品行，也必須專注在公共利益上。</w:t>
      </w:r>
    </w:p>
    <w:p>
      <w:pPr>
        <w:pStyle w:val="BodyText"/>
        <w:spacing w:line="372" w:lineRule="auto" w:before="180"/>
        <w:ind w:left="217" w:right="226" w:firstLine="480"/>
        <w:rPr>
          <w:rFonts w:ascii="Times New Roman" w:eastAsia="Times New Roman"/>
        </w:rPr>
      </w:pPr>
      <w:r>
        <w:rPr/>
        <w:t>第五則功績制度原則主要是考量聯邦公務員被聘任的權利和遭解聘時的保</w:t>
      </w:r>
      <w:r>
        <w:rPr>
          <w:spacing w:val="-3"/>
        </w:rPr>
        <w:t>障，另也在於公平管理和有效能考量。民眾有權利要求一個具備效率和效能的政</w:t>
      </w:r>
      <w:r>
        <w:rPr>
          <w:spacing w:val="-2"/>
        </w:rPr>
        <w:t>府，可以適時回應他們的需求。在第五功績制度原則中，</w:t>
      </w:r>
      <w:r>
        <w:rPr>
          <w:rFonts w:ascii="Times New Roman" w:eastAsia="Times New Roman"/>
          <w:spacing w:val="-2"/>
        </w:rPr>
        <w:t>MSPB</w:t>
      </w:r>
      <w:r>
        <w:rPr>
          <w:rFonts w:ascii="Times New Roman" w:eastAsia="Times New Roman"/>
          <w:spacing w:val="-13"/>
        </w:rPr>
        <w:t> </w:t>
      </w:r>
      <w:r>
        <w:rPr>
          <w:spacing w:val="-2"/>
        </w:rPr>
        <w:t>於機關對於公務員採取不利益處分時須進行檢驗該當不利益處分。此外，</w:t>
      </w:r>
      <w:r>
        <w:rPr>
          <w:rFonts w:ascii="Times New Roman" w:eastAsia="Times New Roman"/>
          <w:spacing w:val="-2"/>
        </w:rPr>
        <w:t>MSPB</w:t>
      </w:r>
      <w:r>
        <w:rPr>
          <w:rFonts w:ascii="Times New Roman" w:eastAsia="Times New Roman"/>
          <w:spacing w:val="-13"/>
        </w:rPr>
        <w:t> </w:t>
      </w:r>
      <w:r>
        <w:rPr>
          <w:spacing w:val="-2"/>
        </w:rPr>
        <w:t>有權要求機關遵</w:t>
      </w:r>
      <w:r>
        <w:rPr>
          <w:spacing w:val="-1"/>
        </w:rPr>
        <w:t>守其決定與 </w:t>
      </w:r>
      <w:r>
        <w:rPr>
          <w:rFonts w:ascii="Times New Roman" w:eastAsia="Times New Roman"/>
        </w:rPr>
        <w:t>MSPB</w:t>
      </w:r>
      <w:r>
        <w:rPr>
          <w:rFonts w:ascii="Times New Roman" w:eastAsia="Times New Roman"/>
          <w:spacing w:val="-2"/>
        </w:rPr>
        <w:t> </w:t>
      </w:r>
      <w:r>
        <w:rPr/>
        <w:t>發現機關為一違法或越權的行為時使公務員復職。現今高度</w:t>
      </w:r>
      <w:r>
        <w:rPr>
          <w:spacing w:val="-3"/>
        </w:rPr>
        <w:t>失業率和預算減縮，聯邦公務的效率和效能更被仔細檢驗。最近國會通過的「政</w:t>
      </w:r>
      <w:r>
        <w:rPr/>
        <w:t>府表現和成果現代化法案（</w:t>
      </w:r>
      <w:r>
        <w:rPr>
          <w:rFonts w:ascii="Times New Roman" w:eastAsia="Times New Roman"/>
        </w:rPr>
        <w:t>the</w:t>
      </w:r>
      <w:r>
        <w:rPr>
          <w:rFonts w:ascii="Times New Roman" w:eastAsia="Times New Roman"/>
          <w:spacing w:val="-2"/>
        </w:rPr>
        <w:t> </w:t>
      </w:r>
      <w:r>
        <w:rPr>
          <w:rFonts w:ascii="Times New Roman" w:eastAsia="Times New Roman"/>
        </w:rPr>
        <w:t>Government</w:t>
      </w:r>
      <w:r>
        <w:rPr>
          <w:rFonts w:ascii="Times New Roman" w:eastAsia="Times New Roman"/>
          <w:spacing w:val="-1"/>
        </w:rPr>
        <w:t> </w:t>
      </w:r>
      <w:r>
        <w:rPr>
          <w:rFonts w:ascii="Times New Roman" w:eastAsia="Times New Roman"/>
        </w:rPr>
        <w:t>Performance</w:t>
      </w:r>
      <w:r>
        <w:rPr>
          <w:rFonts w:ascii="Times New Roman" w:eastAsia="Times New Roman"/>
          <w:spacing w:val="-1"/>
        </w:rPr>
        <w:t> </w:t>
      </w:r>
      <w:r>
        <w:rPr>
          <w:rFonts w:ascii="Times New Roman" w:eastAsia="Times New Roman"/>
        </w:rPr>
        <w:t>and</w:t>
      </w:r>
      <w:r>
        <w:rPr>
          <w:rFonts w:ascii="Times New Roman" w:eastAsia="Times New Roman"/>
          <w:spacing w:val="-1"/>
        </w:rPr>
        <w:t> </w:t>
      </w:r>
      <w:r>
        <w:rPr>
          <w:rFonts w:ascii="Times New Roman" w:eastAsia="Times New Roman"/>
        </w:rPr>
        <w:t>Result</w:t>
      </w:r>
      <w:r>
        <w:rPr>
          <w:rFonts w:ascii="Times New Roman" w:eastAsia="Times New Roman"/>
          <w:spacing w:val="-14"/>
        </w:rPr>
        <w:t> </w:t>
      </w:r>
      <w:r>
        <w:rPr>
          <w:rFonts w:ascii="Times New Roman" w:eastAsia="Times New Roman"/>
        </w:rPr>
        <w:t>Act</w:t>
      </w:r>
      <w:r>
        <w:rPr>
          <w:rFonts w:ascii="Times New Roman" w:eastAsia="Times New Roman"/>
          <w:spacing w:val="1"/>
        </w:rPr>
        <w:t> </w:t>
      </w:r>
      <w:r>
        <w:rPr/>
        <w:t>簡稱</w:t>
      </w:r>
      <w:r>
        <w:rPr>
          <w:rFonts w:ascii="Times New Roman" w:eastAsia="Times New Roman"/>
          <w:spacing w:val="-1"/>
        </w:rPr>
        <w:t>GPRA</w:t>
      </w:r>
      <w:r>
        <w:rPr>
          <w:spacing w:val="-1"/>
        </w:rPr>
        <w:t>）</w:t>
      </w:r>
      <w:r>
        <w:rPr>
          <w:spacing w:val="-3"/>
        </w:rPr>
        <w:t> 「</w:t>
      </w:r>
      <w:r>
        <w:rPr>
          <w:rFonts w:ascii="Times New Roman" w:eastAsia="Times New Roman"/>
          <w:spacing w:val="-1"/>
        </w:rPr>
        <w:t>Modernization</w:t>
      </w:r>
      <w:r>
        <w:rPr>
          <w:rFonts w:ascii="Times New Roman" w:eastAsia="Times New Roman"/>
          <w:spacing w:val="-15"/>
        </w:rPr>
        <w:t> </w:t>
      </w:r>
      <w:r>
        <w:rPr>
          <w:rFonts w:ascii="Times New Roman" w:eastAsia="Times New Roman"/>
          <w:spacing w:val="-1"/>
        </w:rPr>
        <w:t>Act</w:t>
      </w:r>
      <w:r>
        <w:rPr>
          <w:rFonts w:ascii="Times New Roman" w:eastAsia="Times New Roman"/>
        </w:rPr>
        <w:t> </w:t>
      </w:r>
      <w:r>
        <w:rPr>
          <w:rFonts w:ascii="Times New Roman" w:eastAsia="Times New Roman"/>
          <w:spacing w:val="-1"/>
        </w:rPr>
        <w:t>of 2010</w:t>
      </w:r>
      <w:r>
        <w:rPr>
          <w:spacing w:val="-1"/>
        </w:rPr>
        <w:t>」要求所有聯邦機關應提出關於工作表現的</w:t>
      </w:r>
      <w:r>
        <w:rPr>
          <w:spacing w:val="-3"/>
        </w:rPr>
        <w:t>高度重點目標，另須提出特定計畫指出目標如何達成。法案也要求計劃應該經常性被調整來確保目標可以被完成。考量所有得以思考的方法，包括凍結聯邦人員任用，也就是 </w:t>
      </w:r>
      <w:r>
        <w:rPr>
          <w:rFonts w:ascii="Times New Roman" w:eastAsia="Times New Roman"/>
          <w:spacing w:val="-3"/>
        </w:rPr>
        <w:t>2011</w:t>
      </w:r>
      <w:r>
        <w:rPr>
          <w:rFonts w:ascii="Times New Roman" w:eastAsia="Times New Roman"/>
          <w:spacing w:val="1"/>
        </w:rPr>
        <w:t> </w:t>
      </w:r>
      <w:r>
        <w:rPr>
          <w:spacing w:val="-12"/>
        </w:rPr>
        <w:t>年聯邦工作人員縮減法案</w:t>
      </w:r>
      <w:r>
        <w:rPr>
          <w:spacing w:val="-3"/>
        </w:rPr>
        <w:t>（</w:t>
      </w:r>
      <w:r>
        <w:rPr>
          <w:rFonts w:ascii="Times New Roman" w:eastAsia="Times New Roman"/>
          <w:spacing w:val="-3"/>
        </w:rPr>
        <w:t>the</w:t>
      </w:r>
      <w:r>
        <w:rPr>
          <w:rFonts w:ascii="Times New Roman" w:eastAsia="Times New Roman"/>
        </w:rPr>
        <w:t> </w:t>
      </w:r>
      <w:r>
        <w:rPr>
          <w:rFonts w:ascii="Times New Roman" w:eastAsia="Times New Roman"/>
          <w:spacing w:val="-3"/>
        </w:rPr>
        <w:t>Federal</w:t>
      </w:r>
      <w:r>
        <w:rPr>
          <w:rFonts w:ascii="Times New Roman" w:eastAsia="Times New Roman"/>
          <w:spacing w:val="-4"/>
        </w:rPr>
        <w:t> </w:t>
      </w:r>
      <w:r>
        <w:rPr>
          <w:rFonts w:ascii="Times New Roman" w:eastAsia="Times New Roman"/>
          <w:spacing w:val="-2"/>
        </w:rPr>
        <w:t>Workforce</w:t>
      </w:r>
      <w:r>
        <w:rPr>
          <w:rFonts w:ascii="Times New Roman" w:eastAsia="Times New Roman"/>
        </w:rPr>
        <w:t> </w:t>
      </w:r>
      <w:r>
        <w:rPr>
          <w:rFonts w:ascii="Times New Roman" w:eastAsia="Times New Roman"/>
          <w:spacing w:val="-2"/>
        </w:rPr>
        <w:t>Reduction</w:t>
      </w:r>
      <w:r>
        <w:rPr>
          <w:rFonts w:ascii="Times New Roman" w:eastAsia="Times New Roman"/>
          <w:spacing w:val="-14"/>
        </w:rPr>
        <w:t> </w:t>
      </w:r>
      <w:r>
        <w:rPr>
          <w:rFonts w:ascii="Times New Roman" w:eastAsia="Times New Roman"/>
          <w:spacing w:val="-2"/>
        </w:rPr>
        <w:t>Act</w:t>
      </w:r>
    </w:p>
    <w:p>
      <w:pPr>
        <w:pStyle w:val="BodyText"/>
        <w:spacing w:before="5"/>
        <w:rPr>
          <w:rFonts w:ascii="Times New Roman"/>
          <w:sz w:val="29"/>
        </w:rPr>
      </w:pPr>
    </w:p>
    <w:p>
      <w:pPr>
        <w:spacing w:before="91"/>
        <w:ind w:left="601" w:right="215" w:firstLine="0"/>
        <w:jc w:val="center"/>
        <w:rPr>
          <w:rFonts w:ascii="Times New Roman"/>
          <w:sz w:val="20"/>
        </w:rPr>
      </w:pPr>
      <w:r>
        <w:rPr>
          <w:rFonts w:ascii="Times New Roman"/>
          <w:sz w:val="20"/>
        </w:rPr>
        <w:t>82</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rFonts w:ascii="Times New Roman" w:eastAsia="Times New Roman"/>
        </w:rPr>
        <w:t>of</w:t>
      </w:r>
      <w:r>
        <w:rPr>
          <w:rFonts w:ascii="Times New Roman" w:eastAsia="Times New Roman"/>
          <w:spacing w:val="-1"/>
        </w:rPr>
        <w:t> </w:t>
      </w:r>
      <w:r>
        <w:rPr>
          <w:rFonts w:ascii="Times New Roman" w:eastAsia="Times New Roman"/>
        </w:rPr>
        <w:t>20</w:t>
      </w:r>
      <w:r>
        <w:rPr>
          <w:rFonts w:ascii="Times New Roman" w:eastAsia="Times New Roman"/>
          <w:spacing w:val="-10"/>
        </w:rPr>
        <w:t>1</w:t>
      </w:r>
      <w:r>
        <w:rPr>
          <w:rFonts w:ascii="Times New Roman" w:eastAsia="Times New Roman"/>
        </w:rPr>
        <w:t>1</w:t>
      </w:r>
      <w:r>
        <w:rPr>
          <w:spacing w:val="-120"/>
        </w:rPr>
        <w:t>）</w:t>
      </w:r>
      <w:r>
        <w:rPr/>
        <w:t>，該法案將減少聯邦工作人員數量，只有每兩個公務員退休或離職才可</w:t>
      </w:r>
    </w:p>
    <w:p>
      <w:pPr>
        <w:pStyle w:val="BodyText"/>
        <w:spacing w:before="185"/>
        <w:ind w:left="217"/>
      </w:pPr>
      <w:r>
        <w:rPr/>
        <w:t>以新進一名公務員，於此，嚴守第五原則將變得異常重要。</w:t>
      </w:r>
    </w:p>
    <w:p>
      <w:pPr>
        <w:pStyle w:val="BodyText"/>
        <w:spacing w:before="9"/>
        <w:rPr>
          <w:sz w:val="16"/>
        </w:rPr>
      </w:pPr>
    </w:p>
    <w:p>
      <w:pPr>
        <w:pStyle w:val="Heading1"/>
        <w:tabs>
          <w:tab w:pos="1338" w:val="left" w:leader="none"/>
        </w:tabs>
      </w:pPr>
      <w:bookmarkStart w:name="_TOC_250014" w:id="22"/>
      <w:bookmarkEnd w:id="22"/>
      <w:r>
        <w:rPr/>
        <w:t>第二項</w:t>
        <w:tab/>
        <w:t>美國文官制度保障概說</w:t>
      </w:r>
    </w:p>
    <w:p>
      <w:pPr>
        <w:pStyle w:val="BodyText"/>
        <w:spacing w:before="3"/>
        <w:rPr>
          <w:rFonts w:ascii="微軟正黑體"/>
          <w:b/>
          <w:sz w:val="17"/>
        </w:rPr>
      </w:pPr>
    </w:p>
    <w:p>
      <w:pPr>
        <w:pStyle w:val="BodyText"/>
        <w:spacing w:line="372" w:lineRule="auto"/>
        <w:ind w:left="217" w:right="195" w:firstLine="480"/>
      </w:pPr>
      <w:r>
        <w:rPr>
          <w:spacing w:val="-5"/>
        </w:rPr>
        <w:t>不同於大陸法系中的特別權力關係，美國法中發展出「特權理論」</w:t>
      </w:r>
      <w:r>
        <w:rPr/>
        <w:t>（</w:t>
      </w:r>
      <w:r>
        <w:rPr>
          <w:rFonts w:ascii="Times New Roman" w:eastAsia="Times New Roman"/>
        </w:rPr>
        <w:t>The</w:t>
      </w:r>
      <w:r>
        <w:rPr>
          <w:rFonts w:ascii="Times New Roman" w:eastAsia="Times New Roman"/>
          <w:spacing w:val="1"/>
        </w:rPr>
        <w:t> </w:t>
      </w:r>
      <w:r>
        <w:rPr>
          <w:rFonts w:ascii="Times New Roman" w:eastAsia="Times New Roman"/>
        </w:rPr>
        <w:t>privilege</w:t>
      </w:r>
      <w:r>
        <w:rPr>
          <w:rFonts w:ascii="Times New Roman" w:eastAsia="Times New Roman"/>
          <w:spacing w:val="-2"/>
        </w:rPr>
        <w:t> </w:t>
      </w:r>
      <w:r>
        <w:rPr>
          <w:rFonts w:ascii="Times New Roman" w:eastAsia="Times New Roman"/>
        </w:rPr>
        <w:t>doctrine</w:t>
      </w:r>
      <w:r>
        <w:rPr>
          <w:rFonts w:ascii="Times New Roman" w:eastAsia="Times New Roman"/>
          <w:spacing w:val="58"/>
        </w:rPr>
        <w:t> </w:t>
      </w:r>
      <w:r>
        <w:rPr/>
        <w:t>）來解釋為何公務人員不適用一般人民的基本權利。一直到</w:t>
      </w:r>
      <w:r>
        <w:rPr>
          <w:rFonts w:ascii="Times New Roman" w:eastAsia="Times New Roman"/>
          <w:spacing w:val="-3"/>
        </w:rPr>
        <w:t>1960</w:t>
      </w:r>
      <w:r>
        <w:rPr>
          <w:rFonts w:ascii="Times New Roman" w:eastAsia="Times New Roman"/>
          <w:spacing w:val="-12"/>
        </w:rPr>
        <w:t> </w:t>
      </w:r>
      <w:r>
        <w:rPr>
          <w:spacing w:val="-11"/>
        </w:rPr>
        <w:t>年代才由司法機關否定了「特權理論</w:t>
      </w:r>
      <w:r>
        <w:rPr>
          <w:spacing w:val="-16"/>
        </w:rPr>
        <w:t>」，而強調公務員的權益應該受到保障。</w:t>
      </w:r>
      <w:r>
        <w:rPr>
          <w:spacing w:val="-1"/>
        </w:rPr>
        <w:t>特別的是美國憲法於第 </w:t>
      </w:r>
      <w:r>
        <w:rPr>
          <w:rFonts w:ascii="Times New Roman" w:eastAsia="Times New Roman"/>
        </w:rPr>
        <w:t>5 </w:t>
      </w:r>
      <w:r>
        <w:rPr>
          <w:spacing w:val="-1"/>
        </w:rPr>
        <w:t>修正案及第 </w:t>
      </w:r>
      <w:r>
        <w:rPr>
          <w:rFonts w:ascii="Times New Roman" w:eastAsia="Times New Roman"/>
        </w:rPr>
        <w:t>14 </w:t>
      </w:r>
      <w:r>
        <w:rPr>
          <w:spacing w:val="-9"/>
        </w:rPr>
        <w:t>修正案中對於「正當法律程序」</w:t>
      </w:r>
      <w:r>
        <w:rPr/>
        <w:t>（</w:t>
      </w:r>
      <w:r>
        <w:rPr>
          <w:rFonts w:ascii="Times New Roman" w:eastAsia="Times New Roman"/>
        </w:rPr>
        <w:t>due</w:t>
      </w:r>
      <w:r>
        <w:rPr>
          <w:rFonts w:ascii="Times New Roman" w:eastAsia="Times New Roman"/>
          <w:spacing w:val="1"/>
        </w:rPr>
        <w:t> </w:t>
      </w:r>
      <w:r>
        <w:rPr>
          <w:rFonts w:ascii="Times New Roman" w:eastAsia="Times New Roman"/>
        </w:rPr>
        <w:t>process</w:t>
      </w:r>
      <w:r>
        <w:rPr>
          <w:rFonts w:ascii="Times New Roman" w:eastAsia="Times New Roman"/>
          <w:spacing w:val="-14"/>
        </w:rPr>
        <w:t> </w:t>
      </w:r>
      <w:r>
        <w:rPr>
          <w:rFonts w:ascii="Times New Roman" w:eastAsia="Times New Roman"/>
        </w:rPr>
        <w:t>of</w:t>
      </w:r>
      <w:r>
        <w:rPr>
          <w:rFonts w:ascii="Times New Roman" w:eastAsia="Times New Roman"/>
          <w:spacing w:val="-14"/>
        </w:rPr>
        <w:t> </w:t>
      </w:r>
      <w:r>
        <w:rPr>
          <w:rFonts w:ascii="Times New Roman" w:eastAsia="Times New Roman"/>
        </w:rPr>
        <w:t>law</w:t>
      </w:r>
      <w:r>
        <w:rPr/>
        <w:t>）的要求也體現在公務人員制度保障上，強調非經正當法律程序不</w:t>
      </w:r>
      <w:r>
        <w:rPr>
          <w:spacing w:val="-2"/>
        </w:rPr>
        <w:t>得剝奪人民的生命、自由、財產。在行政機關為不利益處分時，也必須經過正當</w:t>
      </w:r>
      <w:r>
        <w:rPr/>
        <w:t>法律程序方能為之。</w:t>
      </w:r>
      <w:r>
        <w:rPr>
          <w:rFonts w:ascii="Times New Roman" w:eastAsia="Times New Roman"/>
          <w:vertAlign w:val="superscript"/>
        </w:rPr>
        <w:t>78</w:t>
      </w:r>
      <w:r>
        <w:rPr>
          <w:vertAlign w:val="baseline"/>
        </w:rPr>
        <w:t>例如事前提供程序參與之機會，事後則提供救濟之管道。</w:t>
      </w:r>
    </w:p>
    <w:p>
      <w:pPr>
        <w:pStyle w:val="BodyText"/>
        <w:spacing w:line="372" w:lineRule="auto" w:before="180"/>
        <w:ind w:left="217" w:right="225" w:firstLine="480"/>
      </w:pPr>
      <w:r>
        <w:rPr/>
        <w:t>自美國文官制度保障的沿革觀察，</w:t>
      </w:r>
      <w:r>
        <w:rPr>
          <w:rFonts w:ascii="Times New Roman" w:eastAsia="Times New Roman"/>
        </w:rPr>
        <w:t>1978 </w:t>
      </w:r>
      <w:r>
        <w:rPr/>
        <w:t>年的「文官改革法案」對於整體公</w:t>
      </w:r>
      <w:r>
        <w:rPr>
          <w:spacing w:val="-3"/>
        </w:rPr>
        <w:t>務人員的保障制度發展有重要影響，因此以此作為區隔來區分美國法上文官制度保障的發展。</w:t>
      </w:r>
      <w:r>
        <w:rPr>
          <w:rFonts w:ascii="Times New Roman" w:eastAsia="Times New Roman"/>
          <w:spacing w:val="-3"/>
          <w:vertAlign w:val="superscript"/>
        </w:rPr>
        <w:t>79</w:t>
      </w:r>
      <w:r>
        <w:rPr>
          <w:spacing w:val="-8"/>
          <w:vertAlign w:val="baseline"/>
        </w:rPr>
        <w:t>於 </w:t>
      </w:r>
      <w:r>
        <w:rPr>
          <w:rFonts w:ascii="Times New Roman" w:eastAsia="Times New Roman"/>
          <w:spacing w:val="-3"/>
          <w:vertAlign w:val="baseline"/>
        </w:rPr>
        <w:t>1978</w:t>
      </w:r>
      <w:r>
        <w:rPr>
          <w:rFonts w:ascii="Times New Roman" w:eastAsia="Times New Roman"/>
          <w:spacing w:val="-9"/>
          <w:vertAlign w:val="baseline"/>
        </w:rPr>
        <w:t> </w:t>
      </w:r>
      <w:r>
        <w:rPr>
          <w:spacing w:val="-4"/>
          <w:vertAlign w:val="baseline"/>
        </w:rPr>
        <w:t>年以前，最重要的就是 </w:t>
      </w:r>
      <w:r>
        <w:rPr>
          <w:rFonts w:ascii="Times New Roman" w:eastAsia="Times New Roman"/>
          <w:spacing w:val="-2"/>
          <w:vertAlign w:val="baseline"/>
        </w:rPr>
        <w:t>1883</w:t>
      </w:r>
      <w:r>
        <w:rPr>
          <w:rFonts w:ascii="Times New Roman" w:eastAsia="Times New Roman"/>
          <w:spacing w:val="-9"/>
          <w:vertAlign w:val="baseline"/>
        </w:rPr>
        <w:t> </w:t>
      </w:r>
      <w:r>
        <w:rPr>
          <w:spacing w:val="-10"/>
          <w:vertAlign w:val="baseline"/>
        </w:rPr>
        <w:t>年通過的「彭德利頓法</w:t>
      </w:r>
      <w:r>
        <w:rPr>
          <w:spacing w:val="-185"/>
          <w:vertAlign w:val="baseline"/>
        </w:rPr>
        <w:t>」</w:t>
      </w:r>
      <w:r>
        <w:rPr>
          <w:spacing w:val="-2"/>
          <w:vertAlign w:val="baseline"/>
        </w:rPr>
        <w:t>（</w:t>
      </w:r>
      <w:r>
        <w:rPr>
          <w:rFonts w:ascii="Times New Roman" w:eastAsia="Times New Roman"/>
          <w:spacing w:val="-2"/>
          <w:vertAlign w:val="baseline"/>
        </w:rPr>
        <w:t>The</w:t>
      </w:r>
      <w:r>
        <w:rPr>
          <w:rFonts w:ascii="Times New Roman" w:eastAsia="Times New Roman"/>
          <w:spacing w:val="-57"/>
          <w:vertAlign w:val="baseline"/>
        </w:rPr>
        <w:t> </w:t>
      </w:r>
      <w:r>
        <w:rPr>
          <w:rFonts w:ascii="Times New Roman" w:eastAsia="Times New Roman"/>
          <w:w w:val="99"/>
          <w:vertAlign w:val="baseline"/>
        </w:rPr>
        <w:t>P</w:t>
      </w:r>
      <w:r>
        <w:rPr>
          <w:rFonts w:ascii="Times New Roman" w:eastAsia="Times New Roman"/>
          <w:spacing w:val="-1"/>
          <w:vertAlign w:val="baseline"/>
        </w:rPr>
        <w:t>e</w:t>
      </w:r>
      <w:r>
        <w:rPr>
          <w:rFonts w:ascii="Times New Roman" w:eastAsia="Times New Roman"/>
          <w:vertAlign w:val="baseline"/>
        </w:rPr>
        <w:t>ndl</w:t>
      </w:r>
      <w:r>
        <w:rPr>
          <w:rFonts w:ascii="Times New Roman" w:eastAsia="Times New Roman"/>
          <w:spacing w:val="-1"/>
          <w:vertAlign w:val="baseline"/>
        </w:rPr>
        <w:t>e</w:t>
      </w:r>
      <w:r>
        <w:rPr>
          <w:rFonts w:ascii="Times New Roman" w:eastAsia="Times New Roman"/>
          <w:vertAlign w:val="baseline"/>
        </w:rPr>
        <w:t>ton</w:t>
      </w:r>
      <w:r>
        <w:rPr>
          <w:rFonts w:ascii="Times New Roman" w:eastAsia="Times New Roman"/>
          <w:spacing w:val="-15"/>
          <w:vertAlign w:val="baseline"/>
        </w:rPr>
        <w:t> </w:t>
      </w:r>
      <w:r>
        <w:rPr>
          <w:rFonts w:ascii="Times New Roman" w:eastAsia="Times New Roman"/>
          <w:spacing w:val="-1"/>
          <w:w w:val="99"/>
          <w:vertAlign w:val="baseline"/>
        </w:rPr>
        <w:t>A</w:t>
      </w:r>
      <w:r>
        <w:rPr>
          <w:rFonts w:ascii="Times New Roman" w:eastAsia="Times New Roman"/>
          <w:spacing w:val="-1"/>
          <w:vertAlign w:val="baseline"/>
        </w:rPr>
        <w:t>c</w:t>
      </w:r>
      <w:r>
        <w:rPr>
          <w:rFonts w:ascii="Times New Roman" w:eastAsia="Times New Roman"/>
          <w:vertAlign w:val="baseline"/>
        </w:rPr>
        <w:t>t</w:t>
      </w:r>
      <w:r>
        <w:rPr>
          <w:spacing w:val="-120"/>
          <w:vertAlign w:val="baseline"/>
        </w:rPr>
        <w:t>）</w:t>
      </w:r>
      <w:r>
        <w:rPr>
          <w:vertAlign w:val="baseline"/>
        </w:rPr>
        <w:t>，他確立了文官制度從分贓制度走向以考試制度揀選人才的方</w:t>
      </w:r>
    </w:p>
    <w:p>
      <w:pPr>
        <w:pStyle w:val="BodyText"/>
        <w:spacing w:line="372" w:lineRule="auto"/>
        <w:ind w:left="217" w:right="226"/>
        <w:jc w:val="both"/>
      </w:pPr>
      <w:r>
        <w:rPr>
          <w:spacing w:val="-1"/>
        </w:rPr>
        <w:t>式。在華盛頓總統就職的 </w:t>
      </w:r>
      <w:r>
        <w:rPr>
          <w:rFonts w:ascii="Times New Roman" w:eastAsia="Times New Roman"/>
        </w:rPr>
        <w:t>1789 </w:t>
      </w:r>
      <w:r>
        <w:rPr/>
        <w:t>年，對於聯邦行政官員揀選的方式是選擇適合的</w:t>
      </w:r>
      <w:r>
        <w:rPr>
          <w:spacing w:val="-3"/>
        </w:rPr>
        <w:t>人才，而非考量其政治立場。但在華盛頓總統之後，繼任的亞當斯和傑佛遜總統卻開啟美國文官體制分贓的先河，以個人對於政黨的忠誠度來決定聯邦行政官員的任命，而非個人的能力。此一方式導致許多人事憑藉政治關係而得以進入行政體系，也造成行政效率和行政倫理的敗壞。因為「分贓制」所帶來的弊端，許多</w:t>
      </w:r>
    </w:p>
    <w:p>
      <w:pPr>
        <w:pStyle w:val="BodyText"/>
        <w:spacing w:before="7"/>
        <w:rPr>
          <w:sz w:val="25"/>
        </w:rPr>
      </w:pPr>
      <w:r>
        <w:rPr/>
        <w:pict>
          <v:rect style="position:absolute;margin-left:113.879997pt;margin-top:19.820488pt;width:144pt;height:.6pt;mso-position-horizontal-relative:page;mso-position-vertical-relative:paragraph;z-index:-15709184;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78</w:t>
      </w:r>
      <w:r>
        <w:rPr>
          <w:rFonts w:ascii="Times New Roman" w:eastAsia="Times New Roman"/>
          <w:spacing w:val="45"/>
          <w:sz w:val="20"/>
          <w:vertAlign w:val="baseline"/>
        </w:rPr>
        <w:t> </w:t>
      </w:r>
      <w:r>
        <w:rPr>
          <w:rFonts w:ascii="Times New Roman" w:eastAsia="Times New Roman"/>
          <w:sz w:val="20"/>
          <w:vertAlign w:val="baseline"/>
        </w:rPr>
        <w:t>Board</w:t>
      </w:r>
      <w:r>
        <w:rPr>
          <w:rFonts w:ascii="Times New Roman" w:eastAsia="Times New Roman"/>
          <w:spacing w:val="-2"/>
          <w:sz w:val="20"/>
          <w:vertAlign w:val="baseline"/>
        </w:rPr>
        <w:t> </w:t>
      </w:r>
      <w:r>
        <w:rPr>
          <w:rFonts w:ascii="Times New Roman" w:eastAsia="Times New Roman"/>
          <w:sz w:val="20"/>
          <w:vertAlign w:val="baseline"/>
        </w:rPr>
        <w:t>of</w:t>
      </w:r>
      <w:r>
        <w:rPr>
          <w:rFonts w:ascii="Times New Roman" w:eastAsia="Times New Roman"/>
          <w:spacing w:val="-4"/>
          <w:sz w:val="20"/>
          <w:vertAlign w:val="baseline"/>
        </w:rPr>
        <w:t> </w:t>
      </w:r>
      <w:r>
        <w:rPr>
          <w:rFonts w:ascii="Times New Roman" w:eastAsia="Times New Roman"/>
          <w:sz w:val="20"/>
          <w:vertAlign w:val="baseline"/>
        </w:rPr>
        <w:t>Regents</w:t>
      </w:r>
      <w:r>
        <w:rPr>
          <w:rFonts w:ascii="Times New Roman" w:eastAsia="Times New Roman"/>
          <w:spacing w:val="-4"/>
          <w:sz w:val="20"/>
          <w:vertAlign w:val="baseline"/>
        </w:rPr>
        <w:t> </w:t>
      </w:r>
      <w:r>
        <w:rPr>
          <w:rFonts w:ascii="Times New Roman" w:eastAsia="Times New Roman"/>
          <w:sz w:val="20"/>
          <w:vertAlign w:val="baseline"/>
        </w:rPr>
        <w:t>v</w:t>
      </w:r>
      <w:r>
        <w:rPr>
          <w:rFonts w:ascii="Times New Roman" w:eastAsia="Times New Roman"/>
          <w:spacing w:val="-1"/>
          <w:sz w:val="20"/>
          <w:vertAlign w:val="baseline"/>
        </w:rPr>
        <w:t>. </w:t>
      </w:r>
      <w:r>
        <w:rPr>
          <w:rFonts w:ascii="Times New Roman" w:eastAsia="Times New Roman"/>
          <w:sz w:val="20"/>
          <w:vertAlign w:val="baseline"/>
        </w:rPr>
        <w:t>Roth</w:t>
      </w:r>
      <w:r>
        <w:rPr>
          <w:rFonts w:ascii="Times New Roman" w:eastAsia="Times New Roman"/>
          <w:spacing w:val="-1"/>
          <w:sz w:val="20"/>
          <w:vertAlign w:val="baseline"/>
        </w:rPr>
        <w:t>. </w:t>
      </w:r>
      <w:r>
        <w:rPr>
          <w:rFonts w:ascii="Times New Roman" w:eastAsia="Times New Roman"/>
          <w:sz w:val="20"/>
          <w:vertAlign w:val="baseline"/>
        </w:rPr>
        <w:t>408</w:t>
      </w:r>
      <w:r>
        <w:rPr>
          <w:rFonts w:ascii="Times New Roman" w:eastAsia="Times New Roman"/>
          <w:spacing w:val="-1"/>
          <w:sz w:val="20"/>
          <w:vertAlign w:val="baseline"/>
        </w:rPr>
        <w:t> </w:t>
      </w:r>
      <w:r>
        <w:rPr>
          <w:rFonts w:ascii="Times New Roman" w:eastAsia="Times New Roman"/>
          <w:sz w:val="20"/>
          <w:vertAlign w:val="baseline"/>
        </w:rPr>
        <w:t>U.S</w:t>
      </w:r>
      <w:r>
        <w:rPr>
          <w:rFonts w:ascii="Times New Roman" w:eastAsia="Times New Roman"/>
          <w:spacing w:val="-1"/>
          <w:sz w:val="20"/>
          <w:vertAlign w:val="baseline"/>
        </w:rPr>
        <w:t>. </w:t>
      </w:r>
      <w:r>
        <w:rPr>
          <w:rFonts w:ascii="Times New Roman" w:eastAsia="Times New Roman"/>
          <w:sz w:val="20"/>
          <w:vertAlign w:val="baseline"/>
        </w:rPr>
        <w:t>564</w:t>
      </w:r>
      <w:r>
        <w:rPr>
          <w:sz w:val="20"/>
          <w:vertAlign w:val="baseline"/>
        </w:rPr>
        <w:t>（</w:t>
      </w:r>
      <w:r>
        <w:rPr>
          <w:rFonts w:ascii="Times New Roman" w:eastAsia="Times New Roman"/>
          <w:sz w:val="20"/>
          <w:vertAlign w:val="baseline"/>
        </w:rPr>
        <w:t>1972</w:t>
      </w:r>
      <w:r>
        <w:rPr>
          <w:sz w:val="20"/>
          <w:vertAlign w:val="baseline"/>
        </w:rPr>
        <w:t>）轉引自周世珍，公務人員保障之理論與實</w:t>
      </w:r>
    </w:p>
    <w:p>
      <w:pPr>
        <w:spacing w:before="118"/>
        <w:ind w:left="217" w:right="0" w:firstLine="0"/>
        <w:jc w:val="left"/>
        <w:rPr>
          <w:rFonts w:ascii="Times New Roman" w:eastAsia="Times New Roman"/>
          <w:sz w:val="20"/>
        </w:rPr>
      </w:pPr>
      <w:r>
        <w:rPr>
          <w:sz w:val="20"/>
        </w:rPr>
        <w:t>際，國立台北大學法律學系博士論文，</w:t>
      </w:r>
      <w:r>
        <w:rPr>
          <w:rFonts w:ascii="Times New Roman" w:eastAsia="Times New Roman"/>
          <w:sz w:val="20"/>
        </w:rPr>
        <w:t>2001</w:t>
      </w:r>
      <w:r>
        <w:rPr>
          <w:rFonts w:ascii="Times New Roman" w:eastAsia="Times New Roman"/>
          <w:spacing w:val="-1"/>
          <w:sz w:val="20"/>
        </w:rPr>
        <w:t> </w:t>
      </w:r>
      <w:r>
        <w:rPr>
          <w:spacing w:val="-2"/>
          <w:sz w:val="20"/>
        </w:rPr>
        <w:t>年 </w:t>
      </w:r>
      <w:r>
        <w:rPr>
          <w:rFonts w:ascii="Times New Roman" w:eastAsia="Times New Roman"/>
          <w:sz w:val="20"/>
        </w:rPr>
        <w:t>1 </w:t>
      </w:r>
      <w:r>
        <w:rPr>
          <w:spacing w:val="-1"/>
          <w:sz w:val="20"/>
        </w:rPr>
        <w:t>月，頁 </w:t>
      </w:r>
      <w:r>
        <w:rPr>
          <w:rFonts w:ascii="Times New Roman" w:eastAsia="Times New Roman"/>
          <w:sz w:val="20"/>
        </w:rPr>
        <w:t>236</w:t>
      </w:r>
    </w:p>
    <w:p>
      <w:pPr>
        <w:pStyle w:val="BodyText"/>
        <w:spacing w:before="2"/>
        <w:rPr>
          <w:rFonts w:ascii="Times New Roman"/>
          <w:sz w:val="26"/>
        </w:rPr>
      </w:pPr>
    </w:p>
    <w:p>
      <w:pPr>
        <w:spacing w:line="343" w:lineRule="auto" w:before="0"/>
        <w:ind w:left="217" w:right="313" w:firstLine="400"/>
        <w:jc w:val="left"/>
        <w:rPr>
          <w:rFonts w:ascii="Times New Roman" w:eastAsia="Times New Roman"/>
          <w:sz w:val="20"/>
        </w:rPr>
      </w:pPr>
      <w:r>
        <w:rPr>
          <w:rFonts w:ascii="Times New Roman" w:eastAsia="Times New Roman"/>
          <w:sz w:val="20"/>
          <w:vertAlign w:val="superscript"/>
        </w:rPr>
        <w:t>79</w:t>
      </w:r>
      <w:r>
        <w:rPr>
          <w:rFonts w:ascii="Times New Roman" w:eastAsia="Times New Roman"/>
          <w:spacing w:val="33"/>
          <w:sz w:val="20"/>
          <w:vertAlign w:val="baseline"/>
        </w:rPr>
        <w:t> </w:t>
      </w:r>
      <w:r>
        <w:rPr>
          <w:sz w:val="20"/>
          <w:vertAlign w:val="baseline"/>
        </w:rPr>
        <w:t>以下整理自法治斌主持，蒐集、編譯美國公務人員保障制度及法規專案委託案，公務人員保障暨培訓委員會委託研究計劃，</w:t>
      </w:r>
      <w:r>
        <w:rPr>
          <w:rFonts w:ascii="Times New Roman" w:eastAsia="Times New Roman"/>
          <w:sz w:val="20"/>
          <w:vertAlign w:val="baseline"/>
        </w:rPr>
        <w:t>1999 </w:t>
      </w:r>
      <w:r>
        <w:rPr>
          <w:spacing w:val="-1"/>
          <w:sz w:val="20"/>
          <w:vertAlign w:val="baseline"/>
        </w:rPr>
        <w:t>年 </w:t>
      </w:r>
      <w:r>
        <w:rPr>
          <w:rFonts w:ascii="Times New Roman" w:eastAsia="Times New Roman"/>
          <w:sz w:val="20"/>
          <w:vertAlign w:val="baseline"/>
        </w:rPr>
        <w:t>5</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1-5</w:t>
      </w:r>
    </w:p>
    <w:p>
      <w:pPr>
        <w:pStyle w:val="BodyText"/>
        <w:spacing w:before="3"/>
        <w:rPr>
          <w:rFonts w:ascii="Times New Roman"/>
          <w:sz w:val="19"/>
        </w:rPr>
      </w:pPr>
    </w:p>
    <w:p>
      <w:pPr>
        <w:spacing w:before="91"/>
        <w:ind w:left="601" w:right="215" w:firstLine="0"/>
        <w:jc w:val="center"/>
        <w:rPr>
          <w:rFonts w:ascii="Times New Roman"/>
          <w:sz w:val="20"/>
        </w:rPr>
      </w:pPr>
      <w:r>
        <w:rPr>
          <w:rFonts w:ascii="Times New Roman"/>
          <w:sz w:val="20"/>
        </w:rPr>
        <w:t>83</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pPr>
      <w:r>
        <w:rPr>
          <w:spacing w:val="-2"/>
        </w:rPr>
        <w:t>呼籲改革的聲音紛紛出籠，而在 </w:t>
      </w:r>
      <w:r>
        <w:rPr>
          <w:rFonts w:ascii="Times New Roman" w:eastAsia="Times New Roman"/>
        </w:rPr>
        <w:t>1881 </w:t>
      </w:r>
      <w:r>
        <w:rPr/>
        <w:t>年菲爾德總統（</w:t>
      </w:r>
      <w:r>
        <w:rPr>
          <w:rFonts w:ascii="Times New Roman" w:eastAsia="Times New Roman"/>
        </w:rPr>
        <w:t>James</w:t>
      </w:r>
      <w:r>
        <w:rPr>
          <w:rFonts w:ascii="Times New Roman" w:eastAsia="Times New Roman"/>
          <w:spacing w:val="-15"/>
        </w:rPr>
        <w:t> </w:t>
      </w:r>
      <w:r>
        <w:rPr>
          <w:rFonts w:ascii="Times New Roman" w:eastAsia="Times New Roman"/>
        </w:rPr>
        <w:t>A. Garfield</w:t>
      </w:r>
      <w:r>
        <w:rPr>
          <w:rFonts w:ascii="Times New Roman" w:eastAsia="Times New Roman"/>
          <w:spacing w:val="1"/>
        </w:rPr>
        <w:t> </w:t>
      </w:r>
      <w:r>
        <w:rPr/>
        <w:t>）新就</w:t>
      </w:r>
      <w:r>
        <w:rPr>
          <w:spacing w:val="-9"/>
        </w:rPr>
        <w:t>任不久即被一求職者刺殺身亡，此一事件促使國會斷然立法，於 </w:t>
      </w:r>
      <w:r>
        <w:rPr>
          <w:rFonts w:ascii="Times New Roman" w:eastAsia="Times New Roman"/>
        </w:rPr>
        <w:t>1883</w:t>
      </w:r>
      <w:r>
        <w:rPr>
          <w:rFonts w:ascii="Times New Roman" w:eastAsia="Times New Roman"/>
          <w:spacing w:val="-3"/>
        </w:rPr>
        <w:t> </w:t>
      </w:r>
      <w:r>
        <w:rPr>
          <w:spacing w:val="-17"/>
        </w:rPr>
        <w:t>年通過「彭</w:t>
      </w:r>
      <w:r>
        <w:rPr>
          <w:spacing w:val="-30"/>
        </w:rPr>
        <w:t>德利頓法」</w:t>
      </w:r>
      <w:r>
        <w:rPr>
          <w:spacing w:val="-2"/>
        </w:rPr>
        <w:t>（</w:t>
      </w:r>
      <w:r>
        <w:rPr>
          <w:rFonts w:ascii="Times New Roman" w:eastAsia="Times New Roman"/>
          <w:spacing w:val="-2"/>
        </w:rPr>
        <w:t>The</w:t>
      </w:r>
      <w:r>
        <w:rPr>
          <w:rFonts w:ascii="Times New Roman" w:eastAsia="Times New Roman"/>
        </w:rPr>
        <w:t> </w:t>
      </w:r>
      <w:r>
        <w:rPr>
          <w:rFonts w:ascii="Times New Roman" w:eastAsia="Times New Roman"/>
          <w:spacing w:val="-2"/>
        </w:rPr>
        <w:t>Pendleton</w:t>
      </w:r>
      <w:r>
        <w:rPr>
          <w:rFonts w:ascii="Times New Roman" w:eastAsia="Times New Roman"/>
          <w:spacing w:val="-14"/>
        </w:rPr>
        <w:t> </w:t>
      </w:r>
      <w:r>
        <w:rPr>
          <w:rFonts w:ascii="Times New Roman" w:eastAsia="Times New Roman"/>
          <w:spacing w:val="-2"/>
        </w:rPr>
        <w:t>Act</w:t>
      </w:r>
      <w:r>
        <w:rPr>
          <w:spacing w:val="-2"/>
        </w:rPr>
        <w:t>）</w:t>
      </w:r>
      <w:r>
        <w:rPr>
          <w:spacing w:val="-1"/>
        </w:rPr>
        <w:t>公務員改革法案，確立美國的文官體制走向「功</w:t>
      </w:r>
      <w:r>
        <w:rPr>
          <w:spacing w:val="-40"/>
        </w:rPr>
        <w:t>績制」</w:t>
      </w:r>
      <w:r>
        <w:rPr/>
        <w:t>（</w:t>
      </w:r>
      <w:r>
        <w:rPr>
          <w:rFonts w:ascii="Times New Roman" w:eastAsia="Times New Roman"/>
        </w:rPr>
        <w:t>m</w:t>
      </w:r>
      <w:r>
        <w:rPr>
          <w:rFonts w:ascii="Times New Roman" w:eastAsia="Times New Roman"/>
          <w:spacing w:val="-1"/>
        </w:rPr>
        <w:t>er</w:t>
      </w:r>
      <w:r>
        <w:rPr>
          <w:rFonts w:ascii="Times New Roman" w:eastAsia="Times New Roman"/>
        </w:rPr>
        <w:t>it</w:t>
      </w:r>
      <w:r>
        <w:rPr>
          <w:spacing w:val="-120"/>
        </w:rPr>
        <w:t>）</w:t>
      </w:r>
      <w:r>
        <w:rPr/>
        <w:t>，法案中規定成立由三人組成的文官委員會（</w:t>
      </w:r>
      <w:r>
        <w:rPr>
          <w:rFonts w:ascii="Times New Roman" w:eastAsia="Times New Roman"/>
        </w:rPr>
        <w:t>Civil </w:t>
      </w:r>
      <w:r>
        <w:rPr>
          <w:rFonts w:ascii="Times New Roman" w:eastAsia="Times New Roman"/>
          <w:w w:val="99"/>
        </w:rPr>
        <w:t>S</w:t>
      </w:r>
      <w:r>
        <w:rPr>
          <w:rFonts w:ascii="Times New Roman" w:eastAsia="Times New Roman"/>
          <w:spacing w:val="-1"/>
          <w:w w:val="99"/>
        </w:rPr>
        <w:t>er</w:t>
      </w:r>
      <w:r>
        <w:rPr>
          <w:rFonts w:ascii="Times New Roman" w:eastAsia="Times New Roman"/>
          <w:spacing w:val="-3"/>
          <w:w w:val="99"/>
        </w:rPr>
        <w:t>v</w:t>
      </w:r>
      <w:r>
        <w:rPr>
          <w:rFonts w:ascii="Times New Roman" w:eastAsia="Times New Roman"/>
          <w:w w:val="99"/>
        </w:rPr>
        <w:t>i</w:t>
      </w:r>
      <w:r>
        <w:rPr>
          <w:rFonts w:ascii="Times New Roman" w:eastAsia="Times New Roman"/>
          <w:spacing w:val="-1"/>
          <w:w w:val="99"/>
        </w:rPr>
        <w:t>ce </w:t>
      </w:r>
      <w:r>
        <w:rPr>
          <w:rFonts w:ascii="Times New Roman" w:eastAsia="Times New Roman"/>
          <w:w w:val="99"/>
        </w:rPr>
        <w:t>Commi</w:t>
      </w:r>
      <w:r>
        <w:rPr>
          <w:rFonts w:ascii="Times New Roman" w:eastAsia="Times New Roman"/>
          <w:w w:val="99"/>
        </w:rPr>
        <w:t>ss</w:t>
      </w:r>
      <w:r>
        <w:rPr>
          <w:rFonts w:ascii="Times New Roman" w:eastAsia="Times New Roman"/>
        </w:rPr>
        <w:t>ion</w:t>
      </w:r>
      <w:r>
        <w:rPr>
          <w:spacing w:val="-120"/>
        </w:rPr>
        <w:t>）</w:t>
      </w:r>
      <w:r>
        <w:rPr>
          <w:spacing w:val="-1"/>
        </w:rPr>
        <w:t>，任務是應總統要求制定有關公務人員錄取和錄用資格、承辦公務</w:t>
      </w:r>
      <w:r>
        <w:rPr>
          <w:spacing w:val="-3"/>
        </w:rPr>
        <w:t>人員之考試等等。該法案重要的是透過公開的考試制度選任公務人員，再根據能</w:t>
      </w:r>
      <w:r>
        <w:rPr/>
        <w:t>力進行任命，並確保其行政中立。</w:t>
      </w:r>
    </w:p>
    <w:p>
      <w:pPr>
        <w:pStyle w:val="BodyText"/>
        <w:spacing w:line="372" w:lineRule="auto" w:before="179"/>
        <w:ind w:left="217" w:right="140" w:firstLine="480"/>
      </w:pPr>
      <w:r>
        <w:rPr>
          <w:spacing w:val="-18"/>
        </w:rPr>
        <w:t>「彭德立頓法」打破了「分贓制」而使得美國文官體制轉往「功績制」運行，</w:t>
      </w:r>
      <w:r>
        <w:rPr>
          <w:spacing w:val="-60"/>
        </w:rPr>
        <w:t> </w:t>
      </w:r>
      <w:r>
        <w:rPr>
          <w:spacing w:val="-5"/>
        </w:rPr>
        <w:t>但究其實質，實施以公開考試制度選拔人才只是著重於「揀選」，終究只是整個</w:t>
      </w:r>
      <w:r>
        <w:rPr>
          <w:spacing w:val="-1"/>
        </w:rPr>
        <w:t>文官體系健全運作的一部分而非全部。文官體制的健全需要更完整的制度管理，</w:t>
      </w:r>
      <w:r>
        <w:rPr>
          <w:spacing w:val="-60"/>
        </w:rPr>
        <w:t> </w:t>
      </w:r>
      <w:r>
        <w:rPr>
          <w:spacing w:val="-1"/>
        </w:rPr>
        <w:t>權利義務的保障。因此於美國總統卡特</w:t>
      </w:r>
      <w:r>
        <w:rPr/>
        <w:t>（</w:t>
      </w:r>
      <w:r>
        <w:rPr>
          <w:rFonts w:ascii="Times New Roman" w:eastAsia="Times New Roman"/>
        </w:rPr>
        <w:t>J</w:t>
      </w:r>
      <w:r>
        <w:rPr>
          <w:rFonts w:ascii="Times New Roman" w:eastAsia="Times New Roman"/>
          <w:spacing w:val="-8"/>
        </w:rPr>
        <w:t>. </w:t>
      </w:r>
      <w:r>
        <w:rPr>
          <w:rFonts w:ascii="Times New Roman" w:eastAsia="Times New Roman"/>
        </w:rPr>
        <w:t>Carter</w:t>
      </w:r>
      <w:r>
        <w:rPr/>
        <w:t>）</w:t>
      </w:r>
      <w:r>
        <w:rPr>
          <w:spacing w:val="-4"/>
        </w:rPr>
        <w:t>時期於 </w:t>
      </w:r>
      <w:r>
        <w:rPr>
          <w:rFonts w:ascii="Times New Roman" w:eastAsia="Times New Roman"/>
        </w:rPr>
        <w:t>1978</w:t>
      </w:r>
      <w:r>
        <w:rPr>
          <w:rFonts w:ascii="Times New Roman" w:eastAsia="Times New Roman"/>
          <w:spacing w:val="-12"/>
        </w:rPr>
        <w:t> </w:t>
      </w:r>
      <w:r>
        <w:rPr/>
        <w:t>年力主文官制度</w:t>
      </w:r>
      <w:r>
        <w:rPr>
          <w:spacing w:val="-6"/>
        </w:rPr>
        <w:t>人事改革，國會也因而通過「文官改革法案」</w:t>
      </w:r>
      <w:r>
        <w:rPr/>
        <w:t>（</w:t>
      </w:r>
      <w:r>
        <w:rPr>
          <w:rFonts w:ascii="Times New Roman" w:eastAsia="Times New Roman"/>
        </w:rPr>
        <w:t>Civil </w:t>
      </w:r>
      <w:r>
        <w:rPr>
          <w:rFonts w:ascii="Times New Roman" w:eastAsia="Times New Roman"/>
          <w:w w:val="99"/>
        </w:rPr>
        <w:t>S</w:t>
      </w:r>
      <w:r>
        <w:rPr>
          <w:rFonts w:ascii="Times New Roman" w:eastAsia="Times New Roman"/>
          <w:spacing w:val="-1"/>
          <w:w w:val="99"/>
        </w:rPr>
        <w:t>er</w:t>
      </w:r>
      <w:r>
        <w:rPr>
          <w:rFonts w:ascii="Times New Roman" w:eastAsia="Times New Roman"/>
          <w:w w:val="99"/>
        </w:rPr>
        <w:t>vi</w:t>
      </w:r>
      <w:r>
        <w:rPr>
          <w:rFonts w:ascii="Times New Roman" w:eastAsia="Times New Roman"/>
          <w:spacing w:val="-1"/>
          <w:w w:val="99"/>
        </w:rPr>
        <w:t>c</w:t>
      </w:r>
      <w:r>
        <w:rPr>
          <w:rFonts w:ascii="Times New Roman" w:eastAsia="Times New Roman"/>
          <w:w w:val="99"/>
        </w:rPr>
        <w:t>e</w:t>
      </w:r>
      <w:r>
        <w:rPr>
          <w:rFonts w:ascii="Times New Roman" w:eastAsia="Times New Roman"/>
          <w:spacing w:val="-1"/>
          <w:w w:val="99"/>
        </w:rPr>
        <w:t> </w:t>
      </w:r>
      <w:r>
        <w:rPr>
          <w:rFonts w:ascii="Times New Roman" w:eastAsia="Times New Roman"/>
          <w:w w:val="99"/>
        </w:rPr>
        <w:t>R</w:t>
      </w:r>
      <w:r>
        <w:rPr>
          <w:rFonts w:ascii="Times New Roman" w:eastAsia="Times New Roman"/>
          <w:spacing w:val="-1"/>
          <w:w w:val="99"/>
        </w:rPr>
        <w:t>ef</w:t>
      </w:r>
      <w:r>
        <w:rPr>
          <w:rFonts w:ascii="Times New Roman" w:eastAsia="Times New Roman"/>
          <w:w w:val="99"/>
        </w:rPr>
        <w:t>o</w:t>
      </w:r>
      <w:r>
        <w:rPr>
          <w:rFonts w:ascii="Times New Roman" w:eastAsia="Times New Roman"/>
          <w:spacing w:val="-1"/>
          <w:w w:val="99"/>
        </w:rPr>
        <w:t>r</w:t>
      </w:r>
      <w:r>
        <w:rPr>
          <w:rFonts w:ascii="Times New Roman" w:eastAsia="Times New Roman"/>
          <w:w w:val="99"/>
        </w:rPr>
        <w:t>m</w:t>
      </w:r>
      <w:r>
        <w:rPr>
          <w:rFonts w:ascii="Times New Roman" w:eastAsia="Times New Roman"/>
          <w:spacing w:val="-12"/>
          <w:w w:val="99"/>
        </w:rPr>
        <w:t> </w:t>
      </w:r>
      <w:r>
        <w:rPr>
          <w:rFonts w:ascii="Times New Roman" w:eastAsia="Times New Roman"/>
          <w:spacing w:val="-1"/>
          <w:w w:val="99"/>
        </w:rPr>
        <w:t>A</w:t>
      </w:r>
      <w:r>
        <w:rPr>
          <w:rFonts w:ascii="Times New Roman" w:eastAsia="Times New Roman"/>
          <w:spacing w:val="-1"/>
        </w:rPr>
        <w:t>c</w:t>
      </w:r>
      <w:r>
        <w:rPr>
          <w:rFonts w:ascii="Times New Roman" w:eastAsia="Times New Roman"/>
        </w:rPr>
        <w:t>t</w:t>
      </w:r>
      <w:r>
        <w:rPr>
          <w:spacing w:val="-120"/>
        </w:rPr>
        <w:t>）</w:t>
      </w:r>
      <w:r>
        <w:rPr/>
        <w:t>。該法案首次以法律的方式明定關於公務人員制度的九項原則，內容包括功績制度原</w:t>
      </w:r>
      <w:r>
        <w:rPr>
          <w:spacing w:val="1"/>
        </w:rPr>
        <w:t> </w:t>
      </w:r>
      <w:r>
        <w:rPr>
          <w:spacing w:val="-12"/>
        </w:rPr>
        <w:t>則、人事功能與功績獎懲、人力運用</w:t>
      </w:r>
      <w:r>
        <w:rPr/>
        <w:t>（</w:t>
      </w:r>
      <w:r>
        <w:rPr>
          <w:rFonts w:ascii="Times New Roman" w:eastAsia="Times New Roman"/>
          <w:w w:val="99"/>
        </w:rPr>
        <w:t>s</w:t>
      </w:r>
      <w:r>
        <w:rPr>
          <w:rFonts w:ascii="Times New Roman" w:eastAsia="Times New Roman"/>
        </w:rPr>
        <w:t>t</w:t>
      </w:r>
      <w:r>
        <w:rPr>
          <w:rFonts w:ascii="Times New Roman" w:eastAsia="Times New Roman"/>
          <w:spacing w:val="-1"/>
        </w:rPr>
        <w:t>a</w:t>
      </w:r>
      <w:r>
        <w:rPr>
          <w:rFonts w:ascii="Times New Roman" w:eastAsia="Times New Roman"/>
          <w:spacing w:val="-6"/>
        </w:rPr>
        <w:t>f</w:t>
      </w:r>
      <w:r>
        <w:rPr>
          <w:rFonts w:ascii="Times New Roman" w:eastAsia="Times New Roman"/>
          <w:spacing w:val="-1"/>
        </w:rPr>
        <w:t>f</w:t>
      </w:r>
      <w:r>
        <w:rPr>
          <w:rFonts w:ascii="Times New Roman" w:eastAsia="Times New Roman"/>
        </w:rPr>
        <w:t>i</w:t>
      </w:r>
      <w:r>
        <w:rPr>
          <w:rFonts w:ascii="Times New Roman" w:eastAsia="Times New Roman"/>
          <w:spacing w:val="2"/>
        </w:rPr>
        <w:t>n</w:t>
      </w:r>
      <w:r>
        <w:rPr>
          <w:rFonts w:ascii="Times New Roman" w:eastAsia="Times New Roman"/>
          <w:spacing w:val="-3"/>
        </w:rPr>
        <w:t>g</w:t>
      </w:r>
      <w:r>
        <w:rPr>
          <w:spacing w:val="-137"/>
        </w:rPr>
        <w:t>）</w:t>
      </w:r>
      <w:r>
        <w:rPr>
          <w:spacing w:val="-10"/>
        </w:rPr>
        <w:t>、高級文官體制</w:t>
      </w:r>
      <w:r>
        <w:rPr/>
        <w:t>（</w:t>
      </w:r>
      <w:r>
        <w:rPr>
          <w:rFonts w:ascii="Times New Roman" w:eastAsia="Times New Roman"/>
          <w:w w:val="99"/>
        </w:rPr>
        <w:t>S</w:t>
      </w:r>
      <w:r>
        <w:rPr>
          <w:rFonts w:ascii="Times New Roman" w:eastAsia="Times New Roman"/>
          <w:spacing w:val="-1"/>
        </w:rPr>
        <w:t>e</w:t>
      </w:r>
      <w:r>
        <w:rPr>
          <w:rFonts w:ascii="Times New Roman" w:eastAsia="Times New Roman"/>
        </w:rPr>
        <w:t>nior</w:t>
      </w:r>
      <w:r>
        <w:rPr>
          <w:rFonts w:ascii="Times New Roman" w:eastAsia="Times New Roman"/>
          <w:spacing w:val="-1"/>
        </w:rPr>
        <w:t> </w:t>
      </w:r>
      <w:r>
        <w:rPr>
          <w:rFonts w:ascii="Times New Roman" w:eastAsia="Times New Roman"/>
        </w:rPr>
        <w:t>E</w:t>
      </w:r>
      <w:r>
        <w:rPr>
          <w:rFonts w:ascii="Times New Roman" w:eastAsia="Times New Roman"/>
          <w:spacing w:val="2"/>
        </w:rPr>
        <w:t>x</w:t>
      </w:r>
      <w:r>
        <w:rPr>
          <w:rFonts w:ascii="Times New Roman" w:eastAsia="Times New Roman"/>
          <w:spacing w:val="-1"/>
        </w:rPr>
        <w:t>ec</w:t>
      </w:r>
      <w:r>
        <w:rPr>
          <w:rFonts w:ascii="Times New Roman" w:eastAsia="Times New Roman"/>
        </w:rPr>
        <w:t>utive </w:t>
      </w:r>
      <w:r>
        <w:rPr>
          <w:rFonts w:ascii="Times New Roman" w:eastAsia="Times New Roman"/>
          <w:w w:val="99"/>
        </w:rPr>
        <w:t>S</w:t>
      </w:r>
      <w:r>
        <w:rPr>
          <w:rFonts w:ascii="Times New Roman" w:eastAsia="Times New Roman"/>
          <w:spacing w:val="-1"/>
          <w:w w:val="99"/>
        </w:rPr>
        <w:t>er</w:t>
      </w:r>
      <w:r>
        <w:rPr>
          <w:rFonts w:ascii="Times New Roman" w:eastAsia="Times New Roman"/>
          <w:w w:val="99"/>
        </w:rPr>
        <w:t>vi</w:t>
      </w:r>
      <w:r>
        <w:rPr>
          <w:rFonts w:ascii="Times New Roman" w:eastAsia="Times New Roman"/>
          <w:spacing w:val="-1"/>
          <w:w w:val="99"/>
        </w:rPr>
        <w:t>ce</w:t>
      </w:r>
      <w:r>
        <w:rPr>
          <w:spacing w:val="-120"/>
          <w:w w:val="99"/>
        </w:rPr>
        <w:t>）</w:t>
      </w:r>
      <w:r>
        <w:rPr>
          <w:w w:val="99"/>
        </w:rPr>
        <w:t>、俸給福利等。一方面強調公務人員的權利保障，該法案中明訂禁止人</w:t>
      </w:r>
      <w:r>
        <w:rPr/>
        <w:t>事措施，如（</w:t>
      </w:r>
      <w:r>
        <w:rPr>
          <w:rFonts w:ascii="Times New Roman" w:eastAsia="Times New Roman"/>
        </w:rPr>
        <w:t>1</w:t>
      </w:r>
      <w:r>
        <w:rPr/>
        <w:t>）不得以種族、膚色、宗教、祖籍、年齡、性別、殘障、婚姻狀</w:t>
      </w:r>
      <w:r>
        <w:rPr>
          <w:spacing w:val="-1"/>
        </w:rPr>
        <w:t>況、政治態度等理由為差別待遇</w:t>
      </w:r>
      <w:r>
        <w:rPr>
          <w:spacing w:val="-132"/>
        </w:rPr>
        <w:t>、</w:t>
      </w:r>
      <w:r>
        <w:rPr>
          <w:spacing w:val="-1"/>
        </w:rPr>
        <w:t>（</w:t>
      </w:r>
      <w:r>
        <w:rPr>
          <w:rFonts w:ascii="Times New Roman" w:eastAsia="Times New Roman"/>
          <w:spacing w:val="-1"/>
        </w:rPr>
        <w:t>2</w:t>
      </w:r>
      <w:r>
        <w:rPr>
          <w:spacing w:val="-1"/>
        </w:rPr>
        <w:t>）</w:t>
      </w:r>
      <w:r>
        <w:rPr/>
        <w:t>不得強迫公務員從事政治活動，亦不得以</w:t>
      </w:r>
      <w:r>
        <w:rPr>
          <w:spacing w:val="-1"/>
        </w:rPr>
        <w:t>公務員拒絕從事政治活動為由進行報復</w:t>
      </w:r>
      <w:r>
        <w:rPr/>
        <w:t>（</w:t>
      </w:r>
      <w:r>
        <w:rPr>
          <w:rFonts w:ascii="Times New Roman" w:eastAsia="Times New Roman"/>
        </w:rPr>
        <w:t>3</w:t>
      </w:r>
      <w:r>
        <w:rPr/>
        <w:t>）不得欺騙或阻撓某人競爭公職（</w:t>
      </w:r>
      <w:r>
        <w:rPr>
          <w:rFonts w:ascii="Times New Roman" w:eastAsia="Times New Roman"/>
        </w:rPr>
        <w:t>4</w:t>
      </w:r>
      <w:r>
        <w:rPr/>
        <w:t>）</w:t>
      </w:r>
      <w:r>
        <w:rPr>
          <w:spacing w:val="-60"/>
        </w:rPr>
        <w:t> </w:t>
      </w:r>
      <w:r>
        <w:rPr/>
        <w:t>不得非法施以便利，或施影響以妨害公職競爭者之前途（</w:t>
      </w:r>
      <w:r>
        <w:rPr>
          <w:rFonts w:ascii="Times New Roman" w:eastAsia="Times New Roman"/>
        </w:rPr>
        <w:t>5</w:t>
      </w:r>
      <w:r>
        <w:rPr/>
        <w:t>）不得再選用、升遷</w:t>
      </w:r>
      <w:r>
        <w:rPr>
          <w:spacing w:val="-1"/>
        </w:rPr>
        <w:t>時偏袒親戚（</w:t>
      </w:r>
      <w:r>
        <w:rPr>
          <w:rFonts w:ascii="Times New Roman" w:eastAsia="Times New Roman"/>
          <w:spacing w:val="-1"/>
        </w:rPr>
        <w:t>6</w:t>
      </w:r>
      <w:r>
        <w:rPr>
          <w:spacing w:val="-1"/>
        </w:rPr>
        <w:t>）不得因公務員揭發機關黑幕，或行使申訴權而進行報復</w:t>
      </w:r>
      <w:r>
        <w:rPr/>
        <w:t>（</w:t>
      </w:r>
      <w:r>
        <w:rPr>
          <w:rFonts w:ascii="Times New Roman" w:eastAsia="Times New Roman"/>
        </w:rPr>
        <w:t>7</w:t>
      </w:r>
      <w:r>
        <w:rPr/>
        <w:t>）不得違反功績制度原則相關法規。</w:t>
      </w:r>
      <w:r>
        <w:rPr>
          <w:rFonts w:ascii="Times New Roman" w:eastAsia="Times New Roman"/>
          <w:vertAlign w:val="superscript"/>
        </w:rPr>
        <w:t>80</w:t>
      </w:r>
      <w:r>
        <w:rPr>
          <w:vertAlign w:val="baseline"/>
        </w:rPr>
        <w:t>另一方面強調行政體系效率和效能之提升。對</w:t>
      </w:r>
      <w:r>
        <w:rPr>
          <w:spacing w:val="-1"/>
          <w:vertAlign w:val="baseline"/>
        </w:rPr>
        <w:t>於效率效能之提升，該法規定聯邦各機關應完成建立各自的考績標準，目標在於</w:t>
      </w:r>
    </w:p>
    <w:p>
      <w:pPr>
        <w:pStyle w:val="BodyText"/>
        <w:spacing w:before="9"/>
        <w:rPr>
          <w:sz w:val="9"/>
        </w:rPr>
      </w:pPr>
      <w:r>
        <w:rPr/>
        <w:pict>
          <v:rect style="position:absolute;margin-left:113.879997pt;margin-top:8.739375pt;width:144pt;height:.6pt;mso-position-horizontal-relative:page;mso-position-vertical-relative:paragraph;z-index:-15708672;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313" w:firstLine="400"/>
        <w:jc w:val="left"/>
        <w:rPr>
          <w:sz w:val="20"/>
        </w:rPr>
      </w:pPr>
      <w:r>
        <w:rPr>
          <w:rFonts w:ascii="Times New Roman" w:eastAsia="Times New Roman"/>
          <w:sz w:val="20"/>
          <w:vertAlign w:val="superscript"/>
        </w:rPr>
        <w:t>80</w:t>
      </w:r>
      <w:r>
        <w:rPr>
          <w:rFonts w:ascii="Times New Roman" w:eastAsia="Times New Roman"/>
          <w:spacing w:val="33"/>
          <w:sz w:val="20"/>
          <w:vertAlign w:val="baseline"/>
        </w:rPr>
        <w:t> </w:t>
      </w:r>
      <w:r>
        <w:rPr>
          <w:sz w:val="20"/>
          <w:vertAlign w:val="baseline"/>
        </w:rPr>
        <w:t>法治斌主持，蒐集、編譯美國公務人員保障制度及法規專案委託案，公務人員保障暨培訓委員會委託研究計劃，</w:t>
      </w:r>
      <w:r>
        <w:rPr>
          <w:rFonts w:ascii="Times New Roman" w:eastAsia="Times New Roman"/>
          <w:sz w:val="20"/>
          <w:vertAlign w:val="baseline"/>
        </w:rPr>
        <w:t>1999 </w:t>
      </w:r>
      <w:r>
        <w:rPr>
          <w:spacing w:val="-1"/>
          <w:sz w:val="20"/>
          <w:vertAlign w:val="baseline"/>
        </w:rPr>
        <w:t>年 </w:t>
      </w:r>
      <w:r>
        <w:rPr>
          <w:rFonts w:ascii="Times New Roman" w:eastAsia="Times New Roman"/>
          <w:sz w:val="20"/>
          <w:vertAlign w:val="baseline"/>
        </w:rPr>
        <w:t>5</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7-8</w:t>
      </w:r>
      <w:r>
        <w:rPr>
          <w:sz w:val="20"/>
          <w:vertAlign w:val="baseline"/>
        </w:rPr>
        <w:t>。</w:t>
      </w:r>
    </w:p>
    <w:p>
      <w:pPr>
        <w:pStyle w:val="BodyText"/>
        <w:spacing w:before="11"/>
        <w:rPr>
          <w:sz w:val="15"/>
        </w:rPr>
      </w:pPr>
    </w:p>
    <w:p>
      <w:pPr>
        <w:spacing w:before="91"/>
        <w:ind w:left="601" w:right="215" w:firstLine="0"/>
        <w:jc w:val="center"/>
        <w:rPr>
          <w:rFonts w:ascii="Times New Roman"/>
          <w:sz w:val="20"/>
        </w:rPr>
      </w:pPr>
      <w:r>
        <w:rPr>
          <w:rFonts w:ascii="Times New Roman"/>
          <w:sz w:val="20"/>
        </w:rPr>
        <w:t>84</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pPr>
      <w:r>
        <w:rPr>
          <w:spacing w:val="-3"/>
        </w:rPr>
        <w:t>透過人力資源的最佳利用以增進機關績效。其中極為強調對公務人員工作成果考評，並運用考評結果，作為訓練、激勵、調職、升遷、裁員、留用之依據。</w:t>
      </w:r>
      <w:r>
        <w:rPr>
          <w:rFonts w:ascii="Times New Roman" w:eastAsia="Times New Roman"/>
          <w:spacing w:val="-2"/>
          <w:vertAlign w:val="superscript"/>
        </w:rPr>
        <w:t>81</w:t>
      </w:r>
      <w:r>
        <w:rPr>
          <w:rFonts w:ascii="Times New Roman" w:eastAsia="Times New Roman"/>
          <w:spacing w:val="16"/>
          <w:vertAlign w:val="baseline"/>
        </w:rPr>
        <w:t> </w:t>
      </w:r>
      <w:r>
        <w:rPr>
          <w:spacing w:val="-2"/>
          <w:vertAlign w:val="baseline"/>
        </w:rPr>
        <w:t>而</w:t>
      </w:r>
      <w:r>
        <w:rPr>
          <w:vertAlign w:val="baseline"/>
        </w:rPr>
        <w:t>針對公務人員人事管理組織上的批評，也就是文官委員會（</w:t>
      </w:r>
      <w:r>
        <w:rPr>
          <w:rFonts w:ascii="Times New Roman" w:eastAsia="Times New Roman"/>
          <w:vertAlign w:val="baseline"/>
        </w:rPr>
        <w:t>Civil Service</w:t>
      </w:r>
      <w:r>
        <w:rPr>
          <w:rFonts w:ascii="Times New Roman" w:eastAsia="Times New Roman"/>
          <w:spacing w:val="1"/>
          <w:vertAlign w:val="baseline"/>
        </w:rPr>
        <w:t> </w:t>
      </w:r>
      <w:r>
        <w:rPr>
          <w:rFonts w:ascii="Times New Roman" w:eastAsia="Times New Roman"/>
          <w:spacing w:val="-3"/>
          <w:vertAlign w:val="baseline"/>
        </w:rPr>
        <w:t>Commission</w:t>
      </w:r>
      <w:r>
        <w:rPr>
          <w:spacing w:val="-3"/>
          <w:vertAlign w:val="baseline"/>
        </w:rPr>
        <w:t>）及球員及裁判的角度於一身，功能難以有效發揮，因此廢除原文官委員會，將其職權重新分配給兩個新設立的機構：人事管理局及 </w:t>
      </w:r>
      <w:r>
        <w:rPr>
          <w:rFonts w:ascii="Times New Roman" w:eastAsia="Times New Roman"/>
          <w:spacing w:val="-2"/>
          <w:vertAlign w:val="baseline"/>
        </w:rPr>
        <w:t>MSPB</w:t>
      </w:r>
      <w:r>
        <w:rPr>
          <w:spacing w:val="-2"/>
          <w:vertAlign w:val="baseline"/>
        </w:rPr>
        <w:t>，前者負</w:t>
      </w:r>
      <w:r>
        <w:rPr>
          <w:spacing w:val="-3"/>
          <w:vertAlign w:val="baseline"/>
        </w:rPr>
        <w:t>責草擬文官法規、公務員錄用、考核等之事宜，後者負責受理有關人事之申訴及</w:t>
      </w:r>
      <w:r>
        <w:rPr>
          <w:vertAlign w:val="baseline"/>
        </w:rPr>
        <w:t>進行調查。此外，新設立聯邦勞工關係委員會（</w:t>
      </w:r>
      <w:r>
        <w:rPr>
          <w:rFonts w:ascii="Times New Roman" w:eastAsia="Times New Roman"/>
          <w:vertAlign w:val="baseline"/>
        </w:rPr>
        <w:t>The Federal Labor Relation</w:t>
      </w:r>
      <w:r>
        <w:rPr>
          <w:rFonts w:ascii="Times New Roman" w:eastAsia="Times New Roman"/>
          <w:spacing w:val="1"/>
          <w:vertAlign w:val="baseline"/>
        </w:rPr>
        <w:t> </w:t>
      </w:r>
      <w:r>
        <w:rPr>
          <w:rFonts w:ascii="Times New Roman" w:eastAsia="Times New Roman"/>
          <w:spacing w:val="-1"/>
          <w:w w:val="99"/>
          <w:vertAlign w:val="baseline"/>
        </w:rPr>
        <w:t>A</w:t>
      </w:r>
      <w:r>
        <w:rPr>
          <w:rFonts w:ascii="Times New Roman" w:eastAsia="Times New Roman"/>
          <w:vertAlign w:val="baseline"/>
        </w:rPr>
        <w:t>utho</w:t>
      </w:r>
      <w:r>
        <w:rPr>
          <w:rFonts w:ascii="Times New Roman" w:eastAsia="Times New Roman"/>
          <w:spacing w:val="-1"/>
          <w:vertAlign w:val="baseline"/>
        </w:rPr>
        <w:t>r</w:t>
      </w:r>
      <w:r>
        <w:rPr>
          <w:rFonts w:ascii="Times New Roman" w:eastAsia="Times New Roman"/>
          <w:vertAlign w:val="baseline"/>
        </w:rPr>
        <w:t>i</w:t>
      </w:r>
      <w:r>
        <w:rPr>
          <w:rFonts w:ascii="Times New Roman" w:eastAsia="Times New Roman"/>
          <w:spacing w:val="2"/>
          <w:vertAlign w:val="baseline"/>
        </w:rPr>
        <w:t>t</w:t>
      </w:r>
      <w:r>
        <w:rPr>
          <w:rFonts w:ascii="Times New Roman" w:eastAsia="Times New Roman"/>
          <w:vertAlign w:val="baseline"/>
        </w:rPr>
        <w:t>y</w:t>
      </w:r>
      <w:r>
        <w:rPr>
          <w:rFonts w:ascii="Times New Roman" w:eastAsia="Times New Roman"/>
          <w:spacing w:val="-5"/>
          <w:vertAlign w:val="baseline"/>
        </w:rPr>
        <w:t> </w:t>
      </w:r>
      <w:r>
        <w:rPr>
          <w:vertAlign w:val="baseline"/>
        </w:rPr>
        <w:t>簡稱 </w:t>
      </w:r>
      <w:r>
        <w:rPr>
          <w:rFonts w:ascii="Times New Roman" w:eastAsia="Times New Roman"/>
          <w:w w:val="99"/>
          <w:vertAlign w:val="baseline"/>
        </w:rPr>
        <w:t>F</w:t>
      </w:r>
      <w:r>
        <w:rPr>
          <w:rFonts w:ascii="Times New Roman" w:eastAsia="Times New Roman"/>
          <w:spacing w:val="-6"/>
          <w:vertAlign w:val="baseline"/>
        </w:rPr>
        <w:t>L</w:t>
      </w:r>
      <w:r>
        <w:rPr>
          <w:rFonts w:ascii="Times New Roman" w:eastAsia="Times New Roman"/>
          <w:spacing w:val="3"/>
          <w:w w:val="99"/>
          <w:vertAlign w:val="baseline"/>
        </w:rPr>
        <w:t>R</w:t>
      </w:r>
      <w:r>
        <w:rPr>
          <w:rFonts w:ascii="Times New Roman" w:eastAsia="Times New Roman"/>
          <w:spacing w:val="-1"/>
          <w:w w:val="99"/>
          <w:vertAlign w:val="baseline"/>
        </w:rPr>
        <w:t>A</w:t>
      </w:r>
      <w:r>
        <w:rPr>
          <w:spacing w:val="-118"/>
          <w:vertAlign w:val="baseline"/>
        </w:rPr>
        <w:t>）</w:t>
      </w:r>
      <w:r>
        <w:rPr>
          <w:vertAlign w:val="baseline"/>
        </w:rPr>
        <w:t>，以中立、獨立的地位負責對勞動關係進行監督。</w:t>
      </w:r>
    </w:p>
    <w:p>
      <w:pPr>
        <w:pStyle w:val="BodyText"/>
        <w:spacing w:line="372" w:lineRule="auto" w:before="180"/>
        <w:ind w:left="217" w:right="260" w:firstLine="480"/>
        <w:jc w:val="both"/>
      </w:pPr>
      <w:r>
        <w:rPr/>
        <w:t>由上可知，</w:t>
      </w:r>
      <w:r>
        <w:rPr>
          <w:rFonts w:ascii="Times New Roman" w:eastAsia="Times New Roman"/>
        </w:rPr>
        <w:t>1978 </w:t>
      </w:r>
      <w:r>
        <w:rPr/>
        <w:t>年的文官改革法案具有重要的意義，大體來說之後美國文</w:t>
      </w:r>
      <w:r>
        <w:rPr>
          <w:spacing w:val="-9"/>
        </w:rPr>
        <w:t>官體制的發展仍然依循著「功績制」，只是在運作上為確保文官改革法案的具體</w:t>
      </w:r>
      <w:r>
        <w:rPr>
          <w:spacing w:val="-1"/>
        </w:rPr>
        <w:t>落實，而有小幅度的修正。此一時期最重要者為原本在 </w:t>
      </w:r>
      <w:r>
        <w:rPr>
          <w:rFonts w:ascii="Times New Roman" w:eastAsia="Times New Roman"/>
        </w:rPr>
        <w:t>MSPB</w:t>
      </w:r>
      <w:r>
        <w:rPr>
          <w:rFonts w:ascii="Times New Roman" w:eastAsia="Times New Roman"/>
          <w:spacing w:val="-2"/>
        </w:rPr>
        <w:t> </w:t>
      </w:r>
      <w:r>
        <w:rPr/>
        <w:t>中設有特別檢察官（</w:t>
      </w:r>
      <w:r>
        <w:rPr>
          <w:rFonts w:ascii="Times New Roman" w:eastAsia="Times New Roman"/>
        </w:rPr>
        <w:t>The</w:t>
      </w:r>
      <w:r>
        <w:rPr>
          <w:rFonts w:ascii="Times New Roman" w:eastAsia="Times New Roman"/>
          <w:spacing w:val="-2"/>
        </w:rPr>
        <w:t> </w:t>
      </w:r>
      <w:r>
        <w:rPr>
          <w:rFonts w:ascii="Times New Roman" w:eastAsia="Times New Roman"/>
        </w:rPr>
        <w:t>Special</w:t>
      </w:r>
      <w:r>
        <w:rPr>
          <w:rFonts w:ascii="Times New Roman" w:eastAsia="Times New Roman"/>
          <w:spacing w:val="-1"/>
        </w:rPr>
        <w:t> </w:t>
      </w:r>
      <w:r>
        <w:rPr>
          <w:rFonts w:ascii="Times New Roman" w:eastAsia="Times New Roman"/>
        </w:rPr>
        <w:t>Counsel</w:t>
      </w:r>
      <w:r>
        <w:rPr/>
        <w:t>）一人，制度的目的是希望其主動積極的調查公務人員違法或失職得事件，對違法失職人員進行懲處調查及對控訴事件進行糾正處分</w:t>
      </w:r>
    </w:p>
    <w:p>
      <w:pPr>
        <w:pStyle w:val="BodyText"/>
        <w:spacing w:line="372" w:lineRule="auto"/>
        <w:ind w:left="217" w:right="226"/>
        <w:jc w:val="both"/>
      </w:pPr>
      <w:r>
        <w:rPr/>
        <w:t>（</w:t>
      </w:r>
      <w:r>
        <w:rPr>
          <w:rFonts w:ascii="Times New Roman" w:eastAsia="Times New Roman"/>
          <w:spacing w:val="-1"/>
        </w:rPr>
        <w:t>c</w:t>
      </w:r>
      <w:r>
        <w:rPr>
          <w:rFonts w:ascii="Times New Roman" w:eastAsia="Times New Roman"/>
        </w:rPr>
        <w:t>o</w:t>
      </w:r>
      <w:r>
        <w:rPr>
          <w:rFonts w:ascii="Times New Roman" w:eastAsia="Times New Roman"/>
          <w:spacing w:val="-1"/>
        </w:rPr>
        <w:t>rr</w:t>
      </w:r>
      <w:r>
        <w:rPr>
          <w:rFonts w:ascii="Times New Roman" w:eastAsia="Times New Roman"/>
          <w:spacing w:val="1"/>
        </w:rPr>
        <w:t>e</w:t>
      </w:r>
      <w:r>
        <w:rPr>
          <w:rFonts w:ascii="Times New Roman" w:eastAsia="Times New Roman"/>
          <w:spacing w:val="-1"/>
        </w:rPr>
        <w:t>c</w:t>
      </w:r>
      <w:r>
        <w:rPr>
          <w:rFonts w:ascii="Times New Roman" w:eastAsia="Times New Roman"/>
        </w:rPr>
        <w:t>tive</w:t>
      </w:r>
      <w:r>
        <w:rPr>
          <w:rFonts w:ascii="Times New Roman" w:eastAsia="Times New Roman"/>
          <w:spacing w:val="-1"/>
        </w:rPr>
        <w:t> </w:t>
      </w:r>
      <w:r>
        <w:rPr>
          <w:rFonts w:ascii="Times New Roman" w:eastAsia="Times New Roman"/>
          <w:spacing w:val="1"/>
        </w:rPr>
        <w:t>a</w:t>
      </w:r>
      <w:r>
        <w:rPr>
          <w:rFonts w:ascii="Times New Roman" w:eastAsia="Times New Roman"/>
          <w:spacing w:val="-1"/>
        </w:rPr>
        <w:t>c</w:t>
      </w:r>
      <w:r>
        <w:rPr>
          <w:rFonts w:ascii="Times New Roman" w:eastAsia="Times New Roman"/>
        </w:rPr>
        <w:t>tion</w:t>
      </w:r>
      <w:r>
        <w:rPr>
          <w:spacing w:val="-149"/>
        </w:rPr>
        <w:t>）</w:t>
      </w:r>
      <w:r>
        <w:rPr>
          <w:spacing w:val="-10"/>
        </w:rPr>
        <w:t>，但實行的結果卻差強人意。因此修法將特別檢察官從 </w:t>
      </w:r>
      <w:r>
        <w:rPr>
          <w:rFonts w:ascii="Times New Roman" w:eastAsia="Times New Roman"/>
          <w:w w:val="99"/>
        </w:rPr>
        <w:t>MSPB</w:t>
      </w:r>
      <w:r>
        <w:rPr/>
        <w:t>中獨立出來，成立特別檢察署（</w:t>
      </w:r>
      <w:r>
        <w:rPr>
          <w:rFonts w:ascii="Times New Roman" w:eastAsia="Times New Roman"/>
        </w:rPr>
        <w:t>Office</w:t>
      </w:r>
      <w:r>
        <w:rPr>
          <w:rFonts w:ascii="Times New Roman" w:eastAsia="Times New Roman"/>
          <w:spacing w:val="-4"/>
        </w:rPr>
        <w:t> </w:t>
      </w:r>
      <w:r>
        <w:rPr>
          <w:rFonts w:ascii="Times New Roman" w:eastAsia="Times New Roman"/>
        </w:rPr>
        <w:t>of</w:t>
      </w:r>
      <w:r>
        <w:rPr>
          <w:rFonts w:ascii="Times New Roman" w:eastAsia="Times New Roman"/>
          <w:spacing w:val="-3"/>
        </w:rPr>
        <w:t> </w:t>
      </w:r>
      <w:r>
        <w:rPr>
          <w:rFonts w:ascii="Times New Roman" w:eastAsia="Times New Roman"/>
        </w:rPr>
        <w:t>Special</w:t>
      </w:r>
      <w:r>
        <w:rPr>
          <w:rFonts w:ascii="Times New Roman" w:eastAsia="Times New Roman"/>
          <w:spacing w:val="-2"/>
        </w:rPr>
        <w:t> </w:t>
      </w:r>
      <w:r>
        <w:rPr>
          <w:rFonts w:ascii="Times New Roman" w:eastAsia="Times New Roman"/>
        </w:rPr>
        <w:t>Counsel</w:t>
      </w:r>
      <w:r>
        <w:rPr/>
        <w:t>）亦為一獨立機構。故</w:t>
      </w:r>
      <w:r>
        <w:rPr>
          <w:rFonts w:ascii="Times New Roman" w:eastAsia="Times New Roman"/>
          <w:spacing w:val="-2"/>
        </w:rPr>
        <w:t>MSPB</w:t>
      </w:r>
      <w:r>
        <w:rPr>
          <w:rFonts w:ascii="Times New Roman" w:eastAsia="Times New Roman"/>
          <w:spacing w:val="-13"/>
        </w:rPr>
        <w:t> </w:t>
      </w:r>
      <w:r>
        <w:rPr>
          <w:spacing w:val="-2"/>
        </w:rPr>
        <w:t>成為一純粹的審判機構，如此組織改造上的「審檢分立」應有助於此二機</w:t>
      </w:r>
      <w:r>
        <w:rPr/>
        <w:t>關之後公正的執行職務。</w:t>
      </w:r>
    </w:p>
    <w:p>
      <w:pPr>
        <w:pStyle w:val="BodyText"/>
        <w:spacing w:line="372" w:lineRule="auto" w:before="178"/>
        <w:ind w:left="217" w:right="226" w:firstLine="480"/>
        <w:jc w:val="both"/>
      </w:pPr>
      <w:r>
        <w:rPr>
          <w:spacing w:val="-3"/>
        </w:rPr>
        <w:t>綜上所述，美國文官體制的沿革，可說是一步步發展到今天的規模，從一開</w:t>
      </w:r>
      <w:r>
        <w:rPr>
          <w:spacing w:val="-1"/>
        </w:rPr>
        <w:t>始為消弭「分贓制」的惡習而於 </w:t>
      </w:r>
      <w:r>
        <w:rPr>
          <w:rFonts w:ascii="Times New Roman" w:eastAsia="Times New Roman"/>
        </w:rPr>
        <w:t>1883 </w:t>
      </w:r>
      <w:r>
        <w:rPr/>
        <w:t>年通過的彭德利頓法案，以公開考試制度</w:t>
      </w:r>
      <w:r>
        <w:rPr>
          <w:spacing w:val="-1"/>
        </w:rPr>
        <w:t>選拔人才，此為「功績制」的第一步，之後於 </w:t>
      </w:r>
      <w:r>
        <w:rPr>
          <w:rFonts w:ascii="Times New Roman" w:eastAsia="Times New Roman"/>
        </w:rPr>
        <w:t>1978 </w:t>
      </w:r>
      <w:r>
        <w:rPr/>
        <w:t>年通過的文官改革法案則使</w:t>
      </w:r>
      <w:r>
        <w:rPr>
          <w:spacing w:val="-8"/>
        </w:rPr>
        <w:t>美國文官體制漸趨大備，之後則是為了確保法案的落實而於機關間作的微調。其</w:t>
      </w:r>
    </w:p>
    <w:p>
      <w:pPr>
        <w:pStyle w:val="BodyText"/>
        <w:rPr>
          <w:sz w:val="20"/>
        </w:rPr>
      </w:pPr>
    </w:p>
    <w:p>
      <w:pPr>
        <w:pStyle w:val="BodyText"/>
        <w:spacing w:before="1"/>
        <w:rPr>
          <w:sz w:val="14"/>
        </w:rPr>
      </w:pPr>
      <w:r>
        <w:rPr/>
        <w:pict>
          <v:rect style="position:absolute;margin-left:113.879997pt;margin-top:11.815937pt;width:144pt;height:.6pt;mso-position-horizontal-relative:page;mso-position-vertical-relative:paragraph;z-index:-15708160;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81</w:t>
      </w:r>
      <w:r>
        <w:rPr>
          <w:rFonts w:ascii="Times New Roman" w:eastAsia="Times New Roman"/>
          <w:spacing w:val="40"/>
          <w:sz w:val="20"/>
          <w:vertAlign w:val="baseline"/>
        </w:rPr>
        <w:t> </w:t>
      </w:r>
      <w:r>
        <w:rPr>
          <w:sz w:val="20"/>
          <w:vertAlign w:val="baseline"/>
        </w:rPr>
        <w:t>賴文政，我國公務人員考績制度獎優汰劣影響因素之研究，銘傳大學公共事務學系碩士</w:t>
      </w:r>
    </w:p>
    <w:p>
      <w:pPr>
        <w:spacing w:before="121"/>
        <w:ind w:left="217" w:right="0" w:firstLine="0"/>
        <w:jc w:val="left"/>
        <w:rPr>
          <w:rFonts w:ascii="Times New Roman" w:eastAsia="Times New Roman"/>
          <w:sz w:val="20"/>
        </w:rPr>
      </w:pPr>
      <w:r>
        <w:rPr>
          <w:sz w:val="20"/>
        </w:rPr>
        <w:t>論文，</w:t>
      </w:r>
      <w:r>
        <w:rPr>
          <w:rFonts w:ascii="Times New Roman" w:eastAsia="Times New Roman"/>
          <w:sz w:val="20"/>
        </w:rPr>
        <w:t>2010</w:t>
      </w:r>
      <w:r>
        <w:rPr>
          <w:rFonts w:ascii="Times New Roman" w:eastAsia="Times New Roman"/>
          <w:spacing w:val="-1"/>
          <w:sz w:val="20"/>
        </w:rPr>
        <w:t> </w:t>
      </w:r>
      <w:r>
        <w:rPr>
          <w:spacing w:val="-2"/>
          <w:sz w:val="20"/>
        </w:rPr>
        <w:t>年 </w:t>
      </w:r>
      <w:r>
        <w:rPr>
          <w:rFonts w:ascii="Times New Roman" w:eastAsia="Times New Roman"/>
          <w:sz w:val="20"/>
        </w:rPr>
        <w:t>6 </w:t>
      </w:r>
      <w:r>
        <w:rPr>
          <w:spacing w:val="-1"/>
          <w:sz w:val="20"/>
        </w:rPr>
        <w:t>月，頁 </w:t>
      </w:r>
      <w:r>
        <w:rPr>
          <w:rFonts w:ascii="Times New Roman" w:eastAsia="Times New Roman"/>
          <w:sz w:val="20"/>
        </w:rPr>
        <w:t>14</w:t>
      </w:r>
    </w:p>
    <w:p>
      <w:pPr>
        <w:pStyle w:val="BodyText"/>
        <w:spacing w:before="7"/>
        <w:rPr>
          <w:rFonts w:ascii="Times New Roman"/>
          <w:sz w:val="29"/>
        </w:rPr>
      </w:pPr>
    </w:p>
    <w:p>
      <w:pPr>
        <w:spacing w:before="91"/>
        <w:ind w:left="601" w:right="215" w:firstLine="0"/>
        <w:jc w:val="center"/>
        <w:rPr>
          <w:rFonts w:ascii="Times New Roman"/>
          <w:sz w:val="20"/>
        </w:rPr>
      </w:pPr>
      <w:r>
        <w:rPr>
          <w:rFonts w:ascii="Times New Roman"/>
          <w:sz w:val="20"/>
        </w:rPr>
        <w:t>85</w:t>
      </w:r>
    </w:p>
    <w:p>
      <w:pPr>
        <w:spacing w:after="0"/>
        <w:jc w:val="center"/>
        <w:rPr>
          <w:rFonts w:ascii="Times New Roman"/>
          <w:sz w:val="20"/>
        </w:rPr>
        <w:sectPr>
          <w:footerReference w:type="default" r:id="rId6"/>
          <w:pgSz w:w="11900" w:h="16840"/>
          <w:pgMar w:footer="232" w:header="0" w:top="1600" w:bottom="420" w:left="1580" w:right="1560"/>
        </w:sectPr>
      </w:pPr>
    </w:p>
    <w:p>
      <w:pPr>
        <w:pStyle w:val="BodyText"/>
        <w:spacing w:line="372" w:lineRule="auto" w:before="67"/>
        <w:ind w:left="217" w:right="229"/>
      </w:pPr>
      <w:r>
        <w:rPr>
          <w:spacing w:val="-3"/>
        </w:rPr>
        <w:t>對於整個公務人員體系中權利義務的確保及效率效能的提升，或可作為我國公務</w:t>
      </w:r>
      <w:r>
        <w:rPr/>
        <w:t>人員法制之借鏡。</w:t>
      </w:r>
    </w:p>
    <w:p>
      <w:pPr>
        <w:pStyle w:val="Heading1"/>
        <w:tabs>
          <w:tab w:pos="1338" w:val="left" w:leader="none"/>
        </w:tabs>
        <w:spacing w:before="49"/>
      </w:pPr>
      <w:bookmarkStart w:name="_TOC_250013" w:id="23"/>
      <w:bookmarkEnd w:id="23"/>
      <w:r>
        <w:rPr/>
        <w:t>第三項</w:t>
        <w:tab/>
        <w:t>公務人員保障機關</w:t>
      </w:r>
    </w:p>
    <w:p>
      <w:pPr>
        <w:pStyle w:val="BodyText"/>
        <w:spacing w:before="3"/>
        <w:rPr>
          <w:rFonts w:ascii="微軟正黑體"/>
          <w:b/>
          <w:sz w:val="17"/>
        </w:rPr>
      </w:pPr>
    </w:p>
    <w:p>
      <w:pPr>
        <w:pStyle w:val="BodyText"/>
        <w:ind w:left="697"/>
      </w:pPr>
      <w:r>
        <w:rPr>
          <w:spacing w:val="-3"/>
        </w:rPr>
        <w:t>關於美國文官體制保障真正的運作，端賴機關間的分工合作，以下就有關之</w:t>
      </w:r>
    </w:p>
    <w:p>
      <w:pPr>
        <w:pStyle w:val="BodyText"/>
        <w:spacing w:before="185"/>
        <w:ind w:left="217"/>
      </w:pPr>
      <w:r>
        <w:rPr/>
        <w:t>各機關的功能和權責說明之。</w:t>
      </w:r>
    </w:p>
    <w:p>
      <w:pPr>
        <w:pStyle w:val="BodyText"/>
        <w:spacing w:before="2"/>
        <w:rPr>
          <w:sz w:val="26"/>
        </w:rPr>
      </w:pPr>
    </w:p>
    <w:p>
      <w:pPr>
        <w:pStyle w:val="BodyText"/>
        <w:ind w:left="217"/>
        <w:rPr>
          <w:rFonts w:ascii="Times New Roman" w:eastAsia="Times New Roman"/>
        </w:rPr>
      </w:pPr>
      <w:r>
        <w:rPr/>
        <w:t>一、</w:t>
      </w:r>
      <w:r>
        <w:rPr>
          <w:rFonts w:ascii="Times New Roman" w:eastAsia="Times New Roman"/>
        </w:rPr>
        <w:t>MSPB</w:t>
      </w:r>
    </w:p>
    <w:p>
      <w:pPr>
        <w:pStyle w:val="BodyText"/>
        <w:spacing w:before="6"/>
        <w:rPr>
          <w:rFonts w:ascii="Times New Roman"/>
          <w:sz w:val="31"/>
        </w:rPr>
      </w:pPr>
    </w:p>
    <w:p>
      <w:pPr>
        <w:pStyle w:val="BodyText"/>
        <w:spacing w:line="372" w:lineRule="auto"/>
        <w:ind w:left="217" w:right="166" w:firstLine="480"/>
        <w:jc w:val="both"/>
      </w:pPr>
      <w:r>
        <w:rPr>
          <w:spacing w:val="-2"/>
        </w:rPr>
        <w:t>設置該會的主要目的在對於功績制和個別公務員權益皆予以保護，藉以對抗濫權和不公正的人事處分。亦即確保功績制原則的推行和免使公務員遭受不公平</w:t>
      </w:r>
      <w:r>
        <w:rPr/>
        <w:t>和錯誤的人事措施。</w:t>
      </w:r>
      <w:r>
        <w:rPr>
          <w:rFonts w:ascii="Times New Roman" w:eastAsia="Times New Roman"/>
          <w:vertAlign w:val="superscript"/>
        </w:rPr>
        <w:t>82</w:t>
      </w:r>
      <w:r>
        <w:rPr>
          <w:rFonts w:ascii="Times New Roman" w:eastAsia="Times New Roman"/>
          <w:spacing w:val="58"/>
          <w:vertAlign w:val="baseline"/>
        </w:rPr>
        <w:t> </w:t>
      </w:r>
      <w:r>
        <w:rPr>
          <w:rFonts w:ascii="Times New Roman" w:eastAsia="Times New Roman"/>
          <w:vertAlign w:val="baseline"/>
        </w:rPr>
        <w:t>MSPB</w:t>
      </w:r>
      <w:r>
        <w:rPr>
          <w:rFonts w:ascii="Times New Roman" w:eastAsia="Times New Roman"/>
          <w:spacing w:val="-3"/>
          <w:vertAlign w:val="baseline"/>
        </w:rPr>
        <w:t> </w:t>
      </w:r>
      <w:r>
        <w:rPr>
          <w:spacing w:val="-1"/>
          <w:vertAlign w:val="baseline"/>
        </w:rPr>
        <w:t>在華府哥倫比亞特區設有總部，並有 </w:t>
      </w:r>
      <w:r>
        <w:rPr>
          <w:rFonts w:ascii="Times New Roman" w:eastAsia="Times New Roman"/>
          <w:vertAlign w:val="baseline"/>
        </w:rPr>
        <w:t>11</w:t>
      </w:r>
      <w:r>
        <w:rPr>
          <w:rFonts w:ascii="Times New Roman" w:eastAsia="Times New Roman"/>
          <w:spacing w:val="-1"/>
          <w:vertAlign w:val="baseline"/>
        </w:rPr>
        <w:t> </w:t>
      </w:r>
      <w:r>
        <w:rPr>
          <w:vertAlign w:val="baseline"/>
        </w:rPr>
        <w:t>個分會，</w:t>
      </w:r>
      <w:r>
        <w:rPr>
          <w:spacing w:val="1"/>
          <w:vertAlign w:val="baseline"/>
        </w:rPr>
        <w:t> </w:t>
      </w:r>
      <w:r>
        <w:rPr>
          <w:spacing w:val="-7"/>
          <w:vertAlign w:val="baseline"/>
        </w:rPr>
        <w:t>作為申訴之初審。</w:t>
      </w:r>
      <w:r>
        <w:rPr>
          <w:rFonts w:ascii="Times New Roman" w:eastAsia="Times New Roman"/>
          <w:spacing w:val="1"/>
          <w:vertAlign w:val="superscript"/>
        </w:rPr>
        <w:t>83</w:t>
      </w:r>
      <w:r>
        <w:rPr>
          <w:spacing w:val="-9"/>
          <w:vertAlign w:val="baseline"/>
        </w:rPr>
        <w:t>如公務人員因考績結果不佳而受到減俸、降等、免職、降級、</w:t>
      </w:r>
      <w:r>
        <w:rPr>
          <w:rFonts w:ascii="Times New Roman" w:eastAsia="Times New Roman"/>
          <w:vertAlign w:val="baseline"/>
        </w:rPr>
        <w:t>14</w:t>
      </w:r>
      <w:r>
        <w:rPr>
          <w:rFonts w:ascii="Times New Roman" w:eastAsia="Times New Roman"/>
          <w:spacing w:val="-12"/>
          <w:vertAlign w:val="baseline"/>
        </w:rPr>
        <w:t> </w:t>
      </w:r>
      <w:r>
        <w:rPr>
          <w:spacing w:val="-2"/>
          <w:vertAlign w:val="baseline"/>
        </w:rPr>
        <w:t>天以上停職或 </w:t>
      </w:r>
      <w:r>
        <w:rPr>
          <w:rFonts w:ascii="Times New Roman" w:eastAsia="Times New Roman"/>
          <w:vertAlign w:val="baseline"/>
        </w:rPr>
        <w:t>30</w:t>
      </w:r>
      <w:r>
        <w:rPr>
          <w:rFonts w:ascii="Times New Roman" w:eastAsia="Times New Roman"/>
          <w:spacing w:val="-11"/>
          <w:vertAlign w:val="baseline"/>
        </w:rPr>
        <w:t> </w:t>
      </w:r>
      <w:r>
        <w:rPr>
          <w:spacing w:val="-1"/>
          <w:vertAlign w:val="baseline"/>
        </w:rPr>
        <w:t>天內的停職不支薪等不利益處分，可向 </w:t>
      </w:r>
      <w:r>
        <w:rPr>
          <w:rFonts w:ascii="Times New Roman" w:eastAsia="Times New Roman"/>
          <w:vertAlign w:val="baseline"/>
        </w:rPr>
        <w:t>MSPB</w:t>
      </w:r>
      <w:r>
        <w:rPr>
          <w:rFonts w:ascii="Times New Roman" w:eastAsia="Times New Roman"/>
          <w:spacing w:val="-13"/>
          <w:vertAlign w:val="baseline"/>
        </w:rPr>
        <w:t> </w:t>
      </w:r>
      <w:r>
        <w:rPr>
          <w:vertAlign w:val="baseline"/>
        </w:rPr>
        <w:t>尋求救濟，要求舉辦聽證使雙方意見皆可充分表達。</w:t>
      </w:r>
    </w:p>
    <w:p>
      <w:pPr>
        <w:pStyle w:val="BodyText"/>
        <w:spacing w:before="179"/>
        <w:ind w:left="217"/>
      </w:pPr>
      <w:r>
        <w:rPr/>
        <w:t>二、特別檢察署（</w:t>
      </w:r>
      <w:r>
        <w:rPr>
          <w:rFonts w:ascii="Times New Roman" w:eastAsia="Times New Roman"/>
        </w:rPr>
        <w:t>Office</w:t>
      </w:r>
      <w:r>
        <w:rPr>
          <w:rFonts w:ascii="Times New Roman" w:eastAsia="Times New Roman"/>
          <w:spacing w:val="-5"/>
        </w:rPr>
        <w:t> </w:t>
      </w:r>
      <w:r>
        <w:rPr>
          <w:rFonts w:ascii="Times New Roman" w:eastAsia="Times New Roman"/>
        </w:rPr>
        <w:t>of</w:t>
      </w:r>
      <w:r>
        <w:rPr>
          <w:rFonts w:ascii="Times New Roman" w:eastAsia="Times New Roman"/>
          <w:spacing w:val="-5"/>
        </w:rPr>
        <w:t> </w:t>
      </w:r>
      <w:r>
        <w:rPr>
          <w:rFonts w:ascii="Times New Roman" w:eastAsia="Times New Roman"/>
        </w:rPr>
        <w:t>Special</w:t>
      </w:r>
      <w:r>
        <w:rPr>
          <w:rFonts w:ascii="Times New Roman" w:eastAsia="Times New Roman"/>
          <w:spacing w:val="-4"/>
        </w:rPr>
        <w:t> </w:t>
      </w:r>
      <w:r>
        <w:rPr>
          <w:rFonts w:ascii="Times New Roman" w:eastAsia="Times New Roman"/>
        </w:rPr>
        <w:t>Counsel</w:t>
      </w:r>
      <w:r>
        <w:rPr/>
        <w:t>）</w:t>
      </w:r>
    </w:p>
    <w:p>
      <w:pPr>
        <w:pStyle w:val="BodyText"/>
        <w:spacing w:before="1"/>
        <w:rPr>
          <w:sz w:val="26"/>
        </w:rPr>
      </w:pPr>
    </w:p>
    <w:p>
      <w:pPr>
        <w:pStyle w:val="BodyText"/>
        <w:spacing w:line="372" w:lineRule="auto"/>
        <w:ind w:left="217" w:right="224" w:firstLine="480"/>
      </w:pPr>
      <w:r>
        <w:rPr>
          <w:spacing w:val="-1"/>
        </w:rPr>
        <w:t>同前所述，於 </w:t>
      </w:r>
      <w:r>
        <w:rPr>
          <w:rFonts w:ascii="Times New Roman" w:eastAsia="Times New Roman"/>
        </w:rPr>
        <w:t>1978 </w:t>
      </w:r>
      <w:r>
        <w:rPr>
          <w:spacing w:val="-1"/>
        </w:rPr>
        <w:t>年文官改革法案中被設置於 </w:t>
      </w:r>
      <w:r>
        <w:rPr>
          <w:rFonts w:ascii="Times New Roman" w:eastAsia="Times New Roman"/>
        </w:rPr>
        <w:t>MSPB</w:t>
      </w:r>
      <w:r>
        <w:rPr>
          <w:rFonts w:ascii="Times New Roman" w:eastAsia="Times New Roman"/>
          <w:spacing w:val="-2"/>
        </w:rPr>
        <w:t> </w:t>
      </w:r>
      <w:r>
        <w:rPr>
          <w:spacing w:val="-1"/>
        </w:rPr>
        <w:t>當中，後於 </w:t>
      </w:r>
      <w:r>
        <w:rPr>
          <w:rFonts w:ascii="Times New Roman" w:eastAsia="Times New Roman"/>
        </w:rPr>
        <w:t>1989 </w:t>
      </w:r>
      <w:r>
        <w:rPr/>
        <w:t>年</w:t>
      </w:r>
      <w:r>
        <w:rPr>
          <w:spacing w:val="-11"/>
        </w:rPr>
        <w:t>通過「弊端揭發人保護法案」</w:t>
      </w:r>
      <w:r>
        <w:rPr/>
        <w:t>（</w:t>
      </w:r>
      <w:r>
        <w:rPr>
          <w:rFonts w:ascii="Times New Roman" w:eastAsia="Times New Roman"/>
        </w:rPr>
        <w:t>Whistleblower</w:t>
      </w:r>
      <w:r>
        <w:rPr>
          <w:rFonts w:ascii="Times New Roman" w:eastAsia="Times New Roman"/>
          <w:spacing w:val="-1"/>
        </w:rPr>
        <w:t> </w:t>
      </w:r>
      <w:r>
        <w:rPr>
          <w:rFonts w:ascii="Times New Roman" w:eastAsia="Times New Roman"/>
        </w:rPr>
        <w:t>Protection</w:t>
      </w:r>
      <w:r>
        <w:rPr>
          <w:rFonts w:ascii="Times New Roman" w:eastAsia="Times New Roman"/>
          <w:spacing w:val="-15"/>
        </w:rPr>
        <w:t> </w:t>
      </w:r>
      <w:r>
        <w:rPr>
          <w:rFonts w:ascii="Times New Roman" w:eastAsia="Times New Roman"/>
        </w:rPr>
        <w:t>Act of</w:t>
      </w:r>
      <w:r>
        <w:rPr>
          <w:rFonts w:ascii="Times New Roman" w:eastAsia="Times New Roman"/>
          <w:spacing w:val="-1"/>
        </w:rPr>
        <w:t> </w:t>
      </w:r>
      <w:r>
        <w:rPr>
          <w:rFonts w:ascii="Times New Roman" w:eastAsia="Times New Roman"/>
        </w:rPr>
        <w:t>1989</w:t>
      </w:r>
      <w:r>
        <w:rPr/>
        <w:t>）後從 </w:t>
      </w:r>
      <w:r>
        <w:rPr>
          <w:rFonts w:ascii="Times New Roman" w:eastAsia="Times New Roman"/>
        </w:rPr>
        <w:t>MSPB</w:t>
      </w:r>
      <w:r>
        <w:rPr>
          <w:rFonts w:ascii="Times New Roman" w:eastAsia="Times New Roman"/>
          <w:spacing w:val="-57"/>
        </w:rPr>
        <w:t> </w:t>
      </w:r>
      <w:r>
        <w:rPr>
          <w:spacing w:val="-1"/>
        </w:rPr>
        <w:t>中獨立出來。特別檢察官由總統提名，參議院同意後任命，任期 </w:t>
      </w:r>
      <w:r>
        <w:rPr>
          <w:rFonts w:ascii="Times New Roman" w:eastAsia="Times New Roman"/>
        </w:rPr>
        <w:t>5</w:t>
      </w:r>
      <w:r>
        <w:rPr>
          <w:rFonts w:ascii="Times New Roman" w:eastAsia="Times New Roman"/>
          <w:spacing w:val="-10"/>
        </w:rPr>
        <w:t> </w:t>
      </w:r>
      <w:r>
        <w:rPr/>
        <w:t>年。</w:t>
      </w:r>
      <w:r>
        <w:rPr>
          <w:rFonts w:ascii="Times New Roman" w:eastAsia="Times New Roman"/>
          <w:vertAlign w:val="superscript"/>
        </w:rPr>
        <w:t>84</w:t>
      </w:r>
      <w:r>
        <w:rPr>
          <w:vertAlign w:val="baseline"/>
        </w:rPr>
        <w:t>該機關</w:t>
      </w:r>
    </w:p>
    <w:p>
      <w:pPr>
        <w:pStyle w:val="BodyText"/>
        <w:spacing w:before="6"/>
        <w:rPr>
          <w:sz w:val="28"/>
        </w:rPr>
      </w:pPr>
      <w:r>
        <w:rPr/>
        <w:pict>
          <v:rect style="position:absolute;margin-left:113.879997pt;margin-top:21.837315pt;width:144pt;height:.6pt;mso-position-horizontal-relative:page;mso-position-vertical-relative:paragraph;z-index:-15707648;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82</w:t>
      </w:r>
      <w:r>
        <w:rPr>
          <w:rFonts w:ascii="Times New Roman" w:eastAsia="Times New Roman"/>
          <w:spacing w:val="38"/>
          <w:sz w:val="20"/>
          <w:vertAlign w:val="baseline"/>
        </w:rPr>
        <w:t> </w:t>
      </w:r>
      <w:r>
        <w:rPr>
          <w:sz w:val="20"/>
          <w:vertAlign w:val="baseline"/>
        </w:rPr>
        <w:t>袁正義，公務人員保障事件審理程序之研究</w:t>
      </w:r>
      <w:r>
        <w:rPr>
          <w:rFonts w:ascii="Times New Roman" w:eastAsia="Times New Roman"/>
          <w:sz w:val="20"/>
          <w:vertAlign w:val="baseline"/>
        </w:rPr>
        <w:t>-</w:t>
      </w:r>
      <w:r>
        <w:rPr>
          <w:sz w:val="20"/>
          <w:vertAlign w:val="baseline"/>
        </w:rPr>
        <w:t>程序正義之觀點，東海大學公共事務碩士學</w:t>
      </w:r>
    </w:p>
    <w:p>
      <w:pPr>
        <w:spacing w:before="121"/>
        <w:ind w:left="217" w:right="0" w:firstLine="0"/>
        <w:jc w:val="left"/>
        <w:rPr>
          <w:sz w:val="20"/>
        </w:rPr>
      </w:pPr>
      <w:r>
        <w:rPr>
          <w:sz w:val="20"/>
        </w:rPr>
        <w:t>程在職進修專班碩士論文，</w:t>
      </w:r>
      <w:r>
        <w:rPr>
          <w:rFonts w:ascii="Times New Roman" w:eastAsia="Times New Roman"/>
          <w:sz w:val="20"/>
        </w:rPr>
        <w:t>2005 </w:t>
      </w:r>
      <w:r>
        <w:rPr>
          <w:spacing w:val="-3"/>
          <w:sz w:val="20"/>
        </w:rPr>
        <w:t>年 </w:t>
      </w:r>
      <w:r>
        <w:rPr>
          <w:rFonts w:ascii="Times New Roman" w:eastAsia="Times New Roman"/>
          <w:sz w:val="20"/>
        </w:rPr>
        <w:t>6 </w:t>
      </w:r>
      <w:r>
        <w:rPr>
          <w:spacing w:val="-1"/>
          <w:sz w:val="20"/>
        </w:rPr>
        <w:t>月，頁 </w:t>
      </w:r>
      <w:r>
        <w:rPr>
          <w:rFonts w:ascii="Times New Roman" w:eastAsia="Times New Roman"/>
          <w:sz w:val="20"/>
        </w:rPr>
        <w:t>130</w:t>
      </w:r>
      <w:r>
        <w:rPr>
          <w:sz w:val="20"/>
        </w:rPr>
        <w:t>。</w:t>
      </w:r>
    </w:p>
    <w:p>
      <w:pPr>
        <w:pStyle w:val="BodyText"/>
        <w:spacing w:before="7"/>
        <w:rPr>
          <w:sz w:val="21"/>
        </w:rPr>
      </w:pPr>
    </w:p>
    <w:p>
      <w:pPr>
        <w:spacing w:before="0"/>
        <w:ind w:left="618" w:right="0" w:firstLine="0"/>
        <w:jc w:val="left"/>
        <w:rPr>
          <w:sz w:val="20"/>
        </w:rPr>
      </w:pPr>
      <w:r>
        <w:rPr>
          <w:rFonts w:ascii="Times New Roman" w:eastAsia="Times New Roman"/>
          <w:sz w:val="20"/>
          <w:vertAlign w:val="superscript"/>
        </w:rPr>
        <w:t>83</w:t>
      </w:r>
      <w:r>
        <w:rPr>
          <w:sz w:val="20"/>
          <w:vertAlign w:val="baseline"/>
        </w:rPr>
        <w:t>羅源宏，從公務人員保障案件論瑕疵管理措施侵權之救濟制度，中國文化大學政治學研</w:t>
      </w:r>
    </w:p>
    <w:p>
      <w:pPr>
        <w:spacing w:before="119"/>
        <w:ind w:left="217" w:right="0" w:firstLine="0"/>
        <w:jc w:val="left"/>
        <w:rPr>
          <w:sz w:val="20"/>
        </w:rPr>
      </w:pPr>
      <w:r>
        <w:rPr>
          <w:sz w:val="20"/>
        </w:rPr>
        <w:t>究所碩士論文，</w:t>
      </w:r>
      <w:r>
        <w:rPr>
          <w:rFonts w:ascii="Times New Roman" w:eastAsia="Times New Roman"/>
          <w:sz w:val="20"/>
        </w:rPr>
        <w:t>2005</w:t>
      </w:r>
      <w:r>
        <w:rPr>
          <w:rFonts w:ascii="Times New Roman" w:eastAsia="Times New Roman"/>
          <w:spacing w:val="-1"/>
          <w:sz w:val="20"/>
        </w:rPr>
        <w:t> </w:t>
      </w:r>
      <w:r>
        <w:rPr>
          <w:spacing w:val="-2"/>
          <w:sz w:val="20"/>
        </w:rPr>
        <w:t>年 </w:t>
      </w:r>
      <w:r>
        <w:rPr>
          <w:rFonts w:ascii="Times New Roman" w:eastAsia="Times New Roman"/>
          <w:sz w:val="20"/>
        </w:rPr>
        <w:t>6</w:t>
      </w:r>
      <w:r>
        <w:rPr>
          <w:rFonts w:ascii="Times New Roman" w:eastAsia="Times New Roman"/>
          <w:spacing w:val="-1"/>
          <w:sz w:val="20"/>
        </w:rPr>
        <w:t> </w:t>
      </w:r>
      <w:r>
        <w:rPr>
          <w:spacing w:val="-1"/>
          <w:sz w:val="20"/>
        </w:rPr>
        <w:t>月，頁 </w:t>
      </w:r>
      <w:r>
        <w:rPr>
          <w:rFonts w:ascii="Times New Roman" w:eastAsia="Times New Roman"/>
          <w:sz w:val="20"/>
        </w:rPr>
        <w:t>75</w:t>
      </w:r>
      <w:r>
        <w:rPr>
          <w:sz w:val="20"/>
        </w:rPr>
        <w:t>。</w:t>
      </w:r>
    </w:p>
    <w:p>
      <w:pPr>
        <w:pStyle w:val="BodyText"/>
        <w:spacing w:before="7"/>
        <w:rPr>
          <w:sz w:val="21"/>
        </w:rPr>
      </w:pPr>
    </w:p>
    <w:p>
      <w:pPr>
        <w:spacing w:before="0"/>
        <w:ind w:left="618" w:right="0" w:firstLine="0"/>
        <w:jc w:val="left"/>
        <w:rPr>
          <w:sz w:val="20"/>
        </w:rPr>
      </w:pPr>
      <w:r>
        <w:rPr>
          <w:rFonts w:ascii="Times New Roman" w:eastAsia="Times New Roman"/>
          <w:sz w:val="20"/>
          <w:vertAlign w:val="superscript"/>
        </w:rPr>
        <w:t>84</w:t>
      </w:r>
      <w:r>
        <w:rPr>
          <w:sz w:val="20"/>
          <w:vertAlign w:val="baseline"/>
        </w:rPr>
        <w:t>袁正義，公務人員保障事件審理程序之研究</w:t>
      </w:r>
      <w:r>
        <w:rPr>
          <w:rFonts w:ascii="Times New Roman" w:eastAsia="Times New Roman"/>
          <w:sz w:val="20"/>
          <w:vertAlign w:val="baseline"/>
        </w:rPr>
        <w:t>-</w:t>
      </w:r>
      <w:r>
        <w:rPr>
          <w:sz w:val="20"/>
          <w:vertAlign w:val="baseline"/>
        </w:rPr>
        <w:t>程序正義之觀點，東海大學公共事務碩士學</w:t>
      </w:r>
    </w:p>
    <w:p>
      <w:pPr>
        <w:spacing w:before="121"/>
        <w:ind w:left="217" w:right="0" w:firstLine="0"/>
        <w:jc w:val="left"/>
        <w:rPr>
          <w:sz w:val="20"/>
        </w:rPr>
      </w:pPr>
      <w:r>
        <w:rPr>
          <w:sz w:val="20"/>
        </w:rPr>
        <w:t>程在職進修專班碩士論文，</w:t>
      </w:r>
      <w:r>
        <w:rPr>
          <w:rFonts w:ascii="Times New Roman" w:eastAsia="Times New Roman"/>
          <w:sz w:val="20"/>
        </w:rPr>
        <w:t>2005 </w:t>
      </w:r>
      <w:r>
        <w:rPr>
          <w:spacing w:val="-3"/>
          <w:sz w:val="20"/>
        </w:rPr>
        <w:t>年 </w:t>
      </w:r>
      <w:r>
        <w:rPr>
          <w:rFonts w:ascii="Times New Roman" w:eastAsia="Times New Roman"/>
          <w:sz w:val="20"/>
        </w:rPr>
        <w:t>6 </w:t>
      </w:r>
      <w:r>
        <w:rPr>
          <w:spacing w:val="-1"/>
          <w:sz w:val="20"/>
        </w:rPr>
        <w:t>月，頁 </w:t>
      </w:r>
      <w:r>
        <w:rPr>
          <w:rFonts w:ascii="Times New Roman" w:eastAsia="Times New Roman"/>
          <w:sz w:val="20"/>
        </w:rPr>
        <w:t>131</w:t>
      </w:r>
      <w:r>
        <w:rPr>
          <w:sz w:val="20"/>
        </w:rPr>
        <w:t>。</w:t>
      </w:r>
    </w:p>
    <w:p>
      <w:pPr>
        <w:pStyle w:val="BodyText"/>
        <w:spacing w:before="6"/>
      </w:pPr>
    </w:p>
    <w:p>
      <w:pPr>
        <w:spacing w:before="91"/>
        <w:ind w:left="601" w:right="215" w:firstLine="0"/>
        <w:jc w:val="center"/>
        <w:rPr>
          <w:rFonts w:ascii="Times New Roman"/>
          <w:sz w:val="20"/>
        </w:rPr>
      </w:pPr>
      <w:r>
        <w:rPr>
          <w:rFonts w:ascii="Times New Roman"/>
          <w:sz w:val="20"/>
        </w:rPr>
        <w:t>86</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職掌範圍為：</w:t>
      </w:r>
    </w:p>
    <w:p>
      <w:pPr>
        <w:pStyle w:val="BodyText"/>
        <w:spacing w:before="1"/>
        <w:rPr>
          <w:sz w:val="26"/>
        </w:rPr>
      </w:pPr>
    </w:p>
    <w:p>
      <w:pPr>
        <w:pStyle w:val="ListParagraph"/>
        <w:numPr>
          <w:ilvl w:val="0"/>
          <w:numId w:val="20"/>
        </w:numPr>
        <w:tabs>
          <w:tab w:pos="399" w:val="left" w:leader="none"/>
        </w:tabs>
        <w:spacing w:line="240" w:lineRule="auto" w:before="0" w:after="0"/>
        <w:ind w:left="398" w:right="0" w:hanging="182"/>
        <w:jc w:val="left"/>
        <w:rPr>
          <w:sz w:val="24"/>
        </w:rPr>
      </w:pPr>
      <w:r>
        <w:rPr>
          <w:sz w:val="24"/>
        </w:rPr>
        <w:t>對於違反被禁止人事措施的指控案，採取必要之調查及改正與懲處措施。</w:t>
      </w:r>
    </w:p>
    <w:p>
      <w:pPr>
        <w:pStyle w:val="BodyText"/>
        <w:spacing w:before="2"/>
        <w:rPr>
          <w:sz w:val="26"/>
        </w:rPr>
      </w:pPr>
    </w:p>
    <w:p>
      <w:pPr>
        <w:pStyle w:val="ListParagraph"/>
        <w:numPr>
          <w:ilvl w:val="0"/>
          <w:numId w:val="20"/>
        </w:numPr>
        <w:tabs>
          <w:tab w:pos="399" w:val="left" w:leader="none"/>
        </w:tabs>
        <w:spacing w:line="240" w:lineRule="auto" w:before="0" w:after="0"/>
        <w:ind w:left="398" w:right="0" w:hanging="182"/>
        <w:jc w:val="left"/>
        <w:rPr>
          <w:sz w:val="24"/>
        </w:rPr>
      </w:pPr>
      <w:r>
        <w:rPr>
          <w:sz w:val="24"/>
        </w:rPr>
        <w:t>對於違反文官法令及管制措施者提出公訴。</w:t>
      </w:r>
    </w:p>
    <w:p>
      <w:pPr>
        <w:pStyle w:val="BodyText"/>
        <w:spacing w:before="13"/>
        <w:rPr>
          <w:sz w:val="25"/>
        </w:rPr>
      </w:pPr>
    </w:p>
    <w:p>
      <w:pPr>
        <w:pStyle w:val="ListParagraph"/>
        <w:numPr>
          <w:ilvl w:val="0"/>
          <w:numId w:val="20"/>
        </w:numPr>
        <w:tabs>
          <w:tab w:pos="399" w:val="left" w:leader="none"/>
        </w:tabs>
        <w:spacing w:line="240" w:lineRule="auto" w:before="0" w:after="0"/>
        <w:ind w:left="398" w:right="0" w:hanging="182"/>
        <w:jc w:val="left"/>
        <w:rPr>
          <w:sz w:val="24"/>
        </w:rPr>
      </w:pPr>
      <w:r>
        <w:rPr>
          <w:sz w:val="24"/>
        </w:rPr>
        <w:t>公務員違反政治活動案之調查。</w:t>
      </w:r>
    </w:p>
    <w:p>
      <w:pPr>
        <w:pStyle w:val="BodyText"/>
        <w:spacing w:before="2"/>
        <w:rPr>
          <w:sz w:val="26"/>
        </w:rPr>
      </w:pPr>
    </w:p>
    <w:p>
      <w:pPr>
        <w:pStyle w:val="ListParagraph"/>
        <w:numPr>
          <w:ilvl w:val="0"/>
          <w:numId w:val="20"/>
        </w:numPr>
        <w:tabs>
          <w:tab w:pos="399" w:val="left" w:leader="none"/>
        </w:tabs>
        <w:spacing w:line="240" w:lineRule="auto" w:before="0" w:after="0"/>
        <w:ind w:left="398" w:right="0" w:hanging="182"/>
        <w:jc w:val="left"/>
        <w:rPr>
          <w:sz w:val="24"/>
        </w:rPr>
      </w:pPr>
      <w:r>
        <w:rPr>
          <w:sz w:val="24"/>
        </w:rPr>
        <w:t>受理保障公務人員對於機關弊端的揭發案。</w:t>
      </w:r>
    </w:p>
    <w:p>
      <w:pPr>
        <w:pStyle w:val="BodyText"/>
        <w:spacing w:before="1"/>
        <w:rPr>
          <w:sz w:val="26"/>
        </w:rPr>
      </w:pPr>
    </w:p>
    <w:p>
      <w:pPr>
        <w:pStyle w:val="BodyText"/>
        <w:ind w:left="217"/>
      </w:pPr>
      <w:r>
        <w:rPr>
          <w:spacing w:val="-1"/>
        </w:rPr>
        <w:t>三、聯邦勞工關係委員會（</w:t>
      </w:r>
      <w:r>
        <w:rPr>
          <w:rFonts w:ascii="Times New Roman" w:eastAsia="Times New Roman"/>
          <w:spacing w:val="-1"/>
        </w:rPr>
        <w:t>The </w:t>
      </w:r>
      <w:r>
        <w:rPr>
          <w:rFonts w:ascii="Times New Roman" w:eastAsia="Times New Roman"/>
        </w:rPr>
        <w:t>Federal</w:t>
      </w:r>
      <w:r>
        <w:rPr>
          <w:rFonts w:ascii="Times New Roman" w:eastAsia="Times New Roman"/>
          <w:spacing w:val="3"/>
        </w:rPr>
        <w:t> </w:t>
      </w:r>
      <w:r>
        <w:rPr>
          <w:rFonts w:ascii="Times New Roman" w:eastAsia="Times New Roman"/>
        </w:rPr>
        <w:t>Labor</w:t>
      </w:r>
      <w:r>
        <w:rPr>
          <w:rFonts w:ascii="Times New Roman" w:eastAsia="Times New Roman"/>
          <w:spacing w:val="1"/>
        </w:rPr>
        <w:t> </w:t>
      </w:r>
      <w:r>
        <w:rPr>
          <w:rFonts w:ascii="Times New Roman" w:eastAsia="Times New Roman"/>
        </w:rPr>
        <w:t>Relation</w:t>
      </w:r>
      <w:r>
        <w:rPr>
          <w:rFonts w:ascii="Times New Roman" w:eastAsia="Times New Roman"/>
          <w:spacing w:val="-15"/>
        </w:rPr>
        <w:t> </w:t>
      </w:r>
      <w:r>
        <w:rPr>
          <w:rFonts w:ascii="Times New Roman" w:eastAsia="Times New Roman"/>
        </w:rPr>
        <w:t>Authority</w:t>
      </w:r>
      <w:r>
        <w:rPr>
          <w:rFonts w:ascii="Times New Roman" w:eastAsia="Times New Roman"/>
          <w:spacing w:val="-4"/>
        </w:rPr>
        <w:t> </w:t>
      </w:r>
      <w:r>
        <w:rPr/>
        <w:t>簡稱 </w:t>
      </w:r>
      <w:r>
        <w:rPr>
          <w:rFonts w:ascii="Times New Roman" w:eastAsia="Times New Roman"/>
        </w:rPr>
        <w:t>FLRA</w:t>
      </w:r>
      <w:r>
        <w:rPr/>
        <w:t>）</w:t>
      </w:r>
    </w:p>
    <w:p>
      <w:pPr>
        <w:pStyle w:val="BodyText"/>
        <w:spacing w:before="13"/>
        <w:rPr>
          <w:sz w:val="25"/>
        </w:rPr>
      </w:pPr>
    </w:p>
    <w:p>
      <w:pPr>
        <w:pStyle w:val="BodyText"/>
        <w:spacing w:line="372" w:lineRule="auto" w:before="1"/>
        <w:ind w:left="217" w:right="169" w:firstLine="480"/>
        <w:jc w:val="both"/>
      </w:pPr>
      <w:r>
        <w:rPr>
          <w:spacing w:val="-8"/>
        </w:rPr>
        <w:t>由 </w:t>
      </w:r>
      <w:r>
        <w:rPr>
          <w:rFonts w:ascii="Times New Roman" w:eastAsia="Times New Roman"/>
          <w:spacing w:val="-2"/>
        </w:rPr>
        <w:t>3</w:t>
      </w:r>
      <w:r>
        <w:rPr>
          <w:rFonts w:ascii="Times New Roman" w:eastAsia="Times New Roman"/>
          <w:spacing w:val="-10"/>
        </w:rPr>
        <w:t> </w:t>
      </w:r>
      <w:r>
        <w:rPr>
          <w:spacing w:val="-2"/>
        </w:rPr>
        <w:t>名委員組成，至多可有兩位屬同一政黨，委員由總統提名，經參議院同</w:t>
      </w:r>
      <w:r>
        <w:rPr>
          <w:spacing w:val="-4"/>
        </w:rPr>
        <w:t>意後任命，任期 </w:t>
      </w:r>
      <w:r>
        <w:rPr>
          <w:rFonts w:ascii="Times New Roman" w:eastAsia="Times New Roman"/>
          <w:spacing w:val="-2"/>
        </w:rPr>
        <w:t>5</w:t>
      </w:r>
      <w:r>
        <w:rPr>
          <w:rFonts w:ascii="Times New Roman" w:eastAsia="Times New Roman"/>
          <w:spacing w:val="-10"/>
        </w:rPr>
        <w:t> </w:t>
      </w:r>
      <w:r>
        <w:rPr>
          <w:spacing w:val="-2"/>
        </w:rPr>
        <w:t>年，除非因缺乏效率、怠職或失職等理由外，總統不得任意予以解職。另設檢察長 </w:t>
      </w:r>
      <w:r>
        <w:rPr>
          <w:rFonts w:ascii="Times New Roman" w:eastAsia="Times New Roman"/>
        </w:rPr>
        <w:t>1</w:t>
      </w:r>
      <w:r>
        <w:rPr>
          <w:rFonts w:ascii="Times New Roman" w:eastAsia="Times New Roman"/>
          <w:spacing w:val="-8"/>
        </w:rPr>
        <w:t> </w:t>
      </w:r>
      <w:r>
        <w:rPr>
          <w:spacing w:val="-3"/>
        </w:rPr>
        <w:t>人，任期 </w:t>
      </w:r>
      <w:r>
        <w:rPr>
          <w:rFonts w:ascii="Times New Roman" w:eastAsia="Times New Roman"/>
        </w:rPr>
        <w:t>5</w:t>
      </w:r>
      <w:r>
        <w:rPr>
          <w:rFonts w:ascii="Times New Roman" w:eastAsia="Times New Roman"/>
          <w:spacing w:val="-10"/>
        </w:rPr>
        <w:t> </w:t>
      </w:r>
      <w:r>
        <w:rPr/>
        <w:t>年，調查不公平勞動行為，並依法提起控訴。</w:t>
      </w:r>
      <w:r>
        <w:rPr>
          <w:spacing w:val="-2"/>
        </w:rPr>
        <w:t>任務主要在監督工會選舉，主持聽審及解決不公正勞工措施的控訴，並且得命令聯邦機關或工會組織立即停止從事任何非法的行為，且因法律中嚴禁公會組織對</w:t>
      </w:r>
      <w:r>
        <w:rPr/>
        <w:t>聯邦政府罷工，故對於罷工之工會組織，該局可向聯邦法院提出控訴。</w:t>
      </w:r>
    </w:p>
    <w:p>
      <w:pPr>
        <w:pStyle w:val="BodyText"/>
        <w:spacing w:before="178"/>
        <w:ind w:left="217"/>
      </w:pPr>
      <w:r>
        <w:rPr/>
        <w:t>四、人事管理局</w:t>
      </w:r>
    </w:p>
    <w:p>
      <w:pPr>
        <w:pStyle w:val="BodyText"/>
        <w:spacing w:before="2"/>
        <w:rPr>
          <w:sz w:val="26"/>
        </w:rPr>
      </w:pPr>
    </w:p>
    <w:p>
      <w:pPr>
        <w:pStyle w:val="BodyText"/>
        <w:spacing w:line="372" w:lineRule="auto"/>
        <w:ind w:left="217" w:right="248" w:firstLine="480"/>
      </w:pPr>
      <w:r>
        <w:rPr>
          <w:spacing w:val="-7"/>
        </w:rPr>
        <w:t>人事管理局負責訂頒準則，建立定期考核所屬公務人員工作績效之制度，作</w:t>
      </w:r>
      <w:r>
        <w:rPr/>
        <w:t>為訓練、獎懲、調查之依據。各聯邦機關皆須遵行。</w:t>
      </w:r>
    </w:p>
    <w:p>
      <w:pPr>
        <w:pStyle w:val="BodyText"/>
        <w:spacing w:before="179"/>
        <w:ind w:left="217"/>
      </w:pPr>
      <w:r>
        <w:rPr/>
        <w:t>五、平等任用機會委員會（</w:t>
      </w:r>
      <w:r>
        <w:rPr>
          <w:rFonts w:ascii="Times New Roman" w:eastAsia="Times New Roman"/>
        </w:rPr>
        <w:t>Equal</w:t>
      </w:r>
      <w:r>
        <w:rPr>
          <w:rFonts w:ascii="Times New Roman" w:eastAsia="Times New Roman"/>
          <w:spacing w:val="-2"/>
        </w:rPr>
        <w:t> </w:t>
      </w:r>
      <w:r>
        <w:rPr>
          <w:rFonts w:ascii="Times New Roman" w:eastAsia="Times New Roman"/>
        </w:rPr>
        <w:t>Employment</w:t>
      </w:r>
      <w:r>
        <w:rPr>
          <w:rFonts w:ascii="Times New Roman" w:eastAsia="Times New Roman"/>
          <w:spacing w:val="1"/>
        </w:rPr>
        <w:t> </w:t>
      </w:r>
      <w:r>
        <w:rPr>
          <w:rFonts w:ascii="Times New Roman" w:eastAsia="Times New Roman"/>
        </w:rPr>
        <w:t>Opportunity</w:t>
      </w:r>
      <w:r>
        <w:rPr>
          <w:rFonts w:ascii="Times New Roman" w:eastAsia="Times New Roman"/>
          <w:spacing w:val="-6"/>
        </w:rPr>
        <w:t> </w:t>
      </w:r>
      <w:r>
        <w:rPr>
          <w:rFonts w:ascii="Times New Roman" w:eastAsia="Times New Roman"/>
        </w:rPr>
        <w:t>Commission</w:t>
      </w:r>
      <w:r>
        <w:rPr>
          <w:rFonts w:ascii="Times New Roman" w:eastAsia="Times New Roman"/>
          <w:spacing w:val="58"/>
        </w:rPr>
        <w:t> </w:t>
      </w:r>
      <w:r>
        <w:rPr/>
        <w:t>，簡稱</w:t>
      </w:r>
    </w:p>
    <w:p>
      <w:pPr>
        <w:pStyle w:val="BodyText"/>
        <w:spacing w:before="185"/>
        <w:ind w:left="217"/>
      </w:pPr>
      <w:r>
        <w:rPr>
          <w:rFonts w:ascii="Times New Roman" w:eastAsia="Times New Roman"/>
        </w:rPr>
        <w:t>EEOC</w:t>
      </w:r>
      <w:r>
        <w:rPr/>
        <w:t>）</w:t>
      </w:r>
    </w:p>
    <w:p>
      <w:pPr>
        <w:pStyle w:val="BodyText"/>
        <w:spacing w:before="1"/>
        <w:rPr>
          <w:sz w:val="26"/>
        </w:rPr>
      </w:pPr>
    </w:p>
    <w:p>
      <w:pPr>
        <w:pStyle w:val="BodyText"/>
        <w:spacing w:line="372" w:lineRule="auto"/>
        <w:ind w:left="217" w:right="226" w:firstLine="480"/>
        <w:jc w:val="both"/>
      </w:pPr>
      <w:r>
        <w:rPr>
          <w:spacing w:val="-1"/>
        </w:rPr>
        <w:t>依據 </w:t>
      </w:r>
      <w:r>
        <w:rPr>
          <w:rFonts w:ascii="Times New Roman" w:eastAsia="Times New Roman"/>
        </w:rPr>
        <w:t>1964 </w:t>
      </w:r>
      <w:r>
        <w:rPr/>
        <w:t>年的人權法成立（</w:t>
      </w:r>
      <w:r>
        <w:rPr>
          <w:rFonts w:ascii="Times New Roman" w:eastAsia="Times New Roman"/>
        </w:rPr>
        <w:t>Civil Ri</w:t>
      </w:r>
      <w:r>
        <w:rPr>
          <w:rFonts w:ascii="Times New Roman" w:eastAsia="Times New Roman"/>
          <w:spacing w:val="-3"/>
        </w:rPr>
        <w:t>g</w:t>
      </w:r>
      <w:r>
        <w:rPr>
          <w:rFonts w:ascii="Times New Roman" w:eastAsia="Times New Roman"/>
        </w:rPr>
        <w:t>ht of</w:t>
      </w:r>
      <w:r>
        <w:rPr>
          <w:rFonts w:ascii="Times New Roman" w:eastAsia="Times New Roman"/>
          <w:spacing w:val="-1"/>
        </w:rPr>
        <w:t> </w:t>
      </w:r>
      <w:r>
        <w:rPr>
          <w:rFonts w:ascii="Times New Roman" w:eastAsia="Times New Roman"/>
        </w:rPr>
        <w:t>196</w:t>
      </w:r>
      <w:r>
        <w:rPr>
          <w:rFonts w:ascii="Times New Roman" w:eastAsia="Times New Roman"/>
          <w:spacing w:val="-1"/>
        </w:rPr>
        <w:t>4</w:t>
      </w:r>
      <w:r>
        <w:rPr>
          <w:spacing w:val="-120"/>
        </w:rPr>
        <w:t>）</w:t>
      </w:r>
      <w:r>
        <w:rPr>
          <w:spacing w:val="-1"/>
        </w:rPr>
        <w:t>，成立於 </w:t>
      </w:r>
      <w:r>
        <w:rPr>
          <w:rFonts w:ascii="Times New Roman" w:eastAsia="Times New Roman"/>
        </w:rPr>
        <w:t>1965 </w:t>
      </w:r>
      <w:r>
        <w:rPr/>
        <w:t>年，負責公</w:t>
      </w:r>
      <w:r>
        <w:rPr>
          <w:spacing w:val="-3"/>
        </w:rPr>
        <w:t>私部門僱傭關係之仲裁判決事項，由 </w:t>
      </w:r>
      <w:r>
        <w:rPr>
          <w:rFonts w:ascii="Times New Roman" w:eastAsia="Times New Roman"/>
          <w:spacing w:val="-2"/>
        </w:rPr>
        <w:t>5</w:t>
      </w:r>
      <w:r>
        <w:rPr>
          <w:rFonts w:ascii="Times New Roman" w:eastAsia="Times New Roman"/>
          <w:spacing w:val="-11"/>
        </w:rPr>
        <w:t> </w:t>
      </w:r>
      <w:r>
        <w:rPr>
          <w:spacing w:val="-3"/>
        </w:rPr>
        <w:t>名委員組成，其中不得有 </w:t>
      </w:r>
      <w:r>
        <w:rPr>
          <w:rFonts w:ascii="Times New Roman" w:eastAsia="Times New Roman"/>
          <w:spacing w:val="-1"/>
        </w:rPr>
        <w:t>3</w:t>
      </w:r>
      <w:r>
        <w:rPr>
          <w:rFonts w:ascii="Times New Roman" w:eastAsia="Times New Roman"/>
          <w:spacing w:val="-11"/>
        </w:rPr>
        <w:t> </w:t>
      </w:r>
      <w:r>
        <w:rPr>
          <w:spacing w:val="-1"/>
        </w:rPr>
        <w:t>人屬於同一政</w:t>
      </w:r>
      <w:r>
        <w:rPr>
          <w:spacing w:val="-4"/>
        </w:rPr>
        <w:t>黨，委員均由總統提名經參議院同意後任命，任期 </w:t>
      </w:r>
      <w:r>
        <w:rPr>
          <w:rFonts w:ascii="Times New Roman" w:eastAsia="Times New Roman"/>
          <w:spacing w:val="-2"/>
        </w:rPr>
        <w:t>5</w:t>
      </w:r>
      <w:r>
        <w:rPr>
          <w:rFonts w:ascii="Times New Roman" w:eastAsia="Times New Roman"/>
          <w:spacing w:val="-10"/>
        </w:rPr>
        <w:t> </w:t>
      </w:r>
      <w:r>
        <w:rPr>
          <w:spacing w:val="-2"/>
        </w:rPr>
        <w:t>年。目的在確保有關禁止就</w:t>
      </w:r>
      <w:r>
        <w:rPr/>
        <w:t>業歧視聯邦法律之實施。公務人員如認為聯邦機關歧視時，得向該機關提出申</w:t>
      </w:r>
    </w:p>
    <w:p>
      <w:pPr>
        <w:pStyle w:val="BodyText"/>
        <w:rPr>
          <w:sz w:val="20"/>
        </w:rPr>
      </w:pPr>
    </w:p>
    <w:p>
      <w:pPr>
        <w:pStyle w:val="BodyText"/>
        <w:spacing w:before="12"/>
        <w:rPr>
          <w:sz w:val="12"/>
        </w:rPr>
      </w:pPr>
    </w:p>
    <w:p>
      <w:pPr>
        <w:spacing w:before="91"/>
        <w:ind w:left="601" w:right="215" w:firstLine="0"/>
        <w:jc w:val="center"/>
        <w:rPr>
          <w:rFonts w:ascii="Times New Roman"/>
          <w:sz w:val="20"/>
        </w:rPr>
      </w:pPr>
      <w:r>
        <w:rPr>
          <w:rFonts w:ascii="Times New Roman"/>
          <w:sz w:val="20"/>
        </w:rPr>
        <w:t>87</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訴、再申訴，以尋求救濟。</w:t>
      </w:r>
    </w:p>
    <w:p>
      <w:pPr>
        <w:pStyle w:val="BodyText"/>
        <w:spacing w:before="1"/>
        <w:rPr>
          <w:sz w:val="26"/>
        </w:rPr>
      </w:pPr>
    </w:p>
    <w:p>
      <w:pPr>
        <w:pStyle w:val="BodyText"/>
        <w:spacing w:line="372" w:lineRule="auto"/>
        <w:ind w:left="217" w:right="169" w:firstLine="480"/>
        <w:jc w:val="both"/>
      </w:pPr>
      <w:r>
        <w:rPr>
          <w:spacing w:val="-2"/>
        </w:rPr>
        <w:t>綜上所述，人事管理局以貫徹推動功績制為其目標，</w:t>
      </w:r>
      <w:r>
        <w:rPr>
          <w:rFonts w:ascii="Times New Roman" w:eastAsia="Times New Roman"/>
          <w:spacing w:val="-1"/>
        </w:rPr>
        <w:t>MSPB</w:t>
      </w:r>
      <w:r>
        <w:rPr>
          <w:rFonts w:ascii="Times New Roman" w:eastAsia="Times New Roman"/>
          <w:spacing w:val="-14"/>
        </w:rPr>
        <w:t> </w:t>
      </w:r>
      <w:r>
        <w:rPr>
          <w:spacing w:val="-1"/>
        </w:rPr>
        <w:t>主要執行保障公務人員權益之機關。</w:t>
      </w:r>
      <w:r>
        <w:rPr>
          <w:rFonts w:ascii="Times New Roman" w:eastAsia="Times New Roman"/>
        </w:rPr>
        <w:t>MSPB</w:t>
      </w:r>
      <w:r>
        <w:rPr>
          <w:rFonts w:ascii="Times New Roman" w:eastAsia="Times New Roman"/>
          <w:spacing w:val="-15"/>
        </w:rPr>
        <w:t> </w:t>
      </w:r>
      <w:r>
        <w:rPr/>
        <w:t>為人事管理局的輔助機關，但實際上也是制衡機關。</w:t>
      </w:r>
      <w:r>
        <w:rPr>
          <w:spacing w:val="-8"/>
        </w:rPr>
        <w:t>而 </w:t>
      </w:r>
      <w:r>
        <w:rPr>
          <w:rFonts w:ascii="Times New Roman" w:eastAsia="Times New Roman"/>
          <w:spacing w:val="-2"/>
        </w:rPr>
        <w:t>MSPB</w:t>
      </w:r>
      <w:r>
        <w:rPr>
          <w:rFonts w:ascii="Times New Roman" w:eastAsia="Times New Roman"/>
          <w:spacing w:val="-12"/>
        </w:rPr>
        <w:t> </w:t>
      </w:r>
      <w:r>
        <w:rPr>
          <w:spacing w:val="-2"/>
        </w:rPr>
        <w:t>和特別檢察署亦扮演不同的角色，</w:t>
      </w:r>
      <w:r>
        <w:rPr>
          <w:rFonts w:ascii="Times New Roman" w:eastAsia="Times New Roman"/>
          <w:spacing w:val="-2"/>
        </w:rPr>
        <w:t>MSPB</w:t>
      </w:r>
      <w:r>
        <w:rPr>
          <w:rFonts w:ascii="Times New Roman" w:eastAsia="Times New Roman"/>
          <w:spacing w:val="-13"/>
        </w:rPr>
        <w:t> </w:t>
      </w:r>
      <w:r>
        <w:rPr>
          <w:spacing w:val="-2"/>
        </w:rPr>
        <w:t>較為被動消極，負責審理公務員請求救濟的事件，特別檢察署比較積極主動，負責受理追訴違反公務員人事制度設計的人事行為。聯邦勞動關係局負責勞動關係中之監督，平等任用機會委員會則負責處理歧視或關涉於平等之問題，大體來說機關間各司其職，但在混合性</w:t>
      </w:r>
      <w:r>
        <w:rPr/>
        <w:t>事件中亦會有重疊之處。</w:t>
      </w:r>
    </w:p>
    <w:p>
      <w:pPr>
        <w:pStyle w:val="BodyText"/>
        <w:spacing w:before="2"/>
        <w:rPr>
          <w:sz w:val="18"/>
        </w:rPr>
      </w:pPr>
    </w:p>
    <w:p>
      <w:pPr>
        <w:pStyle w:val="Heading1"/>
        <w:tabs>
          <w:tab w:pos="1340" w:val="left" w:leader="none"/>
        </w:tabs>
      </w:pPr>
      <w:bookmarkStart w:name="_TOC_250012" w:id="24"/>
      <w:r>
        <w:rPr/>
        <w:t>第四項</w:t>
        <w:tab/>
      </w:r>
      <w:r>
        <w:rPr>
          <w:rFonts w:ascii="Times New Roman" w:eastAsia="Times New Roman"/>
        </w:rPr>
        <w:t>MSPB</w:t>
      </w:r>
      <w:r>
        <w:rPr>
          <w:rFonts w:ascii="Times New Roman" w:eastAsia="Times New Roman"/>
          <w:spacing w:val="-2"/>
        </w:rPr>
        <w:t> </w:t>
      </w:r>
      <w:bookmarkEnd w:id="24"/>
      <w:r>
        <w:rPr/>
        <w:t>審議組織、權限與審議程序</w:t>
      </w:r>
    </w:p>
    <w:p>
      <w:pPr>
        <w:pStyle w:val="BodyText"/>
        <w:spacing w:before="17"/>
        <w:rPr>
          <w:rFonts w:ascii="微軟正黑體"/>
          <w:b/>
          <w:sz w:val="16"/>
        </w:rPr>
      </w:pPr>
    </w:p>
    <w:p>
      <w:pPr>
        <w:pStyle w:val="BodyText"/>
        <w:ind w:left="217"/>
        <w:rPr>
          <w:rFonts w:ascii="Times New Roman" w:eastAsia="Times New Roman"/>
        </w:rPr>
      </w:pPr>
      <w:r>
        <w:rPr/>
        <w:t>一、審議組織與主要權限</w:t>
      </w:r>
      <w:r>
        <w:rPr>
          <w:rFonts w:ascii="Times New Roman" w:eastAsia="Times New Roman"/>
          <w:vertAlign w:val="superscript"/>
        </w:rPr>
        <w:t>85</w:t>
      </w:r>
    </w:p>
    <w:p>
      <w:pPr>
        <w:pStyle w:val="BodyText"/>
        <w:spacing w:before="6"/>
        <w:rPr>
          <w:rFonts w:ascii="Times New Roman"/>
          <w:sz w:val="31"/>
        </w:rPr>
      </w:pPr>
    </w:p>
    <w:p>
      <w:pPr>
        <w:pStyle w:val="BodyText"/>
        <w:spacing w:line="372" w:lineRule="auto"/>
        <w:ind w:left="217" w:right="226" w:firstLine="480"/>
        <w:jc w:val="both"/>
      </w:pPr>
      <w:r>
        <w:rPr>
          <w:rFonts w:ascii="Times New Roman" w:eastAsia="Times New Roman"/>
          <w:spacing w:val="-2"/>
        </w:rPr>
        <w:t>MSPB</w:t>
      </w:r>
      <w:r>
        <w:rPr>
          <w:rFonts w:ascii="Times New Roman" w:eastAsia="Times New Roman"/>
          <w:spacing w:val="-13"/>
        </w:rPr>
        <w:t> </w:t>
      </w:r>
      <w:r>
        <w:rPr>
          <w:spacing w:val="-5"/>
        </w:rPr>
        <w:t>置委員 </w:t>
      </w:r>
      <w:r>
        <w:rPr>
          <w:rFonts w:ascii="Times New Roman" w:eastAsia="Times New Roman"/>
          <w:spacing w:val="-2"/>
        </w:rPr>
        <w:t>3</w:t>
      </w:r>
      <w:r>
        <w:rPr>
          <w:rFonts w:ascii="Times New Roman" w:eastAsia="Times New Roman"/>
          <w:spacing w:val="-11"/>
        </w:rPr>
        <w:t> </w:t>
      </w:r>
      <w:r>
        <w:rPr>
          <w:spacing w:val="-2"/>
        </w:rPr>
        <w:t>人，由美國總統提名並經參議院同意後任命之。其中屬於同</w:t>
      </w:r>
      <w:r>
        <w:rPr>
          <w:spacing w:val="-3"/>
        </w:rPr>
        <w:t>一政黨之委員不得超過半數。除法規另有規定外，委員不得兼任其他公職。委員</w:t>
      </w:r>
      <w:r>
        <w:rPr>
          <w:spacing w:val="-6"/>
        </w:rPr>
        <w:t>任期為 </w:t>
      </w:r>
      <w:r>
        <w:rPr>
          <w:rFonts w:ascii="Times New Roman" w:eastAsia="Times New Roman"/>
          <w:spacing w:val="-3"/>
        </w:rPr>
        <w:t>7</w:t>
      </w:r>
      <w:r>
        <w:rPr>
          <w:rFonts w:ascii="Times New Roman" w:eastAsia="Times New Roman"/>
          <w:spacing w:val="-10"/>
        </w:rPr>
        <w:t> </w:t>
      </w:r>
      <w:r>
        <w:rPr>
          <w:spacing w:val="-3"/>
        </w:rPr>
        <w:t>年，任滿後原則上不得連任。除有違法失職之情事外，總統不得任意將</w:t>
      </w:r>
      <w:r>
        <w:rPr/>
        <w:t>委員免職。</w:t>
      </w:r>
    </w:p>
    <w:p>
      <w:pPr>
        <w:pStyle w:val="BodyText"/>
        <w:spacing w:before="180"/>
        <w:ind w:left="697"/>
      </w:pPr>
      <w:r>
        <w:rPr/>
        <w:t>綜觀相關法令規定，</w:t>
      </w:r>
      <w:r>
        <w:rPr>
          <w:rFonts w:ascii="Times New Roman" w:eastAsia="Times New Roman"/>
        </w:rPr>
        <w:t>MSPB</w:t>
      </w:r>
      <w:r>
        <w:rPr>
          <w:rFonts w:ascii="Times New Roman" w:eastAsia="Times New Roman"/>
          <w:spacing w:val="-3"/>
        </w:rPr>
        <w:t> </w:t>
      </w:r>
      <w:r>
        <w:rPr/>
        <w:t>之法定職掌可歸納為下列三項：</w:t>
      </w:r>
    </w:p>
    <w:p>
      <w:pPr>
        <w:pStyle w:val="BodyText"/>
        <w:spacing w:before="2"/>
        <w:rPr>
          <w:sz w:val="26"/>
        </w:rPr>
      </w:pPr>
    </w:p>
    <w:p>
      <w:pPr>
        <w:pStyle w:val="BodyText"/>
        <w:spacing w:line="369" w:lineRule="auto"/>
        <w:ind w:left="217" w:right="226"/>
      </w:pPr>
      <w:r>
        <w:rPr>
          <w:spacing w:val="-3"/>
        </w:rPr>
        <w:t>（一）對於服務聯邦政府機關（構）之人員，因其服務機關作成之不利益人事處</w:t>
      </w:r>
      <w:r>
        <w:rPr/>
        <w:t>分致損害其權利時，提供保障。</w:t>
      </w:r>
    </w:p>
    <w:p>
      <w:pPr>
        <w:pStyle w:val="BodyText"/>
        <w:spacing w:before="185"/>
        <w:ind w:left="217"/>
      </w:pPr>
      <w:r>
        <w:rPr/>
        <w:t>（二）確保聯邦政府各機關（構）</w:t>
      </w:r>
      <w:r>
        <w:rPr>
          <w:spacing w:val="-1"/>
        </w:rPr>
        <w:t>確實執行 </w:t>
      </w:r>
      <w:r>
        <w:rPr>
          <w:rFonts w:ascii="Times New Roman" w:eastAsia="Times New Roman"/>
        </w:rPr>
        <w:t>MSPB</w:t>
      </w:r>
      <w:r>
        <w:rPr>
          <w:rFonts w:ascii="Times New Roman" w:eastAsia="Times New Roman"/>
          <w:spacing w:val="-2"/>
        </w:rPr>
        <w:t> </w:t>
      </w:r>
      <w:r>
        <w:rPr/>
        <w:t>所作成之復審決定。</w:t>
      </w:r>
    </w:p>
    <w:p>
      <w:pPr>
        <w:pStyle w:val="BodyText"/>
        <w:spacing w:before="2"/>
        <w:rPr>
          <w:sz w:val="26"/>
        </w:rPr>
      </w:pPr>
    </w:p>
    <w:p>
      <w:pPr>
        <w:pStyle w:val="BodyText"/>
        <w:ind w:left="217"/>
      </w:pPr>
      <w:r>
        <w:rPr/>
        <w:t>（三）訂頒聽證程序相關規則，審查人事管理局訂定發布或下達之各種法規及規</w:t>
      </w:r>
    </w:p>
    <w:p>
      <w:pPr>
        <w:pStyle w:val="BodyText"/>
        <w:rPr>
          <w:sz w:val="20"/>
        </w:rPr>
      </w:pPr>
    </w:p>
    <w:p>
      <w:pPr>
        <w:pStyle w:val="BodyText"/>
        <w:spacing w:before="2"/>
        <w:rPr>
          <w:sz w:val="10"/>
        </w:rPr>
      </w:pPr>
      <w:r>
        <w:rPr/>
        <w:pict>
          <v:rect style="position:absolute;margin-left:113.879997pt;margin-top:9.079248pt;width:144pt;height:.6pt;mso-position-horizontal-relative:page;mso-position-vertical-relative:paragraph;z-index:-15707136;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226" w:firstLine="400"/>
        <w:jc w:val="left"/>
        <w:rPr>
          <w:sz w:val="20"/>
        </w:rPr>
      </w:pPr>
      <w:r>
        <w:rPr>
          <w:rFonts w:ascii="Times New Roman" w:eastAsia="Times New Roman"/>
          <w:spacing w:val="-1"/>
          <w:sz w:val="20"/>
          <w:vertAlign w:val="superscript"/>
        </w:rPr>
        <w:t>85</w:t>
      </w:r>
      <w:r>
        <w:rPr>
          <w:rFonts w:ascii="Times New Roman" w:eastAsia="Times New Roman"/>
          <w:spacing w:val="47"/>
          <w:sz w:val="20"/>
          <w:vertAlign w:val="baseline"/>
        </w:rPr>
        <w:t> </w:t>
      </w:r>
      <w:r>
        <w:rPr>
          <w:spacing w:val="-2"/>
          <w:sz w:val="20"/>
          <w:vertAlign w:val="baseline"/>
        </w:rPr>
        <w:t>參照 </w:t>
      </w:r>
      <w:hyperlink r:id="rId7">
        <w:r>
          <w:rPr>
            <w:rFonts w:ascii="Times New Roman" w:eastAsia="Times New Roman"/>
            <w:spacing w:val="-1"/>
            <w:sz w:val="20"/>
            <w:u w:val="single"/>
            <w:vertAlign w:val="baseline"/>
          </w:rPr>
          <w:t>http://www.mspb.gov/appeals/appeals.htm</w:t>
        </w:r>
      </w:hyperlink>
      <w:r>
        <w:rPr>
          <w:rFonts w:ascii="Times New Roman" w:eastAsia="Times New Roman"/>
          <w:spacing w:val="-1"/>
          <w:sz w:val="20"/>
          <w:vertAlign w:val="baseline"/>
        </w:rPr>
        <w:t>.</w:t>
      </w:r>
      <w:r>
        <w:rPr>
          <w:sz w:val="20"/>
          <w:vertAlign w:val="baseline"/>
        </w:rPr>
        <w:t>另參照公務人員保障暨培訓委員會委託，王迺宇主持，我國與美國公務人員保障制度之編譯與研究，</w:t>
      </w:r>
      <w:r>
        <w:rPr>
          <w:rFonts w:ascii="Times New Roman" w:eastAsia="Times New Roman"/>
          <w:sz w:val="20"/>
          <w:vertAlign w:val="baseline"/>
        </w:rPr>
        <w:t>2010 </w:t>
      </w:r>
      <w:r>
        <w:rPr>
          <w:spacing w:val="-1"/>
          <w:sz w:val="20"/>
          <w:vertAlign w:val="baseline"/>
        </w:rPr>
        <w:t>年 </w:t>
      </w:r>
      <w:r>
        <w:rPr>
          <w:rFonts w:ascii="Times New Roman" w:eastAsia="Times New Roman"/>
          <w:sz w:val="20"/>
          <w:vertAlign w:val="baseline"/>
        </w:rPr>
        <w:t>12 </w:t>
      </w:r>
      <w:r>
        <w:rPr>
          <w:spacing w:val="-1"/>
          <w:sz w:val="20"/>
          <w:vertAlign w:val="baseline"/>
        </w:rPr>
        <w:t>月，頁 </w:t>
      </w:r>
      <w:r>
        <w:rPr>
          <w:rFonts w:ascii="Times New Roman" w:eastAsia="Times New Roman"/>
          <w:sz w:val="20"/>
          <w:vertAlign w:val="baseline"/>
        </w:rPr>
        <w:t>4 </w:t>
      </w:r>
      <w:r>
        <w:rPr>
          <w:sz w:val="20"/>
          <w:vertAlign w:val="baseline"/>
        </w:rPr>
        <w:t>以下。</w:t>
      </w:r>
    </w:p>
    <w:p>
      <w:pPr>
        <w:pStyle w:val="BodyText"/>
        <w:spacing w:before="11"/>
        <w:rPr>
          <w:sz w:val="15"/>
        </w:rPr>
      </w:pPr>
    </w:p>
    <w:p>
      <w:pPr>
        <w:spacing w:before="91"/>
        <w:ind w:left="601" w:right="215" w:firstLine="0"/>
        <w:jc w:val="center"/>
        <w:rPr>
          <w:rFonts w:ascii="Times New Roman"/>
          <w:sz w:val="20"/>
        </w:rPr>
      </w:pPr>
      <w:r>
        <w:rPr>
          <w:rFonts w:ascii="Times New Roman"/>
          <w:sz w:val="20"/>
        </w:rPr>
        <w:t>88</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章。</w:t>
      </w:r>
    </w:p>
    <w:p>
      <w:pPr>
        <w:pStyle w:val="BodyText"/>
        <w:spacing w:before="1"/>
        <w:rPr>
          <w:sz w:val="26"/>
        </w:rPr>
      </w:pPr>
    </w:p>
    <w:p>
      <w:pPr>
        <w:pStyle w:val="BodyText"/>
        <w:spacing w:line="372" w:lineRule="auto"/>
        <w:ind w:left="217" w:right="226" w:firstLine="480"/>
        <w:jc w:val="both"/>
      </w:pPr>
      <w:r>
        <w:rPr>
          <w:spacing w:val="-2"/>
        </w:rPr>
        <w:t>為達成上述法定權限，</w:t>
      </w:r>
      <w:r>
        <w:rPr>
          <w:rFonts w:ascii="Times New Roman" w:eastAsia="Times New Roman"/>
          <w:spacing w:val="-2"/>
        </w:rPr>
        <w:t>MSPB</w:t>
      </w:r>
      <w:r>
        <w:rPr>
          <w:rFonts w:ascii="Times New Roman" w:eastAsia="Times New Roman"/>
          <w:spacing w:val="-13"/>
        </w:rPr>
        <w:t> </w:t>
      </w:r>
      <w:r>
        <w:rPr>
          <w:spacing w:val="-2"/>
        </w:rPr>
        <w:t>得簽發傳票，要求美國境內任何人出席聽證程序並擔任證人，或提供復審程序之文件資料。拒不遵守者，</w:t>
      </w:r>
      <w:r>
        <w:rPr>
          <w:rFonts w:ascii="Times New Roman" w:eastAsia="Times New Roman"/>
          <w:spacing w:val="-2"/>
        </w:rPr>
        <w:t>MSPB</w:t>
      </w:r>
      <w:r>
        <w:rPr>
          <w:rFonts w:ascii="Times New Roman" w:eastAsia="Times New Roman"/>
          <w:spacing w:val="-13"/>
        </w:rPr>
        <w:t> </w:t>
      </w:r>
      <w:r>
        <w:rPr>
          <w:spacing w:val="-2"/>
        </w:rPr>
        <w:t>得向該當人員</w:t>
      </w:r>
      <w:r>
        <w:rPr>
          <w:spacing w:val="-3"/>
        </w:rPr>
        <w:t>居住地或工作地之聯邦法院提出申請，由聯邦法院命其出席聽證、擔任證人或提</w:t>
      </w:r>
      <w:r>
        <w:rPr>
          <w:spacing w:val="-2"/>
        </w:rPr>
        <w:t>供證據，否則即以藐視法庭罪論處。其次，</w:t>
      </w:r>
      <w:r>
        <w:rPr>
          <w:rFonts w:ascii="Times New Roman" w:eastAsia="Times New Roman"/>
          <w:spacing w:val="-2"/>
        </w:rPr>
        <w:t>MSPB</w:t>
      </w:r>
      <w:r>
        <w:rPr>
          <w:rFonts w:ascii="Times New Roman" w:eastAsia="Times New Roman"/>
          <w:spacing w:val="-13"/>
        </w:rPr>
        <w:t> </w:t>
      </w:r>
      <w:r>
        <w:rPr>
          <w:spacing w:val="-2"/>
        </w:rPr>
        <w:t>得要求人事管理局局長就其所</w:t>
      </w:r>
      <w:r>
        <w:rPr/>
        <w:t>掌之法令規章提出說明，並得於審查會時要求人事管理局局長出席備詢。</w:t>
      </w:r>
    </w:p>
    <w:p>
      <w:pPr>
        <w:pStyle w:val="BodyText"/>
        <w:spacing w:line="372" w:lineRule="auto" w:before="179"/>
        <w:ind w:left="217" w:right="226" w:firstLine="480"/>
        <w:jc w:val="both"/>
      </w:pPr>
      <w:r>
        <w:rPr>
          <w:spacing w:val="-2"/>
        </w:rPr>
        <w:t>另外，</w:t>
      </w:r>
      <w:r>
        <w:rPr>
          <w:rFonts w:ascii="Times New Roman" w:eastAsia="Times New Roman"/>
          <w:spacing w:val="-2"/>
        </w:rPr>
        <w:t>MSPB</w:t>
      </w:r>
      <w:r>
        <w:rPr>
          <w:rFonts w:ascii="Times New Roman" w:eastAsia="Times New Roman"/>
          <w:spacing w:val="-13"/>
        </w:rPr>
        <w:t> </w:t>
      </w:r>
      <w:r>
        <w:rPr>
          <w:spacing w:val="-2"/>
        </w:rPr>
        <w:t>也有在美國國會委員會提出要求時，出席國會聽證會說明或作</w:t>
      </w:r>
      <w:r>
        <w:rPr>
          <w:spacing w:val="-3"/>
        </w:rPr>
        <w:t>證。並應向國會及總統提提交年度報告，敘明當年度之預算執行情形、重大施政</w:t>
      </w:r>
      <w:r>
        <w:rPr/>
        <w:t>措施執行現況以及相關工作報告。</w:t>
      </w:r>
    </w:p>
    <w:p>
      <w:pPr>
        <w:pStyle w:val="BodyText"/>
        <w:spacing w:before="179"/>
        <w:ind w:left="217"/>
        <w:rPr>
          <w:rFonts w:ascii="Times New Roman" w:eastAsia="Times New Roman"/>
        </w:rPr>
      </w:pPr>
      <w:r>
        <w:rPr/>
        <w:t>二、審議程序</w:t>
      </w:r>
      <w:r>
        <w:rPr>
          <w:rFonts w:ascii="Times New Roman" w:eastAsia="Times New Roman"/>
          <w:vertAlign w:val="superscript"/>
        </w:rPr>
        <w:t>86</w:t>
      </w:r>
    </w:p>
    <w:p>
      <w:pPr>
        <w:pStyle w:val="BodyText"/>
        <w:spacing w:before="8"/>
        <w:rPr>
          <w:rFonts w:ascii="Times New Roman"/>
          <w:sz w:val="31"/>
        </w:rPr>
      </w:pPr>
    </w:p>
    <w:p>
      <w:pPr>
        <w:pStyle w:val="BodyText"/>
        <w:spacing w:line="372" w:lineRule="auto" w:before="1"/>
        <w:ind w:left="217" w:right="169" w:firstLine="480"/>
      </w:pPr>
      <w:r>
        <w:rPr>
          <w:spacing w:val="-1"/>
        </w:rPr>
        <w:t>依美國聯邦法典相關規定，</w:t>
      </w:r>
      <w:r>
        <w:rPr>
          <w:rFonts w:ascii="Times New Roman" w:eastAsia="Times New Roman"/>
        </w:rPr>
        <w:t>MSPB</w:t>
      </w:r>
      <w:r>
        <w:rPr>
          <w:rFonts w:ascii="Times New Roman" w:eastAsia="Times New Roman"/>
          <w:spacing w:val="-15"/>
        </w:rPr>
        <w:t> </w:t>
      </w:r>
      <w:r>
        <w:rPr/>
        <w:t>對於公務員不利益人事處分之審議程序，</w:t>
      </w:r>
      <w:r>
        <w:rPr>
          <w:spacing w:val="-60"/>
        </w:rPr>
        <w:t> </w:t>
      </w:r>
      <w:r>
        <w:rPr/>
        <w:t>主要內容包括：提出申訴</w:t>
      </w:r>
      <w:r>
        <w:rPr>
          <w:rFonts w:ascii="Times New Roman" w:eastAsia="Times New Roman"/>
        </w:rPr>
        <w:t>(file</w:t>
      </w:r>
      <w:r>
        <w:rPr>
          <w:rFonts w:ascii="Times New Roman" w:eastAsia="Times New Roman"/>
          <w:spacing w:val="-4"/>
        </w:rPr>
        <w:t> </w:t>
      </w:r>
      <w:r>
        <w:rPr>
          <w:rFonts w:ascii="Times New Roman" w:eastAsia="Times New Roman"/>
        </w:rPr>
        <w:t>appeal)</w:t>
      </w:r>
      <w:r>
        <w:rPr/>
        <w:t>；證據開示</w:t>
      </w:r>
      <w:r>
        <w:rPr>
          <w:rFonts w:ascii="Times New Roman" w:eastAsia="Times New Roman"/>
        </w:rPr>
        <w:t>(discovery)</w:t>
      </w:r>
      <w:r>
        <w:rPr/>
        <w:t>；傳喚證人</w:t>
      </w:r>
      <w:r>
        <w:rPr>
          <w:rFonts w:ascii="Times New Roman" w:eastAsia="Times New Roman"/>
        </w:rPr>
        <w:t>(subpoena</w:t>
      </w:r>
      <w:r>
        <w:rPr>
          <w:rFonts w:ascii="Times New Roman" w:eastAsia="Times New Roman"/>
          <w:spacing w:val="1"/>
        </w:rPr>
        <w:t> </w:t>
      </w:r>
      <w:r>
        <w:rPr>
          <w:rFonts w:ascii="Times New Roman" w:eastAsia="Times New Roman"/>
        </w:rPr>
        <w:t>requested)</w:t>
      </w:r>
      <w:r>
        <w:rPr/>
        <w:t>；預備聽證</w:t>
      </w:r>
      <w:r>
        <w:rPr>
          <w:rFonts w:ascii="Times New Roman" w:eastAsia="Times New Roman"/>
        </w:rPr>
        <w:t>(pre</w:t>
      </w:r>
      <w:r>
        <w:rPr>
          <w:rFonts w:ascii="Times New Roman" w:eastAsia="Times New Roman"/>
          <w:spacing w:val="-2"/>
        </w:rPr>
        <w:t> </w:t>
      </w:r>
      <w:r>
        <w:rPr>
          <w:rFonts w:ascii="Times New Roman" w:eastAsia="Times New Roman"/>
        </w:rPr>
        <w:t>hearing)</w:t>
      </w:r>
      <w:r>
        <w:rPr/>
        <w:t>及正式聽證程序</w:t>
      </w:r>
      <w:r>
        <w:rPr>
          <w:rFonts w:ascii="Times New Roman" w:eastAsia="Times New Roman"/>
        </w:rPr>
        <w:t>(hearing)</w:t>
      </w:r>
      <w:r>
        <w:rPr/>
        <w:t>；申訴決定</w:t>
      </w:r>
      <w:r>
        <w:rPr>
          <w:rFonts w:ascii="Times New Roman" w:eastAsia="Times New Roman"/>
        </w:rPr>
        <w:t>(initial</w:t>
      </w:r>
      <w:r>
        <w:rPr>
          <w:rFonts w:ascii="Times New Roman" w:eastAsia="Times New Roman"/>
          <w:spacing w:val="1"/>
        </w:rPr>
        <w:t> </w:t>
      </w:r>
      <w:r>
        <w:rPr>
          <w:rFonts w:ascii="Times New Roman" w:eastAsia="Times New Roman"/>
        </w:rPr>
        <w:t>d</w:t>
      </w:r>
      <w:r>
        <w:rPr>
          <w:rFonts w:ascii="Times New Roman" w:eastAsia="Times New Roman"/>
          <w:spacing w:val="-1"/>
        </w:rPr>
        <w:t>ec</w:t>
      </w:r>
      <w:r>
        <w:rPr>
          <w:rFonts w:ascii="Times New Roman" w:eastAsia="Times New Roman"/>
        </w:rPr>
        <w:t>i</w:t>
      </w:r>
      <w:r>
        <w:rPr>
          <w:rFonts w:ascii="Times New Roman" w:eastAsia="Times New Roman"/>
          <w:w w:val="99"/>
        </w:rPr>
        <w:t>s</w:t>
      </w:r>
      <w:r>
        <w:rPr>
          <w:rFonts w:ascii="Times New Roman" w:eastAsia="Times New Roman"/>
        </w:rPr>
        <w:t>ion</w:t>
      </w:r>
      <w:r>
        <w:rPr>
          <w:rFonts w:ascii="Times New Roman" w:eastAsia="Times New Roman"/>
          <w:spacing w:val="-3"/>
        </w:rPr>
        <w:t>)</w:t>
      </w:r>
      <w:r>
        <w:rPr>
          <w:spacing w:val="-3"/>
        </w:rPr>
        <w:t>；申請復審</w:t>
      </w:r>
      <w:r>
        <w:rPr/>
        <w:t>（</w:t>
      </w:r>
      <w:r>
        <w:rPr>
          <w:rFonts w:ascii="Times New Roman" w:eastAsia="Times New Roman"/>
          <w:spacing w:val="2"/>
        </w:rPr>
        <w:t>p</w:t>
      </w:r>
      <w:r>
        <w:rPr>
          <w:rFonts w:ascii="Times New Roman" w:eastAsia="Times New Roman"/>
          <w:spacing w:val="-1"/>
        </w:rPr>
        <w:t>e</w:t>
      </w:r>
      <w:r>
        <w:rPr>
          <w:rFonts w:ascii="Times New Roman" w:eastAsia="Times New Roman"/>
        </w:rPr>
        <w:t>tition </w:t>
      </w:r>
      <w:r>
        <w:rPr>
          <w:rFonts w:ascii="Times New Roman" w:eastAsia="Times New Roman"/>
          <w:spacing w:val="-1"/>
        </w:rPr>
        <w:t>f</w:t>
      </w:r>
      <w:r>
        <w:rPr>
          <w:rFonts w:ascii="Times New Roman" w:eastAsia="Times New Roman"/>
        </w:rPr>
        <w:t>or</w:t>
      </w:r>
      <w:r>
        <w:rPr>
          <w:rFonts w:ascii="Times New Roman" w:eastAsia="Times New Roman"/>
          <w:spacing w:val="-1"/>
        </w:rPr>
        <w:t> re</w:t>
      </w:r>
      <w:r>
        <w:rPr>
          <w:rFonts w:ascii="Times New Roman" w:eastAsia="Times New Roman"/>
        </w:rPr>
        <w:t>vi</w:t>
      </w:r>
      <w:r>
        <w:rPr>
          <w:rFonts w:ascii="Times New Roman" w:eastAsia="Times New Roman"/>
          <w:spacing w:val="-1"/>
          <w:w w:val="99"/>
        </w:rPr>
        <w:t>ew</w:t>
      </w:r>
      <w:r>
        <w:rPr>
          <w:spacing w:val="-123"/>
        </w:rPr>
        <w:t>）</w:t>
      </w:r>
      <w:r>
        <w:rPr>
          <w:spacing w:val="-1"/>
        </w:rPr>
        <w:t>；復審決定</w:t>
      </w:r>
      <w:r>
        <w:rPr>
          <w:rFonts w:ascii="Times New Roman" w:eastAsia="Times New Roman"/>
          <w:spacing w:val="-1"/>
        </w:rPr>
        <w:t>(f</w:t>
      </w:r>
      <w:r>
        <w:rPr>
          <w:rFonts w:ascii="Times New Roman" w:eastAsia="Times New Roman"/>
        </w:rPr>
        <w:t>in</w:t>
      </w:r>
      <w:r>
        <w:rPr>
          <w:rFonts w:ascii="Times New Roman" w:eastAsia="Times New Roman"/>
          <w:spacing w:val="-1"/>
        </w:rPr>
        <w:t>a</w:t>
      </w:r>
      <w:r>
        <w:rPr>
          <w:rFonts w:ascii="Times New Roman" w:eastAsia="Times New Roman"/>
        </w:rPr>
        <w:t>l d</w:t>
      </w:r>
      <w:r>
        <w:rPr>
          <w:rFonts w:ascii="Times New Roman" w:eastAsia="Times New Roman"/>
          <w:spacing w:val="-1"/>
        </w:rPr>
        <w:t>ec</w:t>
      </w:r>
      <w:r>
        <w:rPr>
          <w:rFonts w:ascii="Times New Roman" w:eastAsia="Times New Roman"/>
        </w:rPr>
        <w:t>i</w:t>
      </w:r>
      <w:r>
        <w:rPr>
          <w:rFonts w:ascii="Times New Roman" w:eastAsia="Times New Roman"/>
          <w:w w:val="99"/>
        </w:rPr>
        <w:t>s</w:t>
      </w:r>
      <w:r>
        <w:rPr>
          <w:rFonts w:ascii="Times New Roman" w:eastAsia="Times New Roman"/>
        </w:rPr>
        <w:t>ion</w:t>
      </w:r>
      <w:r>
        <w:rPr>
          <w:rFonts w:ascii="Times New Roman" w:eastAsia="Times New Roman"/>
          <w:spacing w:val="-1"/>
        </w:rPr>
        <w:t>)</w:t>
      </w:r>
      <w:r>
        <w:rPr/>
        <w:t>以及提起司法訴訟（司法審查；</w:t>
      </w:r>
      <w:r>
        <w:rPr>
          <w:rFonts w:ascii="Times New Roman" w:eastAsia="Times New Roman"/>
        </w:rPr>
        <w:t>judicial</w:t>
      </w:r>
      <w:r>
        <w:rPr>
          <w:rFonts w:ascii="Times New Roman" w:eastAsia="Times New Roman"/>
          <w:spacing w:val="-1"/>
        </w:rPr>
        <w:t> </w:t>
      </w:r>
      <w:r>
        <w:rPr>
          <w:rFonts w:ascii="Times New Roman" w:eastAsia="Times New Roman"/>
        </w:rPr>
        <w:t>review</w:t>
      </w:r>
      <w:r>
        <w:rPr/>
        <w:t>）等。茲就其主要審議程序之內容說明如下。</w:t>
      </w:r>
    </w:p>
    <w:p>
      <w:pPr>
        <w:pStyle w:val="BodyText"/>
        <w:spacing w:before="178"/>
        <w:ind w:left="217"/>
      </w:pPr>
      <w:r>
        <w:rPr/>
        <w:t>（一）提出申訴</w:t>
      </w:r>
    </w:p>
    <w:p>
      <w:pPr>
        <w:pStyle w:val="BodyText"/>
        <w:spacing w:before="1"/>
        <w:rPr>
          <w:sz w:val="26"/>
        </w:rPr>
      </w:pPr>
    </w:p>
    <w:p>
      <w:pPr>
        <w:pStyle w:val="ListParagraph"/>
        <w:numPr>
          <w:ilvl w:val="0"/>
          <w:numId w:val="21"/>
        </w:numPr>
        <w:tabs>
          <w:tab w:pos="399" w:val="left" w:leader="none"/>
        </w:tabs>
        <w:spacing w:line="240" w:lineRule="auto" w:before="0" w:after="0"/>
        <w:ind w:left="398" w:right="0" w:hanging="182"/>
        <w:jc w:val="left"/>
        <w:rPr>
          <w:sz w:val="24"/>
        </w:rPr>
      </w:pPr>
      <w:r>
        <w:rPr>
          <w:sz w:val="24"/>
        </w:rPr>
        <w:t>申訴主體</w:t>
      </w:r>
    </w:p>
    <w:p>
      <w:pPr>
        <w:pStyle w:val="BodyText"/>
        <w:spacing w:before="2"/>
        <w:rPr>
          <w:sz w:val="26"/>
        </w:rPr>
      </w:pPr>
    </w:p>
    <w:p>
      <w:pPr>
        <w:pStyle w:val="BodyText"/>
        <w:spacing w:line="372" w:lineRule="auto"/>
        <w:ind w:left="217" w:right="226" w:firstLine="480"/>
        <w:jc w:val="both"/>
      </w:pPr>
      <w:r>
        <w:rPr/>
        <w:pict>
          <v:rect style="position:absolute;margin-left:113.879997pt;margin-top:84.839996pt;width:144pt;height:.6pt;mso-position-horizontal-relative:page;mso-position-vertical-relative:paragraph;z-index:-15706624;mso-wrap-distance-left:0;mso-wrap-distance-right:0" filled="true" fillcolor="#000000" stroked="false">
            <v:fill type="solid"/>
            <w10:wrap type="topAndBottom"/>
          </v:rect>
        </w:pict>
      </w:r>
      <w:r>
        <w:rPr>
          <w:spacing w:val="-3"/>
        </w:rPr>
        <w:t>原則上，申訴由受不利益人事處分之聯邦機關（構）員工提出</w:t>
      </w:r>
      <w:r>
        <w:rPr>
          <w:spacing w:val="-2"/>
        </w:rPr>
        <w:t>（下稱「相對</w:t>
      </w:r>
      <w:r>
        <w:rPr>
          <w:spacing w:val="-12"/>
        </w:rPr>
        <w:t>人」。但相對人亦得指定特定代表人代為提出申訴。代表人之資格並無特別限制</w:t>
      </w:r>
      <w:r>
        <w:rPr>
          <w:spacing w:val="-3"/>
        </w:rPr>
        <w:t>或要求，但行政法官得禁止特定人擔任代表人，惟應向相對人以書面說明拒絕之</w:t>
      </w:r>
    </w:p>
    <w:p>
      <w:pPr>
        <w:pStyle w:val="BodyText"/>
        <w:spacing w:before="4"/>
        <w:rPr>
          <w:sz w:val="15"/>
        </w:rPr>
      </w:pPr>
    </w:p>
    <w:p>
      <w:pPr>
        <w:spacing w:line="343" w:lineRule="auto" w:before="107"/>
        <w:ind w:left="217" w:right="226" w:firstLine="400"/>
        <w:jc w:val="left"/>
        <w:rPr>
          <w:sz w:val="20"/>
        </w:rPr>
      </w:pPr>
      <w:r>
        <w:rPr>
          <w:rFonts w:ascii="Times New Roman" w:eastAsia="Times New Roman"/>
          <w:spacing w:val="-1"/>
          <w:sz w:val="20"/>
          <w:vertAlign w:val="superscript"/>
        </w:rPr>
        <w:t>86</w:t>
      </w:r>
      <w:r>
        <w:rPr>
          <w:rFonts w:ascii="Times New Roman" w:eastAsia="Times New Roman"/>
          <w:spacing w:val="47"/>
          <w:sz w:val="20"/>
          <w:vertAlign w:val="baseline"/>
        </w:rPr>
        <w:t> </w:t>
      </w:r>
      <w:r>
        <w:rPr>
          <w:spacing w:val="-2"/>
          <w:sz w:val="20"/>
          <w:vertAlign w:val="baseline"/>
        </w:rPr>
        <w:t>參照 </w:t>
      </w:r>
      <w:hyperlink r:id="rId7">
        <w:r>
          <w:rPr>
            <w:rFonts w:ascii="Times New Roman" w:eastAsia="Times New Roman"/>
            <w:spacing w:val="-1"/>
            <w:sz w:val="20"/>
            <w:u w:val="single"/>
            <w:vertAlign w:val="baseline"/>
          </w:rPr>
          <w:t>http://www.mspb.gov/appeals/appeals.htm</w:t>
        </w:r>
      </w:hyperlink>
      <w:r>
        <w:rPr>
          <w:rFonts w:ascii="Times New Roman" w:eastAsia="Times New Roman"/>
          <w:spacing w:val="-1"/>
          <w:sz w:val="20"/>
          <w:vertAlign w:val="baseline"/>
        </w:rPr>
        <w:t>.</w:t>
      </w:r>
      <w:r>
        <w:rPr>
          <w:sz w:val="20"/>
          <w:vertAlign w:val="baseline"/>
        </w:rPr>
        <w:t>另參照公務人員保障暨培訓委員會委託，王迺宇主持，我國與美國公務人員保障制度之編譯與研究，</w:t>
      </w:r>
      <w:r>
        <w:rPr>
          <w:rFonts w:ascii="Times New Roman" w:eastAsia="Times New Roman"/>
          <w:sz w:val="20"/>
          <w:vertAlign w:val="baseline"/>
        </w:rPr>
        <w:t>2010 </w:t>
      </w:r>
      <w:r>
        <w:rPr>
          <w:spacing w:val="-1"/>
          <w:sz w:val="20"/>
          <w:vertAlign w:val="baseline"/>
        </w:rPr>
        <w:t>年 </w:t>
      </w:r>
      <w:r>
        <w:rPr>
          <w:rFonts w:ascii="Times New Roman" w:eastAsia="Times New Roman"/>
          <w:sz w:val="20"/>
          <w:vertAlign w:val="baseline"/>
        </w:rPr>
        <w:t>12 </w:t>
      </w:r>
      <w:r>
        <w:rPr>
          <w:spacing w:val="-1"/>
          <w:sz w:val="20"/>
          <w:vertAlign w:val="baseline"/>
        </w:rPr>
        <w:t>月，頁 </w:t>
      </w:r>
      <w:r>
        <w:rPr>
          <w:rFonts w:ascii="Times New Roman" w:eastAsia="Times New Roman"/>
          <w:sz w:val="20"/>
          <w:vertAlign w:val="baseline"/>
        </w:rPr>
        <w:t>17 </w:t>
      </w:r>
      <w:r>
        <w:rPr>
          <w:sz w:val="20"/>
          <w:vertAlign w:val="baseline"/>
        </w:rPr>
        <w:t>以下。</w:t>
      </w:r>
    </w:p>
    <w:p>
      <w:pPr>
        <w:pStyle w:val="BodyText"/>
        <w:spacing w:before="11"/>
        <w:rPr>
          <w:sz w:val="15"/>
        </w:rPr>
      </w:pPr>
    </w:p>
    <w:p>
      <w:pPr>
        <w:spacing w:before="91"/>
        <w:ind w:left="601" w:right="215" w:firstLine="0"/>
        <w:jc w:val="center"/>
        <w:rPr>
          <w:rFonts w:ascii="Times New Roman"/>
          <w:sz w:val="20"/>
        </w:rPr>
      </w:pPr>
      <w:r>
        <w:rPr>
          <w:rFonts w:ascii="Times New Roman"/>
          <w:sz w:val="20"/>
        </w:rPr>
        <w:t>89</w:t>
      </w:r>
    </w:p>
    <w:p>
      <w:pPr>
        <w:spacing w:after="0"/>
        <w:jc w:val="center"/>
        <w:rPr>
          <w:rFonts w:ascii="Times New Roman"/>
          <w:sz w:val="20"/>
        </w:rPr>
        <w:sectPr>
          <w:footerReference w:type="default" r:id="rId8"/>
          <w:pgSz w:w="11900" w:h="16840"/>
          <w:pgMar w:footer="232" w:header="0" w:top="1600" w:bottom="420" w:left="1580" w:right="1560"/>
        </w:sectPr>
      </w:pPr>
    </w:p>
    <w:p>
      <w:pPr>
        <w:pStyle w:val="BodyText"/>
        <w:spacing w:line="372" w:lineRule="auto" w:before="67"/>
        <w:ind w:left="217" w:right="229"/>
      </w:pPr>
      <w:r>
        <w:rPr>
          <w:spacing w:val="-3"/>
        </w:rPr>
        <w:t>理由。另外，行政法官得以相對人或代表人違反法規或影響程序進行之公正性為</w:t>
      </w:r>
      <w:r>
        <w:rPr/>
        <w:t>理由，禁止其進行特定申訴程序，惟亦應以書面說明理由。</w:t>
      </w:r>
    </w:p>
    <w:p>
      <w:pPr>
        <w:pStyle w:val="BodyText"/>
        <w:spacing w:line="372" w:lineRule="auto" w:before="181"/>
        <w:ind w:left="217" w:right="226" w:firstLine="480"/>
        <w:jc w:val="both"/>
      </w:pPr>
      <w:r>
        <w:rPr>
          <w:spacing w:val="-8"/>
        </w:rPr>
        <w:t>另外，同一聯邦機關</w:t>
      </w:r>
      <w:r>
        <w:rPr>
          <w:spacing w:val="-2"/>
        </w:rPr>
        <w:t>（構</w:t>
      </w:r>
      <w:r>
        <w:rPr>
          <w:spacing w:val="-51"/>
        </w:rPr>
        <w:t>）</w:t>
      </w:r>
      <w:r>
        <w:rPr>
          <w:spacing w:val="-2"/>
        </w:rPr>
        <w:t>之一人或數人得代表多數員工提起共同申訴</w:t>
      </w:r>
      <w:r>
        <w:rPr>
          <w:rFonts w:ascii="Times New Roman" w:eastAsia="Times New Roman"/>
          <w:spacing w:val="-1"/>
        </w:rPr>
        <w:t>(class</w:t>
      </w:r>
      <w:r>
        <w:rPr>
          <w:rFonts w:ascii="Times New Roman" w:eastAsia="Times New Roman"/>
          <w:spacing w:val="-58"/>
        </w:rPr>
        <w:t> </w:t>
      </w:r>
      <w:r>
        <w:rPr>
          <w:rFonts w:ascii="Times New Roman" w:eastAsia="Times New Roman"/>
          <w:spacing w:val="-1"/>
        </w:rPr>
        <w:t>appeals)</w:t>
      </w:r>
      <w:r>
        <w:rPr>
          <w:spacing w:val="-3"/>
        </w:rPr>
        <w:t>。共同申訴提出後 </w:t>
      </w:r>
      <w:r>
        <w:rPr>
          <w:rFonts w:ascii="Times New Roman" w:eastAsia="Times New Roman"/>
          <w:spacing w:val="-1"/>
        </w:rPr>
        <w:t>30</w:t>
      </w:r>
      <w:r>
        <w:rPr>
          <w:rFonts w:ascii="Times New Roman" w:eastAsia="Times New Roman"/>
          <w:spacing w:val="-12"/>
        </w:rPr>
        <w:t> </w:t>
      </w:r>
      <w:r>
        <w:rPr>
          <w:spacing w:val="-1"/>
        </w:rPr>
        <w:t>日內，行政法官應作成同意受理與否之裁決。如予</w:t>
      </w:r>
      <w:r>
        <w:rPr/>
        <w:t>駁回，個別相對人仍得各自提出申訴。</w:t>
      </w:r>
    </w:p>
    <w:p>
      <w:pPr>
        <w:pStyle w:val="ListParagraph"/>
        <w:numPr>
          <w:ilvl w:val="0"/>
          <w:numId w:val="21"/>
        </w:numPr>
        <w:tabs>
          <w:tab w:pos="399" w:val="left" w:leader="none"/>
        </w:tabs>
        <w:spacing w:line="240" w:lineRule="auto" w:before="179" w:after="0"/>
        <w:ind w:left="398" w:right="0" w:hanging="182"/>
        <w:jc w:val="left"/>
        <w:rPr>
          <w:sz w:val="24"/>
        </w:rPr>
      </w:pPr>
      <w:r>
        <w:rPr>
          <w:sz w:val="24"/>
        </w:rPr>
        <w:t>主要程序與法定期間</w:t>
      </w:r>
    </w:p>
    <w:p>
      <w:pPr>
        <w:pStyle w:val="BodyText"/>
        <w:spacing w:before="13"/>
        <w:rPr>
          <w:sz w:val="25"/>
        </w:rPr>
      </w:pPr>
    </w:p>
    <w:p>
      <w:pPr>
        <w:pStyle w:val="BodyText"/>
        <w:spacing w:line="372" w:lineRule="auto" w:before="1"/>
        <w:ind w:left="217" w:right="175" w:firstLine="480"/>
        <w:jc w:val="both"/>
      </w:pPr>
      <w:r>
        <w:rPr>
          <w:spacing w:val="-3"/>
        </w:rPr>
        <w:t>依美國聯邦法典相關規定，聯邦機關</w:t>
      </w:r>
      <w:r>
        <w:rPr/>
        <w:t>（構</w:t>
      </w:r>
      <w:r>
        <w:rPr>
          <w:spacing w:val="-137"/>
        </w:rPr>
        <w:t>）</w:t>
      </w:r>
      <w:r>
        <w:rPr/>
        <w:t>（</w:t>
      </w:r>
      <w:r>
        <w:rPr>
          <w:spacing w:val="-19"/>
        </w:rPr>
        <w:t>又稱「服務機關」</w:t>
      </w:r>
      <w:r>
        <w:rPr>
          <w:spacing w:val="-17"/>
        </w:rPr>
        <w:t>）</w:t>
      </w:r>
      <w:r>
        <w:rPr>
          <w:spacing w:val="-2"/>
        </w:rPr>
        <w:t>對於相對人</w:t>
      </w:r>
      <w:r>
        <w:rPr>
          <w:spacing w:val="-3"/>
        </w:rPr>
        <w:t>作成不利益人事處分時，應一併通知相對人得於特定期限內向 </w:t>
      </w:r>
      <w:r>
        <w:rPr>
          <w:rFonts w:ascii="Times New Roman" w:eastAsia="Times New Roman"/>
          <w:spacing w:val="-2"/>
        </w:rPr>
        <w:t>MSPB</w:t>
      </w:r>
      <w:r>
        <w:rPr>
          <w:rFonts w:ascii="Times New Roman" w:eastAsia="Times New Roman"/>
          <w:spacing w:val="-12"/>
        </w:rPr>
        <w:t> </w:t>
      </w:r>
      <w:r>
        <w:rPr>
          <w:spacing w:val="-1"/>
        </w:rPr>
        <w:t>提出申訴。</w:t>
      </w:r>
      <w:r>
        <w:rPr>
          <w:spacing w:val="-2"/>
        </w:rPr>
        <w:t>此項通知應包括：相關法規之查閱方式、</w:t>
      </w:r>
      <w:r>
        <w:rPr>
          <w:rFonts w:ascii="Times New Roman" w:eastAsia="Times New Roman"/>
          <w:spacing w:val="-1"/>
        </w:rPr>
        <w:t>MSPB</w:t>
      </w:r>
      <w:r>
        <w:rPr>
          <w:rFonts w:ascii="Times New Roman" w:eastAsia="Times New Roman"/>
          <w:spacing w:val="-14"/>
        </w:rPr>
        <w:t> </w:t>
      </w:r>
      <w:r>
        <w:rPr>
          <w:spacing w:val="-1"/>
        </w:rPr>
        <w:t>於該地辦公室之地址（即提出申</w:t>
      </w:r>
      <w:r>
        <w:rPr/>
        <w:t>訴書之地址</w:t>
      </w:r>
      <w:r>
        <w:rPr>
          <w:spacing w:val="-120"/>
        </w:rPr>
        <w:t>）</w:t>
      </w:r>
      <w:r>
        <w:rPr/>
        <w:t>、申訴書表，以及相對人有權決定是否提出申訴等意旨。</w:t>
      </w:r>
    </w:p>
    <w:p>
      <w:pPr>
        <w:pStyle w:val="BodyText"/>
        <w:spacing w:line="372" w:lineRule="auto" w:before="179"/>
        <w:ind w:left="217" w:right="140" w:firstLine="480"/>
      </w:pPr>
      <w:r>
        <w:rPr>
          <w:spacing w:val="-1"/>
        </w:rPr>
        <w:t>對此，相對人原則上應於不利益人事處分「生效日起」或「知悉處分內容」時起 </w:t>
      </w:r>
      <w:r>
        <w:rPr>
          <w:rFonts w:ascii="Times New Roman" w:eastAsia="Times New Roman"/>
        </w:rPr>
        <w:t>30 </w:t>
      </w:r>
      <w:r>
        <w:rPr/>
        <w:t>日內提出申訴。但法律別有規定者，不在此限。惟如相對人與服務機關</w:t>
      </w:r>
      <w:r>
        <w:rPr>
          <w:spacing w:val="-1"/>
        </w:rPr>
        <w:t>之間如相互作成書面紀錄，同意另進行「替代爭議解決程序」以解決紛爭時，前</w:t>
      </w:r>
      <w:r>
        <w:rPr>
          <w:spacing w:val="-2"/>
        </w:rPr>
        <w:t>述 </w:t>
      </w:r>
      <w:r>
        <w:rPr>
          <w:rFonts w:ascii="Times New Roman" w:eastAsia="Times New Roman"/>
        </w:rPr>
        <w:t>30 </w:t>
      </w:r>
      <w:r>
        <w:rPr>
          <w:spacing w:val="-1"/>
        </w:rPr>
        <w:t>日法定期間得延長至 </w:t>
      </w:r>
      <w:r>
        <w:rPr>
          <w:rFonts w:ascii="Times New Roman" w:eastAsia="Times New Roman"/>
        </w:rPr>
        <w:t>60 </w:t>
      </w:r>
      <w:r>
        <w:rPr/>
        <w:t>日。對於申訴之申請，</w:t>
      </w:r>
      <w:r>
        <w:rPr>
          <w:rFonts w:ascii="Times New Roman" w:eastAsia="Times New Roman"/>
        </w:rPr>
        <w:t>MSPB</w:t>
      </w:r>
      <w:r>
        <w:rPr>
          <w:rFonts w:ascii="Times New Roman" w:eastAsia="Times New Roman"/>
          <w:spacing w:val="-2"/>
        </w:rPr>
        <w:t> </w:t>
      </w:r>
      <w:r>
        <w:rPr/>
        <w:t>應於申請提出後 </w:t>
      </w:r>
      <w:r>
        <w:rPr>
          <w:rFonts w:ascii="Times New Roman" w:eastAsia="Times New Roman"/>
        </w:rPr>
        <w:t>20</w:t>
      </w:r>
      <w:r>
        <w:rPr>
          <w:rFonts w:ascii="Times New Roman" w:eastAsia="Times New Roman"/>
          <w:spacing w:val="1"/>
        </w:rPr>
        <w:t> </w:t>
      </w:r>
      <w:r>
        <w:rPr/>
        <w:t>日內回覆之。另外，相對人如逾期提出申請，應以申請不合法駁回之。</w:t>
      </w:r>
    </w:p>
    <w:p>
      <w:pPr>
        <w:pStyle w:val="ListParagraph"/>
        <w:numPr>
          <w:ilvl w:val="0"/>
          <w:numId w:val="21"/>
        </w:numPr>
        <w:tabs>
          <w:tab w:pos="399" w:val="left" w:leader="none"/>
        </w:tabs>
        <w:spacing w:line="240" w:lineRule="auto" w:before="179" w:after="0"/>
        <w:ind w:left="398" w:right="0" w:hanging="182"/>
        <w:jc w:val="left"/>
        <w:rPr>
          <w:sz w:val="24"/>
        </w:rPr>
      </w:pPr>
      <w:r>
        <w:rPr>
          <w:sz w:val="24"/>
        </w:rPr>
        <w:t>申訴停止程序</w:t>
      </w:r>
    </w:p>
    <w:p>
      <w:pPr>
        <w:pStyle w:val="BodyText"/>
        <w:spacing w:before="1"/>
        <w:rPr>
          <w:sz w:val="26"/>
        </w:rPr>
      </w:pPr>
    </w:p>
    <w:p>
      <w:pPr>
        <w:pStyle w:val="BodyText"/>
        <w:spacing w:line="372" w:lineRule="auto"/>
        <w:ind w:left="217" w:right="226" w:firstLine="480"/>
      </w:pPr>
      <w:r>
        <w:rPr>
          <w:spacing w:val="-3"/>
        </w:rPr>
        <w:t>相對人、服務機關單方或雙方均得以調查事實、證據或進行替代爭議解決程</w:t>
      </w:r>
      <w:r>
        <w:rPr>
          <w:spacing w:val="-1"/>
        </w:rPr>
        <w:t>序為由，申請停止申訴程序。原則上，於申訴書提出後 </w:t>
      </w:r>
      <w:r>
        <w:rPr>
          <w:rFonts w:ascii="Times New Roman" w:eastAsia="Times New Roman"/>
        </w:rPr>
        <w:t>45 </w:t>
      </w:r>
      <w:r>
        <w:rPr/>
        <w:t>日內得向服務機關之</w:t>
      </w:r>
    </w:p>
    <w:p>
      <w:pPr>
        <w:pStyle w:val="BodyText"/>
        <w:spacing w:line="501" w:lineRule="auto"/>
        <w:ind w:left="217" w:right="500"/>
      </w:pPr>
      <w:r>
        <w:rPr>
          <w:spacing w:val="-1"/>
        </w:rPr>
        <w:t>「行政法官」提出申請。法官認為有正當理由時，得同意 </w:t>
      </w:r>
      <w:r>
        <w:rPr>
          <w:rFonts w:ascii="Times New Roman" w:eastAsia="Times New Roman"/>
        </w:rPr>
        <w:t>30</w:t>
      </w:r>
      <w:r>
        <w:rPr>
          <w:rFonts w:ascii="Times New Roman" w:eastAsia="Times New Roman"/>
          <w:spacing w:val="-7"/>
        </w:rPr>
        <w:t> </w:t>
      </w:r>
      <w:r>
        <w:rPr/>
        <w:t>日之停止期間。</w:t>
      </w:r>
      <w:r>
        <w:rPr>
          <w:rFonts w:ascii="Times New Roman" w:eastAsia="Times New Roman"/>
        </w:rPr>
        <w:t>4.</w:t>
      </w:r>
      <w:r>
        <w:rPr/>
        <w:t>作證義務</w:t>
      </w:r>
    </w:p>
    <w:p>
      <w:pPr>
        <w:pStyle w:val="BodyText"/>
        <w:spacing w:line="369" w:lineRule="auto"/>
        <w:ind w:left="217" w:right="226" w:firstLine="480"/>
      </w:pPr>
      <w:r>
        <w:rPr/>
        <w:t>所有聯邦政府機關（構）服務人員均有應行政法官之要求而出席作證之義</w:t>
      </w:r>
      <w:r>
        <w:rPr>
          <w:spacing w:val="-3"/>
        </w:rPr>
        <w:t>務。服務人員出席作證視同執行公務，故仍然享有請求薪資、差旅費及各項費用</w:t>
      </w:r>
    </w:p>
    <w:p>
      <w:pPr>
        <w:pStyle w:val="BodyText"/>
        <w:spacing w:before="10"/>
        <w:rPr>
          <w:sz w:val="21"/>
        </w:rPr>
      </w:pPr>
    </w:p>
    <w:p>
      <w:pPr>
        <w:spacing w:before="91"/>
        <w:ind w:left="601" w:right="215" w:firstLine="0"/>
        <w:jc w:val="center"/>
        <w:rPr>
          <w:rFonts w:ascii="Times New Roman"/>
          <w:sz w:val="20"/>
        </w:rPr>
      </w:pPr>
      <w:r>
        <w:rPr>
          <w:rFonts w:ascii="Times New Roman"/>
          <w:sz w:val="20"/>
        </w:rPr>
        <w:t>90</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71"/>
        <w:jc w:val="both"/>
      </w:pPr>
      <w:r>
        <w:rPr>
          <w:spacing w:val="-1"/>
        </w:rPr>
        <w:t>之權利。如服務人員或機關（構）拒絕配合時，行政法官得強制其履行。不過，</w:t>
      </w:r>
      <w:r>
        <w:rPr>
          <w:spacing w:val="-60"/>
        </w:rPr>
        <w:t> </w:t>
      </w:r>
      <w:r>
        <w:rPr>
          <w:spacing w:val="-2"/>
        </w:rPr>
        <w:t>聯邦政府機關（構）之服務人員作證時，並不能如同一般民眾出席作證一般，請</w:t>
      </w:r>
      <w:r>
        <w:rPr/>
        <w:t>求支給證人之日費。</w:t>
      </w:r>
    </w:p>
    <w:p>
      <w:pPr>
        <w:pStyle w:val="BodyText"/>
        <w:spacing w:before="179"/>
        <w:ind w:left="217"/>
      </w:pPr>
      <w:r>
        <w:rPr/>
        <w:t>（二）證據開示</w:t>
      </w:r>
    </w:p>
    <w:p>
      <w:pPr>
        <w:pStyle w:val="BodyText"/>
        <w:spacing w:before="2"/>
        <w:rPr>
          <w:sz w:val="26"/>
        </w:rPr>
      </w:pPr>
    </w:p>
    <w:p>
      <w:pPr>
        <w:pStyle w:val="BodyText"/>
        <w:spacing w:line="372" w:lineRule="auto"/>
        <w:ind w:left="217" w:right="171" w:firstLine="480"/>
        <w:jc w:val="both"/>
      </w:pPr>
      <w:r>
        <w:rPr>
          <w:spacing w:val="-2"/>
        </w:rPr>
        <w:t>美國聯邦法典明文規定，申訴程序應於衡酌雙方當事人利益之前提下儘速進行。故證據開示程序之目的在使當事人能獲得進行申訴程序所必要之事實調查結</w:t>
      </w:r>
      <w:r>
        <w:rPr>
          <w:spacing w:val="-1"/>
        </w:rPr>
        <w:t>果與證據。原則上，雙方當事人應於收受申訴申請通之後 </w:t>
      </w:r>
      <w:r>
        <w:rPr>
          <w:rFonts w:ascii="Times New Roman" w:eastAsia="Times New Roman"/>
        </w:rPr>
        <w:t>10 </w:t>
      </w:r>
      <w:r>
        <w:rPr/>
        <w:t>內，主動通知對方</w:t>
      </w:r>
      <w:r>
        <w:rPr>
          <w:spacing w:val="-1"/>
        </w:rPr>
        <w:t>申訴案件相關文件資料之類別、存放地點以及本案相關人員之姓名與聯絡方式。</w:t>
      </w:r>
      <w:r>
        <w:rPr>
          <w:spacing w:val="-2"/>
        </w:rPr>
        <w:t>相對人得向服務機關（構）或其他機關</w:t>
      </w:r>
      <w:r>
        <w:rPr>
          <w:spacing w:val="-1"/>
        </w:rPr>
        <w:t>（構）提出申請，查證相關文件資料或訪</w:t>
      </w:r>
      <w:r>
        <w:rPr>
          <w:spacing w:val="-2"/>
        </w:rPr>
        <w:t>談相關人員。被請求之機關（構）</w:t>
      </w:r>
      <w:r>
        <w:rPr>
          <w:spacing w:val="-1"/>
        </w:rPr>
        <w:t>應盡量配合。如予拒絕，相對人得向行政法官</w:t>
      </w:r>
      <w:r>
        <w:rPr/>
        <w:t>提出書面申請強制查證。</w:t>
      </w:r>
    </w:p>
    <w:p>
      <w:pPr>
        <w:pStyle w:val="BodyText"/>
        <w:spacing w:before="179"/>
        <w:ind w:left="217"/>
      </w:pPr>
      <w:r>
        <w:rPr/>
        <w:t>（三）聽證程序</w:t>
      </w:r>
    </w:p>
    <w:p>
      <w:pPr>
        <w:pStyle w:val="BodyText"/>
        <w:spacing w:before="13"/>
        <w:rPr>
          <w:sz w:val="25"/>
        </w:rPr>
      </w:pPr>
    </w:p>
    <w:p>
      <w:pPr>
        <w:pStyle w:val="BodyText"/>
        <w:spacing w:line="372" w:lineRule="auto"/>
        <w:ind w:left="217" w:right="226" w:firstLine="480"/>
        <w:jc w:val="both"/>
      </w:pPr>
      <w:r>
        <w:rPr>
          <w:spacing w:val="-3"/>
        </w:rPr>
        <w:t>行政法官對於申訴程序，應命相對人、服務機關、證人及利害關係人出席進行聽證程序。必要時，並得先舉行預備聽證程序，整理事實證據並釐清爭點。聽證程序原則上應以公開、言詞方式進行，但行政法官認有必要時，得於說明理由</w:t>
      </w:r>
      <w:r>
        <w:rPr/>
        <w:t>並紀錄後決定部分公開或全部不公開。</w:t>
      </w:r>
    </w:p>
    <w:p>
      <w:pPr>
        <w:pStyle w:val="BodyText"/>
        <w:spacing w:line="372" w:lineRule="auto" w:before="180"/>
        <w:ind w:left="217" w:right="169" w:firstLine="480"/>
        <w:jc w:val="both"/>
      </w:pPr>
      <w:r>
        <w:rPr>
          <w:spacing w:val="-2"/>
        </w:rPr>
        <w:t>進行聽證時，原則上由服務機關先就其作成不利益處分之原因、事實與法令依據進行說明，再由相對人提出說明。行政法官得同意相對人詢問機關代表，必</w:t>
      </w:r>
      <w:r>
        <w:rPr>
          <w:spacing w:val="-1"/>
        </w:rPr>
        <w:t>要時亦得自行詢問之。另外，行政法官亦得同意雙方相互詢問對方所提之證人，</w:t>
      </w:r>
      <w:r>
        <w:rPr>
          <w:spacing w:val="-60"/>
        </w:rPr>
        <w:t> </w:t>
      </w:r>
      <w:r>
        <w:rPr/>
        <w:t>並得自行詢問。</w:t>
      </w:r>
    </w:p>
    <w:p>
      <w:pPr>
        <w:pStyle w:val="BodyText"/>
        <w:spacing w:before="180"/>
        <w:ind w:left="217"/>
      </w:pPr>
      <w:r>
        <w:rPr/>
        <w:t>（四）申訴決定</w:t>
      </w:r>
    </w:p>
    <w:p>
      <w:pPr>
        <w:pStyle w:val="BodyText"/>
        <w:spacing w:before="13"/>
        <w:rPr>
          <w:sz w:val="25"/>
        </w:rPr>
      </w:pPr>
    </w:p>
    <w:p>
      <w:pPr>
        <w:pStyle w:val="BodyText"/>
        <w:ind w:left="697"/>
      </w:pPr>
      <w:r>
        <w:rPr/>
        <w:t>申訴決定依英文「</w:t>
      </w:r>
      <w:r>
        <w:rPr>
          <w:rFonts w:ascii="Times New Roman" w:eastAsia="Times New Roman"/>
        </w:rPr>
        <w:t>initial</w:t>
      </w:r>
      <w:r>
        <w:rPr>
          <w:rFonts w:ascii="Times New Roman" w:eastAsia="Times New Roman"/>
          <w:spacing w:val="-4"/>
        </w:rPr>
        <w:t> </w:t>
      </w:r>
      <w:r>
        <w:rPr>
          <w:rFonts w:ascii="Times New Roman" w:eastAsia="Times New Roman"/>
        </w:rPr>
        <w:t>decision</w:t>
      </w:r>
      <w:r>
        <w:rPr/>
        <w:t>」字面意義，應為「第一次</w:t>
      </w:r>
      <w:r>
        <w:rPr>
          <w:rFonts w:ascii="Times New Roman" w:eastAsia="Times New Roman"/>
        </w:rPr>
        <w:t>/</w:t>
      </w:r>
      <w:r>
        <w:rPr/>
        <w:t>初步」決定，</w:t>
      </w:r>
    </w:p>
    <w:p>
      <w:pPr>
        <w:pStyle w:val="BodyText"/>
        <w:rPr>
          <w:sz w:val="20"/>
        </w:rPr>
      </w:pPr>
    </w:p>
    <w:p>
      <w:pPr>
        <w:pStyle w:val="BodyText"/>
        <w:spacing w:before="9"/>
        <w:rPr>
          <w:sz w:val="27"/>
        </w:rPr>
      </w:pPr>
    </w:p>
    <w:p>
      <w:pPr>
        <w:spacing w:before="91"/>
        <w:ind w:left="601" w:right="215" w:firstLine="0"/>
        <w:jc w:val="center"/>
        <w:rPr>
          <w:rFonts w:ascii="Times New Roman"/>
          <w:sz w:val="20"/>
        </w:rPr>
      </w:pPr>
      <w:r>
        <w:rPr>
          <w:rFonts w:ascii="Times New Roman"/>
          <w:sz w:val="20"/>
        </w:rPr>
        <w:t>91</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69"/>
      </w:pPr>
      <w:r>
        <w:rPr>
          <w:spacing w:val="-1"/>
        </w:rPr>
        <w:t>亦即由行政法官斟酌聽證意旨，針對相對人提出之申訴作成有理由與否之決定。</w:t>
      </w:r>
      <w:r>
        <w:rPr>
          <w:spacing w:val="-2"/>
        </w:rPr>
        <w:t>行政法官作成之申訴決定內容除應有申訴有無理由之主旨、事實、理由與法令依</w:t>
      </w:r>
      <w:r>
        <w:rPr/>
        <w:t>據之外，也應包括：申訴人不服申訴決定之救濟方式（即復審</w:t>
      </w:r>
      <w:r>
        <w:rPr>
          <w:spacing w:val="-120"/>
        </w:rPr>
        <w:t>）</w:t>
      </w:r>
      <w:r>
        <w:rPr/>
        <w:t>；申訴決定之確</w:t>
      </w:r>
      <w:r>
        <w:rPr>
          <w:spacing w:val="-1"/>
        </w:rPr>
        <w:t>定日期，以及暫時權利保護措施－亦即申訴人之服務機關應先同意申訴人回任，</w:t>
      </w:r>
      <w:r>
        <w:rPr>
          <w:spacing w:val="-60"/>
        </w:rPr>
        <w:t> </w:t>
      </w:r>
      <w:r>
        <w:rPr/>
        <w:t>或雖不同意回任但仍應支付薪資及福利措施。</w:t>
      </w:r>
    </w:p>
    <w:p>
      <w:pPr>
        <w:pStyle w:val="BodyText"/>
        <w:spacing w:before="180"/>
        <w:ind w:left="697"/>
      </w:pPr>
      <w:r>
        <w:rPr>
          <w:spacing w:val="-4"/>
        </w:rPr>
        <w:t>申訴決定於宣示後 </w:t>
      </w:r>
      <w:r>
        <w:rPr>
          <w:rFonts w:ascii="Times New Roman" w:eastAsia="Times New Roman"/>
          <w:spacing w:val="-2"/>
        </w:rPr>
        <w:t>35</w:t>
      </w:r>
      <w:r>
        <w:rPr>
          <w:rFonts w:ascii="Times New Roman" w:eastAsia="Times New Roman"/>
          <w:spacing w:val="-10"/>
        </w:rPr>
        <w:t> </w:t>
      </w:r>
      <w:r>
        <w:rPr>
          <w:spacing w:val="-3"/>
        </w:rPr>
        <w:t>日內確定。惟若申訴人、服務機關於宣示後 </w:t>
      </w:r>
      <w:r>
        <w:rPr>
          <w:rFonts w:ascii="Times New Roman" w:eastAsia="Times New Roman"/>
          <w:spacing w:val="-1"/>
        </w:rPr>
        <w:t>35</w:t>
      </w:r>
      <w:r>
        <w:rPr>
          <w:rFonts w:ascii="Times New Roman" w:eastAsia="Times New Roman"/>
          <w:spacing w:val="-10"/>
        </w:rPr>
        <w:t> </w:t>
      </w:r>
      <w:r>
        <w:rPr>
          <w:spacing w:val="-1"/>
        </w:rPr>
        <w:t>日內提</w:t>
      </w:r>
    </w:p>
    <w:p>
      <w:pPr>
        <w:pStyle w:val="BodyText"/>
        <w:spacing w:before="183"/>
        <w:ind w:left="217"/>
      </w:pPr>
      <w:r>
        <w:rPr>
          <w:spacing w:val="-1"/>
        </w:rPr>
        <w:t>出復審申請，或 </w:t>
      </w:r>
      <w:r>
        <w:rPr>
          <w:rFonts w:ascii="Times New Roman" w:eastAsia="Times New Roman"/>
        </w:rPr>
        <w:t>MSPB</w:t>
      </w:r>
      <w:r>
        <w:rPr>
          <w:rFonts w:ascii="Times New Roman" w:eastAsia="Times New Roman"/>
          <w:spacing w:val="-2"/>
        </w:rPr>
        <w:t> </w:t>
      </w:r>
      <w:r>
        <w:rPr/>
        <w:t>依職權重新審查，該決定即非確定。</w:t>
      </w:r>
    </w:p>
    <w:p>
      <w:pPr>
        <w:pStyle w:val="BodyText"/>
        <w:spacing w:before="2"/>
        <w:rPr>
          <w:sz w:val="26"/>
        </w:rPr>
      </w:pPr>
    </w:p>
    <w:p>
      <w:pPr>
        <w:pStyle w:val="BodyText"/>
        <w:ind w:left="217"/>
      </w:pPr>
      <w:r>
        <w:rPr/>
        <w:t>（五）復審</w:t>
      </w:r>
    </w:p>
    <w:p>
      <w:pPr>
        <w:pStyle w:val="BodyText"/>
        <w:spacing w:before="1"/>
        <w:rPr>
          <w:sz w:val="26"/>
        </w:rPr>
      </w:pPr>
    </w:p>
    <w:p>
      <w:pPr>
        <w:pStyle w:val="ListParagraph"/>
        <w:numPr>
          <w:ilvl w:val="0"/>
          <w:numId w:val="22"/>
        </w:numPr>
        <w:tabs>
          <w:tab w:pos="399" w:val="left" w:leader="none"/>
        </w:tabs>
        <w:spacing w:line="240" w:lineRule="auto" w:before="0" w:after="0"/>
        <w:ind w:left="398" w:right="0" w:hanging="182"/>
        <w:jc w:val="left"/>
        <w:rPr>
          <w:sz w:val="24"/>
        </w:rPr>
      </w:pPr>
      <w:r>
        <w:rPr>
          <w:sz w:val="24"/>
        </w:rPr>
        <w:t>申請人</w:t>
      </w:r>
    </w:p>
    <w:p>
      <w:pPr>
        <w:pStyle w:val="BodyText"/>
        <w:spacing w:before="13"/>
        <w:rPr>
          <w:sz w:val="25"/>
        </w:rPr>
      </w:pPr>
    </w:p>
    <w:p>
      <w:pPr>
        <w:pStyle w:val="BodyText"/>
        <w:spacing w:line="372" w:lineRule="auto" w:before="1"/>
        <w:ind w:left="217" w:right="219" w:firstLine="480"/>
        <w:jc w:val="both"/>
      </w:pPr>
      <w:r>
        <w:rPr/>
        <w:t>對於行政法官所為之申訴決定，任一當事人（即相對人或服務機關</w:t>
      </w:r>
      <w:r>
        <w:rPr>
          <w:spacing w:val="-120"/>
        </w:rPr>
        <w:t>）</w:t>
      </w:r>
      <w:r>
        <w:rPr/>
        <w:t>、特別</w:t>
      </w:r>
      <w:r>
        <w:rPr>
          <w:spacing w:val="-3"/>
        </w:rPr>
        <w:t>檢察官及人事管理局局長均得對之申請復審。但人事管理局局長只有在認定申訴決定違法，且系爭決定顯然對其主管之公務人員法規有產生重大影響之虞時，方</w:t>
      </w:r>
      <w:r>
        <w:rPr>
          <w:spacing w:val="-20"/>
        </w:rPr>
        <w:t>得提出申請。除本人外，上述復審申請權人均得由代理人或代表人代為提出復審。</w:t>
      </w:r>
    </w:p>
    <w:p>
      <w:pPr>
        <w:pStyle w:val="ListParagraph"/>
        <w:numPr>
          <w:ilvl w:val="0"/>
          <w:numId w:val="22"/>
        </w:numPr>
        <w:tabs>
          <w:tab w:pos="399" w:val="left" w:leader="none"/>
        </w:tabs>
        <w:spacing w:line="240" w:lineRule="auto" w:before="179" w:after="0"/>
        <w:ind w:left="398" w:right="0" w:hanging="182"/>
        <w:jc w:val="left"/>
        <w:rPr>
          <w:sz w:val="24"/>
        </w:rPr>
      </w:pPr>
      <w:r>
        <w:rPr>
          <w:sz w:val="24"/>
        </w:rPr>
        <w:t>申請期限與申請方式</w:t>
      </w:r>
    </w:p>
    <w:p>
      <w:pPr>
        <w:pStyle w:val="BodyText"/>
        <w:spacing w:before="2"/>
        <w:rPr>
          <w:sz w:val="26"/>
        </w:rPr>
      </w:pPr>
    </w:p>
    <w:p>
      <w:pPr>
        <w:pStyle w:val="BodyText"/>
        <w:spacing w:line="372" w:lineRule="auto"/>
        <w:ind w:left="217" w:right="226" w:firstLine="480"/>
      </w:pPr>
      <w:r>
        <w:rPr>
          <w:spacing w:val="-1"/>
        </w:rPr>
        <w:t>原則上，復審申請應於申訴決定送達後 </w:t>
      </w:r>
      <w:r>
        <w:rPr>
          <w:rFonts w:ascii="Times New Roman" w:eastAsia="Times New Roman"/>
        </w:rPr>
        <w:t>35 </w:t>
      </w:r>
      <w:r>
        <w:rPr/>
        <w:t>日提出之。復審申請權人如能於</w:t>
      </w:r>
      <w:r>
        <w:rPr>
          <w:spacing w:val="-5"/>
        </w:rPr>
        <w:t>復審提出期限前項 </w:t>
      </w:r>
      <w:r>
        <w:rPr>
          <w:rFonts w:ascii="Times New Roman" w:eastAsia="Times New Roman"/>
          <w:spacing w:val="-2"/>
        </w:rPr>
        <w:t>MSPB</w:t>
      </w:r>
      <w:r>
        <w:rPr>
          <w:rFonts w:ascii="Times New Roman" w:eastAsia="Times New Roman"/>
          <w:spacing w:val="-12"/>
        </w:rPr>
        <w:t> </w:t>
      </w:r>
      <w:r>
        <w:rPr>
          <w:spacing w:val="-2"/>
        </w:rPr>
        <w:t>提出正當理由，</w:t>
      </w:r>
      <w:r>
        <w:rPr>
          <w:rFonts w:ascii="Times New Roman" w:eastAsia="Times New Roman"/>
          <w:spacing w:val="-2"/>
        </w:rPr>
        <w:t>MSPB</w:t>
      </w:r>
      <w:r>
        <w:rPr>
          <w:rFonts w:ascii="Times New Roman" w:eastAsia="Times New Roman"/>
          <w:spacing w:val="-13"/>
        </w:rPr>
        <w:t> </w:t>
      </w:r>
      <w:r>
        <w:rPr>
          <w:spacing w:val="-2"/>
        </w:rPr>
        <w:t>得同意其延期提出。如逾越法定復審期間，又不能提出逾期之正當理由時，</w:t>
      </w:r>
      <w:r>
        <w:rPr>
          <w:rFonts w:ascii="Times New Roman" w:eastAsia="Times New Roman"/>
          <w:spacing w:val="-2"/>
        </w:rPr>
        <w:t>MSPB</w:t>
      </w:r>
      <w:r>
        <w:rPr>
          <w:rFonts w:ascii="Times New Roman" w:eastAsia="Times New Roman"/>
          <w:spacing w:val="-13"/>
        </w:rPr>
        <w:t> </w:t>
      </w:r>
      <w:r>
        <w:rPr>
          <w:spacing w:val="-2"/>
        </w:rPr>
        <w:t>應以其申請不合法駁回之。至</w:t>
      </w:r>
      <w:r>
        <w:rPr>
          <w:spacing w:val="-1"/>
        </w:rPr>
        <w:t>於提出復審之方式，應以書面、電子郵件、傳真或其他電子方式向 </w:t>
      </w:r>
      <w:r>
        <w:rPr>
          <w:rFonts w:ascii="Times New Roman" w:eastAsia="Times New Roman"/>
        </w:rPr>
        <w:t>MSPB</w:t>
      </w:r>
      <w:r>
        <w:rPr>
          <w:rFonts w:ascii="Times New Roman" w:eastAsia="Times New Roman"/>
          <w:spacing w:val="-2"/>
        </w:rPr>
        <w:t> </w:t>
      </w:r>
      <w:r>
        <w:rPr/>
        <w:t>書記處提出。</w:t>
      </w:r>
    </w:p>
    <w:p>
      <w:pPr>
        <w:pStyle w:val="ListParagraph"/>
        <w:numPr>
          <w:ilvl w:val="0"/>
          <w:numId w:val="22"/>
        </w:numPr>
        <w:tabs>
          <w:tab w:pos="399" w:val="left" w:leader="none"/>
        </w:tabs>
        <w:spacing w:line="240" w:lineRule="auto" w:before="178" w:after="0"/>
        <w:ind w:left="398" w:right="0" w:hanging="182"/>
        <w:jc w:val="left"/>
        <w:rPr>
          <w:sz w:val="24"/>
        </w:rPr>
      </w:pPr>
      <w:r>
        <w:rPr>
          <w:sz w:val="24"/>
        </w:rPr>
        <w:t>復審決定</w:t>
      </w:r>
    </w:p>
    <w:p>
      <w:pPr>
        <w:pStyle w:val="BodyText"/>
        <w:spacing w:before="2"/>
        <w:rPr>
          <w:sz w:val="26"/>
        </w:rPr>
      </w:pPr>
    </w:p>
    <w:p>
      <w:pPr>
        <w:pStyle w:val="BodyText"/>
        <w:spacing w:line="369" w:lineRule="auto"/>
        <w:ind w:left="217" w:right="171" w:firstLine="480"/>
      </w:pPr>
      <w:r>
        <w:rPr>
          <w:rFonts w:ascii="Times New Roman" w:eastAsia="Times New Roman"/>
          <w:spacing w:val="-1"/>
        </w:rPr>
        <w:t>MSPB</w:t>
      </w:r>
      <w:r>
        <w:rPr>
          <w:rFonts w:ascii="Times New Roman" w:eastAsia="Times New Roman"/>
          <w:spacing w:val="-14"/>
        </w:rPr>
        <w:t> </w:t>
      </w:r>
      <w:r>
        <w:rPr>
          <w:spacing w:val="-1"/>
        </w:rPr>
        <w:t>受理復審申請後，得進行言詞辯論程序或要求復審申請人提出摘要，</w:t>
      </w:r>
      <w:r>
        <w:rPr>
          <w:spacing w:val="-59"/>
        </w:rPr>
        <w:t> </w:t>
      </w:r>
      <w:r>
        <w:rPr>
          <w:spacing w:val="-2"/>
        </w:rPr>
        <w:t>以進行審理。倘認為復審無理由時得作成無理由之決定。倘認為復審有理由，得</w:t>
      </w:r>
    </w:p>
    <w:p>
      <w:pPr>
        <w:pStyle w:val="BodyText"/>
        <w:spacing w:before="12"/>
        <w:rPr>
          <w:sz w:val="21"/>
        </w:rPr>
      </w:pPr>
    </w:p>
    <w:p>
      <w:pPr>
        <w:spacing w:before="91"/>
        <w:ind w:left="601" w:right="215" w:firstLine="0"/>
        <w:jc w:val="center"/>
        <w:rPr>
          <w:rFonts w:ascii="Times New Roman"/>
          <w:sz w:val="20"/>
        </w:rPr>
      </w:pPr>
      <w:r>
        <w:rPr>
          <w:rFonts w:ascii="Times New Roman"/>
          <w:sz w:val="20"/>
        </w:rPr>
        <w:t>92</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48"/>
      </w:pPr>
      <w:r>
        <w:rPr>
          <w:spacing w:val="-7"/>
        </w:rPr>
        <w:t>將行政法官決定之一部或全部廢棄或修正，並自為適當決定或發回行政法官，使</w:t>
      </w:r>
      <w:r>
        <w:rPr/>
        <w:t>行政法官重新調查事實認定證據，以作成更妥適之申訴決定。</w:t>
      </w:r>
    </w:p>
    <w:p>
      <w:pPr>
        <w:pStyle w:val="BodyText"/>
        <w:spacing w:before="181"/>
        <w:ind w:left="217"/>
      </w:pPr>
      <w:r>
        <w:rPr/>
        <w:t>（六）司法審查</w:t>
      </w:r>
    </w:p>
    <w:p>
      <w:pPr>
        <w:pStyle w:val="BodyText"/>
        <w:spacing w:before="13"/>
        <w:rPr>
          <w:sz w:val="25"/>
        </w:rPr>
      </w:pPr>
    </w:p>
    <w:p>
      <w:pPr>
        <w:pStyle w:val="BodyText"/>
        <w:ind w:left="571" w:right="215"/>
        <w:jc w:val="center"/>
      </w:pPr>
      <w:r>
        <w:rPr>
          <w:spacing w:val="-1"/>
        </w:rPr>
        <w:t>依美國聯邦法典規定，任何因 </w:t>
      </w:r>
      <w:r>
        <w:rPr>
          <w:rFonts w:ascii="Times New Roman" w:eastAsia="Times New Roman"/>
        </w:rPr>
        <w:t>MSPB</w:t>
      </w:r>
      <w:r>
        <w:rPr>
          <w:rFonts w:ascii="Times New Roman" w:eastAsia="Times New Roman"/>
          <w:spacing w:val="-2"/>
        </w:rPr>
        <w:t> </w:t>
      </w:r>
      <w:r>
        <w:rPr/>
        <w:t>之決定而主張其權益受侵害之聯邦政</w:t>
      </w:r>
    </w:p>
    <w:p>
      <w:pPr>
        <w:pStyle w:val="BodyText"/>
        <w:spacing w:before="185"/>
        <w:ind w:left="217"/>
      </w:pPr>
      <w:r>
        <w:rPr>
          <w:spacing w:val="-2"/>
        </w:rPr>
        <w:t>府機關</w:t>
      </w:r>
      <w:r>
        <w:rPr>
          <w:spacing w:val="-1"/>
        </w:rPr>
        <w:t>（構）服務人員，均得就系爭決定，向聯邦巡迴上訴法院提請司法救濟。</w:t>
      </w:r>
    </w:p>
    <w:p>
      <w:pPr>
        <w:pStyle w:val="BodyText"/>
        <w:spacing w:before="2"/>
        <w:rPr>
          <w:sz w:val="26"/>
        </w:rPr>
      </w:pPr>
    </w:p>
    <w:p>
      <w:pPr>
        <w:pStyle w:val="BodyText"/>
        <w:ind w:left="217"/>
      </w:pPr>
      <w:r>
        <w:rPr/>
        <w:t>（七）小結</w:t>
      </w:r>
    </w:p>
    <w:p>
      <w:pPr>
        <w:pStyle w:val="BodyText"/>
        <w:spacing w:before="13"/>
        <w:rPr>
          <w:sz w:val="25"/>
        </w:rPr>
      </w:pPr>
    </w:p>
    <w:p>
      <w:pPr>
        <w:pStyle w:val="BodyText"/>
        <w:spacing w:line="372" w:lineRule="auto" w:after="6"/>
        <w:ind w:left="217" w:right="229" w:firstLine="360"/>
      </w:pPr>
      <w:r>
        <w:rPr>
          <w:spacing w:val="-2"/>
        </w:rPr>
        <w:t>綜上所述，美國 </w:t>
      </w:r>
      <w:r>
        <w:rPr>
          <w:rFonts w:ascii="Times New Roman" w:eastAsia="Times New Roman"/>
        </w:rPr>
        <w:t>MSPB</w:t>
      </w:r>
      <w:r>
        <w:rPr>
          <w:rFonts w:ascii="Times New Roman" w:eastAsia="Times New Roman"/>
          <w:spacing w:val="-12"/>
        </w:rPr>
        <w:t> </w:t>
      </w:r>
      <w:r>
        <w:rPr/>
        <w:t>與我國保訓會針對公務員不利處分之審議組織與程序規定與運作，差異頗大。茲就兩者比較列如下表：</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9"/>
        <w:gridCol w:w="2789"/>
        <w:gridCol w:w="2791"/>
      </w:tblGrid>
      <w:tr>
        <w:trPr>
          <w:trHeight w:val="878" w:hRule="atLeast"/>
        </w:trPr>
        <w:tc>
          <w:tcPr>
            <w:tcW w:w="2789" w:type="dxa"/>
          </w:tcPr>
          <w:p>
            <w:pPr>
              <w:pStyle w:val="TableParagraph"/>
              <w:rPr>
                <w:rFonts w:ascii="Times New Roman"/>
                <w:sz w:val="22"/>
              </w:rPr>
            </w:pPr>
          </w:p>
        </w:tc>
        <w:tc>
          <w:tcPr>
            <w:tcW w:w="2789" w:type="dxa"/>
          </w:tcPr>
          <w:p>
            <w:pPr>
              <w:pStyle w:val="TableParagraph"/>
              <w:spacing w:before="5"/>
              <w:rPr>
                <w:sz w:val="25"/>
              </w:rPr>
            </w:pPr>
          </w:p>
          <w:p>
            <w:pPr>
              <w:pStyle w:val="TableParagraph"/>
              <w:ind w:left="107"/>
              <w:rPr>
                <w:sz w:val="24"/>
              </w:rPr>
            </w:pPr>
            <w:r>
              <w:rPr>
                <w:sz w:val="24"/>
              </w:rPr>
              <w:t>保訓會</w:t>
            </w:r>
          </w:p>
        </w:tc>
        <w:tc>
          <w:tcPr>
            <w:tcW w:w="2791" w:type="dxa"/>
          </w:tcPr>
          <w:p>
            <w:pPr>
              <w:pStyle w:val="TableParagraph"/>
              <w:spacing w:before="7"/>
              <w:rPr>
                <w:sz w:val="26"/>
              </w:rPr>
            </w:pPr>
          </w:p>
          <w:p>
            <w:pPr>
              <w:pStyle w:val="TableParagraph"/>
              <w:ind w:left="107"/>
              <w:rPr>
                <w:rFonts w:ascii="Times New Roman"/>
                <w:sz w:val="24"/>
              </w:rPr>
            </w:pPr>
            <w:r>
              <w:rPr>
                <w:rFonts w:ascii="Times New Roman"/>
                <w:sz w:val="24"/>
              </w:rPr>
              <w:t>MSPB</w:t>
            </w:r>
          </w:p>
        </w:tc>
      </w:tr>
      <w:tr>
        <w:trPr>
          <w:trHeight w:val="2282" w:hRule="atLeast"/>
        </w:trPr>
        <w:tc>
          <w:tcPr>
            <w:tcW w:w="2789" w:type="dxa"/>
          </w:tcPr>
          <w:p>
            <w:pPr>
              <w:pStyle w:val="TableParagraph"/>
              <w:spacing w:before="7"/>
              <w:rPr>
                <w:sz w:val="25"/>
              </w:rPr>
            </w:pPr>
          </w:p>
          <w:p>
            <w:pPr>
              <w:pStyle w:val="TableParagraph"/>
              <w:ind w:left="107"/>
              <w:rPr>
                <w:sz w:val="24"/>
              </w:rPr>
            </w:pPr>
            <w:r>
              <w:rPr>
                <w:sz w:val="24"/>
              </w:rPr>
              <w:t>審議對象</w:t>
            </w:r>
          </w:p>
        </w:tc>
        <w:tc>
          <w:tcPr>
            <w:tcW w:w="2789" w:type="dxa"/>
          </w:tcPr>
          <w:p>
            <w:pPr>
              <w:pStyle w:val="TableParagraph"/>
              <w:spacing w:before="7"/>
              <w:rPr>
                <w:sz w:val="25"/>
              </w:rPr>
            </w:pPr>
          </w:p>
          <w:p>
            <w:pPr>
              <w:pStyle w:val="TableParagraph"/>
              <w:numPr>
                <w:ilvl w:val="0"/>
                <w:numId w:val="23"/>
              </w:numPr>
              <w:tabs>
                <w:tab w:pos="289" w:val="left" w:leader="none"/>
              </w:tabs>
              <w:spacing w:line="240" w:lineRule="auto" w:before="0" w:after="0"/>
              <w:ind w:left="288" w:right="0" w:hanging="182"/>
              <w:jc w:val="left"/>
              <w:rPr>
                <w:sz w:val="24"/>
              </w:rPr>
            </w:pPr>
            <w:r>
              <w:rPr>
                <w:sz w:val="24"/>
              </w:rPr>
              <w:t>公保法復審事件</w:t>
            </w:r>
          </w:p>
          <w:p>
            <w:pPr>
              <w:pStyle w:val="TableParagraph"/>
              <w:spacing w:before="13"/>
              <w:rPr>
                <w:sz w:val="25"/>
              </w:rPr>
            </w:pPr>
          </w:p>
          <w:p>
            <w:pPr>
              <w:pStyle w:val="TableParagraph"/>
              <w:numPr>
                <w:ilvl w:val="0"/>
                <w:numId w:val="23"/>
              </w:numPr>
              <w:tabs>
                <w:tab w:pos="289" w:val="left" w:leader="none"/>
              </w:tabs>
              <w:spacing w:line="240" w:lineRule="auto" w:before="1" w:after="0"/>
              <w:ind w:left="288" w:right="0" w:hanging="182"/>
              <w:jc w:val="left"/>
              <w:rPr>
                <w:sz w:val="24"/>
              </w:rPr>
            </w:pPr>
            <w:r>
              <w:rPr>
                <w:sz w:val="24"/>
              </w:rPr>
              <w:t>公保法再申訴事件</w:t>
            </w:r>
          </w:p>
          <w:p>
            <w:pPr>
              <w:pStyle w:val="TableParagraph"/>
              <w:spacing w:before="1"/>
              <w:rPr>
                <w:sz w:val="26"/>
              </w:rPr>
            </w:pPr>
          </w:p>
          <w:p>
            <w:pPr>
              <w:pStyle w:val="TableParagraph"/>
              <w:numPr>
                <w:ilvl w:val="0"/>
                <w:numId w:val="23"/>
              </w:numPr>
              <w:tabs>
                <w:tab w:pos="289" w:val="left" w:leader="none"/>
              </w:tabs>
              <w:spacing w:line="240" w:lineRule="auto" w:before="0" w:after="0"/>
              <w:ind w:left="288" w:right="0" w:hanging="182"/>
              <w:jc w:val="left"/>
              <w:rPr>
                <w:sz w:val="24"/>
              </w:rPr>
            </w:pPr>
            <w:r>
              <w:rPr>
                <w:sz w:val="24"/>
              </w:rPr>
              <w:t>公保法再審議事件</w:t>
            </w:r>
          </w:p>
        </w:tc>
        <w:tc>
          <w:tcPr>
            <w:tcW w:w="2791" w:type="dxa"/>
          </w:tcPr>
          <w:p>
            <w:pPr>
              <w:pStyle w:val="TableParagraph"/>
              <w:spacing w:before="7"/>
              <w:rPr>
                <w:sz w:val="25"/>
              </w:rPr>
            </w:pPr>
          </w:p>
          <w:p>
            <w:pPr>
              <w:pStyle w:val="TableParagraph"/>
              <w:spacing w:line="372" w:lineRule="auto"/>
              <w:ind w:left="107" w:right="96"/>
              <w:rPr>
                <w:sz w:val="24"/>
              </w:rPr>
            </w:pPr>
            <w:r>
              <w:rPr>
                <w:spacing w:val="-7"/>
                <w:sz w:val="24"/>
              </w:rPr>
              <w:t>聯邦政府機關</w:t>
            </w:r>
            <w:r>
              <w:rPr>
                <w:spacing w:val="-6"/>
                <w:sz w:val="24"/>
              </w:rPr>
              <w:t>（構）對服</w:t>
            </w:r>
            <w:r>
              <w:rPr>
                <w:sz w:val="24"/>
              </w:rPr>
              <w:t>務人員之人事不利益處分</w:t>
            </w:r>
          </w:p>
        </w:tc>
      </w:tr>
      <w:tr>
        <w:trPr>
          <w:trHeight w:val="1919" w:hRule="atLeast"/>
        </w:trPr>
        <w:tc>
          <w:tcPr>
            <w:tcW w:w="2789" w:type="dxa"/>
          </w:tcPr>
          <w:p>
            <w:pPr>
              <w:pStyle w:val="TableParagraph"/>
              <w:spacing w:before="5"/>
              <w:rPr>
                <w:sz w:val="25"/>
              </w:rPr>
            </w:pPr>
          </w:p>
          <w:p>
            <w:pPr>
              <w:pStyle w:val="TableParagraph"/>
              <w:ind w:left="107"/>
              <w:rPr>
                <w:sz w:val="24"/>
              </w:rPr>
            </w:pPr>
            <w:r>
              <w:rPr>
                <w:sz w:val="24"/>
              </w:rPr>
              <w:t>審議程序</w:t>
            </w:r>
          </w:p>
        </w:tc>
        <w:tc>
          <w:tcPr>
            <w:tcW w:w="2789" w:type="dxa"/>
          </w:tcPr>
          <w:p>
            <w:pPr>
              <w:pStyle w:val="TableParagraph"/>
              <w:spacing w:before="5"/>
              <w:rPr>
                <w:sz w:val="25"/>
              </w:rPr>
            </w:pPr>
          </w:p>
          <w:p>
            <w:pPr>
              <w:pStyle w:val="TableParagraph"/>
              <w:ind w:left="107"/>
              <w:rPr>
                <w:sz w:val="24"/>
              </w:rPr>
            </w:pPr>
            <w:r>
              <w:rPr>
                <w:spacing w:val="-7"/>
                <w:sz w:val="24"/>
              </w:rPr>
              <w:t>復審事件、法再申訴事件</w:t>
            </w:r>
          </w:p>
          <w:p>
            <w:pPr>
              <w:pStyle w:val="TableParagraph"/>
              <w:spacing w:before="183"/>
              <w:ind w:left="107"/>
              <w:rPr>
                <w:sz w:val="24"/>
              </w:rPr>
            </w:pPr>
            <w:r>
              <w:rPr>
                <w:sz w:val="24"/>
              </w:rPr>
              <w:t>與再審議事件各自獨立</w:t>
            </w:r>
          </w:p>
        </w:tc>
        <w:tc>
          <w:tcPr>
            <w:tcW w:w="2791" w:type="dxa"/>
          </w:tcPr>
          <w:p>
            <w:pPr>
              <w:pStyle w:val="TableParagraph"/>
              <w:spacing w:before="5"/>
              <w:rPr>
                <w:sz w:val="25"/>
              </w:rPr>
            </w:pPr>
          </w:p>
          <w:p>
            <w:pPr>
              <w:pStyle w:val="TableParagraph"/>
              <w:spacing w:line="369" w:lineRule="auto"/>
              <w:ind w:left="107" w:right="95"/>
              <w:rPr>
                <w:sz w:val="24"/>
              </w:rPr>
            </w:pPr>
            <w:r>
              <w:rPr>
                <w:spacing w:val="-7"/>
                <w:sz w:val="24"/>
              </w:rPr>
              <w:t>兩階段：先進行行政法官</w:t>
            </w:r>
            <w:r>
              <w:rPr>
                <w:sz w:val="24"/>
              </w:rPr>
              <w:t>申訴決定程序；如有不</w:t>
            </w:r>
          </w:p>
          <w:p>
            <w:pPr>
              <w:pStyle w:val="TableParagraph"/>
              <w:spacing w:before="6"/>
              <w:ind w:left="107"/>
              <w:rPr>
                <w:sz w:val="24"/>
              </w:rPr>
            </w:pPr>
            <w:r>
              <w:rPr>
                <w:sz w:val="24"/>
              </w:rPr>
              <w:t>服，再進行復審程序。</w:t>
            </w:r>
          </w:p>
        </w:tc>
      </w:tr>
      <w:tr>
        <w:trPr>
          <w:trHeight w:val="1398" w:hRule="atLeast"/>
        </w:trPr>
        <w:tc>
          <w:tcPr>
            <w:tcW w:w="2789" w:type="dxa"/>
          </w:tcPr>
          <w:p>
            <w:pPr>
              <w:pStyle w:val="TableParagraph"/>
              <w:spacing w:before="5"/>
              <w:rPr>
                <w:sz w:val="25"/>
              </w:rPr>
            </w:pPr>
          </w:p>
          <w:p>
            <w:pPr>
              <w:pStyle w:val="TableParagraph"/>
              <w:ind w:left="107"/>
              <w:rPr>
                <w:sz w:val="24"/>
              </w:rPr>
            </w:pPr>
            <w:r>
              <w:rPr>
                <w:sz w:val="24"/>
              </w:rPr>
              <w:t>言詞辯論與調查證據</w:t>
            </w:r>
          </w:p>
        </w:tc>
        <w:tc>
          <w:tcPr>
            <w:tcW w:w="2789" w:type="dxa"/>
          </w:tcPr>
          <w:p>
            <w:pPr>
              <w:pStyle w:val="TableParagraph"/>
              <w:spacing w:line="520" w:lineRule="atLeast" w:before="170"/>
              <w:ind w:left="107" w:right="269"/>
              <w:rPr>
                <w:sz w:val="24"/>
              </w:rPr>
            </w:pPr>
            <w:r>
              <w:rPr>
                <w:spacing w:val="-1"/>
                <w:sz w:val="24"/>
              </w:rPr>
              <w:t>不以進行言詞辯論為必</w:t>
            </w:r>
            <w:r>
              <w:rPr>
                <w:sz w:val="24"/>
              </w:rPr>
              <w:t>要。</w:t>
            </w:r>
          </w:p>
        </w:tc>
        <w:tc>
          <w:tcPr>
            <w:tcW w:w="2791" w:type="dxa"/>
          </w:tcPr>
          <w:p>
            <w:pPr>
              <w:pStyle w:val="TableParagraph"/>
              <w:spacing w:before="5"/>
              <w:rPr>
                <w:sz w:val="25"/>
              </w:rPr>
            </w:pPr>
          </w:p>
          <w:p>
            <w:pPr>
              <w:pStyle w:val="TableParagraph"/>
              <w:ind w:left="107"/>
              <w:rPr>
                <w:sz w:val="24"/>
              </w:rPr>
            </w:pPr>
            <w:r>
              <w:rPr>
                <w:spacing w:val="-1"/>
                <w:sz w:val="24"/>
              </w:rPr>
              <w:t>聽證程序須經言詞辯論。</w:t>
            </w:r>
          </w:p>
        </w:tc>
      </w:tr>
      <w:tr>
        <w:trPr>
          <w:trHeight w:val="1401" w:hRule="atLeast"/>
        </w:trPr>
        <w:tc>
          <w:tcPr>
            <w:tcW w:w="2789" w:type="dxa"/>
          </w:tcPr>
          <w:p>
            <w:pPr>
              <w:pStyle w:val="TableParagraph"/>
              <w:spacing w:before="5"/>
              <w:rPr>
                <w:sz w:val="25"/>
              </w:rPr>
            </w:pPr>
          </w:p>
          <w:p>
            <w:pPr>
              <w:pStyle w:val="TableParagraph"/>
              <w:ind w:left="107"/>
              <w:rPr>
                <w:sz w:val="24"/>
              </w:rPr>
            </w:pPr>
            <w:r>
              <w:rPr>
                <w:sz w:val="24"/>
              </w:rPr>
              <w:t>司法審查</w:t>
            </w:r>
          </w:p>
        </w:tc>
        <w:tc>
          <w:tcPr>
            <w:tcW w:w="2789" w:type="dxa"/>
          </w:tcPr>
          <w:p>
            <w:pPr>
              <w:pStyle w:val="TableParagraph"/>
              <w:spacing w:before="5"/>
              <w:rPr>
                <w:sz w:val="25"/>
              </w:rPr>
            </w:pPr>
          </w:p>
          <w:p>
            <w:pPr>
              <w:pStyle w:val="TableParagraph"/>
              <w:ind w:left="107"/>
              <w:rPr>
                <w:sz w:val="24"/>
              </w:rPr>
            </w:pPr>
            <w:r>
              <w:rPr>
                <w:sz w:val="24"/>
              </w:rPr>
              <w:t>限於不服復審決定始得</w:t>
            </w:r>
          </w:p>
          <w:p>
            <w:pPr>
              <w:pStyle w:val="TableParagraph"/>
              <w:spacing w:before="185"/>
              <w:ind w:left="107"/>
              <w:rPr>
                <w:sz w:val="24"/>
              </w:rPr>
            </w:pPr>
            <w:r>
              <w:rPr>
                <w:sz w:val="24"/>
              </w:rPr>
              <w:t>提起司法救濟</w:t>
            </w:r>
          </w:p>
        </w:tc>
        <w:tc>
          <w:tcPr>
            <w:tcW w:w="2791" w:type="dxa"/>
          </w:tcPr>
          <w:p>
            <w:pPr>
              <w:pStyle w:val="TableParagraph"/>
              <w:spacing w:before="5"/>
              <w:rPr>
                <w:sz w:val="25"/>
              </w:rPr>
            </w:pPr>
          </w:p>
          <w:p>
            <w:pPr>
              <w:pStyle w:val="TableParagraph"/>
              <w:ind w:left="107"/>
              <w:rPr>
                <w:sz w:val="24"/>
              </w:rPr>
            </w:pPr>
            <w:r>
              <w:rPr>
                <w:sz w:val="24"/>
              </w:rPr>
              <w:t>有司法審查程序。</w:t>
            </w:r>
          </w:p>
        </w:tc>
      </w:tr>
    </w:tbl>
    <w:p>
      <w:pPr>
        <w:pStyle w:val="BodyText"/>
        <w:spacing w:before="13"/>
        <w:rPr>
          <w:sz w:val="31"/>
        </w:rPr>
      </w:pPr>
    </w:p>
    <w:p>
      <w:pPr>
        <w:spacing w:before="0"/>
        <w:ind w:left="601" w:right="215" w:firstLine="0"/>
        <w:jc w:val="center"/>
        <w:rPr>
          <w:rFonts w:ascii="Times New Roman"/>
          <w:sz w:val="20"/>
        </w:rPr>
      </w:pPr>
      <w:r>
        <w:rPr>
          <w:rFonts w:ascii="Times New Roman"/>
          <w:sz w:val="20"/>
        </w:rPr>
        <w:t>93</w:t>
      </w:r>
    </w:p>
    <w:p>
      <w:pPr>
        <w:spacing w:after="0"/>
        <w:jc w:val="center"/>
        <w:rPr>
          <w:rFonts w:ascii="Times New Roman"/>
          <w:sz w:val="20"/>
        </w:rPr>
        <w:sectPr>
          <w:pgSz w:w="11900" w:h="16840"/>
          <w:pgMar w:header="0" w:footer="232" w:top="1600" w:bottom="420" w:left="1580" w:right="1560"/>
        </w:sectPr>
      </w:pPr>
    </w:p>
    <w:p>
      <w:pPr>
        <w:pStyle w:val="BodyText"/>
        <w:spacing w:before="1"/>
        <w:rPr>
          <w:rFonts w:ascii="Times New Roman"/>
          <w:sz w:val="14"/>
        </w:rPr>
      </w:pPr>
    </w:p>
    <w:p>
      <w:pPr>
        <w:pStyle w:val="Heading1"/>
        <w:tabs>
          <w:tab w:pos="1338" w:val="left" w:leader="none"/>
        </w:tabs>
        <w:spacing w:line="468" w:lineRule="exact"/>
      </w:pPr>
      <w:bookmarkStart w:name="_TOC_250011" w:id="25"/>
      <w:bookmarkEnd w:id="25"/>
      <w:r>
        <w:rPr/>
        <w:t>第四章</w:t>
        <w:tab/>
        <w:t>保障事件審議組織與程序之改進方向</w:t>
      </w:r>
    </w:p>
    <w:p>
      <w:pPr>
        <w:pStyle w:val="Heading1"/>
        <w:tabs>
          <w:tab w:pos="1338" w:val="left" w:leader="none"/>
        </w:tabs>
        <w:spacing w:before="186"/>
      </w:pPr>
      <w:bookmarkStart w:name="_TOC_250010" w:id="26"/>
      <w:bookmarkEnd w:id="26"/>
      <w:r>
        <w:rPr/>
        <w:t>第一節</w:t>
        <w:tab/>
        <w:t>審議組織改進方向</w:t>
      </w:r>
    </w:p>
    <w:p>
      <w:pPr>
        <w:pStyle w:val="BodyText"/>
        <w:spacing w:before="6"/>
        <w:rPr>
          <w:rFonts w:ascii="微軟正黑體"/>
          <w:b/>
          <w:sz w:val="21"/>
        </w:rPr>
      </w:pPr>
    </w:p>
    <w:p>
      <w:pPr>
        <w:pStyle w:val="Heading1"/>
        <w:tabs>
          <w:tab w:pos="1338" w:val="left" w:leader="none"/>
        </w:tabs>
      </w:pPr>
      <w:bookmarkStart w:name="_TOC_250009" w:id="27"/>
      <w:bookmarkEnd w:id="27"/>
      <w:r>
        <w:rPr/>
        <w:t>第一項</w:t>
        <w:tab/>
        <w:t>委員資格、選任程序與專兼任之檢討</w:t>
      </w:r>
    </w:p>
    <w:p>
      <w:pPr>
        <w:pStyle w:val="BodyText"/>
        <w:spacing w:before="17"/>
        <w:rPr>
          <w:rFonts w:ascii="微軟正黑體"/>
          <w:b/>
          <w:sz w:val="16"/>
        </w:rPr>
      </w:pPr>
    </w:p>
    <w:p>
      <w:pPr>
        <w:pStyle w:val="BodyText"/>
        <w:spacing w:line="372" w:lineRule="auto"/>
        <w:ind w:left="217" w:right="175" w:firstLine="480"/>
        <w:jc w:val="both"/>
      </w:pPr>
      <w:r>
        <w:rPr>
          <w:spacing w:val="-2"/>
        </w:rPr>
        <w:t>如前所述，保訓會組織法規對於保訓會委員除有專兼任規定外，其資格限制僅有黨籍比例限制與專長限制。欲對審議事件能作出公正合理判斷之前提，應以對事件事實有相當了解，而保訓會所審理之事件率皆與公務人員法制有關，因此具有對文官制度有研究，或具公務人員人事行政及法學素養有專長者，便顯得相</w:t>
      </w:r>
      <w:r>
        <w:rPr/>
        <w:t>當重要，俾使委員能更符合中立性、專業性、獨立性之要求</w:t>
      </w:r>
      <w:r>
        <w:rPr>
          <w:rFonts w:ascii="Times New Roman" w:eastAsia="Times New Roman"/>
          <w:vertAlign w:val="superscript"/>
        </w:rPr>
        <w:t>87</w:t>
      </w:r>
      <w:r>
        <w:rPr>
          <w:vertAlign w:val="baseline"/>
        </w:rPr>
        <w:t>。且保訓會審查事</w:t>
      </w:r>
      <w:r>
        <w:rPr>
          <w:spacing w:val="-2"/>
          <w:vertAlign w:val="baseline"/>
        </w:rPr>
        <w:t>件之程序，分為審查會與委員會兩階段，而審查會由「專任委員」組成，有關審</w:t>
      </w:r>
      <w:r>
        <w:rPr>
          <w:spacing w:val="-7"/>
          <w:vertAlign w:val="baseline"/>
        </w:rPr>
        <w:t>查事實、調查證據多集中在審查會階段，「兼任委員」僅參與最終之委員會，可</w:t>
      </w:r>
      <w:r>
        <w:rPr>
          <w:spacing w:val="-2"/>
          <w:vertAlign w:val="baseline"/>
        </w:rPr>
        <w:t>能對事件事實之瞭解不足，無法對審查會之初步決定為有利之批判，故委員會多</w:t>
      </w:r>
      <w:r>
        <w:rPr>
          <w:vertAlign w:val="baseline"/>
        </w:rPr>
        <w:t>依審查會之決定通過</w:t>
      </w:r>
      <w:r>
        <w:rPr>
          <w:rFonts w:ascii="Times New Roman" w:eastAsia="Times New Roman"/>
          <w:vertAlign w:val="superscript"/>
        </w:rPr>
        <w:t>88</w:t>
      </w:r>
      <w:r>
        <w:rPr>
          <w:vertAlign w:val="baseline"/>
        </w:rPr>
        <w:t>。再者兼任委員多為機關副首長，其任期隨職務異動而更</w:t>
      </w:r>
      <w:r>
        <w:rPr>
          <w:spacing w:val="-2"/>
          <w:vertAlign w:val="baseline"/>
        </w:rPr>
        <w:t>易，喪失任期保障，且出席率低落，凡此皆無法滿足審查委員客觀性、獨立性、</w:t>
      </w:r>
      <w:r>
        <w:rPr>
          <w:vertAlign w:val="baseline"/>
        </w:rPr>
        <w:t>中立性、專業性之要求</w:t>
      </w:r>
      <w:r>
        <w:rPr>
          <w:rFonts w:ascii="Times New Roman" w:eastAsia="Times New Roman"/>
          <w:vertAlign w:val="superscript"/>
        </w:rPr>
        <w:t>89</w:t>
      </w:r>
      <w:r>
        <w:rPr>
          <w:vertAlign w:val="baseline"/>
        </w:rPr>
        <w:t>，故多數認為應取消兼任委員之設置，而僅於必要時，</w:t>
      </w:r>
      <w:r>
        <w:rPr>
          <w:spacing w:val="-60"/>
          <w:vertAlign w:val="baseline"/>
        </w:rPr>
        <w:t> </w:t>
      </w:r>
      <w:r>
        <w:rPr>
          <w:spacing w:val="-2"/>
          <w:vertAlign w:val="baseline"/>
        </w:rPr>
        <w:t>邀請有關機關或學者專家列席。如此，專任委員既可專責全心投入於保障事件之初審，全程參與保障事件決定心證之形成，並可視事件審議之需要，再邀請有關</w:t>
      </w:r>
    </w:p>
    <w:p>
      <w:pPr>
        <w:pStyle w:val="BodyText"/>
        <w:rPr>
          <w:sz w:val="20"/>
        </w:rPr>
      </w:pPr>
    </w:p>
    <w:p>
      <w:pPr>
        <w:pStyle w:val="BodyText"/>
        <w:spacing w:before="8"/>
        <w:rPr>
          <w:sz w:val="19"/>
        </w:rPr>
      </w:pPr>
      <w:r>
        <w:rPr/>
        <w:pict>
          <v:rect style="position:absolute;margin-left:113.879997pt;margin-top:15.673081pt;width:144pt;height:.6pt;mso-position-horizontal-relative:page;mso-position-vertical-relative:paragraph;z-index:-15706112;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sz w:val="20"/>
          <w:vertAlign w:val="superscript"/>
        </w:rPr>
        <w:t>87</w:t>
      </w:r>
      <w:r>
        <w:rPr>
          <w:rFonts w:ascii="Times New Roman" w:eastAsia="Times New Roman"/>
          <w:spacing w:val="46"/>
          <w:sz w:val="20"/>
          <w:vertAlign w:val="baseline"/>
        </w:rPr>
        <w:t> </w:t>
      </w:r>
      <w:r>
        <w:rPr>
          <w:sz w:val="20"/>
          <w:vertAlign w:val="baseline"/>
        </w:rPr>
        <w:t>王碧惠，公務人員爭議事件中人事行為救濟之研究－以公務人員保障法為例，國立中正</w:t>
      </w:r>
    </w:p>
    <w:p>
      <w:pPr>
        <w:spacing w:before="121"/>
        <w:ind w:left="217" w:right="0" w:firstLine="0"/>
        <w:jc w:val="left"/>
        <w:rPr>
          <w:rFonts w:ascii="Times New Roman" w:eastAsia="Times New Roman"/>
          <w:sz w:val="20"/>
        </w:rPr>
      </w:pPr>
      <w:r>
        <w:rPr>
          <w:sz w:val="20"/>
        </w:rPr>
        <w:t>大學法律學研究所，</w:t>
      </w:r>
      <w:r>
        <w:rPr>
          <w:rFonts w:ascii="Times New Roman" w:eastAsia="Times New Roman"/>
          <w:sz w:val="20"/>
        </w:rPr>
        <w:t>2002 </w:t>
      </w:r>
      <w:r>
        <w:rPr>
          <w:spacing w:val="-2"/>
          <w:sz w:val="20"/>
        </w:rPr>
        <w:t>年 </w:t>
      </w:r>
      <w:r>
        <w:rPr>
          <w:rFonts w:ascii="Times New Roman" w:eastAsia="Times New Roman"/>
          <w:sz w:val="20"/>
        </w:rPr>
        <w:t>6 </w:t>
      </w:r>
      <w:r>
        <w:rPr>
          <w:spacing w:val="-1"/>
          <w:sz w:val="20"/>
        </w:rPr>
        <w:t>月，頁 </w:t>
      </w:r>
      <w:r>
        <w:rPr>
          <w:rFonts w:ascii="Times New Roman" w:eastAsia="Times New Roman"/>
          <w:sz w:val="20"/>
        </w:rPr>
        <w:t>162</w:t>
      </w:r>
    </w:p>
    <w:p>
      <w:pPr>
        <w:pStyle w:val="BodyText"/>
        <w:spacing w:before="2"/>
        <w:rPr>
          <w:rFonts w:ascii="Times New Roman"/>
          <w:sz w:val="26"/>
        </w:rPr>
      </w:pPr>
    </w:p>
    <w:p>
      <w:pPr>
        <w:spacing w:line="340" w:lineRule="auto" w:before="0"/>
        <w:ind w:left="217" w:right="229" w:firstLine="400"/>
        <w:jc w:val="left"/>
        <w:rPr>
          <w:sz w:val="20"/>
        </w:rPr>
      </w:pPr>
      <w:r>
        <w:rPr>
          <w:rFonts w:ascii="Times New Roman" w:eastAsia="Times New Roman"/>
          <w:w w:val="95"/>
          <w:sz w:val="20"/>
          <w:vertAlign w:val="superscript"/>
        </w:rPr>
        <w:t>88</w:t>
      </w:r>
      <w:r>
        <w:rPr>
          <w:rFonts w:ascii="Times New Roman" w:eastAsia="Times New Roman"/>
          <w:spacing w:val="41"/>
          <w:w w:val="95"/>
          <w:sz w:val="20"/>
          <w:vertAlign w:val="baseline"/>
        </w:rPr>
        <w:t> </w:t>
      </w:r>
      <w:r>
        <w:rPr>
          <w:w w:val="95"/>
          <w:sz w:val="20"/>
          <w:vertAlign w:val="baseline"/>
        </w:rPr>
        <w:t>劉宗德，日本公務員保障概述－兼論中日公務人員保障法制之比較，考銓季刊第 </w:t>
      </w:r>
      <w:r>
        <w:rPr>
          <w:rFonts w:ascii="Times New Roman" w:eastAsia="Times New Roman"/>
          <w:w w:val="95"/>
          <w:sz w:val="20"/>
          <w:vertAlign w:val="baseline"/>
        </w:rPr>
        <w:t>29</w:t>
      </w:r>
      <w:r>
        <w:rPr>
          <w:rFonts w:ascii="Times New Roman" w:eastAsia="Times New Roman"/>
          <w:spacing w:val="22"/>
          <w:w w:val="95"/>
          <w:sz w:val="20"/>
          <w:vertAlign w:val="baseline"/>
        </w:rPr>
        <w:t> </w:t>
      </w:r>
      <w:r>
        <w:rPr>
          <w:w w:val="95"/>
          <w:sz w:val="20"/>
          <w:vertAlign w:val="baseline"/>
        </w:rPr>
        <w:t>期，</w:t>
      </w:r>
      <w:r>
        <w:rPr>
          <w:spacing w:val="1"/>
          <w:w w:val="95"/>
          <w:sz w:val="20"/>
          <w:vertAlign w:val="baseline"/>
        </w:rPr>
        <w:t> </w:t>
      </w:r>
      <w:r>
        <w:rPr>
          <w:rFonts w:ascii="Times New Roman" w:eastAsia="Times New Roman"/>
          <w:sz w:val="20"/>
          <w:vertAlign w:val="baseline"/>
        </w:rPr>
        <w:t>2002 </w:t>
      </w:r>
      <w:r>
        <w:rPr>
          <w:spacing w:val="-2"/>
          <w:sz w:val="20"/>
          <w:vertAlign w:val="baseline"/>
        </w:rPr>
        <w:t>年 </w:t>
      </w:r>
      <w:r>
        <w:rPr>
          <w:rFonts w:ascii="Times New Roman" w:eastAsia="Times New Roman"/>
          <w:sz w:val="20"/>
          <w:vertAlign w:val="baseline"/>
        </w:rPr>
        <w:t>1</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36</w:t>
      </w:r>
      <w:r>
        <w:rPr>
          <w:sz w:val="20"/>
          <w:vertAlign w:val="baseline"/>
        </w:rPr>
        <w:t>。</w:t>
      </w:r>
    </w:p>
    <w:p>
      <w:pPr>
        <w:spacing w:line="343" w:lineRule="auto" w:before="185"/>
        <w:ind w:left="217" w:right="229" w:firstLine="400"/>
        <w:jc w:val="left"/>
        <w:rPr>
          <w:sz w:val="20"/>
        </w:rPr>
      </w:pPr>
      <w:r>
        <w:rPr>
          <w:rFonts w:ascii="Times New Roman" w:eastAsia="Times New Roman"/>
          <w:w w:val="95"/>
          <w:sz w:val="20"/>
          <w:vertAlign w:val="superscript"/>
        </w:rPr>
        <w:t>89</w:t>
      </w:r>
      <w:r>
        <w:rPr>
          <w:rFonts w:ascii="Times New Roman" w:eastAsia="Times New Roman"/>
          <w:spacing w:val="41"/>
          <w:w w:val="95"/>
          <w:sz w:val="20"/>
          <w:vertAlign w:val="baseline"/>
        </w:rPr>
        <w:t> </w:t>
      </w:r>
      <w:r>
        <w:rPr>
          <w:w w:val="95"/>
          <w:sz w:val="20"/>
          <w:vertAlign w:val="baseline"/>
        </w:rPr>
        <w:t>劉宗德，日本公務員保障概述－兼論中日公務人員保障法制之比較，考銓季刊第 </w:t>
      </w:r>
      <w:r>
        <w:rPr>
          <w:rFonts w:ascii="Times New Roman" w:eastAsia="Times New Roman"/>
          <w:w w:val="95"/>
          <w:sz w:val="20"/>
          <w:vertAlign w:val="baseline"/>
        </w:rPr>
        <w:t>29</w:t>
      </w:r>
      <w:r>
        <w:rPr>
          <w:rFonts w:ascii="Times New Roman" w:eastAsia="Times New Roman"/>
          <w:spacing w:val="22"/>
          <w:w w:val="95"/>
          <w:sz w:val="20"/>
          <w:vertAlign w:val="baseline"/>
        </w:rPr>
        <w:t> </w:t>
      </w:r>
      <w:r>
        <w:rPr>
          <w:w w:val="95"/>
          <w:sz w:val="20"/>
          <w:vertAlign w:val="baseline"/>
        </w:rPr>
        <w:t>期，</w:t>
      </w:r>
      <w:r>
        <w:rPr>
          <w:spacing w:val="1"/>
          <w:w w:val="95"/>
          <w:sz w:val="20"/>
          <w:vertAlign w:val="baseline"/>
        </w:rPr>
        <w:t> </w:t>
      </w:r>
      <w:r>
        <w:rPr>
          <w:rFonts w:ascii="Times New Roman" w:eastAsia="Times New Roman"/>
          <w:sz w:val="20"/>
          <w:vertAlign w:val="baseline"/>
        </w:rPr>
        <w:t>2002 </w:t>
      </w:r>
      <w:r>
        <w:rPr>
          <w:spacing w:val="-2"/>
          <w:sz w:val="20"/>
          <w:vertAlign w:val="baseline"/>
        </w:rPr>
        <w:t>年 </w:t>
      </w:r>
      <w:r>
        <w:rPr>
          <w:rFonts w:ascii="Times New Roman" w:eastAsia="Times New Roman"/>
          <w:sz w:val="20"/>
          <w:vertAlign w:val="baseline"/>
        </w:rPr>
        <w:t>1</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36</w:t>
      </w:r>
      <w:r>
        <w:rPr>
          <w:sz w:val="20"/>
          <w:vertAlign w:val="baseline"/>
        </w:rPr>
        <w:t>。</w:t>
      </w:r>
    </w:p>
    <w:p>
      <w:pPr>
        <w:pStyle w:val="BodyText"/>
        <w:spacing w:before="12"/>
        <w:rPr>
          <w:sz w:val="15"/>
        </w:rPr>
      </w:pPr>
    </w:p>
    <w:p>
      <w:pPr>
        <w:spacing w:before="90"/>
        <w:ind w:left="601" w:right="215" w:firstLine="0"/>
        <w:jc w:val="center"/>
        <w:rPr>
          <w:rFonts w:ascii="Times New Roman"/>
          <w:sz w:val="20"/>
        </w:rPr>
      </w:pPr>
      <w:r>
        <w:rPr>
          <w:rFonts w:ascii="Times New Roman"/>
          <w:sz w:val="20"/>
        </w:rPr>
        <w:t>94</w:t>
      </w:r>
    </w:p>
    <w:p>
      <w:pPr>
        <w:spacing w:after="0"/>
        <w:jc w:val="center"/>
        <w:rPr>
          <w:rFonts w:ascii="Times New Roman"/>
          <w:sz w:val="20"/>
        </w:rPr>
        <w:sectPr>
          <w:pgSz w:w="11900" w:h="16840"/>
          <w:pgMar w:header="0" w:footer="232" w:top="1600" w:bottom="420" w:left="1580" w:right="1560"/>
        </w:sectPr>
      </w:pPr>
    </w:p>
    <w:p>
      <w:pPr>
        <w:pStyle w:val="BodyText"/>
        <w:spacing w:before="127"/>
        <w:ind w:left="217"/>
      </w:pPr>
      <w:r>
        <w:rPr/>
        <w:t>機關或學者專家列席提供諮詢意見</w:t>
      </w:r>
      <w:r>
        <w:rPr>
          <w:rFonts w:ascii="Times New Roman" w:eastAsia="Times New Roman"/>
          <w:vertAlign w:val="superscript"/>
        </w:rPr>
        <w:t>90</w:t>
      </w:r>
      <w:r>
        <w:rPr>
          <w:vertAlign w:val="baseline"/>
        </w:rPr>
        <w:t>。</w:t>
      </w:r>
    </w:p>
    <w:p>
      <w:pPr>
        <w:pStyle w:val="BodyText"/>
        <w:spacing w:before="1"/>
        <w:rPr>
          <w:sz w:val="26"/>
        </w:rPr>
      </w:pPr>
    </w:p>
    <w:p>
      <w:pPr>
        <w:pStyle w:val="BodyText"/>
        <w:spacing w:line="372" w:lineRule="auto"/>
        <w:ind w:left="217" w:right="226" w:firstLine="480"/>
        <w:jc w:val="both"/>
      </w:pPr>
      <w:r>
        <w:rPr>
          <w:spacing w:val="-3"/>
        </w:rPr>
        <w:t>如產生僅有專任委員人手不足之問題時，就調查事實與證據的工作而言，可考慮採用日本兼採間接審理與職權探知的制度，在保訓會組織中編列可供指派的調查人員，進行到會說明，言詞辯論程序，以瞭解事件事實，調查證據，或參考</w:t>
      </w:r>
      <w:r>
        <w:rPr>
          <w:spacing w:val="-1"/>
        </w:rPr>
        <w:t>訴願法第 </w:t>
      </w:r>
      <w:r>
        <w:rPr>
          <w:rFonts w:ascii="Times New Roman" w:eastAsia="Times New Roman"/>
        </w:rPr>
        <w:t>64 </w:t>
      </w:r>
      <w:r>
        <w:rPr/>
        <w:t>條規定保訓會主任委員得指定委員聽取到場人員之陳述意見或主持言詞辯論，以利於事件審議之作成</w:t>
      </w:r>
      <w:r>
        <w:rPr>
          <w:rFonts w:ascii="Times New Roman" w:eastAsia="Times New Roman"/>
          <w:vertAlign w:val="superscript"/>
        </w:rPr>
        <w:t>91</w:t>
      </w:r>
      <w:r>
        <w:rPr>
          <w:vertAlign w:val="baseline"/>
        </w:rPr>
        <w:t>。</w:t>
      </w:r>
    </w:p>
    <w:p>
      <w:pPr>
        <w:pStyle w:val="BodyText"/>
        <w:spacing w:line="372" w:lineRule="auto" w:before="179"/>
        <w:ind w:left="217" w:right="226" w:firstLine="480"/>
        <w:jc w:val="both"/>
        <w:rPr>
          <w:rFonts w:ascii="Times New Roman" w:eastAsia="Times New Roman"/>
        </w:rPr>
      </w:pPr>
      <w:r>
        <w:rPr>
          <w:spacing w:val="-3"/>
        </w:rPr>
        <w:t>此外，在委員黨籍規定部份，我國僅規定專任委員同一黨籍者不得超過二分之一，兼任委員並無相同規定，且亦可參與保障事件之審理，故實難期公平，故</w:t>
      </w:r>
      <w:r>
        <w:rPr/>
        <w:t>兼任委員亦應有黨派限制規定之適用。</w:t>
      </w:r>
      <w:r>
        <w:rPr>
          <w:rFonts w:ascii="Times New Roman" w:eastAsia="Times New Roman"/>
          <w:vertAlign w:val="superscript"/>
        </w:rPr>
        <w:t>92</w:t>
      </w:r>
    </w:p>
    <w:p>
      <w:pPr>
        <w:pStyle w:val="Heading1"/>
        <w:tabs>
          <w:tab w:pos="1338" w:val="left" w:leader="none"/>
        </w:tabs>
        <w:spacing w:before="253"/>
      </w:pPr>
      <w:bookmarkStart w:name="_TOC_250008" w:id="28"/>
      <w:bookmarkEnd w:id="28"/>
      <w:r>
        <w:rPr/>
        <w:t>第二項</w:t>
        <w:tab/>
        <w:t>文官法庭可行性之評估</w:t>
      </w:r>
    </w:p>
    <w:p>
      <w:pPr>
        <w:pStyle w:val="BodyText"/>
        <w:spacing w:before="17"/>
        <w:rPr>
          <w:rFonts w:ascii="微軟正黑體"/>
          <w:b/>
          <w:sz w:val="16"/>
        </w:rPr>
      </w:pPr>
    </w:p>
    <w:p>
      <w:pPr>
        <w:pStyle w:val="BodyText"/>
        <w:spacing w:line="372" w:lineRule="auto"/>
        <w:ind w:left="217" w:right="226" w:firstLine="480"/>
        <w:jc w:val="both"/>
      </w:pPr>
      <w:r>
        <w:rPr/>
        <w:pict>
          <v:rect style="position:absolute;margin-left:113.879997pt;margin-top:136.920013pt;width:144pt;height:.6pt;mso-position-horizontal-relative:page;mso-position-vertical-relative:paragraph;z-index:-15705600;mso-wrap-distance-left:0;mso-wrap-distance-right:0" filled="true" fillcolor="#000000" stroked="false">
            <v:fill type="solid"/>
            <w10:wrap type="topAndBottom"/>
          </v:rect>
        </w:pict>
      </w:r>
      <w:r>
        <w:rPr>
          <w:spacing w:val="-5"/>
        </w:rPr>
        <w:t>依考試院組織法第 </w:t>
      </w:r>
      <w:r>
        <w:rPr>
          <w:rFonts w:ascii="Times New Roman" w:eastAsia="Times New Roman"/>
          <w:spacing w:val="-3"/>
        </w:rPr>
        <w:t>6</w:t>
      </w:r>
      <w:r>
        <w:rPr>
          <w:rFonts w:ascii="Times New Roman" w:eastAsia="Times New Roman"/>
          <w:spacing w:val="-10"/>
        </w:rPr>
        <w:t> </w:t>
      </w:r>
      <w:r>
        <w:rPr>
          <w:spacing w:val="-3"/>
        </w:rPr>
        <w:t>條規定，考試院設考選部、銓敘部、保訓會；其組織另以法律定之。於組織層級上保訓會係隸屬於考試院，但公務員保障暨培訓委員會</w:t>
      </w:r>
      <w:r>
        <w:rPr>
          <w:spacing w:val="-1"/>
        </w:rPr>
        <w:t>組織法第 </w:t>
      </w:r>
      <w:r>
        <w:rPr>
          <w:rFonts w:ascii="Times New Roman" w:eastAsia="Times New Roman"/>
        </w:rPr>
        <w:t>6 </w:t>
      </w:r>
      <w:r>
        <w:rPr>
          <w:spacing w:val="-1"/>
        </w:rPr>
        <w:t>條第 </w:t>
      </w:r>
      <w:r>
        <w:rPr>
          <w:rFonts w:ascii="Times New Roman" w:eastAsia="Times New Roman"/>
        </w:rPr>
        <w:t>3 </w:t>
      </w:r>
      <w:r>
        <w:rPr>
          <w:spacing w:val="-12"/>
        </w:rPr>
        <w:t>項：「本會委員於審議、決定有關公務人員保障事件時，應超</w:t>
      </w:r>
      <w:r>
        <w:rPr>
          <w:spacing w:val="-3"/>
        </w:rPr>
        <w:t>出黨派，依據法律獨立行使職權。」學者認為，依保訓會組織法規定，保訓會應</w:t>
      </w:r>
      <w:r>
        <w:rPr>
          <w:spacing w:val="-1"/>
        </w:rPr>
        <w:t>依據法律獨立為審議決定，故應具司法權之特性，但本質上仍非司法機關</w:t>
      </w:r>
      <w:r>
        <w:rPr>
          <w:rFonts w:ascii="Times New Roman" w:eastAsia="Times New Roman"/>
          <w:vertAlign w:val="superscript"/>
        </w:rPr>
        <w:t>93</w:t>
      </w:r>
      <w:r>
        <w:rPr>
          <w:vertAlign w:val="baseline"/>
        </w:rPr>
        <w:t>，加</w:t>
      </w:r>
    </w:p>
    <w:p>
      <w:pPr>
        <w:pStyle w:val="BodyText"/>
        <w:spacing w:before="4"/>
        <w:rPr>
          <w:sz w:val="15"/>
        </w:rPr>
      </w:pPr>
    </w:p>
    <w:p>
      <w:pPr>
        <w:spacing w:before="107"/>
        <w:ind w:left="618" w:right="0" w:firstLine="0"/>
        <w:jc w:val="left"/>
        <w:rPr>
          <w:sz w:val="20"/>
        </w:rPr>
      </w:pPr>
      <w:r>
        <w:rPr>
          <w:rFonts w:ascii="Times New Roman" w:eastAsia="Times New Roman"/>
          <w:w w:val="95"/>
          <w:sz w:val="20"/>
          <w:vertAlign w:val="superscript"/>
        </w:rPr>
        <w:t>90</w:t>
      </w:r>
      <w:r>
        <w:rPr>
          <w:w w:val="95"/>
          <w:sz w:val="20"/>
          <w:vertAlign w:val="baseline"/>
        </w:rPr>
        <w:t>袁正義，公務人員保障事件審理程序之研究</w:t>
      </w:r>
      <w:r>
        <w:rPr>
          <w:rFonts w:ascii="Times New Roman" w:eastAsia="Times New Roman"/>
          <w:w w:val="95"/>
          <w:sz w:val="20"/>
          <w:vertAlign w:val="baseline"/>
        </w:rPr>
        <w:t>-</w:t>
      </w:r>
      <w:r>
        <w:rPr>
          <w:w w:val="95"/>
          <w:sz w:val="20"/>
          <w:vertAlign w:val="baseline"/>
        </w:rPr>
        <w:t>程序正義之觀點，東海大學公共事務碩士學</w:t>
      </w:r>
    </w:p>
    <w:p>
      <w:pPr>
        <w:spacing w:before="121"/>
        <w:ind w:left="217" w:right="0" w:firstLine="0"/>
        <w:jc w:val="left"/>
        <w:rPr>
          <w:sz w:val="20"/>
        </w:rPr>
      </w:pPr>
      <w:r>
        <w:rPr>
          <w:sz w:val="20"/>
        </w:rPr>
        <w:t>程在職進修專班碩士論文，</w:t>
      </w:r>
      <w:r>
        <w:rPr>
          <w:rFonts w:ascii="Times New Roman" w:eastAsia="Times New Roman"/>
          <w:sz w:val="20"/>
        </w:rPr>
        <w:t>2005 </w:t>
      </w:r>
      <w:r>
        <w:rPr>
          <w:spacing w:val="-3"/>
          <w:sz w:val="20"/>
        </w:rPr>
        <w:t>年 </w:t>
      </w:r>
      <w:r>
        <w:rPr>
          <w:rFonts w:ascii="Times New Roman" w:eastAsia="Times New Roman"/>
          <w:sz w:val="20"/>
        </w:rPr>
        <w:t>6 </w:t>
      </w:r>
      <w:r>
        <w:rPr>
          <w:spacing w:val="-1"/>
          <w:sz w:val="20"/>
        </w:rPr>
        <w:t>月，頁 </w:t>
      </w:r>
      <w:r>
        <w:rPr>
          <w:rFonts w:ascii="Times New Roman" w:eastAsia="Times New Roman"/>
          <w:sz w:val="20"/>
        </w:rPr>
        <w:t>197</w:t>
      </w:r>
      <w:r>
        <w:rPr>
          <w:sz w:val="20"/>
        </w:rPr>
        <w:t>。</w:t>
      </w:r>
    </w:p>
    <w:p>
      <w:pPr>
        <w:pStyle w:val="BodyText"/>
        <w:spacing w:before="4"/>
        <w:rPr>
          <w:sz w:val="21"/>
        </w:rPr>
      </w:pPr>
    </w:p>
    <w:p>
      <w:pPr>
        <w:spacing w:before="1"/>
        <w:ind w:left="618" w:right="0" w:firstLine="0"/>
        <w:jc w:val="left"/>
        <w:rPr>
          <w:sz w:val="20"/>
        </w:rPr>
      </w:pPr>
      <w:r>
        <w:rPr>
          <w:rFonts w:ascii="Times New Roman" w:eastAsia="Times New Roman"/>
          <w:sz w:val="20"/>
          <w:vertAlign w:val="superscript"/>
        </w:rPr>
        <w:t>91</w:t>
      </w:r>
      <w:r>
        <w:rPr>
          <w:rFonts w:ascii="Times New Roman" w:eastAsia="Times New Roman"/>
          <w:spacing w:val="46"/>
          <w:sz w:val="20"/>
          <w:vertAlign w:val="baseline"/>
        </w:rPr>
        <w:t> </w:t>
      </w:r>
      <w:r>
        <w:rPr>
          <w:sz w:val="20"/>
          <w:vertAlign w:val="baseline"/>
        </w:rPr>
        <w:t>公務員保障暨培訓委員會委託研究計畫報告，廖義男主持，研究建立文官法庭制度，加</w:t>
      </w:r>
    </w:p>
    <w:p>
      <w:pPr>
        <w:spacing w:before="121"/>
        <w:ind w:left="217" w:right="0" w:firstLine="0"/>
        <w:jc w:val="left"/>
        <w:rPr>
          <w:sz w:val="20"/>
        </w:rPr>
      </w:pPr>
      <w:r>
        <w:rPr>
          <w:sz w:val="20"/>
        </w:rPr>
        <w:t>強審議程序專題研究，</w:t>
      </w:r>
      <w:r>
        <w:rPr>
          <w:rFonts w:ascii="Times New Roman" w:eastAsia="Times New Roman"/>
          <w:sz w:val="20"/>
        </w:rPr>
        <w:t>1999</w:t>
      </w:r>
      <w:r>
        <w:rPr>
          <w:rFonts w:ascii="Times New Roman" w:eastAsia="Times New Roman"/>
          <w:spacing w:val="-1"/>
          <w:sz w:val="20"/>
        </w:rPr>
        <w:t> </w:t>
      </w:r>
      <w:r>
        <w:rPr>
          <w:spacing w:val="-2"/>
          <w:sz w:val="20"/>
        </w:rPr>
        <w:t>年 </w:t>
      </w:r>
      <w:r>
        <w:rPr>
          <w:rFonts w:ascii="Times New Roman" w:eastAsia="Times New Roman"/>
          <w:sz w:val="20"/>
        </w:rPr>
        <w:t>4</w:t>
      </w:r>
      <w:r>
        <w:rPr>
          <w:rFonts w:ascii="Times New Roman" w:eastAsia="Times New Roman"/>
          <w:spacing w:val="-1"/>
          <w:sz w:val="20"/>
        </w:rPr>
        <w:t> </w:t>
      </w:r>
      <w:r>
        <w:rPr>
          <w:spacing w:val="-1"/>
          <w:sz w:val="20"/>
        </w:rPr>
        <w:t>月，頁 </w:t>
      </w:r>
      <w:r>
        <w:rPr>
          <w:rFonts w:ascii="Times New Roman" w:eastAsia="Times New Roman"/>
          <w:sz w:val="20"/>
        </w:rPr>
        <w:t>41</w:t>
      </w:r>
      <w:r>
        <w:rPr>
          <w:sz w:val="20"/>
        </w:rPr>
        <w:t>。</w:t>
      </w:r>
    </w:p>
    <w:p>
      <w:pPr>
        <w:pStyle w:val="BodyText"/>
        <w:spacing w:before="7"/>
        <w:rPr>
          <w:sz w:val="21"/>
        </w:rPr>
      </w:pPr>
    </w:p>
    <w:p>
      <w:pPr>
        <w:spacing w:before="0"/>
        <w:ind w:left="618" w:right="0" w:firstLine="0"/>
        <w:jc w:val="left"/>
        <w:rPr>
          <w:sz w:val="20"/>
        </w:rPr>
      </w:pPr>
      <w:r>
        <w:rPr>
          <w:rFonts w:ascii="Times New Roman" w:eastAsia="Times New Roman"/>
          <w:sz w:val="20"/>
          <w:vertAlign w:val="superscript"/>
        </w:rPr>
        <w:t>92</w:t>
      </w:r>
      <w:r>
        <w:rPr>
          <w:rFonts w:ascii="Times New Roman" w:eastAsia="Times New Roman"/>
          <w:spacing w:val="47"/>
          <w:sz w:val="20"/>
          <w:vertAlign w:val="baseline"/>
        </w:rPr>
        <w:t> </w:t>
      </w:r>
      <w:r>
        <w:rPr>
          <w:sz w:val="20"/>
          <w:vertAlign w:val="baseline"/>
        </w:rPr>
        <w:t>蘇靖雅，從公務員懲戒及懲處之救濟論公務員權利之保障，東吳大學法律學系碩士論</w:t>
      </w:r>
    </w:p>
    <w:p>
      <w:pPr>
        <w:spacing w:before="119"/>
        <w:ind w:left="217" w:right="0" w:firstLine="0"/>
        <w:jc w:val="left"/>
        <w:rPr>
          <w:sz w:val="20"/>
        </w:rPr>
      </w:pPr>
      <w:r>
        <w:rPr>
          <w:sz w:val="20"/>
        </w:rPr>
        <w:t>文，</w:t>
      </w:r>
      <w:r>
        <w:rPr>
          <w:rFonts w:ascii="Times New Roman" w:eastAsia="Times New Roman"/>
          <w:sz w:val="20"/>
        </w:rPr>
        <w:t>2003 </w:t>
      </w:r>
      <w:r>
        <w:rPr>
          <w:spacing w:val="-2"/>
          <w:sz w:val="20"/>
        </w:rPr>
        <w:t>年 </w:t>
      </w:r>
      <w:r>
        <w:rPr>
          <w:rFonts w:ascii="Times New Roman" w:eastAsia="Times New Roman"/>
          <w:sz w:val="20"/>
        </w:rPr>
        <w:t>1 </w:t>
      </w:r>
      <w:r>
        <w:rPr>
          <w:spacing w:val="-1"/>
          <w:sz w:val="20"/>
        </w:rPr>
        <w:t>月，頁 </w:t>
      </w:r>
      <w:r>
        <w:rPr>
          <w:rFonts w:ascii="Times New Roman" w:eastAsia="Times New Roman"/>
          <w:sz w:val="20"/>
        </w:rPr>
        <w:t>163</w:t>
      </w:r>
      <w:r>
        <w:rPr>
          <w:sz w:val="20"/>
        </w:rPr>
        <w:t>。</w:t>
      </w:r>
    </w:p>
    <w:p>
      <w:pPr>
        <w:pStyle w:val="BodyText"/>
        <w:spacing w:before="7"/>
        <w:rPr>
          <w:sz w:val="21"/>
        </w:rPr>
      </w:pPr>
    </w:p>
    <w:p>
      <w:pPr>
        <w:spacing w:before="0"/>
        <w:ind w:left="618" w:right="0" w:firstLine="0"/>
        <w:jc w:val="left"/>
        <w:rPr>
          <w:sz w:val="20"/>
        </w:rPr>
      </w:pPr>
      <w:r>
        <w:rPr>
          <w:rFonts w:ascii="Times New Roman" w:eastAsia="Times New Roman"/>
          <w:w w:val="95"/>
          <w:sz w:val="20"/>
          <w:vertAlign w:val="superscript"/>
        </w:rPr>
        <w:t>93</w:t>
      </w:r>
      <w:r>
        <w:rPr>
          <w:w w:val="95"/>
          <w:sz w:val="20"/>
          <w:vertAlign w:val="baseline"/>
        </w:rPr>
        <w:t>周世珍，公務人員保障之理論與實際，國立台北大學法律學系博士論文，</w:t>
      </w:r>
      <w:r>
        <w:rPr>
          <w:rFonts w:ascii="Times New Roman" w:eastAsia="Times New Roman"/>
          <w:w w:val="95"/>
          <w:sz w:val="20"/>
          <w:vertAlign w:val="baseline"/>
        </w:rPr>
        <w:t>2001</w:t>
      </w:r>
      <w:r>
        <w:rPr>
          <w:rFonts w:ascii="Times New Roman" w:eastAsia="Times New Roman"/>
          <w:spacing w:val="66"/>
          <w:sz w:val="20"/>
          <w:vertAlign w:val="baseline"/>
        </w:rPr>
        <w:t> </w:t>
      </w:r>
      <w:r>
        <w:rPr>
          <w:spacing w:val="26"/>
          <w:w w:val="95"/>
          <w:sz w:val="20"/>
          <w:vertAlign w:val="baseline"/>
        </w:rPr>
        <w:t>年</w:t>
      </w:r>
      <w:r>
        <w:rPr>
          <w:rFonts w:ascii="Times New Roman" w:eastAsia="Times New Roman"/>
          <w:w w:val="95"/>
          <w:sz w:val="20"/>
          <w:vertAlign w:val="baseline"/>
        </w:rPr>
        <w:t>1</w:t>
      </w:r>
      <w:r>
        <w:rPr>
          <w:rFonts w:ascii="Times New Roman" w:eastAsia="Times New Roman"/>
          <w:spacing w:val="73"/>
          <w:sz w:val="20"/>
          <w:vertAlign w:val="baseline"/>
        </w:rPr>
        <w:t> </w:t>
      </w:r>
      <w:r>
        <w:rPr>
          <w:w w:val="95"/>
          <w:sz w:val="20"/>
          <w:vertAlign w:val="baseline"/>
        </w:rPr>
        <w:t>月，頁</w:t>
      </w:r>
    </w:p>
    <w:p>
      <w:pPr>
        <w:spacing w:before="122"/>
        <w:ind w:left="217" w:right="0" w:firstLine="0"/>
        <w:jc w:val="left"/>
        <w:rPr>
          <w:sz w:val="20"/>
        </w:rPr>
      </w:pPr>
      <w:r>
        <w:rPr>
          <w:rFonts w:ascii="Times New Roman" w:eastAsia="Times New Roman"/>
          <w:sz w:val="20"/>
        </w:rPr>
        <w:t>596</w:t>
      </w:r>
      <w:r>
        <w:rPr>
          <w:sz w:val="20"/>
        </w:rPr>
        <w:t>。</w:t>
      </w:r>
    </w:p>
    <w:p>
      <w:pPr>
        <w:pStyle w:val="BodyText"/>
        <w:spacing w:before="5"/>
      </w:pPr>
    </w:p>
    <w:p>
      <w:pPr>
        <w:spacing w:before="91"/>
        <w:ind w:left="601" w:right="215" w:firstLine="0"/>
        <w:jc w:val="center"/>
        <w:rPr>
          <w:rFonts w:ascii="Times New Roman"/>
          <w:sz w:val="20"/>
        </w:rPr>
      </w:pPr>
      <w:r>
        <w:rPr>
          <w:rFonts w:ascii="Times New Roman"/>
          <w:sz w:val="20"/>
        </w:rPr>
        <w:t>95</w:t>
      </w:r>
    </w:p>
    <w:p>
      <w:pPr>
        <w:spacing w:after="0"/>
        <w:jc w:val="center"/>
        <w:rPr>
          <w:rFonts w:ascii="Times New Roman"/>
          <w:sz w:val="20"/>
        </w:rPr>
        <w:sectPr>
          <w:pgSz w:w="11900" w:h="16840"/>
          <w:pgMar w:header="0" w:footer="232" w:top="1540" w:bottom="420" w:left="1580" w:right="1560"/>
        </w:sectPr>
      </w:pPr>
    </w:p>
    <w:p>
      <w:pPr>
        <w:pStyle w:val="BodyText"/>
        <w:spacing w:line="372" w:lineRule="auto" w:before="67"/>
        <w:ind w:left="217" w:right="260"/>
      </w:pPr>
      <w:r>
        <w:rPr>
          <w:spacing w:val="-7"/>
        </w:rPr>
        <w:t>以法規目的中對於保訓會冀望是「獨立行使職權」，但保訓會既隸屬於考試院之</w:t>
      </w:r>
      <w:r>
        <w:rPr/>
        <w:t>下，如何符合「行政一體」原則又可「獨立行使職權」將會是一難解的問題。</w:t>
      </w:r>
    </w:p>
    <w:p>
      <w:pPr>
        <w:pStyle w:val="BodyText"/>
        <w:spacing w:line="372" w:lineRule="auto" w:before="181"/>
        <w:ind w:left="217" w:right="229" w:firstLine="480"/>
      </w:pPr>
      <w:r>
        <w:rPr>
          <w:spacing w:val="-1"/>
        </w:rPr>
        <w:t>有認為應提昇保訓會組織層級，似可參考美國 </w:t>
      </w:r>
      <w:r>
        <w:rPr>
          <w:rFonts w:ascii="Times New Roman" w:eastAsia="Times New Roman"/>
        </w:rPr>
        <w:t>MSPB</w:t>
      </w:r>
      <w:r>
        <w:rPr>
          <w:rFonts w:ascii="Times New Roman" w:eastAsia="Times New Roman"/>
          <w:spacing w:val="-2"/>
        </w:rPr>
        <w:t> </w:t>
      </w:r>
      <w:r>
        <w:rPr/>
        <w:t>和日本人事院之例，</w:t>
      </w:r>
      <w:r>
        <w:rPr>
          <w:spacing w:val="1"/>
        </w:rPr>
        <w:t> </w:t>
      </w:r>
      <w:r>
        <w:rPr>
          <w:spacing w:val="-3"/>
        </w:rPr>
        <w:t>將保訓會提昇至「院」層級，以最高公務人員人事法制主管機關之地位，當可充</w:t>
      </w:r>
      <w:r>
        <w:rPr>
          <w:spacing w:val="-5"/>
        </w:rPr>
        <w:t>分擔任對其他機關公務人員人事法制與管理決定之「準司法機關」作出審議決定</w:t>
      </w:r>
    </w:p>
    <w:p>
      <w:pPr>
        <w:pStyle w:val="BodyText"/>
        <w:spacing w:line="335" w:lineRule="exact"/>
        <w:ind w:left="217"/>
      </w:pPr>
      <w:r>
        <w:rPr>
          <w:rFonts w:ascii="Times New Roman" w:eastAsia="Times New Roman"/>
          <w:vertAlign w:val="superscript"/>
        </w:rPr>
        <w:t>94</w:t>
      </w:r>
      <w:r>
        <w:rPr>
          <w:vertAlign w:val="baseline"/>
        </w:rPr>
        <w:t>。亦有認為保訓會於實務上，時而勇於發揮「準司法」功能，時而自我設限，</w:t>
      </w:r>
    </w:p>
    <w:p>
      <w:pPr>
        <w:pStyle w:val="BodyText"/>
        <w:spacing w:line="372" w:lineRule="auto" w:before="183"/>
        <w:ind w:left="217" w:right="226"/>
        <w:jc w:val="both"/>
      </w:pPr>
      <w:r>
        <w:rPr>
          <w:spacing w:val="-3"/>
        </w:rPr>
        <w:t>雖覺不當仍為駁回決議，或待之以附帶決議之方式要求相關機關作必要之因應改善，有質疑保訓會有關保障事件決定與考試院決議相違時之效力，凡此種種均為</w:t>
      </w:r>
      <w:r>
        <w:rPr>
          <w:spacing w:val="-5"/>
        </w:rPr>
        <w:t>保訓會組織定位未明之故。因此將保訓會設定為「行政院委員會」，並具有準司</w:t>
      </w:r>
      <w:r>
        <w:rPr/>
        <w:t>法機關之特性及司法權限，不失為一可行方法</w:t>
      </w:r>
      <w:r>
        <w:rPr>
          <w:rFonts w:ascii="Times New Roman" w:eastAsia="Times New Roman"/>
          <w:vertAlign w:val="superscript"/>
        </w:rPr>
        <w:t>95</w:t>
      </w:r>
      <w:r>
        <w:rPr>
          <w:vertAlign w:val="baseline"/>
        </w:rPr>
        <w:t>。</w:t>
      </w:r>
    </w:p>
    <w:p>
      <w:pPr>
        <w:pStyle w:val="BodyText"/>
        <w:spacing w:line="372" w:lineRule="auto" w:before="180"/>
        <w:ind w:left="217" w:right="226" w:firstLine="480"/>
        <w:jc w:val="both"/>
      </w:pPr>
      <w:r>
        <w:rPr>
          <w:spacing w:val="-3"/>
        </w:rPr>
        <w:t>就文官法庭可行性評估方面，依審議規則第 </w:t>
      </w:r>
      <w:r>
        <w:rPr>
          <w:rFonts w:ascii="Times New Roman" w:eastAsia="Times New Roman"/>
          <w:spacing w:val="-2"/>
        </w:rPr>
        <w:t>11</w:t>
      </w:r>
      <w:r>
        <w:rPr>
          <w:rFonts w:ascii="Times New Roman" w:eastAsia="Times New Roman"/>
          <w:spacing w:val="-10"/>
        </w:rPr>
        <w:t> </w:t>
      </w:r>
      <w:r>
        <w:rPr>
          <w:spacing w:val="-15"/>
        </w:rPr>
        <w:t>條：「復審事件應由保訓會承</w:t>
      </w:r>
      <w:r>
        <w:rPr/>
        <w:t>辦單位擬具處理意見，依序分案送請專任委員初審（</w:t>
      </w:r>
      <w:r>
        <w:rPr>
          <w:spacing w:val="-2"/>
        </w:rPr>
        <w:t>第 </w:t>
      </w:r>
      <w:r>
        <w:rPr>
          <w:rFonts w:ascii="Times New Roman" w:eastAsia="Times New Roman"/>
        </w:rPr>
        <w:t>1 </w:t>
      </w:r>
      <w:r>
        <w:rPr/>
        <w:t>項</w:t>
      </w:r>
      <w:r>
        <w:rPr>
          <w:spacing w:val="-120"/>
        </w:rPr>
        <w:t>）</w:t>
      </w:r>
      <w:r>
        <w:rPr/>
        <w:t>。專任委員於詳閱</w:t>
      </w:r>
      <w:r>
        <w:rPr>
          <w:spacing w:val="-3"/>
        </w:rPr>
        <w:t>卷證、研析事實及應行適用之法規後，核提初審意見，供保障事件審查會</w:t>
      </w:r>
      <w:r>
        <w:rPr>
          <w:spacing w:val="-2"/>
        </w:rPr>
        <w:t>（以下</w:t>
      </w:r>
      <w:r>
        <w:rPr/>
        <w:t>簡稱審查會）審查（</w:t>
      </w:r>
      <w:r>
        <w:rPr>
          <w:spacing w:val="-2"/>
        </w:rPr>
        <w:t>第 </w:t>
      </w:r>
      <w:r>
        <w:rPr>
          <w:rFonts w:ascii="Times New Roman" w:eastAsia="Times New Roman"/>
        </w:rPr>
        <w:t>2 </w:t>
      </w:r>
      <w:r>
        <w:rPr/>
        <w:t>項） 。保訓會承辦單位應按審查會決議，擬具復審決定書稿，提送委員會議審議（</w:t>
      </w:r>
      <w:r>
        <w:rPr>
          <w:spacing w:val="-2"/>
        </w:rPr>
        <w:t>第 </w:t>
      </w:r>
      <w:r>
        <w:rPr>
          <w:rFonts w:ascii="Times New Roman" w:eastAsia="Times New Roman"/>
        </w:rPr>
        <w:t>3 </w:t>
      </w:r>
      <w:r>
        <w:rPr/>
        <w:t>項）</w:t>
      </w:r>
      <w:r>
        <w:rPr>
          <w:spacing w:val="4"/>
        </w:rPr>
        <w:t> 。」另考試院第 </w:t>
      </w:r>
      <w:r>
        <w:rPr>
          <w:rFonts w:ascii="Times New Roman" w:eastAsia="Times New Roman"/>
        </w:rPr>
        <w:t>9 </w:t>
      </w:r>
      <w:r>
        <w:rPr/>
        <w:t>屆施政綱領關於「保</w:t>
      </w:r>
      <w:r>
        <w:rPr>
          <w:spacing w:val="-3"/>
        </w:rPr>
        <w:t>障暨培訓」部份，有建立「文官法庭制度，強化審議程序，以維護保障事件之公</w:t>
      </w:r>
      <w:r>
        <w:rPr>
          <w:spacing w:val="-12"/>
        </w:rPr>
        <w:t>平、公正與客觀性」。再考量保訓會職權行使之特殊性，有認為美國 </w:t>
      </w:r>
      <w:r>
        <w:rPr>
          <w:rFonts w:ascii="Times New Roman" w:eastAsia="Times New Roman"/>
        </w:rPr>
        <w:t>MSPB</w:t>
      </w:r>
      <w:r>
        <w:rPr>
          <w:rFonts w:ascii="Times New Roman" w:eastAsia="Times New Roman"/>
          <w:spacing w:val="-11"/>
        </w:rPr>
        <w:t> </w:t>
      </w:r>
      <w:r>
        <w:rPr/>
        <w:t>及其</w:t>
      </w:r>
      <w:r>
        <w:rPr>
          <w:spacing w:val="-3"/>
        </w:rPr>
        <w:t>所設置各地分會，職司公務人員保障救濟事件之審理，功能及績效卓著。日本人事院下設公平審查局，由公平審理官審議公務人員之保障事件，亦著有成效。我</w:t>
      </w:r>
    </w:p>
    <w:p>
      <w:pPr>
        <w:pStyle w:val="BodyText"/>
        <w:spacing w:before="10"/>
        <w:rPr>
          <w:sz w:val="9"/>
        </w:rPr>
      </w:pPr>
      <w:r>
        <w:rPr/>
        <w:pict>
          <v:rect style="position:absolute;margin-left:113.879997pt;margin-top:8.784687pt;width:144pt;height:.6pt;mso-position-horizontal-relative:page;mso-position-vertical-relative:paragraph;z-index:-15705088;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231" w:firstLine="400"/>
        <w:jc w:val="both"/>
        <w:rPr>
          <w:sz w:val="20"/>
        </w:rPr>
      </w:pPr>
      <w:r>
        <w:rPr>
          <w:rFonts w:ascii="Times New Roman" w:eastAsia="Times New Roman"/>
          <w:sz w:val="20"/>
          <w:vertAlign w:val="superscript"/>
        </w:rPr>
        <w:t>94</w:t>
      </w:r>
      <w:r>
        <w:rPr>
          <w:rFonts w:ascii="Times New Roman" w:eastAsia="Times New Roman"/>
          <w:spacing w:val="40"/>
          <w:sz w:val="20"/>
          <w:vertAlign w:val="baseline"/>
        </w:rPr>
        <w:t> </w:t>
      </w:r>
      <w:r>
        <w:rPr>
          <w:sz w:val="20"/>
          <w:vertAlign w:val="baseline"/>
        </w:rPr>
        <w:t>袁正義，公務人員保障事件審理程序之研究</w:t>
      </w:r>
      <w:r>
        <w:rPr>
          <w:rFonts w:ascii="Times New Roman" w:eastAsia="Times New Roman"/>
          <w:sz w:val="20"/>
          <w:vertAlign w:val="baseline"/>
        </w:rPr>
        <w:t>-</w:t>
      </w:r>
      <w:r>
        <w:rPr>
          <w:sz w:val="20"/>
          <w:vertAlign w:val="baseline"/>
        </w:rPr>
        <w:t>程序正義之觀點，東海大學公共事務碩士學</w:t>
      </w:r>
      <w:r>
        <w:rPr>
          <w:w w:val="95"/>
          <w:sz w:val="20"/>
          <w:vertAlign w:val="baseline"/>
        </w:rPr>
        <w:t>程在職進修專班碩士論文，</w:t>
      </w:r>
      <w:r>
        <w:rPr>
          <w:rFonts w:ascii="Times New Roman" w:eastAsia="Times New Roman"/>
          <w:w w:val="95"/>
          <w:sz w:val="20"/>
          <w:vertAlign w:val="baseline"/>
        </w:rPr>
        <w:t>2005</w:t>
      </w:r>
      <w:r>
        <w:rPr>
          <w:rFonts w:ascii="Times New Roman" w:eastAsia="Times New Roman"/>
          <w:spacing w:val="100"/>
          <w:sz w:val="20"/>
          <w:vertAlign w:val="baseline"/>
        </w:rPr>
        <w:t> </w:t>
      </w:r>
      <w:r>
        <w:rPr>
          <w:spacing w:val="28"/>
          <w:w w:val="95"/>
          <w:sz w:val="20"/>
          <w:vertAlign w:val="baseline"/>
        </w:rPr>
        <w:t>年</w:t>
      </w:r>
      <w:r>
        <w:rPr>
          <w:rFonts w:ascii="Times New Roman" w:eastAsia="Times New Roman"/>
          <w:w w:val="95"/>
          <w:sz w:val="20"/>
          <w:vertAlign w:val="baseline"/>
        </w:rPr>
        <w:t>6</w:t>
      </w:r>
      <w:r>
        <w:rPr>
          <w:rFonts w:ascii="Times New Roman" w:eastAsia="Times New Roman"/>
          <w:spacing w:val="100"/>
          <w:sz w:val="20"/>
          <w:vertAlign w:val="baseline"/>
        </w:rPr>
        <w:t> </w:t>
      </w:r>
      <w:r>
        <w:rPr>
          <w:spacing w:val="9"/>
          <w:w w:val="95"/>
          <w:sz w:val="20"/>
          <w:vertAlign w:val="baseline"/>
        </w:rPr>
        <w:t>月，頁</w:t>
      </w:r>
      <w:r>
        <w:rPr>
          <w:rFonts w:ascii="Times New Roman" w:eastAsia="Times New Roman"/>
          <w:w w:val="95"/>
          <w:sz w:val="20"/>
          <w:vertAlign w:val="baseline"/>
        </w:rPr>
        <w:t>197</w:t>
      </w:r>
      <w:r>
        <w:rPr>
          <w:w w:val="95"/>
          <w:sz w:val="20"/>
          <w:vertAlign w:val="baseline"/>
        </w:rPr>
        <w:t>；周世珍，公務人員保障之理論與實際，國立台</w:t>
      </w:r>
      <w:r>
        <w:rPr>
          <w:sz w:val="20"/>
          <w:vertAlign w:val="baseline"/>
        </w:rPr>
        <w:t>北大學法律學系博士論文，</w:t>
      </w:r>
      <w:r>
        <w:rPr>
          <w:rFonts w:ascii="Times New Roman" w:eastAsia="Times New Roman"/>
          <w:sz w:val="20"/>
          <w:vertAlign w:val="baseline"/>
        </w:rPr>
        <w:t>2001 </w:t>
      </w:r>
      <w:r>
        <w:rPr>
          <w:spacing w:val="-2"/>
          <w:sz w:val="20"/>
          <w:vertAlign w:val="baseline"/>
        </w:rPr>
        <w:t>年 </w:t>
      </w:r>
      <w:r>
        <w:rPr>
          <w:rFonts w:ascii="Times New Roman" w:eastAsia="Times New Roman"/>
          <w:sz w:val="20"/>
          <w:vertAlign w:val="baseline"/>
        </w:rPr>
        <w:t>1</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102</w:t>
      </w:r>
      <w:r>
        <w:rPr>
          <w:sz w:val="20"/>
          <w:vertAlign w:val="baseline"/>
        </w:rPr>
        <w:t>。</w:t>
      </w:r>
    </w:p>
    <w:p>
      <w:pPr>
        <w:spacing w:before="180"/>
        <w:ind w:left="618" w:right="0" w:firstLine="0"/>
        <w:jc w:val="both"/>
        <w:rPr>
          <w:sz w:val="20"/>
        </w:rPr>
      </w:pPr>
      <w:r>
        <w:rPr>
          <w:rFonts w:ascii="Times New Roman" w:eastAsia="Times New Roman"/>
          <w:sz w:val="20"/>
          <w:vertAlign w:val="superscript"/>
        </w:rPr>
        <w:t>95</w:t>
      </w:r>
      <w:r>
        <w:rPr>
          <w:rFonts w:ascii="Times New Roman" w:eastAsia="Times New Roman"/>
          <w:spacing w:val="46"/>
          <w:sz w:val="20"/>
          <w:vertAlign w:val="baseline"/>
        </w:rPr>
        <w:t> </w:t>
      </w:r>
      <w:r>
        <w:rPr>
          <w:sz w:val="20"/>
          <w:vertAlign w:val="baseline"/>
        </w:rPr>
        <w:t>王碧惠，公務人員爭議事件中人事行為救濟之研究－以公務人員保障法為例，國立中正</w:t>
      </w:r>
    </w:p>
    <w:p>
      <w:pPr>
        <w:spacing w:before="121"/>
        <w:ind w:left="217" w:right="0" w:firstLine="0"/>
        <w:jc w:val="both"/>
        <w:rPr>
          <w:sz w:val="20"/>
        </w:rPr>
      </w:pPr>
      <w:r>
        <w:rPr>
          <w:sz w:val="20"/>
        </w:rPr>
        <w:t>大學法律學研究所，</w:t>
      </w:r>
      <w:r>
        <w:rPr>
          <w:rFonts w:ascii="Times New Roman" w:eastAsia="Times New Roman"/>
          <w:sz w:val="20"/>
        </w:rPr>
        <w:t>2002</w:t>
      </w:r>
      <w:r>
        <w:rPr>
          <w:rFonts w:ascii="Times New Roman" w:eastAsia="Times New Roman"/>
          <w:spacing w:val="-1"/>
          <w:sz w:val="20"/>
        </w:rPr>
        <w:t> </w:t>
      </w:r>
      <w:r>
        <w:rPr>
          <w:spacing w:val="-2"/>
          <w:sz w:val="20"/>
        </w:rPr>
        <w:t>年 </w:t>
      </w:r>
      <w:r>
        <w:rPr>
          <w:rFonts w:ascii="Times New Roman" w:eastAsia="Times New Roman"/>
          <w:sz w:val="20"/>
        </w:rPr>
        <w:t>6 </w:t>
      </w:r>
      <w:r>
        <w:rPr>
          <w:spacing w:val="-1"/>
          <w:sz w:val="20"/>
        </w:rPr>
        <w:t>月，頁 </w:t>
      </w:r>
      <w:r>
        <w:rPr>
          <w:rFonts w:ascii="Times New Roman" w:eastAsia="Times New Roman"/>
          <w:sz w:val="20"/>
        </w:rPr>
        <w:t>164</w:t>
      </w:r>
      <w:r>
        <w:rPr>
          <w:sz w:val="20"/>
        </w:rPr>
        <w:t>。</w:t>
      </w:r>
    </w:p>
    <w:p>
      <w:pPr>
        <w:pStyle w:val="BodyText"/>
        <w:spacing w:before="5"/>
      </w:pPr>
    </w:p>
    <w:p>
      <w:pPr>
        <w:spacing w:before="91"/>
        <w:ind w:left="601" w:right="215" w:firstLine="0"/>
        <w:jc w:val="center"/>
        <w:rPr>
          <w:rFonts w:ascii="Times New Roman"/>
          <w:sz w:val="20"/>
        </w:rPr>
      </w:pPr>
      <w:r>
        <w:rPr>
          <w:rFonts w:ascii="Times New Roman"/>
          <w:sz w:val="20"/>
        </w:rPr>
        <w:t>96</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3"/>
        </w:rPr>
        <w:t>國保訓會下設「保障事件審查會」，其功能類似外國之「文官法庭」。宜進一步參酌他國之制度，充實事件審理機制（如：建立準司法審理程序</w:t>
      </w:r>
      <w:r>
        <w:rPr>
          <w:spacing w:val="-2"/>
        </w:rPr>
        <w:t>），建立「文官</w:t>
      </w:r>
      <w:r>
        <w:rPr/>
        <w:t>法庭」制度</w:t>
      </w:r>
      <w:r>
        <w:rPr>
          <w:rFonts w:ascii="Times New Roman" w:eastAsia="Times New Roman"/>
          <w:vertAlign w:val="superscript"/>
        </w:rPr>
        <w:t>96</w:t>
      </w:r>
      <w:r>
        <w:rPr>
          <w:vertAlign w:val="baseline"/>
        </w:rPr>
        <w:t>。</w:t>
      </w:r>
    </w:p>
    <w:p>
      <w:pPr>
        <w:pStyle w:val="BodyText"/>
        <w:spacing w:line="372" w:lineRule="auto" w:before="179"/>
        <w:ind w:left="217" w:right="226" w:firstLine="480"/>
        <w:jc w:val="both"/>
      </w:pPr>
      <w:r>
        <w:rPr>
          <w:spacing w:val="-3"/>
        </w:rPr>
        <w:t>不過，就現況而言，文官法庭變動過大，恐不符現行政府組織改造之基本原則，且又涉及考試院與司法院之權限劃分與保訓會委員之身分變更等問題，應屬</w:t>
      </w:r>
      <w:r>
        <w:rPr/>
        <w:t>難期實行。</w:t>
      </w:r>
    </w:p>
    <w:p>
      <w:pPr>
        <w:pStyle w:val="Heading1"/>
        <w:spacing w:before="47"/>
        <w:jc w:val="both"/>
      </w:pPr>
      <w:bookmarkStart w:name="_TOC_250007" w:id="29"/>
      <w:bookmarkEnd w:id="29"/>
      <w:r>
        <w:rPr/>
        <w:t>第二節    審議程序改進方向</w:t>
      </w:r>
    </w:p>
    <w:p>
      <w:pPr>
        <w:pStyle w:val="BodyText"/>
        <w:spacing w:before="6"/>
        <w:rPr>
          <w:rFonts w:ascii="微軟正黑體"/>
          <w:b/>
          <w:sz w:val="21"/>
        </w:rPr>
      </w:pPr>
    </w:p>
    <w:p>
      <w:pPr>
        <w:pStyle w:val="Heading1"/>
        <w:jc w:val="both"/>
      </w:pPr>
      <w:bookmarkStart w:name="_TOC_250006" w:id="30"/>
      <w:bookmarkEnd w:id="30"/>
      <w:r>
        <w:rPr/>
        <w:t>第一項    簡化審議程序或擴大當事人參與之評估</w:t>
      </w:r>
    </w:p>
    <w:p>
      <w:pPr>
        <w:pStyle w:val="BodyText"/>
        <w:spacing w:before="17"/>
        <w:rPr>
          <w:rFonts w:ascii="微軟正黑體"/>
          <w:b/>
          <w:sz w:val="16"/>
        </w:rPr>
      </w:pPr>
    </w:p>
    <w:p>
      <w:pPr>
        <w:pStyle w:val="BodyText"/>
        <w:spacing w:line="372" w:lineRule="auto"/>
        <w:ind w:left="217" w:right="140" w:firstLine="480"/>
      </w:pPr>
      <w:r>
        <w:rPr>
          <w:spacing w:val="-1"/>
        </w:rPr>
        <w:t>目前保訓會受理保障事件後，由保障處及地方保障處</w:t>
      </w:r>
      <w:r>
        <w:rPr/>
        <w:t>（以下簡稱承辦單位）</w:t>
      </w:r>
      <w:r>
        <w:rPr>
          <w:spacing w:val="-60"/>
        </w:rPr>
        <w:t> </w:t>
      </w:r>
      <w:r>
        <w:rPr>
          <w:spacing w:val="-3"/>
        </w:rPr>
        <w:t>簽提保障事件處理意見，分由專任委員 </w:t>
      </w:r>
      <w:r>
        <w:rPr>
          <w:rFonts w:ascii="Times New Roman" w:eastAsia="Times New Roman"/>
          <w:spacing w:val="-1"/>
        </w:rPr>
        <w:t>1</w:t>
      </w:r>
      <w:r>
        <w:rPr>
          <w:rFonts w:ascii="Times New Roman" w:eastAsia="Times New Roman"/>
          <w:spacing w:val="-11"/>
        </w:rPr>
        <w:t> </w:t>
      </w:r>
      <w:r>
        <w:rPr>
          <w:spacing w:val="-1"/>
        </w:rPr>
        <w:t>人審查，審查完竣後，提保障事件審查會審理，審理決議後，再提全體委員會議審議作成決定。期間歷經程序審查、承辦單位擬具處理意見、專任委員審查、召開保障事件審查會、提報委員會議審議</w:t>
      </w:r>
      <w:r>
        <w:rPr/>
        <w:t>決定，最後完成審理程序</w:t>
      </w:r>
      <w:r>
        <w:rPr>
          <w:rFonts w:ascii="Times New Roman" w:eastAsia="Times New Roman"/>
          <w:vertAlign w:val="superscript"/>
        </w:rPr>
        <w:t>97</w:t>
      </w:r>
      <w:r>
        <w:rPr>
          <w:vertAlign w:val="baseline"/>
        </w:rPr>
        <w:t>。</w:t>
      </w:r>
    </w:p>
    <w:p>
      <w:pPr>
        <w:pStyle w:val="BodyText"/>
        <w:spacing w:line="372" w:lineRule="auto" w:before="178"/>
        <w:ind w:left="217" w:right="226" w:firstLine="480"/>
      </w:pPr>
      <w:r>
        <w:rPr>
          <w:spacing w:val="-1"/>
        </w:rPr>
        <w:t>承前段所述，審理程序分為審查會和委員會，而依保訓會組織法第 </w:t>
      </w:r>
      <w:r>
        <w:rPr>
          <w:rFonts w:ascii="Times New Roman" w:eastAsia="Times New Roman"/>
        </w:rPr>
        <w:t>7 </w:t>
      </w:r>
      <w:r>
        <w:rPr/>
        <w:t>條規</w:t>
      </w:r>
      <w:r>
        <w:rPr>
          <w:spacing w:val="-2"/>
        </w:rPr>
        <w:t>定，保訓會置委員 </w:t>
      </w:r>
      <w:r>
        <w:rPr>
          <w:rFonts w:ascii="Times New Roman" w:eastAsia="Times New Roman"/>
        </w:rPr>
        <w:t>10</w:t>
      </w:r>
      <w:r>
        <w:rPr>
          <w:rFonts w:ascii="Times New Roman" w:eastAsia="Times New Roman"/>
          <w:spacing w:val="-13"/>
        </w:rPr>
        <w:t> </w:t>
      </w:r>
      <w:r>
        <w:rPr>
          <w:spacing w:val="-5"/>
        </w:rPr>
        <w:t>人或 </w:t>
      </w:r>
      <w:r>
        <w:rPr>
          <w:rFonts w:ascii="Times New Roman" w:eastAsia="Times New Roman"/>
        </w:rPr>
        <w:t>14</w:t>
      </w:r>
      <w:r>
        <w:rPr>
          <w:rFonts w:ascii="Times New Roman" w:eastAsia="Times New Roman"/>
          <w:spacing w:val="-12"/>
        </w:rPr>
        <w:t> </w:t>
      </w:r>
      <w:r>
        <w:rPr>
          <w:spacing w:val="-3"/>
        </w:rPr>
        <w:t>人，其中 </w:t>
      </w:r>
      <w:r>
        <w:rPr>
          <w:rFonts w:ascii="Times New Roman" w:eastAsia="Times New Roman"/>
        </w:rPr>
        <w:t>5</w:t>
      </w:r>
      <w:r>
        <w:rPr>
          <w:rFonts w:ascii="Times New Roman" w:eastAsia="Times New Roman"/>
          <w:spacing w:val="-12"/>
        </w:rPr>
        <w:t> </w:t>
      </w:r>
      <w:r>
        <w:rPr>
          <w:spacing w:val="-5"/>
        </w:rPr>
        <w:t>人至 </w:t>
      </w:r>
      <w:r>
        <w:rPr>
          <w:rFonts w:ascii="Times New Roman" w:eastAsia="Times New Roman"/>
        </w:rPr>
        <w:t>7</w:t>
      </w:r>
      <w:r>
        <w:rPr>
          <w:rFonts w:ascii="Times New Roman" w:eastAsia="Times New Roman"/>
          <w:spacing w:val="-12"/>
        </w:rPr>
        <w:t> </w:t>
      </w:r>
      <w:r>
        <w:rPr/>
        <w:t>人兼任，又兼任委員的出席率低</w:t>
      </w:r>
      <w:r>
        <w:rPr>
          <w:spacing w:val="-3"/>
        </w:rPr>
        <w:t>落，是保障事件最後決定作成之全體委員會議成員中，有二分之一以上未參與心</w:t>
      </w:r>
      <w:r>
        <w:rPr>
          <w:spacing w:val="-10"/>
        </w:rPr>
        <w:t>證形成過程，欲期待保障事件審查會發揮「文官法庭」準司法功能，即因先天組</w:t>
      </w:r>
    </w:p>
    <w:p>
      <w:pPr>
        <w:pStyle w:val="BodyText"/>
        <w:rPr>
          <w:sz w:val="20"/>
        </w:rPr>
      </w:pPr>
    </w:p>
    <w:p>
      <w:pPr>
        <w:pStyle w:val="BodyText"/>
        <w:rPr>
          <w:sz w:val="20"/>
        </w:rPr>
      </w:pPr>
    </w:p>
    <w:p>
      <w:pPr>
        <w:pStyle w:val="BodyText"/>
        <w:rPr>
          <w:sz w:val="20"/>
        </w:rPr>
      </w:pPr>
      <w:r>
        <w:rPr/>
        <w:pict>
          <v:rect style="position:absolute;margin-left:113.879997pt;margin-top:15.979863pt;width:144pt;height:.6pt;mso-position-horizontal-relative:page;mso-position-vertical-relative:paragraph;z-index:-15704576;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w w:val="95"/>
          <w:sz w:val="20"/>
          <w:vertAlign w:val="superscript"/>
        </w:rPr>
        <w:t>96</w:t>
      </w:r>
      <w:r>
        <w:rPr>
          <w:w w:val="95"/>
          <w:sz w:val="20"/>
          <w:vertAlign w:val="baseline"/>
        </w:rPr>
        <w:t>袁正義，公務人員保障事件審理程序之研究</w:t>
      </w:r>
      <w:r>
        <w:rPr>
          <w:rFonts w:ascii="Times New Roman" w:eastAsia="Times New Roman"/>
          <w:w w:val="95"/>
          <w:sz w:val="20"/>
          <w:vertAlign w:val="baseline"/>
        </w:rPr>
        <w:t>-</w:t>
      </w:r>
      <w:r>
        <w:rPr>
          <w:w w:val="95"/>
          <w:sz w:val="20"/>
          <w:vertAlign w:val="baseline"/>
        </w:rPr>
        <w:t>程序正義之觀點，東海大學公共事務碩士學</w:t>
      </w:r>
    </w:p>
    <w:p>
      <w:pPr>
        <w:spacing w:before="118"/>
        <w:ind w:left="217" w:right="0" w:firstLine="0"/>
        <w:jc w:val="left"/>
        <w:rPr>
          <w:sz w:val="20"/>
        </w:rPr>
      </w:pPr>
      <w:r>
        <w:rPr>
          <w:sz w:val="20"/>
        </w:rPr>
        <w:t>程在職進修專班碩士論文，</w:t>
      </w:r>
      <w:r>
        <w:rPr>
          <w:rFonts w:ascii="Times New Roman" w:eastAsia="Times New Roman"/>
          <w:sz w:val="20"/>
        </w:rPr>
        <w:t>2005 </w:t>
      </w:r>
      <w:r>
        <w:rPr>
          <w:spacing w:val="-3"/>
          <w:sz w:val="20"/>
        </w:rPr>
        <w:t>年 </w:t>
      </w:r>
      <w:r>
        <w:rPr>
          <w:rFonts w:ascii="Times New Roman" w:eastAsia="Times New Roman"/>
          <w:sz w:val="20"/>
        </w:rPr>
        <w:t>6 </w:t>
      </w:r>
      <w:r>
        <w:rPr>
          <w:spacing w:val="-1"/>
          <w:sz w:val="20"/>
        </w:rPr>
        <w:t>月，頁 </w:t>
      </w:r>
      <w:r>
        <w:rPr>
          <w:rFonts w:ascii="Times New Roman" w:eastAsia="Times New Roman"/>
          <w:sz w:val="20"/>
        </w:rPr>
        <w:t>198</w:t>
      </w:r>
      <w:r>
        <w:rPr>
          <w:sz w:val="20"/>
        </w:rPr>
        <w:t>。</w:t>
      </w:r>
    </w:p>
    <w:p>
      <w:pPr>
        <w:pStyle w:val="BodyText"/>
        <w:spacing w:before="7"/>
        <w:rPr>
          <w:sz w:val="21"/>
        </w:rPr>
      </w:pPr>
    </w:p>
    <w:p>
      <w:pPr>
        <w:spacing w:before="1"/>
        <w:ind w:left="618" w:right="0" w:firstLine="0"/>
        <w:jc w:val="left"/>
        <w:rPr>
          <w:sz w:val="20"/>
        </w:rPr>
      </w:pPr>
      <w:r>
        <w:rPr>
          <w:rFonts w:ascii="Times New Roman" w:eastAsia="Times New Roman"/>
          <w:sz w:val="20"/>
          <w:vertAlign w:val="superscript"/>
        </w:rPr>
        <w:t>97</w:t>
      </w:r>
      <w:r>
        <w:rPr>
          <w:sz w:val="20"/>
          <w:vertAlign w:val="baseline"/>
        </w:rPr>
        <w:t>袁正義，公務人員保障事件審理程序之研究</w:t>
      </w:r>
      <w:r>
        <w:rPr>
          <w:rFonts w:ascii="Times New Roman" w:eastAsia="Times New Roman"/>
          <w:sz w:val="20"/>
          <w:vertAlign w:val="baseline"/>
        </w:rPr>
        <w:t>-</w:t>
      </w:r>
      <w:r>
        <w:rPr>
          <w:sz w:val="20"/>
          <w:vertAlign w:val="baseline"/>
        </w:rPr>
        <w:t>程序正義之觀點，東海大學公共事務碩士學</w:t>
      </w:r>
    </w:p>
    <w:p>
      <w:pPr>
        <w:spacing w:before="121"/>
        <w:ind w:left="217" w:right="0" w:firstLine="0"/>
        <w:jc w:val="left"/>
        <w:rPr>
          <w:rFonts w:ascii="Times New Roman" w:eastAsia="Times New Roman"/>
          <w:sz w:val="20"/>
        </w:rPr>
      </w:pPr>
      <w:r>
        <w:rPr>
          <w:sz w:val="20"/>
        </w:rPr>
        <w:t>程在職進修專班碩士論文，</w:t>
      </w:r>
      <w:r>
        <w:rPr>
          <w:rFonts w:ascii="Times New Roman" w:eastAsia="Times New Roman"/>
          <w:sz w:val="20"/>
        </w:rPr>
        <w:t>2005 </w:t>
      </w:r>
      <w:r>
        <w:rPr>
          <w:spacing w:val="-3"/>
          <w:sz w:val="20"/>
        </w:rPr>
        <w:t>年 </w:t>
      </w:r>
      <w:r>
        <w:rPr>
          <w:rFonts w:ascii="Times New Roman" w:eastAsia="Times New Roman"/>
          <w:sz w:val="20"/>
        </w:rPr>
        <w:t>6 </w:t>
      </w:r>
      <w:r>
        <w:rPr>
          <w:spacing w:val="-1"/>
          <w:sz w:val="20"/>
        </w:rPr>
        <w:t>月，頁 </w:t>
      </w:r>
      <w:r>
        <w:rPr>
          <w:rFonts w:ascii="Times New Roman" w:eastAsia="Times New Roman"/>
          <w:sz w:val="20"/>
        </w:rPr>
        <w:t>106</w:t>
      </w:r>
    </w:p>
    <w:p>
      <w:pPr>
        <w:pStyle w:val="BodyText"/>
        <w:spacing w:before="7"/>
        <w:rPr>
          <w:rFonts w:ascii="Times New Roman"/>
          <w:sz w:val="29"/>
        </w:rPr>
      </w:pPr>
    </w:p>
    <w:p>
      <w:pPr>
        <w:spacing w:before="91"/>
        <w:ind w:left="601" w:right="215" w:firstLine="0"/>
        <w:jc w:val="center"/>
        <w:rPr>
          <w:rFonts w:ascii="Times New Roman"/>
          <w:sz w:val="20"/>
        </w:rPr>
      </w:pPr>
      <w:r>
        <w:rPr>
          <w:rFonts w:ascii="Times New Roman"/>
          <w:sz w:val="20"/>
        </w:rPr>
        <w:t>97</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127"/>
        <w:ind w:left="217" w:right="226"/>
        <w:jc w:val="both"/>
      </w:pPr>
      <w:r>
        <w:rPr/>
        <w:t>織因素大受影響</w:t>
      </w:r>
      <w:r>
        <w:rPr>
          <w:rFonts w:ascii="Times New Roman" w:eastAsia="Times New Roman"/>
          <w:vertAlign w:val="superscript"/>
        </w:rPr>
        <w:t>98</w:t>
      </w:r>
      <w:r>
        <w:rPr>
          <w:spacing w:val="-2"/>
          <w:vertAlign w:val="baseline"/>
        </w:rPr>
        <w:t>。又保障法第 </w:t>
      </w:r>
      <w:r>
        <w:rPr>
          <w:rFonts w:ascii="Times New Roman" w:eastAsia="Times New Roman"/>
          <w:vertAlign w:val="baseline"/>
        </w:rPr>
        <w:t>5</w:t>
      </w:r>
      <w:r>
        <w:rPr>
          <w:rFonts w:ascii="Times New Roman" w:eastAsia="Times New Roman"/>
          <w:spacing w:val="-10"/>
          <w:vertAlign w:val="baseline"/>
        </w:rPr>
        <w:t> </w:t>
      </w:r>
      <w:r>
        <w:rPr>
          <w:vertAlign w:val="baseline"/>
        </w:rPr>
        <w:t>條規定保障事件查證程序須經全體委員會議決</w:t>
      </w:r>
      <w:r>
        <w:rPr>
          <w:spacing w:val="-3"/>
          <w:vertAlign w:val="baseline"/>
        </w:rPr>
        <w:t>議始得為之，而全體委員會議依保訓會組織法第 </w:t>
      </w:r>
      <w:r>
        <w:rPr>
          <w:rFonts w:ascii="Times New Roman" w:eastAsia="Times New Roman"/>
          <w:spacing w:val="-1"/>
          <w:vertAlign w:val="baseline"/>
        </w:rPr>
        <w:t>9</w:t>
      </w:r>
      <w:r>
        <w:rPr>
          <w:rFonts w:ascii="Times New Roman" w:eastAsia="Times New Roman"/>
          <w:spacing w:val="-11"/>
          <w:vertAlign w:val="baseline"/>
        </w:rPr>
        <w:t> </w:t>
      </w:r>
      <w:r>
        <w:rPr>
          <w:spacing w:val="-3"/>
          <w:vertAlign w:val="baseline"/>
        </w:rPr>
        <w:t>條規定每月舉行 </w:t>
      </w:r>
      <w:r>
        <w:rPr>
          <w:rFonts w:ascii="Times New Roman" w:eastAsia="Times New Roman"/>
          <w:spacing w:val="-1"/>
          <w:vertAlign w:val="baseline"/>
        </w:rPr>
        <w:t>1</w:t>
      </w:r>
      <w:r>
        <w:rPr>
          <w:rFonts w:ascii="Times New Roman" w:eastAsia="Times New Roman"/>
          <w:spacing w:val="-11"/>
          <w:vertAlign w:val="baseline"/>
        </w:rPr>
        <w:t> </w:t>
      </w:r>
      <w:r>
        <w:rPr>
          <w:spacing w:val="-1"/>
          <w:vertAlign w:val="baseline"/>
        </w:rPr>
        <w:t>次，必要時</w:t>
      </w:r>
      <w:r>
        <w:rPr>
          <w:spacing w:val="-3"/>
          <w:vertAlign w:val="baseline"/>
        </w:rPr>
        <w:t>得召開臨時會議，但實施以來是否真能確實發揮應有效益？不無可議之處。因此有學者建議在目前組織體制下仍維持專任和兼任委員併行之情形下，或可參考外國立法例，將委員分組，每組 </w:t>
      </w:r>
      <w:r>
        <w:rPr>
          <w:rFonts w:ascii="Times New Roman" w:eastAsia="Times New Roman"/>
          <w:spacing w:val="-2"/>
          <w:vertAlign w:val="baseline"/>
        </w:rPr>
        <w:t>3</w:t>
      </w:r>
      <w:r>
        <w:rPr>
          <w:rFonts w:ascii="Times New Roman" w:eastAsia="Times New Roman"/>
          <w:spacing w:val="-11"/>
          <w:vertAlign w:val="baseline"/>
        </w:rPr>
        <w:t> </w:t>
      </w:r>
      <w:r>
        <w:rPr>
          <w:spacing w:val="-8"/>
          <w:vertAlign w:val="baseline"/>
        </w:rPr>
        <w:t>至 </w:t>
      </w:r>
      <w:r>
        <w:rPr>
          <w:rFonts w:ascii="Times New Roman" w:eastAsia="Times New Roman"/>
          <w:spacing w:val="-2"/>
          <w:vertAlign w:val="baseline"/>
        </w:rPr>
        <w:t>5</w:t>
      </w:r>
      <w:r>
        <w:rPr>
          <w:rFonts w:ascii="Times New Roman" w:eastAsia="Times New Roman"/>
          <w:spacing w:val="-11"/>
          <w:vertAlign w:val="baseline"/>
        </w:rPr>
        <w:t> </w:t>
      </w:r>
      <w:r>
        <w:rPr>
          <w:spacing w:val="-2"/>
          <w:vertAlign w:val="baseline"/>
        </w:rPr>
        <w:t>人，由此小組直接調查並做出決定，至於是</w:t>
      </w:r>
      <w:r>
        <w:rPr>
          <w:vertAlign w:val="baseline"/>
        </w:rPr>
        <w:t>否請當事人到會說明或言詞辯論也由此小組決定之，如此將十分迅速及有效率</w:t>
      </w:r>
    </w:p>
    <w:p>
      <w:pPr>
        <w:pStyle w:val="BodyText"/>
        <w:spacing w:line="334" w:lineRule="exact"/>
        <w:ind w:left="217"/>
      </w:pPr>
      <w:r>
        <w:rPr>
          <w:rFonts w:ascii="Times New Roman" w:eastAsia="Times New Roman"/>
          <w:vertAlign w:val="superscript"/>
        </w:rPr>
        <w:t>99</w:t>
      </w:r>
      <w:r>
        <w:rPr>
          <w:vertAlign w:val="baseline"/>
        </w:rPr>
        <w:t>，也可避免上述兼任委員占多數委員會比例卻未參與審查會之情形。目前行政</w:t>
      </w:r>
    </w:p>
    <w:p>
      <w:pPr>
        <w:pStyle w:val="BodyText"/>
        <w:spacing w:line="372" w:lineRule="auto" w:before="185"/>
        <w:ind w:left="217" w:right="226"/>
      </w:pPr>
      <w:r>
        <w:rPr/>
        <w:t>院訴願審議程序即為如此進行</w:t>
      </w:r>
      <w:r>
        <w:rPr>
          <w:rFonts w:ascii="Times New Roman" w:eastAsia="Times New Roman"/>
          <w:vertAlign w:val="superscript"/>
        </w:rPr>
        <w:t>100</w:t>
      </w:r>
      <w:r>
        <w:rPr>
          <w:vertAlign w:val="baseline"/>
        </w:rPr>
        <w:t>。如此作法可能的缺點在於：由各小組做出決</w:t>
      </w:r>
      <w:r>
        <w:rPr>
          <w:spacing w:val="-3"/>
          <w:vertAlign w:val="baseline"/>
        </w:rPr>
        <w:t>定，標準不一，可能有失公平。但此應可透過制訂事件審議標準或類如一般司法</w:t>
      </w:r>
      <w:r>
        <w:rPr>
          <w:vertAlign w:val="baseline"/>
        </w:rPr>
        <w:t>案件建立判例等方式，加以改進</w:t>
      </w:r>
      <w:r>
        <w:rPr>
          <w:rFonts w:ascii="Times New Roman" w:eastAsia="Times New Roman"/>
          <w:vertAlign w:val="superscript"/>
        </w:rPr>
        <w:t>101</w:t>
      </w:r>
      <w:r>
        <w:rPr>
          <w:vertAlign w:val="baseline"/>
        </w:rPr>
        <w:t>。</w:t>
      </w:r>
    </w:p>
    <w:p>
      <w:pPr>
        <w:pStyle w:val="BodyText"/>
        <w:spacing w:line="372" w:lineRule="auto" w:before="179"/>
        <w:ind w:left="217" w:right="140" w:firstLine="480"/>
        <w:jc w:val="both"/>
      </w:pPr>
      <w:r>
        <w:rPr>
          <w:spacing w:val="-1"/>
        </w:rPr>
        <w:t>在增加當事人參與審議程序之必要性評估方面，美國聯邦法院道格拉斯大法</w:t>
      </w:r>
      <w:r>
        <w:rPr>
          <w:spacing w:val="-3"/>
        </w:rPr>
        <w:t>官曾在一項判決中指出</w:t>
      </w:r>
      <w:r>
        <w:rPr>
          <w:spacing w:val="-17"/>
        </w:rPr>
        <w:t>：「依法而治與依恣意而治的差別，大部份是因程序而起，</w:t>
      </w:r>
      <w:r>
        <w:rPr>
          <w:spacing w:val="-60"/>
        </w:rPr>
        <w:t> </w:t>
      </w:r>
      <w:r>
        <w:rPr>
          <w:spacing w:val="-1"/>
        </w:rPr>
        <w:t>堅定的遵循嚴格的程序保障，是對在法律之下應存在之公平正義的主要保障。」一語道出程序保障的重要機能與迫切需要</w:t>
      </w:r>
      <w:r>
        <w:rPr>
          <w:rFonts w:ascii="Times New Roman" w:eastAsia="Times New Roman"/>
          <w:spacing w:val="-1"/>
          <w:vertAlign w:val="superscript"/>
        </w:rPr>
        <w:t>102</w:t>
      </w:r>
      <w:r>
        <w:rPr>
          <w:spacing w:val="-1"/>
          <w:vertAlign w:val="baseline"/>
        </w:rPr>
        <w:t>。在我國公務員程序保障中，大法官</w:t>
      </w:r>
    </w:p>
    <w:p>
      <w:pPr>
        <w:pStyle w:val="BodyText"/>
        <w:spacing w:before="7"/>
        <w:rPr>
          <w:sz w:val="18"/>
        </w:rPr>
      </w:pPr>
      <w:r>
        <w:rPr/>
        <w:pict>
          <v:rect style="position:absolute;margin-left:113.879997pt;margin-top:14.912188pt;width:144pt;height:.6pt;mso-position-horizontal-relative:page;mso-position-vertical-relative:paragraph;z-index:-15704064;mso-wrap-distance-left:0;mso-wrap-distance-right:0" filled="true" fillcolor="#000000" stroked="false">
            <v:fill type="solid"/>
            <w10:wrap type="topAndBottom"/>
          </v:rect>
        </w:pict>
      </w:r>
    </w:p>
    <w:p>
      <w:pPr>
        <w:pStyle w:val="BodyText"/>
        <w:spacing w:before="4"/>
        <w:rPr>
          <w:sz w:val="15"/>
        </w:rPr>
      </w:pPr>
    </w:p>
    <w:p>
      <w:pPr>
        <w:spacing w:before="107"/>
        <w:ind w:left="618" w:right="0" w:firstLine="0"/>
        <w:jc w:val="left"/>
        <w:rPr>
          <w:sz w:val="20"/>
        </w:rPr>
      </w:pPr>
      <w:r>
        <w:rPr>
          <w:rFonts w:ascii="Times New Roman" w:eastAsia="Times New Roman"/>
          <w:w w:val="95"/>
          <w:sz w:val="20"/>
          <w:vertAlign w:val="superscript"/>
        </w:rPr>
        <w:t>98</w:t>
      </w:r>
      <w:r>
        <w:rPr>
          <w:w w:val="95"/>
          <w:sz w:val="20"/>
          <w:vertAlign w:val="baseline"/>
        </w:rPr>
        <w:t>周世珍，公務人員保障之理論與實際，國立台北大學法律學系博士論文，</w:t>
      </w:r>
      <w:r>
        <w:rPr>
          <w:rFonts w:ascii="Times New Roman" w:eastAsia="Times New Roman"/>
          <w:w w:val="95"/>
          <w:sz w:val="20"/>
          <w:vertAlign w:val="baseline"/>
        </w:rPr>
        <w:t>2001</w:t>
      </w:r>
      <w:r>
        <w:rPr>
          <w:rFonts w:ascii="Times New Roman" w:eastAsia="Times New Roman"/>
          <w:spacing w:val="54"/>
          <w:sz w:val="20"/>
          <w:vertAlign w:val="baseline"/>
        </w:rPr>
        <w:t>  </w:t>
      </w:r>
      <w:r>
        <w:rPr>
          <w:spacing w:val="26"/>
          <w:w w:val="95"/>
          <w:sz w:val="20"/>
          <w:vertAlign w:val="baseline"/>
        </w:rPr>
        <w:t>年</w:t>
      </w:r>
      <w:r>
        <w:rPr>
          <w:rFonts w:ascii="Times New Roman" w:eastAsia="Times New Roman"/>
          <w:w w:val="95"/>
          <w:sz w:val="20"/>
          <w:vertAlign w:val="baseline"/>
        </w:rPr>
        <w:t>1</w:t>
      </w:r>
      <w:r>
        <w:rPr>
          <w:rFonts w:ascii="Times New Roman" w:eastAsia="Times New Roman"/>
          <w:spacing w:val="65"/>
          <w:sz w:val="20"/>
          <w:vertAlign w:val="baseline"/>
        </w:rPr>
        <w:t>  </w:t>
      </w:r>
      <w:r>
        <w:rPr>
          <w:w w:val="95"/>
          <w:sz w:val="20"/>
          <w:vertAlign w:val="baseline"/>
        </w:rPr>
        <w:t>月，頁</w:t>
      </w:r>
    </w:p>
    <w:p>
      <w:pPr>
        <w:spacing w:before="118"/>
        <w:ind w:left="217" w:right="0" w:firstLine="0"/>
        <w:jc w:val="left"/>
        <w:rPr>
          <w:sz w:val="20"/>
        </w:rPr>
      </w:pPr>
      <w:r>
        <w:rPr>
          <w:rFonts w:ascii="Times New Roman" w:eastAsia="Times New Roman"/>
          <w:sz w:val="20"/>
        </w:rPr>
        <w:t>597</w:t>
      </w:r>
      <w:r>
        <w:rPr>
          <w:sz w:val="20"/>
        </w:rPr>
        <w:t>。</w:t>
      </w:r>
    </w:p>
    <w:p>
      <w:pPr>
        <w:pStyle w:val="BodyText"/>
        <w:spacing w:before="7"/>
        <w:rPr>
          <w:sz w:val="21"/>
        </w:rPr>
      </w:pPr>
    </w:p>
    <w:p>
      <w:pPr>
        <w:spacing w:before="1"/>
        <w:ind w:left="618" w:right="0" w:firstLine="0"/>
        <w:jc w:val="left"/>
        <w:rPr>
          <w:sz w:val="20"/>
        </w:rPr>
      </w:pPr>
      <w:r>
        <w:rPr>
          <w:rFonts w:ascii="Times New Roman" w:eastAsia="Times New Roman"/>
          <w:sz w:val="20"/>
          <w:vertAlign w:val="superscript"/>
        </w:rPr>
        <w:t>99</w:t>
      </w:r>
      <w:r>
        <w:rPr>
          <w:sz w:val="20"/>
          <w:vertAlign w:val="baseline"/>
        </w:rPr>
        <w:t>公務員保障暨培訓委員會委託研究計畫報告，廖義男主持，研究建立文官法庭制度，加</w:t>
      </w:r>
    </w:p>
    <w:p>
      <w:pPr>
        <w:spacing w:before="121"/>
        <w:ind w:left="217" w:right="0" w:firstLine="0"/>
        <w:jc w:val="left"/>
        <w:rPr>
          <w:sz w:val="20"/>
        </w:rPr>
      </w:pPr>
      <w:r>
        <w:rPr>
          <w:sz w:val="20"/>
        </w:rPr>
        <w:t>強審議程序專題研究，</w:t>
      </w:r>
      <w:r>
        <w:rPr>
          <w:rFonts w:ascii="Times New Roman" w:eastAsia="Times New Roman"/>
          <w:sz w:val="20"/>
        </w:rPr>
        <w:t>1999</w:t>
      </w:r>
      <w:r>
        <w:rPr>
          <w:rFonts w:ascii="Times New Roman" w:eastAsia="Times New Roman"/>
          <w:spacing w:val="-1"/>
          <w:sz w:val="20"/>
        </w:rPr>
        <w:t> </w:t>
      </w:r>
      <w:r>
        <w:rPr>
          <w:spacing w:val="-2"/>
          <w:sz w:val="20"/>
        </w:rPr>
        <w:t>年 </w:t>
      </w:r>
      <w:r>
        <w:rPr>
          <w:rFonts w:ascii="Times New Roman" w:eastAsia="Times New Roman"/>
          <w:sz w:val="20"/>
        </w:rPr>
        <w:t>4</w:t>
      </w:r>
      <w:r>
        <w:rPr>
          <w:rFonts w:ascii="Times New Roman" w:eastAsia="Times New Roman"/>
          <w:spacing w:val="-1"/>
          <w:sz w:val="20"/>
        </w:rPr>
        <w:t> </w:t>
      </w:r>
      <w:r>
        <w:rPr>
          <w:spacing w:val="-1"/>
          <w:sz w:val="20"/>
        </w:rPr>
        <w:t>月，頁 </w:t>
      </w:r>
      <w:r>
        <w:rPr>
          <w:rFonts w:ascii="Times New Roman" w:eastAsia="Times New Roman"/>
          <w:sz w:val="20"/>
        </w:rPr>
        <w:t>42</w:t>
      </w:r>
      <w:r>
        <w:rPr>
          <w:sz w:val="20"/>
        </w:rPr>
        <w:t>。</w:t>
      </w:r>
    </w:p>
    <w:p>
      <w:pPr>
        <w:pStyle w:val="BodyText"/>
        <w:spacing w:before="2"/>
        <w:rPr>
          <w:sz w:val="27"/>
        </w:rPr>
      </w:pPr>
    </w:p>
    <w:p>
      <w:pPr>
        <w:spacing w:line="429" w:lineRule="auto" w:before="1"/>
        <w:ind w:left="217" w:right="229" w:firstLine="400"/>
        <w:jc w:val="left"/>
        <w:rPr>
          <w:sz w:val="20"/>
        </w:rPr>
      </w:pPr>
      <w:r>
        <w:rPr>
          <w:rFonts w:ascii="Times New Roman" w:eastAsia="Times New Roman"/>
          <w:w w:val="95"/>
          <w:sz w:val="20"/>
          <w:vertAlign w:val="superscript"/>
        </w:rPr>
        <w:t>100</w:t>
      </w:r>
      <w:r>
        <w:rPr>
          <w:w w:val="95"/>
          <w:sz w:val="20"/>
          <w:vertAlign w:val="baseline"/>
        </w:rPr>
        <w:t>行政院及各級行政機關訴願審議委員會審議規則第</w:t>
      </w:r>
      <w:r>
        <w:rPr>
          <w:spacing w:val="90"/>
          <w:sz w:val="20"/>
          <w:vertAlign w:val="baseline"/>
        </w:rPr>
        <w:t> </w:t>
      </w:r>
      <w:r>
        <w:rPr>
          <w:rFonts w:ascii="Times New Roman" w:eastAsia="Times New Roman"/>
          <w:w w:val="95"/>
          <w:sz w:val="20"/>
          <w:vertAlign w:val="baseline"/>
        </w:rPr>
        <w:t>11</w:t>
      </w:r>
      <w:r>
        <w:rPr>
          <w:rFonts w:ascii="Times New Roman" w:eastAsia="Times New Roman"/>
          <w:spacing w:val="98"/>
          <w:sz w:val="20"/>
          <w:vertAlign w:val="baseline"/>
        </w:rPr>
        <w:t> </w:t>
      </w:r>
      <w:r>
        <w:rPr>
          <w:spacing w:val="-12"/>
          <w:w w:val="95"/>
          <w:sz w:val="20"/>
          <w:vertAlign w:val="baseline"/>
        </w:rPr>
        <w:t>條：「訴願事件經答辯完備，踐行本</w:t>
      </w:r>
      <w:r>
        <w:rPr>
          <w:w w:val="95"/>
          <w:sz w:val="20"/>
          <w:vertAlign w:val="baseline"/>
        </w:rPr>
        <w:t>法規定之審理程序，承辦人員應即擬具處理意見連同卷證，送由訴願會全體委員或</w:t>
      </w:r>
      <w:r>
        <w:rPr>
          <w:w w:val="95"/>
          <w:sz w:val="20"/>
          <w:u w:val="single"/>
          <w:vertAlign w:val="baseline"/>
        </w:rPr>
        <w:t>三人以上分組</w:t>
      </w:r>
    </w:p>
    <w:p>
      <w:pPr>
        <w:spacing w:line="301" w:lineRule="exact" w:before="0"/>
        <w:ind w:left="217" w:right="0" w:firstLine="0"/>
        <w:jc w:val="left"/>
        <w:rPr>
          <w:rFonts w:ascii="微軟正黑體" w:eastAsia="微軟正黑體" w:hint="eastAsia"/>
          <w:b/>
          <w:sz w:val="20"/>
        </w:rPr>
      </w:pPr>
      <w:r>
        <w:rPr>
          <w:w w:val="95"/>
          <w:sz w:val="20"/>
          <w:u w:val="single"/>
        </w:rPr>
        <w:t>委員審查</w:t>
      </w:r>
      <w:r>
        <w:rPr>
          <w:w w:val="95"/>
          <w:sz w:val="20"/>
        </w:rPr>
        <w:t>；委員於詳閱卷證、研析事實及應行適用之法規後，核提審查意見，供審議之準備。</w:t>
      </w:r>
      <w:r>
        <w:rPr>
          <w:rFonts w:ascii="微軟正黑體" w:eastAsia="微軟正黑體" w:hint="eastAsia"/>
          <w:b/>
          <w:w w:val="95"/>
          <w:sz w:val="20"/>
        </w:rPr>
        <w:t>」</w:t>
      </w:r>
    </w:p>
    <w:p>
      <w:pPr>
        <w:pStyle w:val="BodyText"/>
        <w:spacing w:before="1"/>
        <w:rPr>
          <w:rFonts w:ascii="微軟正黑體"/>
          <w:b/>
          <w:sz w:val="16"/>
        </w:rPr>
      </w:pPr>
    </w:p>
    <w:p>
      <w:pPr>
        <w:spacing w:before="0"/>
        <w:ind w:left="618" w:right="0" w:firstLine="0"/>
        <w:jc w:val="left"/>
        <w:rPr>
          <w:sz w:val="20"/>
        </w:rPr>
      </w:pPr>
      <w:r>
        <w:rPr>
          <w:rFonts w:ascii="Times New Roman" w:eastAsia="Times New Roman"/>
          <w:sz w:val="20"/>
          <w:vertAlign w:val="superscript"/>
        </w:rPr>
        <w:t>101</w:t>
      </w:r>
      <w:r>
        <w:rPr>
          <w:rFonts w:ascii="Times New Roman" w:eastAsia="Times New Roman"/>
          <w:spacing w:val="46"/>
          <w:sz w:val="20"/>
          <w:vertAlign w:val="baseline"/>
        </w:rPr>
        <w:t> </w:t>
      </w:r>
      <w:r>
        <w:rPr>
          <w:sz w:val="20"/>
          <w:vertAlign w:val="baseline"/>
        </w:rPr>
        <w:t>公務員保障暨培訓委員會委託研究計畫報告，廖義男主持，研究建立文官法庭制度，加</w:t>
      </w:r>
    </w:p>
    <w:p>
      <w:pPr>
        <w:spacing w:before="121"/>
        <w:ind w:left="217" w:right="0" w:firstLine="0"/>
        <w:jc w:val="left"/>
        <w:rPr>
          <w:sz w:val="20"/>
        </w:rPr>
      </w:pPr>
      <w:r>
        <w:rPr>
          <w:sz w:val="20"/>
        </w:rPr>
        <w:t>強審議程序專題研究，</w:t>
      </w:r>
      <w:r>
        <w:rPr>
          <w:rFonts w:ascii="Times New Roman" w:eastAsia="Times New Roman"/>
          <w:sz w:val="20"/>
        </w:rPr>
        <w:t>1999</w:t>
      </w:r>
      <w:r>
        <w:rPr>
          <w:rFonts w:ascii="Times New Roman" w:eastAsia="Times New Roman"/>
          <w:spacing w:val="-1"/>
          <w:sz w:val="20"/>
        </w:rPr>
        <w:t> </w:t>
      </w:r>
      <w:r>
        <w:rPr>
          <w:spacing w:val="-2"/>
          <w:sz w:val="20"/>
        </w:rPr>
        <w:t>年 </w:t>
      </w:r>
      <w:r>
        <w:rPr>
          <w:rFonts w:ascii="Times New Roman" w:eastAsia="Times New Roman"/>
          <w:sz w:val="20"/>
        </w:rPr>
        <w:t>4</w:t>
      </w:r>
      <w:r>
        <w:rPr>
          <w:rFonts w:ascii="Times New Roman" w:eastAsia="Times New Roman"/>
          <w:spacing w:val="-1"/>
          <w:sz w:val="20"/>
        </w:rPr>
        <w:t> </w:t>
      </w:r>
      <w:r>
        <w:rPr>
          <w:spacing w:val="-1"/>
          <w:sz w:val="20"/>
        </w:rPr>
        <w:t>月，頁 </w:t>
      </w:r>
      <w:r>
        <w:rPr>
          <w:rFonts w:ascii="Times New Roman" w:eastAsia="Times New Roman"/>
          <w:sz w:val="20"/>
        </w:rPr>
        <w:t>42</w:t>
      </w:r>
      <w:r>
        <w:rPr>
          <w:sz w:val="20"/>
        </w:rPr>
        <w:t>。</w:t>
      </w:r>
    </w:p>
    <w:p>
      <w:pPr>
        <w:pStyle w:val="BodyText"/>
        <w:spacing w:before="8"/>
        <w:rPr>
          <w:sz w:val="21"/>
        </w:rPr>
      </w:pPr>
    </w:p>
    <w:p>
      <w:pPr>
        <w:spacing w:before="0"/>
        <w:ind w:left="618" w:right="0" w:firstLine="0"/>
        <w:jc w:val="left"/>
        <w:rPr>
          <w:sz w:val="20"/>
        </w:rPr>
      </w:pPr>
      <w:r>
        <w:rPr>
          <w:rFonts w:ascii="Times New Roman" w:eastAsia="Times New Roman"/>
          <w:sz w:val="20"/>
          <w:vertAlign w:val="superscript"/>
        </w:rPr>
        <w:t>102</w:t>
      </w:r>
      <w:r>
        <w:rPr>
          <w:sz w:val="20"/>
          <w:vertAlign w:val="baseline"/>
        </w:rPr>
        <w:t>袁正義，公務人員保障事件審理程序之研究</w:t>
      </w:r>
      <w:r>
        <w:rPr>
          <w:rFonts w:ascii="Times New Roman" w:eastAsia="Times New Roman"/>
          <w:sz w:val="20"/>
          <w:vertAlign w:val="baseline"/>
        </w:rPr>
        <w:t>-</w:t>
      </w:r>
      <w:r>
        <w:rPr>
          <w:sz w:val="20"/>
          <w:vertAlign w:val="baseline"/>
        </w:rPr>
        <w:t>程序正義之觀點，東海大學公共事務碩士學</w:t>
      </w:r>
    </w:p>
    <w:p>
      <w:pPr>
        <w:pStyle w:val="BodyText"/>
        <w:spacing w:before="7"/>
        <w:rPr>
          <w:sz w:val="11"/>
        </w:rPr>
      </w:pPr>
    </w:p>
    <w:p>
      <w:pPr>
        <w:spacing w:before="91"/>
        <w:ind w:left="601" w:right="215" w:firstLine="0"/>
        <w:jc w:val="center"/>
        <w:rPr>
          <w:rFonts w:ascii="Times New Roman"/>
          <w:sz w:val="20"/>
        </w:rPr>
      </w:pPr>
      <w:r>
        <w:rPr>
          <w:rFonts w:ascii="Times New Roman"/>
          <w:sz w:val="20"/>
        </w:rPr>
        <w:t>98</w:t>
      </w:r>
    </w:p>
    <w:p>
      <w:pPr>
        <w:spacing w:after="0"/>
        <w:jc w:val="center"/>
        <w:rPr>
          <w:rFonts w:ascii="Times New Roman"/>
          <w:sz w:val="20"/>
        </w:rPr>
        <w:sectPr>
          <w:pgSz w:w="11900" w:h="16840"/>
          <w:pgMar w:header="0" w:footer="232" w:top="1540" w:bottom="420" w:left="1580" w:right="1560"/>
        </w:sectPr>
      </w:pPr>
    </w:p>
    <w:p>
      <w:pPr>
        <w:pStyle w:val="BodyText"/>
        <w:spacing w:line="372" w:lineRule="auto" w:before="67"/>
        <w:ind w:left="217" w:right="226"/>
        <w:jc w:val="both"/>
      </w:pPr>
      <w:r>
        <w:rPr/>
        <w:pict>
          <v:rect style="position:absolute;margin-left:113.879997pt;margin-top:564.320007pt;width:415.56pt;height:.6pt;mso-position-horizontal-relative:page;mso-position-vertical-relative:page;z-index:15753728" filled="true" fillcolor="#000000" stroked="false">
            <v:fill type="solid"/>
            <w10:wrap type="none"/>
          </v:rect>
        </w:pict>
      </w:r>
      <w:r>
        <w:rPr>
          <w:spacing w:val="-1"/>
        </w:rPr>
        <w:t>解釋第 </w:t>
      </w:r>
      <w:r>
        <w:rPr>
          <w:rFonts w:ascii="Times New Roman" w:eastAsia="Times New Roman"/>
        </w:rPr>
        <w:t>491 </w:t>
      </w:r>
      <w:r>
        <w:rPr>
          <w:spacing w:val="-12"/>
        </w:rPr>
        <w:t>號認為：「對於公務人員之免職處分既係限制憲法保障人民服公職之</w:t>
      </w:r>
      <w:r>
        <w:rPr>
          <w:spacing w:val="-3"/>
        </w:rPr>
        <w:t>權利，自應踐行正當法律程序，諸如作成處分應經機關內部組成立場公正之委員會決議，處分前並應給予受處分人陳述及申辯之機會，處分書應附記理由，並表明救濟方法、期間及受理機關等，設立相關制度予以保障。」雖然大法官解釋中</w:t>
      </w:r>
      <w:r>
        <w:rPr>
          <w:spacing w:val="-11"/>
        </w:rPr>
        <w:t>僅討論到「免職」，但基於程序保障之法理，給予當事人陳述及申辯機會可能是</w:t>
      </w:r>
      <w:r>
        <w:rPr/>
        <w:t>保訓會審理事件所必須的。</w:t>
      </w:r>
    </w:p>
    <w:p>
      <w:pPr>
        <w:pStyle w:val="BodyText"/>
        <w:spacing w:line="372" w:lineRule="auto" w:before="179"/>
        <w:ind w:left="217" w:right="226" w:firstLine="480"/>
      </w:pPr>
      <w:r>
        <w:rPr>
          <w:spacing w:val="-1"/>
        </w:rPr>
        <w:t>保障法第 </w:t>
      </w:r>
      <w:r>
        <w:rPr>
          <w:rFonts w:ascii="Times New Roman" w:eastAsia="Times New Roman"/>
        </w:rPr>
        <w:t>50 </w:t>
      </w:r>
      <w:r>
        <w:rPr>
          <w:spacing w:val="-12"/>
        </w:rPr>
        <w:t>條：「復審就書面審查決定之</w:t>
      </w:r>
      <w:r>
        <w:rPr/>
        <w:t>（</w:t>
      </w:r>
      <w:r>
        <w:rPr>
          <w:spacing w:val="-2"/>
        </w:rPr>
        <w:t>第 </w:t>
      </w:r>
      <w:r>
        <w:rPr>
          <w:rFonts w:ascii="Times New Roman" w:eastAsia="Times New Roman"/>
        </w:rPr>
        <w:t>1 </w:t>
      </w:r>
      <w:r>
        <w:rPr/>
        <w:t>項</w:t>
      </w:r>
      <w:r>
        <w:rPr>
          <w:spacing w:val="-120"/>
        </w:rPr>
        <w:t>）</w:t>
      </w:r>
      <w:r>
        <w:rPr/>
        <w:t>。保訓會必要時，得通知復審人或有關人員到達指定處所陳述意見並接受詢問（</w:t>
      </w:r>
      <w:r>
        <w:rPr>
          <w:spacing w:val="-2"/>
        </w:rPr>
        <w:t>第 </w:t>
      </w:r>
      <w:r>
        <w:rPr>
          <w:rFonts w:ascii="Times New Roman" w:eastAsia="Times New Roman"/>
        </w:rPr>
        <w:t>2 </w:t>
      </w:r>
      <w:r>
        <w:rPr/>
        <w:t>項</w:t>
      </w:r>
      <w:r>
        <w:rPr>
          <w:spacing w:val="-120"/>
        </w:rPr>
        <w:t>）</w:t>
      </w:r>
      <w:r>
        <w:rPr/>
        <w:t>。復審人請求陳述意見而有正當理由者，應予到達指定處所陳述意見之機會（</w:t>
      </w:r>
      <w:r>
        <w:rPr>
          <w:spacing w:val="-2"/>
        </w:rPr>
        <w:t>第 </w:t>
      </w:r>
      <w:r>
        <w:rPr>
          <w:rFonts w:ascii="Times New Roman" w:eastAsia="Times New Roman"/>
        </w:rPr>
        <w:t>3 </w:t>
      </w:r>
      <w:r>
        <w:rPr/>
        <w:t>項）</w:t>
      </w:r>
      <w:r>
        <w:rPr>
          <w:spacing w:val="18"/>
        </w:rPr>
        <w:t> 。」</w:t>
      </w:r>
      <w:r>
        <w:rPr>
          <w:spacing w:val="-5"/>
        </w:rPr>
        <w:t>同法第 </w:t>
      </w:r>
      <w:r>
        <w:rPr>
          <w:rFonts w:ascii="Times New Roman" w:eastAsia="Times New Roman"/>
          <w:spacing w:val="-2"/>
        </w:rPr>
        <w:t>52</w:t>
      </w:r>
      <w:r>
        <w:rPr>
          <w:rFonts w:ascii="Times New Roman" w:eastAsia="Times New Roman"/>
          <w:spacing w:val="-10"/>
        </w:rPr>
        <w:t> </w:t>
      </w:r>
      <w:r>
        <w:rPr>
          <w:spacing w:val="-15"/>
        </w:rPr>
        <w:t>條：「保訓會必要時，得依職權或依復審人之申請，通知復審人或其代</w:t>
      </w:r>
      <w:r>
        <w:rPr/>
        <w:t>表人、復審代理人、輔佐人及原處分機關派員於指定期日到達指定處所言詞辯論。」由此可見，是否給予當事人陳述意見之機會決定權在於保訓會。</w:t>
      </w:r>
    </w:p>
    <w:p>
      <w:pPr>
        <w:pStyle w:val="BodyText"/>
        <w:spacing w:line="372" w:lineRule="auto" w:before="178"/>
        <w:ind w:left="217" w:right="226" w:firstLine="480"/>
      </w:pPr>
      <w:r>
        <w:rPr>
          <w:spacing w:val="-1"/>
        </w:rPr>
        <w:t>在事件統計上，於第一章第一節所述，自 </w:t>
      </w:r>
      <w:r>
        <w:rPr>
          <w:rFonts w:ascii="Times New Roman" w:eastAsia="Times New Roman"/>
        </w:rPr>
        <w:t>92 </w:t>
      </w:r>
      <w:r>
        <w:rPr/>
        <w:t>年保訓會受理復審事件時起，</w:t>
      </w:r>
      <w:r>
        <w:rPr>
          <w:spacing w:val="-60"/>
        </w:rPr>
        <w:t> </w:t>
      </w:r>
      <w:r>
        <w:rPr>
          <w:spacing w:val="-1"/>
        </w:rPr>
        <w:t>作成審議決定（即指事件已進入實體審查者</w:t>
      </w:r>
      <w:r>
        <w:rPr/>
        <w:t>）</w:t>
      </w:r>
      <w:r>
        <w:rPr>
          <w:spacing w:val="-4"/>
        </w:rPr>
        <w:t>者累計 </w:t>
      </w:r>
      <w:r>
        <w:rPr>
          <w:rFonts w:ascii="Times New Roman" w:eastAsia="Times New Roman"/>
        </w:rPr>
        <w:t>3,643</w:t>
      </w:r>
      <w:r>
        <w:rPr>
          <w:rFonts w:ascii="Times New Roman" w:eastAsia="Times New Roman"/>
          <w:spacing w:val="-13"/>
        </w:rPr>
        <w:t> </w:t>
      </w:r>
      <w:r>
        <w:rPr/>
        <w:t>件，其中兼採到會陳</w:t>
      </w:r>
      <w:r>
        <w:rPr>
          <w:spacing w:val="-1"/>
        </w:rPr>
        <w:t>述意見者共計 </w:t>
      </w:r>
      <w:r>
        <w:rPr>
          <w:rFonts w:ascii="Times New Roman" w:eastAsia="Times New Roman"/>
        </w:rPr>
        <w:t>286 </w:t>
      </w:r>
      <w:r>
        <w:rPr>
          <w:spacing w:val="-1"/>
        </w:rPr>
        <w:t>件，占 </w:t>
      </w:r>
      <w:r>
        <w:rPr>
          <w:rFonts w:ascii="Times New Roman" w:eastAsia="Times New Roman"/>
        </w:rPr>
        <w:t>7.9</w:t>
      </w:r>
      <w:r>
        <w:rPr>
          <w:spacing w:val="-1"/>
        </w:rPr>
        <w:t>％；兼採言詞辯論者僅 </w:t>
      </w:r>
      <w:r>
        <w:rPr>
          <w:rFonts w:ascii="Times New Roman" w:eastAsia="Times New Roman"/>
        </w:rPr>
        <w:t>1 </w:t>
      </w:r>
      <w:r>
        <w:rPr>
          <w:spacing w:val="-1"/>
        </w:rPr>
        <w:t>件，其餘 </w:t>
      </w:r>
      <w:r>
        <w:rPr>
          <w:rFonts w:ascii="Times New Roman" w:eastAsia="Times New Roman"/>
        </w:rPr>
        <w:t>3,357 </w:t>
      </w:r>
      <w:r>
        <w:rPr/>
        <w:t>件單純以</w:t>
      </w:r>
      <w:r>
        <w:rPr>
          <w:spacing w:val="-5"/>
        </w:rPr>
        <w:t>書面審理，占 </w:t>
      </w:r>
      <w:r>
        <w:rPr>
          <w:rFonts w:ascii="Times New Roman" w:eastAsia="Times New Roman"/>
          <w:spacing w:val="-3"/>
        </w:rPr>
        <w:t>92.1</w:t>
      </w:r>
      <w:r>
        <w:rPr>
          <w:spacing w:val="-3"/>
        </w:rPr>
        <w:t>％。可見多數復審事件仍以書面審理方式為主</w:t>
      </w:r>
      <w:r>
        <w:rPr>
          <w:rFonts w:ascii="Times New Roman" w:eastAsia="Times New Roman"/>
          <w:spacing w:val="-2"/>
          <w:vertAlign w:val="superscript"/>
        </w:rPr>
        <w:t>103</w:t>
      </w:r>
      <w:r>
        <w:rPr>
          <w:spacing w:val="-2"/>
          <w:vertAlign w:val="baseline"/>
        </w:rPr>
        <w:t>。且依研究顯</w:t>
      </w:r>
      <w:r>
        <w:rPr>
          <w:vertAlign w:val="baseline"/>
        </w:rPr>
        <w:t>示，當事人對於到會說明有強烈渴望</w:t>
      </w:r>
      <w:r>
        <w:rPr>
          <w:rFonts w:ascii="Times New Roman" w:eastAsia="Times New Roman"/>
          <w:vertAlign w:val="superscript"/>
        </w:rPr>
        <w:t>104</w:t>
      </w:r>
      <w:r>
        <w:rPr>
          <w:vertAlign w:val="baseline"/>
        </w:rPr>
        <w:t>，因此不論從法理面或實證考究面上來</w:t>
      </w:r>
    </w:p>
    <w:p>
      <w:pPr>
        <w:pStyle w:val="BodyText"/>
        <w:rPr>
          <w:sz w:val="20"/>
        </w:rPr>
      </w:pPr>
    </w:p>
    <w:p>
      <w:pPr>
        <w:pStyle w:val="BodyText"/>
        <w:rPr>
          <w:sz w:val="20"/>
        </w:rPr>
      </w:pPr>
    </w:p>
    <w:p>
      <w:pPr>
        <w:pStyle w:val="BodyText"/>
        <w:spacing w:before="11"/>
        <w:rPr>
          <w:sz w:val="15"/>
        </w:rPr>
      </w:pPr>
    </w:p>
    <w:p>
      <w:pPr>
        <w:spacing w:before="0"/>
        <w:ind w:left="217" w:right="0" w:firstLine="0"/>
        <w:jc w:val="both"/>
        <w:rPr>
          <w:sz w:val="20"/>
        </w:rPr>
      </w:pPr>
      <w:r>
        <w:rPr>
          <w:sz w:val="20"/>
        </w:rPr>
        <w:t>程在職進修專班碩士論文，</w:t>
      </w:r>
      <w:r>
        <w:rPr>
          <w:rFonts w:ascii="Times New Roman" w:eastAsia="Times New Roman"/>
          <w:sz w:val="20"/>
        </w:rPr>
        <w:t>2005</w:t>
      </w:r>
      <w:r>
        <w:rPr>
          <w:rFonts w:ascii="Times New Roman" w:eastAsia="Times New Roman"/>
          <w:spacing w:val="-1"/>
          <w:sz w:val="20"/>
        </w:rPr>
        <w:t> </w:t>
      </w:r>
      <w:r>
        <w:rPr>
          <w:spacing w:val="-2"/>
          <w:sz w:val="20"/>
        </w:rPr>
        <w:t>年 </w:t>
      </w:r>
      <w:r>
        <w:rPr>
          <w:rFonts w:ascii="Times New Roman" w:eastAsia="Times New Roman"/>
          <w:sz w:val="20"/>
        </w:rPr>
        <w:t>6 </w:t>
      </w:r>
      <w:r>
        <w:rPr>
          <w:spacing w:val="-1"/>
          <w:sz w:val="20"/>
        </w:rPr>
        <w:t>月，頁 </w:t>
      </w:r>
      <w:r>
        <w:rPr>
          <w:rFonts w:ascii="Times New Roman" w:eastAsia="Times New Roman"/>
          <w:sz w:val="20"/>
        </w:rPr>
        <w:t>3</w:t>
      </w:r>
      <w:r>
        <w:rPr>
          <w:sz w:val="20"/>
        </w:rPr>
        <w:t>。</w:t>
      </w:r>
    </w:p>
    <w:p>
      <w:pPr>
        <w:pStyle w:val="BodyText"/>
        <w:spacing w:before="5"/>
        <w:rPr>
          <w:sz w:val="21"/>
        </w:rPr>
      </w:pPr>
    </w:p>
    <w:p>
      <w:pPr>
        <w:spacing w:before="0"/>
        <w:ind w:left="618" w:right="0" w:firstLine="0"/>
        <w:jc w:val="left"/>
        <w:rPr>
          <w:sz w:val="20"/>
        </w:rPr>
      </w:pPr>
      <w:r>
        <w:rPr>
          <w:rFonts w:ascii="Times New Roman" w:eastAsia="Times New Roman"/>
          <w:sz w:val="20"/>
          <w:vertAlign w:val="superscript"/>
        </w:rPr>
        <w:t>103</w:t>
      </w:r>
      <w:r>
        <w:rPr>
          <w:sz w:val="20"/>
          <w:vertAlign w:val="baseline"/>
        </w:rPr>
        <w:t>公務人員保障暨培訓年報，公務人員保障暨培訓委員會編印，</w:t>
      </w:r>
      <w:r>
        <w:rPr>
          <w:rFonts w:ascii="Times New Roman" w:eastAsia="Times New Roman"/>
          <w:sz w:val="20"/>
          <w:vertAlign w:val="baseline"/>
        </w:rPr>
        <w:t>2011</w:t>
      </w:r>
      <w:r>
        <w:rPr>
          <w:rFonts w:ascii="Times New Roman" w:eastAsia="Times New Roman"/>
          <w:spacing w:val="-2"/>
          <w:sz w:val="20"/>
          <w:vertAlign w:val="baseline"/>
        </w:rPr>
        <w:t> </w:t>
      </w:r>
      <w:r>
        <w:rPr>
          <w:spacing w:val="-2"/>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8</w:t>
      </w:r>
      <w:r>
        <w:rPr>
          <w:sz w:val="20"/>
          <w:vertAlign w:val="baseline"/>
        </w:rPr>
        <w:t>。</w:t>
      </w:r>
    </w:p>
    <w:p>
      <w:pPr>
        <w:pStyle w:val="BodyText"/>
        <w:spacing w:before="7"/>
        <w:rPr>
          <w:sz w:val="21"/>
        </w:rPr>
      </w:pPr>
    </w:p>
    <w:p>
      <w:pPr>
        <w:spacing w:before="0"/>
        <w:ind w:left="618" w:right="0" w:firstLine="0"/>
        <w:jc w:val="left"/>
        <w:rPr>
          <w:sz w:val="20"/>
        </w:rPr>
      </w:pPr>
      <w:r>
        <w:rPr>
          <w:rFonts w:ascii="Times New Roman" w:eastAsia="Times New Roman"/>
          <w:w w:val="95"/>
          <w:sz w:val="20"/>
          <w:vertAlign w:val="superscript"/>
        </w:rPr>
        <w:t>104</w:t>
      </w:r>
      <w:r>
        <w:rPr>
          <w:w w:val="95"/>
          <w:sz w:val="20"/>
          <w:vertAlign w:val="baseline"/>
        </w:rPr>
        <w:t>公務員保障暨培訓委員會委託研究計畫報告，廖義男主持，研究建立文官法庭制度，加</w:t>
      </w:r>
    </w:p>
    <w:p>
      <w:pPr>
        <w:spacing w:line="343" w:lineRule="auto" w:before="121"/>
        <w:ind w:left="217" w:right="231" w:firstLine="0"/>
        <w:jc w:val="both"/>
        <w:rPr>
          <w:sz w:val="20"/>
        </w:rPr>
      </w:pPr>
      <w:r>
        <w:rPr>
          <w:sz w:val="20"/>
        </w:rPr>
        <w:t>強審議程序專題研究，</w:t>
      </w:r>
      <w:r>
        <w:rPr>
          <w:rFonts w:ascii="Times New Roman" w:eastAsia="Times New Roman"/>
          <w:sz w:val="20"/>
        </w:rPr>
        <w:t>1999</w:t>
      </w:r>
      <w:r>
        <w:rPr>
          <w:rFonts w:ascii="Times New Roman" w:eastAsia="Times New Roman"/>
          <w:spacing w:val="-2"/>
          <w:sz w:val="20"/>
        </w:rPr>
        <w:t> </w:t>
      </w:r>
      <w:r>
        <w:rPr>
          <w:spacing w:val="-2"/>
          <w:sz w:val="20"/>
        </w:rPr>
        <w:t>年 </w:t>
      </w:r>
      <w:r>
        <w:rPr>
          <w:rFonts w:ascii="Times New Roman" w:eastAsia="Times New Roman"/>
          <w:sz w:val="20"/>
        </w:rPr>
        <w:t>4</w:t>
      </w:r>
      <w:r>
        <w:rPr>
          <w:rFonts w:ascii="Times New Roman" w:eastAsia="Times New Roman"/>
          <w:spacing w:val="-1"/>
          <w:sz w:val="20"/>
        </w:rPr>
        <w:t> </w:t>
      </w:r>
      <w:r>
        <w:rPr>
          <w:spacing w:val="-1"/>
          <w:sz w:val="20"/>
        </w:rPr>
        <w:t>月，頁 </w:t>
      </w:r>
      <w:r>
        <w:rPr>
          <w:rFonts w:ascii="Times New Roman" w:eastAsia="Times New Roman"/>
          <w:sz w:val="20"/>
        </w:rPr>
        <w:t>40</w:t>
      </w:r>
      <w:r>
        <w:rPr>
          <w:sz w:val="20"/>
        </w:rPr>
        <w:t>，該報告中指出，依據問卷調查統計資料：僅依書面</w:t>
      </w:r>
      <w:r>
        <w:rPr>
          <w:w w:val="95"/>
          <w:sz w:val="20"/>
        </w:rPr>
        <w:t>審理進行之</w:t>
      </w:r>
      <w:r>
        <w:rPr>
          <w:color w:val="FF0000"/>
          <w:w w:val="95"/>
          <w:sz w:val="20"/>
        </w:rPr>
        <w:t>事件</w:t>
      </w:r>
      <w:r>
        <w:rPr>
          <w:w w:val="95"/>
          <w:sz w:val="20"/>
        </w:rPr>
        <w:t>中，再申訴</w:t>
      </w:r>
      <w:r>
        <w:rPr>
          <w:color w:val="FF0000"/>
          <w:w w:val="95"/>
          <w:sz w:val="20"/>
        </w:rPr>
        <w:t>事件</w:t>
      </w:r>
      <w:r>
        <w:rPr>
          <w:w w:val="95"/>
          <w:sz w:val="20"/>
        </w:rPr>
        <w:t>約</w:t>
      </w:r>
      <w:r>
        <w:rPr>
          <w:spacing w:val="118"/>
          <w:sz w:val="20"/>
        </w:rPr>
        <w:t> </w:t>
      </w:r>
      <w:r>
        <w:rPr>
          <w:rFonts w:ascii="Times New Roman" w:eastAsia="Times New Roman"/>
          <w:w w:val="95"/>
          <w:sz w:val="20"/>
        </w:rPr>
        <w:t>75.5%</w:t>
      </w:r>
      <w:r>
        <w:rPr>
          <w:w w:val="95"/>
          <w:sz w:val="20"/>
        </w:rPr>
        <w:t>之當事人，再復審</w:t>
      </w:r>
      <w:r>
        <w:rPr>
          <w:color w:val="FF0000"/>
          <w:w w:val="95"/>
          <w:sz w:val="20"/>
        </w:rPr>
        <w:t>事件</w:t>
      </w:r>
      <w:r>
        <w:rPr>
          <w:w w:val="95"/>
          <w:sz w:val="20"/>
        </w:rPr>
        <w:t>約有</w:t>
      </w:r>
      <w:r>
        <w:rPr>
          <w:spacing w:val="118"/>
          <w:sz w:val="20"/>
        </w:rPr>
        <w:t> </w:t>
      </w:r>
      <w:r>
        <w:rPr>
          <w:rFonts w:ascii="Times New Roman" w:eastAsia="Times New Roman"/>
          <w:w w:val="95"/>
          <w:sz w:val="20"/>
        </w:rPr>
        <w:t>66.7%</w:t>
      </w:r>
      <w:r>
        <w:rPr>
          <w:w w:val="95"/>
          <w:sz w:val="20"/>
        </w:rPr>
        <w:t>之當事人對於「不能</w:t>
      </w:r>
      <w:r>
        <w:rPr>
          <w:spacing w:val="-9"/>
          <w:w w:val="95"/>
          <w:sz w:val="20"/>
        </w:rPr>
        <w:t>到會說明感到無所謂」的問題不同意或非常不同意，換句話說，他們希望能到會說明或參與言詞</w:t>
      </w:r>
      <w:r>
        <w:rPr>
          <w:spacing w:val="58"/>
          <w:sz w:val="20"/>
        </w:rPr>
        <w:t> </w:t>
      </w:r>
      <w:r>
        <w:rPr>
          <w:spacing w:val="59"/>
          <w:sz w:val="20"/>
        </w:rPr>
        <w:t> </w:t>
      </w:r>
      <w:r>
        <w:rPr>
          <w:sz w:val="20"/>
        </w:rPr>
        <w:t>辯論。而已有到會說明者，在申訴</w:t>
      </w:r>
      <w:r>
        <w:rPr>
          <w:color w:val="FF0000"/>
          <w:sz w:val="20"/>
        </w:rPr>
        <w:t>事件</w:t>
      </w:r>
      <w:r>
        <w:rPr>
          <w:spacing w:val="-1"/>
          <w:sz w:val="20"/>
        </w:rPr>
        <w:t>中，認為到會說明有其必要性者，也占 </w:t>
      </w:r>
      <w:r>
        <w:rPr>
          <w:rFonts w:ascii="Times New Roman" w:eastAsia="Times New Roman"/>
          <w:sz w:val="20"/>
        </w:rPr>
        <w:t>94.5%</w:t>
      </w:r>
      <w:r>
        <w:rPr>
          <w:sz w:val="20"/>
        </w:rPr>
        <w:t>。到會說</w:t>
      </w:r>
    </w:p>
    <w:p>
      <w:pPr>
        <w:spacing w:before="132"/>
        <w:ind w:left="601" w:right="215" w:firstLine="0"/>
        <w:jc w:val="center"/>
        <w:rPr>
          <w:rFonts w:ascii="Times New Roman"/>
          <w:sz w:val="20"/>
        </w:rPr>
      </w:pPr>
      <w:r>
        <w:rPr>
          <w:rFonts w:ascii="Times New Roman"/>
          <w:sz w:val="20"/>
        </w:rPr>
        <w:t>99</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pict>
          <v:rect style="position:absolute;margin-left:113.879997pt;margin-top:506.23999pt;width:415.56pt;height:.6pt;mso-position-horizontal-relative:page;mso-position-vertical-relative:page;z-index:15754240" filled="true" fillcolor="#000000" stroked="false">
            <v:fill type="solid"/>
            <w10:wrap type="none"/>
          </v:rect>
        </w:pict>
      </w:r>
      <w:r>
        <w:rPr/>
        <w:t>說，在保訓會審理事件的流程中，適度擴大當事人參與程序應是必要的。</w:t>
      </w:r>
    </w:p>
    <w:p>
      <w:pPr>
        <w:pStyle w:val="BodyText"/>
        <w:spacing w:before="9"/>
        <w:rPr>
          <w:sz w:val="16"/>
        </w:rPr>
      </w:pPr>
    </w:p>
    <w:p>
      <w:pPr>
        <w:pStyle w:val="Heading1"/>
        <w:tabs>
          <w:tab w:pos="1338" w:val="left" w:leader="none"/>
        </w:tabs>
      </w:pPr>
      <w:bookmarkStart w:name="_TOC_250005" w:id="31"/>
      <w:bookmarkEnd w:id="31"/>
      <w:r>
        <w:rPr/>
        <w:t>第二項</w:t>
        <w:tab/>
        <w:t>調處程序之檢討</w:t>
      </w:r>
    </w:p>
    <w:p>
      <w:pPr>
        <w:pStyle w:val="BodyText"/>
        <w:spacing w:before="5"/>
        <w:rPr>
          <w:rFonts w:ascii="微軟正黑體"/>
          <w:b/>
          <w:sz w:val="17"/>
        </w:rPr>
      </w:pPr>
    </w:p>
    <w:p>
      <w:pPr>
        <w:pStyle w:val="BodyText"/>
        <w:spacing w:before="1"/>
        <w:ind w:left="217"/>
      </w:pPr>
      <w:r>
        <w:rPr/>
        <w:t>一、調處制度之意義與功能</w:t>
      </w:r>
    </w:p>
    <w:p>
      <w:pPr>
        <w:pStyle w:val="BodyText"/>
        <w:spacing w:before="13"/>
        <w:rPr>
          <w:sz w:val="25"/>
        </w:rPr>
      </w:pPr>
    </w:p>
    <w:p>
      <w:pPr>
        <w:pStyle w:val="BodyText"/>
        <w:ind w:left="217"/>
      </w:pPr>
      <w:r>
        <w:rPr>
          <w:rFonts w:ascii="Times New Roman" w:eastAsia="Times New Roman"/>
        </w:rPr>
        <w:t>(</w:t>
      </w:r>
      <w:r>
        <w:rPr/>
        <w:t>一</w:t>
      </w:r>
      <w:r>
        <w:rPr>
          <w:rFonts w:ascii="Times New Roman" w:eastAsia="Times New Roman"/>
        </w:rPr>
        <w:t>)</w:t>
      </w:r>
      <w:r>
        <w:rPr/>
        <w:t>意義</w:t>
      </w:r>
    </w:p>
    <w:p>
      <w:pPr>
        <w:pStyle w:val="BodyText"/>
        <w:spacing w:before="1"/>
        <w:rPr>
          <w:sz w:val="26"/>
        </w:rPr>
      </w:pPr>
    </w:p>
    <w:p>
      <w:pPr>
        <w:pStyle w:val="BodyText"/>
        <w:spacing w:line="372" w:lineRule="auto"/>
        <w:ind w:left="217" w:right="226" w:firstLine="480"/>
        <w:jc w:val="both"/>
      </w:pPr>
      <w:r>
        <w:rPr>
          <w:spacing w:val="-1"/>
        </w:rPr>
        <w:t>我國調處程序規定於公務人員保障法 </w:t>
      </w:r>
      <w:r>
        <w:rPr>
          <w:rFonts w:ascii="Times New Roman" w:eastAsia="Times New Roman"/>
        </w:rPr>
        <w:t>92 </w:t>
      </w:r>
      <w:r>
        <w:rPr/>
        <w:t>年修法時新增一章</w:t>
      </w:r>
      <w:r>
        <w:rPr>
          <w:rFonts w:ascii="Times New Roman" w:eastAsia="Times New Roman"/>
        </w:rPr>
        <w:t>(</w:t>
      </w:r>
      <w:r>
        <w:rPr>
          <w:spacing w:val="-2"/>
        </w:rPr>
        <w:t>第 </w:t>
      </w:r>
      <w:r>
        <w:rPr>
          <w:rFonts w:ascii="Times New Roman" w:eastAsia="Times New Roman"/>
        </w:rPr>
        <w:t>85 </w:t>
      </w:r>
      <w:r>
        <w:rPr/>
        <w:t>條至第 </w:t>
      </w:r>
      <w:r>
        <w:rPr>
          <w:rFonts w:ascii="Times New Roman" w:eastAsia="Times New Roman"/>
        </w:rPr>
        <w:t>88</w:t>
      </w:r>
      <w:r>
        <w:rPr>
          <w:rFonts w:ascii="Times New Roman" w:eastAsia="Times New Roman"/>
          <w:spacing w:val="-57"/>
        </w:rPr>
        <w:t> </w:t>
      </w:r>
      <w:r>
        <w:rPr>
          <w:spacing w:val="1"/>
        </w:rPr>
        <w:t>條，共計 </w:t>
      </w:r>
      <w:r>
        <w:rPr>
          <w:rFonts w:ascii="Times New Roman" w:eastAsia="Times New Roman"/>
        </w:rPr>
        <w:t>4</w:t>
      </w:r>
      <w:r>
        <w:rPr>
          <w:rFonts w:ascii="Times New Roman" w:eastAsia="Times New Roman"/>
          <w:spacing w:val="12"/>
        </w:rPr>
        <w:t> </w:t>
      </w:r>
      <w:r>
        <w:rPr/>
        <w:t>條</w:t>
      </w:r>
      <w:r>
        <w:rPr>
          <w:rFonts w:ascii="Times New Roman" w:eastAsia="Times New Roman"/>
        </w:rPr>
        <w:t>)</w:t>
      </w:r>
      <w:r>
        <w:rPr/>
        <w:t>，從立法理由可知係參酌日本等國之立法例</w:t>
      </w:r>
      <w:r>
        <w:rPr>
          <w:rFonts w:ascii="Times New Roman" w:eastAsia="Times New Roman"/>
          <w:vertAlign w:val="superscript"/>
        </w:rPr>
        <w:t>105</w:t>
      </w:r>
      <w:r>
        <w:rPr>
          <w:vertAlign w:val="baseline"/>
        </w:rPr>
        <w:t>，明定保訓會審理</w:t>
      </w:r>
      <w:r>
        <w:rPr>
          <w:spacing w:val="-3"/>
          <w:vertAlign w:val="baseline"/>
        </w:rPr>
        <w:t>再申訴事件，得指派委員進行調處，藉由保訓會的折衝斡旋，以更經濟且有效率</w:t>
      </w:r>
      <w:r>
        <w:rPr>
          <w:vertAlign w:val="baseline"/>
        </w:rPr>
        <w:t>的方式來解決公務員與國家之爭議。</w:t>
      </w:r>
    </w:p>
    <w:p>
      <w:pPr>
        <w:pStyle w:val="BodyText"/>
        <w:spacing w:before="180"/>
        <w:ind w:left="217"/>
        <w:rPr>
          <w:rFonts w:ascii="Times New Roman" w:eastAsia="Times New Roman"/>
        </w:rPr>
      </w:pPr>
      <w:r>
        <w:rPr>
          <w:rFonts w:ascii="Times New Roman" w:eastAsia="Times New Roman"/>
        </w:rPr>
        <w:t>(</w:t>
      </w:r>
      <w:r>
        <w:rPr/>
        <w:t>二</w:t>
      </w:r>
      <w:r>
        <w:rPr>
          <w:rFonts w:ascii="Times New Roman" w:eastAsia="Times New Roman"/>
        </w:rPr>
        <w:t>)</w:t>
      </w:r>
      <w:r>
        <w:rPr/>
        <w:t>功能</w:t>
      </w:r>
      <w:r>
        <w:rPr>
          <w:rFonts w:ascii="Times New Roman" w:eastAsia="Times New Roman"/>
          <w:vertAlign w:val="superscript"/>
        </w:rPr>
        <w:t>106</w:t>
      </w:r>
    </w:p>
    <w:p>
      <w:pPr>
        <w:pStyle w:val="BodyText"/>
        <w:spacing w:before="6"/>
        <w:rPr>
          <w:rFonts w:ascii="Times New Roman"/>
          <w:sz w:val="31"/>
        </w:rPr>
      </w:pPr>
    </w:p>
    <w:p>
      <w:pPr>
        <w:pStyle w:val="ListParagraph"/>
        <w:numPr>
          <w:ilvl w:val="0"/>
          <w:numId w:val="24"/>
        </w:numPr>
        <w:tabs>
          <w:tab w:pos="399" w:val="left" w:leader="none"/>
        </w:tabs>
        <w:spacing w:line="240" w:lineRule="auto" w:before="1" w:after="0"/>
        <w:ind w:left="398" w:right="0" w:hanging="182"/>
        <w:jc w:val="left"/>
        <w:rPr>
          <w:sz w:val="24"/>
        </w:rPr>
      </w:pPr>
      <w:r>
        <w:rPr>
          <w:sz w:val="24"/>
        </w:rPr>
        <w:t>維持公務人員與服務機關之和諧互信</w:t>
      </w:r>
    </w:p>
    <w:p>
      <w:pPr>
        <w:pStyle w:val="BodyText"/>
        <w:spacing w:before="1"/>
        <w:rPr>
          <w:sz w:val="26"/>
        </w:rPr>
      </w:pPr>
    </w:p>
    <w:p>
      <w:pPr>
        <w:pStyle w:val="BodyText"/>
        <w:spacing w:line="372" w:lineRule="auto"/>
        <w:ind w:left="217" w:right="226" w:firstLine="480"/>
        <w:jc w:val="both"/>
      </w:pPr>
      <w:r>
        <w:rPr>
          <w:spacing w:val="-3"/>
        </w:rPr>
        <w:t>透過調處人之穿針引線，減低雙方直接對簿公堂之緊張感，因公務人員不同一般人民，倘若因人事行政行為而興訟，不僅增加服務機關指揮監督之困難，機</w:t>
      </w:r>
      <w:r>
        <w:rPr/>
        <w:t>關亦有可能對興訟者施以報復。</w:t>
      </w:r>
    </w:p>
    <w:p>
      <w:pPr>
        <w:pStyle w:val="BodyText"/>
        <w:rPr>
          <w:sz w:val="20"/>
        </w:rPr>
      </w:pPr>
    </w:p>
    <w:p>
      <w:pPr>
        <w:pStyle w:val="BodyText"/>
        <w:rPr>
          <w:sz w:val="20"/>
        </w:rPr>
      </w:pPr>
    </w:p>
    <w:p>
      <w:pPr>
        <w:pStyle w:val="BodyText"/>
        <w:spacing w:before="1"/>
        <w:rPr>
          <w:sz w:val="17"/>
        </w:rPr>
      </w:pPr>
    </w:p>
    <w:p>
      <w:pPr>
        <w:spacing w:line="343" w:lineRule="auto" w:before="0"/>
        <w:ind w:left="217" w:right="339" w:firstLine="0"/>
        <w:jc w:val="both"/>
        <w:rPr>
          <w:sz w:val="20"/>
        </w:rPr>
      </w:pPr>
      <w:r>
        <w:rPr>
          <w:w w:val="95"/>
          <w:sz w:val="20"/>
        </w:rPr>
        <w:t>明是在審查會階段，在再申訴</w:t>
      </w:r>
      <w:r>
        <w:rPr>
          <w:color w:val="FF0000"/>
          <w:w w:val="95"/>
          <w:sz w:val="20"/>
        </w:rPr>
        <w:t>事件</w:t>
      </w:r>
      <w:r>
        <w:rPr>
          <w:w w:val="95"/>
          <w:sz w:val="20"/>
        </w:rPr>
        <w:t>中已到會說明者，有</w:t>
      </w:r>
      <w:r>
        <w:rPr>
          <w:spacing w:val="99"/>
          <w:sz w:val="20"/>
        </w:rPr>
        <w:t>  </w:t>
      </w:r>
      <w:r>
        <w:rPr>
          <w:rFonts w:ascii="Times New Roman" w:eastAsia="Times New Roman"/>
          <w:w w:val="95"/>
          <w:sz w:val="20"/>
        </w:rPr>
        <w:t>83.4%</w:t>
      </w:r>
      <w:r>
        <w:rPr>
          <w:w w:val="95"/>
          <w:sz w:val="20"/>
        </w:rPr>
        <w:t>之當事人希望在委員會時亦能到會說明。由此可知，受處分當事人十分希望能參與再復審、再申訴決定之程序，此外當事人的</w:t>
      </w:r>
      <w:r>
        <w:rPr>
          <w:spacing w:val="36"/>
          <w:sz w:val="20"/>
        </w:rPr>
        <w:t>  參</w:t>
      </w:r>
      <w:r>
        <w:rPr>
          <w:sz w:val="20"/>
        </w:rPr>
        <w:t>與，也有利</w:t>
      </w:r>
      <w:r>
        <w:rPr>
          <w:color w:val="FF0000"/>
          <w:sz w:val="20"/>
        </w:rPr>
        <w:t>事件</w:t>
      </w:r>
      <w:r>
        <w:rPr>
          <w:sz w:val="20"/>
        </w:rPr>
        <w:t>事實之釐清。</w:t>
      </w:r>
    </w:p>
    <w:p>
      <w:pPr>
        <w:pStyle w:val="BodyText"/>
        <w:spacing w:before="12"/>
        <w:rPr>
          <w:sz w:val="12"/>
        </w:rPr>
      </w:pPr>
    </w:p>
    <w:p>
      <w:pPr>
        <w:spacing w:line="343" w:lineRule="auto" w:before="0"/>
        <w:ind w:left="217" w:right="248" w:firstLine="0"/>
        <w:jc w:val="both"/>
        <w:rPr>
          <w:sz w:val="20"/>
        </w:rPr>
      </w:pPr>
      <w:r>
        <w:rPr>
          <w:rFonts w:ascii="Times New Roman" w:eastAsia="Times New Roman"/>
          <w:sz w:val="20"/>
          <w:vertAlign w:val="superscript"/>
        </w:rPr>
        <w:t>105</w:t>
      </w:r>
      <w:r>
        <w:rPr>
          <w:rFonts w:ascii="Times New Roman" w:eastAsia="Times New Roman"/>
          <w:spacing w:val="33"/>
          <w:sz w:val="20"/>
          <w:vertAlign w:val="baseline"/>
        </w:rPr>
        <w:t> </w:t>
      </w:r>
      <w:r>
        <w:rPr>
          <w:sz w:val="20"/>
          <w:vertAlign w:val="baseline"/>
        </w:rPr>
        <w:t>關於各國調處制度介紹可詳閱，公務員保障暨培訓委員會委託研究計畫報告，陳愛娥、盛子龍主持，公務人員保障案件的調處制度，</w:t>
      </w:r>
      <w:r>
        <w:rPr>
          <w:rFonts w:ascii="Times New Roman" w:eastAsia="Times New Roman"/>
          <w:sz w:val="20"/>
          <w:vertAlign w:val="baseline"/>
        </w:rPr>
        <w:t>1990 </w:t>
      </w:r>
      <w:r>
        <w:rPr>
          <w:spacing w:val="-1"/>
          <w:sz w:val="20"/>
          <w:vertAlign w:val="baseline"/>
        </w:rPr>
        <w:t>年 </w:t>
      </w:r>
      <w:r>
        <w:rPr>
          <w:rFonts w:ascii="Times New Roman" w:eastAsia="Times New Roman"/>
          <w:sz w:val="20"/>
          <w:vertAlign w:val="baseline"/>
        </w:rPr>
        <w:t>9</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1-8</w:t>
      </w:r>
      <w:r>
        <w:rPr>
          <w:sz w:val="20"/>
          <w:vertAlign w:val="baseline"/>
        </w:rPr>
        <w:t>。</w:t>
      </w:r>
    </w:p>
    <w:p>
      <w:pPr>
        <w:spacing w:line="343" w:lineRule="auto" w:before="182"/>
        <w:ind w:left="217" w:right="243" w:firstLine="0"/>
        <w:jc w:val="both"/>
        <w:rPr>
          <w:sz w:val="20"/>
        </w:rPr>
      </w:pPr>
      <w:r>
        <w:rPr>
          <w:rFonts w:ascii="Times New Roman" w:eastAsia="Times New Roman"/>
          <w:sz w:val="20"/>
          <w:vertAlign w:val="superscript"/>
        </w:rPr>
        <w:t>106</w:t>
      </w:r>
      <w:r>
        <w:rPr>
          <w:rFonts w:ascii="Times New Roman" w:eastAsia="Times New Roman"/>
          <w:spacing w:val="41"/>
          <w:sz w:val="20"/>
          <w:vertAlign w:val="baseline"/>
        </w:rPr>
        <w:t> </w:t>
      </w:r>
      <w:r>
        <w:rPr>
          <w:sz w:val="20"/>
          <w:vertAlign w:val="baseline"/>
        </w:rPr>
        <w:t>公務員保障暨培訓委員會委託研究計畫報告，陳愛娥、盛子龍主持，公務人員保障案件的調處制度，</w:t>
      </w:r>
      <w:r>
        <w:rPr>
          <w:rFonts w:ascii="Times New Roman" w:eastAsia="Times New Roman"/>
          <w:sz w:val="20"/>
          <w:vertAlign w:val="baseline"/>
        </w:rPr>
        <w:t>1990</w:t>
      </w:r>
      <w:r>
        <w:rPr>
          <w:rFonts w:ascii="Times New Roman" w:eastAsia="Times New Roman"/>
          <w:spacing w:val="-5"/>
          <w:sz w:val="20"/>
          <w:vertAlign w:val="baseline"/>
        </w:rPr>
        <w:t> </w:t>
      </w:r>
      <w:r>
        <w:rPr>
          <w:spacing w:val="-3"/>
          <w:sz w:val="20"/>
          <w:vertAlign w:val="baseline"/>
        </w:rPr>
        <w:t>年 </w:t>
      </w:r>
      <w:r>
        <w:rPr>
          <w:rFonts w:ascii="Times New Roman" w:eastAsia="Times New Roman"/>
          <w:sz w:val="20"/>
          <w:vertAlign w:val="baseline"/>
        </w:rPr>
        <w:t>9</w:t>
      </w:r>
      <w:r>
        <w:rPr>
          <w:rFonts w:ascii="Times New Roman" w:eastAsia="Times New Roman"/>
          <w:spacing w:val="-4"/>
          <w:sz w:val="20"/>
          <w:vertAlign w:val="baseline"/>
        </w:rPr>
        <w:t> </w:t>
      </w:r>
      <w:r>
        <w:rPr>
          <w:spacing w:val="-2"/>
          <w:sz w:val="20"/>
          <w:vertAlign w:val="baseline"/>
        </w:rPr>
        <w:t>月，頁 </w:t>
      </w:r>
      <w:r>
        <w:rPr>
          <w:rFonts w:ascii="Times New Roman" w:eastAsia="Times New Roman"/>
          <w:sz w:val="20"/>
          <w:vertAlign w:val="baseline"/>
        </w:rPr>
        <w:t>47</w:t>
      </w:r>
      <w:r>
        <w:rPr>
          <w:sz w:val="20"/>
          <w:vertAlign w:val="baseline"/>
        </w:rPr>
        <w:t>－</w:t>
      </w:r>
      <w:r>
        <w:rPr>
          <w:rFonts w:ascii="Times New Roman" w:eastAsia="Times New Roman"/>
          <w:sz w:val="20"/>
          <w:vertAlign w:val="baseline"/>
        </w:rPr>
        <w:t>48</w:t>
      </w:r>
      <w:r>
        <w:rPr>
          <w:sz w:val="20"/>
          <w:vertAlign w:val="baseline"/>
        </w:rPr>
        <w:t>；盛子龍，公務人員保障程序中調解成立之法律性質及其合法</w:t>
      </w:r>
      <w:r>
        <w:rPr>
          <w:spacing w:val="-1"/>
          <w:sz w:val="20"/>
          <w:vertAlign w:val="baseline"/>
        </w:rPr>
        <w:t>性要件之研究，中原財經法學第 </w:t>
      </w:r>
      <w:r>
        <w:rPr>
          <w:rFonts w:ascii="Times New Roman" w:eastAsia="Times New Roman"/>
          <w:sz w:val="20"/>
          <w:vertAlign w:val="baseline"/>
        </w:rPr>
        <w:t>5</w:t>
      </w:r>
      <w:r>
        <w:rPr>
          <w:rFonts w:ascii="Times New Roman" w:eastAsia="Times New Roman"/>
          <w:spacing w:val="1"/>
          <w:sz w:val="20"/>
          <w:vertAlign w:val="baseline"/>
        </w:rPr>
        <w:t> </w:t>
      </w:r>
      <w:r>
        <w:rPr>
          <w:sz w:val="20"/>
          <w:vertAlign w:val="baseline"/>
        </w:rPr>
        <w:t>期，</w:t>
      </w:r>
      <w:r>
        <w:rPr>
          <w:rFonts w:ascii="Times New Roman" w:eastAsia="Times New Roman"/>
          <w:sz w:val="20"/>
          <w:vertAlign w:val="baseline"/>
        </w:rPr>
        <w:t>2000</w:t>
      </w:r>
      <w:r>
        <w:rPr>
          <w:rFonts w:ascii="Times New Roman" w:eastAsia="Times New Roman"/>
          <w:spacing w:val="1"/>
          <w:sz w:val="20"/>
          <w:vertAlign w:val="baseline"/>
        </w:rPr>
        <w:t> </w:t>
      </w:r>
      <w:r>
        <w:rPr>
          <w:spacing w:val="-1"/>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93-94</w:t>
      </w:r>
      <w:r>
        <w:rPr>
          <w:sz w:val="20"/>
          <w:vertAlign w:val="baseline"/>
        </w:rPr>
        <w:t>。</w:t>
      </w:r>
    </w:p>
    <w:p>
      <w:pPr>
        <w:pStyle w:val="BodyText"/>
        <w:rPr>
          <w:sz w:val="20"/>
        </w:rPr>
      </w:pPr>
    </w:p>
    <w:p>
      <w:pPr>
        <w:pStyle w:val="BodyText"/>
        <w:rPr>
          <w:sz w:val="20"/>
        </w:rPr>
      </w:pPr>
    </w:p>
    <w:p>
      <w:pPr>
        <w:pStyle w:val="BodyText"/>
        <w:spacing w:before="4"/>
        <w:rPr>
          <w:sz w:val="17"/>
        </w:rPr>
      </w:pPr>
    </w:p>
    <w:p>
      <w:pPr>
        <w:spacing w:before="91"/>
        <w:ind w:left="601" w:right="215" w:firstLine="0"/>
        <w:jc w:val="center"/>
        <w:rPr>
          <w:rFonts w:ascii="Times New Roman"/>
          <w:sz w:val="20"/>
        </w:rPr>
      </w:pPr>
      <w:r>
        <w:rPr>
          <w:rFonts w:ascii="Times New Roman"/>
          <w:sz w:val="20"/>
        </w:rPr>
        <w:t>100</w:t>
      </w:r>
    </w:p>
    <w:p>
      <w:pPr>
        <w:spacing w:after="0"/>
        <w:jc w:val="center"/>
        <w:rPr>
          <w:rFonts w:ascii="Times New Roman"/>
          <w:sz w:val="20"/>
        </w:rPr>
        <w:sectPr>
          <w:pgSz w:w="11900" w:h="16840"/>
          <w:pgMar w:header="0" w:footer="232" w:top="1600" w:bottom="420" w:left="1580" w:right="1560"/>
        </w:sectPr>
      </w:pPr>
    </w:p>
    <w:p>
      <w:pPr>
        <w:pStyle w:val="ListParagraph"/>
        <w:numPr>
          <w:ilvl w:val="0"/>
          <w:numId w:val="24"/>
        </w:numPr>
        <w:tabs>
          <w:tab w:pos="399" w:val="left" w:leader="none"/>
        </w:tabs>
        <w:spacing w:line="240" w:lineRule="auto" w:before="67" w:after="0"/>
        <w:ind w:left="398" w:right="0" w:hanging="182"/>
        <w:jc w:val="left"/>
        <w:rPr>
          <w:sz w:val="24"/>
        </w:rPr>
      </w:pPr>
      <w:r>
        <w:rPr>
          <w:sz w:val="24"/>
        </w:rPr>
        <w:t>彌補現行行政救濟之不足</w:t>
      </w:r>
    </w:p>
    <w:p>
      <w:pPr>
        <w:pStyle w:val="BodyText"/>
        <w:spacing w:before="1"/>
        <w:rPr>
          <w:sz w:val="26"/>
        </w:rPr>
      </w:pPr>
    </w:p>
    <w:p>
      <w:pPr>
        <w:pStyle w:val="BodyText"/>
        <w:spacing w:line="372" w:lineRule="auto"/>
        <w:ind w:left="217" w:right="226" w:firstLine="480"/>
        <w:jc w:val="both"/>
      </w:pPr>
      <w:r>
        <w:rPr>
          <w:spacing w:val="-3"/>
        </w:rPr>
        <w:t>在公務人員法上之爭議，有不少是屬於主管機關享有判斷授權及裁量授權之事件，而此些並非行政法院或公務人員保障暨培訓委員所可以完全審查者，即使公務員冒著將來遭受報復之風險而興訟，獲得有效救濟之機會亦不高，故而透過</w:t>
      </w:r>
      <w:r>
        <w:rPr/>
        <w:t>調處程序或可彌補此一不足。</w:t>
      </w:r>
    </w:p>
    <w:p>
      <w:pPr>
        <w:pStyle w:val="ListParagraph"/>
        <w:numPr>
          <w:ilvl w:val="0"/>
          <w:numId w:val="24"/>
        </w:numPr>
        <w:tabs>
          <w:tab w:pos="399" w:val="left" w:leader="none"/>
        </w:tabs>
        <w:spacing w:line="240" w:lineRule="auto" w:before="180" w:after="0"/>
        <w:ind w:left="398" w:right="0" w:hanging="182"/>
        <w:jc w:val="left"/>
        <w:rPr>
          <w:sz w:val="24"/>
        </w:rPr>
      </w:pPr>
      <w:r>
        <w:rPr>
          <w:sz w:val="24"/>
        </w:rPr>
        <w:t>促進程序經濟</w:t>
      </w:r>
    </w:p>
    <w:p>
      <w:pPr>
        <w:pStyle w:val="BodyText"/>
        <w:spacing w:before="13"/>
        <w:rPr>
          <w:sz w:val="25"/>
        </w:rPr>
      </w:pPr>
    </w:p>
    <w:p>
      <w:pPr>
        <w:pStyle w:val="BodyText"/>
        <w:spacing w:line="372" w:lineRule="auto" w:before="1"/>
        <w:ind w:left="217" w:right="226" w:firstLine="480"/>
      </w:pPr>
      <w:r>
        <w:rPr>
          <w:spacing w:val="-3"/>
        </w:rPr>
        <w:t>經由調處程序促使公務人員與服務機關達成和解，隱含有民事訴訟法上「當</w:t>
      </w:r>
      <w:r>
        <w:rPr/>
        <w:t>事人程序選擇權」之法理</w:t>
      </w:r>
      <w:r>
        <w:rPr>
          <w:rFonts w:ascii="Times New Roman" w:eastAsia="Times New Roman"/>
          <w:vertAlign w:val="superscript"/>
        </w:rPr>
        <w:t>107</w:t>
      </w:r>
      <w:r>
        <w:rPr>
          <w:vertAlign w:val="baseline"/>
        </w:rPr>
        <w:t>，亦即賦予當事人就涉及的訟爭事項有平衡追求實體、程序上利益之機會，避免雙方付出過高的程序成本，符合程序經濟利益。</w:t>
      </w:r>
    </w:p>
    <w:p>
      <w:pPr>
        <w:pStyle w:val="BodyText"/>
        <w:spacing w:line="372" w:lineRule="auto" w:before="179"/>
        <w:ind w:left="217" w:right="260" w:firstLine="480"/>
      </w:pPr>
      <w:r>
        <w:rPr>
          <w:spacing w:val="-1"/>
        </w:rPr>
        <w:t>另參酌調處程序於保障法 </w:t>
      </w:r>
      <w:r>
        <w:rPr>
          <w:rFonts w:ascii="Times New Roman" w:eastAsia="Times New Roman"/>
        </w:rPr>
        <w:t>92</w:t>
      </w:r>
      <w:r>
        <w:rPr>
          <w:rFonts w:ascii="Times New Roman" w:eastAsia="Times New Roman"/>
          <w:spacing w:val="-7"/>
        </w:rPr>
        <w:t> </w:t>
      </w:r>
      <w:r>
        <w:rPr/>
        <w:t>年修法時之立法理由，可認為調處制度具有以下功能</w:t>
      </w:r>
      <w:r>
        <w:rPr>
          <w:rFonts w:ascii="Times New Roman" w:eastAsia="Times New Roman"/>
          <w:vertAlign w:val="superscript"/>
        </w:rPr>
        <w:t>108</w:t>
      </w:r>
      <w:r>
        <w:rPr>
          <w:vertAlign w:val="baseline"/>
        </w:rPr>
        <w:t>：</w:t>
      </w:r>
    </w:p>
    <w:p>
      <w:pPr>
        <w:pStyle w:val="ListParagraph"/>
        <w:numPr>
          <w:ilvl w:val="0"/>
          <w:numId w:val="25"/>
        </w:numPr>
        <w:tabs>
          <w:tab w:pos="399" w:val="left" w:leader="none"/>
        </w:tabs>
        <w:spacing w:line="372" w:lineRule="auto" w:before="181" w:after="0"/>
        <w:ind w:left="217" w:right="171" w:firstLine="0"/>
        <w:jc w:val="both"/>
        <w:rPr>
          <w:sz w:val="24"/>
        </w:rPr>
      </w:pPr>
      <w:r>
        <w:rPr>
          <w:sz w:val="24"/>
        </w:rPr>
        <w:t>維持公務人員與服務機關之和諧互信，可透過調處人之穿針引線，減低雙方直</w:t>
      </w:r>
      <w:r>
        <w:rPr>
          <w:spacing w:val="-1"/>
          <w:sz w:val="24"/>
        </w:rPr>
        <w:t>接對簿公堂之緊張感，因公務人員不同一般人民，倘若因人事行政行為而興訟，</w:t>
      </w:r>
      <w:r>
        <w:rPr>
          <w:spacing w:val="-60"/>
          <w:sz w:val="24"/>
        </w:rPr>
        <w:t> </w:t>
      </w:r>
      <w:r>
        <w:rPr>
          <w:sz w:val="24"/>
        </w:rPr>
        <w:t>不僅增加服務機關指揮監督之困難，機關亦有可能對興訟者施以報復。</w:t>
      </w:r>
    </w:p>
    <w:p>
      <w:pPr>
        <w:pStyle w:val="ListParagraph"/>
        <w:numPr>
          <w:ilvl w:val="0"/>
          <w:numId w:val="25"/>
        </w:numPr>
        <w:tabs>
          <w:tab w:pos="399" w:val="left" w:leader="none"/>
        </w:tabs>
        <w:spacing w:line="372" w:lineRule="auto" w:before="179" w:after="0"/>
        <w:ind w:left="217" w:right="226" w:firstLine="0"/>
        <w:jc w:val="both"/>
        <w:rPr>
          <w:sz w:val="24"/>
        </w:rPr>
      </w:pPr>
      <w:r>
        <w:rPr>
          <w:spacing w:val="-1"/>
          <w:sz w:val="24"/>
        </w:rPr>
        <w:t>彌補現行行政救濟之不足，因為在公務人員法上之爭議，並非所有皆可由行政</w:t>
      </w:r>
      <w:r>
        <w:rPr>
          <w:spacing w:val="-3"/>
          <w:sz w:val="24"/>
        </w:rPr>
        <w:t>法院或保訓會審查，有不少是屬於主管機關享有判斷授權及裁量授權，故而透過</w:t>
      </w:r>
      <w:r>
        <w:rPr>
          <w:sz w:val="24"/>
        </w:rPr>
        <w:t>調處程序或可彌補此一不足。</w:t>
      </w:r>
    </w:p>
    <w:p>
      <w:pPr>
        <w:pStyle w:val="ListParagraph"/>
        <w:numPr>
          <w:ilvl w:val="0"/>
          <w:numId w:val="25"/>
        </w:numPr>
        <w:tabs>
          <w:tab w:pos="399" w:val="left" w:leader="none"/>
        </w:tabs>
        <w:spacing w:line="240" w:lineRule="auto" w:before="180" w:after="0"/>
        <w:ind w:left="398" w:right="0" w:hanging="182"/>
        <w:jc w:val="left"/>
        <w:rPr>
          <w:sz w:val="24"/>
        </w:rPr>
      </w:pPr>
      <w:r>
        <w:rPr>
          <w:spacing w:val="-1"/>
          <w:sz w:val="24"/>
        </w:rPr>
        <w:t>促進程序經濟，經由調處程序促使公務人員與服務機關達成和解，隱含有民事</w:t>
      </w:r>
    </w:p>
    <w:p>
      <w:pPr>
        <w:pStyle w:val="BodyText"/>
        <w:spacing w:before="7"/>
      </w:pPr>
      <w:r>
        <w:rPr/>
        <w:pict>
          <v:rect style="position:absolute;margin-left:113.879997pt;margin-top:19.102032pt;width:144pt;height:.6pt;mso-position-horizontal-relative:page;mso-position-vertical-relative:paragraph;z-index:-15702528;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left"/>
        <w:rPr>
          <w:sz w:val="20"/>
        </w:rPr>
      </w:pPr>
      <w:r>
        <w:rPr>
          <w:rFonts w:ascii="Times New Roman" w:hAnsi="Times New Roman" w:eastAsia="Times New Roman"/>
          <w:sz w:val="20"/>
          <w:vertAlign w:val="superscript"/>
        </w:rPr>
        <w:t>107</w:t>
      </w:r>
      <w:r>
        <w:rPr>
          <w:rFonts w:ascii="Times New Roman" w:hAnsi="Times New Roman" w:eastAsia="Times New Roman"/>
          <w:spacing w:val="45"/>
          <w:sz w:val="20"/>
          <w:vertAlign w:val="baseline"/>
        </w:rPr>
        <w:t> </w:t>
      </w:r>
      <w:r>
        <w:rPr>
          <w:sz w:val="20"/>
          <w:vertAlign w:val="baseline"/>
        </w:rPr>
        <w:t>邱聯恭，程序選擇權之法理，程序選擇權論</w:t>
      </w:r>
      <w:r>
        <w:rPr>
          <w:rFonts w:ascii="Times New Roman" w:hAnsi="Times New Roman" w:eastAsia="Times New Roman"/>
          <w:sz w:val="20"/>
          <w:vertAlign w:val="baseline"/>
        </w:rPr>
        <w:t>—</w:t>
      </w:r>
      <w:r>
        <w:rPr>
          <w:sz w:val="20"/>
          <w:vertAlign w:val="baseline"/>
        </w:rPr>
        <w:t>民事程序法之理論與實務</w:t>
      </w:r>
      <w:r>
        <w:rPr>
          <w:rFonts w:ascii="Times New Roman" w:hAnsi="Times New Roman" w:eastAsia="Times New Roman"/>
          <w:sz w:val="20"/>
          <w:vertAlign w:val="baseline"/>
        </w:rPr>
        <w:t>(</w:t>
      </w:r>
      <w:r>
        <w:rPr>
          <w:sz w:val="20"/>
          <w:vertAlign w:val="baseline"/>
        </w:rPr>
        <w:t>二</w:t>
      </w:r>
      <w:r>
        <w:rPr>
          <w:rFonts w:ascii="Times New Roman" w:hAnsi="Times New Roman" w:eastAsia="Times New Roman"/>
          <w:sz w:val="20"/>
          <w:vertAlign w:val="baseline"/>
        </w:rPr>
        <w:t>)</w:t>
      </w:r>
      <w:r>
        <w:rPr>
          <w:sz w:val="20"/>
          <w:vertAlign w:val="baseline"/>
        </w:rPr>
        <w:t>，台大法學叢</w:t>
      </w:r>
    </w:p>
    <w:p>
      <w:pPr>
        <w:spacing w:before="118"/>
        <w:ind w:left="217" w:right="0" w:firstLine="0"/>
        <w:jc w:val="left"/>
        <w:rPr>
          <w:sz w:val="20"/>
        </w:rPr>
      </w:pPr>
      <w:r>
        <w:rPr>
          <w:sz w:val="20"/>
        </w:rPr>
        <w:t>書，</w:t>
      </w:r>
      <w:r>
        <w:rPr>
          <w:rFonts w:ascii="Times New Roman" w:eastAsia="Times New Roman"/>
          <w:sz w:val="20"/>
        </w:rPr>
        <w:t>2000</w:t>
      </w:r>
      <w:r>
        <w:rPr>
          <w:rFonts w:ascii="Times New Roman" w:eastAsia="Times New Roman"/>
          <w:spacing w:val="-1"/>
          <w:sz w:val="20"/>
        </w:rPr>
        <w:t> </w:t>
      </w:r>
      <w:r>
        <w:rPr>
          <w:spacing w:val="-2"/>
          <w:sz w:val="20"/>
        </w:rPr>
        <w:t>年 </w:t>
      </w:r>
      <w:r>
        <w:rPr>
          <w:rFonts w:ascii="Times New Roman" w:eastAsia="Times New Roman"/>
          <w:sz w:val="20"/>
        </w:rPr>
        <w:t>9</w:t>
      </w:r>
      <w:r>
        <w:rPr>
          <w:rFonts w:ascii="Times New Roman" w:eastAsia="Times New Roman"/>
          <w:spacing w:val="-1"/>
          <w:sz w:val="20"/>
        </w:rPr>
        <w:t> </w:t>
      </w:r>
      <w:r>
        <w:rPr>
          <w:spacing w:val="-1"/>
          <w:sz w:val="20"/>
        </w:rPr>
        <w:t>月，頁 </w:t>
      </w:r>
      <w:r>
        <w:rPr>
          <w:rFonts w:ascii="Times New Roman" w:eastAsia="Times New Roman"/>
          <w:sz w:val="20"/>
        </w:rPr>
        <w:t>23-77</w:t>
      </w:r>
      <w:r>
        <w:rPr>
          <w:sz w:val="20"/>
        </w:rPr>
        <w:t>。</w:t>
      </w:r>
    </w:p>
    <w:p>
      <w:pPr>
        <w:pStyle w:val="BodyText"/>
        <w:spacing w:before="7"/>
        <w:rPr>
          <w:sz w:val="21"/>
        </w:rPr>
      </w:pPr>
    </w:p>
    <w:p>
      <w:pPr>
        <w:spacing w:line="343" w:lineRule="auto" w:before="1"/>
        <w:ind w:left="217" w:right="248" w:firstLine="400"/>
        <w:jc w:val="left"/>
        <w:rPr>
          <w:sz w:val="20"/>
        </w:rPr>
      </w:pPr>
      <w:r>
        <w:rPr>
          <w:rFonts w:ascii="Times New Roman" w:eastAsia="Times New Roman"/>
          <w:sz w:val="20"/>
          <w:vertAlign w:val="superscript"/>
        </w:rPr>
        <w:t>108</w:t>
      </w:r>
      <w:r>
        <w:rPr>
          <w:rFonts w:ascii="Times New Roman" w:eastAsia="Times New Roman"/>
          <w:spacing w:val="33"/>
          <w:sz w:val="20"/>
          <w:vertAlign w:val="baseline"/>
        </w:rPr>
        <w:t> </w:t>
      </w:r>
      <w:r>
        <w:rPr>
          <w:sz w:val="20"/>
          <w:vertAlign w:val="baseline"/>
        </w:rPr>
        <w:t>整理自公務員保障暨培訓委員會委託研究計畫報告，陳愛娥主持，公務人員保障案件的調處制度，</w:t>
      </w:r>
      <w:r>
        <w:rPr>
          <w:rFonts w:ascii="Times New Roman" w:eastAsia="Times New Roman"/>
          <w:sz w:val="20"/>
          <w:vertAlign w:val="baseline"/>
        </w:rPr>
        <w:t>1990 </w:t>
      </w:r>
      <w:r>
        <w:rPr>
          <w:spacing w:val="-1"/>
          <w:sz w:val="20"/>
          <w:vertAlign w:val="baseline"/>
        </w:rPr>
        <w:t>年 </w:t>
      </w:r>
      <w:r>
        <w:rPr>
          <w:rFonts w:ascii="Times New Roman" w:eastAsia="Times New Roman"/>
          <w:sz w:val="20"/>
          <w:vertAlign w:val="baseline"/>
        </w:rPr>
        <w:t>9</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47</w:t>
      </w:r>
      <w:r>
        <w:rPr>
          <w:sz w:val="20"/>
          <w:vertAlign w:val="baseline"/>
        </w:rPr>
        <w:t>－</w:t>
      </w:r>
      <w:r>
        <w:rPr>
          <w:rFonts w:ascii="Times New Roman" w:eastAsia="Times New Roman"/>
          <w:sz w:val="20"/>
          <w:vertAlign w:val="baseline"/>
        </w:rPr>
        <w:t>48</w:t>
      </w:r>
      <w:r>
        <w:rPr>
          <w:sz w:val="20"/>
          <w:vertAlign w:val="baseline"/>
        </w:rPr>
        <w:t>。</w:t>
      </w:r>
    </w:p>
    <w:p>
      <w:pPr>
        <w:pStyle w:val="BodyText"/>
        <w:spacing w:before="12"/>
        <w:rPr>
          <w:sz w:val="15"/>
        </w:rPr>
      </w:pPr>
    </w:p>
    <w:p>
      <w:pPr>
        <w:spacing w:before="90"/>
        <w:ind w:left="601" w:right="215" w:firstLine="0"/>
        <w:jc w:val="center"/>
        <w:rPr>
          <w:rFonts w:ascii="Times New Roman"/>
          <w:sz w:val="20"/>
        </w:rPr>
      </w:pPr>
      <w:r>
        <w:rPr>
          <w:rFonts w:ascii="Times New Roman"/>
          <w:sz w:val="20"/>
        </w:rPr>
        <w:t>101</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3"/>
        </w:rPr>
        <w:t>訴訟法上「當事人程序選擇權」之法理，可避免雙方付出程序成本，亦符合程序</w:t>
      </w:r>
    </w:p>
    <w:p>
      <w:pPr>
        <w:pStyle w:val="BodyText"/>
        <w:spacing w:before="185"/>
        <w:ind w:left="217"/>
      </w:pPr>
      <w:r>
        <w:rPr/>
        <w:t>經濟利益。</w:t>
      </w:r>
    </w:p>
    <w:p>
      <w:pPr>
        <w:pStyle w:val="BodyText"/>
        <w:spacing w:before="1"/>
        <w:rPr>
          <w:sz w:val="26"/>
        </w:rPr>
      </w:pPr>
    </w:p>
    <w:p>
      <w:pPr>
        <w:pStyle w:val="BodyText"/>
        <w:spacing w:before="1"/>
        <w:ind w:left="217"/>
      </w:pPr>
      <w:r>
        <w:rPr/>
        <w:t>二、調處程序之設計</w:t>
      </w:r>
    </w:p>
    <w:p>
      <w:pPr>
        <w:pStyle w:val="BodyText"/>
        <w:spacing w:before="13"/>
        <w:rPr>
          <w:sz w:val="25"/>
        </w:rPr>
      </w:pPr>
    </w:p>
    <w:p>
      <w:pPr>
        <w:pStyle w:val="BodyText"/>
        <w:spacing w:line="372" w:lineRule="auto"/>
        <w:ind w:left="217" w:right="226" w:firstLine="960"/>
        <w:jc w:val="both"/>
      </w:pPr>
      <w:r>
        <w:rPr>
          <w:spacing w:val="-1"/>
        </w:rPr>
        <w:t>依公務人員保障法第 </w:t>
      </w:r>
      <w:r>
        <w:rPr>
          <w:rFonts w:ascii="Times New Roman" w:eastAsia="Times New Roman"/>
        </w:rPr>
        <w:t>85</w:t>
      </w:r>
      <w:r>
        <w:rPr>
          <w:rFonts w:ascii="Times New Roman" w:eastAsia="Times New Roman"/>
          <w:spacing w:val="2"/>
        </w:rPr>
        <w:t> </w:t>
      </w:r>
      <w:r>
        <w:rPr/>
        <w:t>條規定</w:t>
      </w:r>
      <w:r>
        <w:rPr>
          <w:rFonts w:ascii="Times New Roman" w:eastAsia="Times New Roman"/>
          <w:vertAlign w:val="superscript"/>
        </w:rPr>
        <w:t>109</w:t>
      </w:r>
      <w:r>
        <w:rPr>
          <w:vertAlign w:val="baseline"/>
        </w:rPr>
        <w:t>，調處程序的發動是於再申訴案件審</w:t>
      </w:r>
      <w:r>
        <w:rPr>
          <w:spacing w:val="-3"/>
          <w:vertAlign w:val="baseline"/>
        </w:rPr>
        <w:t>理中，由保訓會依職權或依申請而為之；並且依公務人員保障暨培訓委員會保障</w:t>
      </w:r>
      <w:r>
        <w:rPr>
          <w:spacing w:val="-4"/>
          <w:vertAlign w:val="baseline"/>
        </w:rPr>
        <w:t>事件審議規則第 </w:t>
      </w:r>
      <w:r>
        <w:rPr>
          <w:rFonts w:ascii="Times New Roman" w:eastAsia="Times New Roman"/>
          <w:spacing w:val="-2"/>
          <w:vertAlign w:val="baseline"/>
        </w:rPr>
        <w:t>35</w:t>
      </w:r>
      <w:r>
        <w:rPr>
          <w:rFonts w:ascii="Times New Roman" w:eastAsia="Times New Roman"/>
          <w:spacing w:val="-10"/>
          <w:vertAlign w:val="baseline"/>
        </w:rPr>
        <w:t> </w:t>
      </w:r>
      <w:r>
        <w:rPr>
          <w:spacing w:val="-2"/>
          <w:vertAlign w:val="baseline"/>
        </w:rPr>
        <w:t>條</w:t>
      </w:r>
      <w:r>
        <w:rPr>
          <w:rFonts w:ascii="Times New Roman" w:eastAsia="Times New Roman"/>
          <w:spacing w:val="-2"/>
          <w:vertAlign w:val="superscript"/>
        </w:rPr>
        <w:t>110</w:t>
      </w:r>
      <w:r>
        <w:rPr>
          <w:spacing w:val="-3"/>
          <w:vertAlign w:val="baseline"/>
        </w:rPr>
        <w:t>，保訓會仍有權拒絕再申訴人之申請。同法第 </w:t>
      </w:r>
      <w:r>
        <w:rPr>
          <w:rFonts w:ascii="Times New Roman" w:eastAsia="Times New Roman"/>
          <w:spacing w:val="-1"/>
          <w:vertAlign w:val="baseline"/>
        </w:rPr>
        <w:t>86</w:t>
      </w:r>
      <w:r>
        <w:rPr>
          <w:rFonts w:ascii="Times New Roman" w:eastAsia="Times New Roman"/>
          <w:spacing w:val="-10"/>
          <w:vertAlign w:val="baseline"/>
        </w:rPr>
        <w:t> </w:t>
      </w:r>
      <w:r>
        <w:rPr>
          <w:spacing w:val="-1"/>
          <w:vertAlign w:val="baseline"/>
        </w:rPr>
        <w:t>條規定</w:t>
      </w:r>
    </w:p>
    <w:p>
      <w:pPr>
        <w:pStyle w:val="BodyText"/>
        <w:spacing w:line="335" w:lineRule="exact"/>
        <w:ind w:left="217"/>
      </w:pPr>
      <w:r>
        <w:rPr>
          <w:rFonts w:ascii="Times New Roman" w:eastAsia="Times New Roman"/>
          <w:spacing w:val="-3"/>
          <w:vertAlign w:val="superscript"/>
        </w:rPr>
        <w:t>111</w:t>
      </w:r>
      <w:r>
        <w:rPr>
          <w:spacing w:val="-3"/>
          <w:vertAlign w:val="baseline"/>
        </w:rPr>
        <w:t>就調處程序之審理，保訓會應以書面通知當事人到場，如為代理人則應受特別</w:t>
      </w:r>
    </w:p>
    <w:p>
      <w:pPr>
        <w:pStyle w:val="BodyText"/>
        <w:spacing w:before="185"/>
        <w:ind w:left="217"/>
      </w:pPr>
      <w:r>
        <w:rPr>
          <w:spacing w:val="-3"/>
        </w:rPr>
        <w:t>委任始可；無正當理由於調處期日不到場者，則視為調處不成立。但如保訓會認</w:t>
      </w:r>
    </w:p>
    <w:p>
      <w:pPr>
        <w:pStyle w:val="BodyText"/>
        <w:spacing w:before="185"/>
        <w:ind w:left="217"/>
      </w:pPr>
      <w:r>
        <w:rPr>
          <w:spacing w:val="-1"/>
        </w:rPr>
        <w:t>為有成立調處之可能，仍得另定調處期日。依同法第 </w:t>
      </w:r>
      <w:r>
        <w:rPr>
          <w:rFonts w:ascii="Times New Roman" w:eastAsia="Times New Roman"/>
        </w:rPr>
        <w:t>87</w:t>
      </w:r>
      <w:r>
        <w:rPr/>
        <w:t>、</w:t>
      </w:r>
      <w:r>
        <w:rPr>
          <w:rFonts w:ascii="Times New Roman" w:eastAsia="Times New Roman"/>
        </w:rPr>
        <w:t>88</w:t>
      </w:r>
      <w:r>
        <w:rPr>
          <w:rFonts w:ascii="Times New Roman" w:eastAsia="Times New Roman"/>
          <w:spacing w:val="3"/>
        </w:rPr>
        <w:t> </w:t>
      </w:r>
      <w:r>
        <w:rPr/>
        <w:t>條</w:t>
      </w:r>
      <w:r>
        <w:rPr>
          <w:rFonts w:ascii="Times New Roman" w:eastAsia="Times New Roman"/>
          <w:vertAlign w:val="superscript"/>
        </w:rPr>
        <w:t>112</w:t>
      </w:r>
      <w:r>
        <w:rPr>
          <w:vertAlign w:val="baseline"/>
        </w:rPr>
        <w:t>，再申訴事件</w:t>
      </w:r>
    </w:p>
    <w:p>
      <w:pPr>
        <w:pStyle w:val="BodyText"/>
        <w:rPr>
          <w:sz w:val="20"/>
        </w:rPr>
      </w:pPr>
    </w:p>
    <w:p>
      <w:pPr>
        <w:pStyle w:val="BodyText"/>
        <w:spacing w:before="6"/>
        <w:rPr>
          <w:sz w:val="17"/>
        </w:rPr>
      </w:pPr>
      <w:r>
        <w:rPr/>
        <w:pict>
          <v:rect style="position:absolute;margin-left:113.879997pt;margin-top:14.137969pt;width:144pt;height:.6pt;mso-position-horizontal-relative:page;mso-position-vertical-relative:paragraph;z-index:-15702016;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231" w:firstLine="0"/>
        <w:jc w:val="both"/>
        <w:rPr>
          <w:sz w:val="20"/>
        </w:rPr>
      </w:pPr>
      <w:r>
        <w:rPr>
          <w:rFonts w:ascii="Times New Roman" w:eastAsia="Times New Roman"/>
          <w:sz w:val="20"/>
          <w:vertAlign w:val="superscript"/>
        </w:rPr>
        <w:t>109</w:t>
      </w:r>
      <w:r>
        <w:rPr>
          <w:rFonts w:ascii="Times New Roman" w:eastAsia="Times New Roman"/>
          <w:spacing w:val="44"/>
          <w:sz w:val="20"/>
          <w:vertAlign w:val="baseline"/>
        </w:rPr>
        <w:t> </w:t>
      </w:r>
      <w:r>
        <w:rPr>
          <w:spacing w:val="-1"/>
          <w:sz w:val="20"/>
          <w:vertAlign w:val="baseline"/>
        </w:rPr>
        <w:t>公務人員保障法第 </w:t>
      </w:r>
      <w:r>
        <w:rPr>
          <w:rFonts w:ascii="Times New Roman" w:eastAsia="Times New Roman"/>
          <w:sz w:val="20"/>
          <w:vertAlign w:val="baseline"/>
        </w:rPr>
        <w:t>85</w:t>
      </w:r>
      <w:r>
        <w:rPr>
          <w:rFonts w:ascii="Times New Roman" w:eastAsia="Times New Roman"/>
          <w:spacing w:val="-2"/>
          <w:sz w:val="20"/>
          <w:vertAlign w:val="baseline"/>
        </w:rPr>
        <w:t> </w:t>
      </w:r>
      <w:r>
        <w:rPr>
          <w:spacing w:val="-10"/>
          <w:sz w:val="20"/>
          <w:vertAlign w:val="baseline"/>
        </w:rPr>
        <w:t>條：「再申訴事件審理中，保訓會得依職權或依申請，指定副主任委員</w:t>
      </w:r>
      <w:r>
        <w:rPr>
          <w:w w:val="95"/>
          <w:sz w:val="20"/>
          <w:vertAlign w:val="baseline"/>
        </w:rPr>
        <w:t>或委員一人至三人，進行調處（第</w:t>
      </w:r>
      <w:r>
        <w:rPr>
          <w:spacing w:val="91"/>
          <w:sz w:val="20"/>
          <w:vertAlign w:val="baseline"/>
        </w:rPr>
        <w:t> </w:t>
      </w:r>
      <w:r>
        <w:rPr>
          <w:rFonts w:ascii="Times New Roman" w:eastAsia="Times New Roman"/>
          <w:w w:val="95"/>
          <w:sz w:val="20"/>
          <w:vertAlign w:val="baseline"/>
        </w:rPr>
        <w:t>1</w:t>
      </w:r>
      <w:r>
        <w:rPr>
          <w:rFonts w:ascii="Times New Roman" w:eastAsia="Times New Roman"/>
          <w:spacing w:val="51"/>
          <w:sz w:val="20"/>
          <w:vertAlign w:val="baseline"/>
        </w:rPr>
        <w:t> </w:t>
      </w:r>
      <w:r>
        <w:rPr>
          <w:w w:val="95"/>
          <w:sz w:val="20"/>
          <w:vertAlign w:val="baseline"/>
        </w:rPr>
        <w:t>項）。前項調處，於多數人共同提起之再申訴事件，其代表</w:t>
      </w:r>
      <w:r>
        <w:rPr>
          <w:sz w:val="20"/>
          <w:vertAlign w:val="baseline"/>
        </w:rPr>
        <w:t>人非徵得全體再申訴人之書面同意，不得為之（</w:t>
      </w:r>
      <w:r>
        <w:rPr>
          <w:spacing w:val="-2"/>
          <w:sz w:val="20"/>
          <w:vertAlign w:val="baseline"/>
        </w:rPr>
        <w:t>第 </w:t>
      </w:r>
      <w:r>
        <w:rPr>
          <w:rFonts w:ascii="Times New Roman" w:eastAsia="Times New Roman"/>
          <w:sz w:val="20"/>
          <w:vertAlign w:val="baseline"/>
        </w:rPr>
        <w:t>2</w:t>
      </w:r>
      <w:r>
        <w:rPr>
          <w:rFonts w:ascii="Times New Roman" w:eastAsia="Times New Roman"/>
          <w:spacing w:val="1"/>
          <w:sz w:val="20"/>
          <w:vertAlign w:val="baseline"/>
        </w:rPr>
        <w:t> </w:t>
      </w:r>
      <w:r>
        <w:rPr>
          <w:sz w:val="20"/>
          <w:vertAlign w:val="baseline"/>
        </w:rPr>
        <w:t>項）</w:t>
      </w:r>
      <w:r>
        <w:rPr>
          <w:spacing w:val="16"/>
          <w:sz w:val="20"/>
          <w:vertAlign w:val="baseline"/>
        </w:rPr>
        <w:t> 。」</w:t>
      </w:r>
    </w:p>
    <w:p>
      <w:pPr>
        <w:spacing w:before="100"/>
        <w:ind w:left="217" w:right="0" w:firstLine="0"/>
        <w:jc w:val="both"/>
        <w:rPr>
          <w:sz w:val="20"/>
        </w:rPr>
      </w:pPr>
      <w:r>
        <w:rPr>
          <w:rFonts w:ascii="Times New Roman" w:eastAsia="Times New Roman"/>
          <w:sz w:val="20"/>
          <w:vertAlign w:val="superscript"/>
        </w:rPr>
        <w:t>110</w:t>
      </w:r>
      <w:r>
        <w:rPr>
          <w:rFonts w:ascii="Times New Roman" w:eastAsia="Times New Roman"/>
          <w:spacing w:val="46"/>
          <w:sz w:val="20"/>
          <w:vertAlign w:val="baseline"/>
        </w:rPr>
        <w:t> </w:t>
      </w:r>
      <w:r>
        <w:rPr>
          <w:spacing w:val="-1"/>
          <w:sz w:val="20"/>
          <w:vertAlign w:val="baseline"/>
        </w:rPr>
        <w:t>公務人員保障暨培訓委員會保障事件審議規則第 </w:t>
      </w:r>
      <w:r>
        <w:rPr>
          <w:rFonts w:ascii="Times New Roman" w:eastAsia="Times New Roman"/>
          <w:sz w:val="20"/>
          <w:vertAlign w:val="baseline"/>
        </w:rPr>
        <w:t>35</w:t>
      </w:r>
      <w:r>
        <w:rPr>
          <w:rFonts w:ascii="Times New Roman" w:eastAsia="Times New Roman"/>
          <w:spacing w:val="-1"/>
          <w:sz w:val="20"/>
          <w:vertAlign w:val="baseline"/>
        </w:rPr>
        <w:t> </w:t>
      </w:r>
      <w:r>
        <w:rPr>
          <w:spacing w:val="-10"/>
          <w:sz w:val="20"/>
          <w:vertAlign w:val="baseline"/>
        </w:rPr>
        <w:t>條：「再申訴人申請調處，有下列各款情</w:t>
      </w:r>
    </w:p>
    <w:p>
      <w:pPr>
        <w:spacing w:before="81"/>
        <w:ind w:left="217" w:right="0" w:firstLine="0"/>
        <w:jc w:val="left"/>
        <w:rPr>
          <w:sz w:val="20"/>
        </w:rPr>
      </w:pPr>
      <w:r>
        <w:rPr>
          <w:w w:val="95"/>
          <w:sz w:val="20"/>
        </w:rPr>
        <w:t>形之一者，保訓會得拒絕之：</w:t>
      </w:r>
    </w:p>
    <w:p>
      <w:pPr>
        <w:pStyle w:val="BodyText"/>
        <w:spacing w:before="8"/>
        <w:rPr>
          <w:sz w:val="18"/>
        </w:rPr>
      </w:pPr>
    </w:p>
    <w:p>
      <w:pPr>
        <w:spacing w:before="0"/>
        <w:ind w:left="217" w:right="0" w:firstLine="0"/>
        <w:jc w:val="left"/>
        <w:rPr>
          <w:sz w:val="20"/>
        </w:rPr>
      </w:pPr>
      <w:r>
        <w:rPr>
          <w:w w:val="95"/>
          <w:sz w:val="20"/>
        </w:rPr>
        <w:t>一、依調處事由之性質、再申訴人之狀況或其他情事經審慎評估後，可認為不能調處或顯無調處</w:t>
      </w:r>
    </w:p>
    <w:p>
      <w:pPr>
        <w:spacing w:before="81"/>
        <w:ind w:left="217" w:right="0" w:firstLine="0"/>
        <w:jc w:val="left"/>
        <w:rPr>
          <w:sz w:val="20"/>
        </w:rPr>
      </w:pPr>
      <w:r>
        <w:rPr>
          <w:spacing w:val="1"/>
          <w:sz w:val="20"/>
        </w:rPr>
        <w:t>之必要或調處顯無成立之望者。二、曾依其他調處 </w:t>
      </w:r>
      <w:r>
        <w:rPr>
          <w:rFonts w:ascii="Times New Roman" w:eastAsia="Times New Roman"/>
          <w:sz w:val="20"/>
        </w:rPr>
        <w:t>(</w:t>
      </w:r>
      <w:r>
        <w:rPr>
          <w:sz w:val="20"/>
        </w:rPr>
        <w:t>解</w:t>
      </w:r>
      <w:r>
        <w:rPr>
          <w:rFonts w:ascii="Times New Roman" w:eastAsia="Times New Roman"/>
          <w:spacing w:val="25"/>
          <w:sz w:val="20"/>
        </w:rPr>
        <w:t>) </w:t>
      </w:r>
      <w:r>
        <w:rPr>
          <w:spacing w:val="7"/>
          <w:sz w:val="20"/>
        </w:rPr>
        <w:t>程序經調處 </w:t>
      </w:r>
      <w:r>
        <w:rPr>
          <w:rFonts w:ascii="Times New Roman" w:eastAsia="Times New Roman"/>
          <w:sz w:val="20"/>
        </w:rPr>
        <w:t>(</w:t>
      </w:r>
      <w:r>
        <w:rPr>
          <w:sz w:val="20"/>
        </w:rPr>
        <w:t>解</w:t>
      </w:r>
      <w:r>
        <w:rPr>
          <w:rFonts w:ascii="Times New Roman" w:eastAsia="Times New Roman"/>
          <w:spacing w:val="23"/>
          <w:sz w:val="20"/>
        </w:rPr>
        <w:t>) </w:t>
      </w:r>
      <w:r>
        <w:rPr>
          <w:sz w:val="20"/>
        </w:rPr>
        <w:t>不成立者。」</w:t>
      </w:r>
    </w:p>
    <w:p>
      <w:pPr>
        <w:pStyle w:val="BodyText"/>
        <w:spacing w:before="3"/>
      </w:pPr>
    </w:p>
    <w:p>
      <w:pPr>
        <w:spacing w:line="343" w:lineRule="auto" w:before="1"/>
        <w:ind w:left="217" w:right="229" w:firstLine="0"/>
        <w:jc w:val="both"/>
        <w:rPr>
          <w:sz w:val="20"/>
        </w:rPr>
      </w:pPr>
      <w:r>
        <w:rPr>
          <w:rFonts w:ascii="Times New Roman" w:eastAsia="Times New Roman"/>
          <w:sz w:val="20"/>
          <w:vertAlign w:val="superscript"/>
        </w:rPr>
        <w:t>111</w:t>
      </w:r>
      <w:r>
        <w:rPr>
          <w:rFonts w:ascii="Times New Roman" w:eastAsia="Times New Roman"/>
          <w:spacing w:val="45"/>
          <w:sz w:val="20"/>
          <w:vertAlign w:val="baseline"/>
        </w:rPr>
        <w:t> </w:t>
      </w:r>
      <w:r>
        <w:rPr>
          <w:spacing w:val="-1"/>
          <w:sz w:val="20"/>
          <w:vertAlign w:val="baseline"/>
        </w:rPr>
        <w:t>公務人員保障法第 </w:t>
      </w:r>
      <w:r>
        <w:rPr>
          <w:rFonts w:ascii="Times New Roman" w:eastAsia="Times New Roman"/>
          <w:sz w:val="20"/>
          <w:vertAlign w:val="baseline"/>
        </w:rPr>
        <w:t>86</w:t>
      </w:r>
      <w:r>
        <w:rPr>
          <w:rFonts w:ascii="Times New Roman" w:eastAsia="Times New Roman"/>
          <w:spacing w:val="-1"/>
          <w:sz w:val="20"/>
          <w:vertAlign w:val="baseline"/>
        </w:rPr>
        <w:t> </w:t>
      </w:r>
      <w:r>
        <w:rPr>
          <w:spacing w:val="-10"/>
          <w:sz w:val="20"/>
          <w:vertAlign w:val="baseline"/>
        </w:rPr>
        <w:t>條：「保訓會進行調處時，應以書面通知再申訴人或其代表人、代理人</w:t>
      </w:r>
      <w:r>
        <w:rPr>
          <w:sz w:val="20"/>
          <w:vertAlign w:val="baseline"/>
        </w:rPr>
        <w:t>及有關機關，於指定期日到達指定處所行之（</w:t>
      </w:r>
      <w:r>
        <w:rPr>
          <w:spacing w:val="-3"/>
          <w:sz w:val="20"/>
          <w:vertAlign w:val="baseline"/>
        </w:rPr>
        <w:t>第 </w:t>
      </w:r>
      <w:r>
        <w:rPr>
          <w:rFonts w:ascii="Times New Roman" w:eastAsia="Times New Roman"/>
          <w:sz w:val="20"/>
          <w:vertAlign w:val="baseline"/>
        </w:rPr>
        <w:t>1</w:t>
      </w:r>
      <w:r>
        <w:rPr>
          <w:rFonts w:ascii="Times New Roman" w:eastAsia="Times New Roman"/>
          <w:spacing w:val="-2"/>
          <w:sz w:val="20"/>
          <w:vertAlign w:val="baseline"/>
        </w:rPr>
        <w:t> </w:t>
      </w:r>
      <w:r>
        <w:rPr>
          <w:sz w:val="20"/>
          <w:vertAlign w:val="baseline"/>
        </w:rPr>
        <w:t>項） 。前項之代理人，應提出特別委任之授</w:t>
      </w:r>
      <w:r>
        <w:rPr>
          <w:spacing w:val="-1"/>
          <w:sz w:val="20"/>
          <w:vertAlign w:val="baseline"/>
        </w:rPr>
        <w:t>權證明，始得參與調處（</w:t>
      </w:r>
      <w:r>
        <w:rPr>
          <w:spacing w:val="-7"/>
          <w:sz w:val="20"/>
          <w:vertAlign w:val="baseline"/>
        </w:rPr>
        <w:t>第 </w:t>
      </w:r>
      <w:r>
        <w:rPr>
          <w:rFonts w:ascii="Times New Roman" w:eastAsia="Times New Roman"/>
          <w:spacing w:val="-1"/>
          <w:sz w:val="20"/>
          <w:vertAlign w:val="baseline"/>
        </w:rPr>
        <w:t>2</w:t>
      </w:r>
      <w:r>
        <w:rPr>
          <w:rFonts w:ascii="Times New Roman" w:eastAsia="Times New Roman"/>
          <w:spacing w:val="-11"/>
          <w:sz w:val="20"/>
          <w:vertAlign w:val="baseline"/>
        </w:rPr>
        <w:t> </w:t>
      </w:r>
      <w:r>
        <w:rPr>
          <w:spacing w:val="-1"/>
          <w:sz w:val="20"/>
          <w:vertAlign w:val="baseline"/>
        </w:rPr>
        <w:t>項）。 再申訴人及有關機關無正當理由，於調處期日不到場者，</w:t>
      </w:r>
      <w:r>
        <w:rPr>
          <w:spacing w:val="-50"/>
          <w:sz w:val="20"/>
          <w:vertAlign w:val="baseline"/>
        </w:rPr>
        <w:t> </w:t>
      </w:r>
      <w:r>
        <w:rPr>
          <w:w w:val="95"/>
          <w:sz w:val="20"/>
          <w:vertAlign w:val="baseline"/>
        </w:rPr>
        <w:t>視為調處不成立。但保訓會認為有成立調處之可能者，得另定調處期日</w:t>
      </w:r>
      <w:r>
        <w:rPr>
          <w:rFonts w:ascii="Times New Roman" w:eastAsia="Times New Roman"/>
          <w:w w:val="95"/>
          <w:sz w:val="20"/>
          <w:vertAlign w:val="baseline"/>
        </w:rPr>
        <w:t>(</w:t>
      </w:r>
      <w:r>
        <w:rPr>
          <w:w w:val="95"/>
          <w:sz w:val="20"/>
          <w:vertAlign w:val="baseline"/>
        </w:rPr>
        <w:t>第</w:t>
      </w:r>
      <w:r>
        <w:rPr>
          <w:spacing w:val="110"/>
          <w:sz w:val="20"/>
          <w:vertAlign w:val="baseline"/>
        </w:rPr>
        <w:t> </w:t>
      </w:r>
      <w:r>
        <w:rPr>
          <w:rFonts w:ascii="Times New Roman" w:eastAsia="Times New Roman"/>
          <w:w w:val="95"/>
          <w:sz w:val="20"/>
          <w:vertAlign w:val="baseline"/>
        </w:rPr>
        <w:t>3</w:t>
      </w:r>
      <w:r>
        <w:rPr>
          <w:rFonts w:ascii="Times New Roman" w:eastAsia="Times New Roman"/>
          <w:spacing w:val="119"/>
          <w:sz w:val="20"/>
          <w:vertAlign w:val="baseline"/>
        </w:rPr>
        <w:t> </w:t>
      </w:r>
      <w:r>
        <w:rPr>
          <w:w w:val="95"/>
          <w:sz w:val="20"/>
          <w:vertAlign w:val="baseline"/>
        </w:rPr>
        <w:t>項</w:t>
      </w:r>
      <w:r>
        <w:rPr>
          <w:rFonts w:ascii="Times New Roman" w:eastAsia="Times New Roman"/>
          <w:w w:val="95"/>
          <w:sz w:val="20"/>
          <w:vertAlign w:val="baseline"/>
        </w:rPr>
        <w:t>)</w:t>
      </w:r>
      <w:r>
        <w:rPr>
          <w:w w:val="95"/>
          <w:sz w:val="20"/>
          <w:vertAlign w:val="baseline"/>
        </w:rPr>
        <w:t>。調處之過程及</w:t>
      </w:r>
      <w:r>
        <w:rPr>
          <w:sz w:val="20"/>
          <w:vertAlign w:val="baseline"/>
        </w:rPr>
        <w:t>結果應製作紀錄，由參與調處之人員簽名；其拒絕簽名者，應記明其事由</w:t>
      </w:r>
      <w:r>
        <w:rPr>
          <w:rFonts w:ascii="Times New Roman" w:eastAsia="Times New Roman"/>
          <w:sz w:val="20"/>
          <w:vertAlign w:val="baseline"/>
        </w:rPr>
        <w:t>(</w:t>
      </w:r>
      <w:r>
        <w:rPr>
          <w:spacing w:val="-2"/>
          <w:sz w:val="20"/>
          <w:vertAlign w:val="baseline"/>
        </w:rPr>
        <w:t>第 </w:t>
      </w:r>
      <w:r>
        <w:rPr>
          <w:rFonts w:ascii="Times New Roman" w:eastAsia="Times New Roman"/>
          <w:sz w:val="20"/>
          <w:vertAlign w:val="baseline"/>
        </w:rPr>
        <w:t>4 </w:t>
      </w:r>
      <w:r>
        <w:rPr>
          <w:sz w:val="20"/>
          <w:vertAlign w:val="baseline"/>
        </w:rPr>
        <w:t>項</w:t>
      </w:r>
      <w:r>
        <w:rPr>
          <w:rFonts w:ascii="Times New Roman" w:eastAsia="Times New Roman"/>
          <w:sz w:val="20"/>
          <w:vertAlign w:val="baseline"/>
        </w:rPr>
        <w:t>)</w:t>
      </w:r>
      <w:r>
        <w:rPr>
          <w:sz w:val="20"/>
          <w:vertAlign w:val="baseline"/>
        </w:rPr>
        <w:t>。」</w:t>
      </w:r>
    </w:p>
    <w:p>
      <w:pPr>
        <w:spacing w:line="343" w:lineRule="auto" w:before="179"/>
        <w:ind w:left="217" w:right="349" w:firstLine="0"/>
        <w:jc w:val="both"/>
        <w:rPr>
          <w:sz w:val="20"/>
        </w:rPr>
      </w:pPr>
      <w:r>
        <w:rPr>
          <w:rFonts w:ascii="Times New Roman" w:eastAsia="Times New Roman"/>
          <w:sz w:val="20"/>
          <w:vertAlign w:val="superscript"/>
        </w:rPr>
        <w:t>112</w:t>
      </w:r>
      <w:r>
        <w:rPr>
          <w:rFonts w:ascii="Times New Roman" w:eastAsia="Times New Roman"/>
          <w:spacing w:val="40"/>
          <w:sz w:val="20"/>
          <w:vertAlign w:val="baseline"/>
        </w:rPr>
        <w:t> </w:t>
      </w:r>
      <w:r>
        <w:rPr>
          <w:spacing w:val="-1"/>
          <w:sz w:val="20"/>
          <w:vertAlign w:val="baseline"/>
        </w:rPr>
        <w:t>公務人員保障法第 </w:t>
      </w:r>
      <w:r>
        <w:rPr>
          <w:rFonts w:ascii="Times New Roman" w:eastAsia="Times New Roman"/>
          <w:sz w:val="20"/>
          <w:vertAlign w:val="baseline"/>
        </w:rPr>
        <w:t>87</w:t>
      </w:r>
      <w:r>
        <w:rPr>
          <w:rFonts w:ascii="Times New Roman" w:eastAsia="Times New Roman"/>
          <w:spacing w:val="-4"/>
          <w:sz w:val="20"/>
          <w:vertAlign w:val="baseline"/>
        </w:rPr>
        <w:t> </w:t>
      </w:r>
      <w:r>
        <w:rPr>
          <w:sz w:val="20"/>
          <w:vertAlign w:val="baseline"/>
        </w:rPr>
        <w:t>條：「再申訴事件經調處成立者，保訓會應作成調處書，記載下列事項，並函知再申訴人及有關機關：</w:t>
      </w:r>
    </w:p>
    <w:p>
      <w:pPr>
        <w:spacing w:line="343" w:lineRule="auto" w:before="0"/>
        <w:ind w:left="217" w:right="339" w:firstLine="0"/>
        <w:jc w:val="both"/>
        <w:rPr>
          <w:sz w:val="20"/>
        </w:rPr>
      </w:pPr>
      <w:r>
        <w:rPr>
          <w:w w:val="95"/>
          <w:sz w:val="20"/>
        </w:rPr>
        <w:t>一、再申訴人姓名、出生年月日、服務機關及職稱、住居所、國民身份證統一編號。二、有代</w:t>
      </w:r>
      <w:r>
        <w:rPr>
          <w:spacing w:val="60"/>
          <w:sz w:val="20"/>
        </w:rPr>
        <w:t> </w:t>
      </w:r>
      <w:r>
        <w:rPr>
          <w:spacing w:val="61"/>
          <w:sz w:val="20"/>
        </w:rPr>
        <w:t> </w:t>
      </w:r>
      <w:r>
        <w:rPr>
          <w:w w:val="95"/>
          <w:sz w:val="20"/>
        </w:rPr>
        <w:t>理人者，其姓名、出生年月日、住居所、國民身份證統一編號。三、參與調處之副主任委員、</w:t>
      </w:r>
      <w:r>
        <w:rPr>
          <w:spacing w:val="60"/>
          <w:sz w:val="20"/>
        </w:rPr>
        <w:t> </w:t>
      </w:r>
      <w:r>
        <w:rPr>
          <w:spacing w:val="61"/>
          <w:sz w:val="20"/>
        </w:rPr>
        <w:t> </w:t>
      </w:r>
      <w:r>
        <w:rPr>
          <w:w w:val="95"/>
          <w:sz w:val="20"/>
        </w:rPr>
        <w:t>委員姓名。四、調處事由。五、調處成立之內容。六、調處成立之場所。七、調處成立之年月</w:t>
      </w:r>
    </w:p>
    <w:p>
      <w:pPr>
        <w:spacing w:before="133"/>
        <w:ind w:left="601" w:right="215" w:firstLine="0"/>
        <w:jc w:val="center"/>
        <w:rPr>
          <w:rFonts w:ascii="Times New Roman"/>
          <w:sz w:val="20"/>
        </w:rPr>
      </w:pPr>
      <w:r>
        <w:rPr>
          <w:rFonts w:ascii="Times New Roman"/>
          <w:sz w:val="20"/>
        </w:rPr>
        <w:t>102</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pPr>
      <w:r>
        <w:rPr/>
        <w:pict>
          <v:rect style="position:absolute;margin-left:113.879997pt;margin-top:506.23999pt;width:415.56pt;height:.6pt;mso-position-horizontal-relative:page;mso-position-vertical-relative:page;z-index:15755776" filled="true" fillcolor="#000000" stroked="false">
            <v:fill type="solid"/>
            <w10:wrap type="none"/>
          </v:rect>
        </w:pict>
      </w:r>
      <w:r>
        <w:rPr>
          <w:spacing w:val="-3"/>
        </w:rPr>
        <w:t>經調處成立者，應作成調處書之格式，並函知當事人及有關機關；而該事件既經調處成立，自無再續行審理必要，保訓會應終結其審理程序。至於再申訴事件經</w:t>
      </w:r>
      <w:r>
        <w:rPr/>
        <w:t>調處不成立，保訓會自應依原有程序續行審理並為決定。關於調處的效力，依</w:t>
      </w:r>
      <w:r>
        <w:rPr>
          <w:rFonts w:ascii="Times New Roman" w:eastAsia="Times New Roman"/>
        </w:rPr>
        <w:t>91 </w:t>
      </w:r>
      <w:r>
        <w:rPr/>
        <w:t>條有拘束各機關之效力，所作成調處書具有再申訴決定書同等效力</w:t>
      </w:r>
      <w:r>
        <w:rPr>
          <w:rFonts w:ascii="Times New Roman" w:eastAsia="Times New Roman"/>
          <w:vertAlign w:val="superscript"/>
        </w:rPr>
        <w:t>113</w:t>
      </w:r>
      <w:r>
        <w:rPr>
          <w:vertAlign w:val="baseline"/>
        </w:rPr>
        <w:t>。</w:t>
      </w:r>
    </w:p>
    <w:p>
      <w:pPr>
        <w:pStyle w:val="BodyText"/>
        <w:spacing w:line="372" w:lineRule="auto" w:before="180"/>
        <w:ind w:left="217" w:right="140" w:firstLine="480"/>
      </w:pPr>
      <w:r>
        <w:rPr>
          <w:spacing w:val="-1"/>
        </w:rPr>
        <w:t>如前所述，我國調處制度於增定的過程中有參酌日本法制之「交涉或斡旋」精神，惟相較於我國公務人員保障法之明文規定，日本法之「交涉斡旋」僅止於人事院的裁量而未將具體程序規範於人事規則中，不若於我國規定於再申訴之調</w:t>
      </w:r>
      <w:r>
        <w:rPr/>
        <w:t>處程序般正式</w:t>
      </w:r>
      <w:r>
        <w:rPr>
          <w:rFonts w:ascii="Times New Roman" w:eastAsia="Times New Roman"/>
          <w:vertAlign w:val="superscript"/>
        </w:rPr>
        <w:t>114</w:t>
      </w:r>
      <w:r>
        <w:rPr>
          <w:vertAlign w:val="baseline"/>
        </w:rPr>
        <w:t>。</w:t>
      </w:r>
    </w:p>
    <w:p>
      <w:pPr>
        <w:pStyle w:val="BodyText"/>
        <w:spacing w:before="180"/>
        <w:ind w:left="217"/>
      </w:pPr>
      <w:r>
        <w:rPr/>
        <w:t>三、調處之法律性質與比較</w:t>
      </w:r>
    </w:p>
    <w:p>
      <w:pPr>
        <w:pStyle w:val="BodyText"/>
        <w:spacing w:before="13"/>
        <w:rPr>
          <w:sz w:val="25"/>
        </w:rPr>
      </w:pPr>
    </w:p>
    <w:p>
      <w:pPr>
        <w:pStyle w:val="BodyText"/>
        <w:ind w:left="217"/>
      </w:pPr>
      <w:r>
        <w:rPr>
          <w:rFonts w:ascii="Times New Roman" w:eastAsia="Times New Roman"/>
        </w:rPr>
        <w:t>(</w:t>
      </w:r>
      <w:r>
        <w:rPr/>
        <w:t>一</w:t>
      </w:r>
      <w:r>
        <w:rPr>
          <w:rFonts w:ascii="Times New Roman" w:eastAsia="Times New Roman"/>
          <w:spacing w:val="29"/>
        </w:rPr>
        <w:t>) </w:t>
      </w:r>
      <w:r>
        <w:rPr/>
        <w:t>調處之法律性質</w:t>
      </w:r>
    </w:p>
    <w:p>
      <w:pPr>
        <w:pStyle w:val="BodyText"/>
        <w:spacing w:before="1"/>
        <w:rPr>
          <w:sz w:val="26"/>
        </w:rPr>
      </w:pPr>
    </w:p>
    <w:p>
      <w:pPr>
        <w:pStyle w:val="BodyText"/>
        <w:spacing w:line="372" w:lineRule="auto"/>
        <w:ind w:left="217" w:right="226" w:firstLine="480"/>
      </w:pPr>
      <w:r>
        <w:rPr>
          <w:spacing w:val="-20"/>
        </w:rPr>
        <w:t>現行法下，調處的進行是於再申訴程序中，其所不服之客體，法條用語為「服</w:t>
      </w:r>
      <w:r>
        <w:rPr>
          <w:spacing w:val="-7"/>
        </w:rPr>
        <w:t>務機關所提供之工作條件及所為之管理」，在解釋上認為係指行政處分以外對機</w:t>
      </w:r>
      <w:r>
        <w:rPr/>
        <w:t>關內部生效之表意行為，包括職務命令</w:t>
      </w:r>
      <w:r>
        <w:rPr>
          <w:rFonts w:ascii="Times New Roman" w:eastAsia="Times New Roman"/>
        </w:rPr>
        <w:t>(Weisungen)</w:t>
      </w:r>
      <w:r>
        <w:rPr/>
        <w:t>、內部措施</w:t>
      </w:r>
      <w:r>
        <w:rPr>
          <w:rFonts w:ascii="Times New Roman" w:eastAsia="Times New Roman"/>
          <w:spacing w:val="-1"/>
        </w:rPr>
        <w:t>(verwaltungsintene)</w:t>
      </w:r>
      <w:r>
        <w:rPr>
          <w:spacing w:val="-1"/>
        </w:rPr>
        <w:t>、及紀律守則</w:t>
      </w:r>
      <w:r>
        <w:rPr>
          <w:rFonts w:ascii="Times New Roman" w:eastAsia="Times New Roman"/>
          <w:spacing w:val="-1"/>
        </w:rPr>
        <w:t>(innerdienstliche</w:t>
      </w:r>
      <w:r>
        <w:rPr>
          <w:rFonts w:ascii="Times New Roman" w:eastAsia="Times New Roman"/>
          <w:spacing w:val="-13"/>
        </w:rPr>
        <w:t> </w:t>
      </w:r>
      <w:r>
        <w:rPr>
          <w:rFonts w:ascii="Times New Roman" w:eastAsia="Times New Roman"/>
        </w:rPr>
        <w:t>Anordnungen)</w:t>
      </w:r>
      <w:r>
        <w:rPr/>
        <w:t>等</w:t>
      </w:r>
      <w:r>
        <w:rPr>
          <w:rFonts w:ascii="Times New Roman" w:eastAsia="Times New Roman"/>
          <w:vertAlign w:val="superscript"/>
        </w:rPr>
        <w:t>115</w:t>
      </w:r>
      <w:r>
        <w:rPr>
          <w:vertAlign w:val="baseline"/>
        </w:rPr>
        <w:t>。公務員針對</w:t>
      </w:r>
    </w:p>
    <w:p>
      <w:pPr>
        <w:pStyle w:val="BodyText"/>
        <w:rPr>
          <w:sz w:val="20"/>
        </w:rPr>
      </w:pPr>
    </w:p>
    <w:p>
      <w:pPr>
        <w:pStyle w:val="BodyText"/>
        <w:rPr>
          <w:sz w:val="20"/>
        </w:rPr>
      </w:pPr>
    </w:p>
    <w:p>
      <w:pPr>
        <w:pStyle w:val="BodyText"/>
        <w:spacing w:before="13"/>
        <w:rPr>
          <w:sz w:val="12"/>
        </w:rPr>
      </w:pPr>
    </w:p>
    <w:p>
      <w:pPr>
        <w:spacing w:before="78"/>
        <w:ind w:left="217" w:right="0" w:firstLine="0"/>
        <w:jc w:val="left"/>
        <w:rPr>
          <w:sz w:val="20"/>
        </w:rPr>
      </w:pPr>
      <w:r>
        <w:rPr>
          <w:sz w:val="20"/>
        </w:rPr>
        <w:t>日</w:t>
      </w:r>
      <w:r>
        <w:rPr>
          <w:rFonts w:ascii="Times New Roman" w:eastAsia="Times New Roman"/>
          <w:sz w:val="20"/>
        </w:rPr>
        <w:t>(</w:t>
      </w:r>
      <w:r>
        <w:rPr>
          <w:spacing w:val="-2"/>
          <w:sz w:val="20"/>
        </w:rPr>
        <w:t>第 </w:t>
      </w:r>
      <w:r>
        <w:rPr>
          <w:rFonts w:ascii="Times New Roman" w:eastAsia="Times New Roman"/>
          <w:sz w:val="20"/>
        </w:rPr>
        <w:t>1</w:t>
      </w:r>
      <w:r>
        <w:rPr>
          <w:rFonts w:ascii="Times New Roman" w:eastAsia="Times New Roman"/>
          <w:spacing w:val="-1"/>
          <w:sz w:val="20"/>
        </w:rPr>
        <w:t> </w:t>
      </w:r>
      <w:r>
        <w:rPr>
          <w:sz w:val="20"/>
        </w:rPr>
        <w:t>項</w:t>
      </w:r>
      <w:r>
        <w:rPr>
          <w:rFonts w:ascii="Times New Roman" w:eastAsia="Times New Roman"/>
          <w:sz w:val="20"/>
        </w:rPr>
        <w:t>)</w:t>
      </w:r>
      <w:r>
        <w:rPr>
          <w:sz w:val="20"/>
        </w:rPr>
        <w:t>。前項經調處成立之再申訴事件，保訓會應終結其審理程序</w:t>
      </w:r>
      <w:r>
        <w:rPr>
          <w:rFonts w:ascii="Times New Roman" w:eastAsia="Times New Roman"/>
          <w:sz w:val="20"/>
        </w:rPr>
        <w:t>(</w:t>
      </w:r>
      <w:r>
        <w:rPr>
          <w:spacing w:val="-2"/>
          <w:sz w:val="20"/>
        </w:rPr>
        <w:t>第 </w:t>
      </w:r>
      <w:r>
        <w:rPr>
          <w:rFonts w:ascii="Times New Roman" w:eastAsia="Times New Roman"/>
          <w:sz w:val="20"/>
        </w:rPr>
        <w:t>2</w:t>
      </w:r>
      <w:r>
        <w:rPr>
          <w:rFonts w:ascii="Times New Roman" w:eastAsia="Times New Roman"/>
          <w:spacing w:val="-1"/>
          <w:sz w:val="20"/>
        </w:rPr>
        <w:t> </w:t>
      </w:r>
      <w:r>
        <w:rPr>
          <w:sz w:val="20"/>
        </w:rPr>
        <w:t>項</w:t>
      </w:r>
      <w:r>
        <w:rPr>
          <w:rFonts w:ascii="Times New Roman" w:eastAsia="Times New Roman"/>
          <w:sz w:val="20"/>
        </w:rPr>
        <w:t>)</w:t>
      </w:r>
      <w:r>
        <w:rPr>
          <w:sz w:val="20"/>
        </w:rPr>
        <w:t>。」公務人員保</w:t>
      </w:r>
    </w:p>
    <w:p>
      <w:pPr>
        <w:spacing w:line="343" w:lineRule="auto" w:before="121"/>
        <w:ind w:left="217" w:right="442" w:firstLine="0"/>
        <w:jc w:val="left"/>
        <w:rPr>
          <w:sz w:val="20"/>
        </w:rPr>
      </w:pPr>
      <w:r>
        <w:rPr>
          <w:w w:val="95"/>
          <w:sz w:val="20"/>
        </w:rPr>
        <w:t>障法第</w:t>
      </w:r>
      <w:r>
        <w:rPr>
          <w:spacing w:val="106"/>
          <w:sz w:val="20"/>
        </w:rPr>
        <w:t> </w:t>
      </w:r>
      <w:r>
        <w:rPr>
          <w:rFonts w:ascii="Times New Roman" w:eastAsia="Times New Roman"/>
          <w:w w:val="95"/>
          <w:sz w:val="20"/>
        </w:rPr>
        <w:t>88</w:t>
      </w:r>
      <w:r>
        <w:rPr>
          <w:rFonts w:ascii="Times New Roman" w:eastAsia="Times New Roman"/>
          <w:spacing w:val="114"/>
          <w:sz w:val="20"/>
        </w:rPr>
        <w:t> </w:t>
      </w:r>
      <w:r>
        <w:rPr>
          <w:w w:val="95"/>
          <w:sz w:val="20"/>
        </w:rPr>
        <w:t>條：「再申訴事件經調處不成立者，保訓會應逕依本法所定之再申訴程序為審議決</w:t>
      </w:r>
      <w:r>
        <w:rPr>
          <w:sz w:val="20"/>
        </w:rPr>
        <w:t>定。」</w:t>
      </w:r>
    </w:p>
    <w:p>
      <w:pPr>
        <w:spacing w:before="179"/>
        <w:ind w:left="217" w:right="0" w:firstLine="0"/>
        <w:jc w:val="left"/>
        <w:rPr>
          <w:sz w:val="20"/>
        </w:rPr>
      </w:pPr>
      <w:r>
        <w:rPr>
          <w:rFonts w:ascii="Times New Roman" w:eastAsia="Times New Roman"/>
          <w:sz w:val="20"/>
          <w:vertAlign w:val="superscript"/>
        </w:rPr>
        <w:t>113</w:t>
      </w:r>
      <w:r>
        <w:rPr>
          <w:rFonts w:ascii="Times New Roman" w:eastAsia="Times New Roman"/>
          <w:spacing w:val="48"/>
          <w:sz w:val="20"/>
          <w:vertAlign w:val="baseline"/>
        </w:rPr>
        <w:t> </w:t>
      </w:r>
      <w:r>
        <w:rPr>
          <w:spacing w:val="-1"/>
          <w:sz w:val="20"/>
          <w:vertAlign w:val="baseline"/>
        </w:rPr>
        <w:t>公務人員保障法第 </w:t>
      </w:r>
      <w:r>
        <w:rPr>
          <w:rFonts w:ascii="Times New Roman" w:eastAsia="Times New Roman"/>
          <w:sz w:val="20"/>
          <w:vertAlign w:val="baseline"/>
        </w:rPr>
        <w:t>91 </w:t>
      </w:r>
      <w:r>
        <w:rPr>
          <w:spacing w:val="-1"/>
          <w:sz w:val="20"/>
          <w:vertAlign w:val="baseline"/>
        </w:rPr>
        <w:t>條第 </w:t>
      </w:r>
      <w:r>
        <w:rPr>
          <w:rFonts w:ascii="Times New Roman" w:eastAsia="Times New Roman"/>
          <w:sz w:val="20"/>
          <w:vertAlign w:val="baseline"/>
        </w:rPr>
        <w:t>1 </w:t>
      </w:r>
      <w:r>
        <w:rPr>
          <w:spacing w:val="-10"/>
          <w:sz w:val="20"/>
          <w:vertAlign w:val="baseline"/>
        </w:rPr>
        <w:t>項：「保訓會所為保障事件之決定確定後，有拘束各關係機關之</w:t>
      </w:r>
    </w:p>
    <w:p>
      <w:pPr>
        <w:spacing w:before="121"/>
        <w:ind w:left="217" w:right="0" w:firstLine="0"/>
        <w:jc w:val="left"/>
        <w:rPr>
          <w:sz w:val="20"/>
        </w:rPr>
      </w:pPr>
      <w:r>
        <w:rPr>
          <w:w w:val="95"/>
          <w:sz w:val="20"/>
        </w:rPr>
        <w:t>效力；其經保訓會作成調處書者，亦同。」</w:t>
      </w:r>
    </w:p>
    <w:p>
      <w:pPr>
        <w:pStyle w:val="BodyText"/>
        <w:spacing w:before="8"/>
        <w:rPr>
          <w:sz w:val="21"/>
        </w:rPr>
      </w:pPr>
    </w:p>
    <w:p>
      <w:pPr>
        <w:spacing w:line="343" w:lineRule="auto" w:before="0"/>
        <w:ind w:left="217" w:right="248" w:firstLine="0"/>
        <w:jc w:val="left"/>
        <w:rPr>
          <w:sz w:val="20"/>
        </w:rPr>
      </w:pPr>
      <w:r>
        <w:rPr>
          <w:rFonts w:ascii="Times New Roman" w:eastAsia="Times New Roman"/>
          <w:sz w:val="20"/>
          <w:vertAlign w:val="superscript"/>
        </w:rPr>
        <w:t>114</w:t>
      </w:r>
      <w:r>
        <w:rPr>
          <w:rFonts w:ascii="Times New Roman" w:eastAsia="Times New Roman"/>
          <w:spacing w:val="33"/>
          <w:sz w:val="20"/>
          <w:vertAlign w:val="baseline"/>
        </w:rPr>
        <w:t> </w:t>
      </w:r>
      <w:r>
        <w:rPr>
          <w:sz w:val="20"/>
          <w:vertAlign w:val="baseline"/>
        </w:rPr>
        <w:t>除了日本，加拿大、澳洲等國關於調處的立法例，亦未有明確具體之規定，而是保留空間予審理機關有較彈性的處理模式。詳閱公務員保障暨培訓委員會委託研究計畫報告，陳愛娥、盛子龍主持，公務人員保障案件的調處制度，</w:t>
      </w:r>
      <w:r>
        <w:rPr>
          <w:rFonts w:ascii="Times New Roman" w:eastAsia="Times New Roman"/>
          <w:sz w:val="20"/>
          <w:vertAlign w:val="baseline"/>
        </w:rPr>
        <w:t>1990 </w:t>
      </w:r>
      <w:r>
        <w:rPr>
          <w:spacing w:val="-1"/>
          <w:sz w:val="20"/>
          <w:vertAlign w:val="baseline"/>
        </w:rPr>
        <w:t>年 </w:t>
      </w:r>
      <w:r>
        <w:rPr>
          <w:rFonts w:ascii="Times New Roman" w:eastAsia="Times New Roman"/>
          <w:sz w:val="20"/>
          <w:vertAlign w:val="baseline"/>
        </w:rPr>
        <w:t>9</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1-8</w:t>
      </w:r>
      <w:r>
        <w:rPr>
          <w:sz w:val="20"/>
          <w:vertAlign w:val="baseline"/>
        </w:rPr>
        <w:t>。</w:t>
      </w:r>
    </w:p>
    <w:p>
      <w:pPr>
        <w:spacing w:before="180"/>
        <w:ind w:left="217" w:right="0" w:firstLine="0"/>
        <w:jc w:val="left"/>
        <w:rPr>
          <w:sz w:val="20"/>
        </w:rPr>
      </w:pPr>
      <w:r>
        <w:rPr>
          <w:rFonts w:ascii="Times New Roman" w:eastAsia="Times New Roman"/>
          <w:sz w:val="20"/>
          <w:vertAlign w:val="superscript"/>
        </w:rPr>
        <w:t>115</w:t>
      </w:r>
      <w:r>
        <w:rPr>
          <w:rFonts w:ascii="Times New Roman" w:eastAsia="Times New Roman"/>
          <w:spacing w:val="48"/>
          <w:sz w:val="20"/>
          <w:vertAlign w:val="baseline"/>
        </w:rPr>
        <w:t> </w:t>
      </w:r>
      <w:r>
        <w:rPr>
          <w:sz w:val="20"/>
          <w:vertAlign w:val="baseline"/>
        </w:rPr>
        <w:t>吳庚，行政法之理論與實用，增訂九版，</w:t>
      </w:r>
      <w:r>
        <w:rPr>
          <w:rFonts w:ascii="Times New Roman" w:eastAsia="Times New Roman"/>
          <w:sz w:val="20"/>
          <w:vertAlign w:val="baseline"/>
        </w:rPr>
        <w:t>2005 </w:t>
      </w:r>
      <w:r>
        <w:rPr>
          <w:spacing w:val="-2"/>
          <w:sz w:val="20"/>
          <w:vertAlign w:val="baseline"/>
        </w:rPr>
        <w:t>年 </w:t>
      </w:r>
      <w:r>
        <w:rPr>
          <w:rFonts w:ascii="Times New Roman" w:eastAsia="Times New Roman"/>
          <w:sz w:val="20"/>
          <w:vertAlign w:val="baseline"/>
        </w:rPr>
        <w:t>8 </w:t>
      </w:r>
      <w:r>
        <w:rPr>
          <w:spacing w:val="-1"/>
          <w:sz w:val="20"/>
          <w:vertAlign w:val="baseline"/>
        </w:rPr>
        <w:t>月，頁 </w:t>
      </w:r>
      <w:r>
        <w:rPr>
          <w:rFonts w:ascii="Times New Roman" w:eastAsia="Times New Roman"/>
          <w:sz w:val="20"/>
          <w:vertAlign w:val="baseline"/>
        </w:rPr>
        <w:t>264</w:t>
      </w:r>
      <w:r>
        <w:rPr>
          <w:sz w:val="20"/>
          <w:vertAlign w:val="baseline"/>
        </w:rPr>
        <w:t>。</w:t>
      </w:r>
    </w:p>
    <w:p>
      <w:pPr>
        <w:pStyle w:val="BodyText"/>
        <w:spacing w:before="5"/>
      </w:pPr>
    </w:p>
    <w:p>
      <w:pPr>
        <w:spacing w:before="91"/>
        <w:ind w:left="601" w:right="215" w:firstLine="0"/>
        <w:jc w:val="center"/>
        <w:rPr>
          <w:rFonts w:ascii="Times New Roman"/>
          <w:sz w:val="20"/>
        </w:rPr>
      </w:pPr>
      <w:r>
        <w:rPr>
          <w:rFonts w:ascii="Times New Roman"/>
          <w:sz w:val="20"/>
        </w:rPr>
        <w:t>103</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3"/>
        </w:rPr>
        <w:t>上述機關內部措施不服而與服務機關進行調處，此一雙方協議的定性為何有待釐</w:t>
      </w:r>
    </w:p>
    <w:p>
      <w:pPr>
        <w:pStyle w:val="BodyText"/>
        <w:spacing w:before="185"/>
        <w:ind w:left="217"/>
      </w:pPr>
      <w:r>
        <w:rPr/>
        <w:t>清。</w:t>
      </w:r>
    </w:p>
    <w:p>
      <w:pPr>
        <w:pStyle w:val="BodyText"/>
        <w:spacing w:before="1"/>
        <w:rPr>
          <w:sz w:val="26"/>
        </w:rPr>
      </w:pPr>
    </w:p>
    <w:p>
      <w:pPr>
        <w:pStyle w:val="BodyText"/>
        <w:spacing w:line="372" w:lineRule="auto" w:before="1"/>
        <w:ind w:left="217" w:right="106" w:firstLine="480"/>
      </w:pPr>
      <w:r>
        <w:rPr>
          <w:spacing w:val="-1"/>
        </w:rPr>
        <w:t>調處書與再申訴決定，因非對具體之權利義務關係所作之裁決，雖有拘束各機關之效力，但性質上仍屬行政內部行為，不同於行政處分</w:t>
      </w:r>
      <w:r>
        <w:rPr>
          <w:rFonts w:ascii="Times New Roman" w:eastAsia="Times New Roman"/>
          <w:vertAlign w:val="superscript"/>
        </w:rPr>
        <w:t>116</w:t>
      </w:r>
      <w:r>
        <w:rPr>
          <w:vertAlign w:val="baseline"/>
        </w:rPr>
        <w:t>。再者，調處書與</w:t>
      </w:r>
      <w:r>
        <w:rPr>
          <w:spacing w:val="-1"/>
          <w:vertAlign w:val="baseline"/>
        </w:rPr>
        <w:t>再申訴之效力雖同一，惟調處乃是保訓會居中斡旋，透過雙方的協議處理，此種</w:t>
      </w:r>
      <w:r>
        <w:rPr>
          <w:spacing w:val="-8"/>
          <w:vertAlign w:val="baseline"/>
        </w:rPr>
        <w:t>行政協議應較類似所謂的「行政契約」，不過因調處的標的屬於行政內部行為，</w:t>
      </w:r>
      <w:r>
        <w:rPr>
          <w:spacing w:val="1"/>
          <w:vertAlign w:val="baseline"/>
        </w:rPr>
        <w:t> </w:t>
      </w:r>
      <w:r>
        <w:rPr>
          <w:spacing w:val="-1"/>
          <w:vertAlign w:val="baseline"/>
        </w:rPr>
        <w:t>因而行政法內部法領域所達成之協議是否為行政契約，自非無疑義。不過，亦有學者認為：即使承認為維護文官制度之效能，有必要在內部法領域針對具體之行</w:t>
      </w:r>
      <w:r>
        <w:rPr>
          <w:spacing w:val="-11"/>
          <w:vertAlign w:val="baseline"/>
        </w:rPr>
        <w:t>政行為限制公務提起行政訴訟之可能，但以此為目的否認公務人員在「管理關係」</w:t>
      </w:r>
      <w:r>
        <w:rPr>
          <w:spacing w:val="-1"/>
          <w:vertAlign w:val="baseline"/>
        </w:rPr>
        <w:t>享有抽象的權利主體性，已違反憲法基於對人性尊嚴之尊重而要求不得將人視為</w:t>
      </w:r>
      <w:r>
        <w:rPr>
          <w:spacing w:val="-16"/>
          <w:vertAlign w:val="baseline"/>
        </w:rPr>
        <w:t>客體之基本決定，是以身為權利主體之公務員，自得與行政機關締結行政契約</w:t>
      </w:r>
      <w:r>
        <w:rPr>
          <w:rFonts w:ascii="Times New Roman" w:eastAsia="Times New Roman"/>
          <w:vertAlign w:val="superscript"/>
        </w:rPr>
        <w:t>117</w:t>
      </w:r>
      <w:r>
        <w:rPr>
          <w:vertAlign w:val="baseline"/>
        </w:rPr>
        <w:t>。</w:t>
      </w:r>
    </w:p>
    <w:p>
      <w:pPr>
        <w:pStyle w:val="BodyText"/>
        <w:spacing w:before="178"/>
        <w:ind w:left="217"/>
      </w:pPr>
      <w:r>
        <w:rPr>
          <w:rFonts w:ascii="Times New Roman" w:eastAsia="Times New Roman"/>
        </w:rPr>
        <w:t>(</w:t>
      </w:r>
      <w:r>
        <w:rPr/>
        <w:t>二</w:t>
      </w:r>
      <w:r>
        <w:rPr>
          <w:rFonts w:ascii="Times New Roman" w:eastAsia="Times New Roman"/>
        </w:rPr>
        <w:t>)</w:t>
      </w:r>
      <w:r>
        <w:rPr/>
        <w:t>與行政訴訟法「和解」之異同</w:t>
      </w:r>
    </w:p>
    <w:p>
      <w:pPr>
        <w:pStyle w:val="BodyText"/>
        <w:spacing w:before="13"/>
        <w:rPr>
          <w:sz w:val="25"/>
        </w:rPr>
      </w:pPr>
    </w:p>
    <w:p>
      <w:pPr>
        <w:pStyle w:val="BodyText"/>
        <w:spacing w:line="372" w:lineRule="auto"/>
        <w:ind w:left="217" w:right="226" w:firstLine="559"/>
      </w:pPr>
      <w:r>
        <w:rPr>
          <w:spacing w:val="2"/>
        </w:rPr>
        <w:t>在公務人員保障法於民國</w:t>
      </w:r>
      <w:r>
        <w:rPr>
          <w:rFonts w:ascii="Times New Roman" w:eastAsia="Times New Roman"/>
        </w:rPr>
        <w:t>92</w:t>
      </w:r>
      <w:r>
        <w:rPr>
          <w:rFonts w:ascii="Times New Roman" w:eastAsia="Times New Roman"/>
          <w:spacing w:val="-24"/>
        </w:rPr>
        <w:t> </w:t>
      </w:r>
      <w:r>
        <w:rPr/>
        <w:t>年修正時新增調處程序前，行政程序法、行政</w:t>
      </w:r>
      <w:r>
        <w:rPr>
          <w:spacing w:val="-1"/>
        </w:rPr>
        <w:t>訴訟法早於民國 </w:t>
      </w:r>
      <w:r>
        <w:rPr>
          <w:rFonts w:ascii="Times New Roman" w:eastAsia="Times New Roman"/>
        </w:rPr>
        <w:t>88</w:t>
      </w:r>
      <w:r>
        <w:rPr/>
        <w:t>、</w:t>
      </w:r>
      <w:r>
        <w:rPr>
          <w:rFonts w:ascii="Times New Roman" w:eastAsia="Times New Roman"/>
        </w:rPr>
        <w:t>89 </w:t>
      </w:r>
      <w:r>
        <w:rPr/>
        <w:t>年修正公布時即導入了行政契約及訴訟和解制度，宣示</w:t>
      </w:r>
      <w:r>
        <w:rPr>
          <w:spacing w:val="-3"/>
        </w:rPr>
        <w:t>傳統上的「公權不可處分」原則已非牢不可破</w:t>
      </w:r>
      <w:r>
        <w:rPr>
          <w:rFonts w:ascii="Times New Roman" w:eastAsia="Times New Roman"/>
          <w:spacing w:val="-2"/>
          <w:vertAlign w:val="superscript"/>
        </w:rPr>
        <w:t>118</w:t>
      </w:r>
      <w:r>
        <w:rPr>
          <w:spacing w:val="-2"/>
          <w:vertAlign w:val="baseline"/>
        </w:rPr>
        <w:t>。而調處與行政訴訟和解同為公</w:t>
      </w:r>
      <w:r>
        <w:rPr>
          <w:vertAlign w:val="baseline"/>
        </w:rPr>
        <w:t>法爭議之救濟途徑，並且皆帶有以和為貴、平衡程序與實體利益的精神來調和</w:t>
      </w:r>
      <w:r>
        <w:rPr>
          <w:spacing w:val="-3"/>
          <w:vertAlign w:val="baseline"/>
        </w:rPr>
        <w:t>嚴格依法行政原則，惟公務人員保障法的「調處」與行政訴訟法之「和解」適用</w:t>
      </w:r>
      <w:r>
        <w:rPr>
          <w:vertAlign w:val="baseline"/>
        </w:rPr>
        <w:t>的主體、程序階段仍有別，其要件、範圍亦有所異。</w:t>
      </w:r>
    </w:p>
    <w:p>
      <w:pPr>
        <w:pStyle w:val="BodyText"/>
        <w:spacing w:before="4"/>
        <w:rPr>
          <w:sz w:val="21"/>
        </w:rPr>
      </w:pPr>
      <w:r>
        <w:rPr/>
        <w:pict>
          <v:rect style="position:absolute;margin-left:113.879997pt;margin-top:16.862032pt;width:144pt;height:.6pt;mso-position-horizontal-relative:page;mso-position-vertical-relative:paragraph;z-index:-15700992;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left"/>
        <w:rPr>
          <w:sz w:val="20"/>
        </w:rPr>
      </w:pPr>
      <w:r>
        <w:rPr>
          <w:rFonts w:ascii="Times New Roman" w:eastAsia="Times New Roman"/>
          <w:sz w:val="20"/>
          <w:vertAlign w:val="superscript"/>
        </w:rPr>
        <w:t>116</w:t>
      </w:r>
      <w:r>
        <w:rPr>
          <w:rFonts w:ascii="Times New Roman" w:eastAsia="Times New Roman"/>
          <w:spacing w:val="48"/>
          <w:sz w:val="20"/>
          <w:vertAlign w:val="baseline"/>
        </w:rPr>
        <w:t> </w:t>
      </w:r>
      <w:r>
        <w:rPr>
          <w:sz w:val="20"/>
          <w:vertAlign w:val="baseline"/>
        </w:rPr>
        <w:t>吳庚，行政法之理論與實用，增訂九版，</w:t>
      </w:r>
      <w:r>
        <w:rPr>
          <w:rFonts w:ascii="Times New Roman" w:eastAsia="Times New Roman"/>
          <w:sz w:val="20"/>
          <w:vertAlign w:val="baseline"/>
        </w:rPr>
        <w:t>2005 </w:t>
      </w:r>
      <w:r>
        <w:rPr>
          <w:spacing w:val="-2"/>
          <w:sz w:val="20"/>
          <w:vertAlign w:val="baseline"/>
        </w:rPr>
        <w:t>年 </w:t>
      </w:r>
      <w:r>
        <w:rPr>
          <w:rFonts w:ascii="Times New Roman" w:eastAsia="Times New Roman"/>
          <w:sz w:val="20"/>
          <w:vertAlign w:val="baseline"/>
        </w:rPr>
        <w:t>8 </w:t>
      </w:r>
      <w:r>
        <w:rPr>
          <w:spacing w:val="-1"/>
          <w:sz w:val="20"/>
          <w:vertAlign w:val="baseline"/>
        </w:rPr>
        <w:t>月，頁 </w:t>
      </w:r>
      <w:r>
        <w:rPr>
          <w:rFonts w:ascii="Times New Roman" w:eastAsia="Times New Roman"/>
          <w:sz w:val="20"/>
          <w:vertAlign w:val="baseline"/>
        </w:rPr>
        <w:t>264</w:t>
      </w:r>
      <w:r>
        <w:rPr>
          <w:sz w:val="20"/>
          <w:vertAlign w:val="baseline"/>
        </w:rPr>
        <w:t>。</w:t>
      </w:r>
    </w:p>
    <w:p>
      <w:pPr>
        <w:pStyle w:val="BodyText"/>
        <w:spacing w:before="7"/>
        <w:rPr>
          <w:sz w:val="21"/>
        </w:rPr>
      </w:pPr>
    </w:p>
    <w:p>
      <w:pPr>
        <w:spacing w:before="0"/>
        <w:ind w:left="217" w:right="0" w:firstLine="0"/>
        <w:jc w:val="left"/>
        <w:rPr>
          <w:sz w:val="20"/>
        </w:rPr>
      </w:pPr>
      <w:r>
        <w:rPr>
          <w:rFonts w:ascii="Times New Roman" w:eastAsia="Times New Roman"/>
          <w:sz w:val="20"/>
          <w:vertAlign w:val="superscript"/>
        </w:rPr>
        <w:t>117</w:t>
      </w:r>
      <w:r>
        <w:rPr>
          <w:rFonts w:ascii="Times New Roman" w:eastAsia="Times New Roman"/>
          <w:spacing w:val="46"/>
          <w:sz w:val="20"/>
          <w:vertAlign w:val="baseline"/>
        </w:rPr>
        <w:t> </w:t>
      </w:r>
      <w:r>
        <w:rPr>
          <w:sz w:val="20"/>
          <w:vertAlign w:val="baseline"/>
        </w:rPr>
        <w:t>公務員保障暨培訓委員會委託研究計畫報告，陳愛娥、盛子龍主持，公務人員保障案件的調</w:t>
      </w:r>
    </w:p>
    <w:p>
      <w:pPr>
        <w:spacing w:before="119"/>
        <w:ind w:left="217" w:right="0" w:firstLine="0"/>
        <w:jc w:val="left"/>
        <w:rPr>
          <w:sz w:val="20"/>
        </w:rPr>
      </w:pPr>
      <w:r>
        <w:rPr>
          <w:sz w:val="20"/>
        </w:rPr>
        <w:t>處制度，</w:t>
      </w:r>
      <w:r>
        <w:rPr>
          <w:rFonts w:ascii="Times New Roman" w:eastAsia="Times New Roman"/>
          <w:sz w:val="20"/>
        </w:rPr>
        <w:t>1990</w:t>
      </w:r>
      <w:r>
        <w:rPr>
          <w:rFonts w:ascii="Times New Roman" w:eastAsia="Times New Roman"/>
          <w:spacing w:val="-1"/>
          <w:sz w:val="20"/>
        </w:rPr>
        <w:t> </w:t>
      </w:r>
      <w:r>
        <w:rPr>
          <w:spacing w:val="-2"/>
          <w:sz w:val="20"/>
        </w:rPr>
        <w:t>年 </w:t>
      </w:r>
      <w:r>
        <w:rPr>
          <w:rFonts w:ascii="Times New Roman" w:eastAsia="Times New Roman"/>
          <w:sz w:val="20"/>
        </w:rPr>
        <w:t>9 </w:t>
      </w:r>
      <w:r>
        <w:rPr>
          <w:spacing w:val="-1"/>
          <w:sz w:val="20"/>
        </w:rPr>
        <w:t>月，頁 </w:t>
      </w:r>
      <w:r>
        <w:rPr>
          <w:rFonts w:ascii="Times New Roman" w:eastAsia="Times New Roman"/>
          <w:sz w:val="20"/>
        </w:rPr>
        <w:t>58</w:t>
      </w:r>
      <w:r>
        <w:rPr>
          <w:sz w:val="20"/>
        </w:rPr>
        <w:t>－</w:t>
      </w:r>
      <w:r>
        <w:rPr>
          <w:rFonts w:ascii="Times New Roman" w:eastAsia="Times New Roman"/>
          <w:sz w:val="20"/>
        </w:rPr>
        <w:t>59</w:t>
      </w:r>
      <w:r>
        <w:rPr>
          <w:sz w:val="20"/>
        </w:rPr>
        <w:t>。</w:t>
      </w:r>
    </w:p>
    <w:p>
      <w:pPr>
        <w:pStyle w:val="BodyText"/>
        <w:spacing w:before="7"/>
        <w:rPr>
          <w:sz w:val="21"/>
        </w:rPr>
      </w:pPr>
    </w:p>
    <w:p>
      <w:pPr>
        <w:spacing w:before="0"/>
        <w:ind w:left="217" w:right="0" w:firstLine="0"/>
        <w:jc w:val="left"/>
        <w:rPr>
          <w:sz w:val="20"/>
        </w:rPr>
      </w:pPr>
      <w:r>
        <w:rPr>
          <w:rFonts w:ascii="Times New Roman" w:hAnsi="Times New Roman" w:eastAsia="Times New Roman"/>
          <w:sz w:val="20"/>
          <w:vertAlign w:val="superscript"/>
        </w:rPr>
        <w:t>118</w:t>
      </w:r>
      <w:r>
        <w:rPr>
          <w:rFonts w:ascii="Times New Roman" w:hAnsi="Times New Roman" w:eastAsia="Times New Roman"/>
          <w:spacing w:val="47"/>
          <w:sz w:val="20"/>
          <w:vertAlign w:val="baseline"/>
        </w:rPr>
        <w:t> </w:t>
      </w:r>
      <w:r>
        <w:rPr>
          <w:sz w:val="20"/>
          <w:vertAlign w:val="baseline"/>
        </w:rPr>
        <w:t>陳新民，和為貴</w:t>
      </w:r>
      <w:r>
        <w:rPr>
          <w:rFonts w:ascii="Times New Roman" w:hAnsi="Times New Roman" w:eastAsia="Times New Roman"/>
          <w:sz w:val="20"/>
          <w:vertAlign w:val="baseline"/>
        </w:rPr>
        <w:t>─</w:t>
      </w:r>
      <w:r>
        <w:rPr>
          <w:spacing w:val="-1"/>
          <w:sz w:val="20"/>
          <w:vertAlign w:val="baseline"/>
        </w:rPr>
        <w:t>由「合作行政」的概念論行政調解的法制改革，政大法學評論第 </w:t>
      </w:r>
      <w:r>
        <w:rPr>
          <w:rFonts w:ascii="Times New Roman" w:hAnsi="Times New Roman" w:eastAsia="Times New Roman"/>
          <w:sz w:val="20"/>
          <w:vertAlign w:val="baseline"/>
        </w:rPr>
        <w:t>121</w:t>
      </w:r>
      <w:r>
        <w:rPr>
          <w:rFonts w:ascii="Times New Roman" w:hAnsi="Times New Roman" w:eastAsia="Times New Roman"/>
          <w:spacing w:val="-1"/>
          <w:sz w:val="20"/>
          <w:vertAlign w:val="baseline"/>
        </w:rPr>
        <w:t> </w:t>
      </w:r>
      <w:r>
        <w:rPr>
          <w:sz w:val="20"/>
          <w:vertAlign w:val="baseline"/>
        </w:rPr>
        <w:t>期，</w:t>
      </w:r>
    </w:p>
    <w:p>
      <w:pPr>
        <w:spacing w:before="121"/>
        <w:ind w:left="217" w:right="0" w:firstLine="0"/>
        <w:jc w:val="left"/>
        <w:rPr>
          <w:sz w:val="20"/>
        </w:rPr>
      </w:pPr>
      <w:r>
        <w:rPr>
          <w:rFonts w:ascii="Times New Roman" w:eastAsia="Times New Roman"/>
          <w:sz w:val="20"/>
        </w:rPr>
        <w:t>100 </w:t>
      </w:r>
      <w:r>
        <w:rPr>
          <w:spacing w:val="-2"/>
          <w:sz w:val="20"/>
        </w:rPr>
        <w:t>年 </w:t>
      </w:r>
      <w:r>
        <w:rPr>
          <w:rFonts w:ascii="Times New Roman" w:eastAsia="Times New Roman"/>
          <w:sz w:val="20"/>
        </w:rPr>
        <w:t>6</w:t>
      </w:r>
      <w:r>
        <w:rPr>
          <w:rFonts w:ascii="Times New Roman" w:eastAsia="Times New Roman"/>
          <w:spacing w:val="1"/>
          <w:sz w:val="20"/>
        </w:rPr>
        <w:t> </w:t>
      </w:r>
      <w:r>
        <w:rPr>
          <w:spacing w:val="-1"/>
          <w:sz w:val="20"/>
        </w:rPr>
        <w:t>月，頁 </w:t>
      </w:r>
      <w:r>
        <w:rPr>
          <w:rFonts w:ascii="Times New Roman" w:eastAsia="Times New Roman"/>
          <w:sz w:val="20"/>
        </w:rPr>
        <w:t>136-137</w:t>
      </w:r>
      <w:r>
        <w:rPr>
          <w:sz w:val="20"/>
        </w:rPr>
        <w:t>。</w:t>
      </w:r>
    </w:p>
    <w:p>
      <w:pPr>
        <w:pStyle w:val="BodyText"/>
        <w:spacing w:before="6"/>
      </w:pPr>
    </w:p>
    <w:p>
      <w:pPr>
        <w:spacing w:before="91"/>
        <w:ind w:left="601" w:right="215" w:firstLine="0"/>
        <w:jc w:val="center"/>
        <w:rPr>
          <w:rFonts w:ascii="Times New Roman"/>
          <w:sz w:val="20"/>
        </w:rPr>
      </w:pPr>
      <w:r>
        <w:rPr>
          <w:rFonts w:ascii="Times New Roman"/>
          <w:sz w:val="20"/>
        </w:rPr>
        <w:t>104</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firstLine="559"/>
      </w:pPr>
      <w:r>
        <w:rPr>
          <w:spacing w:val="-1"/>
        </w:rPr>
        <w:t>首先，行政訴訟法第 </w:t>
      </w:r>
      <w:r>
        <w:rPr>
          <w:rFonts w:ascii="Times New Roman" w:eastAsia="Times New Roman"/>
        </w:rPr>
        <w:t>219 </w:t>
      </w:r>
      <w:r>
        <w:rPr>
          <w:spacing w:val="-1"/>
        </w:rPr>
        <w:t>條第 </w:t>
      </w:r>
      <w:r>
        <w:rPr>
          <w:rFonts w:ascii="Times New Roman" w:eastAsia="Times New Roman"/>
        </w:rPr>
        <w:t>1 </w:t>
      </w:r>
      <w:r>
        <w:rPr/>
        <w:t>項規定：「行政法院當事人就訴訟標的具</w:t>
      </w:r>
      <w:r>
        <w:rPr>
          <w:spacing w:val="-4"/>
        </w:rPr>
        <w:t>有處分權並不違反公益者，不問訴訟程度如何，得隨時試行和解。」依照法條與</w:t>
      </w:r>
      <w:r>
        <w:rPr/>
        <w:t>學理解釋，和解的成立要件，在形式方面，必須具備一定的訴訟要件</w:t>
      </w:r>
      <w:r>
        <w:rPr>
          <w:rFonts w:ascii="Times New Roman" w:eastAsia="Times New Roman"/>
        </w:rPr>
        <w:t>(</w:t>
      </w:r>
      <w:r>
        <w:rPr/>
        <w:t>雖不必為本案判決但究屬訴訟行為</w:t>
      </w:r>
      <w:r>
        <w:rPr>
          <w:rFonts w:ascii="Times New Roman" w:eastAsia="Times New Roman"/>
        </w:rPr>
        <w:t>)</w:t>
      </w:r>
      <w:r>
        <w:rPr/>
        <w:t>。實質方面，</w:t>
      </w:r>
      <w:r>
        <w:rPr>
          <w:rFonts w:ascii="Times New Roman" w:eastAsia="Times New Roman"/>
        </w:rPr>
        <w:t>1)</w:t>
      </w:r>
      <w:r>
        <w:rPr>
          <w:rFonts w:ascii="Times New Roman" w:eastAsia="Times New Roman"/>
          <w:spacing w:val="97"/>
        </w:rPr>
        <w:t> </w:t>
      </w:r>
      <w:r>
        <w:rPr/>
        <w:t>訴訟標的須與訴訟標的相關連；</w:t>
      </w:r>
      <w:r>
        <w:rPr>
          <w:rFonts w:ascii="Times New Roman" w:eastAsia="Times New Roman"/>
        </w:rPr>
        <w:t>2)</w:t>
      </w:r>
      <w:r>
        <w:rPr>
          <w:rFonts w:ascii="Times New Roman" w:eastAsia="Times New Roman"/>
          <w:spacing w:val="1"/>
        </w:rPr>
        <w:t> </w:t>
      </w:r>
      <w:r>
        <w:rPr/>
        <w:t>須雙方當事人互相讓步；</w:t>
      </w:r>
      <w:r>
        <w:rPr>
          <w:rFonts w:ascii="Times New Roman" w:eastAsia="Times New Roman"/>
        </w:rPr>
        <w:t>3)</w:t>
      </w:r>
      <w:r>
        <w:rPr>
          <w:rFonts w:ascii="Times New Roman" w:eastAsia="Times New Roman"/>
          <w:spacing w:val="60"/>
        </w:rPr>
        <w:t> </w:t>
      </w:r>
      <w:r>
        <w:rPr/>
        <w:t>當事人對訴訟標的具有處分權</w:t>
      </w:r>
      <w:r>
        <w:rPr>
          <w:rFonts w:ascii="Times New Roman" w:eastAsia="Times New Roman"/>
          <w:vertAlign w:val="superscript"/>
        </w:rPr>
        <w:t>119</w:t>
      </w:r>
      <w:r>
        <w:rPr>
          <w:vertAlign w:val="baseline"/>
        </w:rPr>
        <w:t>；</w:t>
      </w:r>
      <w:r>
        <w:rPr>
          <w:rFonts w:ascii="Times New Roman" w:eastAsia="Times New Roman"/>
          <w:vertAlign w:val="baseline"/>
        </w:rPr>
        <w:t>4)</w:t>
      </w:r>
      <w:r>
        <w:rPr>
          <w:rFonts w:ascii="Times New Roman" w:eastAsia="Times New Roman"/>
          <w:spacing w:val="60"/>
          <w:vertAlign w:val="baseline"/>
        </w:rPr>
        <w:t> </w:t>
      </w:r>
      <w:r>
        <w:rPr>
          <w:vertAlign w:val="baseline"/>
        </w:rPr>
        <w:t>須不違反公共利益</w:t>
      </w:r>
      <w:r>
        <w:rPr>
          <w:rFonts w:ascii="Times New Roman" w:eastAsia="Times New Roman"/>
          <w:vertAlign w:val="superscript"/>
        </w:rPr>
        <w:t>120</w:t>
      </w:r>
      <w:r>
        <w:rPr>
          <w:vertAlign w:val="baseline"/>
        </w:rPr>
        <w:t>。而公務人員保障法的調處係於再申訴程序中進行，其調處之標的應</w:t>
      </w:r>
      <w:r>
        <w:rPr>
          <w:spacing w:val="-3"/>
          <w:vertAlign w:val="baseline"/>
        </w:rPr>
        <w:t>是針對「工作條件」與管理措施等「行政內部經營關係」，但並未如行政訴訟法</w:t>
      </w:r>
      <w:r>
        <w:rPr>
          <w:vertAlign w:val="baseline"/>
        </w:rPr>
        <w:t>明文設有要件限制。</w:t>
      </w:r>
    </w:p>
    <w:p>
      <w:pPr>
        <w:pStyle w:val="BodyText"/>
        <w:spacing w:before="48"/>
        <w:ind w:left="776"/>
      </w:pPr>
      <w:r>
        <w:rPr/>
        <w:t>其次，就程序之發動，行政法院的試行和解，乃屬法院之職權，不受當事</w:t>
      </w:r>
    </w:p>
    <w:p>
      <w:pPr>
        <w:pStyle w:val="BodyText"/>
        <w:spacing w:before="185"/>
        <w:ind w:left="217"/>
      </w:pPr>
      <w:r>
        <w:rPr/>
        <w:t>人意思左右；而調處程序保訓會除得依職權發動外，亦得依當事人申請而開</w:t>
      </w:r>
    </w:p>
    <w:p>
      <w:pPr>
        <w:pStyle w:val="BodyText"/>
        <w:spacing w:line="369" w:lineRule="auto" w:before="185"/>
        <w:ind w:left="217" w:right="301"/>
      </w:pPr>
      <w:r>
        <w:rPr>
          <w:spacing w:val="-1"/>
        </w:rPr>
        <w:t>啟。程序進行中，行政法院試行和解時，亦不若保訓會進行調處時介入雙方</w:t>
      </w:r>
      <w:r>
        <w:rPr>
          <w:rFonts w:ascii="Times New Roman" w:eastAsia="Times New Roman"/>
        </w:rPr>
        <w:t>(</w:t>
      </w:r>
      <w:r>
        <w:rPr/>
        <w:t>包括某程度之調查、提出建議方案等</w:t>
      </w:r>
      <w:r>
        <w:rPr>
          <w:rFonts w:ascii="Times New Roman" w:eastAsia="Times New Roman"/>
        </w:rPr>
        <w:t>)</w:t>
      </w:r>
      <w:r>
        <w:rPr/>
        <w:t>之程度。</w:t>
      </w:r>
    </w:p>
    <w:p>
      <w:pPr>
        <w:pStyle w:val="BodyText"/>
        <w:spacing w:line="372" w:lineRule="auto" w:before="56"/>
        <w:ind w:left="217" w:right="229" w:firstLine="559"/>
      </w:pPr>
      <w:r>
        <w:rPr>
          <w:spacing w:val="-1"/>
        </w:rPr>
        <w:t>再者，所謂的「和解」，依民法第 </w:t>
      </w:r>
      <w:r>
        <w:rPr>
          <w:rFonts w:ascii="Times New Roman" w:eastAsia="Times New Roman"/>
        </w:rPr>
        <w:t>736 </w:t>
      </w:r>
      <w:r>
        <w:rPr/>
        <w:t>條之定義：「稱和解者，謂當事人</w:t>
      </w:r>
      <w:r>
        <w:rPr>
          <w:spacing w:val="-5"/>
        </w:rPr>
        <w:t>約定，互相讓步，以終止爭執或防止爭執發生之契約。」應以雙方當事人讓步為</w:t>
      </w:r>
      <w:r>
        <w:rPr/>
        <w:t>必要，然而調處的相關規定並未有和解一詞，似不限雙方均為一定之讓步為必</w:t>
      </w:r>
      <w:r>
        <w:rPr>
          <w:spacing w:val="-1"/>
        </w:rPr>
        <w:t>要。而行政程序法第 </w:t>
      </w:r>
      <w:r>
        <w:rPr>
          <w:rFonts w:ascii="Times New Roman" w:eastAsia="Times New Roman"/>
        </w:rPr>
        <w:t>136</w:t>
      </w:r>
      <w:r>
        <w:rPr>
          <w:rFonts w:ascii="Times New Roman" w:eastAsia="Times New Roman"/>
          <w:spacing w:val="-7"/>
        </w:rPr>
        <w:t> </w:t>
      </w:r>
      <w:r>
        <w:rPr>
          <w:spacing w:val="-8"/>
        </w:rPr>
        <w:t>條對和解契約之規定則係以「行政機關對於行政處分所</w:t>
      </w:r>
      <w:r>
        <w:rPr/>
        <w:t>依據之事實或法律關係</w:t>
      </w:r>
      <w:r>
        <w:rPr>
          <w:rFonts w:ascii="Times New Roman" w:eastAsia="Times New Roman"/>
        </w:rPr>
        <w:t>,</w:t>
      </w:r>
      <w:r>
        <w:rPr/>
        <w:t>經依職權調查仍不能確定者，為有效達成行政目的，並</w:t>
      </w:r>
      <w:r>
        <w:rPr>
          <w:spacing w:val="-6"/>
        </w:rPr>
        <w:t>解決爭執，得與人民和解，締結行政契約。」準此，行政法上之和解，似係以行</w:t>
      </w:r>
    </w:p>
    <w:p>
      <w:pPr>
        <w:pStyle w:val="BodyText"/>
        <w:rPr>
          <w:sz w:val="20"/>
        </w:rPr>
      </w:pPr>
    </w:p>
    <w:p>
      <w:pPr>
        <w:pStyle w:val="BodyText"/>
        <w:rPr>
          <w:sz w:val="20"/>
        </w:rPr>
      </w:pPr>
    </w:p>
    <w:p>
      <w:pPr>
        <w:pStyle w:val="BodyText"/>
        <w:spacing w:before="8"/>
        <w:rPr>
          <w:sz w:val="25"/>
        </w:rPr>
      </w:pPr>
      <w:r>
        <w:rPr/>
        <w:pict>
          <v:rect style="position:absolute;margin-left:113.879997pt;margin-top:19.859375pt;width:144pt;height:.6pt;mso-position-horizontal-relative:page;mso-position-vertical-relative:paragraph;z-index:-15700480;mso-wrap-distance-left:0;mso-wrap-distance-right:0" filled="true" fillcolor="#000000" stroked="false">
            <v:fill type="solid"/>
            <w10:wrap type="topAndBottom"/>
          </v:rect>
        </w:pict>
      </w:r>
    </w:p>
    <w:p>
      <w:pPr>
        <w:pStyle w:val="BodyText"/>
        <w:spacing w:before="4"/>
        <w:rPr>
          <w:sz w:val="15"/>
        </w:rPr>
      </w:pPr>
    </w:p>
    <w:p>
      <w:pPr>
        <w:spacing w:line="343" w:lineRule="auto" w:before="107"/>
        <w:ind w:left="217" w:right="243" w:firstLine="0"/>
        <w:jc w:val="left"/>
        <w:rPr>
          <w:sz w:val="20"/>
        </w:rPr>
      </w:pPr>
      <w:r>
        <w:rPr>
          <w:rFonts w:ascii="Times New Roman" w:eastAsia="Times New Roman"/>
          <w:sz w:val="20"/>
          <w:vertAlign w:val="superscript"/>
        </w:rPr>
        <w:t>119</w:t>
      </w:r>
      <w:r>
        <w:rPr>
          <w:rFonts w:ascii="Times New Roman" w:eastAsia="Times New Roman"/>
          <w:spacing w:val="43"/>
          <w:sz w:val="20"/>
          <w:vertAlign w:val="baseline"/>
        </w:rPr>
        <w:t> </w:t>
      </w:r>
      <w:r>
        <w:rPr>
          <w:sz w:val="20"/>
          <w:vertAlign w:val="baseline"/>
        </w:rPr>
        <w:t>有認為此乃行政法上各類型之和解契約之一般共通要件之合法性要件，包括調處。公務員保障暨培訓委員會委託研究計畫報告，陳愛娥、盛子龍主持，公務人員保障案件的調處制度，</w:t>
      </w:r>
      <w:r>
        <w:rPr>
          <w:spacing w:val="1"/>
          <w:sz w:val="20"/>
          <w:vertAlign w:val="baseline"/>
        </w:rPr>
        <w:t> </w:t>
      </w:r>
      <w:r>
        <w:rPr>
          <w:rFonts w:ascii="Times New Roman" w:eastAsia="Times New Roman"/>
          <w:sz w:val="20"/>
          <w:vertAlign w:val="baseline"/>
        </w:rPr>
        <w:t>1990</w:t>
      </w:r>
      <w:r>
        <w:rPr>
          <w:rFonts w:ascii="Times New Roman" w:eastAsia="Times New Roman"/>
          <w:spacing w:val="-2"/>
          <w:sz w:val="20"/>
          <w:vertAlign w:val="baseline"/>
        </w:rPr>
        <w:t> </w:t>
      </w:r>
      <w:r>
        <w:rPr>
          <w:spacing w:val="-3"/>
          <w:sz w:val="20"/>
          <w:vertAlign w:val="baseline"/>
        </w:rPr>
        <w:t>年 </w:t>
      </w:r>
      <w:r>
        <w:rPr>
          <w:rFonts w:ascii="Times New Roman" w:eastAsia="Times New Roman"/>
          <w:sz w:val="20"/>
          <w:vertAlign w:val="baseline"/>
        </w:rPr>
        <w:t>9</w:t>
      </w:r>
      <w:r>
        <w:rPr>
          <w:rFonts w:ascii="Times New Roman" w:eastAsia="Times New Roman"/>
          <w:spacing w:val="-2"/>
          <w:sz w:val="20"/>
          <w:vertAlign w:val="baseline"/>
        </w:rPr>
        <w:t> </w:t>
      </w:r>
      <w:r>
        <w:rPr>
          <w:spacing w:val="-1"/>
          <w:sz w:val="20"/>
          <w:vertAlign w:val="baseline"/>
        </w:rPr>
        <w:t>月，頁 </w:t>
      </w:r>
      <w:r>
        <w:rPr>
          <w:rFonts w:ascii="Times New Roman" w:eastAsia="Times New Roman"/>
          <w:sz w:val="20"/>
          <w:vertAlign w:val="baseline"/>
        </w:rPr>
        <w:t>51</w:t>
      </w:r>
      <w:r>
        <w:rPr>
          <w:sz w:val="20"/>
          <w:vertAlign w:val="baseline"/>
        </w:rPr>
        <w:t>－</w:t>
      </w:r>
      <w:r>
        <w:rPr>
          <w:rFonts w:ascii="Times New Roman" w:eastAsia="Times New Roman"/>
          <w:sz w:val="20"/>
          <w:vertAlign w:val="baseline"/>
        </w:rPr>
        <w:t>54</w:t>
      </w:r>
      <w:r>
        <w:rPr>
          <w:sz w:val="20"/>
          <w:vertAlign w:val="baseline"/>
        </w:rPr>
        <w:t>；盛子龍，公務人員保障程序中調解成立之法律性質及其合法性要件之</w:t>
      </w:r>
      <w:r>
        <w:rPr>
          <w:spacing w:val="-1"/>
          <w:sz w:val="20"/>
          <w:vertAlign w:val="baseline"/>
        </w:rPr>
        <w:t>研究，中原財經法學第 </w:t>
      </w:r>
      <w:r>
        <w:rPr>
          <w:rFonts w:ascii="Times New Roman" w:eastAsia="Times New Roman"/>
          <w:sz w:val="20"/>
          <w:vertAlign w:val="baseline"/>
        </w:rPr>
        <w:t>5</w:t>
      </w:r>
      <w:r>
        <w:rPr>
          <w:rFonts w:ascii="Times New Roman" w:eastAsia="Times New Roman"/>
          <w:spacing w:val="1"/>
          <w:sz w:val="20"/>
          <w:vertAlign w:val="baseline"/>
        </w:rPr>
        <w:t> </w:t>
      </w:r>
      <w:r>
        <w:rPr>
          <w:sz w:val="20"/>
          <w:vertAlign w:val="baseline"/>
        </w:rPr>
        <w:t>期，</w:t>
      </w:r>
      <w:r>
        <w:rPr>
          <w:rFonts w:ascii="Times New Roman" w:eastAsia="Times New Roman"/>
          <w:sz w:val="20"/>
          <w:vertAlign w:val="baseline"/>
        </w:rPr>
        <w:t>2000</w:t>
      </w:r>
      <w:r>
        <w:rPr>
          <w:rFonts w:ascii="Times New Roman" w:eastAsia="Times New Roman"/>
          <w:spacing w:val="1"/>
          <w:sz w:val="20"/>
          <w:vertAlign w:val="baseline"/>
        </w:rPr>
        <w:t> </w:t>
      </w:r>
      <w:r>
        <w:rPr>
          <w:spacing w:val="-1"/>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96-97</w:t>
      </w:r>
      <w:r>
        <w:rPr>
          <w:sz w:val="20"/>
          <w:vertAlign w:val="baseline"/>
        </w:rPr>
        <w:t>。</w:t>
      </w:r>
    </w:p>
    <w:p>
      <w:pPr>
        <w:spacing w:before="181"/>
        <w:ind w:left="217" w:right="0" w:firstLine="0"/>
        <w:jc w:val="left"/>
        <w:rPr>
          <w:sz w:val="20"/>
        </w:rPr>
      </w:pPr>
      <w:r>
        <w:rPr>
          <w:rFonts w:ascii="Times New Roman" w:eastAsia="Times New Roman"/>
          <w:sz w:val="20"/>
          <w:vertAlign w:val="superscript"/>
        </w:rPr>
        <w:t>120</w:t>
      </w:r>
      <w:r>
        <w:rPr>
          <w:rFonts w:ascii="Times New Roman" w:eastAsia="Times New Roman"/>
          <w:spacing w:val="47"/>
          <w:sz w:val="20"/>
          <w:vertAlign w:val="baseline"/>
        </w:rPr>
        <w:t> </w:t>
      </w:r>
      <w:r>
        <w:rPr>
          <w:sz w:val="20"/>
          <w:vertAlign w:val="baseline"/>
        </w:rPr>
        <w:t>陳敏，行政法總論，五版，</w:t>
      </w:r>
      <w:r>
        <w:rPr>
          <w:rFonts w:ascii="Times New Roman" w:eastAsia="Times New Roman"/>
          <w:sz w:val="20"/>
          <w:vertAlign w:val="baseline"/>
        </w:rPr>
        <w:t>2007 </w:t>
      </w:r>
      <w:r>
        <w:rPr>
          <w:spacing w:val="-2"/>
          <w:sz w:val="20"/>
          <w:vertAlign w:val="baseline"/>
        </w:rPr>
        <w:t>年 </w:t>
      </w:r>
      <w:r>
        <w:rPr>
          <w:rFonts w:ascii="Times New Roman" w:eastAsia="Times New Roman"/>
          <w:sz w:val="20"/>
          <w:vertAlign w:val="baseline"/>
        </w:rPr>
        <w:t>10 </w:t>
      </w:r>
      <w:r>
        <w:rPr>
          <w:spacing w:val="-1"/>
          <w:sz w:val="20"/>
          <w:vertAlign w:val="baseline"/>
        </w:rPr>
        <w:t>月，頁 </w:t>
      </w:r>
      <w:r>
        <w:rPr>
          <w:rFonts w:ascii="Times New Roman" w:eastAsia="Times New Roman"/>
          <w:sz w:val="20"/>
          <w:vertAlign w:val="baseline"/>
        </w:rPr>
        <w:t>1557-1560</w:t>
      </w:r>
      <w:r>
        <w:rPr>
          <w:sz w:val="20"/>
          <w:vertAlign w:val="baseline"/>
        </w:rPr>
        <w:t>。</w:t>
      </w:r>
    </w:p>
    <w:p>
      <w:pPr>
        <w:pStyle w:val="BodyText"/>
        <w:spacing w:before="5"/>
      </w:pPr>
    </w:p>
    <w:p>
      <w:pPr>
        <w:spacing w:before="91"/>
        <w:ind w:left="601" w:right="215" w:firstLine="0"/>
        <w:jc w:val="center"/>
        <w:rPr>
          <w:rFonts w:ascii="Times New Roman"/>
          <w:sz w:val="20"/>
        </w:rPr>
      </w:pPr>
      <w:r>
        <w:rPr>
          <w:rFonts w:ascii="Times New Roman"/>
          <w:sz w:val="20"/>
        </w:rPr>
        <w:t>105</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政處分之建構為前提要件，且須事實或法律關係未臻明確者，始得締結和解契</w:t>
      </w:r>
    </w:p>
    <w:p>
      <w:pPr>
        <w:pStyle w:val="BodyText"/>
        <w:spacing w:before="185"/>
        <w:ind w:left="217"/>
      </w:pPr>
      <w:r>
        <w:rPr/>
        <w:t>約。申訴事件既未涉行政處分之爭議，似無從作為和解契約締結之標的。</w:t>
      </w:r>
    </w:p>
    <w:p>
      <w:pPr>
        <w:pStyle w:val="BodyText"/>
        <w:spacing w:before="9"/>
        <w:rPr>
          <w:sz w:val="16"/>
        </w:rPr>
      </w:pPr>
    </w:p>
    <w:p>
      <w:pPr>
        <w:pStyle w:val="BodyText"/>
        <w:spacing w:line="372" w:lineRule="auto" w:before="1"/>
        <w:ind w:left="217" w:right="301" w:firstLine="559"/>
        <w:jc w:val="both"/>
      </w:pPr>
      <w:r>
        <w:rPr>
          <w:spacing w:val="-1"/>
        </w:rPr>
        <w:t>最後，在效力方面，調處之結果同再申訴決定，有拘束各機關之效力；而行政訴訟之和解則依行政訴訟法第 </w:t>
      </w:r>
      <w:r>
        <w:rPr>
          <w:rFonts w:ascii="Times New Roman" w:eastAsia="Times New Roman"/>
        </w:rPr>
        <w:t>222 </w:t>
      </w:r>
      <w:r>
        <w:rPr/>
        <w:t>條準用確定判決之效力。惟針對和解之</w:t>
      </w:r>
      <w:r>
        <w:rPr>
          <w:spacing w:val="-1"/>
        </w:rPr>
        <w:t>瑕疵，行政訴訟法第 </w:t>
      </w:r>
      <w:r>
        <w:rPr>
          <w:rFonts w:ascii="Times New Roman" w:eastAsia="Times New Roman"/>
        </w:rPr>
        <w:t>223 </w:t>
      </w:r>
      <w:r>
        <w:rPr/>
        <w:t>條規定，得請求繼續審理以茲救濟；調處如有無效、得撤銷之瑕疵，究應如何救濟？則付之闕如。</w:t>
      </w:r>
    </w:p>
    <w:p>
      <w:pPr>
        <w:pStyle w:val="BodyText"/>
        <w:spacing w:before="179"/>
        <w:ind w:left="217"/>
      </w:pPr>
      <w:r>
        <w:rPr/>
        <w:t>四、調處程序之缺失與檢討</w:t>
      </w:r>
    </w:p>
    <w:p>
      <w:pPr>
        <w:pStyle w:val="BodyText"/>
        <w:spacing w:before="2"/>
        <w:rPr>
          <w:sz w:val="26"/>
        </w:rPr>
      </w:pPr>
    </w:p>
    <w:p>
      <w:pPr>
        <w:pStyle w:val="BodyText"/>
        <w:ind w:left="697"/>
      </w:pPr>
      <w:r>
        <w:rPr/>
        <w:t>綜上，調處制度的立意良好，或可避免使公務人員與行政機關對簿公堂，不</w:t>
      </w:r>
    </w:p>
    <w:p>
      <w:pPr>
        <w:pStyle w:val="BodyText"/>
        <w:spacing w:before="183"/>
        <w:ind w:left="217"/>
      </w:pPr>
      <w:r>
        <w:rPr/>
        <w:t>失為ㄧ行政之潤滑運作</w:t>
      </w:r>
      <w:r>
        <w:rPr>
          <w:rFonts w:ascii="Times New Roman" w:eastAsia="Times New Roman"/>
          <w:vertAlign w:val="superscript"/>
        </w:rPr>
        <w:t>121</w:t>
      </w:r>
      <w:r>
        <w:rPr>
          <w:vertAlign w:val="baseline"/>
        </w:rPr>
        <w:t>，惟程序設計與實際上之運作卻有所窒礙。</w:t>
      </w:r>
    </w:p>
    <w:p>
      <w:pPr>
        <w:pStyle w:val="BodyText"/>
        <w:spacing w:before="1"/>
        <w:rPr>
          <w:sz w:val="26"/>
        </w:rPr>
      </w:pPr>
    </w:p>
    <w:p>
      <w:pPr>
        <w:pStyle w:val="BodyText"/>
        <w:ind w:left="217"/>
      </w:pPr>
      <w:r>
        <w:rPr>
          <w:rFonts w:ascii="Times New Roman" w:eastAsia="Times New Roman"/>
        </w:rPr>
        <w:t>(</w:t>
      </w:r>
      <w:r>
        <w:rPr/>
        <w:t>一</w:t>
      </w:r>
      <w:r>
        <w:rPr>
          <w:rFonts w:ascii="Times New Roman" w:eastAsia="Times New Roman"/>
          <w:spacing w:val="29"/>
        </w:rPr>
        <w:t>) </w:t>
      </w:r>
      <w:r>
        <w:rPr/>
        <w:t>法理上的質疑</w:t>
      </w:r>
    </w:p>
    <w:p>
      <w:pPr>
        <w:pStyle w:val="BodyText"/>
        <w:spacing w:before="2"/>
        <w:rPr>
          <w:sz w:val="26"/>
        </w:rPr>
      </w:pPr>
    </w:p>
    <w:p>
      <w:pPr>
        <w:pStyle w:val="BodyText"/>
        <w:spacing w:line="372" w:lineRule="auto"/>
        <w:ind w:left="217" w:right="226" w:firstLine="480"/>
      </w:pPr>
      <w:r>
        <w:rPr>
          <w:spacing w:val="-3"/>
        </w:rPr>
        <w:t>首先，關於調處的標的，依保障法規定應屬服務機關所提供之工作條件及所</w:t>
      </w:r>
      <w:r>
        <w:rPr/>
        <w:t>為之管理的內部措施等，而對於此種行政內部行為不服是否為行政契約非無疑</w:t>
      </w:r>
      <w:r>
        <w:rPr>
          <w:spacing w:val="-3"/>
        </w:rPr>
        <w:t>義，蓋於行政內部之管理關係領域，公務人員應被視為行政機關之成分</w:t>
      </w:r>
      <w:r>
        <w:rPr>
          <w:rFonts w:ascii="Times New Roman" w:eastAsia="Times New Roman"/>
          <w:spacing w:val="-2"/>
        </w:rPr>
        <w:t>(Glied</w:t>
      </w:r>
      <w:r>
        <w:rPr>
          <w:rFonts w:ascii="Times New Roman" w:eastAsia="Times New Roman"/>
          <w:spacing w:val="-13"/>
        </w:rPr>
        <w:t> </w:t>
      </w:r>
      <w:r>
        <w:rPr>
          <w:rFonts w:ascii="Times New Roman" w:eastAsia="Times New Roman"/>
          <w:spacing w:val="-2"/>
        </w:rPr>
        <w:t>der</w:t>
      </w:r>
      <w:r>
        <w:rPr>
          <w:rFonts w:ascii="Times New Roman" w:eastAsia="Times New Roman"/>
          <w:spacing w:val="-57"/>
        </w:rPr>
        <w:t> </w:t>
      </w:r>
      <w:r>
        <w:rPr>
          <w:rFonts w:ascii="Times New Roman" w:eastAsia="Times New Roman"/>
        </w:rPr>
        <w:t>Verwaltung)</w:t>
      </w:r>
      <w:r>
        <w:rPr/>
        <w:t>，不具權利主體性而無法與行政機關締結行政契約</w:t>
      </w:r>
      <w:r>
        <w:rPr>
          <w:rFonts w:ascii="Times New Roman" w:eastAsia="Times New Roman"/>
          <w:vertAlign w:val="superscript"/>
        </w:rPr>
        <w:t>122</w:t>
      </w:r>
      <w:r>
        <w:rPr>
          <w:vertAlign w:val="baseline"/>
        </w:rPr>
        <w:t>。</w:t>
      </w:r>
    </w:p>
    <w:p>
      <w:pPr>
        <w:pStyle w:val="BodyText"/>
        <w:spacing w:line="372" w:lineRule="auto" w:before="177"/>
        <w:ind w:left="217" w:right="166" w:firstLine="480"/>
        <w:jc w:val="both"/>
      </w:pPr>
      <w:r>
        <w:rPr>
          <w:spacing w:val="-2"/>
        </w:rPr>
        <w:t>其次，縱認公務人員基於憲法保障人不得成為客體的基本價值，於管理關係</w:t>
      </w:r>
      <w:r>
        <w:rPr>
          <w:spacing w:val="-3"/>
        </w:rPr>
        <w:t>下仍為權利主體而得與行政機關締結行政契約，惟就行政程序法第 </w:t>
      </w:r>
      <w:r>
        <w:rPr>
          <w:rFonts w:ascii="Times New Roman" w:eastAsia="Times New Roman"/>
          <w:spacing w:val="-1"/>
        </w:rPr>
        <w:t>136</w:t>
      </w:r>
      <w:r>
        <w:rPr>
          <w:rFonts w:ascii="Times New Roman" w:eastAsia="Times New Roman"/>
          <w:spacing w:val="-11"/>
        </w:rPr>
        <w:t> </w:t>
      </w:r>
      <w:r>
        <w:rPr>
          <w:spacing w:val="-1"/>
        </w:rPr>
        <w:t>條規定而</w:t>
      </w:r>
      <w:r>
        <w:rPr>
          <w:spacing w:val="-18"/>
        </w:rPr>
        <w:t>言，管理措施得否作為行政法上和解契約之標的，容有疑義。參諸類似制度比較，</w:t>
      </w:r>
      <w:r>
        <w:rPr>
          <w:spacing w:val="-60"/>
        </w:rPr>
        <w:t> </w:t>
      </w:r>
      <w:r>
        <w:rPr>
          <w:spacing w:val="-2"/>
        </w:rPr>
        <w:t>公務人員保障法並未揭示調處的範圍界線，而公務員於管理關係之領域是否皆具</w:t>
      </w:r>
    </w:p>
    <w:p>
      <w:pPr>
        <w:pStyle w:val="BodyText"/>
        <w:rPr>
          <w:sz w:val="20"/>
        </w:rPr>
      </w:pPr>
    </w:p>
    <w:p>
      <w:pPr>
        <w:pStyle w:val="BodyText"/>
        <w:spacing w:before="9"/>
        <w:rPr>
          <w:sz w:val="13"/>
        </w:rPr>
      </w:pPr>
      <w:r>
        <w:rPr/>
        <w:pict>
          <v:rect style="position:absolute;margin-left:113.879997pt;margin-top:11.490313pt;width:144pt;height:.6pt;mso-position-horizontal-relative:page;mso-position-vertical-relative:paragraph;z-index:-15699968;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left"/>
        <w:rPr>
          <w:sz w:val="20"/>
        </w:rPr>
      </w:pPr>
      <w:r>
        <w:rPr>
          <w:rFonts w:ascii="Times New Roman" w:eastAsia="Times New Roman"/>
          <w:sz w:val="20"/>
          <w:vertAlign w:val="superscript"/>
        </w:rPr>
        <w:t>121</w:t>
      </w:r>
      <w:r>
        <w:rPr>
          <w:rFonts w:ascii="Times New Roman" w:eastAsia="Times New Roman"/>
          <w:spacing w:val="46"/>
          <w:sz w:val="20"/>
          <w:vertAlign w:val="baseline"/>
        </w:rPr>
        <w:t> </w:t>
      </w:r>
      <w:r>
        <w:rPr>
          <w:sz w:val="20"/>
          <w:vertAlign w:val="baseline"/>
        </w:rPr>
        <w:t>王碧惠，</w:t>
      </w:r>
      <w:r>
        <w:rPr>
          <w:rFonts w:ascii="Times New Roman" w:eastAsia="Times New Roman"/>
          <w:sz w:val="20"/>
          <w:vertAlign w:val="baseline"/>
        </w:rPr>
        <w:t>&lt;</w:t>
      </w:r>
      <w:r>
        <w:rPr>
          <w:sz w:val="20"/>
          <w:vertAlign w:val="baseline"/>
        </w:rPr>
        <w:t>公務人員爭議事件中人事行為救濟之研究－以公務人員保障法為例</w:t>
      </w:r>
      <w:r>
        <w:rPr>
          <w:rFonts w:ascii="Times New Roman" w:eastAsia="Times New Roman"/>
          <w:sz w:val="20"/>
          <w:vertAlign w:val="baseline"/>
        </w:rPr>
        <w:t>&gt;</w:t>
      </w:r>
      <w:r>
        <w:rPr>
          <w:sz w:val="20"/>
          <w:vertAlign w:val="baseline"/>
        </w:rPr>
        <w:t>，國立中正</w:t>
      </w:r>
    </w:p>
    <w:p>
      <w:pPr>
        <w:spacing w:before="118"/>
        <w:ind w:left="217" w:right="0" w:firstLine="0"/>
        <w:jc w:val="left"/>
        <w:rPr>
          <w:sz w:val="20"/>
        </w:rPr>
      </w:pPr>
      <w:r>
        <w:rPr>
          <w:sz w:val="20"/>
        </w:rPr>
        <w:t>大學法律學研究所，</w:t>
      </w:r>
      <w:r>
        <w:rPr>
          <w:rFonts w:ascii="Times New Roman" w:eastAsia="Times New Roman"/>
          <w:sz w:val="20"/>
        </w:rPr>
        <w:t>2002</w:t>
      </w:r>
      <w:r>
        <w:rPr>
          <w:rFonts w:ascii="Times New Roman" w:eastAsia="Times New Roman"/>
          <w:spacing w:val="-1"/>
          <w:sz w:val="20"/>
        </w:rPr>
        <w:t> </w:t>
      </w:r>
      <w:r>
        <w:rPr>
          <w:spacing w:val="-2"/>
          <w:sz w:val="20"/>
        </w:rPr>
        <w:t>年 </w:t>
      </w:r>
      <w:r>
        <w:rPr>
          <w:rFonts w:ascii="Times New Roman" w:eastAsia="Times New Roman"/>
          <w:sz w:val="20"/>
        </w:rPr>
        <w:t>6 </w:t>
      </w:r>
      <w:r>
        <w:rPr>
          <w:spacing w:val="-1"/>
          <w:sz w:val="20"/>
        </w:rPr>
        <w:t>月，頁 </w:t>
      </w:r>
      <w:r>
        <w:rPr>
          <w:rFonts w:ascii="Times New Roman" w:eastAsia="Times New Roman"/>
          <w:sz w:val="20"/>
        </w:rPr>
        <w:t>600</w:t>
      </w:r>
      <w:r>
        <w:rPr>
          <w:sz w:val="20"/>
        </w:rPr>
        <w:t>。</w:t>
      </w:r>
    </w:p>
    <w:p>
      <w:pPr>
        <w:pStyle w:val="BodyText"/>
        <w:spacing w:before="7"/>
        <w:rPr>
          <w:sz w:val="21"/>
        </w:rPr>
      </w:pPr>
    </w:p>
    <w:p>
      <w:pPr>
        <w:spacing w:before="1"/>
        <w:ind w:left="217" w:right="0" w:firstLine="0"/>
        <w:jc w:val="left"/>
        <w:rPr>
          <w:sz w:val="20"/>
        </w:rPr>
      </w:pPr>
      <w:r>
        <w:rPr>
          <w:rFonts w:ascii="Times New Roman" w:hAnsi="Times New Roman" w:eastAsia="Times New Roman"/>
          <w:sz w:val="20"/>
          <w:vertAlign w:val="superscript"/>
        </w:rPr>
        <w:t>122</w:t>
      </w:r>
      <w:r>
        <w:rPr>
          <w:rFonts w:ascii="Times New Roman" w:hAnsi="Times New Roman" w:eastAsia="Times New Roman"/>
          <w:spacing w:val="39"/>
          <w:sz w:val="20"/>
          <w:vertAlign w:val="baseline"/>
        </w:rPr>
        <w:t> </w:t>
      </w:r>
      <w:r>
        <w:rPr>
          <w:rFonts w:ascii="Times New Roman" w:hAnsi="Times New Roman" w:eastAsia="Times New Roman"/>
          <w:sz w:val="20"/>
          <w:vertAlign w:val="baseline"/>
        </w:rPr>
        <w:t>Schenke,Verwaltungsproze</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ßrecht,1998,Rn.213ff</w:t>
      </w:r>
      <w:r>
        <w:rPr>
          <w:rFonts w:ascii="Times New Roman" w:hAnsi="Times New Roman" w:eastAsia="Times New Roman"/>
          <w:spacing w:val="20"/>
          <w:sz w:val="20"/>
          <w:vertAlign w:val="baseline"/>
        </w:rPr>
        <w:t>. </w:t>
      </w:r>
      <w:r>
        <w:rPr>
          <w:sz w:val="20"/>
          <w:vertAlign w:val="baseline"/>
        </w:rPr>
        <w:t>轉引自，公務員保障暨培訓委員會委託研究</w:t>
      </w:r>
    </w:p>
    <w:p>
      <w:pPr>
        <w:spacing w:before="121"/>
        <w:ind w:left="217" w:right="0" w:firstLine="0"/>
        <w:jc w:val="left"/>
        <w:rPr>
          <w:sz w:val="20"/>
        </w:rPr>
      </w:pPr>
      <w:r>
        <w:rPr>
          <w:sz w:val="20"/>
        </w:rPr>
        <w:t>計畫報告，陳愛娥、盛子龍主持，公務人員保障案件的調處制度，</w:t>
      </w:r>
      <w:r>
        <w:rPr>
          <w:rFonts w:ascii="Times New Roman" w:eastAsia="Times New Roman"/>
          <w:sz w:val="20"/>
        </w:rPr>
        <w:t>1990</w:t>
      </w:r>
      <w:r>
        <w:rPr>
          <w:rFonts w:ascii="Times New Roman" w:eastAsia="Times New Roman"/>
          <w:spacing w:val="-1"/>
          <w:sz w:val="20"/>
        </w:rPr>
        <w:t> </w:t>
      </w:r>
      <w:r>
        <w:rPr>
          <w:spacing w:val="-2"/>
          <w:sz w:val="20"/>
        </w:rPr>
        <w:t>年 </w:t>
      </w:r>
      <w:r>
        <w:rPr>
          <w:rFonts w:ascii="Times New Roman" w:eastAsia="Times New Roman"/>
          <w:sz w:val="20"/>
        </w:rPr>
        <w:t>9</w:t>
      </w:r>
      <w:r>
        <w:rPr>
          <w:rFonts w:ascii="Times New Roman" w:eastAsia="Times New Roman"/>
          <w:spacing w:val="-1"/>
          <w:sz w:val="20"/>
        </w:rPr>
        <w:t> </w:t>
      </w:r>
      <w:r>
        <w:rPr>
          <w:spacing w:val="-1"/>
          <w:sz w:val="20"/>
        </w:rPr>
        <w:t>月，頁 </w:t>
      </w:r>
      <w:r>
        <w:rPr>
          <w:rFonts w:ascii="Times New Roman" w:eastAsia="Times New Roman"/>
          <w:sz w:val="20"/>
        </w:rPr>
        <w:t>59</w:t>
      </w:r>
      <w:r>
        <w:rPr>
          <w:sz w:val="20"/>
        </w:rPr>
        <w:t>。</w:t>
      </w:r>
    </w:p>
    <w:p>
      <w:pPr>
        <w:pStyle w:val="BodyText"/>
        <w:spacing w:before="5"/>
      </w:pPr>
    </w:p>
    <w:p>
      <w:pPr>
        <w:spacing w:before="91"/>
        <w:ind w:left="601" w:right="215" w:firstLine="0"/>
        <w:jc w:val="center"/>
        <w:rPr>
          <w:rFonts w:ascii="Times New Roman"/>
          <w:sz w:val="20"/>
        </w:rPr>
      </w:pPr>
      <w:r>
        <w:rPr>
          <w:rFonts w:ascii="Times New Roman"/>
          <w:sz w:val="20"/>
        </w:rPr>
        <w:t>106</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9"/>
        <w:jc w:val="both"/>
      </w:pPr>
      <w:r>
        <w:rPr>
          <w:spacing w:val="-3"/>
        </w:rPr>
        <w:t>有處分權能已有待釐清，復以調處非如稅法的協談結果不具拘束稽徵機關與納稅義務人之效力，假設具有抽象性質的「紀律守則」亦可成為調處之標的，進而拘</w:t>
      </w:r>
      <w:r>
        <w:rPr/>
        <w:t>束各機關，則勢必與依法行政原則處於更緊張的拉鋸。</w:t>
      </w:r>
    </w:p>
    <w:p>
      <w:pPr>
        <w:pStyle w:val="BodyText"/>
        <w:spacing w:line="372" w:lineRule="auto" w:before="179"/>
        <w:ind w:left="217" w:right="226" w:firstLine="480"/>
        <w:jc w:val="both"/>
      </w:pPr>
      <w:r>
        <w:rPr>
          <w:spacing w:val="-3"/>
        </w:rPr>
        <w:t>最後，即便是個案式的職務調整，調處結果可能因保訓會、服務機關與公務員的主觀交涉能力、客觀環境的職缺等因素之影響而不盡相同，在整個公務員體系中即可能產生違反平等原則的疑慮，對於行政倫理產生負面影響，也容易讓外</w:t>
      </w:r>
      <w:r>
        <w:rPr/>
        <w:t>界有權力輸送之聯想。</w:t>
      </w:r>
    </w:p>
    <w:p>
      <w:pPr>
        <w:pStyle w:val="BodyText"/>
        <w:spacing w:before="180"/>
        <w:ind w:left="217"/>
        <w:jc w:val="both"/>
      </w:pPr>
      <w:r>
        <w:rPr>
          <w:rFonts w:ascii="Times New Roman" w:eastAsia="Times New Roman"/>
        </w:rPr>
        <w:t>(</w:t>
      </w:r>
      <w:r>
        <w:rPr/>
        <w:t>二</w:t>
      </w:r>
      <w:r>
        <w:rPr>
          <w:rFonts w:ascii="Times New Roman" w:eastAsia="Times New Roman"/>
          <w:spacing w:val="29"/>
        </w:rPr>
        <w:t>) </w:t>
      </w:r>
      <w:r>
        <w:rPr/>
        <w:t>實務上運用調處解決紛爭之困境</w:t>
      </w:r>
    </w:p>
    <w:p>
      <w:pPr>
        <w:pStyle w:val="BodyText"/>
        <w:spacing w:before="2"/>
        <w:rPr>
          <w:sz w:val="26"/>
        </w:rPr>
      </w:pPr>
    </w:p>
    <w:p>
      <w:pPr>
        <w:pStyle w:val="BodyText"/>
        <w:spacing w:line="372" w:lineRule="auto"/>
        <w:ind w:left="217" w:right="226" w:firstLine="480"/>
        <w:jc w:val="both"/>
      </w:pPr>
      <w:r>
        <w:rPr>
          <w:spacing w:val="-3"/>
        </w:rPr>
        <w:t>調處機制應是立基於雙方平等之地位上再由客觀中立之第三人居中斡旋，但長期以來行政機關所奉行的「特別權力關係」雖然有漸趨瓦解之勢，但調處機制由保訓會主導，對於公務人員仍有不平等之疑問。</w:t>
      </w:r>
      <w:r>
        <w:rPr>
          <w:rFonts w:ascii="Times New Roman" w:eastAsia="Times New Roman"/>
          <w:spacing w:val="-2"/>
          <w:vertAlign w:val="superscript"/>
        </w:rPr>
        <w:t>123</w:t>
      </w:r>
      <w:r>
        <w:rPr>
          <w:spacing w:val="-2"/>
          <w:vertAlign w:val="baseline"/>
        </w:rPr>
        <w:t>再者如前述，從調處的字義</w:t>
      </w:r>
      <w:r>
        <w:rPr>
          <w:spacing w:val="-3"/>
          <w:vertAlign w:val="baseline"/>
        </w:rPr>
        <w:t>無法得出雙方皆有讓步之必要，則在公務人員與行政機關間終究不如民事訴訟上雙方當事人地位平等之現實情形下，如何期待能經由調處程序達到雙贏之局面！</w:t>
      </w:r>
      <w:r>
        <w:rPr>
          <w:spacing w:val="-60"/>
          <w:vertAlign w:val="baseline"/>
        </w:rPr>
        <w:t> </w:t>
      </w:r>
      <w:r>
        <w:rPr>
          <w:vertAlign w:val="baseline"/>
        </w:rPr>
        <w:t>希冀單以調處程序達到機關內部和諧互信、訴訟經濟未免過於理想。</w:t>
      </w:r>
    </w:p>
    <w:p>
      <w:pPr>
        <w:pStyle w:val="BodyText"/>
        <w:spacing w:line="372" w:lineRule="auto" w:before="178"/>
        <w:ind w:left="217" w:right="226" w:firstLine="480"/>
        <w:jc w:val="both"/>
      </w:pPr>
      <w:r>
        <w:rPr>
          <w:spacing w:val="-3"/>
        </w:rPr>
        <w:t>至於認為「調處程序可以補行政救濟之不足」者，既然已承認主管機關就特定部分享有裁量權，且也無法透過具有可相制衡職權者如保訓會、行政法院加以救濟，在公務人員和主管機關地位不平等之前提下，如何期待一個軟性機制的調</w:t>
      </w:r>
      <w:r>
        <w:rPr/>
        <w:t>處程序可以扭轉此一劣勢。</w:t>
      </w:r>
    </w:p>
    <w:p>
      <w:pPr>
        <w:pStyle w:val="BodyText"/>
        <w:spacing w:before="178"/>
        <w:ind w:left="337"/>
        <w:jc w:val="both"/>
      </w:pPr>
      <w:r>
        <w:rPr>
          <w:rFonts w:ascii="Times New Roman" w:eastAsia="Times New Roman"/>
        </w:rPr>
        <w:t>(</w:t>
      </w:r>
      <w:r>
        <w:rPr/>
        <w:t>三</w:t>
      </w:r>
      <w:r>
        <w:rPr>
          <w:rFonts w:ascii="Times New Roman" w:eastAsia="Times New Roman"/>
          <w:spacing w:val="29"/>
        </w:rPr>
        <w:t>) </w:t>
      </w:r>
      <w:r>
        <w:rPr/>
        <w:t>小結</w:t>
      </w:r>
    </w:p>
    <w:p>
      <w:pPr>
        <w:pStyle w:val="BodyText"/>
        <w:spacing w:before="1"/>
        <w:rPr>
          <w:sz w:val="26"/>
        </w:rPr>
      </w:pPr>
    </w:p>
    <w:p>
      <w:pPr>
        <w:pStyle w:val="BodyText"/>
        <w:spacing w:before="1"/>
        <w:ind w:left="697"/>
      </w:pPr>
      <w:r>
        <w:rPr>
          <w:spacing w:val="-3"/>
        </w:rPr>
        <w:t>調處制度係參酌外國立法例引進，其立意固為良好，但單向的移植容易忽略</w:t>
      </w:r>
    </w:p>
    <w:p>
      <w:pPr>
        <w:pStyle w:val="BodyText"/>
        <w:rPr>
          <w:sz w:val="20"/>
        </w:rPr>
      </w:pPr>
    </w:p>
    <w:p>
      <w:pPr>
        <w:pStyle w:val="BodyText"/>
        <w:spacing w:before="1"/>
        <w:rPr>
          <w:sz w:val="13"/>
        </w:rPr>
      </w:pPr>
      <w:r>
        <w:rPr/>
        <w:pict>
          <v:rect style="position:absolute;margin-left:113.879997pt;margin-top:11.106563pt;width:144pt;height:.6pt;mso-position-horizontal-relative:page;mso-position-vertical-relative:paragraph;z-index:-15699456;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left"/>
        <w:rPr>
          <w:sz w:val="20"/>
        </w:rPr>
      </w:pPr>
      <w:r>
        <w:rPr>
          <w:rFonts w:ascii="Times New Roman" w:eastAsia="Times New Roman"/>
          <w:sz w:val="20"/>
          <w:vertAlign w:val="superscript"/>
        </w:rPr>
        <w:t>123</w:t>
      </w:r>
      <w:r>
        <w:rPr>
          <w:rFonts w:ascii="Times New Roman" w:eastAsia="Times New Roman"/>
          <w:spacing w:val="46"/>
          <w:sz w:val="20"/>
          <w:vertAlign w:val="baseline"/>
        </w:rPr>
        <w:t> </w:t>
      </w:r>
      <w:r>
        <w:rPr>
          <w:sz w:val="20"/>
          <w:vertAlign w:val="baseline"/>
        </w:rPr>
        <w:t>王碧惠，</w:t>
      </w:r>
      <w:r>
        <w:rPr>
          <w:rFonts w:ascii="Times New Roman" w:eastAsia="Times New Roman"/>
          <w:sz w:val="20"/>
          <w:vertAlign w:val="baseline"/>
        </w:rPr>
        <w:t>&lt;</w:t>
      </w:r>
      <w:r>
        <w:rPr>
          <w:sz w:val="20"/>
          <w:vertAlign w:val="baseline"/>
        </w:rPr>
        <w:t>公務人員爭議事件中人事行為救濟之研究－以公務人員保障法為例</w:t>
      </w:r>
      <w:r>
        <w:rPr>
          <w:rFonts w:ascii="Times New Roman" w:eastAsia="Times New Roman"/>
          <w:sz w:val="20"/>
          <w:vertAlign w:val="baseline"/>
        </w:rPr>
        <w:t>&gt;</w:t>
      </w:r>
      <w:r>
        <w:rPr>
          <w:sz w:val="20"/>
          <w:vertAlign w:val="baseline"/>
        </w:rPr>
        <w:t>，國立中正</w:t>
      </w:r>
    </w:p>
    <w:p>
      <w:pPr>
        <w:spacing w:before="121"/>
        <w:ind w:left="217" w:right="0" w:firstLine="0"/>
        <w:jc w:val="left"/>
        <w:rPr>
          <w:rFonts w:ascii="Times New Roman" w:eastAsia="Times New Roman"/>
          <w:sz w:val="20"/>
        </w:rPr>
      </w:pPr>
      <w:r>
        <w:rPr>
          <w:sz w:val="20"/>
        </w:rPr>
        <w:t>大學法律學研究所，</w:t>
      </w:r>
      <w:r>
        <w:rPr>
          <w:rFonts w:ascii="Times New Roman" w:eastAsia="Times New Roman"/>
          <w:sz w:val="20"/>
        </w:rPr>
        <w:t>2002 </w:t>
      </w:r>
      <w:r>
        <w:rPr>
          <w:spacing w:val="-2"/>
          <w:sz w:val="20"/>
        </w:rPr>
        <w:t>年 </w:t>
      </w:r>
      <w:r>
        <w:rPr>
          <w:rFonts w:ascii="Times New Roman" w:eastAsia="Times New Roman"/>
          <w:sz w:val="20"/>
        </w:rPr>
        <w:t>6 </w:t>
      </w:r>
      <w:r>
        <w:rPr>
          <w:spacing w:val="-1"/>
          <w:sz w:val="20"/>
        </w:rPr>
        <w:t>月，頁 </w:t>
      </w:r>
      <w:r>
        <w:rPr>
          <w:rFonts w:ascii="Times New Roman" w:eastAsia="Times New Roman"/>
          <w:sz w:val="20"/>
        </w:rPr>
        <w:t>164</w:t>
      </w:r>
    </w:p>
    <w:p>
      <w:pPr>
        <w:pStyle w:val="BodyText"/>
        <w:spacing w:before="7"/>
        <w:rPr>
          <w:rFonts w:ascii="Times New Roman"/>
          <w:sz w:val="29"/>
        </w:rPr>
      </w:pPr>
    </w:p>
    <w:p>
      <w:pPr>
        <w:spacing w:before="91"/>
        <w:ind w:left="601" w:right="215" w:firstLine="0"/>
        <w:jc w:val="center"/>
        <w:rPr>
          <w:rFonts w:ascii="Times New Roman"/>
          <w:sz w:val="20"/>
        </w:rPr>
      </w:pPr>
      <w:r>
        <w:rPr>
          <w:rFonts w:ascii="Times New Roman"/>
          <w:sz w:val="20"/>
        </w:rPr>
        <w:t>107</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3"/>
        </w:rPr>
        <w:t>採取調處法制之國家的法令制度與我國不盡相同的事實，制度設計上可能與我國法制、國情有所齟齬而無法發揮預期效果，實際案件數量之寥寥，故建議應將調</w:t>
      </w:r>
      <w:r>
        <w:rPr/>
        <w:t>處程序廢除，其理由如下：</w:t>
      </w:r>
    </w:p>
    <w:p>
      <w:pPr>
        <w:pStyle w:val="ListParagraph"/>
        <w:numPr>
          <w:ilvl w:val="0"/>
          <w:numId w:val="26"/>
        </w:numPr>
        <w:tabs>
          <w:tab w:pos="578" w:val="left" w:leader="none"/>
        </w:tabs>
        <w:spacing w:line="372" w:lineRule="auto" w:before="179" w:after="0"/>
        <w:ind w:left="577" w:right="260" w:hanging="360"/>
        <w:jc w:val="both"/>
        <w:rPr>
          <w:sz w:val="24"/>
        </w:rPr>
      </w:pPr>
      <w:r>
        <w:rPr>
          <w:spacing w:val="-1"/>
          <w:sz w:val="24"/>
        </w:rPr>
        <w:t>申訴事件係以工作條件及管理措施為對象，不能作為行政和解之客體。如果為了因其他法制中有和解規定，而於申訴事件中規定調處程序，與現行法制體系恐有扞挌。因為契約係雙方針對權利義務各自讓步，而工作條件或管理</w:t>
      </w:r>
      <w:r>
        <w:rPr>
          <w:sz w:val="24"/>
        </w:rPr>
        <w:t>措施既未涉權利義務，亦無讓步問題。</w:t>
      </w:r>
    </w:p>
    <w:p>
      <w:pPr>
        <w:pStyle w:val="ListParagraph"/>
        <w:numPr>
          <w:ilvl w:val="0"/>
          <w:numId w:val="26"/>
        </w:numPr>
        <w:tabs>
          <w:tab w:pos="578" w:val="left" w:leader="none"/>
        </w:tabs>
        <w:spacing w:line="372" w:lineRule="auto" w:before="180" w:after="0"/>
        <w:ind w:left="577" w:right="226" w:hanging="360"/>
        <w:jc w:val="left"/>
        <w:rPr>
          <w:sz w:val="24"/>
        </w:rPr>
      </w:pPr>
      <w:r>
        <w:rPr>
          <w:spacing w:val="-1"/>
          <w:sz w:val="24"/>
        </w:rPr>
        <w:t>行政程序法第 </w:t>
      </w:r>
      <w:r>
        <w:rPr>
          <w:rFonts w:ascii="Times New Roman" w:eastAsia="Times New Roman"/>
          <w:sz w:val="24"/>
        </w:rPr>
        <w:t>136 </w:t>
      </w:r>
      <w:r>
        <w:rPr>
          <w:spacing w:val="-12"/>
          <w:sz w:val="24"/>
        </w:rPr>
        <w:t>條規定：「行政機關對於行政處分所依據之事實或法律關</w:t>
      </w:r>
      <w:r>
        <w:rPr>
          <w:sz w:val="24"/>
        </w:rPr>
        <w:t>係，經依職權調查仍不能確定者，為有效達成行政目的，並解決爭執，得與</w:t>
      </w:r>
      <w:r>
        <w:rPr>
          <w:spacing w:val="-3"/>
          <w:sz w:val="24"/>
        </w:rPr>
        <w:t>人民和解，締結行政契約，以代替行政處分。</w:t>
      </w:r>
      <w:r>
        <w:rPr>
          <w:spacing w:val="-14"/>
          <w:sz w:val="24"/>
        </w:rPr>
        <w:t>」，行政機關本得依行政程序法</w:t>
      </w:r>
      <w:r>
        <w:rPr>
          <w:sz w:val="24"/>
        </w:rPr>
        <w:t>與公務員達成和解，以解決紛爭，其適用須以「行政處分」存在為前提，申訴事件之對象為工作條件或管理措施與復審係以行政處分為對象不同，似不宜以調解程序行之。</w:t>
      </w:r>
    </w:p>
    <w:p>
      <w:pPr>
        <w:pStyle w:val="ListParagraph"/>
        <w:numPr>
          <w:ilvl w:val="0"/>
          <w:numId w:val="26"/>
        </w:numPr>
        <w:tabs>
          <w:tab w:pos="578" w:val="left" w:leader="none"/>
        </w:tabs>
        <w:spacing w:line="372" w:lineRule="auto" w:before="179" w:after="0"/>
        <w:ind w:left="577" w:right="178" w:hanging="360"/>
        <w:jc w:val="both"/>
        <w:rPr>
          <w:sz w:val="24"/>
        </w:rPr>
      </w:pPr>
      <w:r>
        <w:rPr>
          <w:sz w:val="24"/>
        </w:rPr>
        <w:t>現行權利救濟制度，例如訴願制度，並未設有調處或和解制度</w:t>
      </w:r>
      <w:r>
        <w:rPr>
          <w:rFonts w:ascii="Times New Roman" w:eastAsia="Times New Roman"/>
          <w:sz w:val="24"/>
          <w:vertAlign w:val="superscript"/>
        </w:rPr>
        <w:t>124</w:t>
      </w:r>
      <w:r>
        <w:rPr>
          <w:sz w:val="24"/>
          <w:vertAlign w:val="baseline"/>
        </w:rPr>
        <w:t>，行政訴訟法固有和解制度之設，惟行政法院受理之事件，係以行政處分、行政契約等之撤銷或給付訴訟，始有和解制度之適用，申訴事件所涉工作條件及管理措施，尚非得提起行政訴訟，以行政訴訟之和解為對比，似非妥適。且行政訴</w:t>
      </w:r>
      <w:r>
        <w:rPr>
          <w:spacing w:val="-14"/>
          <w:sz w:val="24"/>
          <w:vertAlign w:val="baseline"/>
        </w:rPr>
        <w:t>訟之審理，法官係以客觀第三者諭令進行和解，而申訴或訴願均為行政程序，</w:t>
      </w:r>
      <w:r>
        <w:rPr>
          <w:spacing w:val="-60"/>
          <w:sz w:val="24"/>
          <w:vertAlign w:val="baseline"/>
        </w:rPr>
        <w:t> </w:t>
      </w:r>
      <w:r>
        <w:rPr>
          <w:sz w:val="24"/>
          <w:vertAlign w:val="baseline"/>
        </w:rPr>
        <w:t>行政機關本即得透過機關行政程序及協調聯繫，達成由服務機關與當事人和解之協議，似無另定調處程序之必要。</w:t>
      </w:r>
    </w:p>
    <w:p>
      <w:pPr>
        <w:pStyle w:val="BodyText"/>
        <w:rPr>
          <w:sz w:val="20"/>
        </w:rPr>
      </w:pPr>
    </w:p>
    <w:p>
      <w:pPr>
        <w:pStyle w:val="BodyText"/>
        <w:spacing w:before="6"/>
        <w:rPr>
          <w:sz w:val="15"/>
        </w:rPr>
      </w:pPr>
      <w:r>
        <w:rPr/>
        <w:pict>
          <v:rect style="position:absolute;margin-left:113.879997pt;margin-top:12.746875pt;width:144pt;height:.6pt;mso-position-horizontal-relative:page;mso-position-vertical-relative:paragraph;z-index:-15698944;mso-wrap-distance-left:0;mso-wrap-distance-right:0" filled="true" fillcolor="#000000" stroked="false">
            <v:fill type="solid"/>
            <w10:wrap type="topAndBottom"/>
          </v:rect>
        </w:pict>
      </w:r>
    </w:p>
    <w:p>
      <w:pPr>
        <w:pStyle w:val="BodyText"/>
        <w:rPr>
          <w:sz w:val="6"/>
        </w:rPr>
      </w:pPr>
    </w:p>
    <w:p>
      <w:pPr>
        <w:spacing w:line="223" w:lineRule="auto" w:before="121"/>
        <w:ind w:left="217" w:right="231" w:firstLine="0"/>
        <w:jc w:val="left"/>
        <w:rPr>
          <w:sz w:val="20"/>
        </w:rPr>
      </w:pPr>
      <w:r>
        <w:rPr>
          <w:rFonts w:ascii="Times New Roman" w:eastAsia="Times New Roman"/>
          <w:sz w:val="20"/>
          <w:vertAlign w:val="superscript"/>
        </w:rPr>
        <w:t>124</w:t>
      </w:r>
      <w:r>
        <w:rPr>
          <w:rFonts w:ascii="Times New Roman" w:eastAsia="Times New Roman"/>
          <w:spacing w:val="44"/>
          <w:sz w:val="20"/>
          <w:vertAlign w:val="baseline"/>
        </w:rPr>
        <w:t> </w:t>
      </w:r>
      <w:r>
        <w:rPr>
          <w:sz w:val="20"/>
          <w:vertAlign w:val="baseline"/>
        </w:rPr>
        <w:t>學者有主張行政程序法之和解亦得作為訴願和解之依據，惟行政處分涉及公法上處分權之有</w:t>
      </w:r>
      <w:r>
        <w:rPr>
          <w:spacing w:val="-89"/>
          <w:w w:val="95"/>
          <w:sz w:val="20"/>
          <w:vertAlign w:val="baseline"/>
        </w:rPr>
        <w:t>無</w:t>
      </w:r>
      <w:r>
        <w:rPr>
          <w:w w:val="95"/>
          <w:sz w:val="20"/>
          <w:vertAlign w:val="baseline"/>
        </w:rPr>
        <w:t>（行政訴訟法第</w:t>
      </w:r>
      <w:r>
        <w:rPr>
          <w:spacing w:val="112"/>
          <w:sz w:val="20"/>
          <w:vertAlign w:val="baseline"/>
        </w:rPr>
        <w:t> </w:t>
      </w:r>
      <w:r>
        <w:rPr>
          <w:rFonts w:ascii="Times New Roman" w:eastAsia="Times New Roman"/>
          <w:w w:val="95"/>
          <w:sz w:val="20"/>
          <w:vertAlign w:val="baseline"/>
        </w:rPr>
        <w:t>219</w:t>
      </w:r>
      <w:r>
        <w:rPr>
          <w:rFonts w:ascii="Times New Roman" w:eastAsia="Times New Roman"/>
          <w:spacing w:val="121"/>
          <w:sz w:val="20"/>
          <w:vertAlign w:val="baseline"/>
        </w:rPr>
        <w:t> </w:t>
      </w:r>
      <w:r>
        <w:rPr>
          <w:w w:val="95"/>
          <w:sz w:val="20"/>
          <w:vertAlign w:val="baseline"/>
        </w:rPr>
        <w:t>條規定：當事人就訴訟標的具有處分權並不違反公益者，行政法院不問訴</w:t>
      </w:r>
      <w:r>
        <w:rPr>
          <w:w w:val="99"/>
          <w:sz w:val="20"/>
          <w:vertAlign w:val="baseline"/>
        </w:rPr>
        <w:t>訟程度如何，得隨時試行和解。受命法官或受託法官，亦同。</w:t>
      </w:r>
      <w:r>
        <w:rPr>
          <w:spacing w:val="-89"/>
          <w:w w:val="99"/>
          <w:sz w:val="20"/>
          <w:vertAlign w:val="baseline"/>
        </w:rPr>
        <w:t>）</w:t>
      </w:r>
      <w:r>
        <w:rPr>
          <w:spacing w:val="-1"/>
          <w:w w:val="99"/>
          <w:sz w:val="20"/>
          <w:vertAlign w:val="baseline"/>
        </w:rPr>
        <w:t>，似非行政機關所得任意決定之</w:t>
      </w:r>
      <w:r>
        <w:rPr>
          <w:sz w:val="20"/>
          <w:vertAlign w:val="baseline"/>
        </w:rPr>
        <w:t>事項，且是否成立和解，仍係由法院試行和解，非由法院與當事人和解，訴願法迄未增訂和解程序，保障法似亦無特為規定必要。</w:t>
      </w:r>
    </w:p>
    <w:p>
      <w:pPr>
        <w:pStyle w:val="BodyText"/>
        <w:spacing w:before="4"/>
        <w:rPr>
          <w:sz w:val="11"/>
        </w:rPr>
      </w:pPr>
    </w:p>
    <w:p>
      <w:pPr>
        <w:spacing w:before="91"/>
        <w:ind w:left="601" w:right="215" w:firstLine="0"/>
        <w:jc w:val="center"/>
        <w:rPr>
          <w:rFonts w:ascii="Times New Roman"/>
          <w:sz w:val="20"/>
        </w:rPr>
      </w:pPr>
      <w:r>
        <w:rPr>
          <w:rFonts w:ascii="Times New Roman"/>
          <w:sz w:val="20"/>
        </w:rPr>
        <w:t>108</w:t>
      </w:r>
    </w:p>
    <w:p>
      <w:pPr>
        <w:spacing w:after="0"/>
        <w:jc w:val="center"/>
        <w:rPr>
          <w:rFonts w:ascii="Times New Roman"/>
          <w:sz w:val="20"/>
        </w:rPr>
        <w:sectPr>
          <w:pgSz w:w="11900" w:h="16840"/>
          <w:pgMar w:header="0" w:footer="232" w:top="1600" w:bottom="420" w:left="1580" w:right="1560"/>
        </w:sectPr>
      </w:pPr>
    </w:p>
    <w:p>
      <w:pPr>
        <w:pStyle w:val="ListParagraph"/>
        <w:numPr>
          <w:ilvl w:val="0"/>
          <w:numId w:val="26"/>
        </w:numPr>
        <w:tabs>
          <w:tab w:pos="578" w:val="left" w:leader="none"/>
        </w:tabs>
        <w:spacing w:line="372" w:lineRule="auto" w:before="67" w:after="0"/>
        <w:ind w:left="577" w:right="147" w:hanging="360"/>
        <w:jc w:val="left"/>
        <w:rPr>
          <w:sz w:val="24"/>
        </w:rPr>
      </w:pPr>
      <w:r>
        <w:rPr>
          <w:spacing w:val="-2"/>
          <w:sz w:val="24"/>
        </w:rPr>
        <w:t>行政訴訟法第 </w:t>
      </w:r>
      <w:r>
        <w:rPr>
          <w:rFonts w:ascii="Times New Roman" w:eastAsia="Times New Roman"/>
          <w:sz w:val="24"/>
        </w:rPr>
        <w:t>219</w:t>
      </w:r>
      <w:r>
        <w:rPr>
          <w:rFonts w:ascii="Times New Roman" w:eastAsia="Times New Roman"/>
          <w:spacing w:val="-5"/>
          <w:sz w:val="24"/>
        </w:rPr>
        <w:t> </w:t>
      </w:r>
      <w:r>
        <w:rPr>
          <w:spacing w:val="-13"/>
          <w:sz w:val="24"/>
        </w:rPr>
        <w:t>條規定：「當事人就訴訟標的具有處分權並不違反公益者，</w:t>
      </w:r>
      <w:r>
        <w:rPr>
          <w:spacing w:val="-59"/>
          <w:sz w:val="24"/>
        </w:rPr>
        <w:t> </w:t>
      </w:r>
      <w:r>
        <w:rPr>
          <w:spacing w:val="-17"/>
          <w:sz w:val="24"/>
        </w:rPr>
        <w:t>行政法院不問訴訟程度如何，得隨時試行和解。受命法官或受託法官，亦同。」</w:t>
      </w:r>
      <w:r>
        <w:rPr>
          <w:sz w:val="24"/>
        </w:rPr>
        <w:t>學者有主張行政程序法之和解亦得作為訴願和解之依據，惟行政處分涉及公</w:t>
      </w:r>
      <w:r>
        <w:rPr>
          <w:spacing w:val="-13"/>
          <w:sz w:val="24"/>
        </w:rPr>
        <w:t>法上處分權之有無，本於依法行政原則，似非行政機關所得任意決定之事項，</w:t>
      </w:r>
      <w:r>
        <w:rPr>
          <w:spacing w:val="-60"/>
          <w:sz w:val="24"/>
        </w:rPr>
        <w:t> </w:t>
      </w:r>
      <w:r>
        <w:rPr>
          <w:sz w:val="24"/>
        </w:rPr>
        <w:t>且是否成立和解，仍係由法院試行和解，非由法院與當事人和解，主體不同</w:t>
      </w:r>
    </w:p>
    <w:p>
      <w:pPr>
        <w:pStyle w:val="BodyText"/>
        <w:ind w:left="577"/>
      </w:pPr>
      <w:r>
        <w:rPr>
          <w:rFonts w:ascii="Times New Roman" w:eastAsia="Times New Roman"/>
          <w:vertAlign w:val="superscript"/>
        </w:rPr>
        <w:t>125</w:t>
      </w:r>
      <w:r>
        <w:rPr>
          <w:vertAlign w:val="baseline"/>
        </w:rPr>
        <w:t>。訴願法迄未增訂和解程序，保障法似亦無特為規定必要。</w:t>
      </w:r>
    </w:p>
    <w:p>
      <w:pPr>
        <w:pStyle w:val="BodyText"/>
        <w:spacing w:before="13"/>
        <w:rPr>
          <w:sz w:val="25"/>
        </w:rPr>
      </w:pPr>
    </w:p>
    <w:p>
      <w:pPr>
        <w:pStyle w:val="ListParagraph"/>
        <w:numPr>
          <w:ilvl w:val="0"/>
          <w:numId w:val="26"/>
        </w:numPr>
        <w:tabs>
          <w:tab w:pos="578" w:val="left" w:leader="none"/>
        </w:tabs>
        <w:spacing w:line="372" w:lineRule="auto" w:before="1" w:after="0"/>
        <w:ind w:left="577" w:right="229" w:hanging="360"/>
        <w:jc w:val="both"/>
        <w:rPr>
          <w:sz w:val="24"/>
        </w:rPr>
      </w:pPr>
      <w:r>
        <w:rPr>
          <w:spacing w:val="-4"/>
          <w:sz w:val="24"/>
        </w:rPr>
        <w:t>依公務人員保障暨培訓委員會保障事件審議規則第 </w:t>
      </w:r>
      <w:r>
        <w:rPr>
          <w:rFonts w:ascii="Times New Roman" w:eastAsia="Times New Roman"/>
          <w:spacing w:val="-2"/>
          <w:sz w:val="24"/>
        </w:rPr>
        <w:t>35</w:t>
      </w:r>
      <w:r>
        <w:rPr>
          <w:rFonts w:ascii="Times New Roman" w:eastAsia="Times New Roman"/>
          <w:spacing w:val="-10"/>
          <w:sz w:val="24"/>
        </w:rPr>
        <w:t> </w:t>
      </w:r>
      <w:r>
        <w:rPr>
          <w:spacing w:val="-2"/>
          <w:sz w:val="24"/>
        </w:rPr>
        <w:t>條規定，申訴事件是否</w:t>
      </w:r>
      <w:r>
        <w:rPr>
          <w:sz w:val="24"/>
        </w:rPr>
        <w:t>進行調解，保訓會固有評估決定之空間，惟就個案之調處與否及調處因原服務機關讓步成立，對於其他個案之處理，是否可能因處理結果之不同，有失公平原則，似不無疑慮。對服務機關首長之領導統御及行政倫理之維持，恐不無負面影響。</w:t>
      </w:r>
    </w:p>
    <w:p>
      <w:pPr>
        <w:pStyle w:val="ListParagraph"/>
        <w:numPr>
          <w:ilvl w:val="0"/>
          <w:numId w:val="26"/>
        </w:numPr>
        <w:tabs>
          <w:tab w:pos="578" w:val="left" w:leader="none"/>
        </w:tabs>
        <w:spacing w:line="372" w:lineRule="auto" w:before="180" w:after="0"/>
        <w:ind w:left="577" w:right="260" w:hanging="360"/>
        <w:jc w:val="both"/>
        <w:rPr>
          <w:sz w:val="24"/>
        </w:rPr>
      </w:pPr>
      <w:r>
        <w:rPr>
          <w:spacing w:val="-1"/>
          <w:sz w:val="24"/>
        </w:rPr>
        <w:t>公務人員保障法係準司法之救濟程序，旨在提供公務人員完整之實體及程序保障，對已提起申訴或復審之事件，公務人員希冀藉由正式之法律救濟程序循求權益之保障，尤以申訴事件，係經服務機關申訴後，提起之再申訴，再行調處程序，增加程序之複雜性，曠廢時日，無助於公務人員權益之保障。</w:t>
      </w:r>
    </w:p>
    <w:p>
      <w:pPr>
        <w:pStyle w:val="ListParagraph"/>
        <w:numPr>
          <w:ilvl w:val="0"/>
          <w:numId w:val="26"/>
        </w:numPr>
        <w:tabs>
          <w:tab w:pos="578" w:val="left" w:leader="none"/>
        </w:tabs>
        <w:spacing w:line="240" w:lineRule="auto" w:before="178" w:after="0"/>
        <w:ind w:left="577" w:right="0" w:hanging="361"/>
        <w:jc w:val="both"/>
        <w:rPr>
          <w:sz w:val="24"/>
        </w:rPr>
      </w:pPr>
      <w:r>
        <w:rPr>
          <w:spacing w:val="-3"/>
          <w:sz w:val="24"/>
        </w:rPr>
        <w:t>調處程序係公務人員保障法於 </w:t>
      </w:r>
      <w:r>
        <w:rPr>
          <w:rFonts w:ascii="Times New Roman" w:eastAsia="Times New Roman"/>
          <w:sz w:val="24"/>
        </w:rPr>
        <w:t>92</w:t>
      </w:r>
      <w:r>
        <w:rPr>
          <w:rFonts w:ascii="Times New Roman" w:eastAsia="Times New Roman"/>
          <w:spacing w:val="-12"/>
          <w:sz w:val="24"/>
        </w:rPr>
        <w:t> </w:t>
      </w:r>
      <w:r>
        <w:rPr>
          <w:spacing w:val="-8"/>
          <w:sz w:val="24"/>
        </w:rPr>
        <w:t>年 </w:t>
      </w:r>
      <w:r>
        <w:rPr>
          <w:rFonts w:ascii="Times New Roman" w:eastAsia="Times New Roman"/>
          <w:sz w:val="24"/>
        </w:rPr>
        <w:t>5</w:t>
      </w:r>
      <w:r>
        <w:rPr>
          <w:rFonts w:ascii="Times New Roman" w:eastAsia="Times New Roman"/>
          <w:spacing w:val="-12"/>
          <w:sz w:val="24"/>
        </w:rPr>
        <w:t> </w:t>
      </w:r>
      <w:r>
        <w:rPr>
          <w:spacing w:val="-8"/>
          <w:sz w:val="24"/>
        </w:rPr>
        <w:t>月 </w:t>
      </w:r>
      <w:r>
        <w:rPr>
          <w:rFonts w:ascii="Times New Roman" w:eastAsia="Times New Roman"/>
          <w:sz w:val="24"/>
        </w:rPr>
        <w:t>28</w:t>
      </w:r>
      <w:r>
        <w:rPr>
          <w:rFonts w:ascii="Times New Roman" w:eastAsia="Times New Roman"/>
          <w:spacing w:val="-12"/>
          <w:sz w:val="24"/>
        </w:rPr>
        <w:t> </w:t>
      </w:r>
      <w:r>
        <w:rPr>
          <w:spacing w:val="-11"/>
          <w:sz w:val="24"/>
        </w:rPr>
        <w:t>日修正時所增列，其增列理由為：</w:t>
      </w:r>
    </w:p>
    <w:p>
      <w:pPr>
        <w:pStyle w:val="BodyText"/>
        <w:spacing w:line="372" w:lineRule="auto" w:before="185"/>
        <w:ind w:left="577" w:right="260"/>
        <w:jc w:val="both"/>
      </w:pPr>
      <w:r>
        <w:rPr>
          <w:spacing w:val="-1"/>
        </w:rPr>
        <w:t>「明定保訓會審理再申訴事件，於必要時得依職權或依申請進行調處，以妥</w:t>
      </w:r>
      <w:r>
        <w:rPr>
          <w:spacing w:val="-20"/>
        </w:rPr>
        <w:t>適解決問題。</w:t>
      </w:r>
      <w:r>
        <w:rPr/>
        <w:t>（</w:t>
      </w:r>
      <w:r>
        <w:rPr>
          <w:spacing w:val="-4"/>
        </w:rPr>
        <w:t>第 </w:t>
      </w:r>
      <w:r>
        <w:rPr>
          <w:rFonts w:ascii="Times New Roman" w:eastAsia="Times New Roman"/>
        </w:rPr>
        <w:t>85</w:t>
      </w:r>
      <w:r>
        <w:rPr>
          <w:rFonts w:ascii="Times New Roman" w:eastAsia="Times New Roman"/>
          <w:spacing w:val="-4"/>
        </w:rPr>
        <w:t> </w:t>
      </w:r>
      <w:r>
        <w:rPr>
          <w:spacing w:val="-2"/>
        </w:rPr>
        <w:t>條至第 </w:t>
      </w:r>
      <w:r>
        <w:rPr>
          <w:rFonts w:ascii="Times New Roman" w:eastAsia="Times New Roman"/>
        </w:rPr>
        <w:t>88</w:t>
      </w:r>
      <w:r>
        <w:rPr>
          <w:rFonts w:ascii="Times New Roman" w:eastAsia="Times New Roman"/>
          <w:spacing w:val="-4"/>
        </w:rPr>
        <w:t> </w:t>
      </w:r>
      <w:r>
        <w:rPr/>
        <w:t>條</w:t>
      </w:r>
      <w:r>
        <w:rPr>
          <w:spacing w:val="-120"/>
        </w:rPr>
        <w:t>）</w:t>
      </w:r>
      <w:r>
        <w:rPr/>
        <w:t>」惟調處程序僅適用於申訴事件，不及於復審事件，就再申訴及復審二種相類似之公務員救濟程序為不同之制度設</w:t>
      </w:r>
    </w:p>
    <w:p>
      <w:pPr>
        <w:pStyle w:val="BodyText"/>
        <w:spacing w:before="9"/>
        <w:rPr>
          <w:sz w:val="25"/>
        </w:rPr>
      </w:pPr>
      <w:r>
        <w:rPr/>
        <w:pict>
          <v:rect style="position:absolute;margin-left:113.879997pt;margin-top:19.891094pt;width:144pt;height:.6pt;mso-position-horizontal-relative:page;mso-position-vertical-relative:paragraph;z-index:-15698432;mso-wrap-distance-left:0;mso-wrap-distance-right:0" filled="true" fillcolor="#000000" stroked="false">
            <v:fill type="solid"/>
            <w10:wrap type="topAndBottom"/>
          </v:rect>
        </w:pict>
      </w:r>
    </w:p>
    <w:p>
      <w:pPr>
        <w:pStyle w:val="BodyText"/>
        <w:spacing w:before="2"/>
        <w:rPr>
          <w:sz w:val="28"/>
        </w:rPr>
      </w:pPr>
    </w:p>
    <w:p>
      <w:pPr>
        <w:spacing w:line="343" w:lineRule="auto" w:before="107"/>
        <w:ind w:left="217" w:right="242" w:firstLine="0"/>
        <w:jc w:val="left"/>
        <w:rPr>
          <w:sz w:val="20"/>
        </w:rPr>
      </w:pPr>
      <w:r>
        <w:rPr>
          <w:rFonts w:ascii="Times New Roman" w:eastAsia="Times New Roman"/>
          <w:sz w:val="20"/>
          <w:vertAlign w:val="superscript"/>
        </w:rPr>
        <w:t>125</w:t>
      </w:r>
      <w:r>
        <w:rPr>
          <w:rFonts w:ascii="Times New Roman" w:eastAsia="Times New Roman"/>
          <w:spacing w:val="45"/>
          <w:sz w:val="20"/>
          <w:vertAlign w:val="baseline"/>
        </w:rPr>
        <w:t> </w:t>
      </w:r>
      <w:r>
        <w:rPr>
          <w:sz w:val="20"/>
          <w:vertAlign w:val="baseline"/>
        </w:rPr>
        <w:t>學者主張和解得為終結訴願程序之方式，惟仍須具備三項要件：</w:t>
      </w:r>
      <w:r>
        <w:rPr>
          <w:rFonts w:ascii="Times New Roman" w:eastAsia="Times New Roman"/>
          <w:sz w:val="20"/>
          <w:vertAlign w:val="baseline"/>
        </w:rPr>
        <w:t>1</w:t>
      </w:r>
      <w:r>
        <w:rPr>
          <w:rFonts w:ascii="Times New Roman" w:eastAsia="Times New Roman"/>
          <w:spacing w:val="-1"/>
          <w:sz w:val="20"/>
          <w:vertAlign w:val="baseline"/>
        </w:rPr>
        <w:t> </w:t>
      </w:r>
      <w:r>
        <w:rPr>
          <w:sz w:val="20"/>
          <w:vertAlign w:val="baseline"/>
        </w:rPr>
        <w:t>須為合法訴願；</w:t>
      </w:r>
      <w:r>
        <w:rPr>
          <w:rFonts w:ascii="Times New Roman" w:eastAsia="Times New Roman"/>
          <w:sz w:val="20"/>
          <w:vertAlign w:val="baseline"/>
        </w:rPr>
        <w:t>2.</w:t>
      </w:r>
      <w:r>
        <w:rPr>
          <w:sz w:val="20"/>
          <w:vertAlign w:val="baseline"/>
        </w:rPr>
        <w:t>和解兩造須為訴願人及原處分機關；</w:t>
      </w:r>
      <w:r>
        <w:rPr>
          <w:rFonts w:ascii="Times New Roman" w:eastAsia="Times New Roman"/>
          <w:sz w:val="20"/>
          <w:vertAlign w:val="baseline"/>
        </w:rPr>
        <w:t>2.</w:t>
      </w:r>
      <w:r>
        <w:rPr>
          <w:sz w:val="20"/>
          <w:vertAlign w:val="baseline"/>
        </w:rPr>
        <w:t>屬於兩造有處分權能之事項。同時指出因我國訴願管轄與原處</w:t>
      </w:r>
      <w:r>
        <w:rPr>
          <w:w w:val="95"/>
          <w:sz w:val="20"/>
          <w:vertAlign w:val="baseline"/>
        </w:rPr>
        <w:t>分機關非同一機關，或同一機關而業務分工不同，處理上較具難度（吳庚，行政爭訟法，</w:t>
      </w:r>
      <w:r>
        <w:rPr>
          <w:rFonts w:ascii="Times New Roman" w:eastAsia="Times New Roman"/>
          <w:w w:val="95"/>
          <w:sz w:val="20"/>
          <w:vertAlign w:val="baseline"/>
        </w:rPr>
        <w:t>4</w:t>
      </w:r>
      <w:r>
        <w:rPr>
          <w:rFonts w:ascii="Times New Roman" w:eastAsia="Times New Roman"/>
          <w:spacing w:val="94"/>
          <w:sz w:val="20"/>
          <w:vertAlign w:val="baseline"/>
        </w:rPr>
        <w:t> </w:t>
      </w:r>
      <w:r>
        <w:rPr>
          <w:w w:val="95"/>
          <w:sz w:val="20"/>
          <w:vertAlign w:val="baseline"/>
        </w:rPr>
        <w:t>版</w:t>
      </w:r>
      <w:r>
        <w:rPr>
          <w:spacing w:val="46"/>
          <w:sz w:val="20"/>
          <w:vertAlign w:val="baseline"/>
        </w:rPr>
        <w:t>  </w:t>
      </w:r>
      <w:r>
        <w:rPr>
          <w:rFonts w:ascii="Times New Roman" w:eastAsia="Times New Roman"/>
          <w:w w:val="95"/>
          <w:sz w:val="20"/>
          <w:vertAlign w:val="baseline"/>
        </w:rPr>
        <w:t>1</w:t>
      </w:r>
      <w:r>
        <w:rPr>
          <w:rFonts w:ascii="Times New Roman" w:eastAsia="Times New Roman"/>
          <w:spacing w:val="1"/>
          <w:w w:val="95"/>
          <w:sz w:val="20"/>
          <w:vertAlign w:val="baseline"/>
        </w:rPr>
        <w:t> </w:t>
      </w:r>
      <w:r>
        <w:rPr>
          <w:sz w:val="20"/>
          <w:vertAlign w:val="baseline"/>
        </w:rPr>
        <w:t>刷，元照出版，</w:t>
      </w:r>
      <w:r>
        <w:rPr>
          <w:rFonts w:ascii="Times New Roman" w:eastAsia="Times New Roman"/>
          <w:sz w:val="20"/>
          <w:vertAlign w:val="baseline"/>
        </w:rPr>
        <w:t>2008 </w:t>
      </w:r>
      <w:r>
        <w:rPr>
          <w:spacing w:val="-1"/>
          <w:sz w:val="20"/>
          <w:vertAlign w:val="baseline"/>
        </w:rPr>
        <w:t>年 </w:t>
      </w:r>
      <w:r>
        <w:rPr>
          <w:rFonts w:ascii="Times New Roman" w:eastAsia="Times New Roman"/>
          <w:sz w:val="20"/>
          <w:vertAlign w:val="baseline"/>
        </w:rPr>
        <w:t>3</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442-45</w:t>
      </w:r>
      <w:r>
        <w:rPr>
          <w:sz w:val="20"/>
          <w:vertAlign w:val="baseline"/>
        </w:rPr>
        <w:t>）。</w:t>
      </w:r>
    </w:p>
    <w:p>
      <w:pPr>
        <w:pStyle w:val="BodyText"/>
        <w:spacing w:before="11"/>
        <w:rPr>
          <w:sz w:val="15"/>
        </w:rPr>
      </w:pPr>
    </w:p>
    <w:p>
      <w:pPr>
        <w:spacing w:before="91"/>
        <w:ind w:left="601" w:right="215" w:firstLine="0"/>
        <w:jc w:val="center"/>
        <w:rPr>
          <w:rFonts w:ascii="Times New Roman"/>
          <w:sz w:val="20"/>
        </w:rPr>
      </w:pPr>
      <w:r>
        <w:rPr>
          <w:rFonts w:ascii="Times New Roman"/>
          <w:sz w:val="20"/>
        </w:rPr>
        <w:t>109</w:t>
      </w:r>
    </w:p>
    <w:p>
      <w:pPr>
        <w:spacing w:after="0"/>
        <w:jc w:val="center"/>
        <w:rPr>
          <w:rFonts w:ascii="Times New Roman"/>
          <w:sz w:val="20"/>
        </w:rPr>
        <w:sectPr>
          <w:pgSz w:w="11900" w:h="16840"/>
          <w:pgMar w:header="0" w:footer="232" w:top="1600" w:bottom="420" w:left="1580" w:right="1560"/>
        </w:sectPr>
      </w:pPr>
    </w:p>
    <w:p>
      <w:pPr>
        <w:pStyle w:val="BodyText"/>
        <w:spacing w:before="67"/>
        <w:ind w:left="577"/>
      </w:pPr>
      <w:r>
        <w:rPr/>
        <w:t>計，並未說明理由及何以再申訴事件始有妥適解決問題之必要。</w:t>
      </w:r>
    </w:p>
    <w:p>
      <w:pPr>
        <w:pStyle w:val="BodyText"/>
        <w:spacing w:before="1"/>
        <w:rPr>
          <w:sz w:val="26"/>
        </w:rPr>
      </w:pPr>
    </w:p>
    <w:p>
      <w:pPr>
        <w:pStyle w:val="ListParagraph"/>
        <w:numPr>
          <w:ilvl w:val="0"/>
          <w:numId w:val="26"/>
        </w:numPr>
        <w:tabs>
          <w:tab w:pos="578" w:val="left" w:leader="none"/>
        </w:tabs>
        <w:spacing w:line="372" w:lineRule="auto" w:before="0" w:after="0"/>
        <w:ind w:left="577" w:right="260" w:hanging="360"/>
        <w:jc w:val="both"/>
        <w:rPr>
          <w:sz w:val="24"/>
        </w:rPr>
      </w:pPr>
      <w:r>
        <w:rPr>
          <w:spacing w:val="-1"/>
          <w:sz w:val="24"/>
        </w:rPr>
        <w:t>調處制度係參考日本法制增定，惟日本就申訴及再申訴部分，係由人事院直接審查，而非由公平審查委員會審查，日本之調處並未賦予法律上效果，有類於勸告之行政指導方式為交涉、斡旋之性質，以促使服務機關及公務員達成協議，調處程序縱須訂定，亦無於法律中明文規定之必要，於公務人員保</w:t>
      </w:r>
      <w:r>
        <w:rPr>
          <w:sz w:val="24"/>
        </w:rPr>
        <w:t>障暨培訓委員會保障事件審議規則中，予以規定即為已足。</w:t>
      </w:r>
    </w:p>
    <w:p>
      <w:pPr>
        <w:pStyle w:val="ListParagraph"/>
        <w:numPr>
          <w:ilvl w:val="0"/>
          <w:numId w:val="26"/>
        </w:numPr>
        <w:tabs>
          <w:tab w:pos="578" w:val="left" w:leader="none"/>
        </w:tabs>
        <w:spacing w:line="372" w:lineRule="auto" w:before="179" w:after="0"/>
        <w:ind w:left="577" w:right="226" w:hanging="360"/>
        <w:jc w:val="both"/>
        <w:rPr>
          <w:sz w:val="24"/>
        </w:rPr>
      </w:pPr>
      <w:r>
        <w:rPr>
          <w:sz w:val="24"/>
        </w:rPr>
        <w:t>申訴係就公務人員對於服務機關所為之管理措施或有關工作條件之處置認為不當，致影響其權益者，所得提起之救濟，有別於復審係因行政處分損害其權利或利益所為之救濟，復審程序既未定有調處程序，以解決紛爭，申訴事</w:t>
      </w:r>
      <w:r>
        <w:rPr>
          <w:spacing w:val="-5"/>
          <w:sz w:val="24"/>
        </w:rPr>
        <w:t>件本可由服務機關逕為決定，是否與公務員達成和解</w:t>
      </w:r>
      <w:r>
        <w:rPr>
          <w:sz w:val="24"/>
        </w:rPr>
        <w:t>（調處</w:t>
      </w:r>
      <w:r>
        <w:rPr>
          <w:spacing w:val="-135"/>
          <w:sz w:val="24"/>
        </w:rPr>
        <w:t>）</w:t>
      </w:r>
      <w:r>
        <w:rPr>
          <w:spacing w:val="-6"/>
          <w:sz w:val="24"/>
        </w:rPr>
        <w:t>，亦應係服務機</w:t>
      </w:r>
      <w:r>
        <w:rPr>
          <w:sz w:val="24"/>
        </w:rPr>
        <w:t>關申訴程序中應採之制度，似無於保障法再申訴程序中規定之必要。</w:t>
      </w:r>
    </w:p>
    <w:p>
      <w:pPr>
        <w:pStyle w:val="ListParagraph"/>
        <w:numPr>
          <w:ilvl w:val="0"/>
          <w:numId w:val="26"/>
        </w:numPr>
        <w:tabs>
          <w:tab w:pos="578" w:val="left" w:leader="none"/>
        </w:tabs>
        <w:spacing w:line="372" w:lineRule="auto" w:before="180" w:after="0"/>
        <w:ind w:left="577" w:right="169" w:hanging="360"/>
        <w:jc w:val="left"/>
        <w:rPr>
          <w:sz w:val="24"/>
        </w:rPr>
      </w:pPr>
      <w:r>
        <w:rPr>
          <w:spacing w:val="-9"/>
          <w:sz w:val="24"/>
        </w:rPr>
        <w:t>調解或和解程序重在解決當事人間之爭議，透過協議達成共識，以消弭爭議，</w:t>
      </w:r>
      <w:r>
        <w:rPr>
          <w:spacing w:val="-60"/>
          <w:sz w:val="24"/>
        </w:rPr>
        <w:t> </w:t>
      </w:r>
      <w:r>
        <w:rPr>
          <w:sz w:val="24"/>
        </w:rPr>
        <w:t>保訓會非原服務機關，並非當事人之一造，達成之調解或和解協議，仍須由原服務機關及公務員雙方之認可，由保訓會促成調解成，並作成調處書，以拘束服務機關，則調處書是否為契約之締結，抑或行政處分之作成，似不無疑義。</w:t>
      </w:r>
    </w:p>
    <w:p>
      <w:pPr>
        <w:pStyle w:val="ListParagraph"/>
        <w:numPr>
          <w:ilvl w:val="0"/>
          <w:numId w:val="26"/>
        </w:numPr>
        <w:tabs>
          <w:tab w:pos="578" w:val="left" w:leader="none"/>
        </w:tabs>
        <w:spacing w:line="372" w:lineRule="auto" w:before="178" w:after="0"/>
        <w:ind w:left="577" w:right="224" w:hanging="360"/>
        <w:jc w:val="both"/>
        <w:rPr>
          <w:sz w:val="24"/>
        </w:rPr>
      </w:pPr>
      <w:r>
        <w:rPr>
          <w:spacing w:val="-5"/>
          <w:sz w:val="24"/>
        </w:rPr>
        <w:t>依保障法第 </w:t>
      </w:r>
      <w:r>
        <w:rPr>
          <w:rFonts w:ascii="Times New Roman" w:eastAsia="Times New Roman"/>
          <w:spacing w:val="-3"/>
          <w:sz w:val="24"/>
        </w:rPr>
        <w:t>85</w:t>
      </w:r>
      <w:r>
        <w:rPr>
          <w:rFonts w:ascii="Times New Roman" w:eastAsia="Times New Roman"/>
          <w:spacing w:val="-10"/>
          <w:sz w:val="24"/>
        </w:rPr>
        <w:t> </w:t>
      </w:r>
      <w:r>
        <w:rPr>
          <w:spacing w:val="-3"/>
          <w:sz w:val="24"/>
        </w:rPr>
        <w:t>條規定：再申訴事件審理中，保訓會得依職權或依申請，指定</w:t>
      </w:r>
      <w:r>
        <w:rPr>
          <w:sz w:val="24"/>
        </w:rPr>
        <w:t>副主任委員或委員一人至三人，進行調處。依職權進行固可由保訓會為裁量是否進行調處，惟依申請之個案，依公務人員保障暨培訓委員會保障事件審</w:t>
      </w:r>
      <w:r>
        <w:rPr>
          <w:spacing w:val="-5"/>
          <w:sz w:val="24"/>
        </w:rPr>
        <w:t>議規則第 </w:t>
      </w:r>
      <w:r>
        <w:rPr>
          <w:rFonts w:ascii="Times New Roman" w:eastAsia="Times New Roman"/>
          <w:spacing w:val="-3"/>
          <w:sz w:val="24"/>
        </w:rPr>
        <w:t>35</w:t>
      </w:r>
      <w:r>
        <w:rPr>
          <w:rFonts w:ascii="Times New Roman" w:eastAsia="Times New Roman"/>
          <w:spacing w:val="-10"/>
          <w:sz w:val="24"/>
        </w:rPr>
        <w:t> </w:t>
      </w:r>
      <w:r>
        <w:rPr>
          <w:spacing w:val="-3"/>
          <w:sz w:val="24"/>
        </w:rPr>
        <w:t>條規定，保訓拒絕調處之事由，則屬不確定法律概念之判斷，易</w:t>
      </w:r>
      <w:r>
        <w:rPr>
          <w:sz w:val="24"/>
        </w:rPr>
        <w:t>滋藉調處程序延滯程序進行之訾議，且個案間亦無明確之准否標準可資遵</w:t>
      </w:r>
      <w:r>
        <w:rPr>
          <w:spacing w:val="1"/>
          <w:sz w:val="24"/>
        </w:rPr>
        <w:t> </w:t>
      </w:r>
      <w:r>
        <w:rPr>
          <w:sz w:val="24"/>
        </w:rPr>
        <w:t>循，易生拒絕調處有無合法性審查之問題。</w:t>
      </w:r>
    </w:p>
    <w:p>
      <w:pPr>
        <w:pStyle w:val="ListParagraph"/>
        <w:numPr>
          <w:ilvl w:val="0"/>
          <w:numId w:val="26"/>
        </w:numPr>
        <w:tabs>
          <w:tab w:pos="578" w:val="left" w:leader="none"/>
        </w:tabs>
        <w:spacing w:line="240" w:lineRule="auto" w:before="179" w:after="0"/>
        <w:ind w:left="577" w:right="0" w:hanging="361"/>
        <w:jc w:val="left"/>
        <w:rPr>
          <w:sz w:val="24"/>
        </w:rPr>
      </w:pPr>
      <w:r>
        <w:rPr>
          <w:spacing w:val="-12"/>
          <w:sz w:val="24"/>
        </w:rPr>
        <w:t>實務運作上，公務人員及服務機關之爭議極為少數，依保訓會統計資料顯示：</w:t>
      </w:r>
    </w:p>
    <w:p>
      <w:pPr>
        <w:pStyle w:val="BodyText"/>
        <w:rPr>
          <w:sz w:val="20"/>
        </w:rPr>
      </w:pPr>
    </w:p>
    <w:p>
      <w:pPr>
        <w:pStyle w:val="BodyText"/>
        <w:spacing w:before="2"/>
        <w:rPr>
          <w:sz w:val="16"/>
        </w:rPr>
      </w:pPr>
    </w:p>
    <w:p>
      <w:pPr>
        <w:spacing w:before="91"/>
        <w:ind w:left="603" w:right="215" w:firstLine="0"/>
        <w:jc w:val="center"/>
        <w:rPr>
          <w:rFonts w:ascii="Times New Roman"/>
          <w:sz w:val="20"/>
        </w:rPr>
      </w:pPr>
      <w:r>
        <w:rPr>
          <w:rFonts w:ascii="Times New Roman"/>
          <w:sz w:val="20"/>
        </w:rPr>
        <w:t>110</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87"/>
        <w:ind w:left="577" w:right="226"/>
        <w:jc w:val="both"/>
      </w:pPr>
      <w:r>
        <w:rPr>
          <w:spacing w:val="-1"/>
        </w:rPr>
        <w:t>調處事件四年間僅有 </w:t>
      </w:r>
      <w:r>
        <w:rPr>
          <w:rFonts w:ascii="Times New Roman" w:eastAsia="Times New Roman"/>
        </w:rPr>
        <w:t>4</w:t>
      </w:r>
      <w:r>
        <w:rPr>
          <w:rFonts w:ascii="Times New Roman" w:eastAsia="Times New Roman"/>
          <w:spacing w:val="2"/>
        </w:rPr>
        <w:t> </w:t>
      </w:r>
      <w:r>
        <w:rPr/>
        <w:t>件</w:t>
      </w:r>
      <w:r>
        <w:rPr>
          <w:rFonts w:ascii="Times New Roman" w:eastAsia="Times New Roman"/>
          <w:vertAlign w:val="superscript"/>
        </w:rPr>
        <w:t>126</w:t>
      </w:r>
      <w:r>
        <w:rPr>
          <w:vertAlign w:val="baseline"/>
        </w:rPr>
        <w:t>，足見制度運作，未如原規劃設計之預期，是否有助於程序經濟及機關和諧，容有斟酌之處。且調處成立者，如涉有調處內</w:t>
      </w:r>
      <w:r>
        <w:rPr>
          <w:spacing w:val="-6"/>
          <w:vertAlign w:val="baseline"/>
        </w:rPr>
        <w:t>容有無效或得撤銷內容，如許當事人</w:t>
      </w:r>
      <w:r>
        <w:rPr>
          <w:vertAlign w:val="baseline"/>
        </w:rPr>
        <w:t>（公務員或服務機關</w:t>
      </w:r>
      <w:r>
        <w:rPr>
          <w:spacing w:val="-135"/>
          <w:vertAlign w:val="baseline"/>
        </w:rPr>
        <w:t>）</w:t>
      </w:r>
      <w:r>
        <w:rPr>
          <w:spacing w:val="-6"/>
          <w:vertAlign w:val="baseline"/>
        </w:rPr>
        <w:t>，就調處書提起訴</w:t>
      </w:r>
      <w:r>
        <w:rPr>
          <w:vertAlign w:val="baseline"/>
        </w:rPr>
        <w:t>訟以為救濟，不無將申訴事件導入行政訴訟之疑慮。</w:t>
      </w:r>
    </w:p>
    <w:p>
      <w:pPr>
        <w:pStyle w:val="BodyText"/>
        <w:spacing w:line="372" w:lineRule="auto" w:before="180"/>
        <w:ind w:left="217" w:right="226" w:firstLine="480"/>
        <w:jc w:val="both"/>
      </w:pPr>
      <w:r>
        <w:rPr>
          <w:spacing w:val="-3"/>
        </w:rPr>
        <w:t>綜上，調處程序係保障法於 </w:t>
      </w:r>
      <w:r>
        <w:rPr>
          <w:rFonts w:ascii="Times New Roman" w:eastAsia="Times New Roman"/>
          <w:spacing w:val="-2"/>
        </w:rPr>
        <w:t>92</w:t>
      </w:r>
      <w:r>
        <w:rPr>
          <w:rFonts w:ascii="Times New Roman" w:eastAsia="Times New Roman"/>
          <w:spacing w:val="-11"/>
        </w:rPr>
        <w:t> </w:t>
      </w:r>
      <w:r>
        <w:rPr>
          <w:spacing w:val="-4"/>
        </w:rPr>
        <w:t>年修法時第 </w:t>
      </w:r>
      <w:r>
        <w:rPr>
          <w:rFonts w:ascii="Times New Roman" w:eastAsia="Times New Roman"/>
          <w:spacing w:val="-2"/>
        </w:rPr>
        <w:t>85</w:t>
      </w:r>
      <w:r>
        <w:rPr>
          <w:rFonts w:ascii="Times New Roman" w:eastAsia="Times New Roman"/>
          <w:spacing w:val="-11"/>
        </w:rPr>
        <w:t> </w:t>
      </w:r>
      <w:r>
        <w:rPr>
          <w:spacing w:val="-2"/>
        </w:rPr>
        <w:t>條所增列之制度程序，其發動</w:t>
      </w:r>
      <w:r>
        <w:rPr>
          <w:spacing w:val="-3"/>
        </w:rPr>
        <w:t>係於再申訴案件審理中，由保訓會依職權或依申請而為之；並且依公務人員保障</w:t>
      </w:r>
      <w:r>
        <w:rPr>
          <w:spacing w:val="-1"/>
        </w:rPr>
        <w:t>暨培訓委員會保障事件審議規則第 </w:t>
      </w:r>
      <w:r>
        <w:rPr>
          <w:rFonts w:ascii="Times New Roman" w:eastAsia="Times New Roman"/>
        </w:rPr>
        <w:t>35 </w:t>
      </w:r>
      <w:r>
        <w:rPr/>
        <w:t>條，保訓會仍得拒絕再申訴人之申請。此</w:t>
      </w:r>
      <w:r>
        <w:rPr>
          <w:spacing w:val="-3"/>
        </w:rPr>
        <w:t>項制度之建構，係以促成服務機關及公務員之程諧解決為主要考量，各國法制中亦有於申訴事件設有調處制度者</w:t>
      </w:r>
      <w:r>
        <w:rPr>
          <w:rFonts w:ascii="Times New Roman" w:eastAsia="Times New Roman"/>
          <w:spacing w:val="-2"/>
          <w:vertAlign w:val="superscript"/>
        </w:rPr>
        <w:t>127</w:t>
      </w:r>
      <w:r>
        <w:rPr>
          <w:spacing w:val="-2"/>
          <w:vertAlign w:val="baseline"/>
        </w:rPr>
        <w:t>，現行制度執行，如尚無窒礙，或無即予修正</w:t>
      </w:r>
      <w:r>
        <w:rPr>
          <w:spacing w:val="-3"/>
          <w:vertAlign w:val="baseline"/>
        </w:rPr>
        <w:t>刪除之必要。惟審諸公務員服務與機關間之特別法律關係，且涉行政倫理維持及平等原則之適用，有關公務員之權利或保障均屬依法明定，鮮有可作個案讓步之</w:t>
      </w:r>
      <w:r>
        <w:rPr>
          <w:spacing w:val="-10"/>
          <w:vertAlign w:val="baseline"/>
        </w:rPr>
        <w:t>不同處理，於復審事件以行政法上之和解適用於公務員服務關係，可否認當事人</w:t>
      </w:r>
    </w:p>
    <w:p>
      <w:pPr>
        <w:pStyle w:val="BodyText"/>
        <w:spacing w:line="372" w:lineRule="auto"/>
        <w:ind w:left="217" w:right="166"/>
        <w:jc w:val="both"/>
      </w:pPr>
      <w:r>
        <w:rPr>
          <w:spacing w:val="-2"/>
        </w:rPr>
        <w:t>（尤其指服務機關）對系爭標的具有處分權，似不無爭議；於申訴事件，本不涉權利之和解讓步，有無以法律明定，並作成調處書之必要，亦不無待酌之處。本研究建議，申訴事件調處制度之運用，仍以回歸促成服務機關與公務員和解為原</w:t>
      </w:r>
      <w:r>
        <w:rPr>
          <w:spacing w:val="-17"/>
        </w:rPr>
        <w:t>則，至復審事件之調處或和解，保障法未設明文，建請仍予維持，至個案審議中，</w:t>
      </w:r>
      <w:r>
        <w:rPr>
          <w:spacing w:val="-60"/>
        </w:rPr>
        <w:t> </w:t>
      </w:r>
      <w:r>
        <w:rPr>
          <w:spacing w:val="-11"/>
        </w:rPr>
        <w:t>尚非不得由保訓會本於職權，促成公務員及服務機關成立和解後，撤回復審</w:t>
      </w:r>
      <w:r>
        <w:rPr>
          <w:rFonts w:ascii="Times New Roman" w:eastAsia="Times New Roman"/>
          <w:spacing w:val="-13"/>
          <w:vertAlign w:val="superscript"/>
        </w:rPr>
        <w:t>128</w:t>
      </w:r>
      <w:r>
        <w:rPr>
          <w:spacing w:val="-65"/>
          <w:vertAlign w:val="baseline"/>
        </w:rPr>
        <w:t>。。</w:t>
      </w:r>
    </w:p>
    <w:p>
      <w:pPr>
        <w:pStyle w:val="BodyText"/>
        <w:spacing w:before="13"/>
        <w:rPr>
          <w:sz w:val="26"/>
        </w:rPr>
      </w:pPr>
      <w:r>
        <w:rPr/>
        <w:pict>
          <v:rect style="position:absolute;margin-left:113.879997pt;margin-top:20.784063pt;width:144pt;height:.6pt;mso-position-horizontal-relative:page;mso-position-vertical-relative:paragraph;z-index:-15697920;mso-wrap-distance-left:0;mso-wrap-distance-right:0" filled="true" fillcolor="#000000" stroked="false">
            <v:fill type="solid"/>
            <w10:wrap type="topAndBottom"/>
          </v:rect>
        </w:pict>
      </w:r>
    </w:p>
    <w:p>
      <w:pPr>
        <w:pStyle w:val="BodyText"/>
        <w:spacing w:before="4"/>
        <w:rPr>
          <w:sz w:val="15"/>
        </w:rPr>
      </w:pPr>
    </w:p>
    <w:p>
      <w:pPr>
        <w:spacing w:before="107"/>
        <w:ind w:left="217" w:right="0" w:firstLine="0"/>
        <w:jc w:val="both"/>
        <w:rPr>
          <w:sz w:val="20"/>
        </w:rPr>
      </w:pPr>
      <w:r>
        <w:rPr>
          <w:rFonts w:ascii="Times New Roman" w:eastAsia="Times New Roman"/>
          <w:sz w:val="20"/>
          <w:vertAlign w:val="superscript"/>
        </w:rPr>
        <w:t>126</w:t>
      </w:r>
      <w:r>
        <w:rPr>
          <w:rFonts w:ascii="Times New Roman" w:eastAsia="Times New Roman"/>
          <w:spacing w:val="46"/>
          <w:sz w:val="20"/>
          <w:vertAlign w:val="baseline"/>
        </w:rPr>
        <w:t> </w:t>
      </w:r>
      <w:r>
        <w:rPr>
          <w:sz w:val="20"/>
          <w:vertAlign w:val="baseline"/>
        </w:rPr>
        <w:t>公務人員保障－統計年報表，公務人員保障暨培訓委員會編印，</w:t>
      </w:r>
      <w:r>
        <w:rPr>
          <w:rFonts w:ascii="Times New Roman" w:eastAsia="Times New Roman"/>
          <w:sz w:val="20"/>
          <w:vertAlign w:val="baseline"/>
        </w:rPr>
        <w:t>2011</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月，頁 </w:t>
      </w:r>
      <w:r>
        <w:rPr>
          <w:rFonts w:ascii="Times New Roman" w:eastAsia="Times New Roman"/>
          <w:sz w:val="20"/>
          <w:vertAlign w:val="baseline"/>
        </w:rPr>
        <w:t>41</w:t>
      </w:r>
      <w:r>
        <w:rPr>
          <w:sz w:val="20"/>
          <w:vertAlign w:val="baseline"/>
        </w:rPr>
        <w:t>。</w:t>
      </w:r>
    </w:p>
    <w:p>
      <w:pPr>
        <w:pStyle w:val="BodyText"/>
        <w:spacing w:before="4"/>
        <w:rPr>
          <w:sz w:val="21"/>
        </w:rPr>
      </w:pPr>
    </w:p>
    <w:p>
      <w:pPr>
        <w:spacing w:line="343" w:lineRule="auto" w:before="1"/>
        <w:ind w:left="217" w:right="231" w:firstLine="0"/>
        <w:jc w:val="both"/>
        <w:rPr>
          <w:sz w:val="20"/>
        </w:rPr>
      </w:pPr>
      <w:r>
        <w:rPr>
          <w:rFonts w:ascii="Times New Roman" w:eastAsia="Times New Roman"/>
          <w:sz w:val="20"/>
          <w:vertAlign w:val="superscript"/>
        </w:rPr>
        <w:t>127</w:t>
      </w:r>
      <w:r>
        <w:rPr>
          <w:rFonts w:ascii="Times New Roman" w:eastAsia="Times New Roman"/>
          <w:spacing w:val="44"/>
          <w:sz w:val="20"/>
          <w:vertAlign w:val="baseline"/>
        </w:rPr>
        <w:t> </w:t>
      </w:r>
      <w:r>
        <w:rPr>
          <w:sz w:val="20"/>
          <w:vertAlign w:val="baseline"/>
        </w:rPr>
        <w:t>除日本外，澳洲之調處制度，則係以服務機關及功績保障及評議局，均得採行（陳淞山等，</w:t>
      </w:r>
      <w:r>
        <w:rPr>
          <w:spacing w:val="-50"/>
          <w:sz w:val="20"/>
          <w:vertAlign w:val="baseline"/>
        </w:rPr>
        <w:t> </w:t>
      </w:r>
      <w:r>
        <w:rPr>
          <w:w w:val="95"/>
          <w:sz w:val="20"/>
          <w:vertAlign w:val="baseline"/>
        </w:rPr>
        <w:t>公務人員保障暨培訓委員會加拿大保障暨培訓制度考察報告，</w:t>
      </w:r>
      <w:r>
        <w:rPr>
          <w:rFonts w:ascii="Times New Roman" w:eastAsia="Times New Roman"/>
          <w:w w:val="95"/>
          <w:sz w:val="20"/>
          <w:vertAlign w:val="baseline"/>
        </w:rPr>
        <w:t>87</w:t>
      </w:r>
      <w:r>
        <w:rPr>
          <w:rFonts w:ascii="Times New Roman" w:eastAsia="Times New Roman"/>
          <w:spacing w:val="65"/>
          <w:sz w:val="20"/>
          <w:vertAlign w:val="baseline"/>
        </w:rPr>
        <w:t> </w:t>
      </w:r>
      <w:r>
        <w:rPr>
          <w:w w:val="95"/>
          <w:sz w:val="20"/>
          <w:vertAlign w:val="baseline"/>
        </w:rPr>
        <w:t>年，頁</w:t>
      </w:r>
      <w:r>
        <w:rPr>
          <w:spacing w:val="105"/>
          <w:sz w:val="20"/>
          <w:vertAlign w:val="baseline"/>
        </w:rPr>
        <w:t> </w:t>
      </w:r>
      <w:r>
        <w:rPr>
          <w:rFonts w:ascii="Times New Roman" w:eastAsia="Times New Roman"/>
          <w:w w:val="95"/>
          <w:sz w:val="20"/>
          <w:vertAlign w:val="baseline"/>
        </w:rPr>
        <w:t>50-70</w:t>
      </w:r>
      <w:r>
        <w:rPr>
          <w:w w:val="95"/>
          <w:sz w:val="20"/>
          <w:vertAlign w:val="baseline"/>
        </w:rPr>
        <w:t>）；加拿大之文官</w:t>
      </w:r>
      <w:r>
        <w:rPr>
          <w:spacing w:val="-7"/>
          <w:w w:val="95"/>
          <w:sz w:val="20"/>
          <w:vertAlign w:val="baseline"/>
        </w:rPr>
        <w:t>委員會則係選任調處人進行調處</w:t>
      </w:r>
      <w:r>
        <w:rPr>
          <w:w w:val="95"/>
          <w:sz w:val="20"/>
          <w:vertAlign w:val="baseline"/>
        </w:rPr>
        <w:t>（周世珍等，公務人員保障暨培訓委員會加拿大保障暨培訓制度</w:t>
      </w:r>
      <w:r>
        <w:rPr>
          <w:spacing w:val="58"/>
          <w:sz w:val="20"/>
          <w:vertAlign w:val="baseline"/>
        </w:rPr>
        <w:t> </w:t>
      </w:r>
      <w:r>
        <w:rPr>
          <w:spacing w:val="59"/>
          <w:sz w:val="20"/>
          <w:vertAlign w:val="baseline"/>
        </w:rPr>
        <w:t> </w:t>
      </w:r>
      <w:r>
        <w:rPr>
          <w:sz w:val="20"/>
          <w:vertAlign w:val="baseline"/>
        </w:rPr>
        <w:t>考察報告，</w:t>
      </w:r>
      <w:r>
        <w:rPr>
          <w:rFonts w:ascii="Times New Roman" w:eastAsia="Times New Roman"/>
          <w:sz w:val="20"/>
          <w:vertAlign w:val="baseline"/>
        </w:rPr>
        <w:t>87 </w:t>
      </w:r>
      <w:r>
        <w:rPr>
          <w:spacing w:val="-1"/>
          <w:sz w:val="20"/>
          <w:vertAlign w:val="baseline"/>
        </w:rPr>
        <w:t>年，頁 </w:t>
      </w:r>
      <w:r>
        <w:rPr>
          <w:rFonts w:ascii="Times New Roman" w:eastAsia="Times New Roman"/>
          <w:sz w:val="20"/>
          <w:vertAlign w:val="baseline"/>
        </w:rPr>
        <w:t>45-50</w:t>
      </w:r>
      <w:r>
        <w:rPr>
          <w:sz w:val="20"/>
          <w:vertAlign w:val="baseline"/>
        </w:rPr>
        <w:t>）。</w:t>
      </w:r>
    </w:p>
    <w:p>
      <w:pPr>
        <w:spacing w:line="343" w:lineRule="auto" w:before="181"/>
        <w:ind w:left="217" w:right="248" w:firstLine="0"/>
        <w:jc w:val="both"/>
        <w:rPr>
          <w:sz w:val="20"/>
        </w:rPr>
      </w:pPr>
      <w:r>
        <w:rPr>
          <w:rFonts w:ascii="Times New Roman" w:eastAsia="Times New Roman"/>
          <w:sz w:val="20"/>
          <w:vertAlign w:val="superscript"/>
        </w:rPr>
        <w:t>128</w:t>
      </w:r>
      <w:r>
        <w:rPr>
          <w:rFonts w:ascii="Times New Roman" w:eastAsia="Times New Roman"/>
          <w:spacing w:val="33"/>
          <w:sz w:val="20"/>
          <w:vertAlign w:val="baseline"/>
        </w:rPr>
        <w:t> </w:t>
      </w:r>
      <w:r>
        <w:rPr>
          <w:sz w:val="20"/>
          <w:vertAlign w:val="baseline"/>
        </w:rPr>
        <w:t>訴願法雖未設有和解程序，惟訴願人與利害關係人或原處分機關成立和解者，均有前例（吳</w:t>
      </w:r>
      <w:r>
        <w:rPr>
          <w:spacing w:val="-1"/>
          <w:sz w:val="20"/>
          <w:vertAlign w:val="baseline"/>
        </w:rPr>
        <w:t>庚，前揭書，頁 </w:t>
      </w:r>
      <w:r>
        <w:rPr>
          <w:rFonts w:ascii="Times New Roman" w:eastAsia="Times New Roman"/>
          <w:sz w:val="20"/>
          <w:vertAlign w:val="baseline"/>
        </w:rPr>
        <w:t>443-44</w:t>
      </w:r>
      <w:r>
        <w:rPr>
          <w:sz w:val="20"/>
          <w:vertAlign w:val="baseline"/>
        </w:rPr>
        <w:t>）。</w:t>
      </w:r>
    </w:p>
    <w:p>
      <w:pPr>
        <w:pStyle w:val="BodyText"/>
        <w:spacing w:before="11"/>
        <w:rPr>
          <w:sz w:val="15"/>
        </w:rPr>
      </w:pPr>
    </w:p>
    <w:p>
      <w:pPr>
        <w:spacing w:before="91"/>
        <w:ind w:left="601" w:right="215" w:firstLine="0"/>
        <w:jc w:val="center"/>
        <w:rPr>
          <w:rFonts w:ascii="Times New Roman"/>
          <w:sz w:val="20"/>
        </w:rPr>
      </w:pPr>
      <w:r>
        <w:rPr>
          <w:rFonts w:ascii="Times New Roman"/>
          <w:sz w:val="20"/>
        </w:rPr>
        <w:t>111</w:t>
      </w:r>
    </w:p>
    <w:p>
      <w:pPr>
        <w:spacing w:after="0"/>
        <w:jc w:val="center"/>
        <w:rPr>
          <w:rFonts w:ascii="Times New Roman"/>
          <w:sz w:val="20"/>
        </w:rPr>
        <w:sectPr>
          <w:pgSz w:w="11900" w:h="16840"/>
          <w:pgMar w:header="0" w:footer="232" w:top="1580" w:bottom="420" w:left="1580" w:right="1560"/>
        </w:sectPr>
      </w:pPr>
    </w:p>
    <w:p>
      <w:pPr>
        <w:pStyle w:val="BodyText"/>
        <w:spacing w:before="4"/>
        <w:rPr>
          <w:rFonts w:ascii="Times New Roman"/>
          <w:sz w:val="16"/>
        </w:rPr>
      </w:pPr>
    </w:p>
    <w:p>
      <w:pPr>
        <w:pStyle w:val="Heading1"/>
        <w:tabs>
          <w:tab w:pos="1338" w:val="left" w:leader="none"/>
        </w:tabs>
        <w:spacing w:line="468" w:lineRule="exact"/>
      </w:pPr>
      <w:bookmarkStart w:name="_TOC_250004" w:id="32"/>
      <w:r>
        <w:rPr/>
        <w:t>第五章</w:t>
        <w:tab/>
      </w:r>
      <w:r>
        <w:rPr>
          <w:spacing w:val="-1"/>
        </w:rPr>
        <w:t>結論</w:t>
      </w:r>
      <w:bookmarkEnd w:id="32"/>
      <w:r>
        <w:rPr/>
        <w:t>與建議</w:t>
      </w:r>
    </w:p>
    <w:p>
      <w:pPr>
        <w:pStyle w:val="BodyText"/>
        <w:spacing w:before="16"/>
        <w:rPr>
          <w:rFonts w:ascii="微軟正黑體"/>
          <w:b/>
          <w:sz w:val="16"/>
        </w:rPr>
      </w:pPr>
    </w:p>
    <w:p>
      <w:pPr>
        <w:pStyle w:val="BodyText"/>
        <w:spacing w:line="372" w:lineRule="auto" w:before="1"/>
        <w:ind w:left="217" w:right="226" w:firstLine="480"/>
        <w:jc w:val="both"/>
      </w:pPr>
      <w:r>
        <w:rPr>
          <w:spacing w:val="-3"/>
        </w:rPr>
        <w:t>綜上所述，保訓會之組織定位並非中央行政機關組織基準法所規定之獨立機關，惟基於組織法明文規定，以及就保訓會針對復審與再申訴事件審議之特性而言，其應依法律規定「獨立」行使職權，固不待言。因此，審議組織與審議程序法制之建置自應取向於能達成獨立行使審議職權之目的。據此，本研究提出之法</w:t>
      </w:r>
      <w:r>
        <w:rPr/>
        <w:t>規修正建議如下：</w:t>
      </w:r>
    </w:p>
    <w:p>
      <w:pPr>
        <w:pStyle w:val="BodyText"/>
        <w:spacing w:before="180"/>
        <w:ind w:left="217"/>
      </w:pPr>
      <w:r>
        <w:rPr/>
        <w:t>一、審議組織</w:t>
      </w:r>
    </w:p>
    <w:p>
      <w:pPr>
        <w:pStyle w:val="BodyText"/>
        <w:spacing w:before="13"/>
        <w:rPr>
          <w:sz w:val="25"/>
        </w:rPr>
      </w:pPr>
    </w:p>
    <w:p>
      <w:pPr>
        <w:pStyle w:val="BodyText"/>
        <w:spacing w:line="372" w:lineRule="auto"/>
        <w:ind w:left="217" w:right="226"/>
        <w:jc w:val="both"/>
      </w:pPr>
      <w:r>
        <w:rPr>
          <w:spacing w:val="-3"/>
        </w:rPr>
        <w:t>（一）於檢討公平會、通傳會與訴願會相關法制後，本研究認為，為達成獨立行使職權之目的，組織成員之資格要求與限制應屬必要。但現行組織法有關保訓會委員資格及專任兼任問題，宜維持現制不予修正，以免變動過大及涉及過多政治</w:t>
      </w:r>
      <w:r>
        <w:rPr/>
        <w:t>考量。</w:t>
      </w:r>
    </w:p>
    <w:p>
      <w:pPr>
        <w:pStyle w:val="BodyText"/>
        <w:spacing w:line="372" w:lineRule="auto" w:before="180"/>
        <w:ind w:left="217" w:right="217"/>
        <w:jc w:val="both"/>
      </w:pPr>
      <w:r>
        <w:rPr/>
        <w:t>（二</w:t>
      </w:r>
      <w:r>
        <w:rPr>
          <w:spacing w:val="-111"/>
        </w:rPr>
        <w:t>）</w:t>
      </w:r>
      <w:r>
        <w:rPr>
          <w:spacing w:val="-1"/>
        </w:rPr>
        <w:t>保障事件本係由專任委員 </w:t>
      </w:r>
      <w:r>
        <w:rPr>
          <w:rFonts w:ascii="Times New Roman" w:eastAsia="Times New Roman"/>
        </w:rPr>
        <w:t>5</w:t>
      </w:r>
      <w:r>
        <w:rPr>
          <w:rFonts w:ascii="Times New Roman" w:eastAsia="Times New Roman"/>
          <w:spacing w:val="1"/>
        </w:rPr>
        <w:t> </w:t>
      </w:r>
      <w:r>
        <w:rPr>
          <w:spacing w:val="-1"/>
        </w:rPr>
        <w:t>人至 </w:t>
      </w:r>
      <w:r>
        <w:rPr>
          <w:rFonts w:ascii="Times New Roman" w:eastAsia="Times New Roman"/>
        </w:rPr>
        <w:t>7</w:t>
      </w:r>
      <w:r>
        <w:rPr>
          <w:rFonts w:ascii="Times New Roman" w:eastAsia="Times New Roman"/>
          <w:spacing w:val="1"/>
        </w:rPr>
        <w:t> </w:t>
      </w:r>
      <w:r>
        <w:rPr>
          <w:spacing w:val="-17"/>
        </w:rPr>
        <w:t>人組成審查會先作審議，此點仍屬可行。</w:t>
      </w:r>
      <w:r>
        <w:rPr>
          <w:spacing w:val="-3"/>
        </w:rPr>
        <w:t>必須強調，保障事件重在獨立客觀而非人數之多寡，保障事件之審議有保障法之程序規範及專任委員產生方式等，以確保審議之客觀公正，以 </w:t>
      </w:r>
      <w:r>
        <w:rPr>
          <w:rFonts w:ascii="Times New Roman" w:eastAsia="Times New Roman"/>
          <w:spacing w:val="-2"/>
        </w:rPr>
        <w:t>3</w:t>
      </w:r>
      <w:r>
        <w:rPr>
          <w:rFonts w:ascii="Times New Roman" w:eastAsia="Times New Roman"/>
          <w:spacing w:val="-10"/>
        </w:rPr>
        <w:t> </w:t>
      </w:r>
      <w:r>
        <w:rPr>
          <w:spacing w:val="-2"/>
        </w:rPr>
        <w:t>人合議之組織較</w:t>
      </w:r>
      <w:r>
        <w:rPr>
          <w:spacing w:val="-3"/>
        </w:rPr>
        <w:t>能聚焦問題之探討及對審議決定之充分課責。至鑑定、勘查等證據調查，乃與原</w:t>
      </w:r>
      <w:r>
        <w:rPr/>
        <w:t>先作法並無二致。</w:t>
      </w:r>
    </w:p>
    <w:p>
      <w:pPr>
        <w:pStyle w:val="BodyText"/>
        <w:spacing w:before="178"/>
        <w:ind w:left="217"/>
      </w:pPr>
      <w:r>
        <w:rPr/>
        <w:t>（三</w:t>
      </w:r>
      <w:r>
        <w:rPr>
          <w:spacing w:val="-120"/>
        </w:rPr>
        <w:t>）</w:t>
      </w:r>
      <w:r>
        <w:rPr/>
        <w:t>「審議小組」用詞合於組織再造內部單位之用語，類同訴願會為各機關內</w:t>
      </w:r>
    </w:p>
    <w:p>
      <w:pPr>
        <w:pStyle w:val="BodyText"/>
        <w:spacing w:before="185"/>
        <w:ind w:left="217"/>
      </w:pPr>
      <w:r>
        <w:rPr/>
        <w:t>部單位，並由機關首長對外行文。</w:t>
      </w:r>
    </w:p>
    <w:p>
      <w:pPr>
        <w:pStyle w:val="BodyText"/>
        <w:spacing w:before="2"/>
        <w:rPr>
          <w:sz w:val="26"/>
        </w:rPr>
      </w:pPr>
    </w:p>
    <w:p>
      <w:pPr>
        <w:pStyle w:val="BodyText"/>
        <w:ind w:left="217"/>
      </w:pPr>
      <w:r>
        <w:rPr/>
        <w:t>二、審議程序</w:t>
      </w:r>
    </w:p>
    <w:p>
      <w:pPr>
        <w:pStyle w:val="BodyText"/>
        <w:spacing w:before="13"/>
        <w:rPr>
          <w:sz w:val="25"/>
        </w:rPr>
      </w:pPr>
    </w:p>
    <w:p>
      <w:pPr>
        <w:pStyle w:val="BodyText"/>
        <w:ind w:left="217"/>
      </w:pPr>
      <w:r>
        <w:rPr>
          <w:spacing w:val="-3"/>
        </w:rPr>
        <w:t>（一）服務機關受理申訴為對原措施不服之救濟，有類於學生經申訴後提起訴願</w:t>
      </w:r>
    </w:p>
    <w:p>
      <w:pPr>
        <w:pStyle w:val="BodyText"/>
        <w:spacing w:before="185"/>
        <w:ind w:left="217"/>
      </w:pPr>
      <w:r>
        <w:rPr>
          <w:spacing w:val="-2"/>
        </w:rPr>
        <w:t>（</w:t>
      </w:r>
      <w:r>
        <w:rPr>
          <w:spacing w:val="-5"/>
        </w:rPr>
        <w:t>釋字第 </w:t>
      </w:r>
      <w:r>
        <w:rPr>
          <w:rFonts w:ascii="Times New Roman" w:eastAsia="Times New Roman"/>
          <w:spacing w:val="-2"/>
        </w:rPr>
        <w:t>382</w:t>
      </w:r>
      <w:r>
        <w:rPr>
          <w:rFonts w:ascii="Times New Roman" w:eastAsia="Times New Roman"/>
          <w:spacing w:val="-10"/>
        </w:rPr>
        <w:t> </w:t>
      </w:r>
      <w:r>
        <w:rPr>
          <w:spacing w:val="-2"/>
        </w:rPr>
        <w:t>號解釋）保訓會僅受理再申訴事件，並可準用復審程序，同由審議</w:t>
      </w:r>
    </w:p>
    <w:p>
      <w:pPr>
        <w:pStyle w:val="BodyText"/>
        <w:spacing w:before="186"/>
        <w:ind w:left="217"/>
      </w:pPr>
      <w:r>
        <w:rPr/>
        <w:t>小組決議行之。</w:t>
      </w:r>
    </w:p>
    <w:p>
      <w:pPr>
        <w:pStyle w:val="BodyText"/>
        <w:rPr>
          <w:sz w:val="20"/>
        </w:rPr>
      </w:pPr>
    </w:p>
    <w:p>
      <w:pPr>
        <w:pStyle w:val="BodyText"/>
        <w:spacing w:before="2"/>
        <w:rPr>
          <w:sz w:val="13"/>
        </w:rPr>
      </w:pPr>
    </w:p>
    <w:p>
      <w:pPr>
        <w:spacing w:before="91"/>
        <w:ind w:left="603" w:right="215" w:firstLine="0"/>
        <w:jc w:val="center"/>
        <w:rPr>
          <w:rFonts w:ascii="Times New Roman"/>
          <w:sz w:val="20"/>
        </w:rPr>
      </w:pPr>
      <w:r>
        <w:rPr>
          <w:rFonts w:ascii="Times New Roman"/>
          <w:sz w:val="20"/>
        </w:rPr>
        <w:t>112</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（二）保障法第五章調處程序建議刪除，理由如下：</w:t>
      </w:r>
    </w:p>
    <w:p>
      <w:pPr>
        <w:pStyle w:val="BodyText"/>
        <w:spacing w:before="1"/>
        <w:rPr>
          <w:sz w:val="26"/>
        </w:rPr>
      </w:pPr>
    </w:p>
    <w:p>
      <w:pPr>
        <w:pStyle w:val="ListParagraph"/>
        <w:numPr>
          <w:ilvl w:val="0"/>
          <w:numId w:val="27"/>
        </w:numPr>
        <w:tabs>
          <w:tab w:pos="399" w:val="left" w:leader="none"/>
        </w:tabs>
        <w:spacing w:line="240" w:lineRule="auto" w:before="0" w:after="0"/>
        <w:ind w:left="398" w:right="0" w:hanging="182"/>
        <w:jc w:val="left"/>
        <w:rPr>
          <w:sz w:val="24"/>
        </w:rPr>
      </w:pPr>
      <w:r>
        <w:rPr>
          <w:spacing w:val="-1"/>
          <w:sz w:val="24"/>
        </w:rPr>
        <w:t>調處程序係保障法於 </w:t>
      </w:r>
      <w:r>
        <w:rPr>
          <w:rFonts w:ascii="Times New Roman" w:eastAsia="Times New Roman"/>
          <w:sz w:val="24"/>
        </w:rPr>
        <w:t>92 </w:t>
      </w:r>
      <w:r>
        <w:rPr>
          <w:spacing w:val="-2"/>
          <w:sz w:val="24"/>
        </w:rPr>
        <w:t>年 </w:t>
      </w:r>
      <w:r>
        <w:rPr>
          <w:rFonts w:ascii="Times New Roman" w:eastAsia="Times New Roman"/>
          <w:sz w:val="24"/>
        </w:rPr>
        <w:t>5 </w:t>
      </w:r>
      <w:r>
        <w:rPr>
          <w:spacing w:val="-2"/>
          <w:sz w:val="24"/>
        </w:rPr>
        <w:t>月 </w:t>
      </w:r>
      <w:r>
        <w:rPr>
          <w:rFonts w:ascii="Times New Roman" w:eastAsia="Times New Roman"/>
          <w:sz w:val="24"/>
        </w:rPr>
        <w:t>28 </w:t>
      </w:r>
      <w:r>
        <w:rPr>
          <w:spacing w:val="-8"/>
          <w:sz w:val="24"/>
        </w:rPr>
        <w:t>日修正時所增列，其增列理由為：「明定保</w:t>
      </w:r>
    </w:p>
    <w:p>
      <w:pPr>
        <w:pStyle w:val="BodyText"/>
        <w:spacing w:before="186"/>
        <w:ind w:left="217"/>
      </w:pPr>
      <w:r>
        <w:rPr>
          <w:spacing w:val="-2"/>
        </w:rPr>
        <w:t>訓會審理再申訴事件，於必要時得依職權或依申請進行調處，以妥適解決問題。</w:t>
      </w:r>
    </w:p>
    <w:p>
      <w:pPr>
        <w:pStyle w:val="BodyText"/>
        <w:spacing w:line="372" w:lineRule="auto" w:before="182"/>
        <w:ind w:left="217" w:right="229"/>
        <w:jc w:val="both"/>
      </w:pPr>
      <w:r>
        <w:rPr/>
        <w:t>（</w:t>
      </w:r>
      <w:r>
        <w:rPr>
          <w:spacing w:val="-2"/>
        </w:rPr>
        <w:t>第 </w:t>
      </w:r>
      <w:r>
        <w:rPr>
          <w:rFonts w:ascii="Times New Roman" w:eastAsia="Times New Roman"/>
        </w:rPr>
        <w:t>85 </w:t>
      </w:r>
      <w:r>
        <w:rPr>
          <w:spacing w:val="-1"/>
        </w:rPr>
        <w:t>條至第 </w:t>
      </w:r>
      <w:r>
        <w:rPr>
          <w:rFonts w:ascii="Times New Roman" w:eastAsia="Times New Roman"/>
        </w:rPr>
        <w:t>88 </w:t>
      </w:r>
      <w:r>
        <w:rPr/>
        <w:t>條</w:t>
      </w:r>
      <w:r>
        <w:rPr>
          <w:spacing w:val="-120"/>
        </w:rPr>
        <w:t>）</w:t>
      </w:r>
      <w:r>
        <w:rPr/>
        <w:t>」惟調處程序僅適用於申訴事件，不及於復審事件，就再</w:t>
      </w:r>
      <w:r>
        <w:rPr>
          <w:spacing w:val="-3"/>
        </w:rPr>
        <w:t>申訴及復審二種相類似之公務員救濟程序為不同之制度設計，並未說明理由及何</w:t>
      </w:r>
      <w:r>
        <w:rPr/>
        <w:t>以再申訴事件始有妥適解決問題之必要。</w:t>
      </w:r>
    </w:p>
    <w:p>
      <w:pPr>
        <w:pStyle w:val="ListParagraph"/>
        <w:numPr>
          <w:ilvl w:val="0"/>
          <w:numId w:val="27"/>
        </w:numPr>
        <w:tabs>
          <w:tab w:pos="399" w:val="left" w:leader="none"/>
        </w:tabs>
        <w:spacing w:line="372" w:lineRule="auto" w:before="180" w:after="0"/>
        <w:ind w:left="217" w:right="226" w:firstLine="0"/>
        <w:jc w:val="left"/>
        <w:rPr>
          <w:sz w:val="24"/>
        </w:rPr>
      </w:pPr>
      <w:r>
        <w:rPr>
          <w:sz w:val="24"/>
        </w:rPr>
        <w:t>申訴係就公務人員對於服務機關所為之管理措施或有關工作條件之處置認為</w:t>
      </w:r>
      <w:r>
        <w:rPr>
          <w:spacing w:val="-3"/>
          <w:sz w:val="24"/>
        </w:rPr>
        <w:t>不當，致影響其權益者，所得提起之救濟，有別於復審係因行政處分損害其權利或利益所為之救濟，復審程序既未定有調處程序，以解決紛爭，申訴事件本可由</w:t>
      </w:r>
      <w:r>
        <w:rPr>
          <w:sz w:val="24"/>
        </w:rPr>
        <w:t>服務機關逕為決定，是否與公務員達成和解（調處</w:t>
      </w:r>
      <w:r>
        <w:rPr>
          <w:spacing w:val="-120"/>
          <w:sz w:val="24"/>
        </w:rPr>
        <w:t>）</w:t>
      </w:r>
      <w:r>
        <w:rPr>
          <w:sz w:val="24"/>
        </w:rPr>
        <w:t>，亦應係服務機關申訴程序中應採之制度，似無於保障法再申訴程序中規定之必要。</w:t>
      </w:r>
    </w:p>
    <w:p>
      <w:pPr>
        <w:pStyle w:val="ListParagraph"/>
        <w:numPr>
          <w:ilvl w:val="0"/>
          <w:numId w:val="27"/>
        </w:numPr>
        <w:tabs>
          <w:tab w:pos="399" w:val="left" w:leader="none"/>
        </w:tabs>
        <w:spacing w:line="372" w:lineRule="auto" w:before="180" w:after="0"/>
        <w:ind w:left="217" w:right="166" w:firstLine="0"/>
        <w:jc w:val="left"/>
        <w:rPr>
          <w:sz w:val="24"/>
        </w:rPr>
      </w:pPr>
      <w:r>
        <w:rPr>
          <w:spacing w:val="-4"/>
          <w:sz w:val="24"/>
        </w:rPr>
        <w:t>行政程序法第 </w:t>
      </w:r>
      <w:r>
        <w:rPr>
          <w:rFonts w:ascii="Times New Roman" w:eastAsia="Times New Roman"/>
          <w:spacing w:val="-1"/>
          <w:sz w:val="24"/>
        </w:rPr>
        <w:t>136</w:t>
      </w:r>
      <w:r>
        <w:rPr>
          <w:rFonts w:ascii="Times New Roman" w:eastAsia="Times New Roman"/>
          <w:spacing w:val="-11"/>
          <w:sz w:val="24"/>
        </w:rPr>
        <w:t> </w:t>
      </w:r>
      <w:r>
        <w:rPr>
          <w:spacing w:val="-15"/>
          <w:sz w:val="24"/>
        </w:rPr>
        <w:t>條規定：「行政機關對於行政處分所依據之事實或法律關係，</w:t>
      </w:r>
      <w:r>
        <w:rPr>
          <w:spacing w:val="-60"/>
          <w:sz w:val="24"/>
        </w:rPr>
        <w:t> </w:t>
      </w:r>
      <w:r>
        <w:rPr>
          <w:spacing w:val="-15"/>
          <w:sz w:val="24"/>
        </w:rPr>
        <w:t>經依職權調查仍不能確定者，為有效達成行政目的，並解決爭執，得與人民和解，</w:t>
      </w:r>
      <w:r>
        <w:rPr>
          <w:spacing w:val="-60"/>
          <w:sz w:val="24"/>
        </w:rPr>
        <w:t> </w:t>
      </w:r>
      <w:r>
        <w:rPr>
          <w:spacing w:val="-8"/>
          <w:sz w:val="24"/>
        </w:rPr>
        <w:t>締結行政契約，以代替行政處分。」，行政機關本得依行政程序法與公務員達成</w:t>
      </w:r>
      <w:r>
        <w:rPr>
          <w:spacing w:val="-2"/>
          <w:sz w:val="24"/>
        </w:rPr>
        <w:t>和解，以解決紛爭，調處程序多屬私權爭議之解決程序，例如公務人員協會法第</w:t>
      </w:r>
      <w:r>
        <w:rPr>
          <w:rFonts w:ascii="Times New Roman" w:eastAsia="Times New Roman"/>
          <w:sz w:val="24"/>
        </w:rPr>
        <w:t>8 </w:t>
      </w:r>
      <w:r>
        <w:rPr>
          <w:spacing w:val="-1"/>
          <w:sz w:val="24"/>
        </w:rPr>
        <w:t>條第 </w:t>
      </w:r>
      <w:r>
        <w:rPr>
          <w:rFonts w:ascii="Times New Roman" w:eastAsia="Times New Roman"/>
          <w:sz w:val="24"/>
        </w:rPr>
        <w:t>1 </w:t>
      </w:r>
      <w:r>
        <w:rPr>
          <w:spacing w:val="-1"/>
          <w:sz w:val="24"/>
        </w:rPr>
        <w:t>項第 </w:t>
      </w:r>
      <w:r>
        <w:rPr>
          <w:rFonts w:ascii="Times New Roman" w:eastAsia="Times New Roman"/>
          <w:sz w:val="24"/>
        </w:rPr>
        <w:t>3 </w:t>
      </w:r>
      <w:r>
        <w:rPr>
          <w:sz w:val="24"/>
        </w:rPr>
        <w:t>款規定；協會得調處公務人員間之糾紛，保障法所定調處程序，</w:t>
      </w:r>
      <w:r>
        <w:rPr>
          <w:spacing w:val="-60"/>
          <w:sz w:val="24"/>
        </w:rPr>
        <w:t> </w:t>
      </w:r>
      <w:r>
        <w:rPr>
          <w:sz w:val="24"/>
        </w:rPr>
        <w:t>既係解決公法爭議，似不宜以調解程序行之。</w:t>
      </w:r>
    </w:p>
    <w:p>
      <w:pPr>
        <w:pStyle w:val="ListParagraph"/>
        <w:numPr>
          <w:ilvl w:val="0"/>
          <w:numId w:val="27"/>
        </w:numPr>
        <w:tabs>
          <w:tab w:pos="399" w:val="left" w:leader="none"/>
        </w:tabs>
        <w:spacing w:line="372" w:lineRule="auto" w:before="179" w:after="0"/>
        <w:ind w:left="217" w:right="200" w:firstLine="0"/>
        <w:jc w:val="both"/>
        <w:rPr>
          <w:sz w:val="24"/>
        </w:rPr>
      </w:pPr>
      <w:r>
        <w:rPr>
          <w:spacing w:val="-1"/>
          <w:sz w:val="24"/>
        </w:rPr>
        <w:t>調解或和解程序重在解決當事人間之爭議，透過協議達成共識，以消弭爭議，</w:t>
      </w:r>
      <w:r>
        <w:rPr>
          <w:spacing w:val="-60"/>
          <w:sz w:val="24"/>
        </w:rPr>
        <w:t> </w:t>
      </w:r>
      <w:r>
        <w:rPr>
          <w:spacing w:val="-2"/>
          <w:sz w:val="24"/>
        </w:rPr>
        <w:t>保訓會非原服務機關，並非當事人之一造，達成之調解或和解協議，仍須由原服務機關及公務員雙方之認可，由保訓會促成調解成，能否為服務機關及公務員接</w:t>
      </w:r>
      <w:r>
        <w:rPr>
          <w:sz w:val="24"/>
        </w:rPr>
        <w:t>受，似不無疑義。</w:t>
      </w:r>
    </w:p>
    <w:p>
      <w:pPr>
        <w:pStyle w:val="ListParagraph"/>
        <w:numPr>
          <w:ilvl w:val="0"/>
          <w:numId w:val="27"/>
        </w:numPr>
        <w:tabs>
          <w:tab w:pos="399" w:val="left" w:leader="none"/>
        </w:tabs>
        <w:spacing w:line="240" w:lineRule="auto" w:before="177" w:after="0"/>
        <w:ind w:left="398" w:right="0" w:hanging="182"/>
        <w:jc w:val="left"/>
        <w:rPr>
          <w:sz w:val="24"/>
        </w:rPr>
      </w:pPr>
      <w:r>
        <w:rPr>
          <w:spacing w:val="-1"/>
          <w:sz w:val="24"/>
        </w:rPr>
        <w:t>保障法係準司法之救濟程序，旨在提供公務人員完整之實體及程序保障，對已</w:t>
      </w:r>
    </w:p>
    <w:p>
      <w:pPr>
        <w:pStyle w:val="BodyText"/>
        <w:spacing w:before="186"/>
        <w:ind w:left="217"/>
      </w:pPr>
      <w:r>
        <w:rPr/>
        <w:t>提起申訴或復審之事件，公務人員希冀藉由正式之法律救濟程序循求權益之保</w:t>
      </w:r>
    </w:p>
    <w:p>
      <w:pPr>
        <w:pStyle w:val="BodyText"/>
        <w:rPr>
          <w:sz w:val="20"/>
        </w:rPr>
      </w:pPr>
    </w:p>
    <w:p>
      <w:pPr>
        <w:pStyle w:val="BodyText"/>
        <w:spacing w:before="1"/>
        <w:rPr>
          <w:sz w:val="16"/>
        </w:rPr>
      </w:pPr>
    </w:p>
    <w:p>
      <w:pPr>
        <w:spacing w:before="91"/>
        <w:ind w:left="603" w:right="215" w:firstLine="0"/>
        <w:jc w:val="center"/>
        <w:rPr>
          <w:rFonts w:ascii="Times New Roman"/>
          <w:sz w:val="20"/>
        </w:rPr>
      </w:pPr>
      <w:r>
        <w:rPr>
          <w:rFonts w:ascii="Times New Roman"/>
          <w:sz w:val="20"/>
        </w:rPr>
        <w:t>113</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spacing w:val="-3"/>
        </w:rPr>
        <w:t>障，尤以申訴事件，係經服務機關申訴後，提起之再申訴，再行調處程序，非僅</w:t>
      </w:r>
    </w:p>
    <w:p>
      <w:pPr>
        <w:pStyle w:val="BodyText"/>
        <w:spacing w:before="185"/>
        <w:ind w:left="217"/>
      </w:pPr>
      <w:r>
        <w:rPr/>
        <w:t>徒然，亦增加程序之複雜性，曠廢時日，無助於公務人員權益之保障。</w:t>
      </w:r>
    </w:p>
    <w:p>
      <w:pPr>
        <w:pStyle w:val="BodyText"/>
        <w:spacing w:before="1"/>
        <w:rPr>
          <w:sz w:val="26"/>
        </w:rPr>
      </w:pPr>
    </w:p>
    <w:p>
      <w:pPr>
        <w:pStyle w:val="ListParagraph"/>
        <w:numPr>
          <w:ilvl w:val="0"/>
          <w:numId w:val="27"/>
        </w:numPr>
        <w:tabs>
          <w:tab w:pos="399" w:val="left" w:leader="none"/>
        </w:tabs>
        <w:spacing w:line="240" w:lineRule="auto" w:before="1" w:after="0"/>
        <w:ind w:left="398" w:right="0" w:hanging="182"/>
        <w:jc w:val="left"/>
        <w:rPr>
          <w:sz w:val="24"/>
        </w:rPr>
      </w:pPr>
      <w:r>
        <w:rPr>
          <w:sz w:val="24"/>
        </w:rPr>
        <w:t>實務運作上，公務人員及服務機關之爭議極為少數，依保訓會統計資料顯示：</w:t>
      </w:r>
    </w:p>
    <w:p>
      <w:pPr>
        <w:pStyle w:val="BodyText"/>
        <w:spacing w:before="182"/>
        <w:ind w:left="217"/>
      </w:pPr>
      <w:r>
        <w:rPr>
          <w:rFonts w:ascii="Times New Roman" w:eastAsia="Times New Roman"/>
        </w:rPr>
        <w:t>2004</w:t>
      </w:r>
      <w:r>
        <w:rPr>
          <w:rFonts w:ascii="Times New Roman" w:eastAsia="Times New Roman"/>
          <w:spacing w:val="-7"/>
        </w:rPr>
        <w:t> </w:t>
      </w:r>
      <w:r>
        <w:rPr>
          <w:spacing w:val="-4"/>
        </w:rPr>
        <w:t>年至 </w:t>
      </w:r>
      <w:r>
        <w:rPr>
          <w:rFonts w:ascii="Times New Roman" w:eastAsia="Times New Roman"/>
        </w:rPr>
        <w:t>2008</w:t>
      </w:r>
      <w:r>
        <w:rPr>
          <w:rFonts w:ascii="Times New Roman" w:eastAsia="Times New Roman"/>
          <w:spacing w:val="-7"/>
        </w:rPr>
        <w:t> </w:t>
      </w:r>
      <w:r>
        <w:rPr>
          <w:spacing w:val="-1"/>
        </w:rPr>
        <w:t>年間，受理保障事件 </w:t>
      </w:r>
      <w:r>
        <w:rPr>
          <w:rFonts w:ascii="Times New Roman" w:eastAsia="Times New Roman"/>
        </w:rPr>
        <w:t>5,087</w:t>
      </w:r>
      <w:r>
        <w:rPr>
          <w:rFonts w:ascii="Times New Roman" w:eastAsia="Times New Roman"/>
          <w:spacing w:val="-7"/>
        </w:rPr>
        <w:t> </w:t>
      </w:r>
      <w:r>
        <w:rPr>
          <w:spacing w:val="-2"/>
        </w:rPr>
        <w:t>件，加計 </w:t>
      </w:r>
      <w:r>
        <w:rPr>
          <w:rFonts w:ascii="Times New Roman" w:eastAsia="Times New Roman"/>
        </w:rPr>
        <w:t>2003</w:t>
      </w:r>
      <w:r>
        <w:rPr>
          <w:rFonts w:ascii="Times New Roman" w:eastAsia="Times New Roman"/>
          <w:spacing w:val="-7"/>
        </w:rPr>
        <w:t> </w:t>
      </w:r>
      <w:r>
        <w:rPr>
          <w:spacing w:val="-2"/>
        </w:rPr>
        <w:t>年未結事件 </w:t>
      </w:r>
      <w:r>
        <w:rPr>
          <w:rFonts w:ascii="Times New Roman" w:eastAsia="Times New Roman"/>
        </w:rPr>
        <w:t>126</w:t>
      </w:r>
      <w:r>
        <w:rPr>
          <w:rFonts w:ascii="Times New Roman" w:eastAsia="Times New Roman"/>
          <w:spacing w:val="-7"/>
        </w:rPr>
        <w:t> </w:t>
      </w:r>
      <w:r>
        <w:rPr/>
        <w:t>件，共</w:t>
      </w:r>
    </w:p>
    <w:p>
      <w:pPr>
        <w:pStyle w:val="BodyText"/>
        <w:spacing w:line="372" w:lineRule="auto" w:before="186"/>
        <w:ind w:left="217" w:right="231"/>
      </w:pPr>
      <w:r>
        <w:rPr>
          <w:rFonts w:ascii="Times New Roman" w:eastAsia="Times New Roman"/>
        </w:rPr>
        <w:t>5,213</w:t>
      </w:r>
      <w:r>
        <w:rPr>
          <w:rFonts w:ascii="Times New Roman" w:eastAsia="Times New Roman"/>
          <w:spacing w:val="-11"/>
        </w:rPr>
        <w:t> </w:t>
      </w:r>
      <w:r>
        <w:rPr>
          <w:spacing w:val="-2"/>
        </w:rPr>
        <w:t>件需處理。其中審議決定 </w:t>
      </w:r>
      <w:r>
        <w:rPr>
          <w:rFonts w:ascii="Times New Roman" w:eastAsia="Times New Roman"/>
        </w:rPr>
        <w:t>4,522</w:t>
      </w:r>
      <w:r>
        <w:rPr>
          <w:rFonts w:ascii="Times New Roman" w:eastAsia="Times New Roman"/>
          <w:spacing w:val="-11"/>
        </w:rPr>
        <w:t> </w:t>
      </w:r>
      <w:r>
        <w:rPr>
          <w:spacing w:val="-4"/>
        </w:rPr>
        <w:t>件，占 </w:t>
      </w:r>
      <w:r>
        <w:rPr>
          <w:rFonts w:ascii="Times New Roman" w:eastAsia="Times New Roman"/>
        </w:rPr>
        <w:t>87%</w:t>
      </w:r>
      <w:r>
        <w:rPr>
          <w:spacing w:val="-3"/>
        </w:rPr>
        <w:t>；移轉管轄 </w:t>
      </w:r>
      <w:r>
        <w:rPr>
          <w:rFonts w:ascii="Times New Roman" w:eastAsia="Times New Roman"/>
        </w:rPr>
        <w:t>208</w:t>
      </w:r>
      <w:r>
        <w:rPr>
          <w:rFonts w:ascii="Times New Roman" w:eastAsia="Times New Roman"/>
          <w:spacing w:val="-11"/>
        </w:rPr>
        <w:t> </w:t>
      </w:r>
      <w:r>
        <w:rPr>
          <w:spacing w:val="-4"/>
        </w:rPr>
        <w:t>件，占 </w:t>
      </w:r>
      <w:r>
        <w:rPr>
          <w:rFonts w:ascii="Times New Roman" w:eastAsia="Times New Roman"/>
        </w:rPr>
        <w:t>4%</w:t>
      </w:r>
      <w:r>
        <w:rPr/>
        <w:t>；撤</w:t>
      </w:r>
      <w:r>
        <w:rPr>
          <w:spacing w:val="-2"/>
        </w:rPr>
        <w:t>回 </w:t>
      </w:r>
      <w:r>
        <w:rPr>
          <w:rFonts w:ascii="Times New Roman" w:eastAsia="Times New Roman"/>
        </w:rPr>
        <w:t>268 </w:t>
      </w:r>
      <w:r>
        <w:rPr>
          <w:spacing w:val="-1"/>
        </w:rPr>
        <w:t>件，占 </w:t>
      </w:r>
      <w:r>
        <w:rPr>
          <w:rFonts w:ascii="Times New Roman" w:eastAsia="Times New Roman"/>
        </w:rPr>
        <w:t>5%</w:t>
      </w:r>
      <w:r>
        <w:rPr>
          <w:spacing w:val="-1"/>
        </w:rPr>
        <w:t>；行政函復 </w:t>
      </w:r>
      <w:r>
        <w:rPr>
          <w:rFonts w:ascii="Times New Roman" w:eastAsia="Times New Roman"/>
        </w:rPr>
        <w:t>33 </w:t>
      </w:r>
      <w:r>
        <w:rPr>
          <w:spacing w:val="-1"/>
        </w:rPr>
        <w:t>件，占 </w:t>
      </w:r>
      <w:r>
        <w:rPr>
          <w:rFonts w:ascii="Times New Roman" w:eastAsia="Times New Roman"/>
        </w:rPr>
        <w:t>0.63%</w:t>
      </w:r>
      <w:r>
        <w:rPr>
          <w:spacing w:val="-1"/>
        </w:rPr>
        <w:t>；調處 </w:t>
      </w:r>
      <w:r>
        <w:rPr>
          <w:rFonts w:ascii="Times New Roman" w:eastAsia="Times New Roman"/>
        </w:rPr>
        <w:t>3 </w:t>
      </w:r>
      <w:r>
        <w:rPr>
          <w:spacing w:val="-1"/>
        </w:rPr>
        <w:t>件；審理中 </w:t>
      </w:r>
      <w:r>
        <w:rPr>
          <w:rFonts w:ascii="Times New Roman" w:eastAsia="Times New Roman"/>
        </w:rPr>
        <w:t>179 </w:t>
      </w:r>
      <w:r>
        <w:rPr/>
        <w:t>件，占</w:t>
      </w:r>
      <w:r>
        <w:rPr>
          <w:rFonts w:ascii="Times New Roman" w:eastAsia="Times New Roman"/>
        </w:rPr>
        <w:t>3%</w:t>
      </w:r>
      <w:r>
        <w:rPr>
          <w:spacing w:val="-1"/>
        </w:rPr>
        <w:t>。四年間調處僅有 </w:t>
      </w:r>
      <w:r>
        <w:rPr>
          <w:rFonts w:ascii="Times New Roman" w:eastAsia="Times New Roman"/>
        </w:rPr>
        <w:t>3 </w:t>
      </w:r>
      <w:r>
        <w:rPr/>
        <w:t>件，足見制度設計未如預期，功能無從發揮。</w:t>
      </w:r>
    </w:p>
    <w:p>
      <w:pPr>
        <w:pStyle w:val="ListParagraph"/>
        <w:numPr>
          <w:ilvl w:val="0"/>
          <w:numId w:val="27"/>
        </w:numPr>
        <w:tabs>
          <w:tab w:pos="399" w:val="left" w:leader="none"/>
        </w:tabs>
        <w:spacing w:line="372" w:lineRule="auto" w:before="179" w:after="0"/>
        <w:ind w:left="217" w:right="226" w:firstLine="0"/>
        <w:jc w:val="both"/>
        <w:rPr>
          <w:sz w:val="24"/>
        </w:rPr>
      </w:pPr>
      <w:r>
        <w:rPr>
          <w:spacing w:val="-1"/>
          <w:sz w:val="24"/>
        </w:rPr>
        <w:t>現行權利救濟制度，例如訴願制度，並未設有調處或和解制度</w:t>
      </w:r>
      <w:r>
        <w:rPr>
          <w:rFonts w:ascii="Times New Roman" w:eastAsia="Times New Roman"/>
          <w:spacing w:val="-1"/>
          <w:sz w:val="24"/>
          <w:vertAlign w:val="superscript"/>
        </w:rPr>
        <w:t>129</w:t>
      </w:r>
      <w:r>
        <w:rPr>
          <w:spacing w:val="-1"/>
          <w:sz w:val="24"/>
          <w:vertAlign w:val="baseline"/>
        </w:rPr>
        <w:t>，行政訴訟法</w:t>
      </w:r>
      <w:r>
        <w:rPr>
          <w:spacing w:val="-3"/>
          <w:sz w:val="24"/>
          <w:vertAlign w:val="baseline"/>
        </w:rPr>
        <w:t>固有和解制度之設，惟行政訴訟之和解，係以客觀第三者以進行和解，而申訴或訴願均為行政程序，行政機關本即得透過機關行政程序及協調聯繫，達成由服務</w:t>
      </w:r>
      <w:r>
        <w:rPr>
          <w:sz w:val="24"/>
          <w:vertAlign w:val="baseline"/>
        </w:rPr>
        <w:t>機關與當事人和解之協議，似無另定調處程序之必要。</w:t>
      </w:r>
    </w:p>
    <w:p>
      <w:pPr>
        <w:pStyle w:val="ListParagraph"/>
        <w:numPr>
          <w:ilvl w:val="0"/>
          <w:numId w:val="27"/>
        </w:numPr>
        <w:tabs>
          <w:tab w:pos="399" w:val="left" w:leader="none"/>
        </w:tabs>
        <w:spacing w:line="372" w:lineRule="auto" w:before="180" w:after="0"/>
        <w:ind w:left="217" w:right="226" w:firstLine="0"/>
        <w:jc w:val="left"/>
        <w:rPr>
          <w:sz w:val="24"/>
        </w:rPr>
      </w:pPr>
      <w:r>
        <w:rPr>
          <w:spacing w:val="-1"/>
          <w:sz w:val="24"/>
        </w:rPr>
        <w:t>依保障法第 </w:t>
      </w:r>
      <w:r>
        <w:rPr>
          <w:rFonts w:ascii="Times New Roman" w:eastAsia="Times New Roman"/>
          <w:sz w:val="24"/>
        </w:rPr>
        <w:t>85 </w:t>
      </w:r>
      <w:r>
        <w:rPr>
          <w:sz w:val="24"/>
        </w:rPr>
        <w:t>條規定：再申訴事件審理中，保訓會得依職權或依申請，指定</w:t>
      </w:r>
      <w:r>
        <w:rPr>
          <w:spacing w:val="-4"/>
          <w:sz w:val="24"/>
        </w:rPr>
        <w:t>副主任委員或委員 </w:t>
      </w:r>
      <w:r>
        <w:rPr>
          <w:rFonts w:ascii="Times New Roman" w:eastAsia="Times New Roman"/>
          <w:spacing w:val="-2"/>
          <w:sz w:val="24"/>
        </w:rPr>
        <w:t>1</w:t>
      </w:r>
      <w:r>
        <w:rPr>
          <w:rFonts w:ascii="Times New Roman" w:eastAsia="Times New Roman"/>
          <w:spacing w:val="-11"/>
          <w:sz w:val="24"/>
        </w:rPr>
        <w:t> </w:t>
      </w:r>
      <w:r>
        <w:rPr>
          <w:spacing w:val="-6"/>
          <w:sz w:val="24"/>
        </w:rPr>
        <w:t>人至 </w:t>
      </w:r>
      <w:r>
        <w:rPr>
          <w:rFonts w:ascii="Times New Roman" w:eastAsia="Times New Roman"/>
          <w:spacing w:val="-2"/>
          <w:sz w:val="24"/>
        </w:rPr>
        <w:t>3</w:t>
      </w:r>
      <w:r>
        <w:rPr>
          <w:rFonts w:ascii="Times New Roman" w:eastAsia="Times New Roman"/>
          <w:spacing w:val="-11"/>
          <w:sz w:val="24"/>
        </w:rPr>
        <w:t> </w:t>
      </w:r>
      <w:r>
        <w:rPr>
          <w:spacing w:val="-2"/>
          <w:sz w:val="24"/>
        </w:rPr>
        <w:t>人，進行調處。依職權進行固可由保訓會為裁量是否</w:t>
      </w:r>
      <w:r>
        <w:rPr>
          <w:spacing w:val="-3"/>
          <w:sz w:val="24"/>
        </w:rPr>
        <w:t>進行調處，惟依申請之個案，保訓會無正當理由，似無從拒絕，易滋藉調處程序延滯程序進行之訾議，且個案間亦無明確之准否標準可資遵循，易生程序混淆不</w:t>
      </w:r>
      <w:r>
        <w:rPr>
          <w:sz w:val="24"/>
        </w:rPr>
        <w:t>公之議論。</w:t>
      </w:r>
    </w:p>
    <w:p>
      <w:pPr>
        <w:pStyle w:val="BodyText"/>
        <w:spacing w:before="178"/>
        <w:ind w:left="217"/>
      </w:pPr>
      <w:r>
        <w:rPr/>
        <w:t>三、建議修正條文</w:t>
      </w:r>
    </w:p>
    <w:p>
      <w:pPr>
        <w:pStyle w:val="BodyText"/>
        <w:spacing w:before="1"/>
        <w:rPr>
          <w:sz w:val="26"/>
        </w:rPr>
      </w:pPr>
    </w:p>
    <w:p>
      <w:pPr>
        <w:pStyle w:val="BodyText"/>
        <w:spacing w:before="1"/>
        <w:ind w:left="217"/>
      </w:pPr>
      <w:r>
        <w:rPr/>
        <w:t>（一）保障法</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r>
        <w:rPr/>
        <w:pict>
          <v:rect style="position:absolute;margin-left:113.879997pt;margin-top:14.034375pt;width:144pt;height:.6pt;mso-position-horizontal-relative:page;mso-position-vertical-relative:paragraph;z-index:-15697408;mso-wrap-distance-left:0;mso-wrap-distance-right:0" filled="true" fillcolor="#000000" stroked="false">
            <v:fill type="solid"/>
            <w10:wrap type="topAndBottom"/>
          </v:rect>
        </w:pict>
      </w:r>
    </w:p>
    <w:p>
      <w:pPr>
        <w:pStyle w:val="BodyText"/>
        <w:rPr>
          <w:sz w:val="6"/>
        </w:rPr>
      </w:pPr>
    </w:p>
    <w:p>
      <w:pPr>
        <w:spacing w:line="223" w:lineRule="auto" w:before="121"/>
        <w:ind w:left="217" w:right="231" w:firstLine="0"/>
        <w:jc w:val="left"/>
        <w:rPr>
          <w:sz w:val="20"/>
        </w:rPr>
      </w:pPr>
      <w:r>
        <w:rPr>
          <w:rFonts w:ascii="Times New Roman" w:eastAsia="Times New Roman"/>
          <w:sz w:val="20"/>
          <w:vertAlign w:val="superscript"/>
        </w:rPr>
        <w:t>129</w:t>
      </w:r>
      <w:r>
        <w:rPr>
          <w:rFonts w:ascii="Times New Roman" w:eastAsia="Times New Roman"/>
          <w:spacing w:val="44"/>
          <w:sz w:val="20"/>
          <w:vertAlign w:val="baseline"/>
        </w:rPr>
        <w:t> </w:t>
      </w:r>
      <w:r>
        <w:rPr>
          <w:sz w:val="20"/>
          <w:vertAlign w:val="baseline"/>
        </w:rPr>
        <w:t>學者有主張行政程序法之和解亦得作為訴願和解之依據，惟行政處分涉及公法上處分權之有</w:t>
      </w:r>
      <w:r>
        <w:rPr>
          <w:spacing w:val="-89"/>
          <w:w w:val="95"/>
          <w:sz w:val="20"/>
          <w:vertAlign w:val="baseline"/>
        </w:rPr>
        <w:t>無</w:t>
      </w:r>
      <w:r>
        <w:rPr>
          <w:w w:val="95"/>
          <w:sz w:val="20"/>
          <w:vertAlign w:val="baseline"/>
        </w:rPr>
        <w:t>（行政訴訟法第</w:t>
      </w:r>
      <w:r>
        <w:rPr>
          <w:spacing w:val="112"/>
          <w:sz w:val="20"/>
          <w:vertAlign w:val="baseline"/>
        </w:rPr>
        <w:t> </w:t>
      </w:r>
      <w:r>
        <w:rPr>
          <w:rFonts w:ascii="Times New Roman" w:eastAsia="Times New Roman"/>
          <w:w w:val="95"/>
          <w:sz w:val="20"/>
          <w:vertAlign w:val="baseline"/>
        </w:rPr>
        <w:t>219</w:t>
      </w:r>
      <w:r>
        <w:rPr>
          <w:rFonts w:ascii="Times New Roman" w:eastAsia="Times New Roman"/>
          <w:spacing w:val="121"/>
          <w:sz w:val="20"/>
          <w:vertAlign w:val="baseline"/>
        </w:rPr>
        <w:t> </w:t>
      </w:r>
      <w:r>
        <w:rPr>
          <w:w w:val="95"/>
          <w:sz w:val="20"/>
          <w:vertAlign w:val="baseline"/>
        </w:rPr>
        <w:t>條規定：當事人就訴訟標的具有處分權並不違反公益者，行政法院不問訴</w:t>
      </w:r>
      <w:r>
        <w:rPr>
          <w:w w:val="99"/>
          <w:sz w:val="20"/>
          <w:vertAlign w:val="baseline"/>
        </w:rPr>
        <w:t>訟程度如何，得隨時試行和解。受命法官或受託法官，亦同。</w:t>
      </w:r>
      <w:r>
        <w:rPr>
          <w:spacing w:val="-89"/>
          <w:w w:val="99"/>
          <w:sz w:val="20"/>
          <w:vertAlign w:val="baseline"/>
        </w:rPr>
        <w:t>）</w:t>
      </w:r>
      <w:r>
        <w:rPr>
          <w:spacing w:val="-1"/>
          <w:w w:val="99"/>
          <w:sz w:val="20"/>
          <w:vertAlign w:val="baseline"/>
        </w:rPr>
        <w:t>，似非行政機關所得任意決定之</w:t>
      </w:r>
      <w:r>
        <w:rPr>
          <w:sz w:val="20"/>
          <w:vertAlign w:val="baseline"/>
        </w:rPr>
        <w:t>事項，且是否成立和解，仍係由法院試行和解，非由法院與當事人和解，訴願法迄未增訂和解程序，保障法似亦無特為規定必要。</w:t>
      </w:r>
    </w:p>
    <w:p>
      <w:pPr>
        <w:pStyle w:val="BodyText"/>
        <w:spacing w:before="4"/>
        <w:rPr>
          <w:sz w:val="11"/>
        </w:rPr>
      </w:pPr>
    </w:p>
    <w:p>
      <w:pPr>
        <w:spacing w:before="91"/>
        <w:ind w:left="603" w:right="215" w:firstLine="0"/>
        <w:jc w:val="center"/>
        <w:rPr>
          <w:rFonts w:ascii="Times New Roman"/>
          <w:sz w:val="20"/>
        </w:rPr>
      </w:pPr>
      <w:r>
        <w:rPr>
          <w:rFonts w:ascii="Times New Roman"/>
          <w:sz w:val="20"/>
        </w:rPr>
        <w:t>114</w:t>
      </w:r>
    </w:p>
    <w:p>
      <w:pPr>
        <w:spacing w:after="0"/>
        <w:jc w:val="center"/>
        <w:rPr>
          <w:rFonts w:ascii="Times New Roman"/>
          <w:sz w:val="20"/>
        </w:rPr>
        <w:sectPr>
          <w:pgSz w:w="11900" w:h="16840"/>
          <w:pgMar w:header="0" w:footer="232" w:top="16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6"/>
        <w:gridCol w:w="616"/>
        <w:gridCol w:w="616"/>
        <w:gridCol w:w="536"/>
        <w:gridCol w:w="468"/>
        <w:gridCol w:w="960"/>
        <w:gridCol w:w="1586"/>
        <w:gridCol w:w="1479"/>
        <w:gridCol w:w="1081"/>
      </w:tblGrid>
      <w:tr>
        <w:trPr>
          <w:trHeight w:val="760" w:hRule="atLeast"/>
        </w:trPr>
        <w:tc>
          <w:tcPr>
            <w:tcW w:w="8358" w:type="dxa"/>
            <w:gridSpan w:val="9"/>
          </w:tcPr>
          <w:p>
            <w:pPr>
              <w:pStyle w:val="TableParagraph"/>
              <w:spacing w:before="9"/>
              <w:rPr>
                <w:rFonts w:ascii="Times New Roman"/>
                <w:sz w:val="21"/>
              </w:rPr>
            </w:pPr>
          </w:p>
          <w:p>
            <w:pPr>
              <w:pStyle w:val="TableParagraph"/>
              <w:ind w:left="587"/>
              <w:rPr>
                <w:sz w:val="24"/>
              </w:rPr>
            </w:pPr>
            <w:r>
              <w:rPr>
                <w:sz w:val="24"/>
              </w:rPr>
              <w:t>公務人員保障法修正草案對照表</w:t>
            </w:r>
          </w:p>
        </w:tc>
      </w:tr>
      <w:tr>
        <w:trPr>
          <w:trHeight w:val="760" w:hRule="atLeast"/>
        </w:trPr>
        <w:tc>
          <w:tcPr>
            <w:tcW w:w="1016" w:type="dxa"/>
            <w:tcBorders>
              <w:right w:val="nil"/>
            </w:tcBorders>
          </w:tcPr>
          <w:p>
            <w:pPr>
              <w:pStyle w:val="TableParagraph"/>
              <w:spacing w:before="9"/>
              <w:rPr>
                <w:rFonts w:ascii="Times New Roman"/>
                <w:sz w:val="21"/>
              </w:rPr>
            </w:pPr>
          </w:p>
          <w:p>
            <w:pPr>
              <w:pStyle w:val="TableParagraph"/>
              <w:ind w:left="587"/>
              <w:rPr>
                <w:sz w:val="24"/>
              </w:rPr>
            </w:pPr>
            <w:r>
              <w:rPr>
                <w:sz w:val="24"/>
              </w:rPr>
              <w:t>修</w:t>
            </w:r>
          </w:p>
        </w:tc>
        <w:tc>
          <w:tcPr>
            <w:tcW w:w="616" w:type="dxa"/>
            <w:tcBorders>
              <w:left w:val="nil"/>
              <w:right w:val="nil"/>
            </w:tcBorders>
          </w:tcPr>
          <w:p>
            <w:pPr>
              <w:pStyle w:val="TableParagraph"/>
              <w:spacing w:before="9"/>
              <w:rPr>
                <w:rFonts w:ascii="Times New Roman"/>
                <w:sz w:val="21"/>
              </w:rPr>
            </w:pPr>
          </w:p>
          <w:p>
            <w:pPr>
              <w:pStyle w:val="TableParagraph"/>
              <w:ind w:left="193"/>
              <w:rPr>
                <w:sz w:val="24"/>
              </w:rPr>
            </w:pPr>
            <w:r>
              <w:rPr>
                <w:sz w:val="24"/>
              </w:rPr>
              <w:t>正</w:t>
            </w:r>
          </w:p>
        </w:tc>
        <w:tc>
          <w:tcPr>
            <w:tcW w:w="616" w:type="dxa"/>
            <w:tcBorders>
              <w:left w:val="nil"/>
              <w:right w:val="nil"/>
            </w:tcBorders>
          </w:tcPr>
          <w:p>
            <w:pPr>
              <w:pStyle w:val="TableParagraph"/>
              <w:spacing w:before="9"/>
              <w:rPr>
                <w:rFonts w:ascii="Times New Roman"/>
                <w:sz w:val="21"/>
              </w:rPr>
            </w:pPr>
          </w:p>
          <w:p>
            <w:pPr>
              <w:pStyle w:val="TableParagraph"/>
              <w:ind w:left="194"/>
              <w:rPr>
                <w:sz w:val="24"/>
              </w:rPr>
            </w:pPr>
            <w:r>
              <w:rPr>
                <w:sz w:val="24"/>
              </w:rPr>
              <w:t>條</w:t>
            </w:r>
          </w:p>
        </w:tc>
        <w:tc>
          <w:tcPr>
            <w:tcW w:w="536" w:type="dxa"/>
            <w:tcBorders>
              <w:left w:val="nil"/>
            </w:tcBorders>
          </w:tcPr>
          <w:p>
            <w:pPr>
              <w:pStyle w:val="TableParagraph"/>
              <w:spacing w:before="9"/>
              <w:rPr>
                <w:rFonts w:ascii="Times New Roman"/>
                <w:sz w:val="21"/>
              </w:rPr>
            </w:pPr>
          </w:p>
          <w:p>
            <w:pPr>
              <w:pStyle w:val="TableParagraph"/>
              <w:ind w:left="195"/>
              <w:rPr>
                <w:sz w:val="24"/>
              </w:rPr>
            </w:pPr>
            <w:r>
              <w:rPr>
                <w:sz w:val="24"/>
              </w:rPr>
              <w:t>文</w:t>
            </w:r>
          </w:p>
        </w:tc>
        <w:tc>
          <w:tcPr>
            <w:tcW w:w="468" w:type="dxa"/>
            <w:tcBorders>
              <w:right w:val="nil"/>
            </w:tcBorders>
          </w:tcPr>
          <w:p>
            <w:pPr>
              <w:pStyle w:val="TableParagraph"/>
              <w:spacing w:before="9"/>
              <w:rPr>
                <w:rFonts w:ascii="Times New Roman"/>
                <w:sz w:val="21"/>
              </w:rPr>
            </w:pPr>
          </w:p>
          <w:p>
            <w:pPr>
              <w:pStyle w:val="TableParagraph"/>
              <w:ind w:left="110"/>
              <w:rPr>
                <w:rFonts w:ascii="細明體" w:eastAsia="細明體" w:hint="eastAsia"/>
                <w:sz w:val="24"/>
              </w:rPr>
            </w:pPr>
            <w:r>
              <w:rPr>
                <w:rFonts w:ascii="細明體" w:eastAsia="細明體" w:hint="eastAsia"/>
                <w:sz w:val="24"/>
              </w:rPr>
              <w:t>現</w:t>
            </w:r>
          </w:p>
        </w:tc>
        <w:tc>
          <w:tcPr>
            <w:tcW w:w="960" w:type="dxa"/>
            <w:tcBorders>
              <w:left w:val="nil"/>
              <w:right w:val="nil"/>
            </w:tcBorders>
          </w:tcPr>
          <w:p>
            <w:pPr>
              <w:pStyle w:val="TableParagraph"/>
              <w:rPr>
                <w:rFonts w:ascii="Times New Roman"/>
                <w:sz w:val="22"/>
              </w:rPr>
            </w:pPr>
          </w:p>
        </w:tc>
        <w:tc>
          <w:tcPr>
            <w:tcW w:w="1586" w:type="dxa"/>
            <w:tcBorders>
              <w:left w:val="nil"/>
              <w:right w:val="nil"/>
            </w:tcBorders>
          </w:tcPr>
          <w:p>
            <w:pPr>
              <w:pStyle w:val="TableParagraph"/>
              <w:spacing w:before="9"/>
              <w:rPr>
                <w:rFonts w:ascii="Times New Roman"/>
                <w:sz w:val="21"/>
              </w:rPr>
            </w:pPr>
          </w:p>
          <w:p>
            <w:pPr>
              <w:pStyle w:val="TableParagraph"/>
              <w:ind w:left="393"/>
              <w:rPr>
                <w:rFonts w:ascii="細明體" w:eastAsia="細明體" w:hint="eastAsia"/>
                <w:sz w:val="24"/>
              </w:rPr>
            </w:pPr>
            <w:r>
              <w:rPr>
                <w:rFonts w:ascii="細明體" w:eastAsia="細明體" w:hint="eastAsia"/>
                <w:sz w:val="24"/>
              </w:rPr>
              <w:t>行</w:t>
            </w:r>
          </w:p>
        </w:tc>
        <w:tc>
          <w:tcPr>
            <w:tcW w:w="1479" w:type="dxa"/>
            <w:tcBorders>
              <w:left w:val="nil"/>
              <w:right w:val="nil"/>
            </w:tcBorders>
          </w:tcPr>
          <w:p>
            <w:pPr>
              <w:pStyle w:val="TableParagraph"/>
              <w:spacing w:before="9"/>
              <w:rPr>
                <w:rFonts w:ascii="Times New Roman"/>
                <w:sz w:val="21"/>
              </w:rPr>
            </w:pPr>
          </w:p>
          <w:p>
            <w:pPr>
              <w:pStyle w:val="TableParagraph"/>
              <w:ind w:right="210"/>
              <w:jc w:val="center"/>
              <w:rPr>
                <w:rFonts w:ascii="細明體" w:eastAsia="細明體" w:hint="eastAsia"/>
                <w:sz w:val="24"/>
              </w:rPr>
            </w:pPr>
            <w:r>
              <w:rPr>
                <w:rFonts w:ascii="細明體" w:eastAsia="細明體" w:hint="eastAsia"/>
                <w:sz w:val="24"/>
              </w:rPr>
              <w:t>條</w:t>
            </w:r>
          </w:p>
        </w:tc>
        <w:tc>
          <w:tcPr>
            <w:tcW w:w="1081" w:type="dxa"/>
            <w:tcBorders>
              <w:left w:val="nil"/>
            </w:tcBorders>
          </w:tcPr>
          <w:p>
            <w:pPr>
              <w:pStyle w:val="TableParagraph"/>
              <w:spacing w:before="9"/>
              <w:rPr>
                <w:rFonts w:ascii="Times New Roman"/>
                <w:sz w:val="21"/>
              </w:rPr>
            </w:pPr>
          </w:p>
          <w:p>
            <w:pPr>
              <w:pStyle w:val="TableParagraph"/>
              <w:ind w:right="92"/>
              <w:jc w:val="right"/>
              <w:rPr>
                <w:rFonts w:ascii="細明體" w:eastAsia="細明體" w:hint="eastAsia"/>
                <w:sz w:val="24"/>
              </w:rPr>
            </w:pPr>
            <w:r>
              <w:rPr>
                <w:rFonts w:ascii="細明體" w:eastAsia="細明體" w:hint="eastAsia"/>
                <w:sz w:val="24"/>
              </w:rPr>
              <w:t>文</w:t>
            </w:r>
          </w:p>
        </w:tc>
      </w:tr>
      <w:tr>
        <w:trPr>
          <w:trHeight w:val="1158" w:hRule="atLeast"/>
        </w:trPr>
        <w:tc>
          <w:tcPr>
            <w:tcW w:w="2784" w:type="dxa"/>
            <w:gridSpan w:val="4"/>
          </w:tcPr>
          <w:p>
            <w:pPr>
              <w:pStyle w:val="TableParagraph"/>
              <w:spacing w:before="9"/>
              <w:rPr>
                <w:rFonts w:ascii="Times New Roman"/>
                <w:sz w:val="21"/>
              </w:rPr>
            </w:pPr>
          </w:p>
          <w:p>
            <w:pPr>
              <w:pStyle w:val="TableParagraph"/>
              <w:ind w:left="587"/>
              <w:rPr>
                <w:sz w:val="24"/>
              </w:rPr>
            </w:pPr>
            <w:r>
              <w:rPr>
                <w:sz w:val="24"/>
              </w:rPr>
              <w:t>刪除。</w:t>
            </w:r>
          </w:p>
        </w:tc>
        <w:tc>
          <w:tcPr>
            <w:tcW w:w="5574" w:type="dxa"/>
            <w:gridSpan w:val="5"/>
          </w:tcPr>
          <w:p>
            <w:pPr>
              <w:pStyle w:val="TableParagraph"/>
              <w:spacing w:before="9"/>
              <w:rPr>
                <w:rFonts w:ascii="Times New Roman"/>
                <w:sz w:val="21"/>
              </w:rPr>
            </w:pPr>
          </w:p>
          <w:p>
            <w:pPr>
              <w:pStyle w:val="TableParagraph"/>
              <w:tabs>
                <w:tab w:pos="2056" w:val="left" w:leader="none"/>
              </w:tabs>
              <w:spacing w:line="285" w:lineRule="auto"/>
              <w:ind w:left="110" w:right="90" w:firstLine="480"/>
              <w:rPr>
                <w:sz w:val="24"/>
              </w:rPr>
            </w:pPr>
            <w:r>
              <w:rPr>
                <w:sz w:val="24"/>
              </w:rPr>
              <w:t>第五十一條</w:t>
              <w:tab/>
              <w:t>保訓會主任委員得指定副主任委員、委員聽取前條到場人員之陳述。</w:t>
            </w:r>
          </w:p>
        </w:tc>
      </w:tr>
      <w:tr>
        <w:trPr>
          <w:trHeight w:val="1161" w:hRule="atLeast"/>
        </w:trPr>
        <w:tc>
          <w:tcPr>
            <w:tcW w:w="2784" w:type="dxa"/>
            <w:gridSpan w:val="4"/>
          </w:tcPr>
          <w:p>
            <w:pPr>
              <w:pStyle w:val="TableParagraph"/>
              <w:rPr>
                <w:rFonts w:ascii="Times New Roman"/>
                <w:sz w:val="22"/>
              </w:rPr>
            </w:pPr>
          </w:p>
          <w:p>
            <w:pPr>
              <w:pStyle w:val="TableParagraph"/>
              <w:ind w:left="587"/>
              <w:rPr>
                <w:sz w:val="24"/>
              </w:rPr>
            </w:pPr>
            <w:r>
              <w:rPr>
                <w:sz w:val="24"/>
              </w:rPr>
              <w:t>刪除。</w:t>
            </w:r>
          </w:p>
        </w:tc>
        <w:tc>
          <w:tcPr>
            <w:tcW w:w="5574" w:type="dxa"/>
            <w:gridSpan w:val="5"/>
          </w:tcPr>
          <w:p>
            <w:pPr>
              <w:pStyle w:val="TableParagraph"/>
              <w:rPr>
                <w:rFonts w:ascii="Times New Roman"/>
                <w:sz w:val="22"/>
              </w:rPr>
            </w:pPr>
          </w:p>
          <w:p>
            <w:pPr>
              <w:pStyle w:val="TableParagraph"/>
              <w:tabs>
                <w:tab w:pos="2056" w:val="left" w:leader="none"/>
              </w:tabs>
              <w:spacing w:line="285" w:lineRule="auto"/>
              <w:ind w:left="110" w:right="85" w:firstLine="480"/>
              <w:rPr>
                <w:sz w:val="24"/>
              </w:rPr>
            </w:pPr>
            <w:r>
              <w:rPr>
                <w:sz w:val="24"/>
              </w:rPr>
              <w:t>第五十三條</w:t>
              <w:tab/>
              <w:t>言詞辯論由保訓會主任委員或其指定之副主任委員、委員主持之。</w:t>
            </w:r>
          </w:p>
        </w:tc>
      </w:tr>
      <w:tr>
        <w:trPr>
          <w:trHeight w:val="760" w:hRule="atLeast"/>
        </w:trPr>
        <w:tc>
          <w:tcPr>
            <w:tcW w:w="2784" w:type="dxa"/>
            <w:gridSpan w:val="4"/>
          </w:tcPr>
          <w:p>
            <w:pPr>
              <w:pStyle w:val="TableParagraph"/>
              <w:spacing w:before="9"/>
              <w:rPr>
                <w:rFonts w:ascii="Times New Roman"/>
                <w:sz w:val="21"/>
              </w:rPr>
            </w:pPr>
          </w:p>
          <w:p>
            <w:pPr>
              <w:pStyle w:val="TableParagraph"/>
              <w:ind w:left="587"/>
              <w:rPr>
                <w:sz w:val="24"/>
              </w:rPr>
            </w:pPr>
            <w:r>
              <w:rPr>
                <w:sz w:val="24"/>
              </w:rPr>
              <w:t>刪除。</w:t>
            </w:r>
          </w:p>
        </w:tc>
        <w:tc>
          <w:tcPr>
            <w:tcW w:w="468" w:type="dxa"/>
            <w:tcBorders>
              <w:right w:val="nil"/>
            </w:tcBorders>
          </w:tcPr>
          <w:p>
            <w:pPr>
              <w:pStyle w:val="TableParagraph"/>
              <w:rPr>
                <w:rFonts w:ascii="Times New Roman"/>
                <w:sz w:val="22"/>
              </w:rPr>
            </w:pPr>
          </w:p>
        </w:tc>
        <w:tc>
          <w:tcPr>
            <w:tcW w:w="960" w:type="dxa"/>
            <w:tcBorders>
              <w:left w:val="nil"/>
              <w:right w:val="nil"/>
            </w:tcBorders>
          </w:tcPr>
          <w:p>
            <w:pPr>
              <w:pStyle w:val="TableParagraph"/>
              <w:spacing w:before="9"/>
              <w:rPr>
                <w:rFonts w:ascii="Times New Roman"/>
                <w:sz w:val="21"/>
              </w:rPr>
            </w:pPr>
          </w:p>
          <w:p>
            <w:pPr>
              <w:pStyle w:val="TableParagraph"/>
              <w:ind w:left="127"/>
              <w:rPr>
                <w:sz w:val="24"/>
              </w:rPr>
            </w:pPr>
            <w:r>
              <w:rPr>
                <w:sz w:val="24"/>
              </w:rPr>
              <w:t>第五章</w:t>
            </w:r>
          </w:p>
        </w:tc>
        <w:tc>
          <w:tcPr>
            <w:tcW w:w="1586" w:type="dxa"/>
            <w:tcBorders>
              <w:left w:val="nil"/>
              <w:right w:val="nil"/>
            </w:tcBorders>
          </w:tcPr>
          <w:p>
            <w:pPr>
              <w:pStyle w:val="TableParagraph"/>
              <w:spacing w:before="9"/>
              <w:rPr>
                <w:rFonts w:ascii="Times New Roman"/>
                <w:sz w:val="21"/>
              </w:rPr>
            </w:pPr>
          </w:p>
          <w:p>
            <w:pPr>
              <w:pStyle w:val="TableParagraph"/>
              <w:ind w:left="127"/>
              <w:rPr>
                <w:sz w:val="24"/>
              </w:rPr>
            </w:pPr>
            <w:r>
              <w:rPr>
                <w:sz w:val="24"/>
              </w:rPr>
              <w:t>調處程序</w:t>
            </w:r>
          </w:p>
        </w:tc>
        <w:tc>
          <w:tcPr>
            <w:tcW w:w="1479" w:type="dxa"/>
            <w:tcBorders>
              <w:left w:val="nil"/>
              <w:right w:val="nil"/>
            </w:tcBorders>
          </w:tcPr>
          <w:p>
            <w:pPr>
              <w:pStyle w:val="TableParagraph"/>
              <w:rPr>
                <w:rFonts w:ascii="Times New Roman"/>
                <w:sz w:val="22"/>
              </w:rPr>
            </w:pPr>
          </w:p>
        </w:tc>
        <w:tc>
          <w:tcPr>
            <w:tcW w:w="1081" w:type="dxa"/>
            <w:tcBorders>
              <w:left w:val="nil"/>
            </w:tcBorders>
          </w:tcPr>
          <w:p>
            <w:pPr>
              <w:pStyle w:val="TableParagraph"/>
              <w:rPr>
                <w:rFonts w:ascii="Times New Roman"/>
                <w:sz w:val="22"/>
              </w:rPr>
            </w:pPr>
          </w:p>
        </w:tc>
      </w:tr>
      <w:tr>
        <w:trPr>
          <w:trHeight w:val="760" w:hRule="atLeast"/>
        </w:trPr>
        <w:tc>
          <w:tcPr>
            <w:tcW w:w="2784" w:type="dxa"/>
            <w:gridSpan w:val="4"/>
          </w:tcPr>
          <w:p>
            <w:pPr>
              <w:pStyle w:val="TableParagraph"/>
              <w:spacing w:before="9"/>
              <w:rPr>
                <w:rFonts w:ascii="Times New Roman"/>
                <w:sz w:val="21"/>
              </w:rPr>
            </w:pPr>
          </w:p>
          <w:p>
            <w:pPr>
              <w:pStyle w:val="TableParagraph"/>
              <w:ind w:left="587"/>
              <w:rPr>
                <w:sz w:val="24"/>
              </w:rPr>
            </w:pPr>
            <w:r>
              <w:rPr>
                <w:sz w:val="24"/>
              </w:rPr>
              <w:t>刪除。</w:t>
            </w:r>
          </w:p>
        </w:tc>
        <w:tc>
          <w:tcPr>
            <w:tcW w:w="5574" w:type="dxa"/>
            <w:gridSpan w:val="5"/>
          </w:tcPr>
          <w:p>
            <w:pPr>
              <w:pStyle w:val="TableParagraph"/>
              <w:spacing w:before="9"/>
              <w:rPr>
                <w:rFonts w:ascii="Times New Roman"/>
                <w:sz w:val="21"/>
              </w:rPr>
            </w:pPr>
          </w:p>
          <w:p>
            <w:pPr>
              <w:pStyle w:val="TableParagraph"/>
              <w:ind w:left="590"/>
              <w:rPr>
                <w:sz w:val="24"/>
              </w:rPr>
            </w:pPr>
            <w:r>
              <w:rPr>
                <w:sz w:val="24"/>
              </w:rPr>
              <w:t>第八十五條</w:t>
            </w:r>
          </w:p>
        </w:tc>
      </w:tr>
      <w:tr>
        <w:trPr>
          <w:trHeight w:val="757" w:hRule="atLeast"/>
        </w:trPr>
        <w:tc>
          <w:tcPr>
            <w:tcW w:w="2784" w:type="dxa"/>
            <w:gridSpan w:val="4"/>
          </w:tcPr>
          <w:p>
            <w:pPr>
              <w:pStyle w:val="TableParagraph"/>
              <w:spacing w:before="9"/>
              <w:rPr>
                <w:rFonts w:ascii="Times New Roman"/>
                <w:sz w:val="21"/>
              </w:rPr>
            </w:pPr>
          </w:p>
          <w:p>
            <w:pPr>
              <w:pStyle w:val="TableParagraph"/>
              <w:ind w:left="587"/>
              <w:rPr>
                <w:sz w:val="24"/>
              </w:rPr>
            </w:pPr>
            <w:r>
              <w:rPr>
                <w:sz w:val="24"/>
              </w:rPr>
              <w:t>刪除。</w:t>
            </w:r>
          </w:p>
        </w:tc>
        <w:tc>
          <w:tcPr>
            <w:tcW w:w="5574" w:type="dxa"/>
            <w:gridSpan w:val="5"/>
          </w:tcPr>
          <w:p>
            <w:pPr>
              <w:pStyle w:val="TableParagraph"/>
              <w:spacing w:before="9"/>
              <w:rPr>
                <w:rFonts w:ascii="Times New Roman"/>
                <w:sz w:val="21"/>
              </w:rPr>
            </w:pPr>
          </w:p>
          <w:p>
            <w:pPr>
              <w:pStyle w:val="TableParagraph"/>
              <w:ind w:left="590"/>
              <w:rPr>
                <w:sz w:val="24"/>
              </w:rPr>
            </w:pPr>
            <w:r>
              <w:rPr>
                <w:sz w:val="24"/>
              </w:rPr>
              <w:t>第八十六條</w:t>
            </w:r>
          </w:p>
        </w:tc>
      </w:tr>
      <w:tr>
        <w:trPr>
          <w:trHeight w:val="760" w:hRule="atLeast"/>
        </w:trPr>
        <w:tc>
          <w:tcPr>
            <w:tcW w:w="2784" w:type="dxa"/>
            <w:gridSpan w:val="4"/>
          </w:tcPr>
          <w:p>
            <w:pPr>
              <w:pStyle w:val="TableParagraph"/>
              <w:rPr>
                <w:rFonts w:ascii="Times New Roman"/>
                <w:sz w:val="22"/>
              </w:rPr>
            </w:pPr>
          </w:p>
          <w:p>
            <w:pPr>
              <w:pStyle w:val="TableParagraph"/>
              <w:ind w:left="587"/>
              <w:rPr>
                <w:sz w:val="24"/>
              </w:rPr>
            </w:pPr>
            <w:r>
              <w:rPr>
                <w:sz w:val="24"/>
              </w:rPr>
              <w:t>刪除。</w:t>
            </w:r>
          </w:p>
        </w:tc>
        <w:tc>
          <w:tcPr>
            <w:tcW w:w="5574" w:type="dxa"/>
            <w:gridSpan w:val="5"/>
          </w:tcPr>
          <w:p>
            <w:pPr>
              <w:pStyle w:val="TableParagraph"/>
              <w:rPr>
                <w:rFonts w:ascii="Times New Roman"/>
                <w:sz w:val="22"/>
              </w:rPr>
            </w:pPr>
          </w:p>
          <w:p>
            <w:pPr>
              <w:pStyle w:val="TableParagraph"/>
              <w:ind w:left="590"/>
              <w:rPr>
                <w:sz w:val="24"/>
              </w:rPr>
            </w:pPr>
            <w:r>
              <w:rPr>
                <w:sz w:val="24"/>
              </w:rPr>
              <w:t>第八十七條</w:t>
            </w:r>
          </w:p>
        </w:tc>
      </w:tr>
      <w:tr>
        <w:trPr>
          <w:trHeight w:val="760" w:hRule="atLeast"/>
        </w:trPr>
        <w:tc>
          <w:tcPr>
            <w:tcW w:w="2784" w:type="dxa"/>
            <w:gridSpan w:val="4"/>
          </w:tcPr>
          <w:p>
            <w:pPr>
              <w:pStyle w:val="TableParagraph"/>
              <w:spacing w:before="9"/>
              <w:rPr>
                <w:rFonts w:ascii="Times New Roman"/>
                <w:sz w:val="21"/>
              </w:rPr>
            </w:pPr>
          </w:p>
          <w:p>
            <w:pPr>
              <w:pStyle w:val="TableParagraph"/>
              <w:ind w:left="587"/>
              <w:rPr>
                <w:sz w:val="24"/>
              </w:rPr>
            </w:pPr>
            <w:r>
              <w:rPr>
                <w:sz w:val="24"/>
              </w:rPr>
              <w:t>刪除。</w:t>
            </w:r>
          </w:p>
        </w:tc>
        <w:tc>
          <w:tcPr>
            <w:tcW w:w="5574" w:type="dxa"/>
            <w:gridSpan w:val="5"/>
          </w:tcPr>
          <w:p>
            <w:pPr>
              <w:pStyle w:val="TableParagraph"/>
              <w:spacing w:before="9"/>
              <w:rPr>
                <w:rFonts w:ascii="Times New Roman"/>
                <w:sz w:val="21"/>
              </w:rPr>
            </w:pPr>
          </w:p>
          <w:p>
            <w:pPr>
              <w:pStyle w:val="TableParagraph"/>
              <w:ind w:left="590"/>
              <w:rPr>
                <w:sz w:val="24"/>
              </w:rPr>
            </w:pPr>
            <w:r>
              <w:rPr>
                <w:sz w:val="24"/>
              </w:rPr>
              <w:t>第八十八條</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6"/>
        </w:rPr>
      </w:pPr>
    </w:p>
    <w:p>
      <w:pPr>
        <w:pStyle w:val="BodyText"/>
        <w:spacing w:before="53"/>
        <w:ind w:left="217"/>
      </w:pPr>
      <w:r>
        <w:rPr/>
        <w:t>（二）組織法</w:t>
      </w:r>
    </w:p>
    <w:p>
      <w:pPr>
        <w:pStyle w:val="BodyText"/>
        <w:spacing w:before="8"/>
        <w:rPr>
          <w:sz w:val="1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757" w:hRule="atLeast"/>
        </w:trPr>
        <w:tc>
          <w:tcPr>
            <w:tcW w:w="8360" w:type="dxa"/>
            <w:gridSpan w:val="3"/>
          </w:tcPr>
          <w:p>
            <w:pPr>
              <w:pStyle w:val="TableParagraph"/>
              <w:spacing w:before="7"/>
              <w:rPr>
                <w:sz w:val="18"/>
              </w:rPr>
            </w:pPr>
          </w:p>
          <w:p>
            <w:pPr>
              <w:pStyle w:val="TableParagraph"/>
              <w:ind w:left="587"/>
              <w:rPr>
                <w:sz w:val="24"/>
              </w:rPr>
            </w:pPr>
            <w:r>
              <w:rPr>
                <w:sz w:val="24"/>
              </w:rPr>
              <w:t>公務人員保障暨培訓委員會組織法第六條及第六條之一修正條文對照表</w:t>
            </w:r>
          </w:p>
        </w:tc>
      </w:tr>
      <w:tr>
        <w:trPr>
          <w:trHeight w:val="760" w:hRule="atLeast"/>
        </w:trPr>
        <w:tc>
          <w:tcPr>
            <w:tcW w:w="2786" w:type="dxa"/>
          </w:tcPr>
          <w:p>
            <w:pPr>
              <w:pStyle w:val="TableParagraph"/>
              <w:spacing w:before="9"/>
              <w:rPr>
                <w:sz w:val="18"/>
              </w:rPr>
            </w:pPr>
          </w:p>
          <w:p>
            <w:pPr>
              <w:pStyle w:val="TableParagraph"/>
              <w:tabs>
                <w:tab w:pos="1204" w:val="left" w:leader="none"/>
                <w:tab w:pos="1821" w:val="left" w:leader="none"/>
                <w:tab w:pos="2438" w:val="left" w:leader="none"/>
              </w:tabs>
              <w:ind w:left="587"/>
              <w:rPr>
                <w:sz w:val="24"/>
              </w:rPr>
            </w:pPr>
            <w:r>
              <w:rPr>
                <w:sz w:val="24"/>
              </w:rPr>
              <w:t>修</w:t>
              <w:tab/>
              <w:t>正</w:t>
              <w:tab/>
              <w:t>條</w:t>
              <w:tab/>
              <w:t>文</w:t>
            </w:r>
          </w:p>
        </w:tc>
        <w:tc>
          <w:tcPr>
            <w:tcW w:w="2788" w:type="dxa"/>
          </w:tcPr>
          <w:p>
            <w:pPr>
              <w:pStyle w:val="TableParagraph"/>
              <w:spacing w:before="9"/>
              <w:rPr>
                <w:sz w:val="18"/>
              </w:rPr>
            </w:pPr>
          </w:p>
          <w:p>
            <w:pPr>
              <w:pStyle w:val="TableParagraph"/>
              <w:tabs>
                <w:tab w:pos="885" w:val="left" w:leader="none"/>
                <w:tab w:pos="1663" w:val="left" w:leader="none"/>
                <w:tab w:pos="2438" w:val="left" w:leader="none"/>
              </w:tabs>
              <w:ind w:left="108"/>
              <w:rPr>
                <w:rFonts w:ascii="細明體" w:eastAsia="細明體" w:hint="eastAsia"/>
                <w:sz w:val="24"/>
              </w:rPr>
            </w:pPr>
            <w:r>
              <w:rPr>
                <w:rFonts w:ascii="細明體" w:eastAsia="細明體" w:hint="eastAsia"/>
                <w:sz w:val="24"/>
              </w:rPr>
              <w:t>現</w:t>
              <w:tab/>
              <w:t>行</w:t>
              <w:tab/>
              <w:t>條</w:t>
              <w:tab/>
              <w:t>文</w:t>
            </w:r>
          </w:p>
        </w:tc>
        <w:tc>
          <w:tcPr>
            <w:tcW w:w="2786" w:type="dxa"/>
          </w:tcPr>
          <w:p>
            <w:pPr>
              <w:pStyle w:val="TableParagraph"/>
              <w:spacing w:before="9"/>
              <w:rPr>
                <w:sz w:val="18"/>
              </w:rPr>
            </w:pPr>
          </w:p>
          <w:p>
            <w:pPr>
              <w:pStyle w:val="TableParagraph"/>
              <w:tabs>
                <w:tab w:pos="1852" w:val="left" w:leader="none"/>
              </w:tabs>
              <w:ind w:right="94"/>
              <w:jc w:val="right"/>
              <w:rPr>
                <w:sz w:val="24"/>
              </w:rPr>
            </w:pPr>
            <w:r>
              <w:rPr>
                <w:sz w:val="24"/>
              </w:rPr>
              <w:t>說</w:t>
              <w:tab/>
              <w:t>明</w:t>
            </w:r>
          </w:p>
        </w:tc>
      </w:tr>
      <w:tr>
        <w:trPr>
          <w:trHeight w:val="1806" w:hRule="atLeast"/>
        </w:trPr>
        <w:tc>
          <w:tcPr>
            <w:tcW w:w="2786" w:type="dxa"/>
            <w:tcBorders>
              <w:bottom w:val="nil"/>
            </w:tcBorders>
          </w:tcPr>
          <w:p>
            <w:pPr>
              <w:pStyle w:val="TableParagraph"/>
              <w:spacing w:before="7"/>
              <w:rPr>
                <w:sz w:val="18"/>
              </w:rPr>
            </w:pPr>
          </w:p>
          <w:p>
            <w:pPr>
              <w:pStyle w:val="TableParagraph"/>
              <w:spacing w:line="285" w:lineRule="auto"/>
              <w:ind w:left="587" w:right="76" w:hanging="480"/>
              <w:jc w:val="both"/>
              <w:rPr>
                <w:rFonts w:ascii="細明體" w:eastAsia="細明體" w:hint="eastAsia"/>
                <w:sz w:val="24"/>
              </w:rPr>
            </w:pPr>
            <w:r>
              <w:rPr>
                <w:rFonts w:ascii="細明體" w:eastAsia="細明體" w:hint="eastAsia"/>
                <w:spacing w:val="15"/>
                <w:sz w:val="24"/>
              </w:rPr>
              <w:t>第六條 本會委員會議</w:t>
            </w:r>
            <w:r>
              <w:rPr>
                <w:rFonts w:ascii="細明體" w:eastAsia="細明體" w:hint="eastAsia"/>
                <w:spacing w:val="-7"/>
                <w:sz w:val="24"/>
              </w:rPr>
              <w:t>每月舉行一次，由主任委員召集之；必要</w:t>
            </w:r>
          </w:p>
          <w:p>
            <w:pPr>
              <w:pStyle w:val="TableParagraph"/>
              <w:spacing w:line="328" w:lineRule="exact" w:before="2"/>
              <w:ind w:left="587"/>
              <w:rPr>
                <w:rFonts w:ascii="細明體" w:eastAsia="細明體" w:hint="eastAsia"/>
                <w:sz w:val="24"/>
              </w:rPr>
            </w:pPr>
            <w:r>
              <w:rPr>
                <w:rFonts w:ascii="細明體" w:eastAsia="細明體" w:hint="eastAsia"/>
                <w:spacing w:val="-3"/>
                <w:sz w:val="24"/>
              </w:rPr>
              <w:t>時得召開臨時會議。</w:t>
            </w:r>
          </w:p>
        </w:tc>
        <w:tc>
          <w:tcPr>
            <w:tcW w:w="2788" w:type="dxa"/>
            <w:tcBorders>
              <w:bottom w:val="nil"/>
            </w:tcBorders>
          </w:tcPr>
          <w:p>
            <w:pPr>
              <w:pStyle w:val="TableParagraph"/>
              <w:spacing w:before="7"/>
              <w:rPr>
                <w:sz w:val="18"/>
              </w:rPr>
            </w:pPr>
          </w:p>
          <w:p>
            <w:pPr>
              <w:pStyle w:val="TableParagraph"/>
              <w:spacing w:line="285" w:lineRule="auto"/>
              <w:ind w:left="588" w:right="78" w:hanging="480"/>
              <w:jc w:val="both"/>
              <w:rPr>
                <w:rFonts w:ascii="細明體" w:eastAsia="細明體" w:hint="eastAsia"/>
                <w:sz w:val="24"/>
              </w:rPr>
            </w:pPr>
            <w:r>
              <w:rPr>
                <w:rFonts w:ascii="細明體" w:eastAsia="細明體" w:hint="eastAsia"/>
                <w:spacing w:val="15"/>
                <w:sz w:val="24"/>
              </w:rPr>
              <w:t>第六條 本會委員會議</w:t>
            </w:r>
            <w:r>
              <w:rPr>
                <w:rFonts w:ascii="細明體" w:eastAsia="細明體" w:hint="eastAsia"/>
                <w:spacing w:val="-7"/>
                <w:sz w:val="24"/>
              </w:rPr>
              <w:t>每月舉行一次，由主任委員召集之；必要</w:t>
            </w:r>
          </w:p>
          <w:p>
            <w:pPr>
              <w:pStyle w:val="TableParagraph"/>
              <w:spacing w:line="328" w:lineRule="exact" w:before="2"/>
              <w:ind w:left="588"/>
              <w:rPr>
                <w:rFonts w:ascii="細明體" w:eastAsia="細明體" w:hint="eastAsia"/>
                <w:sz w:val="24"/>
              </w:rPr>
            </w:pPr>
            <w:r>
              <w:rPr>
                <w:rFonts w:ascii="細明體" w:eastAsia="細明體" w:hint="eastAsia"/>
                <w:spacing w:val="-3"/>
                <w:sz w:val="24"/>
              </w:rPr>
              <w:t>時得召開臨時會議。</w:t>
            </w:r>
          </w:p>
        </w:tc>
        <w:tc>
          <w:tcPr>
            <w:tcW w:w="2786" w:type="dxa"/>
            <w:tcBorders>
              <w:bottom w:val="nil"/>
            </w:tcBorders>
          </w:tcPr>
          <w:p>
            <w:pPr>
              <w:pStyle w:val="TableParagraph"/>
              <w:spacing w:line="580" w:lineRule="atLeast" w:before="14"/>
              <w:ind w:left="106" w:right="267"/>
              <w:rPr>
                <w:sz w:val="24"/>
              </w:rPr>
            </w:pPr>
            <w:r>
              <w:rPr>
                <w:sz w:val="24"/>
              </w:rPr>
              <w:t>一、第一項未修正。</w:t>
            </w:r>
            <w:r>
              <w:rPr>
                <w:spacing w:val="1"/>
                <w:sz w:val="24"/>
              </w:rPr>
              <w:t> </w:t>
            </w:r>
            <w:r>
              <w:rPr>
                <w:spacing w:val="-1"/>
                <w:sz w:val="24"/>
              </w:rPr>
              <w:t>二、第二項刪除保障事</w:t>
            </w:r>
          </w:p>
          <w:p>
            <w:pPr>
              <w:pStyle w:val="TableParagraph"/>
              <w:spacing w:before="66"/>
              <w:ind w:left="106"/>
              <w:rPr>
                <w:sz w:val="24"/>
              </w:rPr>
            </w:pPr>
            <w:r>
              <w:rPr>
                <w:sz w:val="24"/>
              </w:rPr>
              <w:t>件。</w:t>
            </w:r>
          </w:p>
        </w:tc>
      </w:tr>
      <w:tr>
        <w:trPr>
          <w:trHeight w:val="333" w:hRule="atLeast"/>
        </w:trPr>
        <w:tc>
          <w:tcPr>
            <w:tcW w:w="2786" w:type="dxa"/>
            <w:tcBorders>
              <w:top w:val="nil"/>
            </w:tcBorders>
          </w:tcPr>
          <w:p>
            <w:pPr>
              <w:pStyle w:val="TableParagraph"/>
              <w:rPr>
                <w:rFonts w:ascii="Times New Roman"/>
                <w:sz w:val="22"/>
              </w:rPr>
            </w:pPr>
          </w:p>
        </w:tc>
        <w:tc>
          <w:tcPr>
            <w:tcW w:w="2788" w:type="dxa"/>
            <w:tcBorders>
              <w:top w:val="nil"/>
            </w:tcBorders>
          </w:tcPr>
          <w:p>
            <w:pPr>
              <w:pStyle w:val="TableParagraph"/>
              <w:rPr>
                <w:rFonts w:ascii="Times New Roman"/>
                <w:sz w:val="22"/>
              </w:rPr>
            </w:pPr>
          </w:p>
        </w:tc>
        <w:tc>
          <w:tcPr>
            <w:tcW w:w="2786" w:type="dxa"/>
            <w:tcBorders>
              <w:top w:val="nil"/>
            </w:tcBorders>
          </w:tcPr>
          <w:p>
            <w:pPr>
              <w:pStyle w:val="TableParagraph"/>
              <w:spacing w:line="301" w:lineRule="exact" w:before="12"/>
              <w:ind w:right="94"/>
              <w:jc w:val="right"/>
              <w:rPr>
                <w:sz w:val="24"/>
              </w:rPr>
            </w:pPr>
            <w:r>
              <w:rPr>
                <w:spacing w:val="-7"/>
                <w:sz w:val="24"/>
              </w:rPr>
              <w:t>三、第三項刪除，移列第</w:t>
            </w:r>
          </w:p>
        </w:tc>
      </w:tr>
    </w:tbl>
    <w:p>
      <w:pPr>
        <w:pStyle w:val="BodyText"/>
        <w:spacing w:before="1"/>
      </w:pPr>
    </w:p>
    <w:p>
      <w:pPr>
        <w:spacing w:before="91"/>
        <w:ind w:left="603" w:right="215" w:firstLine="0"/>
        <w:jc w:val="center"/>
        <w:rPr>
          <w:rFonts w:ascii="Times New Roman"/>
          <w:sz w:val="20"/>
        </w:rPr>
      </w:pPr>
      <w:r>
        <w:rPr>
          <w:rFonts w:ascii="Times New Roman"/>
          <w:sz w:val="20"/>
        </w:rPr>
        <w:t>115</w:t>
      </w:r>
    </w:p>
    <w:p>
      <w:pPr>
        <w:spacing w:after="0"/>
        <w:jc w:val="center"/>
        <w:rPr>
          <w:rFonts w:ascii="Times New Roman"/>
          <w:sz w:val="20"/>
        </w:rPr>
        <w:sectPr>
          <w:pgSz w:w="11900" w:h="16840"/>
          <w:pgMar w:header="0" w:footer="232" w:top="15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2138" w:hRule="atLeast"/>
        </w:trPr>
        <w:tc>
          <w:tcPr>
            <w:tcW w:w="2786" w:type="dxa"/>
            <w:tcBorders>
              <w:bottom w:val="nil"/>
            </w:tcBorders>
          </w:tcPr>
          <w:p>
            <w:pPr>
              <w:pStyle w:val="TableParagraph"/>
              <w:spacing w:line="285" w:lineRule="auto" w:before="71"/>
              <w:ind w:left="587" w:right="23" w:firstLine="480"/>
              <w:jc w:val="both"/>
              <w:rPr>
                <w:rFonts w:ascii="細明體" w:eastAsia="細明體" w:hint="eastAsia"/>
                <w:sz w:val="24"/>
              </w:rPr>
            </w:pPr>
            <w:r>
              <w:rPr>
                <w:rFonts w:ascii="細明體" w:eastAsia="細明體" w:hint="eastAsia"/>
                <w:spacing w:val="33"/>
                <w:sz w:val="24"/>
              </w:rPr>
              <w:t>有關公務人員</w:t>
            </w:r>
            <w:r>
              <w:rPr>
                <w:rFonts w:ascii="細明體" w:eastAsia="細明體" w:hint="eastAsia"/>
                <w:w w:val="95"/>
                <w:sz w:val="24"/>
              </w:rPr>
              <w:t>保障 及 培 訓 之政</w:t>
            </w:r>
            <w:r>
              <w:rPr>
                <w:rFonts w:ascii="細明體" w:eastAsia="細明體" w:hint="eastAsia"/>
                <w:spacing w:val="-3"/>
                <w:sz w:val="24"/>
              </w:rPr>
              <w:t>策、法規之審議決定事項，應經委員會議</w:t>
            </w:r>
            <w:r>
              <w:rPr>
                <w:rFonts w:ascii="細明體" w:eastAsia="細明體" w:hint="eastAsia"/>
                <w:sz w:val="24"/>
              </w:rPr>
              <w:t>決定之。</w:t>
            </w:r>
          </w:p>
        </w:tc>
        <w:tc>
          <w:tcPr>
            <w:tcW w:w="2788" w:type="dxa"/>
            <w:tcBorders>
              <w:bottom w:val="nil"/>
            </w:tcBorders>
          </w:tcPr>
          <w:p>
            <w:pPr>
              <w:pStyle w:val="TableParagraph"/>
              <w:spacing w:line="285" w:lineRule="auto" w:before="71"/>
              <w:ind w:left="588" w:right="48" w:firstLine="480"/>
              <w:jc w:val="both"/>
              <w:rPr>
                <w:rFonts w:ascii="細明體" w:eastAsia="細明體" w:hint="eastAsia"/>
                <w:sz w:val="24"/>
              </w:rPr>
            </w:pPr>
            <w:r>
              <w:rPr>
                <w:rFonts w:ascii="細明體" w:eastAsia="細明體" w:hint="eastAsia"/>
                <w:spacing w:val="33"/>
                <w:sz w:val="24"/>
              </w:rPr>
              <w:t>有關公務人員</w:t>
            </w:r>
            <w:r>
              <w:rPr>
                <w:rFonts w:ascii="細明體" w:eastAsia="細明體" w:hint="eastAsia"/>
                <w:spacing w:val="24"/>
                <w:sz w:val="24"/>
                <w:u w:val="single"/>
              </w:rPr>
              <w:t>保障事件</w:t>
            </w:r>
            <w:r>
              <w:rPr>
                <w:rFonts w:ascii="細明體" w:eastAsia="細明體" w:hint="eastAsia"/>
                <w:spacing w:val="24"/>
                <w:sz w:val="24"/>
              </w:rPr>
              <w:t>及公務人</w:t>
            </w:r>
            <w:r>
              <w:rPr>
                <w:rFonts w:ascii="細明體" w:eastAsia="細明體" w:hint="eastAsia"/>
                <w:spacing w:val="-4"/>
                <w:sz w:val="24"/>
              </w:rPr>
              <w:t>員培訓之政策、法規</w:t>
            </w:r>
            <w:r>
              <w:rPr>
                <w:rFonts w:ascii="細明體" w:eastAsia="細明體" w:hint="eastAsia"/>
                <w:spacing w:val="-6"/>
                <w:sz w:val="24"/>
              </w:rPr>
              <w:t>之審議決定事項，應</w:t>
            </w:r>
            <w:r>
              <w:rPr>
                <w:rFonts w:ascii="細明體" w:eastAsia="細明體" w:hint="eastAsia"/>
                <w:spacing w:val="-3"/>
                <w:sz w:val="24"/>
              </w:rPr>
              <w:t>經委員會議決定之。</w:t>
            </w:r>
          </w:p>
        </w:tc>
        <w:tc>
          <w:tcPr>
            <w:tcW w:w="2786" w:type="dxa"/>
            <w:tcBorders>
              <w:bottom w:val="nil"/>
            </w:tcBorders>
          </w:tcPr>
          <w:p>
            <w:pPr>
              <w:pStyle w:val="TableParagraph"/>
              <w:spacing w:before="71"/>
              <w:ind w:left="106"/>
              <w:rPr>
                <w:sz w:val="24"/>
              </w:rPr>
            </w:pPr>
            <w:r>
              <w:rPr>
                <w:sz w:val="24"/>
              </w:rPr>
              <w:t>六條之一。</w:t>
            </w:r>
          </w:p>
        </w:tc>
      </w:tr>
      <w:tr>
        <w:trPr>
          <w:trHeight w:val="2222" w:hRule="atLeast"/>
        </w:trPr>
        <w:tc>
          <w:tcPr>
            <w:tcW w:w="2786" w:type="dxa"/>
            <w:tcBorders>
              <w:top w:val="nil"/>
            </w:tcBorders>
          </w:tcPr>
          <w:p>
            <w:pPr>
              <w:pStyle w:val="TableParagraph"/>
              <w:rPr>
                <w:rFonts w:ascii="Times New Roman"/>
                <w:sz w:val="22"/>
              </w:rPr>
            </w:pPr>
          </w:p>
        </w:tc>
        <w:tc>
          <w:tcPr>
            <w:tcW w:w="2788" w:type="dxa"/>
            <w:tcBorders>
              <w:top w:val="nil"/>
            </w:tcBorders>
          </w:tcPr>
          <w:p>
            <w:pPr>
              <w:pStyle w:val="TableParagraph"/>
              <w:spacing w:line="285" w:lineRule="auto" w:before="114"/>
              <w:ind w:left="588" w:right="66" w:firstLine="480"/>
              <w:jc w:val="both"/>
              <w:rPr>
                <w:sz w:val="24"/>
              </w:rPr>
            </w:pPr>
            <w:r>
              <w:rPr>
                <w:rFonts w:ascii="細明體" w:eastAsia="細明體" w:hint="eastAsia"/>
                <w:spacing w:val="30"/>
                <w:sz w:val="24"/>
              </w:rPr>
              <w:t>本會委員於審</w:t>
            </w:r>
            <w:r>
              <w:rPr>
                <w:rFonts w:ascii="細明體" w:eastAsia="細明體" w:hint="eastAsia"/>
                <w:spacing w:val="-6"/>
                <w:sz w:val="24"/>
              </w:rPr>
              <w:t>議、決定有關公務人員保障事件時，應超出黨派，依據法律</w:t>
            </w:r>
            <w:r>
              <w:rPr>
                <w:spacing w:val="-5"/>
                <w:sz w:val="24"/>
              </w:rPr>
              <w:t>獨</w:t>
            </w:r>
            <w:r>
              <w:rPr>
                <w:sz w:val="24"/>
              </w:rPr>
              <w:t>立行使職權。</w:t>
            </w:r>
          </w:p>
        </w:tc>
        <w:tc>
          <w:tcPr>
            <w:tcW w:w="2786" w:type="dxa"/>
            <w:tcBorders>
              <w:top w:val="nil"/>
            </w:tcBorders>
          </w:tcPr>
          <w:p>
            <w:pPr>
              <w:pStyle w:val="TableParagraph"/>
              <w:rPr>
                <w:rFonts w:ascii="Times New Roman"/>
                <w:sz w:val="22"/>
              </w:rPr>
            </w:pPr>
          </w:p>
        </w:tc>
      </w:tr>
      <w:tr>
        <w:trPr>
          <w:trHeight w:val="8541" w:hRule="atLeast"/>
        </w:trPr>
        <w:tc>
          <w:tcPr>
            <w:tcW w:w="2786" w:type="dxa"/>
          </w:tcPr>
          <w:p>
            <w:pPr>
              <w:pStyle w:val="TableParagraph"/>
              <w:spacing w:before="9"/>
              <w:rPr>
                <w:rFonts w:ascii="Times New Roman"/>
                <w:sz w:val="21"/>
              </w:rPr>
            </w:pPr>
          </w:p>
          <w:p>
            <w:pPr>
              <w:pStyle w:val="TableParagraph"/>
              <w:spacing w:line="285" w:lineRule="auto"/>
              <w:ind w:left="587" w:right="93" w:hanging="480"/>
              <w:jc w:val="both"/>
              <w:rPr>
                <w:sz w:val="24"/>
              </w:rPr>
            </w:pPr>
            <w:r>
              <w:rPr>
                <w:sz w:val="24"/>
              </w:rPr>
              <w:t>第六條之一   本會為審</w:t>
            </w:r>
            <w:r>
              <w:rPr>
                <w:spacing w:val="21"/>
                <w:sz w:val="24"/>
              </w:rPr>
              <w:t>議公務人員保障事</w:t>
            </w:r>
            <w:r>
              <w:rPr>
                <w:spacing w:val="-8"/>
                <w:sz w:val="24"/>
              </w:rPr>
              <w:t>件，得由專任委員三</w:t>
            </w:r>
            <w:r>
              <w:rPr>
                <w:spacing w:val="21"/>
                <w:sz w:val="24"/>
              </w:rPr>
              <w:t>人以上組成保障事</w:t>
            </w:r>
            <w:r>
              <w:rPr>
                <w:spacing w:val="-15"/>
                <w:sz w:val="24"/>
              </w:rPr>
              <w:t>件審議小組</w:t>
            </w:r>
            <w:r>
              <w:rPr>
                <w:sz w:val="24"/>
              </w:rPr>
              <w:t>（以下簡</w:t>
            </w:r>
            <w:r>
              <w:rPr>
                <w:spacing w:val="6"/>
                <w:sz w:val="24"/>
              </w:rPr>
              <w:t>稱審議小組</w:t>
            </w:r>
            <w:r>
              <w:rPr>
                <w:spacing w:val="-113"/>
                <w:sz w:val="24"/>
              </w:rPr>
              <w:t>）</w:t>
            </w:r>
            <w:r>
              <w:rPr>
                <w:spacing w:val="-2"/>
                <w:sz w:val="24"/>
              </w:rPr>
              <w:t>，組成</w:t>
            </w:r>
            <w:r>
              <w:rPr>
                <w:spacing w:val="21"/>
                <w:sz w:val="24"/>
              </w:rPr>
              <w:t>委員三分之二以上</w:t>
            </w:r>
            <w:r>
              <w:rPr>
                <w:sz w:val="24"/>
              </w:rPr>
              <w:t>須具法制專長。</w:t>
            </w:r>
          </w:p>
          <w:p>
            <w:pPr>
              <w:pStyle w:val="TableParagraph"/>
              <w:spacing w:line="285" w:lineRule="auto" w:before="187"/>
              <w:ind w:left="587" w:right="64" w:firstLine="480"/>
              <w:jc w:val="both"/>
              <w:rPr>
                <w:sz w:val="24"/>
              </w:rPr>
            </w:pPr>
            <w:r>
              <w:rPr>
                <w:rFonts w:ascii="細明體" w:eastAsia="細明體" w:hint="eastAsia"/>
                <w:spacing w:val="30"/>
                <w:sz w:val="24"/>
              </w:rPr>
              <w:t>本會委員於審</w:t>
            </w:r>
            <w:r>
              <w:rPr>
                <w:rFonts w:ascii="細明體" w:eastAsia="細明體" w:hint="eastAsia"/>
                <w:spacing w:val="-6"/>
                <w:sz w:val="24"/>
              </w:rPr>
              <w:t>議、決定有關公務人員保障事件時，應超出黨派，依據法律</w:t>
            </w:r>
            <w:r>
              <w:rPr>
                <w:spacing w:val="-5"/>
                <w:sz w:val="24"/>
              </w:rPr>
              <w:t>獨</w:t>
            </w:r>
            <w:r>
              <w:rPr>
                <w:sz w:val="24"/>
              </w:rPr>
              <w:t>立行使職權。</w:t>
            </w:r>
          </w:p>
          <w:p>
            <w:pPr>
              <w:pStyle w:val="TableParagraph"/>
              <w:spacing w:line="285" w:lineRule="auto" w:before="182"/>
              <w:ind w:left="587" w:right="23" w:firstLine="480"/>
              <w:jc w:val="both"/>
              <w:rPr>
                <w:sz w:val="24"/>
              </w:rPr>
            </w:pPr>
            <w:r>
              <w:rPr>
                <w:spacing w:val="27"/>
                <w:sz w:val="24"/>
              </w:rPr>
              <w:t>保障事件經審</w:t>
            </w:r>
            <w:r>
              <w:rPr>
                <w:spacing w:val="-3"/>
                <w:sz w:val="24"/>
              </w:rPr>
              <w:t>議小組決議後，本會</w:t>
            </w:r>
            <w:r>
              <w:rPr>
                <w:spacing w:val="21"/>
                <w:sz w:val="24"/>
              </w:rPr>
              <w:t>承辦單位應即製作</w:t>
            </w:r>
            <w:r>
              <w:rPr>
                <w:spacing w:val="-3"/>
                <w:sz w:val="24"/>
              </w:rPr>
              <w:t>決定書原本，由主任</w:t>
            </w:r>
            <w:r>
              <w:rPr>
                <w:sz w:val="24"/>
              </w:rPr>
              <w:t>委 員 判 行 作 成 正</w:t>
            </w:r>
            <w:r>
              <w:rPr>
                <w:spacing w:val="-8"/>
                <w:sz w:val="24"/>
              </w:rPr>
              <w:t>本，送達保障事件提</w:t>
            </w:r>
          </w:p>
          <w:p>
            <w:pPr>
              <w:pStyle w:val="TableParagraph"/>
              <w:spacing w:line="309" w:lineRule="exact" w:before="4"/>
              <w:ind w:left="587"/>
              <w:rPr>
                <w:sz w:val="24"/>
              </w:rPr>
            </w:pPr>
            <w:r>
              <w:rPr>
                <w:spacing w:val="-8"/>
                <w:sz w:val="24"/>
              </w:rPr>
              <w:t>起人、參加人及各關</w:t>
            </w:r>
          </w:p>
        </w:tc>
        <w:tc>
          <w:tcPr>
            <w:tcW w:w="2788" w:type="dxa"/>
          </w:tcPr>
          <w:p>
            <w:pPr>
              <w:pStyle w:val="TableParagraph"/>
              <w:spacing w:before="9"/>
              <w:rPr>
                <w:rFonts w:ascii="Times New Roman"/>
                <w:sz w:val="21"/>
              </w:rPr>
            </w:pPr>
          </w:p>
          <w:p>
            <w:pPr>
              <w:pStyle w:val="TableParagraph"/>
              <w:spacing w:line="285" w:lineRule="auto"/>
              <w:ind w:left="588" w:right="48" w:hanging="480"/>
              <w:jc w:val="both"/>
              <w:rPr>
                <w:rFonts w:ascii="細明體" w:eastAsia="細明體" w:hint="eastAsia"/>
                <w:sz w:val="24"/>
              </w:rPr>
            </w:pPr>
            <w:r>
              <w:rPr>
                <w:rFonts w:ascii="細明體" w:eastAsia="細明體" w:hint="eastAsia"/>
                <w:spacing w:val="16"/>
                <w:sz w:val="24"/>
              </w:rPr>
              <w:t>第六條 本會委員會議</w:t>
            </w:r>
            <w:r>
              <w:rPr>
                <w:rFonts w:ascii="細明體" w:eastAsia="細明體" w:hint="eastAsia"/>
                <w:spacing w:val="-4"/>
                <w:sz w:val="24"/>
              </w:rPr>
              <w:t>每月舉行一次，由主任委員召集之；必要</w:t>
            </w:r>
            <w:r>
              <w:rPr>
                <w:rFonts w:ascii="細明體" w:eastAsia="細明體" w:hint="eastAsia"/>
                <w:spacing w:val="-5"/>
                <w:sz w:val="24"/>
              </w:rPr>
              <w:t>時得召開臨時會議。</w:t>
            </w:r>
          </w:p>
          <w:p>
            <w:pPr>
              <w:pStyle w:val="TableParagraph"/>
              <w:spacing w:line="285" w:lineRule="auto" w:before="183"/>
              <w:ind w:left="588" w:right="48" w:firstLine="480"/>
              <w:jc w:val="both"/>
              <w:rPr>
                <w:rFonts w:ascii="細明體" w:eastAsia="細明體" w:hint="eastAsia"/>
                <w:sz w:val="24"/>
              </w:rPr>
            </w:pPr>
            <w:r>
              <w:rPr>
                <w:rFonts w:ascii="細明體" w:eastAsia="細明體" w:hint="eastAsia"/>
                <w:spacing w:val="33"/>
                <w:sz w:val="24"/>
              </w:rPr>
              <w:t>有關公務人員</w:t>
            </w:r>
            <w:r>
              <w:rPr>
                <w:rFonts w:ascii="細明體" w:eastAsia="細明體" w:hint="eastAsia"/>
                <w:spacing w:val="24"/>
                <w:sz w:val="24"/>
              </w:rPr>
              <w:t>保障事件及公務人</w:t>
            </w:r>
            <w:r>
              <w:rPr>
                <w:rFonts w:ascii="細明體" w:eastAsia="細明體" w:hint="eastAsia"/>
                <w:spacing w:val="-4"/>
                <w:sz w:val="24"/>
              </w:rPr>
              <w:t>員培訓之政策、法規</w:t>
            </w:r>
            <w:r>
              <w:rPr>
                <w:rFonts w:ascii="細明體" w:eastAsia="細明體" w:hint="eastAsia"/>
                <w:spacing w:val="-6"/>
                <w:sz w:val="24"/>
              </w:rPr>
              <w:t>之審議決定事項，應</w:t>
            </w:r>
            <w:r>
              <w:rPr>
                <w:rFonts w:ascii="細明體" w:eastAsia="細明體" w:hint="eastAsia"/>
                <w:spacing w:val="-5"/>
                <w:sz w:val="24"/>
              </w:rPr>
              <w:t>經委員會議決定之。</w:t>
            </w:r>
          </w:p>
          <w:p>
            <w:pPr>
              <w:pStyle w:val="TableParagraph"/>
              <w:spacing w:line="285" w:lineRule="auto" w:before="183"/>
              <w:ind w:left="588" w:right="66" w:firstLine="480"/>
              <w:jc w:val="both"/>
              <w:rPr>
                <w:sz w:val="24"/>
              </w:rPr>
            </w:pPr>
            <w:r>
              <w:rPr>
                <w:rFonts w:ascii="細明體" w:eastAsia="細明體" w:hint="eastAsia"/>
                <w:spacing w:val="30"/>
                <w:sz w:val="24"/>
              </w:rPr>
              <w:t>本會委員於審</w:t>
            </w:r>
            <w:r>
              <w:rPr>
                <w:rFonts w:ascii="細明體" w:eastAsia="細明體" w:hint="eastAsia"/>
                <w:spacing w:val="-6"/>
                <w:sz w:val="24"/>
              </w:rPr>
              <w:t>議、決定有關公務人員保障事件時，應超出黨派，依據法律</w:t>
            </w:r>
            <w:r>
              <w:rPr>
                <w:spacing w:val="-5"/>
                <w:sz w:val="24"/>
              </w:rPr>
              <w:t>獨</w:t>
            </w:r>
            <w:r>
              <w:rPr>
                <w:sz w:val="24"/>
              </w:rPr>
              <w:t>立行使職權。</w:t>
            </w:r>
          </w:p>
        </w:tc>
        <w:tc>
          <w:tcPr>
            <w:tcW w:w="2786" w:type="dxa"/>
          </w:tcPr>
          <w:p>
            <w:pPr>
              <w:pStyle w:val="TableParagraph"/>
              <w:spacing w:before="9"/>
              <w:rPr>
                <w:rFonts w:ascii="Times New Roman"/>
                <w:sz w:val="21"/>
              </w:rPr>
            </w:pPr>
          </w:p>
          <w:p>
            <w:pPr>
              <w:pStyle w:val="TableParagraph"/>
              <w:ind w:left="106"/>
              <w:rPr>
                <w:sz w:val="24"/>
              </w:rPr>
            </w:pPr>
            <w:r>
              <w:rPr>
                <w:sz w:val="24"/>
                <w:u w:val="single"/>
              </w:rPr>
              <w:t>一、本條新增。</w:t>
            </w:r>
          </w:p>
          <w:p>
            <w:pPr>
              <w:pStyle w:val="TableParagraph"/>
              <w:spacing w:before="4"/>
              <w:rPr>
                <w:rFonts w:ascii="Times New Roman"/>
                <w:sz w:val="21"/>
              </w:rPr>
            </w:pPr>
          </w:p>
          <w:p>
            <w:pPr>
              <w:pStyle w:val="TableParagraph"/>
              <w:spacing w:line="285" w:lineRule="auto"/>
              <w:ind w:left="106" w:right="94"/>
              <w:jc w:val="both"/>
              <w:rPr>
                <w:sz w:val="24"/>
              </w:rPr>
            </w:pPr>
            <w:r>
              <w:rPr>
                <w:spacing w:val="-7"/>
                <w:sz w:val="24"/>
                <w:u w:val="single"/>
              </w:rPr>
              <w:t>二、</w:t>
            </w:r>
            <w:r>
              <w:rPr>
                <w:spacing w:val="-7"/>
                <w:sz w:val="24"/>
              </w:rPr>
              <w:t>參考行政法院組織法</w:t>
            </w:r>
            <w:r>
              <w:rPr>
                <w:spacing w:val="-12"/>
                <w:sz w:val="24"/>
              </w:rPr>
              <w:t>第三條第一項規定：「</w:t>
            </w:r>
            <w:r>
              <w:rPr>
                <w:rFonts w:ascii="細明體" w:eastAsia="細明體" w:hint="eastAsia"/>
                <w:sz w:val="24"/>
              </w:rPr>
              <w:t>高</w:t>
            </w:r>
            <w:r>
              <w:rPr>
                <w:rFonts w:ascii="細明體" w:eastAsia="細明體" w:hint="eastAsia"/>
                <w:spacing w:val="-7"/>
                <w:sz w:val="24"/>
              </w:rPr>
              <w:t>等行政法院之審判，以法官三人合議行之。但簡易</w:t>
            </w:r>
            <w:r>
              <w:rPr>
                <w:rFonts w:ascii="細明體" w:eastAsia="細明體" w:hint="eastAsia"/>
                <w:spacing w:val="16"/>
                <w:sz w:val="24"/>
              </w:rPr>
              <w:t>訴訟程序以法官一人獨</w:t>
            </w:r>
            <w:r>
              <w:rPr>
                <w:rFonts w:ascii="細明體" w:eastAsia="細明體" w:hint="eastAsia"/>
                <w:sz w:val="24"/>
              </w:rPr>
              <w:t>任行之。</w:t>
            </w:r>
            <w:r>
              <w:rPr>
                <w:sz w:val="24"/>
              </w:rPr>
              <w:t>」</w:t>
            </w:r>
          </w:p>
          <w:p>
            <w:pPr>
              <w:pStyle w:val="TableParagraph"/>
              <w:spacing w:before="184"/>
              <w:ind w:left="106"/>
              <w:rPr>
                <w:sz w:val="24"/>
              </w:rPr>
            </w:pPr>
            <w:r>
              <w:rPr>
                <w:spacing w:val="-7"/>
                <w:sz w:val="24"/>
              </w:rPr>
              <w:t>三、第二項由現行條文第</w:t>
            </w:r>
          </w:p>
          <w:p>
            <w:pPr>
              <w:pStyle w:val="TableParagraph"/>
              <w:spacing w:before="65"/>
              <w:ind w:left="106"/>
              <w:rPr>
                <w:sz w:val="24"/>
              </w:rPr>
            </w:pPr>
            <w:r>
              <w:rPr>
                <w:sz w:val="24"/>
              </w:rPr>
              <w:t>六條第三項移列。</w:t>
            </w:r>
          </w:p>
        </w:tc>
      </w:tr>
    </w:tbl>
    <w:p>
      <w:pPr>
        <w:pStyle w:val="BodyText"/>
        <w:rPr>
          <w:rFonts w:ascii="Times New Roman"/>
          <w:sz w:val="20"/>
        </w:rPr>
      </w:pPr>
    </w:p>
    <w:p>
      <w:pPr>
        <w:pStyle w:val="BodyText"/>
        <w:spacing w:before="3"/>
        <w:rPr>
          <w:rFonts w:ascii="Times New Roman"/>
          <w:sz w:val="16"/>
        </w:rPr>
      </w:pPr>
    </w:p>
    <w:p>
      <w:pPr>
        <w:spacing w:before="91"/>
        <w:ind w:left="603" w:right="215" w:firstLine="0"/>
        <w:jc w:val="center"/>
        <w:rPr>
          <w:rFonts w:ascii="Times New Roman"/>
          <w:sz w:val="20"/>
        </w:rPr>
      </w:pPr>
      <w:r>
        <w:rPr>
          <w:rFonts w:ascii="Times New Roman"/>
          <w:sz w:val="20"/>
        </w:rPr>
        <w:t>116</w:t>
      </w:r>
    </w:p>
    <w:p>
      <w:pPr>
        <w:spacing w:after="0"/>
        <w:jc w:val="center"/>
        <w:rPr>
          <w:rFonts w:ascii="Times New Roman"/>
          <w:sz w:val="20"/>
        </w:rPr>
        <w:sectPr>
          <w:pgSz w:w="11900" w:h="16840"/>
          <w:pgMar w:header="0" w:footer="232" w:top="15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580" w:hRule="atLeast"/>
        </w:trPr>
        <w:tc>
          <w:tcPr>
            <w:tcW w:w="2786" w:type="dxa"/>
          </w:tcPr>
          <w:p>
            <w:pPr>
              <w:pStyle w:val="TableParagraph"/>
              <w:spacing w:before="71"/>
              <w:ind w:left="587"/>
              <w:rPr>
                <w:sz w:val="24"/>
              </w:rPr>
            </w:pPr>
            <w:r>
              <w:rPr>
                <w:sz w:val="24"/>
              </w:rPr>
              <w:t>係機關。</w:t>
            </w:r>
          </w:p>
        </w:tc>
        <w:tc>
          <w:tcPr>
            <w:tcW w:w="2788" w:type="dxa"/>
          </w:tcPr>
          <w:p>
            <w:pPr>
              <w:pStyle w:val="TableParagraph"/>
              <w:rPr>
                <w:rFonts w:ascii="Times New Roman"/>
                <w:sz w:val="22"/>
              </w:rPr>
            </w:pPr>
          </w:p>
        </w:tc>
        <w:tc>
          <w:tcPr>
            <w:tcW w:w="2786"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p>
    <w:p>
      <w:pPr>
        <w:pStyle w:val="BodyText"/>
        <w:spacing w:before="52"/>
        <w:ind w:left="217"/>
      </w:pPr>
      <w:r>
        <w:rPr/>
        <w:t>（三）審議規則</w:t>
      </w:r>
    </w:p>
    <w:p>
      <w:pPr>
        <w:pStyle w:val="BodyText"/>
        <w:spacing w:before="12"/>
        <w:rPr>
          <w:sz w:val="11"/>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757" w:hRule="atLeast"/>
        </w:trPr>
        <w:tc>
          <w:tcPr>
            <w:tcW w:w="8360" w:type="dxa"/>
            <w:gridSpan w:val="3"/>
          </w:tcPr>
          <w:p>
            <w:pPr>
              <w:pStyle w:val="TableParagraph"/>
              <w:spacing w:before="7"/>
              <w:rPr>
                <w:sz w:val="18"/>
              </w:rPr>
            </w:pPr>
          </w:p>
          <w:p>
            <w:pPr>
              <w:pStyle w:val="TableParagraph"/>
              <w:ind w:left="587"/>
              <w:rPr>
                <w:sz w:val="24"/>
              </w:rPr>
            </w:pPr>
            <w:r>
              <w:rPr>
                <w:sz w:val="24"/>
              </w:rPr>
              <w:t>公務人員保障暨培訓委員會保障事件審議規則修正草案條文對照表</w:t>
            </w:r>
          </w:p>
        </w:tc>
      </w:tr>
      <w:tr>
        <w:trPr>
          <w:trHeight w:val="760" w:hRule="atLeast"/>
        </w:trPr>
        <w:tc>
          <w:tcPr>
            <w:tcW w:w="2786" w:type="dxa"/>
          </w:tcPr>
          <w:p>
            <w:pPr>
              <w:pStyle w:val="TableParagraph"/>
              <w:spacing w:before="9"/>
              <w:rPr>
                <w:sz w:val="18"/>
              </w:rPr>
            </w:pPr>
          </w:p>
          <w:p>
            <w:pPr>
              <w:pStyle w:val="TableParagraph"/>
              <w:tabs>
                <w:tab w:pos="1204" w:val="left" w:leader="none"/>
                <w:tab w:pos="1821" w:val="left" w:leader="none"/>
                <w:tab w:pos="2438" w:val="left" w:leader="none"/>
              </w:tabs>
              <w:ind w:left="587"/>
              <w:rPr>
                <w:sz w:val="24"/>
              </w:rPr>
            </w:pPr>
            <w:r>
              <w:rPr>
                <w:sz w:val="24"/>
              </w:rPr>
              <w:t>修</w:t>
              <w:tab/>
              <w:t>正</w:t>
              <w:tab/>
              <w:t>條</w:t>
              <w:tab/>
              <w:t>文</w:t>
            </w:r>
          </w:p>
        </w:tc>
        <w:tc>
          <w:tcPr>
            <w:tcW w:w="2788" w:type="dxa"/>
          </w:tcPr>
          <w:p>
            <w:pPr>
              <w:pStyle w:val="TableParagraph"/>
              <w:spacing w:before="9"/>
              <w:rPr>
                <w:sz w:val="18"/>
              </w:rPr>
            </w:pPr>
          </w:p>
          <w:p>
            <w:pPr>
              <w:pStyle w:val="TableParagraph"/>
              <w:tabs>
                <w:tab w:pos="885" w:val="left" w:leader="none"/>
                <w:tab w:pos="1663" w:val="left" w:leader="none"/>
                <w:tab w:pos="2438" w:val="left" w:leader="none"/>
              </w:tabs>
              <w:ind w:left="108"/>
              <w:rPr>
                <w:rFonts w:ascii="細明體" w:eastAsia="細明體" w:hint="eastAsia"/>
                <w:sz w:val="24"/>
              </w:rPr>
            </w:pPr>
            <w:r>
              <w:rPr>
                <w:rFonts w:ascii="細明體" w:eastAsia="細明體" w:hint="eastAsia"/>
                <w:sz w:val="24"/>
              </w:rPr>
              <w:t>現</w:t>
              <w:tab/>
              <w:t>行</w:t>
              <w:tab/>
              <w:t>條</w:t>
              <w:tab/>
              <w:t>文</w:t>
            </w:r>
          </w:p>
        </w:tc>
        <w:tc>
          <w:tcPr>
            <w:tcW w:w="2786" w:type="dxa"/>
          </w:tcPr>
          <w:p>
            <w:pPr>
              <w:pStyle w:val="TableParagraph"/>
              <w:spacing w:before="9"/>
              <w:rPr>
                <w:sz w:val="18"/>
              </w:rPr>
            </w:pPr>
          </w:p>
          <w:p>
            <w:pPr>
              <w:pStyle w:val="TableParagraph"/>
              <w:tabs>
                <w:tab w:pos="2439" w:val="left" w:leader="none"/>
              </w:tabs>
              <w:ind w:left="586"/>
              <w:rPr>
                <w:sz w:val="24"/>
              </w:rPr>
            </w:pPr>
            <w:r>
              <w:rPr>
                <w:sz w:val="24"/>
              </w:rPr>
              <w:t>說</w:t>
              <w:tab/>
              <w:t>明</w:t>
            </w:r>
          </w:p>
        </w:tc>
      </w:tr>
      <w:tr>
        <w:trPr>
          <w:trHeight w:val="6940" w:hRule="atLeast"/>
        </w:trPr>
        <w:tc>
          <w:tcPr>
            <w:tcW w:w="2786" w:type="dxa"/>
          </w:tcPr>
          <w:p>
            <w:pPr>
              <w:pStyle w:val="TableParagraph"/>
              <w:spacing w:before="7"/>
              <w:rPr>
                <w:sz w:val="18"/>
              </w:rPr>
            </w:pPr>
          </w:p>
          <w:p>
            <w:pPr>
              <w:pStyle w:val="TableParagraph"/>
              <w:spacing w:line="285" w:lineRule="auto"/>
              <w:ind w:left="587" w:right="93" w:hanging="480"/>
              <w:jc w:val="both"/>
              <w:rPr>
                <w:sz w:val="24"/>
              </w:rPr>
            </w:pPr>
            <w:r>
              <w:rPr>
                <w:spacing w:val="17"/>
                <w:sz w:val="24"/>
              </w:rPr>
              <w:t>第 十一 條 復審事件</w:t>
            </w:r>
            <w:r>
              <w:rPr>
                <w:spacing w:val="21"/>
                <w:sz w:val="24"/>
              </w:rPr>
              <w:t>應由保訓會承辦單</w:t>
            </w:r>
            <w:r>
              <w:rPr>
                <w:spacing w:val="-8"/>
                <w:sz w:val="24"/>
              </w:rPr>
              <w:t>位擬具處理意見，簽</w:t>
            </w:r>
            <w:r>
              <w:rPr>
                <w:spacing w:val="21"/>
                <w:sz w:val="24"/>
              </w:rPr>
              <w:t>請主任委員指定專任委員組成保障事</w:t>
            </w:r>
            <w:r>
              <w:rPr>
                <w:spacing w:val="-15"/>
                <w:sz w:val="24"/>
              </w:rPr>
              <w:t>件審議小組</w:t>
            </w:r>
            <w:r>
              <w:rPr>
                <w:sz w:val="24"/>
              </w:rPr>
              <w:t>（以下簡</w:t>
            </w:r>
            <w:r>
              <w:rPr>
                <w:spacing w:val="-8"/>
                <w:sz w:val="24"/>
              </w:rPr>
              <w:t>稱審議小組）後，送</w:t>
            </w:r>
            <w:r>
              <w:rPr>
                <w:spacing w:val="21"/>
                <w:sz w:val="24"/>
              </w:rPr>
              <w:t>請審議小組委員一</w:t>
            </w:r>
            <w:r>
              <w:rPr>
                <w:sz w:val="24"/>
              </w:rPr>
              <w:t>人初審。</w:t>
            </w:r>
          </w:p>
          <w:p>
            <w:pPr>
              <w:pStyle w:val="TableParagraph"/>
              <w:spacing w:line="285" w:lineRule="auto" w:before="185"/>
              <w:ind w:left="587" w:right="74" w:firstLine="480"/>
              <w:jc w:val="both"/>
              <w:rPr>
                <w:sz w:val="24"/>
              </w:rPr>
            </w:pPr>
            <w:r>
              <w:rPr>
                <w:spacing w:val="27"/>
                <w:sz w:val="24"/>
              </w:rPr>
              <w:t>審議小組委員</w:t>
            </w:r>
            <w:r>
              <w:rPr>
                <w:spacing w:val="-6"/>
                <w:sz w:val="24"/>
              </w:rPr>
              <w:t>於詳閱卷證、研析事</w:t>
            </w:r>
            <w:r>
              <w:rPr>
                <w:spacing w:val="21"/>
                <w:sz w:val="24"/>
              </w:rPr>
              <w:t>實及應行適用之法規後，核提初審意</w:t>
            </w:r>
            <w:r>
              <w:rPr>
                <w:spacing w:val="10"/>
                <w:sz w:val="24"/>
              </w:rPr>
              <w:t>見， 供審議小組審</w:t>
            </w:r>
            <w:r>
              <w:rPr>
                <w:sz w:val="24"/>
              </w:rPr>
              <w:t>議。</w:t>
            </w:r>
          </w:p>
        </w:tc>
        <w:tc>
          <w:tcPr>
            <w:tcW w:w="2788" w:type="dxa"/>
          </w:tcPr>
          <w:p>
            <w:pPr>
              <w:pStyle w:val="TableParagraph"/>
              <w:spacing w:before="7"/>
              <w:rPr>
                <w:sz w:val="18"/>
              </w:rPr>
            </w:pPr>
          </w:p>
          <w:p>
            <w:pPr>
              <w:pStyle w:val="TableParagraph"/>
              <w:spacing w:line="285" w:lineRule="auto"/>
              <w:ind w:left="588" w:right="96" w:hanging="480"/>
              <w:jc w:val="both"/>
              <w:rPr>
                <w:sz w:val="24"/>
              </w:rPr>
            </w:pPr>
            <w:r>
              <w:rPr>
                <w:spacing w:val="12"/>
                <w:sz w:val="24"/>
              </w:rPr>
              <w:t>第十一條 復審事件應</w:t>
            </w:r>
            <w:r>
              <w:rPr>
                <w:spacing w:val="20"/>
                <w:sz w:val="24"/>
              </w:rPr>
              <w:t>由保訓會承辦單位</w:t>
            </w:r>
            <w:r>
              <w:rPr>
                <w:spacing w:val="-9"/>
                <w:sz w:val="24"/>
              </w:rPr>
              <w:t>擬具處理意見，依序</w:t>
            </w:r>
            <w:r>
              <w:rPr>
                <w:spacing w:val="20"/>
                <w:sz w:val="24"/>
              </w:rPr>
              <w:t>分案送請專任委員</w:t>
            </w:r>
            <w:r>
              <w:rPr>
                <w:sz w:val="24"/>
              </w:rPr>
              <w:t>初審。</w:t>
            </w:r>
          </w:p>
          <w:p>
            <w:pPr>
              <w:pStyle w:val="TableParagraph"/>
              <w:spacing w:line="285" w:lineRule="auto" w:before="185"/>
              <w:ind w:left="588" w:right="25" w:firstLine="480"/>
              <w:jc w:val="both"/>
              <w:rPr>
                <w:sz w:val="24"/>
              </w:rPr>
            </w:pPr>
            <w:r>
              <w:rPr>
                <w:spacing w:val="27"/>
                <w:sz w:val="24"/>
              </w:rPr>
              <w:t>專任委員於詳</w:t>
            </w:r>
            <w:r>
              <w:rPr>
                <w:spacing w:val="-3"/>
                <w:sz w:val="24"/>
              </w:rPr>
              <w:t>閱卷證、研析事實及</w:t>
            </w:r>
            <w:r>
              <w:rPr>
                <w:sz w:val="24"/>
              </w:rPr>
              <w:t>應 行 適 用 之 法 規</w:t>
            </w:r>
            <w:r>
              <w:rPr>
                <w:spacing w:val="-1"/>
                <w:sz w:val="24"/>
              </w:rPr>
              <w:t>後，核提初審意見，</w:t>
            </w:r>
            <w:r>
              <w:rPr>
                <w:spacing w:val="-60"/>
                <w:sz w:val="24"/>
              </w:rPr>
              <w:t> </w:t>
            </w:r>
            <w:r>
              <w:rPr>
                <w:spacing w:val="21"/>
                <w:sz w:val="24"/>
              </w:rPr>
              <w:t>供保障事件審查會</w:t>
            </w:r>
          </w:p>
          <w:p>
            <w:pPr>
              <w:pStyle w:val="TableParagraph"/>
              <w:spacing w:line="285" w:lineRule="auto" w:before="2"/>
              <w:ind w:left="588" w:right="27"/>
              <w:jc w:val="both"/>
              <w:rPr>
                <w:sz w:val="24"/>
              </w:rPr>
            </w:pPr>
            <w:r>
              <w:rPr>
                <w:spacing w:val="-1"/>
                <w:sz w:val="24"/>
              </w:rPr>
              <w:t>（以下簡稱審查會</w:t>
            </w:r>
            <w:r>
              <w:rPr>
                <w:sz w:val="24"/>
              </w:rPr>
              <w:t>）</w:t>
            </w:r>
            <w:r>
              <w:rPr>
                <w:spacing w:val="-60"/>
                <w:sz w:val="24"/>
              </w:rPr>
              <w:t> </w:t>
            </w:r>
            <w:r>
              <w:rPr>
                <w:spacing w:val="-3"/>
                <w:sz w:val="24"/>
              </w:rPr>
              <w:t>審查。保訓會承辦單</w:t>
            </w:r>
            <w:r>
              <w:rPr>
                <w:sz w:val="24"/>
              </w:rPr>
              <w:t>位 應 按 審 查 會 決</w:t>
            </w:r>
            <w:r>
              <w:rPr>
                <w:spacing w:val="-3"/>
                <w:sz w:val="24"/>
              </w:rPr>
              <w:t>議，擬具復審決定書稿，提送委員會議審</w:t>
            </w:r>
            <w:r>
              <w:rPr>
                <w:sz w:val="24"/>
              </w:rPr>
              <w:t>議。</w:t>
            </w:r>
          </w:p>
        </w:tc>
        <w:tc>
          <w:tcPr>
            <w:tcW w:w="2786" w:type="dxa"/>
          </w:tcPr>
          <w:p>
            <w:pPr>
              <w:pStyle w:val="TableParagraph"/>
              <w:rPr>
                <w:rFonts w:ascii="Times New Roman"/>
                <w:sz w:val="22"/>
              </w:rPr>
            </w:pPr>
          </w:p>
        </w:tc>
      </w:tr>
      <w:tr>
        <w:trPr>
          <w:trHeight w:val="2361" w:hRule="atLeast"/>
        </w:trPr>
        <w:tc>
          <w:tcPr>
            <w:tcW w:w="2786" w:type="dxa"/>
          </w:tcPr>
          <w:p>
            <w:pPr>
              <w:pStyle w:val="TableParagraph"/>
              <w:spacing w:before="7"/>
              <w:rPr>
                <w:sz w:val="18"/>
              </w:rPr>
            </w:pPr>
          </w:p>
          <w:p>
            <w:pPr>
              <w:pStyle w:val="TableParagraph"/>
              <w:spacing w:line="285" w:lineRule="auto"/>
              <w:ind w:left="587" w:right="74" w:hanging="480"/>
              <w:jc w:val="both"/>
              <w:rPr>
                <w:sz w:val="24"/>
              </w:rPr>
            </w:pPr>
            <w:r>
              <w:rPr>
                <w:spacing w:val="22"/>
                <w:sz w:val="24"/>
              </w:rPr>
              <w:t>第 十二 條 審議小組</w:t>
            </w:r>
            <w:r>
              <w:rPr>
                <w:spacing w:val="21"/>
                <w:sz w:val="24"/>
              </w:rPr>
              <w:t>會議由委員應互推一人為召集人並為</w:t>
            </w:r>
            <w:r>
              <w:rPr>
                <w:sz w:val="24"/>
              </w:rPr>
              <w:t>主席。</w:t>
            </w:r>
          </w:p>
          <w:p>
            <w:pPr>
              <w:pStyle w:val="TableParagraph"/>
              <w:spacing w:line="301" w:lineRule="exact" w:before="183"/>
              <w:ind w:left="1067"/>
              <w:jc w:val="both"/>
              <w:rPr>
                <w:sz w:val="24"/>
              </w:rPr>
            </w:pPr>
            <w:r>
              <w:rPr>
                <w:spacing w:val="33"/>
                <w:sz w:val="24"/>
              </w:rPr>
              <w:t>審議小組會議</w:t>
            </w:r>
          </w:p>
        </w:tc>
        <w:tc>
          <w:tcPr>
            <w:tcW w:w="2788" w:type="dxa"/>
          </w:tcPr>
          <w:p>
            <w:pPr>
              <w:pStyle w:val="TableParagraph"/>
              <w:spacing w:before="7"/>
              <w:rPr>
                <w:sz w:val="18"/>
              </w:rPr>
            </w:pPr>
          </w:p>
          <w:p>
            <w:pPr>
              <w:pStyle w:val="TableParagraph"/>
              <w:spacing w:line="285" w:lineRule="auto"/>
              <w:ind w:left="588" w:right="78" w:hanging="480"/>
              <w:jc w:val="both"/>
              <w:rPr>
                <w:sz w:val="24"/>
              </w:rPr>
            </w:pPr>
            <w:r>
              <w:rPr>
                <w:spacing w:val="23"/>
                <w:sz w:val="24"/>
              </w:rPr>
              <w:t>第 十二 條 審查會由</w:t>
            </w:r>
            <w:r>
              <w:rPr>
                <w:spacing w:val="21"/>
                <w:sz w:val="24"/>
              </w:rPr>
              <w:t>保訓會副主任委員一人及專任委員組</w:t>
            </w:r>
            <w:r>
              <w:rPr>
                <w:sz w:val="24"/>
              </w:rPr>
              <w:t>成。</w:t>
            </w:r>
          </w:p>
          <w:p>
            <w:pPr>
              <w:pStyle w:val="TableParagraph"/>
              <w:spacing w:line="301" w:lineRule="exact" w:before="183"/>
              <w:ind w:left="1068"/>
              <w:jc w:val="both"/>
              <w:rPr>
                <w:sz w:val="24"/>
              </w:rPr>
            </w:pPr>
            <w:r>
              <w:rPr>
                <w:spacing w:val="27"/>
                <w:sz w:val="24"/>
              </w:rPr>
              <w:t>審查會由副主</w:t>
            </w:r>
          </w:p>
        </w:tc>
        <w:tc>
          <w:tcPr>
            <w:tcW w:w="2786" w:type="dxa"/>
          </w:tcPr>
          <w:p>
            <w:pPr>
              <w:pStyle w:val="TableParagraph"/>
              <w:rPr>
                <w:rFonts w:ascii="Times New Roman"/>
                <w:sz w:val="22"/>
              </w:rPr>
            </w:pPr>
          </w:p>
        </w:tc>
      </w:tr>
    </w:tbl>
    <w:p>
      <w:pPr>
        <w:pStyle w:val="BodyText"/>
        <w:rPr>
          <w:sz w:val="20"/>
        </w:rPr>
      </w:pPr>
    </w:p>
    <w:p>
      <w:pPr>
        <w:pStyle w:val="BodyText"/>
        <w:rPr>
          <w:sz w:val="19"/>
        </w:rPr>
      </w:pPr>
    </w:p>
    <w:p>
      <w:pPr>
        <w:spacing w:before="91"/>
        <w:ind w:left="603" w:right="215" w:firstLine="0"/>
        <w:jc w:val="center"/>
        <w:rPr>
          <w:rFonts w:ascii="Times New Roman"/>
          <w:sz w:val="20"/>
        </w:rPr>
      </w:pPr>
      <w:r>
        <w:rPr>
          <w:rFonts w:ascii="Times New Roman"/>
          <w:sz w:val="20"/>
        </w:rPr>
        <w:t>117</w:t>
      </w:r>
    </w:p>
    <w:p>
      <w:pPr>
        <w:spacing w:after="0"/>
        <w:jc w:val="center"/>
        <w:rPr>
          <w:rFonts w:ascii="Times New Roman"/>
          <w:sz w:val="20"/>
        </w:rPr>
        <w:sectPr>
          <w:pgSz w:w="11900" w:h="16840"/>
          <w:pgMar w:header="0" w:footer="232" w:top="15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6760" w:hRule="atLeast"/>
        </w:trPr>
        <w:tc>
          <w:tcPr>
            <w:tcW w:w="2786" w:type="dxa"/>
          </w:tcPr>
          <w:p>
            <w:pPr>
              <w:pStyle w:val="TableParagraph"/>
              <w:spacing w:line="285" w:lineRule="auto" w:before="71"/>
              <w:ind w:left="587" w:right="93"/>
              <w:jc w:val="both"/>
              <w:rPr>
                <w:sz w:val="24"/>
              </w:rPr>
            </w:pPr>
            <w:r>
              <w:rPr>
                <w:spacing w:val="-8"/>
                <w:sz w:val="24"/>
              </w:rPr>
              <w:t>審議時，須由審議小組委員全體出席，始得開會；其決議以出</w:t>
            </w:r>
            <w:r>
              <w:rPr>
                <w:spacing w:val="21"/>
                <w:sz w:val="24"/>
              </w:rPr>
              <w:t>席人過半數之同意</w:t>
            </w:r>
            <w:r>
              <w:rPr>
                <w:spacing w:val="-8"/>
                <w:sz w:val="24"/>
              </w:rPr>
              <w:t>行之。審議小組委員</w:t>
            </w:r>
            <w:r>
              <w:rPr>
                <w:spacing w:val="21"/>
                <w:sz w:val="24"/>
              </w:rPr>
              <w:t>對於決議有不同意</w:t>
            </w:r>
            <w:r>
              <w:rPr>
                <w:spacing w:val="-8"/>
                <w:sz w:val="24"/>
              </w:rPr>
              <w:t>見或協同意見者，得</w:t>
            </w:r>
            <w:r>
              <w:rPr>
                <w:spacing w:val="21"/>
                <w:sz w:val="24"/>
              </w:rPr>
              <w:t>提出不同意見書或</w:t>
            </w:r>
            <w:r>
              <w:rPr>
                <w:sz w:val="24"/>
              </w:rPr>
              <w:t>協同意見書。</w:t>
            </w:r>
          </w:p>
        </w:tc>
        <w:tc>
          <w:tcPr>
            <w:tcW w:w="2788" w:type="dxa"/>
          </w:tcPr>
          <w:p>
            <w:pPr>
              <w:pStyle w:val="TableParagraph"/>
              <w:spacing w:line="285" w:lineRule="auto" w:before="71"/>
              <w:ind w:left="588" w:right="42"/>
              <w:jc w:val="both"/>
              <w:rPr>
                <w:sz w:val="24"/>
              </w:rPr>
            </w:pPr>
            <w:r>
              <w:rPr>
                <w:spacing w:val="21"/>
                <w:sz w:val="24"/>
              </w:rPr>
              <w:t>任委員召集並為主</w:t>
            </w:r>
            <w:r>
              <w:rPr>
                <w:spacing w:val="-4"/>
                <w:sz w:val="24"/>
              </w:rPr>
              <w:t>席，副主任委員因故</w:t>
            </w:r>
            <w:r>
              <w:rPr>
                <w:sz w:val="24"/>
              </w:rPr>
              <w:t>不 能 召 集 或 出 席</w:t>
            </w:r>
            <w:r>
              <w:rPr>
                <w:spacing w:val="-4"/>
                <w:sz w:val="24"/>
              </w:rPr>
              <w:t>時，由主任委員指定</w:t>
            </w:r>
            <w:r>
              <w:rPr>
                <w:spacing w:val="21"/>
                <w:sz w:val="24"/>
              </w:rPr>
              <w:t>專任委員一人召集</w:t>
            </w:r>
            <w:r>
              <w:rPr>
                <w:spacing w:val="-5"/>
                <w:sz w:val="24"/>
              </w:rPr>
              <w:t>並代行主席職務。審</w:t>
            </w:r>
            <w:r>
              <w:rPr>
                <w:spacing w:val="-4"/>
                <w:sz w:val="24"/>
              </w:rPr>
              <w:t>查會審查時，須有應</w:t>
            </w:r>
            <w:r>
              <w:rPr>
                <w:spacing w:val="21"/>
                <w:sz w:val="24"/>
              </w:rPr>
              <w:t>出席人過半數之出</w:t>
            </w:r>
            <w:r>
              <w:rPr>
                <w:spacing w:val="-4"/>
                <w:sz w:val="24"/>
              </w:rPr>
              <w:t>席，始得開會；其決</w:t>
            </w:r>
            <w:r>
              <w:rPr>
                <w:spacing w:val="21"/>
                <w:sz w:val="24"/>
              </w:rPr>
              <w:t>議以出席人過半數</w:t>
            </w:r>
            <w:r>
              <w:rPr>
                <w:spacing w:val="-4"/>
                <w:sz w:val="24"/>
              </w:rPr>
              <w:t>之同意行之；可否同</w:t>
            </w:r>
            <w:r>
              <w:rPr>
                <w:spacing w:val="-3"/>
                <w:sz w:val="24"/>
              </w:rPr>
              <w:t>數時，取決於主席。</w:t>
            </w:r>
            <w:r>
              <w:rPr>
                <w:spacing w:val="21"/>
                <w:sz w:val="24"/>
              </w:rPr>
              <w:t>對決議有不同意見</w:t>
            </w:r>
            <w:r>
              <w:rPr>
                <w:spacing w:val="-5"/>
                <w:sz w:val="24"/>
              </w:rPr>
              <w:t>者，得列入紀錄，以</w:t>
            </w:r>
            <w:r>
              <w:rPr>
                <w:sz w:val="24"/>
              </w:rPr>
              <w:t>備查考。</w:t>
            </w:r>
          </w:p>
        </w:tc>
        <w:tc>
          <w:tcPr>
            <w:tcW w:w="2786" w:type="dxa"/>
          </w:tcPr>
          <w:p>
            <w:pPr>
              <w:pStyle w:val="TableParagraph"/>
              <w:rPr>
                <w:rFonts w:ascii="Times New Roman"/>
                <w:sz w:val="22"/>
              </w:rPr>
            </w:pPr>
          </w:p>
        </w:tc>
      </w:tr>
      <w:tr>
        <w:trPr>
          <w:trHeight w:val="6141" w:hRule="atLeast"/>
        </w:trPr>
        <w:tc>
          <w:tcPr>
            <w:tcW w:w="2786" w:type="dxa"/>
          </w:tcPr>
          <w:p>
            <w:pPr>
              <w:pStyle w:val="TableParagraph"/>
              <w:spacing w:before="9"/>
              <w:rPr>
                <w:rFonts w:ascii="Times New Roman"/>
                <w:sz w:val="21"/>
              </w:rPr>
            </w:pPr>
          </w:p>
          <w:p>
            <w:pPr>
              <w:pStyle w:val="TableParagraph"/>
              <w:ind w:left="587"/>
              <w:rPr>
                <w:sz w:val="24"/>
              </w:rPr>
            </w:pPr>
            <w:r>
              <w:rPr>
                <w:sz w:val="24"/>
              </w:rPr>
              <w:t>刪除</w:t>
            </w:r>
          </w:p>
        </w:tc>
        <w:tc>
          <w:tcPr>
            <w:tcW w:w="2788" w:type="dxa"/>
          </w:tcPr>
          <w:p>
            <w:pPr>
              <w:pStyle w:val="TableParagraph"/>
              <w:spacing w:before="9"/>
              <w:rPr>
                <w:rFonts w:ascii="Times New Roman"/>
                <w:sz w:val="21"/>
              </w:rPr>
            </w:pPr>
          </w:p>
          <w:p>
            <w:pPr>
              <w:pStyle w:val="TableParagraph"/>
              <w:spacing w:line="285" w:lineRule="auto"/>
              <w:ind w:left="588" w:right="78" w:hanging="480"/>
              <w:jc w:val="both"/>
              <w:rPr>
                <w:sz w:val="24"/>
              </w:rPr>
            </w:pPr>
            <w:r>
              <w:rPr>
                <w:spacing w:val="23"/>
                <w:sz w:val="24"/>
              </w:rPr>
              <w:t>第 十三 條 委員會議</w:t>
            </w:r>
            <w:r>
              <w:rPr>
                <w:sz w:val="24"/>
              </w:rPr>
              <w:t>由 保 訓 會 主 任 委</w:t>
            </w:r>
            <w:r>
              <w:rPr>
                <w:spacing w:val="-7"/>
                <w:sz w:val="24"/>
              </w:rPr>
              <w:t>員、副主任委員及委</w:t>
            </w:r>
            <w:r>
              <w:rPr>
                <w:sz w:val="24"/>
              </w:rPr>
              <w:t>員組成之。</w:t>
            </w:r>
          </w:p>
          <w:p>
            <w:pPr>
              <w:pStyle w:val="TableParagraph"/>
              <w:spacing w:line="285" w:lineRule="auto" w:before="183"/>
              <w:ind w:left="588" w:right="48" w:firstLine="480"/>
              <w:jc w:val="both"/>
              <w:rPr>
                <w:sz w:val="24"/>
              </w:rPr>
            </w:pPr>
            <w:r>
              <w:rPr>
                <w:spacing w:val="27"/>
                <w:sz w:val="24"/>
              </w:rPr>
              <w:t>委員會議由主</w:t>
            </w:r>
            <w:r>
              <w:rPr>
                <w:spacing w:val="21"/>
                <w:sz w:val="24"/>
              </w:rPr>
              <w:t>任委員召集並為主</w:t>
            </w:r>
            <w:r>
              <w:rPr>
                <w:spacing w:val="-4"/>
                <w:sz w:val="24"/>
              </w:rPr>
              <w:t>席，主任委員因故不能召集或出席時，指</w:t>
            </w:r>
            <w:r>
              <w:rPr>
                <w:spacing w:val="21"/>
                <w:sz w:val="24"/>
              </w:rPr>
              <w:t>定副主任委員一人</w:t>
            </w:r>
            <w:r>
              <w:rPr>
                <w:spacing w:val="-4"/>
                <w:sz w:val="24"/>
              </w:rPr>
              <w:t>代理之。副主任委員亦不能代理時，由委</w:t>
            </w:r>
            <w:r>
              <w:rPr>
                <w:spacing w:val="-5"/>
                <w:sz w:val="24"/>
              </w:rPr>
              <w:t>員互推一人代理之。</w:t>
            </w:r>
          </w:p>
          <w:p>
            <w:pPr>
              <w:pStyle w:val="TableParagraph"/>
              <w:spacing w:before="184"/>
              <w:ind w:right="99"/>
              <w:jc w:val="right"/>
              <w:rPr>
                <w:sz w:val="24"/>
              </w:rPr>
            </w:pPr>
            <w:r>
              <w:rPr>
                <w:spacing w:val="27"/>
                <w:sz w:val="24"/>
              </w:rPr>
              <w:t>委員會議須有</w:t>
            </w:r>
          </w:p>
          <w:p>
            <w:pPr>
              <w:pStyle w:val="TableParagraph"/>
              <w:spacing w:line="309" w:lineRule="exact" w:before="66"/>
              <w:ind w:right="99"/>
              <w:jc w:val="right"/>
              <w:rPr>
                <w:sz w:val="24"/>
              </w:rPr>
            </w:pPr>
            <w:r>
              <w:rPr>
                <w:spacing w:val="21"/>
                <w:sz w:val="24"/>
              </w:rPr>
              <w:t>應出席人過半數之</w:t>
            </w:r>
          </w:p>
        </w:tc>
        <w:tc>
          <w:tcPr>
            <w:tcW w:w="2786" w:type="dxa"/>
          </w:tcPr>
          <w:p>
            <w:pPr>
              <w:pStyle w:val="TableParagraph"/>
              <w:rPr>
                <w:rFonts w:ascii="Times New Roman"/>
                <w:sz w:val="22"/>
              </w:rPr>
            </w:pPr>
          </w:p>
        </w:tc>
      </w:tr>
    </w:tbl>
    <w:p>
      <w:pPr>
        <w:pStyle w:val="BodyText"/>
        <w:rPr>
          <w:rFonts w:ascii="Times New Roman"/>
          <w:sz w:val="20"/>
        </w:rPr>
      </w:pPr>
    </w:p>
    <w:p>
      <w:pPr>
        <w:pStyle w:val="BodyText"/>
        <w:spacing w:before="3"/>
        <w:rPr>
          <w:rFonts w:ascii="Times New Roman"/>
          <w:sz w:val="16"/>
        </w:rPr>
      </w:pPr>
    </w:p>
    <w:p>
      <w:pPr>
        <w:spacing w:before="91"/>
        <w:ind w:left="603" w:right="215" w:firstLine="0"/>
        <w:jc w:val="center"/>
        <w:rPr>
          <w:rFonts w:ascii="Times New Roman"/>
          <w:sz w:val="20"/>
        </w:rPr>
      </w:pPr>
      <w:r>
        <w:rPr>
          <w:rFonts w:ascii="Times New Roman"/>
          <w:sz w:val="20"/>
        </w:rPr>
        <w:t>118</w:t>
      </w:r>
    </w:p>
    <w:p>
      <w:pPr>
        <w:spacing w:after="0"/>
        <w:jc w:val="center"/>
        <w:rPr>
          <w:rFonts w:ascii="Times New Roman"/>
          <w:sz w:val="20"/>
        </w:rPr>
        <w:sectPr>
          <w:pgSz w:w="11900" w:h="16840"/>
          <w:pgMar w:header="0" w:footer="232" w:top="15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6940" w:hRule="atLeast"/>
        </w:trPr>
        <w:tc>
          <w:tcPr>
            <w:tcW w:w="2786" w:type="dxa"/>
          </w:tcPr>
          <w:p>
            <w:pPr>
              <w:pStyle w:val="TableParagraph"/>
              <w:rPr>
                <w:rFonts w:ascii="Times New Roman"/>
                <w:sz w:val="22"/>
              </w:rPr>
            </w:pPr>
          </w:p>
        </w:tc>
        <w:tc>
          <w:tcPr>
            <w:tcW w:w="2788" w:type="dxa"/>
          </w:tcPr>
          <w:p>
            <w:pPr>
              <w:pStyle w:val="TableParagraph"/>
              <w:spacing w:line="285" w:lineRule="auto" w:before="71"/>
              <w:ind w:left="588" w:right="96"/>
              <w:jc w:val="both"/>
              <w:rPr>
                <w:sz w:val="24"/>
              </w:rPr>
            </w:pPr>
            <w:r>
              <w:rPr>
                <w:spacing w:val="-9"/>
                <w:sz w:val="24"/>
              </w:rPr>
              <w:t>出席，始得開會。其</w:t>
            </w:r>
            <w:r>
              <w:rPr>
                <w:spacing w:val="20"/>
                <w:sz w:val="24"/>
              </w:rPr>
              <w:t>決議以出席人過半</w:t>
            </w:r>
            <w:r>
              <w:rPr>
                <w:spacing w:val="-9"/>
                <w:sz w:val="24"/>
              </w:rPr>
              <w:t>數之同意行之，可否</w:t>
            </w:r>
            <w:r>
              <w:rPr>
                <w:spacing w:val="8"/>
                <w:sz w:val="24"/>
              </w:rPr>
              <w:t>同數時， 取決於主</w:t>
            </w:r>
            <w:r>
              <w:rPr>
                <w:spacing w:val="-9"/>
                <w:sz w:val="24"/>
              </w:rPr>
              <w:t>席。出席人對於決議</w:t>
            </w:r>
            <w:r>
              <w:rPr>
                <w:spacing w:val="20"/>
                <w:sz w:val="24"/>
              </w:rPr>
              <w:t>有不同意見或協同</w:t>
            </w:r>
            <w:r>
              <w:rPr>
                <w:spacing w:val="-9"/>
                <w:sz w:val="24"/>
              </w:rPr>
              <w:t>意見者，得提出不同</w:t>
            </w:r>
            <w:r>
              <w:rPr>
                <w:spacing w:val="20"/>
                <w:sz w:val="24"/>
              </w:rPr>
              <w:t>意見書或協同意見</w:t>
            </w:r>
            <w:r>
              <w:rPr>
                <w:sz w:val="24"/>
              </w:rPr>
              <w:t>書。</w:t>
            </w:r>
          </w:p>
          <w:p>
            <w:pPr>
              <w:pStyle w:val="TableParagraph"/>
              <w:spacing w:line="285" w:lineRule="auto" w:before="185"/>
              <w:ind w:left="588" w:right="75" w:firstLine="480"/>
              <w:jc w:val="both"/>
              <w:rPr>
                <w:sz w:val="24"/>
              </w:rPr>
            </w:pPr>
            <w:r>
              <w:rPr>
                <w:spacing w:val="27"/>
                <w:sz w:val="24"/>
              </w:rPr>
              <w:t>依本法第七條</w:t>
            </w:r>
            <w:r>
              <w:rPr>
                <w:spacing w:val="21"/>
                <w:sz w:val="24"/>
              </w:rPr>
              <w:t>規定審理保障事件應行迴避及無表決</w:t>
            </w:r>
            <w:r>
              <w:rPr>
                <w:spacing w:val="-6"/>
                <w:sz w:val="24"/>
              </w:rPr>
              <w:t>權之人員，不計入審</w:t>
            </w:r>
            <w:r>
              <w:rPr>
                <w:spacing w:val="21"/>
                <w:sz w:val="24"/>
              </w:rPr>
              <w:t>理該事件之出席人</w:t>
            </w:r>
            <w:r>
              <w:rPr>
                <w:sz w:val="24"/>
              </w:rPr>
              <w:t>數。</w:t>
            </w:r>
          </w:p>
        </w:tc>
        <w:tc>
          <w:tcPr>
            <w:tcW w:w="2786" w:type="dxa"/>
          </w:tcPr>
          <w:p>
            <w:pPr>
              <w:pStyle w:val="TableParagraph"/>
              <w:rPr>
                <w:rFonts w:ascii="Times New Roman"/>
                <w:sz w:val="22"/>
              </w:rPr>
            </w:pPr>
          </w:p>
        </w:tc>
      </w:tr>
      <w:tr>
        <w:trPr>
          <w:trHeight w:val="5121" w:hRule="atLeast"/>
        </w:trPr>
        <w:tc>
          <w:tcPr>
            <w:tcW w:w="2786" w:type="dxa"/>
          </w:tcPr>
          <w:p>
            <w:pPr>
              <w:pStyle w:val="TableParagraph"/>
              <w:spacing w:before="9"/>
              <w:rPr>
                <w:rFonts w:ascii="Times New Roman"/>
                <w:sz w:val="21"/>
              </w:rPr>
            </w:pPr>
          </w:p>
          <w:p>
            <w:pPr>
              <w:pStyle w:val="TableParagraph"/>
              <w:spacing w:line="285" w:lineRule="auto"/>
              <w:ind w:left="587" w:right="74" w:hanging="480"/>
              <w:jc w:val="both"/>
              <w:rPr>
                <w:sz w:val="24"/>
              </w:rPr>
            </w:pPr>
            <w:r>
              <w:rPr>
                <w:spacing w:val="16"/>
                <w:sz w:val="24"/>
              </w:rPr>
              <w:t>第十四條 保訓會審理</w:t>
            </w:r>
            <w:r>
              <w:rPr>
                <w:spacing w:val="-6"/>
                <w:sz w:val="24"/>
              </w:rPr>
              <w:t>復審事件，依本法第</w:t>
            </w:r>
            <w:r>
              <w:rPr>
                <w:spacing w:val="21"/>
                <w:sz w:val="24"/>
              </w:rPr>
              <w:t>五十條規定進行之陳述意見及第五十二條規定進行之言</w:t>
            </w:r>
            <w:r>
              <w:rPr>
                <w:spacing w:val="-6"/>
                <w:sz w:val="24"/>
              </w:rPr>
              <w:t>詞辯論，應於審議小</w:t>
            </w:r>
            <w:r>
              <w:rPr>
                <w:sz w:val="24"/>
              </w:rPr>
              <w:t>組會議進行之。</w:t>
            </w:r>
          </w:p>
        </w:tc>
        <w:tc>
          <w:tcPr>
            <w:tcW w:w="2788" w:type="dxa"/>
          </w:tcPr>
          <w:p>
            <w:pPr>
              <w:pStyle w:val="TableParagraph"/>
              <w:spacing w:before="9"/>
              <w:rPr>
                <w:rFonts w:ascii="Times New Roman"/>
                <w:sz w:val="21"/>
              </w:rPr>
            </w:pPr>
          </w:p>
          <w:p>
            <w:pPr>
              <w:pStyle w:val="TableParagraph"/>
              <w:spacing w:line="285" w:lineRule="auto"/>
              <w:ind w:left="588" w:right="75" w:hanging="480"/>
              <w:jc w:val="both"/>
              <w:rPr>
                <w:sz w:val="24"/>
              </w:rPr>
            </w:pPr>
            <w:r>
              <w:rPr>
                <w:spacing w:val="16"/>
                <w:sz w:val="24"/>
              </w:rPr>
              <w:t>第十四條 保訓會審理</w:t>
            </w:r>
            <w:r>
              <w:rPr>
                <w:spacing w:val="-6"/>
                <w:sz w:val="24"/>
              </w:rPr>
              <w:t>復審事件，依本法第</w:t>
            </w:r>
            <w:r>
              <w:rPr>
                <w:spacing w:val="21"/>
                <w:sz w:val="24"/>
              </w:rPr>
              <w:t>五十條規定進行之陳述意見及第五十二條規定進行之言</w:t>
            </w:r>
            <w:r>
              <w:rPr>
                <w:spacing w:val="-6"/>
                <w:sz w:val="24"/>
              </w:rPr>
              <w:t>詞辯論，得於審查會</w:t>
            </w:r>
            <w:r>
              <w:rPr>
                <w:sz w:val="24"/>
              </w:rPr>
              <w:t>進行之。</w:t>
            </w:r>
          </w:p>
          <w:p>
            <w:pPr>
              <w:pStyle w:val="TableParagraph"/>
              <w:spacing w:line="285" w:lineRule="auto" w:before="185"/>
              <w:ind w:left="588" w:right="96" w:firstLine="480"/>
              <w:jc w:val="both"/>
              <w:rPr>
                <w:sz w:val="24"/>
              </w:rPr>
            </w:pPr>
            <w:r>
              <w:rPr>
                <w:spacing w:val="27"/>
                <w:sz w:val="24"/>
              </w:rPr>
              <w:t>前項陳述意見</w:t>
            </w:r>
            <w:r>
              <w:rPr>
                <w:spacing w:val="-9"/>
                <w:sz w:val="24"/>
              </w:rPr>
              <w:t>及言詞辯論，應經審</w:t>
            </w:r>
            <w:r>
              <w:rPr>
                <w:sz w:val="24"/>
              </w:rPr>
              <w:t>查會決議。</w:t>
            </w:r>
          </w:p>
        </w:tc>
        <w:tc>
          <w:tcPr>
            <w:tcW w:w="2786" w:type="dxa"/>
          </w:tcPr>
          <w:p>
            <w:pPr>
              <w:pStyle w:val="TableParagraph"/>
              <w:spacing w:before="9"/>
              <w:rPr>
                <w:rFonts w:ascii="Times New Roman"/>
                <w:sz w:val="21"/>
              </w:rPr>
            </w:pPr>
          </w:p>
          <w:p>
            <w:pPr>
              <w:pStyle w:val="TableParagraph"/>
              <w:ind w:left="106"/>
              <w:rPr>
                <w:sz w:val="24"/>
              </w:rPr>
            </w:pPr>
            <w:r>
              <w:rPr>
                <w:sz w:val="24"/>
              </w:rPr>
              <w:t>第二項刪除。</w:t>
            </w:r>
          </w:p>
        </w:tc>
      </w:tr>
      <w:tr>
        <w:trPr>
          <w:trHeight w:val="978" w:hRule="atLeast"/>
        </w:trPr>
        <w:tc>
          <w:tcPr>
            <w:tcW w:w="2786" w:type="dxa"/>
          </w:tcPr>
          <w:p>
            <w:pPr>
              <w:pStyle w:val="TableParagraph"/>
              <w:tabs>
                <w:tab w:pos="1403" w:val="left" w:leader="none"/>
              </w:tabs>
              <w:spacing w:line="400" w:lineRule="atLeast" w:before="166"/>
              <w:ind w:left="587" w:right="74" w:hanging="480"/>
              <w:rPr>
                <w:sz w:val="24"/>
              </w:rPr>
            </w:pPr>
            <w:r>
              <w:rPr>
                <w:spacing w:val="19"/>
                <w:sz w:val="24"/>
              </w:rPr>
              <w:t>第十六</w:t>
            </w:r>
            <w:r>
              <w:rPr>
                <w:sz w:val="24"/>
              </w:rPr>
              <w:t>條</w:t>
              <w:tab/>
            </w:r>
            <w:r>
              <w:rPr>
                <w:spacing w:val="19"/>
                <w:sz w:val="24"/>
              </w:rPr>
              <w:t>審議小</w:t>
            </w:r>
            <w:r>
              <w:rPr>
                <w:spacing w:val="16"/>
                <w:sz w:val="24"/>
              </w:rPr>
              <w:t>組</w:t>
            </w:r>
            <w:r>
              <w:rPr>
                <w:sz w:val="24"/>
              </w:rPr>
              <w:t>會</w:t>
            </w:r>
            <w:r>
              <w:rPr>
                <w:spacing w:val="24"/>
                <w:sz w:val="24"/>
              </w:rPr>
              <w:t>議依第十四條規</w:t>
            </w:r>
            <w:r>
              <w:rPr>
                <w:sz w:val="24"/>
              </w:rPr>
              <w:t>定</w:t>
            </w:r>
          </w:p>
        </w:tc>
        <w:tc>
          <w:tcPr>
            <w:tcW w:w="2788" w:type="dxa"/>
          </w:tcPr>
          <w:p>
            <w:pPr>
              <w:pStyle w:val="TableParagraph"/>
              <w:spacing w:before="9"/>
              <w:rPr>
                <w:rFonts w:ascii="Times New Roman"/>
                <w:sz w:val="21"/>
              </w:rPr>
            </w:pPr>
          </w:p>
          <w:p>
            <w:pPr>
              <w:pStyle w:val="TableParagraph"/>
              <w:tabs>
                <w:tab w:pos="1295" w:val="left" w:leader="none"/>
              </w:tabs>
              <w:ind w:right="80"/>
              <w:jc w:val="right"/>
              <w:rPr>
                <w:sz w:val="24"/>
              </w:rPr>
            </w:pPr>
            <w:r>
              <w:rPr>
                <w:spacing w:val="19"/>
                <w:sz w:val="24"/>
              </w:rPr>
              <w:t>第十六</w:t>
            </w:r>
            <w:r>
              <w:rPr>
                <w:sz w:val="24"/>
              </w:rPr>
              <w:t>條</w:t>
              <w:tab/>
            </w:r>
            <w:r>
              <w:rPr>
                <w:spacing w:val="19"/>
                <w:sz w:val="24"/>
              </w:rPr>
              <w:t>委員會</w:t>
            </w:r>
            <w:r>
              <w:rPr>
                <w:spacing w:val="16"/>
                <w:sz w:val="24"/>
              </w:rPr>
              <w:t>議或</w:t>
            </w:r>
          </w:p>
          <w:p>
            <w:pPr>
              <w:pStyle w:val="TableParagraph"/>
              <w:spacing w:line="309" w:lineRule="exact" w:before="63"/>
              <w:ind w:right="99"/>
              <w:jc w:val="right"/>
              <w:rPr>
                <w:sz w:val="24"/>
              </w:rPr>
            </w:pPr>
            <w:r>
              <w:rPr>
                <w:spacing w:val="21"/>
                <w:sz w:val="24"/>
              </w:rPr>
              <w:t>審查會依第十四條</w:t>
            </w:r>
          </w:p>
        </w:tc>
        <w:tc>
          <w:tcPr>
            <w:tcW w:w="2786" w:type="dxa"/>
          </w:tcPr>
          <w:p>
            <w:pPr>
              <w:pStyle w:val="TableParagraph"/>
              <w:rPr>
                <w:rFonts w:ascii="Times New Roman"/>
                <w:sz w:val="22"/>
              </w:rPr>
            </w:pPr>
          </w:p>
        </w:tc>
      </w:tr>
    </w:tbl>
    <w:p>
      <w:pPr>
        <w:pStyle w:val="BodyText"/>
        <w:spacing w:before="4"/>
        <w:rPr>
          <w:rFonts w:ascii="Times New Roman"/>
          <w:sz w:val="23"/>
        </w:rPr>
      </w:pPr>
    </w:p>
    <w:p>
      <w:pPr>
        <w:spacing w:before="91"/>
        <w:ind w:left="603" w:right="215" w:firstLine="0"/>
        <w:jc w:val="center"/>
        <w:rPr>
          <w:rFonts w:ascii="Times New Roman"/>
          <w:sz w:val="20"/>
        </w:rPr>
      </w:pPr>
      <w:r>
        <w:rPr>
          <w:rFonts w:ascii="Times New Roman"/>
          <w:sz w:val="20"/>
        </w:rPr>
        <w:t>119</w:t>
      </w:r>
    </w:p>
    <w:p>
      <w:pPr>
        <w:spacing w:after="0"/>
        <w:jc w:val="center"/>
        <w:rPr>
          <w:rFonts w:ascii="Times New Roman"/>
          <w:sz w:val="20"/>
        </w:rPr>
        <w:sectPr>
          <w:pgSz w:w="11900" w:h="16840"/>
          <w:pgMar w:header="0" w:footer="232" w:top="15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442" w:hRule="atLeast"/>
        </w:trPr>
        <w:tc>
          <w:tcPr>
            <w:tcW w:w="2786" w:type="dxa"/>
            <w:tcBorders>
              <w:bottom w:val="nil"/>
            </w:tcBorders>
          </w:tcPr>
          <w:p>
            <w:pPr>
              <w:pStyle w:val="TableParagraph"/>
              <w:spacing w:before="71"/>
              <w:ind w:left="587"/>
              <w:rPr>
                <w:sz w:val="24"/>
              </w:rPr>
            </w:pPr>
            <w:r>
              <w:rPr>
                <w:spacing w:val="21"/>
                <w:sz w:val="24"/>
              </w:rPr>
              <w:t>進行之陳述意見或</w:t>
            </w:r>
          </w:p>
        </w:tc>
        <w:tc>
          <w:tcPr>
            <w:tcW w:w="2788" w:type="dxa"/>
            <w:tcBorders>
              <w:bottom w:val="nil"/>
            </w:tcBorders>
          </w:tcPr>
          <w:p>
            <w:pPr>
              <w:pStyle w:val="TableParagraph"/>
              <w:spacing w:before="71"/>
              <w:ind w:left="588"/>
              <w:rPr>
                <w:sz w:val="24"/>
              </w:rPr>
            </w:pPr>
            <w:r>
              <w:rPr>
                <w:spacing w:val="24"/>
                <w:sz w:val="24"/>
              </w:rPr>
              <w:t>規定進行之陳述意</w:t>
            </w:r>
          </w:p>
        </w:tc>
        <w:tc>
          <w:tcPr>
            <w:tcW w:w="2786" w:type="dxa"/>
            <w:vMerge w:val="restart"/>
          </w:tcPr>
          <w:p>
            <w:pPr>
              <w:pStyle w:val="TableParagraph"/>
              <w:rPr>
                <w:rFonts w:ascii="Times New Roman"/>
                <w:sz w:val="22"/>
              </w:rPr>
            </w:pPr>
          </w:p>
        </w:tc>
      </w:tr>
      <w:tr>
        <w:trPr>
          <w:trHeight w:val="390" w:hRule="atLeast"/>
        </w:trPr>
        <w:tc>
          <w:tcPr>
            <w:tcW w:w="2786" w:type="dxa"/>
            <w:tcBorders>
              <w:top w:val="nil"/>
              <w:bottom w:val="nil"/>
            </w:tcBorders>
          </w:tcPr>
          <w:p>
            <w:pPr>
              <w:pStyle w:val="TableParagraph"/>
              <w:spacing w:before="19"/>
              <w:ind w:left="587"/>
              <w:rPr>
                <w:sz w:val="24"/>
              </w:rPr>
            </w:pPr>
            <w:r>
              <w:rPr>
                <w:spacing w:val="-8"/>
                <w:sz w:val="24"/>
              </w:rPr>
              <w:t>言詞辯論後，主席應</w:t>
            </w:r>
          </w:p>
        </w:tc>
        <w:tc>
          <w:tcPr>
            <w:tcW w:w="2788" w:type="dxa"/>
            <w:tcBorders>
              <w:top w:val="nil"/>
              <w:bottom w:val="nil"/>
            </w:tcBorders>
          </w:tcPr>
          <w:p>
            <w:pPr>
              <w:pStyle w:val="TableParagraph"/>
              <w:spacing w:before="19"/>
              <w:ind w:left="588"/>
              <w:rPr>
                <w:sz w:val="24"/>
              </w:rPr>
            </w:pPr>
            <w:r>
              <w:rPr>
                <w:spacing w:val="-8"/>
                <w:sz w:val="24"/>
              </w:rPr>
              <w:t>見或言詞辯論後，主</w:t>
            </w:r>
          </w:p>
        </w:tc>
        <w:tc>
          <w:tcPr>
            <w:tcW w:w="2786" w:type="dxa"/>
            <w:vMerge/>
            <w:tcBorders>
              <w:top w:val="nil"/>
            </w:tcBorders>
          </w:tcPr>
          <w:p>
            <w:pPr>
              <w:rPr>
                <w:sz w:val="2"/>
                <w:szCs w:val="2"/>
              </w:rPr>
            </w:pPr>
          </w:p>
        </w:tc>
      </w:tr>
      <w:tr>
        <w:trPr>
          <w:trHeight w:val="389" w:hRule="atLeast"/>
        </w:trPr>
        <w:tc>
          <w:tcPr>
            <w:tcW w:w="2786" w:type="dxa"/>
            <w:tcBorders>
              <w:top w:val="nil"/>
              <w:bottom w:val="nil"/>
            </w:tcBorders>
          </w:tcPr>
          <w:p>
            <w:pPr>
              <w:pStyle w:val="TableParagraph"/>
              <w:spacing w:before="19"/>
              <w:ind w:left="587"/>
              <w:rPr>
                <w:sz w:val="24"/>
              </w:rPr>
            </w:pPr>
            <w:r>
              <w:rPr>
                <w:sz w:val="24"/>
              </w:rPr>
              <w:t>告 知 到 場 人 員 退</w:t>
            </w:r>
          </w:p>
        </w:tc>
        <w:tc>
          <w:tcPr>
            <w:tcW w:w="2788" w:type="dxa"/>
            <w:tcBorders>
              <w:top w:val="nil"/>
              <w:bottom w:val="nil"/>
            </w:tcBorders>
          </w:tcPr>
          <w:p>
            <w:pPr>
              <w:pStyle w:val="TableParagraph"/>
              <w:spacing w:before="19"/>
              <w:ind w:left="588"/>
              <w:rPr>
                <w:sz w:val="24"/>
              </w:rPr>
            </w:pPr>
            <w:r>
              <w:rPr>
                <w:spacing w:val="24"/>
                <w:sz w:val="24"/>
              </w:rPr>
              <w:t>席應告知到場人員</w:t>
            </w:r>
          </w:p>
        </w:tc>
        <w:tc>
          <w:tcPr>
            <w:tcW w:w="2786" w:type="dxa"/>
            <w:vMerge/>
            <w:tcBorders>
              <w:top w:val="nil"/>
            </w:tcBorders>
          </w:tcPr>
          <w:p>
            <w:pPr>
              <w:rPr>
                <w:sz w:val="2"/>
                <w:szCs w:val="2"/>
              </w:rPr>
            </w:pPr>
          </w:p>
        </w:tc>
      </w:tr>
      <w:tr>
        <w:trPr>
          <w:trHeight w:val="389" w:hRule="atLeast"/>
        </w:trPr>
        <w:tc>
          <w:tcPr>
            <w:tcW w:w="2786" w:type="dxa"/>
            <w:tcBorders>
              <w:top w:val="nil"/>
              <w:bottom w:val="nil"/>
            </w:tcBorders>
          </w:tcPr>
          <w:p>
            <w:pPr>
              <w:pStyle w:val="TableParagraph"/>
              <w:spacing w:before="18"/>
              <w:ind w:left="587"/>
              <w:rPr>
                <w:sz w:val="24"/>
              </w:rPr>
            </w:pPr>
            <w:r>
              <w:rPr>
                <w:spacing w:val="-2"/>
                <w:sz w:val="24"/>
              </w:rPr>
              <w:t>席，宣布進行審議，</w:t>
            </w:r>
          </w:p>
        </w:tc>
        <w:tc>
          <w:tcPr>
            <w:tcW w:w="2788" w:type="dxa"/>
            <w:tcBorders>
              <w:top w:val="nil"/>
              <w:bottom w:val="nil"/>
            </w:tcBorders>
          </w:tcPr>
          <w:p>
            <w:pPr>
              <w:pStyle w:val="TableParagraph"/>
              <w:spacing w:before="18"/>
              <w:ind w:left="588"/>
              <w:rPr>
                <w:sz w:val="24"/>
              </w:rPr>
            </w:pPr>
            <w:r>
              <w:rPr>
                <w:spacing w:val="12"/>
                <w:sz w:val="24"/>
              </w:rPr>
              <w:t>退席， 宣布進行審</w:t>
            </w:r>
          </w:p>
        </w:tc>
        <w:tc>
          <w:tcPr>
            <w:tcW w:w="2786" w:type="dxa"/>
            <w:vMerge/>
            <w:tcBorders>
              <w:top w:val="nil"/>
            </w:tcBorders>
          </w:tcPr>
          <w:p>
            <w:pPr>
              <w:rPr>
                <w:sz w:val="2"/>
                <w:szCs w:val="2"/>
              </w:rPr>
            </w:pPr>
          </w:p>
        </w:tc>
      </w:tr>
      <w:tr>
        <w:trPr>
          <w:trHeight w:val="1107" w:hRule="atLeast"/>
        </w:trPr>
        <w:tc>
          <w:tcPr>
            <w:tcW w:w="2786" w:type="dxa"/>
            <w:tcBorders>
              <w:top w:val="nil"/>
            </w:tcBorders>
          </w:tcPr>
          <w:p>
            <w:pPr>
              <w:pStyle w:val="TableParagraph"/>
              <w:spacing w:before="19"/>
              <w:ind w:left="587"/>
              <w:rPr>
                <w:sz w:val="24"/>
              </w:rPr>
            </w:pPr>
            <w:r>
              <w:rPr>
                <w:sz w:val="24"/>
              </w:rPr>
              <w:t>並作成決議。</w:t>
            </w:r>
          </w:p>
        </w:tc>
        <w:tc>
          <w:tcPr>
            <w:tcW w:w="2788" w:type="dxa"/>
            <w:tcBorders>
              <w:top w:val="nil"/>
            </w:tcBorders>
          </w:tcPr>
          <w:p>
            <w:pPr>
              <w:pStyle w:val="TableParagraph"/>
              <w:spacing w:before="19"/>
              <w:ind w:left="588"/>
              <w:rPr>
                <w:sz w:val="24"/>
              </w:rPr>
            </w:pPr>
            <w:r>
              <w:rPr>
                <w:sz w:val="24"/>
              </w:rPr>
              <w:t>理，並作成決議。</w:t>
            </w:r>
          </w:p>
        </w:tc>
        <w:tc>
          <w:tcPr>
            <w:tcW w:w="2786" w:type="dxa"/>
            <w:vMerge/>
            <w:tcBorders>
              <w:top w:val="nil"/>
            </w:tcBorders>
          </w:tcPr>
          <w:p>
            <w:pPr>
              <w:rPr>
                <w:sz w:val="2"/>
                <w:szCs w:val="2"/>
              </w:rPr>
            </w:pPr>
          </w:p>
        </w:tc>
      </w:tr>
      <w:tr>
        <w:trPr>
          <w:trHeight w:val="3561" w:hRule="atLeast"/>
        </w:trPr>
        <w:tc>
          <w:tcPr>
            <w:tcW w:w="2786" w:type="dxa"/>
          </w:tcPr>
          <w:p>
            <w:pPr>
              <w:pStyle w:val="TableParagraph"/>
              <w:rPr>
                <w:rFonts w:ascii="Times New Roman"/>
                <w:sz w:val="22"/>
              </w:rPr>
            </w:pPr>
          </w:p>
          <w:p>
            <w:pPr>
              <w:pStyle w:val="TableParagraph"/>
              <w:spacing w:line="285" w:lineRule="auto"/>
              <w:ind w:left="587" w:right="74" w:hanging="480"/>
              <w:jc w:val="both"/>
              <w:rPr>
                <w:sz w:val="24"/>
              </w:rPr>
            </w:pPr>
            <w:r>
              <w:rPr>
                <w:spacing w:val="14"/>
                <w:sz w:val="24"/>
              </w:rPr>
              <w:t>第十七條 復審人未受</w:t>
            </w:r>
            <w:r>
              <w:rPr>
                <w:spacing w:val="21"/>
                <w:sz w:val="24"/>
              </w:rPr>
              <w:t>合法通知或因不可</w:t>
            </w:r>
            <w:r>
              <w:rPr>
                <w:spacing w:val="-6"/>
                <w:sz w:val="24"/>
              </w:rPr>
              <w:t>抗力事由，致未於指</w:t>
            </w:r>
            <w:r>
              <w:rPr>
                <w:spacing w:val="21"/>
                <w:sz w:val="24"/>
              </w:rPr>
              <w:t>定期日到場陳述意</w:t>
            </w:r>
            <w:r>
              <w:rPr>
                <w:spacing w:val="-6"/>
                <w:sz w:val="24"/>
              </w:rPr>
              <w:t>見或言詞辯論者，得</w:t>
            </w:r>
            <w:r>
              <w:rPr>
                <w:spacing w:val="21"/>
                <w:sz w:val="24"/>
              </w:rPr>
              <w:t>於審議小組會議審</w:t>
            </w:r>
            <w:r>
              <w:rPr>
                <w:spacing w:val="-6"/>
                <w:sz w:val="24"/>
              </w:rPr>
              <w:t>議決定前，敘明理由</w:t>
            </w:r>
            <w:r>
              <w:rPr>
                <w:sz w:val="24"/>
              </w:rPr>
              <w:t>續行申請。</w:t>
            </w:r>
          </w:p>
        </w:tc>
        <w:tc>
          <w:tcPr>
            <w:tcW w:w="2788" w:type="dxa"/>
          </w:tcPr>
          <w:p>
            <w:pPr>
              <w:pStyle w:val="TableParagraph"/>
              <w:rPr>
                <w:rFonts w:ascii="Times New Roman"/>
                <w:sz w:val="22"/>
              </w:rPr>
            </w:pPr>
          </w:p>
          <w:p>
            <w:pPr>
              <w:pStyle w:val="TableParagraph"/>
              <w:spacing w:line="285" w:lineRule="auto"/>
              <w:ind w:left="588" w:right="75" w:hanging="480"/>
              <w:jc w:val="both"/>
              <w:rPr>
                <w:sz w:val="24"/>
              </w:rPr>
            </w:pPr>
            <w:r>
              <w:rPr>
                <w:spacing w:val="14"/>
                <w:sz w:val="24"/>
              </w:rPr>
              <w:t>第十七條 復審人未受</w:t>
            </w:r>
            <w:r>
              <w:rPr>
                <w:spacing w:val="21"/>
                <w:sz w:val="24"/>
              </w:rPr>
              <w:t>合法通知或因不可</w:t>
            </w:r>
            <w:r>
              <w:rPr>
                <w:spacing w:val="-6"/>
                <w:sz w:val="24"/>
              </w:rPr>
              <w:t>抗力事由，致未於指</w:t>
            </w:r>
            <w:r>
              <w:rPr>
                <w:spacing w:val="21"/>
                <w:sz w:val="24"/>
              </w:rPr>
              <w:t>定期日到場陳述意</w:t>
            </w:r>
            <w:r>
              <w:rPr>
                <w:spacing w:val="-6"/>
                <w:sz w:val="24"/>
              </w:rPr>
              <w:t>見或言詞辯論者，得</w:t>
            </w:r>
            <w:r>
              <w:rPr>
                <w:spacing w:val="21"/>
                <w:sz w:val="24"/>
              </w:rPr>
              <w:t>於委員會議審議決</w:t>
            </w:r>
            <w:r>
              <w:rPr>
                <w:spacing w:val="-6"/>
                <w:sz w:val="24"/>
              </w:rPr>
              <w:t>定前，敘明理由續行</w:t>
            </w:r>
            <w:r>
              <w:rPr>
                <w:sz w:val="24"/>
              </w:rPr>
              <w:t>申請。</w:t>
            </w:r>
          </w:p>
        </w:tc>
        <w:tc>
          <w:tcPr>
            <w:tcW w:w="2786" w:type="dxa"/>
          </w:tcPr>
          <w:p>
            <w:pPr>
              <w:pStyle w:val="TableParagraph"/>
              <w:rPr>
                <w:rFonts w:ascii="Times New Roman"/>
                <w:sz w:val="22"/>
              </w:rPr>
            </w:pPr>
          </w:p>
        </w:tc>
      </w:tr>
      <w:tr>
        <w:trPr>
          <w:trHeight w:val="2316" w:hRule="atLeast"/>
        </w:trPr>
        <w:tc>
          <w:tcPr>
            <w:tcW w:w="2786" w:type="dxa"/>
            <w:tcBorders>
              <w:bottom w:val="nil"/>
            </w:tcBorders>
          </w:tcPr>
          <w:p>
            <w:pPr>
              <w:pStyle w:val="TableParagraph"/>
              <w:spacing w:before="9"/>
              <w:rPr>
                <w:rFonts w:ascii="Times New Roman"/>
                <w:sz w:val="21"/>
              </w:rPr>
            </w:pPr>
          </w:p>
          <w:p>
            <w:pPr>
              <w:pStyle w:val="TableParagraph"/>
              <w:spacing w:line="285" w:lineRule="auto"/>
              <w:ind w:left="587" w:right="23" w:hanging="480"/>
              <w:jc w:val="both"/>
              <w:rPr>
                <w:sz w:val="24"/>
              </w:rPr>
            </w:pPr>
            <w:r>
              <w:rPr>
                <w:spacing w:val="20"/>
                <w:sz w:val="24"/>
              </w:rPr>
              <w:t>第十九條 本法第四十</w:t>
            </w:r>
            <w:r>
              <w:rPr>
                <w:spacing w:val="21"/>
                <w:sz w:val="24"/>
              </w:rPr>
              <w:t>一條第二項規定製</w:t>
            </w:r>
            <w:r>
              <w:rPr>
                <w:sz w:val="24"/>
              </w:rPr>
              <w:t>作 之 言 詞 辯 論 要</w:t>
            </w:r>
            <w:r>
              <w:rPr>
                <w:spacing w:val="10"/>
                <w:sz w:val="24"/>
              </w:rPr>
              <w:t>旨， 應記載下列事</w:t>
            </w:r>
            <w:r>
              <w:rPr>
                <w:sz w:val="24"/>
              </w:rPr>
              <w:t>項：</w:t>
            </w:r>
          </w:p>
        </w:tc>
        <w:tc>
          <w:tcPr>
            <w:tcW w:w="2788" w:type="dxa"/>
            <w:tcBorders>
              <w:bottom w:val="nil"/>
            </w:tcBorders>
          </w:tcPr>
          <w:p>
            <w:pPr>
              <w:pStyle w:val="TableParagraph"/>
              <w:spacing w:before="9"/>
              <w:rPr>
                <w:rFonts w:ascii="Times New Roman"/>
                <w:sz w:val="21"/>
              </w:rPr>
            </w:pPr>
          </w:p>
          <w:p>
            <w:pPr>
              <w:pStyle w:val="TableParagraph"/>
              <w:tabs>
                <w:tab w:pos="1308" w:val="left" w:leader="none"/>
              </w:tabs>
              <w:spacing w:line="285" w:lineRule="auto"/>
              <w:ind w:left="588" w:right="267" w:hanging="480"/>
              <w:rPr>
                <w:sz w:val="24"/>
              </w:rPr>
            </w:pPr>
            <w:r>
              <w:rPr>
                <w:sz w:val="24"/>
              </w:rPr>
              <w:t>第十九條</w:t>
              <w:tab/>
            </w:r>
            <w:r>
              <w:rPr>
                <w:spacing w:val="-1"/>
                <w:sz w:val="24"/>
              </w:rPr>
              <w:t>本法第四</w:t>
            </w:r>
            <w:r>
              <w:rPr>
                <w:sz w:val="24"/>
              </w:rPr>
              <w:t>十</w:t>
            </w:r>
            <w:r>
              <w:rPr>
                <w:spacing w:val="-1"/>
                <w:sz w:val="24"/>
              </w:rPr>
              <w:t>一條第二</w:t>
            </w:r>
            <w:r>
              <w:rPr>
                <w:sz w:val="24"/>
              </w:rPr>
              <w:t>項規定製作之言詞辯論要</w:t>
            </w:r>
            <w:r>
              <w:rPr>
                <w:spacing w:val="1"/>
                <w:sz w:val="24"/>
              </w:rPr>
              <w:t> </w:t>
            </w:r>
            <w:r>
              <w:rPr>
                <w:spacing w:val="-1"/>
                <w:sz w:val="24"/>
              </w:rPr>
              <w:t>旨，應記</w:t>
            </w:r>
            <w:r>
              <w:rPr>
                <w:sz w:val="24"/>
              </w:rPr>
              <w:t>載下列事項：</w:t>
            </w:r>
          </w:p>
        </w:tc>
        <w:tc>
          <w:tcPr>
            <w:tcW w:w="2786" w:type="dxa"/>
            <w:tcBorders>
              <w:bottom w:val="nil"/>
            </w:tcBorders>
          </w:tcPr>
          <w:p>
            <w:pPr>
              <w:pStyle w:val="TableParagraph"/>
              <w:spacing w:before="9"/>
              <w:rPr>
                <w:rFonts w:ascii="Times New Roman"/>
                <w:sz w:val="21"/>
              </w:rPr>
            </w:pPr>
          </w:p>
          <w:p>
            <w:pPr>
              <w:pStyle w:val="TableParagraph"/>
              <w:ind w:left="106"/>
              <w:rPr>
                <w:sz w:val="24"/>
              </w:rPr>
            </w:pPr>
            <w:r>
              <w:rPr>
                <w:sz w:val="24"/>
              </w:rPr>
              <w:t>第二項刪除。</w:t>
            </w:r>
          </w:p>
        </w:tc>
      </w:tr>
      <w:tr>
        <w:trPr>
          <w:trHeight w:val="980" w:hRule="atLeast"/>
        </w:trPr>
        <w:tc>
          <w:tcPr>
            <w:tcW w:w="2786" w:type="dxa"/>
            <w:tcBorders>
              <w:top w:val="nil"/>
              <w:bottom w:val="nil"/>
            </w:tcBorders>
          </w:tcPr>
          <w:p>
            <w:pPr>
              <w:pStyle w:val="TableParagraph"/>
              <w:spacing w:line="285" w:lineRule="auto" w:before="113"/>
              <w:ind w:left="827" w:right="93" w:hanging="240"/>
              <w:rPr>
                <w:sz w:val="24"/>
              </w:rPr>
            </w:pPr>
            <w:r>
              <w:rPr>
                <w:spacing w:val="-8"/>
                <w:sz w:val="24"/>
              </w:rPr>
              <w:t>一、言詞辯論之處所</w:t>
            </w:r>
            <w:r>
              <w:rPr>
                <w:sz w:val="24"/>
              </w:rPr>
              <w:t>及年、月、日。</w:t>
            </w:r>
          </w:p>
        </w:tc>
        <w:tc>
          <w:tcPr>
            <w:tcW w:w="2788" w:type="dxa"/>
            <w:tcBorders>
              <w:top w:val="nil"/>
              <w:bottom w:val="nil"/>
            </w:tcBorders>
          </w:tcPr>
          <w:p>
            <w:pPr>
              <w:pStyle w:val="TableParagraph"/>
              <w:spacing w:line="285" w:lineRule="auto" w:before="113"/>
              <w:ind w:left="828" w:right="96" w:hanging="240"/>
              <w:rPr>
                <w:sz w:val="24"/>
              </w:rPr>
            </w:pPr>
            <w:r>
              <w:rPr>
                <w:spacing w:val="-9"/>
                <w:sz w:val="24"/>
              </w:rPr>
              <w:t>一、言詞辯論之處所</w:t>
            </w:r>
            <w:r>
              <w:rPr>
                <w:sz w:val="24"/>
              </w:rPr>
              <w:t>及年、月、日。</w:t>
            </w:r>
          </w:p>
        </w:tc>
        <w:tc>
          <w:tcPr>
            <w:tcW w:w="2786" w:type="dxa"/>
            <w:tcBorders>
              <w:top w:val="nil"/>
              <w:bottom w:val="nil"/>
            </w:tcBorders>
          </w:tcPr>
          <w:p>
            <w:pPr>
              <w:pStyle w:val="TableParagraph"/>
              <w:rPr>
                <w:rFonts w:ascii="Times New Roman"/>
                <w:sz w:val="22"/>
              </w:rPr>
            </w:pPr>
          </w:p>
        </w:tc>
      </w:tr>
      <w:tr>
        <w:trPr>
          <w:trHeight w:val="979" w:hRule="atLeast"/>
        </w:trPr>
        <w:tc>
          <w:tcPr>
            <w:tcW w:w="2786" w:type="dxa"/>
            <w:tcBorders>
              <w:top w:val="nil"/>
              <w:bottom w:val="nil"/>
            </w:tcBorders>
          </w:tcPr>
          <w:p>
            <w:pPr>
              <w:pStyle w:val="TableParagraph"/>
              <w:spacing w:before="114"/>
              <w:ind w:left="587"/>
              <w:rPr>
                <w:sz w:val="24"/>
              </w:rPr>
            </w:pPr>
            <w:r>
              <w:rPr>
                <w:spacing w:val="-8"/>
                <w:sz w:val="24"/>
              </w:rPr>
              <w:t>二、出席委員及承辦</w:t>
            </w:r>
          </w:p>
          <w:p>
            <w:pPr>
              <w:pStyle w:val="TableParagraph"/>
              <w:spacing w:before="63"/>
              <w:ind w:left="827"/>
              <w:rPr>
                <w:sz w:val="24"/>
              </w:rPr>
            </w:pPr>
            <w:r>
              <w:rPr>
                <w:sz w:val="24"/>
              </w:rPr>
              <w:t>人員姓名。</w:t>
            </w:r>
          </w:p>
        </w:tc>
        <w:tc>
          <w:tcPr>
            <w:tcW w:w="2788" w:type="dxa"/>
            <w:tcBorders>
              <w:top w:val="nil"/>
              <w:bottom w:val="nil"/>
            </w:tcBorders>
          </w:tcPr>
          <w:p>
            <w:pPr>
              <w:pStyle w:val="TableParagraph"/>
              <w:spacing w:before="114"/>
              <w:ind w:left="588"/>
              <w:rPr>
                <w:sz w:val="24"/>
              </w:rPr>
            </w:pPr>
            <w:r>
              <w:rPr>
                <w:spacing w:val="-8"/>
                <w:sz w:val="24"/>
              </w:rPr>
              <w:t>二、出席委員及承辦</w:t>
            </w:r>
          </w:p>
          <w:p>
            <w:pPr>
              <w:pStyle w:val="TableParagraph"/>
              <w:spacing w:before="63"/>
              <w:ind w:left="828"/>
              <w:rPr>
                <w:sz w:val="24"/>
              </w:rPr>
            </w:pPr>
            <w:r>
              <w:rPr>
                <w:sz w:val="24"/>
              </w:rPr>
              <w:t>人員姓名。</w:t>
            </w:r>
          </w:p>
        </w:tc>
        <w:tc>
          <w:tcPr>
            <w:tcW w:w="2786" w:type="dxa"/>
            <w:tcBorders>
              <w:top w:val="nil"/>
              <w:bottom w:val="nil"/>
            </w:tcBorders>
          </w:tcPr>
          <w:p>
            <w:pPr>
              <w:pStyle w:val="TableParagraph"/>
              <w:rPr>
                <w:rFonts w:ascii="Times New Roman"/>
                <w:sz w:val="22"/>
              </w:rPr>
            </w:pPr>
          </w:p>
        </w:tc>
      </w:tr>
      <w:tr>
        <w:trPr>
          <w:trHeight w:val="580" w:hRule="atLeast"/>
        </w:trPr>
        <w:tc>
          <w:tcPr>
            <w:tcW w:w="2786" w:type="dxa"/>
            <w:tcBorders>
              <w:top w:val="nil"/>
              <w:bottom w:val="nil"/>
            </w:tcBorders>
          </w:tcPr>
          <w:p>
            <w:pPr>
              <w:pStyle w:val="TableParagraph"/>
              <w:spacing w:before="114"/>
              <w:ind w:left="587"/>
              <w:rPr>
                <w:sz w:val="24"/>
              </w:rPr>
            </w:pPr>
            <w:r>
              <w:rPr>
                <w:sz w:val="24"/>
              </w:rPr>
              <w:t>三、復審事由。</w:t>
            </w:r>
          </w:p>
        </w:tc>
        <w:tc>
          <w:tcPr>
            <w:tcW w:w="2788" w:type="dxa"/>
            <w:tcBorders>
              <w:top w:val="nil"/>
              <w:bottom w:val="nil"/>
            </w:tcBorders>
          </w:tcPr>
          <w:p>
            <w:pPr>
              <w:pStyle w:val="TableParagraph"/>
              <w:spacing w:before="114"/>
              <w:ind w:left="588"/>
              <w:rPr>
                <w:sz w:val="24"/>
              </w:rPr>
            </w:pPr>
            <w:r>
              <w:rPr>
                <w:sz w:val="24"/>
              </w:rPr>
              <w:t>三、復審事由。</w:t>
            </w:r>
          </w:p>
        </w:tc>
        <w:tc>
          <w:tcPr>
            <w:tcW w:w="2786" w:type="dxa"/>
            <w:tcBorders>
              <w:top w:val="nil"/>
              <w:bottom w:val="nil"/>
            </w:tcBorders>
          </w:tcPr>
          <w:p>
            <w:pPr>
              <w:pStyle w:val="TableParagraph"/>
              <w:rPr>
                <w:rFonts w:ascii="Times New Roman"/>
                <w:sz w:val="22"/>
              </w:rPr>
            </w:pPr>
          </w:p>
        </w:tc>
      </w:tr>
      <w:tr>
        <w:trPr>
          <w:trHeight w:val="1643" w:hRule="atLeast"/>
        </w:trPr>
        <w:tc>
          <w:tcPr>
            <w:tcW w:w="2786" w:type="dxa"/>
            <w:tcBorders>
              <w:top w:val="nil"/>
            </w:tcBorders>
          </w:tcPr>
          <w:p>
            <w:pPr>
              <w:pStyle w:val="TableParagraph"/>
              <w:spacing w:line="285" w:lineRule="auto" w:before="114"/>
              <w:ind w:left="827" w:right="93" w:hanging="240"/>
              <w:jc w:val="both"/>
              <w:rPr>
                <w:sz w:val="24"/>
              </w:rPr>
            </w:pPr>
            <w:r>
              <w:rPr>
                <w:spacing w:val="-8"/>
                <w:sz w:val="24"/>
              </w:rPr>
              <w:t>四、到場之復審人或</w:t>
            </w:r>
            <w:r>
              <w:rPr>
                <w:spacing w:val="23"/>
                <w:sz w:val="24"/>
              </w:rPr>
              <w:t>其代表人、代理</w:t>
            </w:r>
            <w:r>
              <w:rPr>
                <w:spacing w:val="-11"/>
                <w:sz w:val="24"/>
              </w:rPr>
              <w:t>人、輔佐人、原處</w:t>
            </w:r>
          </w:p>
          <w:p>
            <w:pPr>
              <w:pStyle w:val="TableParagraph"/>
              <w:spacing w:line="309" w:lineRule="exact" w:before="2"/>
              <w:ind w:left="827"/>
              <w:rPr>
                <w:sz w:val="24"/>
              </w:rPr>
            </w:pPr>
            <w:r>
              <w:rPr>
                <w:spacing w:val="28"/>
                <w:sz w:val="24"/>
              </w:rPr>
              <w:t>分機關人員或其</w:t>
            </w:r>
          </w:p>
        </w:tc>
        <w:tc>
          <w:tcPr>
            <w:tcW w:w="2788" w:type="dxa"/>
            <w:tcBorders>
              <w:top w:val="nil"/>
            </w:tcBorders>
          </w:tcPr>
          <w:p>
            <w:pPr>
              <w:pStyle w:val="TableParagraph"/>
              <w:spacing w:line="285" w:lineRule="auto" w:before="114"/>
              <w:ind w:left="828" w:right="96" w:hanging="240"/>
              <w:rPr>
                <w:sz w:val="24"/>
              </w:rPr>
            </w:pPr>
            <w:r>
              <w:rPr>
                <w:spacing w:val="-9"/>
                <w:sz w:val="24"/>
              </w:rPr>
              <w:t>四、到場之復審人或</w:t>
            </w:r>
            <w:r>
              <w:rPr>
                <w:sz w:val="24"/>
              </w:rPr>
              <w:t>其代表人、代理</w:t>
            </w:r>
            <w:r>
              <w:rPr>
                <w:spacing w:val="-10"/>
                <w:sz w:val="24"/>
              </w:rPr>
              <w:t>人、輔佐人、原處</w:t>
            </w:r>
          </w:p>
          <w:p>
            <w:pPr>
              <w:pStyle w:val="TableParagraph"/>
              <w:spacing w:line="309" w:lineRule="exact" w:before="2"/>
              <w:ind w:left="828"/>
              <w:rPr>
                <w:sz w:val="24"/>
              </w:rPr>
            </w:pPr>
            <w:r>
              <w:rPr>
                <w:sz w:val="24"/>
              </w:rPr>
              <w:t>分機關人員或其</w:t>
            </w:r>
          </w:p>
        </w:tc>
        <w:tc>
          <w:tcPr>
            <w:tcW w:w="2786" w:type="dxa"/>
            <w:tcBorders>
              <w:top w:val="nil"/>
            </w:tcBorders>
          </w:tcPr>
          <w:p>
            <w:pPr>
              <w:pStyle w:val="TableParagraph"/>
              <w:rPr>
                <w:rFonts w:ascii="Times New Roman"/>
                <w:sz w:val="22"/>
              </w:rPr>
            </w:pPr>
          </w:p>
        </w:tc>
      </w:tr>
    </w:tbl>
    <w:p>
      <w:pPr>
        <w:pStyle w:val="BodyText"/>
        <w:rPr>
          <w:rFonts w:ascii="Times New Roman"/>
          <w:sz w:val="20"/>
        </w:rPr>
      </w:pPr>
    </w:p>
    <w:p>
      <w:pPr>
        <w:pStyle w:val="BodyText"/>
        <w:spacing w:before="4"/>
        <w:rPr>
          <w:rFonts w:ascii="Times New Roman"/>
          <w:sz w:val="22"/>
        </w:rPr>
      </w:pPr>
    </w:p>
    <w:p>
      <w:pPr>
        <w:spacing w:before="91"/>
        <w:ind w:left="601" w:right="215" w:firstLine="0"/>
        <w:jc w:val="center"/>
        <w:rPr>
          <w:rFonts w:ascii="Times New Roman"/>
          <w:sz w:val="20"/>
        </w:rPr>
      </w:pPr>
      <w:r>
        <w:rPr>
          <w:rFonts w:ascii="Times New Roman"/>
          <w:sz w:val="20"/>
        </w:rPr>
        <w:t>120</w:t>
      </w:r>
    </w:p>
    <w:p>
      <w:pPr>
        <w:spacing w:after="0"/>
        <w:jc w:val="center"/>
        <w:rPr>
          <w:rFonts w:ascii="Times New Roman"/>
          <w:sz w:val="20"/>
        </w:rPr>
        <w:sectPr>
          <w:pgSz w:w="11900" w:h="16840"/>
          <w:pgMar w:header="0" w:footer="232" w:top="15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933" w:hRule="atLeast"/>
        </w:trPr>
        <w:tc>
          <w:tcPr>
            <w:tcW w:w="2786" w:type="dxa"/>
            <w:tcBorders>
              <w:bottom w:val="nil"/>
            </w:tcBorders>
          </w:tcPr>
          <w:p>
            <w:pPr>
              <w:pStyle w:val="TableParagraph"/>
              <w:spacing w:line="285" w:lineRule="auto" w:before="71"/>
              <w:ind w:left="827" w:right="93"/>
              <w:rPr>
                <w:sz w:val="24"/>
              </w:rPr>
            </w:pPr>
            <w:r>
              <w:rPr>
                <w:spacing w:val="23"/>
                <w:sz w:val="24"/>
              </w:rPr>
              <w:t>他經通知到場人</w:t>
            </w:r>
            <w:r>
              <w:rPr>
                <w:sz w:val="24"/>
              </w:rPr>
              <w:t>員之姓名。</w:t>
            </w:r>
          </w:p>
        </w:tc>
        <w:tc>
          <w:tcPr>
            <w:tcW w:w="2788" w:type="dxa"/>
            <w:tcBorders>
              <w:bottom w:val="nil"/>
            </w:tcBorders>
          </w:tcPr>
          <w:p>
            <w:pPr>
              <w:pStyle w:val="TableParagraph"/>
              <w:spacing w:line="285" w:lineRule="auto" w:before="71"/>
              <w:ind w:left="828" w:right="267"/>
              <w:rPr>
                <w:sz w:val="24"/>
              </w:rPr>
            </w:pPr>
            <w:r>
              <w:rPr>
                <w:spacing w:val="-1"/>
                <w:sz w:val="24"/>
              </w:rPr>
              <w:t>他經通知到場人</w:t>
            </w:r>
            <w:r>
              <w:rPr>
                <w:sz w:val="24"/>
              </w:rPr>
              <w:t>員之姓名。</w:t>
            </w:r>
          </w:p>
        </w:tc>
        <w:tc>
          <w:tcPr>
            <w:tcW w:w="2786" w:type="dxa"/>
            <w:vMerge w:val="restart"/>
          </w:tcPr>
          <w:p>
            <w:pPr>
              <w:pStyle w:val="TableParagraph"/>
              <w:rPr>
                <w:rFonts w:ascii="Times New Roman"/>
                <w:sz w:val="22"/>
              </w:rPr>
            </w:pPr>
          </w:p>
        </w:tc>
      </w:tr>
      <w:tr>
        <w:trPr>
          <w:trHeight w:val="969" w:hRule="atLeast"/>
        </w:trPr>
        <w:tc>
          <w:tcPr>
            <w:tcW w:w="2786" w:type="dxa"/>
            <w:tcBorders>
              <w:top w:val="nil"/>
              <w:bottom w:val="nil"/>
            </w:tcBorders>
          </w:tcPr>
          <w:p>
            <w:pPr>
              <w:pStyle w:val="TableParagraph"/>
              <w:spacing w:before="109"/>
              <w:ind w:left="587"/>
              <w:rPr>
                <w:sz w:val="24"/>
              </w:rPr>
            </w:pPr>
            <w:r>
              <w:rPr>
                <w:spacing w:val="-8"/>
                <w:sz w:val="24"/>
              </w:rPr>
              <w:t>五、言詞辯論進行之</w:t>
            </w:r>
          </w:p>
          <w:p>
            <w:pPr>
              <w:pStyle w:val="TableParagraph"/>
              <w:spacing w:before="63"/>
              <w:ind w:left="827"/>
              <w:rPr>
                <w:sz w:val="24"/>
              </w:rPr>
            </w:pPr>
            <w:r>
              <w:rPr>
                <w:sz w:val="24"/>
              </w:rPr>
              <w:t>要旨。</w:t>
            </w:r>
          </w:p>
        </w:tc>
        <w:tc>
          <w:tcPr>
            <w:tcW w:w="2788" w:type="dxa"/>
            <w:tcBorders>
              <w:top w:val="nil"/>
              <w:bottom w:val="nil"/>
            </w:tcBorders>
          </w:tcPr>
          <w:p>
            <w:pPr>
              <w:pStyle w:val="TableParagraph"/>
              <w:spacing w:before="109"/>
              <w:ind w:left="588"/>
              <w:rPr>
                <w:sz w:val="24"/>
              </w:rPr>
            </w:pPr>
            <w:r>
              <w:rPr>
                <w:spacing w:val="-8"/>
                <w:sz w:val="24"/>
              </w:rPr>
              <w:t>五、言詞辯論進行之</w:t>
            </w:r>
          </w:p>
          <w:p>
            <w:pPr>
              <w:pStyle w:val="TableParagraph"/>
              <w:spacing w:before="63"/>
              <w:ind w:left="828"/>
              <w:rPr>
                <w:sz w:val="24"/>
              </w:rPr>
            </w:pPr>
            <w:r>
              <w:rPr>
                <w:sz w:val="24"/>
              </w:rPr>
              <w:t>要旨。</w:t>
            </w:r>
          </w:p>
        </w:tc>
        <w:tc>
          <w:tcPr>
            <w:tcW w:w="2786" w:type="dxa"/>
            <w:vMerge/>
            <w:tcBorders>
              <w:top w:val="nil"/>
            </w:tcBorders>
          </w:tcPr>
          <w:p>
            <w:pPr>
              <w:rPr>
                <w:sz w:val="2"/>
                <w:szCs w:val="2"/>
              </w:rPr>
            </w:pPr>
          </w:p>
        </w:tc>
      </w:tr>
      <w:tr>
        <w:trPr>
          <w:trHeight w:val="2397" w:hRule="atLeast"/>
        </w:trPr>
        <w:tc>
          <w:tcPr>
            <w:tcW w:w="2786" w:type="dxa"/>
            <w:tcBorders>
              <w:top w:val="nil"/>
            </w:tcBorders>
          </w:tcPr>
          <w:p>
            <w:pPr>
              <w:pStyle w:val="TableParagraph"/>
              <w:rPr>
                <w:rFonts w:ascii="Times New Roman"/>
                <w:sz w:val="22"/>
              </w:rPr>
            </w:pPr>
          </w:p>
        </w:tc>
        <w:tc>
          <w:tcPr>
            <w:tcW w:w="2788" w:type="dxa"/>
            <w:tcBorders>
              <w:top w:val="nil"/>
            </w:tcBorders>
          </w:tcPr>
          <w:p>
            <w:pPr>
              <w:pStyle w:val="TableParagraph"/>
              <w:spacing w:line="285" w:lineRule="auto" w:before="109"/>
              <w:ind w:left="588" w:right="66" w:firstLine="480"/>
              <w:jc w:val="both"/>
              <w:rPr>
                <w:sz w:val="24"/>
              </w:rPr>
            </w:pPr>
            <w:r>
              <w:rPr>
                <w:spacing w:val="30"/>
                <w:sz w:val="24"/>
              </w:rPr>
              <w:t>言詞辯論於審</w:t>
            </w:r>
            <w:r>
              <w:rPr>
                <w:spacing w:val="-6"/>
                <w:sz w:val="24"/>
              </w:rPr>
              <w:t>查會進行者，應將言</w:t>
            </w:r>
            <w:r>
              <w:rPr>
                <w:spacing w:val="21"/>
                <w:sz w:val="24"/>
              </w:rPr>
              <w:t>詞辯論要旨併案提</w:t>
            </w:r>
            <w:r>
              <w:rPr>
                <w:sz w:val="24"/>
              </w:rPr>
              <w:t>委員會議審議。</w:t>
            </w:r>
          </w:p>
        </w:tc>
        <w:tc>
          <w:tcPr>
            <w:tcW w:w="2786" w:type="dxa"/>
            <w:vMerge/>
            <w:tcBorders>
              <w:top w:val="nil"/>
            </w:tcBorders>
          </w:tcPr>
          <w:p>
            <w:pPr>
              <w:rPr>
                <w:sz w:val="2"/>
                <w:szCs w:val="2"/>
              </w:rPr>
            </w:pPr>
          </w:p>
        </w:tc>
      </w:tr>
      <w:tr>
        <w:trPr>
          <w:trHeight w:val="3113" w:hRule="atLeast"/>
        </w:trPr>
        <w:tc>
          <w:tcPr>
            <w:tcW w:w="2786" w:type="dxa"/>
            <w:tcBorders>
              <w:bottom w:val="nil"/>
            </w:tcBorders>
          </w:tcPr>
          <w:p>
            <w:pPr>
              <w:pStyle w:val="TableParagraph"/>
              <w:rPr>
                <w:rFonts w:ascii="Times New Roman"/>
                <w:sz w:val="22"/>
              </w:rPr>
            </w:pPr>
          </w:p>
          <w:p>
            <w:pPr>
              <w:pStyle w:val="TableParagraph"/>
              <w:spacing w:line="285" w:lineRule="auto"/>
              <w:ind w:left="587" w:right="38" w:hanging="480"/>
              <w:jc w:val="both"/>
              <w:rPr>
                <w:sz w:val="24"/>
              </w:rPr>
            </w:pPr>
            <w:r>
              <w:rPr>
                <w:spacing w:val="14"/>
                <w:sz w:val="24"/>
              </w:rPr>
              <w:t>第二十五條 復審書不</w:t>
            </w:r>
            <w:r>
              <w:rPr>
                <w:spacing w:val="21"/>
                <w:sz w:val="24"/>
              </w:rPr>
              <w:t>合法定程式逾第二</w:t>
            </w:r>
            <w:r>
              <w:rPr>
                <w:sz w:val="24"/>
              </w:rPr>
              <w:t>條 所 定 期 間 未 補</w:t>
            </w:r>
            <w:r>
              <w:rPr>
                <w:spacing w:val="-4"/>
                <w:sz w:val="24"/>
              </w:rPr>
              <w:t>正，復審人於審議小</w:t>
            </w:r>
            <w:r>
              <w:rPr>
                <w:spacing w:val="21"/>
                <w:sz w:val="24"/>
              </w:rPr>
              <w:t>組審議決定判行送</w:t>
            </w:r>
            <w:r>
              <w:rPr>
                <w:spacing w:val="-4"/>
                <w:sz w:val="24"/>
              </w:rPr>
              <w:t>達前，已向保訓會補</w:t>
            </w:r>
            <w:r>
              <w:rPr>
                <w:spacing w:val="-2"/>
                <w:sz w:val="24"/>
              </w:rPr>
              <w:t>正者，仍應予受理。</w:t>
            </w:r>
          </w:p>
        </w:tc>
        <w:tc>
          <w:tcPr>
            <w:tcW w:w="2788" w:type="dxa"/>
            <w:tcBorders>
              <w:bottom w:val="nil"/>
            </w:tcBorders>
          </w:tcPr>
          <w:p>
            <w:pPr>
              <w:pStyle w:val="TableParagraph"/>
              <w:rPr>
                <w:rFonts w:ascii="Times New Roman"/>
                <w:sz w:val="22"/>
              </w:rPr>
            </w:pPr>
          </w:p>
          <w:p>
            <w:pPr>
              <w:pStyle w:val="TableParagraph"/>
              <w:spacing w:line="285" w:lineRule="auto"/>
              <w:ind w:left="588" w:right="96" w:hanging="480"/>
              <w:jc w:val="both"/>
              <w:rPr>
                <w:sz w:val="24"/>
              </w:rPr>
            </w:pPr>
            <w:r>
              <w:rPr>
                <w:spacing w:val="13"/>
                <w:sz w:val="24"/>
              </w:rPr>
              <w:t>第二十五條 復審書不</w:t>
            </w:r>
            <w:r>
              <w:rPr>
                <w:spacing w:val="20"/>
                <w:sz w:val="24"/>
              </w:rPr>
              <w:t>合法定程式逾第二</w:t>
            </w:r>
            <w:r>
              <w:rPr>
                <w:spacing w:val="-1"/>
                <w:sz w:val="24"/>
              </w:rPr>
              <w:t>條 所 定 期 間 未 補</w:t>
            </w:r>
            <w:r>
              <w:rPr>
                <w:spacing w:val="-9"/>
                <w:sz w:val="24"/>
              </w:rPr>
              <w:t>正，復審人於委員會議審議決定前，已向保訓會補正者，仍應</w:t>
            </w:r>
            <w:r>
              <w:rPr>
                <w:sz w:val="24"/>
              </w:rPr>
              <w:t>予受理。</w:t>
            </w:r>
          </w:p>
        </w:tc>
        <w:tc>
          <w:tcPr>
            <w:tcW w:w="2786" w:type="dxa"/>
            <w:vMerge w:val="restart"/>
          </w:tcPr>
          <w:p>
            <w:pPr>
              <w:pStyle w:val="TableParagraph"/>
              <w:rPr>
                <w:rFonts w:ascii="Times New Roman"/>
                <w:sz w:val="22"/>
              </w:rPr>
            </w:pPr>
          </w:p>
        </w:tc>
      </w:tr>
      <w:tr>
        <w:trPr>
          <w:trHeight w:val="2796" w:hRule="atLeast"/>
        </w:trPr>
        <w:tc>
          <w:tcPr>
            <w:tcW w:w="2786" w:type="dxa"/>
            <w:tcBorders>
              <w:top w:val="nil"/>
            </w:tcBorders>
          </w:tcPr>
          <w:p>
            <w:pPr>
              <w:pStyle w:val="TableParagraph"/>
              <w:spacing w:line="285" w:lineRule="auto" w:before="108"/>
              <w:ind w:left="587" w:right="93" w:firstLine="480"/>
              <w:jc w:val="both"/>
              <w:rPr>
                <w:sz w:val="24"/>
              </w:rPr>
            </w:pPr>
            <w:r>
              <w:rPr>
                <w:spacing w:val="27"/>
                <w:sz w:val="24"/>
              </w:rPr>
              <w:t>復審書不合法</w:t>
            </w:r>
            <w:r>
              <w:rPr>
                <w:spacing w:val="21"/>
                <w:sz w:val="24"/>
              </w:rPr>
              <w:t>定程式並不影響復</w:t>
            </w:r>
            <w:r>
              <w:rPr>
                <w:spacing w:val="-8"/>
                <w:sz w:val="24"/>
              </w:rPr>
              <w:t>審要件者，雖未依限補正，仍不影響提起</w:t>
            </w:r>
            <w:r>
              <w:rPr>
                <w:sz w:val="24"/>
              </w:rPr>
              <w:t>復審之效力。</w:t>
            </w:r>
          </w:p>
        </w:tc>
        <w:tc>
          <w:tcPr>
            <w:tcW w:w="2788" w:type="dxa"/>
            <w:tcBorders>
              <w:top w:val="nil"/>
            </w:tcBorders>
          </w:tcPr>
          <w:p>
            <w:pPr>
              <w:pStyle w:val="TableParagraph"/>
              <w:spacing w:line="285" w:lineRule="auto" w:before="108"/>
              <w:ind w:left="588" w:right="96" w:firstLine="480"/>
              <w:jc w:val="both"/>
              <w:rPr>
                <w:sz w:val="24"/>
              </w:rPr>
            </w:pPr>
            <w:r>
              <w:rPr>
                <w:spacing w:val="27"/>
                <w:sz w:val="24"/>
              </w:rPr>
              <w:t>復審書不合法</w:t>
            </w:r>
            <w:r>
              <w:rPr>
                <w:spacing w:val="20"/>
                <w:sz w:val="24"/>
              </w:rPr>
              <w:t>定程式並不影響復</w:t>
            </w:r>
            <w:r>
              <w:rPr>
                <w:spacing w:val="-9"/>
                <w:sz w:val="24"/>
              </w:rPr>
              <w:t>審要件者，雖未依限補正，仍不影響提起</w:t>
            </w:r>
            <w:r>
              <w:rPr>
                <w:sz w:val="24"/>
              </w:rPr>
              <w:t>復審之效力。</w:t>
            </w:r>
          </w:p>
        </w:tc>
        <w:tc>
          <w:tcPr>
            <w:tcW w:w="2786" w:type="dxa"/>
            <w:vMerge/>
            <w:tcBorders>
              <w:top w:val="nil"/>
            </w:tcBorders>
          </w:tcPr>
          <w:p>
            <w:pPr>
              <w:rPr>
                <w:sz w:val="2"/>
                <w:szCs w:val="2"/>
              </w:rPr>
            </w:pPr>
          </w:p>
        </w:tc>
      </w:tr>
      <w:tr>
        <w:trPr>
          <w:trHeight w:val="622" w:hRule="atLeast"/>
        </w:trPr>
        <w:tc>
          <w:tcPr>
            <w:tcW w:w="2786" w:type="dxa"/>
            <w:tcBorders>
              <w:bottom w:val="nil"/>
            </w:tcBorders>
          </w:tcPr>
          <w:p>
            <w:pPr>
              <w:pStyle w:val="TableParagraph"/>
              <w:spacing w:before="9"/>
              <w:rPr>
                <w:rFonts w:ascii="Times New Roman"/>
                <w:sz w:val="21"/>
              </w:rPr>
            </w:pPr>
          </w:p>
          <w:p>
            <w:pPr>
              <w:pStyle w:val="TableParagraph"/>
              <w:tabs>
                <w:tab w:pos="1555" w:val="left" w:leader="none"/>
              </w:tabs>
              <w:ind w:right="95"/>
              <w:jc w:val="right"/>
              <w:rPr>
                <w:sz w:val="24"/>
              </w:rPr>
            </w:pPr>
            <w:r>
              <w:rPr>
                <w:spacing w:val="19"/>
                <w:sz w:val="24"/>
              </w:rPr>
              <w:t>第二十八</w:t>
            </w:r>
            <w:r>
              <w:rPr>
                <w:sz w:val="24"/>
              </w:rPr>
              <w:t>條</w:t>
              <w:tab/>
            </w:r>
            <w:r>
              <w:rPr>
                <w:spacing w:val="19"/>
                <w:sz w:val="24"/>
              </w:rPr>
              <w:t>復審</w:t>
            </w:r>
            <w:r>
              <w:rPr>
                <w:spacing w:val="16"/>
                <w:sz w:val="24"/>
              </w:rPr>
              <w:t>事</w:t>
            </w:r>
            <w:r>
              <w:rPr>
                <w:sz w:val="24"/>
              </w:rPr>
              <w:t>件</w:t>
            </w:r>
          </w:p>
        </w:tc>
        <w:tc>
          <w:tcPr>
            <w:tcW w:w="2788" w:type="dxa"/>
            <w:tcBorders>
              <w:bottom w:val="nil"/>
            </w:tcBorders>
          </w:tcPr>
          <w:p>
            <w:pPr>
              <w:pStyle w:val="TableParagraph"/>
              <w:spacing w:before="9"/>
              <w:rPr>
                <w:rFonts w:ascii="Times New Roman"/>
                <w:sz w:val="21"/>
              </w:rPr>
            </w:pPr>
          </w:p>
          <w:p>
            <w:pPr>
              <w:pStyle w:val="TableParagraph"/>
              <w:tabs>
                <w:tab w:pos="1555" w:val="left" w:leader="none"/>
              </w:tabs>
              <w:ind w:right="97"/>
              <w:jc w:val="right"/>
              <w:rPr>
                <w:sz w:val="24"/>
              </w:rPr>
            </w:pPr>
            <w:r>
              <w:rPr>
                <w:spacing w:val="19"/>
                <w:sz w:val="24"/>
              </w:rPr>
              <w:t>第二十八</w:t>
            </w:r>
            <w:r>
              <w:rPr>
                <w:sz w:val="24"/>
              </w:rPr>
              <w:t>條</w:t>
              <w:tab/>
            </w:r>
            <w:r>
              <w:rPr>
                <w:spacing w:val="19"/>
                <w:sz w:val="24"/>
              </w:rPr>
              <w:t>復審</w:t>
            </w:r>
            <w:r>
              <w:rPr>
                <w:spacing w:val="16"/>
                <w:sz w:val="24"/>
              </w:rPr>
              <w:t>事</w:t>
            </w:r>
            <w:r>
              <w:rPr>
                <w:sz w:val="24"/>
              </w:rPr>
              <w:t>件</w:t>
            </w:r>
          </w:p>
        </w:tc>
        <w:tc>
          <w:tcPr>
            <w:tcW w:w="2786" w:type="dxa"/>
            <w:vMerge w:val="restart"/>
          </w:tcPr>
          <w:p>
            <w:pPr>
              <w:pStyle w:val="TableParagraph"/>
              <w:rPr>
                <w:rFonts w:ascii="Times New Roman"/>
                <w:sz w:val="22"/>
              </w:rPr>
            </w:pPr>
          </w:p>
        </w:tc>
      </w:tr>
      <w:tr>
        <w:trPr>
          <w:trHeight w:val="390" w:hRule="atLeast"/>
        </w:trPr>
        <w:tc>
          <w:tcPr>
            <w:tcW w:w="2786" w:type="dxa"/>
            <w:tcBorders>
              <w:top w:val="nil"/>
              <w:bottom w:val="nil"/>
            </w:tcBorders>
          </w:tcPr>
          <w:p>
            <w:pPr>
              <w:pStyle w:val="TableParagraph"/>
              <w:spacing w:before="19"/>
              <w:ind w:right="98"/>
              <w:jc w:val="right"/>
              <w:rPr>
                <w:sz w:val="24"/>
              </w:rPr>
            </w:pPr>
            <w:r>
              <w:rPr>
                <w:spacing w:val="21"/>
                <w:sz w:val="24"/>
              </w:rPr>
              <w:t>經審議小組審議決</w:t>
            </w:r>
          </w:p>
        </w:tc>
        <w:tc>
          <w:tcPr>
            <w:tcW w:w="2788" w:type="dxa"/>
            <w:tcBorders>
              <w:top w:val="nil"/>
              <w:bottom w:val="nil"/>
            </w:tcBorders>
          </w:tcPr>
          <w:p>
            <w:pPr>
              <w:pStyle w:val="TableParagraph"/>
              <w:spacing w:before="19"/>
              <w:ind w:right="99"/>
              <w:jc w:val="right"/>
              <w:rPr>
                <w:sz w:val="24"/>
              </w:rPr>
            </w:pPr>
            <w:r>
              <w:rPr>
                <w:spacing w:val="21"/>
                <w:sz w:val="24"/>
              </w:rPr>
              <w:t>經提送委員會議審</w:t>
            </w:r>
          </w:p>
        </w:tc>
        <w:tc>
          <w:tcPr>
            <w:tcW w:w="2786" w:type="dxa"/>
            <w:vMerge/>
            <w:tcBorders>
              <w:top w:val="nil"/>
            </w:tcBorders>
          </w:tcPr>
          <w:p>
            <w:pPr>
              <w:rPr>
                <w:sz w:val="2"/>
                <w:szCs w:val="2"/>
              </w:rPr>
            </w:pPr>
          </w:p>
        </w:tc>
      </w:tr>
      <w:tr>
        <w:trPr>
          <w:trHeight w:val="389" w:hRule="atLeast"/>
        </w:trPr>
        <w:tc>
          <w:tcPr>
            <w:tcW w:w="2786" w:type="dxa"/>
            <w:tcBorders>
              <w:top w:val="nil"/>
              <w:bottom w:val="nil"/>
            </w:tcBorders>
          </w:tcPr>
          <w:p>
            <w:pPr>
              <w:pStyle w:val="TableParagraph"/>
              <w:spacing w:before="19"/>
              <w:ind w:right="93"/>
              <w:jc w:val="right"/>
              <w:rPr>
                <w:sz w:val="24"/>
              </w:rPr>
            </w:pPr>
            <w:r>
              <w:rPr>
                <w:sz w:val="24"/>
              </w:rPr>
              <w:t>定後，保訓會承辦單</w:t>
            </w:r>
          </w:p>
        </w:tc>
        <w:tc>
          <w:tcPr>
            <w:tcW w:w="2788" w:type="dxa"/>
            <w:tcBorders>
              <w:top w:val="nil"/>
              <w:bottom w:val="nil"/>
            </w:tcBorders>
          </w:tcPr>
          <w:p>
            <w:pPr>
              <w:pStyle w:val="TableParagraph"/>
              <w:spacing w:before="19"/>
              <w:ind w:right="96"/>
              <w:jc w:val="right"/>
              <w:rPr>
                <w:sz w:val="24"/>
              </w:rPr>
            </w:pPr>
            <w:r>
              <w:rPr>
                <w:spacing w:val="-8"/>
                <w:sz w:val="24"/>
              </w:rPr>
              <w:t>議決定後，保訓會承</w:t>
            </w:r>
          </w:p>
        </w:tc>
        <w:tc>
          <w:tcPr>
            <w:tcW w:w="2786" w:type="dxa"/>
            <w:vMerge/>
            <w:tcBorders>
              <w:top w:val="nil"/>
            </w:tcBorders>
          </w:tcPr>
          <w:p>
            <w:pPr>
              <w:rPr>
                <w:sz w:val="2"/>
                <w:szCs w:val="2"/>
              </w:rPr>
            </w:pPr>
          </w:p>
        </w:tc>
      </w:tr>
      <w:tr>
        <w:trPr>
          <w:trHeight w:val="389" w:hRule="atLeast"/>
        </w:trPr>
        <w:tc>
          <w:tcPr>
            <w:tcW w:w="2786" w:type="dxa"/>
            <w:tcBorders>
              <w:top w:val="nil"/>
              <w:bottom w:val="nil"/>
            </w:tcBorders>
          </w:tcPr>
          <w:p>
            <w:pPr>
              <w:pStyle w:val="TableParagraph"/>
              <w:spacing w:before="18"/>
              <w:ind w:right="98"/>
              <w:jc w:val="right"/>
              <w:rPr>
                <w:sz w:val="24"/>
              </w:rPr>
            </w:pPr>
            <w:r>
              <w:rPr>
                <w:spacing w:val="21"/>
                <w:sz w:val="24"/>
              </w:rPr>
              <w:t>位應即製作決定書</w:t>
            </w:r>
          </w:p>
        </w:tc>
        <w:tc>
          <w:tcPr>
            <w:tcW w:w="2788" w:type="dxa"/>
            <w:tcBorders>
              <w:top w:val="nil"/>
              <w:bottom w:val="nil"/>
            </w:tcBorders>
          </w:tcPr>
          <w:p>
            <w:pPr>
              <w:pStyle w:val="TableParagraph"/>
              <w:spacing w:before="18"/>
              <w:ind w:right="99"/>
              <w:jc w:val="right"/>
              <w:rPr>
                <w:sz w:val="24"/>
              </w:rPr>
            </w:pPr>
            <w:r>
              <w:rPr>
                <w:spacing w:val="21"/>
                <w:sz w:val="24"/>
              </w:rPr>
              <w:t>辦單位應即製作決</w:t>
            </w:r>
          </w:p>
        </w:tc>
        <w:tc>
          <w:tcPr>
            <w:tcW w:w="2786" w:type="dxa"/>
            <w:vMerge/>
            <w:tcBorders>
              <w:top w:val="nil"/>
            </w:tcBorders>
          </w:tcPr>
          <w:p>
            <w:pPr>
              <w:rPr>
                <w:sz w:val="2"/>
                <w:szCs w:val="2"/>
              </w:rPr>
            </w:pPr>
          </w:p>
        </w:tc>
      </w:tr>
      <w:tr>
        <w:trPr>
          <w:trHeight w:val="390" w:hRule="atLeast"/>
        </w:trPr>
        <w:tc>
          <w:tcPr>
            <w:tcW w:w="2786" w:type="dxa"/>
            <w:tcBorders>
              <w:top w:val="nil"/>
              <w:bottom w:val="nil"/>
            </w:tcBorders>
          </w:tcPr>
          <w:p>
            <w:pPr>
              <w:pStyle w:val="TableParagraph"/>
              <w:spacing w:before="19"/>
              <w:ind w:right="93"/>
              <w:jc w:val="right"/>
              <w:rPr>
                <w:sz w:val="24"/>
              </w:rPr>
            </w:pPr>
            <w:r>
              <w:rPr>
                <w:sz w:val="24"/>
              </w:rPr>
              <w:t>原本，送主任委員判</w:t>
            </w:r>
          </w:p>
        </w:tc>
        <w:tc>
          <w:tcPr>
            <w:tcW w:w="2788" w:type="dxa"/>
            <w:tcBorders>
              <w:top w:val="nil"/>
              <w:bottom w:val="nil"/>
            </w:tcBorders>
          </w:tcPr>
          <w:p>
            <w:pPr>
              <w:pStyle w:val="TableParagraph"/>
              <w:spacing w:before="19"/>
              <w:ind w:right="96"/>
              <w:jc w:val="right"/>
              <w:rPr>
                <w:sz w:val="24"/>
              </w:rPr>
            </w:pPr>
            <w:r>
              <w:rPr>
                <w:spacing w:val="-8"/>
                <w:sz w:val="24"/>
              </w:rPr>
              <w:t>定書原本，送主任委</w:t>
            </w:r>
          </w:p>
        </w:tc>
        <w:tc>
          <w:tcPr>
            <w:tcW w:w="2786" w:type="dxa"/>
            <w:vMerge/>
            <w:tcBorders>
              <w:top w:val="nil"/>
            </w:tcBorders>
          </w:tcPr>
          <w:p>
            <w:pPr>
              <w:rPr>
                <w:sz w:val="2"/>
                <w:szCs w:val="2"/>
              </w:rPr>
            </w:pPr>
          </w:p>
        </w:tc>
      </w:tr>
      <w:tr>
        <w:trPr>
          <w:trHeight w:val="348" w:hRule="atLeast"/>
        </w:trPr>
        <w:tc>
          <w:tcPr>
            <w:tcW w:w="2786" w:type="dxa"/>
            <w:tcBorders>
              <w:top w:val="nil"/>
            </w:tcBorders>
          </w:tcPr>
          <w:p>
            <w:pPr>
              <w:pStyle w:val="TableParagraph"/>
              <w:spacing w:line="309" w:lineRule="exact" w:before="19"/>
              <w:ind w:right="93"/>
              <w:jc w:val="right"/>
              <w:rPr>
                <w:sz w:val="24"/>
              </w:rPr>
            </w:pPr>
            <w:r>
              <w:rPr>
                <w:spacing w:val="-8"/>
                <w:sz w:val="24"/>
              </w:rPr>
              <w:t>行作成正本，於決定</w:t>
            </w:r>
          </w:p>
        </w:tc>
        <w:tc>
          <w:tcPr>
            <w:tcW w:w="2788" w:type="dxa"/>
            <w:tcBorders>
              <w:top w:val="nil"/>
            </w:tcBorders>
          </w:tcPr>
          <w:p>
            <w:pPr>
              <w:pStyle w:val="TableParagraph"/>
              <w:spacing w:line="309" w:lineRule="exact" w:before="19"/>
              <w:ind w:right="128"/>
              <w:jc w:val="right"/>
              <w:rPr>
                <w:sz w:val="24"/>
              </w:rPr>
            </w:pPr>
            <w:r>
              <w:rPr>
                <w:spacing w:val="-12"/>
                <w:sz w:val="24"/>
              </w:rPr>
              <w:t>員判行作成正本，於</w:t>
            </w:r>
          </w:p>
        </w:tc>
        <w:tc>
          <w:tcPr>
            <w:tcW w:w="2786" w:type="dxa"/>
            <w:vMerge/>
            <w:tcBorders>
              <w:top w:val="nil"/>
            </w:tcBorders>
          </w:tcPr>
          <w:p>
            <w:pPr>
              <w:rPr>
                <w:sz w:val="2"/>
                <w:szCs w:val="2"/>
              </w:rPr>
            </w:pPr>
          </w:p>
        </w:tc>
      </w:tr>
    </w:tbl>
    <w:p>
      <w:pPr>
        <w:pStyle w:val="BodyText"/>
        <w:rPr>
          <w:rFonts w:ascii="Times New Roman"/>
          <w:sz w:val="20"/>
        </w:rPr>
      </w:pPr>
    </w:p>
    <w:p>
      <w:pPr>
        <w:pStyle w:val="BodyText"/>
        <w:spacing w:before="4"/>
        <w:rPr>
          <w:rFonts w:ascii="Times New Roman"/>
          <w:sz w:val="22"/>
        </w:rPr>
      </w:pPr>
    </w:p>
    <w:p>
      <w:pPr>
        <w:spacing w:before="91"/>
        <w:ind w:left="601" w:right="215" w:firstLine="0"/>
        <w:jc w:val="center"/>
        <w:rPr>
          <w:rFonts w:ascii="Times New Roman"/>
          <w:sz w:val="20"/>
        </w:rPr>
      </w:pPr>
      <w:r>
        <w:rPr>
          <w:rFonts w:ascii="Times New Roman"/>
          <w:sz w:val="20"/>
        </w:rPr>
        <w:t>121</w:t>
      </w:r>
    </w:p>
    <w:p>
      <w:pPr>
        <w:spacing w:after="0"/>
        <w:jc w:val="center"/>
        <w:rPr>
          <w:rFonts w:ascii="Times New Roman"/>
          <w:sz w:val="20"/>
        </w:rPr>
        <w:sectPr>
          <w:pgSz w:w="11900" w:h="16840"/>
          <w:pgMar w:header="0" w:footer="232" w:top="15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7919" w:hRule="atLeast"/>
        </w:trPr>
        <w:tc>
          <w:tcPr>
            <w:tcW w:w="2786" w:type="dxa"/>
          </w:tcPr>
          <w:p>
            <w:pPr>
              <w:pStyle w:val="TableParagraph"/>
              <w:spacing w:line="285" w:lineRule="auto" w:before="71"/>
              <w:ind w:left="587" w:right="45"/>
              <w:rPr>
                <w:sz w:val="24"/>
              </w:rPr>
            </w:pPr>
            <w:r>
              <w:rPr>
                <w:spacing w:val="24"/>
                <w:sz w:val="24"/>
              </w:rPr>
              <w:t>後十五日內送達復</w:t>
            </w:r>
            <w:r>
              <w:rPr>
                <w:spacing w:val="-3"/>
                <w:sz w:val="24"/>
              </w:rPr>
              <w:t>審人及原處分機關。</w:t>
            </w:r>
          </w:p>
          <w:p>
            <w:pPr>
              <w:pStyle w:val="TableParagraph"/>
              <w:spacing w:line="285" w:lineRule="auto" w:before="183"/>
              <w:ind w:left="587" w:right="93" w:firstLine="480"/>
              <w:jc w:val="both"/>
              <w:rPr>
                <w:sz w:val="24"/>
              </w:rPr>
            </w:pPr>
            <w:r>
              <w:rPr>
                <w:spacing w:val="27"/>
                <w:sz w:val="24"/>
              </w:rPr>
              <w:t>復審事件決定</w:t>
            </w:r>
            <w:r>
              <w:rPr>
                <w:spacing w:val="21"/>
                <w:sz w:val="24"/>
              </w:rPr>
              <w:t>書應記載參與決定</w:t>
            </w:r>
            <w:r>
              <w:rPr>
                <w:spacing w:val="-8"/>
                <w:sz w:val="24"/>
              </w:rPr>
              <w:t>之委員姓名；其有不</w:t>
            </w:r>
            <w:r>
              <w:rPr>
                <w:spacing w:val="21"/>
                <w:sz w:val="24"/>
              </w:rPr>
              <w:t>同意見書或協同意</w:t>
            </w:r>
            <w:r>
              <w:rPr>
                <w:spacing w:val="-8"/>
                <w:sz w:val="24"/>
              </w:rPr>
              <w:t>見書者，併同決定書</w:t>
            </w:r>
            <w:r>
              <w:rPr>
                <w:sz w:val="24"/>
              </w:rPr>
              <w:t>發送及刊登公報。</w:t>
            </w:r>
          </w:p>
          <w:p>
            <w:pPr>
              <w:pStyle w:val="TableParagraph"/>
              <w:spacing w:line="285" w:lineRule="auto" w:before="183"/>
              <w:ind w:left="587" w:right="93" w:firstLine="480"/>
              <w:jc w:val="both"/>
              <w:rPr>
                <w:sz w:val="24"/>
              </w:rPr>
            </w:pPr>
            <w:r>
              <w:rPr>
                <w:spacing w:val="14"/>
                <w:sz w:val="24"/>
              </w:rPr>
              <w:t>決 定 書 有 誤</w:t>
            </w:r>
            <w:r>
              <w:rPr>
                <w:spacing w:val="-8"/>
                <w:sz w:val="24"/>
              </w:rPr>
              <w:t>寫、誤算或其他類此之顯然錯誤者，得依</w:t>
            </w:r>
            <w:r>
              <w:rPr>
                <w:spacing w:val="21"/>
                <w:sz w:val="24"/>
              </w:rPr>
              <w:t>申請或依職權更正</w:t>
            </w:r>
            <w:r>
              <w:rPr>
                <w:spacing w:val="-8"/>
                <w:sz w:val="24"/>
              </w:rPr>
              <w:t>之；其正本與原本不</w:t>
            </w:r>
            <w:r>
              <w:rPr>
                <w:sz w:val="24"/>
              </w:rPr>
              <w:t>符者，亦同。</w:t>
            </w:r>
          </w:p>
        </w:tc>
        <w:tc>
          <w:tcPr>
            <w:tcW w:w="2788" w:type="dxa"/>
          </w:tcPr>
          <w:p>
            <w:pPr>
              <w:pStyle w:val="TableParagraph"/>
              <w:spacing w:line="285" w:lineRule="auto" w:before="71"/>
              <w:ind w:left="588" w:right="99"/>
              <w:jc w:val="both"/>
              <w:rPr>
                <w:sz w:val="24"/>
              </w:rPr>
            </w:pPr>
            <w:r>
              <w:rPr>
                <w:spacing w:val="20"/>
                <w:sz w:val="24"/>
              </w:rPr>
              <w:t>決定後十五日內送達復審人及原處分</w:t>
            </w:r>
            <w:r>
              <w:rPr>
                <w:sz w:val="24"/>
              </w:rPr>
              <w:t>機關。</w:t>
            </w:r>
          </w:p>
          <w:p>
            <w:pPr>
              <w:pStyle w:val="TableParagraph"/>
              <w:spacing w:line="285" w:lineRule="auto" w:before="182"/>
              <w:ind w:left="588" w:right="75" w:firstLine="480"/>
              <w:jc w:val="both"/>
              <w:rPr>
                <w:sz w:val="24"/>
              </w:rPr>
            </w:pPr>
            <w:r>
              <w:rPr>
                <w:spacing w:val="27"/>
                <w:sz w:val="24"/>
              </w:rPr>
              <w:t>復審事件決定</w:t>
            </w:r>
            <w:r>
              <w:rPr>
                <w:spacing w:val="21"/>
                <w:sz w:val="24"/>
              </w:rPr>
              <w:t>書應記載參與決定</w:t>
            </w:r>
            <w:r>
              <w:rPr>
                <w:spacing w:val="-6"/>
                <w:sz w:val="24"/>
              </w:rPr>
              <w:t>之主任委員、副主任委員及委員姓名；其</w:t>
            </w:r>
            <w:r>
              <w:rPr>
                <w:spacing w:val="21"/>
                <w:sz w:val="24"/>
              </w:rPr>
              <w:t>有不同意見書或協</w:t>
            </w:r>
            <w:r>
              <w:rPr>
                <w:spacing w:val="-6"/>
                <w:sz w:val="24"/>
              </w:rPr>
              <w:t>同意見書者，併同決</w:t>
            </w:r>
            <w:r>
              <w:rPr>
                <w:spacing w:val="21"/>
                <w:sz w:val="24"/>
              </w:rPr>
              <w:t>定書發送及刊登公</w:t>
            </w:r>
            <w:r>
              <w:rPr>
                <w:sz w:val="24"/>
              </w:rPr>
              <w:t>報。</w:t>
            </w:r>
          </w:p>
          <w:p>
            <w:pPr>
              <w:pStyle w:val="TableParagraph"/>
              <w:spacing w:line="285" w:lineRule="auto" w:before="186"/>
              <w:ind w:left="588" w:right="96" w:firstLine="480"/>
              <w:jc w:val="both"/>
              <w:rPr>
                <w:sz w:val="24"/>
              </w:rPr>
            </w:pPr>
            <w:r>
              <w:rPr>
                <w:spacing w:val="14"/>
                <w:sz w:val="24"/>
              </w:rPr>
              <w:t>決 定 書 有 誤</w:t>
            </w:r>
            <w:r>
              <w:rPr>
                <w:spacing w:val="-9"/>
                <w:sz w:val="24"/>
              </w:rPr>
              <w:t>寫、誤算或其他類此之顯然錯誤者，得依</w:t>
            </w:r>
            <w:r>
              <w:rPr>
                <w:spacing w:val="20"/>
                <w:sz w:val="24"/>
              </w:rPr>
              <w:t>申請或依職權更正</w:t>
            </w:r>
            <w:r>
              <w:rPr>
                <w:spacing w:val="-9"/>
                <w:sz w:val="24"/>
              </w:rPr>
              <w:t>之；其正本與原本不</w:t>
            </w:r>
            <w:r>
              <w:rPr>
                <w:sz w:val="24"/>
              </w:rPr>
              <w:t>符者，亦同。</w:t>
            </w:r>
          </w:p>
        </w:tc>
        <w:tc>
          <w:tcPr>
            <w:tcW w:w="2786" w:type="dxa"/>
          </w:tcPr>
          <w:p>
            <w:pPr>
              <w:pStyle w:val="TableParagraph"/>
              <w:rPr>
                <w:rFonts w:ascii="Times New Roman"/>
                <w:sz w:val="22"/>
              </w:rPr>
            </w:pPr>
          </w:p>
        </w:tc>
      </w:tr>
      <w:tr>
        <w:trPr>
          <w:trHeight w:val="2541" w:hRule="atLeast"/>
        </w:trPr>
        <w:tc>
          <w:tcPr>
            <w:tcW w:w="2786" w:type="dxa"/>
          </w:tcPr>
          <w:p>
            <w:pPr>
              <w:pStyle w:val="TableParagraph"/>
              <w:rPr>
                <w:rFonts w:ascii="Times New Roman"/>
                <w:sz w:val="22"/>
              </w:rPr>
            </w:pPr>
          </w:p>
          <w:p>
            <w:pPr>
              <w:pStyle w:val="TableParagraph"/>
              <w:ind w:left="107"/>
              <w:rPr>
                <w:sz w:val="24"/>
              </w:rPr>
            </w:pPr>
            <w:r>
              <w:rPr>
                <w:sz w:val="24"/>
              </w:rPr>
              <w:t>刪除。</w:t>
            </w:r>
          </w:p>
        </w:tc>
        <w:tc>
          <w:tcPr>
            <w:tcW w:w="2788" w:type="dxa"/>
          </w:tcPr>
          <w:p>
            <w:pPr>
              <w:pStyle w:val="TableParagraph"/>
              <w:rPr>
                <w:rFonts w:ascii="Times New Roman"/>
                <w:sz w:val="22"/>
              </w:rPr>
            </w:pPr>
          </w:p>
          <w:p>
            <w:pPr>
              <w:pStyle w:val="TableParagraph"/>
              <w:spacing w:line="285" w:lineRule="auto"/>
              <w:ind w:left="588" w:right="80" w:hanging="480"/>
              <w:jc w:val="both"/>
              <w:rPr>
                <w:sz w:val="24"/>
              </w:rPr>
            </w:pPr>
            <w:r>
              <w:rPr>
                <w:spacing w:val="14"/>
                <w:sz w:val="24"/>
              </w:rPr>
              <w:t>第三十四條 再申訴人</w:t>
            </w:r>
            <w:r>
              <w:rPr>
                <w:spacing w:val="21"/>
                <w:sz w:val="24"/>
              </w:rPr>
              <w:t>依本法第八十五條</w:t>
            </w:r>
            <w:r>
              <w:rPr>
                <w:spacing w:val="-7"/>
                <w:sz w:val="24"/>
              </w:rPr>
              <w:t>規定申請調處者，應</w:t>
            </w:r>
            <w:r>
              <w:rPr>
                <w:sz w:val="24"/>
              </w:rPr>
              <w:t>以書面為之。</w:t>
            </w:r>
          </w:p>
        </w:tc>
        <w:tc>
          <w:tcPr>
            <w:tcW w:w="2786" w:type="dxa"/>
          </w:tcPr>
          <w:p>
            <w:pPr>
              <w:pStyle w:val="TableParagraph"/>
              <w:rPr>
                <w:rFonts w:ascii="Times New Roman"/>
                <w:sz w:val="22"/>
              </w:rPr>
            </w:pPr>
          </w:p>
        </w:tc>
      </w:tr>
      <w:tr>
        <w:trPr>
          <w:trHeight w:val="2361" w:hRule="atLeast"/>
        </w:trPr>
        <w:tc>
          <w:tcPr>
            <w:tcW w:w="2786" w:type="dxa"/>
          </w:tcPr>
          <w:p>
            <w:pPr>
              <w:pStyle w:val="TableParagraph"/>
              <w:spacing w:before="9"/>
              <w:rPr>
                <w:rFonts w:ascii="Times New Roman"/>
                <w:sz w:val="21"/>
              </w:rPr>
            </w:pPr>
          </w:p>
          <w:p>
            <w:pPr>
              <w:pStyle w:val="TableParagraph"/>
              <w:ind w:left="107"/>
              <w:rPr>
                <w:sz w:val="24"/>
              </w:rPr>
            </w:pPr>
            <w:r>
              <w:rPr>
                <w:sz w:val="24"/>
              </w:rPr>
              <w:t>刪除。</w:t>
            </w:r>
          </w:p>
        </w:tc>
        <w:tc>
          <w:tcPr>
            <w:tcW w:w="2788" w:type="dxa"/>
          </w:tcPr>
          <w:p>
            <w:pPr>
              <w:pStyle w:val="TableParagraph"/>
              <w:spacing w:before="9"/>
              <w:rPr>
                <w:rFonts w:ascii="Times New Roman"/>
                <w:sz w:val="21"/>
              </w:rPr>
            </w:pPr>
          </w:p>
          <w:p>
            <w:pPr>
              <w:pStyle w:val="TableParagraph"/>
              <w:spacing w:line="285" w:lineRule="auto"/>
              <w:ind w:left="588" w:right="80" w:hanging="480"/>
              <w:jc w:val="both"/>
              <w:rPr>
                <w:sz w:val="24"/>
              </w:rPr>
            </w:pPr>
            <w:r>
              <w:rPr>
                <w:spacing w:val="14"/>
                <w:sz w:val="24"/>
              </w:rPr>
              <w:t>第三十五條 再申訴人</w:t>
            </w:r>
            <w:r>
              <w:rPr>
                <w:spacing w:val="-7"/>
                <w:sz w:val="24"/>
              </w:rPr>
              <w:t>申請調處，有下列各款情形之一者，保訓</w:t>
            </w:r>
            <w:r>
              <w:rPr>
                <w:sz w:val="24"/>
              </w:rPr>
              <w:t>會得拒絕之：</w:t>
            </w:r>
          </w:p>
          <w:p>
            <w:pPr>
              <w:pStyle w:val="TableParagraph"/>
              <w:spacing w:line="309" w:lineRule="exact" w:before="183"/>
              <w:ind w:left="588"/>
              <w:rPr>
                <w:sz w:val="24"/>
              </w:rPr>
            </w:pPr>
            <w:r>
              <w:rPr>
                <w:spacing w:val="-8"/>
                <w:sz w:val="24"/>
              </w:rPr>
              <w:t>一、依調處事由之性</w:t>
            </w:r>
          </w:p>
        </w:tc>
        <w:tc>
          <w:tcPr>
            <w:tcW w:w="2786" w:type="dxa"/>
          </w:tcPr>
          <w:p>
            <w:pPr>
              <w:pStyle w:val="TableParagraph"/>
              <w:rPr>
                <w:rFonts w:ascii="Times New Roman"/>
                <w:sz w:val="22"/>
              </w:rPr>
            </w:pPr>
          </w:p>
        </w:tc>
      </w:tr>
    </w:tbl>
    <w:p>
      <w:pPr>
        <w:pStyle w:val="BodyText"/>
        <w:rPr>
          <w:rFonts w:ascii="Times New Roman"/>
          <w:sz w:val="20"/>
        </w:rPr>
      </w:pPr>
    </w:p>
    <w:p>
      <w:pPr>
        <w:pStyle w:val="BodyText"/>
        <w:spacing w:before="4"/>
        <w:rPr>
          <w:rFonts w:ascii="Times New Roman"/>
          <w:sz w:val="22"/>
        </w:rPr>
      </w:pPr>
    </w:p>
    <w:p>
      <w:pPr>
        <w:spacing w:before="91"/>
        <w:ind w:left="601" w:right="215" w:firstLine="0"/>
        <w:jc w:val="center"/>
        <w:rPr>
          <w:rFonts w:ascii="Times New Roman"/>
          <w:sz w:val="20"/>
        </w:rPr>
      </w:pPr>
      <w:r>
        <w:rPr>
          <w:rFonts w:ascii="Times New Roman"/>
          <w:sz w:val="20"/>
        </w:rPr>
        <w:t>122</w:t>
      </w:r>
    </w:p>
    <w:p>
      <w:pPr>
        <w:spacing w:after="0"/>
        <w:jc w:val="center"/>
        <w:rPr>
          <w:rFonts w:ascii="Times New Roman"/>
          <w:sz w:val="20"/>
        </w:rPr>
        <w:sectPr>
          <w:pgSz w:w="11900" w:h="16840"/>
          <w:pgMar w:header="0" w:footer="232" w:top="1500" w:bottom="420" w:left="1580" w:right="156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6"/>
        <w:gridCol w:w="2788"/>
        <w:gridCol w:w="2786"/>
      </w:tblGrid>
      <w:tr>
        <w:trPr>
          <w:trHeight w:val="4941" w:hRule="atLeast"/>
        </w:trPr>
        <w:tc>
          <w:tcPr>
            <w:tcW w:w="2786" w:type="dxa"/>
          </w:tcPr>
          <w:p>
            <w:pPr>
              <w:pStyle w:val="TableParagraph"/>
              <w:rPr>
                <w:rFonts w:ascii="Times New Roman"/>
                <w:sz w:val="22"/>
              </w:rPr>
            </w:pPr>
          </w:p>
        </w:tc>
        <w:tc>
          <w:tcPr>
            <w:tcW w:w="2788" w:type="dxa"/>
          </w:tcPr>
          <w:p>
            <w:pPr>
              <w:pStyle w:val="TableParagraph"/>
              <w:spacing w:line="285" w:lineRule="auto" w:before="71"/>
              <w:ind w:left="828" w:right="66"/>
              <w:jc w:val="both"/>
              <w:rPr>
                <w:sz w:val="24"/>
              </w:rPr>
            </w:pPr>
            <w:r>
              <w:rPr>
                <w:spacing w:val="-6"/>
                <w:sz w:val="24"/>
              </w:rPr>
              <w:t>質、再申訴人之狀</w:t>
            </w:r>
            <w:r>
              <w:rPr>
                <w:spacing w:val="23"/>
                <w:sz w:val="24"/>
              </w:rPr>
              <w:t>況或其他情事經</w:t>
            </w:r>
            <w:r>
              <w:rPr>
                <w:spacing w:val="-6"/>
                <w:sz w:val="24"/>
              </w:rPr>
              <w:t>審慎評估後，可認</w:t>
            </w:r>
            <w:r>
              <w:rPr>
                <w:spacing w:val="26"/>
                <w:sz w:val="24"/>
              </w:rPr>
              <w:t>為不能調處或顯</w:t>
            </w:r>
            <w:r>
              <w:rPr>
                <w:spacing w:val="23"/>
                <w:sz w:val="24"/>
              </w:rPr>
              <w:t>無調處之必要或</w:t>
            </w:r>
            <w:r>
              <w:rPr>
                <w:spacing w:val="26"/>
                <w:sz w:val="24"/>
              </w:rPr>
              <w:t>調處顯無成立之</w:t>
            </w:r>
            <w:r>
              <w:rPr>
                <w:sz w:val="24"/>
              </w:rPr>
              <w:t>望者。</w:t>
            </w:r>
          </w:p>
          <w:p>
            <w:pPr>
              <w:pStyle w:val="TableParagraph"/>
              <w:spacing w:before="185"/>
              <w:ind w:right="99"/>
              <w:jc w:val="right"/>
              <w:rPr>
                <w:sz w:val="24"/>
              </w:rPr>
            </w:pPr>
            <w:r>
              <w:rPr>
                <w:spacing w:val="21"/>
                <w:sz w:val="24"/>
              </w:rPr>
              <w:t>二、曾依其他調處</w:t>
            </w:r>
          </w:p>
          <w:p>
            <w:pPr>
              <w:pStyle w:val="TableParagraph"/>
              <w:spacing w:before="65"/>
              <w:ind w:right="97"/>
              <w:jc w:val="right"/>
              <w:rPr>
                <w:sz w:val="24"/>
              </w:rPr>
            </w:pPr>
            <w:r>
              <w:rPr>
                <w:sz w:val="24"/>
              </w:rPr>
              <w:t>（解</w:t>
            </w:r>
            <w:r>
              <w:rPr>
                <w:spacing w:val="-70"/>
                <w:sz w:val="24"/>
              </w:rPr>
              <w:t>）</w:t>
            </w:r>
            <w:r>
              <w:rPr>
                <w:sz w:val="24"/>
              </w:rPr>
              <w:t>程序經調處</w:t>
            </w:r>
          </w:p>
          <w:p>
            <w:pPr>
              <w:pStyle w:val="TableParagraph"/>
              <w:spacing w:before="63"/>
              <w:ind w:right="42"/>
              <w:jc w:val="right"/>
              <w:rPr>
                <w:sz w:val="24"/>
              </w:rPr>
            </w:pPr>
            <w:r>
              <w:rPr>
                <w:sz w:val="24"/>
              </w:rPr>
              <w:t>（解）不成立者。</w:t>
            </w:r>
          </w:p>
        </w:tc>
        <w:tc>
          <w:tcPr>
            <w:tcW w:w="2786" w:type="dxa"/>
          </w:tcPr>
          <w:p>
            <w:pPr>
              <w:pStyle w:val="TableParagraph"/>
              <w:rPr>
                <w:rFonts w:ascii="Times New Roman"/>
                <w:sz w:val="22"/>
              </w:rPr>
            </w:pPr>
          </w:p>
        </w:tc>
      </w:tr>
      <w:tr>
        <w:trPr>
          <w:trHeight w:val="5118" w:hRule="atLeast"/>
        </w:trPr>
        <w:tc>
          <w:tcPr>
            <w:tcW w:w="2786" w:type="dxa"/>
          </w:tcPr>
          <w:p>
            <w:pPr>
              <w:pStyle w:val="TableParagraph"/>
              <w:spacing w:before="9"/>
              <w:rPr>
                <w:rFonts w:ascii="Times New Roman"/>
                <w:sz w:val="21"/>
              </w:rPr>
            </w:pPr>
          </w:p>
          <w:p>
            <w:pPr>
              <w:pStyle w:val="TableParagraph"/>
              <w:ind w:left="587"/>
              <w:rPr>
                <w:sz w:val="24"/>
              </w:rPr>
            </w:pPr>
            <w:r>
              <w:rPr>
                <w:sz w:val="24"/>
              </w:rPr>
              <w:t>刪除。</w:t>
            </w:r>
          </w:p>
        </w:tc>
        <w:tc>
          <w:tcPr>
            <w:tcW w:w="2788" w:type="dxa"/>
          </w:tcPr>
          <w:p>
            <w:pPr>
              <w:pStyle w:val="TableParagraph"/>
              <w:spacing w:before="9"/>
              <w:rPr>
                <w:rFonts w:ascii="Times New Roman"/>
                <w:sz w:val="21"/>
              </w:rPr>
            </w:pPr>
          </w:p>
          <w:p>
            <w:pPr>
              <w:pStyle w:val="TableParagraph"/>
              <w:spacing w:line="285" w:lineRule="auto"/>
              <w:ind w:left="588" w:right="75" w:hanging="480"/>
              <w:jc w:val="both"/>
              <w:rPr>
                <w:sz w:val="24"/>
              </w:rPr>
            </w:pPr>
            <w:r>
              <w:rPr>
                <w:spacing w:val="14"/>
                <w:sz w:val="24"/>
              </w:rPr>
              <w:t>第三十六條 保訓會審</w:t>
            </w:r>
            <w:r>
              <w:rPr>
                <w:spacing w:val="-6"/>
                <w:sz w:val="24"/>
              </w:rPr>
              <w:t>理再申訴事件，依本</w:t>
            </w:r>
            <w:r>
              <w:rPr>
                <w:spacing w:val="21"/>
                <w:sz w:val="24"/>
              </w:rPr>
              <w:t>法第八十五條第一</w:t>
            </w:r>
            <w:r>
              <w:rPr>
                <w:spacing w:val="-6"/>
                <w:sz w:val="24"/>
              </w:rPr>
              <w:t>項規定進行調處，應經審查會決議，並簽</w:t>
            </w:r>
            <w:r>
              <w:rPr>
                <w:spacing w:val="21"/>
                <w:sz w:val="24"/>
              </w:rPr>
              <w:t>報主任委員指定人</w:t>
            </w:r>
            <w:r>
              <w:rPr>
                <w:sz w:val="24"/>
              </w:rPr>
              <w:t>員進行之。</w:t>
            </w:r>
          </w:p>
          <w:p>
            <w:pPr>
              <w:pStyle w:val="TableParagraph"/>
              <w:spacing w:line="285" w:lineRule="auto" w:before="185"/>
              <w:ind w:left="588" w:right="96" w:firstLine="480"/>
              <w:jc w:val="both"/>
              <w:rPr>
                <w:sz w:val="24"/>
              </w:rPr>
            </w:pPr>
            <w:r>
              <w:rPr>
                <w:spacing w:val="27"/>
                <w:sz w:val="24"/>
              </w:rPr>
              <w:t>前項調處之結</w:t>
            </w:r>
            <w:r>
              <w:rPr>
                <w:spacing w:val="-9"/>
                <w:sz w:val="24"/>
              </w:rPr>
              <w:t>果，應向委員會議提</w:t>
            </w:r>
            <w:r>
              <w:rPr>
                <w:sz w:val="24"/>
              </w:rPr>
              <w:t>出報告。</w:t>
            </w:r>
          </w:p>
        </w:tc>
        <w:tc>
          <w:tcPr>
            <w:tcW w:w="2786"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spacing w:before="91"/>
        <w:ind w:left="601" w:right="215" w:firstLine="0"/>
        <w:jc w:val="center"/>
        <w:rPr>
          <w:rFonts w:ascii="Times New Roman"/>
          <w:sz w:val="20"/>
        </w:rPr>
      </w:pPr>
      <w:r>
        <w:rPr>
          <w:rFonts w:ascii="Times New Roman"/>
          <w:sz w:val="20"/>
        </w:rPr>
        <w:t>123</w:t>
      </w:r>
    </w:p>
    <w:p>
      <w:pPr>
        <w:spacing w:after="0"/>
        <w:jc w:val="center"/>
        <w:rPr>
          <w:rFonts w:ascii="Times New Roman"/>
          <w:sz w:val="20"/>
        </w:rPr>
        <w:sectPr>
          <w:pgSz w:w="11900" w:h="16840"/>
          <w:pgMar w:header="0" w:footer="232" w:top="1500" w:bottom="420" w:left="1580" w:right="1560"/>
        </w:sectPr>
      </w:pPr>
    </w:p>
    <w:p>
      <w:pPr>
        <w:pStyle w:val="BodyText"/>
        <w:spacing w:before="4"/>
        <w:rPr>
          <w:rFonts w:ascii="Times New Roman"/>
          <w:sz w:val="16"/>
        </w:rPr>
      </w:pPr>
    </w:p>
    <w:p>
      <w:pPr>
        <w:pStyle w:val="Heading1"/>
        <w:spacing w:line="468" w:lineRule="exact"/>
      </w:pPr>
      <w:bookmarkStart w:name="_TOC_250003" w:id="33"/>
      <w:bookmarkEnd w:id="33"/>
      <w:r>
        <w:rPr/>
        <w:t>參考文獻</w:t>
      </w:r>
    </w:p>
    <w:p>
      <w:pPr>
        <w:pStyle w:val="BodyText"/>
        <w:spacing w:before="215"/>
        <w:ind w:left="217"/>
      </w:pPr>
      <w:r>
        <w:rPr/>
        <w:t>（依出版日期）</w:t>
      </w:r>
    </w:p>
    <w:p>
      <w:pPr>
        <w:pStyle w:val="BodyText"/>
        <w:spacing w:before="7"/>
        <w:rPr>
          <w:sz w:val="17"/>
        </w:rPr>
      </w:pPr>
    </w:p>
    <w:p>
      <w:pPr>
        <w:pStyle w:val="BodyText"/>
        <w:ind w:left="217"/>
      </w:pPr>
      <w:r>
        <w:rPr/>
        <w:t>一、書籍</w:t>
      </w:r>
    </w:p>
    <w:p>
      <w:pPr>
        <w:pStyle w:val="BodyText"/>
        <w:spacing w:before="8"/>
        <w:rPr>
          <w:sz w:val="17"/>
        </w:rPr>
      </w:pPr>
    </w:p>
    <w:p>
      <w:pPr>
        <w:pStyle w:val="ListParagraph"/>
        <w:numPr>
          <w:ilvl w:val="0"/>
          <w:numId w:val="28"/>
        </w:numPr>
        <w:tabs>
          <w:tab w:pos="399" w:val="left" w:leader="none"/>
        </w:tabs>
        <w:spacing w:line="240" w:lineRule="auto" w:before="0" w:after="0"/>
        <w:ind w:left="398" w:right="0" w:hanging="182"/>
        <w:jc w:val="left"/>
        <w:rPr>
          <w:sz w:val="24"/>
        </w:rPr>
      </w:pPr>
      <w:r>
        <w:rPr>
          <w:sz w:val="24"/>
        </w:rPr>
        <w:t>林錫堯，行政罰法，</w:t>
      </w:r>
      <w:r>
        <w:rPr>
          <w:rFonts w:ascii="Times New Roman" w:eastAsia="Times New Roman"/>
          <w:sz w:val="24"/>
        </w:rPr>
        <w:t>2005 </w:t>
      </w:r>
      <w:r>
        <w:rPr>
          <w:spacing w:val="-2"/>
          <w:sz w:val="24"/>
        </w:rPr>
        <w:t>年 </w:t>
      </w:r>
      <w:r>
        <w:rPr>
          <w:rFonts w:ascii="Times New Roman" w:eastAsia="Times New Roman"/>
          <w:sz w:val="24"/>
        </w:rPr>
        <w:t>8 </w:t>
      </w:r>
      <w:r>
        <w:rPr>
          <w:sz w:val="24"/>
        </w:rPr>
        <w:t>月初版。</w:t>
      </w:r>
    </w:p>
    <w:p>
      <w:pPr>
        <w:pStyle w:val="BodyText"/>
        <w:spacing w:before="5"/>
        <w:rPr>
          <w:sz w:val="17"/>
        </w:rPr>
      </w:pPr>
    </w:p>
    <w:p>
      <w:pPr>
        <w:pStyle w:val="ListParagraph"/>
        <w:numPr>
          <w:ilvl w:val="0"/>
          <w:numId w:val="28"/>
        </w:numPr>
        <w:tabs>
          <w:tab w:pos="399" w:val="left" w:leader="none"/>
        </w:tabs>
        <w:spacing w:line="240" w:lineRule="auto" w:before="0" w:after="0"/>
        <w:ind w:left="398" w:right="0" w:hanging="182"/>
        <w:jc w:val="left"/>
        <w:rPr>
          <w:sz w:val="24"/>
        </w:rPr>
      </w:pPr>
      <w:r>
        <w:rPr>
          <w:sz w:val="24"/>
        </w:rPr>
        <w:t>陳敏，行政法總論，</w:t>
      </w:r>
      <w:r>
        <w:rPr>
          <w:rFonts w:ascii="Times New Roman" w:eastAsia="Times New Roman"/>
          <w:sz w:val="24"/>
        </w:rPr>
        <w:t>2009 </w:t>
      </w:r>
      <w:r>
        <w:rPr>
          <w:spacing w:val="-2"/>
          <w:sz w:val="24"/>
        </w:rPr>
        <w:t>年 </w:t>
      </w:r>
      <w:r>
        <w:rPr>
          <w:rFonts w:ascii="Times New Roman" w:eastAsia="Times New Roman"/>
          <w:sz w:val="24"/>
        </w:rPr>
        <w:t>9 </w:t>
      </w:r>
      <w:r>
        <w:rPr>
          <w:spacing w:val="-2"/>
          <w:sz w:val="24"/>
        </w:rPr>
        <w:t>月 </w:t>
      </w:r>
      <w:r>
        <w:rPr>
          <w:rFonts w:ascii="Times New Roman" w:eastAsia="Times New Roman"/>
          <w:sz w:val="24"/>
        </w:rPr>
        <w:t>6 </w:t>
      </w:r>
      <w:r>
        <w:rPr>
          <w:sz w:val="24"/>
        </w:rPr>
        <w:t>版。</w:t>
      </w:r>
    </w:p>
    <w:p>
      <w:pPr>
        <w:pStyle w:val="BodyText"/>
        <w:spacing w:before="7"/>
        <w:rPr>
          <w:sz w:val="17"/>
        </w:rPr>
      </w:pPr>
    </w:p>
    <w:p>
      <w:pPr>
        <w:pStyle w:val="ListParagraph"/>
        <w:numPr>
          <w:ilvl w:val="0"/>
          <w:numId w:val="28"/>
        </w:numPr>
        <w:tabs>
          <w:tab w:pos="399" w:val="left" w:leader="none"/>
        </w:tabs>
        <w:spacing w:line="240" w:lineRule="auto" w:before="0" w:after="0"/>
        <w:ind w:left="398" w:right="0" w:hanging="182"/>
        <w:jc w:val="left"/>
        <w:rPr>
          <w:sz w:val="24"/>
        </w:rPr>
      </w:pPr>
      <w:r>
        <w:rPr>
          <w:sz w:val="24"/>
        </w:rPr>
        <w:t>吳志光，行政法，</w:t>
      </w:r>
      <w:r>
        <w:rPr>
          <w:rFonts w:ascii="Times New Roman" w:eastAsia="Times New Roman"/>
          <w:sz w:val="24"/>
        </w:rPr>
        <w:t>2010 </w:t>
      </w:r>
      <w:r>
        <w:rPr>
          <w:spacing w:val="-2"/>
          <w:sz w:val="24"/>
        </w:rPr>
        <w:t>年 </w:t>
      </w:r>
      <w:r>
        <w:rPr>
          <w:rFonts w:ascii="Times New Roman" w:eastAsia="Times New Roman"/>
          <w:sz w:val="24"/>
        </w:rPr>
        <w:t>9 </w:t>
      </w:r>
      <w:r>
        <w:rPr>
          <w:spacing w:val="-1"/>
          <w:sz w:val="24"/>
        </w:rPr>
        <w:t>月修訂 </w:t>
      </w:r>
      <w:r>
        <w:rPr>
          <w:rFonts w:ascii="Times New Roman" w:eastAsia="Times New Roman"/>
          <w:sz w:val="24"/>
        </w:rPr>
        <w:t>4 </w:t>
      </w:r>
      <w:r>
        <w:rPr>
          <w:sz w:val="24"/>
        </w:rPr>
        <w:t>版。</w:t>
      </w:r>
    </w:p>
    <w:p>
      <w:pPr>
        <w:pStyle w:val="BodyText"/>
        <w:spacing w:before="7"/>
        <w:rPr>
          <w:sz w:val="17"/>
        </w:rPr>
      </w:pPr>
    </w:p>
    <w:p>
      <w:pPr>
        <w:pStyle w:val="ListParagraph"/>
        <w:numPr>
          <w:ilvl w:val="0"/>
          <w:numId w:val="28"/>
        </w:numPr>
        <w:tabs>
          <w:tab w:pos="399" w:val="left" w:leader="none"/>
        </w:tabs>
        <w:spacing w:line="240" w:lineRule="auto" w:before="1" w:after="0"/>
        <w:ind w:left="398" w:right="0" w:hanging="182"/>
        <w:jc w:val="left"/>
        <w:rPr>
          <w:sz w:val="24"/>
        </w:rPr>
      </w:pPr>
      <w:r>
        <w:rPr>
          <w:sz w:val="24"/>
        </w:rPr>
        <w:t>吳庚，行政法之理論與實用，</w:t>
      </w:r>
      <w:r>
        <w:rPr>
          <w:rFonts w:ascii="Times New Roman" w:eastAsia="Times New Roman"/>
          <w:sz w:val="24"/>
        </w:rPr>
        <w:t>2010</w:t>
      </w:r>
      <w:r>
        <w:rPr>
          <w:rFonts w:ascii="Times New Roman" w:eastAsia="Times New Roman"/>
          <w:spacing w:val="-2"/>
          <w:sz w:val="24"/>
        </w:rPr>
        <w:t> </w:t>
      </w:r>
      <w:r>
        <w:rPr>
          <w:spacing w:val="-3"/>
          <w:sz w:val="24"/>
        </w:rPr>
        <w:t>年 </w:t>
      </w:r>
      <w:r>
        <w:rPr>
          <w:rFonts w:ascii="Times New Roman" w:eastAsia="Times New Roman"/>
          <w:sz w:val="24"/>
        </w:rPr>
        <w:t>9</w:t>
      </w:r>
      <w:r>
        <w:rPr>
          <w:rFonts w:ascii="Times New Roman" w:eastAsia="Times New Roman"/>
          <w:spacing w:val="-2"/>
          <w:sz w:val="24"/>
        </w:rPr>
        <w:t> </w:t>
      </w:r>
      <w:r>
        <w:rPr>
          <w:spacing w:val="-2"/>
          <w:sz w:val="24"/>
        </w:rPr>
        <w:t>月增訂 </w:t>
      </w:r>
      <w:r>
        <w:rPr>
          <w:rFonts w:ascii="Times New Roman" w:eastAsia="Times New Roman"/>
          <w:sz w:val="24"/>
        </w:rPr>
        <w:t>11</w:t>
      </w:r>
      <w:r>
        <w:rPr>
          <w:rFonts w:ascii="Times New Roman" w:eastAsia="Times New Roman"/>
          <w:spacing w:val="-2"/>
          <w:sz w:val="24"/>
        </w:rPr>
        <w:t> </w:t>
      </w:r>
      <w:r>
        <w:rPr>
          <w:sz w:val="24"/>
        </w:rPr>
        <w:t>版。</w:t>
      </w:r>
    </w:p>
    <w:p>
      <w:pPr>
        <w:pStyle w:val="BodyText"/>
        <w:spacing w:before="4"/>
        <w:rPr>
          <w:sz w:val="17"/>
        </w:rPr>
      </w:pPr>
    </w:p>
    <w:p>
      <w:pPr>
        <w:pStyle w:val="ListParagraph"/>
        <w:numPr>
          <w:ilvl w:val="0"/>
          <w:numId w:val="28"/>
        </w:numPr>
        <w:tabs>
          <w:tab w:pos="399" w:val="left" w:leader="none"/>
        </w:tabs>
        <w:spacing w:line="240" w:lineRule="auto" w:before="1" w:after="0"/>
        <w:ind w:left="398" w:right="0" w:hanging="182"/>
        <w:jc w:val="left"/>
        <w:rPr>
          <w:sz w:val="24"/>
        </w:rPr>
      </w:pPr>
      <w:r>
        <w:rPr>
          <w:sz w:val="24"/>
        </w:rPr>
        <w:t>張自強、郭介恒，訴願法釋義與實務，</w:t>
      </w:r>
      <w:r>
        <w:rPr>
          <w:rFonts w:ascii="Times New Roman" w:eastAsia="Times New Roman"/>
          <w:sz w:val="24"/>
        </w:rPr>
        <w:t>2008 </w:t>
      </w:r>
      <w:r>
        <w:rPr>
          <w:spacing w:val="-2"/>
          <w:sz w:val="24"/>
        </w:rPr>
        <w:t>年 </w:t>
      </w:r>
      <w:r>
        <w:rPr>
          <w:rFonts w:ascii="Times New Roman" w:eastAsia="Times New Roman"/>
          <w:sz w:val="24"/>
        </w:rPr>
        <w:t>7 </w:t>
      </w:r>
      <w:r>
        <w:rPr>
          <w:sz w:val="24"/>
        </w:rPr>
        <w:t>月再版</w:t>
      </w:r>
    </w:p>
    <w:p>
      <w:pPr>
        <w:pStyle w:val="BodyText"/>
        <w:spacing w:before="7"/>
        <w:rPr>
          <w:sz w:val="17"/>
        </w:rPr>
      </w:pPr>
    </w:p>
    <w:p>
      <w:pPr>
        <w:pStyle w:val="BodyText"/>
        <w:ind w:left="217"/>
      </w:pPr>
      <w:r>
        <w:rPr/>
        <w:t>二、博碩士論文：</w:t>
      </w:r>
    </w:p>
    <w:p>
      <w:pPr>
        <w:pStyle w:val="BodyText"/>
        <w:spacing w:before="7"/>
        <w:rPr>
          <w:sz w:val="17"/>
        </w:rPr>
      </w:pPr>
    </w:p>
    <w:p>
      <w:pPr>
        <w:pStyle w:val="ListParagraph"/>
        <w:numPr>
          <w:ilvl w:val="0"/>
          <w:numId w:val="29"/>
        </w:numPr>
        <w:tabs>
          <w:tab w:pos="399" w:val="left" w:leader="none"/>
        </w:tabs>
        <w:spacing w:line="240" w:lineRule="auto" w:before="1" w:after="0"/>
        <w:ind w:left="398" w:right="0" w:hanging="182"/>
        <w:jc w:val="left"/>
        <w:rPr>
          <w:rFonts w:ascii="Times New Roman" w:eastAsia="Times New Roman"/>
          <w:sz w:val="24"/>
        </w:rPr>
      </w:pPr>
      <w:r>
        <w:rPr>
          <w:spacing w:val="-1"/>
          <w:sz w:val="24"/>
        </w:rPr>
        <w:t>周世珍，公務人員保障之理論與實際，國立台北大學法律學系博士論文，</w:t>
      </w:r>
      <w:r>
        <w:rPr>
          <w:rFonts w:ascii="Times New Roman" w:eastAsia="Times New Roman"/>
          <w:sz w:val="24"/>
        </w:rPr>
        <w:t>2001</w:t>
      </w:r>
    </w:p>
    <w:p>
      <w:pPr>
        <w:pStyle w:val="BodyText"/>
        <w:spacing w:before="62"/>
        <w:ind w:left="217"/>
      </w:pPr>
      <w:r>
        <w:rPr>
          <w:spacing w:val="-2"/>
        </w:rPr>
        <w:t>年 </w:t>
      </w:r>
      <w:r>
        <w:rPr>
          <w:rFonts w:ascii="Times New Roman" w:eastAsia="Times New Roman"/>
        </w:rPr>
        <w:t>1 </w:t>
      </w:r>
      <w:r>
        <w:rPr/>
        <w:t>月。</w:t>
      </w:r>
    </w:p>
    <w:p>
      <w:pPr>
        <w:pStyle w:val="BodyText"/>
        <w:spacing w:before="8"/>
        <w:rPr>
          <w:sz w:val="17"/>
        </w:rPr>
      </w:pPr>
    </w:p>
    <w:p>
      <w:pPr>
        <w:pStyle w:val="ListParagraph"/>
        <w:numPr>
          <w:ilvl w:val="0"/>
          <w:numId w:val="29"/>
        </w:numPr>
        <w:tabs>
          <w:tab w:pos="399" w:val="left" w:leader="none"/>
        </w:tabs>
        <w:spacing w:line="285" w:lineRule="auto" w:before="0" w:after="0"/>
        <w:ind w:left="217" w:right="200" w:firstLine="0"/>
        <w:jc w:val="left"/>
        <w:rPr>
          <w:sz w:val="24"/>
        </w:rPr>
      </w:pPr>
      <w:r>
        <w:rPr>
          <w:spacing w:val="-1"/>
          <w:sz w:val="24"/>
        </w:rPr>
        <w:t>王碧惠，公務人員爭議事件中人事行為救濟之研究－以公務人員保障法為例，</w:t>
      </w:r>
      <w:r>
        <w:rPr>
          <w:spacing w:val="-60"/>
          <w:sz w:val="24"/>
        </w:rPr>
        <w:t> </w:t>
      </w:r>
      <w:r>
        <w:rPr>
          <w:sz w:val="24"/>
        </w:rPr>
        <w:t>國立中正大學法律學研究所，</w:t>
      </w:r>
      <w:r>
        <w:rPr>
          <w:rFonts w:ascii="Times New Roman" w:eastAsia="Times New Roman"/>
          <w:sz w:val="24"/>
        </w:rPr>
        <w:t>2002 </w:t>
      </w:r>
      <w:r>
        <w:rPr>
          <w:spacing w:val="-2"/>
          <w:sz w:val="24"/>
        </w:rPr>
        <w:t>年 </w:t>
      </w:r>
      <w:r>
        <w:rPr>
          <w:rFonts w:ascii="Times New Roman" w:eastAsia="Times New Roman"/>
          <w:sz w:val="24"/>
        </w:rPr>
        <w:t>6 </w:t>
      </w:r>
      <w:r>
        <w:rPr>
          <w:sz w:val="24"/>
        </w:rPr>
        <w:t>月。</w:t>
      </w:r>
    </w:p>
    <w:p>
      <w:pPr>
        <w:pStyle w:val="ListParagraph"/>
        <w:numPr>
          <w:ilvl w:val="0"/>
          <w:numId w:val="29"/>
        </w:numPr>
        <w:tabs>
          <w:tab w:pos="399" w:val="left" w:leader="none"/>
        </w:tabs>
        <w:spacing w:line="240" w:lineRule="auto" w:before="180" w:after="0"/>
        <w:ind w:left="398" w:right="0" w:hanging="182"/>
        <w:jc w:val="left"/>
        <w:rPr>
          <w:sz w:val="24"/>
        </w:rPr>
      </w:pPr>
      <w:r>
        <w:rPr>
          <w:spacing w:val="-1"/>
          <w:sz w:val="24"/>
        </w:rPr>
        <w:t>蘇靖雅，從公務員懲戒及懲處之救濟論公務員權利之保障，東吳大學法律學系</w:t>
      </w:r>
    </w:p>
    <w:p>
      <w:pPr>
        <w:pStyle w:val="BodyText"/>
        <w:spacing w:before="65"/>
        <w:ind w:left="217"/>
      </w:pPr>
      <w:r>
        <w:rPr/>
        <w:t>碩士論文，</w:t>
      </w:r>
      <w:r>
        <w:rPr>
          <w:rFonts w:ascii="Times New Roman" w:eastAsia="Times New Roman"/>
        </w:rPr>
        <w:t>2003 </w:t>
      </w:r>
      <w:r>
        <w:rPr>
          <w:spacing w:val="-2"/>
        </w:rPr>
        <w:t>年 </w:t>
      </w:r>
      <w:r>
        <w:rPr>
          <w:rFonts w:ascii="Times New Roman" w:eastAsia="Times New Roman"/>
        </w:rPr>
        <w:t>1 </w:t>
      </w:r>
      <w:r>
        <w:rPr/>
        <w:t>月。</w:t>
      </w:r>
    </w:p>
    <w:p>
      <w:pPr>
        <w:pStyle w:val="BodyText"/>
        <w:spacing w:before="8"/>
        <w:rPr>
          <w:sz w:val="17"/>
        </w:rPr>
      </w:pPr>
    </w:p>
    <w:p>
      <w:pPr>
        <w:pStyle w:val="ListParagraph"/>
        <w:numPr>
          <w:ilvl w:val="0"/>
          <w:numId w:val="29"/>
        </w:numPr>
        <w:tabs>
          <w:tab w:pos="399" w:val="left" w:leader="none"/>
        </w:tabs>
        <w:spacing w:line="240" w:lineRule="auto" w:before="0" w:after="0"/>
        <w:ind w:left="398" w:right="0" w:hanging="182"/>
        <w:jc w:val="left"/>
        <w:rPr>
          <w:sz w:val="24"/>
        </w:rPr>
      </w:pPr>
      <w:r>
        <w:rPr>
          <w:spacing w:val="-8"/>
          <w:sz w:val="24"/>
        </w:rPr>
        <w:t>顧慕情，公務人員保障事件審理程序之研究</w:t>
      </w:r>
      <w:r>
        <w:rPr>
          <w:rFonts w:ascii="Times New Roman" w:eastAsia="Times New Roman"/>
          <w:spacing w:val="-1"/>
          <w:sz w:val="24"/>
        </w:rPr>
        <w:t>-</w:t>
      </w:r>
      <w:r>
        <w:rPr>
          <w:spacing w:val="-7"/>
          <w:sz w:val="24"/>
        </w:rPr>
        <w:t>程序正義之觀點，東海大學公共事</w:t>
      </w:r>
    </w:p>
    <w:p>
      <w:pPr>
        <w:pStyle w:val="BodyText"/>
        <w:spacing w:before="63"/>
        <w:ind w:left="217"/>
      </w:pPr>
      <w:r>
        <w:rPr/>
        <w:t>務碩士學程在職進修專班碩士論文，</w:t>
      </w:r>
      <w:r>
        <w:rPr>
          <w:rFonts w:ascii="Times New Roman" w:eastAsia="Times New Roman"/>
        </w:rPr>
        <w:t>2005 </w:t>
      </w:r>
      <w:r>
        <w:rPr>
          <w:spacing w:val="-2"/>
        </w:rPr>
        <w:t>年 </w:t>
      </w:r>
      <w:r>
        <w:rPr>
          <w:rFonts w:ascii="Times New Roman" w:eastAsia="Times New Roman"/>
        </w:rPr>
        <w:t>6 </w:t>
      </w:r>
      <w:r>
        <w:rPr/>
        <w:t>月。</w:t>
      </w:r>
    </w:p>
    <w:p>
      <w:pPr>
        <w:pStyle w:val="BodyText"/>
        <w:spacing w:before="7"/>
        <w:rPr>
          <w:sz w:val="17"/>
        </w:rPr>
      </w:pPr>
    </w:p>
    <w:p>
      <w:pPr>
        <w:pStyle w:val="ListParagraph"/>
        <w:numPr>
          <w:ilvl w:val="0"/>
          <w:numId w:val="29"/>
        </w:numPr>
        <w:tabs>
          <w:tab w:pos="399" w:val="left" w:leader="none"/>
        </w:tabs>
        <w:spacing w:line="240" w:lineRule="auto" w:before="0" w:after="0"/>
        <w:ind w:left="398" w:right="0" w:hanging="182"/>
        <w:jc w:val="left"/>
        <w:rPr>
          <w:sz w:val="24"/>
        </w:rPr>
      </w:pPr>
      <w:r>
        <w:rPr>
          <w:spacing w:val="-8"/>
          <w:sz w:val="24"/>
        </w:rPr>
        <w:t>袁正義，公務人員保障事件審理程序之研究</w:t>
      </w:r>
      <w:r>
        <w:rPr>
          <w:rFonts w:ascii="Times New Roman" w:eastAsia="Times New Roman"/>
          <w:spacing w:val="-1"/>
          <w:sz w:val="24"/>
        </w:rPr>
        <w:t>-</w:t>
      </w:r>
      <w:r>
        <w:rPr>
          <w:spacing w:val="-7"/>
          <w:sz w:val="24"/>
        </w:rPr>
        <w:t>程序正義之觀點，東海大學公共事</w:t>
      </w:r>
    </w:p>
    <w:p>
      <w:pPr>
        <w:pStyle w:val="BodyText"/>
        <w:spacing w:before="65"/>
        <w:ind w:left="217"/>
      </w:pPr>
      <w:r>
        <w:rPr/>
        <w:t>務碩士學程在職進修專班碩士論文，</w:t>
      </w:r>
      <w:r>
        <w:rPr>
          <w:rFonts w:ascii="Times New Roman" w:eastAsia="Times New Roman"/>
        </w:rPr>
        <w:t>2005 </w:t>
      </w:r>
      <w:r>
        <w:rPr>
          <w:spacing w:val="-2"/>
        </w:rPr>
        <w:t>年 </w:t>
      </w:r>
      <w:r>
        <w:rPr>
          <w:rFonts w:ascii="Times New Roman" w:eastAsia="Times New Roman"/>
        </w:rPr>
        <w:t>6 </w:t>
      </w:r>
      <w:r>
        <w:rPr/>
        <w:t>月。</w:t>
      </w:r>
    </w:p>
    <w:p>
      <w:pPr>
        <w:pStyle w:val="BodyText"/>
        <w:spacing w:before="5"/>
        <w:rPr>
          <w:sz w:val="17"/>
        </w:rPr>
      </w:pPr>
    </w:p>
    <w:p>
      <w:pPr>
        <w:pStyle w:val="ListParagraph"/>
        <w:numPr>
          <w:ilvl w:val="0"/>
          <w:numId w:val="29"/>
        </w:numPr>
        <w:tabs>
          <w:tab w:pos="399" w:val="left" w:leader="none"/>
        </w:tabs>
        <w:spacing w:line="240" w:lineRule="auto" w:before="0" w:after="0"/>
        <w:ind w:left="398" w:right="0" w:hanging="182"/>
        <w:jc w:val="left"/>
        <w:rPr>
          <w:sz w:val="24"/>
        </w:rPr>
      </w:pPr>
      <w:r>
        <w:rPr>
          <w:spacing w:val="-1"/>
          <w:sz w:val="24"/>
        </w:rPr>
        <w:t>賴文政，我國公務人員考績制度獎優汰劣影響因素之研究，銘傳大學公共事務</w:t>
      </w:r>
    </w:p>
    <w:p>
      <w:pPr>
        <w:pStyle w:val="BodyText"/>
        <w:spacing w:before="65"/>
        <w:ind w:left="217"/>
      </w:pPr>
      <w:r>
        <w:rPr/>
        <w:t>學系碩士論文，</w:t>
      </w:r>
      <w:r>
        <w:rPr>
          <w:rFonts w:ascii="Times New Roman" w:eastAsia="Times New Roman"/>
        </w:rPr>
        <w:t>2010 </w:t>
      </w:r>
      <w:r>
        <w:rPr>
          <w:spacing w:val="-2"/>
        </w:rPr>
        <w:t>年 </w:t>
      </w:r>
      <w:r>
        <w:rPr>
          <w:rFonts w:ascii="Times New Roman" w:eastAsia="Times New Roman"/>
        </w:rPr>
        <w:t>6 </w:t>
      </w:r>
      <w:r>
        <w:rPr/>
        <w:t>月。</w:t>
      </w:r>
    </w:p>
    <w:p>
      <w:pPr>
        <w:pStyle w:val="BodyText"/>
        <w:spacing w:before="8"/>
        <w:rPr>
          <w:sz w:val="17"/>
        </w:rPr>
      </w:pPr>
    </w:p>
    <w:p>
      <w:pPr>
        <w:pStyle w:val="BodyText"/>
        <w:ind w:left="217"/>
      </w:pPr>
      <w:r>
        <w:rPr/>
        <w:t>三、期刊文獻：</w:t>
      </w:r>
    </w:p>
    <w:p>
      <w:pPr>
        <w:pStyle w:val="BodyText"/>
        <w:spacing w:before="5"/>
        <w:rPr>
          <w:sz w:val="17"/>
        </w:rPr>
      </w:pPr>
    </w:p>
    <w:p>
      <w:pPr>
        <w:pStyle w:val="ListParagraph"/>
        <w:numPr>
          <w:ilvl w:val="0"/>
          <w:numId w:val="30"/>
        </w:numPr>
        <w:tabs>
          <w:tab w:pos="399" w:val="left" w:leader="none"/>
        </w:tabs>
        <w:spacing w:line="240" w:lineRule="auto" w:before="0" w:after="0"/>
        <w:ind w:left="398" w:right="0" w:hanging="182"/>
        <w:jc w:val="left"/>
        <w:rPr>
          <w:rFonts w:ascii="Times New Roman" w:eastAsia="Times New Roman"/>
          <w:sz w:val="22"/>
        </w:rPr>
      </w:pPr>
      <w:r>
        <w:rPr>
          <w:spacing w:val="-1"/>
          <w:sz w:val="24"/>
        </w:rPr>
        <w:t>劉宗德，日本公務員保障概述－兼論中日公務人員保障法制之比較，考銓季刊</w:t>
      </w:r>
    </w:p>
    <w:p>
      <w:pPr>
        <w:pStyle w:val="BodyText"/>
        <w:spacing w:before="65"/>
        <w:ind w:left="217"/>
      </w:pPr>
      <w:r>
        <w:rPr>
          <w:spacing w:val="-2"/>
        </w:rPr>
        <w:t>第 </w:t>
      </w:r>
      <w:r>
        <w:rPr>
          <w:rFonts w:ascii="Times New Roman" w:eastAsia="Times New Roman"/>
        </w:rPr>
        <w:t>29 </w:t>
      </w:r>
      <w:r>
        <w:rPr/>
        <w:t>期，</w:t>
      </w:r>
      <w:r>
        <w:rPr>
          <w:rFonts w:ascii="Times New Roman" w:eastAsia="Times New Roman"/>
        </w:rPr>
        <w:t>2002 </w:t>
      </w:r>
      <w:r>
        <w:rPr>
          <w:spacing w:val="-2"/>
        </w:rPr>
        <w:t>年 </w:t>
      </w:r>
      <w:r>
        <w:rPr>
          <w:rFonts w:ascii="Times New Roman" w:eastAsia="Times New Roman"/>
        </w:rPr>
        <w:t>1 </w:t>
      </w:r>
      <w:r>
        <w:rPr/>
        <w:t>月。</w:t>
      </w:r>
    </w:p>
    <w:p>
      <w:pPr>
        <w:pStyle w:val="BodyText"/>
        <w:rPr>
          <w:sz w:val="20"/>
        </w:rPr>
      </w:pPr>
    </w:p>
    <w:p>
      <w:pPr>
        <w:pStyle w:val="BodyText"/>
        <w:spacing w:before="10"/>
        <w:rPr>
          <w:sz w:val="18"/>
        </w:rPr>
      </w:pPr>
    </w:p>
    <w:p>
      <w:pPr>
        <w:spacing w:before="91"/>
        <w:ind w:left="601" w:right="215" w:firstLine="0"/>
        <w:jc w:val="center"/>
        <w:rPr>
          <w:rFonts w:ascii="Times New Roman"/>
          <w:sz w:val="20"/>
        </w:rPr>
      </w:pPr>
      <w:r>
        <w:rPr>
          <w:rFonts w:ascii="Times New Roman"/>
          <w:sz w:val="20"/>
        </w:rPr>
        <w:t>124</w:t>
      </w:r>
    </w:p>
    <w:p>
      <w:pPr>
        <w:spacing w:after="0"/>
        <w:jc w:val="center"/>
        <w:rPr>
          <w:rFonts w:ascii="Times New Roman"/>
          <w:sz w:val="20"/>
        </w:rPr>
        <w:sectPr>
          <w:pgSz w:w="11900" w:h="16840"/>
          <w:pgMar w:header="0" w:footer="232" w:top="1600" w:bottom="420" w:left="1580" w:right="1560"/>
        </w:sectPr>
      </w:pPr>
    </w:p>
    <w:p>
      <w:pPr>
        <w:pStyle w:val="ListParagraph"/>
        <w:numPr>
          <w:ilvl w:val="0"/>
          <w:numId w:val="30"/>
        </w:numPr>
        <w:tabs>
          <w:tab w:pos="399" w:val="left" w:leader="none"/>
        </w:tabs>
        <w:spacing w:line="240" w:lineRule="auto" w:before="51" w:after="0"/>
        <w:ind w:left="398" w:right="0" w:hanging="182"/>
        <w:jc w:val="left"/>
        <w:rPr>
          <w:rFonts w:ascii="Times New Roman" w:eastAsia="Times New Roman"/>
          <w:sz w:val="22"/>
        </w:rPr>
      </w:pPr>
      <w:r>
        <w:rPr>
          <w:spacing w:val="-1"/>
          <w:sz w:val="24"/>
        </w:rPr>
        <w:t>蔡茂寅，政策統合機關、獨立機關定位及設立原則探討，國家政策季刊，創刊</w:t>
      </w:r>
    </w:p>
    <w:p>
      <w:pPr>
        <w:pStyle w:val="BodyText"/>
        <w:spacing w:before="65"/>
        <w:ind w:left="217"/>
      </w:pPr>
      <w:r>
        <w:rPr/>
        <w:t>號，</w:t>
      </w:r>
      <w:r>
        <w:rPr>
          <w:rFonts w:ascii="Times New Roman" w:eastAsia="Times New Roman"/>
        </w:rPr>
        <w:t>2002 </w:t>
      </w:r>
      <w:r>
        <w:rPr>
          <w:spacing w:val="-2"/>
        </w:rPr>
        <w:t>年 </w:t>
      </w:r>
      <w:r>
        <w:rPr>
          <w:rFonts w:ascii="Times New Roman" w:eastAsia="Times New Roman"/>
        </w:rPr>
        <w:t>9 </w:t>
      </w:r>
      <w:r>
        <w:rPr/>
        <w:t>月。</w:t>
      </w:r>
    </w:p>
    <w:p>
      <w:pPr>
        <w:pStyle w:val="BodyText"/>
        <w:spacing w:before="7"/>
        <w:rPr>
          <w:sz w:val="17"/>
        </w:rPr>
      </w:pPr>
    </w:p>
    <w:p>
      <w:pPr>
        <w:pStyle w:val="ListParagraph"/>
        <w:numPr>
          <w:ilvl w:val="0"/>
          <w:numId w:val="30"/>
        </w:numPr>
        <w:tabs>
          <w:tab w:pos="420" w:val="left" w:leader="none"/>
        </w:tabs>
        <w:spacing w:line="240" w:lineRule="auto" w:before="1" w:after="0"/>
        <w:ind w:left="419" w:right="0" w:hanging="203"/>
        <w:jc w:val="left"/>
        <w:rPr>
          <w:rFonts w:ascii="Arial" w:eastAsia="Arial"/>
          <w:sz w:val="22"/>
        </w:rPr>
      </w:pPr>
      <w:r>
        <w:rPr>
          <w:spacing w:val="-1"/>
          <w:sz w:val="24"/>
        </w:rPr>
        <w:t>李建良，公務人員保障法復審及申訴標的之探討，月旦法學雜誌，</w:t>
      </w:r>
      <w:r>
        <w:rPr>
          <w:rFonts w:ascii="Arial" w:eastAsia="Arial"/>
          <w:sz w:val="24"/>
        </w:rPr>
        <w:t>2002</w:t>
      </w:r>
      <w:r>
        <w:rPr>
          <w:rFonts w:ascii="Arial" w:eastAsia="Arial"/>
          <w:spacing w:val="-17"/>
          <w:sz w:val="24"/>
        </w:rPr>
        <w:t> </w:t>
      </w:r>
      <w:r>
        <w:rPr>
          <w:spacing w:val="-7"/>
          <w:sz w:val="24"/>
        </w:rPr>
        <w:t>年 </w:t>
      </w:r>
      <w:r>
        <w:rPr>
          <w:rFonts w:ascii="Arial" w:eastAsia="Arial"/>
          <w:sz w:val="24"/>
        </w:rPr>
        <w:t>11</w:t>
      </w:r>
    </w:p>
    <w:p>
      <w:pPr>
        <w:pStyle w:val="BodyText"/>
        <w:spacing w:before="62"/>
        <w:ind w:left="217"/>
      </w:pPr>
      <w:r>
        <w:rPr/>
        <w:t>月。</w:t>
      </w:r>
    </w:p>
    <w:p>
      <w:pPr>
        <w:pStyle w:val="BodyText"/>
        <w:spacing w:before="8"/>
        <w:rPr>
          <w:sz w:val="17"/>
        </w:rPr>
      </w:pPr>
    </w:p>
    <w:p>
      <w:pPr>
        <w:pStyle w:val="ListParagraph"/>
        <w:numPr>
          <w:ilvl w:val="0"/>
          <w:numId w:val="30"/>
        </w:numPr>
        <w:tabs>
          <w:tab w:pos="399" w:val="left" w:leader="none"/>
        </w:tabs>
        <w:spacing w:line="240" w:lineRule="auto" w:before="0" w:after="0"/>
        <w:ind w:left="398" w:right="0" w:hanging="182"/>
        <w:jc w:val="left"/>
        <w:rPr>
          <w:rFonts w:ascii="Times New Roman" w:eastAsia="Times New Roman"/>
          <w:sz w:val="22"/>
        </w:rPr>
      </w:pPr>
      <w:r>
        <w:rPr>
          <w:spacing w:val="-1"/>
          <w:sz w:val="24"/>
        </w:rPr>
        <w:t>廖元豪，釋字六一三後，獨立機關還剩多少空間，台灣本土法學雜誌，</w:t>
      </w:r>
      <w:r>
        <w:rPr>
          <w:rFonts w:ascii="Times New Roman" w:eastAsia="Times New Roman"/>
          <w:sz w:val="24"/>
        </w:rPr>
        <w:t>87</w:t>
      </w:r>
      <w:r>
        <w:rPr>
          <w:rFonts w:ascii="Times New Roman" w:eastAsia="Times New Roman"/>
          <w:spacing w:val="-15"/>
          <w:sz w:val="24"/>
        </w:rPr>
        <w:t> </w:t>
      </w:r>
      <w:r>
        <w:rPr>
          <w:sz w:val="24"/>
        </w:rPr>
        <w:t>期，</w:t>
      </w:r>
    </w:p>
    <w:p>
      <w:pPr>
        <w:pStyle w:val="BodyText"/>
        <w:spacing w:before="65"/>
        <w:ind w:left="217"/>
      </w:pPr>
      <w:r>
        <w:rPr>
          <w:rFonts w:ascii="Times New Roman" w:eastAsia="Times New Roman"/>
        </w:rPr>
        <w:t>2006 </w:t>
      </w:r>
      <w:r>
        <w:rPr>
          <w:spacing w:val="-2"/>
        </w:rPr>
        <w:t>年 </w:t>
      </w:r>
      <w:r>
        <w:rPr>
          <w:rFonts w:ascii="Times New Roman" w:eastAsia="Times New Roman"/>
        </w:rPr>
        <w:t>10 </w:t>
      </w:r>
      <w:r>
        <w:rPr/>
        <w:t>月。</w:t>
      </w:r>
    </w:p>
    <w:p>
      <w:pPr>
        <w:pStyle w:val="BodyText"/>
        <w:spacing w:before="5"/>
        <w:rPr>
          <w:sz w:val="17"/>
        </w:rPr>
      </w:pPr>
    </w:p>
    <w:p>
      <w:pPr>
        <w:pStyle w:val="ListParagraph"/>
        <w:numPr>
          <w:ilvl w:val="0"/>
          <w:numId w:val="30"/>
        </w:numPr>
        <w:tabs>
          <w:tab w:pos="399" w:val="left" w:leader="none"/>
        </w:tabs>
        <w:spacing w:line="285" w:lineRule="auto" w:before="0" w:after="0"/>
        <w:ind w:left="217" w:right="229" w:firstLine="0"/>
        <w:jc w:val="left"/>
        <w:rPr>
          <w:rFonts w:ascii="Times New Roman" w:eastAsia="Times New Roman"/>
          <w:sz w:val="22"/>
        </w:rPr>
      </w:pPr>
      <w:r>
        <w:rPr>
          <w:spacing w:val="-1"/>
          <w:sz w:val="24"/>
        </w:rPr>
        <w:t>張其祿，獨立管制機關的政治監督與治理：兼論對我國獨立機關之啟示，公平交易季刊，第 </w:t>
      </w:r>
      <w:r>
        <w:rPr>
          <w:rFonts w:ascii="Times New Roman" w:eastAsia="Times New Roman"/>
          <w:sz w:val="24"/>
        </w:rPr>
        <w:t>17 </w:t>
      </w:r>
      <w:r>
        <w:rPr>
          <w:spacing w:val="-1"/>
          <w:sz w:val="24"/>
        </w:rPr>
        <w:t>卷第 </w:t>
      </w:r>
      <w:r>
        <w:rPr>
          <w:rFonts w:ascii="Times New Roman" w:eastAsia="Times New Roman"/>
          <w:sz w:val="24"/>
        </w:rPr>
        <w:t>2 </w:t>
      </w:r>
      <w:r>
        <w:rPr>
          <w:sz w:val="24"/>
        </w:rPr>
        <w:t>期，</w:t>
      </w:r>
      <w:r>
        <w:rPr>
          <w:rFonts w:ascii="Times New Roman" w:eastAsia="Times New Roman"/>
          <w:sz w:val="24"/>
        </w:rPr>
        <w:t>2009 </w:t>
      </w:r>
      <w:r>
        <w:rPr>
          <w:spacing w:val="-2"/>
          <w:sz w:val="24"/>
        </w:rPr>
        <w:t>年 </w:t>
      </w:r>
      <w:r>
        <w:rPr>
          <w:rFonts w:ascii="Times New Roman" w:eastAsia="Times New Roman"/>
          <w:sz w:val="24"/>
        </w:rPr>
        <w:t>4 </w:t>
      </w:r>
      <w:r>
        <w:rPr>
          <w:sz w:val="24"/>
        </w:rPr>
        <w:t>月。</w:t>
      </w:r>
    </w:p>
    <w:p>
      <w:pPr>
        <w:pStyle w:val="ListParagraph"/>
        <w:numPr>
          <w:ilvl w:val="0"/>
          <w:numId w:val="30"/>
        </w:numPr>
        <w:tabs>
          <w:tab w:pos="518" w:val="left" w:leader="none"/>
        </w:tabs>
        <w:spacing w:line="285" w:lineRule="auto" w:before="183" w:after="0"/>
        <w:ind w:left="217" w:right="250" w:firstLine="0"/>
        <w:jc w:val="left"/>
        <w:rPr>
          <w:rFonts w:ascii="Times New Roman" w:eastAsia="Times New Roman"/>
          <w:sz w:val="24"/>
        </w:rPr>
      </w:pPr>
      <w:r>
        <w:rPr>
          <w:sz w:val="24"/>
        </w:rPr>
        <w:t>劉建宏，公務人員保障法上「課予義務復審」之訴權要件－－公務人員保障法第二六條第一項「依法申請之案件」概念之探討，法學新論，</w:t>
      </w:r>
      <w:r>
        <w:rPr>
          <w:rFonts w:ascii="Arial" w:eastAsia="Arial"/>
          <w:sz w:val="24"/>
        </w:rPr>
        <w:t>2010</w:t>
      </w:r>
      <w:r>
        <w:rPr>
          <w:rFonts w:ascii="Arial" w:eastAsia="Arial"/>
          <w:spacing w:val="-11"/>
          <w:sz w:val="24"/>
        </w:rPr>
        <w:t> </w:t>
      </w:r>
      <w:r>
        <w:rPr>
          <w:spacing w:val="-4"/>
          <w:sz w:val="24"/>
        </w:rPr>
        <w:t>年 </w:t>
      </w:r>
      <w:r>
        <w:rPr>
          <w:rFonts w:ascii="Arial" w:eastAsia="Arial"/>
          <w:sz w:val="24"/>
        </w:rPr>
        <w:t>6</w:t>
      </w:r>
      <w:r>
        <w:rPr>
          <w:rFonts w:ascii="Arial" w:eastAsia="Arial"/>
          <w:spacing w:val="-10"/>
          <w:sz w:val="24"/>
        </w:rPr>
        <w:t> </w:t>
      </w:r>
      <w:r>
        <w:rPr>
          <w:sz w:val="24"/>
        </w:rPr>
        <w:t>月。</w:t>
      </w:r>
    </w:p>
    <w:p>
      <w:pPr>
        <w:pStyle w:val="ListParagraph"/>
        <w:numPr>
          <w:ilvl w:val="0"/>
          <w:numId w:val="30"/>
        </w:numPr>
        <w:tabs>
          <w:tab w:pos="540" w:val="left" w:leader="none"/>
        </w:tabs>
        <w:spacing w:line="240" w:lineRule="auto" w:before="180" w:after="0"/>
        <w:ind w:left="539" w:right="0" w:hanging="323"/>
        <w:jc w:val="left"/>
        <w:rPr>
          <w:rFonts w:ascii="Arial" w:hAnsi="Arial" w:eastAsia="Arial"/>
          <w:sz w:val="24"/>
        </w:rPr>
      </w:pPr>
      <w:r>
        <w:rPr>
          <w:sz w:val="24"/>
        </w:rPr>
        <w:t>郭介恒，行政三法實施十周年之回顧與檢討</w:t>
      </w:r>
      <w:r>
        <w:rPr>
          <w:rFonts w:ascii="細明體" w:hAnsi="細明體" w:eastAsia="細明體" w:hint="eastAsia"/>
          <w:sz w:val="24"/>
        </w:rPr>
        <w:t>─</w:t>
      </w:r>
      <w:r>
        <w:rPr>
          <w:spacing w:val="-1"/>
          <w:sz w:val="24"/>
        </w:rPr>
        <w:t>訴願法，月旦法學雜誌第 </w:t>
      </w:r>
      <w:r>
        <w:rPr>
          <w:rFonts w:ascii="Times New Roman" w:hAnsi="Times New Roman" w:eastAsia="Times New Roman"/>
          <w:sz w:val="24"/>
        </w:rPr>
        <w:t>182</w:t>
      </w:r>
    </w:p>
    <w:p>
      <w:pPr>
        <w:pStyle w:val="BodyText"/>
        <w:spacing w:before="65"/>
        <w:ind w:left="217"/>
      </w:pPr>
      <w:r>
        <w:rPr/>
        <w:t>期，</w:t>
      </w:r>
      <w:r>
        <w:rPr>
          <w:rFonts w:ascii="Times New Roman" w:eastAsia="Times New Roman"/>
        </w:rPr>
        <w:t>2010 </w:t>
      </w:r>
      <w:r>
        <w:rPr>
          <w:spacing w:val="-2"/>
        </w:rPr>
        <w:t>年 </w:t>
      </w:r>
      <w:r>
        <w:rPr>
          <w:rFonts w:ascii="Times New Roman" w:eastAsia="Times New Roman"/>
        </w:rPr>
        <w:t>7 </w:t>
      </w:r>
      <w:r>
        <w:rPr/>
        <w:t>月。</w:t>
      </w:r>
    </w:p>
    <w:p>
      <w:pPr>
        <w:pStyle w:val="BodyText"/>
        <w:spacing w:before="5"/>
        <w:rPr>
          <w:sz w:val="17"/>
        </w:rPr>
      </w:pPr>
    </w:p>
    <w:p>
      <w:pPr>
        <w:pStyle w:val="BodyText"/>
        <w:ind w:left="217"/>
      </w:pPr>
      <w:r>
        <w:rPr/>
        <w:t>四、研究計畫：</w:t>
      </w:r>
    </w:p>
    <w:p>
      <w:pPr>
        <w:pStyle w:val="BodyText"/>
        <w:spacing w:before="8"/>
        <w:rPr>
          <w:sz w:val="17"/>
        </w:rPr>
      </w:pPr>
    </w:p>
    <w:p>
      <w:pPr>
        <w:pStyle w:val="ListParagraph"/>
        <w:numPr>
          <w:ilvl w:val="0"/>
          <w:numId w:val="31"/>
        </w:numPr>
        <w:tabs>
          <w:tab w:pos="399" w:val="left" w:leader="none"/>
        </w:tabs>
        <w:spacing w:line="240" w:lineRule="auto" w:before="0" w:after="0"/>
        <w:ind w:left="398" w:right="0" w:hanging="182"/>
        <w:jc w:val="left"/>
        <w:rPr>
          <w:sz w:val="24"/>
        </w:rPr>
      </w:pPr>
      <w:r>
        <w:rPr>
          <w:spacing w:val="-1"/>
          <w:sz w:val="24"/>
        </w:rPr>
        <w:t>公務員保障暨培訓委員會委託，廖義男主持，研究建立文官法庭制度，加強審</w:t>
      </w:r>
    </w:p>
    <w:p>
      <w:pPr>
        <w:pStyle w:val="BodyText"/>
        <w:spacing w:before="65"/>
        <w:ind w:left="217"/>
      </w:pPr>
      <w:r>
        <w:rPr/>
        <w:t>議程序專題研究，</w:t>
      </w:r>
      <w:r>
        <w:rPr>
          <w:rFonts w:ascii="Times New Roman" w:eastAsia="Times New Roman"/>
        </w:rPr>
        <w:t>1999 </w:t>
      </w:r>
      <w:r>
        <w:rPr>
          <w:spacing w:val="-2"/>
        </w:rPr>
        <w:t>年 </w:t>
      </w:r>
      <w:r>
        <w:rPr>
          <w:rFonts w:ascii="Times New Roman" w:eastAsia="Times New Roman"/>
        </w:rPr>
        <w:t>4 </w:t>
      </w:r>
      <w:r>
        <w:rPr/>
        <w:t>月。</w:t>
      </w:r>
    </w:p>
    <w:p>
      <w:pPr>
        <w:pStyle w:val="BodyText"/>
        <w:spacing w:before="5"/>
        <w:rPr>
          <w:sz w:val="17"/>
        </w:rPr>
      </w:pPr>
    </w:p>
    <w:p>
      <w:pPr>
        <w:pStyle w:val="ListParagraph"/>
        <w:numPr>
          <w:ilvl w:val="0"/>
          <w:numId w:val="31"/>
        </w:numPr>
        <w:tabs>
          <w:tab w:pos="399" w:val="left" w:leader="none"/>
        </w:tabs>
        <w:spacing w:line="285" w:lineRule="auto" w:before="0" w:after="0"/>
        <w:ind w:left="217" w:right="229" w:firstLine="0"/>
        <w:jc w:val="left"/>
        <w:rPr>
          <w:sz w:val="24"/>
        </w:rPr>
      </w:pPr>
      <w:r>
        <w:rPr>
          <w:spacing w:val="-1"/>
          <w:sz w:val="24"/>
        </w:rPr>
        <w:t>法治斌主持，蒐集、編譯美國公務人員保障制度及法規專案委託案，公務人員</w:t>
      </w:r>
      <w:r>
        <w:rPr>
          <w:sz w:val="24"/>
        </w:rPr>
        <w:t>保障暨培訓委員會委託研究計劃，</w:t>
      </w:r>
      <w:r>
        <w:rPr>
          <w:rFonts w:ascii="Times New Roman" w:eastAsia="Times New Roman"/>
          <w:sz w:val="24"/>
        </w:rPr>
        <w:t>1999 </w:t>
      </w:r>
      <w:r>
        <w:rPr>
          <w:spacing w:val="-2"/>
          <w:sz w:val="24"/>
        </w:rPr>
        <w:t>年 </w:t>
      </w:r>
      <w:r>
        <w:rPr>
          <w:rFonts w:ascii="Times New Roman" w:eastAsia="Times New Roman"/>
          <w:sz w:val="24"/>
        </w:rPr>
        <w:t>5 </w:t>
      </w:r>
      <w:r>
        <w:rPr>
          <w:sz w:val="24"/>
        </w:rPr>
        <w:t>月。</w:t>
      </w:r>
    </w:p>
    <w:p>
      <w:pPr>
        <w:pStyle w:val="ListParagraph"/>
        <w:numPr>
          <w:ilvl w:val="0"/>
          <w:numId w:val="31"/>
        </w:numPr>
        <w:tabs>
          <w:tab w:pos="399" w:val="left" w:leader="none"/>
        </w:tabs>
        <w:spacing w:line="240" w:lineRule="auto" w:before="183" w:after="0"/>
        <w:ind w:left="398" w:right="0" w:hanging="182"/>
        <w:jc w:val="left"/>
        <w:rPr>
          <w:sz w:val="24"/>
        </w:rPr>
      </w:pPr>
      <w:r>
        <w:rPr>
          <w:spacing w:val="-10"/>
          <w:sz w:val="24"/>
        </w:rPr>
        <w:t>考試院委託，江岷欽主持「公務人員保障暨培訓委員會組織及功能改進之研究」</w:t>
      </w:r>
    </w:p>
    <w:p>
      <w:pPr>
        <w:pStyle w:val="BodyText"/>
        <w:spacing w:before="63"/>
        <w:ind w:left="217"/>
      </w:pPr>
      <w:r>
        <w:rPr/>
        <w:t>研究報告，</w:t>
      </w:r>
      <w:r>
        <w:rPr>
          <w:rFonts w:ascii="Times New Roman" w:eastAsia="Times New Roman"/>
        </w:rPr>
        <w:t>2004 </w:t>
      </w:r>
      <w:r>
        <w:rPr>
          <w:spacing w:val="-2"/>
        </w:rPr>
        <w:t>年 </w:t>
      </w:r>
      <w:r>
        <w:rPr>
          <w:rFonts w:ascii="Times New Roman" w:eastAsia="Times New Roman"/>
        </w:rPr>
        <w:t>1 </w:t>
      </w:r>
      <w:r>
        <w:rPr/>
        <w:t>月。</w:t>
      </w:r>
    </w:p>
    <w:p>
      <w:pPr>
        <w:pStyle w:val="BodyText"/>
        <w:spacing w:before="7"/>
        <w:rPr>
          <w:sz w:val="17"/>
        </w:rPr>
      </w:pPr>
    </w:p>
    <w:p>
      <w:pPr>
        <w:pStyle w:val="ListParagraph"/>
        <w:numPr>
          <w:ilvl w:val="0"/>
          <w:numId w:val="31"/>
        </w:numPr>
        <w:tabs>
          <w:tab w:pos="399" w:val="left" w:leader="none"/>
        </w:tabs>
        <w:spacing w:line="285" w:lineRule="auto" w:before="0" w:after="0"/>
        <w:ind w:left="217" w:right="229" w:firstLine="0"/>
        <w:jc w:val="left"/>
        <w:rPr>
          <w:sz w:val="24"/>
        </w:rPr>
      </w:pPr>
      <w:r>
        <w:rPr>
          <w:spacing w:val="-1"/>
          <w:sz w:val="24"/>
        </w:rPr>
        <w:t>公務人員保障暨培訓委員會委託，王迺宇主持，我國與美國公務人員保障制度</w:t>
      </w:r>
      <w:r>
        <w:rPr>
          <w:sz w:val="24"/>
        </w:rPr>
        <w:t>之編譯與研究，</w:t>
      </w:r>
      <w:r>
        <w:rPr>
          <w:rFonts w:ascii="Times New Roman" w:eastAsia="Times New Roman"/>
          <w:sz w:val="24"/>
        </w:rPr>
        <w:t>2010 </w:t>
      </w:r>
      <w:r>
        <w:rPr>
          <w:spacing w:val="-2"/>
          <w:sz w:val="24"/>
        </w:rPr>
        <w:t>年 </w:t>
      </w:r>
      <w:r>
        <w:rPr>
          <w:rFonts w:ascii="Times New Roman" w:eastAsia="Times New Roman"/>
          <w:sz w:val="24"/>
        </w:rPr>
        <w:t>12 </w:t>
      </w:r>
      <w:r>
        <w:rPr>
          <w:sz w:val="24"/>
        </w:rPr>
        <w:t>月，</w:t>
      </w:r>
    </w:p>
    <w:p>
      <w:pPr>
        <w:pStyle w:val="BodyText"/>
        <w:spacing w:before="180"/>
        <w:ind w:left="217"/>
      </w:pPr>
      <w:r>
        <w:rPr/>
        <w:t>四、其他</w:t>
      </w:r>
    </w:p>
    <w:p>
      <w:pPr>
        <w:pStyle w:val="BodyText"/>
        <w:spacing w:before="8"/>
        <w:rPr>
          <w:sz w:val="17"/>
        </w:rPr>
      </w:pPr>
    </w:p>
    <w:p>
      <w:pPr>
        <w:pStyle w:val="ListParagraph"/>
        <w:numPr>
          <w:ilvl w:val="0"/>
          <w:numId w:val="32"/>
        </w:numPr>
        <w:tabs>
          <w:tab w:pos="399" w:val="left" w:leader="none"/>
        </w:tabs>
        <w:spacing w:line="240" w:lineRule="auto" w:before="0" w:after="0"/>
        <w:ind w:left="398" w:right="0" w:hanging="182"/>
        <w:jc w:val="left"/>
        <w:rPr>
          <w:sz w:val="24"/>
        </w:rPr>
      </w:pPr>
      <w:r>
        <w:rPr>
          <w:sz w:val="24"/>
        </w:rPr>
        <w:t>內閣法制局法令用語研究會編，法律用語辭典，有斐閣，</w:t>
      </w:r>
      <w:r>
        <w:rPr>
          <w:rFonts w:ascii="Times New Roman" w:eastAsia="Times New Roman"/>
          <w:sz w:val="24"/>
        </w:rPr>
        <w:t>1994 </w:t>
      </w:r>
      <w:r>
        <w:rPr>
          <w:sz w:val="24"/>
        </w:rPr>
        <w:t>年。</w:t>
      </w:r>
    </w:p>
    <w:p>
      <w:pPr>
        <w:pStyle w:val="BodyText"/>
        <w:spacing w:before="7"/>
        <w:rPr>
          <w:sz w:val="17"/>
        </w:rPr>
      </w:pPr>
    </w:p>
    <w:p>
      <w:pPr>
        <w:pStyle w:val="ListParagraph"/>
        <w:numPr>
          <w:ilvl w:val="0"/>
          <w:numId w:val="32"/>
        </w:numPr>
        <w:tabs>
          <w:tab w:pos="399" w:val="left" w:leader="none"/>
        </w:tabs>
        <w:spacing w:line="240" w:lineRule="auto" w:before="0" w:after="0"/>
        <w:ind w:left="398" w:right="0" w:hanging="182"/>
        <w:jc w:val="left"/>
        <w:rPr>
          <w:sz w:val="24"/>
        </w:rPr>
      </w:pPr>
      <w:r>
        <w:rPr>
          <w:sz w:val="24"/>
        </w:rPr>
        <w:t>佐藤達夫，国家公務員制度</w:t>
      </w:r>
      <w:r>
        <w:rPr>
          <w:rFonts w:ascii="Times New Roman" w:eastAsia="Times New Roman"/>
          <w:sz w:val="24"/>
        </w:rPr>
        <w:t>(</w:t>
      </w:r>
      <w:r>
        <w:rPr>
          <w:spacing w:val="-2"/>
          <w:sz w:val="24"/>
        </w:rPr>
        <w:t>第 </w:t>
      </w:r>
      <w:r>
        <w:rPr>
          <w:rFonts w:ascii="Times New Roman" w:eastAsia="Times New Roman"/>
          <w:sz w:val="24"/>
        </w:rPr>
        <w:t>8 </w:t>
      </w:r>
      <w:r>
        <w:rPr>
          <w:sz w:val="24"/>
        </w:rPr>
        <w:t>次改訂版</w:t>
      </w:r>
      <w:r>
        <w:rPr>
          <w:rFonts w:ascii="Times New Roman" w:eastAsia="Times New Roman"/>
          <w:sz w:val="24"/>
        </w:rPr>
        <w:t>)</w:t>
      </w:r>
      <w:r>
        <w:rPr>
          <w:sz w:val="24"/>
        </w:rPr>
        <w:t>，学陽書房，</w:t>
      </w:r>
      <w:r>
        <w:rPr>
          <w:rFonts w:ascii="Times New Roman" w:eastAsia="Times New Roman"/>
          <w:sz w:val="24"/>
        </w:rPr>
        <w:t>2009 </w:t>
      </w:r>
      <w:r>
        <w:rPr>
          <w:sz w:val="24"/>
        </w:rPr>
        <w:t>年。</w:t>
      </w:r>
    </w:p>
    <w:p>
      <w:pPr>
        <w:pStyle w:val="BodyText"/>
        <w:spacing w:before="7"/>
        <w:rPr>
          <w:sz w:val="18"/>
        </w:rPr>
      </w:pPr>
    </w:p>
    <w:p>
      <w:pPr>
        <w:pStyle w:val="ListParagraph"/>
        <w:numPr>
          <w:ilvl w:val="0"/>
          <w:numId w:val="32"/>
        </w:numPr>
        <w:tabs>
          <w:tab w:pos="398" w:val="left" w:leader="none"/>
        </w:tabs>
        <w:spacing w:line="348" w:lineRule="auto" w:before="0" w:after="0"/>
        <w:ind w:left="217" w:right="2363" w:firstLine="0"/>
        <w:jc w:val="left"/>
        <w:rPr>
          <w:rFonts w:ascii="Times New Roman"/>
          <w:sz w:val="24"/>
        </w:rPr>
      </w:pPr>
      <w:r>
        <w:rPr>
          <w:rFonts w:ascii="Times New Roman"/>
          <w:sz w:val="24"/>
        </w:rPr>
        <w:t>U. S. Merit Systems Protection Board homepage:</w:t>
      </w:r>
      <w:r>
        <w:rPr>
          <w:rFonts w:ascii="Times New Roman"/>
          <w:spacing w:val="1"/>
          <w:sz w:val="24"/>
        </w:rPr>
        <w:t> </w:t>
      </w:r>
      <w:r>
        <w:rPr>
          <w:rFonts w:ascii="Times New Roman"/>
          <w:spacing w:val="-1"/>
          <w:sz w:val="24"/>
          <w:u w:val="single"/>
        </w:rPr>
        <w:t>http://mspb.gov/meritsystemsprinciples.htm(visited:2011/06/01)</w:t>
      </w:r>
    </w:p>
    <w:p>
      <w:pPr>
        <w:pStyle w:val="BodyText"/>
        <w:spacing w:before="8"/>
        <w:rPr>
          <w:rFonts w:ascii="Times New Roman"/>
          <w:sz w:val="29"/>
        </w:rPr>
      </w:pPr>
    </w:p>
    <w:p>
      <w:pPr>
        <w:spacing w:before="91"/>
        <w:ind w:left="601" w:right="215" w:firstLine="0"/>
        <w:jc w:val="center"/>
        <w:rPr>
          <w:rFonts w:ascii="Times New Roman"/>
          <w:sz w:val="20"/>
        </w:rPr>
      </w:pPr>
      <w:r>
        <w:rPr>
          <w:rFonts w:ascii="Times New Roman"/>
          <w:sz w:val="20"/>
        </w:rPr>
        <w:t>125</w:t>
      </w:r>
    </w:p>
    <w:p>
      <w:pPr>
        <w:spacing w:after="0"/>
        <w:jc w:val="center"/>
        <w:rPr>
          <w:rFonts w:ascii="Times New Roman"/>
          <w:sz w:val="20"/>
        </w:rPr>
        <w:sectPr>
          <w:pgSz w:w="11900" w:h="16840"/>
          <w:pgMar w:header="0" w:footer="232" w:top="1520" w:bottom="420" w:left="1580" w:right="1560"/>
        </w:sectPr>
      </w:pPr>
    </w:p>
    <w:p>
      <w:pPr>
        <w:pStyle w:val="BodyText"/>
        <w:rPr>
          <w:rFonts w:ascii="Times New Roman"/>
          <w:sz w:val="20"/>
        </w:rPr>
      </w:pPr>
    </w:p>
    <w:p>
      <w:pPr>
        <w:pStyle w:val="BodyText"/>
        <w:spacing w:before="11"/>
        <w:rPr>
          <w:rFonts w:ascii="Times New Roman"/>
          <w:sz w:val="28"/>
        </w:rPr>
      </w:pPr>
    </w:p>
    <w:p>
      <w:pPr>
        <w:pStyle w:val="Heading1"/>
        <w:spacing w:line="468" w:lineRule="exact"/>
      </w:pPr>
      <w:bookmarkStart w:name="_TOC_250002" w:id="34"/>
      <w:bookmarkEnd w:id="34"/>
      <w:r>
        <w:rPr/>
        <w:t>附錄一：期中審查會議紀錄</w:t>
      </w:r>
    </w:p>
    <w:p>
      <w:pPr>
        <w:pStyle w:val="BodyText"/>
        <w:spacing w:before="5"/>
        <w:rPr>
          <w:rFonts w:ascii="微軟正黑體"/>
          <w:b/>
          <w:sz w:val="17"/>
        </w:rPr>
      </w:pPr>
    </w:p>
    <w:p>
      <w:pPr>
        <w:pStyle w:val="BodyText"/>
        <w:ind w:left="217"/>
      </w:pPr>
      <w:r>
        <w:rPr>
          <w:spacing w:val="-1"/>
        </w:rPr>
        <w:t>一、開會時間：民國 </w:t>
      </w:r>
      <w:r>
        <w:rPr>
          <w:rFonts w:ascii="Times New Roman" w:eastAsia="Times New Roman"/>
        </w:rPr>
        <w:t>100 </w:t>
      </w:r>
      <w:r>
        <w:rPr>
          <w:spacing w:val="-2"/>
        </w:rPr>
        <w:t>年 </w:t>
      </w:r>
      <w:r>
        <w:rPr>
          <w:rFonts w:ascii="Times New Roman" w:eastAsia="Times New Roman"/>
        </w:rPr>
        <w:t>7 </w:t>
      </w:r>
      <w:r>
        <w:rPr>
          <w:spacing w:val="-2"/>
        </w:rPr>
        <w:t>月 </w:t>
      </w:r>
      <w:r>
        <w:rPr>
          <w:rFonts w:ascii="Times New Roman" w:eastAsia="Times New Roman"/>
        </w:rPr>
        <w:t>5 </w:t>
      </w:r>
      <w:r>
        <w:rPr/>
        <w:t>日（星期二）</w:t>
      </w:r>
      <w:r>
        <w:rPr>
          <w:spacing w:val="-1"/>
        </w:rPr>
        <w:t>下午 </w:t>
      </w:r>
      <w:r>
        <w:rPr>
          <w:rFonts w:ascii="Times New Roman" w:eastAsia="Times New Roman"/>
        </w:rPr>
        <w:t>2 </w:t>
      </w:r>
      <w:r>
        <w:rPr/>
        <w:t>時</w:t>
      </w:r>
    </w:p>
    <w:p>
      <w:pPr>
        <w:pStyle w:val="BodyText"/>
        <w:spacing w:before="13"/>
        <w:rPr>
          <w:sz w:val="25"/>
        </w:rPr>
      </w:pPr>
    </w:p>
    <w:p>
      <w:pPr>
        <w:pStyle w:val="BodyText"/>
        <w:spacing w:before="1"/>
        <w:ind w:left="217"/>
      </w:pPr>
      <w:r>
        <w:rPr>
          <w:spacing w:val="-1"/>
        </w:rPr>
        <w:t>二、開會地點：保訓會 </w:t>
      </w:r>
      <w:r>
        <w:rPr>
          <w:rFonts w:ascii="Times New Roman" w:eastAsia="Times New Roman"/>
        </w:rPr>
        <w:t>7 </w:t>
      </w:r>
      <w:r>
        <w:rPr/>
        <w:t>樓會議室</w:t>
      </w:r>
    </w:p>
    <w:p>
      <w:pPr>
        <w:pStyle w:val="BodyText"/>
        <w:spacing w:before="1"/>
        <w:rPr>
          <w:sz w:val="26"/>
        </w:rPr>
      </w:pPr>
    </w:p>
    <w:p>
      <w:pPr>
        <w:pStyle w:val="BodyText"/>
        <w:ind w:left="217"/>
      </w:pPr>
      <w:r>
        <w:rPr/>
        <w:t>三、主席：李副主任委員嵩賢</w:t>
      </w:r>
    </w:p>
    <w:p>
      <w:pPr>
        <w:pStyle w:val="BodyText"/>
        <w:spacing w:before="2"/>
        <w:rPr>
          <w:sz w:val="26"/>
        </w:rPr>
      </w:pPr>
    </w:p>
    <w:p>
      <w:pPr>
        <w:pStyle w:val="BodyText"/>
        <w:tabs>
          <w:tab w:pos="4777" w:val="left" w:leader="none"/>
        </w:tabs>
        <w:spacing w:line="499" w:lineRule="auto"/>
        <w:ind w:left="217" w:right="2540"/>
      </w:pPr>
      <w:r>
        <w:rPr/>
        <w:t>四、出（列）席人員：如簽到單</w:t>
        <w:tab/>
      </w:r>
      <w:r>
        <w:rPr>
          <w:spacing w:val="-1"/>
        </w:rPr>
        <w:t>記錄：匡</w:t>
      </w:r>
      <w:r>
        <w:rPr/>
        <w:t>廣進五、討論：</w:t>
      </w:r>
    </w:p>
    <w:p>
      <w:pPr>
        <w:pStyle w:val="BodyText"/>
        <w:spacing w:before="3"/>
        <w:ind w:left="217"/>
      </w:pPr>
      <w:r>
        <w:rPr/>
        <w:t>（一）研究團隊報告：期中報告說明請參見期中報告紙本。</w:t>
      </w:r>
    </w:p>
    <w:p>
      <w:pPr>
        <w:pStyle w:val="BodyText"/>
        <w:spacing w:before="9"/>
        <w:rPr>
          <w:sz w:val="16"/>
        </w:rPr>
      </w:pPr>
    </w:p>
    <w:p>
      <w:pPr>
        <w:pStyle w:val="BodyText"/>
        <w:ind w:left="217"/>
      </w:pPr>
      <w:r>
        <w:rPr/>
        <w:t>（二）審查意見：</w:t>
      </w:r>
    </w:p>
    <w:p>
      <w:pPr>
        <w:pStyle w:val="BodyText"/>
        <w:spacing w:before="12"/>
        <w:rPr>
          <w:sz w:val="16"/>
        </w:rPr>
      </w:pPr>
    </w:p>
    <w:p>
      <w:pPr>
        <w:pStyle w:val="ListParagraph"/>
        <w:numPr>
          <w:ilvl w:val="0"/>
          <w:numId w:val="33"/>
        </w:numPr>
        <w:tabs>
          <w:tab w:pos="399" w:val="left" w:leader="none"/>
        </w:tabs>
        <w:spacing w:line="240" w:lineRule="auto" w:before="0" w:after="0"/>
        <w:ind w:left="398" w:right="0" w:hanging="182"/>
        <w:jc w:val="left"/>
        <w:rPr>
          <w:sz w:val="24"/>
        </w:rPr>
      </w:pPr>
      <w:r>
        <w:rPr>
          <w:spacing w:val="-1"/>
          <w:sz w:val="24"/>
        </w:rPr>
        <w:t>建議本報告引用法律條號、使用簡稱、公務人員保障法（以下簡稱保障法）</w:t>
      </w:r>
      <w:r>
        <w:rPr>
          <w:sz w:val="24"/>
        </w:rPr>
        <w:t>相</w:t>
      </w:r>
    </w:p>
    <w:p>
      <w:pPr>
        <w:pStyle w:val="BodyText"/>
        <w:spacing w:before="185"/>
        <w:ind w:left="217"/>
      </w:pPr>
      <w:r>
        <w:rPr/>
        <w:t>關用語與外國法制及組織之翻譯部分，用語能更精確統一。</w:t>
      </w:r>
    </w:p>
    <w:p>
      <w:pPr>
        <w:pStyle w:val="BodyText"/>
        <w:spacing w:before="9"/>
        <w:rPr>
          <w:sz w:val="16"/>
        </w:rPr>
      </w:pPr>
    </w:p>
    <w:p>
      <w:pPr>
        <w:pStyle w:val="ListParagraph"/>
        <w:numPr>
          <w:ilvl w:val="0"/>
          <w:numId w:val="33"/>
        </w:numPr>
        <w:tabs>
          <w:tab w:pos="400" w:val="left" w:leader="none"/>
        </w:tabs>
        <w:spacing w:line="384" w:lineRule="auto" w:before="1" w:after="0"/>
        <w:ind w:left="217" w:right="169" w:firstLine="0"/>
        <w:jc w:val="both"/>
        <w:rPr>
          <w:sz w:val="24"/>
        </w:rPr>
      </w:pPr>
      <w:r>
        <w:rPr>
          <w:spacing w:val="-7"/>
          <w:sz w:val="24"/>
        </w:rPr>
        <w:t>目次建議分列詳目與簡目，目前的「大綱」</w:t>
      </w:r>
      <w:r>
        <w:rPr>
          <w:sz w:val="24"/>
        </w:rPr>
        <w:t>（已有頁碼，不宜稱大綱）僅為簡</w:t>
      </w:r>
      <w:r>
        <w:rPr>
          <w:spacing w:val="-1"/>
          <w:sz w:val="24"/>
        </w:rPr>
        <w:t>目，另建議增加「參考文獻」及圖表目次。又建議組織及程序以圖表輔助說明。</w:t>
      </w:r>
      <w:r>
        <w:rPr>
          <w:rFonts w:ascii="Times New Roman" w:eastAsia="Times New Roman"/>
          <w:sz w:val="24"/>
        </w:rPr>
        <w:t>3.</w:t>
      </w:r>
      <w:r>
        <w:rPr>
          <w:sz w:val="24"/>
        </w:rPr>
        <w:t>第一章緒論部分，建議順序分別為第一節研究動機與目的、第二節研究範圍以</w:t>
      </w:r>
      <w:r>
        <w:rPr>
          <w:spacing w:val="-17"/>
          <w:sz w:val="24"/>
        </w:rPr>
        <w:t>及第三節研究方法，至於第四節部分建議刪除。另可參考正式論文架構，增加「研</w:t>
      </w:r>
    </w:p>
    <w:p>
      <w:pPr>
        <w:pStyle w:val="BodyText"/>
        <w:spacing w:line="319" w:lineRule="exact"/>
        <w:ind w:left="217"/>
        <w:jc w:val="both"/>
      </w:pPr>
      <w:r>
        <w:rPr>
          <w:spacing w:val="-23"/>
        </w:rPr>
        <w:t>究限制」。第 </w:t>
      </w:r>
      <w:r>
        <w:rPr>
          <w:rFonts w:ascii="Times New Roman" w:eastAsia="Times New Roman"/>
          <w:spacing w:val="-1"/>
        </w:rPr>
        <w:t>10</w:t>
      </w:r>
      <w:r>
        <w:rPr>
          <w:rFonts w:ascii="Times New Roman" w:eastAsia="Times New Roman"/>
          <w:spacing w:val="-11"/>
        </w:rPr>
        <w:t> </w:t>
      </w:r>
      <w:r>
        <w:rPr>
          <w:spacing w:val="-6"/>
        </w:rPr>
        <w:t>頁第 </w:t>
      </w:r>
      <w:r>
        <w:rPr>
          <w:rFonts w:ascii="Times New Roman" w:eastAsia="Times New Roman"/>
          <w:spacing w:val="-1"/>
        </w:rPr>
        <w:t>11</w:t>
      </w:r>
      <w:r>
        <w:rPr>
          <w:rFonts w:ascii="Times New Roman" w:eastAsia="Times New Roman"/>
          <w:spacing w:val="-11"/>
        </w:rPr>
        <w:t> </w:t>
      </w:r>
      <w:r>
        <w:rPr>
          <w:spacing w:val="-2"/>
        </w:rPr>
        <w:t>行「復審事件自 </w:t>
      </w:r>
      <w:r>
        <w:rPr>
          <w:rFonts w:ascii="Times New Roman" w:eastAsia="Times New Roman"/>
        </w:rPr>
        <w:t>92</w:t>
      </w:r>
      <w:r>
        <w:rPr>
          <w:rFonts w:ascii="Times New Roman" w:eastAsia="Times New Roman"/>
          <w:spacing w:val="-11"/>
        </w:rPr>
        <w:t> </w:t>
      </w:r>
      <w:r>
        <w:rPr/>
        <w:t>年開始受理」須加註說明，因本會係</w:t>
      </w:r>
    </w:p>
    <w:p>
      <w:pPr>
        <w:pStyle w:val="BodyText"/>
        <w:spacing w:line="372" w:lineRule="auto" w:before="182"/>
        <w:ind w:left="217" w:right="169"/>
        <w:jc w:val="both"/>
      </w:pPr>
      <w:r>
        <w:rPr>
          <w:spacing w:val="6"/>
        </w:rPr>
        <w:t>自 </w:t>
      </w:r>
      <w:r>
        <w:rPr>
          <w:rFonts w:ascii="Times New Roman" w:eastAsia="Times New Roman"/>
        </w:rPr>
        <w:t>92</w:t>
      </w:r>
      <w:r>
        <w:rPr>
          <w:rFonts w:ascii="Times New Roman" w:eastAsia="Times New Roman"/>
          <w:spacing w:val="15"/>
        </w:rPr>
        <w:t> </w:t>
      </w:r>
      <w:r>
        <w:rPr/>
        <w:t>年修法後開始受理復審事件，惟修法前由原處分機關受理復審事件，本會</w:t>
      </w:r>
      <w:r>
        <w:rPr>
          <w:spacing w:val="-8"/>
        </w:rPr>
        <w:t>受理再復審事件。第 </w:t>
      </w:r>
      <w:r>
        <w:rPr>
          <w:rFonts w:ascii="Times New Roman" w:eastAsia="Times New Roman"/>
        </w:rPr>
        <w:t>10</w:t>
      </w:r>
      <w:r>
        <w:rPr>
          <w:rFonts w:ascii="Times New Roman" w:eastAsia="Times New Roman"/>
          <w:spacing w:val="-3"/>
        </w:rPr>
        <w:t> </w:t>
      </w:r>
      <w:r>
        <w:rPr>
          <w:spacing w:val="-11"/>
        </w:rPr>
        <w:t>頁統計數據，建議註腳部分引用本會年報取代網站資料。</w:t>
      </w:r>
      <w:r>
        <w:rPr>
          <w:spacing w:val="-2"/>
        </w:rPr>
        <w:t>第 </w:t>
      </w:r>
      <w:r>
        <w:rPr>
          <w:rFonts w:ascii="Times New Roman" w:eastAsia="Times New Roman"/>
        </w:rPr>
        <w:t>13 </w:t>
      </w:r>
      <w:r>
        <w:rPr>
          <w:spacing w:val="-19"/>
        </w:rPr>
        <w:t>頁研究方法「專家座談」，建議改為「專家座談法」或「焦點座談法」。</w:t>
      </w:r>
    </w:p>
    <w:p>
      <w:pPr>
        <w:pStyle w:val="ListParagraph"/>
        <w:numPr>
          <w:ilvl w:val="0"/>
          <w:numId w:val="34"/>
        </w:numPr>
        <w:tabs>
          <w:tab w:pos="399" w:val="left" w:leader="none"/>
        </w:tabs>
        <w:spacing w:line="372" w:lineRule="auto" w:before="50" w:after="0"/>
        <w:ind w:left="217" w:right="226" w:firstLine="0"/>
        <w:jc w:val="both"/>
        <w:rPr>
          <w:sz w:val="24"/>
        </w:rPr>
      </w:pPr>
      <w:r>
        <w:rPr>
          <w:spacing w:val="-1"/>
          <w:sz w:val="24"/>
        </w:rPr>
        <w:t>第二章「公務人員保障事件審議之基本原則」下，僅列第一節「美國功績制度</w:t>
      </w:r>
      <w:r>
        <w:rPr>
          <w:spacing w:val="-12"/>
          <w:sz w:val="24"/>
        </w:rPr>
        <w:t>原則」，建議章節之間有更緊密關係。其次，美國功績制度原則之內容，類似我</w:t>
      </w:r>
      <w:r>
        <w:rPr>
          <w:spacing w:val="-3"/>
          <w:sz w:val="24"/>
        </w:rPr>
        <w:t>國公務員服務法之要求，是否可作為保障事件之審議原則，仍有討論空間，又此</w:t>
      </w:r>
    </w:p>
    <w:p>
      <w:pPr>
        <w:pStyle w:val="BodyText"/>
        <w:spacing w:before="1"/>
        <w:rPr>
          <w:sz w:val="25"/>
        </w:rPr>
      </w:pPr>
    </w:p>
    <w:p>
      <w:pPr>
        <w:spacing w:before="91"/>
        <w:ind w:left="601" w:right="215" w:firstLine="0"/>
        <w:jc w:val="center"/>
        <w:rPr>
          <w:rFonts w:ascii="Times New Roman"/>
          <w:sz w:val="20"/>
        </w:rPr>
      </w:pPr>
      <w:r>
        <w:rPr>
          <w:rFonts w:ascii="Times New Roman"/>
          <w:sz w:val="20"/>
        </w:rPr>
        <w:t>126</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部分似應補充我國及日本相關法制論述。</w:t>
      </w:r>
    </w:p>
    <w:p>
      <w:pPr>
        <w:pStyle w:val="BodyText"/>
        <w:spacing w:before="12"/>
        <w:rPr>
          <w:sz w:val="16"/>
        </w:rPr>
      </w:pPr>
    </w:p>
    <w:p>
      <w:pPr>
        <w:pStyle w:val="ListParagraph"/>
        <w:numPr>
          <w:ilvl w:val="0"/>
          <w:numId w:val="34"/>
        </w:numPr>
        <w:tabs>
          <w:tab w:pos="412" w:val="left" w:leader="none"/>
        </w:tabs>
        <w:spacing w:line="372" w:lineRule="auto" w:before="0" w:after="0"/>
        <w:ind w:left="217" w:right="169" w:firstLine="0"/>
        <w:jc w:val="both"/>
        <w:rPr>
          <w:sz w:val="24"/>
        </w:rPr>
      </w:pPr>
      <w:r>
        <w:rPr>
          <w:spacing w:val="11"/>
          <w:sz w:val="24"/>
        </w:rPr>
        <w:t>第三章建議章名改為「公務人員保障事件審議組織與程序之檢討與比較分</w:t>
      </w:r>
      <w:r>
        <w:rPr>
          <w:spacing w:val="-11"/>
          <w:sz w:val="24"/>
        </w:rPr>
        <w:t>析」，刪除兼論部分。第 </w:t>
      </w:r>
      <w:r>
        <w:rPr>
          <w:rFonts w:ascii="Times New Roman" w:eastAsia="Times New Roman"/>
          <w:sz w:val="24"/>
        </w:rPr>
        <w:t>25</w:t>
      </w:r>
      <w:r>
        <w:rPr>
          <w:rFonts w:ascii="Times New Roman" w:eastAsia="Times New Roman"/>
          <w:spacing w:val="15"/>
          <w:sz w:val="24"/>
        </w:rPr>
        <w:t> </w:t>
      </w:r>
      <w:r>
        <w:rPr>
          <w:spacing w:val="-6"/>
          <w:sz w:val="24"/>
        </w:rPr>
        <w:t>頁「壹、現行公務人員保障事件審議程序概述」，建</w:t>
      </w:r>
      <w:r>
        <w:rPr>
          <w:spacing w:val="-2"/>
          <w:sz w:val="24"/>
        </w:rPr>
        <w:t>議修改為「壹、公務人員保障事件審議程序之概況</w:t>
      </w:r>
      <w:r>
        <w:rPr>
          <w:spacing w:val="-39"/>
          <w:sz w:val="24"/>
        </w:rPr>
        <w:t>」。第 </w:t>
      </w:r>
      <w:r>
        <w:rPr>
          <w:rFonts w:ascii="Times New Roman" w:eastAsia="Times New Roman"/>
          <w:spacing w:val="-1"/>
          <w:sz w:val="24"/>
        </w:rPr>
        <w:t>21</w:t>
      </w:r>
      <w:r>
        <w:rPr>
          <w:rFonts w:ascii="Times New Roman" w:eastAsia="Times New Roman"/>
          <w:spacing w:val="-11"/>
          <w:sz w:val="24"/>
        </w:rPr>
        <w:t> </w:t>
      </w:r>
      <w:r>
        <w:rPr>
          <w:spacing w:val="-1"/>
          <w:sz w:val="24"/>
        </w:rPr>
        <w:t>頁論述保訓會組織之</w:t>
      </w:r>
      <w:r>
        <w:rPr>
          <w:spacing w:val="-10"/>
          <w:sz w:val="24"/>
        </w:rPr>
        <w:t>概況，建議從保訓會組織法源</w:t>
      </w:r>
      <w:r>
        <w:rPr>
          <w:rFonts w:ascii="Times New Roman" w:eastAsia="Times New Roman"/>
          <w:spacing w:val="-1"/>
          <w:sz w:val="24"/>
        </w:rPr>
        <w:t>--</w:t>
      </w:r>
      <w:r>
        <w:rPr>
          <w:spacing w:val="-13"/>
          <w:sz w:val="24"/>
        </w:rPr>
        <w:t>考試院組織法開始敘述。國家通訊傳播委員會</w:t>
      </w:r>
      <w:r>
        <w:rPr>
          <w:spacing w:val="-3"/>
          <w:sz w:val="24"/>
        </w:rPr>
        <w:t>（以</w:t>
      </w:r>
      <w:r>
        <w:rPr>
          <w:spacing w:val="-6"/>
          <w:sz w:val="24"/>
        </w:rPr>
        <w:t>下簡稱 </w:t>
      </w:r>
      <w:r>
        <w:rPr>
          <w:rFonts w:ascii="Times New Roman" w:eastAsia="Times New Roman"/>
          <w:spacing w:val="-3"/>
          <w:sz w:val="24"/>
        </w:rPr>
        <w:t>NCC</w:t>
      </w:r>
      <w:r>
        <w:rPr>
          <w:spacing w:val="-3"/>
          <w:sz w:val="24"/>
        </w:rPr>
        <w:t>）與行政院公平交易委員會（以下簡稱公平會）兩會均為裁處機關，</w:t>
      </w:r>
      <w:r>
        <w:rPr>
          <w:spacing w:val="-60"/>
          <w:sz w:val="24"/>
        </w:rPr>
        <w:t> </w:t>
      </w:r>
      <w:r>
        <w:rPr>
          <w:sz w:val="24"/>
        </w:rPr>
        <w:t>與保訓會性質不同，建請注意。另同時於一節論述 </w:t>
      </w:r>
      <w:r>
        <w:rPr>
          <w:rFonts w:ascii="Times New Roman" w:eastAsia="Times New Roman"/>
          <w:sz w:val="24"/>
        </w:rPr>
        <w:t>NCC</w:t>
      </w:r>
      <w:r>
        <w:rPr>
          <w:rFonts w:ascii="Times New Roman" w:eastAsia="Times New Roman"/>
          <w:spacing w:val="9"/>
          <w:sz w:val="24"/>
        </w:rPr>
        <w:t> </w:t>
      </w:r>
      <w:r>
        <w:rPr>
          <w:sz w:val="24"/>
        </w:rPr>
        <w:t>與公平會兩會，可能篇幅過大，建議分成兩節加以論述。</w:t>
      </w:r>
    </w:p>
    <w:p>
      <w:pPr>
        <w:pStyle w:val="ListParagraph"/>
        <w:numPr>
          <w:ilvl w:val="0"/>
          <w:numId w:val="34"/>
        </w:numPr>
        <w:tabs>
          <w:tab w:pos="399" w:val="left" w:leader="none"/>
        </w:tabs>
        <w:spacing w:line="372" w:lineRule="auto" w:before="47" w:after="0"/>
        <w:ind w:left="217" w:right="169" w:firstLine="0"/>
        <w:jc w:val="both"/>
        <w:rPr>
          <w:sz w:val="24"/>
        </w:rPr>
      </w:pPr>
      <w:r>
        <w:rPr>
          <w:sz w:val="24"/>
        </w:rPr>
        <w:t>第四章建議章名改為「我國與美日公務人員保障事件審議組織與程序之比較研</w:t>
      </w:r>
      <w:r>
        <w:rPr>
          <w:spacing w:val="-19"/>
          <w:sz w:val="24"/>
        </w:rPr>
        <w:t>究」，第一節改為「日本公務人員保障制度」、第二節改為「美國公務人員保障制</w:t>
      </w:r>
      <w:r>
        <w:rPr>
          <w:spacing w:val="-9"/>
          <w:sz w:val="24"/>
        </w:rPr>
        <w:t>度」，其後之副節名刪除。第 </w:t>
      </w:r>
      <w:r>
        <w:rPr>
          <w:rFonts w:ascii="Times New Roman" w:eastAsia="Times New Roman"/>
          <w:sz w:val="24"/>
        </w:rPr>
        <w:t>34</w:t>
      </w:r>
      <w:r>
        <w:rPr>
          <w:rFonts w:ascii="Times New Roman" w:eastAsia="Times New Roman"/>
          <w:spacing w:val="36"/>
          <w:sz w:val="24"/>
        </w:rPr>
        <w:t> </w:t>
      </w:r>
      <w:r>
        <w:rPr>
          <w:sz w:val="24"/>
        </w:rPr>
        <w:t>頁「貳、中央人事行政機關</w:t>
      </w:r>
      <w:r>
        <w:rPr>
          <w:rFonts w:ascii="Times New Roman" w:eastAsia="Times New Roman"/>
          <w:sz w:val="24"/>
        </w:rPr>
        <w:t>-</w:t>
      </w:r>
      <w:r>
        <w:rPr>
          <w:sz w:val="24"/>
        </w:rPr>
        <w:t>人事院與內閣總理</w:t>
      </w:r>
      <w:r>
        <w:rPr>
          <w:spacing w:val="-12"/>
          <w:sz w:val="24"/>
        </w:rPr>
        <w:t>大臣」，日本中央人事行政機關為人事院，內閣總理大臣為其上級，人事院具有</w:t>
      </w:r>
      <w:r>
        <w:rPr>
          <w:spacing w:val="-1"/>
          <w:sz w:val="24"/>
        </w:rPr>
        <w:t>超然獨立之機關，不宜一併將人事院與內閣總理大臣同列為中央人事行政機關。</w:t>
      </w:r>
      <w:r>
        <w:rPr>
          <w:spacing w:val="-8"/>
          <w:sz w:val="24"/>
        </w:rPr>
        <w:t>第 </w:t>
      </w:r>
      <w:r>
        <w:rPr>
          <w:rFonts w:ascii="Times New Roman" w:eastAsia="Times New Roman"/>
          <w:spacing w:val="-2"/>
          <w:sz w:val="24"/>
        </w:rPr>
        <w:t>39</w:t>
      </w:r>
      <w:r>
        <w:rPr>
          <w:rFonts w:ascii="Times New Roman" w:eastAsia="Times New Roman"/>
          <w:spacing w:val="-10"/>
          <w:sz w:val="24"/>
        </w:rPr>
        <w:t> </w:t>
      </w:r>
      <w:r>
        <w:rPr>
          <w:spacing w:val="-13"/>
          <w:sz w:val="24"/>
        </w:rPr>
        <w:t>頁「人事處分與懲戒」，懲戒為日本人事院非常重要之職權，惟我國懲戒係</w:t>
      </w:r>
      <w:r>
        <w:rPr>
          <w:spacing w:val="-2"/>
          <w:sz w:val="24"/>
        </w:rPr>
        <w:t>公務員懲戒委員會之職權，而非本會之職權，建議於本報告中加以說明或界定其</w:t>
      </w:r>
      <w:r>
        <w:rPr>
          <w:sz w:val="24"/>
        </w:rPr>
        <w:t>範圍。</w:t>
      </w:r>
    </w:p>
    <w:p>
      <w:pPr>
        <w:pStyle w:val="ListParagraph"/>
        <w:numPr>
          <w:ilvl w:val="0"/>
          <w:numId w:val="34"/>
        </w:numPr>
        <w:tabs>
          <w:tab w:pos="399" w:val="left" w:leader="none"/>
        </w:tabs>
        <w:spacing w:line="372" w:lineRule="auto" w:before="48" w:after="0"/>
        <w:ind w:left="217" w:right="226" w:firstLine="0"/>
        <w:jc w:val="both"/>
        <w:rPr>
          <w:sz w:val="24"/>
        </w:rPr>
      </w:pPr>
      <w:r>
        <w:rPr>
          <w:spacing w:val="-1"/>
          <w:sz w:val="24"/>
        </w:rPr>
        <w:t>第五章第一節至第三節均偏重在委員部分，固然委員屬於組織的一部分，為使</w:t>
      </w:r>
      <w:r>
        <w:rPr>
          <w:spacing w:val="-3"/>
          <w:sz w:val="24"/>
        </w:rPr>
        <w:t>章與節能夠密切吻合，建議將章名改為「公務人員保障事件審議組織『成員』之</w:t>
      </w:r>
      <w:r>
        <w:rPr>
          <w:spacing w:val="-40"/>
          <w:sz w:val="24"/>
        </w:rPr>
        <w:t>改進方向」。</w:t>
      </w:r>
    </w:p>
    <w:p>
      <w:pPr>
        <w:pStyle w:val="ListParagraph"/>
        <w:numPr>
          <w:ilvl w:val="0"/>
          <w:numId w:val="34"/>
        </w:numPr>
        <w:tabs>
          <w:tab w:pos="399" w:val="left" w:leader="none"/>
        </w:tabs>
        <w:spacing w:line="372" w:lineRule="auto" w:before="50" w:after="0"/>
        <w:ind w:left="217" w:right="226" w:firstLine="0"/>
        <w:jc w:val="both"/>
        <w:rPr>
          <w:sz w:val="24"/>
        </w:rPr>
      </w:pPr>
      <w:r>
        <w:rPr>
          <w:spacing w:val="-3"/>
          <w:sz w:val="24"/>
        </w:rPr>
        <w:t>第六章章名「公務人員保障事件審議組織程序之改進方向</w:t>
      </w:r>
      <w:r>
        <w:rPr>
          <w:spacing w:val="-20"/>
          <w:sz w:val="24"/>
        </w:rPr>
        <w:t>」，宜將「組織」</w:t>
      </w:r>
      <w:r>
        <w:rPr>
          <w:rFonts w:ascii="Times New Roman" w:eastAsia="Times New Roman"/>
          <w:spacing w:val="-2"/>
          <w:sz w:val="24"/>
        </w:rPr>
        <w:t>2</w:t>
      </w:r>
      <w:r>
        <w:rPr>
          <w:rFonts w:ascii="Times New Roman" w:eastAsia="Times New Roman"/>
          <w:spacing w:val="-13"/>
          <w:sz w:val="24"/>
        </w:rPr>
        <w:t> </w:t>
      </w:r>
      <w:r>
        <w:rPr>
          <w:spacing w:val="-2"/>
          <w:sz w:val="24"/>
        </w:rPr>
        <w:t>字</w:t>
      </w:r>
      <w:r>
        <w:rPr>
          <w:spacing w:val="-3"/>
          <w:sz w:val="24"/>
        </w:rPr>
        <w:t>刪除，以符合該章重在程序之改進，與第五章重在組織之改進有所區別。第六章</w:t>
      </w:r>
      <w:r>
        <w:rPr>
          <w:spacing w:val="-8"/>
          <w:sz w:val="24"/>
        </w:rPr>
        <w:t>第一節「文官法院可行性之檢討」，似以移列於第五章「公務人員保障事件審議</w:t>
      </w:r>
      <w:r>
        <w:rPr>
          <w:spacing w:val="-4"/>
          <w:sz w:val="24"/>
        </w:rPr>
        <w:t>組織之改進方向」下，較為妥適。第六章目前僅有 </w:t>
      </w:r>
      <w:r>
        <w:rPr>
          <w:rFonts w:ascii="Times New Roman" w:eastAsia="Times New Roman"/>
          <w:spacing w:val="-2"/>
          <w:sz w:val="24"/>
        </w:rPr>
        <w:t>3</w:t>
      </w:r>
      <w:r>
        <w:rPr>
          <w:rFonts w:ascii="Times New Roman" w:eastAsia="Times New Roman"/>
          <w:spacing w:val="-10"/>
          <w:sz w:val="24"/>
        </w:rPr>
        <w:t> </w:t>
      </w:r>
      <w:r>
        <w:rPr>
          <w:spacing w:val="-2"/>
          <w:sz w:val="24"/>
        </w:rPr>
        <w:t>個改進方向，期待有更多的</w:t>
      </w:r>
      <w:r>
        <w:rPr>
          <w:spacing w:val="-3"/>
          <w:sz w:val="24"/>
        </w:rPr>
        <w:t>改進建議，例如目前保障事件先經委員初審，再送審查會審查，最後再由委員會</w:t>
      </w:r>
    </w:p>
    <w:p>
      <w:pPr>
        <w:pStyle w:val="BodyText"/>
        <w:rPr>
          <w:sz w:val="20"/>
        </w:rPr>
      </w:pPr>
    </w:p>
    <w:p>
      <w:pPr>
        <w:pStyle w:val="BodyText"/>
        <w:spacing w:before="11"/>
        <w:rPr>
          <w:sz w:val="15"/>
        </w:rPr>
      </w:pPr>
    </w:p>
    <w:p>
      <w:pPr>
        <w:spacing w:before="91"/>
        <w:ind w:left="601" w:right="215" w:firstLine="0"/>
        <w:jc w:val="center"/>
        <w:rPr>
          <w:rFonts w:ascii="Times New Roman"/>
          <w:sz w:val="20"/>
        </w:rPr>
      </w:pPr>
      <w:r>
        <w:rPr>
          <w:rFonts w:ascii="Times New Roman"/>
          <w:sz w:val="20"/>
        </w:rPr>
        <w:t>127</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3"/>
        </w:rPr>
        <w:t>審議決定，程序非常嚴謹，然有無可能設置較簡便之程序，例如採取所謂分庭審查或分庭審理？目前分復審與再申訴程序，未來是否有必要再分別處理？另建議聚焦於目前實務問題，尋找其可能產生之缺點，而非僅就外國法與我國法作比較</w:t>
      </w:r>
      <w:r>
        <w:rPr/>
        <w:t>研究，更希望找出其可行性與具體建議，有助於本會審議組織及程序之精進。</w:t>
      </w:r>
    </w:p>
    <w:p>
      <w:pPr>
        <w:pStyle w:val="ListParagraph"/>
        <w:numPr>
          <w:ilvl w:val="0"/>
          <w:numId w:val="34"/>
        </w:numPr>
        <w:tabs>
          <w:tab w:pos="399" w:val="left" w:leader="none"/>
        </w:tabs>
        <w:spacing w:line="372" w:lineRule="auto" w:before="50" w:after="0"/>
        <w:ind w:left="217" w:right="226" w:firstLine="0"/>
        <w:jc w:val="both"/>
        <w:rPr>
          <w:sz w:val="24"/>
        </w:rPr>
      </w:pPr>
      <w:r>
        <w:rPr>
          <w:spacing w:val="-1"/>
          <w:sz w:val="24"/>
        </w:rPr>
        <w:t>本報告內容大部分在論述日本法，惟缺乏該方面文獻引註，請於期末報告予以</w:t>
      </w:r>
      <w:r>
        <w:rPr>
          <w:spacing w:val="-3"/>
          <w:sz w:val="24"/>
        </w:rPr>
        <w:t>補充；另引用日文文獻中有許多漢字，請翻譯為我國一般用語。關於日本法制之</w:t>
      </w:r>
      <w:r>
        <w:rPr>
          <w:spacing w:val="-17"/>
          <w:sz w:val="24"/>
        </w:rPr>
        <w:t>引用，建議詳略應有所取捨，例如組織部分應著重於人事院中「公平委員會</w:t>
      </w:r>
      <w:r>
        <w:rPr>
          <w:spacing w:val="-85"/>
          <w:sz w:val="24"/>
        </w:rPr>
        <w:t>」、「苦</w:t>
      </w:r>
      <w:r>
        <w:rPr>
          <w:spacing w:val="-21"/>
          <w:sz w:val="24"/>
        </w:rPr>
        <w:t>情委員會」，第 </w:t>
      </w:r>
      <w:r>
        <w:rPr>
          <w:rFonts w:ascii="Times New Roman" w:eastAsia="Times New Roman"/>
          <w:spacing w:val="-2"/>
          <w:sz w:val="24"/>
        </w:rPr>
        <w:t>39</w:t>
      </w:r>
      <w:r>
        <w:rPr>
          <w:rFonts w:ascii="Times New Roman" w:eastAsia="Times New Roman"/>
          <w:spacing w:val="-10"/>
          <w:sz w:val="24"/>
        </w:rPr>
        <w:t> </w:t>
      </w:r>
      <w:r>
        <w:rPr>
          <w:spacing w:val="-2"/>
          <w:sz w:val="24"/>
        </w:rPr>
        <w:t>頁以下內容，亦請集中焦點於程序內涵，而非「人事處分與懲</w:t>
      </w:r>
      <w:r>
        <w:rPr>
          <w:sz w:val="24"/>
        </w:rPr>
        <w:t>戒」內容。</w:t>
      </w:r>
    </w:p>
    <w:p>
      <w:pPr>
        <w:pStyle w:val="ListParagraph"/>
        <w:numPr>
          <w:ilvl w:val="0"/>
          <w:numId w:val="34"/>
        </w:numPr>
        <w:tabs>
          <w:tab w:pos="520" w:val="left" w:leader="none"/>
        </w:tabs>
        <w:spacing w:line="372" w:lineRule="auto" w:before="49" w:after="0"/>
        <w:ind w:left="217" w:right="229" w:firstLine="0"/>
        <w:jc w:val="left"/>
        <w:rPr>
          <w:sz w:val="24"/>
        </w:rPr>
      </w:pPr>
      <w:r>
        <w:rPr>
          <w:sz w:val="24"/>
        </w:rPr>
        <w:t>建議本報告所提的改進建議能更具體，甚至提出保障法及本會組織法等修正條文對照表可供本會參考。</w:t>
      </w:r>
    </w:p>
    <w:p>
      <w:pPr>
        <w:pStyle w:val="BodyText"/>
        <w:spacing w:before="49"/>
        <w:ind w:left="217"/>
      </w:pPr>
      <w:r>
        <w:rPr/>
        <w:t>六、研究團隊回應：</w:t>
      </w:r>
    </w:p>
    <w:p>
      <w:pPr>
        <w:pStyle w:val="BodyText"/>
        <w:spacing w:before="12"/>
        <w:rPr>
          <w:sz w:val="16"/>
        </w:rPr>
      </w:pPr>
    </w:p>
    <w:p>
      <w:pPr>
        <w:pStyle w:val="BodyText"/>
        <w:spacing w:line="369" w:lineRule="auto"/>
        <w:ind w:left="217" w:right="226"/>
      </w:pPr>
      <w:r>
        <w:rPr>
          <w:spacing w:val="-3"/>
        </w:rPr>
        <w:t>（一）</w:t>
      </w:r>
      <w:r>
        <w:rPr>
          <w:spacing w:val="-7"/>
        </w:rPr>
        <w:t>有關 </w:t>
      </w:r>
      <w:r>
        <w:rPr>
          <w:rFonts w:ascii="Times New Roman" w:eastAsia="Times New Roman"/>
          <w:spacing w:val="-3"/>
        </w:rPr>
        <w:t>NCC</w:t>
      </w:r>
      <w:r>
        <w:rPr>
          <w:rFonts w:ascii="Times New Roman" w:eastAsia="Times New Roman"/>
          <w:spacing w:val="-10"/>
        </w:rPr>
        <w:t> </w:t>
      </w:r>
      <w:r>
        <w:rPr>
          <w:spacing w:val="-4"/>
        </w:rPr>
        <w:t>與公平會之比較研究，許多委員均提出建議，例如 </w:t>
      </w:r>
      <w:r>
        <w:rPr>
          <w:rFonts w:ascii="Times New Roman" w:eastAsia="Times New Roman"/>
          <w:spacing w:val="-2"/>
        </w:rPr>
        <w:t>NCC</w:t>
      </w:r>
      <w:r>
        <w:rPr>
          <w:rFonts w:ascii="Times New Roman" w:eastAsia="Times New Roman"/>
          <w:spacing w:val="-10"/>
        </w:rPr>
        <w:t> </w:t>
      </w:r>
      <w:r>
        <w:rPr>
          <w:spacing w:val="-2"/>
        </w:rPr>
        <w:t>與公平</w:t>
      </w:r>
      <w:r>
        <w:rPr>
          <w:spacing w:val="-1"/>
        </w:rPr>
        <w:t>會兩會均為裁罰機關，以及 </w:t>
      </w:r>
      <w:r>
        <w:rPr>
          <w:rFonts w:ascii="Times New Roman" w:eastAsia="Times New Roman"/>
        </w:rPr>
        <w:t>NCC</w:t>
      </w:r>
      <w:r>
        <w:rPr>
          <w:rFonts w:ascii="Times New Roman" w:eastAsia="Times New Roman"/>
          <w:spacing w:val="-1"/>
        </w:rPr>
        <w:t> </w:t>
      </w:r>
      <w:r>
        <w:rPr/>
        <w:t>內部尚有訴願會，研究團隊會有更多的論述。</w:t>
      </w:r>
    </w:p>
    <w:p>
      <w:pPr>
        <w:pStyle w:val="BodyText"/>
        <w:spacing w:before="56"/>
        <w:ind w:left="217"/>
      </w:pPr>
      <w:r>
        <w:rPr>
          <w:spacing w:val="-3"/>
        </w:rPr>
        <w:t>（二）有關美國、日本的相關組織，與我國未盡相同，研究團隊會先加以基本介</w:t>
      </w:r>
    </w:p>
    <w:p>
      <w:pPr>
        <w:pStyle w:val="BodyText"/>
        <w:spacing w:before="182"/>
        <w:ind w:left="217"/>
      </w:pPr>
      <w:r>
        <w:rPr/>
        <w:t>紹，之後排除無關部分，再將本研究報告需要的組織與程序放進來。</w:t>
      </w:r>
    </w:p>
    <w:p>
      <w:pPr>
        <w:pStyle w:val="BodyText"/>
        <w:spacing w:before="12"/>
        <w:rPr>
          <w:sz w:val="16"/>
        </w:rPr>
      </w:pPr>
    </w:p>
    <w:p>
      <w:pPr>
        <w:pStyle w:val="BodyText"/>
        <w:ind w:left="217"/>
      </w:pPr>
      <w:r>
        <w:rPr/>
        <w:t>（三）非常感謝各位委員提出具體指教，研究團隊將更細緻化。各位的指正與建</w:t>
      </w:r>
    </w:p>
    <w:p>
      <w:pPr>
        <w:pStyle w:val="BodyText"/>
        <w:spacing w:before="185"/>
        <w:ind w:left="217"/>
      </w:pPr>
      <w:r>
        <w:rPr/>
        <w:t>議，亦將儘可能納入，俾作更完整的研究報告。</w:t>
      </w:r>
    </w:p>
    <w:p>
      <w:pPr>
        <w:pStyle w:val="BodyText"/>
        <w:spacing w:before="13"/>
        <w:rPr>
          <w:sz w:val="25"/>
        </w:rPr>
      </w:pPr>
    </w:p>
    <w:p>
      <w:pPr>
        <w:pStyle w:val="BodyText"/>
        <w:spacing w:before="1"/>
        <w:ind w:left="217"/>
      </w:pPr>
      <w:r>
        <w:rPr/>
        <w:t>七、結論</w:t>
      </w:r>
    </w:p>
    <w:p>
      <w:pPr>
        <w:pStyle w:val="BodyText"/>
        <w:spacing w:before="1"/>
        <w:rPr>
          <w:sz w:val="26"/>
        </w:rPr>
      </w:pPr>
    </w:p>
    <w:p>
      <w:pPr>
        <w:pStyle w:val="BodyText"/>
        <w:ind w:left="217"/>
      </w:pPr>
      <w:r>
        <w:rPr/>
        <w:t>主席：李副主任委員嵩賢</w:t>
      </w:r>
    </w:p>
    <w:p>
      <w:pPr>
        <w:pStyle w:val="BodyText"/>
        <w:spacing w:before="2"/>
        <w:rPr>
          <w:sz w:val="26"/>
        </w:rPr>
      </w:pPr>
    </w:p>
    <w:p>
      <w:pPr>
        <w:pStyle w:val="BodyText"/>
        <w:tabs>
          <w:tab w:pos="937" w:val="left" w:leader="none"/>
        </w:tabs>
        <w:ind w:left="217"/>
      </w:pPr>
      <w:r>
        <w:rPr/>
        <w:t>一、</w:t>
        <w:tab/>
        <w:t>本案期中報告審查初步通過。</w:t>
      </w:r>
    </w:p>
    <w:p>
      <w:pPr>
        <w:pStyle w:val="BodyText"/>
        <w:spacing w:before="9"/>
        <w:rPr>
          <w:sz w:val="16"/>
        </w:rPr>
      </w:pPr>
    </w:p>
    <w:p>
      <w:pPr>
        <w:pStyle w:val="BodyText"/>
        <w:tabs>
          <w:tab w:pos="937" w:val="left" w:leader="none"/>
        </w:tabs>
        <w:ind w:left="217"/>
      </w:pPr>
      <w:r>
        <w:rPr/>
        <w:t>二、</w:t>
        <w:tab/>
      </w:r>
      <w:r>
        <w:rPr>
          <w:spacing w:val="-3"/>
        </w:rPr>
        <w:t>本會議與會人員之意見，請研究團隊儘量參考納入期末</w:t>
      </w:r>
      <w:r>
        <w:rPr>
          <w:spacing w:val="-2"/>
        </w:rPr>
        <w:t>報告，並請依時程</w:t>
      </w:r>
    </w:p>
    <w:p>
      <w:pPr>
        <w:pStyle w:val="BodyText"/>
        <w:spacing w:before="185"/>
        <w:ind w:left="937"/>
      </w:pPr>
      <w:r>
        <w:rPr/>
        <w:t>提出期末報告。</w:t>
      </w:r>
    </w:p>
    <w:p>
      <w:pPr>
        <w:pStyle w:val="BodyText"/>
        <w:rPr>
          <w:sz w:val="20"/>
        </w:rPr>
      </w:pPr>
    </w:p>
    <w:p>
      <w:pPr>
        <w:pStyle w:val="BodyText"/>
        <w:spacing w:before="12"/>
        <w:rPr>
          <w:sz w:val="16"/>
        </w:rPr>
      </w:pPr>
    </w:p>
    <w:p>
      <w:pPr>
        <w:spacing w:before="91"/>
        <w:ind w:left="601" w:right="215" w:firstLine="0"/>
        <w:jc w:val="center"/>
        <w:rPr>
          <w:rFonts w:ascii="Times New Roman"/>
          <w:sz w:val="20"/>
        </w:rPr>
      </w:pPr>
      <w:r>
        <w:rPr>
          <w:rFonts w:ascii="Times New Roman"/>
          <w:sz w:val="20"/>
        </w:rPr>
        <w:t>128</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八、散會（</w:t>
      </w:r>
      <w:r>
        <w:rPr>
          <w:spacing w:val="-1"/>
        </w:rPr>
        <w:t>下午 </w:t>
      </w:r>
      <w:r>
        <w:rPr>
          <w:rFonts w:ascii="Times New Roman" w:eastAsia="Times New Roman"/>
        </w:rPr>
        <w:t>3 </w:t>
      </w:r>
      <w:r>
        <w:rPr>
          <w:spacing w:val="-2"/>
        </w:rPr>
        <w:t>時 </w:t>
      </w:r>
      <w:r>
        <w:rPr>
          <w:rFonts w:ascii="Times New Roman" w:eastAsia="Times New Roman"/>
        </w:rPr>
        <w:t>20 </w:t>
      </w:r>
      <w:r>
        <w:rPr/>
        <w:t>分）</w:t>
      </w:r>
    </w:p>
    <w:p>
      <w:pPr>
        <w:pStyle w:val="BodyText"/>
        <w:spacing w:before="1"/>
        <w:rPr>
          <w:sz w:val="26"/>
        </w:rPr>
      </w:pPr>
    </w:p>
    <w:p>
      <w:pPr>
        <w:pStyle w:val="BodyText"/>
        <w:ind w:left="217"/>
      </w:pPr>
      <w:r>
        <w:rPr/>
        <w:t>除了會議記錄外，尚有其他建議供參考：</w:t>
      </w:r>
    </w:p>
    <w:p>
      <w:pPr>
        <w:pStyle w:val="BodyText"/>
        <w:spacing w:before="2"/>
        <w:rPr>
          <w:sz w:val="26"/>
        </w:rPr>
      </w:pPr>
    </w:p>
    <w:p>
      <w:pPr>
        <w:pStyle w:val="ListParagraph"/>
        <w:numPr>
          <w:ilvl w:val="0"/>
          <w:numId w:val="35"/>
        </w:numPr>
        <w:tabs>
          <w:tab w:pos="399" w:val="left" w:leader="none"/>
        </w:tabs>
        <w:spacing w:line="372" w:lineRule="auto" w:before="0" w:after="0"/>
        <w:ind w:left="217" w:right="169" w:firstLine="0"/>
        <w:jc w:val="left"/>
        <w:rPr>
          <w:sz w:val="24"/>
        </w:rPr>
      </w:pPr>
      <w:r>
        <w:rPr>
          <w:sz w:val="24"/>
        </w:rPr>
        <w:t>法律條號有使用中文文字或阿拉伯數字，請統一以阿拉伯數字表示，如逕引條文，請加引號（</w:t>
      </w:r>
      <w:r>
        <w:rPr>
          <w:spacing w:val="-1"/>
          <w:sz w:val="24"/>
        </w:rPr>
        <w:t>如第 </w:t>
      </w:r>
      <w:r>
        <w:rPr>
          <w:rFonts w:ascii="Times New Roman" w:eastAsia="Times New Roman"/>
          <w:sz w:val="24"/>
        </w:rPr>
        <w:t>7</w:t>
      </w:r>
      <w:r>
        <w:rPr>
          <w:sz w:val="24"/>
        </w:rPr>
        <w:t>、</w:t>
      </w:r>
      <w:r>
        <w:rPr>
          <w:rFonts w:ascii="Times New Roman" w:eastAsia="Times New Roman"/>
          <w:sz w:val="24"/>
        </w:rPr>
        <w:t>8 </w:t>
      </w:r>
      <w:r>
        <w:rPr>
          <w:sz w:val="24"/>
        </w:rPr>
        <w:t>頁</w:t>
      </w:r>
      <w:r>
        <w:rPr>
          <w:spacing w:val="-120"/>
          <w:sz w:val="24"/>
        </w:rPr>
        <w:t>）</w:t>
      </w:r>
      <w:r>
        <w:rPr>
          <w:spacing w:val="-8"/>
          <w:sz w:val="24"/>
        </w:rPr>
        <w:t>。公務人員保障法宜簡稱為「保障法」，而非「保</w:t>
      </w:r>
      <w:r>
        <w:rPr>
          <w:spacing w:val="-58"/>
          <w:sz w:val="24"/>
        </w:rPr>
        <w:t>障法」</w:t>
      </w:r>
      <w:r>
        <w:rPr>
          <w:sz w:val="24"/>
        </w:rPr>
        <w:t>（</w:t>
      </w:r>
      <w:r>
        <w:rPr>
          <w:spacing w:val="-1"/>
          <w:sz w:val="24"/>
        </w:rPr>
        <w:t>如第 </w:t>
      </w:r>
      <w:r>
        <w:rPr>
          <w:rFonts w:ascii="Times New Roman" w:eastAsia="Times New Roman"/>
          <w:sz w:val="24"/>
        </w:rPr>
        <w:t>20 </w:t>
      </w:r>
      <w:r>
        <w:rPr>
          <w:spacing w:val="-1"/>
          <w:sz w:val="24"/>
        </w:rPr>
        <w:t>頁第 </w:t>
      </w:r>
      <w:r>
        <w:rPr>
          <w:rFonts w:ascii="Times New Roman" w:eastAsia="Times New Roman"/>
          <w:sz w:val="24"/>
        </w:rPr>
        <w:t>5 </w:t>
      </w:r>
      <w:r>
        <w:rPr>
          <w:sz w:val="24"/>
        </w:rPr>
        <w:t>行</w:t>
      </w:r>
      <w:r>
        <w:rPr>
          <w:spacing w:val="-147"/>
          <w:sz w:val="24"/>
        </w:rPr>
        <w:t>）</w:t>
      </w:r>
      <w:r>
        <w:rPr>
          <w:spacing w:val="-10"/>
          <w:sz w:val="24"/>
        </w:rPr>
        <w:t>，報告內容除引用法條外，後續之用語統一使用簡稱，</w:t>
      </w:r>
      <w:r>
        <w:rPr>
          <w:spacing w:val="-14"/>
          <w:sz w:val="24"/>
        </w:rPr>
        <w:t>同時統一使用「以下簡稱」，避免同時使用「下稱：」或「簡稱」</w:t>
      </w:r>
      <w:r>
        <w:rPr>
          <w:sz w:val="24"/>
        </w:rPr>
        <w:t>（</w:t>
      </w:r>
      <w:r>
        <w:rPr>
          <w:spacing w:val="-1"/>
          <w:sz w:val="24"/>
        </w:rPr>
        <w:t>如第 </w:t>
      </w:r>
      <w:r>
        <w:rPr>
          <w:rFonts w:ascii="Times New Roman" w:eastAsia="Times New Roman"/>
          <w:sz w:val="24"/>
        </w:rPr>
        <w:t>4 </w:t>
      </w:r>
      <w:r>
        <w:rPr>
          <w:sz w:val="24"/>
        </w:rPr>
        <w:t>頁</w:t>
      </w:r>
      <w:r>
        <w:rPr>
          <w:spacing w:val="-120"/>
          <w:sz w:val="24"/>
        </w:rPr>
        <w:t>）</w:t>
      </w:r>
      <w:r>
        <w:rPr>
          <w:sz w:val="24"/>
        </w:rPr>
        <w:t>；</w:t>
      </w:r>
      <w:r>
        <w:rPr>
          <w:spacing w:val="-17"/>
          <w:sz w:val="24"/>
        </w:rPr>
        <w:t>本報告有混用「保障事件」及「保障案件」之情形，建議統一使用「保障事件」；</w:t>
      </w:r>
      <w:r>
        <w:rPr>
          <w:spacing w:val="-60"/>
          <w:sz w:val="24"/>
        </w:rPr>
        <w:t> </w:t>
      </w:r>
      <w:r>
        <w:rPr>
          <w:spacing w:val="-2"/>
          <w:sz w:val="24"/>
        </w:rPr>
        <w:t>第 </w:t>
      </w:r>
      <w:r>
        <w:rPr>
          <w:rFonts w:ascii="Times New Roman" w:eastAsia="Times New Roman"/>
          <w:sz w:val="24"/>
        </w:rPr>
        <w:t>15 </w:t>
      </w:r>
      <w:r>
        <w:rPr>
          <w:spacing w:val="-1"/>
          <w:sz w:val="24"/>
        </w:rPr>
        <w:t>頁至第 </w:t>
      </w:r>
      <w:r>
        <w:rPr>
          <w:rFonts w:ascii="Times New Roman" w:eastAsia="Times New Roman"/>
          <w:sz w:val="24"/>
        </w:rPr>
        <w:t>18 </w:t>
      </w:r>
      <w:r>
        <w:rPr>
          <w:spacing w:val="-6"/>
          <w:sz w:val="24"/>
        </w:rPr>
        <w:t>頁分別使用「功績制度原則」或「功績原則」，第 </w:t>
      </w:r>
      <w:r>
        <w:rPr>
          <w:rFonts w:ascii="Times New Roman" w:eastAsia="Times New Roman"/>
          <w:sz w:val="24"/>
        </w:rPr>
        <w:t>15 </w:t>
      </w:r>
      <w:r>
        <w:rPr>
          <w:sz w:val="24"/>
        </w:rPr>
        <w:t>頁與第 </w:t>
      </w:r>
      <w:r>
        <w:rPr>
          <w:rFonts w:ascii="Times New Roman" w:eastAsia="Times New Roman"/>
          <w:sz w:val="24"/>
        </w:rPr>
        <w:t>53</w:t>
      </w:r>
      <w:r>
        <w:rPr>
          <w:rFonts w:ascii="Times New Roman" w:eastAsia="Times New Roman"/>
          <w:spacing w:val="1"/>
          <w:sz w:val="24"/>
        </w:rPr>
        <w:t> </w:t>
      </w:r>
      <w:r>
        <w:rPr>
          <w:spacing w:val="-12"/>
          <w:sz w:val="24"/>
        </w:rPr>
        <w:t>頁分別使用「功績制度保障委員會」或「功績制度維護委員會</w:t>
      </w:r>
      <w:r>
        <w:rPr>
          <w:spacing w:val="-18"/>
          <w:sz w:val="24"/>
        </w:rPr>
        <w:t>」，建議用語一致，</w:t>
      </w:r>
      <w:r>
        <w:rPr>
          <w:spacing w:val="-60"/>
          <w:sz w:val="24"/>
        </w:rPr>
        <w:t> </w:t>
      </w:r>
      <w:r>
        <w:rPr>
          <w:spacing w:val="-1"/>
          <w:sz w:val="24"/>
        </w:rPr>
        <w:t>期末報告能一併留意。相關錯字，請於期末報告時詳為校對（</w:t>
      </w:r>
      <w:r>
        <w:rPr>
          <w:spacing w:val="-6"/>
          <w:sz w:val="24"/>
        </w:rPr>
        <w:t>如第 </w:t>
      </w:r>
      <w:r>
        <w:rPr>
          <w:rFonts w:ascii="Times New Roman" w:eastAsia="Times New Roman"/>
          <w:sz w:val="24"/>
        </w:rPr>
        <w:t>10</w:t>
      </w:r>
      <w:r>
        <w:rPr>
          <w:rFonts w:ascii="Times New Roman" w:eastAsia="Times New Roman"/>
          <w:spacing w:val="-13"/>
          <w:sz w:val="24"/>
        </w:rPr>
        <w:t> </w:t>
      </w:r>
      <w:r>
        <w:rPr>
          <w:spacing w:val="-5"/>
          <w:sz w:val="24"/>
        </w:rPr>
        <w:t>頁第 </w:t>
      </w:r>
      <w:r>
        <w:rPr>
          <w:rFonts w:ascii="Times New Roman" w:eastAsia="Times New Roman"/>
          <w:sz w:val="24"/>
        </w:rPr>
        <w:t>11</w:t>
      </w:r>
      <w:r>
        <w:rPr>
          <w:rFonts w:ascii="Times New Roman" w:eastAsia="Times New Roman"/>
          <w:spacing w:val="-13"/>
          <w:sz w:val="24"/>
        </w:rPr>
        <w:t> </w:t>
      </w:r>
      <w:r>
        <w:rPr>
          <w:sz w:val="24"/>
        </w:rPr>
        <w:t>行</w:t>
      </w:r>
    </w:p>
    <w:p>
      <w:pPr>
        <w:pStyle w:val="BodyText"/>
        <w:spacing w:line="372" w:lineRule="auto"/>
        <w:ind w:left="217" w:right="260"/>
        <w:jc w:val="both"/>
      </w:pPr>
      <w:r>
        <w:rPr>
          <w:spacing w:val="-10"/>
        </w:rPr>
        <w:t>「辨理」應更改為「辦理」；第 </w:t>
      </w:r>
      <w:r>
        <w:rPr>
          <w:rFonts w:ascii="Times New Roman" w:eastAsia="Times New Roman"/>
        </w:rPr>
        <w:t>17</w:t>
      </w:r>
      <w:r>
        <w:rPr>
          <w:rFonts w:ascii="Times New Roman" w:eastAsia="Times New Roman"/>
          <w:spacing w:val="-2"/>
        </w:rPr>
        <w:t> </w:t>
      </w:r>
      <w:r>
        <w:rPr>
          <w:spacing w:val="-1"/>
        </w:rPr>
        <w:t>頁首段的問號；第 </w:t>
      </w:r>
      <w:r>
        <w:rPr>
          <w:rFonts w:ascii="Times New Roman" w:eastAsia="Times New Roman"/>
        </w:rPr>
        <w:t>21</w:t>
      </w:r>
      <w:r>
        <w:rPr>
          <w:rFonts w:ascii="Times New Roman" w:eastAsia="Times New Roman"/>
          <w:spacing w:val="-2"/>
        </w:rPr>
        <w:t> </w:t>
      </w:r>
      <w:r>
        <w:rPr>
          <w:spacing w:val="-1"/>
        </w:rPr>
        <w:t>頁倒數第 </w:t>
      </w:r>
      <w:r>
        <w:rPr>
          <w:rFonts w:ascii="Times New Roman" w:eastAsia="Times New Roman"/>
        </w:rPr>
        <w:t>5</w:t>
      </w:r>
      <w:r>
        <w:rPr>
          <w:rFonts w:ascii="Times New Roman" w:eastAsia="Times New Roman"/>
          <w:spacing w:val="-3"/>
        </w:rPr>
        <w:t> </w:t>
      </w:r>
      <w:r>
        <w:rPr/>
        <w:t>行的頓號；</w:t>
      </w:r>
      <w:r>
        <w:rPr>
          <w:spacing w:val="-60"/>
        </w:rPr>
        <w:t> </w:t>
      </w:r>
      <w:r>
        <w:rPr>
          <w:spacing w:val="-3"/>
        </w:rPr>
        <w:t>第 </w:t>
      </w:r>
      <w:r>
        <w:rPr>
          <w:rFonts w:ascii="Times New Roman" w:eastAsia="Times New Roman"/>
        </w:rPr>
        <w:t>24</w:t>
      </w:r>
      <w:r>
        <w:rPr>
          <w:rFonts w:ascii="Times New Roman" w:eastAsia="Times New Roman"/>
          <w:spacing w:val="-2"/>
        </w:rPr>
        <w:t> </w:t>
      </w:r>
      <w:r>
        <w:rPr>
          <w:spacing w:val="-1"/>
        </w:rPr>
        <w:t>頁部分倒數第 </w:t>
      </w:r>
      <w:r>
        <w:rPr>
          <w:rFonts w:ascii="Times New Roman" w:eastAsia="Times New Roman"/>
        </w:rPr>
        <w:t>2</w:t>
      </w:r>
      <w:r>
        <w:rPr>
          <w:rFonts w:ascii="Times New Roman" w:eastAsia="Times New Roman"/>
          <w:spacing w:val="-2"/>
        </w:rPr>
        <w:t> </w:t>
      </w:r>
      <w:r>
        <w:rPr>
          <w:spacing w:val="-6"/>
        </w:rPr>
        <w:t>行「依頒行置機關」應更改為「一般行政機關」；第 </w:t>
      </w:r>
      <w:r>
        <w:rPr>
          <w:rFonts w:ascii="Times New Roman" w:eastAsia="Times New Roman"/>
        </w:rPr>
        <w:t>39</w:t>
      </w:r>
      <w:r>
        <w:rPr>
          <w:rFonts w:ascii="Times New Roman" w:eastAsia="Times New Roman"/>
          <w:spacing w:val="-3"/>
        </w:rPr>
        <w:t> </w:t>
      </w:r>
      <w:r>
        <w:rPr/>
        <w:t>頁</w:t>
      </w:r>
      <w:r>
        <w:rPr>
          <w:spacing w:val="-10"/>
        </w:rPr>
        <w:t>的標題「肆」應更改為「參」</w:t>
      </w:r>
      <w:r>
        <w:rPr>
          <w:spacing w:val="-120"/>
        </w:rPr>
        <w:t>）。</w:t>
      </w:r>
    </w:p>
    <w:p>
      <w:pPr>
        <w:pStyle w:val="ListParagraph"/>
        <w:numPr>
          <w:ilvl w:val="0"/>
          <w:numId w:val="35"/>
        </w:numPr>
        <w:tabs>
          <w:tab w:pos="399" w:val="left" w:leader="none"/>
        </w:tabs>
        <w:spacing w:line="372" w:lineRule="auto" w:before="177" w:after="0"/>
        <w:ind w:left="217" w:right="226" w:firstLine="0"/>
        <w:jc w:val="both"/>
        <w:rPr>
          <w:sz w:val="24"/>
        </w:rPr>
      </w:pPr>
      <w:r>
        <w:rPr>
          <w:sz w:val="24"/>
        </w:rPr>
        <w:t>本報告內容大部分在論述日本法，惟缺乏該方面文獻引註（</w:t>
      </w:r>
      <w:r>
        <w:rPr>
          <w:spacing w:val="-1"/>
          <w:sz w:val="24"/>
        </w:rPr>
        <w:t>如第 </w:t>
      </w:r>
      <w:r>
        <w:rPr>
          <w:rFonts w:ascii="Times New Roman" w:eastAsia="Times New Roman"/>
          <w:sz w:val="24"/>
        </w:rPr>
        <w:t>32 </w:t>
      </w:r>
      <w:r>
        <w:rPr>
          <w:sz w:val="24"/>
        </w:rPr>
        <w:t>頁至第 </w:t>
      </w:r>
      <w:r>
        <w:rPr>
          <w:rFonts w:ascii="Times New Roman" w:eastAsia="Times New Roman"/>
          <w:sz w:val="24"/>
        </w:rPr>
        <w:t>52</w:t>
      </w:r>
      <w:r>
        <w:rPr>
          <w:rFonts w:ascii="Times New Roman" w:eastAsia="Times New Roman"/>
          <w:spacing w:val="-57"/>
          <w:sz w:val="24"/>
        </w:rPr>
        <w:t> </w:t>
      </w:r>
      <w:r>
        <w:rPr>
          <w:sz w:val="24"/>
        </w:rPr>
        <w:t>頁</w:t>
      </w:r>
      <w:r>
        <w:rPr>
          <w:spacing w:val="-120"/>
          <w:sz w:val="24"/>
        </w:rPr>
        <w:t>）</w:t>
      </w:r>
      <w:r>
        <w:rPr>
          <w:sz w:val="24"/>
        </w:rPr>
        <w:t>，請於期末報告予以補充；另引用日文文獻中許多漢字，請翻譯為我國一般用語（</w:t>
      </w:r>
      <w:r>
        <w:rPr>
          <w:spacing w:val="-1"/>
          <w:sz w:val="24"/>
        </w:rPr>
        <w:t>如第 </w:t>
      </w:r>
      <w:r>
        <w:rPr>
          <w:rFonts w:ascii="Times New Roman" w:eastAsia="Times New Roman"/>
          <w:sz w:val="24"/>
        </w:rPr>
        <w:t>37 </w:t>
      </w:r>
      <w:r>
        <w:rPr>
          <w:spacing w:val="-1"/>
          <w:sz w:val="24"/>
        </w:rPr>
        <w:t>頁倒數第 </w:t>
      </w:r>
      <w:r>
        <w:rPr>
          <w:rFonts w:ascii="Times New Roman" w:eastAsia="Times New Roman"/>
          <w:sz w:val="24"/>
        </w:rPr>
        <w:t>4 </w:t>
      </w:r>
      <w:r>
        <w:rPr>
          <w:spacing w:val="-12"/>
          <w:sz w:val="24"/>
        </w:rPr>
        <w:t>行中之「專務部門」；第 </w:t>
      </w:r>
      <w:r>
        <w:rPr>
          <w:rFonts w:ascii="Times New Roman" w:eastAsia="Times New Roman"/>
          <w:sz w:val="24"/>
        </w:rPr>
        <w:t>38 </w:t>
      </w:r>
      <w:r>
        <w:rPr>
          <w:spacing w:val="-1"/>
          <w:sz w:val="24"/>
        </w:rPr>
        <w:t>頁倒數第 </w:t>
      </w:r>
      <w:r>
        <w:rPr>
          <w:rFonts w:ascii="Times New Roman" w:eastAsia="Times New Roman"/>
          <w:sz w:val="24"/>
        </w:rPr>
        <w:t>2 </w:t>
      </w:r>
      <w:r>
        <w:rPr>
          <w:sz w:val="24"/>
        </w:rPr>
        <w:t>行中之「修養</w:t>
      </w:r>
      <w:r>
        <w:rPr>
          <w:spacing w:val="-26"/>
          <w:sz w:val="24"/>
        </w:rPr>
        <w:t>娛樂」；第 </w:t>
      </w:r>
      <w:r>
        <w:rPr>
          <w:rFonts w:ascii="Times New Roman" w:eastAsia="Times New Roman"/>
          <w:spacing w:val="-1"/>
          <w:sz w:val="24"/>
        </w:rPr>
        <w:t>48</w:t>
      </w:r>
      <w:r>
        <w:rPr>
          <w:rFonts w:ascii="Times New Roman" w:eastAsia="Times New Roman"/>
          <w:spacing w:val="-12"/>
          <w:sz w:val="24"/>
        </w:rPr>
        <w:t> </w:t>
      </w:r>
      <w:r>
        <w:rPr>
          <w:spacing w:val="-14"/>
          <w:sz w:val="24"/>
        </w:rPr>
        <w:t>頁所稱「審尋審理」；第 </w:t>
      </w:r>
      <w:r>
        <w:rPr>
          <w:rFonts w:ascii="Times New Roman" w:eastAsia="Times New Roman"/>
          <w:sz w:val="24"/>
        </w:rPr>
        <w:t>51</w:t>
      </w:r>
      <w:r>
        <w:rPr>
          <w:rFonts w:ascii="Times New Roman" w:eastAsia="Times New Roman"/>
          <w:spacing w:val="-12"/>
          <w:sz w:val="24"/>
        </w:rPr>
        <w:t> </w:t>
      </w:r>
      <w:r>
        <w:rPr>
          <w:spacing w:val="-12"/>
          <w:sz w:val="24"/>
        </w:rPr>
        <w:t>頁所稱「勸獎」，不知何所指</w:t>
      </w:r>
      <w:r>
        <w:rPr>
          <w:spacing w:val="-128"/>
          <w:sz w:val="24"/>
        </w:rPr>
        <w:t>）</w:t>
      </w:r>
      <w:r>
        <w:rPr>
          <w:sz w:val="24"/>
        </w:rPr>
        <w:t>。關於日</w:t>
      </w:r>
      <w:r>
        <w:rPr>
          <w:spacing w:val="-3"/>
          <w:sz w:val="24"/>
        </w:rPr>
        <w:t>本法制之引用，建議詳略應有所取捨，例如組織部分應著重於人事院中「公平委</w:t>
      </w:r>
      <w:r>
        <w:rPr>
          <w:spacing w:val="-33"/>
          <w:sz w:val="24"/>
        </w:rPr>
        <w:t>員會」、「苦情委員會」，第 </w:t>
      </w:r>
      <w:r>
        <w:rPr>
          <w:rFonts w:ascii="Times New Roman" w:eastAsia="Times New Roman"/>
          <w:spacing w:val="-1"/>
          <w:sz w:val="24"/>
        </w:rPr>
        <w:t>39</w:t>
      </w:r>
      <w:r>
        <w:rPr>
          <w:rFonts w:ascii="Times New Roman" w:eastAsia="Times New Roman"/>
          <w:spacing w:val="-11"/>
          <w:sz w:val="24"/>
        </w:rPr>
        <w:t> </w:t>
      </w:r>
      <w:r>
        <w:rPr>
          <w:spacing w:val="-1"/>
          <w:sz w:val="24"/>
        </w:rPr>
        <w:t>頁以下內容，亦請集中焦點於程序內涵，而非「人</w:t>
      </w:r>
      <w:r>
        <w:rPr>
          <w:spacing w:val="-3"/>
          <w:sz w:val="24"/>
        </w:rPr>
        <w:t>事處分與懲戒」內容。另美國法制翻譯部分，第 </w:t>
      </w:r>
      <w:r>
        <w:rPr>
          <w:rFonts w:ascii="Times New Roman" w:eastAsia="Times New Roman"/>
          <w:spacing w:val="-1"/>
          <w:sz w:val="24"/>
        </w:rPr>
        <w:t>15</w:t>
      </w:r>
      <w:r>
        <w:rPr>
          <w:rFonts w:ascii="Times New Roman" w:eastAsia="Times New Roman"/>
          <w:spacing w:val="-11"/>
          <w:sz w:val="24"/>
        </w:rPr>
        <w:t> </w:t>
      </w:r>
      <w:r>
        <w:rPr>
          <w:spacing w:val="-5"/>
          <w:sz w:val="24"/>
        </w:rPr>
        <w:t>頁註腳 </w:t>
      </w:r>
      <w:r>
        <w:rPr>
          <w:rFonts w:ascii="Times New Roman" w:eastAsia="Times New Roman"/>
          <w:spacing w:val="-1"/>
          <w:sz w:val="24"/>
        </w:rPr>
        <w:t>11</w:t>
      </w:r>
      <w:r>
        <w:rPr>
          <w:spacing w:val="-1"/>
          <w:sz w:val="24"/>
        </w:rPr>
        <w:t>「</w:t>
      </w:r>
      <w:r>
        <w:rPr>
          <w:rFonts w:ascii="Times New Roman" w:eastAsia="Times New Roman"/>
          <w:spacing w:val="-1"/>
          <w:sz w:val="24"/>
        </w:rPr>
        <w:t>national</w:t>
      </w:r>
      <w:r>
        <w:rPr>
          <w:spacing w:val="-1"/>
          <w:sz w:val="24"/>
        </w:rPr>
        <w:t>」應翻譯</w:t>
      </w:r>
      <w:r>
        <w:rPr>
          <w:spacing w:val="-20"/>
          <w:sz w:val="24"/>
        </w:rPr>
        <w:t>為「國家」而非「全國」，「</w:t>
      </w:r>
      <w:r>
        <w:rPr>
          <w:rFonts w:ascii="Times New Roman" w:eastAsia="Times New Roman"/>
          <w:sz w:val="24"/>
        </w:rPr>
        <w:t>Act</w:t>
      </w:r>
      <w:r>
        <w:rPr>
          <w:sz w:val="24"/>
        </w:rPr>
        <w:t>」與「</w:t>
      </w:r>
      <w:r>
        <w:rPr>
          <w:rFonts w:ascii="Times New Roman" w:eastAsia="Times New Roman"/>
          <w:sz w:val="24"/>
        </w:rPr>
        <w:t>Law</w:t>
      </w:r>
      <w:r>
        <w:rPr>
          <w:sz w:val="24"/>
        </w:rPr>
        <w:t>」亦有所區別。</w:t>
      </w:r>
    </w:p>
    <w:p>
      <w:pPr>
        <w:pStyle w:val="ListParagraph"/>
        <w:numPr>
          <w:ilvl w:val="0"/>
          <w:numId w:val="35"/>
        </w:numPr>
        <w:tabs>
          <w:tab w:pos="399" w:val="left" w:leader="none"/>
        </w:tabs>
        <w:spacing w:line="240" w:lineRule="auto" w:before="177" w:after="0"/>
        <w:ind w:left="398" w:right="0" w:hanging="182"/>
        <w:jc w:val="both"/>
        <w:rPr>
          <w:sz w:val="24"/>
        </w:rPr>
      </w:pPr>
      <w:r>
        <w:rPr>
          <w:sz w:val="24"/>
        </w:rPr>
        <w:t>建議可參考教育部重訂的標點符號手冊，書名、法規名稱使用《 》符號，篇</w:t>
      </w:r>
    </w:p>
    <w:p>
      <w:pPr>
        <w:pStyle w:val="BodyText"/>
        <w:spacing w:before="185"/>
        <w:ind w:left="217"/>
        <w:jc w:val="both"/>
      </w:pPr>
      <w:r>
        <w:rPr/>
        <w:t>名使用〈 〉符號，清楚易懂。報告所提的改進建議能更具體，例如保障法第幾</w:t>
      </w:r>
    </w:p>
    <w:p>
      <w:pPr>
        <w:pStyle w:val="BodyText"/>
        <w:rPr>
          <w:sz w:val="20"/>
        </w:rPr>
      </w:pPr>
    </w:p>
    <w:p>
      <w:pPr>
        <w:pStyle w:val="BodyText"/>
        <w:rPr>
          <w:sz w:val="29"/>
        </w:rPr>
      </w:pPr>
    </w:p>
    <w:p>
      <w:pPr>
        <w:spacing w:before="91"/>
        <w:ind w:left="601" w:right="215" w:firstLine="0"/>
        <w:jc w:val="center"/>
        <w:rPr>
          <w:rFonts w:ascii="Times New Roman"/>
          <w:sz w:val="20"/>
        </w:rPr>
      </w:pPr>
      <w:r>
        <w:rPr>
          <w:rFonts w:ascii="Times New Roman"/>
          <w:sz w:val="20"/>
        </w:rPr>
        <w:t>129</w:t>
      </w:r>
    </w:p>
    <w:p>
      <w:pPr>
        <w:spacing w:after="0"/>
        <w:jc w:val="center"/>
        <w:rPr>
          <w:rFonts w:ascii="Times New Roman"/>
          <w:sz w:val="20"/>
        </w:rPr>
        <w:sectPr>
          <w:pgSz w:w="11900" w:h="16840"/>
          <w:pgMar w:header="0" w:footer="232" w:top="1600" w:bottom="420" w:left="1580" w:right="1560"/>
        </w:sectPr>
      </w:pPr>
    </w:p>
    <w:p>
      <w:pPr>
        <w:pStyle w:val="BodyText"/>
        <w:spacing w:before="67"/>
        <w:ind w:left="217"/>
      </w:pPr>
      <w:r>
        <w:rPr/>
        <w:t>條或組織規定第幾條，甚至有條文對照表可供參。</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spacing w:before="91"/>
        <w:ind w:left="601" w:right="215" w:firstLine="0"/>
        <w:jc w:val="center"/>
        <w:rPr>
          <w:rFonts w:ascii="Times New Roman"/>
          <w:sz w:val="20"/>
        </w:rPr>
      </w:pPr>
      <w:r>
        <w:rPr>
          <w:rFonts w:ascii="Times New Roman"/>
          <w:sz w:val="20"/>
        </w:rPr>
        <w:t>130</w:t>
      </w:r>
    </w:p>
    <w:p>
      <w:pPr>
        <w:spacing w:after="0"/>
        <w:jc w:val="center"/>
        <w:rPr>
          <w:rFonts w:ascii="Times New Roman"/>
          <w:sz w:val="20"/>
        </w:rPr>
        <w:sectPr>
          <w:pgSz w:w="11900" w:h="16840"/>
          <w:pgMar w:header="0" w:footer="232" w:top="1600" w:bottom="420" w:left="1580" w:right="156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pStyle w:val="Heading1"/>
        <w:spacing w:line="468" w:lineRule="exact"/>
      </w:pPr>
      <w:bookmarkStart w:name="_TOC_250001" w:id="35"/>
      <w:bookmarkEnd w:id="35"/>
      <w:r>
        <w:rPr/>
        <w:t>附錄二：保訓會座談會會議記錄</w:t>
      </w:r>
    </w:p>
    <w:p>
      <w:pPr>
        <w:pStyle w:val="BodyText"/>
        <w:spacing w:before="5"/>
        <w:rPr>
          <w:rFonts w:ascii="微軟正黑體"/>
          <w:b/>
          <w:sz w:val="17"/>
        </w:rPr>
      </w:pPr>
    </w:p>
    <w:p>
      <w:pPr>
        <w:pStyle w:val="BodyText"/>
        <w:ind w:left="217"/>
      </w:pPr>
      <w:r>
        <w:rPr>
          <w:spacing w:val="-1"/>
        </w:rPr>
        <w:t>一、開會時間：民國 </w:t>
      </w:r>
      <w:r>
        <w:rPr>
          <w:rFonts w:ascii="Times New Roman" w:eastAsia="Times New Roman"/>
        </w:rPr>
        <w:t>100 </w:t>
      </w:r>
      <w:r>
        <w:rPr>
          <w:spacing w:val="-2"/>
        </w:rPr>
        <w:t>年 </w:t>
      </w:r>
      <w:r>
        <w:rPr>
          <w:rFonts w:ascii="Times New Roman" w:eastAsia="Times New Roman"/>
        </w:rPr>
        <w:t>9 </w:t>
      </w:r>
      <w:r>
        <w:rPr>
          <w:spacing w:val="-2"/>
        </w:rPr>
        <w:t>月 </w:t>
      </w:r>
      <w:r>
        <w:rPr>
          <w:rFonts w:ascii="Times New Roman" w:eastAsia="Times New Roman"/>
        </w:rPr>
        <w:t>6 </w:t>
      </w:r>
      <w:r>
        <w:rPr>
          <w:spacing w:val="-1"/>
        </w:rPr>
        <w:t>日上午 </w:t>
      </w:r>
      <w:r>
        <w:rPr>
          <w:rFonts w:ascii="Times New Roman" w:eastAsia="Times New Roman"/>
        </w:rPr>
        <w:t>9 </w:t>
      </w:r>
      <w:r>
        <w:rPr>
          <w:spacing w:val="-2"/>
        </w:rPr>
        <w:t>時 </w:t>
      </w:r>
      <w:r>
        <w:rPr>
          <w:rFonts w:ascii="Times New Roman" w:eastAsia="Times New Roman"/>
        </w:rPr>
        <w:t>30 </w:t>
      </w:r>
      <w:r>
        <w:rPr/>
        <w:t>分</w:t>
      </w:r>
    </w:p>
    <w:p>
      <w:pPr>
        <w:pStyle w:val="BodyText"/>
        <w:spacing w:before="234"/>
        <w:ind w:left="217"/>
      </w:pPr>
      <w:r>
        <w:rPr>
          <w:spacing w:val="-1"/>
        </w:rPr>
        <w:t>二、開會地點：文化大學大新館 </w:t>
      </w:r>
      <w:r>
        <w:rPr>
          <w:rFonts w:ascii="Times New Roman" w:eastAsia="Times New Roman"/>
        </w:rPr>
        <w:t>202 </w:t>
      </w:r>
      <w:r>
        <w:rPr/>
        <w:t>教室</w:t>
      </w:r>
    </w:p>
    <w:p>
      <w:pPr>
        <w:pStyle w:val="BodyText"/>
        <w:spacing w:before="11"/>
        <w:rPr>
          <w:sz w:val="16"/>
        </w:rPr>
      </w:pPr>
    </w:p>
    <w:p>
      <w:pPr>
        <w:pStyle w:val="BodyText"/>
        <w:ind w:left="217"/>
      </w:pPr>
      <w:r>
        <w:rPr/>
        <w:t>三、主席：郭介恒副教授</w:t>
      </w:r>
    </w:p>
    <w:p>
      <w:pPr>
        <w:pStyle w:val="BodyText"/>
        <w:spacing w:before="10"/>
        <w:rPr>
          <w:sz w:val="16"/>
        </w:rPr>
      </w:pPr>
    </w:p>
    <w:p>
      <w:pPr>
        <w:pStyle w:val="BodyText"/>
        <w:tabs>
          <w:tab w:pos="6577" w:val="left" w:leader="none"/>
        </w:tabs>
        <w:spacing w:line="408" w:lineRule="auto"/>
        <w:ind w:left="217" w:right="740"/>
      </w:pPr>
      <w:r>
        <w:rPr/>
        <w:t>四、出（列）席人員：如簽到單</w:t>
        <w:tab/>
      </w:r>
      <w:r>
        <w:rPr>
          <w:spacing w:val="-1"/>
        </w:rPr>
        <w:t>記錄：楊</w:t>
      </w:r>
      <w:r>
        <w:rPr/>
        <w:t>盈萱五、討論</w:t>
      </w:r>
    </w:p>
    <w:p>
      <w:pPr>
        <w:pStyle w:val="BodyText"/>
        <w:spacing w:line="334" w:lineRule="exact"/>
        <w:ind w:left="217"/>
      </w:pPr>
      <w:r>
        <w:rPr/>
        <w:t>（一）</w:t>
      </w:r>
      <w:r>
        <w:rPr>
          <w:spacing w:val="-18"/>
        </w:rPr>
        <w:t>研究團隊報告：</w:t>
      </w:r>
      <w:r>
        <w:rPr/>
        <w:t>（略）</w:t>
      </w:r>
    </w:p>
    <w:p>
      <w:pPr>
        <w:pStyle w:val="BodyText"/>
        <w:spacing w:before="11"/>
        <w:rPr>
          <w:sz w:val="16"/>
        </w:rPr>
      </w:pPr>
    </w:p>
    <w:p>
      <w:pPr>
        <w:pStyle w:val="BodyText"/>
        <w:spacing w:before="1"/>
        <w:ind w:left="217"/>
      </w:pPr>
      <w:r>
        <w:rPr/>
        <w:t>（二）討論意見：</w:t>
      </w:r>
    </w:p>
    <w:p>
      <w:pPr>
        <w:pStyle w:val="BodyText"/>
        <w:spacing w:before="9"/>
        <w:rPr>
          <w:sz w:val="16"/>
        </w:rPr>
      </w:pPr>
    </w:p>
    <w:p>
      <w:pPr>
        <w:pStyle w:val="ListParagraph"/>
        <w:numPr>
          <w:ilvl w:val="0"/>
          <w:numId w:val="36"/>
        </w:numPr>
        <w:tabs>
          <w:tab w:pos="399" w:val="left" w:leader="none"/>
        </w:tabs>
        <w:spacing w:line="240" w:lineRule="auto" w:before="0" w:after="0"/>
        <w:ind w:left="398" w:right="0" w:hanging="182"/>
        <w:jc w:val="left"/>
        <w:rPr>
          <w:sz w:val="24"/>
        </w:rPr>
      </w:pPr>
      <w:r>
        <w:rPr>
          <w:sz w:val="24"/>
        </w:rPr>
        <w:t>建議廢除現行審議小組會議。</w:t>
      </w:r>
    </w:p>
    <w:p>
      <w:pPr>
        <w:pStyle w:val="BodyText"/>
        <w:spacing w:before="12"/>
        <w:rPr>
          <w:sz w:val="16"/>
        </w:rPr>
      </w:pPr>
    </w:p>
    <w:p>
      <w:pPr>
        <w:pStyle w:val="ListParagraph"/>
        <w:numPr>
          <w:ilvl w:val="0"/>
          <w:numId w:val="36"/>
        </w:numPr>
        <w:tabs>
          <w:tab w:pos="399" w:val="left" w:leader="none"/>
        </w:tabs>
        <w:spacing w:line="240" w:lineRule="auto" w:before="0" w:after="0"/>
        <w:ind w:left="398" w:right="0" w:hanging="182"/>
        <w:jc w:val="left"/>
        <w:rPr>
          <w:sz w:val="24"/>
        </w:rPr>
      </w:pPr>
      <w:r>
        <w:rPr>
          <w:sz w:val="24"/>
        </w:rPr>
        <w:t>重大爭議、原則案件還是要進大會。</w:t>
      </w:r>
    </w:p>
    <w:p>
      <w:pPr>
        <w:pStyle w:val="ListParagraph"/>
        <w:numPr>
          <w:ilvl w:val="0"/>
          <w:numId w:val="36"/>
        </w:numPr>
        <w:tabs>
          <w:tab w:pos="399" w:val="left" w:leader="none"/>
        </w:tabs>
        <w:spacing w:line="240" w:lineRule="auto" w:before="233" w:after="0"/>
        <w:ind w:left="398" w:right="0" w:hanging="182"/>
        <w:jc w:val="left"/>
        <w:rPr>
          <w:sz w:val="24"/>
        </w:rPr>
      </w:pPr>
      <w:r>
        <w:rPr>
          <w:sz w:val="24"/>
        </w:rPr>
        <w:t>德國有專門公務人員之法庭，台灣沒有。</w:t>
      </w:r>
    </w:p>
    <w:p>
      <w:pPr>
        <w:pStyle w:val="BodyText"/>
        <w:spacing w:before="12"/>
        <w:rPr>
          <w:sz w:val="16"/>
        </w:rPr>
      </w:pPr>
    </w:p>
    <w:p>
      <w:pPr>
        <w:pStyle w:val="ListParagraph"/>
        <w:numPr>
          <w:ilvl w:val="0"/>
          <w:numId w:val="36"/>
        </w:numPr>
        <w:tabs>
          <w:tab w:pos="399" w:val="left" w:leader="none"/>
        </w:tabs>
        <w:spacing w:line="240" w:lineRule="auto" w:before="0" w:after="0"/>
        <w:ind w:left="398" w:right="0" w:hanging="182"/>
        <w:jc w:val="left"/>
        <w:rPr>
          <w:sz w:val="24"/>
        </w:rPr>
      </w:pPr>
      <w:r>
        <w:rPr>
          <w:sz w:val="24"/>
        </w:rPr>
        <w:t>和解、調解的好處是遇有灰色地帶之問題，可兼顧情理法。</w:t>
      </w:r>
    </w:p>
    <w:p>
      <w:pPr>
        <w:pStyle w:val="ListParagraph"/>
        <w:numPr>
          <w:ilvl w:val="0"/>
          <w:numId w:val="36"/>
        </w:numPr>
        <w:tabs>
          <w:tab w:pos="399" w:val="left" w:leader="none"/>
        </w:tabs>
        <w:spacing w:line="240" w:lineRule="auto" w:before="233" w:after="0"/>
        <w:ind w:left="398" w:right="0" w:hanging="182"/>
        <w:jc w:val="left"/>
        <w:rPr>
          <w:sz w:val="24"/>
        </w:rPr>
      </w:pPr>
      <w:r>
        <w:rPr>
          <w:sz w:val="24"/>
        </w:rPr>
        <w:t>於申訴中有問題，針對法律關係，這是工作條件，而非公務員之權利。</w:t>
      </w:r>
    </w:p>
    <w:p>
      <w:pPr>
        <w:pStyle w:val="BodyText"/>
        <w:spacing w:before="12"/>
        <w:rPr>
          <w:sz w:val="16"/>
        </w:rPr>
      </w:pPr>
    </w:p>
    <w:p>
      <w:pPr>
        <w:pStyle w:val="ListParagraph"/>
        <w:numPr>
          <w:ilvl w:val="0"/>
          <w:numId w:val="36"/>
        </w:numPr>
        <w:tabs>
          <w:tab w:pos="399" w:val="left" w:leader="none"/>
        </w:tabs>
        <w:spacing w:line="240" w:lineRule="auto" w:before="0" w:after="0"/>
        <w:ind w:left="398" w:right="0" w:hanging="182"/>
        <w:jc w:val="left"/>
        <w:rPr>
          <w:sz w:val="24"/>
        </w:rPr>
      </w:pPr>
      <w:r>
        <w:rPr>
          <w:sz w:val="24"/>
        </w:rPr>
        <w:t>可參考中華人民共和國之公務人員法之相關規定。</w:t>
      </w:r>
    </w:p>
    <w:p>
      <w:pPr>
        <w:pStyle w:val="ListParagraph"/>
        <w:numPr>
          <w:ilvl w:val="0"/>
          <w:numId w:val="36"/>
        </w:numPr>
        <w:tabs>
          <w:tab w:pos="399" w:val="left" w:leader="none"/>
        </w:tabs>
        <w:spacing w:line="372" w:lineRule="auto" w:before="233" w:after="0"/>
        <w:ind w:left="217" w:right="169" w:firstLine="0"/>
        <w:jc w:val="both"/>
        <w:rPr>
          <w:sz w:val="24"/>
        </w:rPr>
      </w:pPr>
      <w:r>
        <w:rPr>
          <w:spacing w:val="-13"/>
          <w:sz w:val="24"/>
        </w:rPr>
        <w:t>有關保訓會委員專兼任問題，中選會只有主委、副主委是專任，其他都是兼任。</w:t>
      </w:r>
      <w:r>
        <w:rPr>
          <w:spacing w:val="-2"/>
          <w:sz w:val="24"/>
        </w:rPr>
        <w:t>這種組織無可厚非，反正立法者可決定。專兼任二元化問題，其實專兼任之權都一樣，所以法律要一體適用，不論專兼任委員具有同一黨籍皆不得超過總額之二分之一。文官法庭部分（美國法來的</w:t>
      </w:r>
      <w:r>
        <w:rPr>
          <w:spacing w:val="-1"/>
          <w:sz w:val="24"/>
        </w:rPr>
        <w:t>）應不可行，因為涉及高度政治性問題，不</w:t>
      </w:r>
      <w:r>
        <w:rPr>
          <w:spacing w:val="-2"/>
          <w:sz w:val="24"/>
        </w:rPr>
        <w:t>易變更組織，而且司法院也不會贊同，培訓的部分也會有問題。司法權和行政權</w:t>
      </w:r>
      <w:r>
        <w:rPr>
          <w:sz w:val="24"/>
        </w:rPr>
        <w:t>之切割也會有問題。</w:t>
      </w:r>
    </w:p>
    <w:p>
      <w:pPr>
        <w:pStyle w:val="ListParagraph"/>
        <w:numPr>
          <w:ilvl w:val="0"/>
          <w:numId w:val="36"/>
        </w:numPr>
        <w:tabs>
          <w:tab w:pos="399" w:val="left" w:leader="none"/>
        </w:tabs>
        <w:spacing w:line="240" w:lineRule="auto" w:before="49" w:after="0"/>
        <w:ind w:left="398" w:right="0" w:hanging="182"/>
        <w:jc w:val="left"/>
        <w:rPr>
          <w:sz w:val="24"/>
        </w:rPr>
      </w:pPr>
      <w:r>
        <w:rPr>
          <w:spacing w:val="-1"/>
          <w:sz w:val="24"/>
        </w:rPr>
        <w:t>調處部分則是建議刪除，如果不刪，就改成內部程序，那如果是這樣就不限於</w:t>
      </w:r>
    </w:p>
    <w:p>
      <w:pPr>
        <w:pStyle w:val="BodyText"/>
        <w:spacing w:before="185"/>
        <w:ind w:left="217"/>
      </w:pPr>
      <w:r>
        <w:rPr>
          <w:spacing w:val="-3"/>
        </w:rPr>
        <w:t>再申訴，從申訴就開始。調處的對象、標的是有問題的，因為公務員是依公務人</w:t>
      </w:r>
    </w:p>
    <w:p>
      <w:pPr>
        <w:pStyle w:val="BodyText"/>
        <w:spacing w:before="9"/>
      </w:pPr>
    </w:p>
    <w:p>
      <w:pPr>
        <w:spacing w:before="91"/>
        <w:ind w:left="601" w:right="215" w:firstLine="0"/>
        <w:jc w:val="center"/>
        <w:rPr>
          <w:rFonts w:ascii="Times New Roman"/>
          <w:sz w:val="20"/>
        </w:rPr>
      </w:pPr>
      <w:r>
        <w:rPr>
          <w:rFonts w:ascii="Times New Roman"/>
          <w:sz w:val="20"/>
        </w:rPr>
        <w:t>131</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pPr>
      <w:r>
        <w:rPr>
          <w:spacing w:val="-3"/>
        </w:rPr>
        <w:t>員保障法，是有上下服從之關係，所以依法律是沒有特別協商之空間，所以小組</w:t>
      </w:r>
      <w:r>
        <w:rPr/>
        <w:t>是否會發生作用是有問題的。因為不是只針對個人，且國家就此獨享國家公權力，所以從來就不會有公務員可以跟國家來談工作條件、內容或報酬。</w:t>
      </w:r>
    </w:p>
    <w:p>
      <w:pPr>
        <w:pStyle w:val="ListParagraph"/>
        <w:numPr>
          <w:ilvl w:val="0"/>
          <w:numId w:val="36"/>
        </w:numPr>
        <w:tabs>
          <w:tab w:pos="399" w:val="left" w:leader="none"/>
        </w:tabs>
        <w:spacing w:line="372" w:lineRule="auto" w:before="50" w:after="0"/>
        <w:ind w:left="217" w:right="166" w:firstLine="0"/>
        <w:jc w:val="both"/>
        <w:rPr>
          <w:sz w:val="24"/>
        </w:rPr>
      </w:pPr>
      <w:r>
        <w:rPr>
          <w:spacing w:val="-1"/>
          <w:sz w:val="24"/>
        </w:rPr>
        <w:t>公務人員保障法第 </w:t>
      </w:r>
      <w:r>
        <w:rPr>
          <w:rFonts w:ascii="Times New Roman" w:eastAsia="Times New Roman"/>
          <w:sz w:val="24"/>
        </w:rPr>
        <w:t>77 </w:t>
      </w:r>
      <w:r>
        <w:rPr>
          <w:spacing w:val="-8"/>
          <w:sz w:val="24"/>
        </w:rPr>
        <w:t>條</w:t>
      </w:r>
      <w:r>
        <w:rPr>
          <w:sz w:val="24"/>
        </w:rPr>
        <w:t>（</w:t>
      </w:r>
      <w:r>
        <w:rPr>
          <w:spacing w:val="-3"/>
          <w:sz w:val="24"/>
        </w:rPr>
        <w:t>措施、工作條件</w:t>
      </w:r>
      <w:r>
        <w:rPr>
          <w:spacing w:val="-125"/>
          <w:sz w:val="24"/>
        </w:rPr>
        <w:t>）</w:t>
      </w:r>
      <w:r>
        <w:rPr>
          <w:spacing w:val="-3"/>
          <w:sz w:val="24"/>
        </w:rPr>
        <w:t>，今天首長或機關部門的長官，他</w:t>
      </w:r>
      <w:r>
        <w:rPr>
          <w:spacing w:val="-2"/>
          <w:sz w:val="24"/>
        </w:rPr>
        <w:t>調了公務員之工作，如果公務員覺得不服，本可依申訴、再申訴管道，那這個過程當中，這個調處是不是可以協助解決中間的疑慮或誤解呢？管理措施跟工作條件，每個人的想法都不一樣，彼此心中的期待、主管的想法，或者他想要做什麼</w:t>
      </w:r>
      <w:r>
        <w:rPr>
          <w:spacing w:val="-16"/>
          <w:sz w:val="24"/>
        </w:rPr>
        <w:t>樣的佈置，透過這個協調的程序，也許彼此可以做個了解、想法，避免誤解產生。</w:t>
      </w:r>
      <w:r>
        <w:rPr>
          <w:spacing w:val="-2"/>
          <w:sz w:val="24"/>
        </w:rPr>
        <w:t>調處事件實際上發生的不多，會不會是因為首長有一高高在上的心態所造成，也</w:t>
      </w:r>
      <w:r>
        <w:rPr>
          <w:spacing w:val="-1"/>
          <w:sz w:val="24"/>
        </w:rPr>
        <w:t>就是我為什麼要跟你調（和）解。所以不是整個廢掉，就是從申訴就開始調處。</w:t>
      </w:r>
      <w:r>
        <w:rPr>
          <w:sz w:val="24"/>
        </w:rPr>
        <w:t>所以我認為可以保留調處，至於調處是否有和解之功能，這就值得商榷。</w:t>
      </w:r>
    </w:p>
    <w:p>
      <w:pPr>
        <w:pStyle w:val="ListParagraph"/>
        <w:numPr>
          <w:ilvl w:val="0"/>
          <w:numId w:val="36"/>
        </w:numPr>
        <w:tabs>
          <w:tab w:pos="519" w:val="left" w:leader="none"/>
        </w:tabs>
        <w:spacing w:line="372" w:lineRule="auto" w:before="47" w:after="0"/>
        <w:ind w:left="217" w:right="226" w:firstLine="0"/>
        <w:jc w:val="left"/>
        <w:rPr>
          <w:sz w:val="24"/>
        </w:rPr>
      </w:pPr>
      <w:r>
        <w:rPr>
          <w:sz w:val="24"/>
        </w:rPr>
        <w:t>工作條件跟管理措施之標的為何？可能亦不只是標的之問題。是溝通跟了解</w:t>
      </w:r>
      <w:r>
        <w:rPr>
          <w:spacing w:val="-3"/>
          <w:sz w:val="24"/>
        </w:rPr>
        <w:t>的問題。目前這是以類似和解之機制在運作。這個其實也沒有什麼拘束力，所以</w:t>
      </w:r>
      <w:r>
        <w:rPr>
          <w:sz w:val="24"/>
        </w:rPr>
        <w:t>也可以廢掉，或是改成非正式協談（斡旋</w:t>
      </w:r>
      <w:r>
        <w:rPr>
          <w:spacing w:val="-120"/>
          <w:sz w:val="24"/>
        </w:rPr>
        <w:t>）。</w:t>
      </w:r>
    </w:p>
    <w:p>
      <w:pPr>
        <w:pStyle w:val="ListParagraph"/>
        <w:numPr>
          <w:ilvl w:val="0"/>
          <w:numId w:val="36"/>
        </w:numPr>
        <w:tabs>
          <w:tab w:pos="509" w:val="left" w:leader="none"/>
        </w:tabs>
        <w:spacing w:line="372" w:lineRule="auto" w:before="50" w:after="0"/>
        <w:ind w:left="217" w:right="171" w:firstLine="0"/>
        <w:jc w:val="both"/>
        <w:rPr>
          <w:sz w:val="24"/>
        </w:rPr>
      </w:pPr>
      <w:r>
        <w:rPr>
          <w:spacing w:val="-3"/>
          <w:sz w:val="24"/>
        </w:rPr>
        <w:t>日本就申訴及再申訴部分，他們人事院是直接審查，不交給公平審查委員會，</w:t>
      </w:r>
      <w:r>
        <w:rPr>
          <w:spacing w:val="-60"/>
          <w:sz w:val="24"/>
        </w:rPr>
        <w:t> </w:t>
      </w:r>
      <w:r>
        <w:rPr>
          <w:spacing w:val="-2"/>
          <w:sz w:val="24"/>
        </w:rPr>
        <w:t>也是用判定書的方式說明，他們的調處也沒有什麼特別的法律上效果，像是以勸</w:t>
      </w:r>
      <w:r>
        <w:rPr>
          <w:sz w:val="24"/>
        </w:rPr>
        <w:t>告之行政指導方式為交涉、斡旋。這個部份在他們的人事院規則有規定。</w:t>
      </w:r>
    </w:p>
    <w:p>
      <w:pPr>
        <w:pStyle w:val="ListParagraph"/>
        <w:numPr>
          <w:ilvl w:val="0"/>
          <w:numId w:val="36"/>
        </w:numPr>
        <w:tabs>
          <w:tab w:pos="519" w:val="left" w:leader="none"/>
        </w:tabs>
        <w:spacing w:line="372" w:lineRule="auto" w:before="50" w:after="0"/>
        <w:ind w:left="217" w:right="166" w:firstLine="0"/>
        <w:jc w:val="both"/>
        <w:rPr>
          <w:sz w:val="24"/>
        </w:rPr>
      </w:pPr>
      <w:r>
        <w:rPr>
          <w:spacing w:val="-1"/>
          <w:sz w:val="24"/>
        </w:rPr>
        <w:t>審議規則 </w:t>
      </w:r>
      <w:r>
        <w:rPr>
          <w:rFonts w:ascii="Times New Roman" w:eastAsia="Times New Roman"/>
          <w:sz w:val="24"/>
        </w:rPr>
        <w:t>12 </w:t>
      </w:r>
      <w:r>
        <w:rPr>
          <w:spacing w:val="-17"/>
          <w:sz w:val="24"/>
        </w:rPr>
        <w:t>條部分，委員互推一人不是那麼好，因為最好是由主委或副主委，</w:t>
      </w:r>
      <w:r>
        <w:rPr>
          <w:spacing w:val="-60"/>
          <w:sz w:val="24"/>
        </w:rPr>
        <w:t> </w:t>
      </w:r>
      <w:r>
        <w:rPr>
          <w:spacing w:val="-9"/>
          <w:sz w:val="24"/>
        </w:rPr>
        <w:t>審議小組會議若為三人就沒什麼意見，不過第 </w:t>
      </w:r>
      <w:r>
        <w:rPr>
          <w:rFonts w:ascii="Times New Roman" w:eastAsia="Times New Roman"/>
          <w:sz w:val="24"/>
        </w:rPr>
        <w:t>12</w:t>
      </w:r>
      <w:r>
        <w:rPr>
          <w:rFonts w:ascii="Times New Roman" w:eastAsia="Times New Roman"/>
          <w:spacing w:val="-12"/>
          <w:sz w:val="24"/>
        </w:rPr>
        <w:t> </w:t>
      </w:r>
      <w:r>
        <w:rPr>
          <w:spacing w:val="-5"/>
          <w:sz w:val="24"/>
        </w:rPr>
        <w:t>條第 </w:t>
      </w:r>
      <w:r>
        <w:rPr>
          <w:rFonts w:ascii="Times New Roman" w:eastAsia="Times New Roman"/>
          <w:sz w:val="24"/>
        </w:rPr>
        <w:t>2</w:t>
      </w:r>
      <w:r>
        <w:rPr>
          <w:rFonts w:ascii="Times New Roman" w:eastAsia="Times New Roman"/>
          <w:spacing w:val="-13"/>
          <w:sz w:val="24"/>
        </w:rPr>
        <w:t> </w:t>
      </w:r>
      <w:r>
        <w:rPr>
          <w:sz w:val="24"/>
        </w:rPr>
        <w:t>項之全體出席始得開會，</w:t>
      </w:r>
      <w:r>
        <w:rPr>
          <w:spacing w:val="-60"/>
          <w:sz w:val="24"/>
        </w:rPr>
        <w:t> </w:t>
      </w:r>
      <w:r>
        <w:rPr>
          <w:spacing w:val="-2"/>
          <w:sz w:val="24"/>
        </w:rPr>
        <w:t>太難了。因為這並非公開、言詞審理。審議小組一定要是專任委員。如果是專任委員的話，我覺得不合理，一次為三個，但總數來 </w:t>
      </w:r>
      <w:r>
        <w:rPr>
          <w:rFonts w:ascii="Times New Roman" w:eastAsia="Times New Roman"/>
          <w:spacing w:val="-1"/>
          <w:sz w:val="24"/>
        </w:rPr>
        <w:t>5</w:t>
      </w:r>
      <w:r>
        <w:rPr>
          <w:rFonts w:ascii="Times New Roman" w:eastAsia="Times New Roman"/>
          <w:spacing w:val="-12"/>
          <w:sz w:val="24"/>
        </w:rPr>
        <w:t> </w:t>
      </w:r>
      <w:r>
        <w:rPr>
          <w:spacing w:val="-8"/>
          <w:sz w:val="24"/>
        </w:rPr>
        <w:t>至 </w:t>
      </w:r>
      <w:r>
        <w:rPr>
          <w:rFonts w:ascii="Times New Roman" w:eastAsia="Times New Roman"/>
          <w:spacing w:val="-1"/>
          <w:sz w:val="24"/>
        </w:rPr>
        <w:t>7</w:t>
      </w:r>
      <w:r>
        <w:rPr>
          <w:rFonts w:ascii="Times New Roman" w:eastAsia="Times New Roman"/>
          <w:spacing w:val="-12"/>
          <w:sz w:val="24"/>
        </w:rPr>
        <w:t> </w:t>
      </w:r>
      <w:r>
        <w:rPr>
          <w:spacing w:val="-1"/>
          <w:sz w:val="24"/>
        </w:rPr>
        <w:t>個，主委、副主委要扣掉。建議不限於專任委員，建議找 </w:t>
      </w:r>
      <w:r>
        <w:rPr>
          <w:rFonts w:ascii="Times New Roman" w:eastAsia="Times New Roman"/>
          <w:sz w:val="24"/>
        </w:rPr>
        <w:t>NCC </w:t>
      </w:r>
      <w:r>
        <w:rPr>
          <w:spacing w:val="-1"/>
          <w:sz w:val="24"/>
        </w:rPr>
        <w:t>之運作方式來參考，審查委員 </w:t>
      </w:r>
      <w:r>
        <w:rPr>
          <w:rFonts w:ascii="Times New Roman" w:eastAsia="Times New Roman"/>
          <w:sz w:val="24"/>
        </w:rPr>
        <w:t>3 </w:t>
      </w:r>
      <w:r>
        <w:rPr>
          <w:sz w:val="24"/>
        </w:rPr>
        <w:t>個。朝行政院訴願會之方向進行，維持大會之形式。</w:t>
      </w:r>
    </w:p>
    <w:p>
      <w:pPr>
        <w:pStyle w:val="ListParagraph"/>
        <w:numPr>
          <w:ilvl w:val="0"/>
          <w:numId w:val="36"/>
        </w:numPr>
        <w:tabs>
          <w:tab w:pos="519" w:val="left" w:leader="none"/>
        </w:tabs>
        <w:spacing w:line="240" w:lineRule="auto" w:before="49" w:after="0"/>
        <w:ind w:left="518" w:right="0" w:hanging="302"/>
        <w:jc w:val="left"/>
        <w:rPr>
          <w:sz w:val="24"/>
        </w:rPr>
      </w:pPr>
      <w:r>
        <w:rPr>
          <w:sz w:val="24"/>
        </w:rPr>
        <w:t>申訴程序很難行和解程序。因為標的（工作條件及管理措施）問題。</w:t>
      </w:r>
    </w:p>
    <w:p>
      <w:pPr>
        <w:pStyle w:val="BodyText"/>
        <w:rPr>
          <w:sz w:val="20"/>
        </w:rPr>
      </w:pPr>
    </w:p>
    <w:p>
      <w:pPr>
        <w:pStyle w:val="BodyText"/>
        <w:spacing w:before="5"/>
        <w:rPr>
          <w:sz w:val="25"/>
        </w:rPr>
      </w:pPr>
    </w:p>
    <w:p>
      <w:pPr>
        <w:spacing w:before="91"/>
        <w:ind w:left="601" w:right="215" w:firstLine="0"/>
        <w:jc w:val="center"/>
        <w:rPr>
          <w:rFonts w:ascii="Times New Roman"/>
          <w:sz w:val="20"/>
        </w:rPr>
      </w:pPr>
      <w:r>
        <w:rPr>
          <w:rFonts w:ascii="Times New Roman"/>
          <w:sz w:val="20"/>
        </w:rPr>
        <w:t>132</w:t>
      </w:r>
    </w:p>
    <w:p>
      <w:pPr>
        <w:spacing w:after="0"/>
        <w:jc w:val="center"/>
        <w:rPr>
          <w:rFonts w:ascii="Times New Roman"/>
          <w:sz w:val="20"/>
        </w:rPr>
        <w:sectPr>
          <w:pgSz w:w="11900" w:h="16840"/>
          <w:pgMar w:header="0" w:footer="232" w:top="1600" w:bottom="420" w:left="1580" w:right="1560"/>
        </w:sectPr>
      </w:pPr>
    </w:p>
    <w:p>
      <w:pPr>
        <w:pStyle w:val="ListParagraph"/>
        <w:numPr>
          <w:ilvl w:val="0"/>
          <w:numId w:val="36"/>
        </w:numPr>
        <w:tabs>
          <w:tab w:pos="519" w:val="left" w:leader="none"/>
        </w:tabs>
        <w:spacing w:line="372" w:lineRule="auto" w:before="67" w:after="0"/>
        <w:ind w:left="217" w:right="229" w:firstLine="0"/>
        <w:jc w:val="left"/>
        <w:rPr>
          <w:sz w:val="24"/>
        </w:rPr>
      </w:pPr>
      <w:r>
        <w:rPr>
          <w:sz w:val="24"/>
        </w:rPr>
        <w:t>現行制度下不可能有文官法庭。保訓會之定位問題，跟一般行政機關之訴願</w:t>
      </w:r>
      <w:r>
        <w:rPr>
          <w:spacing w:val="-3"/>
          <w:sz w:val="24"/>
        </w:rPr>
        <w:t>會差不多，可以給比較多之彈性，案子如果太多，贊同可以不要進大會，依據法</w:t>
      </w:r>
      <w:r>
        <w:rPr>
          <w:spacing w:val="-7"/>
          <w:sz w:val="24"/>
        </w:rPr>
        <w:t>律獨立行使職權，並非如同法官之地位，「獨立」是指哪方面之之獨力？獨立性</w:t>
      </w:r>
      <w:r>
        <w:rPr>
          <w:sz w:val="24"/>
        </w:rPr>
        <w:t>到底在什麼地方？</w:t>
      </w:r>
    </w:p>
    <w:p>
      <w:pPr>
        <w:pStyle w:val="ListParagraph"/>
        <w:numPr>
          <w:ilvl w:val="0"/>
          <w:numId w:val="36"/>
        </w:numPr>
        <w:tabs>
          <w:tab w:pos="519" w:val="left" w:leader="none"/>
        </w:tabs>
        <w:spacing w:line="240" w:lineRule="auto" w:before="50" w:after="0"/>
        <w:ind w:left="518" w:right="0" w:hanging="302"/>
        <w:jc w:val="left"/>
        <w:rPr>
          <w:sz w:val="24"/>
        </w:rPr>
      </w:pPr>
      <w:r>
        <w:rPr>
          <w:sz w:val="24"/>
        </w:rPr>
        <w:t>兼任委員不應該出現在審議會議裡面。因為兼任委員很難要求作到「應超出</w:t>
      </w:r>
    </w:p>
    <w:p>
      <w:pPr>
        <w:pStyle w:val="BodyText"/>
        <w:spacing w:before="183"/>
        <w:ind w:left="217"/>
      </w:pPr>
      <w:r>
        <w:rPr/>
        <w:t>黨派」依據法律獨立行使職權。</w:t>
      </w:r>
    </w:p>
    <w:p>
      <w:pPr>
        <w:pStyle w:val="BodyText"/>
        <w:spacing w:before="12"/>
        <w:rPr>
          <w:sz w:val="16"/>
        </w:rPr>
      </w:pPr>
    </w:p>
    <w:p>
      <w:pPr>
        <w:pStyle w:val="ListParagraph"/>
        <w:numPr>
          <w:ilvl w:val="0"/>
          <w:numId w:val="36"/>
        </w:numPr>
        <w:tabs>
          <w:tab w:pos="519" w:val="left" w:leader="none"/>
        </w:tabs>
        <w:spacing w:line="240" w:lineRule="auto" w:before="0" w:after="0"/>
        <w:ind w:left="518" w:right="0" w:hanging="302"/>
        <w:jc w:val="left"/>
        <w:rPr>
          <w:sz w:val="24"/>
        </w:rPr>
      </w:pPr>
      <w:r>
        <w:rPr>
          <w:sz w:val="24"/>
        </w:rPr>
        <w:t>擴大程序參與會讓程序更複雜。就算擴大程序參與，如不能閱覽卷宗，也無</w:t>
      </w:r>
    </w:p>
    <w:p>
      <w:pPr>
        <w:pStyle w:val="BodyText"/>
        <w:spacing w:before="185"/>
        <w:ind w:left="217"/>
      </w:pPr>
      <w:r>
        <w:rPr/>
        <w:t>益。調處之意義也不大。</w:t>
      </w:r>
    </w:p>
    <w:p>
      <w:pPr>
        <w:pStyle w:val="BodyText"/>
        <w:spacing w:before="9"/>
        <w:rPr>
          <w:sz w:val="16"/>
        </w:rPr>
      </w:pPr>
    </w:p>
    <w:p>
      <w:pPr>
        <w:pStyle w:val="ListParagraph"/>
        <w:numPr>
          <w:ilvl w:val="0"/>
          <w:numId w:val="36"/>
        </w:numPr>
        <w:tabs>
          <w:tab w:pos="519" w:val="left" w:leader="none"/>
        </w:tabs>
        <w:spacing w:line="240" w:lineRule="auto" w:before="0" w:after="0"/>
        <w:ind w:left="518" w:right="0" w:hanging="302"/>
        <w:jc w:val="left"/>
        <w:rPr>
          <w:sz w:val="24"/>
        </w:rPr>
      </w:pPr>
      <w:r>
        <w:rPr>
          <w:sz w:val="24"/>
        </w:rPr>
        <w:t>可參考行政院訴願審議規則。</w:t>
      </w:r>
    </w:p>
    <w:p>
      <w:pPr>
        <w:pStyle w:val="BodyText"/>
        <w:spacing w:before="12"/>
        <w:rPr>
          <w:sz w:val="16"/>
        </w:rPr>
      </w:pPr>
    </w:p>
    <w:p>
      <w:pPr>
        <w:pStyle w:val="ListParagraph"/>
        <w:numPr>
          <w:ilvl w:val="0"/>
          <w:numId w:val="36"/>
        </w:numPr>
        <w:tabs>
          <w:tab w:pos="519" w:val="left" w:leader="none"/>
        </w:tabs>
        <w:spacing w:line="388" w:lineRule="auto" w:before="0" w:after="0"/>
        <w:ind w:left="217" w:right="171" w:firstLine="0"/>
        <w:jc w:val="left"/>
        <w:rPr>
          <w:sz w:val="24"/>
        </w:rPr>
      </w:pPr>
      <w:r>
        <w:rPr>
          <w:spacing w:val="-3"/>
          <w:sz w:val="24"/>
        </w:rPr>
        <w:t>可參考日本情報公開、個資保護，小委員會就可以了。日本最高裁判所就是，</w:t>
      </w:r>
      <w:r>
        <w:rPr>
          <w:spacing w:val="-60"/>
          <w:sz w:val="24"/>
        </w:rPr>
        <w:t> </w:t>
      </w:r>
      <w:r>
        <w:rPr>
          <w:sz w:val="24"/>
        </w:rPr>
        <w:t>小案件三個小法庭五個法官，很重要的案件才會開大法庭，全部十五個法官。</w:t>
      </w:r>
      <w:r>
        <w:rPr>
          <w:rFonts w:ascii="Times New Roman" w:eastAsia="Times New Roman"/>
          <w:sz w:val="24"/>
        </w:rPr>
        <w:t>19.</w:t>
      </w:r>
      <w:r>
        <w:rPr>
          <w:sz w:val="24"/>
        </w:rPr>
        <w:t>到了再申訴階段，調處其實沒什麼作用。</w:t>
      </w:r>
    </w:p>
    <w:p>
      <w:pPr>
        <w:pStyle w:val="BodyText"/>
        <w:spacing w:before="28"/>
        <w:ind w:left="217"/>
      </w:pPr>
      <w:r>
        <w:rPr/>
        <w:t>六、散會（中午十二時）</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before="1"/>
        <w:ind w:left="601" w:right="215" w:firstLine="0"/>
        <w:jc w:val="center"/>
        <w:rPr>
          <w:rFonts w:ascii="Times New Roman"/>
          <w:sz w:val="20"/>
        </w:rPr>
      </w:pPr>
      <w:r>
        <w:rPr>
          <w:rFonts w:ascii="Times New Roman"/>
          <w:sz w:val="20"/>
        </w:rPr>
        <w:t>133</w:t>
      </w:r>
    </w:p>
    <w:p>
      <w:pPr>
        <w:spacing w:after="0"/>
        <w:jc w:val="center"/>
        <w:rPr>
          <w:rFonts w:ascii="Times New Roman"/>
          <w:sz w:val="20"/>
        </w:rPr>
        <w:sectPr>
          <w:pgSz w:w="11900" w:h="16840"/>
          <w:pgMar w:header="0" w:footer="232" w:top="1600" w:bottom="420" w:left="1580" w:right="1560"/>
        </w:sectPr>
      </w:pPr>
    </w:p>
    <w:p>
      <w:pPr>
        <w:pStyle w:val="BodyText"/>
        <w:spacing w:before="7"/>
        <w:rPr>
          <w:rFonts w:ascii="Times New Roman"/>
          <w:sz w:val="27"/>
        </w:rPr>
      </w:pPr>
    </w:p>
    <w:p>
      <w:pPr>
        <w:pStyle w:val="Heading1"/>
        <w:spacing w:line="468" w:lineRule="exact"/>
      </w:pPr>
      <w:bookmarkStart w:name="_TOC_250000" w:id="36"/>
      <w:bookmarkEnd w:id="36"/>
      <w:r>
        <w:rPr/>
        <w:t>附錄三：期末審查會議紀錄</w:t>
      </w:r>
    </w:p>
    <w:p>
      <w:pPr>
        <w:pStyle w:val="BodyText"/>
        <w:spacing w:before="16"/>
        <w:rPr>
          <w:rFonts w:ascii="微軟正黑體"/>
          <w:b/>
          <w:sz w:val="16"/>
        </w:rPr>
      </w:pPr>
    </w:p>
    <w:p>
      <w:pPr>
        <w:pStyle w:val="BodyText"/>
        <w:spacing w:before="1"/>
        <w:ind w:left="217"/>
      </w:pPr>
      <w:r>
        <w:rPr>
          <w:spacing w:val="-1"/>
        </w:rPr>
        <w:t>本會 </w:t>
      </w:r>
      <w:r>
        <w:rPr>
          <w:rFonts w:ascii="Times New Roman" w:eastAsia="Times New Roman"/>
        </w:rPr>
        <w:t>100 </w:t>
      </w:r>
      <w:r>
        <w:rPr>
          <w:spacing w:val="-6"/>
        </w:rPr>
        <w:t>年度公務人員保障制度委託研究案「公務人員保障事件審議組織與程序</w:t>
      </w:r>
    </w:p>
    <w:p>
      <w:pPr>
        <w:pStyle w:val="BodyText"/>
        <w:spacing w:before="185"/>
        <w:ind w:left="217"/>
      </w:pPr>
      <w:r>
        <w:rPr/>
        <w:t>改進之研究」</w:t>
      </w:r>
    </w:p>
    <w:p>
      <w:pPr>
        <w:pStyle w:val="BodyText"/>
        <w:spacing w:before="11"/>
        <w:rPr>
          <w:sz w:val="16"/>
        </w:rPr>
      </w:pPr>
    </w:p>
    <w:p>
      <w:pPr>
        <w:pStyle w:val="BodyText"/>
        <w:spacing w:before="1"/>
        <w:ind w:left="217"/>
      </w:pPr>
      <w:r>
        <w:rPr/>
        <w:t>期末報告審查會會議紀錄</w:t>
      </w:r>
    </w:p>
    <w:p>
      <w:pPr>
        <w:pStyle w:val="BodyText"/>
        <w:spacing w:before="9"/>
        <w:rPr>
          <w:sz w:val="16"/>
        </w:rPr>
      </w:pPr>
    </w:p>
    <w:p>
      <w:pPr>
        <w:pStyle w:val="BodyText"/>
        <w:ind w:left="217"/>
      </w:pPr>
      <w:r>
        <w:rPr>
          <w:spacing w:val="-1"/>
        </w:rPr>
        <w:t>壹、開會時間：民國 </w:t>
      </w:r>
      <w:r>
        <w:rPr>
          <w:rFonts w:ascii="Times New Roman" w:eastAsia="Times New Roman"/>
        </w:rPr>
        <w:t>100 </w:t>
      </w:r>
      <w:r>
        <w:rPr>
          <w:spacing w:val="-2"/>
        </w:rPr>
        <w:t>年 </w:t>
      </w:r>
      <w:r>
        <w:rPr>
          <w:rFonts w:ascii="Times New Roman" w:eastAsia="Times New Roman"/>
        </w:rPr>
        <w:t>10 </w:t>
      </w:r>
      <w:r>
        <w:rPr>
          <w:spacing w:val="-2"/>
        </w:rPr>
        <w:t>月 </w:t>
      </w:r>
      <w:r>
        <w:rPr>
          <w:rFonts w:ascii="Times New Roman" w:eastAsia="Times New Roman"/>
        </w:rPr>
        <w:t>6 </w:t>
      </w:r>
      <w:r>
        <w:rPr/>
        <w:t>日（星期四）</w:t>
      </w:r>
      <w:r>
        <w:rPr>
          <w:spacing w:val="-1"/>
        </w:rPr>
        <w:t>下午 </w:t>
      </w:r>
      <w:r>
        <w:rPr>
          <w:rFonts w:ascii="Times New Roman" w:eastAsia="Times New Roman"/>
        </w:rPr>
        <w:t>4 </w:t>
      </w:r>
      <w:r>
        <w:rPr/>
        <w:t>時</w:t>
      </w:r>
    </w:p>
    <w:p>
      <w:pPr>
        <w:pStyle w:val="BodyText"/>
        <w:spacing w:before="12"/>
        <w:rPr>
          <w:sz w:val="16"/>
        </w:rPr>
      </w:pPr>
    </w:p>
    <w:p>
      <w:pPr>
        <w:pStyle w:val="BodyText"/>
        <w:ind w:left="217"/>
      </w:pPr>
      <w:r>
        <w:rPr>
          <w:spacing w:val="-1"/>
        </w:rPr>
        <w:t>貳、開會地點：本會 </w:t>
      </w:r>
      <w:r>
        <w:rPr>
          <w:rFonts w:ascii="Times New Roman" w:eastAsia="Times New Roman"/>
        </w:rPr>
        <w:t>7 </w:t>
      </w:r>
      <w:r>
        <w:rPr/>
        <w:t>樓會議室</w:t>
      </w:r>
    </w:p>
    <w:p>
      <w:pPr>
        <w:pStyle w:val="BodyText"/>
        <w:spacing w:before="233"/>
        <w:ind w:left="217"/>
      </w:pPr>
      <w:r>
        <w:rPr/>
        <w:t>參、主席：李副主任委員嵩賢</w:t>
      </w:r>
    </w:p>
    <w:p>
      <w:pPr>
        <w:pStyle w:val="BodyText"/>
        <w:spacing w:before="12"/>
        <w:rPr>
          <w:sz w:val="16"/>
        </w:rPr>
      </w:pPr>
    </w:p>
    <w:p>
      <w:pPr>
        <w:pStyle w:val="BodyText"/>
        <w:tabs>
          <w:tab w:pos="4777" w:val="left" w:leader="none"/>
        </w:tabs>
        <w:ind w:left="217"/>
      </w:pPr>
      <w:r>
        <w:rPr/>
        <w:t>肆、出（列）席人員：如簽到單</w:t>
        <w:tab/>
        <w:t>記錄：匡廣進</w:t>
      </w:r>
    </w:p>
    <w:p>
      <w:pPr>
        <w:pStyle w:val="BodyText"/>
        <w:spacing w:before="9"/>
        <w:rPr>
          <w:sz w:val="16"/>
        </w:rPr>
      </w:pPr>
    </w:p>
    <w:p>
      <w:pPr>
        <w:pStyle w:val="BodyText"/>
        <w:ind w:left="217"/>
      </w:pPr>
      <w:r>
        <w:rPr/>
        <w:t>伍、討論：</w:t>
      </w:r>
    </w:p>
    <w:p>
      <w:pPr>
        <w:pStyle w:val="BodyText"/>
        <w:spacing w:before="12"/>
        <w:rPr>
          <w:sz w:val="16"/>
        </w:rPr>
      </w:pPr>
    </w:p>
    <w:p>
      <w:pPr>
        <w:pStyle w:val="BodyText"/>
        <w:tabs>
          <w:tab w:pos="1177" w:val="left" w:leader="none"/>
        </w:tabs>
        <w:ind w:left="217"/>
      </w:pPr>
      <w:r>
        <w:rPr/>
        <w:t>一、</w:t>
        <w:tab/>
        <w:t>研究團隊報告：期末報告說明請參見期末報告紙本。</w:t>
      </w:r>
    </w:p>
    <w:p>
      <w:pPr>
        <w:pStyle w:val="BodyText"/>
        <w:spacing w:before="9"/>
        <w:rPr>
          <w:sz w:val="16"/>
        </w:rPr>
      </w:pPr>
    </w:p>
    <w:p>
      <w:pPr>
        <w:pStyle w:val="BodyText"/>
        <w:spacing w:before="1"/>
        <w:ind w:left="217"/>
        <w:jc w:val="both"/>
      </w:pPr>
      <w:r>
        <w:rPr/>
        <w:t>二、       審查意見：</w:t>
      </w:r>
    </w:p>
    <w:p>
      <w:pPr>
        <w:pStyle w:val="BodyText"/>
        <w:spacing w:before="11"/>
        <w:rPr>
          <w:sz w:val="16"/>
        </w:rPr>
      </w:pPr>
    </w:p>
    <w:p>
      <w:pPr>
        <w:pStyle w:val="BodyText"/>
        <w:spacing w:line="372" w:lineRule="auto"/>
        <w:ind w:left="217" w:right="226"/>
        <w:jc w:val="both"/>
      </w:pPr>
      <w:r>
        <w:rPr/>
        <w:t>（一） 建議本報告使用公務人員保障法（以下簡稱保障法）相關用語，例如保</w:t>
      </w:r>
      <w:r>
        <w:rPr>
          <w:spacing w:val="-29"/>
        </w:rPr>
        <w:t>障「案件」</w:t>
      </w:r>
      <w:r>
        <w:rPr/>
        <w:t>（</w:t>
      </w:r>
      <w:r>
        <w:rPr>
          <w:spacing w:val="-23"/>
        </w:rPr>
        <w:t>應為「事件」</w:t>
      </w:r>
      <w:r>
        <w:rPr>
          <w:spacing w:val="-125"/>
        </w:rPr>
        <w:t>）</w:t>
      </w:r>
      <w:r>
        <w:rPr>
          <w:spacing w:val="-16"/>
        </w:rPr>
        <w:t>、保障事件審議「規定」</w:t>
      </w:r>
      <w:r>
        <w:rPr/>
        <w:t>（</w:t>
      </w:r>
      <w:r>
        <w:rPr>
          <w:spacing w:val="-23"/>
        </w:rPr>
        <w:t>應為「規則」</w:t>
      </w:r>
      <w:r>
        <w:rPr>
          <w:spacing w:val="-123"/>
        </w:rPr>
        <w:t>）</w:t>
      </w:r>
      <w:r>
        <w:rPr>
          <w:spacing w:val="-5"/>
        </w:rPr>
        <w:t>；及報告內容</w:t>
      </w:r>
      <w:r>
        <w:rPr>
          <w:spacing w:val="-3"/>
        </w:rPr>
        <w:t>錯漏字及用語前後不一致部分，例如「美國公務人員保障制度」與「美國文官制</w:t>
      </w:r>
      <w:r>
        <w:rPr>
          <w:spacing w:val="-28"/>
        </w:rPr>
        <w:t>度保障」、「功績制度保障委員會」與「功績制度委員會」、「公務員改革法案」與</w:t>
      </w:r>
    </w:p>
    <w:p>
      <w:pPr>
        <w:pStyle w:val="BodyText"/>
        <w:spacing w:line="333" w:lineRule="exact"/>
        <w:ind w:left="217"/>
      </w:pPr>
      <w:r>
        <w:rPr/>
        <w:t>「文官改革法」等，請併予修正。</w:t>
      </w:r>
    </w:p>
    <w:p>
      <w:pPr>
        <w:pStyle w:val="BodyText"/>
        <w:spacing w:before="12"/>
        <w:rPr>
          <w:sz w:val="16"/>
        </w:rPr>
      </w:pPr>
    </w:p>
    <w:p>
      <w:pPr>
        <w:pStyle w:val="BodyText"/>
        <w:spacing w:line="372" w:lineRule="auto"/>
        <w:ind w:left="217" w:right="226"/>
        <w:jc w:val="both"/>
      </w:pPr>
      <w:r>
        <w:rPr/>
        <w:t>（二） 報告論述與現行實務上不一致，例如未擔任機關副首長的兼任委員，並</w:t>
      </w:r>
      <w:r>
        <w:rPr>
          <w:spacing w:val="-3"/>
        </w:rPr>
        <w:t>非隨時解聘；當事人誤將再申訴事件提起復審，本會通常對當事人闡明，若當事</w:t>
      </w:r>
      <w:r>
        <w:rPr>
          <w:spacing w:val="-1"/>
        </w:rPr>
        <w:t>人堅持仍使用再申訴程序，則依保障法第 </w:t>
      </w:r>
      <w:r>
        <w:rPr>
          <w:rFonts w:ascii="Times New Roman" w:eastAsia="Times New Roman"/>
        </w:rPr>
        <w:t>61 </w:t>
      </w:r>
      <w:r>
        <w:rPr>
          <w:spacing w:val="-1"/>
        </w:rPr>
        <w:t>條第 </w:t>
      </w:r>
      <w:r>
        <w:rPr>
          <w:rFonts w:ascii="Times New Roman" w:eastAsia="Times New Roman"/>
        </w:rPr>
        <w:t>7 </w:t>
      </w:r>
      <w:r>
        <w:rPr/>
        <w:t>款規定不予受理，而非逕行</w:t>
      </w:r>
      <w:r>
        <w:rPr>
          <w:spacing w:val="-1"/>
        </w:rPr>
        <w:t>依同法第 </w:t>
      </w:r>
      <w:r>
        <w:rPr>
          <w:rFonts w:ascii="Times New Roman" w:eastAsia="Times New Roman"/>
        </w:rPr>
        <w:t>61 </w:t>
      </w:r>
      <w:r>
        <w:rPr>
          <w:spacing w:val="-1"/>
        </w:rPr>
        <w:t>條第 </w:t>
      </w:r>
      <w:r>
        <w:rPr>
          <w:rFonts w:ascii="Times New Roman" w:eastAsia="Times New Roman"/>
        </w:rPr>
        <w:t>6 </w:t>
      </w:r>
      <w:r>
        <w:rPr/>
        <w:t>款駁回；兼任委員未必多為機關副首長，身為機關副首長的</w:t>
      </w:r>
      <w:r>
        <w:rPr>
          <w:spacing w:val="-3"/>
        </w:rPr>
        <w:t>兼任委員出席率亦未必低落，兼任委員所占委員會之比例亦非多數；再申訴程序係準用復審程序，並非如報告所稱未規定得言詞審理或陳述意見；報告建議參考</w:t>
      </w:r>
      <w:r>
        <w:rPr>
          <w:spacing w:val="-1"/>
        </w:rPr>
        <w:t>訴願法第 </w:t>
      </w:r>
      <w:r>
        <w:rPr>
          <w:rFonts w:ascii="Times New Roman" w:eastAsia="Times New Roman"/>
        </w:rPr>
        <w:t>64 </w:t>
      </w:r>
      <w:r>
        <w:rPr/>
        <w:t>條由主任委員指定委員聽取陳述意見或主持言詞辯論，事實上保障</w:t>
      </w:r>
    </w:p>
    <w:p>
      <w:pPr>
        <w:pStyle w:val="BodyText"/>
        <w:spacing w:before="13"/>
        <w:rPr>
          <w:sz w:val="14"/>
        </w:rPr>
      </w:pPr>
    </w:p>
    <w:p>
      <w:pPr>
        <w:spacing w:before="91"/>
        <w:ind w:left="601" w:right="215" w:firstLine="0"/>
        <w:jc w:val="center"/>
        <w:rPr>
          <w:rFonts w:ascii="Times New Roman"/>
          <w:sz w:val="20"/>
        </w:rPr>
      </w:pPr>
      <w:r>
        <w:rPr>
          <w:rFonts w:ascii="Times New Roman"/>
          <w:sz w:val="20"/>
        </w:rPr>
        <w:t>134</w:t>
      </w:r>
    </w:p>
    <w:p>
      <w:pPr>
        <w:spacing w:after="0"/>
        <w:jc w:val="center"/>
        <w:rPr>
          <w:rFonts w:ascii="Times New Roman"/>
          <w:sz w:val="20"/>
        </w:rPr>
        <w:sectPr>
          <w:pgSz w:w="11900" w:h="16840"/>
          <w:pgMar w:header="0" w:footer="232" w:top="1600" w:bottom="420" w:left="1580" w:right="1560"/>
        </w:sectPr>
      </w:pPr>
    </w:p>
    <w:p>
      <w:pPr>
        <w:pStyle w:val="BodyText"/>
        <w:spacing w:before="67"/>
        <w:ind w:left="217"/>
        <w:jc w:val="both"/>
      </w:pPr>
      <w:r>
        <w:rPr>
          <w:spacing w:val="-1"/>
        </w:rPr>
        <w:t>法第 </w:t>
      </w:r>
      <w:r>
        <w:rPr>
          <w:rFonts w:ascii="Times New Roman" w:eastAsia="Times New Roman"/>
        </w:rPr>
        <w:t>51 </w:t>
      </w:r>
      <w:r>
        <w:rPr>
          <w:spacing w:val="-1"/>
        </w:rPr>
        <w:t>條及第 </w:t>
      </w:r>
      <w:r>
        <w:rPr>
          <w:rFonts w:ascii="Times New Roman" w:eastAsia="Times New Roman"/>
        </w:rPr>
        <w:t>53 </w:t>
      </w:r>
      <w:r>
        <w:rPr/>
        <w:t>條已有相關規定。</w:t>
      </w:r>
    </w:p>
    <w:p>
      <w:pPr>
        <w:pStyle w:val="BodyText"/>
        <w:spacing w:before="12"/>
        <w:rPr>
          <w:sz w:val="16"/>
        </w:rPr>
      </w:pPr>
    </w:p>
    <w:p>
      <w:pPr>
        <w:pStyle w:val="BodyText"/>
        <w:spacing w:line="372" w:lineRule="auto"/>
        <w:ind w:left="217" w:right="260"/>
        <w:jc w:val="both"/>
      </w:pPr>
      <w:r>
        <w:rPr/>
        <w:t>（三）</w:t>
      </w:r>
      <w:r>
        <w:rPr>
          <w:spacing w:val="2"/>
        </w:rPr>
        <w:t> 報告論述「復審事件</w:t>
      </w:r>
      <w:r>
        <w:rPr/>
        <w:t>（</w:t>
      </w:r>
      <w:r>
        <w:rPr>
          <w:spacing w:val="-3"/>
        </w:rPr>
        <w:t>自 </w:t>
      </w:r>
      <w:r>
        <w:rPr>
          <w:rFonts w:ascii="Times New Roman" w:eastAsia="Times New Roman"/>
        </w:rPr>
        <w:t>92</w:t>
      </w:r>
      <w:r>
        <w:rPr>
          <w:rFonts w:ascii="Times New Roman" w:eastAsia="Times New Roman"/>
          <w:spacing w:val="-2"/>
        </w:rPr>
        <w:t> </w:t>
      </w:r>
      <w:r>
        <w:rPr/>
        <w:t>年開始受理</w:t>
      </w:r>
      <w:r>
        <w:rPr>
          <w:spacing w:val="-120"/>
        </w:rPr>
        <w:t>）</w:t>
      </w:r>
      <w:r>
        <w:rPr>
          <w:spacing w:val="-12"/>
        </w:rPr>
        <w:t>」，建議加以註解避免誤會，</w:t>
      </w:r>
      <w:r>
        <w:rPr>
          <w:spacing w:val="-60"/>
        </w:rPr>
        <w:t> </w:t>
      </w:r>
      <w:r>
        <w:rPr>
          <w:spacing w:val="-2"/>
        </w:rPr>
        <w:t>因為本會係自 </w:t>
      </w:r>
      <w:r>
        <w:rPr>
          <w:rFonts w:ascii="Times New Roman" w:eastAsia="Times New Roman"/>
        </w:rPr>
        <w:t>92</w:t>
      </w:r>
      <w:r>
        <w:rPr>
          <w:rFonts w:ascii="Times New Roman" w:eastAsia="Times New Roman"/>
          <w:spacing w:val="-7"/>
        </w:rPr>
        <w:t> </w:t>
      </w:r>
      <w:r>
        <w:rPr/>
        <w:t>年保障法修法後開始受理復審事件，惟修法前復審事件係由原處分機關受理，本會受理再復審事件。</w:t>
      </w:r>
    </w:p>
    <w:p>
      <w:pPr>
        <w:pStyle w:val="BodyText"/>
        <w:spacing w:before="49"/>
        <w:ind w:left="217"/>
        <w:jc w:val="both"/>
      </w:pPr>
      <w:r>
        <w:rPr>
          <w:spacing w:val="-3"/>
        </w:rPr>
        <w:t>（四）</w:t>
      </w:r>
      <w:r>
        <w:rPr>
          <w:spacing w:val="-6"/>
        </w:rPr>
        <w:t> 介紹相關外國法制部分，除增加文獻引註外，翻譯用語時，例如「非行</w:t>
      </w:r>
      <w:r>
        <w:rPr>
          <w:spacing w:val="-135"/>
        </w:rPr>
        <w:t>」、</w:t>
      </w:r>
    </w:p>
    <w:p>
      <w:pPr>
        <w:pStyle w:val="BodyText"/>
        <w:spacing w:line="372" w:lineRule="auto" w:before="183"/>
        <w:ind w:left="217" w:right="260"/>
        <w:jc w:val="both"/>
      </w:pPr>
      <w:r>
        <w:rPr>
          <w:spacing w:val="-27"/>
        </w:rPr>
        <w:t>「非違行為」、「分限」、「失職」，請使用適當中文用語表達，並區別其概念，例</w:t>
      </w:r>
      <w:r>
        <w:rPr>
          <w:spacing w:val="-2"/>
        </w:rPr>
        <w:t>如 </w:t>
      </w:r>
      <w:r>
        <w:rPr>
          <w:rFonts w:ascii="Times New Roman" w:eastAsia="Times New Roman"/>
        </w:rPr>
        <w:t>Bill</w:t>
      </w:r>
      <w:r>
        <w:rPr/>
        <w:t>（國會尚未通過）</w:t>
      </w:r>
      <w:r>
        <w:rPr>
          <w:spacing w:val="29"/>
        </w:rPr>
        <w:t>與 </w:t>
      </w:r>
      <w:r>
        <w:rPr>
          <w:rFonts w:ascii="Times New Roman" w:eastAsia="Times New Roman"/>
        </w:rPr>
        <w:t>Act</w:t>
      </w:r>
      <w:r>
        <w:rPr/>
        <w:t>（國會已通過）概念不同。</w:t>
      </w:r>
    </w:p>
    <w:p>
      <w:pPr>
        <w:pStyle w:val="BodyText"/>
        <w:spacing w:before="49"/>
        <w:ind w:left="217"/>
        <w:jc w:val="both"/>
      </w:pPr>
      <w:r>
        <w:rPr/>
        <w:t>（五） 報告論述「如採言詞辯論，則或可認為保訓會係立於中立之第三者立場</w:t>
      </w:r>
    </w:p>
    <w:p>
      <w:pPr>
        <w:pStyle w:val="BodyText"/>
        <w:spacing w:line="372" w:lineRule="auto" w:before="186"/>
        <w:ind w:left="217" w:right="226"/>
        <w:jc w:val="both"/>
      </w:pPr>
      <w:r>
        <w:rPr>
          <w:spacing w:val="-3"/>
        </w:rPr>
        <w:t>（如同法院</w:t>
      </w:r>
      <w:r>
        <w:rPr>
          <w:spacing w:val="-120"/>
        </w:rPr>
        <w:t>）</w:t>
      </w:r>
      <w:r>
        <w:rPr>
          <w:spacing w:val="-15"/>
        </w:rPr>
        <w:t>」，此說法有待商榷，按有關審理方式不論言詞辯論或書面審理，均</w:t>
      </w:r>
      <w:r>
        <w:rPr>
          <w:spacing w:val="-3"/>
        </w:rPr>
        <w:t>與本會是否為中立第三者無關，建議論述方向從分析言詞辯論與書面審理之優缺</w:t>
      </w:r>
      <w:r>
        <w:rPr/>
        <w:t>點，進而推演某類型保障事件較適宜採取言詞辯論之結論。</w:t>
      </w:r>
    </w:p>
    <w:p>
      <w:pPr>
        <w:pStyle w:val="BodyText"/>
        <w:spacing w:line="372" w:lineRule="auto" w:before="49"/>
        <w:ind w:left="217" w:right="226"/>
        <w:jc w:val="both"/>
      </w:pPr>
      <w:r>
        <w:rPr/>
        <w:t>（六） 第五章結論與建議部分，除加強增設審議小組之理由、明確審議程序段</w:t>
      </w:r>
      <w:r>
        <w:rPr>
          <w:spacing w:val="-3"/>
        </w:rPr>
        <w:t>落之表達敘述外，更應充實章節內容，尤其加強刪除調處程序之理由，因本會另一篇委託林三欽教授撰寫的「強化公務人員保障事件救濟程序」期末報告，認為調處程序良善，應擴大其適用範圍至復審程序，顯然見解不同。固然現行調處成立事件較少，但若擴大其適用範圍至復審程序，效能可能彰顯，建議說理上更深</w:t>
      </w:r>
      <w:r>
        <w:rPr/>
        <w:t>入。</w:t>
      </w:r>
    </w:p>
    <w:p>
      <w:pPr>
        <w:pStyle w:val="BodyText"/>
        <w:spacing w:before="49"/>
        <w:ind w:left="217"/>
      </w:pPr>
      <w:r>
        <w:rPr/>
        <w:t>三、研究團隊回應：</w:t>
      </w:r>
    </w:p>
    <w:p>
      <w:pPr>
        <w:pStyle w:val="BodyText"/>
        <w:spacing w:before="10"/>
        <w:rPr>
          <w:sz w:val="16"/>
        </w:rPr>
      </w:pPr>
    </w:p>
    <w:p>
      <w:pPr>
        <w:pStyle w:val="BodyText"/>
        <w:spacing w:line="372" w:lineRule="auto"/>
        <w:ind w:left="217" w:right="171"/>
        <w:jc w:val="both"/>
      </w:pPr>
      <w:r>
        <w:rPr>
          <w:spacing w:val="-2"/>
        </w:rPr>
        <w:t>（一）保障法中調處程序，僅再申訴事件可以適用，而復審事件則無法適用，法制上輕重失衡，研究團隊邀請專家學者座談時，也有反映復審事件涉及權利較大</w:t>
      </w:r>
      <w:r>
        <w:rPr>
          <w:spacing w:val="-1"/>
        </w:rPr>
        <w:t>的行政處分才有調處之需要。研究團隊並不否認調處程序具有解決紛爭之功能，</w:t>
      </w:r>
      <w:r>
        <w:rPr>
          <w:spacing w:val="-60"/>
        </w:rPr>
        <w:t> </w:t>
      </w:r>
      <w:r>
        <w:rPr>
          <w:spacing w:val="-2"/>
        </w:rPr>
        <w:t>但是否需要透過法律位階去規範，存在一些疑義，且在許多論文探討訴願法中和解制度，也有存在著一些質疑，研究團隊將試著予以補充論述，並將復審事件是</w:t>
      </w:r>
      <w:r>
        <w:rPr/>
        <w:t>否適於調處一併加以說明。</w:t>
      </w:r>
    </w:p>
    <w:p>
      <w:pPr>
        <w:pStyle w:val="BodyText"/>
        <w:spacing w:before="8"/>
        <w:rPr>
          <w:sz w:val="28"/>
        </w:rPr>
      </w:pPr>
    </w:p>
    <w:p>
      <w:pPr>
        <w:spacing w:before="91"/>
        <w:ind w:left="601" w:right="215" w:firstLine="0"/>
        <w:jc w:val="center"/>
        <w:rPr>
          <w:rFonts w:ascii="Times New Roman"/>
          <w:sz w:val="20"/>
        </w:rPr>
      </w:pPr>
      <w:r>
        <w:rPr>
          <w:rFonts w:ascii="Times New Roman"/>
          <w:sz w:val="20"/>
        </w:rPr>
        <w:t>135</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26"/>
        <w:jc w:val="both"/>
      </w:pPr>
      <w:r>
        <w:rPr>
          <w:spacing w:val="-3"/>
        </w:rPr>
        <w:t>（二）將美國制度置於報告中論述，該美國制度與我國制度有所落差，其無考試</w:t>
      </w:r>
      <w:r>
        <w:rPr>
          <w:spacing w:val="-4"/>
        </w:rPr>
        <w:t>用人制度，比較相關的組織是美國功績委員會。報告中提議以 </w:t>
      </w:r>
      <w:r>
        <w:rPr>
          <w:rFonts w:ascii="Times New Roman" w:eastAsia="Times New Roman"/>
          <w:spacing w:val="-2"/>
        </w:rPr>
        <w:t>3</w:t>
      </w:r>
      <w:r>
        <w:rPr>
          <w:rFonts w:ascii="Times New Roman" w:eastAsia="Times New Roman"/>
          <w:spacing w:val="-10"/>
        </w:rPr>
        <w:t> </w:t>
      </w:r>
      <w:r>
        <w:rPr>
          <w:spacing w:val="-2"/>
        </w:rPr>
        <w:t>人為單位設置審</w:t>
      </w:r>
      <w:r>
        <w:rPr>
          <w:spacing w:val="-3"/>
        </w:rPr>
        <w:t>議小組，確實是參考日本、美國等外國法制，研究團隊建議未來貴會將兼任委員</w:t>
      </w:r>
      <w:r>
        <w:rPr/>
        <w:t>納入，則委員人數多，可以設置審議分組。</w:t>
      </w:r>
    </w:p>
    <w:p>
      <w:pPr>
        <w:pStyle w:val="BodyText"/>
        <w:spacing w:line="369" w:lineRule="auto" w:before="50"/>
        <w:ind w:left="217" w:right="226"/>
      </w:pPr>
      <w:r>
        <w:rPr>
          <w:spacing w:val="-3"/>
        </w:rPr>
        <w:t>（三）研究團隊未曾參加貴會委員會的運作，是以報告內容與實務運作有不一致</w:t>
      </w:r>
      <w:r>
        <w:rPr/>
        <w:t>之處，研究團隊會努力改進，避免失真。</w:t>
      </w:r>
    </w:p>
    <w:p>
      <w:pPr>
        <w:pStyle w:val="BodyText"/>
        <w:spacing w:line="372" w:lineRule="auto" w:before="56"/>
        <w:ind w:left="217" w:right="171"/>
      </w:pPr>
      <w:r>
        <w:rPr>
          <w:spacing w:val="-1"/>
        </w:rPr>
        <w:t>（四）日本法制部分，將參照委員的建議，增加文獻引註，並將用語內國法化、</w:t>
      </w:r>
      <w:r>
        <w:rPr/>
        <w:t>本土化。</w:t>
      </w:r>
    </w:p>
    <w:p>
      <w:pPr>
        <w:pStyle w:val="BodyText"/>
        <w:spacing w:before="49"/>
        <w:ind w:left="217"/>
      </w:pPr>
      <w:r>
        <w:rPr/>
        <w:t>（五）各位委員及兩位處長所提目次、用語一致性、需要補強之處等具體指教，</w:t>
      </w:r>
    </w:p>
    <w:p>
      <w:pPr>
        <w:pStyle w:val="BodyText"/>
        <w:spacing w:line="405" w:lineRule="auto" w:before="185"/>
        <w:ind w:left="217" w:right="5900"/>
      </w:pPr>
      <w:r>
        <w:rPr>
          <w:spacing w:val="-1"/>
        </w:rPr>
        <w:t>研究團隊將會遵照辦理。主席：李副主任委員嵩賢</w:t>
      </w:r>
    </w:p>
    <w:p>
      <w:pPr>
        <w:pStyle w:val="BodyText"/>
        <w:spacing w:before="6"/>
        <w:ind w:left="217"/>
      </w:pPr>
      <w:r>
        <w:rPr/>
        <w:t>一、 本案期末報告審查初步通過。</w:t>
      </w:r>
    </w:p>
    <w:p>
      <w:pPr>
        <w:pStyle w:val="BodyText"/>
        <w:spacing w:before="9"/>
        <w:rPr>
          <w:sz w:val="16"/>
        </w:rPr>
      </w:pPr>
    </w:p>
    <w:p>
      <w:pPr>
        <w:pStyle w:val="BodyText"/>
        <w:spacing w:line="372" w:lineRule="auto"/>
        <w:ind w:left="217" w:right="260"/>
      </w:pPr>
      <w:r>
        <w:rPr/>
        <w:t>二、 本案期末報告，文字錯漏部分請參考審查意見，詳予檢視後修正；實質內容部分亦請研究團隊參酌審查意見並予回應。</w:t>
      </w:r>
    </w:p>
    <w:p>
      <w:pPr>
        <w:pStyle w:val="BodyText"/>
        <w:spacing w:before="50"/>
        <w:ind w:left="217"/>
      </w:pPr>
      <w:r>
        <w:rPr/>
        <w:t>三、 同意展延本委託研究案期限至本（</w:t>
      </w:r>
      <w:r>
        <w:rPr>
          <w:rFonts w:ascii="Times New Roman" w:eastAsia="Times New Roman"/>
        </w:rPr>
        <w:t>100</w:t>
      </w:r>
      <w:r>
        <w:rPr/>
        <w:t>）</w:t>
      </w:r>
      <w:r>
        <w:rPr>
          <w:spacing w:val="-6"/>
        </w:rPr>
        <w:t>年 </w:t>
      </w:r>
      <w:r>
        <w:rPr>
          <w:rFonts w:ascii="Times New Roman" w:eastAsia="Times New Roman"/>
        </w:rPr>
        <w:t>10</w:t>
      </w:r>
      <w:r>
        <w:rPr>
          <w:rFonts w:ascii="Times New Roman" w:eastAsia="Times New Roman"/>
          <w:spacing w:val="-8"/>
        </w:rPr>
        <w:t> </w:t>
      </w:r>
      <w:r>
        <w:rPr>
          <w:spacing w:val="-6"/>
        </w:rPr>
        <w:t>月 </w:t>
      </w:r>
      <w:r>
        <w:rPr>
          <w:rFonts w:ascii="Times New Roman" w:eastAsia="Times New Roman"/>
        </w:rPr>
        <w:t>31</w:t>
      </w:r>
      <w:r>
        <w:rPr>
          <w:rFonts w:ascii="Times New Roman" w:eastAsia="Times New Roman"/>
          <w:spacing w:val="-8"/>
        </w:rPr>
        <w:t> </w:t>
      </w:r>
      <w:r>
        <w:rPr/>
        <w:t>日，希望期末報告能如</w:t>
      </w:r>
    </w:p>
    <w:p>
      <w:pPr>
        <w:pStyle w:val="BodyText"/>
        <w:spacing w:before="185"/>
        <w:ind w:left="217"/>
      </w:pPr>
      <w:r>
        <w:rPr/>
        <w:t>期完成。</w:t>
      </w:r>
    </w:p>
    <w:p>
      <w:pPr>
        <w:pStyle w:val="BodyText"/>
        <w:spacing w:before="11"/>
        <w:rPr>
          <w:sz w:val="16"/>
        </w:rPr>
      </w:pPr>
    </w:p>
    <w:p>
      <w:pPr>
        <w:pStyle w:val="BodyText"/>
        <w:spacing w:before="1"/>
        <w:ind w:left="217"/>
      </w:pPr>
      <w:r>
        <w:rPr/>
        <w:t>散會（</w:t>
      </w:r>
      <w:r>
        <w:rPr>
          <w:spacing w:val="-1"/>
        </w:rPr>
        <w:t>下午 </w:t>
      </w:r>
      <w:r>
        <w:rPr>
          <w:rFonts w:ascii="Times New Roman" w:eastAsia="Times New Roman"/>
        </w:rPr>
        <w:t>5 </w:t>
      </w:r>
      <w:r>
        <w:rPr>
          <w:spacing w:val="-2"/>
        </w:rPr>
        <w:t>時 </w:t>
      </w:r>
      <w:r>
        <w:rPr>
          <w:rFonts w:ascii="Times New Roman" w:eastAsia="Times New Roman"/>
        </w:rPr>
        <w:t>30 </w:t>
      </w:r>
      <w:r>
        <w:rPr/>
        <w:t>分）</w:t>
      </w:r>
    </w:p>
    <w:p>
      <w:pPr>
        <w:pStyle w:val="BodyText"/>
        <w:rPr>
          <w:sz w:val="26"/>
        </w:rPr>
      </w:pPr>
    </w:p>
    <w:p>
      <w:pPr>
        <w:pStyle w:val="BodyText"/>
        <w:spacing w:before="7"/>
        <w:rPr>
          <w:sz w:val="31"/>
        </w:rPr>
      </w:pPr>
    </w:p>
    <w:p>
      <w:pPr>
        <w:pStyle w:val="BodyText"/>
        <w:ind w:left="217"/>
      </w:pPr>
      <w:r>
        <w:rPr/>
        <w:t>期末報告建議：</w:t>
      </w:r>
    </w:p>
    <w:p>
      <w:pPr>
        <w:pStyle w:val="BodyText"/>
        <w:spacing w:before="9"/>
        <w:rPr>
          <w:sz w:val="16"/>
        </w:rPr>
      </w:pPr>
    </w:p>
    <w:p>
      <w:pPr>
        <w:pStyle w:val="BodyText"/>
        <w:ind w:left="217"/>
      </w:pPr>
      <w:r>
        <w:rPr/>
        <w:t>◎文字體例部分：</w:t>
      </w:r>
    </w:p>
    <w:p>
      <w:pPr>
        <w:pStyle w:val="BodyText"/>
        <w:spacing w:before="12"/>
        <w:rPr>
          <w:sz w:val="16"/>
        </w:rPr>
      </w:pPr>
    </w:p>
    <w:p>
      <w:pPr>
        <w:pStyle w:val="BodyText"/>
        <w:spacing w:line="372" w:lineRule="auto"/>
        <w:ind w:left="217" w:right="226"/>
      </w:pPr>
      <w:r>
        <w:rPr>
          <w:spacing w:val="-3"/>
        </w:rPr>
        <w:t>一、法律條文中有使用中文數字，請參照公文書橫式書寫數字使用原則，以阿拉</w:t>
      </w:r>
      <w:r>
        <w:rPr/>
        <w:t>伯數字表示，如逕引條文，請加引號（</w:t>
      </w:r>
      <w:r>
        <w:rPr>
          <w:spacing w:val="-1"/>
        </w:rPr>
        <w:t>如第 </w:t>
      </w:r>
      <w:r>
        <w:rPr>
          <w:rFonts w:ascii="Times New Roman" w:eastAsia="Times New Roman"/>
        </w:rPr>
        <w:t>16 </w:t>
      </w:r>
      <w:r>
        <w:rPr>
          <w:spacing w:val="-1"/>
        </w:rPr>
        <w:t>頁組織法第 </w:t>
      </w:r>
      <w:r>
        <w:rPr>
          <w:rFonts w:ascii="Times New Roman" w:eastAsia="Times New Roman"/>
        </w:rPr>
        <w:t>4 </w:t>
      </w:r>
      <w:r>
        <w:rPr>
          <w:spacing w:val="-1"/>
        </w:rPr>
        <w:t>條、第 </w:t>
      </w:r>
      <w:r>
        <w:rPr>
          <w:rFonts w:ascii="Times New Roman" w:eastAsia="Times New Roman"/>
        </w:rPr>
        <w:t>20 </w:t>
      </w:r>
      <w:r>
        <w:rPr/>
        <w:t>頁、第</w:t>
      </w:r>
      <w:r>
        <w:rPr>
          <w:rFonts w:ascii="Times New Roman" w:eastAsia="Times New Roman"/>
        </w:rPr>
        <w:t>22 </w:t>
      </w:r>
      <w:r>
        <w:rPr>
          <w:spacing w:val="-1"/>
        </w:rPr>
        <w:t>頁、第 </w:t>
      </w:r>
      <w:r>
        <w:rPr>
          <w:rFonts w:ascii="Times New Roman" w:eastAsia="Times New Roman"/>
        </w:rPr>
        <w:t>36 </w:t>
      </w:r>
      <w:r>
        <w:rPr/>
        <w:t>頁等</w:t>
      </w:r>
      <w:r>
        <w:rPr>
          <w:spacing w:val="-120"/>
        </w:rPr>
        <w:t>）。</w:t>
      </w:r>
    </w:p>
    <w:p>
      <w:pPr>
        <w:pStyle w:val="BodyText"/>
        <w:spacing w:before="47"/>
        <w:ind w:left="217"/>
        <w:rPr>
          <w:rFonts w:ascii="Times New Roman" w:eastAsia="Times New Roman"/>
        </w:rPr>
      </w:pPr>
      <w:r>
        <w:rPr>
          <w:spacing w:val="4"/>
        </w:rPr>
        <w:t>二、 本報告第 </w:t>
      </w:r>
      <w:r>
        <w:rPr>
          <w:rFonts w:ascii="Times New Roman" w:eastAsia="Times New Roman"/>
        </w:rPr>
        <w:t>5 </w:t>
      </w:r>
      <w:r>
        <w:rPr>
          <w:spacing w:val="-1"/>
        </w:rPr>
        <w:t>頁第 </w:t>
      </w:r>
      <w:r>
        <w:rPr>
          <w:rFonts w:ascii="Times New Roman" w:eastAsia="Times New Roman"/>
        </w:rPr>
        <w:t>1 </w:t>
      </w:r>
      <w:r>
        <w:rPr/>
        <w:t>行「公務人員保障法</w:t>
      </w:r>
      <w:r>
        <w:rPr>
          <w:rFonts w:ascii="Times New Roman" w:eastAsia="Times New Roman"/>
        </w:rPr>
        <w:t>(</w:t>
      </w:r>
      <w:r>
        <w:rPr/>
        <w:t>下稱</w:t>
      </w:r>
      <w:r>
        <w:rPr>
          <w:rFonts w:ascii="Times New Roman" w:eastAsia="Times New Roman"/>
        </w:rPr>
        <w:t>:</w:t>
      </w:r>
      <w:r>
        <w:rPr/>
        <w:t>保障法</w:t>
      </w:r>
      <w:r>
        <w:rPr>
          <w:rFonts w:ascii="Times New Roman" w:eastAsia="Times New Roman"/>
        </w:rPr>
        <w:t>)</w:t>
      </w:r>
      <w:r>
        <w:rPr>
          <w:spacing w:val="-1"/>
        </w:rPr>
        <w:t>」與第 </w:t>
      </w:r>
      <w:r>
        <w:rPr>
          <w:rFonts w:ascii="Times New Roman" w:eastAsia="Times New Roman"/>
        </w:rPr>
        <w:t>5 </w:t>
      </w:r>
      <w:r>
        <w:rPr>
          <w:spacing w:val="-1"/>
        </w:rPr>
        <w:t>頁倒數第 </w:t>
      </w:r>
      <w:r>
        <w:rPr>
          <w:rFonts w:ascii="Times New Roman" w:eastAsia="Times New Roman"/>
        </w:rPr>
        <w:t>6</w:t>
      </w:r>
    </w:p>
    <w:p>
      <w:pPr>
        <w:pStyle w:val="BodyText"/>
        <w:spacing w:before="7"/>
        <w:rPr>
          <w:rFonts w:ascii="Times New Roman"/>
          <w:sz w:val="20"/>
        </w:rPr>
      </w:pPr>
    </w:p>
    <w:p>
      <w:pPr>
        <w:spacing w:before="91"/>
        <w:ind w:left="601" w:right="215" w:firstLine="0"/>
        <w:jc w:val="center"/>
        <w:rPr>
          <w:rFonts w:ascii="Times New Roman"/>
          <w:sz w:val="20"/>
        </w:rPr>
      </w:pPr>
      <w:r>
        <w:rPr>
          <w:rFonts w:ascii="Times New Roman"/>
          <w:sz w:val="20"/>
        </w:rPr>
        <w:t>136</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104"/>
        <w:jc w:val="both"/>
      </w:pPr>
      <w:r>
        <w:rPr/>
        <w:t>行「公務人員保障暨培訓委員會</w:t>
      </w:r>
      <w:r>
        <w:rPr>
          <w:rFonts w:ascii="Times New Roman" w:eastAsia="Times New Roman"/>
        </w:rPr>
        <w:t>(</w:t>
      </w:r>
      <w:r>
        <w:rPr/>
        <w:t>下稱</w:t>
      </w:r>
      <w:r>
        <w:rPr>
          <w:rFonts w:ascii="Times New Roman" w:eastAsia="Times New Roman"/>
        </w:rPr>
        <w:t>:</w:t>
      </w:r>
      <w:r>
        <w:rPr/>
        <w:t>保訓會</w:t>
      </w:r>
      <w:r>
        <w:rPr>
          <w:rFonts w:ascii="Times New Roman" w:eastAsia="Times New Roman"/>
        </w:rPr>
        <w:t>)</w:t>
      </w:r>
      <w:r>
        <w:rPr>
          <w:spacing w:val="-120"/>
        </w:rPr>
        <w:t>」</w:t>
      </w:r>
      <w:r>
        <w:rPr/>
        <w:t>（</w:t>
      </w:r>
      <w:r>
        <w:rPr>
          <w:spacing w:val="-2"/>
        </w:rPr>
        <w:t>第 </w:t>
      </w:r>
      <w:r>
        <w:rPr>
          <w:rFonts w:ascii="Times New Roman" w:eastAsia="Times New Roman"/>
        </w:rPr>
        <w:t>5 </w:t>
      </w:r>
      <w:r>
        <w:rPr>
          <w:spacing w:val="-1"/>
        </w:rPr>
        <w:t>頁倒數第 </w:t>
      </w:r>
      <w:r>
        <w:rPr>
          <w:rFonts w:ascii="Times New Roman" w:eastAsia="Times New Roman"/>
        </w:rPr>
        <w:t>8</w:t>
      </w:r>
      <w:r>
        <w:rPr>
          <w:rFonts w:ascii="Times New Roman" w:eastAsia="Times New Roman"/>
          <w:spacing w:val="-1"/>
        </w:rPr>
        <w:t> </w:t>
      </w:r>
      <w:r>
        <w:rPr/>
        <w:t>行提早使用簡稱）業已簡稱，則報告內容除引用法條外，後續之用語統一使用簡稱（如第 </w:t>
      </w:r>
      <w:r>
        <w:rPr>
          <w:rFonts w:ascii="Times New Roman" w:eastAsia="Times New Roman"/>
        </w:rPr>
        <w:t>19</w:t>
      </w:r>
      <w:r>
        <w:rPr>
          <w:rFonts w:ascii="Times New Roman" w:eastAsia="Times New Roman"/>
          <w:spacing w:val="1"/>
        </w:rPr>
        <w:t> </w:t>
      </w:r>
      <w:r>
        <w:rPr>
          <w:spacing w:val="-4"/>
        </w:rPr>
        <w:t>頁第 </w:t>
      </w:r>
      <w:r>
        <w:rPr>
          <w:rFonts w:ascii="Times New Roman" w:eastAsia="Times New Roman"/>
        </w:rPr>
        <w:t>2</w:t>
      </w:r>
      <w:r>
        <w:rPr>
          <w:rFonts w:ascii="Times New Roman" w:eastAsia="Times New Roman"/>
          <w:spacing w:val="-8"/>
        </w:rPr>
        <w:t> </w:t>
      </w:r>
      <w:r>
        <w:rPr>
          <w:spacing w:val="-1"/>
        </w:rPr>
        <w:t>行既未使用引號，則應使用簡稱；第 </w:t>
      </w:r>
      <w:r>
        <w:rPr>
          <w:rFonts w:ascii="Times New Roman" w:eastAsia="Times New Roman"/>
        </w:rPr>
        <w:t>92</w:t>
      </w:r>
      <w:r>
        <w:rPr>
          <w:rFonts w:ascii="Times New Roman" w:eastAsia="Times New Roman"/>
          <w:spacing w:val="-8"/>
        </w:rPr>
        <w:t> </w:t>
      </w:r>
      <w:r>
        <w:rPr>
          <w:spacing w:val="-4"/>
        </w:rPr>
        <w:t>頁第 </w:t>
      </w:r>
      <w:r>
        <w:rPr>
          <w:rFonts w:ascii="Times New Roman" w:eastAsia="Times New Roman"/>
        </w:rPr>
        <w:t>3</w:t>
      </w:r>
      <w:r>
        <w:rPr>
          <w:rFonts w:ascii="Times New Roman" w:eastAsia="Times New Roman"/>
          <w:spacing w:val="-8"/>
        </w:rPr>
        <w:t> </w:t>
      </w:r>
      <w:r>
        <w:rPr>
          <w:spacing w:val="-2"/>
        </w:rPr>
        <w:t>行、倒數第 </w:t>
      </w:r>
      <w:r>
        <w:rPr>
          <w:rFonts w:ascii="Times New Roman" w:eastAsia="Times New Roman"/>
        </w:rPr>
        <w:t>4</w:t>
      </w:r>
      <w:r>
        <w:rPr>
          <w:rFonts w:ascii="Times New Roman" w:eastAsia="Times New Roman"/>
          <w:spacing w:val="-6"/>
        </w:rPr>
        <w:t> </w:t>
      </w:r>
      <w:r>
        <w:rPr>
          <w:spacing w:val="-3"/>
        </w:rPr>
        <w:t>行、第 </w:t>
      </w:r>
      <w:r>
        <w:rPr>
          <w:rFonts w:ascii="Times New Roman" w:eastAsia="Times New Roman"/>
        </w:rPr>
        <w:t>95</w:t>
      </w:r>
      <w:r>
        <w:rPr>
          <w:rFonts w:ascii="Times New Roman" w:eastAsia="Times New Roman"/>
          <w:spacing w:val="-8"/>
        </w:rPr>
        <w:t> </w:t>
      </w:r>
      <w:r>
        <w:rPr/>
        <w:t>頁</w:t>
      </w:r>
      <w:r>
        <w:rPr>
          <w:spacing w:val="-2"/>
        </w:rPr>
        <w:t>第 </w:t>
      </w:r>
      <w:r>
        <w:rPr>
          <w:rFonts w:ascii="Times New Roman" w:eastAsia="Times New Roman"/>
        </w:rPr>
        <w:t>2 </w:t>
      </w:r>
      <w:r>
        <w:rPr/>
        <w:t>行</w:t>
      </w:r>
      <w:r>
        <w:rPr>
          <w:spacing w:val="-135"/>
        </w:rPr>
        <w:t>）</w:t>
      </w:r>
      <w:r>
        <w:rPr>
          <w:spacing w:val="-19"/>
        </w:rPr>
        <w:t>，同時括弧內統一使用「以下簡稱」，避免同時使用「下稱：」或「簡稱」</w:t>
      </w:r>
    </w:p>
    <w:p>
      <w:pPr>
        <w:pStyle w:val="BodyText"/>
        <w:spacing w:line="372" w:lineRule="auto"/>
        <w:ind w:left="217" w:right="289"/>
      </w:pPr>
      <w:r>
        <w:rPr/>
        <w:t>（</w:t>
      </w:r>
      <w:r>
        <w:rPr>
          <w:spacing w:val="-1"/>
        </w:rPr>
        <w:t>如第 </w:t>
      </w:r>
      <w:r>
        <w:rPr>
          <w:rFonts w:ascii="Times New Roman" w:eastAsia="Times New Roman"/>
        </w:rPr>
        <w:t>41 </w:t>
      </w:r>
      <w:r>
        <w:rPr/>
        <w:t>頁</w:t>
      </w:r>
      <w:r>
        <w:rPr>
          <w:spacing w:val="-130"/>
        </w:rPr>
        <w:t>）</w:t>
      </w:r>
      <w:r>
        <w:rPr>
          <w:spacing w:val="-3"/>
        </w:rPr>
        <w:t>；本報告第 </w:t>
      </w:r>
      <w:r>
        <w:rPr>
          <w:rFonts w:ascii="Times New Roman" w:eastAsia="Times New Roman"/>
        </w:rPr>
        <w:t>39 </w:t>
      </w:r>
      <w:r>
        <w:rPr>
          <w:spacing w:val="-16"/>
        </w:rPr>
        <w:t>頁以下交叉使用「訴願審議委員會」與「訴願會」，</w:t>
      </w:r>
      <w:r>
        <w:rPr>
          <w:spacing w:val="-1"/>
        </w:rPr>
        <w:t>建議除第 </w:t>
      </w:r>
      <w:r>
        <w:rPr>
          <w:rFonts w:ascii="Times New Roman" w:eastAsia="Times New Roman"/>
        </w:rPr>
        <w:t>1 </w:t>
      </w:r>
      <w:r>
        <w:rPr>
          <w:spacing w:val="-9"/>
        </w:rPr>
        <w:t>次使用「訴願審議委員會」外，同時括弧內統一使用「以下簡稱」，</w:t>
      </w:r>
      <w:r>
        <w:rPr>
          <w:spacing w:val="-60"/>
        </w:rPr>
        <w:t> </w:t>
      </w:r>
      <w:r>
        <w:rPr>
          <w:spacing w:val="-2"/>
        </w:rPr>
        <w:t>後續之用語統一使用簡稱</w:t>
      </w:r>
      <w:r>
        <w:rPr/>
        <w:t>（</w:t>
      </w:r>
      <w:r>
        <w:rPr>
          <w:spacing w:val="-1"/>
        </w:rPr>
        <w:t>如第 </w:t>
      </w:r>
      <w:r>
        <w:rPr>
          <w:rFonts w:ascii="Times New Roman" w:eastAsia="Times New Roman"/>
        </w:rPr>
        <w:t>39 </w:t>
      </w:r>
      <w:r>
        <w:rPr>
          <w:spacing w:val="-1"/>
        </w:rPr>
        <w:t>頁至第 </w:t>
      </w:r>
      <w:r>
        <w:rPr>
          <w:rFonts w:ascii="Times New Roman" w:eastAsia="Times New Roman"/>
        </w:rPr>
        <w:t>44 </w:t>
      </w:r>
      <w:r>
        <w:rPr/>
        <w:t>頁</w:t>
      </w:r>
      <w:r>
        <w:rPr>
          <w:spacing w:val="-130"/>
        </w:rPr>
        <w:t>）</w:t>
      </w:r>
      <w:r>
        <w:rPr>
          <w:spacing w:val="-20"/>
        </w:rPr>
        <w:t>；另外究竟是「訴願會委員」、</w:t>
      </w:r>
    </w:p>
    <w:p>
      <w:pPr>
        <w:pStyle w:val="BodyText"/>
        <w:spacing w:line="372" w:lineRule="auto"/>
        <w:ind w:left="217" w:right="226"/>
        <w:jc w:val="both"/>
      </w:pPr>
      <w:r>
        <w:rPr>
          <w:spacing w:val="-1"/>
        </w:rPr>
        <w:t>「訴願審議委員」抑或「訴願委員</w:t>
      </w:r>
      <w:r>
        <w:rPr>
          <w:spacing w:val="-20"/>
        </w:rPr>
        <w:t>」，用語請統一</w:t>
      </w:r>
      <w:r>
        <w:rPr/>
        <w:t>（</w:t>
      </w:r>
      <w:r>
        <w:rPr>
          <w:spacing w:val="-6"/>
        </w:rPr>
        <w:t>如第 </w:t>
      </w:r>
      <w:r>
        <w:rPr>
          <w:rFonts w:ascii="Times New Roman" w:eastAsia="Times New Roman"/>
        </w:rPr>
        <w:t>40</w:t>
      </w:r>
      <w:r>
        <w:rPr>
          <w:rFonts w:ascii="Times New Roman" w:eastAsia="Times New Roman"/>
          <w:spacing w:val="-13"/>
        </w:rPr>
        <w:t> </w:t>
      </w:r>
      <w:r>
        <w:rPr>
          <w:spacing w:val="-5"/>
        </w:rPr>
        <w:t>頁第 </w:t>
      </w:r>
      <w:r>
        <w:rPr>
          <w:rFonts w:ascii="Times New Roman" w:eastAsia="Times New Roman"/>
        </w:rPr>
        <w:t>10</w:t>
      </w:r>
      <w:r>
        <w:rPr>
          <w:rFonts w:ascii="Times New Roman" w:eastAsia="Times New Roman"/>
          <w:spacing w:val="-13"/>
        </w:rPr>
        <w:t> </w:t>
      </w:r>
      <w:r>
        <w:rPr>
          <w:spacing w:val="-4"/>
        </w:rPr>
        <w:t>行、第 </w:t>
      </w:r>
      <w:r>
        <w:rPr>
          <w:rFonts w:ascii="Times New Roman" w:eastAsia="Times New Roman"/>
        </w:rPr>
        <w:t>41</w:t>
      </w:r>
      <w:r>
        <w:rPr>
          <w:rFonts w:ascii="Times New Roman" w:eastAsia="Times New Roman"/>
          <w:spacing w:val="-12"/>
        </w:rPr>
        <w:t> </w:t>
      </w:r>
      <w:r>
        <w:rPr/>
        <w:t>頁</w:t>
      </w:r>
      <w:r>
        <w:rPr>
          <w:spacing w:val="-2"/>
        </w:rPr>
        <w:t>第 </w:t>
      </w:r>
      <w:r>
        <w:rPr>
          <w:rFonts w:ascii="Times New Roman" w:eastAsia="Times New Roman"/>
        </w:rPr>
        <w:t>8 </w:t>
      </w:r>
      <w:r>
        <w:rPr>
          <w:spacing w:val="-1"/>
        </w:rPr>
        <w:t>行、第 </w:t>
      </w:r>
      <w:r>
        <w:rPr>
          <w:rFonts w:ascii="Times New Roman" w:eastAsia="Times New Roman"/>
        </w:rPr>
        <w:t>42 </w:t>
      </w:r>
      <w:r>
        <w:rPr>
          <w:spacing w:val="-1"/>
        </w:rPr>
        <w:t>頁第 </w:t>
      </w:r>
      <w:r>
        <w:rPr>
          <w:rFonts w:ascii="Times New Roman" w:eastAsia="Times New Roman"/>
        </w:rPr>
        <w:t>10 </w:t>
      </w:r>
      <w:r>
        <w:rPr/>
        <w:t>行</w:t>
      </w:r>
      <w:r>
        <w:rPr>
          <w:spacing w:val="-120"/>
        </w:rPr>
        <w:t>）</w:t>
      </w:r>
      <w:r>
        <w:rPr/>
        <w:t>；本報告仍有混用「保障事件」及「保障案件」之情</w:t>
      </w:r>
      <w:r>
        <w:rPr>
          <w:spacing w:val="-16"/>
        </w:rPr>
        <w:t>形，建議統一使用「保障事件」</w:t>
      </w:r>
      <w:r>
        <w:rPr/>
        <w:t>（</w:t>
      </w:r>
      <w:r>
        <w:rPr>
          <w:spacing w:val="-1"/>
        </w:rPr>
        <w:t>如第 </w:t>
      </w:r>
      <w:r>
        <w:rPr>
          <w:rFonts w:ascii="Times New Roman" w:eastAsia="Times New Roman"/>
        </w:rPr>
        <w:t>5 </w:t>
      </w:r>
      <w:r>
        <w:rPr>
          <w:spacing w:val="-1"/>
        </w:rPr>
        <w:t>頁最後 </w:t>
      </w:r>
      <w:r>
        <w:rPr>
          <w:rFonts w:ascii="Times New Roman" w:eastAsia="Times New Roman"/>
        </w:rPr>
        <w:t>1 </w:t>
      </w:r>
      <w:r>
        <w:rPr>
          <w:spacing w:val="-6"/>
        </w:rPr>
        <w:t>行、第 </w:t>
      </w:r>
      <w:r>
        <w:rPr>
          <w:rFonts w:ascii="Times New Roman" w:eastAsia="Times New Roman"/>
        </w:rPr>
        <w:t>6 </w:t>
      </w:r>
      <w:r>
        <w:rPr>
          <w:spacing w:val="-6"/>
        </w:rPr>
        <w:t>頁、第 </w:t>
      </w:r>
      <w:r>
        <w:rPr>
          <w:rFonts w:ascii="Times New Roman" w:eastAsia="Times New Roman"/>
        </w:rPr>
        <w:t>7 </w:t>
      </w:r>
      <w:r>
        <w:rPr/>
        <w:t>頁等</w:t>
      </w:r>
      <w:r>
        <w:rPr>
          <w:spacing w:val="-128"/>
        </w:rPr>
        <w:t>）</w:t>
      </w:r>
      <w:r>
        <w:rPr>
          <w:spacing w:val="-3"/>
        </w:rPr>
        <w:t>；本報</w:t>
      </w:r>
      <w:r>
        <w:rPr>
          <w:spacing w:val="-6"/>
        </w:rPr>
        <w:t>告第 </w:t>
      </w:r>
      <w:r>
        <w:rPr>
          <w:rFonts w:ascii="Times New Roman" w:eastAsia="Times New Roman"/>
          <w:spacing w:val="-2"/>
        </w:rPr>
        <w:t>30</w:t>
      </w:r>
      <w:r>
        <w:rPr>
          <w:rFonts w:ascii="Times New Roman" w:eastAsia="Times New Roman"/>
          <w:spacing w:val="-10"/>
        </w:rPr>
        <w:t> </w:t>
      </w:r>
      <w:r>
        <w:rPr>
          <w:spacing w:val="-2"/>
        </w:rPr>
        <w:t>頁以下交錯使用「獨立機關」及「獨立管制機關</w:t>
      </w:r>
      <w:r>
        <w:rPr>
          <w:spacing w:val="-16"/>
        </w:rPr>
        <w:t>」，二者有何差異，如無</w:t>
      </w:r>
      <w:r>
        <w:rPr/>
        <w:t>區別，建議統一用語。</w:t>
      </w:r>
    </w:p>
    <w:p>
      <w:pPr>
        <w:pStyle w:val="BodyText"/>
        <w:spacing w:line="372" w:lineRule="auto" w:before="48"/>
        <w:ind w:left="217" w:right="109"/>
      </w:pPr>
      <w:r>
        <w:rPr/>
        <w:t>三、相關錯字或贅字，請詳為校對（</w:t>
      </w:r>
      <w:r>
        <w:rPr>
          <w:spacing w:val="-1"/>
        </w:rPr>
        <w:t>如第 </w:t>
      </w:r>
      <w:r>
        <w:rPr>
          <w:rFonts w:ascii="Times New Roman" w:eastAsia="Times New Roman"/>
        </w:rPr>
        <w:t>5 </w:t>
      </w:r>
      <w:r>
        <w:rPr>
          <w:spacing w:val="-1"/>
        </w:rPr>
        <w:t>頁倒數第 </w:t>
      </w:r>
      <w:r>
        <w:rPr>
          <w:rFonts w:ascii="Times New Roman" w:eastAsia="Times New Roman"/>
        </w:rPr>
        <w:t>4 </w:t>
      </w:r>
      <w:r>
        <w:rPr>
          <w:spacing w:val="-1"/>
        </w:rPr>
        <w:t>行的冒號；第 </w:t>
      </w:r>
      <w:r>
        <w:rPr>
          <w:rFonts w:ascii="Times New Roman" w:eastAsia="Times New Roman"/>
        </w:rPr>
        <w:t>25 </w:t>
      </w:r>
      <w:r>
        <w:rPr/>
        <w:t>頁倒數</w:t>
      </w:r>
      <w:r>
        <w:rPr>
          <w:spacing w:val="-2"/>
        </w:rPr>
        <w:t>第 </w:t>
      </w:r>
      <w:r>
        <w:rPr>
          <w:rFonts w:ascii="Times New Roman" w:eastAsia="Times New Roman"/>
        </w:rPr>
        <w:t>5 </w:t>
      </w:r>
      <w:r>
        <w:rPr>
          <w:spacing w:val="-1"/>
        </w:rPr>
        <w:t>行及第 </w:t>
      </w:r>
      <w:r>
        <w:rPr>
          <w:rFonts w:ascii="Times New Roman" w:eastAsia="Times New Roman"/>
        </w:rPr>
        <w:t>9 </w:t>
      </w:r>
      <w:r>
        <w:rPr>
          <w:spacing w:val="-1"/>
        </w:rPr>
        <w:t>行的分號；第 </w:t>
      </w:r>
      <w:r>
        <w:rPr>
          <w:rFonts w:ascii="Times New Roman" w:eastAsia="Times New Roman"/>
        </w:rPr>
        <w:t>30 </w:t>
      </w:r>
      <w:r>
        <w:rPr>
          <w:spacing w:val="-1"/>
        </w:rPr>
        <w:t>頁第 </w:t>
      </w:r>
      <w:r>
        <w:rPr>
          <w:rFonts w:ascii="Times New Roman" w:eastAsia="Times New Roman"/>
        </w:rPr>
        <w:t>2 </w:t>
      </w:r>
      <w:r>
        <w:rPr>
          <w:spacing w:val="-15"/>
        </w:rPr>
        <w:t>點的任「其」、第 </w:t>
      </w:r>
      <w:r>
        <w:rPr>
          <w:rFonts w:ascii="Times New Roman" w:eastAsia="Times New Roman"/>
        </w:rPr>
        <w:t>3 </w:t>
      </w:r>
      <w:r>
        <w:rPr>
          <w:spacing w:val="-13"/>
        </w:rPr>
        <w:t>點的政治人「誤」；第</w:t>
      </w:r>
      <w:r>
        <w:rPr>
          <w:rFonts w:ascii="Times New Roman" w:eastAsia="Times New Roman"/>
        </w:rPr>
        <w:t>33</w:t>
      </w:r>
      <w:r>
        <w:rPr>
          <w:rFonts w:ascii="Times New Roman" w:eastAsia="Times New Roman"/>
          <w:spacing w:val="3"/>
        </w:rPr>
        <w:t> </w:t>
      </w:r>
      <w:r>
        <w:rPr/>
        <w:t>頁倒數第 </w:t>
      </w:r>
      <w:r>
        <w:rPr>
          <w:rFonts w:ascii="Times New Roman" w:eastAsia="Times New Roman"/>
        </w:rPr>
        <w:t>7</w:t>
      </w:r>
      <w:r>
        <w:rPr>
          <w:rFonts w:ascii="Times New Roman" w:eastAsia="Times New Roman"/>
          <w:spacing w:val="4"/>
        </w:rPr>
        <w:t> </w:t>
      </w:r>
      <w:r>
        <w:rPr/>
        <w:t>行的「益」需；第 </w:t>
      </w:r>
      <w:r>
        <w:rPr>
          <w:rFonts w:ascii="Times New Roman" w:eastAsia="Times New Roman"/>
        </w:rPr>
        <w:t>35</w:t>
      </w:r>
      <w:r>
        <w:rPr>
          <w:rFonts w:ascii="Times New Roman" w:eastAsia="Times New Roman"/>
          <w:spacing w:val="4"/>
        </w:rPr>
        <w:t> </w:t>
      </w:r>
      <w:r>
        <w:rPr/>
        <w:t>頁第 </w:t>
      </w:r>
      <w:r>
        <w:rPr>
          <w:rFonts w:ascii="Times New Roman" w:eastAsia="Times New Roman"/>
        </w:rPr>
        <w:t>2</w:t>
      </w:r>
      <w:r>
        <w:rPr>
          <w:rFonts w:ascii="Times New Roman" w:eastAsia="Times New Roman"/>
          <w:spacing w:val="4"/>
        </w:rPr>
        <w:t> </w:t>
      </w:r>
      <w:r>
        <w:rPr/>
        <w:t>行金融「試」場；第 </w:t>
      </w:r>
      <w:r>
        <w:rPr>
          <w:rFonts w:ascii="Times New Roman" w:eastAsia="Times New Roman"/>
        </w:rPr>
        <w:t>77</w:t>
      </w:r>
      <w:r>
        <w:rPr>
          <w:rFonts w:ascii="Times New Roman" w:eastAsia="Times New Roman"/>
          <w:spacing w:val="4"/>
        </w:rPr>
        <w:t> </w:t>
      </w:r>
      <w:r>
        <w:rPr/>
        <w:t>頁倒數第 </w:t>
      </w:r>
      <w:r>
        <w:rPr>
          <w:rFonts w:ascii="Times New Roman" w:eastAsia="Times New Roman"/>
        </w:rPr>
        <w:t>6</w:t>
      </w:r>
      <w:r>
        <w:rPr>
          <w:rFonts w:ascii="Times New Roman" w:eastAsia="Times New Roman"/>
          <w:spacing w:val="1"/>
        </w:rPr>
        <w:t> </w:t>
      </w:r>
      <w:r>
        <w:rPr>
          <w:spacing w:val="-2"/>
        </w:rPr>
        <w:t>行的問號；第 </w:t>
      </w:r>
      <w:r>
        <w:rPr>
          <w:rFonts w:ascii="Times New Roman" w:eastAsia="Times New Roman"/>
        </w:rPr>
        <w:t>82</w:t>
      </w:r>
      <w:r>
        <w:rPr>
          <w:rFonts w:ascii="Times New Roman" w:eastAsia="Times New Roman"/>
          <w:spacing w:val="-10"/>
        </w:rPr>
        <w:t> </w:t>
      </w:r>
      <w:r>
        <w:rPr>
          <w:spacing w:val="-5"/>
        </w:rPr>
        <w:t>頁第 </w:t>
      </w:r>
      <w:r>
        <w:rPr>
          <w:rFonts w:ascii="Times New Roman" w:eastAsia="Times New Roman"/>
        </w:rPr>
        <w:t>11</w:t>
      </w:r>
      <w:r>
        <w:rPr>
          <w:rFonts w:ascii="Times New Roman" w:eastAsia="Times New Roman"/>
          <w:spacing w:val="-10"/>
        </w:rPr>
        <w:t> </w:t>
      </w:r>
      <w:r>
        <w:rPr>
          <w:spacing w:val="-2"/>
        </w:rPr>
        <w:t>行的逗號；第 </w:t>
      </w:r>
      <w:r>
        <w:rPr>
          <w:rFonts w:ascii="Times New Roman" w:eastAsia="Times New Roman"/>
        </w:rPr>
        <w:t>100</w:t>
      </w:r>
      <w:r>
        <w:rPr>
          <w:rFonts w:ascii="Times New Roman" w:eastAsia="Times New Roman"/>
          <w:spacing w:val="-10"/>
        </w:rPr>
        <w:t> </w:t>
      </w:r>
      <w:r>
        <w:rPr>
          <w:spacing w:val="-5"/>
        </w:rPr>
        <w:t>頁第 </w:t>
      </w:r>
      <w:r>
        <w:rPr>
          <w:rFonts w:ascii="Times New Roman" w:eastAsia="Times New Roman"/>
        </w:rPr>
        <w:t>12</w:t>
      </w:r>
      <w:r>
        <w:rPr>
          <w:rFonts w:ascii="Times New Roman" w:eastAsia="Times New Roman"/>
          <w:spacing w:val="-10"/>
        </w:rPr>
        <w:t> </w:t>
      </w:r>
      <w:r>
        <w:rPr>
          <w:spacing w:val="-5"/>
        </w:rPr>
        <w:t>條第 </w:t>
      </w:r>
      <w:r>
        <w:rPr>
          <w:rFonts w:ascii="Times New Roman" w:eastAsia="Times New Roman"/>
        </w:rPr>
        <w:t>2</w:t>
      </w:r>
      <w:r>
        <w:rPr>
          <w:rFonts w:ascii="Times New Roman" w:eastAsia="Times New Roman"/>
          <w:spacing w:val="-10"/>
        </w:rPr>
        <w:t> </w:t>
      </w:r>
      <w:r>
        <w:rPr/>
        <w:t>項審議小組會議「會」審議時</w:t>
      </w:r>
      <w:r>
        <w:rPr>
          <w:spacing w:val="-120"/>
        </w:rPr>
        <w:t>）。</w:t>
      </w:r>
    </w:p>
    <w:p>
      <w:pPr>
        <w:pStyle w:val="BodyText"/>
        <w:spacing w:before="48"/>
        <w:ind w:left="217"/>
      </w:pPr>
      <w:r>
        <w:rPr>
          <w:spacing w:val="-4"/>
        </w:rPr>
        <w:t>四、用語請精確，例如第 </w:t>
      </w:r>
      <w:r>
        <w:rPr>
          <w:rFonts w:ascii="Times New Roman" w:eastAsia="Times New Roman"/>
          <w:spacing w:val="-1"/>
        </w:rPr>
        <w:t>9</w:t>
      </w:r>
      <w:r>
        <w:rPr>
          <w:rFonts w:ascii="Times New Roman" w:eastAsia="Times New Roman"/>
          <w:spacing w:val="-11"/>
        </w:rPr>
        <w:t> </w:t>
      </w:r>
      <w:r>
        <w:rPr>
          <w:spacing w:val="-4"/>
        </w:rPr>
        <w:t>頁倒數第 </w:t>
      </w:r>
      <w:r>
        <w:rPr>
          <w:rFonts w:ascii="Times New Roman" w:eastAsia="Times New Roman"/>
          <w:spacing w:val="-1"/>
        </w:rPr>
        <w:t>1</w:t>
      </w:r>
      <w:r>
        <w:rPr>
          <w:rFonts w:ascii="Times New Roman" w:eastAsia="Times New Roman"/>
          <w:spacing w:val="-11"/>
        </w:rPr>
        <w:t> </w:t>
      </w:r>
      <w:r>
        <w:rPr>
          <w:spacing w:val="-1"/>
        </w:rPr>
        <w:t>行「保訓會認為公務人員申請之復審違法</w:t>
      </w:r>
    </w:p>
    <w:p>
      <w:pPr>
        <w:pStyle w:val="BodyText"/>
        <w:spacing w:before="185"/>
        <w:ind w:left="217"/>
      </w:pPr>
      <w:r>
        <w:rPr>
          <w:spacing w:val="-12"/>
        </w:rPr>
        <w:t>者」，應係指提起復審不合法定程序而言，使用「申請」及「違法」均有欠嚴謹</w:t>
      </w:r>
    </w:p>
    <w:p>
      <w:pPr>
        <w:pStyle w:val="BodyText"/>
        <w:spacing w:line="388" w:lineRule="auto" w:before="186"/>
        <w:ind w:left="217" w:right="166"/>
      </w:pPr>
      <w:r>
        <w:rPr/>
        <w:t>（</w:t>
      </w:r>
      <w:r>
        <w:rPr>
          <w:spacing w:val="-1"/>
        </w:rPr>
        <w:t>同樣第 </w:t>
      </w:r>
      <w:r>
        <w:rPr>
          <w:rFonts w:ascii="Times New Roman" w:eastAsia="Times New Roman"/>
        </w:rPr>
        <w:t>10 </w:t>
      </w:r>
      <w:r>
        <w:rPr>
          <w:spacing w:val="-1"/>
        </w:rPr>
        <w:t>頁第 </w:t>
      </w:r>
      <w:r>
        <w:rPr>
          <w:rFonts w:ascii="Times New Roman" w:eastAsia="Times New Roman"/>
        </w:rPr>
        <w:t>1 </w:t>
      </w:r>
      <w:r>
        <w:rPr>
          <w:spacing w:val="-16"/>
        </w:rPr>
        <w:t>行「認為申請無理由者」，應為「認為復審無理由者」</w:t>
      </w:r>
      <w:r>
        <w:rPr>
          <w:spacing w:val="-120"/>
        </w:rPr>
        <w:t>）</w:t>
      </w:r>
      <w:r>
        <w:rPr/>
        <w:t>；第 </w:t>
      </w:r>
      <w:r>
        <w:rPr>
          <w:rFonts w:ascii="Times New Roman" w:eastAsia="Times New Roman"/>
        </w:rPr>
        <w:t>42</w:t>
      </w:r>
      <w:r>
        <w:rPr>
          <w:rFonts w:ascii="Times New Roman" w:eastAsia="Times New Roman"/>
          <w:spacing w:val="-2"/>
        </w:rPr>
        <w:t> </w:t>
      </w:r>
      <w:r>
        <w:rPr>
          <w:spacing w:val="-1"/>
        </w:rPr>
        <w:t>頁倒數第 </w:t>
      </w:r>
      <w:r>
        <w:rPr>
          <w:rFonts w:ascii="Times New Roman" w:eastAsia="Times New Roman"/>
        </w:rPr>
        <w:t>11</w:t>
      </w:r>
      <w:r>
        <w:rPr>
          <w:rFonts w:ascii="Times New Roman" w:eastAsia="Times New Roman"/>
          <w:spacing w:val="-1"/>
        </w:rPr>
        <w:t> </w:t>
      </w:r>
      <w:r>
        <w:rPr>
          <w:spacing w:val="-17"/>
        </w:rPr>
        <w:t>行「央求」；第 </w:t>
      </w:r>
      <w:r>
        <w:rPr>
          <w:rFonts w:ascii="Times New Roman" w:eastAsia="Times New Roman"/>
        </w:rPr>
        <w:t>88</w:t>
      </w:r>
      <w:r>
        <w:rPr>
          <w:rFonts w:ascii="Times New Roman" w:eastAsia="Times New Roman"/>
          <w:spacing w:val="-1"/>
        </w:rPr>
        <w:t> </w:t>
      </w:r>
      <w:r>
        <w:rPr>
          <w:spacing w:val="-2"/>
        </w:rPr>
        <w:t>頁第 </w:t>
      </w:r>
      <w:r>
        <w:rPr>
          <w:rFonts w:ascii="Times New Roman" w:eastAsia="Times New Roman"/>
        </w:rPr>
        <w:t>9</w:t>
      </w:r>
      <w:r>
        <w:rPr>
          <w:rFonts w:ascii="Times New Roman" w:eastAsia="Times New Roman"/>
          <w:spacing w:val="-1"/>
        </w:rPr>
        <w:t> </w:t>
      </w:r>
      <w:r>
        <w:rPr>
          <w:spacing w:val="-18"/>
        </w:rPr>
        <w:t>行將保訓會設定為「行政院委員會」。五</w:t>
      </w:r>
      <w:r>
        <w:rPr>
          <w:spacing w:val="-20"/>
        </w:rPr>
        <w:t>、第 </w:t>
      </w:r>
      <w:r>
        <w:rPr>
          <w:rFonts w:ascii="Times New Roman" w:eastAsia="Times New Roman"/>
        </w:rPr>
        <w:t>3 </w:t>
      </w:r>
      <w:r>
        <w:rPr>
          <w:spacing w:val="-1"/>
        </w:rPr>
        <w:t>章第 </w:t>
      </w:r>
      <w:r>
        <w:rPr>
          <w:rFonts w:ascii="Times New Roman" w:eastAsia="Times New Roman"/>
        </w:rPr>
        <w:t>1 </w:t>
      </w:r>
      <w:r>
        <w:rPr/>
        <w:t>節從第 </w:t>
      </w:r>
      <w:r>
        <w:rPr>
          <w:rFonts w:ascii="Times New Roman" w:eastAsia="Times New Roman"/>
        </w:rPr>
        <w:t>45</w:t>
      </w:r>
      <w:r>
        <w:rPr>
          <w:rFonts w:ascii="Times New Roman" w:eastAsia="Times New Roman"/>
          <w:spacing w:val="1"/>
        </w:rPr>
        <w:t> </w:t>
      </w:r>
      <w:r>
        <w:rPr>
          <w:spacing w:val="-1"/>
        </w:rPr>
        <w:t>頁至第 </w:t>
      </w:r>
      <w:r>
        <w:rPr>
          <w:rFonts w:ascii="Times New Roman" w:eastAsia="Times New Roman"/>
        </w:rPr>
        <w:t>75 </w:t>
      </w:r>
      <w:r>
        <w:rPr>
          <w:spacing w:val="-14"/>
        </w:rPr>
        <w:t>頁大篇幅介紹日本法，惟用語使用許多漢字，</w:t>
      </w:r>
    </w:p>
    <w:p>
      <w:pPr>
        <w:pStyle w:val="BodyText"/>
        <w:spacing w:line="312" w:lineRule="exact"/>
        <w:ind w:left="217"/>
      </w:pPr>
      <w:r>
        <w:rPr/>
        <w:t>加上同一句中使用許多「之」字（</w:t>
      </w:r>
      <w:r>
        <w:rPr>
          <w:spacing w:val="-1"/>
        </w:rPr>
        <w:t>如第 </w:t>
      </w:r>
      <w:r>
        <w:rPr>
          <w:rFonts w:ascii="Times New Roman" w:eastAsia="Times New Roman"/>
        </w:rPr>
        <w:t>47 </w:t>
      </w:r>
      <w:r>
        <w:rPr>
          <w:spacing w:val="-1"/>
        </w:rPr>
        <w:t>頁倒數第 </w:t>
      </w:r>
      <w:r>
        <w:rPr>
          <w:rFonts w:ascii="Times New Roman" w:eastAsia="Times New Roman"/>
        </w:rPr>
        <w:t>3 </w:t>
      </w:r>
      <w:r>
        <w:rPr/>
        <w:t>行「與職務相關之倫理保</w:t>
      </w:r>
    </w:p>
    <w:p>
      <w:pPr>
        <w:pStyle w:val="BodyText"/>
        <w:spacing w:before="185"/>
        <w:ind w:left="217"/>
        <w:rPr>
          <w:rFonts w:ascii="Times New Roman" w:eastAsia="Times New Roman"/>
        </w:rPr>
      </w:pPr>
      <w:r>
        <w:rPr>
          <w:spacing w:val="-1"/>
        </w:rPr>
        <w:t>持之關於其他職員之人事行政之公正確保以及關於職員利益保護等事務</w:t>
      </w:r>
      <w:r>
        <w:rPr>
          <w:spacing w:val="-39"/>
        </w:rPr>
        <w:t>」、第 </w:t>
      </w:r>
      <w:r>
        <w:rPr>
          <w:rFonts w:ascii="Times New Roman" w:eastAsia="Times New Roman"/>
        </w:rPr>
        <w:t>48</w:t>
      </w:r>
    </w:p>
    <w:p>
      <w:pPr>
        <w:pStyle w:val="BodyText"/>
        <w:spacing w:before="185"/>
        <w:ind w:left="217"/>
      </w:pPr>
      <w:r>
        <w:rPr>
          <w:spacing w:val="-1"/>
        </w:rPr>
        <w:t>頁倒數第 </w:t>
      </w:r>
      <w:r>
        <w:rPr>
          <w:rFonts w:ascii="Times New Roman" w:eastAsia="Times New Roman"/>
        </w:rPr>
        <w:t>1 </w:t>
      </w:r>
      <w:r>
        <w:rPr>
          <w:spacing w:val="-10"/>
        </w:rPr>
        <w:t>行「不利益處分之審查等之準司法的權限之其他給與勸告權等之廣泛</w:t>
      </w:r>
    </w:p>
    <w:p>
      <w:pPr>
        <w:pStyle w:val="BodyText"/>
        <w:spacing w:before="5"/>
        <w:rPr>
          <w:sz w:val="15"/>
        </w:rPr>
      </w:pPr>
    </w:p>
    <w:p>
      <w:pPr>
        <w:spacing w:before="91"/>
        <w:ind w:left="601" w:right="215" w:firstLine="0"/>
        <w:jc w:val="center"/>
        <w:rPr>
          <w:rFonts w:ascii="Times New Roman"/>
          <w:sz w:val="20"/>
        </w:rPr>
      </w:pPr>
      <w:r>
        <w:rPr>
          <w:rFonts w:ascii="Times New Roman"/>
          <w:sz w:val="20"/>
        </w:rPr>
        <w:t>137</w:t>
      </w:r>
    </w:p>
    <w:p>
      <w:pPr>
        <w:spacing w:after="0"/>
        <w:jc w:val="center"/>
        <w:rPr>
          <w:rFonts w:ascii="Times New Roman"/>
          <w:sz w:val="20"/>
        </w:rPr>
        <w:sectPr>
          <w:pgSz w:w="11900" w:h="16840"/>
          <w:pgMar w:header="0" w:footer="232" w:top="1600" w:bottom="420" w:left="1580" w:right="1560"/>
        </w:sectPr>
      </w:pPr>
    </w:p>
    <w:p>
      <w:pPr>
        <w:pStyle w:val="BodyText"/>
        <w:spacing w:line="372" w:lineRule="auto" w:before="67"/>
        <w:ind w:left="217" w:right="200"/>
      </w:pPr>
      <w:r>
        <w:rPr>
          <w:spacing w:val="-25"/>
        </w:rPr>
        <w:t>的權限」、第 </w:t>
      </w:r>
      <w:r>
        <w:rPr>
          <w:rFonts w:ascii="Times New Roman" w:eastAsia="Times New Roman"/>
          <w:spacing w:val="-1"/>
        </w:rPr>
        <w:t>48</w:t>
      </w:r>
      <w:r>
        <w:rPr>
          <w:rFonts w:ascii="Times New Roman" w:eastAsia="Times New Roman"/>
          <w:spacing w:val="-11"/>
        </w:rPr>
        <w:t> </w:t>
      </w:r>
      <w:r>
        <w:rPr>
          <w:spacing w:val="-4"/>
        </w:rPr>
        <w:t>頁倒數第 </w:t>
      </w:r>
      <w:r>
        <w:rPr>
          <w:rFonts w:ascii="Times New Roman" w:eastAsia="Times New Roman"/>
          <w:spacing w:val="-1"/>
        </w:rPr>
        <w:t>7</w:t>
      </w:r>
      <w:r>
        <w:rPr>
          <w:rFonts w:ascii="Times New Roman" w:eastAsia="Times New Roman"/>
          <w:spacing w:val="-11"/>
        </w:rPr>
        <w:t> </w:t>
      </w:r>
      <w:r>
        <w:rPr>
          <w:spacing w:val="-1"/>
        </w:rPr>
        <w:t>行「適用特定獨立法人等之職員之勞動關係法之其他</w:t>
      </w:r>
      <w:r>
        <w:rPr/>
        <w:t>關連諸法之掌管機關亦為就於其法規適用上與國家公務員之人事行政有密切關係之機關」中間無逗點符號，不知所云</w:t>
      </w:r>
      <w:r>
        <w:rPr>
          <w:spacing w:val="-120"/>
        </w:rPr>
        <w:t>）</w:t>
      </w:r>
      <w:r>
        <w:rPr/>
        <w:t>，閱讀起來非常吃力，用語整體而言不</w:t>
      </w:r>
      <w:r>
        <w:rPr>
          <w:spacing w:val="-4"/>
        </w:rPr>
        <w:t>夠通順，請翻譯為我國一般用語</w:t>
      </w:r>
      <w:r>
        <w:rPr/>
        <w:t>（</w:t>
      </w:r>
      <w:r>
        <w:rPr>
          <w:spacing w:val="-5"/>
        </w:rPr>
        <w:t>如第 </w:t>
      </w:r>
      <w:r>
        <w:rPr>
          <w:rFonts w:ascii="Times New Roman" w:eastAsia="Times New Roman"/>
        </w:rPr>
        <w:t>45</w:t>
      </w:r>
      <w:r>
        <w:rPr>
          <w:rFonts w:ascii="Times New Roman" w:eastAsia="Times New Roman"/>
          <w:spacing w:val="-12"/>
        </w:rPr>
        <w:t> </w:t>
      </w:r>
      <w:r>
        <w:rPr>
          <w:spacing w:val="-5"/>
        </w:rPr>
        <w:t>頁第 </w:t>
      </w:r>
      <w:r>
        <w:rPr>
          <w:rFonts w:ascii="Times New Roman" w:eastAsia="Times New Roman"/>
        </w:rPr>
        <w:t>2</w:t>
      </w:r>
      <w:r>
        <w:rPr>
          <w:rFonts w:ascii="Times New Roman" w:eastAsia="Times New Roman"/>
          <w:spacing w:val="-12"/>
        </w:rPr>
        <w:t> </w:t>
      </w:r>
      <w:r>
        <w:rPr>
          <w:spacing w:val="-8"/>
        </w:rPr>
        <w:t>段中之「勞動運動之高揚</w:t>
      </w:r>
      <w:r>
        <w:rPr>
          <w:spacing w:val="-74"/>
        </w:rPr>
        <w:t>」、「爭</w:t>
      </w:r>
      <w:r>
        <w:rPr>
          <w:spacing w:val="-35"/>
        </w:rPr>
        <w:t>議權」、「代價措施」、「勸告制度」；第 </w:t>
      </w:r>
      <w:r>
        <w:rPr>
          <w:rFonts w:ascii="Times New Roman" w:eastAsia="Times New Roman"/>
        </w:rPr>
        <w:t>46 </w:t>
      </w:r>
      <w:r>
        <w:rPr>
          <w:spacing w:val="-36"/>
        </w:rPr>
        <w:t>頁「整頓」、「就職斡旋」、「昇任」；第</w:t>
      </w:r>
      <w:r>
        <w:rPr>
          <w:rFonts w:ascii="Times New Roman" w:eastAsia="Times New Roman"/>
        </w:rPr>
        <w:t>49</w:t>
      </w:r>
      <w:r>
        <w:rPr>
          <w:rFonts w:ascii="Times New Roman" w:eastAsia="Times New Roman"/>
          <w:spacing w:val="-3"/>
        </w:rPr>
        <w:t> </w:t>
      </w:r>
      <w:r>
        <w:rPr>
          <w:spacing w:val="-27"/>
        </w:rPr>
        <w:t>頁「開設日」、「對組合」；第 </w:t>
      </w:r>
      <w:r>
        <w:rPr>
          <w:rFonts w:ascii="Times New Roman" w:eastAsia="Times New Roman"/>
        </w:rPr>
        <w:t>52</w:t>
      </w:r>
      <w:r>
        <w:rPr>
          <w:rFonts w:ascii="Times New Roman" w:eastAsia="Times New Roman"/>
          <w:spacing w:val="-3"/>
        </w:rPr>
        <w:t> </w:t>
      </w:r>
      <w:r>
        <w:rPr>
          <w:spacing w:val="-15"/>
        </w:rPr>
        <w:t>頁「欠格條項」；第 </w:t>
      </w:r>
      <w:r>
        <w:rPr>
          <w:rFonts w:ascii="Times New Roman" w:eastAsia="Times New Roman"/>
        </w:rPr>
        <w:t>57</w:t>
      </w:r>
      <w:r>
        <w:rPr>
          <w:rFonts w:ascii="Times New Roman" w:eastAsia="Times New Roman"/>
          <w:spacing w:val="-3"/>
        </w:rPr>
        <w:t> </w:t>
      </w:r>
      <w:r>
        <w:rPr>
          <w:spacing w:val="-13"/>
        </w:rPr>
        <w:t>頁「舊官吏懲戒令」；</w:t>
      </w:r>
      <w:r>
        <w:rPr>
          <w:spacing w:val="-60"/>
        </w:rPr>
        <w:t> </w:t>
      </w:r>
      <w:r>
        <w:rPr>
          <w:spacing w:val="-2"/>
        </w:rPr>
        <w:t>第 </w:t>
      </w:r>
      <w:r>
        <w:rPr>
          <w:rFonts w:ascii="Times New Roman" w:eastAsia="Times New Roman"/>
        </w:rPr>
        <w:t>58 </w:t>
      </w:r>
      <w:r>
        <w:rPr>
          <w:spacing w:val="-17"/>
        </w:rPr>
        <w:t>頁「開設」、「檢討」等，不知何所指</w:t>
      </w:r>
      <w:r>
        <w:rPr>
          <w:spacing w:val="-120"/>
        </w:rPr>
        <w:t>）。</w:t>
      </w:r>
    </w:p>
    <w:p>
      <w:pPr>
        <w:pStyle w:val="BodyText"/>
        <w:spacing w:line="372" w:lineRule="auto" w:before="50"/>
        <w:ind w:left="217" w:right="171"/>
        <w:jc w:val="both"/>
      </w:pPr>
      <w:r>
        <w:rPr>
          <w:spacing w:val="-3"/>
        </w:rPr>
        <w:t>六、相同內容避免重複，如第 </w:t>
      </w:r>
      <w:r>
        <w:rPr>
          <w:rFonts w:ascii="Times New Roman" w:eastAsia="Times New Roman"/>
        </w:rPr>
        <w:t>46</w:t>
      </w:r>
      <w:r>
        <w:rPr>
          <w:rFonts w:ascii="Times New Roman" w:eastAsia="Times New Roman"/>
          <w:spacing w:val="-13"/>
        </w:rPr>
        <w:t> </w:t>
      </w:r>
      <w:r>
        <w:rPr>
          <w:spacing w:val="-5"/>
        </w:rPr>
        <w:t>頁第 </w:t>
      </w:r>
      <w:r>
        <w:rPr>
          <w:rFonts w:ascii="Times New Roman" w:eastAsia="Times New Roman"/>
        </w:rPr>
        <w:t>2</w:t>
      </w:r>
      <w:r>
        <w:rPr>
          <w:rFonts w:ascii="Times New Roman" w:eastAsia="Times New Roman"/>
          <w:spacing w:val="-13"/>
        </w:rPr>
        <w:t> </w:t>
      </w:r>
      <w:r>
        <w:rPr>
          <w:spacing w:val="-4"/>
        </w:rPr>
        <w:t>段與第 </w:t>
      </w:r>
      <w:r>
        <w:rPr>
          <w:rFonts w:ascii="Times New Roman" w:eastAsia="Times New Roman"/>
        </w:rPr>
        <w:t>47</w:t>
      </w:r>
      <w:r>
        <w:rPr>
          <w:rFonts w:ascii="Times New Roman" w:eastAsia="Times New Roman"/>
          <w:spacing w:val="-12"/>
        </w:rPr>
        <w:t> </w:t>
      </w:r>
      <w:r>
        <w:rPr/>
        <w:t>頁最末段，內容大致相同，建</w:t>
      </w:r>
      <w:r>
        <w:rPr>
          <w:spacing w:val="-3"/>
        </w:rPr>
        <w:t>議整合，敘述清楚；第 </w:t>
      </w:r>
      <w:r>
        <w:rPr>
          <w:rFonts w:ascii="Times New Roman" w:eastAsia="Times New Roman"/>
          <w:spacing w:val="-1"/>
        </w:rPr>
        <w:t>51</w:t>
      </w:r>
      <w:r>
        <w:rPr>
          <w:rFonts w:ascii="Times New Roman" w:eastAsia="Times New Roman"/>
          <w:spacing w:val="-12"/>
        </w:rPr>
        <w:t> </w:t>
      </w:r>
      <w:r>
        <w:rPr>
          <w:spacing w:val="-6"/>
        </w:rPr>
        <w:t>頁第 </w:t>
      </w:r>
      <w:r>
        <w:rPr>
          <w:rFonts w:ascii="Times New Roman" w:eastAsia="Times New Roman"/>
          <w:spacing w:val="-1"/>
        </w:rPr>
        <w:t>2</w:t>
      </w:r>
      <w:r>
        <w:rPr>
          <w:spacing w:val="-1"/>
        </w:rPr>
        <w:t>、</w:t>
      </w:r>
      <w:r>
        <w:rPr>
          <w:rFonts w:ascii="Times New Roman" w:eastAsia="Times New Roman"/>
          <w:spacing w:val="-1"/>
        </w:rPr>
        <w:t>3</w:t>
      </w:r>
      <w:r>
        <w:rPr>
          <w:rFonts w:ascii="Times New Roman" w:eastAsia="Times New Roman"/>
          <w:spacing w:val="-12"/>
        </w:rPr>
        <w:t> </w:t>
      </w:r>
      <w:r>
        <w:rPr>
          <w:spacing w:val="-2"/>
        </w:rPr>
        <w:t>段內容重複，建議綜合歸納；第 </w:t>
      </w:r>
      <w:r>
        <w:rPr>
          <w:rFonts w:ascii="Times New Roman" w:eastAsia="Times New Roman"/>
        </w:rPr>
        <w:t>58</w:t>
      </w:r>
      <w:r>
        <w:rPr>
          <w:rFonts w:ascii="Times New Roman" w:eastAsia="Times New Roman"/>
          <w:spacing w:val="-10"/>
        </w:rPr>
        <w:t> </w:t>
      </w:r>
      <w:r>
        <w:rPr>
          <w:spacing w:val="-4"/>
        </w:rPr>
        <w:t>頁第 </w:t>
      </w:r>
      <w:r>
        <w:rPr>
          <w:rFonts w:ascii="Times New Roman" w:eastAsia="Times New Roman"/>
        </w:rPr>
        <w:t>2</w:t>
      </w:r>
      <w:r>
        <w:rPr/>
        <w:t>、</w:t>
      </w:r>
      <w:r>
        <w:rPr>
          <w:rFonts w:ascii="Times New Roman" w:eastAsia="Times New Roman"/>
        </w:rPr>
        <w:t>3</w:t>
      </w:r>
      <w:r>
        <w:rPr/>
        <w:t>、</w:t>
      </w:r>
      <w:r>
        <w:rPr>
          <w:rFonts w:ascii="Times New Roman" w:eastAsia="Times New Roman"/>
        </w:rPr>
        <w:t>4</w:t>
      </w:r>
      <w:r>
        <w:rPr>
          <w:rFonts w:ascii="Times New Roman" w:eastAsia="Times New Roman"/>
          <w:spacing w:val="-4"/>
        </w:rPr>
        <w:t> </w:t>
      </w:r>
      <w:r>
        <w:rPr>
          <w:spacing w:val="-2"/>
        </w:rPr>
        <w:t>段與第 </w:t>
      </w:r>
      <w:r>
        <w:rPr>
          <w:rFonts w:ascii="Times New Roman" w:eastAsia="Times New Roman"/>
        </w:rPr>
        <w:t>59</w:t>
      </w:r>
      <w:r>
        <w:rPr>
          <w:rFonts w:ascii="Times New Roman" w:eastAsia="Times New Roman"/>
          <w:spacing w:val="-3"/>
        </w:rPr>
        <w:t> </w:t>
      </w:r>
      <w:r>
        <w:rPr>
          <w:spacing w:val="-2"/>
        </w:rPr>
        <w:t>頁第 </w:t>
      </w:r>
      <w:r>
        <w:rPr>
          <w:rFonts w:ascii="Times New Roman" w:eastAsia="Times New Roman"/>
        </w:rPr>
        <w:t>2</w:t>
      </w:r>
      <w:r>
        <w:rPr>
          <w:rFonts w:ascii="Times New Roman" w:eastAsia="Times New Roman"/>
          <w:spacing w:val="-6"/>
        </w:rPr>
        <w:t> </w:t>
      </w:r>
      <w:r>
        <w:rPr>
          <w:spacing w:val="-1"/>
        </w:rPr>
        <w:t>段，綜合整理，公平委員會組織 </w:t>
      </w:r>
      <w:r>
        <w:rPr>
          <w:rFonts w:ascii="Times New Roman" w:eastAsia="Times New Roman"/>
        </w:rPr>
        <w:t>1</w:t>
      </w:r>
      <w:r>
        <w:rPr>
          <w:rFonts w:ascii="Times New Roman" w:eastAsia="Times New Roman"/>
          <w:spacing w:val="-3"/>
        </w:rPr>
        <w:t> </w:t>
      </w:r>
      <w:r>
        <w:rPr>
          <w:spacing w:val="-1"/>
        </w:rPr>
        <w:t>段、公平會運作 </w:t>
      </w:r>
      <w:r>
        <w:rPr>
          <w:rFonts w:ascii="Times New Roman" w:eastAsia="Times New Roman"/>
        </w:rPr>
        <w:t>1</w:t>
      </w:r>
      <w:r>
        <w:rPr>
          <w:rFonts w:ascii="Times New Roman" w:eastAsia="Times New Roman"/>
          <w:spacing w:val="-3"/>
        </w:rPr>
        <w:t> </w:t>
      </w:r>
      <w:r>
        <w:rPr/>
        <w:t>段以</w:t>
      </w:r>
      <w:r>
        <w:rPr>
          <w:spacing w:val="-1"/>
        </w:rPr>
        <w:t>及迴避規定 </w:t>
      </w:r>
      <w:r>
        <w:rPr>
          <w:rFonts w:ascii="Times New Roman" w:eastAsia="Times New Roman"/>
        </w:rPr>
        <w:t>1 </w:t>
      </w:r>
      <w:r>
        <w:rPr/>
        <w:t>段。</w:t>
      </w:r>
    </w:p>
    <w:p>
      <w:pPr>
        <w:pStyle w:val="BodyText"/>
        <w:spacing w:before="47"/>
        <w:ind w:left="217"/>
      </w:pPr>
      <w:r>
        <w:rPr/>
        <w:t>◎排版部分：</w:t>
      </w:r>
    </w:p>
    <w:p>
      <w:pPr>
        <w:pStyle w:val="BodyText"/>
        <w:spacing w:before="12"/>
        <w:rPr>
          <w:sz w:val="16"/>
        </w:rPr>
      </w:pPr>
    </w:p>
    <w:p>
      <w:pPr>
        <w:pStyle w:val="BodyText"/>
        <w:ind w:left="217"/>
        <w:rPr>
          <w:rFonts w:ascii="Times New Roman" w:eastAsia="Times New Roman"/>
        </w:rPr>
      </w:pPr>
      <w:r>
        <w:rPr/>
        <w:t>排版部分，應注意對齊（</w:t>
      </w:r>
      <w:r>
        <w:rPr>
          <w:spacing w:val="-1"/>
        </w:rPr>
        <w:t>如第 </w:t>
      </w:r>
      <w:r>
        <w:rPr>
          <w:rFonts w:ascii="Times New Roman" w:eastAsia="Times New Roman"/>
        </w:rPr>
        <w:t>16</w:t>
      </w:r>
      <w:r>
        <w:rPr/>
        <w:t>、</w:t>
      </w:r>
      <w:r>
        <w:rPr>
          <w:rFonts w:ascii="Times New Roman" w:eastAsia="Times New Roman"/>
        </w:rPr>
        <w:t>17 </w:t>
      </w:r>
      <w:r>
        <w:rPr>
          <w:spacing w:val="-1"/>
        </w:rPr>
        <w:t>頁、第 </w:t>
      </w:r>
      <w:r>
        <w:rPr>
          <w:rFonts w:ascii="Times New Roman" w:eastAsia="Times New Roman"/>
        </w:rPr>
        <w:t>45 </w:t>
      </w:r>
      <w:r>
        <w:rPr>
          <w:spacing w:val="-1"/>
        </w:rPr>
        <w:t>頁至第 </w:t>
      </w:r>
      <w:r>
        <w:rPr>
          <w:rFonts w:ascii="Times New Roman" w:eastAsia="Times New Roman"/>
        </w:rPr>
        <w:t>75 </w:t>
      </w:r>
      <w:r>
        <w:rPr>
          <w:spacing w:val="-1"/>
        </w:rPr>
        <w:t>頁、第 </w:t>
      </w:r>
      <w:r>
        <w:rPr>
          <w:rFonts w:ascii="Times New Roman" w:eastAsia="Times New Roman"/>
        </w:rPr>
        <w:t>77 </w:t>
      </w:r>
      <w:r>
        <w:rPr>
          <w:spacing w:val="-1"/>
        </w:rPr>
        <w:t>頁至第 </w:t>
      </w:r>
      <w:r>
        <w:rPr>
          <w:rFonts w:ascii="Times New Roman" w:eastAsia="Times New Roman"/>
        </w:rPr>
        <w:t>82</w:t>
      </w:r>
    </w:p>
    <w:p>
      <w:pPr>
        <w:pStyle w:val="BodyText"/>
        <w:spacing w:before="183"/>
        <w:ind w:left="217"/>
      </w:pPr>
      <w:r>
        <w:rPr/>
        <w:t>頁</w:t>
      </w:r>
      <w:r>
        <w:rPr>
          <w:spacing w:val="-120"/>
        </w:rPr>
        <w:t>）</w:t>
      </w:r>
      <w:r>
        <w:rPr/>
        <w:t>，若遇英文或德文請在音節處斷行（</w:t>
      </w:r>
      <w:r>
        <w:rPr>
          <w:spacing w:val="-1"/>
        </w:rPr>
        <w:t>如第 </w:t>
      </w:r>
      <w:r>
        <w:rPr>
          <w:rFonts w:ascii="Times New Roman" w:eastAsia="Times New Roman"/>
        </w:rPr>
        <w:t>27 </w:t>
      </w:r>
      <w:r>
        <w:rPr/>
        <w:t>頁</w:t>
      </w:r>
      <w:r>
        <w:rPr>
          <w:spacing w:val="-1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spacing w:before="91"/>
        <w:ind w:left="601" w:right="215" w:firstLine="0"/>
        <w:jc w:val="center"/>
        <w:rPr>
          <w:rFonts w:ascii="Times New Roman"/>
          <w:sz w:val="20"/>
        </w:rPr>
      </w:pPr>
      <w:r>
        <w:rPr>
          <w:rFonts w:ascii="Times New Roman"/>
          <w:sz w:val="20"/>
        </w:rPr>
        <w:t>138</w:t>
      </w:r>
    </w:p>
    <w:sectPr>
      <w:pgSz w:w="11900" w:h="16840"/>
      <w:pgMar w:header="0" w:footer="232" w:top="1600" w:bottom="420" w:left="15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Comic Sans MS">
    <w:altName w:val="Comic Sans MS"/>
    <w:charset w:val="0"/>
    <w:family w:val="script"/>
    <w:pitch w:val="variable"/>
  </w:font>
  <w:font w:name="Calibri">
    <w:altName w:val="Calibri"/>
    <w:charset w:val="0"/>
    <w:family w:val="swiss"/>
    <w:pitch w:val="variable"/>
  </w:font>
  <w:font w:name="細明體">
    <w:altName w:val="細明體"/>
    <w:charset w:val="88"/>
    <w:family w:val="modern"/>
    <w:pitch w:val="fixed"/>
  </w:font>
  <w:font w:name="Cambria">
    <w:altName w:val="Cambria"/>
    <w:charset w:val="0"/>
    <w:family w:val="roman"/>
    <w:pitch w:val="variable"/>
  </w:font>
  <w:font w:name="Arial">
    <w:altName w:val="Arial"/>
    <w:charset w:val="0"/>
    <w:family w:val="swiss"/>
    <w:pitch w:val="variable"/>
  </w:font>
  <w:font w:name="微軟正黑體">
    <w:altName w:val="微軟正黑體"/>
    <w:charset w:val="88"/>
    <w:family w:val="swiss"/>
    <w:pitch w:val="variable"/>
  </w:font>
  <w:font w:name="Arial Unicode MS">
    <w:altName w:val="Arial Unicode MS"/>
    <w:charset w:val="88"/>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pt;margin-top:819.390625pt;width:374pt;height:16.4pt;mso-position-horizontal-relative:page;mso-position-vertical-relative:page;z-index:-17734656" type="#_x0000_t202" filled="false" stroked="false">
          <v:textbox inset="0,0,0,0">
            <w:txbxContent>
              <w:p>
                <w:pPr>
                  <w:pStyle w:val="BodyText"/>
                  <w:spacing w:line="308" w:lineRule="exact"/>
                  <w:ind w:left="20"/>
                </w:pPr>
                <w:r>
                  <w:rPr/>
                  <w:t>PDF</w:t>
                </w:r>
                <w:r>
                  <w:rPr>
                    <w:spacing w:val="-2"/>
                  </w:rPr>
                  <w:t> 檔案使用 "</w:t>
                </w:r>
                <w:r>
                  <w:rPr/>
                  <w:t>pdfFactory</w:t>
                </w:r>
                <w:r>
                  <w:rPr>
                    <w:spacing w:val="-1"/>
                  </w:rPr>
                  <w:t> </w:t>
                </w:r>
                <w:r>
                  <w:rPr/>
                  <w:t>Pro"</w:t>
                </w:r>
                <w:r>
                  <w:rPr>
                    <w:spacing w:val="-2"/>
                  </w:rPr>
                  <w:t> 試用版本建立 </w:t>
                </w:r>
                <w:hyperlink r:id="rId1">
                  <w:r>
                    <w:rPr>
                      <w:color w:val="0000FF"/>
                      <w:u w:val="single" w:color="0000FF"/>
                    </w:rPr>
                    <w:t>www.ahasoft.com.tw/FinePrint</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pt;margin-top:819.390625pt;width:374pt;height:16.4pt;mso-position-horizontal-relative:page;mso-position-vertical-relative:page;z-index:-17734144" type="#_x0000_t202" filled="false" stroked="false">
          <v:textbox inset="0,0,0,0">
            <w:txbxContent>
              <w:p>
                <w:pPr>
                  <w:pStyle w:val="BodyText"/>
                  <w:spacing w:line="308" w:lineRule="exact"/>
                  <w:ind w:left="20"/>
                </w:pPr>
                <w:r>
                  <w:rPr/>
                  <w:t>PDF</w:t>
                </w:r>
                <w:r>
                  <w:rPr>
                    <w:spacing w:val="-2"/>
                  </w:rPr>
                  <w:t> 檔案使用 "</w:t>
                </w:r>
                <w:r>
                  <w:rPr/>
                  <w:t>pdfFactory</w:t>
                </w:r>
                <w:r>
                  <w:rPr>
                    <w:spacing w:val="-1"/>
                  </w:rPr>
                  <w:t> </w:t>
                </w:r>
                <w:r>
                  <w:rPr/>
                  <w:t>Pro"</w:t>
                </w:r>
                <w:r>
                  <w:rPr>
                    <w:spacing w:val="-2"/>
                  </w:rPr>
                  <w:t> 試用版本建立 </w:t>
                </w:r>
                <w:hyperlink r:id="rId1">
                  <w:r>
                    <w:rPr>
                      <w:color w:val="0000FF"/>
                      <w:u w:val="single" w:color="0000FF"/>
                    </w:rPr>
                    <w:t>www.ahasoft.com.tw/FinePrint</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pt;margin-top:819.390625pt;width:374pt;height:16.4pt;mso-position-horizontal-relative:page;mso-position-vertical-relative:page;z-index:-17733632" type="#_x0000_t202" filled="false" stroked="false">
          <v:textbox inset="0,0,0,0">
            <w:txbxContent>
              <w:p>
                <w:pPr>
                  <w:pStyle w:val="BodyText"/>
                  <w:spacing w:line="308" w:lineRule="exact"/>
                  <w:ind w:left="20"/>
                </w:pPr>
                <w:r>
                  <w:rPr/>
                  <w:t>PDF</w:t>
                </w:r>
                <w:r>
                  <w:rPr>
                    <w:spacing w:val="-2"/>
                  </w:rPr>
                  <w:t> 檔案使用 "</w:t>
                </w:r>
                <w:r>
                  <w:rPr/>
                  <w:t>pdfFactory</w:t>
                </w:r>
                <w:r>
                  <w:rPr>
                    <w:spacing w:val="-1"/>
                  </w:rPr>
                  <w:t> </w:t>
                </w:r>
                <w:r>
                  <w:rPr/>
                  <w:t>Pro"</w:t>
                </w:r>
                <w:r>
                  <w:rPr>
                    <w:spacing w:val="-2"/>
                  </w:rPr>
                  <w:t> 試用版本建立 </w:t>
                </w:r>
                <w:hyperlink r:id="rId1">
                  <w:r>
                    <w:rPr>
                      <w:color w:val="0000FF"/>
                      <w:u w:val="single" w:color="0000FF"/>
                    </w:rPr>
                    <w:t>www.ahasoft.com.tw/FinePrint</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34">
    <w:multiLevelType w:val="hybridMultilevel"/>
    <w:lvl w:ilvl="0">
      <w:start w:val="1"/>
      <w:numFmt w:val="decimal"/>
      <w:lvlText w:val="%1."/>
      <w:lvlJc w:val="left"/>
      <w:pPr>
        <w:ind w:left="217"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074" w:hanging="181"/>
      </w:pPr>
      <w:rPr>
        <w:rFonts w:hint="default"/>
      </w:rPr>
    </w:lvl>
    <w:lvl w:ilvl="2">
      <w:start w:val="0"/>
      <w:numFmt w:val="bullet"/>
      <w:lvlText w:val="•"/>
      <w:lvlJc w:val="left"/>
      <w:pPr>
        <w:ind w:left="1928" w:hanging="181"/>
      </w:pPr>
      <w:rPr>
        <w:rFonts w:hint="default"/>
      </w:rPr>
    </w:lvl>
    <w:lvl w:ilvl="3">
      <w:start w:val="0"/>
      <w:numFmt w:val="bullet"/>
      <w:lvlText w:val="•"/>
      <w:lvlJc w:val="left"/>
      <w:pPr>
        <w:ind w:left="2782" w:hanging="181"/>
      </w:pPr>
      <w:rPr>
        <w:rFonts w:hint="default"/>
      </w:rPr>
    </w:lvl>
    <w:lvl w:ilvl="4">
      <w:start w:val="0"/>
      <w:numFmt w:val="bullet"/>
      <w:lvlText w:val="•"/>
      <w:lvlJc w:val="left"/>
      <w:pPr>
        <w:ind w:left="3636" w:hanging="181"/>
      </w:pPr>
      <w:rPr>
        <w:rFonts w:hint="default"/>
      </w:rPr>
    </w:lvl>
    <w:lvl w:ilvl="5">
      <w:start w:val="0"/>
      <w:numFmt w:val="bullet"/>
      <w:lvlText w:val="•"/>
      <w:lvlJc w:val="left"/>
      <w:pPr>
        <w:ind w:left="4490" w:hanging="181"/>
      </w:pPr>
      <w:rPr>
        <w:rFonts w:hint="default"/>
      </w:rPr>
    </w:lvl>
    <w:lvl w:ilvl="6">
      <w:start w:val="0"/>
      <w:numFmt w:val="bullet"/>
      <w:lvlText w:val="•"/>
      <w:lvlJc w:val="left"/>
      <w:pPr>
        <w:ind w:left="5344" w:hanging="181"/>
      </w:pPr>
      <w:rPr>
        <w:rFonts w:hint="default"/>
      </w:rPr>
    </w:lvl>
    <w:lvl w:ilvl="7">
      <w:start w:val="0"/>
      <w:numFmt w:val="bullet"/>
      <w:lvlText w:val="•"/>
      <w:lvlJc w:val="left"/>
      <w:pPr>
        <w:ind w:left="6198" w:hanging="181"/>
      </w:pPr>
      <w:rPr>
        <w:rFonts w:hint="default"/>
      </w:rPr>
    </w:lvl>
    <w:lvl w:ilvl="8">
      <w:start w:val="0"/>
      <w:numFmt w:val="bullet"/>
      <w:lvlText w:val="•"/>
      <w:lvlJc w:val="left"/>
      <w:pPr>
        <w:ind w:left="7052" w:hanging="181"/>
      </w:pPr>
      <w:rPr>
        <w:rFonts w:hint="default"/>
      </w:rPr>
    </w:lvl>
  </w:abstractNum>
  <w:abstractNum w:abstractNumId="33">
    <w:multiLevelType w:val="hybridMultilevel"/>
    <w:lvl w:ilvl="0">
      <w:start w:val="4"/>
      <w:numFmt w:val="decimal"/>
      <w:lvlText w:val="%1."/>
      <w:lvlJc w:val="left"/>
      <w:pPr>
        <w:ind w:left="217"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074" w:hanging="181"/>
      </w:pPr>
      <w:rPr>
        <w:rFonts w:hint="default"/>
      </w:rPr>
    </w:lvl>
    <w:lvl w:ilvl="2">
      <w:start w:val="0"/>
      <w:numFmt w:val="bullet"/>
      <w:lvlText w:val="•"/>
      <w:lvlJc w:val="left"/>
      <w:pPr>
        <w:ind w:left="1928" w:hanging="181"/>
      </w:pPr>
      <w:rPr>
        <w:rFonts w:hint="default"/>
      </w:rPr>
    </w:lvl>
    <w:lvl w:ilvl="3">
      <w:start w:val="0"/>
      <w:numFmt w:val="bullet"/>
      <w:lvlText w:val="•"/>
      <w:lvlJc w:val="left"/>
      <w:pPr>
        <w:ind w:left="2782" w:hanging="181"/>
      </w:pPr>
      <w:rPr>
        <w:rFonts w:hint="default"/>
      </w:rPr>
    </w:lvl>
    <w:lvl w:ilvl="4">
      <w:start w:val="0"/>
      <w:numFmt w:val="bullet"/>
      <w:lvlText w:val="•"/>
      <w:lvlJc w:val="left"/>
      <w:pPr>
        <w:ind w:left="3636" w:hanging="181"/>
      </w:pPr>
      <w:rPr>
        <w:rFonts w:hint="default"/>
      </w:rPr>
    </w:lvl>
    <w:lvl w:ilvl="5">
      <w:start w:val="0"/>
      <w:numFmt w:val="bullet"/>
      <w:lvlText w:val="•"/>
      <w:lvlJc w:val="left"/>
      <w:pPr>
        <w:ind w:left="4490" w:hanging="181"/>
      </w:pPr>
      <w:rPr>
        <w:rFonts w:hint="default"/>
      </w:rPr>
    </w:lvl>
    <w:lvl w:ilvl="6">
      <w:start w:val="0"/>
      <w:numFmt w:val="bullet"/>
      <w:lvlText w:val="•"/>
      <w:lvlJc w:val="left"/>
      <w:pPr>
        <w:ind w:left="5344" w:hanging="181"/>
      </w:pPr>
      <w:rPr>
        <w:rFonts w:hint="default"/>
      </w:rPr>
    </w:lvl>
    <w:lvl w:ilvl="7">
      <w:start w:val="0"/>
      <w:numFmt w:val="bullet"/>
      <w:lvlText w:val="•"/>
      <w:lvlJc w:val="left"/>
      <w:pPr>
        <w:ind w:left="6198" w:hanging="181"/>
      </w:pPr>
      <w:rPr>
        <w:rFonts w:hint="default"/>
      </w:rPr>
    </w:lvl>
    <w:lvl w:ilvl="8">
      <w:start w:val="0"/>
      <w:numFmt w:val="bullet"/>
      <w:lvlText w:val="•"/>
      <w:lvlJc w:val="left"/>
      <w:pPr>
        <w:ind w:left="7052" w:hanging="181"/>
      </w:pPr>
      <w:rPr>
        <w:rFonts w:hint="default"/>
      </w:rPr>
    </w:lvl>
  </w:abstractNum>
  <w:abstractNum w:abstractNumId="32">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31">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30">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29">
    <w:multiLevelType w:val="hybridMultilevel"/>
    <w:lvl w:ilvl="0">
      <w:start w:val="1"/>
      <w:numFmt w:val="decimal"/>
      <w:lvlText w:val="%1."/>
      <w:lvlJc w:val="left"/>
      <w:pPr>
        <w:ind w:left="398" w:hanging="181"/>
        <w:jc w:val="left"/>
      </w:pPr>
      <w:rPr>
        <w:rFonts w:hint="default"/>
        <w:w w:val="100"/>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28">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27">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26">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25">
    <w:multiLevelType w:val="hybridMultilevel"/>
    <w:lvl w:ilvl="0">
      <w:start w:val="1"/>
      <w:numFmt w:val="decimal"/>
      <w:lvlText w:val="%1."/>
      <w:lvlJc w:val="left"/>
      <w:pPr>
        <w:ind w:left="577"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398" w:hanging="360"/>
      </w:pPr>
      <w:rPr>
        <w:rFonts w:hint="default"/>
      </w:rPr>
    </w:lvl>
    <w:lvl w:ilvl="2">
      <w:start w:val="0"/>
      <w:numFmt w:val="bullet"/>
      <w:lvlText w:val="•"/>
      <w:lvlJc w:val="left"/>
      <w:pPr>
        <w:ind w:left="2216" w:hanging="360"/>
      </w:pPr>
      <w:rPr>
        <w:rFonts w:hint="default"/>
      </w:rPr>
    </w:lvl>
    <w:lvl w:ilvl="3">
      <w:start w:val="0"/>
      <w:numFmt w:val="bullet"/>
      <w:lvlText w:val="•"/>
      <w:lvlJc w:val="left"/>
      <w:pPr>
        <w:ind w:left="3034" w:hanging="360"/>
      </w:pPr>
      <w:rPr>
        <w:rFonts w:hint="default"/>
      </w:rPr>
    </w:lvl>
    <w:lvl w:ilvl="4">
      <w:start w:val="0"/>
      <w:numFmt w:val="bullet"/>
      <w:lvlText w:val="•"/>
      <w:lvlJc w:val="left"/>
      <w:pPr>
        <w:ind w:left="3852" w:hanging="360"/>
      </w:pPr>
      <w:rPr>
        <w:rFonts w:hint="default"/>
      </w:rPr>
    </w:lvl>
    <w:lvl w:ilvl="5">
      <w:start w:val="0"/>
      <w:numFmt w:val="bullet"/>
      <w:lvlText w:val="•"/>
      <w:lvlJc w:val="left"/>
      <w:pPr>
        <w:ind w:left="4670" w:hanging="360"/>
      </w:pPr>
      <w:rPr>
        <w:rFonts w:hint="default"/>
      </w:rPr>
    </w:lvl>
    <w:lvl w:ilvl="6">
      <w:start w:val="0"/>
      <w:numFmt w:val="bullet"/>
      <w:lvlText w:val="•"/>
      <w:lvlJc w:val="left"/>
      <w:pPr>
        <w:ind w:left="5488" w:hanging="360"/>
      </w:pPr>
      <w:rPr>
        <w:rFonts w:hint="default"/>
      </w:rPr>
    </w:lvl>
    <w:lvl w:ilvl="7">
      <w:start w:val="0"/>
      <w:numFmt w:val="bullet"/>
      <w:lvlText w:val="•"/>
      <w:lvlJc w:val="left"/>
      <w:pPr>
        <w:ind w:left="6306" w:hanging="360"/>
      </w:pPr>
      <w:rPr>
        <w:rFonts w:hint="default"/>
      </w:rPr>
    </w:lvl>
    <w:lvl w:ilvl="8">
      <w:start w:val="0"/>
      <w:numFmt w:val="bullet"/>
      <w:lvlText w:val="•"/>
      <w:lvlJc w:val="left"/>
      <w:pPr>
        <w:ind w:left="7124" w:hanging="360"/>
      </w:pPr>
      <w:rPr>
        <w:rFonts w:hint="default"/>
      </w:rPr>
    </w:lvl>
  </w:abstractNum>
  <w:abstractNum w:abstractNumId="24">
    <w:multiLevelType w:val="hybridMultilevel"/>
    <w:lvl w:ilvl="0">
      <w:start w:val="1"/>
      <w:numFmt w:val="decimal"/>
      <w:lvlText w:val="%1."/>
      <w:lvlJc w:val="left"/>
      <w:pPr>
        <w:ind w:left="217"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074" w:hanging="181"/>
      </w:pPr>
      <w:rPr>
        <w:rFonts w:hint="default"/>
      </w:rPr>
    </w:lvl>
    <w:lvl w:ilvl="2">
      <w:start w:val="0"/>
      <w:numFmt w:val="bullet"/>
      <w:lvlText w:val="•"/>
      <w:lvlJc w:val="left"/>
      <w:pPr>
        <w:ind w:left="1928" w:hanging="181"/>
      </w:pPr>
      <w:rPr>
        <w:rFonts w:hint="default"/>
      </w:rPr>
    </w:lvl>
    <w:lvl w:ilvl="3">
      <w:start w:val="0"/>
      <w:numFmt w:val="bullet"/>
      <w:lvlText w:val="•"/>
      <w:lvlJc w:val="left"/>
      <w:pPr>
        <w:ind w:left="2782" w:hanging="181"/>
      </w:pPr>
      <w:rPr>
        <w:rFonts w:hint="default"/>
      </w:rPr>
    </w:lvl>
    <w:lvl w:ilvl="4">
      <w:start w:val="0"/>
      <w:numFmt w:val="bullet"/>
      <w:lvlText w:val="•"/>
      <w:lvlJc w:val="left"/>
      <w:pPr>
        <w:ind w:left="3636" w:hanging="181"/>
      </w:pPr>
      <w:rPr>
        <w:rFonts w:hint="default"/>
      </w:rPr>
    </w:lvl>
    <w:lvl w:ilvl="5">
      <w:start w:val="0"/>
      <w:numFmt w:val="bullet"/>
      <w:lvlText w:val="•"/>
      <w:lvlJc w:val="left"/>
      <w:pPr>
        <w:ind w:left="4490" w:hanging="181"/>
      </w:pPr>
      <w:rPr>
        <w:rFonts w:hint="default"/>
      </w:rPr>
    </w:lvl>
    <w:lvl w:ilvl="6">
      <w:start w:val="0"/>
      <w:numFmt w:val="bullet"/>
      <w:lvlText w:val="•"/>
      <w:lvlJc w:val="left"/>
      <w:pPr>
        <w:ind w:left="5344" w:hanging="181"/>
      </w:pPr>
      <w:rPr>
        <w:rFonts w:hint="default"/>
      </w:rPr>
    </w:lvl>
    <w:lvl w:ilvl="7">
      <w:start w:val="0"/>
      <w:numFmt w:val="bullet"/>
      <w:lvlText w:val="•"/>
      <w:lvlJc w:val="left"/>
      <w:pPr>
        <w:ind w:left="6198" w:hanging="181"/>
      </w:pPr>
      <w:rPr>
        <w:rFonts w:hint="default"/>
      </w:rPr>
    </w:lvl>
    <w:lvl w:ilvl="8">
      <w:start w:val="0"/>
      <w:numFmt w:val="bullet"/>
      <w:lvlText w:val="•"/>
      <w:lvlJc w:val="left"/>
      <w:pPr>
        <w:ind w:left="7052" w:hanging="181"/>
      </w:pPr>
      <w:rPr>
        <w:rFonts w:hint="default"/>
      </w:rPr>
    </w:lvl>
  </w:abstractNum>
  <w:abstractNum w:abstractNumId="23">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22">
    <w:multiLevelType w:val="hybridMultilevel"/>
    <w:lvl w:ilvl="0">
      <w:start w:val="1"/>
      <w:numFmt w:val="decimal"/>
      <w:lvlText w:val="%1."/>
      <w:lvlJc w:val="left"/>
      <w:pPr>
        <w:ind w:left="28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529" w:hanging="181"/>
      </w:pPr>
      <w:rPr>
        <w:rFonts w:hint="default"/>
      </w:rPr>
    </w:lvl>
    <w:lvl w:ilvl="2">
      <w:start w:val="0"/>
      <w:numFmt w:val="bullet"/>
      <w:lvlText w:val="•"/>
      <w:lvlJc w:val="left"/>
      <w:pPr>
        <w:ind w:left="779" w:hanging="181"/>
      </w:pPr>
      <w:rPr>
        <w:rFonts w:hint="default"/>
      </w:rPr>
    </w:lvl>
    <w:lvl w:ilvl="3">
      <w:start w:val="0"/>
      <w:numFmt w:val="bullet"/>
      <w:lvlText w:val="•"/>
      <w:lvlJc w:val="left"/>
      <w:pPr>
        <w:ind w:left="1029" w:hanging="181"/>
      </w:pPr>
      <w:rPr>
        <w:rFonts w:hint="default"/>
      </w:rPr>
    </w:lvl>
    <w:lvl w:ilvl="4">
      <w:start w:val="0"/>
      <w:numFmt w:val="bullet"/>
      <w:lvlText w:val="•"/>
      <w:lvlJc w:val="left"/>
      <w:pPr>
        <w:ind w:left="1279" w:hanging="181"/>
      </w:pPr>
      <w:rPr>
        <w:rFonts w:hint="default"/>
      </w:rPr>
    </w:lvl>
    <w:lvl w:ilvl="5">
      <w:start w:val="0"/>
      <w:numFmt w:val="bullet"/>
      <w:lvlText w:val="•"/>
      <w:lvlJc w:val="left"/>
      <w:pPr>
        <w:ind w:left="1529" w:hanging="181"/>
      </w:pPr>
      <w:rPr>
        <w:rFonts w:hint="default"/>
      </w:rPr>
    </w:lvl>
    <w:lvl w:ilvl="6">
      <w:start w:val="0"/>
      <w:numFmt w:val="bullet"/>
      <w:lvlText w:val="•"/>
      <w:lvlJc w:val="left"/>
      <w:pPr>
        <w:ind w:left="1779" w:hanging="181"/>
      </w:pPr>
      <w:rPr>
        <w:rFonts w:hint="default"/>
      </w:rPr>
    </w:lvl>
    <w:lvl w:ilvl="7">
      <w:start w:val="0"/>
      <w:numFmt w:val="bullet"/>
      <w:lvlText w:val="•"/>
      <w:lvlJc w:val="left"/>
      <w:pPr>
        <w:ind w:left="2029" w:hanging="181"/>
      </w:pPr>
      <w:rPr>
        <w:rFonts w:hint="default"/>
      </w:rPr>
    </w:lvl>
    <w:lvl w:ilvl="8">
      <w:start w:val="0"/>
      <w:numFmt w:val="bullet"/>
      <w:lvlText w:val="•"/>
      <w:lvlJc w:val="left"/>
      <w:pPr>
        <w:ind w:left="2279" w:hanging="181"/>
      </w:pPr>
      <w:rPr>
        <w:rFonts w:hint="default"/>
      </w:rPr>
    </w:lvl>
  </w:abstractNum>
  <w:abstractNum w:abstractNumId="21">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20">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19">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18">
    <w:multiLevelType w:val="hybridMultilevel"/>
    <w:lvl w:ilvl="0">
      <w:start w:val="2"/>
      <w:numFmt w:val="decimal"/>
      <w:lvlText w:val="(%1)"/>
      <w:lvlJc w:val="left"/>
      <w:pPr>
        <w:ind w:left="497" w:hanging="281"/>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1326" w:hanging="281"/>
      </w:pPr>
      <w:rPr>
        <w:rFonts w:hint="default"/>
      </w:rPr>
    </w:lvl>
    <w:lvl w:ilvl="2">
      <w:start w:val="0"/>
      <w:numFmt w:val="bullet"/>
      <w:lvlText w:val="•"/>
      <w:lvlJc w:val="left"/>
      <w:pPr>
        <w:ind w:left="2152" w:hanging="281"/>
      </w:pPr>
      <w:rPr>
        <w:rFonts w:hint="default"/>
      </w:rPr>
    </w:lvl>
    <w:lvl w:ilvl="3">
      <w:start w:val="0"/>
      <w:numFmt w:val="bullet"/>
      <w:lvlText w:val="•"/>
      <w:lvlJc w:val="left"/>
      <w:pPr>
        <w:ind w:left="2978" w:hanging="281"/>
      </w:pPr>
      <w:rPr>
        <w:rFonts w:hint="default"/>
      </w:rPr>
    </w:lvl>
    <w:lvl w:ilvl="4">
      <w:start w:val="0"/>
      <w:numFmt w:val="bullet"/>
      <w:lvlText w:val="•"/>
      <w:lvlJc w:val="left"/>
      <w:pPr>
        <w:ind w:left="3804" w:hanging="281"/>
      </w:pPr>
      <w:rPr>
        <w:rFonts w:hint="default"/>
      </w:rPr>
    </w:lvl>
    <w:lvl w:ilvl="5">
      <w:start w:val="0"/>
      <w:numFmt w:val="bullet"/>
      <w:lvlText w:val="•"/>
      <w:lvlJc w:val="left"/>
      <w:pPr>
        <w:ind w:left="4630" w:hanging="281"/>
      </w:pPr>
      <w:rPr>
        <w:rFonts w:hint="default"/>
      </w:rPr>
    </w:lvl>
    <w:lvl w:ilvl="6">
      <w:start w:val="0"/>
      <w:numFmt w:val="bullet"/>
      <w:lvlText w:val="•"/>
      <w:lvlJc w:val="left"/>
      <w:pPr>
        <w:ind w:left="5456" w:hanging="281"/>
      </w:pPr>
      <w:rPr>
        <w:rFonts w:hint="default"/>
      </w:rPr>
    </w:lvl>
    <w:lvl w:ilvl="7">
      <w:start w:val="0"/>
      <w:numFmt w:val="bullet"/>
      <w:lvlText w:val="•"/>
      <w:lvlJc w:val="left"/>
      <w:pPr>
        <w:ind w:left="6282" w:hanging="281"/>
      </w:pPr>
      <w:rPr>
        <w:rFonts w:hint="default"/>
      </w:rPr>
    </w:lvl>
    <w:lvl w:ilvl="8">
      <w:start w:val="0"/>
      <w:numFmt w:val="bullet"/>
      <w:lvlText w:val="•"/>
      <w:lvlJc w:val="left"/>
      <w:pPr>
        <w:ind w:left="7108" w:hanging="281"/>
      </w:pPr>
      <w:rPr>
        <w:rFonts w:hint="default"/>
      </w:rPr>
    </w:lvl>
  </w:abstractNum>
  <w:abstractNum w:abstractNumId="17">
    <w:multiLevelType w:val="hybridMultilevel"/>
    <w:lvl w:ilvl="0">
      <w:start w:val="2"/>
      <w:numFmt w:val="decimal"/>
      <w:lvlText w:val="%1."/>
      <w:lvlJc w:val="left"/>
      <w:pPr>
        <w:ind w:left="217"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074" w:hanging="181"/>
      </w:pPr>
      <w:rPr>
        <w:rFonts w:hint="default"/>
      </w:rPr>
    </w:lvl>
    <w:lvl w:ilvl="2">
      <w:start w:val="0"/>
      <w:numFmt w:val="bullet"/>
      <w:lvlText w:val="•"/>
      <w:lvlJc w:val="left"/>
      <w:pPr>
        <w:ind w:left="1928" w:hanging="181"/>
      </w:pPr>
      <w:rPr>
        <w:rFonts w:hint="default"/>
      </w:rPr>
    </w:lvl>
    <w:lvl w:ilvl="3">
      <w:start w:val="0"/>
      <w:numFmt w:val="bullet"/>
      <w:lvlText w:val="•"/>
      <w:lvlJc w:val="left"/>
      <w:pPr>
        <w:ind w:left="2782" w:hanging="181"/>
      </w:pPr>
      <w:rPr>
        <w:rFonts w:hint="default"/>
      </w:rPr>
    </w:lvl>
    <w:lvl w:ilvl="4">
      <w:start w:val="0"/>
      <w:numFmt w:val="bullet"/>
      <w:lvlText w:val="•"/>
      <w:lvlJc w:val="left"/>
      <w:pPr>
        <w:ind w:left="3636" w:hanging="181"/>
      </w:pPr>
      <w:rPr>
        <w:rFonts w:hint="default"/>
      </w:rPr>
    </w:lvl>
    <w:lvl w:ilvl="5">
      <w:start w:val="0"/>
      <w:numFmt w:val="bullet"/>
      <w:lvlText w:val="•"/>
      <w:lvlJc w:val="left"/>
      <w:pPr>
        <w:ind w:left="4490" w:hanging="181"/>
      </w:pPr>
      <w:rPr>
        <w:rFonts w:hint="default"/>
      </w:rPr>
    </w:lvl>
    <w:lvl w:ilvl="6">
      <w:start w:val="0"/>
      <w:numFmt w:val="bullet"/>
      <w:lvlText w:val="•"/>
      <w:lvlJc w:val="left"/>
      <w:pPr>
        <w:ind w:left="5344" w:hanging="181"/>
      </w:pPr>
      <w:rPr>
        <w:rFonts w:hint="default"/>
      </w:rPr>
    </w:lvl>
    <w:lvl w:ilvl="7">
      <w:start w:val="0"/>
      <w:numFmt w:val="bullet"/>
      <w:lvlText w:val="•"/>
      <w:lvlJc w:val="left"/>
      <w:pPr>
        <w:ind w:left="6198" w:hanging="181"/>
      </w:pPr>
      <w:rPr>
        <w:rFonts w:hint="default"/>
      </w:rPr>
    </w:lvl>
    <w:lvl w:ilvl="8">
      <w:start w:val="0"/>
      <w:numFmt w:val="bullet"/>
      <w:lvlText w:val="•"/>
      <w:lvlJc w:val="left"/>
      <w:pPr>
        <w:ind w:left="7052" w:hanging="181"/>
      </w:pPr>
      <w:rPr>
        <w:rFonts w:hint="default"/>
      </w:rPr>
    </w:lvl>
  </w:abstractNum>
  <w:abstractNum w:abstractNumId="16">
    <w:multiLevelType w:val="hybridMultilevel"/>
    <w:lvl w:ilvl="0">
      <w:start w:val="13"/>
      <w:numFmt w:val="decimal"/>
      <w:lvlText w:val="%1"/>
      <w:lvlJc w:val="left"/>
      <w:pPr>
        <w:ind w:left="716" w:hanging="500"/>
        <w:jc w:val="left"/>
      </w:pPr>
      <w:rPr>
        <w:rFonts w:hint="default"/>
      </w:rPr>
    </w:lvl>
    <w:lvl w:ilvl="1">
      <w:start w:val="1"/>
      <w:numFmt w:val="decimal"/>
      <w:lvlText w:val="%1-%2"/>
      <w:lvlJc w:val="left"/>
      <w:pPr>
        <w:ind w:left="716" w:hanging="50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328" w:hanging="500"/>
      </w:pPr>
      <w:rPr>
        <w:rFonts w:hint="default"/>
      </w:rPr>
    </w:lvl>
    <w:lvl w:ilvl="3">
      <w:start w:val="0"/>
      <w:numFmt w:val="bullet"/>
      <w:lvlText w:val="•"/>
      <w:lvlJc w:val="left"/>
      <w:pPr>
        <w:ind w:left="3132" w:hanging="500"/>
      </w:pPr>
      <w:rPr>
        <w:rFonts w:hint="default"/>
      </w:rPr>
    </w:lvl>
    <w:lvl w:ilvl="4">
      <w:start w:val="0"/>
      <w:numFmt w:val="bullet"/>
      <w:lvlText w:val="•"/>
      <w:lvlJc w:val="left"/>
      <w:pPr>
        <w:ind w:left="3936" w:hanging="500"/>
      </w:pPr>
      <w:rPr>
        <w:rFonts w:hint="default"/>
      </w:rPr>
    </w:lvl>
    <w:lvl w:ilvl="5">
      <w:start w:val="0"/>
      <w:numFmt w:val="bullet"/>
      <w:lvlText w:val="•"/>
      <w:lvlJc w:val="left"/>
      <w:pPr>
        <w:ind w:left="4740" w:hanging="500"/>
      </w:pPr>
      <w:rPr>
        <w:rFonts w:hint="default"/>
      </w:rPr>
    </w:lvl>
    <w:lvl w:ilvl="6">
      <w:start w:val="0"/>
      <w:numFmt w:val="bullet"/>
      <w:lvlText w:val="•"/>
      <w:lvlJc w:val="left"/>
      <w:pPr>
        <w:ind w:left="5544" w:hanging="500"/>
      </w:pPr>
      <w:rPr>
        <w:rFonts w:hint="default"/>
      </w:rPr>
    </w:lvl>
    <w:lvl w:ilvl="7">
      <w:start w:val="0"/>
      <w:numFmt w:val="bullet"/>
      <w:lvlText w:val="•"/>
      <w:lvlJc w:val="left"/>
      <w:pPr>
        <w:ind w:left="6348" w:hanging="500"/>
      </w:pPr>
      <w:rPr>
        <w:rFonts w:hint="default"/>
      </w:rPr>
    </w:lvl>
    <w:lvl w:ilvl="8">
      <w:start w:val="0"/>
      <w:numFmt w:val="bullet"/>
      <w:lvlText w:val="•"/>
      <w:lvlJc w:val="left"/>
      <w:pPr>
        <w:ind w:left="7152" w:hanging="500"/>
      </w:pPr>
      <w:rPr>
        <w:rFonts w:hint="default"/>
      </w:rPr>
    </w:lvl>
  </w:abstractNum>
  <w:abstractNum w:abstractNumId="15">
    <w:multiLevelType w:val="hybridMultilevel"/>
    <w:lvl w:ilvl="0">
      <w:start w:val="1"/>
      <w:numFmt w:val="decimal"/>
      <w:lvlText w:val="(%1)"/>
      <w:lvlJc w:val="left"/>
      <w:pPr>
        <w:ind w:left="497" w:hanging="281"/>
        <w:jc w:val="left"/>
      </w:pPr>
      <w:rPr>
        <w:rFonts w:hint="default"/>
        <w:spacing w:val="-1"/>
        <w:w w:val="99"/>
      </w:rPr>
    </w:lvl>
    <w:lvl w:ilvl="1">
      <w:start w:val="0"/>
      <w:numFmt w:val="bullet"/>
      <w:lvlText w:val="•"/>
      <w:lvlJc w:val="left"/>
      <w:pPr>
        <w:ind w:left="1326" w:hanging="281"/>
      </w:pPr>
      <w:rPr>
        <w:rFonts w:hint="default"/>
      </w:rPr>
    </w:lvl>
    <w:lvl w:ilvl="2">
      <w:start w:val="0"/>
      <w:numFmt w:val="bullet"/>
      <w:lvlText w:val="•"/>
      <w:lvlJc w:val="left"/>
      <w:pPr>
        <w:ind w:left="2152" w:hanging="281"/>
      </w:pPr>
      <w:rPr>
        <w:rFonts w:hint="default"/>
      </w:rPr>
    </w:lvl>
    <w:lvl w:ilvl="3">
      <w:start w:val="0"/>
      <w:numFmt w:val="bullet"/>
      <w:lvlText w:val="•"/>
      <w:lvlJc w:val="left"/>
      <w:pPr>
        <w:ind w:left="2978" w:hanging="281"/>
      </w:pPr>
      <w:rPr>
        <w:rFonts w:hint="default"/>
      </w:rPr>
    </w:lvl>
    <w:lvl w:ilvl="4">
      <w:start w:val="0"/>
      <w:numFmt w:val="bullet"/>
      <w:lvlText w:val="•"/>
      <w:lvlJc w:val="left"/>
      <w:pPr>
        <w:ind w:left="3804" w:hanging="281"/>
      </w:pPr>
      <w:rPr>
        <w:rFonts w:hint="default"/>
      </w:rPr>
    </w:lvl>
    <w:lvl w:ilvl="5">
      <w:start w:val="0"/>
      <w:numFmt w:val="bullet"/>
      <w:lvlText w:val="•"/>
      <w:lvlJc w:val="left"/>
      <w:pPr>
        <w:ind w:left="4630" w:hanging="281"/>
      </w:pPr>
      <w:rPr>
        <w:rFonts w:hint="default"/>
      </w:rPr>
    </w:lvl>
    <w:lvl w:ilvl="6">
      <w:start w:val="0"/>
      <w:numFmt w:val="bullet"/>
      <w:lvlText w:val="•"/>
      <w:lvlJc w:val="left"/>
      <w:pPr>
        <w:ind w:left="5456" w:hanging="281"/>
      </w:pPr>
      <w:rPr>
        <w:rFonts w:hint="default"/>
      </w:rPr>
    </w:lvl>
    <w:lvl w:ilvl="7">
      <w:start w:val="0"/>
      <w:numFmt w:val="bullet"/>
      <w:lvlText w:val="•"/>
      <w:lvlJc w:val="left"/>
      <w:pPr>
        <w:ind w:left="6282" w:hanging="281"/>
      </w:pPr>
      <w:rPr>
        <w:rFonts w:hint="default"/>
      </w:rPr>
    </w:lvl>
    <w:lvl w:ilvl="8">
      <w:start w:val="0"/>
      <w:numFmt w:val="bullet"/>
      <w:lvlText w:val="•"/>
      <w:lvlJc w:val="left"/>
      <w:pPr>
        <w:ind w:left="7108" w:hanging="281"/>
      </w:pPr>
      <w:rPr>
        <w:rFonts w:hint="default"/>
      </w:rPr>
    </w:lvl>
  </w:abstractNum>
  <w:abstractNum w:abstractNumId="14">
    <w:multiLevelType w:val="hybridMultilevel"/>
    <w:lvl w:ilvl="0">
      <w:start w:val="2"/>
      <w:numFmt w:val="decimal"/>
      <w:lvlText w:val="%1"/>
      <w:lvlJc w:val="left"/>
      <w:pPr>
        <w:ind w:left="397" w:hanging="180"/>
        <w:jc w:val="left"/>
      </w:pPr>
      <w:rPr>
        <w:rFonts w:hint="default" w:ascii="Times New Roman" w:hAnsi="Times New Roman" w:eastAsia="Times New Roman" w:cs="Times New Roman"/>
        <w:w w:val="100"/>
        <w:sz w:val="24"/>
        <w:szCs w:val="24"/>
      </w:rPr>
    </w:lvl>
    <w:lvl w:ilvl="1">
      <w:start w:val="0"/>
      <w:numFmt w:val="bullet"/>
      <w:lvlText w:val="•"/>
      <w:lvlJc w:val="left"/>
      <w:pPr>
        <w:ind w:left="1236" w:hanging="180"/>
      </w:pPr>
      <w:rPr>
        <w:rFonts w:hint="default"/>
      </w:rPr>
    </w:lvl>
    <w:lvl w:ilvl="2">
      <w:start w:val="0"/>
      <w:numFmt w:val="bullet"/>
      <w:lvlText w:val="•"/>
      <w:lvlJc w:val="left"/>
      <w:pPr>
        <w:ind w:left="2072" w:hanging="180"/>
      </w:pPr>
      <w:rPr>
        <w:rFonts w:hint="default"/>
      </w:rPr>
    </w:lvl>
    <w:lvl w:ilvl="3">
      <w:start w:val="0"/>
      <w:numFmt w:val="bullet"/>
      <w:lvlText w:val="•"/>
      <w:lvlJc w:val="left"/>
      <w:pPr>
        <w:ind w:left="2908" w:hanging="180"/>
      </w:pPr>
      <w:rPr>
        <w:rFonts w:hint="default"/>
      </w:rPr>
    </w:lvl>
    <w:lvl w:ilvl="4">
      <w:start w:val="0"/>
      <w:numFmt w:val="bullet"/>
      <w:lvlText w:val="•"/>
      <w:lvlJc w:val="left"/>
      <w:pPr>
        <w:ind w:left="3744" w:hanging="180"/>
      </w:pPr>
      <w:rPr>
        <w:rFonts w:hint="default"/>
      </w:rPr>
    </w:lvl>
    <w:lvl w:ilvl="5">
      <w:start w:val="0"/>
      <w:numFmt w:val="bullet"/>
      <w:lvlText w:val="•"/>
      <w:lvlJc w:val="left"/>
      <w:pPr>
        <w:ind w:left="4580" w:hanging="180"/>
      </w:pPr>
      <w:rPr>
        <w:rFonts w:hint="default"/>
      </w:rPr>
    </w:lvl>
    <w:lvl w:ilvl="6">
      <w:start w:val="0"/>
      <w:numFmt w:val="bullet"/>
      <w:lvlText w:val="•"/>
      <w:lvlJc w:val="left"/>
      <w:pPr>
        <w:ind w:left="5416" w:hanging="180"/>
      </w:pPr>
      <w:rPr>
        <w:rFonts w:hint="default"/>
      </w:rPr>
    </w:lvl>
    <w:lvl w:ilvl="7">
      <w:start w:val="0"/>
      <w:numFmt w:val="bullet"/>
      <w:lvlText w:val="•"/>
      <w:lvlJc w:val="left"/>
      <w:pPr>
        <w:ind w:left="6252" w:hanging="180"/>
      </w:pPr>
      <w:rPr>
        <w:rFonts w:hint="default"/>
      </w:rPr>
    </w:lvl>
    <w:lvl w:ilvl="8">
      <w:start w:val="0"/>
      <w:numFmt w:val="bullet"/>
      <w:lvlText w:val="•"/>
      <w:lvlJc w:val="left"/>
      <w:pPr>
        <w:ind w:left="7088" w:hanging="180"/>
      </w:pPr>
      <w:rPr>
        <w:rFonts w:hint="default"/>
      </w:rPr>
    </w:lvl>
  </w:abstractNum>
  <w:abstractNum w:abstractNumId="13">
    <w:multiLevelType w:val="hybridMultilevel"/>
    <w:lvl w:ilvl="0">
      <w:start w:val="1"/>
      <w:numFmt w:val="decimal"/>
      <w:lvlText w:val="%1."/>
      <w:lvlJc w:val="left"/>
      <w:pPr>
        <w:ind w:left="217"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074" w:hanging="181"/>
      </w:pPr>
      <w:rPr>
        <w:rFonts w:hint="default"/>
      </w:rPr>
    </w:lvl>
    <w:lvl w:ilvl="2">
      <w:start w:val="0"/>
      <w:numFmt w:val="bullet"/>
      <w:lvlText w:val="•"/>
      <w:lvlJc w:val="left"/>
      <w:pPr>
        <w:ind w:left="1928" w:hanging="181"/>
      </w:pPr>
      <w:rPr>
        <w:rFonts w:hint="default"/>
      </w:rPr>
    </w:lvl>
    <w:lvl w:ilvl="3">
      <w:start w:val="0"/>
      <w:numFmt w:val="bullet"/>
      <w:lvlText w:val="•"/>
      <w:lvlJc w:val="left"/>
      <w:pPr>
        <w:ind w:left="2782" w:hanging="181"/>
      </w:pPr>
      <w:rPr>
        <w:rFonts w:hint="default"/>
      </w:rPr>
    </w:lvl>
    <w:lvl w:ilvl="4">
      <w:start w:val="0"/>
      <w:numFmt w:val="bullet"/>
      <w:lvlText w:val="•"/>
      <w:lvlJc w:val="left"/>
      <w:pPr>
        <w:ind w:left="3636" w:hanging="181"/>
      </w:pPr>
      <w:rPr>
        <w:rFonts w:hint="default"/>
      </w:rPr>
    </w:lvl>
    <w:lvl w:ilvl="5">
      <w:start w:val="0"/>
      <w:numFmt w:val="bullet"/>
      <w:lvlText w:val="•"/>
      <w:lvlJc w:val="left"/>
      <w:pPr>
        <w:ind w:left="4490" w:hanging="181"/>
      </w:pPr>
      <w:rPr>
        <w:rFonts w:hint="default"/>
      </w:rPr>
    </w:lvl>
    <w:lvl w:ilvl="6">
      <w:start w:val="0"/>
      <w:numFmt w:val="bullet"/>
      <w:lvlText w:val="•"/>
      <w:lvlJc w:val="left"/>
      <w:pPr>
        <w:ind w:left="5344" w:hanging="181"/>
      </w:pPr>
      <w:rPr>
        <w:rFonts w:hint="default"/>
      </w:rPr>
    </w:lvl>
    <w:lvl w:ilvl="7">
      <w:start w:val="0"/>
      <w:numFmt w:val="bullet"/>
      <w:lvlText w:val="•"/>
      <w:lvlJc w:val="left"/>
      <w:pPr>
        <w:ind w:left="6198" w:hanging="181"/>
      </w:pPr>
      <w:rPr>
        <w:rFonts w:hint="default"/>
      </w:rPr>
    </w:lvl>
    <w:lvl w:ilvl="8">
      <w:start w:val="0"/>
      <w:numFmt w:val="bullet"/>
      <w:lvlText w:val="•"/>
      <w:lvlJc w:val="left"/>
      <w:pPr>
        <w:ind w:left="7052" w:hanging="181"/>
      </w:pPr>
      <w:rPr>
        <w:rFonts w:hint="default"/>
      </w:rPr>
    </w:lvl>
  </w:abstractNum>
  <w:abstractNum w:abstractNumId="12">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11">
    <w:multiLevelType w:val="hybridMultilevel"/>
    <w:lvl w:ilvl="0">
      <w:start w:val="1"/>
      <w:numFmt w:val="lowerLetter"/>
      <w:lvlText w:val="(%1)"/>
      <w:lvlJc w:val="left"/>
      <w:pPr>
        <w:ind w:left="217" w:hanging="266"/>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1074" w:hanging="266"/>
      </w:pPr>
      <w:rPr>
        <w:rFonts w:hint="default"/>
      </w:rPr>
    </w:lvl>
    <w:lvl w:ilvl="2">
      <w:start w:val="0"/>
      <w:numFmt w:val="bullet"/>
      <w:lvlText w:val="•"/>
      <w:lvlJc w:val="left"/>
      <w:pPr>
        <w:ind w:left="1928" w:hanging="266"/>
      </w:pPr>
      <w:rPr>
        <w:rFonts w:hint="default"/>
      </w:rPr>
    </w:lvl>
    <w:lvl w:ilvl="3">
      <w:start w:val="0"/>
      <w:numFmt w:val="bullet"/>
      <w:lvlText w:val="•"/>
      <w:lvlJc w:val="left"/>
      <w:pPr>
        <w:ind w:left="2782" w:hanging="266"/>
      </w:pPr>
      <w:rPr>
        <w:rFonts w:hint="default"/>
      </w:rPr>
    </w:lvl>
    <w:lvl w:ilvl="4">
      <w:start w:val="0"/>
      <w:numFmt w:val="bullet"/>
      <w:lvlText w:val="•"/>
      <w:lvlJc w:val="left"/>
      <w:pPr>
        <w:ind w:left="3636" w:hanging="266"/>
      </w:pPr>
      <w:rPr>
        <w:rFonts w:hint="default"/>
      </w:rPr>
    </w:lvl>
    <w:lvl w:ilvl="5">
      <w:start w:val="0"/>
      <w:numFmt w:val="bullet"/>
      <w:lvlText w:val="•"/>
      <w:lvlJc w:val="left"/>
      <w:pPr>
        <w:ind w:left="4490" w:hanging="266"/>
      </w:pPr>
      <w:rPr>
        <w:rFonts w:hint="default"/>
      </w:rPr>
    </w:lvl>
    <w:lvl w:ilvl="6">
      <w:start w:val="0"/>
      <w:numFmt w:val="bullet"/>
      <w:lvlText w:val="•"/>
      <w:lvlJc w:val="left"/>
      <w:pPr>
        <w:ind w:left="5344" w:hanging="266"/>
      </w:pPr>
      <w:rPr>
        <w:rFonts w:hint="default"/>
      </w:rPr>
    </w:lvl>
    <w:lvl w:ilvl="7">
      <w:start w:val="0"/>
      <w:numFmt w:val="bullet"/>
      <w:lvlText w:val="•"/>
      <w:lvlJc w:val="left"/>
      <w:pPr>
        <w:ind w:left="6198" w:hanging="266"/>
      </w:pPr>
      <w:rPr>
        <w:rFonts w:hint="default"/>
      </w:rPr>
    </w:lvl>
    <w:lvl w:ilvl="8">
      <w:start w:val="0"/>
      <w:numFmt w:val="bullet"/>
      <w:lvlText w:val="•"/>
      <w:lvlJc w:val="left"/>
      <w:pPr>
        <w:ind w:left="7052" w:hanging="266"/>
      </w:pPr>
      <w:rPr>
        <w:rFonts w:hint="default"/>
      </w:rPr>
    </w:lvl>
  </w:abstractNum>
  <w:abstractNum w:abstractNumId="10">
    <w:multiLevelType w:val="hybridMultilevel"/>
    <w:lvl w:ilvl="0">
      <w:start w:val="1"/>
      <w:numFmt w:val="decimal"/>
      <w:lvlText w:val="%1."/>
      <w:lvlJc w:val="left"/>
      <w:pPr>
        <w:ind w:left="217"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074" w:hanging="181"/>
      </w:pPr>
      <w:rPr>
        <w:rFonts w:hint="default"/>
      </w:rPr>
    </w:lvl>
    <w:lvl w:ilvl="2">
      <w:start w:val="0"/>
      <w:numFmt w:val="bullet"/>
      <w:lvlText w:val="•"/>
      <w:lvlJc w:val="left"/>
      <w:pPr>
        <w:ind w:left="1928" w:hanging="181"/>
      </w:pPr>
      <w:rPr>
        <w:rFonts w:hint="default"/>
      </w:rPr>
    </w:lvl>
    <w:lvl w:ilvl="3">
      <w:start w:val="0"/>
      <w:numFmt w:val="bullet"/>
      <w:lvlText w:val="•"/>
      <w:lvlJc w:val="left"/>
      <w:pPr>
        <w:ind w:left="2782" w:hanging="181"/>
      </w:pPr>
      <w:rPr>
        <w:rFonts w:hint="default"/>
      </w:rPr>
    </w:lvl>
    <w:lvl w:ilvl="4">
      <w:start w:val="0"/>
      <w:numFmt w:val="bullet"/>
      <w:lvlText w:val="•"/>
      <w:lvlJc w:val="left"/>
      <w:pPr>
        <w:ind w:left="3636" w:hanging="181"/>
      </w:pPr>
      <w:rPr>
        <w:rFonts w:hint="default"/>
      </w:rPr>
    </w:lvl>
    <w:lvl w:ilvl="5">
      <w:start w:val="0"/>
      <w:numFmt w:val="bullet"/>
      <w:lvlText w:val="•"/>
      <w:lvlJc w:val="left"/>
      <w:pPr>
        <w:ind w:left="4490" w:hanging="181"/>
      </w:pPr>
      <w:rPr>
        <w:rFonts w:hint="default"/>
      </w:rPr>
    </w:lvl>
    <w:lvl w:ilvl="6">
      <w:start w:val="0"/>
      <w:numFmt w:val="bullet"/>
      <w:lvlText w:val="•"/>
      <w:lvlJc w:val="left"/>
      <w:pPr>
        <w:ind w:left="5344" w:hanging="181"/>
      </w:pPr>
      <w:rPr>
        <w:rFonts w:hint="default"/>
      </w:rPr>
    </w:lvl>
    <w:lvl w:ilvl="7">
      <w:start w:val="0"/>
      <w:numFmt w:val="bullet"/>
      <w:lvlText w:val="•"/>
      <w:lvlJc w:val="left"/>
      <w:pPr>
        <w:ind w:left="6198" w:hanging="181"/>
      </w:pPr>
      <w:rPr>
        <w:rFonts w:hint="default"/>
      </w:rPr>
    </w:lvl>
    <w:lvl w:ilvl="8">
      <w:start w:val="0"/>
      <w:numFmt w:val="bullet"/>
      <w:lvlText w:val="•"/>
      <w:lvlJc w:val="left"/>
      <w:pPr>
        <w:ind w:left="7052" w:hanging="181"/>
      </w:pPr>
      <w:rPr>
        <w:rFonts w:hint="default"/>
      </w:rPr>
    </w:lvl>
  </w:abstractNum>
  <w:abstractNum w:abstractNumId="9">
    <w:multiLevelType w:val="hybridMultilevel"/>
    <w:lvl w:ilvl="0">
      <w:start w:val="1"/>
      <w:numFmt w:val="decimal"/>
      <w:lvlText w:val="%1."/>
      <w:lvlJc w:val="left"/>
      <w:pPr>
        <w:ind w:left="217"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074" w:hanging="181"/>
      </w:pPr>
      <w:rPr>
        <w:rFonts w:hint="default"/>
      </w:rPr>
    </w:lvl>
    <w:lvl w:ilvl="2">
      <w:start w:val="0"/>
      <w:numFmt w:val="bullet"/>
      <w:lvlText w:val="•"/>
      <w:lvlJc w:val="left"/>
      <w:pPr>
        <w:ind w:left="1928" w:hanging="181"/>
      </w:pPr>
      <w:rPr>
        <w:rFonts w:hint="default"/>
      </w:rPr>
    </w:lvl>
    <w:lvl w:ilvl="3">
      <w:start w:val="0"/>
      <w:numFmt w:val="bullet"/>
      <w:lvlText w:val="•"/>
      <w:lvlJc w:val="left"/>
      <w:pPr>
        <w:ind w:left="2782" w:hanging="181"/>
      </w:pPr>
      <w:rPr>
        <w:rFonts w:hint="default"/>
      </w:rPr>
    </w:lvl>
    <w:lvl w:ilvl="4">
      <w:start w:val="0"/>
      <w:numFmt w:val="bullet"/>
      <w:lvlText w:val="•"/>
      <w:lvlJc w:val="left"/>
      <w:pPr>
        <w:ind w:left="3636" w:hanging="181"/>
      </w:pPr>
      <w:rPr>
        <w:rFonts w:hint="default"/>
      </w:rPr>
    </w:lvl>
    <w:lvl w:ilvl="5">
      <w:start w:val="0"/>
      <w:numFmt w:val="bullet"/>
      <w:lvlText w:val="•"/>
      <w:lvlJc w:val="left"/>
      <w:pPr>
        <w:ind w:left="4490" w:hanging="181"/>
      </w:pPr>
      <w:rPr>
        <w:rFonts w:hint="default"/>
      </w:rPr>
    </w:lvl>
    <w:lvl w:ilvl="6">
      <w:start w:val="0"/>
      <w:numFmt w:val="bullet"/>
      <w:lvlText w:val="•"/>
      <w:lvlJc w:val="left"/>
      <w:pPr>
        <w:ind w:left="5344" w:hanging="181"/>
      </w:pPr>
      <w:rPr>
        <w:rFonts w:hint="default"/>
      </w:rPr>
    </w:lvl>
    <w:lvl w:ilvl="7">
      <w:start w:val="0"/>
      <w:numFmt w:val="bullet"/>
      <w:lvlText w:val="•"/>
      <w:lvlJc w:val="left"/>
      <w:pPr>
        <w:ind w:left="6198" w:hanging="181"/>
      </w:pPr>
      <w:rPr>
        <w:rFonts w:hint="default"/>
      </w:rPr>
    </w:lvl>
    <w:lvl w:ilvl="8">
      <w:start w:val="0"/>
      <w:numFmt w:val="bullet"/>
      <w:lvlText w:val="•"/>
      <w:lvlJc w:val="left"/>
      <w:pPr>
        <w:ind w:left="7052" w:hanging="181"/>
      </w:pPr>
      <w:rPr>
        <w:rFonts w:hint="default"/>
      </w:rPr>
    </w:lvl>
  </w:abstractNum>
  <w:abstractNum w:abstractNumId="8">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7">
    <w:multiLevelType w:val="hybridMultilevel"/>
    <w:lvl w:ilvl="0">
      <w:start w:val="1"/>
      <w:numFmt w:val="decimal"/>
      <w:lvlText w:val="%1."/>
      <w:lvlJc w:val="left"/>
      <w:pPr>
        <w:ind w:left="517" w:hanging="300"/>
        <w:jc w:val="left"/>
      </w:pPr>
      <w:rPr>
        <w:rFonts w:hint="default" w:ascii="Times New Roman" w:hAnsi="Times New Roman" w:eastAsia="Times New Roman" w:cs="Times New Roman"/>
        <w:w w:val="100"/>
        <w:sz w:val="24"/>
        <w:szCs w:val="24"/>
      </w:rPr>
    </w:lvl>
    <w:lvl w:ilvl="1">
      <w:start w:val="0"/>
      <w:numFmt w:val="bullet"/>
      <w:lvlText w:val="•"/>
      <w:lvlJc w:val="left"/>
      <w:pPr>
        <w:ind w:left="1344" w:hanging="300"/>
      </w:pPr>
      <w:rPr>
        <w:rFonts w:hint="default"/>
      </w:rPr>
    </w:lvl>
    <w:lvl w:ilvl="2">
      <w:start w:val="0"/>
      <w:numFmt w:val="bullet"/>
      <w:lvlText w:val="•"/>
      <w:lvlJc w:val="left"/>
      <w:pPr>
        <w:ind w:left="2168" w:hanging="300"/>
      </w:pPr>
      <w:rPr>
        <w:rFonts w:hint="default"/>
      </w:rPr>
    </w:lvl>
    <w:lvl w:ilvl="3">
      <w:start w:val="0"/>
      <w:numFmt w:val="bullet"/>
      <w:lvlText w:val="•"/>
      <w:lvlJc w:val="left"/>
      <w:pPr>
        <w:ind w:left="2992" w:hanging="300"/>
      </w:pPr>
      <w:rPr>
        <w:rFonts w:hint="default"/>
      </w:rPr>
    </w:lvl>
    <w:lvl w:ilvl="4">
      <w:start w:val="0"/>
      <w:numFmt w:val="bullet"/>
      <w:lvlText w:val="•"/>
      <w:lvlJc w:val="left"/>
      <w:pPr>
        <w:ind w:left="3816" w:hanging="300"/>
      </w:pPr>
      <w:rPr>
        <w:rFonts w:hint="default"/>
      </w:rPr>
    </w:lvl>
    <w:lvl w:ilvl="5">
      <w:start w:val="0"/>
      <w:numFmt w:val="bullet"/>
      <w:lvlText w:val="•"/>
      <w:lvlJc w:val="left"/>
      <w:pPr>
        <w:ind w:left="4640" w:hanging="300"/>
      </w:pPr>
      <w:rPr>
        <w:rFonts w:hint="default"/>
      </w:rPr>
    </w:lvl>
    <w:lvl w:ilvl="6">
      <w:start w:val="0"/>
      <w:numFmt w:val="bullet"/>
      <w:lvlText w:val="•"/>
      <w:lvlJc w:val="left"/>
      <w:pPr>
        <w:ind w:left="5464" w:hanging="300"/>
      </w:pPr>
      <w:rPr>
        <w:rFonts w:hint="default"/>
      </w:rPr>
    </w:lvl>
    <w:lvl w:ilvl="7">
      <w:start w:val="0"/>
      <w:numFmt w:val="bullet"/>
      <w:lvlText w:val="•"/>
      <w:lvlJc w:val="left"/>
      <w:pPr>
        <w:ind w:left="6288" w:hanging="300"/>
      </w:pPr>
      <w:rPr>
        <w:rFonts w:hint="default"/>
      </w:rPr>
    </w:lvl>
    <w:lvl w:ilvl="8">
      <w:start w:val="0"/>
      <w:numFmt w:val="bullet"/>
      <w:lvlText w:val="•"/>
      <w:lvlJc w:val="left"/>
      <w:pPr>
        <w:ind w:left="7112" w:hanging="300"/>
      </w:pPr>
      <w:rPr>
        <w:rFonts w:hint="default"/>
      </w:rPr>
    </w:lvl>
  </w:abstractNum>
  <w:abstractNum w:abstractNumId="6">
    <w:multiLevelType w:val="hybridMultilevel"/>
    <w:lvl w:ilvl="0">
      <w:start w:val="1"/>
      <w:numFmt w:val="decimal"/>
      <w:lvlText w:val="%1."/>
      <w:lvlJc w:val="left"/>
      <w:pPr>
        <w:ind w:left="217" w:hanging="300"/>
        <w:jc w:val="left"/>
      </w:pPr>
      <w:rPr>
        <w:rFonts w:hint="default" w:ascii="Times New Roman" w:hAnsi="Times New Roman" w:eastAsia="Times New Roman" w:cs="Times New Roman"/>
        <w:w w:val="100"/>
        <w:sz w:val="24"/>
        <w:szCs w:val="24"/>
      </w:rPr>
    </w:lvl>
    <w:lvl w:ilvl="1">
      <w:start w:val="0"/>
      <w:numFmt w:val="bullet"/>
      <w:lvlText w:val="•"/>
      <w:lvlJc w:val="left"/>
      <w:pPr>
        <w:ind w:left="1074" w:hanging="300"/>
      </w:pPr>
      <w:rPr>
        <w:rFonts w:hint="default"/>
      </w:rPr>
    </w:lvl>
    <w:lvl w:ilvl="2">
      <w:start w:val="0"/>
      <w:numFmt w:val="bullet"/>
      <w:lvlText w:val="•"/>
      <w:lvlJc w:val="left"/>
      <w:pPr>
        <w:ind w:left="1928" w:hanging="300"/>
      </w:pPr>
      <w:rPr>
        <w:rFonts w:hint="default"/>
      </w:rPr>
    </w:lvl>
    <w:lvl w:ilvl="3">
      <w:start w:val="0"/>
      <w:numFmt w:val="bullet"/>
      <w:lvlText w:val="•"/>
      <w:lvlJc w:val="left"/>
      <w:pPr>
        <w:ind w:left="2782" w:hanging="300"/>
      </w:pPr>
      <w:rPr>
        <w:rFonts w:hint="default"/>
      </w:rPr>
    </w:lvl>
    <w:lvl w:ilvl="4">
      <w:start w:val="0"/>
      <w:numFmt w:val="bullet"/>
      <w:lvlText w:val="•"/>
      <w:lvlJc w:val="left"/>
      <w:pPr>
        <w:ind w:left="3636" w:hanging="300"/>
      </w:pPr>
      <w:rPr>
        <w:rFonts w:hint="default"/>
      </w:rPr>
    </w:lvl>
    <w:lvl w:ilvl="5">
      <w:start w:val="0"/>
      <w:numFmt w:val="bullet"/>
      <w:lvlText w:val="•"/>
      <w:lvlJc w:val="left"/>
      <w:pPr>
        <w:ind w:left="4490" w:hanging="300"/>
      </w:pPr>
      <w:rPr>
        <w:rFonts w:hint="default"/>
      </w:rPr>
    </w:lvl>
    <w:lvl w:ilvl="6">
      <w:start w:val="0"/>
      <w:numFmt w:val="bullet"/>
      <w:lvlText w:val="•"/>
      <w:lvlJc w:val="left"/>
      <w:pPr>
        <w:ind w:left="5344" w:hanging="300"/>
      </w:pPr>
      <w:rPr>
        <w:rFonts w:hint="default"/>
      </w:rPr>
    </w:lvl>
    <w:lvl w:ilvl="7">
      <w:start w:val="0"/>
      <w:numFmt w:val="bullet"/>
      <w:lvlText w:val="•"/>
      <w:lvlJc w:val="left"/>
      <w:pPr>
        <w:ind w:left="6198" w:hanging="300"/>
      </w:pPr>
      <w:rPr>
        <w:rFonts w:hint="default"/>
      </w:rPr>
    </w:lvl>
    <w:lvl w:ilvl="8">
      <w:start w:val="0"/>
      <w:numFmt w:val="bullet"/>
      <w:lvlText w:val="•"/>
      <w:lvlJc w:val="left"/>
      <w:pPr>
        <w:ind w:left="7052" w:hanging="300"/>
      </w:pPr>
      <w:rPr>
        <w:rFonts w:hint="default"/>
      </w:rPr>
    </w:lvl>
  </w:abstractNum>
  <w:abstractNum w:abstractNumId="5">
    <w:multiLevelType w:val="hybridMultilevel"/>
    <w:lvl w:ilvl="0">
      <w:start w:val="1"/>
      <w:numFmt w:val="decimal"/>
      <w:lvlText w:val="%1."/>
      <w:lvlJc w:val="left"/>
      <w:pPr>
        <w:ind w:left="217"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074" w:hanging="181"/>
      </w:pPr>
      <w:rPr>
        <w:rFonts w:hint="default"/>
      </w:rPr>
    </w:lvl>
    <w:lvl w:ilvl="2">
      <w:start w:val="0"/>
      <w:numFmt w:val="bullet"/>
      <w:lvlText w:val="•"/>
      <w:lvlJc w:val="left"/>
      <w:pPr>
        <w:ind w:left="1928" w:hanging="181"/>
      </w:pPr>
      <w:rPr>
        <w:rFonts w:hint="default"/>
      </w:rPr>
    </w:lvl>
    <w:lvl w:ilvl="3">
      <w:start w:val="0"/>
      <w:numFmt w:val="bullet"/>
      <w:lvlText w:val="•"/>
      <w:lvlJc w:val="left"/>
      <w:pPr>
        <w:ind w:left="2782" w:hanging="181"/>
      </w:pPr>
      <w:rPr>
        <w:rFonts w:hint="default"/>
      </w:rPr>
    </w:lvl>
    <w:lvl w:ilvl="4">
      <w:start w:val="0"/>
      <w:numFmt w:val="bullet"/>
      <w:lvlText w:val="•"/>
      <w:lvlJc w:val="left"/>
      <w:pPr>
        <w:ind w:left="3636" w:hanging="181"/>
      </w:pPr>
      <w:rPr>
        <w:rFonts w:hint="default"/>
      </w:rPr>
    </w:lvl>
    <w:lvl w:ilvl="5">
      <w:start w:val="0"/>
      <w:numFmt w:val="bullet"/>
      <w:lvlText w:val="•"/>
      <w:lvlJc w:val="left"/>
      <w:pPr>
        <w:ind w:left="4490" w:hanging="181"/>
      </w:pPr>
      <w:rPr>
        <w:rFonts w:hint="default"/>
      </w:rPr>
    </w:lvl>
    <w:lvl w:ilvl="6">
      <w:start w:val="0"/>
      <w:numFmt w:val="bullet"/>
      <w:lvlText w:val="•"/>
      <w:lvlJc w:val="left"/>
      <w:pPr>
        <w:ind w:left="5344" w:hanging="181"/>
      </w:pPr>
      <w:rPr>
        <w:rFonts w:hint="default"/>
      </w:rPr>
    </w:lvl>
    <w:lvl w:ilvl="7">
      <w:start w:val="0"/>
      <w:numFmt w:val="bullet"/>
      <w:lvlText w:val="•"/>
      <w:lvlJc w:val="left"/>
      <w:pPr>
        <w:ind w:left="6198" w:hanging="181"/>
      </w:pPr>
      <w:rPr>
        <w:rFonts w:hint="default"/>
      </w:rPr>
    </w:lvl>
    <w:lvl w:ilvl="8">
      <w:start w:val="0"/>
      <w:numFmt w:val="bullet"/>
      <w:lvlText w:val="•"/>
      <w:lvlJc w:val="left"/>
      <w:pPr>
        <w:ind w:left="7052" w:hanging="181"/>
      </w:pPr>
      <w:rPr>
        <w:rFonts w:hint="default"/>
      </w:rPr>
    </w:lvl>
  </w:abstractNum>
  <w:abstractNum w:abstractNumId="4">
    <w:multiLevelType w:val="hybridMultilevel"/>
    <w:lvl w:ilvl="0">
      <w:start w:val="1"/>
      <w:numFmt w:val="decimal"/>
      <w:lvlText w:val="%1."/>
      <w:lvlJc w:val="left"/>
      <w:pPr>
        <w:ind w:left="217" w:hanging="300"/>
        <w:jc w:val="left"/>
      </w:pPr>
      <w:rPr>
        <w:rFonts w:hint="default" w:ascii="Times New Roman" w:hAnsi="Times New Roman" w:eastAsia="Times New Roman" w:cs="Times New Roman"/>
        <w:w w:val="100"/>
        <w:sz w:val="24"/>
        <w:szCs w:val="24"/>
      </w:rPr>
    </w:lvl>
    <w:lvl w:ilvl="1">
      <w:start w:val="0"/>
      <w:numFmt w:val="bullet"/>
      <w:lvlText w:val="•"/>
      <w:lvlJc w:val="left"/>
      <w:pPr>
        <w:ind w:left="1074" w:hanging="300"/>
      </w:pPr>
      <w:rPr>
        <w:rFonts w:hint="default"/>
      </w:rPr>
    </w:lvl>
    <w:lvl w:ilvl="2">
      <w:start w:val="0"/>
      <w:numFmt w:val="bullet"/>
      <w:lvlText w:val="•"/>
      <w:lvlJc w:val="left"/>
      <w:pPr>
        <w:ind w:left="1928" w:hanging="300"/>
      </w:pPr>
      <w:rPr>
        <w:rFonts w:hint="default"/>
      </w:rPr>
    </w:lvl>
    <w:lvl w:ilvl="3">
      <w:start w:val="0"/>
      <w:numFmt w:val="bullet"/>
      <w:lvlText w:val="•"/>
      <w:lvlJc w:val="left"/>
      <w:pPr>
        <w:ind w:left="2782" w:hanging="300"/>
      </w:pPr>
      <w:rPr>
        <w:rFonts w:hint="default"/>
      </w:rPr>
    </w:lvl>
    <w:lvl w:ilvl="4">
      <w:start w:val="0"/>
      <w:numFmt w:val="bullet"/>
      <w:lvlText w:val="•"/>
      <w:lvlJc w:val="left"/>
      <w:pPr>
        <w:ind w:left="3636" w:hanging="300"/>
      </w:pPr>
      <w:rPr>
        <w:rFonts w:hint="default"/>
      </w:rPr>
    </w:lvl>
    <w:lvl w:ilvl="5">
      <w:start w:val="0"/>
      <w:numFmt w:val="bullet"/>
      <w:lvlText w:val="•"/>
      <w:lvlJc w:val="left"/>
      <w:pPr>
        <w:ind w:left="4490" w:hanging="300"/>
      </w:pPr>
      <w:rPr>
        <w:rFonts w:hint="default"/>
      </w:rPr>
    </w:lvl>
    <w:lvl w:ilvl="6">
      <w:start w:val="0"/>
      <w:numFmt w:val="bullet"/>
      <w:lvlText w:val="•"/>
      <w:lvlJc w:val="left"/>
      <w:pPr>
        <w:ind w:left="5344" w:hanging="300"/>
      </w:pPr>
      <w:rPr>
        <w:rFonts w:hint="default"/>
      </w:rPr>
    </w:lvl>
    <w:lvl w:ilvl="7">
      <w:start w:val="0"/>
      <w:numFmt w:val="bullet"/>
      <w:lvlText w:val="•"/>
      <w:lvlJc w:val="left"/>
      <w:pPr>
        <w:ind w:left="6198" w:hanging="300"/>
      </w:pPr>
      <w:rPr>
        <w:rFonts w:hint="default"/>
      </w:rPr>
    </w:lvl>
    <w:lvl w:ilvl="8">
      <w:start w:val="0"/>
      <w:numFmt w:val="bullet"/>
      <w:lvlText w:val="•"/>
      <w:lvlJc w:val="left"/>
      <w:pPr>
        <w:ind w:left="7052" w:hanging="300"/>
      </w:pPr>
      <w:rPr>
        <w:rFonts w:hint="default"/>
      </w:rPr>
    </w:lvl>
  </w:abstractNum>
  <w:abstractNum w:abstractNumId="3">
    <w:multiLevelType w:val="hybridMultilevel"/>
    <w:lvl w:ilvl="0">
      <w:start w:val="1"/>
      <w:numFmt w:val="decimal"/>
      <w:lvlText w:val="%1."/>
      <w:lvlJc w:val="left"/>
      <w:pPr>
        <w:ind w:left="217" w:hanging="300"/>
        <w:jc w:val="left"/>
      </w:pPr>
      <w:rPr>
        <w:rFonts w:hint="default" w:ascii="Times New Roman" w:hAnsi="Times New Roman" w:eastAsia="Times New Roman" w:cs="Times New Roman"/>
        <w:w w:val="100"/>
        <w:sz w:val="24"/>
        <w:szCs w:val="24"/>
      </w:rPr>
    </w:lvl>
    <w:lvl w:ilvl="1">
      <w:start w:val="0"/>
      <w:numFmt w:val="bullet"/>
      <w:lvlText w:val="•"/>
      <w:lvlJc w:val="left"/>
      <w:pPr>
        <w:ind w:left="1074" w:hanging="300"/>
      </w:pPr>
      <w:rPr>
        <w:rFonts w:hint="default"/>
      </w:rPr>
    </w:lvl>
    <w:lvl w:ilvl="2">
      <w:start w:val="0"/>
      <w:numFmt w:val="bullet"/>
      <w:lvlText w:val="•"/>
      <w:lvlJc w:val="left"/>
      <w:pPr>
        <w:ind w:left="1928" w:hanging="300"/>
      </w:pPr>
      <w:rPr>
        <w:rFonts w:hint="default"/>
      </w:rPr>
    </w:lvl>
    <w:lvl w:ilvl="3">
      <w:start w:val="0"/>
      <w:numFmt w:val="bullet"/>
      <w:lvlText w:val="•"/>
      <w:lvlJc w:val="left"/>
      <w:pPr>
        <w:ind w:left="2782" w:hanging="300"/>
      </w:pPr>
      <w:rPr>
        <w:rFonts w:hint="default"/>
      </w:rPr>
    </w:lvl>
    <w:lvl w:ilvl="4">
      <w:start w:val="0"/>
      <w:numFmt w:val="bullet"/>
      <w:lvlText w:val="•"/>
      <w:lvlJc w:val="left"/>
      <w:pPr>
        <w:ind w:left="3636" w:hanging="300"/>
      </w:pPr>
      <w:rPr>
        <w:rFonts w:hint="default"/>
      </w:rPr>
    </w:lvl>
    <w:lvl w:ilvl="5">
      <w:start w:val="0"/>
      <w:numFmt w:val="bullet"/>
      <w:lvlText w:val="•"/>
      <w:lvlJc w:val="left"/>
      <w:pPr>
        <w:ind w:left="4490" w:hanging="300"/>
      </w:pPr>
      <w:rPr>
        <w:rFonts w:hint="default"/>
      </w:rPr>
    </w:lvl>
    <w:lvl w:ilvl="6">
      <w:start w:val="0"/>
      <w:numFmt w:val="bullet"/>
      <w:lvlText w:val="•"/>
      <w:lvlJc w:val="left"/>
      <w:pPr>
        <w:ind w:left="5344" w:hanging="300"/>
      </w:pPr>
      <w:rPr>
        <w:rFonts w:hint="default"/>
      </w:rPr>
    </w:lvl>
    <w:lvl w:ilvl="7">
      <w:start w:val="0"/>
      <w:numFmt w:val="bullet"/>
      <w:lvlText w:val="•"/>
      <w:lvlJc w:val="left"/>
      <w:pPr>
        <w:ind w:left="6198" w:hanging="300"/>
      </w:pPr>
      <w:rPr>
        <w:rFonts w:hint="default"/>
      </w:rPr>
    </w:lvl>
    <w:lvl w:ilvl="8">
      <w:start w:val="0"/>
      <w:numFmt w:val="bullet"/>
      <w:lvlText w:val="•"/>
      <w:lvlJc w:val="left"/>
      <w:pPr>
        <w:ind w:left="7052" w:hanging="300"/>
      </w:pPr>
      <w:rPr>
        <w:rFonts w:hint="default"/>
      </w:rPr>
    </w:lvl>
  </w:abstractNum>
  <w:abstractNum w:abstractNumId="2">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1">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abstractNum w:abstractNumId="0">
    <w:multiLevelType w:val="hybridMultilevel"/>
    <w:lvl w:ilvl="0">
      <w:start w:val="1"/>
      <w:numFmt w:val="decimal"/>
      <w:lvlText w:val="%1."/>
      <w:lvlJc w:val="left"/>
      <w:pPr>
        <w:ind w:left="398" w:hanging="181"/>
        <w:jc w:val="left"/>
      </w:pPr>
      <w:rPr>
        <w:rFonts w:hint="default" w:ascii="Times New Roman" w:hAnsi="Times New Roman" w:eastAsia="Times New Roman" w:cs="Times New Roman"/>
        <w:w w:val="100"/>
        <w:sz w:val="22"/>
        <w:szCs w:val="22"/>
      </w:rPr>
    </w:lvl>
    <w:lvl w:ilvl="1">
      <w:start w:val="0"/>
      <w:numFmt w:val="bullet"/>
      <w:lvlText w:val="•"/>
      <w:lvlJc w:val="left"/>
      <w:pPr>
        <w:ind w:left="1236" w:hanging="181"/>
      </w:pPr>
      <w:rPr>
        <w:rFonts w:hint="default"/>
      </w:rPr>
    </w:lvl>
    <w:lvl w:ilvl="2">
      <w:start w:val="0"/>
      <w:numFmt w:val="bullet"/>
      <w:lvlText w:val="•"/>
      <w:lvlJc w:val="left"/>
      <w:pPr>
        <w:ind w:left="2072" w:hanging="181"/>
      </w:pPr>
      <w:rPr>
        <w:rFonts w:hint="default"/>
      </w:rPr>
    </w:lvl>
    <w:lvl w:ilvl="3">
      <w:start w:val="0"/>
      <w:numFmt w:val="bullet"/>
      <w:lvlText w:val="•"/>
      <w:lvlJc w:val="left"/>
      <w:pPr>
        <w:ind w:left="2908" w:hanging="181"/>
      </w:pPr>
      <w:rPr>
        <w:rFonts w:hint="default"/>
      </w:rPr>
    </w:lvl>
    <w:lvl w:ilvl="4">
      <w:start w:val="0"/>
      <w:numFmt w:val="bullet"/>
      <w:lvlText w:val="•"/>
      <w:lvlJc w:val="left"/>
      <w:pPr>
        <w:ind w:left="3744" w:hanging="181"/>
      </w:pPr>
      <w:rPr>
        <w:rFonts w:hint="default"/>
      </w:rPr>
    </w:lvl>
    <w:lvl w:ilvl="5">
      <w:start w:val="0"/>
      <w:numFmt w:val="bullet"/>
      <w:lvlText w:val="•"/>
      <w:lvlJc w:val="left"/>
      <w:pPr>
        <w:ind w:left="4580" w:hanging="181"/>
      </w:pPr>
      <w:rPr>
        <w:rFonts w:hint="default"/>
      </w:rPr>
    </w:lvl>
    <w:lvl w:ilvl="6">
      <w:start w:val="0"/>
      <w:numFmt w:val="bullet"/>
      <w:lvlText w:val="•"/>
      <w:lvlJc w:val="left"/>
      <w:pPr>
        <w:ind w:left="5416" w:hanging="181"/>
      </w:pPr>
      <w:rPr>
        <w:rFonts w:hint="default"/>
      </w:rPr>
    </w:lvl>
    <w:lvl w:ilvl="7">
      <w:start w:val="0"/>
      <w:numFmt w:val="bullet"/>
      <w:lvlText w:val="•"/>
      <w:lvlJc w:val="left"/>
      <w:pPr>
        <w:ind w:left="6252" w:hanging="181"/>
      </w:pPr>
      <w:rPr>
        <w:rFonts w:hint="default"/>
      </w:rPr>
    </w:lvl>
    <w:lvl w:ilvl="8">
      <w:start w:val="0"/>
      <w:numFmt w:val="bullet"/>
      <w:lvlText w:val="•"/>
      <w:lvlJc w:val="left"/>
      <w:pPr>
        <w:ind w:left="7088" w:hanging="181"/>
      </w:pPr>
      <w:rPr>
        <w:rFonts w:hint="default"/>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新細明體" w:hAnsi="新細明體" w:eastAsia="新細明體" w:cs="新細明體"/>
    </w:rPr>
  </w:style>
  <w:style w:styleId="TOC1" w:type="paragraph">
    <w:name w:val="TOC 1"/>
    <w:basedOn w:val="Normal"/>
    <w:uiPriority w:val="1"/>
    <w:qFormat/>
    <w:pPr>
      <w:spacing w:before="97"/>
      <w:ind w:left="217"/>
    </w:pPr>
    <w:rPr>
      <w:rFonts w:ascii="微軟正黑體" w:hAnsi="微軟正黑體" w:eastAsia="微軟正黑體" w:cs="微軟正黑體"/>
      <w:b/>
      <w:bCs/>
      <w:sz w:val="28"/>
      <w:szCs w:val="28"/>
    </w:rPr>
  </w:style>
  <w:style w:styleId="TOC2" w:type="paragraph">
    <w:name w:val="TOC 2"/>
    <w:basedOn w:val="Normal"/>
    <w:uiPriority w:val="1"/>
    <w:qFormat/>
    <w:pPr>
      <w:spacing w:before="20"/>
      <w:ind w:left="386"/>
      <w:jc w:val="center"/>
    </w:pPr>
    <w:rPr>
      <w:rFonts w:ascii="Times New Roman" w:hAnsi="Times New Roman" w:eastAsia="Times New Roman" w:cs="Times New Roman"/>
      <w:sz w:val="20"/>
      <w:szCs w:val="20"/>
    </w:rPr>
  </w:style>
  <w:style w:styleId="TOC3" w:type="paragraph">
    <w:name w:val="TOC 3"/>
    <w:basedOn w:val="Normal"/>
    <w:uiPriority w:val="1"/>
    <w:qFormat/>
    <w:pPr>
      <w:spacing w:before="189"/>
      <w:ind w:left="498"/>
    </w:pPr>
    <w:rPr>
      <w:rFonts w:ascii="新細明體" w:hAnsi="新細明體" w:eastAsia="新細明體" w:cs="新細明體"/>
      <w:sz w:val="28"/>
      <w:szCs w:val="28"/>
    </w:rPr>
  </w:style>
  <w:style w:styleId="TOC4" w:type="paragraph">
    <w:name w:val="TOC 4"/>
    <w:basedOn w:val="Normal"/>
    <w:uiPriority w:val="1"/>
    <w:qFormat/>
    <w:pPr>
      <w:spacing w:before="189"/>
      <w:ind w:left="776"/>
    </w:pPr>
    <w:rPr>
      <w:rFonts w:ascii="新細明體" w:hAnsi="新細明體" w:eastAsia="新細明體" w:cs="新細明體"/>
      <w:sz w:val="28"/>
      <w:szCs w:val="28"/>
    </w:rPr>
  </w:style>
  <w:style w:styleId="BodyText" w:type="paragraph">
    <w:name w:val="Body Text"/>
    <w:basedOn w:val="Normal"/>
    <w:uiPriority w:val="1"/>
    <w:qFormat/>
    <w:pPr/>
    <w:rPr>
      <w:rFonts w:ascii="新細明體" w:hAnsi="新細明體" w:eastAsia="新細明體" w:cs="新細明體"/>
      <w:sz w:val="24"/>
      <w:szCs w:val="24"/>
    </w:rPr>
  </w:style>
  <w:style w:styleId="Heading1" w:type="paragraph">
    <w:name w:val="Heading 1"/>
    <w:basedOn w:val="Normal"/>
    <w:uiPriority w:val="1"/>
    <w:qFormat/>
    <w:pPr>
      <w:ind w:left="217"/>
      <w:outlineLvl w:val="1"/>
    </w:pPr>
    <w:rPr>
      <w:rFonts w:ascii="微軟正黑體" w:hAnsi="微軟正黑體" w:eastAsia="微軟正黑體" w:cs="微軟正黑體"/>
      <w:b/>
      <w:bCs/>
      <w:sz w:val="28"/>
      <w:szCs w:val="28"/>
    </w:rPr>
  </w:style>
  <w:style w:styleId="Title" w:type="paragraph">
    <w:name w:val="Title"/>
    <w:basedOn w:val="Normal"/>
    <w:uiPriority w:val="1"/>
    <w:qFormat/>
    <w:pPr>
      <w:ind w:right="11"/>
      <w:jc w:val="center"/>
    </w:pPr>
    <w:rPr>
      <w:rFonts w:ascii="微軟正黑體" w:hAnsi="微軟正黑體" w:eastAsia="微軟正黑體" w:cs="微軟正黑體"/>
      <w:b/>
      <w:bCs/>
      <w:sz w:val="36"/>
      <w:szCs w:val="36"/>
    </w:rPr>
  </w:style>
  <w:style w:styleId="ListParagraph" w:type="paragraph">
    <w:name w:val="List Paragraph"/>
    <w:basedOn w:val="Normal"/>
    <w:uiPriority w:val="1"/>
    <w:qFormat/>
    <w:pPr>
      <w:ind w:left="217"/>
    </w:pPr>
    <w:rPr>
      <w:rFonts w:ascii="新細明體" w:hAnsi="新細明體" w:eastAsia="新細明體" w:cs="新細明體"/>
    </w:rPr>
  </w:style>
  <w:style w:styleId="TableParagraph" w:type="paragraph">
    <w:name w:val="Table Paragraph"/>
    <w:basedOn w:val="Normal"/>
    <w:uiPriority w:val="1"/>
    <w:qFormat/>
    <w:pPr/>
    <w:rPr>
      <w:rFonts w:ascii="新細明體" w:hAnsi="新細明體" w:eastAsia="新細明體" w:cs="新細明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mspb.gov/appeals/appeals.htm" TargetMode="External"/><Relationship Id="rId8" Type="http://schemas.openxmlformats.org/officeDocument/2006/relationships/footer" Target="footer3.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hasoft.com.tw/FinePr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hasoft.com.tw/FinePri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hasoft.com.tw/Fin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0210</dc:creator>
  <dc:title>聯絡資訊</dc:title>
  <dcterms:created xsi:type="dcterms:W3CDTF">2021-09-17T07:10:24Z</dcterms:created>
  <dcterms:modified xsi:type="dcterms:W3CDTF">2021-09-17T07:10:24Z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2012-01-11T00:00:00Z</vt:filetime>
  </property>
  <property fmtid="{D5CDD505-2E9C-101B-9397-08002B2CF9AE}" pid="3" name="Creator">
    <vt:lpwstr>pdfFactory Pro www.ahasoft.com.tw/FinePrint</vt:lpwstr>
  </property>
  <property fmtid="{D5CDD505-2E9C-101B-9397-08002B2CF9AE}" pid="4" name="LastSaved">
    <vt:filetime>2012-01-11T00:00:00Z</vt:filetime>
  </property>
</Properties>
</file>