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2F4" w:rsidRDefault="00CE52F4" w:rsidP="00CE52F4">
      <w:pPr>
        <w:widowControl/>
        <w:spacing w:afterLines="50" w:after="180" w:line="288" w:lineRule="auto"/>
        <w:jc w:val="center"/>
        <w:rPr>
          <w:rFonts w:hint="eastAsia"/>
          <w:b/>
          <w:bCs/>
          <w:color w:val="000000"/>
          <w:sz w:val="72"/>
          <w:szCs w:val="72"/>
        </w:rPr>
      </w:pPr>
      <w:bookmarkStart w:id="0" w:name="_GoBack"/>
      <w:bookmarkEnd w:id="0"/>
      <w:r>
        <w:rPr>
          <w:rFonts w:hAnsi="新細明體" w:hint="eastAsia"/>
          <w:b/>
          <w:bCs/>
          <w:color w:val="000000"/>
          <w:sz w:val="72"/>
          <w:szCs w:val="72"/>
        </w:rPr>
        <w:t>附　錄</w:t>
      </w:r>
    </w:p>
    <w:p w:rsidR="00CE52F4" w:rsidRDefault="00CE52F4" w:rsidP="00CE52F4">
      <w:pPr>
        <w:widowControl/>
        <w:spacing w:afterLines="50" w:after="180" w:line="288" w:lineRule="auto"/>
        <w:jc w:val="center"/>
        <w:rPr>
          <w:rFonts w:hint="eastAsia"/>
          <w:b/>
          <w:bCs/>
          <w:color w:val="000000"/>
          <w:sz w:val="36"/>
          <w:szCs w:val="36"/>
        </w:rPr>
      </w:pPr>
    </w:p>
    <w:p w:rsidR="00CE52F4" w:rsidRDefault="00CE52F4" w:rsidP="00CE52F4">
      <w:pPr>
        <w:widowControl/>
        <w:spacing w:afterLines="50" w:after="180" w:line="288" w:lineRule="auto"/>
        <w:jc w:val="both"/>
        <w:rPr>
          <w:rFonts w:hint="eastAsia"/>
          <w:b/>
          <w:bCs/>
          <w:color w:val="000000"/>
          <w:sz w:val="40"/>
          <w:szCs w:val="40"/>
        </w:rPr>
      </w:pPr>
      <w:r>
        <w:rPr>
          <w:rFonts w:hAnsi="新細明體" w:hint="eastAsia"/>
          <w:b/>
          <w:bCs/>
          <w:color w:val="000000"/>
          <w:sz w:val="40"/>
          <w:szCs w:val="40"/>
        </w:rPr>
        <w:t>壹　參考文獻</w:t>
      </w:r>
    </w:p>
    <w:p w:rsidR="00CE52F4" w:rsidRDefault="00CE52F4" w:rsidP="00CE52F4">
      <w:pPr>
        <w:widowControl/>
        <w:spacing w:afterLines="50" w:after="180" w:line="288" w:lineRule="auto"/>
        <w:jc w:val="both"/>
        <w:rPr>
          <w:rFonts w:hint="eastAsia"/>
          <w:color w:val="000000"/>
          <w:sz w:val="28"/>
        </w:rPr>
      </w:pPr>
    </w:p>
    <w:p w:rsidR="00CE52F4" w:rsidRDefault="00CE52F4" w:rsidP="00CE52F4">
      <w:pPr>
        <w:widowControl/>
        <w:spacing w:afterLines="50" w:after="180" w:line="288" w:lineRule="auto"/>
        <w:jc w:val="both"/>
        <w:rPr>
          <w:rFonts w:hint="eastAsia"/>
          <w:b/>
          <w:bCs/>
          <w:color w:val="000000"/>
          <w:sz w:val="32"/>
          <w:szCs w:val="32"/>
        </w:rPr>
      </w:pPr>
      <w:r>
        <w:rPr>
          <w:rFonts w:hAnsi="新細明體" w:hint="eastAsia"/>
          <w:b/>
          <w:bCs/>
          <w:color w:val="000000"/>
          <w:sz w:val="32"/>
          <w:szCs w:val="32"/>
        </w:rPr>
        <w:t>一、中文部分</w:t>
      </w:r>
      <w:r>
        <w:rPr>
          <w:rFonts w:hint="eastAsia"/>
          <w:b/>
          <w:color w:val="000000"/>
          <w:sz w:val="32"/>
          <w:szCs w:val="32"/>
          <w:lang w:val="de-DE"/>
        </w:rPr>
        <w:t>（依著者姓氏筆畫順）</w:t>
      </w:r>
    </w:p>
    <w:p w:rsidR="00CE52F4" w:rsidRDefault="00CE52F4" w:rsidP="00CE52F4">
      <w:pPr>
        <w:widowControl/>
        <w:spacing w:afterLines="50" w:after="180" w:line="288" w:lineRule="auto"/>
        <w:ind w:left="960" w:hangingChars="400" w:hanging="960"/>
        <w:jc w:val="both"/>
        <w:rPr>
          <w:rFonts w:hint="eastAsia"/>
          <w:color w:val="000000"/>
        </w:rPr>
      </w:pPr>
      <w:r>
        <w:rPr>
          <w:color w:val="000000"/>
        </w:rPr>
        <w:t>朱健文</w:t>
      </w:r>
      <w:r>
        <w:rPr>
          <w:rFonts w:hint="eastAsia"/>
          <w:color w:val="000000"/>
        </w:rPr>
        <w:t>：《</w:t>
      </w:r>
      <w:r>
        <w:rPr>
          <w:color w:val="000000"/>
        </w:rPr>
        <w:t>租稅行政訴訟之暫時權利保護程序</w:t>
      </w:r>
      <w:r>
        <w:rPr>
          <w:rFonts w:hint="eastAsia"/>
          <w:color w:val="000000"/>
        </w:rPr>
        <w:t xml:space="preserve"> </w:t>
      </w:r>
      <w:r>
        <w:rPr>
          <w:color w:val="000000"/>
        </w:rPr>
        <w:t>—</w:t>
      </w:r>
      <w:r>
        <w:rPr>
          <w:rFonts w:hint="eastAsia"/>
          <w:color w:val="000000"/>
        </w:rPr>
        <w:t xml:space="preserve"> </w:t>
      </w:r>
      <w:r>
        <w:rPr>
          <w:color w:val="000000"/>
        </w:rPr>
        <w:t>以德國法為借鏡》</w:t>
      </w:r>
      <w:r>
        <w:rPr>
          <w:rFonts w:hint="eastAsia"/>
          <w:color w:val="000000"/>
        </w:rPr>
        <w:t>，</w:t>
      </w:r>
      <w:r>
        <w:rPr>
          <w:color w:val="000000"/>
        </w:rPr>
        <w:t>輔仁大學法律學研究所博士</w:t>
      </w:r>
      <w:r>
        <w:rPr>
          <w:rFonts w:hint="eastAsia"/>
          <w:color w:val="000000"/>
        </w:rPr>
        <w:t>論文，</w:t>
      </w:r>
      <w:r>
        <w:rPr>
          <w:rFonts w:hint="eastAsia"/>
          <w:color w:val="000000"/>
        </w:rPr>
        <w:t>2002</w:t>
      </w:r>
      <w:r>
        <w:rPr>
          <w:rFonts w:hint="eastAsia"/>
          <w:color w:val="000000"/>
        </w:rPr>
        <w:t>年</w:t>
      </w:r>
    </w:p>
    <w:p w:rsidR="00CE52F4" w:rsidRDefault="00CE52F4" w:rsidP="00CE52F4">
      <w:pPr>
        <w:widowControl/>
        <w:spacing w:afterLines="50" w:after="180" w:line="288" w:lineRule="auto"/>
        <w:ind w:left="960" w:hangingChars="400" w:hanging="960"/>
        <w:jc w:val="both"/>
        <w:rPr>
          <w:rFonts w:hint="eastAsia"/>
          <w:color w:val="000000"/>
        </w:rPr>
      </w:pPr>
      <w:r>
        <w:rPr>
          <w:rFonts w:hint="eastAsia"/>
          <w:color w:val="000000"/>
        </w:rPr>
        <w:t>吳　庚：</w:t>
      </w:r>
      <w:r>
        <w:rPr>
          <w:rFonts w:ascii="新細明體" w:hAnsi="新細明體" w:hint="eastAsia"/>
          <w:color w:val="000000"/>
        </w:rPr>
        <w:t>《</w:t>
      </w:r>
      <w:r>
        <w:rPr>
          <w:rFonts w:hint="eastAsia"/>
          <w:color w:val="000000"/>
        </w:rPr>
        <w:t>行政爭訟法論》，</w:t>
      </w:r>
      <w:r>
        <w:rPr>
          <w:rFonts w:hint="eastAsia"/>
          <w:color w:val="000000"/>
        </w:rPr>
        <w:t>2008</w:t>
      </w:r>
      <w:r>
        <w:rPr>
          <w:rFonts w:hint="eastAsia"/>
          <w:color w:val="000000"/>
        </w:rPr>
        <w:t>年</w:t>
      </w:r>
      <w:r>
        <w:rPr>
          <w:rFonts w:hint="eastAsia"/>
          <w:color w:val="000000"/>
        </w:rPr>
        <w:t>4</w:t>
      </w:r>
      <w:r>
        <w:rPr>
          <w:rFonts w:hint="eastAsia"/>
          <w:color w:val="000000"/>
        </w:rPr>
        <w:t>版</w:t>
      </w:r>
    </w:p>
    <w:p w:rsidR="00CE52F4" w:rsidRDefault="00CE52F4" w:rsidP="00CE52F4">
      <w:pPr>
        <w:widowControl/>
        <w:spacing w:afterLines="50" w:after="180" w:line="288" w:lineRule="auto"/>
        <w:ind w:left="960" w:hangingChars="400" w:hanging="960"/>
        <w:jc w:val="both"/>
        <w:rPr>
          <w:rFonts w:hint="eastAsia"/>
          <w:color w:val="000000"/>
        </w:rPr>
      </w:pPr>
      <w:r>
        <w:rPr>
          <w:rFonts w:hAnsi="新細明體"/>
          <w:color w:val="000000"/>
        </w:rPr>
        <w:t>李建良：〈論停職處分的停止執行</w:t>
      </w:r>
      <w:r>
        <w:rPr>
          <w:rFonts w:hAnsi="新細明體" w:hint="eastAsia"/>
          <w:color w:val="000000"/>
        </w:rPr>
        <w:t xml:space="preserve"> </w:t>
      </w:r>
      <w:r>
        <w:rPr>
          <w:color w:val="000000"/>
          <w:spacing w:val="19"/>
          <w:kern w:val="0"/>
        </w:rPr>
        <w:t>—</w:t>
      </w:r>
      <w:r>
        <w:rPr>
          <w:rFonts w:hint="eastAsia"/>
          <w:color w:val="000000"/>
          <w:spacing w:val="19"/>
          <w:kern w:val="0"/>
        </w:rPr>
        <w:t xml:space="preserve"> </w:t>
      </w:r>
      <w:r>
        <w:rPr>
          <w:rFonts w:hAnsi="新細明體"/>
          <w:color w:val="000000"/>
        </w:rPr>
        <w:t>側觀</w:t>
      </w:r>
      <w:r>
        <w:rPr>
          <w:color w:val="000000"/>
        </w:rPr>
        <w:t>NCC</w:t>
      </w:r>
      <w:r>
        <w:rPr>
          <w:rFonts w:hAnsi="新細明體"/>
          <w:color w:val="000000"/>
        </w:rPr>
        <w:t>委員停職事件〉，台灣本土法學雜誌</w:t>
      </w:r>
      <w:r>
        <w:rPr>
          <w:color w:val="000000"/>
        </w:rPr>
        <w:t>96</w:t>
      </w:r>
      <w:r>
        <w:rPr>
          <w:rFonts w:hAnsi="新細明體"/>
          <w:color w:val="000000"/>
        </w:rPr>
        <w:t>期</w:t>
      </w:r>
      <w:r>
        <w:rPr>
          <w:rFonts w:hAnsi="新細明體" w:hint="eastAsia"/>
          <w:color w:val="000000"/>
        </w:rPr>
        <w:t>（</w:t>
      </w:r>
      <w:r>
        <w:rPr>
          <w:color w:val="000000"/>
        </w:rPr>
        <w:t>2007</w:t>
      </w:r>
      <w:r>
        <w:rPr>
          <w:rFonts w:hAnsi="新細明體"/>
          <w:color w:val="000000"/>
        </w:rPr>
        <w:t>年</w:t>
      </w:r>
      <w:r>
        <w:rPr>
          <w:color w:val="000000"/>
        </w:rPr>
        <w:t>7</w:t>
      </w:r>
      <w:r>
        <w:rPr>
          <w:rFonts w:hAnsi="新細明體"/>
          <w:color w:val="000000"/>
        </w:rPr>
        <w:t>月</w:t>
      </w:r>
      <w:r>
        <w:rPr>
          <w:rFonts w:hAnsi="新細明體" w:hint="eastAsia"/>
          <w:color w:val="000000"/>
        </w:rPr>
        <w:t>）</w:t>
      </w:r>
      <w:r>
        <w:rPr>
          <w:rFonts w:hAnsi="新細明體"/>
          <w:color w:val="000000"/>
          <w:spacing w:val="19"/>
          <w:kern w:val="0"/>
        </w:rPr>
        <w:t>，頁</w:t>
      </w:r>
      <w:r>
        <w:rPr>
          <w:color w:val="000000"/>
        </w:rPr>
        <w:t>176</w:t>
      </w:r>
      <w:r>
        <w:rPr>
          <w:rFonts w:hint="eastAsia"/>
          <w:color w:val="000000"/>
        </w:rPr>
        <w:t>以下</w:t>
      </w:r>
    </w:p>
    <w:p w:rsidR="00CE52F4" w:rsidRDefault="00CE52F4" w:rsidP="00CE52F4">
      <w:pPr>
        <w:widowControl/>
        <w:spacing w:afterLines="50" w:after="180" w:line="288" w:lineRule="auto"/>
        <w:ind w:left="960" w:hangingChars="400" w:hanging="960"/>
        <w:jc w:val="both"/>
        <w:rPr>
          <w:color w:val="000000"/>
        </w:rPr>
      </w:pPr>
      <w:r>
        <w:rPr>
          <w:rFonts w:hAnsi="新細明體"/>
          <w:color w:val="000000"/>
        </w:rPr>
        <w:t>沈冠伶，〈我國假處分制度之過去與未來〉，月旦法學雜誌</w:t>
      </w:r>
      <w:r>
        <w:rPr>
          <w:color w:val="000000"/>
        </w:rPr>
        <w:t>109</w:t>
      </w:r>
      <w:r>
        <w:rPr>
          <w:rFonts w:hAnsi="新細明體"/>
          <w:color w:val="000000"/>
        </w:rPr>
        <w:t>期（</w:t>
      </w:r>
      <w:r>
        <w:rPr>
          <w:color w:val="000000"/>
        </w:rPr>
        <w:t>2004</w:t>
      </w:r>
      <w:r>
        <w:rPr>
          <w:rFonts w:hAnsi="新細明體"/>
          <w:color w:val="000000"/>
        </w:rPr>
        <w:t>年</w:t>
      </w:r>
      <w:r>
        <w:rPr>
          <w:color w:val="000000"/>
        </w:rPr>
        <w:t>6</w:t>
      </w:r>
      <w:r>
        <w:rPr>
          <w:rFonts w:hAnsi="新細明體"/>
          <w:color w:val="000000"/>
        </w:rPr>
        <w:t>月），頁</w:t>
      </w:r>
      <w:r>
        <w:rPr>
          <w:color w:val="000000"/>
        </w:rPr>
        <w:t>52</w:t>
      </w:r>
      <w:r>
        <w:rPr>
          <w:rFonts w:hAnsi="新細明體"/>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rFonts w:hAnsi="新細明體"/>
          <w:color w:val="000000"/>
        </w:rPr>
        <w:t>林石猛：〈稅務案件限制出境</w:t>
      </w:r>
      <w:r>
        <w:rPr>
          <w:rFonts w:hAnsi="新細明體" w:hint="eastAsia"/>
          <w:color w:val="000000"/>
        </w:rPr>
        <w:t>（</w:t>
      </w:r>
      <w:r>
        <w:rPr>
          <w:rFonts w:hAnsi="新細明體"/>
          <w:color w:val="000000"/>
        </w:rPr>
        <w:t>住居</w:t>
      </w:r>
      <w:r>
        <w:rPr>
          <w:rFonts w:hAnsi="新細明體" w:hint="eastAsia"/>
          <w:color w:val="000000"/>
        </w:rPr>
        <w:t>）</w:t>
      </w:r>
      <w:r>
        <w:rPr>
          <w:rFonts w:hAnsi="新細明體"/>
          <w:color w:val="000000"/>
        </w:rPr>
        <w:t>之救濟途徑〉，月旦法學雜誌</w:t>
      </w:r>
      <w:r>
        <w:rPr>
          <w:color w:val="000000"/>
        </w:rPr>
        <w:t>167</w:t>
      </w:r>
      <w:r>
        <w:rPr>
          <w:rFonts w:hAnsi="新細明體"/>
          <w:color w:val="000000"/>
        </w:rPr>
        <w:t>期</w:t>
      </w:r>
      <w:r>
        <w:rPr>
          <w:rFonts w:hAnsi="新細明體" w:hint="eastAsia"/>
          <w:color w:val="000000"/>
        </w:rPr>
        <w:t>（</w:t>
      </w:r>
      <w:r>
        <w:rPr>
          <w:color w:val="000000"/>
        </w:rPr>
        <w:t>2009</w:t>
      </w:r>
      <w:r>
        <w:rPr>
          <w:rFonts w:hAnsi="新細明體"/>
          <w:color w:val="000000"/>
        </w:rPr>
        <w:t>年</w:t>
      </w:r>
      <w:r>
        <w:rPr>
          <w:color w:val="000000"/>
        </w:rPr>
        <w:t>4</w:t>
      </w:r>
      <w:r>
        <w:rPr>
          <w:rFonts w:hAnsi="新細明體"/>
          <w:color w:val="000000"/>
        </w:rPr>
        <w:t>月</w:t>
      </w:r>
      <w:r>
        <w:rPr>
          <w:rFonts w:hAnsi="新細明體" w:hint="eastAsia"/>
          <w:color w:val="000000"/>
        </w:rPr>
        <w:t>）</w:t>
      </w:r>
      <w:r>
        <w:rPr>
          <w:rFonts w:hAnsi="新細明體"/>
          <w:color w:val="000000"/>
          <w:spacing w:val="19"/>
          <w:kern w:val="0"/>
        </w:rPr>
        <w:t>，頁</w:t>
      </w:r>
      <w:r>
        <w:rPr>
          <w:color w:val="000000"/>
        </w:rPr>
        <w:t>242</w:t>
      </w:r>
      <w:r>
        <w:rPr>
          <w:rFonts w:hint="eastAsia"/>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rFonts w:hint="eastAsia"/>
          <w:color w:val="000000"/>
        </w:rPr>
        <w:t>林明昕：</w:t>
      </w:r>
      <w:r>
        <w:rPr>
          <w:rFonts w:ascii="新細明體" w:hAnsi="新細明體" w:hint="eastAsia"/>
          <w:color w:val="000000"/>
        </w:rPr>
        <w:t>〈</w:t>
      </w:r>
      <w:r>
        <w:rPr>
          <w:rFonts w:hAnsi="新細明體"/>
          <w:color w:val="000000"/>
        </w:rPr>
        <w:t>德國訴願制度之簡介</w:t>
      </w:r>
      <w:r>
        <w:rPr>
          <w:rFonts w:hAnsi="新細明體" w:hint="eastAsia"/>
          <w:color w:val="000000"/>
        </w:rPr>
        <w:t>〉</w:t>
      </w:r>
      <w:r>
        <w:rPr>
          <w:rFonts w:hAnsi="新細明體"/>
          <w:color w:val="000000"/>
        </w:rPr>
        <w:t>，收於：臺北市政府訴願審議委員會編，</w:t>
      </w:r>
      <w:r>
        <w:rPr>
          <w:rFonts w:ascii="新細明體" w:hAnsi="新細明體" w:hint="eastAsia"/>
          <w:color w:val="000000"/>
        </w:rPr>
        <w:t>《</w:t>
      </w:r>
      <w:r>
        <w:rPr>
          <w:rFonts w:hAnsi="新細明體"/>
          <w:color w:val="000000"/>
        </w:rPr>
        <w:t>訴願新制專論暨研討會實錄</w:t>
      </w:r>
      <w:r>
        <w:rPr>
          <w:rFonts w:hAnsi="新細明體" w:hint="eastAsia"/>
          <w:color w:val="000000"/>
        </w:rPr>
        <w:t>》</w:t>
      </w:r>
      <w:r>
        <w:rPr>
          <w:rFonts w:hAnsi="新細明體"/>
          <w:color w:val="000000"/>
        </w:rPr>
        <w:t>，</w:t>
      </w:r>
      <w:r>
        <w:rPr>
          <w:color w:val="000000"/>
        </w:rPr>
        <w:t>2001</w:t>
      </w:r>
      <w:r>
        <w:rPr>
          <w:rFonts w:hAnsi="新細明體"/>
          <w:color w:val="000000"/>
        </w:rPr>
        <w:t>年</w:t>
      </w:r>
      <w:r>
        <w:rPr>
          <w:color w:val="000000"/>
        </w:rPr>
        <w:t>10</w:t>
      </w:r>
      <w:r>
        <w:rPr>
          <w:rFonts w:hAnsi="新細明體"/>
          <w:color w:val="000000"/>
        </w:rPr>
        <w:t>月，頁</w:t>
      </w:r>
      <w:r>
        <w:rPr>
          <w:color w:val="000000"/>
        </w:rPr>
        <w:t>155</w:t>
      </w:r>
      <w:r>
        <w:rPr>
          <w:rFonts w:hint="eastAsia"/>
          <w:color w:val="000000"/>
        </w:rPr>
        <w:t>以下</w:t>
      </w:r>
    </w:p>
    <w:p w:rsidR="00CE52F4" w:rsidRDefault="00CE52F4" w:rsidP="00CE52F4">
      <w:pPr>
        <w:widowControl/>
        <w:spacing w:afterLines="50" w:after="180" w:line="288" w:lineRule="auto"/>
        <w:ind w:left="960" w:hangingChars="400" w:hanging="960"/>
        <w:jc w:val="both"/>
        <w:rPr>
          <w:rFonts w:hAnsi="Arial" w:hint="eastAsia"/>
          <w:color w:val="000000"/>
        </w:rPr>
      </w:pPr>
      <w:r>
        <w:rPr>
          <w:rFonts w:hAnsi="新細明體" w:hint="eastAsia"/>
          <w:color w:val="000000"/>
        </w:rPr>
        <w:t>林明昕：</w:t>
      </w:r>
      <w:r>
        <w:rPr>
          <w:rFonts w:ascii="新細明體" w:hAnsi="新細明體" w:hint="eastAsia"/>
          <w:color w:val="000000"/>
        </w:rPr>
        <w:t>〈</w:t>
      </w:r>
      <w:r>
        <w:rPr>
          <w:rFonts w:hAnsi="新細明體"/>
          <w:color w:val="000000"/>
        </w:rPr>
        <w:t>訴願程序中停止執行之管轄機關</w:t>
      </w:r>
      <w:r>
        <w:rPr>
          <w:rFonts w:hAnsi="新細明體" w:hint="eastAsia"/>
          <w:color w:val="000000"/>
        </w:rPr>
        <w:t>〉</w:t>
      </w:r>
      <w:r>
        <w:rPr>
          <w:rFonts w:hAnsi="新細明體"/>
          <w:color w:val="000000"/>
        </w:rPr>
        <w:t>，法學講座</w:t>
      </w:r>
      <w:r>
        <w:rPr>
          <w:color w:val="000000"/>
        </w:rPr>
        <w:t>26</w:t>
      </w:r>
      <w:r>
        <w:rPr>
          <w:rFonts w:hAnsi="新細明體"/>
          <w:color w:val="000000"/>
        </w:rPr>
        <w:t>期</w:t>
      </w:r>
      <w:r>
        <w:rPr>
          <w:rFonts w:hAnsi="新細明體" w:hint="eastAsia"/>
          <w:color w:val="000000"/>
        </w:rPr>
        <w:t>（</w:t>
      </w:r>
      <w:r>
        <w:rPr>
          <w:color w:val="000000"/>
        </w:rPr>
        <w:t>2004</w:t>
      </w:r>
      <w:r>
        <w:rPr>
          <w:rFonts w:hAnsi="新細明體"/>
          <w:color w:val="000000"/>
        </w:rPr>
        <w:t>年</w:t>
      </w:r>
      <w:r>
        <w:rPr>
          <w:color w:val="000000"/>
        </w:rPr>
        <w:t>3</w:t>
      </w:r>
      <w:r>
        <w:rPr>
          <w:rFonts w:hAnsi="新細明體"/>
          <w:color w:val="000000"/>
        </w:rPr>
        <w:t>月</w:t>
      </w:r>
      <w:r>
        <w:rPr>
          <w:rFonts w:hAnsi="新細明體" w:hint="eastAsia"/>
          <w:color w:val="000000"/>
        </w:rPr>
        <w:t>）</w:t>
      </w:r>
      <w:r>
        <w:rPr>
          <w:rFonts w:hAnsi="新細明體"/>
          <w:color w:val="000000"/>
        </w:rPr>
        <w:t>，頁</w:t>
      </w:r>
      <w:r>
        <w:rPr>
          <w:color w:val="000000"/>
        </w:rPr>
        <w:t>57</w:t>
      </w:r>
      <w:r>
        <w:rPr>
          <w:rFonts w:hint="eastAsia"/>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color w:val="000000"/>
        </w:rPr>
        <w:t>林明昕</w:t>
      </w:r>
      <w:r>
        <w:rPr>
          <w:rFonts w:hint="eastAsia"/>
          <w:color w:val="000000"/>
        </w:rPr>
        <w:t>：〈</w:t>
      </w:r>
      <w:r>
        <w:rPr>
          <w:color w:val="000000"/>
        </w:rPr>
        <w:t>論行政訴訟法上之</w:t>
      </w:r>
      <w:r>
        <w:rPr>
          <w:rFonts w:hint="eastAsia"/>
          <w:color w:val="000000"/>
        </w:rPr>
        <w:t>「</w:t>
      </w:r>
      <w:r>
        <w:rPr>
          <w:color w:val="000000"/>
        </w:rPr>
        <w:t>執行</w:t>
      </w:r>
      <w:r>
        <w:rPr>
          <w:rFonts w:hint="eastAsia"/>
          <w:color w:val="000000"/>
        </w:rPr>
        <w:t>（</w:t>
      </w:r>
      <w:r>
        <w:rPr>
          <w:color w:val="000000"/>
        </w:rPr>
        <w:t>不</w:t>
      </w:r>
      <w:r>
        <w:rPr>
          <w:rFonts w:hint="eastAsia"/>
          <w:color w:val="000000"/>
        </w:rPr>
        <w:t>）</w:t>
      </w:r>
      <w:r>
        <w:rPr>
          <w:color w:val="000000"/>
        </w:rPr>
        <w:t>停止原則</w:t>
      </w:r>
      <w:r>
        <w:rPr>
          <w:rFonts w:hint="eastAsia"/>
          <w:color w:val="000000"/>
        </w:rPr>
        <w:t>」</w:t>
      </w:r>
      <w:r>
        <w:rPr>
          <w:color w:val="000000"/>
        </w:rPr>
        <w:t>〉，</w:t>
      </w:r>
      <w:r>
        <w:rPr>
          <w:rFonts w:hint="eastAsia"/>
          <w:color w:val="000000"/>
        </w:rPr>
        <w:t>收於：同氏著，</w:t>
      </w:r>
      <w:r>
        <w:rPr>
          <w:color w:val="000000"/>
        </w:rPr>
        <w:t>《</w:t>
      </w:r>
      <w:r>
        <w:rPr>
          <w:rFonts w:hint="eastAsia"/>
          <w:color w:val="000000"/>
        </w:rPr>
        <w:t>公法學的開拓線</w:t>
      </w:r>
      <w:r>
        <w:rPr>
          <w:rFonts w:hint="eastAsia"/>
          <w:color w:val="000000"/>
        </w:rPr>
        <w:t xml:space="preserve"> </w:t>
      </w:r>
      <w:r>
        <w:rPr>
          <w:color w:val="000000"/>
        </w:rPr>
        <w:t>—</w:t>
      </w:r>
      <w:r>
        <w:rPr>
          <w:rFonts w:hint="eastAsia"/>
          <w:color w:val="000000"/>
        </w:rPr>
        <w:t xml:space="preserve"> </w:t>
      </w:r>
      <w:r>
        <w:rPr>
          <w:rFonts w:hint="eastAsia"/>
          <w:color w:val="000000"/>
        </w:rPr>
        <w:t>理論、實務與體系之構成》，</w:t>
      </w:r>
      <w:r>
        <w:rPr>
          <w:rFonts w:hint="eastAsia"/>
          <w:color w:val="000000"/>
        </w:rPr>
        <w:t>2006</w:t>
      </w:r>
      <w:r>
        <w:rPr>
          <w:rFonts w:hint="eastAsia"/>
          <w:color w:val="000000"/>
        </w:rPr>
        <w:t>年，頁</w:t>
      </w:r>
      <w:r>
        <w:rPr>
          <w:rFonts w:hint="eastAsia"/>
          <w:color w:val="000000"/>
        </w:rPr>
        <w:t>467</w:t>
      </w:r>
      <w:r>
        <w:rPr>
          <w:rFonts w:hint="eastAsia"/>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rFonts w:hAnsi="新細明體"/>
          <w:color w:val="000000"/>
        </w:rPr>
        <w:t>林明昕：〈行政爭訟上停止執行之實體審查標準</w:t>
      </w:r>
      <w:r>
        <w:rPr>
          <w:color w:val="000000"/>
        </w:rPr>
        <w:t xml:space="preserve"> — </w:t>
      </w:r>
      <w:r>
        <w:rPr>
          <w:rFonts w:hAnsi="新細明體"/>
          <w:color w:val="000000"/>
        </w:rPr>
        <w:t>以行政訴訟法第一百十六條第二項為中心〉，收於：湯德宗／劉淑範主編，《</w:t>
      </w:r>
      <w:r>
        <w:rPr>
          <w:color w:val="000000"/>
        </w:rPr>
        <w:t>2005</w:t>
      </w:r>
      <w:r>
        <w:rPr>
          <w:rFonts w:hAnsi="新細明體"/>
          <w:color w:val="000000"/>
        </w:rPr>
        <w:t>行政管制與行政爭訟》，</w:t>
      </w:r>
      <w:r>
        <w:rPr>
          <w:color w:val="000000"/>
        </w:rPr>
        <w:t>2006</w:t>
      </w:r>
      <w:r>
        <w:rPr>
          <w:rFonts w:hAnsi="新細明體"/>
          <w:color w:val="000000"/>
        </w:rPr>
        <w:t>年，頁</w:t>
      </w:r>
      <w:r>
        <w:rPr>
          <w:rFonts w:hint="eastAsia"/>
          <w:color w:val="000000"/>
        </w:rPr>
        <w:t>1</w:t>
      </w:r>
      <w:r>
        <w:rPr>
          <w:rFonts w:hint="eastAsia"/>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rFonts w:hAnsi="新細明體"/>
          <w:color w:val="000000"/>
        </w:rPr>
        <w:lastRenderedPageBreak/>
        <w:t>林明昕：〈論</w:t>
      </w:r>
      <w:r>
        <w:rPr>
          <w:color w:val="000000"/>
        </w:rPr>
        <w:t>ETC</w:t>
      </w:r>
      <w:r>
        <w:rPr>
          <w:rFonts w:hAnsi="新細明體"/>
          <w:color w:val="000000"/>
        </w:rPr>
        <w:t>案中之行政爭訟問題</w:t>
      </w:r>
      <w:r>
        <w:rPr>
          <w:rFonts w:hint="eastAsia"/>
          <w:color w:val="000000"/>
        </w:rPr>
        <w:t xml:space="preserve"> </w:t>
      </w:r>
      <w:r>
        <w:rPr>
          <w:color w:val="000000"/>
        </w:rPr>
        <w:t>—</w:t>
      </w:r>
      <w:r>
        <w:rPr>
          <w:rFonts w:hint="eastAsia"/>
          <w:color w:val="000000"/>
        </w:rPr>
        <w:t xml:space="preserve"> </w:t>
      </w:r>
      <w:r>
        <w:rPr>
          <w:rFonts w:hAnsi="新細明體"/>
          <w:color w:val="000000"/>
        </w:rPr>
        <w:t>以暫時權利保護為中心〉，臺灣本土法學雜誌</w:t>
      </w:r>
      <w:r>
        <w:rPr>
          <w:color w:val="000000"/>
        </w:rPr>
        <w:t>82</w:t>
      </w:r>
      <w:r>
        <w:rPr>
          <w:rFonts w:hAnsi="新細明體"/>
          <w:color w:val="000000"/>
        </w:rPr>
        <w:t>期</w:t>
      </w:r>
      <w:r>
        <w:rPr>
          <w:rFonts w:hAnsi="新細明體" w:hint="eastAsia"/>
          <w:color w:val="000000"/>
        </w:rPr>
        <w:t>（</w:t>
      </w:r>
      <w:r>
        <w:rPr>
          <w:color w:val="000000"/>
        </w:rPr>
        <w:t>2006</w:t>
      </w:r>
      <w:r>
        <w:rPr>
          <w:rFonts w:hAnsi="新細明體"/>
          <w:color w:val="000000"/>
        </w:rPr>
        <w:t>年</w:t>
      </w:r>
      <w:r>
        <w:rPr>
          <w:color w:val="000000"/>
        </w:rPr>
        <w:t>5</w:t>
      </w:r>
      <w:r>
        <w:rPr>
          <w:rFonts w:hAnsi="新細明體"/>
          <w:color w:val="000000"/>
        </w:rPr>
        <w:t>月</w:t>
      </w:r>
      <w:r>
        <w:rPr>
          <w:rFonts w:hAnsi="新細明體" w:hint="eastAsia"/>
          <w:color w:val="000000"/>
        </w:rPr>
        <w:t>），</w:t>
      </w:r>
      <w:r>
        <w:rPr>
          <w:rFonts w:hAnsi="新細明體"/>
          <w:color w:val="000000"/>
        </w:rPr>
        <w:t>頁</w:t>
      </w:r>
      <w:r>
        <w:rPr>
          <w:color w:val="000000"/>
        </w:rPr>
        <w:t>226</w:t>
      </w:r>
      <w:r>
        <w:rPr>
          <w:rFonts w:hint="eastAsia"/>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rFonts w:hAnsi="新細明體" w:hint="eastAsia"/>
          <w:color w:val="000000"/>
        </w:rPr>
        <w:t>林昱梅：</w:t>
      </w:r>
      <w:r>
        <w:rPr>
          <w:rFonts w:hAnsi="新細明體"/>
          <w:color w:val="000000"/>
        </w:rPr>
        <w:t>〈</w:t>
      </w:r>
      <w:r>
        <w:rPr>
          <w:rFonts w:hAnsi="新細明體" w:hint="eastAsia"/>
          <w:color w:val="000000"/>
        </w:rPr>
        <w:t>保障事件之暫時權利保護機制</w:t>
      </w:r>
      <w:r>
        <w:rPr>
          <w:rFonts w:hAnsi="新細明體" w:hint="eastAsia"/>
          <w:color w:val="000000"/>
        </w:rPr>
        <w:t xml:space="preserve"> </w:t>
      </w:r>
      <w:r>
        <w:rPr>
          <w:rFonts w:hAnsi="新細明體"/>
          <w:color w:val="000000"/>
        </w:rPr>
        <w:t>—</w:t>
      </w:r>
      <w:r>
        <w:rPr>
          <w:rFonts w:hAnsi="新細明體" w:hint="eastAsia"/>
          <w:color w:val="000000"/>
        </w:rPr>
        <w:t xml:space="preserve"> </w:t>
      </w:r>
      <w:r>
        <w:rPr>
          <w:rFonts w:hAnsi="新細明體" w:hint="eastAsia"/>
          <w:color w:val="000000"/>
        </w:rPr>
        <w:t>以競爭型陞遷事件為例〉，考詮季刊</w:t>
      </w:r>
      <w:r>
        <w:rPr>
          <w:rFonts w:hAnsi="新細明體" w:hint="eastAsia"/>
          <w:color w:val="000000"/>
        </w:rPr>
        <w:t>55</w:t>
      </w:r>
      <w:r>
        <w:rPr>
          <w:rFonts w:hAnsi="新細明體" w:hint="eastAsia"/>
          <w:color w:val="000000"/>
        </w:rPr>
        <w:t>期（</w:t>
      </w:r>
      <w:r>
        <w:rPr>
          <w:rFonts w:hAnsi="新細明體" w:hint="eastAsia"/>
          <w:color w:val="000000"/>
        </w:rPr>
        <w:t>2008</w:t>
      </w:r>
      <w:r>
        <w:rPr>
          <w:rFonts w:hAnsi="新細明體" w:hint="eastAsia"/>
          <w:color w:val="000000"/>
        </w:rPr>
        <w:t>年</w:t>
      </w:r>
      <w:r>
        <w:rPr>
          <w:rFonts w:hAnsi="新細明體" w:hint="eastAsia"/>
          <w:color w:val="000000"/>
        </w:rPr>
        <w:t>7</w:t>
      </w:r>
      <w:r>
        <w:rPr>
          <w:rFonts w:hAnsi="新細明體" w:hint="eastAsia"/>
          <w:color w:val="000000"/>
        </w:rPr>
        <w:t>月），頁</w:t>
      </w:r>
      <w:r>
        <w:rPr>
          <w:rFonts w:hAnsi="新細明體" w:hint="eastAsia"/>
          <w:color w:val="000000"/>
        </w:rPr>
        <w:t>43</w:t>
      </w:r>
      <w:r>
        <w:rPr>
          <w:rFonts w:hAnsi="新細明體" w:hint="eastAsia"/>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rFonts w:hAnsi="新細明體"/>
          <w:color w:val="000000"/>
        </w:rPr>
        <w:t>林素鳳：〈淺析行政訴訟法上之停止執行〉，萬國法律</w:t>
      </w:r>
      <w:r>
        <w:rPr>
          <w:color w:val="000000"/>
        </w:rPr>
        <w:t>112</w:t>
      </w:r>
      <w:r>
        <w:rPr>
          <w:rFonts w:hAnsi="新細明體"/>
          <w:color w:val="000000"/>
        </w:rPr>
        <w:t>期</w:t>
      </w:r>
      <w:r>
        <w:rPr>
          <w:rFonts w:hAnsi="新細明體" w:hint="eastAsia"/>
          <w:color w:val="000000"/>
        </w:rPr>
        <w:t>（</w:t>
      </w:r>
      <w:r>
        <w:rPr>
          <w:color w:val="000000"/>
        </w:rPr>
        <w:t>2000</w:t>
      </w:r>
      <w:r>
        <w:rPr>
          <w:rFonts w:hAnsi="新細明體"/>
          <w:color w:val="000000"/>
        </w:rPr>
        <w:t>年</w:t>
      </w:r>
      <w:r>
        <w:rPr>
          <w:color w:val="000000"/>
        </w:rPr>
        <w:t>8</w:t>
      </w:r>
      <w:r>
        <w:rPr>
          <w:rFonts w:hAnsi="新細明體"/>
          <w:color w:val="000000"/>
        </w:rPr>
        <w:t>月</w:t>
      </w:r>
      <w:r>
        <w:rPr>
          <w:rFonts w:hAnsi="新細明體" w:hint="eastAsia"/>
          <w:color w:val="000000"/>
        </w:rPr>
        <w:t>）</w:t>
      </w:r>
      <w:r>
        <w:rPr>
          <w:rFonts w:hAnsi="新細明體"/>
          <w:color w:val="000000"/>
          <w:spacing w:val="19"/>
          <w:kern w:val="0"/>
        </w:rPr>
        <w:t>，頁</w:t>
      </w:r>
      <w:r>
        <w:rPr>
          <w:color w:val="000000"/>
        </w:rPr>
        <w:t>17</w:t>
      </w:r>
      <w:r>
        <w:rPr>
          <w:rFonts w:hint="eastAsia"/>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color w:val="000000"/>
        </w:rPr>
        <w:t>林清祥</w:t>
      </w:r>
      <w:r>
        <w:rPr>
          <w:rFonts w:hint="eastAsia"/>
          <w:color w:val="000000"/>
        </w:rPr>
        <w:t>：〈</w:t>
      </w:r>
      <w:r>
        <w:rPr>
          <w:color w:val="000000"/>
        </w:rPr>
        <w:t>行政訴訟法中停止執行制度實務之探討</w:t>
      </w:r>
      <w:r>
        <w:rPr>
          <w:rFonts w:hint="eastAsia"/>
          <w:color w:val="000000"/>
        </w:rPr>
        <w:t>（</w:t>
      </w:r>
      <w:r>
        <w:rPr>
          <w:color w:val="000000"/>
        </w:rPr>
        <w:t>上</w:t>
      </w:r>
      <w:r>
        <w:rPr>
          <w:rFonts w:hint="eastAsia"/>
          <w:color w:val="000000"/>
        </w:rPr>
        <w:t>）</w:t>
      </w:r>
      <w:r>
        <w:rPr>
          <w:color w:val="000000"/>
        </w:rPr>
        <w:t>〉</w:t>
      </w:r>
      <w:r>
        <w:rPr>
          <w:rFonts w:hint="eastAsia"/>
          <w:color w:val="000000"/>
        </w:rPr>
        <w:t>，</w:t>
      </w:r>
      <w:r>
        <w:rPr>
          <w:color w:val="000000"/>
        </w:rPr>
        <w:t>司法周刊</w:t>
      </w:r>
      <w:r>
        <w:rPr>
          <w:color w:val="000000"/>
        </w:rPr>
        <w:t>1051</w:t>
      </w:r>
      <w:r>
        <w:rPr>
          <w:rFonts w:hint="eastAsia"/>
          <w:color w:val="000000"/>
        </w:rPr>
        <w:t>期（</w:t>
      </w:r>
      <w:r>
        <w:rPr>
          <w:rFonts w:hint="eastAsia"/>
          <w:color w:val="000000"/>
        </w:rPr>
        <w:t>2001</w:t>
      </w:r>
      <w:r>
        <w:rPr>
          <w:rFonts w:hint="eastAsia"/>
          <w:color w:val="000000"/>
        </w:rPr>
        <w:t>年</w:t>
      </w:r>
      <w:r>
        <w:rPr>
          <w:rFonts w:hint="eastAsia"/>
          <w:color w:val="000000"/>
        </w:rPr>
        <w:t>10</w:t>
      </w:r>
      <w:r>
        <w:rPr>
          <w:rFonts w:hint="eastAsia"/>
          <w:color w:val="000000"/>
        </w:rPr>
        <w:t>月</w:t>
      </w:r>
      <w:r>
        <w:rPr>
          <w:rFonts w:hint="eastAsia"/>
          <w:color w:val="000000"/>
        </w:rPr>
        <w:t>3</w:t>
      </w:r>
      <w:r>
        <w:rPr>
          <w:rFonts w:hint="eastAsia"/>
          <w:color w:val="000000"/>
        </w:rPr>
        <w:t>日），第</w:t>
      </w:r>
      <w:r>
        <w:rPr>
          <w:color w:val="000000"/>
        </w:rPr>
        <w:t>2</w:t>
      </w:r>
      <w:r>
        <w:rPr>
          <w:rFonts w:hint="eastAsia"/>
          <w:color w:val="000000"/>
        </w:rPr>
        <w:t>版</w:t>
      </w:r>
    </w:p>
    <w:p w:rsidR="00CE52F4" w:rsidRDefault="00CE52F4" w:rsidP="00CE52F4">
      <w:pPr>
        <w:widowControl/>
        <w:spacing w:afterLines="50" w:after="180" w:line="288" w:lineRule="auto"/>
        <w:ind w:left="960" w:hangingChars="400" w:hanging="960"/>
        <w:jc w:val="both"/>
        <w:rPr>
          <w:rFonts w:hint="eastAsia"/>
          <w:color w:val="000000"/>
        </w:rPr>
      </w:pPr>
      <w:r>
        <w:rPr>
          <w:color w:val="000000"/>
        </w:rPr>
        <w:t>林清祥</w:t>
      </w:r>
      <w:r>
        <w:rPr>
          <w:rFonts w:hint="eastAsia"/>
          <w:color w:val="000000"/>
        </w:rPr>
        <w:t>：〈</w:t>
      </w:r>
      <w:r>
        <w:rPr>
          <w:color w:val="000000"/>
        </w:rPr>
        <w:t>行政訴訟法中停止執行制度實務之探討</w:t>
      </w:r>
      <w:r>
        <w:rPr>
          <w:rFonts w:hint="eastAsia"/>
          <w:color w:val="000000"/>
        </w:rPr>
        <w:t>（下）</w:t>
      </w:r>
      <w:r>
        <w:rPr>
          <w:color w:val="000000"/>
        </w:rPr>
        <w:t>〉</w:t>
      </w:r>
      <w:r>
        <w:rPr>
          <w:rFonts w:hint="eastAsia"/>
          <w:color w:val="000000"/>
        </w:rPr>
        <w:t>，</w:t>
      </w:r>
      <w:r>
        <w:rPr>
          <w:color w:val="000000"/>
        </w:rPr>
        <w:t>司法周刊</w:t>
      </w:r>
      <w:r>
        <w:rPr>
          <w:color w:val="000000"/>
        </w:rPr>
        <w:t>1052</w:t>
      </w:r>
      <w:r>
        <w:rPr>
          <w:rFonts w:hint="eastAsia"/>
          <w:color w:val="000000"/>
        </w:rPr>
        <w:t>期（</w:t>
      </w:r>
      <w:r>
        <w:rPr>
          <w:rFonts w:hint="eastAsia"/>
          <w:color w:val="000000"/>
        </w:rPr>
        <w:t>2001</w:t>
      </w:r>
      <w:r>
        <w:rPr>
          <w:rFonts w:hint="eastAsia"/>
          <w:color w:val="000000"/>
        </w:rPr>
        <w:t>年</w:t>
      </w:r>
      <w:r>
        <w:rPr>
          <w:rFonts w:hint="eastAsia"/>
          <w:color w:val="000000"/>
        </w:rPr>
        <w:t>10</w:t>
      </w:r>
      <w:r>
        <w:rPr>
          <w:rFonts w:hint="eastAsia"/>
          <w:color w:val="000000"/>
        </w:rPr>
        <w:t>月</w:t>
      </w:r>
      <w:r>
        <w:rPr>
          <w:rFonts w:hint="eastAsia"/>
          <w:color w:val="000000"/>
        </w:rPr>
        <w:t>10</w:t>
      </w:r>
      <w:r>
        <w:rPr>
          <w:rFonts w:hint="eastAsia"/>
          <w:color w:val="000000"/>
        </w:rPr>
        <w:t>日），第</w:t>
      </w:r>
      <w:r>
        <w:rPr>
          <w:color w:val="000000"/>
        </w:rPr>
        <w:t>3</w:t>
      </w:r>
      <w:r>
        <w:rPr>
          <w:rFonts w:hint="eastAsia"/>
          <w:color w:val="000000"/>
        </w:rPr>
        <w:t>版</w:t>
      </w:r>
    </w:p>
    <w:p w:rsidR="00CE52F4" w:rsidRDefault="00CE52F4" w:rsidP="00CE52F4">
      <w:pPr>
        <w:widowControl/>
        <w:spacing w:afterLines="50" w:after="180" w:line="288" w:lineRule="auto"/>
        <w:ind w:left="960" w:hangingChars="400" w:hanging="960"/>
        <w:jc w:val="both"/>
        <w:rPr>
          <w:rFonts w:hint="eastAsia"/>
          <w:color w:val="000000"/>
        </w:rPr>
      </w:pPr>
      <w:r>
        <w:rPr>
          <w:rFonts w:hint="eastAsia"/>
          <w:color w:val="000000"/>
        </w:rPr>
        <w:t>林騰鷂：</w:t>
      </w:r>
      <w:r>
        <w:rPr>
          <w:rFonts w:ascii="新細明體" w:hAnsi="新細明體" w:hint="eastAsia"/>
          <w:color w:val="000000"/>
        </w:rPr>
        <w:t>《</w:t>
      </w:r>
      <w:r>
        <w:rPr>
          <w:rFonts w:hint="eastAsia"/>
          <w:color w:val="000000"/>
        </w:rPr>
        <w:t>行政訴訟法</w:t>
      </w:r>
      <w:r>
        <w:rPr>
          <w:rFonts w:ascii="新細明體" w:hAnsi="新細明體" w:hint="eastAsia"/>
          <w:color w:val="000000"/>
        </w:rPr>
        <w:t>》，</w:t>
      </w:r>
      <w:r>
        <w:rPr>
          <w:rFonts w:hint="eastAsia"/>
          <w:color w:val="000000"/>
        </w:rPr>
        <w:t>2005</w:t>
      </w:r>
      <w:r>
        <w:rPr>
          <w:rFonts w:hint="eastAsia"/>
          <w:color w:val="000000"/>
        </w:rPr>
        <w:t>年</w:t>
      </w:r>
      <w:r>
        <w:rPr>
          <w:rFonts w:hint="eastAsia"/>
          <w:color w:val="000000"/>
        </w:rPr>
        <w:t>2</w:t>
      </w:r>
      <w:r>
        <w:rPr>
          <w:rFonts w:hint="eastAsia"/>
          <w:color w:val="000000"/>
        </w:rPr>
        <w:t>版</w:t>
      </w:r>
    </w:p>
    <w:p w:rsidR="00CE52F4" w:rsidRDefault="00CE52F4" w:rsidP="00CE52F4">
      <w:pPr>
        <w:widowControl/>
        <w:spacing w:afterLines="50" w:after="180" w:line="288" w:lineRule="auto"/>
        <w:ind w:left="960" w:hangingChars="400" w:hanging="960"/>
        <w:jc w:val="both"/>
        <w:rPr>
          <w:rFonts w:hint="eastAsia"/>
          <w:color w:val="000000"/>
        </w:rPr>
      </w:pPr>
      <w:r>
        <w:rPr>
          <w:rFonts w:hint="eastAsia"/>
          <w:color w:val="000000"/>
        </w:rPr>
        <w:t>翁岳生　主編：</w:t>
      </w:r>
      <w:r>
        <w:rPr>
          <w:rFonts w:ascii="新細明體" w:hAnsi="新細明體" w:hint="eastAsia"/>
          <w:color w:val="000000"/>
        </w:rPr>
        <w:t>《</w:t>
      </w:r>
      <w:r>
        <w:rPr>
          <w:rFonts w:hint="eastAsia"/>
          <w:color w:val="000000"/>
        </w:rPr>
        <w:t>行政訴訟法</w:t>
      </w:r>
      <w:r>
        <w:rPr>
          <w:rFonts w:ascii="新細明體" w:hAnsi="新細明體" w:hint="eastAsia"/>
          <w:color w:val="000000"/>
        </w:rPr>
        <w:t>逐條</w:t>
      </w:r>
      <w:r>
        <w:rPr>
          <w:rFonts w:hint="eastAsia"/>
          <w:color w:val="000000"/>
        </w:rPr>
        <w:t>釋義》，</w:t>
      </w:r>
      <w:r>
        <w:rPr>
          <w:rFonts w:hint="eastAsia"/>
          <w:color w:val="000000"/>
        </w:rPr>
        <w:t>2002</w:t>
      </w:r>
      <w:r>
        <w:rPr>
          <w:rFonts w:hint="eastAsia"/>
          <w:color w:val="000000"/>
        </w:rPr>
        <w:t>年</w:t>
      </w:r>
    </w:p>
    <w:p w:rsidR="00CE52F4" w:rsidRDefault="00CE52F4" w:rsidP="00CE52F4">
      <w:pPr>
        <w:widowControl/>
        <w:spacing w:afterLines="50" w:after="180" w:line="288" w:lineRule="auto"/>
        <w:ind w:left="960" w:hangingChars="400" w:hanging="960"/>
        <w:jc w:val="both"/>
        <w:rPr>
          <w:rFonts w:hint="eastAsia"/>
          <w:color w:val="000000"/>
        </w:rPr>
      </w:pPr>
      <w:r>
        <w:rPr>
          <w:rFonts w:hint="eastAsia"/>
          <w:color w:val="000000"/>
        </w:rPr>
        <w:t>翁岳生　編：《行政法　上、下冊》，</w:t>
      </w:r>
      <w:r>
        <w:rPr>
          <w:rFonts w:hint="eastAsia"/>
          <w:color w:val="000000"/>
        </w:rPr>
        <w:t>2006</w:t>
      </w:r>
      <w:r>
        <w:rPr>
          <w:rFonts w:hint="eastAsia"/>
          <w:color w:val="000000"/>
        </w:rPr>
        <w:t>年</w:t>
      </w:r>
      <w:r>
        <w:rPr>
          <w:rFonts w:hint="eastAsia"/>
          <w:color w:val="000000"/>
        </w:rPr>
        <w:t>3</w:t>
      </w:r>
      <w:r>
        <w:rPr>
          <w:rFonts w:hint="eastAsia"/>
          <w:color w:val="000000"/>
        </w:rPr>
        <w:t>版</w:t>
      </w:r>
    </w:p>
    <w:p w:rsidR="00CE52F4" w:rsidRDefault="00CE52F4" w:rsidP="00CE52F4">
      <w:pPr>
        <w:widowControl/>
        <w:spacing w:afterLines="50" w:after="180" w:line="288" w:lineRule="auto"/>
        <w:ind w:left="960" w:hangingChars="400" w:hanging="960"/>
        <w:jc w:val="both"/>
        <w:rPr>
          <w:rFonts w:hint="eastAsia"/>
          <w:color w:val="000000"/>
        </w:rPr>
      </w:pPr>
      <w:r>
        <w:rPr>
          <w:rFonts w:hAnsi="新細明體"/>
          <w:color w:val="000000"/>
        </w:rPr>
        <w:t>馬心韻：〈行政處分停止執行問題探討〉，公務人員月刊</w:t>
      </w:r>
      <w:r>
        <w:rPr>
          <w:color w:val="000000"/>
        </w:rPr>
        <w:t>88</w:t>
      </w:r>
      <w:r>
        <w:rPr>
          <w:rFonts w:hAnsi="新細明體"/>
          <w:color w:val="000000"/>
        </w:rPr>
        <w:t>期</w:t>
      </w:r>
      <w:r>
        <w:rPr>
          <w:rFonts w:hAnsi="新細明體" w:hint="eastAsia"/>
          <w:color w:val="000000"/>
        </w:rPr>
        <w:t>（</w:t>
      </w:r>
      <w:r>
        <w:rPr>
          <w:color w:val="000000"/>
        </w:rPr>
        <w:t>2003</w:t>
      </w:r>
      <w:r>
        <w:rPr>
          <w:rFonts w:hAnsi="新細明體"/>
          <w:color w:val="000000"/>
        </w:rPr>
        <w:t>年</w:t>
      </w:r>
      <w:r>
        <w:rPr>
          <w:color w:val="000000"/>
        </w:rPr>
        <w:t>10</w:t>
      </w:r>
      <w:r>
        <w:rPr>
          <w:rFonts w:hAnsi="新細明體"/>
          <w:color w:val="000000"/>
        </w:rPr>
        <w:t>月</w:t>
      </w:r>
      <w:r>
        <w:rPr>
          <w:rFonts w:hAnsi="新細明體" w:hint="eastAsia"/>
          <w:color w:val="000000"/>
        </w:rPr>
        <w:t>）</w:t>
      </w:r>
      <w:r>
        <w:rPr>
          <w:rFonts w:hAnsi="新細明體"/>
          <w:color w:val="000000"/>
          <w:spacing w:val="19"/>
          <w:kern w:val="0"/>
        </w:rPr>
        <w:t>，頁</w:t>
      </w:r>
      <w:r>
        <w:rPr>
          <w:color w:val="000000"/>
        </w:rPr>
        <w:t>17</w:t>
      </w:r>
      <w:r>
        <w:rPr>
          <w:rFonts w:hint="eastAsia"/>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rFonts w:hAnsi="新細明體"/>
          <w:color w:val="000000"/>
        </w:rPr>
        <w:t>馬鴻驊：〈行政爭訟法上暫時權利保護類型之選擇〉，月旦法學雜誌</w:t>
      </w:r>
      <w:r>
        <w:rPr>
          <w:color w:val="000000"/>
        </w:rPr>
        <w:t>121</w:t>
      </w:r>
      <w:r>
        <w:rPr>
          <w:rFonts w:hAnsi="新細明體"/>
          <w:color w:val="000000"/>
        </w:rPr>
        <w:t>期</w:t>
      </w:r>
      <w:r>
        <w:rPr>
          <w:rFonts w:hAnsi="新細明體" w:hint="eastAsia"/>
          <w:color w:val="000000"/>
        </w:rPr>
        <w:t>（</w:t>
      </w:r>
      <w:r>
        <w:rPr>
          <w:color w:val="000000"/>
        </w:rPr>
        <w:t>2005</w:t>
      </w:r>
      <w:r>
        <w:rPr>
          <w:rFonts w:hAnsi="新細明體"/>
          <w:color w:val="000000"/>
        </w:rPr>
        <w:t>年</w:t>
      </w:r>
      <w:r>
        <w:rPr>
          <w:color w:val="000000"/>
        </w:rPr>
        <w:t>6</w:t>
      </w:r>
      <w:r>
        <w:rPr>
          <w:rFonts w:hAnsi="新細明體"/>
          <w:color w:val="000000"/>
        </w:rPr>
        <w:t>月</w:t>
      </w:r>
      <w:r>
        <w:rPr>
          <w:rFonts w:hAnsi="新細明體" w:hint="eastAsia"/>
          <w:color w:val="000000"/>
        </w:rPr>
        <w:t>）</w:t>
      </w:r>
      <w:r>
        <w:rPr>
          <w:rFonts w:hAnsi="新細明體"/>
          <w:color w:val="000000"/>
          <w:spacing w:val="19"/>
          <w:kern w:val="0"/>
        </w:rPr>
        <w:t>，頁</w:t>
      </w:r>
      <w:r>
        <w:rPr>
          <w:color w:val="000000"/>
        </w:rPr>
        <w:t>113</w:t>
      </w:r>
      <w:r>
        <w:rPr>
          <w:rFonts w:hint="eastAsia"/>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rFonts w:hint="eastAsia"/>
          <w:color w:val="000000"/>
        </w:rPr>
        <w:t>康春田：《論行政訴訟法上停止執行之審查標準</w:t>
      </w:r>
      <w:r>
        <w:rPr>
          <w:color w:val="000000"/>
        </w:rPr>
        <w:t>》</w:t>
      </w:r>
      <w:r>
        <w:rPr>
          <w:rFonts w:hint="eastAsia"/>
          <w:color w:val="000000"/>
        </w:rPr>
        <w:t>，</w:t>
      </w:r>
      <w:r>
        <w:rPr>
          <w:color w:val="000000"/>
        </w:rPr>
        <w:t>中</w:t>
      </w:r>
      <w:r>
        <w:rPr>
          <w:rFonts w:hint="eastAsia"/>
          <w:color w:val="000000"/>
        </w:rPr>
        <w:t>正</w:t>
      </w:r>
      <w:r>
        <w:rPr>
          <w:color w:val="000000"/>
        </w:rPr>
        <w:t>大學法律學研究所碩士</w:t>
      </w:r>
      <w:r>
        <w:rPr>
          <w:rFonts w:hint="eastAsia"/>
          <w:color w:val="000000"/>
        </w:rPr>
        <w:t>論文，</w:t>
      </w:r>
      <w:r>
        <w:rPr>
          <w:rFonts w:hint="eastAsia"/>
          <w:color w:val="000000"/>
        </w:rPr>
        <w:t>2004</w:t>
      </w:r>
      <w:r>
        <w:rPr>
          <w:rFonts w:hint="eastAsia"/>
          <w:color w:val="000000"/>
        </w:rPr>
        <w:t>年</w:t>
      </w:r>
    </w:p>
    <w:p w:rsidR="00CE52F4" w:rsidRDefault="00CE52F4" w:rsidP="00CE52F4">
      <w:pPr>
        <w:widowControl/>
        <w:spacing w:afterLines="50" w:after="180" w:line="288" w:lineRule="auto"/>
        <w:ind w:left="960" w:hangingChars="400" w:hanging="960"/>
        <w:jc w:val="both"/>
        <w:rPr>
          <w:rFonts w:hint="eastAsia"/>
          <w:color w:val="000000"/>
        </w:rPr>
      </w:pPr>
      <w:r>
        <w:rPr>
          <w:rFonts w:hAnsi="新細明體"/>
          <w:color w:val="000000"/>
        </w:rPr>
        <w:t>盛子龍：〈租稅</w:t>
      </w:r>
      <w:r>
        <w:rPr>
          <w:rFonts w:hAnsi="新細明體" w:hint="eastAsia"/>
          <w:color w:val="000000"/>
        </w:rPr>
        <w:t>核</w:t>
      </w:r>
      <w:r>
        <w:rPr>
          <w:rFonts w:hAnsi="新細明體"/>
          <w:color w:val="000000"/>
        </w:rPr>
        <w:t>課處分之暫時權利保護〉，月旦法學教室</w:t>
      </w:r>
      <w:r>
        <w:rPr>
          <w:color w:val="000000"/>
        </w:rPr>
        <w:t>48</w:t>
      </w:r>
      <w:r>
        <w:rPr>
          <w:rFonts w:hAnsi="新細明體"/>
          <w:color w:val="000000"/>
        </w:rPr>
        <w:t>期</w:t>
      </w:r>
      <w:r>
        <w:rPr>
          <w:rFonts w:hAnsi="新細明體" w:hint="eastAsia"/>
          <w:color w:val="000000"/>
        </w:rPr>
        <w:t>（</w:t>
      </w:r>
      <w:r>
        <w:rPr>
          <w:color w:val="000000"/>
        </w:rPr>
        <w:t>2006</w:t>
      </w:r>
      <w:r>
        <w:rPr>
          <w:rFonts w:hAnsi="新細明體"/>
          <w:color w:val="000000"/>
        </w:rPr>
        <w:t>年</w:t>
      </w:r>
      <w:r>
        <w:rPr>
          <w:color w:val="000000"/>
        </w:rPr>
        <w:t>10</w:t>
      </w:r>
      <w:r>
        <w:rPr>
          <w:rFonts w:hAnsi="新細明體"/>
          <w:color w:val="000000"/>
        </w:rPr>
        <w:t>月</w:t>
      </w:r>
      <w:r>
        <w:rPr>
          <w:rFonts w:hAnsi="新細明體" w:hint="eastAsia"/>
          <w:color w:val="000000"/>
        </w:rPr>
        <w:t>）</w:t>
      </w:r>
      <w:r>
        <w:rPr>
          <w:rFonts w:hAnsi="新細明體"/>
          <w:color w:val="000000"/>
          <w:spacing w:val="19"/>
          <w:kern w:val="0"/>
        </w:rPr>
        <w:t>，頁</w:t>
      </w:r>
      <w:r>
        <w:rPr>
          <w:color w:val="000000"/>
        </w:rPr>
        <w:t>84</w:t>
      </w:r>
      <w:r>
        <w:rPr>
          <w:rFonts w:hint="eastAsia"/>
          <w:color w:val="000000"/>
        </w:rPr>
        <w:t>以下</w:t>
      </w:r>
    </w:p>
    <w:p w:rsidR="00CE52F4" w:rsidRDefault="00CE52F4" w:rsidP="00CE52F4">
      <w:pPr>
        <w:widowControl/>
        <w:spacing w:afterLines="50" w:after="180" w:line="288" w:lineRule="auto"/>
        <w:ind w:left="960" w:hangingChars="400" w:hanging="960"/>
        <w:jc w:val="both"/>
        <w:rPr>
          <w:rFonts w:hAnsi="新細明體" w:hint="eastAsia"/>
          <w:color w:val="000000"/>
        </w:rPr>
      </w:pPr>
      <w:r>
        <w:rPr>
          <w:rFonts w:hAnsi="新細明體"/>
          <w:color w:val="000000"/>
        </w:rPr>
        <w:t>許義寶：〈論驅逐出國處分之停止執行〉，警學叢刊</w:t>
      </w:r>
      <w:r>
        <w:rPr>
          <w:color w:val="000000"/>
        </w:rPr>
        <w:t>160</w:t>
      </w:r>
      <w:r>
        <w:rPr>
          <w:rFonts w:hAnsi="新細明體"/>
          <w:color w:val="000000"/>
        </w:rPr>
        <w:t>期（</w:t>
      </w:r>
      <w:r>
        <w:rPr>
          <w:color w:val="000000"/>
        </w:rPr>
        <w:t>2005</w:t>
      </w:r>
      <w:r>
        <w:rPr>
          <w:rFonts w:hAnsi="新細明體"/>
          <w:color w:val="000000"/>
        </w:rPr>
        <w:t>年</w:t>
      </w:r>
      <w:r>
        <w:rPr>
          <w:color w:val="000000"/>
        </w:rPr>
        <w:t>5</w:t>
      </w:r>
      <w:r>
        <w:rPr>
          <w:rFonts w:hAnsi="新細明體"/>
          <w:color w:val="000000"/>
        </w:rPr>
        <w:t>月），頁</w:t>
      </w:r>
      <w:r>
        <w:rPr>
          <w:color w:val="000000"/>
        </w:rPr>
        <w:t>273</w:t>
      </w:r>
      <w:r>
        <w:rPr>
          <w:rFonts w:hAnsi="新細明體"/>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color w:val="000000"/>
        </w:rPr>
        <w:t>陳世明</w:t>
      </w:r>
      <w:r>
        <w:rPr>
          <w:rFonts w:hint="eastAsia"/>
          <w:color w:val="000000"/>
        </w:rPr>
        <w:t>：《</w:t>
      </w:r>
      <w:r>
        <w:rPr>
          <w:color w:val="000000"/>
        </w:rPr>
        <w:t>行政法上停止執行制度之研究》</w:t>
      </w:r>
      <w:r>
        <w:rPr>
          <w:rFonts w:hint="eastAsia"/>
          <w:color w:val="000000"/>
        </w:rPr>
        <w:t>，</w:t>
      </w:r>
      <w:r>
        <w:rPr>
          <w:color w:val="000000"/>
        </w:rPr>
        <w:t>中央警察大學法律學研究所碩士</w:t>
      </w:r>
      <w:r>
        <w:rPr>
          <w:rFonts w:hint="eastAsia"/>
          <w:color w:val="000000"/>
        </w:rPr>
        <w:t>論文，</w:t>
      </w:r>
      <w:r>
        <w:rPr>
          <w:rFonts w:hint="eastAsia"/>
          <w:color w:val="000000"/>
        </w:rPr>
        <w:t>2002</w:t>
      </w:r>
      <w:r>
        <w:rPr>
          <w:rFonts w:hint="eastAsia"/>
          <w:color w:val="000000"/>
        </w:rPr>
        <w:t>年</w:t>
      </w:r>
    </w:p>
    <w:p w:rsidR="00CE52F4" w:rsidRDefault="00CE52F4" w:rsidP="00CE52F4">
      <w:pPr>
        <w:widowControl/>
        <w:spacing w:afterLines="50" w:after="180" w:line="288" w:lineRule="auto"/>
        <w:ind w:left="960" w:hangingChars="400" w:hanging="960"/>
        <w:jc w:val="both"/>
        <w:rPr>
          <w:rFonts w:hint="eastAsia"/>
          <w:color w:val="000000"/>
        </w:rPr>
      </w:pPr>
      <w:r>
        <w:rPr>
          <w:color w:val="000000"/>
        </w:rPr>
        <w:lastRenderedPageBreak/>
        <w:t>陳世旻</w:t>
      </w:r>
      <w:r>
        <w:rPr>
          <w:rFonts w:hint="eastAsia"/>
          <w:color w:val="000000"/>
        </w:rPr>
        <w:t>：《</w:t>
      </w:r>
      <w:r>
        <w:rPr>
          <w:color w:val="000000"/>
        </w:rPr>
        <w:t>行政爭訟上之暫時權利保護制度》</w:t>
      </w:r>
      <w:r>
        <w:rPr>
          <w:rFonts w:hint="eastAsia"/>
          <w:color w:val="000000"/>
        </w:rPr>
        <w:t>，</w:t>
      </w:r>
      <w:r>
        <w:rPr>
          <w:color w:val="000000"/>
        </w:rPr>
        <w:t>中央警察大學法律學研究所碩士</w:t>
      </w:r>
      <w:r>
        <w:rPr>
          <w:rFonts w:hint="eastAsia"/>
          <w:color w:val="000000"/>
        </w:rPr>
        <w:t>論文，</w:t>
      </w:r>
      <w:r>
        <w:rPr>
          <w:rFonts w:hint="eastAsia"/>
          <w:color w:val="000000"/>
        </w:rPr>
        <w:t>2000</w:t>
      </w:r>
      <w:r>
        <w:rPr>
          <w:rFonts w:hint="eastAsia"/>
          <w:color w:val="000000"/>
        </w:rPr>
        <w:t>年</w:t>
      </w:r>
    </w:p>
    <w:p w:rsidR="00CE52F4" w:rsidRDefault="00CE52F4" w:rsidP="00CE52F4">
      <w:pPr>
        <w:widowControl/>
        <w:spacing w:afterLines="50" w:after="180" w:line="288" w:lineRule="auto"/>
        <w:ind w:left="960" w:hangingChars="400" w:hanging="960"/>
        <w:jc w:val="both"/>
        <w:rPr>
          <w:rFonts w:hint="eastAsia"/>
          <w:color w:val="000000"/>
        </w:rPr>
      </w:pPr>
      <w:r>
        <w:rPr>
          <w:color w:val="000000"/>
        </w:rPr>
        <w:t>陳英鈐</w:t>
      </w:r>
      <w:r>
        <w:rPr>
          <w:rFonts w:hint="eastAsia"/>
          <w:color w:val="000000"/>
        </w:rPr>
        <w:t>：〈撤銷訴訟與行政處分之停止執行</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人民權利保護的櫥窗</w:t>
      </w:r>
      <w:r>
        <w:rPr>
          <w:color w:val="000000"/>
        </w:rPr>
        <w:t>〉</w:t>
      </w:r>
      <w:r>
        <w:rPr>
          <w:rFonts w:hint="eastAsia"/>
          <w:color w:val="000000"/>
        </w:rPr>
        <w:t>，收於：台灣行政法學會主編，</w:t>
      </w:r>
      <w:r>
        <w:rPr>
          <w:color w:val="000000"/>
        </w:rPr>
        <w:t>《</w:t>
      </w:r>
      <w:r>
        <w:rPr>
          <w:rFonts w:hint="eastAsia"/>
          <w:color w:val="000000"/>
        </w:rPr>
        <w:t>行政法爭議問題研究（下）</w:t>
      </w:r>
      <w:r>
        <w:rPr>
          <w:color w:val="000000"/>
        </w:rPr>
        <w:t>》</w:t>
      </w:r>
      <w:r>
        <w:rPr>
          <w:rFonts w:hint="eastAsia"/>
          <w:color w:val="000000"/>
        </w:rPr>
        <w:t>，</w:t>
      </w:r>
      <w:r>
        <w:rPr>
          <w:rFonts w:hint="eastAsia"/>
          <w:color w:val="000000"/>
        </w:rPr>
        <w:t>2000</w:t>
      </w:r>
      <w:r>
        <w:rPr>
          <w:rFonts w:hint="eastAsia"/>
          <w:color w:val="000000"/>
        </w:rPr>
        <w:t>年，頁</w:t>
      </w:r>
      <w:r>
        <w:rPr>
          <w:rFonts w:hint="eastAsia"/>
          <w:color w:val="000000"/>
        </w:rPr>
        <w:t>1009</w:t>
      </w:r>
      <w:r>
        <w:rPr>
          <w:rFonts w:hint="eastAsia"/>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color w:val="000000"/>
        </w:rPr>
        <w:t>陳英鈐</w:t>
      </w:r>
      <w:r>
        <w:rPr>
          <w:rFonts w:hint="eastAsia"/>
          <w:color w:val="000000"/>
        </w:rPr>
        <w:t>：〈</w:t>
      </w:r>
      <w:r>
        <w:rPr>
          <w:color w:val="000000"/>
        </w:rPr>
        <w:t>論撤銷訴訟之暫時權利保護</w:t>
      </w:r>
      <w:r>
        <w:rPr>
          <w:rFonts w:hint="eastAsia"/>
          <w:color w:val="000000"/>
        </w:rPr>
        <w:t xml:space="preserve"> </w:t>
      </w:r>
      <w:r>
        <w:rPr>
          <w:color w:val="000000"/>
        </w:rPr>
        <w:t>—</w:t>
      </w:r>
      <w:r>
        <w:rPr>
          <w:rFonts w:hint="eastAsia"/>
          <w:color w:val="000000"/>
        </w:rPr>
        <w:t xml:space="preserve"> </w:t>
      </w:r>
      <w:r>
        <w:rPr>
          <w:color w:val="000000"/>
        </w:rPr>
        <w:t>從雙贏的風險分配評析實務見解〉，</w:t>
      </w:r>
      <w:r>
        <w:rPr>
          <w:rFonts w:hint="eastAsia"/>
          <w:color w:val="000000"/>
        </w:rPr>
        <w:t>收於：葛克昌／林明鏘　主編，</w:t>
      </w:r>
      <w:r>
        <w:rPr>
          <w:color w:val="000000"/>
        </w:rPr>
        <w:t>《</w:t>
      </w:r>
      <w:r>
        <w:rPr>
          <w:rFonts w:hint="eastAsia"/>
          <w:color w:val="000000"/>
        </w:rPr>
        <w:t>行政法實務與理論</w:t>
      </w:r>
      <w:r>
        <w:rPr>
          <w:color w:val="000000"/>
        </w:rPr>
        <w:t xml:space="preserve"> — </w:t>
      </w:r>
      <w:r>
        <w:rPr>
          <w:rFonts w:hint="eastAsia"/>
          <w:color w:val="000000"/>
        </w:rPr>
        <w:t>台大法學論叢公法特刊（一）</w:t>
      </w:r>
      <w:r>
        <w:rPr>
          <w:color w:val="000000"/>
        </w:rPr>
        <w:t>》</w:t>
      </w:r>
      <w:r>
        <w:rPr>
          <w:rFonts w:hint="eastAsia"/>
          <w:color w:val="000000"/>
        </w:rPr>
        <w:t>，</w:t>
      </w:r>
      <w:r>
        <w:rPr>
          <w:rFonts w:hint="eastAsia"/>
          <w:color w:val="000000"/>
        </w:rPr>
        <w:t>2003</w:t>
      </w:r>
      <w:r>
        <w:rPr>
          <w:rFonts w:hint="eastAsia"/>
          <w:color w:val="000000"/>
        </w:rPr>
        <w:t>年，頁</w:t>
      </w:r>
      <w:r>
        <w:rPr>
          <w:rFonts w:hint="eastAsia"/>
          <w:color w:val="000000"/>
        </w:rPr>
        <w:t>233</w:t>
      </w:r>
      <w:r>
        <w:rPr>
          <w:rFonts w:hint="eastAsia"/>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rFonts w:hint="eastAsia"/>
          <w:color w:val="000000"/>
        </w:rPr>
        <w:t>陳計男：</w:t>
      </w:r>
      <w:r>
        <w:rPr>
          <w:rFonts w:ascii="新細明體" w:hAnsi="新細明體" w:hint="eastAsia"/>
          <w:color w:val="000000"/>
        </w:rPr>
        <w:t>《</w:t>
      </w:r>
      <w:r>
        <w:rPr>
          <w:rFonts w:hint="eastAsia"/>
          <w:color w:val="000000"/>
        </w:rPr>
        <w:t>行政訴訟法釋論》，</w:t>
      </w:r>
      <w:r>
        <w:rPr>
          <w:rFonts w:hint="eastAsia"/>
          <w:color w:val="000000"/>
        </w:rPr>
        <w:t>2000</w:t>
      </w:r>
      <w:r>
        <w:rPr>
          <w:rFonts w:hint="eastAsia"/>
          <w:color w:val="000000"/>
        </w:rPr>
        <w:t>年</w:t>
      </w:r>
    </w:p>
    <w:p w:rsidR="00CE52F4" w:rsidRDefault="00CE52F4" w:rsidP="00CE52F4">
      <w:pPr>
        <w:widowControl/>
        <w:spacing w:afterLines="50" w:after="180" w:line="288" w:lineRule="auto"/>
        <w:ind w:left="960" w:hangingChars="400" w:hanging="960"/>
        <w:jc w:val="both"/>
        <w:rPr>
          <w:rFonts w:hint="eastAsia"/>
          <w:color w:val="000000"/>
        </w:rPr>
      </w:pPr>
      <w:r>
        <w:rPr>
          <w:color w:val="000000"/>
        </w:rPr>
        <w:t>陳清秀</w:t>
      </w:r>
      <w:r>
        <w:rPr>
          <w:rFonts w:hint="eastAsia"/>
          <w:color w:val="000000"/>
        </w:rPr>
        <w:t>：〈</w:t>
      </w:r>
      <w:r>
        <w:rPr>
          <w:color w:val="000000"/>
        </w:rPr>
        <w:t>行政訴訟上之暫時權利保護〉</w:t>
      </w:r>
      <w:r>
        <w:rPr>
          <w:rFonts w:hint="eastAsia"/>
          <w:color w:val="000000"/>
        </w:rPr>
        <w:t>，收於：司法院印行，</w:t>
      </w:r>
      <w:r>
        <w:rPr>
          <w:color w:val="000000"/>
        </w:rPr>
        <w:t>《行政訴訟論文彙編第二輯》，</w:t>
      </w:r>
      <w:r>
        <w:rPr>
          <w:rFonts w:hint="eastAsia"/>
          <w:color w:val="000000"/>
        </w:rPr>
        <w:t>1999</w:t>
      </w:r>
      <w:r>
        <w:rPr>
          <w:rFonts w:hint="eastAsia"/>
          <w:color w:val="000000"/>
        </w:rPr>
        <w:t>年</w:t>
      </w:r>
      <w:r>
        <w:rPr>
          <w:color w:val="000000"/>
        </w:rPr>
        <w:t>，頁</w:t>
      </w:r>
      <w:r>
        <w:rPr>
          <w:color w:val="000000"/>
        </w:rPr>
        <w:t>277</w:t>
      </w:r>
      <w:r>
        <w:rPr>
          <w:rFonts w:hint="eastAsia"/>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rFonts w:hint="eastAsia"/>
          <w:color w:val="000000"/>
        </w:rPr>
        <w:t>陳清秀：</w:t>
      </w:r>
      <w:r>
        <w:rPr>
          <w:rFonts w:ascii="新細明體" w:hAnsi="新細明體" w:hint="eastAsia"/>
          <w:color w:val="000000"/>
        </w:rPr>
        <w:t>《</w:t>
      </w:r>
      <w:r>
        <w:rPr>
          <w:rFonts w:hint="eastAsia"/>
          <w:color w:val="000000"/>
        </w:rPr>
        <w:t>行政爭訟法》，</w:t>
      </w:r>
      <w:r>
        <w:rPr>
          <w:rFonts w:hint="eastAsia"/>
          <w:color w:val="000000"/>
        </w:rPr>
        <w:t>2009</w:t>
      </w:r>
      <w:r>
        <w:rPr>
          <w:rFonts w:hint="eastAsia"/>
          <w:color w:val="000000"/>
        </w:rPr>
        <w:t>年</w:t>
      </w:r>
      <w:r>
        <w:rPr>
          <w:rFonts w:hint="eastAsia"/>
          <w:color w:val="000000"/>
        </w:rPr>
        <w:t>3</w:t>
      </w:r>
      <w:r>
        <w:rPr>
          <w:rFonts w:hint="eastAsia"/>
          <w:color w:val="000000"/>
        </w:rPr>
        <w:t>版</w:t>
      </w:r>
    </w:p>
    <w:p w:rsidR="00CE52F4" w:rsidRDefault="00CE52F4" w:rsidP="00CE52F4">
      <w:pPr>
        <w:widowControl/>
        <w:spacing w:afterLines="50" w:after="180" w:line="288" w:lineRule="auto"/>
        <w:ind w:left="960" w:hangingChars="400" w:hanging="960"/>
        <w:jc w:val="both"/>
        <w:rPr>
          <w:color w:val="000000"/>
        </w:rPr>
      </w:pPr>
      <w:r>
        <w:rPr>
          <w:rFonts w:hAnsi="新細明體"/>
          <w:color w:val="000000"/>
        </w:rPr>
        <w:t>陳淑芳：〈行政救濟與暫時權利保護程序〉，月旦法學教室</w:t>
      </w:r>
      <w:r>
        <w:rPr>
          <w:color w:val="000000"/>
        </w:rPr>
        <w:t>59</w:t>
      </w:r>
      <w:r>
        <w:rPr>
          <w:rFonts w:hAnsi="新細明體"/>
          <w:color w:val="000000"/>
        </w:rPr>
        <w:t>期</w:t>
      </w:r>
      <w:r>
        <w:rPr>
          <w:rFonts w:hAnsi="新細明體" w:hint="eastAsia"/>
          <w:color w:val="000000"/>
        </w:rPr>
        <w:t>（</w:t>
      </w:r>
      <w:r>
        <w:rPr>
          <w:color w:val="000000"/>
        </w:rPr>
        <w:t>2007</w:t>
      </w:r>
      <w:r>
        <w:rPr>
          <w:rFonts w:hAnsi="新細明體"/>
          <w:color w:val="000000"/>
        </w:rPr>
        <w:t>年</w:t>
      </w:r>
      <w:r>
        <w:rPr>
          <w:color w:val="000000"/>
        </w:rPr>
        <w:t>9</w:t>
      </w:r>
      <w:r>
        <w:rPr>
          <w:rFonts w:hAnsi="新細明體"/>
          <w:color w:val="000000"/>
        </w:rPr>
        <w:t>月</w:t>
      </w:r>
      <w:r>
        <w:rPr>
          <w:rFonts w:hAnsi="新細明體" w:hint="eastAsia"/>
          <w:color w:val="000000"/>
        </w:rPr>
        <w:t>）</w:t>
      </w:r>
      <w:r>
        <w:rPr>
          <w:rFonts w:hAnsi="新細明體"/>
          <w:color w:val="000000"/>
          <w:spacing w:val="19"/>
          <w:kern w:val="0"/>
        </w:rPr>
        <w:t>，頁</w:t>
      </w:r>
      <w:r>
        <w:rPr>
          <w:color w:val="000000"/>
        </w:rPr>
        <w:t>20-21</w:t>
      </w:r>
    </w:p>
    <w:p w:rsidR="00CE52F4" w:rsidRDefault="00CE52F4" w:rsidP="00CE52F4">
      <w:pPr>
        <w:widowControl/>
        <w:spacing w:afterLines="50" w:after="180" w:line="288" w:lineRule="auto"/>
        <w:ind w:left="960" w:hangingChars="400" w:hanging="960"/>
        <w:jc w:val="both"/>
        <w:rPr>
          <w:rFonts w:hAnsi="新細明體" w:hint="eastAsia"/>
          <w:b/>
          <w:color w:val="000000"/>
        </w:rPr>
      </w:pPr>
      <w:r>
        <w:rPr>
          <w:color w:val="000000"/>
        </w:rPr>
        <w:t>陳愛娥：〈「有效權利保障」與「行政決定空間」對行政訴訟制度的影響〉，收於：司法院行政訴訟及懲戒廳編，《行政訴訟論文彙編》，</w:t>
      </w:r>
      <w:r>
        <w:rPr>
          <w:color w:val="000000"/>
        </w:rPr>
        <w:t>1998</w:t>
      </w:r>
      <w:r>
        <w:rPr>
          <w:color w:val="000000"/>
        </w:rPr>
        <w:t>年</w:t>
      </w:r>
      <w:r>
        <w:rPr>
          <w:color w:val="000000"/>
        </w:rPr>
        <w:t>5</w:t>
      </w:r>
      <w:r>
        <w:rPr>
          <w:color w:val="000000"/>
        </w:rPr>
        <w:t>月，頁</w:t>
      </w:r>
      <w:r>
        <w:rPr>
          <w:rFonts w:hint="eastAsia"/>
          <w:color w:val="000000"/>
        </w:rPr>
        <w:t>53</w:t>
      </w:r>
      <w:r>
        <w:rPr>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rFonts w:hint="eastAsia"/>
          <w:color w:val="000000"/>
        </w:rPr>
        <w:t>彭鳳至：《德國行政訴訟制度及訴訟實務之研究》，</w:t>
      </w:r>
      <w:r>
        <w:rPr>
          <w:rFonts w:hint="eastAsia"/>
          <w:color w:val="000000"/>
        </w:rPr>
        <w:t>1998</w:t>
      </w:r>
      <w:r>
        <w:rPr>
          <w:rFonts w:hint="eastAsia"/>
          <w:color w:val="000000"/>
        </w:rPr>
        <w:t>年</w:t>
      </w:r>
    </w:p>
    <w:p w:rsidR="00CE52F4" w:rsidRDefault="00CE52F4" w:rsidP="00CE52F4">
      <w:pPr>
        <w:widowControl/>
        <w:spacing w:afterLines="50" w:after="180" w:line="288" w:lineRule="auto"/>
        <w:ind w:left="960" w:hangingChars="400" w:hanging="960"/>
        <w:jc w:val="both"/>
        <w:rPr>
          <w:rFonts w:hAnsi="新細明體" w:hint="eastAsia"/>
          <w:color w:val="000000"/>
        </w:rPr>
      </w:pPr>
      <w:r>
        <w:rPr>
          <w:color w:val="000000"/>
        </w:rPr>
        <w:t>湯德宗</w:t>
      </w:r>
      <w:r>
        <w:rPr>
          <w:rFonts w:hint="eastAsia"/>
          <w:color w:val="000000"/>
        </w:rPr>
        <w:t>：</w:t>
      </w:r>
      <w:r>
        <w:rPr>
          <w:rFonts w:hAnsi="新細明體"/>
          <w:color w:val="000000"/>
        </w:rPr>
        <w:t>〈</w:t>
      </w:r>
      <w:r>
        <w:rPr>
          <w:color w:val="000000"/>
        </w:rPr>
        <w:t>論正當行政程序〉，收於：同氏著，</w:t>
      </w:r>
      <w:r>
        <w:rPr>
          <w:rFonts w:hAnsi="新細明體"/>
          <w:color w:val="000000"/>
        </w:rPr>
        <w:t>《行政程序法論》，</w:t>
      </w:r>
      <w:r>
        <w:rPr>
          <w:color w:val="000000"/>
        </w:rPr>
        <w:t>2003</w:t>
      </w:r>
      <w:r>
        <w:rPr>
          <w:rFonts w:hAnsi="新細明體"/>
          <w:color w:val="000000"/>
        </w:rPr>
        <w:t>年</w:t>
      </w:r>
      <w:r>
        <w:rPr>
          <w:color w:val="000000"/>
        </w:rPr>
        <w:t>2</w:t>
      </w:r>
      <w:r>
        <w:rPr>
          <w:rFonts w:hAnsi="新細明體"/>
          <w:color w:val="000000"/>
        </w:rPr>
        <w:t>版</w:t>
      </w:r>
      <w:r>
        <w:rPr>
          <w:rFonts w:hAnsi="新細明體" w:hint="eastAsia"/>
          <w:color w:val="000000"/>
        </w:rPr>
        <w:t>，頁</w:t>
      </w:r>
      <w:r>
        <w:rPr>
          <w:rFonts w:hAnsi="新細明體" w:hint="eastAsia"/>
          <w:color w:val="000000"/>
        </w:rPr>
        <w:t>1</w:t>
      </w:r>
      <w:r>
        <w:rPr>
          <w:rFonts w:hAnsi="新細明體" w:hint="eastAsia"/>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rFonts w:hAnsi="新細明體" w:hint="eastAsia"/>
          <w:color w:val="000000"/>
        </w:rPr>
        <w:t>湯德宗：〈大法官得否命「暫時停止適用」法律？</w:t>
      </w:r>
      <w:r>
        <w:rPr>
          <w:color w:val="000000"/>
        </w:rPr>
        <w:t>—</w:t>
      </w:r>
      <w:r>
        <w:rPr>
          <w:rFonts w:hint="eastAsia"/>
          <w:color w:val="000000"/>
        </w:rPr>
        <w:t xml:space="preserve"> </w:t>
      </w:r>
      <w:r>
        <w:rPr>
          <w:rFonts w:hint="eastAsia"/>
          <w:color w:val="000000"/>
        </w:rPr>
        <w:t>真調會條例釋憲案鑑定意見書（一）〉，月旦法學雜誌</w:t>
      </w:r>
      <w:r>
        <w:rPr>
          <w:rFonts w:hint="eastAsia"/>
          <w:color w:val="000000"/>
        </w:rPr>
        <w:t>117</w:t>
      </w:r>
      <w:r>
        <w:rPr>
          <w:rFonts w:hint="eastAsia"/>
          <w:color w:val="000000"/>
        </w:rPr>
        <w:t>期（</w:t>
      </w:r>
      <w:r>
        <w:rPr>
          <w:rFonts w:hint="eastAsia"/>
          <w:color w:val="000000"/>
        </w:rPr>
        <w:t>2005</w:t>
      </w:r>
      <w:r>
        <w:rPr>
          <w:rFonts w:hint="eastAsia"/>
          <w:color w:val="000000"/>
        </w:rPr>
        <w:t>年</w:t>
      </w:r>
      <w:r>
        <w:rPr>
          <w:rFonts w:hint="eastAsia"/>
          <w:color w:val="000000"/>
        </w:rPr>
        <w:t>2</w:t>
      </w:r>
      <w:r>
        <w:rPr>
          <w:rFonts w:hint="eastAsia"/>
          <w:color w:val="000000"/>
        </w:rPr>
        <w:t>月），頁</w:t>
      </w:r>
      <w:r>
        <w:rPr>
          <w:rFonts w:hint="eastAsia"/>
          <w:color w:val="000000"/>
        </w:rPr>
        <w:t>9</w:t>
      </w:r>
      <w:r>
        <w:rPr>
          <w:rFonts w:hint="eastAsia"/>
          <w:color w:val="000000"/>
        </w:rPr>
        <w:t>以下</w:t>
      </w:r>
    </w:p>
    <w:p w:rsidR="00CE52F4" w:rsidRDefault="00CE52F4" w:rsidP="00CE52F4">
      <w:pPr>
        <w:widowControl/>
        <w:spacing w:afterLines="50" w:after="180" w:line="288" w:lineRule="auto"/>
        <w:ind w:left="960" w:hangingChars="400" w:hanging="960"/>
        <w:jc w:val="both"/>
        <w:rPr>
          <w:color w:val="000000"/>
        </w:rPr>
      </w:pPr>
      <w:r>
        <w:rPr>
          <w:rFonts w:hAnsi="新細明體"/>
          <w:color w:val="000000"/>
        </w:rPr>
        <w:t>馮震宇，〈從美國司法實務看台灣專利案件之假處分救濟〉，月旦法學雜誌</w:t>
      </w:r>
      <w:r>
        <w:rPr>
          <w:color w:val="000000"/>
        </w:rPr>
        <w:t>109</w:t>
      </w:r>
      <w:r>
        <w:rPr>
          <w:rFonts w:hAnsi="新細明體"/>
          <w:color w:val="000000"/>
        </w:rPr>
        <w:t>期（</w:t>
      </w:r>
      <w:r>
        <w:rPr>
          <w:color w:val="000000"/>
        </w:rPr>
        <w:t>2004</w:t>
      </w:r>
      <w:r>
        <w:rPr>
          <w:rFonts w:hAnsi="新細明體"/>
          <w:color w:val="000000"/>
        </w:rPr>
        <w:t>年</w:t>
      </w:r>
      <w:r>
        <w:rPr>
          <w:color w:val="000000"/>
        </w:rPr>
        <w:t>6</w:t>
      </w:r>
      <w:r>
        <w:rPr>
          <w:rFonts w:hAnsi="新細明體"/>
          <w:color w:val="000000"/>
        </w:rPr>
        <w:t>月），頁</w:t>
      </w:r>
      <w:r>
        <w:rPr>
          <w:color w:val="000000"/>
        </w:rPr>
        <w:t>9</w:t>
      </w:r>
      <w:r>
        <w:rPr>
          <w:rFonts w:hAnsi="新細明體"/>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rFonts w:hint="eastAsia"/>
          <w:color w:val="000000"/>
        </w:rPr>
        <w:t>黃昭元：〈真調會條例釋憲案鑑定意見</w:t>
      </w:r>
      <w:r>
        <w:rPr>
          <w:rFonts w:hint="eastAsia"/>
          <w:color w:val="000000"/>
        </w:rPr>
        <w:t xml:space="preserve"> </w:t>
      </w:r>
      <w:r>
        <w:rPr>
          <w:color w:val="000000"/>
        </w:rPr>
        <w:t>—</w:t>
      </w:r>
      <w:r>
        <w:rPr>
          <w:rFonts w:hint="eastAsia"/>
          <w:color w:val="000000"/>
        </w:rPr>
        <w:t xml:space="preserve"> </w:t>
      </w:r>
      <w:r>
        <w:rPr>
          <w:rFonts w:hint="eastAsia"/>
          <w:color w:val="000000"/>
        </w:rPr>
        <w:t>急速處分部分〉，月旦法學雜誌</w:t>
      </w:r>
      <w:r>
        <w:rPr>
          <w:rFonts w:hint="eastAsia"/>
          <w:color w:val="000000"/>
        </w:rPr>
        <w:t>117</w:t>
      </w:r>
      <w:r>
        <w:rPr>
          <w:rFonts w:hint="eastAsia"/>
          <w:color w:val="000000"/>
        </w:rPr>
        <w:t>期（</w:t>
      </w:r>
      <w:r>
        <w:rPr>
          <w:rFonts w:hint="eastAsia"/>
          <w:color w:val="000000"/>
        </w:rPr>
        <w:t>2005</w:t>
      </w:r>
      <w:r>
        <w:rPr>
          <w:rFonts w:hint="eastAsia"/>
          <w:color w:val="000000"/>
        </w:rPr>
        <w:t>年</w:t>
      </w:r>
      <w:r>
        <w:rPr>
          <w:rFonts w:hint="eastAsia"/>
          <w:color w:val="000000"/>
        </w:rPr>
        <w:t>2</w:t>
      </w:r>
      <w:r>
        <w:rPr>
          <w:rFonts w:hint="eastAsia"/>
          <w:color w:val="000000"/>
        </w:rPr>
        <w:t>月），頁</w:t>
      </w:r>
      <w:r>
        <w:rPr>
          <w:rFonts w:hint="eastAsia"/>
          <w:color w:val="000000"/>
        </w:rPr>
        <w:t>24</w:t>
      </w:r>
      <w:r>
        <w:rPr>
          <w:rFonts w:hint="eastAsia"/>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rFonts w:hint="eastAsia"/>
          <w:color w:val="000000"/>
        </w:rPr>
        <w:t>蔡志方：</w:t>
      </w:r>
      <w:r>
        <w:rPr>
          <w:rFonts w:ascii="新細明體" w:hAnsi="新細明體" w:hint="eastAsia"/>
          <w:color w:val="000000"/>
        </w:rPr>
        <w:t>《</w:t>
      </w:r>
      <w:r>
        <w:rPr>
          <w:rFonts w:hint="eastAsia"/>
          <w:color w:val="000000"/>
        </w:rPr>
        <w:t>行政救濟法新論》，</w:t>
      </w:r>
      <w:r>
        <w:rPr>
          <w:rFonts w:hint="eastAsia"/>
          <w:color w:val="000000"/>
        </w:rPr>
        <w:t>2007</w:t>
      </w:r>
      <w:r>
        <w:rPr>
          <w:rFonts w:hint="eastAsia"/>
          <w:color w:val="000000"/>
        </w:rPr>
        <w:t>年</w:t>
      </w:r>
      <w:r>
        <w:rPr>
          <w:rFonts w:hint="eastAsia"/>
          <w:color w:val="000000"/>
        </w:rPr>
        <w:t>3</w:t>
      </w:r>
      <w:r>
        <w:rPr>
          <w:rFonts w:hint="eastAsia"/>
          <w:color w:val="000000"/>
        </w:rPr>
        <w:t>版</w:t>
      </w:r>
    </w:p>
    <w:p w:rsidR="00CE52F4" w:rsidRDefault="00CE52F4" w:rsidP="00CE52F4">
      <w:pPr>
        <w:widowControl/>
        <w:spacing w:afterLines="50" w:after="180" w:line="288" w:lineRule="auto"/>
        <w:ind w:left="960" w:hangingChars="400" w:hanging="960"/>
        <w:jc w:val="both"/>
        <w:rPr>
          <w:rFonts w:hint="eastAsia"/>
          <w:color w:val="000000"/>
        </w:rPr>
      </w:pPr>
      <w:r>
        <w:rPr>
          <w:color w:val="000000"/>
        </w:rPr>
        <w:lastRenderedPageBreak/>
        <w:t>蔡進良</w:t>
      </w:r>
      <w:r>
        <w:rPr>
          <w:rFonts w:hint="eastAsia"/>
          <w:color w:val="000000"/>
        </w:rPr>
        <w:t>：〈</w:t>
      </w:r>
      <w:r>
        <w:rPr>
          <w:color w:val="000000"/>
        </w:rPr>
        <w:t>論行政救濟上人民權利之暫時保護</w:t>
      </w:r>
      <w:r>
        <w:rPr>
          <w:rFonts w:hint="eastAsia"/>
          <w:color w:val="000000"/>
        </w:rPr>
        <w:t xml:space="preserve"> </w:t>
      </w:r>
      <w:r>
        <w:rPr>
          <w:color w:val="000000"/>
        </w:rPr>
        <w:t>—</w:t>
      </w:r>
      <w:r>
        <w:rPr>
          <w:rFonts w:hint="eastAsia"/>
          <w:color w:val="000000"/>
        </w:rPr>
        <w:t xml:space="preserve"> </w:t>
      </w:r>
      <w:r>
        <w:rPr>
          <w:color w:val="000000"/>
        </w:rPr>
        <w:t>新修正訴願法及行政訴訟法之檢討〉</w:t>
      </w:r>
      <w:r>
        <w:rPr>
          <w:rFonts w:hint="eastAsia"/>
          <w:color w:val="000000"/>
        </w:rPr>
        <w:t>，</w:t>
      </w:r>
      <w:r>
        <w:rPr>
          <w:color w:val="000000"/>
        </w:rPr>
        <w:t>月旦法學</w:t>
      </w:r>
      <w:r>
        <w:rPr>
          <w:rFonts w:hint="eastAsia"/>
          <w:color w:val="000000"/>
        </w:rPr>
        <w:t>雜誌</w:t>
      </w:r>
      <w:r>
        <w:rPr>
          <w:color w:val="000000"/>
        </w:rPr>
        <w:t>47</w:t>
      </w:r>
      <w:r>
        <w:rPr>
          <w:rFonts w:hint="eastAsia"/>
          <w:color w:val="000000"/>
        </w:rPr>
        <w:t>期（</w:t>
      </w:r>
      <w:r>
        <w:rPr>
          <w:rFonts w:hint="eastAsia"/>
          <w:color w:val="000000"/>
        </w:rPr>
        <w:t>1999</w:t>
      </w:r>
      <w:r>
        <w:rPr>
          <w:rFonts w:hint="eastAsia"/>
          <w:color w:val="000000"/>
        </w:rPr>
        <w:t>年</w:t>
      </w:r>
      <w:r>
        <w:rPr>
          <w:rFonts w:hint="eastAsia"/>
          <w:color w:val="000000"/>
        </w:rPr>
        <w:t>3</w:t>
      </w:r>
      <w:r>
        <w:rPr>
          <w:rFonts w:hint="eastAsia"/>
          <w:color w:val="000000"/>
        </w:rPr>
        <w:t>月），</w:t>
      </w:r>
      <w:r>
        <w:rPr>
          <w:color w:val="000000"/>
        </w:rPr>
        <w:t>頁</w:t>
      </w:r>
      <w:r>
        <w:rPr>
          <w:color w:val="000000"/>
        </w:rPr>
        <w:t>65</w:t>
      </w:r>
      <w:r>
        <w:rPr>
          <w:rFonts w:hint="eastAsia"/>
          <w:color w:val="000000"/>
        </w:rPr>
        <w:t>以下</w:t>
      </w:r>
    </w:p>
    <w:p w:rsidR="00CE52F4" w:rsidRDefault="00CE52F4" w:rsidP="00CE52F4">
      <w:pPr>
        <w:widowControl/>
        <w:spacing w:afterLines="50" w:after="180" w:line="288" w:lineRule="auto"/>
        <w:ind w:left="960" w:hangingChars="400" w:hanging="960"/>
        <w:jc w:val="both"/>
        <w:rPr>
          <w:rFonts w:hint="eastAsia"/>
          <w:color w:val="000000"/>
        </w:rPr>
      </w:pPr>
      <w:r>
        <w:rPr>
          <w:rFonts w:hAnsi="新細明體"/>
          <w:color w:val="000000"/>
        </w:rPr>
        <w:t>蔡震榮：〈由限令出國處分論訴願之停止執行〉，法令月刊</w:t>
      </w:r>
      <w:r>
        <w:rPr>
          <w:color w:val="000000"/>
        </w:rPr>
        <w:t>58</w:t>
      </w:r>
      <w:r>
        <w:rPr>
          <w:rFonts w:hAnsi="新細明體"/>
          <w:color w:val="000000"/>
        </w:rPr>
        <w:t>卷</w:t>
      </w:r>
      <w:r>
        <w:rPr>
          <w:color w:val="000000"/>
        </w:rPr>
        <w:t>5</w:t>
      </w:r>
      <w:r>
        <w:rPr>
          <w:rFonts w:hAnsi="新細明體"/>
          <w:color w:val="000000"/>
        </w:rPr>
        <w:t>期</w:t>
      </w:r>
      <w:r>
        <w:rPr>
          <w:rFonts w:hAnsi="新細明體" w:hint="eastAsia"/>
          <w:color w:val="000000"/>
        </w:rPr>
        <w:t>（</w:t>
      </w:r>
      <w:r>
        <w:rPr>
          <w:color w:val="000000"/>
          <w:spacing w:val="19"/>
          <w:kern w:val="0"/>
        </w:rPr>
        <w:t>2007</w:t>
      </w:r>
      <w:r>
        <w:rPr>
          <w:rFonts w:hAnsi="新細明體"/>
          <w:color w:val="000000"/>
          <w:spacing w:val="19"/>
          <w:kern w:val="0"/>
        </w:rPr>
        <w:t>年</w:t>
      </w:r>
      <w:r>
        <w:rPr>
          <w:color w:val="000000"/>
          <w:spacing w:val="19"/>
          <w:kern w:val="0"/>
        </w:rPr>
        <w:t>5</w:t>
      </w:r>
      <w:r>
        <w:rPr>
          <w:rFonts w:hAnsi="新細明體"/>
          <w:color w:val="000000"/>
          <w:spacing w:val="19"/>
          <w:kern w:val="0"/>
        </w:rPr>
        <w:t>月</w:t>
      </w:r>
      <w:r>
        <w:rPr>
          <w:rFonts w:hAnsi="新細明體" w:hint="eastAsia"/>
          <w:color w:val="000000"/>
          <w:spacing w:val="19"/>
          <w:kern w:val="0"/>
        </w:rPr>
        <w:t>）</w:t>
      </w:r>
      <w:r>
        <w:rPr>
          <w:rFonts w:hAnsi="新細明體"/>
          <w:color w:val="000000"/>
          <w:spacing w:val="19"/>
          <w:kern w:val="0"/>
        </w:rPr>
        <w:t>，頁</w:t>
      </w:r>
      <w:r>
        <w:rPr>
          <w:color w:val="000000"/>
        </w:rPr>
        <w:t>4</w:t>
      </w:r>
      <w:r>
        <w:rPr>
          <w:rFonts w:hint="eastAsia"/>
          <w:color w:val="000000"/>
        </w:rPr>
        <w:t>以下</w:t>
      </w:r>
    </w:p>
    <w:p w:rsidR="00CE52F4" w:rsidRDefault="00CE52F4" w:rsidP="00CE52F4">
      <w:pPr>
        <w:widowControl/>
        <w:spacing w:line="288" w:lineRule="auto"/>
        <w:ind w:left="960" w:hangingChars="400" w:hanging="960"/>
        <w:jc w:val="both"/>
        <w:rPr>
          <w:rFonts w:hint="eastAsia"/>
          <w:color w:val="000000"/>
        </w:rPr>
      </w:pPr>
      <w:r>
        <w:rPr>
          <w:rFonts w:hAnsi="新細明體"/>
          <w:color w:val="000000"/>
        </w:rPr>
        <w:t>蔡震榮：〈再論訴願停止執行〉，月旦法學雜誌</w:t>
      </w:r>
      <w:r>
        <w:rPr>
          <w:color w:val="000000"/>
        </w:rPr>
        <w:t>170</w:t>
      </w:r>
      <w:r>
        <w:rPr>
          <w:rFonts w:hAnsi="新細明體"/>
          <w:color w:val="000000"/>
        </w:rPr>
        <w:t>期</w:t>
      </w:r>
      <w:r>
        <w:rPr>
          <w:rFonts w:hAnsi="新細明體" w:hint="eastAsia"/>
          <w:color w:val="000000"/>
        </w:rPr>
        <w:t>（</w:t>
      </w:r>
      <w:r>
        <w:rPr>
          <w:color w:val="000000"/>
        </w:rPr>
        <w:t>2009</w:t>
      </w:r>
      <w:r>
        <w:rPr>
          <w:rFonts w:hAnsi="新細明體"/>
          <w:color w:val="000000"/>
        </w:rPr>
        <w:t>年</w:t>
      </w:r>
      <w:r>
        <w:rPr>
          <w:color w:val="000000"/>
        </w:rPr>
        <w:t>7</w:t>
      </w:r>
      <w:r>
        <w:rPr>
          <w:rFonts w:hAnsi="新細明體"/>
          <w:color w:val="000000"/>
        </w:rPr>
        <w:t>月</w:t>
      </w:r>
      <w:r>
        <w:rPr>
          <w:rFonts w:hAnsi="新細明體" w:hint="eastAsia"/>
          <w:color w:val="000000"/>
        </w:rPr>
        <w:t>）</w:t>
      </w:r>
      <w:r>
        <w:rPr>
          <w:rFonts w:hAnsi="新細明體"/>
          <w:color w:val="000000"/>
          <w:spacing w:val="19"/>
          <w:kern w:val="0"/>
        </w:rPr>
        <w:t>，頁</w:t>
      </w:r>
      <w:r>
        <w:rPr>
          <w:color w:val="000000"/>
        </w:rPr>
        <w:t>162</w:t>
      </w:r>
      <w:r>
        <w:rPr>
          <w:rFonts w:hint="eastAsia"/>
          <w:color w:val="000000"/>
        </w:rPr>
        <w:t>以下</w:t>
      </w:r>
    </w:p>
    <w:p w:rsidR="00CE52F4" w:rsidRDefault="00CE52F4" w:rsidP="00CE52F4">
      <w:pPr>
        <w:widowControl/>
        <w:spacing w:line="288" w:lineRule="auto"/>
        <w:ind w:left="960" w:hangingChars="400" w:hanging="960"/>
        <w:jc w:val="both"/>
        <w:rPr>
          <w:rFonts w:hint="eastAsia"/>
          <w:color w:val="000000"/>
        </w:rPr>
      </w:pPr>
    </w:p>
    <w:p w:rsidR="00CE52F4" w:rsidRDefault="00CE52F4" w:rsidP="00CE52F4">
      <w:pPr>
        <w:widowControl/>
        <w:spacing w:line="288" w:lineRule="auto"/>
        <w:ind w:left="960" w:hangingChars="400" w:hanging="960"/>
        <w:jc w:val="both"/>
        <w:rPr>
          <w:rFonts w:hint="eastAsia"/>
          <w:color w:val="000000"/>
        </w:rPr>
      </w:pPr>
    </w:p>
    <w:p w:rsidR="00CE52F4" w:rsidRDefault="00CE52F4" w:rsidP="00CE52F4">
      <w:pPr>
        <w:widowControl/>
        <w:spacing w:line="288" w:lineRule="auto"/>
        <w:ind w:left="960" w:hangingChars="400" w:hanging="960"/>
        <w:jc w:val="both"/>
        <w:rPr>
          <w:rFonts w:hint="eastAsia"/>
          <w:color w:val="000000"/>
        </w:rPr>
      </w:pPr>
    </w:p>
    <w:p w:rsidR="00CE52F4" w:rsidRDefault="00CE52F4" w:rsidP="00CE52F4">
      <w:pPr>
        <w:widowControl/>
        <w:spacing w:afterLines="50" w:after="180" w:line="288" w:lineRule="auto"/>
        <w:jc w:val="both"/>
        <w:rPr>
          <w:rFonts w:hint="eastAsia"/>
          <w:b/>
          <w:color w:val="000000"/>
          <w:sz w:val="32"/>
          <w:szCs w:val="32"/>
          <w:lang w:val="de-DE"/>
        </w:rPr>
      </w:pPr>
      <w:r>
        <w:rPr>
          <w:rFonts w:hint="eastAsia"/>
          <w:b/>
          <w:color w:val="000000"/>
          <w:sz w:val="32"/>
          <w:szCs w:val="32"/>
          <w:lang w:val="de-DE"/>
        </w:rPr>
        <w:t>二、日文部分（依著者姓氏五十音順）</w:t>
      </w:r>
    </w:p>
    <w:p w:rsidR="00CE52F4" w:rsidRDefault="00CE52F4" w:rsidP="00CE52F4">
      <w:pPr>
        <w:widowControl/>
        <w:spacing w:afterLines="50" w:after="180" w:line="288" w:lineRule="auto"/>
        <w:ind w:left="480" w:hangingChars="200" w:hanging="480"/>
        <w:jc w:val="both"/>
        <w:rPr>
          <w:rFonts w:hint="eastAsia"/>
          <w:color w:val="000000"/>
        </w:rPr>
      </w:pPr>
      <w:r>
        <w:rPr>
          <w:rFonts w:hint="eastAsia"/>
          <w:color w:val="000000"/>
        </w:rPr>
        <w:t>宇賀克也『改正行政事件訴訟法</w:t>
      </w:r>
      <w:r>
        <w:rPr>
          <w:rFonts w:hint="eastAsia"/>
          <w:color w:val="000000"/>
        </w:rPr>
        <w:t xml:space="preserve"> </w:t>
      </w:r>
      <w:r>
        <w:rPr>
          <w:color w:val="000000"/>
        </w:rPr>
        <w:t>—</w:t>
      </w:r>
      <w:r>
        <w:rPr>
          <w:rFonts w:hint="eastAsia"/>
          <w:color w:val="000000"/>
        </w:rPr>
        <w:t xml:space="preserve"> </w:t>
      </w:r>
      <w:r>
        <w:rPr>
          <w:rFonts w:hint="eastAsia"/>
          <w:color w:val="000000"/>
        </w:rPr>
        <w:t>改正法</w:t>
      </w:r>
      <w:r>
        <w:rPr>
          <w:rFonts w:ascii="新細明體" w:hAnsi="新細明體" w:hint="eastAsia"/>
          <w:color w:val="000000"/>
        </w:rPr>
        <w:t>の</w:t>
      </w:r>
      <w:r>
        <w:rPr>
          <w:rFonts w:hint="eastAsia"/>
          <w:color w:val="000000"/>
        </w:rPr>
        <w:t>要</w:t>
      </w:r>
      <w:r>
        <w:rPr>
          <w:rFonts w:ascii="新細明體" w:hAnsi="新細明體" w:hint="eastAsia"/>
          <w:color w:val="000000"/>
        </w:rPr>
        <w:t>点と</w:t>
      </w:r>
      <w:r>
        <w:rPr>
          <w:rFonts w:hint="eastAsia"/>
          <w:color w:val="000000"/>
        </w:rPr>
        <w:t>逐</w:t>
      </w:r>
      <w:r>
        <w:rPr>
          <w:rFonts w:ascii="新細明體" w:hint="eastAsia"/>
          <w:color w:val="000000"/>
        </w:rPr>
        <w:t>条</w:t>
      </w:r>
      <w:r>
        <w:rPr>
          <w:rFonts w:hint="eastAsia"/>
          <w:color w:val="000000"/>
        </w:rPr>
        <w:t>解說』（青林書院，</w:t>
      </w:r>
      <w:r>
        <w:rPr>
          <w:rFonts w:hint="eastAsia"/>
          <w:color w:val="000000"/>
        </w:rPr>
        <w:t>2004</w:t>
      </w:r>
      <w:r>
        <w:rPr>
          <w:rFonts w:hint="eastAsia"/>
          <w:color w:val="000000"/>
        </w:rPr>
        <w:t>年）</w:t>
      </w:r>
    </w:p>
    <w:p w:rsidR="00CE52F4" w:rsidRDefault="00CE52F4" w:rsidP="00CE52F4">
      <w:pPr>
        <w:widowControl/>
        <w:spacing w:afterLines="50" w:after="180" w:line="288" w:lineRule="auto"/>
        <w:ind w:left="480" w:hangingChars="200" w:hanging="480"/>
        <w:jc w:val="both"/>
        <w:rPr>
          <w:rFonts w:hint="eastAsia"/>
          <w:color w:val="000000"/>
        </w:rPr>
      </w:pPr>
      <w:r>
        <w:rPr>
          <w:rFonts w:hint="eastAsia"/>
          <w:color w:val="000000"/>
        </w:rPr>
        <w:t>南　博方／高橋　滋　編『</w:t>
      </w:r>
      <w:r>
        <w:rPr>
          <w:rFonts w:ascii="新細明體" w:hint="eastAsia"/>
          <w:color w:val="000000"/>
        </w:rPr>
        <w:t>条</w:t>
      </w:r>
      <w:r>
        <w:rPr>
          <w:rFonts w:hint="eastAsia"/>
          <w:color w:val="000000"/>
        </w:rPr>
        <w:t>解行政事件訴訟法〔第</w:t>
      </w:r>
      <w:r>
        <w:rPr>
          <w:rFonts w:hint="eastAsia"/>
          <w:color w:val="000000"/>
        </w:rPr>
        <w:t>3</w:t>
      </w:r>
      <w:r>
        <w:rPr>
          <w:rFonts w:hint="eastAsia"/>
          <w:color w:val="000000"/>
        </w:rPr>
        <w:t>版〕』（弘文堂，</w:t>
      </w:r>
      <w:r>
        <w:rPr>
          <w:rFonts w:hint="eastAsia"/>
          <w:color w:val="000000"/>
        </w:rPr>
        <w:t>2006</w:t>
      </w:r>
      <w:r>
        <w:rPr>
          <w:rFonts w:hint="eastAsia"/>
          <w:color w:val="000000"/>
        </w:rPr>
        <w:t>年）</w:t>
      </w:r>
    </w:p>
    <w:p w:rsidR="00CE52F4" w:rsidRDefault="00CE52F4" w:rsidP="00CE52F4">
      <w:pPr>
        <w:widowControl/>
        <w:spacing w:afterLines="50" w:after="180" w:line="288" w:lineRule="auto"/>
        <w:ind w:left="480" w:hangingChars="200" w:hanging="480"/>
        <w:jc w:val="both"/>
        <w:rPr>
          <w:color w:val="000000"/>
        </w:rPr>
      </w:pPr>
      <w:r>
        <w:rPr>
          <w:rFonts w:hAnsi="新細明體"/>
          <w:color w:val="000000"/>
        </w:rPr>
        <w:t>室井　力　編『行政手続法・行政不服審査法』（日本評論社，</w:t>
      </w:r>
      <w:r>
        <w:rPr>
          <w:color w:val="000000"/>
        </w:rPr>
        <w:t>1997</w:t>
      </w:r>
      <w:r>
        <w:rPr>
          <w:rFonts w:hAnsi="新細明體"/>
          <w:color w:val="000000"/>
        </w:rPr>
        <w:t>年）</w:t>
      </w:r>
    </w:p>
    <w:p w:rsidR="00CE52F4" w:rsidRDefault="00CE52F4" w:rsidP="00CE52F4">
      <w:pPr>
        <w:widowControl/>
        <w:spacing w:line="288" w:lineRule="auto"/>
        <w:ind w:left="960" w:hangingChars="400" w:hanging="960"/>
        <w:jc w:val="both"/>
        <w:rPr>
          <w:rFonts w:hAnsi="新細明體" w:hint="eastAsia"/>
          <w:color w:val="000000"/>
        </w:rPr>
      </w:pPr>
      <w:r>
        <w:rPr>
          <w:rFonts w:hint="eastAsia"/>
          <w:color w:val="000000"/>
        </w:rPr>
        <w:t>室井　力</w:t>
      </w:r>
      <w:r>
        <w:rPr>
          <w:rFonts w:hAnsi="新細明體"/>
          <w:color w:val="000000"/>
        </w:rPr>
        <w:t xml:space="preserve">　編</w:t>
      </w:r>
      <w:r>
        <w:rPr>
          <w:rFonts w:hint="eastAsia"/>
          <w:color w:val="000000"/>
        </w:rPr>
        <w:t>『</w:t>
      </w:r>
      <w:r>
        <w:rPr>
          <w:color w:val="000000"/>
        </w:rPr>
        <w:t>行政事件訴訟法・国家賠償法</w:t>
      </w:r>
      <w:r>
        <w:rPr>
          <w:rFonts w:hint="eastAsia"/>
          <w:color w:val="000000"/>
        </w:rPr>
        <w:t>〔</w:t>
      </w:r>
      <w:r>
        <w:rPr>
          <w:color w:val="000000"/>
        </w:rPr>
        <w:t>第</w:t>
      </w:r>
      <w:r>
        <w:rPr>
          <w:rFonts w:hint="eastAsia"/>
          <w:color w:val="000000"/>
        </w:rPr>
        <w:t>2</w:t>
      </w:r>
      <w:r>
        <w:rPr>
          <w:color w:val="000000"/>
        </w:rPr>
        <w:t>版</w:t>
      </w:r>
      <w:r>
        <w:rPr>
          <w:rFonts w:hAnsi="新細明體"/>
          <w:color w:val="000000"/>
        </w:rPr>
        <w:t>〕』（</w:t>
      </w:r>
      <w:r>
        <w:rPr>
          <w:rFonts w:hAnsi="新細明體" w:hint="eastAsia"/>
          <w:color w:val="000000"/>
        </w:rPr>
        <w:t>日本評論社，</w:t>
      </w:r>
      <w:r>
        <w:rPr>
          <w:rFonts w:hAnsi="新細明體" w:hint="eastAsia"/>
          <w:color w:val="000000"/>
        </w:rPr>
        <w:t>2006</w:t>
      </w:r>
      <w:r>
        <w:rPr>
          <w:rFonts w:hAnsi="新細明體" w:hint="eastAsia"/>
          <w:color w:val="000000"/>
        </w:rPr>
        <w:t>年）</w:t>
      </w:r>
    </w:p>
    <w:p w:rsidR="00CE52F4" w:rsidRDefault="00CE52F4" w:rsidP="00CE52F4">
      <w:pPr>
        <w:widowControl/>
        <w:spacing w:line="288" w:lineRule="auto"/>
        <w:ind w:left="960" w:hangingChars="400" w:hanging="960"/>
        <w:jc w:val="both"/>
        <w:rPr>
          <w:rFonts w:hAnsi="新細明體" w:hint="eastAsia"/>
          <w:color w:val="000000"/>
        </w:rPr>
      </w:pPr>
    </w:p>
    <w:p w:rsidR="00CE52F4" w:rsidRDefault="00CE52F4" w:rsidP="00CE52F4">
      <w:pPr>
        <w:widowControl/>
        <w:spacing w:line="288" w:lineRule="auto"/>
        <w:ind w:left="960" w:hangingChars="400" w:hanging="960"/>
        <w:jc w:val="both"/>
        <w:rPr>
          <w:rFonts w:hAnsi="新細明體" w:hint="eastAsia"/>
          <w:color w:val="000000"/>
        </w:rPr>
      </w:pPr>
    </w:p>
    <w:p w:rsidR="00CE52F4" w:rsidRDefault="00CE52F4" w:rsidP="00CE52F4">
      <w:pPr>
        <w:widowControl/>
        <w:spacing w:line="288" w:lineRule="auto"/>
        <w:ind w:left="960" w:hangingChars="400" w:hanging="960"/>
        <w:jc w:val="both"/>
        <w:rPr>
          <w:rFonts w:hAnsi="新細明體" w:hint="eastAsia"/>
          <w:color w:val="000000"/>
        </w:rPr>
      </w:pPr>
    </w:p>
    <w:p w:rsidR="00CE52F4" w:rsidRDefault="00CE52F4" w:rsidP="00CE52F4">
      <w:pPr>
        <w:widowControl/>
        <w:spacing w:afterLines="50" w:after="180" w:line="288" w:lineRule="auto"/>
        <w:jc w:val="both"/>
        <w:rPr>
          <w:rFonts w:hint="eastAsia"/>
          <w:b/>
          <w:bCs/>
          <w:color w:val="000000"/>
          <w:sz w:val="32"/>
          <w:szCs w:val="32"/>
        </w:rPr>
      </w:pPr>
      <w:r>
        <w:rPr>
          <w:rFonts w:hint="eastAsia"/>
          <w:b/>
          <w:bCs/>
          <w:color w:val="000000"/>
          <w:sz w:val="32"/>
          <w:szCs w:val="32"/>
        </w:rPr>
        <w:t>三、德文部分</w:t>
      </w:r>
      <w:r>
        <w:rPr>
          <w:rFonts w:hint="eastAsia"/>
          <w:b/>
          <w:color w:val="000000"/>
          <w:sz w:val="32"/>
          <w:szCs w:val="32"/>
          <w:lang w:val="de-DE"/>
        </w:rPr>
        <w:t>（依著者姓氏字母順）</w:t>
      </w:r>
    </w:p>
    <w:p w:rsidR="00CE52F4" w:rsidRDefault="00CE52F4" w:rsidP="00CE52F4">
      <w:pPr>
        <w:widowControl/>
        <w:spacing w:afterLines="50" w:after="180" w:line="288" w:lineRule="auto"/>
        <w:ind w:left="360" w:hangingChars="200" w:hanging="360"/>
        <w:jc w:val="both"/>
        <w:rPr>
          <w:i/>
          <w:color w:val="000000"/>
          <w:lang w:val="de-DE"/>
        </w:rPr>
      </w:pPr>
      <w:r>
        <w:rPr>
          <w:rStyle w:val="textc51"/>
          <w:i/>
          <w:color w:val="000000"/>
          <w:lang w:val="de-DE"/>
        </w:rPr>
        <w:t>Bader, J./Funke-Kaiser, M./</w:t>
      </w:r>
      <w:r>
        <w:rPr>
          <w:i/>
          <w:color w:val="000000"/>
          <w:lang w:val="de-DE"/>
        </w:rPr>
        <w:t>Kuntze</w:t>
      </w:r>
      <w:r>
        <w:rPr>
          <w:rStyle w:val="textc51"/>
          <w:i/>
          <w:color w:val="000000"/>
          <w:lang w:val="de-DE"/>
        </w:rPr>
        <w:t>, S./von Albedyll, J.</w:t>
      </w:r>
      <w:r>
        <w:rPr>
          <w:rStyle w:val="textc51"/>
          <w:color w:val="000000"/>
          <w:lang w:val="de-DE"/>
        </w:rPr>
        <w:t xml:space="preserve">: </w:t>
      </w:r>
      <w:r>
        <w:rPr>
          <w:color w:val="000000"/>
          <w:lang w:val="de-DE"/>
        </w:rPr>
        <w:t xml:space="preserve">Verwaltungsgerichtsordnung Kommentar </w:t>
      </w:r>
      <w:r>
        <w:rPr>
          <w:rStyle w:val="textc51"/>
          <w:color w:val="000000"/>
          <w:lang w:val="de-DE"/>
        </w:rPr>
        <w:t>anhand der höchstrichterlichen Rechtsprechung</w:t>
      </w:r>
      <w:r>
        <w:rPr>
          <w:color w:val="000000"/>
          <w:lang w:val="de-DE"/>
        </w:rPr>
        <w:t xml:space="preserve">, </w:t>
      </w:r>
      <w:r>
        <w:rPr>
          <w:rFonts w:hint="eastAsia"/>
          <w:color w:val="000000"/>
          <w:lang w:val="de-DE"/>
        </w:rPr>
        <w:t>4</w:t>
      </w:r>
      <w:r>
        <w:rPr>
          <w:color w:val="000000"/>
          <w:lang w:val="de-DE"/>
        </w:rPr>
        <w:t>. Aufl. 200</w:t>
      </w:r>
      <w:r>
        <w:rPr>
          <w:rFonts w:hint="eastAsia"/>
          <w:color w:val="000000"/>
          <w:lang w:val="de-DE"/>
        </w:rPr>
        <w:t>7</w:t>
      </w:r>
      <w:r>
        <w:rPr>
          <w:color w:val="000000"/>
          <w:lang w:val="de-DE"/>
        </w:rPr>
        <w:t>.</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iCs/>
          <w:color w:val="000000"/>
          <w:lang w:val="de-DE"/>
        </w:rPr>
        <w:t>Battis</w:t>
      </w:r>
      <w:r>
        <w:rPr>
          <w:rFonts w:hint="eastAsia"/>
          <w:i/>
          <w:color w:val="000000"/>
          <w:lang w:val="de-DE"/>
        </w:rPr>
        <w:t>, U.</w:t>
      </w:r>
      <w:r>
        <w:rPr>
          <w:rFonts w:hint="eastAsia"/>
          <w:color w:val="000000"/>
          <w:lang w:val="de-DE"/>
        </w:rPr>
        <w:t>: Bundesbeamtengesetz, Kommentar, 3. Aufl. 2004</w:t>
      </w:r>
      <w:r>
        <w:rPr>
          <w:color w:val="000000"/>
          <w:lang w:val="de-DE"/>
        </w:rPr>
        <w:t>.</w:t>
      </w:r>
    </w:p>
    <w:p w:rsidR="00CE52F4" w:rsidRDefault="00CE52F4" w:rsidP="00CE52F4">
      <w:pPr>
        <w:widowControl/>
        <w:spacing w:afterLines="50" w:after="180" w:line="288" w:lineRule="auto"/>
        <w:ind w:left="480" w:hangingChars="200" w:hanging="480"/>
        <w:jc w:val="both"/>
        <w:rPr>
          <w:rFonts w:hint="eastAsia"/>
          <w:color w:val="000000"/>
          <w:lang w:val="de-DE"/>
        </w:rPr>
      </w:pPr>
      <w:r>
        <w:rPr>
          <w:i/>
          <w:color w:val="000000"/>
          <w:lang w:val="de-DE"/>
        </w:rPr>
        <w:t xml:space="preserve">Berkemann, </w:t>
      </w:r>
      <w:r>
        <w:rPr>
          <w:rFonts w:hint="eastAsia"/>
          <w:i/>
          <w:color w:val="000000"/>
          <w:lang w:val="de-DE"/>
        </w:rPr>
        <w:t>J.</w:t>
      </w:r>
      <w:r>
        <w:rPr>
          <w:rFonts w:hint="eastAsia"/>
          <w:color w:val="000000"/>
          <w:lang w:val="de-DE"/>
        </w:rPr>
        <w:t xml:space="preserve">: </w:t>
      </w:r>
      <w:r>
        <w:rPr>
          <w:color w:val="000000"/>
          <w:lang w:val="de-DE"/>
        </w:rPr>
        <w:t>Das „verdeckte“ summarische Verfahren der einstweiligen Anordnung des Bundesverfassungsgerichtes, JZ 1993, 161 ff.</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 xml:space="preserve">Dreier, H. </w:t>
      </w:r>
      <w:r>
        <w:rPr>
          <w:rFonts w:hint="eastAsia"/>
          <w:color w:val="000000"/>
          <w:lang w:val="de-DE"/>
        </w:rPr>
        <w:t>(Hrsg.): Grundgesetz Kommentar, Bd. I, 2. Aufl. 2004.</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lastRenderedPageBreak/>
        <w:t>Eyermann, E./Fr</w:t>
      </w:r>
      <w:r>
        <w:rPr>
          <w:i/>
          <w:color w:val="000000"/>
          <w:lang w:val="de-DE"/>
        </w:rPr>
        <w:t>ö</w:t>
      </w:r>
      <w:r>
        <w:rPr>
          <w:rFonts w:hint="eastAsia"/>
          <w:i/>
          <w:color w:val="000000"/>
          <w:lang w:val="de-DE"/>
        </w:rPr>
        <w:t>hler, L.</w:t>
      </w:r>
      <w:r>
        <w:rPr>
          <w:rFonts w:hint="eastAsia"/>
          <w:color w:val="000000"/>
          <w:lang w:val="de-DE"/>
        </w:rPr>
        <w:t xml:space="preserve"> (Begr.): Verwaltungsgerichtsordnung Kommentar, 12. Aufl. 2006.</w:t>
      </w:r>
    </w:p>
    <w:p w:rsidR="00CE52F4" w:rsidRDefault="00CE52F4" w:rsidP="00CE52F4">
      <w:pPr>
        <w:widowControl/>
        <w:spacing w:afterLines="50" w:after="180" w:line="288" w:lineRule="auto"/>
        <w:ind w:left="480" w:hangingChars="200" w:hanging="480"/>
        <w:jc w:val="both"/>
        <w:rPr>
          <w:rFonts w:hint="eastAsia"/>
          <w:i/>
          <w:color w:val="000000"/>
          <w:lang w:val="de-DE"/>
        </w:rPr>
      </w:pPr>
      <w:r>
        <w:rPr>
          <w:rFonts w:hint="eastAsia"/>
          <w:i/>
          <w:color w:val="000000"/>
          <w:lang w:val="de-DE"/>
        </w:rPr>
        <w:t>Finkelnburg, K./Jank</w:t>
      </w:r>
      <w:r>
        <w:rPr>
          <w:rFonts w:hint="eastAsia"/>
          <w:i/>
          <w:iCs/>
          <w:color w:val="000000"/>
          <w:lang w:val="de-DE"/>
        </w:rPr>
        <w:t>, K. P.</w:t>
      </w:r>
      <w:r>
        <w:rPr>
          <w:rFonts w:hint="eastAsia"/>
          <w:iCs/>
          <w:color w:val="000000"/>
          <w:lang w:val="de-DE"/>
        </w:rPr>
        <w:t xml:space="preserve">: </w:t>
      </w:r>
      <w:r>
        <w:rPr>
          <w:rFonts w:hint="eastAsia"/>
          <w:color w:val="000000"/>
          <w:lang w:val="de-DE"/>
        </w:rPr>
        <w:t>Vorl</w:t>
      </w:r>
      <w:r>
        <w:rPr>
          <w:color w:val="000000"/>
          <w:lang w:val="de-DE"/>
        </w:rPr>
        <w:t>ä</w:t>
      </w:r>
      <w:r>
        <w:rPr>
          <w:rFonts w:hint="eastAsia"/>
          <w:color w:val="000000"/>
          <w:lang w:val="de-DE"/>
        </w:rPr>
        <w:t>ufiger Rechtsschutz im Verwaltungsstreitverfahren, 4. Aufl. 1998</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Finkelnburg, K./Dombert, M./K</w:t>
      </w:r>
      <w:r>
        <w:rPr>
          <w:i/>
          <w:color w:val="000000"/>
          <w:lang w:val="de-DE"/>
        </w:rPr>
        <w:t>ü</w:t>
      </w:r>
      <w:r>
        <w:rPr>
          <w:rFonts w:hint="eastAsia"/>
          <w:i/>
          <w:color w:val="000000"/>
          <w:lang w:val="de-DE"/>
        </w:rPr>
        <w:t>lpmann, Ch.</w:t>
      </w:r>
      <w:r>
        <w:rPr>
          <w:rFonts w:hint="eastAsia"/>
          <w:color w:val="000000"/>
          <w:lang w:val="de-DE"/>
        </w:rPr>
        <w:t>: Vorl</w:t>
      </w:r>
      <w:r>
        <w:rPr>
          <w:color w:val="000000"/>
          <w:lang w:val="de-DE"/>
        </w:rPr>
        <w:t>ä</w:t>
      </w:r>
      <w:r>
        <w:rPr>
          <w:rFonts w:hint="eastAsia"/>
          <w:color w:val="000000"/>
          <w:lang w:val="de-DE"/>
        </w:rPr>
        <w:t>ufiger Rechtsschutz im Verwal</w:t>
      </w:r>
      <w:r>
        <w:rPr>
          <w:color w:val="000000"/>
          <w:lang w:val="de-DE"/>
        </w:rPr>
        <w:softHyphen/>
      </w:r>
      <w:r>
        <w:rPr>
          <w:rFonts w:hint="eastAsia"/>
          <w:color w:val="000000"/>
          <w:lang w:val="de-DE"/>
        </w:rPr>
        <w:t xml:space="preserve">tungsstreitverfahren, 5. </w:t>
      </w:r>
      <w:r>
        <w:rPr>
          <w:color w:val="000000"/>
          <w:lang w:val="de-DE"/>
        </w:rPr>
        <w:t>Aufl</w:t>
      </w:r>
      <w:r>
        <w:rPr>
          <w:rFonts w:hint="eastAsia"/>
          <w:color w:val="000000"/>
          <w:lang w:val="de-DE"/>
        </w:rPr>
        <w:t>. 2008.</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Gersdorf, H.</w:t>
      </w:r>
      <w:r>
        <w:rPr>
          <w:rFonts w:hint="eastAsia"/>
          <w:color w:val="000000"/>
          <w:lang w:val="de-DE"/>
        </w:rPr>
        <w:t>: Verwaltungsprozessrecht, 3. Aufl. 2006.</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Huber, H.</w:t>
      </w:r>
      <w:r>
        <w:rPr>
          <w:rFonts w:hint="eastAsia"/>
          <w:color w:val="000000"/>
          <w:lang w:val="de-DE"/>
        </w:rPr>
        <w:t>: Grundf</w:t>
      </w:r>
      <w:r>
        <w:rPr>
          <w:color w:val="000000"/>
          <w:lang w:val="de-DE"/>
        </w:rPr>
        <w:t>ä</w:t>
      </w:r>
      <w:r>
        <w:rPr>
          <w:rFonts w:hint="eastAsia"/>
          <w:color w:val="000000"/>
          <w:lang w:val="de-DE"/>
        </w:rPr>
        <w:t>lle zum vorl</w:t>
      </w:r>
      <w:r>
        <w:rPr>
          <w:color w:val="000000"/>
          <w:lang w:val="de-DE"/>
        </w:rPr>
        <w:t>ä</w:t>
      </w:r>
      <w:r>
        <w:rPr>
          <w:rFonts w:hint="eastAsia"/>
          <w:color w:val="000000"/>
          <w:lang w:val="de-DE"/>
        </w:rPr>
        <w:t>ufigen Rechtsschutz nach der VwGO, JuS 1990, 382.</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Hufen, F.</w:t>
      </w:r>
      <w:r>
        <w:rPr>
          <w:rFonts w:hint="eastAsia"/>
          <w:color w:val="000000"/>
          <w:lang w:val="de-DE"/>
        </w:rPr>
        <w:t>: Verwaltungsprozessrecht, 7. Aufl. 2008.</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Jakobs,</w:t>
      </w:r>
      <w:r>
        <w:rPr>
          <w:rFonts w:hint="eastAsia"/>
          <w:color w:val="000000"/>
          <w:lang w:val="de-DE"/>
        </w:rPr>
        <w:t xml:space="preserve"> </w:t>
      </w:r>
      <w:r>
        <w:rPr>
          <w:rFonts w:hint="eastAsia"/>
          <w:i/>
          <w:color w:val="000000"/>
          <w:lang w:val="de-DE"/>
        </w:rPr>
        <w:t>O.-W.</w:t>
      </w:r>
      <w:r>
        <w:rPr>
          <w:rFonts w:hint="eastAsia"/>
          <w:color w:val="000000"/>
          <w:lang w:val="de-DE"/>
        </w:rPr>
        <w:t>: Eine Magna Jurisprudentia des vorl</w:t>
      </w:r>
      <w:r>
        <w:rPr>
          <w:color w:val="000000"/>
          <w:lang w:val="de-DE"/>
        </w:rPr>
        <w:t>äufige</w:t>
      </w:r>
      <w:r>
        <w:rPr>
          <w:rFonts w:hint="eastAsia"/>
          <w:color w:val="000000"/>
          <w:lang w:val="de-DE"/>
        </w:rPr>
        <w:t>n</w:t>
      </w:r>
      <w:r>
        <w:rPr>
          <w:color w:val="000000"/>
          <w:lang w:val="de-DE"/>
        </w:rPr>
        <w:t xml:space="preserve"> Rechts</w:t>
      </w:r>
      <w:r>
        <w:rPr>
          <w:color w:val="000000"/>
          <w:lang w:val="de-DE"/>
        </w:rPr>
        <w:softHyphen/>
        <w:t>schut</w:t>
      </w:r>
      <w:r>
        <w:rPr>
          <w:rFonts w:hint="eastAsia"/>
          <w:color w:val="000000"/>
          <w:lang w:val="de-DE"/>
        </w:rPr>
        <w:softHyphen/>
      </w:r>
      <w:r>
        <w:rPr>
          <w:color w:val="000000"/>
          <w:lang w:val="de-DE"/>
        </w:rPr>
        <w:t>z</w:t>
      </w:r>
      <w:r>
        <w:rPr>
          <w:rFonts w:hint="eastAsia"/>
          <w:color w:val="000000"/>
          <w:lang w:val="de-DE"/>
        </w:rPr>
        <w:t xml:space="preserve">es </w:t>
      </w:r>
      <w:r>
        <w:rPr>
          <w:color w:val="000000"/>
          <w:lang w:val="de-DE"/>
        </w:rPr>
        <w:t>—</w:t>
      </w:r>
      <w:r>
        <w:rPr>
          <w:rFonts w:hint="eastAsia"/>
          <w:color w:val="000000"/>
          <w:lang w:val="de-DE"/>
        </w:rPr>
        <w:t xml:space="preserve"> Gedan</w:t>
      </w:r>
      <w:r>
        <w:rPr>
          <w:color w:val="000000"/>
          <w:lang w:val="de-DE"/>
        </w:rPr>
        <w:softHyphen/>
      </w:r>
      <w:r>
        <w:rPr>
          <w:rFonts w:hint="eastAsia"/>
          <w:color w:val="000000"/>
          <w:lang w:val="de-DE"/>
        </w:rPr>
        <w:t>ken zu Friedrich Schoch: Vorl</w:t>
      </w:r>
      <w:r>
        <w:rPr>
          <w:color w:val="000000"/>
          <w:lang w:val="de-DE"/>
        </w:rPr>
        <w:t xml:space="preserve">äufiger Rechtsschutz </w:t>
      </w:r>
      <w:r>
        <w:rPr>
          <w:rFonts w:hint="eastAsia"/>
          <w:color w:val="000000"/>
          <w:lang w:val="de-DE"/>
        </w:rPr>
        <w:t>und Risikoverteilung im Ver</w:t>
      </w:r>
      <w:r>
        <w:rPr>
          <w:color w:val="000000"/>
          <w:lang w:val="de-DE"/>
        </w:rPr>
        <w:softHyphen/>
      </w:r>
      <w:r>
        <w:rPr>
          <w:rFonts w:hint="eastAsia"/>
          <w:color w:val="000000"/>
          <w:lang w:val="de-DE"/>
        </w:rPr>
        <w:t>waltungsrecht, VBlBW 1990, 446.</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Kopp, F. O./Schenke, W.-R.</w:t>
      </w:r>
      <w:r>
        <w:rPr>
          <w:rFonts w:hint="eastAsia"/>
          <w:color w:val="000000"/>
          <w:lang w:val="de-DE"/>
        </w:rPr>
        <w:t>: Verwaltungsgerichtsordnung Kommentar, 15. Aufl. 2007.</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Leipold, D.</w:t>
      </w:r>
      <w:r>
        <w:rPr>
          <w:rFonts w:hint="eastAsia"/>
          <w:color w:val="000000"/>
          <w:lang w:val="de-DE"/>
        </w:rPr>
        <w:t>: Grund</w:t>
      </w:r>
      <w:r>
        <w:rPr>
          <w:color w:val="000000"/>
          <w:lang w:val="de-DE"/>
        </w:rPr>
        <w:softHyphen/>
      </w:r>
      <w:r>
        <w:rPr>
          <w:rFonts w:hint="eastAsia"/>
          <w:color w:val="000000"/>
          <w:lang w:val="de-DE"/>
        </w:rPr>
        <w:t>lagen des einstweiligen Rechtsschutzes im zivil-, verfassungs- und verwaltungsgerichtlichen Verfahren, 1971.</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Leipold, D.</w:t>
      </w:r>
      <w:r>
        <w:rPr>
          <w:rFonts w:hint="eastAsia"/>
          <w:color w:val="000000"/>
          <w:lang w:val="de-DE"/>
        </w:rPr>
        <w:t xml:space="preserve">: </w:t>
      </w:r>
      <w:r>
        <w:rPr>
          <w:color w:val="000000"/>
          <w:lang w:val="de-DE"/>
        </w:rPr>
        <w:t>Strukturfragen des einst</w:t>
      </w:r>
      <w:r>
        <w:rPr>
          <w:color w:val="000000"/>
          <w:lang w:val="de-DE"/>
        </w:rPr>
        <w:softHyphen/>
        <w:t>wei</w:t>
      </w:r>
      <w:r>
        <w:rPr>
          <w:color w:val="000000"/>
          <w:lang w:val="de-DE"/>
        </w:rPr>
        <w:softHyphen/>
        <w:t>ligen Rechts</w:t>
      </w:r>
      <w:r>
        <w:rPr>
          <w:rFonts w:hint="eastAsia"/>
          <w:color w:val="000000"/>
          <w:lang w:val="de-DE"/>
        </w:rPr>
        <w:softHyphen/>
      </w:r>
      <w:r>
        <w:rPr>
          <w:color w:val="000000"/>
          <w:lang w:val="de-DE"/>
        </w:rPr>
        <w:t xml:space="preserve">schutzes, ZZP 90 </w:t>
      </w:r>
      <w:r>
        <w:rPr>
          <w:rFonts w:hint="eastAsia"/>
          <w:color w:val="000000"/>
          <w:lang w:val="de-DE"/>
        </w:rPr>
        <w:t>(</w:t>
      </w:r>
      <w:r>
        <w:rPr>
          <w:color w:val="000000"/>
          <w:lang w:val="de-DE"/>
        </w:rPr>
        <w:t>1977</w:t>
      </w:r>
      <w:r>
        <w:rPr>
          <w:rFonts w:hint="eastAsia"/>
          <w:color w:val="000000"/>
          <w:lang w:val="de-DE"/>
        </w:rPr>
        <w:t>)</w:t>
      </w:r>
      <w:r>
        <w:rPr>
          <w:color w:val="000000"/>
          <w:lang w:val="de-DE"/>
        </w:rPr>
        <w:t>, 258</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Lorenz, D.</w:t>
      </w:r>
      <w:r>
        <w:rPr>
          <w:rFonts w:hint="eastAsia"/>
          <w:color w:val="000000"/>
          <w:lang w:val="de-DE"/>
        </w:rPr>
        <w:t>: Verwaltungsproze</w:t>
      </w:r>
      <w:r>
        <w:rPr>
          <w:color w:val="000000"/>
          <w:lang w:val="de-DE"/>
        </w:rPr>
        <w:t>ß</w:t>
      </w:r>
      <w:r>
        <w:rPr>
          <w:rFonts w:hint="eastAsia"/>
          <w:color w:val="000000"/>
          <w:lang w:val="de-DE"/>
        </w:rPr>
        <w:t>recht, 2000.</w:t>
      </w:r>
    </w:p>
    <w:p w:rsidR="00CE52F4" w:rsidRDefault="00CE52F4" w:rsidP="00CE52F4">
      <w:pPr>
        <w:widowControl/>
        <w:spacing w:afterLines="50" w:after="180" w:line="288" w:lineRule="auto"/>
        <w:ind w:left="480" w:hangingChars="200" w:hanging="480"/>
        <w:jc w:val="both"/>
        <w:rPr>
          <w:color w:val="000000"/>
          <w:lang w:val="de-DE"/>
        </w:rPr>
      </w:pPr>
      <w:r>
        <w:rPr>
          <w:i/>
          <w:color w:val="000000"/>
          <w:lang w:val="de-DE"/>
        </w:rPr>
        <w:t>Pache, E./Knauff, M.</w:t>
      </w:r>
      <w:r>
        <w:rPr>
          <w:color w:val="000000"/>
          <w:lang w:val="de-DE"/>
        </w:rPr>
        <w:t xml:space="preserve">: </w:t>
      </w:r>
      <w:r>
        <w:rPr>
          <w:rFonts w:hint="eastAsia"/>
          <w:color w:val="000000"/>
          <w:lang w:val="de-DE"/>
        </w:rPr>
        <w:t>Verwaltungsprozessrecht, 2004.</w:t>
      </w:r>
    </w:p>
    <w:p w:rsidR="00CE52F4" w:rsidRDefault="00CE52F4" w:rsidP="00CE52F4">
      <w:pPr>
        <w:widowControl/>
        <w:spacing w:afterLines="50" w:after="180" w:line="288" w:lineRule="auto"/>
        <w:ind w:left="480" w:hangingChars="200" w:hanging="480"/>
        <w:jc w:val="both"/>
        <w:rPr>
          <w:rFonts w:hint="eastAsia"/>
          <w:i/>
          <w:color w:val="000000"/>
          <w:lang w:val="de-DE"/>
        </w:rPr>
      </w:pPr>
      <w:r>
        <w:rPr>
          <w:rFonts w:hint="eastAsia"/>
          <w:i/>
          <w:color w:val="000000"/>
          <w:lang w:val="de-DE"/>
        </w:rPr>
        <w:t>Pietzner, R./Ronellenfitsch, M.</w:t>
      </w:r>
      <w:r>
        <w:rPr>
          <w:rFonts w:hint="eastAsia"/>
          <w:color w:val="000000"/>
          <w:lang w:val="de-DE"/>
        </w:rPr>
        <w:t xml:space="preserve">: Das Assessorexamen im </w:t>
      </w:r>
      <w:r>
        <w:rPr>
          <w:color w:val="000000"/>
          <w:lang w:val="de-DE"/>
        </w:rPr>
        <w:t>ö</w:t>
      </w:r>
      <w:r>
        <w:rPr>
          <w:rFonts w:hint="eastAsia"/>
          <w:color w:val="000000"/>
          <w:lang w:val="de-DE"/>
        </w:rPr>
        <w:t xml:space="preserve">ffentlichen Recht, </w:t>
      </w:r>
      <w:r>
        <w:rPr>
          <w:color w:val="000000"/>
          <w:lang w:val="de-DE"/>
        </w:rPr>
        <w:t>—</w:t>
      </w:r>
      <w:r>
        <w:rPr>
          <w:rFonts w:hint="eastAsia"/>
          <w:color w:val="000000"/>
          <w:lang w:val="de-DE"/>
        </w:rPr>
        <w:t xml:space="preserve"> Wider</w:t>
      </w:r>
      <w:r>
        <w:rPr>
          <w:color w:val="000000"/>
          <w:lang w:val="de-DE"/>
        </w:rPr>
        <w:softHyphen/>
      </w:r>
      <w:r>
        <w:rPr>
          <w:rFonts w:hint="eastAsia"/>
          <w:color w:val="000000"/>
          <w:lang w:val="de-DE"/>
        </w:rPr>
        <w:t>spruchsverfahren und Verwaltungsproze</w:t>
      </w:r>
      <w:r>
        <w:rPr>
          <w:color w:val="000000"/>
          <w:lang w:val="de-DE"/>
        </w:rPr>
        <w:t>ß</w:t>
      </w:r>
      <w:r>
        <w:rPr>
          <w:rFonts w:hint="eastAsia"/>
          <w:color w:val="000000"/>
          <w:lang w:val="de-DE"/>
        </w:rPr>
        <w:t>, 11. Aufl. 2005.</w:t>
      </w:r>
    </w:p>
    <w:p w:rsidR="00CE52F4" w:rsidRDefault="00CE52F4" w:rsidP="00CE52F4">
      <w:pPr>
        <w:widowControl/>
        <w:spacing w:afterLines="50" w:after="180" w:line="288" w:lineRule="auto"/>
        <w:ind w:left="480" w:hangingChars="200" w:hanging="480"/>
        <w:jc w:val="both"/>
        <w:rPr>
          <w:rFonts w:hint="eastAsia"/>
          <w:i/>
          <w:color w:val="000000"/>
          <w:lang w:val="de-DE"/>
        </w:rPr>
      </w:pPr>
      <w:r>
        <w:rPr>
          <w:rFonts w:hint="eastAsia"/>
          <w:i/>
          <w:color w:val="000000"/>
          <w:lang w:val="de-DE"/>
        </w:rPr>
        <w:t xml:space="preserve">Posser, H./Wolff, H. A. </w:t>
      </w:r>
      <w:r>
        <w:rPr>
          <w:rFonts w:hint="eastAsia"/>
          <w:color w:val="000000"/>
          <w:lang w:val="de-DE"/>
        </w:rPr>
        <w:t>(Hrsg.): Verwaltungsgerichtsordnung Kommentar, 2008.</w:t>
      </w:r>
    </w:p>
    <w:p w:rsidR="00CE52F4" w:rsidRDefault="00CE52F4" w:rsidP="00CE52F4">
      <w:pPr>
        <w:widowControl/>
        <w:spacing w:afterLines="50" w:after="180" w:line="288" w:lineRule="auto"/>
        <w:ind w:left="480" w:hangingChars="200" w:hanging="480"/>
        <w:jc w:val="both"/>
        <w:rPr>
          <w:rFonts w:hint="eastAsia"/>
          <w:i/>
          <w:color w:val="000000"/>
          <w:lang w:val="de-DE"/>
        </w:rPr>
      </w:pPr>
      <w:r>
        <w:rPr>
          <w:rFonts w:hint="eastAsia"/>
          <w:i/>
          <w:color w:val="000000"/>
          <w:lang w:val="de-DE"/>
        </w:rPr>
        <w:t>Redeker, K./von Oertzen, H.-J.</w:t>
      </w:r>
      <w:r>
        <w:rPr>
          <w:rFonts w:hint="eastAsia"/>
          <w:color w:val="000000"/>
          <w:lang w:val="de-DE"/>
        </w:rPr>
        <w:t xml:space="preserve"> (Begr.): Verwaltungsgerichtsordnung Kommentar, 14. Aufl. 2005.</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Schenke, W.-R.</w:t>
      </w:r>
      <w:r>
        <w:rPr>
          <w:rFonts w:hint="eastAsia"/>
          <w:color w:val="000000"/>
          <w:lang w:val="de-DE"/>
        </w:rPr>
        <w:t xml:space="preserve">: </w:t>
      </w:r>
      <w:r>
        <w:rPr>
          <w:color w:val="000000"/>
          <w:lang w:val="de-DE"/>
        </w:rPr>
        <w:t>Verwal</w:t>
      </w:r>
      <w:r>
        <w:rPr>
          <w:rFonts w:hint="eastAsia"/>
          <w:color w:val="000000"/>
          <w:lang w:val="de-DE"/>
        </w:rPr>
        <w:t>tungsprozessrecht, 11. Aufl. 2007.</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Schmidt-A</w:t>
      </w:r>
      <w:r>
        <w:rPr>
          <w:i/>
          <w:color w:val="000000"/>
          <w:lang w:val="de-DE"/>
        </w:rPr>
        <w:t>ß</w:t>
      </w:r>
      <w:r>
        <w:rPr>
          <w:rFonts w:hint="eastAsia"/>
          <w:i/>
          <w:color w:val="000000"/>
          <w:lang w:val="de-DE"/>
        </w:rPr>
        <w:t>mann, E.</w:t>
      </w:r>
      <w:r>
        <w:rPr>
          <w:rFonts w:hint="eastAsia"/>
          <w:color w:val="000000"/>
          <w:lang w:val="de-DE"/>
        </w:rPr>
        <w:t>: Art. 19 IV GG als Teil des Rechtsstaatsprinzips, NVwZ 1983, 1.</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lastRenderedPageBreak/>
        <w:t>Schmidt-Jor</w:t>
      </w:r>
      <w:r>
        <w:rPr>
          <w:i/>
          <w:color w:val="000000"/>
          <w:lang w:val="de-DE"/>
        </w:rPr>
        <w:t>t</w:t>
      </w:r>
      <w:r>
        <w:rPr>
          <w:rFonts w:hint="eastAsia"/>
          <w:i/>
          <w:color w:val="000000"/>
          <w:lang w:val="de-DE"/>
        </w:rPr>
        <w:t>zig, E.</w:t>
      </w:r>
      <w:r>
        <w:rPr>
          <w:rFonts w:hint="eastAsia"/>
          <w:color w:val="000000"/>
          <w:lang w:val="de-DE"/>
        </w:rPr>
        <w:t>: Effektiver Rechtsschutz als Kernst</w:t>
      </w:r>
      <w:r>
        <w:rPr>
          <w:color w:val="000000"/>
          <w:lang w:val="de-DE"/>
        </w:rPr>
        <w:t>ü</w:t>
      </w:r>
      <w:r>
        <w:rPr>
          <w:rFonts w:hint="eastAsia"/>
          <w:color w:val="000000"/>
          <w:lang w:val="de-DE"/>
        </w:rPr>
        <w:t>ck des Rechtsstaatsprin</w:t>
      </w:r>
      <w:r>
        <w:rPr>
          <w:color w:val="000000"/>
          <w:lang w:val="de-DE"/>
        </w:rPr>
        <w:softHyphen/>
      </w:r>
      <w:r>
        <w:rPr>
          <w:rFonts w:hint="eastAsia"/>
          <w:color w:val="000000"/>
          <w:lang w:val="de-DE"/>
        </w:rPr>
        <w:t>zips nach dem Grundgesetz, NJW 1994, 2569.</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Schmitt Glaeser, W./Horn, H.-D.</w:t>
      </w:r>
      <w:r>
        <w:rPr>
          <w:rFonts w:hint="eastAsia"/>
          <w:color w:val="000000"/>
          <w:lang w:val="de-DE"/>
        </w:rPr>
        <w:t>: Verwaltungsprozessrecht, 16. Aufl. 2007.</w:t>
      </w:r>
    </w:p>
    <w:p w:rsidR="00CE52F4" w:rsidRDefault="00CE52F4" w:rsidP="00CE52F4">
      <w:pPr>
        <w:widowControl/>
        <w:spacing w:afterLines="50" w:after="180" w:line="288" w:lineRule="auto"/>
        <w:ind w:left="480" w:hangingChars="200" w:hanging="480"/>
        <w:jc w:val="both"/>
        <w:rPr>
          <w:rFonts w:hint="eastAsia"/>
          <w:iCs/>
          <w:color w:val="000000"/>
          <w:lang w:val="de-DE"/>
        </w:rPr>
      </w:pPr>
      <w:r>
        <w:rPr>
          <w:rFonts w:hint="eastAsia"/>
          <w:i/>
          <w:iCs/>
          <w:color w:val="000000"/>
          <w:lang w:val="de-DE"/>
        </w:rPr>
        <w:t>Schnellenbach, H.</w:t>
      </w:r>
      <w:r>
        <w:rPr>
          <w:rFonts w:hint="eastAsia"/>
          <w:iCs/>
          <w:color w:val="000000"/>
          <w:lang w:val="de-DE"/>
        </w:rPr>
        <w:t>: Beamtenrecht in der Praxis, 5. Aufl. 2001.</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Schoch, F.</w:t>
      </w:r>
      <w:r>
        <w:rPr>
          <w:rFonts w:hint="eastAsia"/>
          <w:color w:val="000000"/>
          <w:lang w:val="de-DE"/>
        </w:rPr>
        <w:t>: Vorl</w:t>
      </w:r>
      <w:r>
        <w:rPr>
          <w:color w:val="000000"/>
          <w:lang w:val="de-DE"/>
        </w:rPr>
        <w:t xml:space="preserve">äufiger Rechtsschutz </w:t>
      </w:r>
      <w:r>
        <w:rPr>
          <w:rFonts w:hint="eastAsia"/>
          <w:color w:val="000000"/>
          <w:lang w:val="de-DE"/>
        </w:rPr>
        <w:t>und Risikoverteilung im Verwal</w:t>
      </w:r>
      <w:r>
        <w:rPr>
          <w:color w:val="000000"/>
          <w:lang w:val="de-DE"/>
        </w:rPr>
        <w:softHyphen/>
      </w:r>
      <w:r>
        <w:rPr>
          <w:rFonts w:hint="eastAsia"/>
          <w:color w:val="000000"/>
          <w:lang w:val="de-DE"/>
        </w:rPr>
        <w:t>tungs</w:t>
      </w:r>
      <w:r>
        <w:rPr>
          <w:color w:val="000000"/>
          <w:lang w:val="de-DE"/>
        </w:rPr>
        <w:softHyphen/>
      </w:r>
      <w:r>
        <w:rPr>
          <w:rFonts w:hint="eastAsia"/>
          <w:color w:val="000000"/>
          <w:lang w:val="de-DE"/>
        </w:rPr>
        <w:t>recht, 1988.</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Schoch, F.</w:t>
      </w:r>
      <w:r>
        <w:rPr>
          <w:rFonts w:hint="eastAsia"/>
          <w:color w:val="000000"/>
          <w:lang w:val="de-DE"/>
        </w:rPr>
        <w:t>: Grundfragen des verwaltungsgerichtlichen vorl</w:t>
      </w:r>
      <w:r>
        <w:rPr>
          <w:color w:val="000000"/>
          <w:lang w:val="de-DE"/>
        </w:rPr>
        <w:t>äufige</w:t>
      </w:r>
      <w:r>
        <w:rPr>
          <w:rFonts w:hint="eastAsia"/>
          <w:color w:val="000000"/>
          <w:lang w:val="de-DE"/>
        </w:rPr>
        <w:t>n</w:t>
      </w:r>
      <w:r>
        <w:rPr>
          <w:color w:val="000000"/>
          <w:lang w:val="de-DE"/>
        </w:rPr>
        <w:t xml:space="preserve"> Rechtsschutz</w:t>
      </w:r>
      <w:r>
        <w:rPr>
          <w:rFonts w:hint="eastAsia"/>
          <w:color w:val="000000"/>
          <w:lang w:val="de-DE"/>
        </w:rPr>
        <w:t>es, VerwArch. 82 (1991), 145.</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Schoch, F.</w:t>
      </w:r>
      <w:r>
        <w:rPr>
          <w:rFonts w:hint="eastAsia"/>
          <w:color w:val="000000"/>
          <w:lang w:val="de-DE"/>
        </w:rPr>
        <w:t>: Einstweilige Anordnung, in: Badura/Dreier (Hrsg.), Festschrift 50 Jahre Bundesverfassungsgericht, Erster Band: Verfassungsgerichtsbarkeit Verfassungs</w:t>
      </w:r>
      <w:r>
        <w:rPr>
          <w:color w:val="000000"/>
          <w:lang w:val="de-DE"/>
        </w:rPr>
        <w:softHyphen/>
      </w:r>
      <w:r>
        <w:rPr>
          <w:rFonts w:hint="eastAsia"/>
          <w:color w:val="000000"/>
          <w:lang w:val="de-DE"/>
        </w:rPr>
        <w:t>proze</w:t>
      </w:r>
      <w:r>
        <w:rPr>
          <w:color w:val="000000"/>
          <w:lang w:val="de-DE"/>
        </w:rPr>
        <w:t>ß</w:t>
      </w:r>
      <w:r>
        <w:rPr>
          <w:rFonts w:hint="eastAsia"/>
          <w:color w:val="000000"/>
          <w:lang w:val="de-DE"/>
        </w:rPr>
        <w:t>, 2001, S. 695</w:t>
      </w:r>
      <w:r>
        <w:rPr>
          <w:color w:val="000000"/>
          <w:lang w:val="de-DE"/>
        </w:rPr>
        <w:t> </w:t>
      </w:r>
      <w:r>
        <w:rPr>
          <w:rFonts w:hint="eastAsia"/>
          <w:color w:val="000000"/>
          <w:lang w:val="de-DE"/>
        </w:rPr>
        <w:t>ff.</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Schoch, F./Schmidt-A</w:t>
      </w:r>
      <w:r>
        <w:rPr>
          <w:i/>
          <w:color w:val="000000"/>
          <w:lang w:val="de-DE"/>
        </w:rPr>
        <w:t>ßmann</w:t>
      </w:r>
      <w:r>
        <w:rPr>
          <w:rFonts w:hint="eastAsia"/>
          <w:i/>
          <w:color w:val="000000"/>
          <w:lang w:val="de-DE"/>
        </w:rPr>
        <w:t>, E./Pietzner, R.</w:t>
      </w:r>
      <w:r>
        <w:rPr>
          <w:rFonts w:hint="eastAsia"/>
          <w:color w:val="000000"/>
          <w:lang w:val="de-DE"/>
        </w:rPr>
        <w:t xml:space="preserve"> (Hrsg.):</w:t>
      </w:r>
      <w:r>
        <w:rPr>
          <w:color w:val="000000"/>
          <w:lang w:val="de-DE"/>
        </w:rPr>
        <w:t xml:space="preserve"> Verwal</w:t>
      </w:r>
      <w:r>
        <w:rPr>
          <w:rFonts w:hint="eastAsia"/>
          <w:color w:val="000000"/>
          <w:lang w:val="de-DE"/>
        </w:rPr>
        <w:t>tungsgerichtsord</w:t>
      </w:r>
      <w:r>
        <w:rPr>
          <w:color w:val="000000"/>
          <w:lang w:val="de-DE"/>
        </w:rPr>
        <w:softHyphen/>
      </w:r>
      <w:r>
        <w:rPr>
          <w:rFonts w:hint="eastAsia"/>
          <w:color w:val="000000"/>
          <w:lang w:val="de-DE"/>
        </w:rPr>
        <w:t>nung Kommentar [Stand: Okt.</w:t>
      </w:r>
      <w:r>
        <w:rPr>
          <w:color w:val="000000"/>
          <w:lang w:val="de-DE"/>
        </w:rPr>
        <w:t xml:space="preserve"> 200</w:t>
      </w:r>
      <w:r>
        <w:rPr>
          <w:rFonts w:hint="eastAsia"/>
          <w:color w:val="000000"/>
          <w:lang w:val="de-DE"/>
        </w:rPr>
        <w:t>8].</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 xml:space="preserve">Sodan, H./Ziekow, J. </w:t>
      </w:r>
      <w:r>
        <w:rPr>
          <w:rFonts w:hint="eastAsia"/>
          <w:color w:val="000000"/>
          <w:lang w:val="de-DE"/>
        </w:rPr>
        <w:t xml:space="preserve">(Hrsg.): </w:t>
      </w:r>
      <w:r>
        <w:rPr>
          <w:color w:val="000000"/>
          <w:lang w:val="de-DE"/>
        </w:rPr>
        <w:t>Verwal</w:t>
      </w:r>
      <w:r>
        <w:rPr>
          <w:rFonts w:hint="eastAsia"/>
          <w:color w:val="000000"/>
          <w:lang w:val="de-DE"/>
        </w:rPr>
        <w:t>tungsgerichtsordnung Gro</w:t>
      </w:r>
      <w:r>
        <w:rPr>
          <w:color w:val="000000"/>
          <w:lang w:val="de-DE"/>
        </w:rPr>
        <w:t>ß</w:t>
      </w:r>
      <w:r>
        <w:rPr>
          <w:rFonts w:hint="eastAsia"/>
          <w:color w:val="000000"/>
          <w:lang w:val="de-DE"/>
        </w:rPr>
        <w:t>kommentar, 2. Aufl. 2006.</w:t>
      </w:r>
    </w:p>
    <w:p w:rsidR="00CE52F4" w:rsidRDefault="00CE52F4" w:rsidP="00CE52F4">
      <w:pPr>
        <w:widowControl/>
        <w:spacing w:afterLines="50" w:after="180" w:line="288" w:lineRule="auto"/>
        <w:ind w:left="480" w:hangingChars="200" w:hanging="480"/>
        <w:jc w:val="both"/>
        <w:rPr>
          <w:rFonts w:hint="eastAsia"/>
          <w:i/>
          <w:color w:val="000000"/>
          <w:lang w:val="de-DE"/>
        </w:rPr>
      </w:pPr>
      <w:r>
        <w:rPr>
          <w:rFonts w:hint="eastAsia"/>
          <w:i/>
          <w:color w:val="000000"/>
          <w:lang w:val="de-DE"/>
        </w:rPr>
        <w:t xml:space="preserve">Stelkens, P./Bonk, H. J./Sachs, M. </w:t>
      </w:r>
      <w:r>
        <w:rPr>
          <w:rFonts w:hint="eastAsia"/>
          <w:color w:val="000000"/>
          <w:lang w:val="de-DE"/>
        </w:rPr>
        <w:t>(Hrsg.), Verwaltungsverfahrensgesetz Kommentar, 7. Aufl. 2008.</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Stern, K./Blanke, H.-J.</w:t>
      </w:r>
      <w:r>
        <w:rPr>
          <w:rFonts w:hint="eastAsia"/>
          <w:color w:val="000000"/>
          <w:lang w:val="de-DE"/>
        </w:rPr>
        <w:t>:</w:t>
      </w:r>
      <w:r>
        <w:rPr>
          <w:rFonts w:hint="eastAsia"/>
          <w:i/>
          <w:color w:val="000000"/>
          <w:lang w:val="de-DE"/>
        </w:rPr>
        <w:t xml:space="preserve"> </w:t>
      </w:r>
      <w:r>
        <w:rPr>
          <w:rFonts w:hint="eastAsia"/>
          <w:color w:val="000000"/>
          <w:lang w:val="de-DE"/>
        </w:rPr>
        <w:t>Verwaltungsprozessrecht in der Klausur, 9. Aufl. 2008.</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Vogg, S.</w:t>
      </w:r>
      <w:r>
        <w:rPr>
          <w:rFonts w:hint="eastAsia"/>
          <w:color w:val="000000"/>
          <w:lang w:val="de-DE"/>
        </w:rPr>
        <w:t>: Einstweiliger Rechtsschutz und vorl</w:t>
      </w:r>
      <w:r>
        <w:rPr>
          <w:color w:val="000000"/>
          <w:lang w:val="de-DE"/>
        </w:rPr>
        <w:t>ä</w:t>
      </w:r>
      <w:r>
        <w:rPr>
          <w:rFonts w:hint="eastAsia"/>
          <w:color w:val="000000"/>
          <w:lang w:val="de-DE"/>
        </w:rPr>
        <w:t xml:space="preserve">ufige Vollsteckbarkeit </w:t>
      </w:r>
      <w:r>
        <w:rPr>
          <w:color w:val="000000"/>
          <w:lang w:val="de-DE"/>
        </w:rPr>
        <w:t>—</w:t>
      </w:r>
      <w:r>
        <w:rPr>
          <w:rFonts w:hint="eastAsia"/>
          <w:color w:val="000000"/>
          <w:lang w:val="de-DE"/>
        </w:rPr>
        <w:t xml:space="preserve"> Ge</w:t>
      </w:r>
      <w:r>
        <w:rPr>
          <w:color w:val="000000"/>
          <w:lang w:val="de-DE"/>
        </w:rPr>
        <w:softHyphen/>
      </w:r>
      <w:r>
        <w:rPr>
          <w:rFonts w:hint="eastAsia"/>
          <w:color w:val="000000"/>
          <w:lang w:val="de-DE"/>
        </w:rPr>
        <w:t>meinsam</w:t>
      </w:r>
      <w:r>
        <w:rPr>
          <w:color w:val="000000"/>
          <w:lang w:val="de-DE"/>
        </w:rPr>
        <w:softHyphen/>
      </w:r>
      <w:r>
        <w:rPr>
          <w:rFonts w:hint="eastAsia"/>
          <w:color w:val="000000"/>
          <w:lang w:val="de-DE"/>
        </w:rPr>
        <w:t>keiten und Wertungswiderspr</w:t>
      </w:r>
      <w:r>
        <w:rPr>
          <w:color w:val="000000"/>
          <w:lang w:val="de-DE"/>
        </w:rPr>
        <w:t>ü</w:t>
      </w:r>
      <w:r>
        <w:rPr>
          <w:rFonts w:hint="eastAsia"/>
          <w:color w:val="000000"/>
          <w:lang w:val="de-DE"/>
        </w:rPr>
        <w:t>che, 1991.</w:t>
      </w:r>
    </w:p>
    <w:p w:rsidR="00CE52F4" w:rsidRDefault="00CE52F4" w:rsidP="00CE52F4">
      <w:pPr>
        <w:widowControl/>
        <w:spacing w:afterLines="50" w:after="180" w:line="288" w:lineRule="auto"/>
        <w:ind w:left="480" w:hangingChars="200" w:hanging="480"/>
        <w:jc w:val="both"/>
        <w:rPr>
          <w:color w:val="000000"/>
          <w:lang w:val="de-DE"/>
        </w:rPr>
      </w:pPr>
      <w:r>
        <w:rPr>
          <w:rFonts w:hint="eastAsia"/>
          <w:i/>
          <w:iCs/>
          <w:color w:val="000000"/>
          <w:lang w:val="de-DE"/>
        </w:rPr>
        <w:t>Wagner, F.</w:t>
      </w:r>
      <w:r>
        <w:rPr>
          <w:rFonts w:hint="eastAsia"/>
          <w:iCs/>
          <w:color w:val="000000"/>
          <w:lang w:val="de-DE"/>
        </w:rPr>
        <w:t>:</w:t>
      </w:r>
      <w:r>
        <w:rPr>
          <w:rFonts w:hint="eastAsia"/>
          <w:color w:val="000000"/>
          <w:lang w:val="de-DE"/>
        </w:rPr>
        <w:t xml:space="preserve"> Beamtenrecht, 8. Aufl. 2004.</w:t>
      </w:r>
    </w:p>
    <w:p w:rsidR="00CE52F4" w:rsidRDefault="00CE52F4" w:rsidP="00CE52F4">
      <w:pPr>
        <w:widowControl/>
        <w:spacing w:afterLines="50" w:after="180" w:line="288" w:lineRule="auto"/>
        <w:ind w:left="480" w:hangingChars="200" w:hanging="480"/>
        <w:jc w:val="both"/>
        <w:rPr>
          <w:rFonts w:hint="eastAsia"/>
          <w:color w:val="000000"/>
          <w:lang w:val="de-DE"/>
        </w:rPr>
      </w:pPr>
      <w:r>
        <w:rPr>
          <w:rFonts w:hint="eastAsia"/>
          <w:i/>
          <w:color w:val="000000"/>
          <w:lang w:val="de-DE"/>
        </w:rPr>
        <w:t>Walker,</w:t>
      </w:r>
      <w:r>
        <w:rPr>
          <w:rFonts w:hint="eastAsia"/>
          <w:color w:val="000000"/>
          <w:lang w:val="de-DE"/>
        </w:rPr>
        <w:t xml:space="preserve"> </w:t>
      </w:r>
      <w:r>
        <w:rPr>
          <w:rFonts w:hint="eastAsia"/>
          <w:i/>
          <w:color w:val="000000"/>
          <w:lang w:val="de-DE"/>
        </w:rPr>
        <w:t>W.-</w:t>
      </w:r>
      <w:r>
        <w:rPr>
          <w:i/>
          <w:color w:val="000000"/>
          <w:lang w:val="de-DE"/>
        </w:rPr>
        <w:t>D</w:t>
      </w:r>
      <w:r>
        <w:rPr>
          <w:rFonts w:hint="eastAsia"/>
          <w:i/>
          <w:color w:val="000000"/>
          <w:lang w:val="de-DE"/>
        </w:rPr>
        <w:t>.</w:t>
      </w:r>
      <w:r>
        <w:rPr>
          <w:rFonts w:hint="eastAsia"/>
          <w:color w:val="000000"/>
          <w:lang w:val="de-DE"/>
        </w:rPr>
        <w:t>: Der einstweilige Rechtsschutz im Zivilpro</w:t>
      </w:r>
      <w:r>
        <w:rPr>
          <w:color w:val="000000"/>
          <w:lang w:val="de-DE"/>
        </w:rPr>
        <w:softHyphen/>
      </w:r>
      <w:r>
        <w:rPr>
          <w:rFonts w:hint="eastAsia"/>
          <w:color w:val="000000"/>
          <w:lang w:val="de-DE"/>
        </w:rPr>
        <w:t>ze</w:t>
      </w:r>
      <w:r>
        <w:rPr>
          <w:color w:val="000000"/>
          <w:lang w:val="de-DE"/>
        </w:rPr>
        <w:t>ß</w:t>
      </w:r>
      <w:r>
        <w:rPr>
          <w:rFonts w:hint="eastAsia"/>
          <w:color w:val="000000"/>
          <w:lang w:val="de-DE"/>
        </w:rPr>
        <w:t xml:space="preserve"> und im arbeits</w:t>
      </w:r>
      <w:r>
        <w:rPr>
          <w:color w:val="000000"/>
          <w:lang w:val="de-DE"/>
        </w:rPr>
        <w:softHyphen/>
      </w:r>
      <w:r>
        <w:rPr>
          <w:rFonts w:hint="eastAsia"/>
          <w:color w:val="000000"/>
          <w:lang w:val="de-DE"/>
        </w:rPr>
        <w:t>ge</w:t>
      </w:r>
      <w:r>
        <w:rPr>
          <w:color w:val="000000"/>
          <w:lang w:val="de-DE"/>
        </w:rPr>
        <w:softHyphen/>
      </w:r>
      <w:r>
        <w:rPr>
          <w:rFonts w:hint="eastAsia"/>
          <w:color w:val="000000"/>
          <w:lang w:val="de-DE"/>
        </w:rPr>
        <w:t>richt</w:t>
      </w:r>
      <w:r>
        <w:rPr>
          <w:color w:val="000000"/>
          <w:lang w:val="de-DE"/>
        </w:rPr>
        <w:softHyphen/>
      </w:r>
      <w:r>
        <w:rPr>
          <w:rFonts w:hint="eastAsia"/>
          <w:color w:val="000000"/>
          <w:lang w:val="de-DE"/>
        </w:rPr>
        <w:t>li</w:t>
      </w:r>
      <w:r>
        <w:rPr>
          <w:color w:val="000000"/>
          <w:lang w:val="de-DE"/>
        </w:rPr>
        <w:softHyphen/>
      </w:r>
      <w:r>
        <w:rPr>
          <w:rFonts w:hint="eastAsia"/>
          <w:color w:val="000000"/>
          <w:lang w:val="de-DE"/>
        </w:rPr>
        <w:t>chen Ver</w:t>
      </w:r>
      <w:r>
        <w:rPr>
          <w:color w:val="000000"/>
          <w:lang w:val="de-DE"/>
        </w:rPr>
        <w:softHyphen/>
      </w:r>
      <w:r>
        <w:rPr>
          <w:rFonts w:hint="eastAsia"/>
          <w:color w:val="000000"/>
          <w:lang w:val="de-DE"/>
        </w:rPr>
        <w:t>fahren, 1993.</w:t>
      </w:r>
    </w:p>
    <w:p w:rsidR="00CE52F4" w:rsidRDefault="00CE52F4" w:rsidP="00CE52F4">
      <w:pPr>
        <w:widowControl/>
        <w:spacing w:afterLines="50" w:after="180" w:line="288" w:lineRule="auto"/>
        <w:ind w:left="480" w:hangingChars="200" w:hanging="480"/>
        <w:jc w:val="both"/>
        <w:rPr>
          <w:color w:val="000000"/>
          <w:lang w:val="de-DE"/>
        </w:rPr>
      </w:pPr>
      <w:r>
        <w:rPr>
          <w:i/>
          <w:color w:val="000000"/>
          <w:lang w:val="de-DE"/>
        </w:rPr>
        <w:t>Würtenberger</w:t>
      </w:r>
      <w:r>
        <w:rPr>
          <w:rFonts w:hint="eastAsia"/>
          <w:i/>
          <w:color w:val="000000"/>
          <w:lang w:val="de-DE"/>
        </w:rPr>
        <w:t xml:space="preserve"> Th.</w:t>
      </w:r>
      <w:r>
        <w:rPr>
          <w:rFonts w:hint="eastAsia"/>
          <w:color w:val="000000"/>
          <w:lang w:val="de-DE"/>
        </w:rPr>
        <w:t>: Verwaltungsprozessrecht, 3. Aufl. 2007.</w:t>
      </w:r>
    </w:p>
    <w:p w:rsidR="00CE52F4" w:rsidRDefault="00CE52F4" w:rsidP="00CE52F4">
      <w:pPr>
        <w:widowControl/>
        <w:spacing w:line="288" w:lineRule="auto"/>
        <w:ind w:left="480" w:hangingChars="200" w:hanging="480"/>
        <w:jc w:val="both"/>
        <w:rPr>
          <w:rFonts w:hint="eastAsia"/>
          <w:color w:val="000000"/>
          <w:lang w:val="de-DE"/>
        </w:rPr>
      </w:pPr>
      <w:r>
        <w:rPr>
          <w:rFonts w:hint="eastAsia"/>
          <w:i/>
          <w:color w:val="000000"/>
          <w:lang w:val="de-DE"/>
        </w:rPr>
        <w:t>Ziekow J.</w:t>
      </w:r>
      <w:r>
        <w:rPr>
          <w:rFonts w:hint="eastAsia"/>
          <w:color w:val="000000"/>
          <w:lang w:val="de-DE"/>
        </w:rPr>
        <w:t>: Verwaltungsverfahrensgesetz Kommentar, 2006.</w:t>
      </w:r>
    </w:p>
    <w:p w:rsidR="00CE52F4" w:rsidRDefault="00CE52F4" w:rsidP="00CE52F4">
      <w:pPr>
        <w:widowControl/>
        <w:spacing w:line="288" w:lineRule="auto"/>
        <w:ind w:left="480" w:hangingChars="200" w:hanging="480"/>
        <w:jc w:val="both"/>
        <w:rPr>
          <w:rFonts w:hint="eastAsia"/>
          <w:color w:val="000000"/>
          <w:lang w:val="de-DE"/>
        </w:rPr>
      </w:pPr>
    </w:p>
    <w:p w:rsidR="00CE52F4" w:rsidRDefault="00CE52F4" w:rsidP="00CE52F4">
      <w:pPr>
        <w:widowControl/>
        <w:spacing w:afterLines="50" w:after="180" w:line="288" w:lineRule="auto"/>
        <w:jc w:val="both"/>
        <w:rPr>
          <w:rFonts w:hint="eastAsia"/>
          <w:b/>
          <w:bCs/>
          <w:color w:val="000000"/>
          <w:sz w:val="32"/>
          <w:szCs w:val="32"/>
          <w:lang w:val="de-DE"/>
        </w:rPr>
      </w:pPr>
      <w:r>
        <w:rPr>
          <w:rFonts w:hint="eastAsia"/>
          <w:b/>
          <w:bCs/>
          <w:color w:val="000000"/>
          <w:sz w:val="32"/>
          <w:szCs w:val="32"/>
        </w:rPr>
        <w:lastRenderedPageBreak/>
        <w:t>四、英文部分</w:t>
      </w:r>
      <w:r>
        <w:rPr>
          <w:rFonts w:hint="eastAsia"/>
          <w:b/>
          <w:color w:val="000000"/>
          <w:sz w:val="32"/>
          <w:szCs w:val="32"/>
          <w:lang w:val="de-DE"/>
        </w:rPr>
        <w:t>（依著者姓氏字母順）</w:t>
      </w:r>
    </w:p>
    <w:p w:rsidR="00CE52F4" w:rsidRDefault="00CE52F4" w:rsidP="00CE52F4">
      <w:pPr>
        <w:widowControl/>
        <w:spacing w:afterLines="50" w:after="180" w:line="288" w:lineRule="auto"/>
        <w:ind w:left="480" w:hangingChars="200" w:hanging="480"/>
        <w:jc w:val="both"/>
        <w:rPr>
          <w:rFonts w:eastAsia="標楷體" w:hint="eastAsia"/>
          <w:color w:val="000000"/>
          <w:lang w:val="de-DE"/>
        </w:rPr>
      </w:pPr>
      <w:r>
        <w:rPr>
          <w:rFonts w:eastAsia="標楷體"/>
          <w:color w:val="000000"/>
          <w:lang w:val="de-DE"/>
        </w:rPr>
        <w:t>Black</w:t>
      </w:r>
      <w:r>
        <w:rPr>
          <w:rFonts w:eastAsia="標楷體" w:hint="eastAsia"/>
          <w:color w:val="000000"/>
          <w:lang w:val="de-DE"/>
        </w:rPr>
        <w:t>,</w:t>
      </w:r>
      <w:r>
        <w:rPr>
          <w:rFonts w:eastAsia="標楷體"/>
          <w:color w:val="000000"/>
          <w:lang w:val="de-DE"/>
        </w:rPr>
        <w:t xml:space="preserve"> Susan H.</w:t>
      </w:r>
      <w:r>
        <w:rPr>
          <w:rFonts w:eastAsia="標楷體" w:hint="eastAsia"/>
          <w:color w:val="000000"/>
          <w:lang w:val="de-DE"/>
        </w:rPr>
        <w:t xml:space="preserve"> </w:t>
      </w:r>
      <w:r>
        <w:rPr>
          <w:rFonts w:eastAsia="標楷體"/>
          <w:color w:val="000000"/>
          <w:lang w:val="de-DE"/>
        </w:rPr>
        <w:t xml:space="preserve">(1984-1985), </w:t>
      </w:r>
      <w:r>
        <w:rPr>
          <w:rFonts w:eastAsia="標楷體"/>
          <w:i/>
          <w:color w:val="000000"/>
          <w:lang w:val="de-DE"/>
        </w:rPr>
        <w:t>A New Look at Preliminary Injunctions: Can Principles from the Past Offer Any Guidelines to Decisionmakers in the Future</w:t>
      </w:r>
      <w:r>
        <w:rPr>
          <w:rFonts w:eastAsia="標楷體"/>
          <w:color w:val="000000"/>
          <w:lang w:val="de-DE"/>
        </w:rPr>
        <w:t xml:space="preserve">, 36 </w:t>
      </w:r>
      <w:r>
        <w:rPr>
          <w:rFonts w:eastAsia="標楷體"/>
          <w:smallCaps/>
          <w:color w:val="000000"/>
          <w:lang w:val="de-DE"/>
        </w:rPr>
        <w:t>Ala</w:t>
      </w:r>
      <w:r>
        <w:rPr>
          <w:rFonts w:eastAsia="標楷體"/>
          <w:smallCaps/>
          <w:color w:val="000000"/>
          <w:lang w:val="de-DE"/>
        </w:rPr>
        <w:softHyphen/>
      </w:r>
      <w:r>
        <w:rPr>
          <w:rFonts w:eastAsia="標楷體" w:hint="eastAsia"/>
          <w:smallCaps/>
          <w:color w:val="000000"/>
          <w:lang w:val="de-DE"/>
        </w:rPr>
        <w:t>bama</w:t>
      </w:r>
      <w:r>
        <w:rPr>
          <w:rFonts w:eastAsia="標楷體"/>
          <w:smallCaps/>
          <w:color w:val="000000"/>
          <w:lang w:val="de-DE"/>
        </w:rPr>
        <w:t xml:space="preserve"> L</w:t>
      </w:r>
      <w:r>
        <w:rPr>
          <w:rFonts w:eastAsia="標楷體" w:hint="eastAsia"/>
          <w:smallCaps/>
          <w:color w:val="000000"/>
          <w:lang w:val="de-DE"/>
        </w:rPr>
        <w:t>aw</w:t>
      </w:r>
      <w:r>
        <w:rPr>
          <w:rFonts w:eastAsia="標楷體"/>
          <w:smallCaps/>
          <w:color w:val="000000"/>
          <w:lang w:val="de-DE"/>
        </w:rPr>
        <w:t xml:space="preserve"> Rev</w:t>
      </w:r>
      <w:r>
        <w:rPr>
          <w:rFonts w:eastAsia="標楷體" w:hint="eastAsia"/>
          <w:smallCaps/>
          <w:color w:val="000000"/>
          <w:lang w:val="de-DE"/>
        </w:rPr>
        <w:t>iew</w:t>
      </w:r>
      <w:r>
        <w:rPr>
          <w:rFonts w:eastAsia="標楷體"/>
          <w:color w:val="000000"/>
          <w:lang w:val="de-DE"/>
        </w:rPr>
        <w:t xml:space="preserve"> 1.</w:t>
      </w:r>
    </w:p>
    <w:p w:rsidR="00CE52F4" w:rsidRDefault="00CE52F4" w:rsidP="00CE52F4">
      <w:pPr>
        <w:widowControl/>
        <w:spacing w:afterLines="50" w:after="180" w:line="288" w:lineRule="auto"/>
        <w:ind w:left="480" w:hangingChars="200" w:hanging="480"/>
        <w:jc w:val="both"/>
        <w:rPr>
          <w:rFonts w:eastAsia="標楷體" w:hint="eastAsia"/>
          <w:color w:val="000000"/>
        </w:rPr>
      </w:pPr>
      <w:r>
        <w:rPr>
          <w:rFonts w:eastAsia="標楷體"/>
          <w:color w:val="000000"/>
        </w:rPr>
        <w:t>Denlow</w:t>
      </w:r>
      <w:r>
        <w:rPr>
          <w:rFonts w:eastAsia="標楷體" w:hint="eastAsia"/>
          <w:color w:val="000000"/>
        </w:rPr>
        <w:t>,</w:t>
      </w:r>
      <w:r>
        <w:rPr>
          <w:rFonts w:eastAsia="標楷體"/>
          <w:color w:val="000000"/>
        </w:rPr>
        <w:t xml:space="preserve"> Morton (2003), </w:t>
      </w:r>
      <w:r>
        <w:rPr>
          <w:rFonts w:eastAsia="標楷體"/>
          <w:i/>
          <w:color w:val="000000"/>
        </w:rPr>
        <w:t>The Motion for A Preliminary Injunction: Time for A Uni</w:t>
      </w:r>
      <w:r>
        <w:rPr>
          <w:rFonts w:eastAsia="標楷體"/>
          <w:i/>
          <w:color w:val="000000"/>
        </w:rPr>
        <w:softHyphen/>
        <w:t>form Federal Standard</w:t>
      </w:r>
      <w:r>
        <w:rPr>
          <w:rFonts w:eastAsia="標楷體"/>
          <w:color w:val="000000"/>
        </w:rPr>
        <w:t xml:space="preserve">, 22 </w:t>
      </w:r>
      <w:r>
        <w:rPr>
          <w:rFonts w:eastAsia="標楷體"/>
          <w:smallCaps/>
          <w:color w:val="000000"/>
        </w:rPr>
        <w:t>Rev</w:t>
      </w:r>
      <w:r>
        <w:rPr>
          <w:rFonts w:eastAsia="標楷體" w:hint="eastAsia"/>
          <w:smallCaps/>
          <w:color w:val="000000"/>
        </w:rPr>
        <w:t>iew of</w:t>
      </w:r>
      <w:r>
        <w:rPr>
          <w:rFonts w:eastAsia="標楷體"/>
          <w:smallCaps/>
          <w:color w:val="000000"/>
        </w:rPr>
        <w:t xml:space="preserve"> Litig</w:t>
      </w:r>
      <w:r>
        <w:rPr>
          <w:rFonts w:eastAsia="標楷體" w:hint="eastAsia"/>
          <w:smallCaps/>
          <w:color w:val="000000"/>
        </w:rPr>
        <w:t>ation</w:t>
      </w:r>
      <w:r>
        <w:rPr>
          <w:rFonts w:eastAsia="標楷體"/>
          <w:color w:val="000000"/>
        </w:rPr>
        <w:t xml:space="preserve"> 495.</w:t>
      </w:r>
    </w:p>
    <w:p w:rsidR="00CE52F4" w:rsidRDefault="00CE52F4" w:rsidP="00CE52F4">
      <w:pPr>
        <w:widowControl/>
        <w:spacing w:afterLines="50" w:after="180" w:line="288" w:lineRule="auto"/>
        <w:ind w:left="480" w:hangingChars="200" w:hanging="480"/>
        <w:jc w:val="both"/>
        <w:rPr>
          <w:rFonts w:hint="eastAsia"/>
          <w:color w:val="000000"/>
        </w:rPr>
      </w:pPr>
      <w:r>
        <w:rPr>
          <w:rFonts w:hint="eastAsia"/>
          <w:color w:val="000000"/>
        </w:rPr>
        <w:t xml:space="preserve">Leubsdorf, John (1978), </w:t>
      </w:r>
      <w:r>
        <w:rPr>
          <w:rFonts w:hint="eastAsia"/>
          <w:i/>
          <w:color w:val="000000"/>
        </w:rPr>
        <w:t>The Standard for Preliminary Injunctions</w:t>
      </w:r>
      <w:r>
        <w:rPr>
          <w:rFonts w:hint="eastAsia"/>
          <w:color w:val="000000"/>
        </w:rPr>
        <w:t xml:space="preserve">, 91 </w:t>
      </w:r>
      <w:r>
        <w:rPr>
          <w:rFonts w:hint="eastAsia"/>
          <w:smallCaps/>
          <w:color w:val="000000"/>
        </w:rPr>
        <w:t>Harvard Law Review</w:t>
      </w:r>
      <w:r>
        <w:rPr>
          <w:rFonts w:hint="eastAsia"/>
          <w:color w:val="000000"/>
        </w:rPr>
        <w:t xml:space="preserve"> 525.</w:t>
      </w:r>
    </w:p>
    <w:p w:rsidR="00CE52F4" w:rsidRDefault="00CE52F4" w:rsidP="00CE52F4">
      <w:pPr>
        <w:widowControl/>
        <w:spacing w:afterLines="50" w:after="180" w:line="288" w:lineRule="auto"/>
        <w:ind w:left="480" w:hangingChars="200" w:hanging="480"/>
        <w:jc w:val="both"/>
        <w:rPr>
          <w:rFonts w:eastAsia="標楷體" w:hint="eastAsia"/>
          <w:color w:val="000000"/>
        </w:rPr>
      </w:pPr>
      <w:r>
        <w:rPr>
          <w:rFonts w:hint="eastAsia"/>
          <w:smallCaps/>
          <w:color w:val="000000"/>
        </w:rPr>
        <w:t>Posner, Richard A. (2003), Economic Analysis of Law.</w:t>
      </w:r>
    </w:p>
    <w:p w:rsidR="00CE52F4" w:rsidRDefault="00CE52F4" w:rsidP="00CE52F4">
      <w:pPr>
        <w:widowControl/>
        <w:spacing w:line="288" w:lineRule="auto"/>
        <w:ind w:left="480" w:hangingChars="200" w:hanging="480"/>
        <w:jc w:val="both"/>
        <w:rPr>
          <w:rFonts w:eastAsia="標楷體" w:hint="eastAsia"/>
          <w:color w:val="000000"/>
        </w:rPr>
      </w:pPr>
      <w:r>
        <w:rPr>
          <w:rFonts w:eastAsia="標楷體"/>
          <w:color w:val="000000"/>
        </w:rPr>
        <w:t>Vaughn</w:t>
      </w:r>
      <w:r>
        <w:rPr>
          <w:rFonts w:eastAsia="標楷體" w:hint="eastAsia"/>
          <w:color w:val="000000"/>
        </w:rPr>
        <w:t>,</w:t>
      </w:r>
      <w:r>
        <w:rPr>
          <w:rFonts w:eastAsia="標楷體"/>
          <w:color w:val="000000"/>
        </w:rPr>
        <w:t xml:space="preserve"> Lea B. (1989), </w:t>
      </w:r>
      <w:r>
        <w:rPr>
          <w:rFonts w:eastAsia="標楷體"/>
          <w:i/>
          <w:color w:val="000000"/>
        </w:rPr>
        <w:t>A Need for Clarity: Toward A New Standard for Preliminary Injunctions</w:t>
      </w:r>
      <w:r>
        <w:rPr>
          <w:rFonts w:eastAsia="標楷體"/>
          <w:color w:val="000000"/>
        </w:rPr>
        <w:t xml:space="preserve">, 68 </w:t>
      </w:r>
      <w:r>
        <w:rPr>
          <w:rFonts w:eastAsia="標楷體"/>
          <w:smallCaps/>
          <w:color w:val="000000"/>
        </w:rPr>
        <w:t>Or</w:t>
      </w:r>
      <w:r>
        <w:rPr>
          <w:rFonts w:eastAsia="標楷體" w:hint="eastAsia"/>
          <w:smallCaps/>
          <w:color w:val="000000"/>
        </w:rPr>
        <w:t>egon</w:t>
      </w:r>
      <w:r>
        <w:rPr>
          <w:rFonts w:eastAsia="標楷體"/>
          <w:smallCaps/>
          <w:color w:val="000000"/>
        </w:rPr>
        <w:t xml:space="preserve"> L</w:t>
      </w:r>
      <w:r>
        <w:rPr>
          <w:rFonts w:eastAsia="標楷體" w:hint="eastAsia"/>
          <w:smallCaps/>
          <w:color w:val="000000"/>
        </w:rPr>
        <w:t>aw</w:t>
      </w:r>
      <w:r>
        <w:rPr>
          <w:rFonts w:eastAsia="標楷體"/>
          <w:smallCaps/>
          <w:color w:val="000000"/>
        </w:rPr>
        <w:t xml:space="preserve"> Rev</w:t>
      </w:r>
      <w:r>
        <w:rPr>
          <w:rFonts w:eastAsia="標楷體" w:hint="eastAsia"/>
          <w:smallCaps/>
          <w:color w:val="000000"/>
        </w:rPr>
        <w:t>iew</w:t>
      </w:r>
      <w:r>
        <w:rPr>
          <w:rFonts w:eastAsia="標楷體"/>
          <w:color w:val="000000"/>
        </w:rPr>
        <w:t xml:space="preserve"> 839.</w:t>
      </w:r>
    </w:p>
    <w:p w:rsidR="00CE52F4" w:rsidRDefault="00CE52F4" w:rsidP="00CE52F4">
      <w:pPr>
        <w:widowControl/>
        <w:spacing w:afterLines="50" w:after="180" w:line="288" w:lineRule="auto"/>
        <w:jc w:val="both"/>
        <w:rPr>
          <w:rFonts w:hint="eastAsia"/>
          <w:b/>
          <w:color w:val="000000"/>
          <w:sz w:val="40"/>
          <w:szCs w:val="40"/>
          <w:lang w:val="de-DE"/>
        </w:rPr>
      </w:pPr>
      <w:r>
        <w:rPr>
          <w:b/>
          <w:color w:val="000000"/>
          <w:sz w:val="32"/>
          <w:szCs w:val="32"/>
        </w:rPr>
        <w:br w:type="page"/>
      </w:r>
      <w:r>
        <w:rPr>
          <w:rFonts w:hint="eastAsia"/>
          <w:b/>
          <w:color w:val="000000"/>
          <w:sz w:val="40"/>
          <w:szCs w:val="40"/>
          <w:lang w:val="de-DE"/>
        </w:rPr>
        <w:lastRenderedPageBreak/>
        <w:t>貳　各國暫時權利保護法制主要參考條文</w:t>
      </w:r>
    </w:p>
    <w:p w:rsidR="00CE52F4" w:rsidRDefault="00CE52F4" w:rsidP="00CE52F4">
      <w:pPr>
        <w:widowControl/>
        <w:spacing w:afterLines="50" w:after="180" w:line="288" w:lineRule="auto"/>
        <w:jc w:val="both"/>
        <w:rPr>
          <w:b/>
          <w:color w:val="000000"/>
          <w:sz w:val="28"/>
          <w:szCs w:val="28"/>
          <w:lang w:val="de-DE"/>
        </w:rPr>
      </w:pPr>
    </w:p>
    <w:p w:rsidR="00CE52F4" w:rsidRDefault="00CE52F4" w:rsidP="00CE52F4">
      <w:pPr>
        <w:widowControl/>
        <w:spacing w:afterLines="50" w:after="180" w:line="288" w:lineRule="auto"/>
        <w:jc w:val="both"/>
        <w:rPr>
          <w:rFonts w:hint="eastAsia"/>
          <w:b/>
          <w:color w:val="000000"/>
          <w:sz w:val="32"/>
          <w:szCs w:val="32"/>
          <w:lang w:val="de-DE"/>
        </w:rPr>
      </w:pPr>
      <w:r>
        <w:rPr>
          <w:rFonts w:hint="eastAsia"/>
          <w:b/>
          <w:color w:val="000000"/>
          <w:sz w:val="32"/>
          <w:szCs w:val="32"/>
          <w:lang w:val="de-DE"/>
        </w:rPr>
        <w:t>一、我國法</w:t>
      </w:r>
    </w:p>
    <w:p w:rsidR="00CE52F4" w:rsidRDefault="00CE52F4" w:rsidP="00CE52F4">
      <w:pPr>
        <w:widowControl/>
        <w:spacing w:afterLines="50" w:after="180" w:line="288" w:lineRule="auto"/>
        <w:jc w:val="both"/>
        <w:rPr>
          <w:rFonts w:hint="eastAsia"/>
          <w:b/>
          <w:color w:val="000000"/>
          <w:sz w:val="28"/>
          <w:szCs w:val="28"/>
        </w:rPr>
      </w:pPr>
      <w:r>
        <w:rPr>
          <w:rFonts w:hint="eastAsia"/>
          <w:b/>
          <w:color w:val="000000"/>
          <w:sz w:val="28"/>
          <w:szCs w:val="28"/>
        </w:rPr>
        <w:t>公務人員保障法</w:t>
      </w:r>
    </w:p>
    <w:p w:rsidR="00CE52F4" w:rsidRDefault="00CE52F4" w:rsidP="00CE52F4">
      <w:pPr>
        <w:widowControl/>
        <w:spacing w:afterLines="50" w:after="180" w:line="288" w:lineRule="auto"/>
        <w:jc w:val="both"/>
        <w:rPr>
          <w:rFonts w:hint="eastAsia"/>
          <w:color w:val="000000"/>
          <w:kern w:val="0"/>
        </w:rPr>
      </w:pPr>
      <w:r>
        <w:rPr>
          <w:rFonts w:hint="eastAsia"/>
          <w:color w:val="000000"/>
          <w:kern w:val="0"/>
        </w:rPr>
        <w:t>第八十九條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color w:val="000000"/>
        </w:rPr>
      </w:pPr>
      <w:r>
        <w:rPr>
          <w:color w:val="000000"/>
        </w:rPr>
        <w:t>原行政處分、管理措施或有關工作條件之處置，不因依本法所進行之各項程序而停止執行。</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原行政處分、管理措施或有關工作條件之處置合法性顯有疑義者，或其執行將發生難以回復之損害，且有急迫情事，並非為維護重大公共利益所必要者，保訓會、原處分機關或服務機關得依職權或依申請，就原行政處分、管理措施或有關工作條件之處置全部或一部，停止執行。</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cs="新細明體" w:hint="eastAsia"/>
          <w:color w:val="000000"/>
          <w:kern w:val="0"/>
        </w:rPr>
      </w:pPr>
    </w:p>
    <w:p w:rsidR="00CE52F4" w:rsidRDefault="00CE52F4" w:rsidP="00CE52F4">
      <w:pPr>
        <w:widowControl/>
        <w:spacing w:afterLines="50" w:after="180" w:line="288" w:lineRule="auto"/>
        <w:jc w:val="both"/>
        <w:rPr>
          <w:rFonts w:hint="eastAsia"/>
          <w:color w:val="000000"/>
          <w:kern w:val="0"/>
        </w:rPr>
      </w:pPr>
      <w:r>
        <w:rPr>
          <w:rFonts w:hint="eastAsia"/>
          <w:color w:val="000000"/>
          <w:kern w:val="0"/>
        </w:rPr>
        <w:t>第九十條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停止執行之原因消滅，或有其他情事變更之情形，保訓會、原處分機關或服務機關得依職權或依申請撤銷停止執行。</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hint="eastAsia"/>
          <w:color w:val="000000"/>
          <w:kern w:val="0"/>
        </w:rPr>
      </w:pP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hint="eastAsia"/>
          <w:color w:val="000000"/>
          <w:kern w:val="0"/>
        </w:rPr>
      </w:pPr>
    </w:p>
    <w:p w:rsidR="00CE52F4" w:rsidRDefault="00CE52F4" w:rsidP="00CE52F4">
      <w:pPr>
        <w:widowControl/>
        <w:spacing w:afterLines="50" w:after="180" w:line="288" w:lineRule="auto"/>
        <w:jc w:val="both"/>
        <w:rPr>
          <w:b/>
          <w:color w:val="000000"/>
          <w:sz w:val="28"/>
          <w:szCs w:val="28"/>
        </w:rPr>
      </w:pPr>
      <w:r>
        <w:rPr>
          <w:rFonts w:hint="eastAsia"/>
          <w:b/>
          <w:color w:val="000000"/>
          <w:sz w:val="28"/>
          <w:szCs w:val="28"/>
        </w:rPr>
        <w:t>訴願</w:t>
      </w:r>
      <w:r>
        <w:rPr>
          <w:b/>
          <w:color w:val="000000"/>
          <w:sz w:val="28"/>
          <w:szCs w:val="28"/>
        </w:rPr>
        <w:t>法</w:t>
      </w:r>
    </w:p>
    <w:p w:rsidR="00CE52F4" w:rsidRDefault="00CE52F4" w:rsidP="00CE52F4">
      <w:pPr>
        <w:widowControl/>
        <w:spacing w:afterLines="50" w:after="180" w:line="288" w:lineRule="auto"/>
        <w:jc w:val="both"/>
        <w:rPr>
          <w:color w:val="000000"/>
        </w:rPr>
      </w:pPr>
      <w:r>
        <w:rPr>
          <w:color w:val="000000"/>
        </w:rPr>
        <w:t>第九</w:t>
      </w:r>
      <w:r>
        <w:rPr>
          <w:rFonts w:hint="eastAsia"/>
          <w:color w:val="000000"/>
        </w:rPr>
        <w:t>十三</w:t>
      </w:r>
      <w:r>
        <w:rPr>
          <w:color w:val="000000"/>
        </w:rPr>
        <w:t>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color w:val="000000"/>
        </w:rPr>
      </w:pPr>
      <w:r>
        <w:rPr>
          <w:color w:val="000000"/>
        </w:rPr>
        <w:t>原行政處分之執行，除法律另有規定外，不因提起訴願而停止。</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color w:val="000000"/>
        </w:rPr>
      </w:pPr>
      <w:r>
        <w:rPr>
          <w:color w:val="000000"/>
        </w:rPr>
        <w:t>原行政處分之合法性顯有疑義者，或原行政處分之執行將發生難以回復之損害，且有急迫情事，並非為維護重大公共利益所必要者，受理訴願機關或原行政處分機關得依職權或依申請，就原行政處分之全部或一部，停止執行。</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前項情形，行政法院亦得依聲請，停止執行。</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color w:val="000000"/>
          <w:kern w:val="0"/>
        </w:rPr>
      </w:pPr>
    </w:p>
    <w:p w:rsidR="00CE52F4" w:rsidRDefault="00CE52F4" w:rsidP="00CE52F4">
      <w:pPr>
        <w:widowControl/>
        <w:spacing w:afterLines="50" w:after="180" w:line="288" w:lineRule="auto"/>
        <w:jc w:val="both"/>
        <w:rPr>
          <w:color w:val="000000"/>
        </w:rPr>
      </w:pPr>
      <w:r>
        <w:rPr>
          <w:color w:val="000000"/>
        </w:rPr>
        <w:lastRenderedPageBreak/>
        <w:t>第</w:t>
      </w:r>
      <w:r>
        <w:rPr>
          <w:rFonts w:hint="eastAsia"/>
          <w:color w:val="000000"/>
        </w:rPr>
        <w:t>九</w:t>
      </w:r>
      <w:r>
        <w:rPr>
          <w:color w:val="000000"/>
        </w:rPr>
        <w:t>十</w:t>
      </w:r>
      <w:r>
        <w:rPr>
          <w:rFonts w:hint="eastAsia"/>
          <w:color w:val="000000"/>
        </w:rPr>
        <w:t>四</w:t>
      </w:r>
      <w:r>
        <w:rPr>
          <w:color w:val="000000"/>
        </w:rPr>
        <w:t>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color w:val="000000"/>
        </w:rPr>
      </w:pPr>
      <w:r>
        <w:rPr>
          <w:color w:val="000000"/>
        </w:rPr>
        <w:t>停止執行之原因消滅，或有其他情事變更之情形，受理訴願機關或原行政處分機關得依職權或依申請撤銷停止執行。</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前項情形，原裁定停止執行之行政法院亦得依聲請，撤銷停止執行之裁定。</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hint="eastAsia"/>
          <w:color w:val="000000"/>
          <w:kern w:val="0"/>
        </w:rPr>
      </w:pP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hint="eastAsia"/>
          <w:color w:val="000000"/>
          <w:kern w:val="0"/>
        </w:rPr>
      </w:pPr>
    </w:p>
    <w:p w:rsidR="00CE52F4" w:rsidRDefault="00CE52F4" w:rsidP="00CE52F4">
      <w:pPr>
        <w:widowControl/>
        <w:spacing w:afterLines="50" w:after="180" w:line="288" w:lineRule="auto"/>
        <w:jc w:val="both"/>
        <w:rPr>
          <w:rFonts w:hint="eastAsia"/>
          <w:b/>
          <w:color w:val="000000"/>
          <w:sz w:val="28"/>
          <w:szCs w:val="28"/>
        </w:rPr>
      </w:pPr>
      <w:r>
        <w:rPr>
          <w:rFonts w:hint="eastAsia"/>
          <w:b/>
          <w:color w:val="000000"/>
          <w:sz w:val="28"/>
          <w:szCs w:val="28"/>
        </w:rPr>
        <w:t>行政訴訟法</w:t>
      </w:r>
    </w:p>
    <w:p w:rsidR="00CE52F4" w:rsidRDefault="00CE52F4" w:rsidP="00CE52F4">
      <w:pPr>
        <w:widowControl/>
        <w:spacing w:afterLines="50" w:after="180" w:line="288" w:lineRule="auto"/>
        <w:jc w:val="both"/>
        <w:rPr>
          <w:rFonts w:hint="eastAsia"/>
          <w:color w:val="000000"/>
          <w:kern w:val="0"/>
        </w:rPr>
      </w:pPr>
      <w:r>
        <w:rPr>
          <w:rFonts w:hint="eastAsia"/>
          <w:color w:val="000000"/>
          <w:kern w:val="0"/>
        </w:rPr>
        <w:t>第一百十六條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color w:val="000000"/>
        </w:rPr>
      </w:pPr>
      <w:r>
        <w:rPr>
          <w:color w:val="000000"/>
        </w:rPr>
        <w:t>原處分或決定之執行，除法律另有規定外，不因提起行政訴訟而停止。</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color w:val="000000"/>
        </w:rPr>
      </w:pPr>
      <w:r>
        <w:rPr>
          <w:color w:val="000000"/>
        </w:rPr>
        <w:t>行政訴訟繫屬中，行政法院認為原處分或決定之執行，將發生難於回復之損害，且有急迫情事者，得依職權或依聲請裁定停止執行。但於公益有重大影響，或原告之訴在法律上顯無理由者，不得為之。</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color w:val="000000"/>
        </w:rPr>
      </w:pPr>
      <w:r>
        <w:rPr>
          <w:color w:val="000000"/>
        </w:rPr>
        <w:t>於行政訴訟起訴前，如原處分或決定之執行將發生難於回復之損害，且有急迫情事者，行政法院亦得依受處分人或訴願人之聲請，裁定停止執行。但於公益有重大影響者，不在此限。</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color w:val="000000"/>
        </w:rPr>
      </w:pPr>
      <w:r>
        <w:rPr>
          <w:color w:val="000000"/>
        </w:rPr>
        <w:t>行政法院為前二項裁定前，應先徵詢當事人之意見。如原處分或決定機關已依職權或依聲請停止執行者，應為駁回聲請之裁定。</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停止執行之裁定，得停止原處分或決定之效力、處分或決定之執行或程序之續行之全部或部</w:t>
      </w:r>
      <w:r>
        <w:rPr>
          <w:rFonts w:hint="eastAsia"/>
          <w:color w:val="000000"/>
        </w:rPr>
        <w:t>分</w:t>
      </w:r>
      <w:r>
        <w:rPr>
          <w:color w:val="000000"/>
        </w:rPr>
        <w:t>。</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cs="新細明體" w:hint="eastAsia"/>
          <w:color w:val="000000"/>
          <w:kern w:val="0"/>
        </w:rPr>
      </w:pPr>
    </w:p>
    <w:p w:rsidR="00CE52F4" w:rsidRDefault="00CE52F4" w:rsidP="00CE52F4">
      <w:pPr>
        <w:widowControl/>
        <w:spacing w:afterLines="50" w:after="180" w:line="288" w:lineRule="auto"/>
        <w:jc w:val="both"/>
        <w:rPr>
          <w:rFonts w:hint="eastAsia"/>
          <w:color w:val="000000"/>
          <w:kern w:val="0"/>
        </w:rPr>
      </w:pPr>
      <w:r>
        <w:rPr>
          <w:rFonts w:hint="eastAsia"/>
          <w:color w:val="000000"/>
          <w:kern w:val="0"/>
        </w:rPr>
        <w:t>第一百十七條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前條規定，於確認行政處分無效之訴訟準用之。</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hint="eastAsia"/>
          <w:color w:val="000000"/>
          <w:kern w:val="0"/>
        </w:rPr>
      </w:pPr>
    </w:p>
    <w:p w:rsidR="00CE52F4" w:rsidRDefault="00CE52F4" w:rsidP="00CE52F4">
      <w:pPr>
        <w:widowControl/>
        <w:spacing w:afterLines="50" w:after="180" w:line="288" w:lineRule="auto"/>
        <w:jc w:val="both"/>
        <w:rPr>
          <w:color w:val="000000"/>
        </w:rPr>
      </w:pPr>
      <w:r>
        <w:rPr>
          <w:color w:val="000000"/>
        </w:rPr>
        <w:t>第</w:t>
      </w:r>
      <w:r>
        <w:rPr>
          <w:rFonts w:hint="eastAsia"/>
          <w:color w:val="000000"/>
        </w:rPr>
        <w:t>一百十八</w:t>
      </w:r>
      <w:r>
        <w:rPr>
          <w:color w:val="000000"/>
        </w:rPr>
        <w:t>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停止執行之原因消滅，或有其他情事變更之情形，行政法院得依職權或依聲請撤銷停止執行之裁定。</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hint="eastAsia"/>
          <w:color w:val="000000"/>
          <w:kern w:val="0"/>
        </w:rPr>
      </w:pPr>
    </w:p>
    <w:p w:rsidR="00CE52F4" w:rsidRDefault="00CE52F4" w:rsidP="00CE52F4">
      <w:pPr>
        <w:widowControl/>
        <w:spacing w:afterLines="50" w:after="180" w:line="288" w:lineRule="auto"/>
        <w:jc w:val="both"/>
        <w:rPr>
          <w:color w:val="000000"/>
        </w:rPr>
      </w:pPr>
      <w:r>
        <w:rPr>
          <w:color w:val="000000"/>
        </w:rPr>
        <w:lastRenderedPageBreak/>
        <w:t>第</w:t>
      </w:r>
      <w:r>
        <w:rPr>
          <w:rFonts w:hint="eastAsia"/>
          <w:color w:val="000000"/>
        </w:rPr>
        <w:t>一百十九</w:t>
      </w:r>
      <w:r>
        <w:rPr>
          <w:color w:val="000000"/>
        </w:rPr>
        <w:t>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關於停止執行或撤銷停止執行之裁定，得為抗告。</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hint="eastAsia"/>
          <w:color w:val="000000"/>
          <w:kern w:val="0"/>
        </w:rPr>
      </w:pPr>
    </w:p>
    <w:p w:rsidR="00CE52F4" w:rsidRDefault="00CE52F4" w:rsidP="00CE52F4">
      <w:pPr>
        <w:widowControl/>
        <w:spacing w:afterLines="50" w:after="180" w:line="288" w:lineRule="auto"/>
        <w:jc w:val="both"/>
        <w:rPr>
          <w:color w:val="000000"/>
        </w:rPr>
      </w:pPr>
      <w:r>
        <w:rPr>
          <w:color w:val="000000"/>
        </w:rPr>
        <w:t>第</w:t>
      </w:r>
      <w:r>
        <w:rPr>
          <w:rFonts w:hint="eastAsia"/>
          <w:color w:val="000000"/>
        </w:rPr>
        <w:t>二百九十三</w:t>
      </w:r>
      <w:r>
        <w:rPr>
          <w:color w:val="000000"/>
        </w:rPr>
        <w:t>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color w:val="000000"/>
        </w:rPr>
      </w:pPr>
      <w:r>
        <w:rPr>
          <w:color w:val="000000"/>
        </w:rPr>
        <w:t>為保全公法上金錢給付之強制執行，得聲請假扣押。</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前項聲請，就未到履行期之給付，亦得為之。</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hint="eastAsia"/>
          <w:color w:val="000000"/>
          <w:kern w:val="0"/>
        </w:rPr>
      </w:pPr>
    </w:p>
    <w:p w:rsidR="00CE52F4" w:rsidRDefault="00CE52F4" w:rsidP="00CE52F4">
      <w:pPr>
        <w:widowControl/>
        <w:spacing w:afterLines="50" w:after="180" w:line="288" w:lineRule="auto"/>
        <w:jc w:val="both"/>
        <w:rPr>
          <w:color w:val="000000"/>
        </w:rPr>
      </w:pPr>
      <w:r>
        <w:rPr>
          <w:color w:val="000000"/>
        </w:rPr>
        <w:t>第</w:t>
      </w:r>
      <w:r>
        <w:rPr>
          <w:rFonts w:hint="eastAsia"/>
          <w:color w:val="000000"/>
        </w:rPr>
        <w:t>二百九十四</w:t>
      </w:r>
      <w:r>
        <w:rPr>
          <w:color w:val="000000"/>
        </w:rPr>
        <w:t>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color w:val="000000"/>
        </w:rPr>
      </w:pPr>
      <w:r>
        <w:rPr>
          <w:color w:val="000000"/>
        </w:rPr>
        <w:t>假扣押之聲請，由管轄本案之高等行政法院或假扣押標的所在地之高等行政法院管轄。</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color w:val="000000"/>
        </w:rPr>
      </w:pPr>
      <w:r>
        <w:rPr>
          <w:color w:val="000000"/>
        </w:rPr>
        <w:t>管轄本案之高等行政法院為訴訟已繫屬或應繫屬之高等行政法院。</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假扣押之標的如係債權，以債務人住所或擔保之標的所在地，為假扣押標的所在地。</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hint="eastAsia"/>
          <w:color w:val="000000"/>
          <w:kern w:val="0"/>
        </w:rPr>
      </w:pPr>
    </w:p>
    <w:p w:rsidR="00CE52F4" w:rsidRDefault="00CE52F4" w:rsidP="00CE52F4">
      <w:pPr>
        <w:widowControl/>
        <w:spacing w:afterLines="50" w:after="180" w:line="288" w:lineRule="auto"/>
        <w:jc w:val="both"/>
        <w:rPr>
          <w:color w:val="000000"/>
        </w:rPr>
      </w:pPr>
      <w:r>
        <w:rPr>
          <w:color w:val="000000"/>
        </w:rPr>
        <w:t>第</w:t>
      </w:r>
      <w:r>
        <w:rPr>
          <w:rFonts w:hint="eastAsia"/>
          <w:color w:val="000000"/>
        </w:rPr>
        <w:t>二百九十五</w:t>
      </w:r>
      <w:r>
        <w:rPr>
          <w:color w:val="000000"/>
        </w:rPr>
        <w:t>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假扣押裁定後，尚未提起給付之訴者，應於裁定送達後十日內提起；逾期未起訴者，行政法院應依聲請撤銷假扣押裁定。</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hint="eastAsia"/>
          <w:color w:val="000000"/>
          <w:kern w:val="0"/>
        </w:rPr>
      </w:pPr>
    </w:p>
    <w:p w:rsidR="00CE52F4" w:rsidRDefault="00CE52F4" w:rsidP="00CE52F4">
      <w:pPr>
        <w:widowControl/>
        <w:spacing w:afterLines="50" w:after="180" w:line="288" w:lineRule="auto"/>
        <w:jc w:val="both"/>
        <w:rPr>
          <w:color w:val="000000"/>
        </w:rPr>
      </w:pPr>
      <w:r>
        <w:rPr>
          <w:color w:val="000000"/>
        </w:rPr>
        <w:t>第</w:t>
      </w:r>
      <w:r>
        <w:rPr>
          <w:rFonts w:hint="eastAsia"/>
          <w:color w:val="000000"/>
        </w:rPr>
        <w:t>二百九十六</w:t>
      </w:r>
      <w:r>
        <w:rPr>
          <w:color w:val="000000"/>
        </w:rPr>
        <w:t>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color w:val="000000"/>
        </w:rPr>
      </w:pPr>
      <w:r>
        <w:rPr>
          <w:color w:val="000000"/>
        </w:rPr>
        <w:t>假扣押裁定因自始不當而撤銷，或因前條及民事訴訟法第五百三十條第三項之規定而撤銷者，債權人應賠償債務人因假扣押或供擔保所受之損害。</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假扣押所保全之本案請求已起訴者，前項賠償，行政法院於言詞辯論終結前，應依債務人之聲明，於本案判決內命債權人為賠償；債務人未聲明者，應告以得為聲明。</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hint="eastAsia"/>
          <w:color w:val="000000"/>
          <w:kern w:val="0"/>
        </w:rPr>
      </w:pPr>
    </w:p>
    <w:p w:rsidR="00CE52F4" w:rsidRDefault="00CE52F4" w:rsidP="00CE52F4">
      <w:pPr>
        <w:widowControl/>
        <w:spacing w:afterLines="50" w:after="180" w:line="288" w:lineRule="auto"/>
        <w:jc w:val="both"/>
        <w:rPr>
          <w:color w:val="000000"/>
        </w:rPr>
      </w:pPr>
      <w:r>
        <w:rPr>
          <w:color w:val="000000"/>
        </w:rPr>
        <w:t>第</w:t>
      </w:r>
      <w:r>
        <w:rPr>
          <w:rFonts w:hint="eastAsia"/>
          <w:color w:val="000000"/>
        </w:rPr>
        <w:t>二百九十七</w:t>
      </w:r>
      <w:r>
        <w:rPr>
          <w:color w:val="000000"/>
        </w:rPr>
        <w:t>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民事訴訟法第五百二十三條、第五百二十五條至第五百二十八條及第五百三十條之規定，於本編假扣押程序準用之。</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hint="eastAsia"/>
          <w:color w:val="000000"/>
          <w:kern w:val="0"/>
        </w:rPr>
      </w:pPr>
    </w:p>
    <w:p w:rsidR="00CE52F4" w:rsidRDefault="00CE52F4" w:rsidP="00CE52F4">
      <w:pPr>
        <w:widowControl/>
        <w:spacing w:afterLines="50" w:after="180" w:line="288" w:lineRule="auto"/>
        <w:jc w:val="both"/>
        <w:rPr>
          <w:color w:val="000000"/>
        </w:rPr>
      </w:pPr>
      <w:r>
        <w:rPr>
          <w:color w:val="000000"/>
        </w:rPr>
        <w:t>第</w:t>
      </w:r>
      <w:r>
        <w:rPr>
          <w:rFonts w:hint="eastAsia"/>
          <w:color w:val="000000"/>
        </w:rPr>
        <w:t>二百九十八</w:t>
      </w:r>
      <w:r>
        <w:rPr>
          <w:color w:val="000000"/>
        </w:rPr>
        <w:t>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color w:val="000000"/>
        </w:rPr>
      </w:pPr>
      <w:r>
        <w:rPr>
          <w:color w:val="000000"/>
        </w:rPr>
        <w:t>公法上之權利因現狀變更，有不能實現或甚難實現之虞者，為保全強制執行，得聲請假處分。</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color w:val="000000"/>
        </w:rPr>
      </w:pPr>
      <w:r>
        <w:rPr>
          <w:color w:val="000000"/>
        </w:rPr>
        <w:t>於爭執之公法上法律關係，為防止發生重大之損害或避免急迫之危險而有必要時，得聲請為定暫時狀態之處分。</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color w:val="000000"/>
        </w:rPr>
      </w:pPr>
      <w:r>
        <w:rPr>
          <w:color w:val="000000"/>
        </w:rPr>
        <w:t>前項處分，得命先為一定之給付。</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行政法院為假處分裁定前，得訊問當事人、關係人或為其他必要之調查。</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hint="eastAsia"/>
          <w:color w:val="000000"/>
          <w:kern w:val="0"/>
        </w:rPr>
      </w:pPr>
    </w:p>
    <w:p w:rsidR="00CE52F4" w:rsidRDefault="00CE52F4" w:rsidP="00CE52F4">
      <w:pPr>
        <w:widowControl/>
        <w:spacing w:afterLines="50" w:after="180" w:line="288" w:lineRule="auto"/>
        <w:jc w:val="both"/>
        <w:rPr>
          <w:color w:val="000000"/>
        </w:rPr>
      </w:pPr>
      <w:r>
        <w:rPr>
          <w:color w:val="000000"/>
        </w:rPr>
        <w:t>第</w:t>
      </w:r>
      <w:r>
        <w:rPr>
          <w:rFonts w:hint="eastAsia"/>
          <w:color w:val="000000"/>
        </w:rPr>
        <w:t>二百九十九</w:t>
      </w:r>
      <w:r>
        <w:rPr>
          <w:color w:val="000000"/>
        </w:rPr>
        <w:t>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關於行政機關之行政處分，不得為前條之假處分。</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hint="eastAsia"/>
          <w:color w:val="000000"/>
          <w:kern w:val="0"/>
        </w:rPr>
      </w:pPr>
    </w:p>
    <w:p w:rsidR="00CE52F4" w:rsidRDefault="00CE52F4" w:rsidP="00CE52F4">
      <w:pPr>
        <w:widowControl/>
        <w:spacing w:afterLines="50" w:after="180" w:line="288" w:lineRule="auto"/>
        <w:jc w:val="both"/>
        <w:rPr>
          <w:color w:val="000000"/>
        </w:rPr>
      </w:pPr>
      <w:r>
        <w:rPr>
          <w:color w:val="000000"/>
        </w:rPr>
        <w:t>第</w:t>
      </w:r>
      <w:r>
        <w:rPr>
          <w:rFonts w:hint="eastAsia"/>
          <w:color w:val="000000"/>
        </w:rPr>
        <w:t>三百</w:t>
      </w:r>
      <w:r>
        <w:rPr>
          <w:color w:val="000000"/>
        </w:rPr>
        <w:t>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假處分之聲請，由管轄本案之高等行政法院管轄。但有急迫情形時，得由請求標的所在地之高等行政法院管轄。</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hint="eastAsia"/>
          <w:color w:val="000000"/>
          <w:kern w:val="0"/>
        </w:rPr>
      </w:pPr>
    </w:p>
    <w:p w:rsidR="00CE52F4" w:rsidRDefault="00CE52F4" w:rsidP="00CE52F4">
      <w:pPr>
        <w:widowControl/>
        <w:spacing w:afterLines="50" w:after="180" w:line="288" w:lineRule="auto"/>
        <w:jc w:val="both"/>
        <w:rPr>
          <w:color w:val="000000"/>
        </w:rPr>
      </w:pPr>
      <w:r>
        <w:rPr>
          <w:color w:val="000000"/>
        </w:rPr>
        <w:t>第</w:t>
      </w:r>
      <w:r>
        <w:rPr>
          <w:rFonts w:hint="eastAsia"/>
          <w:color w:val="000000"/>
        </w:rPr>
        <w:t>三百零一</w:t>
      </w:r>
      <w:r>
        <w:rPr>
          <w:color w:val="000000"/>
        </w:rPr>
        <w:t>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關於假處分之請求及原因，非有特別情事，不得命供擔保以代釋明。</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hint="eastAsia"/>
          <w:color w:val="000000"/>
          <w:kern w:val="0"/>
        </w:rPr>
      </w:pPr>
    </w:p>
    <w:p w:rsidR="00CE52F4" w:rsidRDefault="00CE52F4" w:rsidP="00CE52F4">
      <w:pPr>
        <w:widowControl/>
        <w:spacing w:afterLines="50" w:after="180" w:line="288" w:lineRule="auto"/>
        <w:jc w:val="both"/>
        <w:rPr>
          <w:color w:val="000000"/>
        </w:rPr>
      </w:pPr>
      <w:r>
        <w:rPr>
          <w:color w:val="000000"/>
        </w:rPr>
        <w:t>第</w:t>
      </w:r>
      <w:r>
        <w:rPr>
          <w:rFonts w:hint="eastAsia"/>
          <w:color w:val="000000"/>
        </w:rPr>
        <w:t>三百零二</w:t>
      </w:r>
      <w:r>
        <w:rPr>
          <w:color w:val="000000"/>
        </w:rPr>
        <w:t>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除別有規定外，關於假扣押之規定，於假處分準用之。</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hint="eastAsia"/>
          <w:color w:val="000000"/>
          <w:kern w:val="0"/>
        </w:rPr>
      </w:pPr>
    </w:p>
    <w:p w:rsidR="00CE52F4" w:rsidRDefault="00CE52F4" w:rsidP="00CE52F4">
      <w:pPr>
        <w:widowControl/>
        <w:spacing w:afterLines="50" w:after="180" w:line="288" w:lineRule="auto"/>
        <w:jc w:val="both"/>
        <w:rPr>
          <w:color w:val="000000"/>
        </w:rPr>
      </w:pPr>
      <w:r>
        <w:rPr>
          <w:color w:val="000000"/>
        </w:rPr>
        <w:t>第</w:t>
      </w:r>
      <w:r>
        <w:rPr>
          <w:rFonts w:hint="eastAsia"/>
          <w:color w:val="000000"/>
        </w:rPr>
        <w:t>三百零三</w:t>
      </w:r>
      <w:r>
        <w:rPr>
          <w:color w:val="000000"/>
        </w:rPr>
        <w:t>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民事訴訟法第五百三十五條及第五百三十六條之挸定，於本編假處分程序準用之。</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hint="eastAsia"/>
          <w:color w:val="000000"/>
          <w:kern w:val="0"/>
        </w:rPr>
      </w:pP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hint="eastAsia"/>
          <w:color w:val="000000"/>
          <w:kern w:val="0"/>
        </w:rPr>
      </w:pPr>
    </w:p>
    <w:p w:rsidR="00CE52F4" w:rsidRDefault="00CE52F4" w:rsidP="00CE52F4">
      <w:pPr>
        <w:widowControl/>
        <w:spacing w:afterLines="50" w:after="180" w:line="288" w:lineRule="auto"/>
        <w:jc w:val="both"/>
        <w:rPr>
          <w:rFonts w:hint="eastAsia"/>
          <w:b/>
          <w:color w:val="000000"/>
          <w:sz w:val="28"/>
          <w:szCs w:val="28"/>
        </w:rPr>
      </w:pPr>
      <w:r>
        <w:rPr>
          <w:b/>
          <w:color w:val="000000"/>
          <w:sz w:val="28"/>
          <w:szCs w:val="28"/>
        </w:rPr>
        <w:br w:type="page"/>
      </w:r>
      <w:r>
        <w:rPr>
          <w:b/>
          <w:color w:val="000000"/>
          <w:sz w:val="28"/>
          <w:szCs w:val="28"/>
        </w:rPr>
        <w:lastRenderedPageBreak/>
        <w:t>民事訴訟法</w:t>
      </w:r>
    </w:p>
    <w:p w:rsidR="00CE52F4" w:rsidRDefault="00CE52F4" w:rsidP="00CE52F4">
      <w:pPr>
        <w:widowControl/>
        <w:spacing w:afterLines="50" w:after="180" w:line="288" w:lineRule="auto"/>
        <w:jc w:val="both"/>
        <w:rPr>
          <w:rFonts w:ascii="新細明體" w:hAnsi="新細明體"/>
          <w:color w:val="000000"/>
        </w:rPr>
      </w:pPr>
      <w:r>
        <w:rPr>
          <w:rFonts w:ascii="新細明體" w:hAnsi="新細明體"/>
          <w:color w:val="000000"/>
        </w:rPr>
        <w:t>第</w:t>
      </w:r>
      <w:r>
        <w:rPr>
          <w:rFonts w:ascii="新細明體" w:hAnsi="新細明體" w:hint="eastAsia"/>
          <w:color w:val="000000"/>
        </w:rPr>
        <w:t>五百三十八條</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rFonts w:ascii="新細明體" w:hAnsi="新細明體"/>
          <w:color w:val="000000"/>
        </w:rPr>
      </w:pPr>
      <w:r>
        <w:rPr>
          <w:rFonts w:ascii="新細明體" w:hAnsi="新細明體"/>
          <w:color w:val="000000"/>
        </w:rPr>
        <w:t>於爭執之法律關係，為防止發生重大之損害或避免急迫之危險或有其他相類之情形而有必要時，得聲請為定暫時狀態之處分。</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rFonts w:ascii="新細明體" w:hAnsi="新細明體"/>
          <w:color w:val="000000"/>
        </w:rPr>
      </w:pPr>
      <w:r>
        <w:rPr>
          <w:rFonts w:ascii="新細明體" w:hAnsi="新細明體"/>
          <w:color w:val="000000"/>
        </w:rPr>
        <w:t>前項裁定，以其本案訴訟能確定該爭執之法律關係者為限。</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rFonts w:ascii="新細明體" w:hAnsi="新細明體"/>
          <w:color w:val="000000"/>
        </w:rPr>
      </w:pPr>
      <w:r>
        <w:rPr>
          <w:rFonts w:ascii="新細明體" w:hAnsi="新細明體"/>
          <w:color w:val="000000"/>
        </w:rPr>
        <w:t>第一項處分，得命先為一定之給付。</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ascii="新細明體" w:hAnsi="新細明體" w:hint="eastAsia"/>
          <w:color w:val="000000"/>
        </w:rPr>
      </w:pPr>
      <w:r>
        <w:rPr>
          <w:rFonts w:ascii="新細明體" w:hAnsi="新細明體"/>
          <w:color w:val="000000"/>
        </w:rPr>
        <w:t>法院為第一項及前項裁定前，應使兩造當事人有陳述之機會。但法院認為不適當者，不在此限。</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ascii="新細明體" w:hAnsi="新細明體" w:hint="eastAsia"/>
          <w:color w:val="000000"/>
        </w:rPr>
      </w:pPr>
    </w:p>
    <w:p w:rsidR="00CE52F4" w:rsidRDefault="00CE52F4" w:rsidP="00CE52F4">
      <w:pPr>
        <w:widowControl/>
        <w:spacing w:afterLines="50" w:after="180" w:line="288" w:lineRule="auto"/>
        <w:jc w:val="both"/>
        <w:rPr>
          <w:rFonts w:ascii="新細明體" w:hAnsi="新細明體"/>
          <w:color w:val="000000"/>
        </w:rPr>
      </w:pPr>
      <w:r>
        <w:rPr>
          <w:rFonts w:ascii="新細明體" w:hAnsi="新細明體"/>
          <w:color w:val="000000"/>
        </w:rPr>
        <w:t>第</w:t>
      </w:r>
      <w:r>
        <w:rPr>
          <w:rFonts w:ascii="新細明體" w:hAnsi="新細明體" w:hint="eastAsia"/>
          <w:color w:val="000000"/>
        </w:rPr>
        <w:t>五百三十八條之一</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rFonts w:ascii="新細明體" w:hAnsi="新細明體" w:cs="細明體"/>
          <w:color w:val="000000"/>
          <w:kern w:val="0"/>
        </w:rPr>
      </w:pPr>
      <w:r>
        <w:rPr>
          <w:rFonts w:ascii="新細明體" w:hAnsi="新細明體" w:cs="細明體"/>
          <w:color w:val="000000"/>
          <w:kern w:val="0"/>
        </w:rPr>
        <w:t>法院為前條第一項裁定前，於認有必要時，得依聲請以裁定先為一定之緊急處置，其處置之有效期間不得逾七日。期滿前得聲請延長之，但延長期間不得逾三日。</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rFonts w:ascii="新細明體" w:hAnsi="新細明體" w:cs="細明體"/>
          <w:color w:val="000000"/>
          <w:kern w:val="0"/>
        </w:rPr>
      </w:pPr>
      <w:r>
        <w:rPr>
          <w:rFonts w:ascii="新細明體" w:hAnsi="新細明體" w:cs="細明體"/>
          <w:color w:val="000000"/>
          <w:kern w:val="0"/>
        </w:rPr>
        <w:t>前項期間屆滿前，法院以裁定駁回定暫時狀態處分之聲請者，其先為之處置當然失其效力；其經裁定許為定暫時狀態，而其內容與先為之處置相異時，其相異之處置失其效力。</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ascii="新細明體" w:hAnsi="新細明體" w:cs="新細明體" w:hint="eastAsia"/>
          <w:color w:val="000000"/>
          <w:kern w:val="0"/>
        </w:rPr>
      </w:pPr>
      <w:r>
        <w:rPr>
          <w:rFonts w:ascii="新細明體" w:hAnsi="新細明體" w:cs="新細明體"/>
          <w:color w:val="000000"/>
          <w:kern w:val="0"/>
        </w:rPr>
        <w:t>第一項之裁定，不得聲明不服</w:t>
      </w:r>
      <w:r>
        <w:rPr>
          <w:rFonts w:ascii="新細明體" w:hAnsi="新細明體" w:cs="新細明體" w:hint="eastAsia"/>
          <w:color w:val="000000"/>
          <w:kern w:val="0"/>
        </w:rPr>
        <w:t>。</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ascii="新細明體" w:hAnsi="新細明體" w:cs="新細明體" w:hint="eastAsia"/>
          <w:color w:val="000000"/>
          <w:kern w:val="0"/>
        </w:rPr>
      </w:pPr>
    </w:p>
    <w:p w:rsidR="00CE52F4" w:rsidRDefault="00CE52F4" w:rsidP="00CE52F4">
      <w:pPr>
        <w:widowControl/>
        <w:spacing w:afterLines="50" w:after="180" w:line="288" w:lineRule="auto"/>
        <w:jc w:val="both"/>
        <w:rPr>
          <w:rFonts w:ascii="新細明體" w:hAnsi="新細明體"/>
          <w:color w:val="000000"/>
        </w:rPr>
      </w:pPr>
      <w:r>
        <w:rPr>
          <w:rFonts w:ascii="新細明體" w:hAnsi="新細明體"/>
          <w:color w:val="000000"/>
        </w:rPr>
        <w:t>第</w:t>
      </w:r>
      <w:r>
        <w:rPr>
          <w:rFonts w:ascii="新細明體" w:hAnsi="新細明體" w:hint="eastAsia"/>
          <w:color w:val="000000"/>
        </w:rPr>
        <w:t>五百三十八條之二</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color w:val="000000"/>
        </w:rPr>
      </w:pPr>
      <w:r>
        <w:rPr>
          <w:color w:val="000000"/>
        </w:rPr>
        <w:t>抗告法院廢棄或變更第五百三十八條第三項之裁定時，應依抗告人之聲請，在廢棄或變更範圍內，同時命聲請人返還其所受領之給付。其給付為金錢者，並應依聲請附加自受領時起之利息。</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288" w:lineRule="auto"/>
        <w:ind w:firstLineChars="200" w:firstLine="480"/>
        <w:jc w:val="both"/>
        <w:rPr>
          <w:color w:val="000000"/>
        </w:rPr>
      </w:pPr>
      <w:r>
        <w:rPr>
          <w:color w:val="000000"/>
        </w:rPr>
        <w:t>前項命返還給付之裁定，非對於抗告法院廢棄或變更定暫時狀態之裁定再為抗告時，不得聲明不服；抗告中應停止執行。</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color w:val="000000"/>
        </w:rPr>
      </w:pPr>
      <w:r>
        <w:rPr>
          <w:color w:val="000000"/>
        </w:rPr>
        <w:t>前二項規定，於第五百三十八條之一第二項之情形準用之。</w:t>
      </w: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ascii="新細明體" w:hAnsi="新細明體" w:cs="新細明體" w:hint="eastAsia"/>
          <w:color w:val="000000"/>
          <w:kern w:val="0"/>
        </w:rPr>
      </w:pPr>
    </w:p>
    <w:p w:rsidR="00CE52F4" w:rsidRDefault="00CE52F4" w:rsidP="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Chars="200" w:firstLine="480"/>
        <w:jc w:val="both"/>
        <w:rPr>
          <w:rFonts w:hint="eastAsia"/>
          <w:color w:val="000000"/>
          <w:kern w:val="0"/>
        </w:rPr>
      </w:pPr>
    </w:p>
    <w:p w:rsidR="00CE52F4" w:rsidRDefault="00CE52F4" w:rsidP="00CE52F4">
      <w:pPr>
        <w:widowControl/>
        <w:spacing w:afterLines="50" w:after="180" w:line="288" w:lineRule="auto"/>
        <w:jc w:val="both"/>
        <w:rPr>
          <w:rFonts w:hint="eastAsia"/>
          <w:b/>
          <w:color w:val="000000"/>
          <w:sz w:val="32"/>
          <w:szCs w:val="32"/>
        </w:rPr>
      </w:pPr>
      <w:r>
        <w:rPr>
          <w:rFonts w:hint="eastAsia"/>
          <w:b/>
          <w:color w:val="000000"/>
          <w:sz w:val="32"/>
          <w:szCs w:val="32"/>
          <w:lang w:val="de-DE"/>
        </w:rPr>
        <w:lastRenderedPageBreak/>
        <w:t>二、日本法</w:t>
      </w:r>
    </w:p>
    <w:p w:rsidR="00CE52F4" w:rsidRDefault="00CE52F4" w:rsidP="00CE52F4">
      <w:pPr>
        <w:pStyle w:val="proportionalschrift"/>
        <w:spacing w:before="0" w:beforeAutospacing="0" w:afterLines="50" w:after="180" w:afterAutospacing="0" w:line="288" w:lineRule="auto"/>
        <w:jc w:val="both"/>
        <w:rPr>
          <w:rFonts w:ascii="Times New Roman" w:hAnsi="Times New Roman" w:hint="eastAsia"/>
          <w:b/>
          <w:color w:val="000000"/>
          <w:sz w:val="28"/>
          <w:szCs w:val="28"/>
        </w:rPr>
      </w:pPr>
      <w:r>
        <w:rPr>
          <w:rFonts w:ascii="Times New Roman" w:hint="eastAsia"/>
          <w:b/>
          <w:color w:val="000000"/>
          <w:sz w:val="28"/>
          <w:szCs w:val="28"/>
        </w:rPr>
        <w:t>行政不服審查法</w:t>
      </w:r>
    </w:p>
    <w:tbl>
      <w:tblPr>
        <w:tblW w:w="0" w:type="auto"/>
        <w:tblLayout w:type="fixed"/>
        <w:tblLook w:val="01E0" w:firstRow="1" w:lastRow="1" w:firstColumn="1" w:lastColumn="1" w:noHBand="0" w:noVBand="0"/>
      </w:tblPr>
      <w:tblGrid>
        <w:gridCol w:w="4428"/>
        <w:gridCol w:w="4094"/>
      </w:tblGrid>
      <w:tr w:rsidR="00CE52F4" w:rsidTr="00CE52F4">
        <w:tc>
          <w:tcPr>
            <w:tcW w:w="4428" w:type="dxa"/>
            <w:vAlign w:val="center"/>
          </w:tcPr>
          <w:p w:rsidR="00CE52F4" w:rsidRDefault="00CE52F4" w:rsidP="00CE52F4">
            <w:pPr>
              <w:pStyle w:val="proportionalschrift"/>
              <w:spacing w:before="0" w:beforeAutospacing="0" w:afterLines="50" w:after="180" w:afterAutospacing="0" w:line="288" w:lineRule="auto"/>
              <w:jc w:val="both"/>
              <w:rPr>
                <w:rFonts w:ascii="Times New Roman" w:hAnsi="Times New Roman" w:hint="eastAsia"/>
                <w:color w:val="000000"/>
              </w:rPr>
            </w:pPr>
            <w:r>
              <w:rPr>
                <w:rFonts w:ascii="Times New Roman" w:hAnsi="Times New Roman" w:hint="eastAsia"/>
                <w:color w:val="000000"/>
              </w:rPr>
              <w:t>第三十四條</w:t>
            </w:r>
          </w:p>
        </w:tc>
        <w:tc>
          <w:tcPr>
            <w:tcW w:w="4094" w:type="dxa"/>
            <w:vAlign w:val="center"/>
          </w:tcPr>
          <w:p w:rsidR="00CE52F4" w:rsidRDefault="00CE52F4" w:rsidP="00CE52F4">
            <w:pPr>
              <w:pStyle w:val="proportionalschrift"/>
              <w:spacing w:before="0" w:beforeAutospacing="0" w:afterLines="50" w:after="180" w:afterAutospacing="0" w:line="288" w:lineRule="auto"/>
              <w:ind w:leftChars="100" w:left="240"/>
              <w:jc w:val="both"/>
              <w:rPr>
                <w:rFonts w:ascii="Times New Roman" w:hAnsi="Times New Roman" w:hint="eastAsia"/>
                <w:color w:val="000000"/>
              </w:rPr>
            </w:pPr>
            <w:r>
              <w:rPr>
                <w:rFonts w:ascii="Times New Roman" w:hAnsi="Times New Roman" w:hint="eastAsia"/>
                <w:color w:val="000000"/>
              </w:rPr>
              <w:t>第三十四條</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ind w:firstLineChars="200" w:firstLine="480"/>
              <w:jc w:val="both"/>
              <w:rPr>
                <w:rFonts w:ascii="Times New Roman" w:hAnsi="Times New Roman" w:hint="eastAsia"/>
                <w:color w:val="000000"/>
              </w:rPr>
            </w:pPr>
            <w:r>
              <w:rPr>
                <w:color w:val="000000"/>
              </w:rPr>
              <w:t>審査請求は、処分の効力、処分の執行又は手続の続行を妨げない。</w:t>
            </w:r>
          </w:p>
        </w:tc>
        <w:tc>
          <w:tcPr>
            <w:tcW w:w="4094" w:type="dxa"/>
          </w:tcPr>
          <w:p w:rsidR="00CE52F4" w:rsidRDefault="00CE52F4" w:rsidP="00CE52F4">
            <w:pPr>
              <w:pStyle w:val="proportionalschrift"/>
              <w:spacing w:before="0" w:beforeAutospacing="0" w:afterLines="50" w:after="180" w:afterAutospacing="0" w:line="288" w:lineRule="auto"/>
              <w:ind w:leftChars="100" w:left="240" w:firstLineChars="200" w:firstLine="480"/>
              <w:jc w:val="both"/>
              <w:rPr>
                <w:rFonts w:ascii="Times New Roman" w:hAnsi="Times New Roman" w:hint="eastAsia"/>
                <w:color w:val="000000"/>
              </w:rPr>
            </w:pPr>
            <w:r>
              <w:rPr>
                <w:rFonts w:ascii="Times New Roman" w:hAnsi="Times New Roman" w:hint="eastAsia"/>
                <w:color w:val="000000"/>
              </w:rPr>
              <w:t>審查之請求，不妨礙處分之效力、處分之執行或程序之續行。</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ind w:firstLineChars="200" w:firstLine="480"/>
              <w:jc w:val="both"/>
              <w:rPr>
                <w:rFonts w:ascii="Times New Roman" w:hAnsi="Times New Roman" w:hint="eastAsia"/>
                <w:color w:val="000000"/>
              </w:rPr>
            </w:pPr>
            <w:r>
              <w:rPr>
                <w:color w:val="000000"/>
              </w:rPr>
              <w:t>処分庁の上級行政庁である審査庁は、必要があると認めるときは、審査請求人の申立てにより又は職権で、処分の効力、処分の執行又は手続の続行の全部又は一部の停止その他の措置（以下「執行停止」という。）をすることができる。</w:t>
            </w:r>
          </w:p>
        </w:tc>
        <w:tc>
          <w:tcPr>
            <w:tcW w:w="4094" w:type="dxa"/>
          </w:tcPr>
          <w:p w:rsidR="00CE52F4" w:rsidRDefault="00CE52F4" w:rsidP="00CE52F4">
            <w:pPr>
              <w:pStyle w:val="proportionalschrift"/>
              <w:spacing w:before="0" w:beforeAutospacing="0" w:after="50" w:afterAutospacing="0" w:line="288" w:lineRule="auto"/>
              <w:ind w:leftChars="100" w:left="240" w:firstLineChars="200" w:firstLine="480"/>
              <w:jc w:val="both"/>
              <w:rPr>
                <w:rFonts w:ascii="Times New Roman" w:hAnsi="Times New Roman" w:hint="eastAsia"/>
                <w:color w:val="000000"/>
              </w:rPr>
            </w:pPr>
            <w:r>
              <w:rPr>
                <w:rFonts w:ascii="Times New Roman" w:hAnsi="Times New Roman" w:hint="eastAsia"/>
                <w:color w:val="000000"/>
              </w:rPr>
              <w:t>審查機關為處分機關之上級機關者，於其認為有必要時，得依請求審查人之申請或依職權，停止</w:t>
            </w:r>
            <w:r>
              <w:rPr>
                <w:color w:val="000000"/>
              </w:rPr>
              <w:t>處分之效力、處分之執行或程序之續行之全部或一部</w:t>
            </w:r>
            <w:r>
              <w:rPr>
                <w:rFonts w:hint="eastAsia"/>
                <w:color w:val="000000"/>
              </w:rPr>
              <w:t>，或為其他措施</w:t>
            </w:r>
            <w:r>
              <w:rPr>
                <w:color w:val="000000"/>
              </w:rPr>
              <w:t>（以下稱「停止執行」）。</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ind w:firstLineChars="200" w:firstLine="480"/>
              <w:jc w:val="both"/>
              <w:rPr>
                <w:rFonts w:ascii="Times New Roman" w:hAnsi="Times New Roman" w:hint="eastAsia"/>
                <w:color w:val="000000"/>
              </w:rPr>
            </w:pPr>
            <w:r>
              <w:rPr>
                <w:color w:val="000000"/>
              </w:rPr>
              <w:t>処分庁の上級行政庁以外の審査庁は、必要があると認めるときは、審査請求人の申立てにより、処分庁の意見を聴取したうえ、執行停止をすることができる。ただし、処分の効力、処分の執行又は手続の続行の全部又は一部の停止以外の措置をすることはできない。</w:t>
            </w:r>
          </w:p>
        </w:tc>
        <w:tc>
          <w:tcPr>
            <w:tcW w:w="4094" w:type="dxa"/>
          </w:tcPr>
          <w:p w:rsidR="00CE52F4" w:rsidRDefault="00CE52F4" w:rsidP="00CE52F4">
            <w:pPr>
              <w:pStyle w:val="proportionalschrift"/>
              <w:spacing w:before="0" w:beforeAutospacing="0" w:afterLines="50" w:after="180" w:afterAutospacing="0" w:line="288" w:lineRule="auto"/>
              <w:ind w:leftChars="100" w:left="240" w:firstLineChars="200" w:firstLine="480"/>
              <w:jc w:val="both"/>
              <w:rPr>
                <w:rFonts w:ascii="Times New Roman" w:hAnsi="Times New Roman" w:hint="eastAsia"/>
                <w:color w:val="000000"/>
              </w:rPr>
            </w:pPr>
            <w:r>
              <w:rPr>
                <w:rFonts w:ascii="Times New Roman" w:hAnsi="Times New Roman" w:hint="eastAsia"/>
                <w:color w:val="000000"/>
              </w:rPr>
              <w:t>審查機關非處分機關之上級機關者，於其認為有必要時，得依請求審查人之申請，於聽取處分機關之意見後，停止</w:t>
            </w:r>
            <w:r>
              <w:rPr>
                <w:color w:val="000000"/>
              </w:rPr>
              <w:t>執行。</w:t>
            </w:r>
            <w:r>
              <w:rPr>
                <w:rFonts w:hint="eastAsia"/>
                <w:color w:val="000000"/>
              </w:rPr>
              <w:t>但</w:t>
            </w:r>
            <w:r>
              <w:rPr>
                <w:rFonts w:ascii="Times New Roman" w:hAnsi="Times New Roman" w:hint="eastAsia"/>
                <w:color w:val="000000"/>
              </w:rPr>
              <w:t>停止</w:t>
            </w:r>
            <w:r>
              <w:rPr>
                <w:color w:val="000000"/>
              </w:rPr>
              <w:t>處分之效力、處分之執行或程序之續行之全部或一部</w:t>
            </w:r>
            <w:r>
              <w:rPr>
                <w:rFonts w:hint="eastAsia"/>
                <w:color w:val="000000"/>
              </w:rPr>
              <w:t>以外之措施，不得為之。</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ind w:firstLineChars="200" w:firstLine="480"/>
              <w:jc w:val="both"/>
              <w:rPr>
                <w:rFonts w:ascii="Times New Roman" w:hAnsi="Times New Roman" w:hint="eastAsia"/>
                <w:color w:val="000000"/>
              </w:rPr>
            </w:pPr>
            <w:r>
              <w:rPr>
                <w:color w:val="000000"/>
              </w:rPr>
              <w:t>前二項の規定による審査請求人の申立てがあつた場合において、処分、処分の執行又は手続の続行により生ずる重大な損害を避けるため緊急の必要があると認めるときは、審査庁は、執行停止をしなければならない。ただし、公共の福祉に重大な影響を及ぼすおそれがあるとき、処分の執行若しくは手続の続行ができなくなるおそれがあるとき、又は本案について理由がないとみえると</w:t>
            </w:r>
            <w:r>
              <w:rPr>
                <w:color w:val="000000"/>
              </w:rPr>
              <w:lastRenderedPageBreak/>
              <w:t>きは、この限りでない。</w:t>
            </w:r>
          </w:p>
        </w:tc>
        <w:tc>
          <w:tcPr>
            <w:tcW w:w="4094" w:type="dxa"/>
          </w:tcPr>
          <w:p w:rsidR="00CE52F4" w:rsidRDefault="00CE52F4" w:rsidP="00CE52F4">
            <w:pPr>
              <w:pStyle w:val="proportionalschrift"/>
              <w:spacing w:before="0" w:beforeAutospacing="0" w:afterLines="50" w:after="180" w:afterAutospacing="0" w:line="288" w:lineRule="auto"/>
              <w:ind w:leftChars="100" w:left="240" w:firstLineChars="200" w:firstLine="480"/>
              <w:jc w:val="both"/>
              <w:rPr>
                <w:rFonts w:hint="eastAsia"/>
                <w:color w:val="000000"/>
              </w:rPr>
            </w:pPr>
            <w:r>
              <w:rPr>
                <w:color w:val="000000"/>
              </w:rPr>
              <w:lastRenderedPageBreak/>
              <w:t>請求審查人依前二項之規定而申請者，審查機關為避免處分、處分之執行或程序之續行發生</w:t>
            </w:r>
            <w:r>
              <w:rPr>
                <w:rFonts w:hint="eastAsia"/>
                <w:color w:val="000000"/>
              </w:rPr>
              <w:t>重大</w:t>
            </w:r>
            <w:r>
              <w:rPr>
                <w:color w:val="000000"/>
              </w:rPr>
              <w:t>損害，而認為有緊急之必要時，應停止執行。但停止執行對於公共福祉有重大影響之虞，或對於處分有不能執行或程序不能續行之虞，或關於本案得視為無理由時，不在此限。</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ind w:firstLineChars="200" w:firstLine="480"/>
              <w:jc w:val="both"/>
              <w:rPr>
                <w:rFonts w:ascii="Times New Roman" w:hAnsi="Times New Roman" w:hint="eastAsia"/>
                <w:color w:val="000000"/>
              </w:rPr>
            </w:pPr>
            <w:r>
              <w:rPr>
                <w:color w:val="000000"/>
              </w:rPr>
              <w:t>審査庁は、前項に規定する重大な損害を生ずるか否かを判断するに当たつては、損害の回復の困難の程度を考慮するものとし、損害の性質及び程度並びに処分の内容及び性質をも勘案するものとする。</w:t>
            </w:r>
          </w:p>
        </w:tc>
        <w:tc>
          <w:tcPr>
            <w:tcW w:w="4094" w:type="dxa"/>
          </w:tcPr>
          <w:p w:rsidR="00CE52F4" w:rsidRDefault="00CE52F4" w:rsidP="00CE52F4">
            <w:pPr>
              <w:pStyle w:val="proportionalschrift"/>
              <w:spacing w:before="0" w:beforeAutospacing="0" w:afterLines="50" w:after="180" w:afterAutospacing="0" w:line="288" w:lineRule="auto"/>
              <w:ind w:leftChars="100" w:left="240" w:firstLineChars="200" w:firstLine="480"/>
              <w:jc w:val="both"/>
              <w:rPr>
                <w:rFonts w:hint="eastAsia"/>
                <w:color w:val="000000"/>
              </w:rPr>
            </w:pPr>
            <w:r>
              <w:rPr>
                <w:rFonts w:hint="eastAsia"/>
                <w:color w:val="000000"/>
              </w:rPr>
              <w:t>審查機關</w:t>
            </w:r>
            <w:r>
              <w:rPr>
                <w:color w:val="000000"/>
              </w:rPr>
              <w:t>於判斷前項所規定之重大損害有無發生時，亦應考慮損害回復之困難程度，並調查損害之性質與程度，及處分之內容與性質</w:t>
            </w:r>
            <w:r>
              <w:rPr>
                <w:rFonts w:hint="eastAsia"/>
                <w:color w:val="000000"/>
              </w:rPr>
              <w:t>。</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ind w:firstLineChars="200" w:firstLine="480"/>
              <w:jc w:val="both"/>
              <w:rPr>
                <w:rFonts w:ascii="Times New Roman" w:hAnsi="Times New Roman" w:hint="eastAsia"/>
                <w:color w:val="000000"/>
              </w:rPr>
            </w:pPr>
            <w:r>
              <w:rPr>
                <w:color w:val="000000"/>
              </w:rPr>
              <w:t>第二項から第四項までの場合において、処分の効力の停止は、処分の効力の停止以外の措置によつて目的を達することができるときは、することができない。</w:t>
            </w:r>
          </w:p>
        </w:tc>
        <w:tc>
          <w:tcPr>
            <w:tcW w:w="4094" w:type="dxa"/>
          </w:tcPr>
          <w:p w:rsidR="00CE52F4" w:rsidRDefault="00CE52F4" w:rsidP="00CE52F4">
            <w:pPr>
              <w:pStyle w:val="proportionalschrift"/>
              <w:spacing w:before="0" w:beforeAutospacing="0" w:afterLines="50" w:after="180" w:afterAutospacing="0" w:line="288" w:lineRule="auto"/>
              <w:ind w:leftChars="100" w:left="240" w:firstLineChars="200" w:firstLine="480"/>
              <w:jc w:val="both"/>
              <w:rPr>
                <w:rFonts w:ascii="Times New Roman" w:hAnsi="Times New Roman" w:hint="eastAsia"/>
                <w:color w:val="000000"/>
              </w:rPr>
            </w:pPr>
            <w:r>
              <w:rPr>
                <w:rFonts w:ascii="Times New Roman" w:hAnsi="Times New Roman" w:hint="eastAsia"/>
                <w:color w:val="000000"/>
              </w:rPr>
              <w:t>第二項至第四項之情形，當處分效力之停止以外之措施已可達到目的時，不得停止處分之效力。</w:t>
            </w:r>
          </w:p>
        </w:tc>
      </w:tr>
      <w:tr w:rsidR="00CE52F4" w:rsidTr="00CE52F4">
        <w:tc>
          <w:tcPr>
            <w:tcW w:w="4428" w:type="dxa"/>
          </w:tcPr>
          <w:p w:rsidR="00CE52F4" w:rsidRDefault="00CE52F4" w:rsidP="00CE52F4">
            <w:pPr>
              <w:pStyle w:val="proportionalschrift"/>
              <w:spacing w:before="0" w:beforeAutospacing="0" w:after="0" w:afterAutospacing="0" w:line="288" w:lineRule="auto"/>
              <w:ind w:firstLineChars="200" w:firstLine="480"/>
              <w:jc w:val="both"/>
              <w:rPr>
                <w:rFonts w:ascii="Times New Roman" w:hAnsi="Times New Roman" w:hint="eastAsia"/>
                <w:color w:val="000000"/>
              </w:rPr>
            </w:pPr>
            <w:r>
              <w:rPr>
                <w:color w:val="000000"/>
              </w:rPr>
              <w:t>執行停止の申立てがあつたときは、審査庁は、すみやかに、執行停止をするかどうかを決定しなければならない。</w:t>
            </w:r>
          </w:p>
        </w:tc>
        <w:tc>
          <w:tcPr>
            <w:tcW w:w="4094" w:type="dxa"/>
          </w:tcPr>
          <w:p w:rsidR="00CE52F4" w:rsidRDefault="00CE52F4" w:rsidP="00CE52F4">
            <w:pPr>
              <w:pStyle w:val="proportionalschrift"/>
              <w:spacing w:before="0" w:beforeAutospacing="0" w:after="0" w:afterAutospacing="0" w:line="288" w:lineRule="auto"/>
              <w:ind w:leftChars="100" w:left="240" w:firstLineChars="200" w:firstLine="480"/>
              <w:jc w:val="both"/>
              <w:rPr>
                <w:rFonts w:ascii="Times New Roman" w:hAnsi="Times New Roman" w:hint="eastAsia"/>
                <w:color w:val="000000"/>
              </w:rPr>
            </w:pPr>
            <w:r>
              <w:rPr>
                <w:rFonts w:ascii="Times New Roman" w:hAnsi="Times New Roman" w:hint="eastAsia"/>
                <w:color w:val="000000"/>
              </w:rPr>
              <w:t>審查機關於有停止執行之申請時，應即時作成是否停止執行之決定。</w:t>
            </w:r>
          </w:p>
        </w:tc>
      </w:tr>
      <w:tr w:rsidR="00CE52F4" w:rsidTr="00CE52F4">
        <w:tc>
          <w:tcPr>
            <w:tcW w:w="4428" w:type="dxa"/>
          </w:tcPr>
          <w:p w:rsidR="00CE52F4" w:rsidRDefault="00CE52F4" w:rsidP="00CE52F4">
            <w:pPr>
              <w:pStyle w:val="proportionalschrift"/>
              <w:spacing w:before="0" w:beforeAutospacing="0" w:after="0" w:afterAutospacing="0" w:line="288" w:lineRule="auto"/>
              <w:ind w:firstLineChars="200" w:firstLine="480"/>
              <w:jc w:val="both"/>
              <w:rPr>
                <w:color w:val="000000"/>
              </w:rPr>
            </w:pPr>
          </w:p>
        </w:tc>
        <w:tc>
          <w:tcPr>
            <w:tcW w:w="4094" w:type="dxa"/>
          </w:tcPr>
          <w:p w:rsidR="00CE52F4" w:rsidRDefault="00CE52F4" w:rsidP="00CE52F4">
            <w:pPr>
              <w:pStyle w:val="proportionalschrift"/>
              <w:spacing w:before="0" w:beforeAutospacing="0" w:after="0" w:afterAutospacing="0" w:line="288" w:lineRule="auto"/>
              <w:ind w:leftChars="100" w:left="240" w:firstLineChars="200" w:firstLine="480"/>
              <w:jc w:val="both"/>
              <w:rPr>
                <w:rFonts w:ascii="Times New Roman" w:hAnsi="Times New Roman" w:hint="eastAsia"/>
                <w:color w:val="000000"/>
              </w:rPr>
            </w:pP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hint="eastAsia"/>
                <w:color w:val="000000"/>
              </w:rPr>
            </w:pPr>
            <w:r>
              <w:rPr>
                <w:rFonts w:ascii="Times New Roman" w:hAnsi="Times New Roman" w:hint="eastAsia"/>
                <w:color w:val="000000"/>
              </w:rPr>
              <w:t>第三十五條</w:t>
            </w:r>
          </w:p>
        </w:tc>
        <w:tc>
          <w:tcPr>
            <w:tcW w:w="4094" w:type="dxa"/>
          </w:tcPr>
          <w:p w:rsidR="00CE52F4" w:rsidRDefault="00CE52F4" w:rsidP="00CE52F4">
            <w:pPr>
              <w:pStyle w:val="proportionalschrift"/>
              <w:spacing w:before="0" w:beforeAutospacing="0" w:afterLines="50" w:after="180" w:afterAutospacing="0" w:line="288" w:lineRule="auto"/>
              <w:ind w:leftChars="100" w:left="240"/>
              <w:jc w:val="both"/>
              <w:rPr>
                <w:rFonts w:ascii="Times New Roman" w:hAnsi="Times New Roman" w:hint="eastAsia"/>
                <w:color w:val="000000"/>
              </w:rPr>
            </w:pPr>
            <w:r>
              <w:rPr>
                <w:rFonts w:ascii="Times New Roman" w:hAnsi="Times New Roman" w:hint="eastAsia"/>
                <w:color w:val="000000"/>
              </w:rPr>
              <w:t>第三十五條</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ind w:firstLineChars="200" w:firstLine="480"/>
              <w:jc w:val="both"/>
              <w:rPr>
                <w:rFonts w:ascii="Times New Roman" w:hAnsi="Times New Roman" w:hint="eastAsia"/>
                <w:color w:val="000000"/>
              </w:rPr>
            </w:pPr>
            <w:r>
              <w:rPr>
                <w:rFonts w:ascii="Times New Roman" w:hAnsi="Times New Roman"/>
                <w:color w:val="000000"/>
              </w:rPr>
              <w:t>執行停止をした後において、執行停止が公共の福祉に重大な影響を及ぼし、又は処分の執行若しくは手続の続行を不可能とすることが明らかとなつたとき、その他事情が変更したときは、審査庁は、その執行停止を取り消すことができる。</w:t>
            </w:r>
          </w:p>
        </w:tc>
        <w:tc>
          <w:tcPr>
            <w:tcW w:w="4094" w:type="dxa"/>
          </w:tcPr>
          <w:p w:rsidR="00CE52F4" w:rsidRDefault="00CE52F4" w:rsidP="00CE52F4">
            <w:pPr>
              <w:pStyle w:val="proportionalschrift"/>
              <w:spacing w:before="0" w:beforeAutospacing="0" w:afterLines="50" w:after="180" w:afterAutospacing="0" w:line="288" w:lineRule="auto"/>
              <w:ind w:leftChars="100" w:left="240" w:firstLineChars="200" w:firstLine="480"/>
              <w:jc w:val="both"/>
              <w:rPr>
                <w:rFonts w:ascii="Times New Roman" w:hAnsi="Times New Roman" w:hint="eastAsia"/>
                <w:color w:val="000000"/>
              </w:rPr>
            </w:pPr>
            <w:r>
              <w:rPr>
                <w:rFonts w:ascii="Times New Roman" w:hAnsi="Times New Roman" w:hint="eastAsia"/>
                <w:color w:val="000000"/>
              </w:rPr>
              <w:t>停止執行後，執行之停止對於公共福祉有重大影響、處分之執行或程序之續行已顯然不能，</w:t>
            </w:r>
            <w:r>
              <w:rPr>
                <w:color w:val="000000"/>
              </w:rPr>
              <w:t>或有其他情事變更之情形</w:t>
            </w:r>
            <w:r>
              <w:rPr>
                <w:rFonts w:hint="eastAsia"/>
                <w:color w:val="000000"/>
              </w:rPr>
              <w:t>時</w:t>
            </w:r>
            <w:r>
              <w:rPr>
                <w:color w:val="000000"/>
              </w:rPr>
              <w:t>，</w:t>
            </w:r>
            <w:r>
              <w:rPr>
                <w:rFonts w:hint="eastAsia"/>
                <w:color w:val="000000"/>
              </w:rPr>
              <w:t>審查機關</w:t>
            </w:r>
            <w:r>
              <w:rPr>
                <w:color w:val="000000"/>
              </w:rPr>
              <w:t>得撤銷停止執行。</w:t>
            </w:r>
          </w:p>
        </w:tc>
      </w:tr>
    </w:tbl>
    <w:p w:rsidR="00CE52F4" w:rsidRDefault="00CE52F4" w:rsidP="00CE52F4">
      <w:pPr>
        <w:pStyle w:val="proportionalschrift"/>
        <w:spacing w:before="0" w:beforeAutospacing="0" w:after="0" w:afterAutospacing="0" w:line="288" w:lineRule="auto"/>
        <w:ind w:firstLineChars="200" w:firstLine="480"/>
        <w:jc w:val="both"/>
        <w:rPr>
          <w:rFonts w:ascii="Times New Roman" w:hAnsi="Times New Roman" w:hint="eastAsia"/>
          <w:color w:val="000000"/>
        </w:rPr>
      </w:pPr>
    </w:p>
    <w:p w:rsidR="00CE52F4" w:rsidRDefault="00CE52F4" w:rsidP="00CE52F4">
      <w:pPr>
        <w:pStyle w:val="proportionalschrift"/>
        <w:spacing w:before="0" w:beforeAutospacing="0" w:after="0" w:afterAutospacing="0" w:line="288" w:lineRule="auto"/>
        <w:jc w:val="both"/>
        <w:rPr>
          <w:rFonts w:ascii="Times New Roman" w:hAnsi="Times New Roman" w:hint="eastAsia"/>
          <w:color w:val="000000"/>
        </w:rPr>
      </w:pPr>
    </w:p>
    <w:p w:rsidR="00CE52F4" w:rsidRDefault="00CE52F4" w:rsidP="00CE52F4">
      <w:pPr>
        <w:pStyle w:val="proportionalschrift"/>
        <w:spacing w:before="0" w:beforeAutospacing="0" w:afterLines="50" w:after="180" w:afterAutospacing="0" w:line="288" w:lineRule="auto"/>
        <w:jc w:val="both"/>
        <w:rPr>
          <w:rFonts w:ascii="Times New Roman" w:hAnsi="Times New Roman" w:hint="eastAsia"/>
          <w:b/>
          <w:color w:val="000000"/>
          <w:sz w:val="28"/>
          <w:szCs w:val="28"/>
          <w:lang w:val="de-DE"/>
        </w:rPr>
      </w:pPr>
      <w:r>
        <w:rPr>
          <w:rFonts w:ascii="Times New Roman"/>
          <w:b/>
          <w:color w:val="000000"/>
          <w:sz w:val="28"/>
          <w:szCs w:val="28"/>
        </w:rPr>
        <w:br w:type="page"/>
      </w:r>
      <w:r>
        <w:rPr>
          <w:rFonts w:ascii="Times New Roman" w:hint="eastAsia"/>
          <w:b/>
          <w:color w:val="000000"/>
          <w:sz w:val="28"/>
          <w:szCs w:val="28"/>
        </w:rPr>
        <w:lastRenderedPageBreak/>
        <w:t>行政事件訴訟法</w:t>
      </w:r>
    </w:p>
    <w:tbl>
      <w:tblPr>
        <w:tblW w:w="0" w:type="auto"/>
        <w:tblLayout w:type="fixed"/>
        <w:tblLook w:val="01E0" w:firstRow="1" w:lastRow="1" w:firstColumn="1" w:lastColumn="1" w:noHBand="0" w:noVBand="0"/>
      </w:tblPr>
      <w:tblGrid>
        <w:gridCol w:w="4428"/>
        <w:gridCol w:w="4094"/>
      </w:tblGrid>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hint="eastAsia"/>
                <w:color w:val="000000"/>
              </w:rPr>
            </w:pPr>
            <w:r>
              <w:rPr>
                <w:rFonts w:ascii="Times New Roman" w:hAnsi="Times New Roman" w:hint="eastAsia"/>
                <w:color w:val="000000"/>
              </w:rPr>
              <w:t>第二十五條</w:t>
            </w:r>
          </w:p>
        </w:tc>
        <w:tc>
          <w:tcPr>
            <w:tcW w:w="4094" w:type="dxa"/>
          </w:tcPr>
          <w:p w:rsidR="00CE52F4" w:rsidRDefault="00CE52F4" w:rsidP="00CE52F4">
            <w:pPr>
              <w:pStyle w:val="proportionalschrift"/>
              <w:spacing w:before="0" w:beforeAutospacing="0" w:afterLines="50" w:after="180" w:afterAutospacing="0" w:line="288" w:lineRule="auto"/>
              <w:ind w:leftChars="100" w:left="240"/>
              <w:jc w:val="both"/>
              <w:rPr>
                <w:rFonts w:ascii="Times New Roman" w:hAnsi="Times New Roman" w:hint="eastAsia"/>
                <w:color w:val="000000"/>
              </w:rPr>
            </w:pPr>
            <w:r>
              <w:rPr>
                <w:rFonts w:ascii="Times New Roman" w:hAnsi="Times New Roman" w:hint="eastAsia"/>
                <w:color w:val="000000"/>
              </w:rPr>
              <w:t>第二十五條</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ind w:firstLineChars="200" w:firstLine="480"/>
              <w:jc w:val="both"/>
              <w:rPr>
                <w:rFonts w:ascii="Times New Roman" w:hAnsi="Times New Roman" w:hint="eastAsia"/>
                <w:color w:val="000000"/>
              </w:rPr>
            </w:pPr>
            <w:r>
              <w:rPr>
                <w:color w:val="000000"/>
              </w:rPr>
              <w:t>処分の取消しの訴えの提起は、処分の効力、処分の執行又は手続の続行を妨げない。</w:t>
            </w:r>
          </w:p>
        </w:tc>
        <w:tc>
          <w:tcPr>
            <w:tcW w:w="4094" w:type="dxa"/>
          </w:tcPr>
          <w:p w:rsidR="00CE52F4" w:rsidRDefault="00CE52F4" w:rsidP="00CE52F4">
            <w:pPr>
              <w:pStyle w:val="proportionalschrift"/>
              <w:spacing w:before="0" w:beforeAutospacing="0" w:afterLines="50" w:after="180" w:afterAutospacing="0" w:line="288" w:lineRule="auto"/>
              <w:ind w:leftChars="100" w:left="240" w:firstLineChars="200" w:firstLine="480"/>
              <w:jc w:val="both"/>
              <w:rPr>
                <w:rFonts w:ascii="Times New Roman" w:hAnsi="Times New Roman" w:hint="eastAsia"/>
                <w:color w:val="000000"/>
              </w:rPr>
            </w:pPr>
            <w:r>
              <w:rPr>
                <w:color w:val="000000"/>
              </w:rPr>
              <w:t>處分撤銷訴訟</w:t>
            </w:r>
            <w:r>
              <w:rPr>
                <w:rFonts w:hint="eastAsia"/>
                <w:color w:val="000000"/>
              </w:rPr>
              <w:t>之</w:t>
            </w:r>
            <w:r>
              <w:rPr>
                <w:color w:val="000000"/>
              </w:rPr>
              <w:t>提起</w:t>
            </w:r>
            <w:r>
              <w:rPr>
                <w:rFonts w:ascii="Times New Roman" w:hAnsi="Times New Roman" w:hint="eastAsia"/>
                <w:color w:val="000000"/>
              </w:rPr>
              <w:t>，不妨礙處分之效力、處分之執行或程序之續行。</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ind w:firstLineChars="200" w:firstLine="480"/>
              <w:jc w:val="both"/>
              <w:rPr>
                <w:rFonts w:ascii="Times New Roman" w:hAnsi="Times New Roman" w:hint="eastAsia"/>
                <w:color w:val="000000"/>
              </w:rPr>
            </w:pPr>
            <w:r>
              <w:rPr>
                <w:color w:val="000000"/>
              </w:rPr>
              <w:t>処分の取消しの訴えの提起があつた場合において、処分、処分の執行又は手続の続行により生ずる重大な損害を避けるため緊急の必要があるときは、裁判所は、申立てにより、決定をもつて、処分の効力、処分の執行又は手続の続行の全部又は一部の停止（以下「執行停止」という。）をすることができる。ただし、処分の効力の停止は、処分の執行又は手続の続行の停止によつて目的を達することができる場合には、することができない。</w:t>
            </w:r>
          </w:p>
        </w:tc>
        <w:tc>
          <w:tcPr>
            <w:tcW w:w="4094" w:type="dxa"/>
          </w:tcPr>
          <w:p w:rsidR="00CE52F4" w:rsidRDefault="00CE52F4" w:rsidP="00CE52F4">
            <w:pPr>
              <w:pStyle w:val="proportionalschrift"/>
              <w:spacing w:before="0" w:beforeAutospacing="0" w:afterLines="50" w:after="180" w:afterAutospacing="0" w:line="288" w:lineRule="auto"/>
              <w:ind w:leftChars="100" w:left="240" w:firstLineChars="200" w:firstLine="480"/>
              <w:jc w:val="both"/>
              <w:rPr>
                <w:rFonts w:hint="eastAsia"/>
                <w:color w:val="000000"/>
                <w:lang w:val="de-DE"/>
              </w:rPr>
            </w:pPr>
            <w:r>
              <w:rPr>
                <w:color w:val="000000"/>
              </w:rPr>
              <w:t>處分撤銷訴訟提起時，為避免因處分、處分之執行或程序之續行發生</w:t>
            </w:r>
            <w:r>
              <w:rPr>
                <w:rFonts w:hint="eastAsia"/>
                <w:color w:val="000000"/>
              </w:rPr>
              <w:t>重大</w:t>
            </w:r>
            <w:r>
              <w:rPr>
                <w:color w:val="000000"/>
              </w:rPr>
              <w:t>損害，而有緊急之必要者，法院得依聲請以裁定停止處分之效力、處分之執行或程序之續行之全部或一部（以下稱「停止執行」）。但處分效力之停止，於處分之執行或程序之續行已得達到目的時，不得為之。</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ind w:firstLineChars="200" w:firstLine="480"/>
              <w:jc w:val="both"/>
              <w:rPr>
                <w:rFonts w:ascii="Times New Roman" w:hAnsi="Times New Roman" w:hint="eastAsia"/>
                <w:color w:val="000000"/>
              </w:rPr>
            </w:pPr>
            <w:r>
              <w:rPr>
                <w:color w:val="000000"/>
              </w:rPr>
              <w:t>裁判所は、前項に規定する重大な損害を生ずるか否かを判断するに当たつては、損害の回復の困難の程度を考慮するものとし、損害の性質及び程度並びに処分の内容及び性質をも勘案するものとする。</w:t>
            </w:r>
          </w:p>
        </w:tc>
        <w:tc>
          <w:tcPr>
            <w:tcW w:w="4094" w:type="dxa"/>
          </w:tcPr>
          <w:p w:rsidR="00CE52F4" w:rsidRDefault="00CE52F4" w:rsidP="00CE52F4">
            <w:pPr>
              <w:pStyle w:val="proportionalschrift"/>
              <w:spacing w:before="0" w:beforeAutospacing="0" w:afterLines="50" w:after="180" w:afterAutospacing="0" w:line="288" w:lineRule="auto"/>
              <w:ind w:leftChars="100" w:left="240" w:firstLineChars="200" w:firstLine="480"/>
              <w:jc w:val="both"/>
              <w:rPr>
                <w:rFonts w:hint="eastAsia"/>
                <w:color w:val="000000"/>
                <w:lang w:val="de-DE"/>
              </w:rPr>
            </w:pPr>
            <w:r>
              <w:rPr>
                <w:color w:val="000000"/>
                <w:lang w:eastAsia="ja-JP"/>
              </w:rPr>
              <w:t>法院於判斷前項所規定之重大損害有無發生時，亦應考慮損害回復之困難程度，並調查損害之性質與程度，及處分之內容與性質</w:t>
            </w:r>
            <w:r>
              <w:rPr>
                <w:rFonts w:hint="eastAsia"/>
                <w:color w:val="000000"/>
              </w:rPr>
              <w:t>。</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ind w:firstLineChars="200" w:firstLine="480"/>
              <w:jc w:val="both"/>
              <w:rPr>
                <w:rFonts w:ascii="Times New Roman" w:hAnsi="Times New Roman" w:hint="eastAsia"/>
                <w:color w:val="000000"/>
              </w:rPr>
            </w:pPr>
            <w:r>
              <w:rPr>
                <w:color w:val="000000"/>
              </w:rPr>
              <w:t>執行停止は、公共の福祉に重大な影響を及ぼすおそれがあるとき、又は本案について理由がないとみえるときは、することができない。</w:t>
            </w:r>
          </w:p>
        </w:tc>
        <w:tc>
          <w:tcPr>
            <w:tcW w:w="4094" w:type="dxa"/>
          </w:tcPr>
          <w:p w:rsidR="00CE52F4" w:rsidRDefault="00CE52F4" w:rsidP="00CE52F4">
            <w:pPr>
              <w:pStyle w:val="proportionalschrift"/>
              <w:spacing w:before="0" w:beforeAutospacing="0" w:afterLines="50" w:after="180" w:afterAutospacing="0" w:line="288" w:lineRule="auto"/>
              <w:ind w:leftChars="100" w:left="240" w:firstLineChars="200" w:firstLine="480"/>
              <w:jc w:val="both"/>
              <w:rPr>
                <w:rFonts w:hint="eastAsia"/>
                <w:color w:val="000000"/>
                <w:lang w:val="de-DE"/>
              </w:rPr>
            </w:pPr>
            <w:r>
              <w:rPr>
                <w:color w:val="000000"/>
              </w:rPr>
              <w:t>停止執行，對於公共福祉有重大影響之虞，或關於本案得視為無理由時，不得為之。</w:t>
            </w:r>
          </w:p>
        </w:tc>
      </w:tr>
    </w:tbl>
    <w:p w:rsidR="00CE52F4" w:rsidRDefault="00CE52F4" w:rsidP="00CE52F4">
      <w:pPr>
        <w:widowControl/>
        <w:rPr>
          <w:color w:val="000000"/>
        </w:rPr>
      </w:pPr>
      <w:r>
        <w:rPr>
          <w:color w:val="000000"/>
        </w:rPr>
        <w:br w:type="page"/>
      </w:r>
    </w:p>
    <w:tbl>
      <w:tblPr>
        <w:tblW w:w="0" w:type="auto"/>
        <w:tblLayout w:type="fixed"/>
        <w:tblLook w:val="01E0" w:firstRow="1" w:lastRow="1" w:firstColumn="1" w:lastColumn="1" w:noHBand="0" w:noVBand="0"/>
      </w:tblPr>
      <w:tblGrid>
        <w:gridCol w:w="4428"/>
        <w:gridCol w:w="4094"/>
      </w:tblGrid>
      <w:tr w:rsidR="00CE52F4" w:rsidTr="00CE52F4">
        <w:tc>
          <w:tcPr>
            <w:tcW w:w="4428" w:type="dxa"/>
          </w:tcPr>
          <w:p w:rsidR="00CE52F4" w:rsidRDefault="00CE52F4" w:rsidP="00CE52F4">
            <w:pPr>
              <w:pStyle w:val="proportionalschrift"/>
              <w:spacing w:before="0" w:beforeAutospacing="0" w:afterLines="50" w:after="180" w:afterAutospacing="0" w:line="288" w:lineRule="auto"/>
              <w:ind w:firstLineChars="200" w:firstLine="480"/>
              <w:jc w:val="both"/>
              <w:rPr>
                <w:rFonts w:ascii="Times New Roman" w:hAnsi="Times New Roman" w:hint="eastAsia"/>
                <w:color w:val="000000"/>
              </w:rPr>
            </w:pPr>
            <w:r>
              <w:rPr>
                <w:color w:val="000000"/>
              </w:rPr>
              <w:t>第二項の決定は、疎明に基づいてする。</w:t>
            </w:r>
          </w:p>
        </w:tc>
        <w:tc>
          <w:tcPr>
            <w:tcW w:w="4094" w:type="dxa"/>
          </w:tcPr>
          <w:p w:rsidR="00CE52F4" w:rsidRDefault="00CE52F4" w:rsidP="00CE52F4">
            <w:pPr>
              <w:pStyle w:val="proportionalschrift"/>
              <w:spacing w:before="0" w:beforeAutospacing="0" w:afterLines="50" w:after="180" w:afterAutospacing="0" w:line="288" w:lineRule="auto"/>
              <w:ind w:leftChars="100" w:left="240" w:firstLineChars="200" w:firstLine="480"/>
              <w:jc w:val="both"/>
              <w:rPr>
                <w:rFonts w:ascii="Times New Roman" w:hAnsi="Times New Roman" w:hint="eastAsia"/>
                <w:color w:val="000000"/>
              </w:rPr>
            </w:pPr>
            <w:r>
              <w:rPr>
                <w:rFonts w:ascii="Times New Roman" w:hAnsi="Times New Roman" w:hint="eastAsia"/>
                <w:color w:val="000000"/>
              </w:rPr>
              <w:t>第二項之裁定，基於釋明為之。</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ind w:firstLineChars="200" w:firstLine="480"/>
              <w:jc w:val="both"/>
              <w:rPr>
                <w:rFonts w:ascii="Times New Roman" w:hAnsi="Times New Roman"/>
                <w:color w:val="000000"/>
              </w:rPr>
            </w:pPr>
            <w:r>
              <w:rPr>
                <w:color w:val="000000"/>
              </w:rPr>
              <w:t>第二項の決定は、口頭弁論を経ないですることができる。ただし、あらかじめ、当事者の意見をきかなければならない。</w:t>
            </w:r>
          </w:p>
        </w:tc>
        <w:tc>
          <w:tcPr>
            <w:tcW w:w="4094" w:type="dxa"/>
          </w:tcPr>
          <w:p w:rsidR="00CE52F4" w:rsidRDefault="00CE52F4" w:rsidP="00CE52F4">
            <w:pPr>
              <w:pStyle w:val="proportionalschrift"/>
              <w:spacing w:before="0" w:beforeAutospacing="0" w:afterLines="50" w:after="180" w:afterAutospacing="0" w:line="288" w:lineRule="auto"/>
              <w:ind w:leftChars="100" w:left="240" w:firstLineChars="200" w:firstLine="480"/>
              <w:jc w:val="both"/>
              <w:rPr>
                <w:rFonts w:ascii="Times New Roman" w:hAnsi="Times New Roman" w:hint="eastAsia"/>
                <w:color w:val="000000"/>
              </w:rPr>
            </w:pPr>
            <w:r>
              <w:rPr>
                <w:rFonts w:ascii="Times New Roman" w:hAnsi="Times New Roman" w:hint="eastAsia"/>
                <w:color w:val="000000"/>
              </w:rPr>
              <w:t>第二項之裁定，得不經言詞辯論。但應事先聽取當事人之意見。</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ind w:firstLineChars="200" w:firstLine="480"/>
              <w:jc w:val="both"/>
              <w:rPr>
                <w:rFonts w:ascii="Times New Roman" w:hAnsi="Times New Roman"/>
                <w:color w:val="000000"/>
              </w:rPr>
            </w:pPr>
            <w:r>
              <w:rPr>
                <w:color w:val="000000"/>
              </w:rPr>
              <w:t>第二項の申立てに対する決定に対しては、即時抗告をすることができる。</w:t>
            </w:r>
          </w:p>
        </w:tc>
        <w:tc>
          <w:tcPr>
            <w:tcW w:w="4094" w:type="dxa"/>
          </w:tcPr>
          <w:p w:rsidR="00CE52F4" w:rsidRDefault="00CE52F4" w:rsidP="00CE52F4">
            <w:pPr>
              <w:pStyle w:val="proportionalschrift"/>
              <w:spacing w:before="0" w:beforeAutospacing="0" w:afterLines="50" w:after="180" w:afterAutospacing="0" w:line="288" w:lineRule="auto"/>
              <w:ind w:leftChars="100" w:left="240" w:firstLineChars="200" w:firstLine="480"/>
              <w:jc w:val="both"/>
              <w:rPr>
                <w:rFonts w:ascii="Times New Roman" w:hAnsi="Times New Roman" w:hint="eastAsia"/>
                <w:color w:val="000000"/>
              </w:rPr>
            </w:pPr>
            <w:r>
              <w:rPr>
                <w:rFonts w:ascii="Times New Roman" w:hAnsi="Times New Roman" w:hint="eastAsia"/>
                <w:color w:val="000000"/>
              </w:rPr>
              <w:t>對於因第二項之聲請所為之裁定，得為即時抗告。</w:t>
            </w:r>
          </w:p>
        </w:tc>
      </w:tr>
      <w:tr w:rsidR="00CE52F4" w:rsidTr="00CE52F4">
        <w:tc>
          <w:tcPr>
            <w:tcW w:w="4428" w:type="dxa"/>
          </w:tcPr>
          <w:p w:rsidR="00CE52F4" w:rsidRDefault="00CE52F4" w:rsidP="00CE52F4">
            <w:pPr>
              <w:pStyle w:val="proportionalschrift"/>
              <w:spacing w:before="0" w:beforeAutospacing="0" w:after="0" w:afterAutospacing="0" w:line="288" w:lineRule="auto"/>
              <w:ind w:firstLineChars="200" w:firstLine="480"/>
              <w:jc w:val="both"/>
              <w:rPr>
                <w:rFonts w:ascii="Times New Roman" w:hAnsi="Times New Roman"/>
                <w:color w:val="000000"/>
              </w:rPr>
            </w:pPr>
            <w:r>
              <w:rPr>
                <w:color w:val="000000"/>
              </w:rPr>
              <w:t>第二項の決定に対する即時抗告は、その決定の執行を停止する効力を有しない。</w:t>
            </w:r>
          </w:p>
        </w:tc>
        <w:tc>
          <w:tcPr>
            <w:tcW w:w="4094" w:type="dxa"/>
          </w:tcPr>
          <w:p w:rsidR="00CE52F4" w:rsidRDefault="00CE52F4" w:rsidP="00CE52F4">
            <w:pPr>
              <w:pStyle w:val="proportionalschrift"/>
              <w:spacing w:before="0" w:beforeAutospacing="0" w:after="0" w:afterAutospacing="0" w:line="288" w:lineRule="auto"/>
              <w:ind w:leftChars="100" w:left="240" w:firstLineChars="200" w:firstLine="480"/>
              <w:jc w:val="both"/>
              <w:rPr>
                <w:rFonts w:ascii="Times New Roman" w:hAnsi="Times New Roman" w:hint="eastAsia"/>
                <w:color w:val="000000"/>
              </w:rPr>
            </w:pPr>
            <w:r>
              <w:rPr>
                <w:rFonts w:ascii="Times New Roman" w:hAnsi="Times New Roman" w:hint="eastAsia"/>
                <w:color w:val="000000"/>
              </w:rPr>
              <w:t>對於第二項裁定之即時抗告，無停止執行該裁定之效力。</w:t>
            </w:r>
          </w:p>
        </w:tc>
      </w:tr>
      <w:tr w:rsidR="00CE52F4" w:rsidTr="00CE52F4">
        <w:tc>
          <w:tcPr>
            <w:tcW w:w="4428" w:type="dxa"/>
          </w:tcPr>
          <w:p w:rsidR="00CE52F4" w:rsidRDefault="00CE52F4" w:rsidP="00CE52F4">
            <w:pPr>
              <w:pStyle w:val="proportionalschrift"/>
              <w:spacing w:before="0" w:beforeAutospacing="0" w:after="0" w:afterAutospacing="0" w:line="288" w:lineRule="auto"/>
              <w:jc w:val="both"/>
              <w:rPr>
                <w:rFonts w:ascii="Times New Roman" w:hAnsi="Times New Roman"/>
                <w:color w:val="000000"/>
              </w:rPr>
            </w:pPr>
          </w:p>
        </w:tc>
        <w:tc>
          <w:tcPr>
            <w:tcW w:w="4094" w:type="dxa"/>
          </w:tcPr>
          <w:p w:rsidR="00CE52F4" w:rsidRDefault="00CE52F4" w:rsidP="00CE52F4">
            <w:pPr>
              <w:pStyle w:val="proportionalschrift"/>
              <w:spacing w:before="0" w:beforeAutospacing="0" w:after="0" w:afterAutospacing="0" w:line="288" w:lineRule="auto"/>
              <w:jc w:val="both"/>
              <w:rPr>
                <w:rFonts w:ascii="Times New Roman" w:hAnsi="Times New Roman" w:hint="eastAsia"/>
                <w:color w:val="000000"/>
              </w:rPr>
            </w:pP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hint="eastAsia"/>
                <w:color w:val="000000"/>
              </w:rPr>
            </w:pPr>
            <w:r>
              <w:rPr>
                <w:rFonts w:ascii="Times New Roman" w:hAnsi="Times New Roman" w:hint="eastAsia"/>
                <w:color w:val="000000"/>
              </w:rPr>
              <w:t>第二十六條</w:t>
            </w:r>
          </w:p>
        </w:tc>
        <w:tc>
          <w:tcPr>
            <w:tcW w:w="4094" w:type="dxa"/>
          </w:tcPr>
          <w:p w:rsidR="00CE52F4" w:rsidRDefault="00CE52F4" w:rsidP="00CE52F4">
            <w:pPr>
              <w:pStyle w:val="proportionalschrift"/>
              <w:spacing w:before="0" w:beforeAutospacing="0" w:afterLines="50" w:after="180" w:afterAutospacing="0" w:line="288" w:lineRule="auto"/>
              <w:ind w:leftChars="100" w:left="240"/>
              <w:jc w:val="both"/>
              <w:rPr>
                <w:rFonts w:ascii="Times New Roman" w:hAnsi="Times New Roman" w:hint="eastAsia"/>
                <w:color w:val="000000"/>
              </w:rPr>
            </w:pPr>
            <w:r>
              <w:rPr>
                <w:rFonts w:ascii="Times New Roman" w:hAnsi="Times New Roman" w:hint="eastAsia"/>
                <w:color w:val="000000"/>
              </w:rPr>
              <w:t>第二十六條</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ind w:firstLineChars="200" w:firstLine="480"/>
              <w:jc w:val="both"/>
              <w:rPr>
                <w:rFonts w:ascii="Times New Roman" w:hAnsi="Times New Roman"/>
                <w:color w:val="000000"/>
              </w:rPr>
            </w:pPr>
            <w:r>
              <w:rPr>
                <w:color w:val="000000"/>
              </w:rPr>
              <w:t>執行停止の決定が確定した後に、その理由が消滅し、その他事情が変更したときは、裁判所は、相手方の申立てにより、決定をもつて、執行停止の決定を取り消すことができる。</w:t>
            </w:r>
          </w:p>
        </w:tc>
        <w:tc>
          <w:tcPr>
            <w:tcW w:w="4094" w:type="dxa"/>
          </w:tcPr>
          <w:p w:rsidR="00CE52F4" w:rsidRDefault="00CE52F4" w:rsidP="00CE52F4">
            <w:pPr>
              <w:pStyle w:val="proportionalschrift"/>
              <w:spacing w:before="0" w:beforeAutospacing="0" w:afterLines="50" w:after="180" w:afterAutospacing="0" w:line="288" w:lineRule="auto"/>
              <w:ind w:leftChars="100" w:left="240" w:firstLineChars="200" w:firstLine="480"/>
              <w:jc w:val="both"/>
              <w:rPr>
                <w:rFonts w:ascii="Times New Roman" w:hAnsi="Times New Roman" w:hint="eastAsia"/>
                <w:color w:val="000000"/>
              </w:rPr>
            </w:pPr>
            <w:r>
              <w:rPr>
                <w:rFonts w:ascii="Times New Roman" w:hAnsi="Times New Roman" w:hint="eastAsia"/>
                <w:color w:val="000000"/>
              </w:rPr>
              <w:t>停止執行之裁定確定後，</w:t>
            </w:r>
            <w:r>
              <w:rPr>
                <w:color w:val="000000"/>
              </w:rPr>
              <w:t>停止執行之原因消滅，或有其他情事變更之情形</w:t>
            </w:r>
            <w:r>
              <w:rPr>
                <w:rFonts w:hint="eastAsia"/>
                <w:color w:val="000000"/>
              </w:rPr>
              <w:t>時</w:t>
            </w:r>
            <w:r>
              <w:rPr>
                <w:color w:val="000000"/>
              </w:rPr>
              <w:t>，法院得依</w:t>
            </w:r>
            <w:r>
              <w:rPr>
                <w:rFonts w:hint="eastAsia"/>
                <w:color w:val="000000"/>
              </w:rPr>
              <w:t>相對人之</w:t>
            </w:r>
            <w:r>
              <w:rPr>
                <w:color w:val="000000"/>
              </w:rPr>
              <w:t>聲請</w:t>
            </w:r>
            <w:r>
              <w:rPr>
                <w:rFonts w:hint="eastAsia"/>
                <w:color w:val="000000"/>
              </w:rPr>
              <w:t>，以裁定方式</w:t>
            </w:r>
            <w:r>
              <w:rPr>
                <w:color w:val="000000"/>
              </w:rPr>
              <w:t>撤銷停止執行之裁定。</w:t>
            </w:r>
          </w:p>
        </w:tc>
      </w:tr>
      <w:tr w:rsidR="00CE52F4" w:rsidTr="00CE52F4">
        <w:tc>
          <w:tcPr>
            <w:tcW w:w="4428" w:type="dxa"/>
          </w:tcPr>
          <w:p w:rsidR="00CE52F4" w:rsidRDefault="00CE52F4" w:rsidP="00CE52F4">
            <w:pPr>
              <w:pStyle w:val="proportionalschrift"/>
              <w:spacing w:before="0" w:beforeAutospacing="0" w:after="0" w:afterAutospacing="0" w:line="288" w:lineRule="auto"/>
              <w:ind w:firstLineChars="200" w:firstLine="480"/>
              <w:jc w:val="both"/>
              <w:rPr>
                <w:rFonts w:ascii="Times New Roman" w:hAnsi="Times New Roman"/>
                <w:color w:val="000000"/>
              </w:rPr>
            </w:pPr>
            <w:r>
              <w:rPr>
                <w:color w:val="000000"/>
              </w:rPr>
              <w:t>前項の申立てに対する決定及びこれに対する不服については、前条第五項から第八項までの規定を準用する。</w:t>
            </w:r>
          </w:p>
        </w:tc>
        <w:tc>
          <w:tcPr>
            <w:tcW w:w="4094" w:type="dxa"/>
          </w:tcPr>
          <w:p w:rsidR="00CE52F4" w:rsidRDefault="00CE52F4" w:rsidP="00CE52F4">
            <w:pPr>
              <w:pStyle w:val="proportionalschrift"/>
              <w:spacing w:before="0" w:beforeAutospacing="0" w:after="0" w:afterAutospacing="0" w:line="288" w:lineRule="auto"/>
              <w:ind w:leftChars="100" w:left="240" w:firstLineChars="200" w:firstLine="480"/>
              <w:jc w:val="both"/>
              <w:rPr>
                <w:rFonts w:ascii="Times New Roman" w:hAnsi="Times New Roman" w:hint="eastAsia"/>
                <w:color w:val="000000"/>
              </w:rPr>
            </w:pPr>
            <w:r>
              <w:rPr>
                <w:rFonts w:ascii="Times New Roman" w:hAnsi="Times New Roman" w:hint="eastAsia"/>
                <w:color w:val="000000"/>
              </w:rPr>
              <w:t>關於對前項聲請之裁定及對裁定之不服，準用前條第五項至第八項之規定。</w:t>
            </w:r>
          </w:p>
        </w:tc>
      </w:tr>
      <w:tr w:rsidR="00CE52F4" w:rsidTr="00CE52F4">
        <w:tc>
          <w:tcPr>
            <w:tcW w:w="4428" w:type="dxa"/>
          </w:tcPr>
          <w:p w:rsidR="00CE52F4" w:rsidRDefault="00CE52F4" w:rsidP="00CE52F4">
            <w:pPr>
              <w:pStyle w:val="proportionalschrift"/>
              <w:spacing w:before="0" w:beforeAutospacing="0" w:after="0" w:afterAutospacing="0" w:line="288" w:lineRule="auto"/>
              <w:ind w:firstLineChars="200" w:firstLine="480"/>
              <w:jc w:val="both"/>
              <w:rPr>
                <w:color w:val="000000"/>
              </w:rPr>
            </w:pPr>
          </w:p>
        </w:tc>
        <w:tc>
          <w:tcPr>
            <w:tcW w:w="4094" w:type="dxa"/>
          </w:tcPr>
          <w:p w:rsidR="00CE52F4" w:rsidRDefault="00CE52F4" w:rsidP="00CE52F4">
            <w:pPr>
              <w:pStyle w:val="proportionalschrift"/>
              <w:spacing w:before="0" w:beforeAutospacing="0" w:after="0" w:afterAutospacing="0" w:line="288" w:lineRule="auto"/>
              <w:ind w:leftChars="100" w:left="240" w:firstLineChars="200" w:firstLine="480"/>
              <w:jc w:val="both"/>
              <w:rPr>
                <w:rFonts w:ascii="Times New Roman" w:hAnsi="Times New Roman" w:hint="eastAsia"/>
                <w:color w:val="000000"/>
              </w:rPr>
            </w:pPr>
          </w:p>
        </w:tc>
      </w:tr>
      <w:tr w:rsidR="00CE52F4" w:rsidTr="00CE52F4">
        <w:tc>
          <w:tcPr>
            <w:tcW w:w="4428" w:type="dxa"/>
          </w:tcPr>
          <w:p w:rsidR="00CE52F4" w:rsidRDefault="00CE52F4" w:rsidP="00CE52F4">
            <w:pPr>
              <w:pStyle w:val="proportionalschrift"/>
              <w:spacing w:before="0" w:beforeAutospacing="0" w:after="0" w:afterAutospacing="0" w:line="288" w:lineRule="auto"/>
              <w:jc w:val="both"/>
              <w:rPr>
                <w:rFonts w:ascii="Times New Roman" w:hAnsi="Times New Roman" w:hint="eastAsia"/>
                <w:color w:val="000000"/>
              </w:rPr>
            </w:pPr>
            <w:r>
              <w:rPr>
                <w:rFonts w:ascii="Times New Roman" w:hAnsi="Times New Roman" w:hint="eastAsia"/>
                <w:color w:val="000000"/>
              </w:rPr>
              <w:t>第二十七條（略）</w:t>
            </w:r>
          </w:p>
        </w:tc>
        <w:tc>
          <w:tcPr>
            <w:tcW w:w="4094" w:type="dxa"/>
          </w:tcPr>
          <w:p w:rsidR="00CE52F4" w:rsidRDefault="00CE52F4" w:rsidP="00CE52F4">
            <w:pPr>
              <w:pStyle w:val="proportionalschrift"/>
              <w:spacing w:before="0" w:beforeAutospacing="0" w:after="0" w:afterAutospacing="0" w:line="288" w:lineRule="auto"/>
              <w:ind w:leftChars="100" w:left="240"/>
              <w:jc w:val="both"/>
              <w:rPr>
                <w:rFonts w:ascii="Times New Roman" w:hAnsi="Times New Roman" w:hint="eastAsia"/>
                <w:color w:val="000000"/>
              </w:rPr>
            </w:pPr>
            <w:r>
              <w:rPr>
                <w:rFonts w:ascii="Times New Roman" w:hAnsi="Times New Roman" w:hint="eastAsia"/>
                <w:color w:val="000000"/>
              </w:rPr>
              <w:t>第二十七條（略）</w:t>
            </w:r>
          </w:p>
        </w:tc>
      </w:tr>
      <w:tr w:rsidR="00CE52F4" w:rsidTr="00CE52F4">
        <w:tc>
          <w:tcPr>
            <w:tcW w:w="4428" w:type="dxa"/>
          </w:tcPr>
          <w:p w:rsidR="00CE52F4" w:rsidRDefault="00CE52F4" w:rsidP="00CE52F4">
            <w:pPr>
              <w:pStyle w:val="proportionalschrift"/>
              <w:spacing w:before="0" w:beforeAutospacing="0" w:after="0" w:afterAutospacing="0" w:line="288" w:lineRule="auto"/>
              <w:jc w:val="both"/>
              <w:rPr>
                <w:rFonts w:ascii="Times New Roman" w:hAnsi="Times New Roman"/>
                <w:color w:val="000000"/>
              </w:rPr>
            </w:pPr>
          </w:p>
        </w:tc>
        <w:tc>
          <w:tcPr>
            <w:tcW w:w="4094" w:type="dxa"/>
          </w:tcPr>
          <w:p w:rsidR="00CE52F4" w:rsidRDefault="00CE52F4" w:rsidP="00CE52F4">
            <w:pPr>
              <w:pStyle w:val="proportionalschrift"/>
              <w:spacing w:before="0" w:beforeAutospacing="0" w:after="0" w:afterAutospacing="0" w:line="288" w:lineRule="auto"/>
              <w:jc w:val="both"/>
              <w:rPr>
                <w:rFonts w:ascii="Times New Roman" w:hAnsi="Times New Roman" w:hint="eastAsia"/>
                <w:color w:val="000000"/>
              </w:rPr>
            </w:pP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hint="eastAsia"/>
                <w:color w:val="000000"/>
              </w:rPr>
            </w:pPr>
            <w:r>
              <w:rPr>
                <w:rFonts w:ascii="Times New Roman" w:hAnsi="Times New Roman" w:hint="eastAsia"/>
                <w:color w:val="000000"/>
              </w:rPr>
              <w:t>第二十八條</w:t>
            </w:r>
          </w:p>
        </w:tc>
        <w:tc>
          <w:tcPr>
            <w:tcW w:w="4094" w:type="dxa"/>
          </w:tcPr>
          <w:p w:rsidR="00CE52F4" w:rsidRDefault="00CE52F4" w:rsidP="00CE52F4">
            <w:pPr>
              <w:pStyle w:val="proportionalschrift"/>
              <w:spacing w:before="0" w:beforeAutospacing="0" w:afterLines="50" w:after="180" w:afterAutospacing="0" w:line="288" w:lineRule="auto"/>
              <w:ind w:leftChars="100" w:left="240"/>
              <w:jc w:val="both"/>
              <w:rPr>
                <w:rFonts w:ascii="Times New Roman" w:hAnsi="Times New Roman" w:hint="eastAsia"/>
                <w:color w:val="000000"/>
              </w:rPr>
            </w:pPr>
            <w:r>
              <w:rPr>
                <w:rFonts w:ascii="Times New Roman" w:hAnsi="Times New Roman" w:hint="eastAsia"/>
                <w:color w:val="000000"/>
              </w:rPr>
              <w:t>第二十八條</w:t>
            </w:r>
          </w:p>
        </w:tc>
      </w:tr>
      <w:tr w:rsidR="00CE52F4" w:rsidTr="00CE52F4">
        <w:tc>
          <w:tcPr>
            <w:tcW w:w="4428" w:type="dxa"/>
          </w:tcPr>
          <w:p w:rsidR="00CE52F4" w:rsidRDefault="00CE52F4" w:rsidP="00CE52F4">
            <w:pPr>
              <w:pStyle w:val="proportionalschrift"/>
              <w:spacing w:before="0" w:beforeAutospacing="0" w:after="0" w:afterAutospacing="0" w:line="288" w:lineRule="auto"/>
              <w:ind w:firstLineChars="200" w:firstLine="480"/>
              <w:jc w:val="both"/>
              <w:rPr>
                <w:rFonts w:ascii="Times New Roman" w:hAnsi="Times New Roman"/>
                <w:color w:val="000000"/>
              </w:rPr>
            </w:pPr>
            <w:r>
              <w:rPr>
                <w:color w:val="000000"/>
              </w:rPr>
              <w:t>執行停止又はその決定の取消しの申立ての管轄裁判所は、本案の係属する裁判所とする。</w:t>
            </w:r>
          </w:p>
        </w:tc>
        <w:tc>
          <w:tcPr>
            <w:tcW w:w="4094" w:type="dxa"/>
          </w:tcPr>
          <w:p w:rsidR="00CE52F4" w:rsidRDefault="00CE52F4" w:rsidP="00CE52F4">
            <w:pPr>
              <w:pStyle w:val="proportionalschrift"/>
              <w:spacing w:before="0" w:beforeAutospacing="0" w:after="0" w:afterAutospacing="0" w:line="288" w:lineRule="auto"/>
              <w:ind w:leftChars="100" w:left="240" w:firstLineChars="200" w:firstLine="480"/>
              <w:jc w:val="both"/>
              <w:rPr>
                <w:rFonts w:ascii="Times New Roman" w:hAnsi="Times New Roman" w:hint="eastAsia"/>
                <w:color w:val="000000"/>
              </w:rPr>
            </w:pPr>
            <w:r>
              <w:rPr>
                <w:rFonts w:ascii="Times New Roman" w:hAnsi="Times New Roman" w:hint="eastAsia"/>
                <w:color w:val="000000"/>
              </w:rPr>
              <w:t>關於停止執行或撤銷其裁定之聲請，本案繫屬法院為管轄法院。</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hint="eastAsia"/>
                <w:color w:val="000000"/>
              </w:rPr>
            </w:pPr>
            <w:r>
              <w:rPr>
                <w:rFonts w:ascii="Times New Roman" w:hAnsi="Times New Roman" w:hint="eastAsia"/>
                <w:color w:val="000000"/>
              </w:rPr>
              <w:lastRenderedPageBreak/>
              <w:t>第二十九條</w:t>
            </w:r>
          </w:p>
        </w:tc>
        <w:tc>
          <w:tcPr>
            <w:tcW w:w="4094" w:type="dxa"/>
          </w:tcPr>
          <w:p w:rsidR="00CE52F4" w:rsidRDefault="00CE52F4" w:rsidP="00CE52F4">
            <w:pPr>
              <w:pStyle w:val="proportionalschrift"/>
              <w:spacing w:before="0" w:beforeAutospacing="0" w:afterLines="50" w:after="180" w:afterAutospacing="0" w:line="288" w:lineRule="auto"/>
              <w:ind w:leftChars="100" w:left="240"/>
              <w:jc w:val="both"/>
              <w:rPr>
                <w:rFonts w:ascii="Times New Roman" w:hAnsi="Times New Roman" w:hint="eastAsia"/>
                <w:color w:val="000000"/>
              </w:rPr>
            </w:pPr>
            <w:r>
              <w:rPr>
                <w:rFonts w:ascii="Times New Roman" w:hAnsi="Times New Roman" w:hint="eastAsia"/>
                <w:color w:val="000000"/>
              </w:rPr>
              <w:t>第二十九條</w:t>
            </w:r>
          </w:p>
        </w:tc>
      </w:tr>
      <w:tr w:rsidR="00CE52F4" w:rsidTr="00CE52F4">
        <w:tc>
          <w:tcPr>
            <w:tcW w:w="4428" w:type="dxa"/>
          </w:tcPr>
          <w:p w:rsidR="00CE52F4" w:rsidRDefault="00CE52F4" w:rsidP="00CE52F4">
            <w:pPr>
              <w:pStyle w:val="proportionalschrift"/>
              <w:spacing w:before="0" w:beforeAutospacing="0" w:after="0" w:afterAutospacing="0" w:line="288" w:lineRule="auto"/>
              <w:ind w:firstLineChars="200" w:firstLine="480"/>
              <w:jc w:val="both"/>
              <w:rPr>
                <w:rFonts w:ascii="Times New Roman" w:hAnsi="Times New Roman"/>
                <w:color w:val="000000"/>
              </w:rPr>
            </w:pPr>
            <w:r>
              <w:rPr>
                <w:color w:val="000000"/>
              </w:rPr>
              <w:t>前四条の規定は、裁決の取消しの訴えの提起があつた場合における執行停止に関する事項について準用する。</w:t>
            </w:r>
          </w:p>
        </w:tc>
        <w:tc>
          <w:tcPr>
            <w:tcW w:w="4094" w:type="dxa"/>
          </w:tcPr>
          <w:p w:rsidR="00CE52F4" w:rsidRDefault="00CE52F4" w:rsidP="00CE52F4">
            <w:pPr>
              <w:pStyle w:val="proportionalschrift"/>
              <w:spacing w:before="0" w:beforeAutospacing="0" w:after="0" w:afterAutospacing="0" w:line="288" w:lineRule="auto"/>
              <w:ind w:leftChars="100" w:left="240" w:firstLineChars="200" w:firstLine="480"/>
              <w:jc w:val="both"/>
              <w:rPr>
                <w:rFonts w:ascii="Times New Roman" w:hAnsi="Times New Roman" w:hint="eastAsia"/>
                <w:color w:val="000000"/>
              </w:rPr>
            </w:pPr>
            <w:r>
              <w:rPr>
                <w:rFonts w:ascii="Times New Roman" w:hAnsi="Times New Roman" w:hint="eastAsia"/>
                <w:color w:val="000000"/>
              </w:rPr>
              <w:t>提起裁決撤銷訴訟時，有關停止執行之事項，準用前四條之規定。</w:t>
            </w:r>
          </w:p>
        </w:tc>
      </w:tr>
      <w:tr w:rsidR="00CE52F4" w:rsidTr="00CE52F4">
        <w:tc>
          <w:tcPr>
            <w:tcW w:w="4428" w:type="dxa"/>
          </w:tcPr>
          <w:p w:rsidR="00CE52F4" w:rsidRDefault="00CE52F4" w:rsidP="00CE52F4">
            <w:pPr>
              <w:pStyle w:val="proportionalschrift"/>
              <w:spacing w:before="0" w:beforeAutospacing="0" w:after="0" w:afterAutospacing="0" w:line="288" w:lineRule="auto"/>
              <w:ind w:firstLineChars="200" w:firstLine="480"/>
              <w:jc w:val="both"/>
              <w:rPr>
                <w:color w:val="000000"/>
              </w:rPr>
            </w:pPr>
          </w:p>
        </w:tc>
        <w:tc>
          <w:tcPr>
            <w:tcW w:w="4094" w:type="dxa"/>
          </w:tcPr>
          <w:p w:rsidR="00CE52F4" w:rsidRDefault="00CE52F4" w:rsidP="00CE52F4">
            <w:pPr>
              <w:pStyle w:val="proportionalschrift"/>
              <w:spacing w:before="0" w:beforeAutospacing="0" w:after="0" w:afterAutospacing="0" w:line="288" w:lineRule="auto"/>
              <w:ind w:leftChars="100" w:left="240" w:firstLineChars="200" w:firstLine="480"/>
              <w:jc w:val="both"/>
              <w:rPr>
                <w:rFonts w:ascii="Times New Roman" w:hAnsi="Times New Roman" w:hint="eastAsia"/>
                <w:color w:val="000000"/>
              </w:rPr>
            </w:pP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color w:val="000000"/>
              </w:rPr>
            </w:pPr>
            <w:r>
              <w:rPr>
                <w:rFonts w:ascii="Times New Roman" w:hAnsi="Times New Roman" w:hint="eastAsia"/>
                <w:color w:val="000000"/>
              </w:rPr>
              <w:t>第四十四條</w:t>
            </w:r>
          </w:p>
        </w:tc>
        <w:tc>
          <w:tcPr>
            <w:tcW w:w="4094" w:type="dxa"/>
          </w:tcPr>
          <w:p w:rsidR="00CE52F4" w:rsidRDefault="00CE52F4" w:rsidP="00CE52F4">
            <w:pPr>
              <w:pStyle w:val="proportionalschrift"/>
              <w:spacing w:before="0" w:beforeAutospacing="0" w:afterLines="50" w:after="180" w:afterAutospacing="0" w:line="288" w:lineRule="auto"/>
              <w:ind w:leftChars="100" w:left="240"/>
              <w:jc w:val="both"/>
              <w:rPr>
                <w:rFonts w:ascii="Times New Roman" w:hAnsi="Times New Roman" w:hint="eastAsia"/>
                <w:color w:val="000000"/>
              </w:rPr>
            </w:pPr>
            <w:r>
              <w:rPr>
                <w:rFonts w:ascii="Times New Roman" w:hAnsi="Times New Roman" w:hint="eastAsia"/>
                <w:color w:val="000000"/>
              </w:rPr>
              <w:t>第四十四條</w:t>
            </w:r>
          </w:p>
        </w:tc>
      </w:tr>
      <w:tr w:rsidR="00CE52F4" w:rsidTr="00CE52F4">
        <w:tc>
          <w:tcPr>
            <w:tcW w:w="4428" w:type="dxa"/>
          </w:tcPr>
          <w:p w:rsidR="00CE52F4" w:rsidRDefault="00CE52F4" w:rsidP="00CE52F4">
            <w:pPr>
              <w:pStyle w:val="proportionalschrift"/>
              <w:spacing w:before="0" w:beforeAutospacing="0" w:after="0" w:afterAutospacing="0" w:line="288" w:lineRule="auto"/>
              <w:ind w:firstLineChars="200" w:firstLine="480"/>
              <w:jc w:val="both"/>
              <w:rPr>
                <w:rFonts w:ascii="Times New Roman" w:hAnsi="Times New Roman" w:hint="eastAsia"/>
                <w:color w:val="000000"/>
              </w:rPr>
            </w:pPr>
            <w:r>
              <w:rPr>
                <w:color w:val="000000"/>
              </w:rPr>
              <w:t>行政庁の処分その他公権力の行使に当たる行為については、民事保全法 （平成元年法律第九十一号）に規定する仮処分をすることができない。</w:t>
            </w:r>
          </w:p>
        </w:tc>
        <w:tc>
          <w:tcPr>
            <w:tcW w:w="4094" w:type="dxa"/>
          </w:tcPr>
          <w:p w:rsidR="00CE52F4" w:rsidRDefault="00CE52F4" w:rsidP="00CE52F4">
            <w:pPr>
              <w:pStyle w:val="proportionalschrift"/>
              <w:spacing w:before="0" w:beforeAutospacing="0" w:after="0" w:afterAutospacing="0" w:line="288" w:lineRule="auto"/>
              <w:ind w:leftChars="100" w:left="240" w:firstLineChars="200" w:firstLine="480"/>
              <w:jc w:val="both"/>
              <w:rPr>
                <w:rFonts w:ascii="Times New Roman" w:hAnsi="Times New Roman" w:hint="eastAsia"/>
                <w:color w:val="000000"/>
              </w:rPr>
            </w:pPr>
            <w:r>
              <w:rPr>
                <w:rFonts w:ascii="Times New Roman" w:hAnsi="Times New Roman" w:hint="eastAsia"/>
                <w:color w:val="000000"/>
              </w:rPr>
              <w:t>關於行政機關之處分或其他公權力行使之行為，不得依民事保全法（</w:t>
            </w:r>
            <w:r>
              <w:rPr>
                <w:color w:val="000000"/>
              </w:rPr>
              <w:t>平成元年法律第九十一</w:t>
            </w:r>
            <w:r>
              <w:rPr>
                <w:rFonts w:hint="eastAsia"/>
                <w:color w:val="000000"/>
              </w:rPr>
              <w:t>號</w:t>
            </w:r>
            <w:r>
              <w:rPr>
                <w:rFonts w:ascii="Times New Roman" w:hAnsi="Times New Roman" w:hint="eastAsia"/>
                <w:color w:val="000000"/>
              </w:rPr>
              <w:t>）之規定為假處分。</w:t>
            </w:r>
          </w:p>
        </w:tc>
      </w:tr>
    </w:tbl>
    <w:p w:rsidR="00CE52F4" w:rsidRDefault="00CE52F4" w:rsidP="00CE52F4">
      <w:pPr>
        <w:pStyle w:val="proportionalschrift"/>
        <w:spacing w:before="0" w:beforeAutospacing="0" w:after="0" w:afterAutospacing="0" w:line="288" w:lineRule="auto"/>
        <w:ind w:firstLineChars="200" w:firstLine="480"/>
        <w:jc w:val="both"/>
        <w:rPr>
          <w:rFonts w:ascii="Times New Roman" w:hAnsi="Times New Roman" w:hint="eastAsia"/>
          <w:color w:val="000000"/>
        </w:rPr>
      </w:pPr>
    </w:p>
    <w:p w:rsidR="00CE52F4" w:rsidRDefault="00CE52F4" w:rsidP="00CE52F4">
      <w:pPr>
        <w:pStyle w:val="proportionalschrift"/>
        <w:spacing w:before="0" w:beforeAutospacing="0" w:after="0" w:afterAutospacing="0" w:line="288" w:lineRule="auto"/>
        <w:jc w:val="both"/>
        <w:rPr>
          <w:rFonts w:ascii="Times New Roman" w:hAnsi="Times New Roman" w:hint="eastAsia"/>
          <w:color w:val="000000"/>
        </w:rPr>
      </w:pPr>
    </w:p>
    <w:p w:rsidR="00CE52F4" w:rsidRDefault="00CE52F4" w:rsidP="00CE52F4">
      <w:pPr>
        <w:pStyle w:val="proportionalschrift"/>
        <w:spacing w:before="0" w:beforeAutospacing="0" w:after="0" w:afterAutospacing="0" w:line="288" w:lineRule="auto"/>
        <w:jc w:val="both"/>
        <w:rPr>
          <w:rFonts w:ascii="Times New Roman" w:hAnsi="Times New Roman" w:hint="eastAsia"/>
          <w:color w:val="000000"/>
        </w:rPr>
      </w:pPr>
    </w:p>
    <w:p w:rsidR="00CE52F4" w:rsidRDefault="00CE52F4" w:rsidP="00CE52F4">
      <w:pPr>
        <w:widowControl/>
        <w:spacing w:afterLines="50" w:after="180" w:line="288" w:lineRule="auto"/>
        <w:jc w:val="both"/>
        <w:rPr>
          <w:rFonts w:hint="eastAsia"/>
          <w:b/>
          <w:color w:val="000000"/>
          <w:sz w:val="32"/>
          <w:szCs w:val="32"/>
        </w:rPr>
      </w:pPr>
      <w:r>
        <w:rPr>
          <w:rFonts w:hint="eastAsia"/>
          <w:b/>
          <w:color w:val="000000"/>
          <w:sz w:val="32"/>
          <w:szCs w:val="32"/>
          <w:lang w:val="de-DE"/>
        </w:rPr>
        <w:t>三、德國法</w:t>
      </w:r>
    </w:p>
    <w:p w:rsidR="00CE52F4" w:rsidRDefault="00CE52F4" w:rsidP="00CE52F4">
      <w:pPr>
        <w:pStyle w:val="proportionalschrift"/>
        <w:spacing w:before="0" w:beforeAutospacing="0" w:afterLines="50" w:after="180" w:afterAutospacing="0" w:line="288" w:lineRule="auto"/>
        <w:jc w:val="both"/>
        <w:rPr>
          <w:rFonts w:ascii="Times New Roman" w:hAnsi="Times New Roman" w:hint="eastAsia"/>
          <w:b/>
          <w:color w:val="000000"/>
          <w:sz w:val="28"/>
          <w:szCs w:val="28"/>
          <w:lang w:val="de-DE"/>
        </w:rPr>
      </w:pPr>
      <w:r>
        <w:rPr>
          <w:rFonts w:ascii="Times New Roman" w:hAnsi="Times New Roman" w:hint="eastAsia"/>
          <w:b/>
          <w:color w:val="000000"/>
          <w:sz w:val="28"/>
          <w:szCs w:val="28"/>
        </w:rPr>
        <w:t>行政法院法</w:t>
      </w:r>
      <w:r>
        <w:rPr>
          <w:rFonts w:ascii="Times New Roman" w:hAnsi="Times New Roman" w:hint="eastAsia"/>
          <w:b/>
          <w:color w:val="000000"/>
          <w:sz w:val="28"/>
          <w:szCs w:val="28"/>
          <w:lang w:val="de-DE"/>
        </w:rPr>
        <w:t>（</w:t>
      </w:r>
      <w:r>
        <w:rPr>
          <w:rFonts w:ascii="Times New Roman" w:hAnsi="Times New Roman" w:hint="eastAsia"/>
          <w:b/>
          <w:color w:val="000000"/>
          <w:sz w:val="28"/>
          <w:szCs w:val="28"/>
          <w:lang w:val="de-DE"/>
        </w:rPr>
        <w:t>Verwaltungsgerichtsordnung; VwGO</w:t>
      </w:r>
      <w:r>
        <w:rPr>
          <w:rFonts w:ascii="Times New Roman" w:hAnsi="Times New Roman" w:hint="eastAsia"/>
          <w:b/>
          <w:color w:val="000000"/>
          <w:sz w:val="28"/>
          <w:szCs w:val="28"/>
          <w:lang w:val="de-DE"/>
        </w:rPr>
        <w:t>）</w:t>
      </w:r>
    </w:p>
    <w:tbl>
      <w:tblPr>
        <w:tblW w:w="0" w:type="auto"/>
        <w:tblLayout w:type="fixed"/>
        <w:tblLook w:val="01E0" w:firstRow="1" w:lastRow="1" w:firstColumn="1" w:lastColumn="1" w:noHBand="0" w:noVBand="0"/>
      </w:tblPr>
      <w:tblGrid>
        <w:gridCol w:w="4428"/>
        <w:gridCol w:w="4094"/>
      </w:tblGrid>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hint="eastAsia"/>
                <w:color w:val="000000"/>
              </w:rPr>
            </w:pPr>
            <w:r>
              <w:rPr>
                <w:rFonts w:ascii="Times New Roman" w:hAnsi="Times New Roman"/>
                <w:color w:val="000000"/>
              </w:rPr>
              <w:t>§ </w:t>
            </w:r>
            <w:r>
              <w:rPr>
                <w:rFonts w:ascii="Times New Roman" w:hAnsi="Times New Roman" w:hint="eastAsia"/>
                <w:color w:val="000000"/>
              </w:rPr>
              <w:t>80</w:t>
            </w:r>
          </w:p>
        </w:tc>
        <w:tc>
          <w:tcPr>
            <w:tcW w:w="4094" w:type="dxa"/>
          </w:tcPr>
          <w:p w:rsidR="00CE52F4" w:rsidRDefault="00CE52F4" w:rsidP="00CE52F4">
            <w:pPr>
              <w:pStyle w:val="proportionalschrift"/>
              <w:spacing w:before="0" w:beforeAutospacing="0" w:afterLines="50" w:after="180" w:afterAutospacing="0" w:line="288" w:lineRule="auto"/>
              <w:ind w:leftChars="100" w:left="240"/>
              <w:jc w:val="both"/>
              <w:rPr>
                <w:rFonts w:ascii="Times New Roman" w:hAnsi="Times New Roman" w:hint="eastAsia"/>
                <w:color w:val="000000"/>
              </w:rPr>
            </w:pPr>
            <w:r>
              <w:rPr>
                <w:rFonts w:ascii="Times New Roman" w:hAnsi="Times New Roman" w:hint="eastAsia"/>
                <w:color w:val="000000"/>
              </w:rPr>
              <w:t>第八十條</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color w:val="000000"/>
                <w:lang w:val="de-DE"/>
              </w:rPr>
            </w:pPr>
            <w:r>
              <w:rPr>
                <w:rFonts w:ascii="Times New Roman" w:hAnsi="Times New Roman"/>
                <w:color w:val="000000"/>
                <w:lang w:val="de-DE"/>
              </w:rPr>
              <w:t>(1) Widerspruch und Anfechtungsklage ha</w:t>
            </w:r>
            <w:r>
              <w:rPr>
                <w:rFonts w:ascii="Times New Roman" w:hAnsi="Times New Roman" w:hint="eastAsia"/>
                <w:color w:val="000000"/>
                <w:lang w:val="de-DE"/>
              </w:rPr>
              <w:softHyphen/>
            </w:r>
            <w:r>
              <w:rPr>
                <w:rFonts w:ascii="Times New Roman" w:hAnsi="Times New Roman"/>
                <w:color w:val="000000"/>
                <w:lang w:val="de-DE"/>
              </w:rPr>
              <w:t>ben aufschiebende Wirkung. Das gilt auch bei rechtsgestaltenden und feststellen</w:t>
            </w:r>
            <w:r>
              <w:rPr>
                <w:rFonts w:ascii="Times New Roman" w:hAnsi="Times New Roman" w:hint="eastAsia"/>
                <w:color w:val="000000"/>
                <w:lang w:val="de-DE"/>
              </w:rPr>
              <w:softHyphen/>
            </w:r>
            <w:r>
              <w:rPr>
                <w:rFonts w:ascii="Times New Roman" w:hAnsi="Times New Roman"/>
                <w:color w:val="000000"/>
                <w:lang w:val="de-DE"/>
              </w:rPr>
              <w:t>den Verwaltungsakten sowie bei Verwaltungs</w:t>
            </w:r>
            <w:r>
              <w:rPr>
                <w:rFonts w:ascii="Times New Roman" w:hAnsi="Times New Roman" w:hint="eastAsia"/>
                <w:color w:val="000000"/>
                <w:lang w:val="de-DE"/>
              </w:rPr>
              <w:softHyphen/>
            </w:r>
            <w:r>
              <w:rPr>
                <w:rFonts w:ascii="Times New Roman" w:hAnsi="Times New Roman"/>
                <w:color w:val="000000"/>
                <w:lang w:val="de-DE"/>
              </w:rPr>
              <w:t>akten mit Doppelwirkung (§ 80a).</w:t>
            </w:r>
          </w:p>
        </w:tc>
        <w:tc>
          <w:tcPr>
            <w:tcW w:w="4094" w:type="dxa"/>
          </w:tcPr>
          <w:p w:rsidR="00CE52F4" w:rsidRDefault="00CE52F4" w:rsidP="00CE52F4">
            <w:pPr>
              <w:pStyle w:val="a7"/>
              <w:snapToGrid/>
              <w:spacing w:after="180"/>
              <w:ind w:leftChars="100" w:left="240" w:firstLineChars="200" w:firstLine="480"/>
              <w:rPr>
                <w:color w:val="000000"/>
              </w:rPr>
            </w:pPr>
            <w:r>
              <w:rPr>
                <w:color w:val="000000"/>
                <w:sz w:val="24"/>
                <w:szCs w:val="24"/>
              </w:rPr>
              <w:t xml:space="preserve">I </w:t>
            </w:r>
            <w:r>
              <w:rPr>
                <w:color w:val="000000"/>
                <w:sz w:val="24"/>
                <w:szCs w:val="24"/>
              </w:rPr>
              <w:t>訴願及撤銷訴訟有延宕效力。其為涉及形成處分、確認處分及雙重效力處分（第八十條之一）之情形者，亦同。</w:t>
            </w:r>
          </w:p>
        </w:tc>
      </w:tr>
      <w:tr w:rsidR="00CE52F4" w:rsidTr="00CE52F4">
        <w:tc>
          <w:tcPr>
            <w:tcW w:w="4428" w:type="dxa"/>
          </w:tcPr>
          <w:p w:rsidR="00CE52F4" w:rsidRDefault="00CE52F4" w:rsidP="00CE52F4">
            <w:pPr>
              <w:pStyle w:val="proportionalschrift"/>
              <w:spacing w:before="0" w:beforeAutospacing="0" w:after="50" w:afterAutospacing="0" w:line="288" w:lineRule="auto"/>
              <w:jc w:val="both"/>
              <w:rPr>
                <w:rFonts w:ascii="Times New Roman" w:hAnsi="Times New Roman"/>
                <w:color w:val="000000"/>
                <w:lang w:val="de-DE"/>
              </w:rPr>
            </w:pPr>
            <w:r>
              <w:rPr>
                <w:rFonts w:ascii="Times New Roman" w:hAnsi="Times New Roman"/>
                <w:color w:val="000000"/>
                <w:lang w:val="de-DE"/>
              </w:rPr>
              <w:t>(2) Die aufschiebende Wirkung entfällt nur</w:t>
            </w:r>
          </w:p>
          <w:p w:rsidR="00CE52F4" w:rsidRDefault="00CE52F4" w:rsidP="00CE52F4">
            <w:pPr>
              <w:pStyle w:val="proportionalschrift"/>
              <w:spacing w:before="0" w:beforeAutospacing="0" w:after="50" w:afterAutospacing="0" w:line="288" w:lineRule="auto"/>
              <w:ind w:left="240" w:hangingChars="100" w:hanging="240"/>
              <w:jc w:val="both"/>
              <w:rPr>
                <w:rFonts w:ascii="Times New Roman" w:hAnsi="Times New Roman"/>
                <w:color w:val="000000"/>
                <w:lang w:val="de-DE"/>
              </w:rPr>
            </w:pPr>
            <w:r>
              <w:rPr>
                <w:rFonts w:ascii="Times New Roman" w:hAnsi="Times New Roman"/>
                <w:color w:val="000000"/>
                <w:lang w:val="de-DE"/>
              </w:rPr>
              <w:t>1. bei der Anforderung von öffentlichen Abgaben und Kosten,</w:t>
            </w:r>
          </w:p>
          <w:p w:rsidR="00CE52F4" w:rsidRDefault="00CE52F4" w:rsidP="00CE52F4">
            <w:pPr>
              <w:pStyle w:val="proportionalschrift"/>
              <w:spacing w:before="0" w:beforeAutospacing="0" w:after="50" w:afterAutospacing="0" w:line="288" w:lineRule="auto"/>
              <w:ind w:left="240" w:hangingChars="100" w:hanging="240"/>
              <w:jc w:val="both"/>
              <w:rPr>
                <w:rFonts w:ascii="Times New Roman" w:hAnsi="Times New Roman"/>
                <w:color w:val="000000"/>
                <w:lang w:val="de-DE"/>
              </w:rPr>
            </w:pPr>
            <w:r>
              <w:rPr>
                <w:rFonts w:ascii="Times New Roman" w:hAnsi="Times New Roman"/>
                <w:color w:val="000000"/>
                <w:lang w:val="de-DE"/>
              </w:rPr>
              <w:t>2. bei unaufschiebbaren Anordnungen und Maßnahmen von Polizeivollzugsbeam</w:t>
            </w:r>
            <w:r>
              <w:rPr>
                <w:rFonts w:ascii="Times New Roman" w:hAnsi="Times New Roman" w:hint="eastAsia"/>
                <w:color w:val="000000"/>
                <w:lang w:val="de-DE"/>
              </w:rPr>
              <w:softHyphen/>
            </w:r>
            <w:r>
              <w:rPr>
                <w:rFonts w:ascii="Times New Roman" w:hAnsi="Times New Roman"/>
                <w:color w:val="000000"/>
                <w:lang w:val="de-DE"/>
              </w:rPr>
              <w:t>ten,</w:t>
            </w:r>
          </w:p>
          <w:p w:rsidR="00CE52F4" w:rsidRDefault="00CE52F4" w:rsidP="00CE52F4">
            <w:pPr>
              <w:pStyle w:val="proportionalschrift"/>
              <w:spacing w:before="0" w:beforeAutospacing="0" w:after="50" w:afterAutospacing="0" w:line="288" w:lineRule="auto"/>
              <w:ind w:left="240" w:hangingChars="100" w:hanging="240"/>
              <w:jc w:val="both"/>
              <w:rPr>
                <w:rFonts w:ascii="Times New Roman" w:hAnsi="Times New Roman"/>
                <w:color w:val="000000"/>
                <w:lang w:val="de-DE"/>
              </w:rPr>
            </w:pPr>
            <w:r>
              <w:rPr>
                <w:rFonts w:ascii="Times New Roman" w:hAnsi="Times New Roman"/>
                <w:color w:val="000000"/>
                <w:lang w:val="de-DE"/>
              </w:rPr>
              <w:t xml:space="preserve">3. in anderen durch Bundesgesetz oder für </w:t>
            </w:r>
            <w:r>
              <w:rPr>
                <w:rFonts w:ascii="Times New Roman" w:hAnsi="Times New Roman"/>
                <w:color w:val="000000"/>
                <w:lang w:val="de-DE"/>
              </w:rPr>
              <w:lastRenderedPageBreak/>
              <w:t>Landesrecht durch Landesgesetz vorge</w:t>
            </w:r>
            <w:r>
              <w:rPr>
                <w:rFonts w:ascii="Times New Roman" w:hAnsi="Times New Roman" w:hint="eastAsia"/>
                <w:color w:val="000000"/>
                <w:lang w:val="de-DE"/>
              </w:rPr>
              <w:softHyphen/>
            </w:r>
            <w:r>
              <w:rPr>
                <w:rFonts w:ascii="Times New Roman" w:hAnsi="Times New Roman"/>
                <w:color w:val="000000"/>
                <w:lang w:val="de-DE"/>
              </w:rPr>
              <w:t>schriebenen Fällen, insbesondere für Wi</w:t>
            </w:r>
            <w:r>
              <w:rPr>
                <w:rFonts w:ascii="Times New Roman" w:hAnsi="Times New Roman" w:hint="eastAsia"/>
                <w:color w:val="000000"/>
                <w:lang w:val="de-DE"/>
              </w:rPr>
              <w:softHyphen/>
            </w:r>
            <w:r>
              <w:rPr>
                <w:rFonts w:ascii="Times New Roman" w:hAnsi="Times New Roman"/>
                <w:color w:val="000000"/>
                <w:lang w:val="de-DE"/>
              </w:rPr>
              <w:t>dersprüche und Klagen Dritter gegen Verwaltungsakte, die Investitionen oder die Schaffung von Arbeitsplätzen betref</w:t>
            </w:r>
            <w:r>
              <w:rPr>
                <w:rFonts w:ascii="Times New Roman" w:hAnsi="Times New Roman" w:hint="eastAsia"/>
                <w:color w:val="000000"/>
                <w:lang w:val="de-DE"/>
              </w:rPr>
              <w:softHyphen/>
            </w:r>
            <w:r>
              <w:rPr>
                <w:rFonts w:ascii="Times New Roman" w:hAnsi="Times New Roman"/>
                <w:color w:val="000000"/>
                <w:lang w:val="de-DE"/>
              </w:rPr>
              <w:t>fen,</w:t>
            </w:r>
          </w:p>
          <w:p w:rsidR="00CE52F4" w:rsidRDefault="00CE52F4" w:rsidP="00CE52F4">
            <w:pPr>
              <w:pStyle w:val="proportionalschrift"/>
              <w:spacing w:before="0" w:beforeAutospacing="0" w:after="50" w:afterAutospacing="0" w:line="288" w:lineRule="auto"/>
              <w:ind w:left="240" w:hangingChars="100" w:hanging="240"/>
              <w:jc w:val="both"/>
              <w:rPr>
                <w:rFonts w:ascii="Times New Roman" w:hAnsi="Times New Roman"/>
                <w:color w:val="000000"/>
                <w:lang w:val="de-DE"/>
              </w:rPr>
            </w:pPr>
            <w:r>
              <w:rPr>
                <w:rFonts w:ascii="Times New Roman" w:hAnsi="Times New Roman"/>
                <w:color w:val="000000"/>
                <w:lang w:val="de-DE"/>
              </w:rPr>
              <w:t>4. in den Fällen, in denen die sofortige Vollziehung im öffentlichen Interesse oder im überwiegenden Interesse eines Beteiligten von der Behörde, die den Verwaltungsakt erlassen oder über den Widerspruch zu entscheiden hat, beson</w:t>
            </w:r>
            <w:r>
              <w:rPr>
                <w:rFonts w:ascii="Times New Roman" w:hAnsi="Times New Roman" w:hint="eastAsia"/>
                <w:color w:val="000000"/>
                <w:lang w:val="de-DE"/>
              </w:rPr>
              <w:softHyphen/>
            </w:r>
            <w:r>
              <w:rPr>
                <w:rFonts w:ascii="Times New Roman" w:hAnsi="Times New Roman"/>
                <w:color w:val="000000"/>
                <w:lang w:val="de-DE"/>
              </w:rPr>
              <w:t>ders angeordnet wird.</w:t>
            </w:r>
          </w:p>
          <w:p w:rsidR="00CE52F4" w:rsidRDefault="00CE52F4" w:rsidP="00CE52F4">
            <w:pPr>
              <w:pStyle w:val="proportionalschrift"/>
              <w:spacing w:before="0" w:beforeAutospacing="0" w:afterLines="50" w:after="180" w:afterAutospacing="0" w:line="288" w:lineRule="auto"/>
              <w:jc w:val="both"/>
              <w:rPr>
                <w:rFonts w:ascii="Times New Roman" w:hAnsi="Times New Roman"/>
                <w:color w:val="000000"/>
                <w:lang w:val="de-DE"/>
              </w:rPr>
            </w:pPr>
            <w:r>
              <w:rPr>
                <w:rFonts w:ascii="Times New Roman" w:hAnsi="Times New Roman"/>
                <w:color w:val="000000"/>
                <w:lang w:val="de-DE"/>
              </w:rPr>
              <w:t>Die Länder können auch bestimmen, daß Rechtsbehelfe keine aufschiebende Wir</w:t>
            </w:r>
            <w:r>
              <w:rPr>
                <w:rFonts w:ascii="Times New Roman" w:hAnsi="Times New Roman" w:hint="eastAsia"/>
                <w:color w:val="000000"/>
                <w:lang w:val="de-DE"/>
              </w:rPr>
              <w:softHyphen/>
            </w:r>
            <w:r>
              <w:rPr>
                <w:rFonts w:ascii="Times New Roman" w:hAnsi="Times New Roman"/>
                <w:color w:val="000000"/>
                <w:lang w:val="de-DE"/>
              </w:rPr>
              <w:t>kung haben, soweit sie sich gegen Maßnah</w:t>
            </w:r>
            <w:r>
              <w:rPr>
                <w:rFonts w:ascii="Times New Roman" w:hAnsi="Times New Roman" w:hint="eastAsia"/>
                <w:color w:val="000000"/>
                <w:lang w:val="de-DE"/>
              </w:rPr>
              <w:softHyphen/>
            </w:r>
            <w:r>
              <w:rPr>
                <w:rFonts w:ascii="Times New Roman" w:hAnsi="Times New Roman"/>
                <w:color w:val="000000"/>
                <w:lang w:val="de-DE"/>
              </w:rPr>
              <w:t>men richten, die in der Verwaltungsvoll</w:t>
            </w:r>
            <w:r>
              <w:rPr>
                <w:rFonts w:ascii="Times New Roman" w:hAnsi="Times New Roman" w:hint="eastAsia"/>
                <w:color w:val="000000"/>
                <w:lang w:val="de-DE"/>
              </w:rPr>
              <w:softHyphen/>
            </w:r>
            <w:r>
              <w:rPr>
                <w:rFonts w:ascii="Times New Roman" w:hAnsi="Times New Roman"/>
                <w:color w:val="000000"/>
                <w:lang w:val="de-DE"/>
              </w:rPr>
              <w:t>streckung durch die Länder nach Bundes</w:t>
            </w:r>
            <w:r>
              <w:rPr>
                <w:rFonts w:ascii="Times New Roman" w:hAnsi="Times New Roman" w:hint="eastAsia"/>
                <w:color w:val="000000"/>
                <w:lang w:val="de-DE"/>
              </w:rPr>
              <w:softHyphen/>
            </w:r>
            <w:r>
              <w:rPr>
                <w:rFonts w:ascii="Times New Roman" w:hAnsi="Times New Roman"/>
                <w:color w:val="000000"/>
                <w:lang w:val="de-DE"/>
              </w:rPr>
              <w:t>recht getroffen werden.</w:t>
            </w:r>
          </w:p>
        </w:tc>
        <w:tc>
          <w:tcPr>
            <w:tcW w:w="4094" w:type="dxa"/>
          </w:tcPr>
          <w:p w:rsidR="00CE52F4" w:rsidRDefault="00CE52F4" w:rsidP="00CE52F4">
            <w:pPr>
              <w:pStyle w:val="a7"/>
              <w:snapToGrid/>
              <w:spacing w:after="180"/>
              <w:ind w:leftChars="100" w:left="240" w:firstLineChars="200" w:firstLine="480"/>
              <w:rPr>
                <w:color w:val="000000"/>
                <w:sz w:val="24"/>
                <w:szCs w:val="24"/>
              </w:rPr>
            </w:pPr>
            <w:r>
              <w:rPr>
                <w:color w:val="000000"/>
                <w:sz w:val="24"/>
                <w:szCs w:val="24"/>
              </w:rPr>
              <w:lastRenderedPageBreak/>
              <w:t xml:space="preserve">II </w:t>
            </w:r>
            <w:r>
              <w:rPr>
                <w:rFonts w:hAnsi="新細明體"/>
                <w:color w:val="000000"/>
                <w:sz w:val="24"/>
                <w:szCs w:val="24"/>
              </w:rPr>
              <w:t>延宕效力，僅於有下列各款情形之一時，不發生：</w:t>
            </w:r>
          </w:p>
          <w:p w:rsidR="00CE52F4" w:rsidRDefault="00CE52F4" w:rsidP="00CE52F4">
            <w:pPr>
              <w:pStyle w:val="a7"/>
              <w:snapToGrid/>
              <w:spacing w:after="180"/>
              <w:ind w:leftChars="100" w:left="720" w:hangingChars="200" w:hanging="480"/>
              <w:rPr>
                <w:color w:val="000000"/>
                <w:sz w:val="24"/>
                <w:szCs w:val="24"/>
              </w:rPr>
            </w:pPr>
            <w:r>
              <w:rPr>
                <w:rFonts w:hAnsi="新細明體"/>
                <w:color w:val="000000"/>
                <w:sz w:val="24"/>
                <w:szCs w:val="24"/>
              </w:rPr>
              <w:t>一　涉及公共稅捐及費用之徵收時，</w:t>
            </w:r>
          </w:p>
          <w:p w:rsidR="00CE52F4" w:rsidRDefault="00CE52F4" w:rsidP="00CE52F4">
            <w:pPr>
              <w:pStyle w:val="a7"/>
              <w:snapToGrid/>
              <w:spacing w:after="180"/>
              <w:ind w:leftChars="100" w:left="720" w:hangingChars="200" w:hanging="480"/>
              <w:rPr>
                <w:color w:val="000000"/>
                <w:sz w:val="24"/>
                <w:szCs w:val="24"/>
              </w:rPr>
            </w:pPr>
            <w:r>
              <w:rPr>
                <w:rFonts w:hAnsi="新細明體"/>
                <w:color w:val="000000"/>
                <w:sz w:val="24"/>
                <w:szCs w:val="24"/>
              </w:rPr>
              <w:t>二　涉及不得延宕之警察執行人員之命令及處置時，</w:t>
            </w:r>
          </w:p>
          <w:p w:rsidR="00CE52F4" w:rsidRDefault="00CE52F4" w:rsidP="00CE52F4">
            <w:pPr>
              <w:pStyle w:val="a7"/>
              <w:snapToGrid/>
              <w:spacing w:after="180"/>
              <w:ind w:leftChars="100" w:left="720" w:hangingChars="200" w:hanging="480"/>
              <w:rPr>
                <w:color w:val="000000"/>
                <w:sz w:val="24"/>
                <w:szCs w:val="24"/>
              </w:rPr>
            </w:pPr>
            <w:r>
              <w:rPr>
                <w:rFonts w:hAnsi="新細明體"/>
                <w:color w:val="000000"/>
                <w:sz w:val="24"/>
                <w:szCs w:val="24"/>
              </w:rPr>
              <w:lastRenderedPageBreak/>
              <w:t>三　有其他由聯邦法律，或在邦法中由邦法律，就第三人針對涉及投資或創造就業機會之行政處分提起訴願及訴訟或其他情形，規定不發生延宕效力時，</w:t>
            </w:r>
          </w:p>
          <w:p w:rsidR="00CE52F4" w:rsidRDefault="00CE52F4" w:rsidP="00CE52F4">
            <w:pPr>
              <w:pStyle w:val="a7"/>
              <w:snapToGrid/>
              <w:spacing w:after="180"/>
              <w:ind w:leftChars="100" w:left="720" w:hangingChars="200" w:hanging="480"/>
              <w:rPr>
                <w:color w:val="000000"/>
                <w:sz w:val="24"/>
                <w:szCs w:val="24"/>
              </w:rPr>
            </w:pPr>
            <w:r>
              <w:rPr>
                <w:rFonts w:hAnsi="新細明體"/>
                <w:color w:val="000000"/>
                <w:sz w:val="24"/>
                <w:szCs w:val="24"/>
              </w:rPr>
              <w:t>四　於作成行政處分之機關或就訴願應為決定之機關，基於公共利益或一方當事人之重大利益特命立即執行時。</w:t>
            </w:r>
          </w:p>
          <w:p w:rsidR="00CE52F4" w:rsidRDefault="00CE52F4" w:rsidP="00CE52F4">
            <w:pPr>
              <w:pStyle w:val="a7"/>
              <w:snapToGrid/>
              <w:spacing w:after="180"/>
              <w:ind w:leftChars="100" w:left="240" w:firstLineChars="200" w:firstLine="480"/>
              <w:rPr>
                <w:color w:val="000000"/>
                <w:sz w:val="24"/>
                <w:szCs w:val="24"/>
              </w:rPr>
            </w:pPr>
            <w:r>
              <w:rPr>
                <w:color w:val="000000"/>
                <w:sz w:val="24"/>
                <w:szCs w:val="24"/>
              </w:rPr>
              <w:t>各邦亦得規定，為對抗由邦依聯邦法所為之行政執行措施而採取之權利救濟途徑，不具延宕效力。</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color w:val="000000"/>
                <w:lang w:val="de-DE"/>
              </w:rPr>
            </w:pPr>
            <w:r>
              <w:rPr>
                <w:rFonts w:ascii="Times New Roman" w:hAnsi="Times New Roman"/>
                <w:color w:val="000000"/>
                <w:lang w:val="de-DE"/>
              </w:rPr>
              <w:lastRenderedPageBreak/>
              <w:t>(3) In den Fällen des Absatzes 2 Nr. 4 ist das besondere Interesse an der sofortigen Vollziehung des Verwaltungsakts schrift</w:t>
            </w:r>
            <w:r>
              <w:rPr>
                <w:rFonts w:ascii="Times New Roman" w:hAnsi="Times New Roman" w:hint="eastAsia"/>
                <w:color w:val="000000"/>
                <w:lang w:val="de-DE"/>
              </w:rPr>
              <w:softHyphen/>
            </w:r>
            <w:r>
              <w:rPr>
                <w:rFonts w:ascii="Times New Roman" w:hAnsi="Times New Roman"/>
                <w:color w:val="000000"/>
                <w:lang w:val="de-DE"/>
              </w:rPr>
              <w:t>lich zu begründen. Einer besonderen Be</w:t>
            </w:r>
            <w:r>
              <w:rPr>
                <w:rFonts w:ascii="Times New Roman" w:hAnsi="Times New Roman" w:hint="eastAsia"/>
                <w:color w:val="000000"/>
                <w:lang w:val="de-DE"/>
              </w:rPr>
              <w:softHyphen/>
            </w:r>
            <w:r>
              <w:rPr>
                <w:rFonts w:ascii="Times New Roman" w:hAnsi="Times New Roman"/>
                <w:color w:val="000000"/>
                <w:lang w:val="de-DE"/>
              </w:rPr>
              <w:t>gründung bedarf es nicht, wenn die Behör</w:t>
            </w:r>
            <w:r>
              <w:rPr>
                <w:rFonts w:ascii="Times New Roman" w:hAnsi="Times New Roman" w:hint="eastAsia"/>
                <w:color w:val="000000"/>
                <w:lang w:val="de-DE"/>
              </w:rPr>
              <w:softHyphen/>
            </w:r>
            <w:r>
              <w:rPr>
                <w:rFonts w:ascii="Times New Roman" w:hAnsi="Times New Roman"/>
                <w:color w:val="000000"/>
                <w:lang w:val="de-DE"/>
              </w:rPr>
              <w:t>de bei Gefahr im Verzug, insbesondere bei drohenden Nachteilen für Leben, Gesund</w:t>
            </w:r>
            <w:r>
              <w:rPr>
                <w:rFonts w:ascii="Times New Roman" w:hAnsi="Times New Roman" w:hint="eastAsia"/>
                <w:color w:val="000000"/>
                <w:lang w:val="de-DE"/>
              </w:rPr>
              <w:softHyphen/>
            </w:r>
            <w:r>
              <w:rPr>
                <w:rFonts w:ascii="Times New Roman" w:hAnsi="Times New Roman"/>
                <w:color w:val="000000"/>
                <w:lang w:val="de-DE"/>
              </w:rPr>
              <w:t>heit oder Eigentum vorsorglich eine als sol</w:t>
            </w:r>
            <w:r>
              <w:rPr>
                <w:rFonts w:ascii="Times New Roman" w:hAnsi="Times New Roman" w:hint="eastAsia"/>
                <w:color w:val="000000"/>
                <w:lang w:val="de-DE"/>
              </w:rPr>
              <w:softHyphen/>
            </w:r>
            <w:r>
              <w:rPr>
                <w:rFonts w:ascii="Times New Roman" w:hAnsi="Times New Roman"/>
                <w:color w:val="000000"/>
                <w:lang w:val="de-DE"/>
              </w:rPr>
              <w:t>che bezeichnete Notstandsmaßnahme im öffentlichen Interesse trifft.</w:t>
            </w:r>
          </w:p>
        </w:tc>
        <w:tc>
          <w:tcPr>
            <w:tcW w:w="4094" w:type="dxa"/>
          </w:tcPr>
          <w:p w:rsidR="00CE52F4" w:rsidRDefault="00CE52F4" w:rsidP="00CE52F4">
            <w:pPr>
              <w:pStyle w:val="a7"/>
              <w:snapToGrid/>
              <w:spacing w:after="180"/>
              <w:ind w:leftChars="100" w:left="240" w:firstLineChars="200" w:firstLine="480"/>
              <w:rPr>
                <w:color w:val="000000"/>
                <w:sz w:val="24"/>
                <w:szCs w:val="24"/>
              </w:rPr>
            </w:pPr>
            <w:r>
              <w:rPr>
                <w:color w:val="000000"/>
                <w:sz w:val="24"/>
                <w:szCs w:val="24"/>
              </w:rPr>
              <w:t xml:space="preserve">III </w:t>
            </w:r>
            <w:r>
              <w:rPr>
                <w:color w:val="000000"/>
                <w:sz w:val="24"/>
                <w:szCs w:val="24"/>
              </w:rPr>
              <w:t>在第二項第四款之情形，應以書面，就行政處分之立即執行具有特別利益作理由說明。但行政機關，因遲延，將有對生命、健康或財產造成立即危害等情形之虞，而預先將相關之行政處分標記為基於公益要求之緊急處置者，其為特命立即執行時，得不另作理由說明。</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color w:val="000000"/>
                <w:lang w:val="de-DE"/>
              </w:rPr>
            </w:pPr>
            <w:r>
              <w:rPr>
                <w:rFonts w:ascii="Times New Roman" w:hAnsi="Times New Roman"/>
                <w:color w:val="000000"/>
                <w:lang w:val="de-DE"/>
              </w:rPr>
              <w:t>(4) Die Behörde, die den Verwaltungsakt erlassen oder über den Widerspruch zu ent</w:t>
            </w:r>
            <w:r>
              <w:rPr>
                <w:rFonts w:ascii="Times New Roman" w:hAnsi="Times New Roman" w:hint="eastAsia"/>
                <w:color w:val="000000"/>
                <w:lang w:val="de-DE"/>
              </w:rPr>
              <w:softHyphen/>
            </w:r>
            <w:r>
              <w:rPr>
                <w:rFonts w:ascii="Times New Roman" w:hAnsi="Times New Roman"/>
                <w:color w:val="000000"/>
                <w:lang w:val="de-DE"/>
              </w:rPr>
              <w:lastRenderedPageBreak/>
              <w:t>scheiden hat, kann in den Fällen des Absat</w:t>
            </w:r>
            <w:r>
              <w:rPr>
                <w:rFonts w:ascii="Times New Roman" w:hAnsi="Times New Roman" w:hint="eastAsia"/>
                <w:color w:val="000000"/>
                <w:lang w:val="de-DE"/>
              </w:rPr>
              <w:softHyphen/>
            </w:r>
            <w:r>
              <w:rPr>
                <w:rFonts w:ascii="Times New Roman" w:hAnsi="Times New Roman"/>
                <w:color w:val="000000"/>
                <w:lang w:val="de-DE"/>
              </w:rPr>
              <w:t>zes 2 die Vollziehung aussetzen, soweit nicht bundesgesetzlich etwas anderes be</w:t>
            </w:r>
            <w:r>
              <w:rPr>
                <w:rFonts w:ascii="Times New Roman" w:hAnsi="Times New Roman" w:hint="eastAsia"/>
                <w:color w:val="000000"/>
                <w:lang w:val="de-DE"/>
              </w:rPr>
              <w:softHyphen/>
            </w:r>
            <w:r>
              <w:rPr>
                <w:rFonts w:ascii="Times New Roman" w:hAnsi="Times New Roman"/>
                <w:color w:val="000000"/>
                <w:lang w:val="de-DE"/>
              </w:rPr>
              <w:t>stimmt ist. Bei der Anforderung von öffent</w:t>
            </w:r>
            <w:r>
              <w:rPr>
                <w:rFonts w:ascii="Times New Roman" w:hAnsi="Times New Roman" w:hint="eastAsia"/>
                <w:color w:val="000000"/>
                <w:lang w:val="de-DE"/>
              </w:rPr>
              <w:softHyphen/>
            </w:r>
            <w:r>
              <w:rPr>
                <w:rFonts w:ascii="Times New Roman" w:hAnsi="Times New Roman"/>
                <w:color w:val="000000"/>
                <w:lang w:val="de-DE"/>
              </w:rPr>
              <w:t>lichen Abgaben und Kosten kann sie die Vollziehung auch gegen Sicherheit aus</w:t>
            </w:r>
            <w:r>
              <w:rPr>
                <w:rFonts w:ascii="Times New Roman" w:hAnsi="Times New Roman" w:hint="eastAsia"/>
                <w:color w:val="000000"/>
                <w:lang w:val="de-DE"/>
              </w:rPr>
              <w:softHyphen/>
            </w:r>
            <w:r>
              <w:rPr>
                <w:rFonts w:ascii="Times New Roman" w:hAnsi="Times New Roman"/>
                <w:color w:val="000000"/>
                <w:lang w:val="de-DE"/>
              </w:rPr>
              <w:t>setzen. Die Aussetzung soll bei öffentli</w:t>
            </w:r>
            <w:r>
              <w:rPr>
                <w:rFonts w:ascii="Times New Roman" w:hAnsi="Times New Roman" w:hint="eastAsia"/>
                <w:color w:val="000000"/>
                <w:lang w:val="de-DE"/>
              </w:rPr>
              <w:softHyphen/>
            </w:r>
            <w:r>
              <w:rPr>
                <w:rFonts w:ascii="Times New Roman" w:hAnsi="Times New Roman"/>
                <w:color w:val="000000"/>
                <w:lang w:val="de-DE"/>
              </w:rPr>
              <w:t>chen Abgaben und Kosten erfolgen, wenn ernstliche Zweifel an der Rechtmäßigkeit des angegriffenen Verwaltungsakts beste</w:t>
            </w:r>
            <w:r>
              <w:rPr>
                <w:rFonts w:ascii="Times New Roman" w:hAnsi="Times New Roman" w:hint="eastAsia"/>
                <w:color w:val="000000"/>
                <w:lang w:val="de-DE"/>
              </w:rPr>
              <w:softHyphen/>
            </w:r>
            <w:r>
              <w:rPr>
                <w:rFonts w:ascii="Times New Roman" w:hAnsi="Times New Roman"/>
                <w:color w:val="000000"/>
                <w:lang w:val="de-DE"/>
              </w:rPr>
              <w:t>hen oder wenn die Vollziehung für den Ab</w:t>
            </w:r>
            <w:r>
              <w:rPr>
                <w:rFonts w:ascii="Times New Roman" w:hAnsi="Times New Roman" w:hint="eastAsia"/>
                <w:color w:val="000000"/>
                <w:lang w:val="de-DE"/>
              </w:rPr>
              <w:softHyphen/>
            </w:r>
            <w:r>
              <w:rPr>
                <w:rFonts w:ascii="Times New Roman" w:hAnsi="Times New Roman"/>
                <w:color w:val="000000"/>
                <w:lang w:val="de-DE"/>
              </w:rPr>
              <w:t>gaben- oder Kostenpflichtigen eine unbilli</w:t>
            </w:r>
            <w:r>
              <w:rPr>
                <w:rFonts w:ascii="Times New Roman" w:hAnsi="Times New Roman" w:hint="eastAsia"/>
                <w:color w:val="000000"/>
                <w:lang w:val="de-DE"/>
              </w:rPr>
              <w:softHyphen/>
            </w:r>
            <w:r>
              <w:rPr>
                <w:rFonts w:ascii="Times New Roman" w:hAnsi="Times New Roman"/>
                <w:color w:val="000000"/>
                <w:lang w:val="de-DE"/>
              </w:rPr>
              <w:t>ge, nicht durch überwiegende öffentliche Interessen gebotene Härte zur Folge hätte.</w:t>
            </w:r>
          </w:p>
        </w:tc>
        <w:tc>
          <w:tcPr>
            <w:tcW w:w="4094" w:type="dxa"/>
          </w:tcPr>
          <w:p w:rsidR="00CE52F4" w:rsidRDefault="00CE52F4" w:rsidP="00CE52F4">
            <w:pPr>
              <w:pStyle w:val="a7"/>
              <w:snapToGrid/>
              <w:spacing w:after="180"/>
              <w:ind w:leftChars="100" w:left="240" w:firstLineChars="200" w:firstLine="480"/>
              <w:rPr>
                <w:color w:val="000000"/>
                <w:sz w:val="24"/>
                <w:szCs w:val="24"/>
              </w:rPr>
            </w:pPr>
            <w:r>
              <w:rPr>
                <w:color w:val="000000"/>
                <w:sz w:val="24"/>
                <w:szCs w:val="24"/>
              </w:rPr>
              <w:lastRenderedPageBreak/>
              <w:t xml:space="preserve">IV </w:t>
            </w:r>
            <w:r>
              <w:rPr>
                <w:color w:val="000000"/>
                <w:sz w:val="24"/>
                <w:szCs w:val="24"/>
              </w:rPr>
              <w:t>作成行政處分之機關或就訴願應為決定之機關，在聯邦法律</w:t>
            </w:r>
            <w:r>
              <w:rPr>
                <w:color w:val="000000"/>
                <w:sz w:val="24"/>
                <w:szCs w:val="24"/>
              </w:rPr>
              <w:lastRenderedPageBreak/>
              <w:t>無其他規定時，得於第二項各款規定之情形，命停止執行。其為涉及公共稅捐及費用之徵收者，行政機關亦得於提供擔保時，始命停止執行。行政處分之執行，於其涉及公共稅捐及費用時，如就爭議之行政處分之合法性有重大懷疑，或其執行將對稅捐及費用之繳納義務人造成不當且非因重大公益所能要求之嚴重結果者，應為停止。</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color w:val="000000"/>
                <w:lang w:val="de-DE"/>
              </w:rPr>
            </w:pPr>
            <w:r>
              <w:rPr>
                <w:rFonts w:ascii="Times New Roman" w:hAnsi="Times New Roman"/>
                <w:color w:val="000000"/>
                <w:lang w:val="de-DE"/>
              </w:rPr>
              <w:lastRenderedPageBreak/>
              <w:t>(5) Auf Antrag kann das Gericht der Hauptsache die aufschiebende Wirkung in den Fällen des Absatzes 2 Nr. 1 bis 3 ganz oder teilweise anordnen, im Falle des Ab</w:t>
            </w:r>
            <w:r>
              <w:rPr>
                <w:rFonts w:ascii="Times New Roman" w:hAnsi="Times New Roman" w:hint="eastAsia"/>
                <w:color w:val="000000"/>
                <w:lang w:val="de-DE"/>
              </w:rPr>
              <w:softHyphen/>
            </w:r>
            <w:r>
              <w:rPr>
                <w:rFonts w:ascii="Times New Roman" w:hAnsi="Times New Roman"/>
                <w:color w:val="000000"/>
                <w:lang w:val="de-DE"/>
              </w:rPr>
              <w:t>satzes 2 Nr. 4 ganz oder teilweise wieder</w:t>
            </w:r>
            <w:r>
              <w:rPr>
                <w:rFonts w:ascii="Times New Roman" w:hAnsi="Times New Roman" w:hint="eastAsia"/>
                <w:color w:val="000000"/>
                <w:lang w:val="de-DE"/>
              </w:rPr>
              <w:softHyphen/>
            </w:r>
            <w:r>
              <w:rPr>
                <w:rFonts w:ascii="Times New Roman" w:hAnsi="Times New Roman"/>
                <w:color w:val="000000"/>
                <w:lang w:val="de-DE"/>
              </w:rPr>
              <w:t>herstellen. Der Antrag ist schon vor Erhe</w:t>
            </w:r>
            <w:r>
              <w:rPr>
                <w:rFonts w:ascii="Times New Roman" w:hAnsi="Times New Roman" w:hint="eastAsia"/>
                <w:color w:val="000000"/>
                <w:lang w:val="de-DE"/>
              </w:rPr>
              <w:softHyphen/>
            </w:r>
            <w:r>
              <w:rPr>
                <w:rFonts w:ascii="Times New Roman" w:hAnsi="Times New Roman"/>
                <w:color w:val="000000"/>
                <w:lang w:val="de-DE"/>
              </w:rPr>
              <w:t>bung der Anfechtungsklage zulässig. Ist der Verwaltungsakt im Zeitpunkt der Ent</w:t>
            </w:r>
            <w:r>
              <w:rPr>
                <w:rFonts w:ascii="Times New Roman" w:hAnsi="Times New Roman" w:hint="eastAsia"/>
                <w:color w:val="000000"/>
                <w:lang w:val="de-DE"/>
              </w:rPr>
              <w:softHyphen/>
            </w:r>
            <w:r>
              <w:rPr>
                <w:rFonts w:ascii="Times New Roman" w:hAnsi="Times New Roman"/>
                <w:color w:val="000000"/>
                <w:lang w:val="de-DE"/>
              </w:rPr>
              <w:t>scheidung schon vollzogen, so kann das Gericht die Aufhebung der Vollziehung an</w:t>
            </w:r>
            <w:r>
              <w:rPr>
                <w:rFonts w:ascii="Times New Roman" w:hAnsi="Times New Roman" w:hint="eastAsia"/>
                <w:color w:val="000000"/>
                <w:lang w:val="de-DE"/>
              </w:rPr>
              <w:softHyphen/>
            </w:r>
            <w:r>
              <w:rPr>
                <w:rFonts w:ascii="Times New Roman" w:hAnsi="Times New Roman"/>
                <w:color w:val="000000"/>
                <w:lang w:val="de-DE"/>
              </w:rPr>
              <w:t>ordnen. Die Wiederherstellung der auf</w:t>
            </w:r>
            <w:r>
              <w:rPr>
                <w:rFonts w:ascii="Times New Roman" w:hAnsi="Times New Roman" w:hint="eastAsia"/>
                <w:color w:val="000000"/>
                <w:lang w:val="de-DE"/>
              </w:rPr>
              <w:softHyphen/>
            </w:r>
            <w:r>
              <w:rPr>
                <w:rFonts w:ascii="Times New Roman" w:hAnsi="Times New Roman"/>
                <w:color w:val="000000"/>
                <w:lang w:val="de-DE"/>
              </w:rPr>
              <w:t>schiebenden Wirkung kann von der Leis</w:t>
            </w:r>
            <w:r>
              <w:rPr>
                <w:rFonts w:ascii="Times New Roman" w:hAnsi="Times New Roman" w:hint="eastAsia"/>
                <w:color w:val="000000"/>
                <w:lang w:val="de-DE"/>
              </w:rPr>
              <w:softHyphen/>
            </w:r>
            <w:r>
              <w:rPr>
                <w:rFonts w:ascii="Times New Roman" w:hAnsi="Times New Roman"/>
                <w:color w:val="000000"/>
                <w:lang w:val="de-DE"/>
              </w:rPr>
              <w:t>tung einer Sicherheit oder von anderen Auflagen abhängig gemacht werden. Sie kann auch befristet werden.</w:t>
            </w:r>
          </w:p>
        </w:tc>
        <w:tc>
          <w:tcPr>
            <w:tcW w:w="4094" w:type="dxa"/>
          </w:tcPr>
          <w:p w:rsidR="00CE52F4" w:rsidRDefault="00CE52F4" w:rsidP="00CE52F4">
            <w:pPr>
              <w:pStyle w:val="a7"/>
              <w:snapToGrid/>
              <w:spacing w:after="180"/>
              <w:ind w:leftChars="100" w:left="240" w:firstLineChars="200" w:firstLine="480"/>
              <w:rPr>
                <w:color w:val="000000"/>
                <w:sz w:val="24"/>
                <w:szCs w:val="24"/>
                <w:lang w:val="de-DE"/>
              </w:rPr>
            </w:pPr>
            <w:r>
              <w:rPr>
                <w:color w:val="000000"/>
                <w:sz w:val="24"/>
                <w:szCs w:val="24"/>
              </w:rPr>
              <w:t xml:space="preserve">V </w:t>
            </w:r>
            <w:r>
              <w:rPr>
                <w:color w:val="000000"/>
                <w:sz w:val="24"/>
                <w:szCs w:val="24"/>
              </w:rPr>
              <w:t>在第二項第一款至第三款之情形，本案管轄法院得依聲請命訴願及撤銷訴訟有一部或全部之延宕效力；在第二項第四款之情形，並得重新賦與訴願及撤銷訴訟有一部或全部之延宕效力。依前句規定所為之聲請，於撤銷訴訟提起前亦得為之。行政處分於裁判前已經執行者，法院得命廢棄原執行。延宕效力之重新賦予，得繫於擔保之提供或其他負擔之履行。其並得附期限。</w:t>
            </w:r>
          </w:p>
        </w:tc>
      </w:tr>
      <w:tr w:rsidR="00CE52F4" w:rsidTr="00CE52F4">
        <w:tc>
          <w:tcPr>
            <w:tcW w:w="4428" w:type="dxa"/>
          </w:tcPr>
          <w:p w:rsidR="00CE52F4" w:rsidRDefault="00CE52F4" w:rsidP="00CE52F4">
            <w:pPr>
              <w:pStyle w:val="proportionalschrift"/>
              <w:spacing w:before="0" w:beforeAutospacing="0" w:after="50" w:afterAutospacing="0" w:line="288" w:lineRule="auto"/>
              <w:jc w:val="both"/>
              <w:rPr>
                <w:rFonts w:ascii="Times New Roman" w:hAnsi="Times New Roman"/>
                <w:color w:val="000000"/>
                <w:lang w:val="de-DE"/>
              </w:rPr>
            </w:pPr>
            <w:r>
              <w:rPr>
                <w:rFonts w:ascii="Times New Roman" w:hAnsi="Times New Roman"/>
                <w:color w:val="000000"/>
                <w:lang w:val="de-DE"/>
              </w:rPr>
              <w:t xml:space="preserve">(6) In den Fällen des Absatzes 2 Nr. 1 ist der Antrag nach Absatz 5 nur zulässig, </w:t>
            </w:r>
            <w:r>
              <w:rPr>
                <w:rFonts w:ascii="Times New Roman" w:hAnsi="Times New Roman"/>
                <w:color w:val="000000"/>
                <w:lang w:val="de-DE"/>
              </w:rPr>
              <w:lastRenderedPageBreak/>
              <w:t>wenn die Behörde einen Antrag auf Ausset</w:t>
            </w:r>
            <w:r>
              <w:rPr>
                <w:rFonts w:ascii="Times New Roman" w:hAnsi="Times New Roman" w:hint="eastAsia"/>
                <w:color w:val="000000"/>
                <w:lang w:val="de-DE"/>
              </w:rPr>
              <w:softHyphen/>
            </w:r>
            <w:r>
              <w:rPr>
                <w:rFonts w:ascii="Times New Roman" w:hAnsi="Times New Roman"/>
                <w:color w:val="000000"/>
                <w:lang w:val="de-DE"/>
              </w:rPr>
              <w:t>zung der Vollziehung ganz oder zum Teil abgelehnt hat. Das gilt nicht, wenn</w:t>
            </w:r>
          </w:p>
          <w:p w:rsidR="00CE52F4" w:rsidRDefault="00CE52F4" w:rsidP="00CE52F4">
            <w:pPr>
              <w:pStyle w:val="proportionalschrift"/>
              <w:spacing w:before="0" w:beforeAutospacing="0" w:after="50" w:afterAutospacing="0" w:line="288" w:lineRule="auto"/>
              <w:ind w:left="240" w:hangingChars="100" w:hanging="240"/>
              <w:jc w:val="both"/>
              <w:rPr>
                <w:rFonts w:ascii="Times New Roman" w:hAnsi="Times New Roman"/>
                <w:color w:val="000000"/>
                <w:lang w:val="de-DE"/>
              </w:rPr>
            </w:pPr>
            <w:r>
              <w:rPr>
                <w:rFonts w:ascii="Times New Roman" w:hAnsi="Times New Roman"/>
                <w:color w:val="000000"/>
                <w:lang w:val="de-DE"/>
              </w:rPr>
              <w:t>1.</w:t>
            </w:r>
            <w:r>
              <w:rPr>
                <w:rFonts w:ascii="Times New Roman" w:hAnsi="Times New Roman" w:hint="eastAsia"/>
                <w:color w:val="000000"/>
                <w:lang w:val="de-DE"/>
              </w:rPr>
              <w:t xml:space="preserve"> </w:t>
            </w:r>
            <w:r>
              <w:rPr>
                <w:rFonts w:ascii="Times New Roman" w:hAnsi="Times New Roman"/>
                <w:color w:val="000000"/>
                <w:lang w:val="de-DE"/>
              </w:rPr>
              <w:t>die Behörde über den Antrag ohne Mit</w:t>
            </w:r>
            <w:r>
              <w:rPr>
                <w:rFonts w:ascii="Times New Roman" w:hAnsi="Times New Roman" w:hint="eastAsia"/>
                <w:color w:val="000000"/>
                <w:lang w:val="de-DE"/>
              </w:rPr>
              <w:softHyphen/>
            </w:r>
            <w:r>
              <w:rPr>
                <w:rFonts w:ascii="Times New Roman" w:hAnsi="Times New Roman"/>
                <w:color w:val="000000"/>
                <w:lang w:val="de-DE"/>
              </w:rPr>
              <w:t>teilung eines zureichenden Grundes in angemessener Frist sachlich nicht ent</w:t>
            </w:r>
            <w:r>
              <w:rPr>
                <w:rFonts w:ascii="Times New Roman" w:hAnsi="Times New Roman" w:hint="eastAsia"/>
                <w:color w:val="000000"/>
                <w:lang w:val="de-DE"/>
              </w:rPr>
              <w:softHyphen/>
            </w:r>
            <w:r>
              <w:rPr>
                <w:rFonts w:ascii="Times New Roman" w:hAnsi="Times New Roman"/>
                <w:color w:val="000000"/>
                <w:lang w:val="de-DE"/>
              </w:rPr>
              <w:t>schieden hat oder</w:t>
            </w:r>
          </w:p>
          <w:p w:rsidR="00CE52F4" w:rsidRDefault="00CE52F4" w:rsidP="00CE52F4">
            <w:pPr>
              <w:pStyle w:val="proportionalschrift"/>
              <w:spacing w:before="0" w:beforeAutospacing="0" w:afterLines="50" w:after="180" w:afterAutospacing="0" w:line="288" w:lineRule="auto"/>
              <w:jc w:val="both"/>
              <w:rPr>
                <w:rFonts w:ascii="Times New Roman" w:hAnsi="Times New Roman"/>
                <w:color w:val="000000"/>
                <w:lang w:val="de-DE"/>
              </w:rPr>
            </w:pPr>
            <w:r>
              <w:rPr>
                <w:rFonts w:ascii="Times New Roman" w:hAnsi="Times New Roman"/>
                <w:color w:val="000000"/>
              </w:rPr>
              <w:t>2.</w:t>
            </w:r>
            <w:r>
              <w:rPr>
                <w:rFonts w:ascii="Times New Roman" w:hAnsi="Times New Roman" w:hint="eastAsia"/>
                <w:color w:val="000000"/>
              </w:rPr>
              <w:t xml:space="preserve"> </w:t>
            </w:r>
            <w:r>
              <w:rPr>
                <w:rFonts w:ascii="Times New Roman" w:hAnsi="Times New Roman"/>
                <w:color w:val="000000"/>
              </w:rPr>
              <w:t>eine Vollstreckung droht.</w:t>
            </w:r>
          </w:p>
        </w:tc>
        <w:tc>
          <w:tcPr>
            <w:tcW w:w="4094" w:type="dxa"/>
          </w:tcPr>
          <w:p w:rsidR="00CE52F4" w:rsidRDefault="00CE52F4" w:rsidP="00CE52F4">
            <w:pPr>
              <w:pStyle w:val="a7"/>
              <w:snapToGrid/>
              <w:spacing w:after="180"/>
              <w:ind w:leftChars="100" w:left="240" w:firstLineChars="200" w:firstLine="480"/>
              <w:rPr>
                <w:color w:val="000000"/>
                <w:sz w:val="24"/>
                <w:szCs w:val="24"/>
              </w:rPr>
            </w:pPr>
            <w:r>
              <w:rPr>
                <w:color w:val="000000"/>
                <w:sz w:val="24"/>
                <w:szCs w:val="24"/>
              </w:rPr>
              <w:lastRenderedPageBreak/>
              <w:t xml:space="preserve">VI </w:t>
            </w:r>
            <w:r>
              <w:rPr>
                <w:rFonts w:hAnsi="新細明體"/>
                <w:color w:val="000000"/>
                <w:sz w:val="24"/>
                <w:szCs w:val="24"/>
              </w:rPr>
              <w:t>在第二項第一款之情形，依第五項規定所為之聲請，僅得於行</w:t>
            </w:r>
            <w:r>
              <w:rPr>
                <w:rFonts w:hAnsi="新細明體"/>
                <w:color w:val="000000"/>
                <w:sz w:val="24"/>
                <w:szCs w:val="24"/>
              </w:rPr>
              <w:lastRenderedPageBreak/>
              <w:t>政機關已對停止執行之申請一部或全部拒絕時為之。但前句之規定，於有下列情形之一時不適用：</w:t>
            </w:r>
          </w:p>
          <w:p w:rsidR="00CE52F4" w:rsidRDefault="00CE52F4" w:rsidP="00CE52F4">
            <w:pPr>
              <w:pStyle w:val="a7"/>
              <w:snapToGrid/>
              <w:spacing w:after="180"/>
              <w:ind w:leftChars="100" w:left="720" w:hangingChars="200" w:hanging="480"/>
              <w:rPr>
                <w:color w:val="000000"/>
                <w:sz w:val="24"/>
                <w:szCs w:val="24"/>
              </w:rPr>
            </w:pPr>
            <w:r>
              <w:rPr>
                <w:rFonts w:hAnsi="新細明體"/>
                <w:color w:val="000000"/>
                <w:sz w:val="24"/>
                <w:szCs w:val="24"/>
              </w:rPr>
              <w:t>一　行政機關就相關之申請，未通知足夠之理由，而於相當期間內仍不對申請內容本身作決定時，</w:t>
            </w:r>
          </w:p>
          <w:p w:rsidR="00CE52F4" w:rsidRDefault="00CE52F4" w:rsidP="00CE52F4">
            <w:pPr>
              <w:pStyle w:val="a7"/>
              <w:snapToGrid/>
              <w:spacing w:after="180"/>
              <w:ind w:leftChars="100" w:left="720" w:hangingChars="200" w:hanging="480"/>
              <w:rPr>
                <w:color w:val="000000"/>
                <w:sz w:val="24"/>
                <w:szCs w:val="24"/>
              </w:rPr>
            </w:pPr>
            <w:r>
              <w:rPr>
                <w:rFonts w:hAnsi="新細明體"/>
                <w:color w:val="000000"/>
                <w:sz w:val="24"/>
                <w:szCs w:val="24"/>
              </w:rPr>
              <w:t>二　有行政執行之威脅時。</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color w:val="000000"/>
                <w:lang w:val="de-DE"/>
              </w:rPr>
            </w:pPr>
            <w:r>
              <w:rPr>
                <w:rFonts w:ascii="Times New Roman" w:hAnsi="Times New Roman"/>
                <w:color w:val="000000"/>
                <w:lang w:val="de-DE"/>
              </w:rPr>
              <w:lastRenderedPageBreak/>
              <w:t>(7) Das Gericht der Hauptsache kann Be</w:t>
            </w:r>
            <w:r>
              <w:rPr>
                <w:rFonts w:ascii="Times New Roman" w:hAnsi="Times New Roman" w:hint="eastAsia"/>
                <w:color w:val="000000"/>
                <w:lang w:val="de-DE"/>
              </w:rPr>
              <w:softHyphen/>
            </w:r>
            <w:r>
              <w:rPr>
                <w:rFonts w:ascii="Times New Roman" w:hAnsi="Times New Roman"/>
                <w:color w:val="000000"/>
                <w:lang w:val="de-DE"/>
              </w:rPr>
              <w:t>schlüsse über Anträge nach Absatz 5 jeder</w:t>
            </w:r>
            <w:r>
              <w:rPr>
                <w:rFonts w:ascii="Times New Roman" w:hAnsi="Times New Roman" w:hint="eastAsia"/>
                <w:color w:val="000000"/>
                <w:lang w:val="de-DE"/>
              </w:rPr>
              <w:softHyphen/>
            </w:r>
            <w:r>
              <w:rPr>
                <w:rFonts w:ascii="Times New Roman" w:hAnsi="Times New Roman"/>
                <w:color w:val="000000"/>
                <w:lang w:val="de-DE"/>
              </w:rPr>
              <w:t>zeit ändern oder aufheben. Jeder Beteiligte kann die Änderung oder Aufhebung wegen veränderter oder im ursprünglichen Verfah</w:t>
            </w:r>
            <w:r>
              <w:rPr>
                <w:rFonts w:ascii="Times New Roman" w:hAnsi="Times New Roman" w:hint="eastAsia"/>
                <w:color w:val="000000"/>
                <w:lang w:val="de-DE"/>
              </w:rPr>
              <w:softHyphen/>
            </w:r>
            <w:r>
              <w:rPr>
                <w:rFonts w:ascii="Times New Roman" w:hAnsi="Times New Roman"/>
                <w:color w:val="000000"/>
                <w:lang w:val="de-DE"/>
              </w:rPr>
              <w:t>ren ohne Verschulden nicht geltend ge</w:t>
            </w:r>
            <w:r>
              <w:rPr>
                <w:rFonts w:ascii="Times New Roman" w:hAnsi="Times New Roman" w:hint="eastAsia"/>
                <w:color w:val="000000"/>
                <w:lang w:val="de-DE"/>
              </w:rPr>
              <w:softHyphen/>
            </w:r>
            <w:r>
              <w:rPr>
                <w:rFonts w:ascii="Times New Roman" w:hAnsi="Times New Roman"/>
                <w:color w:val="000000"/>
                <w:lang w:val="de-DE"/>
              </w:rPr>
              <w:t>machter Umstände beantragen.</w:t>
            </w:r>
          </w:p>
        </w:tc>
        <w:tc>
          <w:tcPr>
            <w:tcW w:w="4094" w:type="dxa"/>
          </w:tcPr>
          <w:p w:rsidR="00CE52F4" w:rsidRDefault="00CE52F4" w:rsidP="00CE52F4">
            <w:pPr>
              <w:pStyle w:val="a7"/>
              <w:snapToGrid/>
              <w:spacing w:after="180"/>
              <w:ind w:leftChars="100" w:left="240" w:firstLineChars="200" w:firstLine="480"/>
              <w:rPr>
                <w:color w:val="000000"/>
                <w:sz w:val="24"/>
                <w:szCs w:val="24"/>
              </w:rPr>
            </w:pPr>
            <w:r>
              <w:rPr>
                <w:color w:val="000000"/>
                <w:sz w:val="24"/>
                <w:szCs w:val="24"/>
              </w:rPr>
              <w:t xml:space="preserve">VII </w:t>
            </w:r>
            <w:r>
              <w:rPr>
                <w:color w:val="000000"/>
                <w:sz w:val="24"/>
                <w:szCs w:val="24"/>
              </w:rPr>
              <w:t>關於對依第五項規定所為之聲請之裁定，本案管轄法院得隨時變更或廢棄之。當事人因情事變更，或有於原程序中因不可歸責之事由致未主張之事實存在時，亦得聲請裁定之變更或廢棄。</w:t>
            </w:r>
          </w:p>
        </w:tc>
      </w:tr>
      <w:tr w:rsidR="00CE52F4" w:rsidTr="00CE52F4">
        <w:tc>
          <w:tcPr>
            <w:tcW w:w="4428" w:type="dxa"/>
          </w:tcPr>
          <w:p w:rsidR="00CE52F4" w:rsidRDefault="00CE52F4" w:rsidP="00CE52F4">
            <w:pPr>
              <w:pStyle w:val="proportionalschrift"/>
              <w:spacing w:before="0" w:beforeAutospacing="0" w:after="0" w:afterAutospacing="0" w:line="288" w:lineRule="auto"/>
              <w:jc w:val="both"/>
              <w:rPr>
                <w:rFonts w:ascii="Times New Roman" w:hAnsi="Times New Roman" w:hint="eastAsia"/>
                <w:color w:val="000000"/>
                <w:lang w:val="de-DE"/>
              </w:rPr>
            </w:pPr>
            <w:r>
              <w:rPr>
                <w:rFonts w:ascii="Times New Roman" w:hAnsi="Times New Roman"/>
                <w:color w:val="000000"/>
                <w:lang w:val="de-DE"/>
              </w:rPr>
              <w:t>(8) In dringenden Fällen kann der Vorsit</w:t>
            </w:r>
            <w:r>
              <w:rPr>
                <w:rFonts w:ascii="Times New Roman" w:hAnsi="Times New Roman" w:hint="eastAsia"/>
                <w:color w:val="000000"/>
                <w:lang w:val="de-DE"/>
              </w:rPr>
              <w:softHyphen/>
            </w:r>
            <w:r>
              <w:rPr>
                <w:rFonts w:ascii="Times New Roman" w:hAnsi="Times New Roman"/>
                <w:color w:val="000000"/>
                <w:lang w:val="de-DE"/>
              </w:rPr>
              <w:t>zende entscheiden</w:t>
            </w:r>
            <w:r>
              <w:rPr>
                <w:rFonts w:ascii="Times New Roman" w:hAnsi="Times New Roman" w:hint="eastAsia"/>
                <w:color w:val="000000"/>
                <w:lang w:val="de-DE"/>
              </w:rPr>
              <w:t>.</w:t>
            </w:r>
          </w:p>
        </w:tc>
        <w:tc>
          <w:tcPr>
            <w:tcW w:w="4094" w:type="dxa"/>
          </w:tcPr>
          <w:p w:rsidR="00CE52F4" w:rsidRDefault="00CE52F4" w:rsidP="00CE52F4">
            <w:pPr>
              <w:pStyle w:val="proportionalschrift"/>
              <w:spacing w:before="0" w:beforeAutospacing="0" w:after="0" w:afterAutospacing="0" w:line="288" w:lineRule="auto"/>
              <w:ind w:leftChars="100" w:left="240" w:firstLineChars="200" w:firstLine="480"/>
              <w:jc w:val="both"/>
              <w:rPr>
                <w:rFonts w:ascii="Times New Roman" w:hAnsi="Times New Roman"/>
                <w:color w:val="000000"/>
              </w:rPr>
            </w:pPr>
            <w:r>
              <w:rPr>
                <w:rFonts w:ascii="Times New Roman" w:hAnsi="Times New Roman"/>
                <w:color w:val="000000"/>
              </w:rPr>
              <w:t xml:space="preserve">VIII </w:t>
            </w:r>
            <w:r>
              <w:rPr>
                <w:rFonts w:ascii="Times New Roman"/>
                <w:color w:val="000000"/>
              </w:rPr>
              <w:t>關於延宕效力之裁定，於緊急時，亦得由審判長為之。</w:t>
            </w:r>
          </w:p>
        </w:tc>
      </w:tr>
      <w:tr w:rsidR="00CE52F4" w:rsidTr="00CE52F4">
        <w:tc>
          <w:tcPr>
            <w:tcW w:w="4428" w:type="dxa"/>
          </w:tcPr>
          <w:p w:rsidR="00CE52F4" w:rsidRDefault="00CE52F4" w:rsidP="00CE52F4">
            <w:pPr>
              <w:pStyle w:val="proportionalschrift"/>
              <w:spacing w:before="0" w:beforeAutospacing="0" w:after="0" w:afterAutospacing="0" w:line="288" w:lineRule="auto"/>
              <w:jc w:val="both"/>
              <w:rPr>
                <w:rFonts w:ascii="Times New Roman" w:hAnsi="Times New Roman"/>
                <w:color w:val="000000"/>
                <w:lang w:val="de-DE"/>
              </w:rPr>
            </w:pPr>
          </w:p>
        </w:tc>
        <w:tc>
          <w:tcPr>
            <w:tcW w:w="4094" w:type="dxa"/>
          </w:tcPr>
          <w:p w:rsidR="00CE52F4" w:rsidRDefault="00CE52F4" w:rsidP="00CE52F4">
            <w:pPr>
              <w:pStyle w:val="proportionalschrift"/>
              <w:spacing w:before="0" w:beforeAutospacing="0" w:after="0" w:afterAutospacing="0" w:line="288" w:lineRule="auto"/>
              <w:jc w:val="both"/>
              <w:rPr>
                <w:rFonts w:ascii="Times New Roman" w:hAnsi="Times New Roman" w:hint="eastAsia"/>
                <w:color w:val="000000"/>
                <w:lang w:val="de-DE"/>
              </w:rPr>
            </w:pP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hint="eastAsia"/>
                <w:color w:val="000000"/>
              </w:rPr>
            </w:pPr>
            <w:r>
              <w:rPr>
                <w:rFonts w:ascii="Times New Roman" w:hAnsi="Times New Roman"/>
                <w:color w:val="000000"/>
              </w:rPr>
              <w:t>§ </w:t>
            </w:r>
            <w:r>
              <w:rPr>
                <w:rFonts w:ascii="Times New Roman" w:hAnsi="Times New Roman" w:hint="eastAsia"/>
                <w:color w:val="000000"/>
              </w:rPr>
              <w:t>80a</w:t>
            </w:r>
          </w:p>
        </w:tc>
        <w:tc>
          <w:tcPr>
            <w:tcW w:w="4094" w:type="dxa"/>
          </w:tcPr>
          <w:p w:rsidR="00CE52F4" w:rsidRDefault="00CE52F4" w:rsidP="00CE52F4">
            <w:pPr>
              <w:pStyle w:val="proportionalschrift"/>
              <w:spacing w:before="0" w:beforeAutospacing="0" w:afterLines="50" w:after="180" w:afterAutospacing="0" w:line="288" w:lineRule="auto"/>
              <w:ind w:leftChars="100" w:left="240"/>
              <w:jc w:val="both"/>
              <w:rPr>
                <w:rFonts w:ascii="Times New Roman" w:hAnsi="Times New Roman" w:hint="eastAsia"/>
                <w:color w:val="000000"/>
              </w:rPr>
            </w:pPr>
            <w:r>
              <w:rPr>
                <w:rFonts w:ascii="Times New Roman" w:hAnsi="Times New Roman" w:hint="eastAsia"/>
                <w:color w:val="000000"/>
              </w:rPr>
              <w:t>第八十條之一</w:t>
            </w:r>
          </w:p>
        </w:tc>
      </w:tr>
      <w:tr w:rsidR="00CE52F4" w:rsidTr="00CE52F4">
        <w:tc>
          <w:tcPr>
            <w:tcW w:w="4428" w:type="dxa"/>
          </w:tcPr>
          <w:p w:rsidR="00CE52F4" w:rsidRDefault="00CE52F4" w:rsidP="00CE52F4">
            <w:pPr>
              <w:pStyle w:val="proportionalschrift"/>
              <w:spacing w:before="0" w:beforeAutospacing="0" w:after="50" w:afterAutospacing="0" w:line="288" w:lineRule="auto"/>
              <w:jc w:val="both"/>
              <w:rPr>
                <w:rFonts w:ascii="Times New Roman" w:hAnsi="Times New Roman"/>
                <w:color w:val="000000"/>
                <w:lang w:val="de-DE"/>
              </w:rPr>
            </w:pPr>
            <w:r>
              <w:rPr>
                <w:rFonts w:ascii="Times New Roman" w:hAnsi="Times New Roman"/>
                <w:color w:val="000000"/>
                <w:lang w:val="de-DE"/>
              </w:rPr>
              <w:t>(1) Legt ein Dritter einen Rechtsbehelf ge</w:t>
            </w:r>
            <w:r>
              <w:rPr>
                <w:rFonts w:ascii="Times New Roman" w:hAnsi="Times New Roman"/>
                <w:color w:val="000000"/>
                <w:lang w:val="de-DE"/>
              </w:rPr>
              <w:softHyphen/>
              <w:t>gen den an einen anderen gerichteten, die</w:t>
            </w:r>
            <w:r>
              <w:rPr>
                <w:rFonts w:ascii="Times New Roman" w:hAnsi="Times New Roman" w:hint="eastAsia"/>
                <w:color w:val="000000"/>
                <w:lang w:val="de-DE"/>
              </w:rPr>
              <w:softHyphen/>
            </w:r>
            <w:r>
              <w:rPr>
                <w:rFonts w:ascii="Times New Roman" w:hAnsi="Times New Roman"/>
                <w:color w:val="000000"/>
                <w:lang w:val="de-DE"/>
              </w:rPr>
              <w:t>sen begünstigenden Verwaltungsakt ein, kann die Behörde</w:t>
            </w:r>
          </w:p>
          <w:p w:rsidR="00CE52F4" w:rsidRDefault="00CE52F4" w:rsidP="00CE52F4">
            <w:pPr>
              <w:pStyle w:val="proportionalschrift"/>
              <w:spacing w:before="0" w:beforeAutospacing="0" w:after="50" w:afterAutospacing="0" w:line="288" w:lineRule="auto"/>
              <w:ind w:left="240" w:hangingChars="100" w:hanging="240"/>
              <w:jc w:val="both"/>
              <w:rPr>
                <w:rFonts w:ascii="Times New Roman" w:hAnsi="Times New Roman"/>
                <w:color w:val="000000"/>
                <w:lang w:val="de-DE"/>
              </w:rPr>
            </w:pPr>
            <w:r>
              <w:rPr>
                <w:rFonts w:ascii="Times New Roman" w:hAnsi="Times New Roman"/>
                <w:color w:val="000000"/>
                <w:lang w:val="de-DE"/>
              </w:rPr>
              <w:t>1. auf Antrag des Begünstigten nach § 80 Abs. 2 Nr. 4 die sofortige Vollziehung anordnen,</w:t>
            </w:r>
          </w:p>
          <w:p w:rsidR="00CE52F4" w:rsidRDefault="00CE52F4" w:rsidP="00CE52F4">
            <w:pPr>
              <w:pStyle w:val="proportionalschrift"/>
              <w:spacing w:before="0" w:beforeAutospacing="0" w:afterLines="50" w:after="180" w:afterAutospacing="0" w:line="288" w:lineRule="auto"/>
              <w:ind w:left="240" w:hangingChars="100" w:hanging="240"/>
              <w:jc w:val="both"/>
              <w:rPr>
                <w:rFonts w:ascii="Times New Roman" w:hAnsi="Times New Roman"/>
                <w:color w:val="000000"/>
                <w:lang w:val="de-DE"/>
              </w:rPr>
            </w:pPr>
            <w:r>
              <w:rPr>
                <w:rFonts w:ascii="Times New Roman" w:hAnsi="Times New Roman"/>
                <w:color w:val="000000"/>
                <w:lang w:val="de-DE"/>
              </w:rPr>
              <w:t>2. auf Antrag des Dritten nach § 80 Abs. 4 die Vollziehung aussetzen und einstwei</w:t>
            </w:r>
            <w:r>
              <w:rPr>
                <w:rFonts w:ascii="Times New Roman" w:hAnsi="Times New Roman" w:hint="eastAsia"/>
                <w:color w:val="000000"/>
                <w:lang w:val="de-DE"/>
              </w:rPr>
              <w:softHyphen/>
            </w:r>
            <w:r>
              <w:rPr>
                <w:rFonts w:ascii="Times New Roman" w:hAnsi="Times New Roman"/>
                <w:color w:val="000000"/>
                <w:lang w:val="de-DE"/>
              </w:rPr>
              <w:t xml:space="preserve">lige Maßnahmen zur Sicherung der </w:t>
            </w:r>
            <w:r>
              <w:rPr>
                <w:rFonts w:ascii="Times New Roman" w:hAnsi="Times New Roman"/>
                <w:color w:val="000000"/>
                <w:lang w:val="de-DE"/>
              </w:rPr>
              <w:lastRenderedPageBreak/>
              <w:t>Rechte des Dritten treffen.</w:t>
            </w:r>
          </w:p>
        </w:tc>
        <w:tc>
          <w:tcPr>
            <w:tcW w:w="4094" w:type="dxa"/>
          </w:tcPr>
          <w:p w:rsidR="00CE52F4" w:rsidRDefault="00CE52F4" w:rsidP="00CE52F4">
            <w:pPr>
              <w:pStyle w:val="a7"/>
              <w:snapToGrid/>
              <w:spacing w:after="180"/>
              <w:ind w:leftChars="100" w:left="240" w:firstLineChars="200" w:firstLine="480"/>
              <w:rPr>
                <w:color w:val="000000"/>
                <w:sz w:val="24"/>
                <w:szCs w:val="24"/>
              </w:rPr>
            </w:pPr>
            <w:r>
              <w:rPr>
                <w:color w:val="000000"/>
                <w:sz w:val="24"/>
                <w:szCs w:val="24"/>
              </w:rPr>
              <w:lastRenderedPageBreak/>
              <w:t xml:space="preserve">I. </w:t>
            </w:r>
            <w:r>
              <w:rPr>
                <w:rFonts w:hAnsi="新細明體"/>
                <w:color w:val="000000"/>
                <w:sz w:val="24"/>
                <w:szCs w:val="24"/>
              </w:rPr>
              <w:t>行政機關，於第三人就針對他人所為，並對該他人有利之行政處分請求權利救濟時，得為下列之處置：</w:t>
            </w:r>
          </w:p>
          <w:p w:rsidR="00CE52F4" w:rsidRDefault="00CE52F4" w:rsidP="00CE52F4">
            <w:pPr>
              <w:pStyle w:val="a7"/>
              <w:snapToGrid/>
              <w:spacing w:after="180"/>
              <w:ind w:leftChars="100" w:left="720" w:hangingChars="200" w:hanging="480"/>
              <w:rPr>
                <w:color w:val="000000"/>
                <w:sz w:val="24"/>
                <w:szCs w:val="24"/>
              </w:rPr>
            </w:pPr>
            <w:r>
              <w:rPr>
                <w:rFonts w:hAnsi="新細明體"/>
                <w:color w:val="000000"/>
                <w:sz w:val="24"/>
                <w:szCs w:val="24"/>
              </w:rPr>
              <w:t>一　依受益人依第八十條</w:t>
            </w:r>
            <w:r>
              <w:rPr>
                <w:rStyle w:val="a6"/>
                <w:rFonts w:hAnsi="新細明體"/>
                <w:color w:val="000000"/>
                <w:sz w:val="24"/>
                <w:szCs w:val="24"/>
              </w:rPr>
              <w:t>第二</w:t>
            </w:r>
            <w:r>
              <w:rPr>
                <w:rFonts w:hAnsi="新細明體"/>
                <w:color w:val="000000"/>
                <w:sz w:val="24"/>
                <w:szCs w:val="24"/>
              </w:rPr>
              <w:t>項第四款規定之聲請，命立即執行，</w:t>
            </w:r>
          </w:p>
          <w:p w:rsidR="00CE52F4" w:rsidRDefault="00CE52F4" w:rsidP="00CE52F4">
            <w:pPr>
              <w:pStyle w:val="proportionalschrift"/>
              <w:spacing w:before="0" w:beforeAutospacing="0" w:afterLines="50" w:after="180" w:afterAutospacing="0" w:line="288" w:lineRule="auto"/>
              <w:ind w:leftChars="100" w:left="720" w:hangingChars="200" w:hanging="480"/>
              <w:jc w:val="both"/>
              <w:rPr>
                <w:rFonts w:ascii="Times New Roman" w:hAnsi="Times New Roman"/>
                <w:color w:val="000000"/>
                <w:lang w:val="de-DE"/>
              </w:rPr>
            </w:pPr>
            <w:r>
              <w:rPr>
                <w:rFonts w:ascii="Times New Roman"/>
                <w:color w:val="000000"/>
              </w:rPr>
              <w:t>二　依第三人依第八十條第四項規定之聲請，停止執行，並為暫時措施以保全該第三人之權</w:t>
            </w:r>
            <w:r>
              <w:rPr>
                <w:rFonts w:ascii="Times New Roman"/>
                <w:color w:val="000000"/>
              </w:rPr>
              <w:lastRenderedPageBreak/>
              <w:t>利。</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color w:val="000000"/>
                <w:lang w:val="de-DE"/>
              </w:rPr>
            </w:pPr>
            <w:r>
              <w:rPr>
                <w:rFonts w:ascii="Times New Roman" w:hAnsi="Times New Roman"/>
                <w:color w:val="000000"/>
                <w:lang w:val="de-DE"/>
              </w:rPr>
              <w:lastRenderedPageBreak/>
              <w:t>(2) Legt ein Betroffener gegen einen an ihn gerichteten belastenden Verwaltungsakt, der einen Dritten begünstigt, einen Rechts</w:t>
            </w:r>
            <w:r>
              <w:rPr>
                <w:rFonts w:ascii="Times New Roman" w:hAnsi="Times New Roman" w:hint="eastAsia"/>
                <w:color w:val="000000"/>
                <w:lang w:val="de-DE"/>
              </w:rPr>
              <w:softHyphen/>
            </w:r>
            <w:r>
              <w:rPr>
                <w:rFonts w:ascii="Times New Roman" w:hAnsi="Times New Roman"/>
                <w:color w:val="000000"/>
                <w:lang w:val="de-DE"/>
              </w:rPr>
              <w:t>behelf ein, kann die Behörde auf Antrag des Dritten nach § 80 Abs. 2 Nr. 4 die so</w:t>
            </w:r>
            <w:r>
              <w:rPr>
                <w:rFonts w:ascii="Times New Roman" w:hAnsi="Times New Roman" w:hint="eastAsia"/>
                <w:color w:val="000000"/>
                <w:lang w:val="de-DE"/>
              </w:rPr>
              <w:softHyphen/>
            </w:r>
            <w:r>
              <w:rPr>
                <w:rFonts w:ascii="Times New Roman" w:hAnsi="Times New Roman"/>
                <w:color w:val="000000"/>
                <w:lang w:val="de-DE"/>
              </w:rPr>
              <w:t>fortige Vollziehung anordnen.</w:t>
            </w:r>
          </w:p>
        </w:tc>
        <w:tc>
          <w:tcPr>
            <w:tcW w:w="4094" w:type="dxa"/>
          </w:tcPr>
          <w:p w:rsidR="00CE52F4" w:rsidRDefault="00CE52F4" w:rsidP="00CE52F4">
            <w:pPr>
              <w:pStyle w:val="a7"/>
              <w:snapToGrid/>
              <w:spacing w:after="180"/>
              <w:ind w:leftChars="100" w:left="240" w:firstLineChars="200" w:firstLine="480"/>
              <w:rPr>
                <w:color w:val="000000"/>
                <w:sz w:val="24"/>
                <w:szCs w:val="24"/>
                <w:lang w:val="de-DE"/>
              </w:rPr>
            </w:pPr>
            <w:r>
              <w:rPr>
                <w:color w:val="000000"/>
                <w:sz w:val="24"/>
                <w:szCs w:val="24"/>
              </w:rPr>
              <w:t xml:space="preserve">II </w:t>
            </w:r>
            <w:r>
              <w:rPr>
                <w:rFonts w:hAnsi="新細明體"/>
                <w:color w:val="000000"/>
                <w:sz w:val="24"/>
                <w:szCs w:val="24"/>
              </w:rPr>
              <w:t>行政機關，於行政處分相對人就對其不利，但對第三人有利之行政處分請求權利救濟時，得依第三人依第八十條第二項第四款規定之聲請，命立即執行。</w:t>
            </w:r>
          </w:p>
        </w:tc>
      </w:tr>
      <w:tr w:rsidR="00CE52F4" w:rsidTr="00CE52F4">
        <w:tc>
          <w:tcPr>
            <w:tcW w:w="4428" w:type="dxa"/>
          </w:tcPr>
          <w:p w:rsidR="00CE52F4" w:rsidRDefault="00CE52F4" w:rsidP="00CE52F4">
            <w:pPr>
              <w:pStyle w:val="proportionalschrift"/>
              <w:spacing w:before="0" w:beforeAutospacing="0" w:after="0" w:afterAutospacing="0" w:line="288" w:lineRule="auto"/>
              <w:jc w:val="both"/>
              <w:rPr>
                <w:rFonts w:ascii="Times New Roman" w:hAnsi="Times New Roman"/>
                <w:color w:val="000000"/>
                <w:lang w:val="de-DE"/>
              </w:rPr>
            </w:pPr>
            <w:r>
              <w:rPr>
                <w:rFonts w:ascii="Times New Roman" w:hAnsi="Times New Roman"/>
                <w:color w:val="000000"/>
                <w:lang w:val="de-DE"/>
              </w:rPr>
              <w:t>(3) Das Gericht kann auf Antrag Maßnah</w:t>
            </w:r>
            <w:r>
              <w:rPr>
                <w:rFonts w:ascii="Times New Roman" w:hAnsi="Times New Roman" w:hint="eastAsia"/>
                <w:color w:val="000000"/>
                <w:lang w:val="de-DE"/>
              </w:rPr>
              <w:softHyphen/>
            </w:r>
            <w:r>
              <w:rPr>
                <w:rFonts w:ascii="Times New Roman" w:hAnsi="Times New Roman"/>
                <w:color w:val="000000"/>
                <w:lang w:val="de-DE"/>
              </w:rPr>
              <w:t>men nach den Absätzen 1 und 2 ändern oder aufheben oder solche Maßnahmen treffen. § 80 Abs. 5 bis 8 gilt entsprechend.</w:t>
            </w:r>
          </w:p>
        </w:tc>
        <w:tc>
          <w:tcPr>
            <w:tcW w:w="4094" w:type="dxa"/>
          </w:tcPr>
          <w:p w:rsidR="00CE52F4" w:rsidRDefault="00CE52F4" w:rsidP="00CE52F4">
            <w:pPr>
              <w:pStyle w:val="a7"/>
              <w:snapToGrid/>
              <w:spacing w:afterLines="0" w:after="0"/>
              <w:ind w:leftChars="100" w:left="240" w:firstLineChars="200" w:firstLine="480"/>
              <w:rPr>
                <w:color w:val="000000"/>
                <w:sz w:val="24"/>
                <w:szCs w:val="24"/>
                <w:lang w:val="de-DE"/>
              </w:rPr>
            </w:pPr>
            <w:r>
              <w:rPr>
                <w:color w:val="000000"/>
                <w:sz w:val="24"/>
                <w:szCs w:val="24"/>
              </w:rPr>
              <w:t xml:space="preserve">III </w:t>
            </w:r>
            <w:r>
              <w:rPr>
                <w:rFonts w:hAnsi="新細明體"/>
                <w:color w:val="000000"/>
                <w:sz w:val="24"/>
                <w:szCs w:val="24"/>
              </w:rPr>
              <w:t>法院得依聲請，變更或廢棄依第一項及前項規定所為之處置，或自為該等處置。第八十條第五項至第八項之規定準用之。</w:t>
            </w:r>
          </w:p>
        </w:tc>
      </w:tr>
      <w:tr w:rsidR="00CE52F4" w:rsidTr="00CE52F4">
        <w:tc>
          <w:tcPr>
            <w:tcW w:w="4428" w:type="dxa"/>
          </w:tcPr>
          <w:p w:rsidR="00CE52F4" w:rsidRDefault="00CE52F4" w:rsidP="00CE52F4">
            <w:pPr>
              <w:pStyle w:val="proportionalschrift"/>
              <w:spacing w:before="0" w:beforeAutospacing="0" w:after="0" w:afterAutospacing="0" w:line="288" w:lineRule="auto"/>
              <w:ind w:leftChars="100" w:left="240"/>
              <w:jc w:val="both"/>
              <w:rPr>
                <w:rFonts w:ascii="Times New Roman" w:hAnsi="Times New Roman"/>
                <w:color w:val="000000"/>
                <w:lang w:val="de-DE"/>
              </w:rPr>
            </w:pPr>
          </w:p>
        </w:tc>
        <w:tc>
          <w:tcPr>
            <w:tcW w:w="4094" w:type="dxa"/>
          </w:tcPr>
          <w:p w:rsidR="00CE52F4" w:rsidRDefault="00CE52F4" w:rsidP="00CE52F4">
            <w:pPr>
              <w:pStyle w:val="proportionalschrift"/>
              <w:spacing w:before="0" w:beforeAutospacing="0" w:after="0" w:afterAutospacing="0" w:line="288" w:lineRule="auto"/>
              <w:ind w:leftChars="100" w:left="240"/>
              <w:jc w:val="both"/>
              <w:rPr>
                <w:rFonts w:ascii="Times New Roman" w:hAnsi="Times New Roman" w:hint="eastAsia"/>
                <w:color w:val="000000"/>
                <w:lang w:val="de-DE"/>
              </w:rPr>
            </w:pP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hint="eastAsia"/>
                <w:color w:val="000000"/>
              </w:rPr>
            </w:pPr>
            <w:r>
              <w:rPr>
                <w:rFonts w:ascii="Times New Roman" w:hAnsi="Times New Roman"/>
                <w:color w:val="000000"/>
              </w:rPr>
              <w:t>§ </w:t>
            </w:r>
            <w:r>
              <w:rPr>
                <w:rFonts w:ascii="Times New Roman" w:hAnsi="Times New Roman" w:hint="eastAsia"/>
                <w:color w:val="000000"/>
              </w:rPr>
              <w:t>80b</w:t>
            </w:r>
          </w:p>
        </w:tc>
        <w:tc>
          <w:tcPr>
            <w:tcW w:w="4094" w:type="dxa"/>
          </w:tcPr>
          <w:p w:rsidR="00CE52F4" w:rsidRDefault="00CE52F4" w:rsidP="00CE52F4">
            <w:pPr>
              <w:pStyle w:val="proportionalschrift"/>
              <w:spacing w:before="0" w:beforeAutospacing="0" w:afterLines="50" w:after="180" w:afterAutospacing="0" w:line="288" w:lineRule="auto"/>
              <w:ind w:leftChars="100" w:left="240"/>
              <w:jc w:val="both"/>
              <w:rPr>
                <w:rFonts w:ascii="Times New Roman" w:hAnsi="Times New Roman" w:hint="eastAsia"/>
                <w:color w:val="000000"/>
              </w:rPr>
            </w:pPr>
            <w:r>
              <w:rPr>
                <w:rFonts w:ascii="Times New Roman" w:hAnsi="Times New Roman" w:hint="eastAsia"/>
                <w:color w:val="000000"/>
              </w:rPr>
              <w:t>第八十條之二</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color w:val="000000"/>
                <w:lang w:val="de-DE"/>
              </w:rPr>
            </w:pPr>
            <w:r>
              <w:rPr>
                <w:rFonts w:ascii="Times New Roman" w:hAnsi="Times New Roman"/>
                <w:color w:val="000000"/>
                <w:lang w:val="de-DE"/>
              </w:rPr>
              <w:t>(1) Die aufschiebende Wirkung des Wider</w:t>
            </w:r>
            <w:r>
              <w:rPr>
                <w:rFonts w:ascii="Times New Roman" w:hAnsi="Times New Roman" w:hint="eastAsia"/>
                <w:color w:val="000000"/>
                <w:lang w:val="de-DE"/>
              </w:rPr>
              <w:softHyphen/>
            </w:r>
            <w:r>
              <w:rPr>
                <w:rFonts w:ascii="Times New Roman" w:hAnsi="Times New Roman"/>
                <w:color w:val="000000"/>
                <w:lang w:val="de-DE"/>
              </w:rPr>
              <w:t>spruchs und der Anfechtungsklage endet mit der Unanfechtbarkeit oder, wenn die Anfechtungsklage im ersten Rechtszug ab</w:t>
            </w:r>
            <w:r>
              <w:rPr>
                <w:rFonts w:ascii="Times New Roman" w:hAnsi="Times New Roman" w:hint="eastAsia"/>
                <w:color w:val="000000"/>
                <w:lang w:val="de-DE"/>
              </w:rPr>
              <w:softHyphen/>
            </w:r>
            <w:r>
              <w:rPr>
                <w:rFonts w:ascii="Times New Roman" w:hAnsi="Times New Roman"/>
                <w:color w:val="000000"/>
                <w:lang w:val="de-DE"/>
              </w:rPr>
              <w:t>gewiesen worden ist, drei Monate nach Ab</w:t>
            </w:r>
            <w:r>
              <w:rPr>
                <w:rFonts w:ascii="Times New Roman" w:hAnsi="Times New Roman" w:hint="eastAsia"/>
                <w:color w:val="000000"/>
                <w:lang w:val="de-DE"/>
              </w:rPr>
              <w:softHyphen/>
            </w:r>
            <w:r>
              <w:rPr>
                <w:rFonts w:ascii="Times New Roman" w:hAnsi="Times New Roman"/>
                <w:color w:val="000000"/>
                <w:lang w:val="de-DE"/>
              </w:rPr>
              <w:t>lauf der gesetzlichen Begründungsfrist des gegen die abweisende Entscheidung gege</w:t>
            </w:r>
            <w:r>
              <w:rPr>
                <w:rFonts w:ascii="Times New Roman" w:hAnsi="Times New Roman" w:hint="eastAsia"/>
                <w:color w:val="000000"/>
                <w:lang w:val="de-DE"/>
              </w:rPr>
              <w:softHyphen/>
            </w:r>
            <w:r>
              <w:rPr>
                <w:rFonts w:ascii="Times New Roman" w:hAnsi="Times New Roman"/>
                <w:color w:val="000000"/>
                <w:lang w:val="de-DE"/>
              </w:rPr>
              <w:t>benen Rechtsmittels. Dies gilt auch, wenn die Vollziehung durch die Behörde ausge</w:t>
            </w:r>
            <w:r>
              <w:rPr>
                <w:rFonts w:ascii="Times New Roman" w:hAnsi="Times New Roman" w:hint="eastAsia"/>
                <w:color w:val="000000"/>
                <w:lang w:val="de-DE"/>
              </w:rPr>
              <w:softHyphen/>
            </w:r>
            <w:r>
              <w:rPr>
                <w:rFonts w:ascii="Times New Roman" w:hAnsi="Times New Roman"/>
                <w:color w:val="000000"/>
                <w:lang w:val="de-DE"/>
              </w:rPr>
              <w:t>setzt oder die aufschiebende Wirkung durch das Gericht wiederhergestellt oder angeordnet worden ist, es sei denn, die Be</w:t>
            </w:r>
            <w:r>
              <w:rPr>
                <w:rFonts w:ascii="Times New Roman" w:hAnsi="Times New Roman" w:hint="eastAsia"/>
                <w:color w:val="000000"/>
                <w:lang w:val="de-DE"/>
              </w:rPr>
              <w:softHyphen/>
            </w:r>
            <w:r>
              <w:rPr>
                <w:rFonts w:ascii="Times New Roman" w:hAnsi="Times New Roman"/>
                <w:color w:val="000000"/>
                <w:lang w:val="de-DE"/>
              </w:rPr>
              <w:t>hörde hat die Vollziehung bis zur Unan</w:t>
            </w:r>
            <w:r>
              <w:rPr>
                <w:rFonts w:ascii="Times New Roman" w:hAnsi="Times New Roman" w:hint="eastAsia"/>
                <w:color w:val="000000"/>
                <w:lang w:val="de-DE"/>
              </w:rPr>
              <w:softHyphen/>
            </w:r>
            <w:r>
              <w:rPr>
                <w:rFonts w:ascii="Times New Roman" w:hAnsi="Times New Roman"/>
                <w:color w:val="000000"/>
                <w:lang w:val="de-DE"/>
              </w:rPr>
              <w:t>fechtbarkeit ausgesetzt.</w:t>
            </w:r>
          </w:p>
        </w:tc>
        <w:tc>
          <w:tcPr>
            <w:tcW w:w="4094" w:type="dxa"/>
          </w:tcPr>
          <w:p w:rsidR="00CE52F4" w:rsidRDefault="00CE52F4" w:rsidP="00CE52F4">
            <w:pPr>
              <w:pStyle w:val="a7"/>
              <w:snapToGrid/>
              <w:spacing w:after="180"/>
              <w:ind w:leftChars="100" w:left="240" w:firstLineChars="200" w:firstLine="480"/>
              <w:rPr>
                <w:color w:val="000000"/>
                <w:sz w:val="24"/>
                <w:szCs w:val="24"/>
                <w:lang w:val="de-DE"/>
              </w:rPr>
            </w:pPr>
            <w:r>
              <w:rPr>
                <w:color w:val="000000"/>
                <w:sz w:val="24"/>
                <w:szCs w:val="24"/>
              </w:rPr>
              <w:t xml:space="preserve">I </w:t>
            </w:r>
            <w:r>
              <w:rPr>
                <w:rFonts w:hAnsi="新細明體"/>
                <w:color w:val="000000"/>
                <w:sz w:val="24"/>
                <w:szCs w:val="24"/>
              </w:rPr>
              <w:t>訴願及撤銷訴訟之延宕效力，於訴願決定或訴訟判決確定時終止；撤銷訴訟在第一審被駁回者，延宕效力於法定對駁回裁判提起救濟之陳明理由期間經過後三個月屆滿時終止。由行政機關所為之停止執行及由法院所重新賦與或所命之延宕效力，其終止適用前句之規定；但行政機關已命行政處分至訴訟判決停止執行者，不在此限。</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color w:val="000000"/>
                <w:lang w:val="de-DE"/>
              </w:rPr>
            </w:pPr>
            <w:r>
              <w:rPr>
                <w:rFonts w:ascii="Times New Roman" w:hAnsi="Times New Roman"/>
                <w:color w:val="000000"/>
                <w:lang w:val="de-DE"/>
              </w:rPr>
              <w:t>(2) Das Oberverwaltungsgericht kann auf Antrag anordnen, daß die aufschiebende Wirkung fortdauert.</w:t>
            </w:r>
          </w:p>
        </w:tc>
        <w:tc>
          <w:tcPr>
            <w:tcW w:w="4094" w:type="dxa"/>
          </w:tcPr>
          <w:p w:rsidR="00CE52F4" w:rsidRDefault="00CE52F4" w:rsidP="00CE52F4">
            <w:pPr>
              <w:pStyle w:val="a7"/>
              <w:snapToGrid/>
              <w:spacing w:after="180"/>
              <w:ind w:leftChars="100" w:left="240" w:firstLineChars="200" w:firstLine="480"/>
              <w:rPr>
                <w:color w:val="000000"/>
                <w:sz w:val="24"/>
                <w:szCs w:val="24"/>
                <w:lang w:val="de-DE"/>
              </w:rPr>
            </w:pPr>
            <w:r>
              <w:rPr>
                <w:color w:val="000000"/>
                <w:sz w:val="24"/>
                <w:szCs w:val="24"/>
              </w:rPr>
              <w:t xml:space="preserve">II </w:t>
            </w:r>
            <w:r>
              <w:rPr>
                <w:rFonts w:hAnsi="新細明體"/>
                <w:color w:val="000000"/>
                <w:sz w:val="24"/>
                <w:szCs w:val="24"/>
              </w:rPr>
              <w:t>高等行政法院，得依聲請延續延宕效力。</w:t>
            </w:r>
          </w:p>
        </w:tc>
      </w:tr>
      <w:tr w:rsidR="00CE52F4" w:rsidTr="00CE52F4">
        <w:tc>
          <w:tcPr>
            <w:tcW w:w="4428" w:type="dxa"/>
          </w:tcPr>
          <w:p w:rsidR="00CE52F4" w:rsidRDefault="00CE52F4" w:rsidP="00CE52F4">
            <w:pPr>
              <w:pStyle w:val="proportionalschrift"/>
              <w:spacing w:before="0" w:beforeAutospacing="0" w:after="0" w:afterAutospacing="0" w:line="288" w:lineRule="auto"/>
              <w:jc w:val="both"/>
              <w:rPr>
                <w:rFonts w:ascii="Times New Roman" w:hAnsi="Times New Roman"/>
                <w:color w:val="000000"/>
                <w:lang w:val="de-DE"/>
              </w:rPr>
            </w:pPr>
            <w:r>
              <w:rPr>
                <w:rFonts w:ascii="Times New Roman" w:hAnsi="Times New Roman"/>
                <w:color w:val="000000"/>
                <w:lang w:val="de-DE"/>
              </w:rPr>
              <w:lastRenderedPageBreak/>
              <w:t>(3) § 80 Abs. 5 bis 8 und § 80a gelten ent</w:t>
            </w:r>
            <w:r>
              <w:rPr>
                <w:rFonts w:ascii="Times New Roman" w:hAnsi="Times New Roman" w:hint="eastAsia"/>
                <w:color w:val="000000"/>
                <w:lang w:val="de-DE"/>
              </w:rPr>
              <w:softHyphen/>
            </w:r>
            <w:r>
              <w:rPr>
                <w:rFonts w:ascii="Times New Roman" w:hAnsi="Times New Roman"/>
                <w:color w:val="000000"/>
                <w:lang w:val="de-DE"/>
              </w:rPr>
              <w:t>sprechend.</w:t>
            </w:r>
          </w:p>
        </w:tc>
        <w:tc>
          <w:tcPr>
            <w:tcW w:w="4094" w:type="dxa"/>
          </w:tcPr>
          <w:p w:rsidR="00CE52F4" w:rsidRDefault="00CE52F4" w:rsidP="00CE52F4">
            <w:pPr>
              <w:pStyle w:val="a7"/>
              <w:snapToGrid/>
              <w:spacing w:afterLines="0" w:after="0"/>
              <w:ind w:leftChars="100" w:left="240" w:firstLineChars="200" w:firstLine="480"/>
              <w:rPr>
                <w:color w:val="000000"/>
                <w:sz w:val="24"/>
                <w:szCs w:val="24"/>
                <w:lang w:val="de-DE"/>
              </w:rPr>
            </w:pPr>
            <w:r>
              <w:rPr>
                <w:color w:val="000000"/>
                <w:sz w:val="24"/>
                <w:szCs w:val="24"/>
              </w:rPr>
              <w:t xml:space="preserve">III </w:t>
            </w:r>
            <w:r>
              <w:rPr>
                <w:rFonts w:hAnsi="新細明體"/>
                <w:color w:val="000000"/>
                <w:sz w:val="24"/>
                <w:szCs w:val="24"/>
              </w:rPr>
              <w:t>第八十條第五項至第八項及第八十條之一之規定準用之。</w:t>
            </w:r>
          </w:p>
        </w:tc>
      </w:tr>
      <w:tr w:rsidR="00CE52F4" w:rsidTr="00CE52F4">
        <w:tc>
          <w:tcPr>
            <w:tcW w:w="4428" w:type="dxa"/>
          </w:tcPr>
          <w:p w:rsidR="00CE52F4" w:rsidRDefault="00CE52F4" w:rsidP="00CE52F4">
            <w:pPr>
              <w:pStyle w:val="proportionalschrift"/>
              <w:spacing w:before="0" w:beforeAutospacing="0" w:after="0" w:afterAutospacing="0" w:line="288" w:lineRule="auto"/>
              <w:jc w:val="both"/>
              <w:rPr>
                <w:rFonts w:ascii="Times New Roman" w:hAnsi="Times New Roman"/>
                <w:color w:val="000000"/>
                <w:lang w:val="de-DE"/>
              </w:rPr>
            </w:pPr>
          </w:p>
        </w:tc>
        <w:tc>
          <w:tcPr>
            <w:tcW w:w="4094" w:type="dxa"/>
          </w:tcPr>
          <w:p w:rsidR="00CE52F4" w:rsidRDefault="00CE52F4" w:rsidP="00CE52F4">
            <w:pPr>
              <w:pStyle w:val="a7"/>
              <w:snapToGrid/>
              <w:spacing w:afterLines="0" w:after="0"/>
              <w:ind w:leftChars="100" w:left="240" w:firstLineChars="200" w:firstLine="480"/>
              <w:rPr>
                <w:color w:val="000000"/>
                <w:sz w:val="24"/>
                <w:szCs w:val="24"/>
              </w:rPr>
            </w:pP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hint="eastAsia"/>
                <w:color w:val="000000"/>
              </w:rPr>
            </w:pPr>
            <w:r>
              <w:rPr>
                <w:rFonts w:ascii="Times New Roman" w:hAnsi="Times New Roman"/>
                <w:color w:val="000000"/>
              </w:rPr>
              <w:t>§ </w:t>
            </w:r>
            <w:r>
              <w:rPr>
                <w:rFonts w:ascii="Times New Roman" w:hAnsi="Times New Roman" w:hint="eastAsia"/>
                <w:color w:val="000000"/>
              </w:rPr>
              <w:t>123</w:t>
            </w:r>
          </w:p>
        </w:tc>
        <w:tc>
          <w:tcPr>
            <w:tcW w:w="4094" w:type="dxa"/>
          </w:tcPr>
          <w:p w:rsidR="00CE52F4" w:rsidRDefault="00CE52F4" w:rsidP="00CE52F4">
            <w:pPr>
              <w:pStyle w:val="proportionalschrift"/>
              <w:spacing w:before="0" w:beforeAutospacing="0" w:afterLines="50" w:after="180" w:afterAutospacing="0" w:line="288" w:lineRule="auto"/>
              <w:ind w:leftChars="100" w:left="240"/>
              <w:jc w:val="both"/>
              <w:rPr>
                <w:rFonts w:ascii="Times New Roman" w:hAnsi="Times New Roman" w:hint="eastAsia"/>
                <w:color w:val="000000"/>
              </w:rPr>
            </w:pPr>
            <w:r>
              <w:rPr>
                <w:rFonts w:ascii="Times New Roman" w:hAnsi="Times New Roman" w:hint="eastAsia"/>
                <w:color w:val="000000"/>
              </w:rPr>
              <w:t>第一百二十三條</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color w:val="000000"/>
                <w:lang w:val="de-DE"/>
              </w:rPr>
            </w:pPr>
            <w:r>
              <w:rPr>
                <w:rFonts w:ascii="Times New Roman" w:hAnsi="Times New Roman"/>
                <w:color w:val="000000"/>
                <w:lang w:val="de-DE"/>
              </w:rPr>
              <w:t>(1) Auf Antrag kann das Gericht, auch schon vor Klageerhebung, eine einstweilige Anordnung in bezug auf den Streitgegen</w:t>
            </w:r>
            <w:r>
              <w:rPr>
                <w:rFonts w:ascii="Times New Roman" w:hAnsi="Times New Roman" w:hint="eastAsia"/>
                <w:color w:val="000000"/>
                <w:lang w:val="de-DE"/>
              </w:rPr>
              <w:softHyphen/>
            </w:r>
            <w:r>
              <w:rPr>
                <w:rFonts w:ascii="Times New Roman" w:hAnsi="Times New Roman"/>
                <w:color w:val="000000"/>
                <w:lang w:val="de-DE"/>
              </w:rPr>
              <w:t>stand treffen, wenn die Gefahr besteht, daß durch eine Veränderung des bestehenden Zustands die Verwirklichung eines Rechts des Antragstellers vereitelt oder wesentlich erschwert werden könnte. Einstweilige An</w:t>
            </w:r>
            <w:r>
              <w:rPr>
                <w:rFonts w:ascii="Times New Roman" w:hAnsi="Times New Roman" w:hint="eastAsia"/>
                <w:color w:val="000000"/>
                <w:lang w:val="de-DE"/>
              </w:rPr>
              <w:softHyphen/>
            </w:r>
            <w:r>
              <w:rPr>
                <w:rFonts w:ascii="Times New Roman" w:hAnsi="Times New Roman"/>
                <w:color w:val="000000"/>
                <w:lang w:val="de-DE"/>
              </w:rPr>
              <w:t>ordnungen sind auch zur Regelung eines vorläufigen Zustands in bezug auf ein strei</w:t>
            </w:r>
            <w:r>
              <w:rPr>
                <w:rFonts w:ascii="Times New Roman" w:hAnsi="Times New Roman" w:hint="eastAsia"/>
                <w:color w:val="000000"/>
                <w:lang w:val="de-DE"/>
              </w:rPr>
              <w:softHyphen/>
            </w:r>
            <w:r>
              <w:rPr>
                <w:rFonts w:ascii="Times New Roman" w:hAnsi="Times New Roman"/>
                <w:color w:val="000000"/>
                <w:lang w:val="de-DE"/>
              </w:rPr>
              <w:t>tiges Rechtsverhältnis zulässig, wenn diese Regelung, vor allem bei dauernden Rechts</w:t>
            </w:r>
            <w:r>
              <w:rPr>
                <w:rFonts w:ascii="Times New Roman" w:hAnsi="Times New Roman" w:hint="eastAsia"/>
                <w:color w:val="000000"/>
                <w:lang w:val="de-DE"/>
              </w:rPr>
              <w:softHyphen/>
            </w:r>
            <w:r>
              <w:rPr>
                <w:rFonts w:ascii="Times New Roman" w:hAnsi="Times New Roman"/>
                <w:color w:val="000000"/>
                <w:lang w:val="de-DE"/>
              </w:rPr>
              <w:t>verhältnissen, um wesentliche Nachteile abzuwenden oder drohende Gewalt zu ver</w:t>
            </w:r>
            <w:r>
              <w:rPr>
                <w:rFonts w:ascii="Times New Roman" w:hAnsi="Times New Roman" w:hint="eastAsia"/>
                <w:color w:val="000000"/>
                <w:lang w:val="de-DE"/>
              </w:rPr>
              <w:softHyphen/>
            </w:r>
            <w:r>
              <w:rPr>
                <w:rFonts w:ascii="Times New Roman" w:hAnsi="Times New Roman"/>
                <w:color w:val="000000"/>
                <w:lang w:val="de-DE"/>
              </w:rPr>
              <w:t>hindern oder aus anderen Gründen nötig er</w:t>
            </w:r>
            <w:r>
              <w:rPr>
                <w:rFonts w:ascii="Times New Roman" w:hAnsi="Times New Roman" w:hint="eastAsia"/>
                <w:color w:val="000000"/>
                <w:lang w:val="de-DE"/>
              </w:rPr>
              <w:softHyphen/>
            </w:r>
            <w:r>
              <w:rPr>
                <w:rFonts w:ascii="Times New Roman" w:hAnsi="Times New Roman"/>
                <w:color w:val="000000"/>
                <w:lang w:val="de-DE"/>
              </w:rPr>
              <w:t>scheint.</w:t>
            </w:r>
          </w:p>
        </w:tc>
        <w:tc>
          <w:tcPr>
            <w:tcW w:w="4094" w:type="dxa"/>
          </w:tcPr>
          <w:p w:rsidR="00CE52F4" w:rsidRDefault="00CE52F4" w:rsidP="00CE52F4">
            <w:pPr>
              <w:pStyle w:val="a7"/>
              <w:snapToGrid/>
              <w:spacing w:after="180"/>
              <w:ind w:leftChars="100" w:left="240" w:firstLineChars="200" w:firstLine="480"/>
              <w:rPr>
                <w:rFonts w:hint="eastAsia"/>
                <w:color w:val="000000"/>
                <w:sz w:val="24"/>
                <w:szCs w:val="24"/>
                <w:lang w:val="de-DE"/>
              </w:rPr>
            </w:pPr>
            <w:r>
              <w:rPr>
                <w:rFonts w:hint="eastAsia"/>
                <w:color w:val="000000"/>
                <w:sz w:val="24"/>
                <w:szCs w:val="24"/>
                <w:lang w:val="de-DE"/>
              </w:rPr>
              <w:t xml:space="preserve">I </w:t>
            </w:r>
            <w:r>
              <w:rPr>
                <w:color w:val="000000"/>
                <w:sz w:val="24"/>
                <w:szCs w:val="24"/>
              </w:rPr>
              <w:t>權利因現狀變更，有不能實現或甚難實現之虞者，</w:t>
            </w:r>
            <w:r>
              <w:rPr>
                <w:rFonts w:hint="eastAsia"/>
                <w:color w:val="000000"/>
                <w:sz w:val="24"/>
                <w:szCs w:val="24"/>
                <w:lang w:val="de-DE"/>
              </w:rPr>
              <w:t>法院縱於起訴前，亦得依聲請，就訴訟標的為假處分。</w:t>
            </w:r>
            <w:r>
              <w:rPr>
                <w:color w:val="000000"/>
                <w:sz w:val="24"/>
                <w:szCs w:val="24"/>
              </w:rPr>
              <w:t>於爭執之法律關係，</w:t>
            </w:r>
            <w:r>
              <w:rPr>
                <w:rFonts w:hint="eastAsia"/>
                <w:color w:val="000000"/>
                <w:sz w:val="24"/>
                <w:szCs w:val="24"/>
              </w:rPr>
              <w:t>特別是繼續性法律關係，</w:t>
            </w:r>
            <w:r>
              <w:rPr>
                <w:color w:val="000000"/>
                <w:sz w:val="24"/>
                <w:szCs w:val="24"/>
              </w:rPr>
              <w:t>為防止發生重大之損害</w:t>
            </w:r>
            <w:r>
              <w:rPr>
                <w:rFonts w:hint="eastAsia"/>
                <w:color w:val="000000"/>
                <w:sz w:val="24"/>
                <w:szCs w:val="24"/>
              </w:rPr>
              <w:t>、</w:t>
            </w:r>
            <w:r>
              <w:rPr>
                <w:color w:val="000000"/>
                <w:sz w:val="24"/>
                <w:szCs w:val="24"/>
              </w:rPr>
              <w:t>避免急迫之危險</w:t>
            </w:r>
            <w:r>
              <w:rPr>
                <w:rFonts w:hint="eastAsia"/>
                <w:color w:val="000000"/>
                <w:sz w:val="24"/>
                <w:szCs w:val="24"/>
              </w:rPr>
              <w:t>或其他事由</w:t>
            </w:r>
            <w:r>
              <w:rPr>
                <w:color w:val="000000"/>
                <w:sz w:val="24"/>
                <w:szCs w:val="24"/>
              </w:rPr>
              <w:t>而有必要時，</w:t>
            </w:r>
            <w:r>
              <w:rPr>
                <w:rFonts w:hint="eastAsia"/>
                <w:color w:val="000000"/>
                <w:sz w:val="24"/>
                <w:szCs w:val="24"/>
              </w:rPr>
              <w:t>亦</w:t>
            </w:r>
            <w:r>
              <w:rPr>
                <w:color w:val="000000"/>
                <w:sz w:val="24"/>
                <w:szCs w:val="24"/>
              </w:rPr>
              <w:t>得聲請為定暫時狀態之處分。</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color w:val="000000"/>
                <w:lang w:val="de-DE"/>
              </w:rPr>
            </w:pPr>
            <w:r>
              <w:rPr>
                <w:rFonts w:ascii="Times New Roman" w:hAnsi="Times New Roman"/>
                <w:color w:val="000000"/>
                <w:lang w:val="de-DE"/>
              </w:rPr>
              <w:t>(2) Für den Erlaß einstweiliger Anordnun</w:t>
            </w:r>
            <w:r>
              <w:rPr>
                <w:rFonts w:ascii="Times New Roman" w:hAnsi="Times New Roman" w:hint="eastAsia"/>
                <w:color w:val="000000"/>
                <w:lang w:val="de-DE"/>
              </w:rPr>
              <w:softHyphen/>
            </w:r>
            <w:r>
              <w:rPr>
                <w:rFonts w:ascii="Times New Roman" w:hAnsi="Times New Roman"/>
                <w:color w:val="000000"/>
                <w:lang w:val="de-DE"/>
              </w:rPr>
              <w:t>gen ist das Gericht der Hauptsache zustän</w:t>
            </w:r>
            <w:r>
              <w:rPr>
                <w:rFonts w:ascii="Times New Roman" w:hAnsi="Times New Roman" w:hint="eastAsia"/>
                <w:color w:val="000000"/>
                <w:lang w:val="de-DE"/>
              </w:rPr>
              <w:softHyphen/>
            </w:r>
            <w:r>
              <w:rPr>
                <w:rFonts w:ascii="Times New Roman" w:hAnsi="Times New Roman"/>
                <w:color w:val="000000"/>
                <w:lang w:val="de-DE"/>
              </w:rPr>
              <w:t>dig. Dies ist das Gericht des ersten Rechts</w:t>
            </w:r>
            <w:r>
              <w:rPr>
                <w:rFonts w:ascii="Times New Roman" w:hAnsi="Times New Roman" w:hint="eastAsia"/>
                <w:color w:val="000000"/>
                <w:lang w:val="de-DE"/>
              </w:rPr>
              <w:softHyphen/>
            </w:r>
            <w:r>
              <w:rPr>
                <w:rFonts w:ascii="Times New Roman" w:hAnsi="Times New Roman"/>
                <w:color w:val="000000"/>
                <w:lang w:val="de-DE"/>
              </w:rPr>
              <w:t>zugs und, wenn die Hauptsache im Beru</w:t>
            </w:r>
            <w:r>
              <w:rPr>
                <w:rFonts w:ascii="Times New Roman" w:hAnsi="Times New Roman" w:hint="eastAsia"/>
                <w:color w:val="000000"/>
                <w:lang w:val="de-DE"/>
              </w:rPr>
              <w:softHyphen/>
            </w:r>
            <w:r>
              <w:rPr>
                <w:rFonts w:ascii="Times New Roman" w:hAnsi="Times New Roman"/>
                <w:color w:val="000000"/>
                <w:lang w:val="de-DE"/>
              </w:rPr>
              <w:t>fungsverfahren anhängig ist, das Beru</w:t>
            </w:r>
            <w:r>
              <w:rPr>
                <w:rFonts w:ascii="Times New Roman" w:hAnsi="Times New Roman" w:hint="eastAsia"/>
                <w:color w:val="000000"/>
                <w:lang w:val="de-DE"/>
              </w:rPr>
              <w:softHyphen/>
            </w:r>
            <w:r>
              <w:rPr>
                <w:rFonts w:ascii="Times New Roman" w:hAnsi="Times New Roman"/>
                <w:color w:val="000000"/>
                <w:lang w:val="de-DE"/>
              </w:rPr>
              <w:t>fungsgericht. § 80 Abs. 8 ist entsprechend anzuwenden.</w:t>
            </w:r>
          </w:p>
        </w:tc>
        <w:tc>
          <w:tcPr>
            <w:tcW w:w="4094" w:type="dxa"/>
          </w:tcPr>
          <w:p w:rsidR="00CE52F4" w:rsidRDefault="00CE52F4" w:rsidP="00CE52F4">
            <w:pPr>
              <w:pStyle w:val="a7"/>
              <w:snapToGrid/>
              <w:spacing w:after="180"/>
              <w:ind w:leftChars="100" w:left="240" w:firstLineChars="200" w:firstLine="480"/>
              <w:rPr>
                <w:rFonts w:hint="eastAsia"/>
                <w:color w:val="000000"/>
                <w:sz w:val="24"/>
                <w:szCs w:val="24"/>
                <w:lang w:val="de-DE"/>
              </w:rPr>
            </w:pPr>
            <w:r>
              <w:rPr>
                <w:color w:val="000000"/>
                <w:sz w:val="24"/>
                <w:szCs w:val="24"/>
                <w:lang w:val="de-DE"/>
              </w:rPr>
              <w:t xml:space="preserve">II </w:t>
            </w:r>
            <w:r>
              <w:rPr>
                <w:rFonts w:hint="eastAsia"/>
                <w:color w:val="000000"/>
                <w:sz w:val="24"/>
                <w:szCs w:val="24"/>
                <w:lang w:val="de-DE"/>
              </w:rPr>
              <w:t>本案管轄法院，為假處分之管轄法院。該法院為第一審法院；本案繫屬於事實審上訴法院時，為事實審上訴法院。第八十條第八項之規定，準用之。</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color w:val="000000"/>
                <w:lang w:val="de-DE"/>
              </w:rPr>
            </w:pPr>
            <w:r>
              <w:rPr>
                <w:rFonts w:ascii="Times New Roman" w:hAnsi="Times New Roman"/>
                <w:color w:val="000000"/>
                <w:lang w:val="de-DE"/>
              </w:rPr>
              <w:t>(3) Für den Erlaß einstweiliger Anordnun</w:t>
            </w:r>
            <w:r>
              <w:rPr>
                <w:rFonts w:ascii="Times New Roman" w:hAnsi="Times New Roman" w:hint="eastAsia"/>
                <w:color w:val="000000"/>
                <w:lang w:val="de-DE"/>
              </w:rPr>
              <w:softHyphen/>
            </w:r>
            <w:r>
              <w:rPr>
                <w:rFonts w:ascii="Times New Roman" w:hAnsi="Times New Roman"/>
                <w:color w:val="000000"/>
                <w:lang w:val="de-DE"/>
              </w:rPr>
              <w:t>gen gelten §§ 920, 921, 923, 926, 928 bis 932, 938, 939, 941 und 945 der Zivilpro</w:t>
            </w:r>
            <w:r>
              <w:rPr>
                <w:rFonts w:ascii="Times New Roman" w:hAnsi="Times New Roman" w:hint="eastAsia"/>
                <w:color w:val="000000"/>
                <w:lang w:val="de-DE"/>
              </w:rPr>
              <w:softHyphen/>
            </w:r>
            <w:r>
              <w:rPr>
                <w:rFonts w:ascii="Times New Roman" w:hAnsi="Times New Roman"/>
                <w:color w:val="000000"/>
                <w:lang w:val="de-DE"/>
              </w:rPr>
              <w:lastRenderedPageBreak/>
              <w:t>zeßordnung entsprechend.</w:t>
            </w:r>
          </w:p>
        </w:tc>
        <w:tc>
          <w:tcPr>
            <w:tcW w:w="4094" w:type="dxa"/>
          </w:tcPr>
          <w:p w:rsidR="00CE52F4" w:rsidRDefault="00CE52F4" w:rsidP="00CE52F4">
            <w:pPr>
              <w:pStyle w:val="a7"/>
              <w:snapToGrid/>
              <w:spacing w:after="180"/>
              <w:ind w:leftChars="100" w:left="240" w:firstLineChars="200" w:firstLine="480"/>
              <w:rPr>
                <w:color w:val="000000"/>
                <w:sz w:val="24"/>
                <w:szCs w:val="24"/>
                <w:lang w:val="de-DE"/>
              </w:rPr>
            </w:pPr>
            <w:r>
              <w:rPr>
                <w:color w:val="000000"/>
                <w:sz w:val="24"/>
                <w:szCs w:val="24"/>
                <w:lang w:val="de-DE"/>
              </w:rPr>
              <w:lastRenderedPageBreak/>
              <w:t xml:space="preserve">III </w:t>
            </w:r>
            <w:r>
              <w:rPr>
                <w:rFonts w:hAnsi="新細明體"/>
                <w:color w:val="000000"/>
                <w:sz w:val="24"/>
                <w:szCs w:val="24"/>
                <w:lang w:val="de-DE"/>
              </w:rPr>
              <w:t>假處分，準用民事訴訟法第九百二十條、第九百二十一條、第九百二十三條、第九百二十六條、第九百二十八條至第九百三十二</w:t>
            </w:r>
            <w:r>
              <w:rPr>
                <w:rFonts w:hAnsi="新細明體"/>
                <w:color w:val="000000"/>
                <w:sz w:val="24"/>
                <w:szCs w:val="24"/>
                <w:lang w:val="de-DE"/>
              </w:rPr>
              <w:lastRenderedPageBreak/>
              <w:t>條、第九百三十八條、第九百三十九條、第九百四十一條及第九百四十五條之規定。</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color w:val="000000"/>
                <w:lang w:val="de-DE"/>
              </w:rPr>
            </w:pPr>
            <w:r>
              <w:rPr>
                <w:rFonts w:ascii="Times New Roman" w:hAnsi="Times New Roman"/>
                <w:color w:val="000000"/>
                <w:lang w:val="de-DE"/>
              </w:rPr>
              <w:lastRenderedPageBreak/>
              <w:t>(4) Das Gericht entscheidet durch Be</w:t>
            </w:r>
            <w:r>
              <w:rPr>
                <w:rFonts w:ascii="Times New Roman" w:hAnsi="Times New Roman" w:hint="eastAsia"/>
                <w:color w:val="000000"/>
                <w:lang w:val="de-DE"/>
              </w:rPr>
              <w:softHyphen/>
            </w:r>
            <w:r>
              <w:rPr>
                <w:rFonts w:ascii="Times New Roman" w:hAnsi="Times New Roman"/>
                <w:color w:val="000000"/>
                <w:lang w:val="de-DE"/>
              </w:rPr>
              <w:t>schluß.</w:t>
            </w:r>
          </w:p>
        </w:tc>
        <w:tc>
          <w:tcPr>
            <w:tcW w:w="4094" w:type="dxa"/>
          </w:tcPr>
          <w:p w:rsidR="00CE52F4" w:rsidRDefault="00CE52F4" w:rsidP="00CE52F4">
            <w:pPr>
              <w:pStyle w:val="a7"/>
              <w:snapToGrid/>
              <w:spacing w:after="180"/>
              <w:ind w:leftChars="100" w:left="240" w:firstLineChars="200" w:firstLine="480"/>
              <w:rPr>
                <w:color w:val="000000"/>
                <w:sz w:val="24"/>
                <w:szCs w:val="24"/>
                <w:lang w:val="de-DE"/>
              </w:rPr>
            </w:pPr>
            <w:r>
              <w:rPr>
                <w:color w:val="000000"/>
                <w:sz w:val="24"/>
                <w:szCs w:val="24"/>
                <w:lang w:val="de-DE"/>
              </w:rPr>
              <w:t xml:space="preserve">IV </w:t>
            </w:r>
            <w:r>
              <w:rPr>
                <w:rFonts w:hAnsi="新細明體"/>
                <w:color w:val="000000"/>
                <w:sz w:val="24"/>
                <w:szCs w:val="24"/>
                <w:lang w:val="de-DE"/>
              </w:rPr>
              <w:t>法院以裁定為之。</w:t>
            </w:r>
          </w:p>
        </w:tc>
      </w:tr>
      <w:tr w:rsidR="00CE52F4" w:rsidTr="00CE52F4">
        <w:tc>
          <w:tcPr>
            <w:tcW w:w="4428" w:type="dxa"/>
          </w:tcPr>
          <w:p w:rsidR="00CE52F4" w:rsidRDefault="00CE52F4" w:rsidP="00CE52F4">
            <w:pPr>
              <w:pStyle w:val="proportionalschrift"/>
              <w:spacing w:before="0" w:beforeAutospacing="0" w:after="0" w:afterAutospacing="0" w:line="288" w:lineRule="auto"/>
              <w:jc w:val="both"/>
              <w:rPr>
                <w:rFonts w:ascii="Times New Roman" w:hAnsi="Times New Roman"/>
                <w:color w:val="000000"/>
                <w:lang w:val="de-DE"/>
              </w:rPr>
            </w:pPr>
            <w:r>
              <w:rPr>
                <w:rFonts w:ascii="Times New Roman" w:hAnsi="Times New Roman"/>
                <w:color w:val="000000"/>
                <w:lang w:val="de-DE"/>
              </w:rPr>
              <w:t>(5) Die Vorschriften der Absätze 1 bis 3 gelten nicht für die Fälle der §§ 80 und 80a.</w:t>
            </w:r>
          </w:p>
        </w:tc>
        <w:tc>
          <w:tcPr>
            <w:tcW w:w="4094" w:type="dxa"/>
          </w:tcPr>
          <w:p w:rsidR="00CE52F4" w:rsidRDefault="00CE52F4" w:rsidP="00CE52F4">
            <w:pPr>
              <w:pStyle w:val="a7"/>
              <w:snapToGrid/>
              <w:spacing w:afterLines="0" w:after="0"/>
              <w:ind w:leftChars="100" w:left="240" w:firstLineChars="200" w:firstLine="480"/>
              <w:rPr>
                <w:color w:val="000000"/>
                <w:sz w:val="24"/>
                <w:szCs w:val="24"/>
                <w:lang w:val="de-DE"/>
              </w:rPr>
            </w:pPr>
            <w:r>
              <w:rPr>
                <w:color w:val="000000"/>
                <w:sz w:val="24"/>
                <w:szCs w:val="24"/>
                <w:lang w:val="de-DE"/>
              </w:rPr>
              <w:t xml:space="preserve">V </w:t>
            </w:r>
            <w:r>
              <w:rPr>
                <w:rFonts w:hAnsi="新細明體"/>
                <w:color w:val="000000"/>
                <w:sz w:val="24"/>
                <w:szCs w:val="24"/>
                <w:lang w:val="de-DE"/>
              </w:rPr>
              <w:t>第八十條及第八十一條之一之情形，不適用第一項至第三項之規定。</w:t>
            </w:r>
          </w:p>
        </w:tc>
      </w:tr>
    </w:tbl>
    <w:p w:rsidR="00CE52F4" w:rsidRDefault="00CE52F4" w:rsidP="00CE52F4">
      <w:pPr>
        <w:pStyle w:val="proportionalschrift"/>
        <w:spacing w:before="0" w:beforeAutospacing="0" w:after="0" w:afterAutospacing="0" w:line="288" w:lineRule="auto"/>
        <w:ind w:firstLineChars="200" w:firstLine="480"/>
        <w:jc w:val="both"/>
        <w:rPr>
          <w:rFonts w:ascii="Times New Roman" w:hAnsi="Times New Roman" w:hint="eastAsia"/>
          <w:color w:val="000000"/>
          <w:lang w:val="de-DE"/>
        </w:rPr>
      </w:pPr>
    </w:p>
    <w:p w:rsidR="00CE52F4" w:rsidRDefault="00CE52F4" w:rsidP="00CE52F4">
      <w:pPr>
        <w:pStyle w:val="proportionalschrift"/>
        <w:spacing w:before="0" w:beforeAutospacing="0" w:after="0" w:afterAutospacing="0" w:line="288" w:lineRule="auto"/>
        <w:ind w:firstLineChars="200" w:firstLine="480"/>
        <w:jc w:val="both"/>
        <w:rPr>
          <w:rFonts w:ascii="Times New Roman" w:hAnsi="Times New Roman" w:hint="eastAsia"/>
          <w:color w:val="000000"/>
          <w:lang w:val="de-DE"/>
        </w:rPr>
      </w:pPr>
    </w:p>
    <w:p w:rsidR="00CE52F4" w:rsidRDefault="00CE52F4" w:rsidP="00CE52F4">
      <w:pPr>
        <w:pStyle w:val="proportionalschrift"/>
        <w:spacing w:before="0" w:beforeAutospacing="0" w:after="0" w:afterAutospacing="0" w:line="288" w:lineRule="auto"/>
        <w:ind w:firstLineChars="200" w:firstLine="480"/>
        <w:jc w:val="both"/>
        <w:rPr>
          <w:rFonts w:ascii="Times New Roman" w:hAnsi="Times New Roman" w:hint="eastAsia"/>
          <w:color w:val="000000"/>
          <w:lang w:val="de-DE"/>
        </w:rPr>
      </w:pPr>
    </w:p>
    <w:p w:rsidR="00CE52F4" w:rsidRDefault="00CE52F4" w:rsidP="00CE52F4">
      <w:pPr>
        <w:widowControl/>
        <w:spacing w:afterLines="50" w:after="180" w:line="288" w:lineRule="auto"/>
        <w:jc w:val="both"/>
        <w:rPr>
          <w:rFonts w:hint="eastAsia"/>
          <w:b/>
          <w:color w:val="000000"/>
          <w:sz w:val="32"/>
          <w:szCs w:val="32"/>
        </w:rPr>
      </w:pPr>
      <w:r>
        <w:rPr>
          <w:rFonts w:hint="eastAsia"/>
          <w:b/>
          <w:color w:val="000000"/>
          <w:sz w:val="32"/>
          <w:szCs w:val="32"/>
          <w:lang w:val="de-DE"/>
        </w:rPr>
        <w:t>四、美國法</w:t>
      </w:r>
    </w:p>
    <w:p w:rsidR="00CE52F4" w:rsidRDefault="00CE52F4" w:rsidP="00CE52F4">
      <w:pPr>
        <w:pStyle w:val="proportionalschrift"/>
        <w:spacing w:before="0" w:beforeAutospacing="0" w:afterLines="50" w:after="180" w:afterAutospacing="0" w:line="288" w:lineRule="auto"/>
        <w:jc w:val="both"/>
        <w:rPr>
          <w:rFonts w:ascii="Times New Roman" w:hAnsi="Times New Roman"/>
          <w:b/>
          <w:color w:val="000000"/>
          <w:sz w:val="28"/>
          <w:szCs w:val="28"/>
          <w:lang w:val="de-DE"/>
        </w:rPr>
      </w:pPr>
      <w:r>
        <w:rPr>
          <w:rFonts w:ascii="Times New Roman"/>
          <w:b/>
          <w:color w:val="000000"/>
          <w:sz w:val="28"/>
          <w:szCs w:val="28"/>
        </w:rPr>
        <w:t>聯邦民事訴訟程序規則</w:t>
      </w:r>
      <w:r>
        <w:rPr>
          <w:rFonts w:ascii="Times New Roman"/>
          <w:b/>
          <w:color w:val="000000"/>
          <w:sz w:val="28"/>
          <w:szCs w:val="28"/>
          <w:lang w:val="de-DE"/>
        </w:rPr>
        <w:t>（</w:t>
      </w:r>
      <w:r>
        <w:rPr>
          <w:rFonts w:ascii="Times New Roman" w:hAnsi="Times New Roman"/>
          <w:b/>
          <w:color w:val="000000"/>
          <w:sz w:val="28"/>
          <w:szCs w:val="28"/>
        </w:rPr>
        <w:t>Federal Rule</w:t>
      </w:r>
      <w:r>
        <w:rPr>
          <w:rFonts w:ascii="Times New Roman" w:hAnsi="Times New Roman" w:hint="eastAsia"/>
          <w:b/>
          <w:color w:val="000000"/>
          <w:sz w:val="28"/>
          <w:szCs w:val="28"/>
        </w:rPr>
        <w:t>s</w:t>
      </w:r>
      <w:r>
        <w:rPr>
          <w:rFonts w:ascii="Times New Roman" w:hAnsi="Times New Roman"/>
          <w:b/>
          <w:color w:val="000000"/>
          <w:sz w:val="28"/>
          <w:szCs w:val="28"/>
        </w:rPr>
        <w:t xml:space="preserve"> of Civil Procedure</w:t>
      </w:r>
      <w:r>
        <w:rPr>
          <w:rFonts w:ascii="Times New Roman"/>
          <w:b/>
          <w:color w:val="000000"/>
          <w:sz w:val="28"/>
          <w:szCs w:val="28"/>
          <w:lang w:val="de-DE"/>
        </w:rPr>
        <w:t>）</w:t>
      </w:r>
    </w:p>
    <w:tbl>
      <w:tblPr>
        <w:tblW w:w="0" w:type="auto"/>
        <w:tblLayout w:type="fixed"/>
        <w:tblLook w:val="01E0" w:firstRow="1" w:lastRow="1" w:firstColumn="1" w:lastColumn="1" w:noHBand="0" w:noVBand="0"/>
      </w:tblPr>
      <w:tblGrid>
        <w:gridCol w:w="4428"/>
        <w:gridCol w:w="4094"/>
      </w:tblGrid>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hint="eastAsia"/>
                <w:color w:val="000000"/>
              </w:rPr>
            </w:pPr>
            <w:r>
              <w:rPr>
                <w:rFonts w:ascii="Times New Roman" w:hAnsi="Times New Roman"/>
                <w:color w:val="000000"/>
              </w:rPr>
              <w:t>Rule 65 Injunction</w:t>
            </w:r>
            <w:r>
              <w:rPr>
                <w:rFonts w:ascii="Times New Roman" w:hAnsi="Times New Roman" w:hint="eastAsia"/>
                <w:color w:val="000000"/>
              </w:rPr>
              <w:t>s and R</w:t>
            </w:r>
            <w:r>
              <w:rPr>
                <w:rFonts w:ascii="Times New Roman" w:hAnsi="Times New Roman"/>
                <w:color w:val="000000"/>
              </w:rPr>
              <w:t xml:space="preserve">estraining </w:t>
            </w:r>
            <w:r>
              <w:rPr>
                <w:rFonts w:ascii="Times New Roman" w:hAnsi="Times New Roman" w:hint="eastAsia"/>
                <w:color w:val="000000"/>
              </w:rPr>
              <w:t>O</w:t>
            </w:r>
            <w:r>
              <w:rPr>
                <w:rFonts w:ascii="Times New Roman" w:hAnsi="Times New Roman"/>
                <w:color w:val="000000"/>
              </w:rPr>
              <w:t>rder</w:t>
            </w:r>
            <w:r>
              <w:rPr>
                <w:rFonts w:ascii="Times New Roman" w:hAnsi="Times New Roman" w:hint="eastAsia"/>
                <w:color w:val="000000"/>
              </w:rPr>
              <w:t>s</w:t>
            </w:r>
          </w:p>
        </w:tc>
        <w:tc>
          <w:tcPr>
            <w:tcW w:w="4094" w:type="dxa"/>
          </w:tcPr>
          <w:p w:rsidR="00CE52F4" w:rsidRDefault="00CE52F4" w:rsidP="00CE52F4">
            <w:pPr>
              <w:pStyle w:val="proportionalschrift"/>
              <w:spacing w:before="0" w:beforeAutospacing="0" w:afterLines="50" w:after="180" w:afterAutospacing="0" w:line="288" w:lineRule="auto"/>
              <w:ind w:leftChars="100" w:left="240"/>
              <w:jc w:val="both"/>
              <w:rPr>
                <w:rFonts w:ascii="Times New Roman" w:hAnsi="Times New Roman" w:hint="eastAsia"/>
                <w:color w:val="000000"/>
              </w:rPr>
            </w:pPr>
            <w:r>
              <w:rPr>
                <w:rFonts w:ascii="Times New Roman" w:hAnsi="Times New Roman" w:hint="eastAsia"/>
                <w:color w:val="000000"/>
              </w:rPr>
              <w:t>第六十五條　禁制令以及限制令</w:t>
            </w:r>
          </w:p>
        </w:tc>
      </w:tr>
      <w:tr w:rsidR="00CE52F4" w:rsidTr="00CE52F4">
        <w:tc>
          <w:tcPr>
            <w:tcW w:w="4428" w:type="dxa"/>
          </w:tcPr>
          <w:p w:rsidR="00CE52F4" w:rsidRDefault="00CE52F4" w:rsidP="00CE52F4">
            <w:pPr>
              <w:pStyle w:val="proportionalschrift"/>
              <w:spacing w:before="0" w:beforeAutospacing="0" w:after="50" w:afterAutospacing="0" w:line="288" w:lineRule="auto"/>
              <w:jc w:val="both"/>
              <w:rPr>
                <w:rFonts w:ascii="Times New Roman" w:hAnsi="Times New Roman"/>
                <w:color w:val="000000"/>
              </w:rPr>
            </w:pPr>
            <w:r>
              <w:rPr>
                <w:rFonts w:ascii="Times New Roman" w:hAnsi="Times New Roman"/>
                <w:color w:val="000000"/>
              </w:rPr>
              <w:t>(a) Preliminary Injunction.</w:t>
            </w:r>
          </w:p>
          <w:p w:rsidR="00CE52F4" w:rsidRDefault="00CE52F4" w:rsidP="00CE52F4">
            <w:pPr>
              <w:pStyle w:val="proportionalschrift"/>
              <w:spacing w:before="0" w:beforeAutospacing="0" w:after="50" w:afterAutospacing="0" w:line="288" w:lineRule="auto"/>
              <w:ind w:leftChars="150" w:left="360"/>
              <w:jc w:val="both"/>
              <w:rPr>
                <w:rFonts w:ascii="Times New Roman" w:hAnsi="Times New Roman" w:hint="eastAsia"/>
                <w:color w:val="000000"/>
              </w:rPr>
            </w:pPr>
            <w:r>
              <w:rPr>
                <w:rFonts w:ascii="Times New Roman" w:hAnsi="Times New Roman"/>
                <w:b/>
                <w:color w:val="000000"/>
              </w:rPr>
              <w:t>(1)</w:t>
            </w:r>
            <w:r>
              <w:rPr>
                <w:rFonts w:ascii="Times New Roman" w:hAnsi="Times New Roman" w:hint="eastAsia"/>
                <w:b/>
                <w:color w:val="000000"/>
              </w:rPr>
              <w:t xml:space="preserve"> </w:t>
            </w:r>
            <w:r>
              <w:rPr>
                <w:rFonts w:ascii="Times New Roman" w:hAnsi="Times New Roman"/>
                <w:b/>
                <w:iCs/>
                <w:color w:val="000000"/>
              </w:rPr>
              <w:t>Notice.</w:t>
            </w:r>
            <w:r>
              <w:rPr>
                <w:rFonts w:ascii="Times New Roman" w:hAnsi="Times New Roman"/>
                <w:color w:val="000000"/>
              </w:rPr>
              <w:t xml:space="preserve"> No preliminary injunction shall be issued without notice to the ad</w:t>
            </w:r>
            <w:r>
              <w:rPr>
                <w:rFonts w:ascii="Times New Roman" w:hAnsi="Times New Roman"/>
                <w:color w:val="000000"/>
              </w:rPr>
              <w:softHyphen/>
              <w:t>verse party.</w:t>
            </w:r>
          </w:p>
          <w:p w:rsidR="00CE52F4" w:rsidRDefault="00CE52F4" w:rsidP="00CE52F4">
            <w:pPr>
              <w:pStyle w:val="proportionalschrift"/>
              <w:spacing w:before="0" w:beforeAutospacing="0" w:afterLines="50" w:after="180" w:afterAutospacing="0" w:line="288" w:lineRule="auto"/>
              <w:ind w:leftChars="150" w:left="360"/>
              <w:jc w:val="both"/>
              <w:rPr>
                <w:rFonts w:ascii="Times New Roman" w:hAnsi="Times New Roman" w:hint="eastAsia"/>
                <w:color w:val="000000"/>
              </w:rPr>
            </w:pPr>
            <w:r>
              <w:rPr>
                <w:rFonts w:ascii="Times New Roman" w:hAnsi="Times New Roman"/>
                <w:b/>
                <w:color w:val="000000"/>
              </w:rPr>
              <w:t>(2)</w:t>
            </w:r>
            <w:r>
              <w:rPr>
                <w:rFonts w:ascii="Times New Roman" w:hAnsi="Times New Roman" w:hint="eastAsia"/>
                <w:b/>
                <w:color w:val="000000"/>
              </w:rPr>
              <w:t xml:space="preserve"> </w:t>
            </w:r>
            <w:r>
              <w:rPr>
                <w:rFonts w:ascii="Times New Roman" w:hAnsi="Times New Roman"/>
                <w:b/>
                <w:iCs/>
                <w:color w:val="000000"/>
              </w:rPr>
              <w:t xml:space="preserve">Consolidation of Hearing </w:t>
            </w:r>
            <w:r>
              <w:rPr>
                <w:rFonts w:ascii="Times New Roman" w:hAnsi="Times New Roman" w:hint="eastAsia"/>
                <w:b/>
                <w:iCs/>
                <w:color w:val="000000"/>
              </w:rPr>
              <w:t>w</w:t>
            </w:r>
            <w:r>
              <w:rPr>
                <w:rFonts w:ascii="Times New Roman" w:hAnsi="Times New Roman"/>
                <w:b/>
                <w:iCs/>
                <w:color w:val="000000"/>
              </w:rPr>
              <w:t>ith Trial on Merits.</w:t>
            </w:r>
            <w:r>
              <w:rPr>
                <w:rFonts w:ascii="Times New Roman" w:hAnsi="Times New Roman"/>
                <w:color w:val="000000"/>
              </w:rPr>
              <w:t xml:space="preserve"> Before or after the commencement of the hearing of an application for a preliminary injunction, the court may order the trial of the ac</w:t>
            </w:r>
            <w:r>
              <w:rPr>
                <w:rFonts w:ascii="Times New Roman" w:hAnsi="Times New Roman"/>
                <w:color w:val="000000"/>
              </w:rPr>
              <w:softHyphen/>
              <w:t>tion on the merits to be advanced and consolidated with the hearing of the application. Even when this consolida</w:t>
            </w:r>
            <w:r>
              <w:rPr>
                <w:rFonts w:ascii="Times New Roman" w:hAnsi="Times New Roman"/>
                <w:color w:val="000000"/>
              </w:rPr>
              <w:softHyphen/>
              <w:t>tion is not ordered, any evidence re</w:t>
            </w:r>
            <w:r>
              <w:rPr>
                <w:rFonts w:ascii="Times New Roman" w:hAnsi="Times New Roman"/>
                <w:color w:val="000000"/>
              </w:rPr>
              <w:softHyphen/>
              <w:t xml:space="preserve">ceived upon an application for a </w:t>
            </w:r>
            <w:r>
              <w:rPr>
                <w:rFonts w:ascii="Times New Roman" w:hAnsi="Times New Roman"/>
                <w:color w:val="000000"/>
              </w:rPr>
              <w:lastRenderedPageBreak/>
              <w:t>preliminary injunction which would be admissible upon the trial on the merits becomes part of the record on the trial and need not be repeated upon the trial. This subdivision (a)(2) shall be so con</w:t>
            </w:r>
            <w:r>
              <w:rPr>
                <w:rFonts w:ascii="Times New Roman" w:hAnsi="Times New Roman"/>
                <w:color w:val="000000"/>
              </w:rPr>
              <w:softHyphen/>
              <w:t>strued and applied as to save to the par</w:t>
            </w:r>
            <w:r>
              <w:rPr>
                <w:rFonts w:ascii="Times New Roman" w:hAnsi="Times New Roman"/>
                <w:color w:val="000000"/>
              </w:rPr>
              <w:softHyphen/>
              <w:t>ties any rights they may have to trial by jury.</w:t>
            </w:r>
          </w:p>
        </w:tc>
        <w:tc>
          <w:tcPr>
            <w:tcW w:w="4094" w:type="dxa"/>
          </w:tcPr>
          <w:p w:rsidR="00CE52F4" w:rsidRDefault="00CE52F4" w:rsidP="00CE52F4">
            <w:pPr>
              <w:pStyle w:val="proportionalschrift"/>
              <w:spacing w:before="0" w:beforeAutospacing="0" w:afterLines="50" w:after="180" w:afterAutospacing="0" w:line="288" w:lineRule="auto"/>
              <w:ind w:leftChars="100" w:left="240"/>
              <w:jc w:val="both"/>
              <w:rPr>
                <w:rFonts w:ascii="Times New Roman" w:hAnsi="Times New Roman"/>
                <w:color w:val="000000"/>
              </w:rPr>
            </w:pPr>
            <w:r>
              <w:rPr>
                <w:rFonts w:ascii="Times New Roman" w:hAnsi="Times New Roman"/>
                <w:color w:val="000000"/>
              </w:rPr>
              <w:lastRenderedPageBreak/>
              <w:t xml:space="preserve">(a) </w:t>
            </w:r>
            <w:r>
              <w:rPr>
                <w:rFonts w:ascii="Times New Roman"/>
                <w:color w:val="000000"/>
              </w:rPr>
              <w:t>暫時禁制令</w:t>
            </w:r>
          </w:p>
          <w:p w:rsidR="00CE52F4" w:rsidRDefault="00CE52F4" w:rsidP="00CE52F4">
            <w:pPr>
              <w:widowControl/>
              <w:spacing w:afterLines="50" w:after="180" w:line="288" w:lineRule="auto"/>
              <w:ind w:leftChars="250" w:left="600"/>
              <w:jc w:val="both"/>
              <w:rPr>
                <w:rFonts w:hint="eastAsia"/>
                <w:color w:val="000000"/>
              </w:rPr>
            </w:pPr>
            <w:r>
              <w:rPr>
                <w:b/>
                <w:color w:val="000000"/>
              </w:rPr>
              <w:t xml:space="preserve">(1) </w:t>
            </w:r>
            <w:r>
              <w:rPr>
                <w:rFonts w:hint="eastAsia"/>
                <w:b/>
                <w:color w:val="000000"/>
              </w:rPr>
              <w:t>通知。</w:t>
            </w:r>
            <w:r>
              <w:rPr>
                <w:rFonts w:hint="eastAsia"/>
                <w:color w:val="000000"/>
              </w:rPr>
              <w:t>未經通知他方當事人，不得為暫時禁制令。</w:t>
            </w:r>
          </w:p>
          <w:p w:rsidR="00CE52F4" w:rsidRDefault="00CE52F4" w:rsidP="00CE52F4">
            <w:pPr>
              <w:widowControl/>
              <w:spacing w:afterLines="50" w:after="180" w:line="288" w:lineRule="auto"/>
              <w:ind w:leftChars="250" w:left="600"/>
              <w:jc w:val="both"/>
              <w:rPr>
                <w:rFonts w:hint="eastAsia"/>
                <w:color w:val="000000"/>
              </w:rPr>
            </w:pPr>
            <w:r>
              <w:rPr>
                <w:b/>
                <w:color w:val="000000"/>
              </w:rPr>
              <w:t>(2)</w:t>
            </w:r>
            <w:r>
              <w:rPr>
                <w:rFonts w:hint="eastAsia"/>
                <w:b/>
                <w:color w:val="000000"/>
              </w:rPr>
              <w:t>暫時禁制令聽審</w:t>
            </w:r>
            <w:r>
              <w:rPr>
                <w:b/>
                <w:color w:val="000000"/>
              </w:rPr>
              <w:t>程序與本案審判程序之合併</w:t>
            </w:r>
            <w:r>
              <w:rPr>
                <w:rFonts w:hint="eastAsia"/>
                <w:b/>
                <w:color w:val="000000"/>
              </w:rPr>
              <w:t>。</w:t>
            </w:r>
            <w:r>
              <w:rPr>
                <w:rFonts w:hint="eastAsia"/>
                <w:color w:val="000000"/>
              </w:rPr>
              <w:t>法院得於暫時禁制令聲請之聽審程序開始之前後，提前本案審判程序而與暫時禁制令之聽審程序合併。若未合併者，任何於聲請暫時禁制令時所提之證據，亦得適用於本案審判，並成為審判筆錄之部分，而毋庸於審判程序重複。本款之解釋與適用不影響當事人聲請</w:t>
            </w:r>
            <w:r>
              <w:rPr>
                <w:rFonts w:hint="eastAsia"/>
                <w:color w:val="000000"/>
              </w:rPr>
              <w:lastRenderedPageBreak/>
              <w:t>由陪審團審判之權利。</w:t>
            </w:r>
          </w:p>
        </w:tc>
      </w:tr>
      <w:tr w:rsidR="00CE52F4" w:rsidTr="00CE52F4">
        <w:tc>
          <w:tcPr>
            <w:tcW w:w="4428" w:type="dxa"/>
          </w:tcPr>
          <w:p w:rsidR="00CE52F4" w:rsidRDefault="00CE52F4" w:rsidP="00CE52F4">
            <w:pPr>
              <w:pStyle w:val="proportionalschrift"/>
              <w:spacing w:before="0" w:beforeAutospacing="0" w:after="50" w:afterAutospacing="0" w:line="288" w:lineRule="auto"/>
              <w:jc w:val="both"/>
              <w:rPr>
                <w:rFonts w:ascii="Times New Roman" w:hAnsi="Times New Roman"/>
                <w:color w:val="000000"/>
              </w:rPr>
            </w:pPr>
            <w:r>
              <w:rPr>
                <w:rFonts w:ascii="Times New Roman" w:hAnsi="Times New Roman"/>
                <w:color w:val="000000"/>
              </w:rPr>
              <w:lastRenderedPageBreak/>
              <w:t>(b) Temporary Restraining Order.</w:t>
            </w:r>
          </w:p>
          <w:p w:rsidR="00CE52F4" w:rsidRDefault="00CE52F4" w:rsidP="00CE52F4">
            <w:pPr>
              <w:pStyle w:val="proportionalschrift"/>
              <w:spacing w:before="0" w:beforeAutospacing="0" w:after="50" w:afterAutospacing="0" w:line="288" w:lineRule="auto"/>
              <w:ind w:leftChars="150" w:left="360"/>
              <w:jc w:val="both"/>
              <w:rPr>
                <w:rFonts w:ascii="Times New Roman" w:hAnsi="Times New Roman"/>
                <w:color w:val="000000"/>
              </w:rPr>
            </w:pPr>
            <w:r>
              <w:rPr>
                <w:rFonts w:ascii="Times New Roman" w:hAnsi="Times New Roman"/>
                <w:b/>
                <w:color w:val="000000"/>
              </w:rPr>
              <w:t>(1) Issuing Without Notice.</w:t>
            </w:r>
            <w:r>
              <w:rPr>
                <w:rFonts w:ascii="Times New Roman" w:hAnsi="Times New Roman"/>
                <w:color w:val="000000"/>
              </w:rPr>
              <w:t xml:space="preserve"> The court may issue a temporary restraining order without written or oral notice to the ad</w:t>
            </w:r>
            <w:r>
              <w:rPr>
                <w:rFonts w:ascii="Times New Roman" w:hAnsi="Times New Roman"/>
                <w:color w:val="000000"/>
              </w:rPr>
              <w:softHyphen/>
              <w:t>verse party or its attorney only if:</w:t>
            </w:r>
          </w:p>
          <w:p w:rsidR="00CE52F4" w:rsidRDefault="00CE52F4" w:rsidP="00CE52F4">
            <w:pPr>
              <w:widowControl/>
              <w:spacing w:after="50" w:line="288" w:lineRule="auto"/>
              <w:ind w:leftChars="300" w:left="1080" w:hangingChars="150" w:hanging="360"/>
              <w:jc w:val="both"/>
              <w:rPr>
                <w:color w:val="000000"/>
              </w:rPr>
            </w:pPr>
            <w:r>
              <w:rPr>
                <w:b/>
                <w:color w:val="000000"/>
              </w:rPr>
              <w:t>(A)</w:t>
            </w:r>
            <w:r>
              <w:rPr>
                <w:color w:val="000000"/>
              </w:rPr>
              <w:t xml:space="preserve"> specific facts in an affidavit or a verified complaint clearly show that immediate and irreparable injury, loss, or damage will re</w:t>
            </w:r>
            <w:r>
              <w:rPr>
                <w:color w:val="000000"/>
              </w:rPr>
              <w:softHyphen/>
              <w:t>sult to the movant before the ad</w:t>
            </w:r>
            <w:r>
              <w:rPr>
                <w:color w:val="000000"/>
              </w:rPr>
              <w:softHyphen/>
              <w:t>verse party can be heard in opposition; and</w:t>
            </w:r>
          </w:p>
          <w:p w:rsidR="00CE52F4" w:rsidRDefault="00CE52F4" w:rsidP="00CE52F4">
            <w:pPr>
              <w:widowControl/>
              <w:spacing w:after="50" w:line="288" w:lineRule="auto"/>
              <w:ind w:leftChars="300" w:left="1080" w:hangingChars="150" w:hanging="360"/>
              <w:jc w:val="both"/>
              <w:rPr>
                <w:color w:val="000000"/>
              </w:rPr>
            </w:pPr>
            <w:r>
              <w:rPr>
                <w:b/>
                <w:color w:val="000000"/>
              </w:rPr>
              <w:t>(B)</w:t>
            </w:r>
            <w:r>
              <w:rPr>
                <w:color w:val="000000"/>
              </w:rPr>
              <w:t xml:space="preserve"> the movant's attorney certifies in writing any efforts made to give notice and the reasons why it should not be required.</w:t>
            </w:r>
          </w:p>
          <w:p w:rsidR="00CE52F4" w:rsidRDefault="00CE52F4" w:rsidP="00CE52F4">
            <w:pPr>
              <w:pStyle w:val="proportionalschrift"/>
              <w:spacing w:before="0" w:beforeAutospacing="0" w:after="50" w:afterAutospacing="0" w:line="288" w:lineRule="auto"/>
              <w:ind w:leftChars="150" w:left="360"/>
              <w:jc w:val="both"/>
              <w:rPr>
                <w:rFonts w:ascii="Times New Roman" w:hAnsi="Times New Roman"/>
                <w:color w:val="000000"/>
              </w:rPr>
            </w:pPr>
            <w:r>
              <w:rPr>
                <w:rFonts w:ascii="Times New Roman" w:hAnsi="Times New Roman"/>
                <w:b/>
                <w:color w:val="000000"/>
              </w:rPr>
              <w:t>(2) Contents; Expiration.</w:t>
            </w:r>
            <w:r>
              <w:rPr>
                <w:rFonts w:ascii="Times New Roman" w:hAnsi="Times New Roman"/>
                <w:color w:val="000000"/>
              </w:rPr>
              <w:t xml:space="preserve"> Every temporary restraining order issued without notice must state the date and hour it was issued; describe the injury and state why it is irreparable; state why the order was issued without no</w:t>
            </w:r>
            <w:r>
              <w:rPr>
                <w:rFonts w:ascii="Times New Roman" w:hAnsi="Times New Roman"/>
                <w:color w:val="000000"/>
              </w:rPr>
              <w:softHyphen/>
              <w:t xml:space="preserve">tice; and be promptly filed in the clerk's </w:t>
            </w:r>
            <w:r>
              <w:rPr>
                <w:rFonts w:ascii="Times New Roman" w:hAnsi="Times New Roman"/>
                <w:color w:val="000000"/>
              </w:rPr>
              <w:lastRenderedPageBreak/>
              <w:t>office and entered in the record. The or</w:t>
            </w:r>
            <w:r>
              <w:rPr>
                <w:rFonts w:ascii="Times New Roman" w:hAnsi="Times New Roman"/>
                <w:color w:val="000000"/>
              </w:rPr>
              <w:softHyphen/>
              <w:t>der expires at the time after entry — not to exceed 1</w:t>
            </w:r>
            <w:r>
              <w:rPr>
                <w:rFonts w:ascii="Times New Roman" w:hAnsi="Times New Roman" w:hint="eastAsia"/>
                <w:color w:val="000000"/>
              </w:rPr>
              <w:t>4</w:t>
            </w:r>
            <w:r>
              <w:rPr>
                <w:rFonts w:ascii="Times New Roman" w:hAnsi="Times New Roman"/>
                <w:color w:val="000000"/>
              </w:rPr>
              <w:t xml:space="preserve"> days — that the court sets, unless before that time the court, for good cause, extends it for a like period or the adverse party consents to a longer extension. The reasons for an extension must be entered in the record.</w:t>
            </w:r>
          </w:p>
          <w:p w:rsidR="00CE52F4" w:rsidRDefault="00CE52F4" w:rsidP="00CE52F4">
            <w:pPr>
              <w:pStyle w:val="proportionalschrift"/>
              <w:spacing w:before="0" w:beforeAutospacing="0" w:after="50" w:afterAutospacing="0" w:line="288" w:lineRule="auto"/>
              <w:ind w:leftChars="150" w:left="360"/>
              <w:jc w:val="both"/>
              <w:rPr>
                <w:rFonts w:ascii="Times New Roman" w:hAnsi="Times New Roman"/>
                <w:color w:val="000000"/>
              </w:rPr>
            </w:pPr>
            <w:r>
              <w:rPr>
                <w:rFonts w:ascii="Times New Roman" w:hAnsi="Times New Roman"/>
                <w:b/>
                <w:color w:val="000000"/>
              </w:rPr>
              <w:t>(3) Expediting the Preliminary</w:t>
            </w:r>
            <w:r>
              <w:rPr>
                <w:rFonts w:ascii="Times New Roman" w:hAnsi="Times New Roman" w:hint="eastAsia"/>
                <w:b/>
                <w:color w:val="000000"/>
              </w:rPr>
              <w:t>-</w:t>
            </w:r>
            <w:r>
              <w:rPr>
                <w:rFonts w:ascii="Times New Roman" w:hAnsi="Times New Roman"/>
                <w:b/>
                <w:color w:val="000000"/>
              </w:rPr>
              <w:t>In</w:t>
            </w:r>
            <w:r>
              <w:rPr>
                <w:rFonts w:ascii="Times New Roman" w:hAnsi="Times New Roman" w:hint="eastAsia"/>
                <w:b/>
                <w:color w:val="000000"/>
              </w:rPr>
              <w:softHyphen/>
            </w:r>
            <w:r>
              <w:rPr>
                <w:rFonts w:ascii="Times New Roman" w:hAnsi="Times New Roman"/>
                <w:b/>
                <w:color w:val="000000"/>
              </w:rPr>
              <w:t>junction Hearing.</w:t>
            </w:r>
            <w:r>
              <w:rPr>
                <w:rFonts w:ascii="Times New Roman" w:hAnsi="Times New Roman"/>
                <w:i/>
                <w:color w:val="000000"/>
              </w:rPr>
              <w:t xml:space="preserve"> </w:t>
            </w:r>
            <w:r>
              <w:rPr>
                <w:rFonts w:ascii="Times New Roman" w:hAnsi="Times New Roman"/>
                <w:color w:val="000000"/>
              </w:rPr>
              <w:t>If the order is issued without notice, the motion for a prelim</w:t>
            </w:r>
            <w:r>
              <w:rPr>
                <w:rFonts w:ascii="Times New Roman" w:hAnsi="Times New Roman" w:hint="eastAsia"/>
                <w:color w:val="000000"/>
              </w:rPr>
              <w:softHyphen/>
            </w:r>
            <w:r>
              <w:rPr>
                <w:rFonts w:ascii="Times New Roman" w:hAnsi="Times New Roman"/>
                <w:color w:val="000000"/>
              </w:rPr>
              <w:t>inary injunction must be set for hearing at the earliest possible time, taking precedence over all other matters ex</w:t>
            </w:r>
            <w:r>
              <w:rPr>
                <w:rFonts w:ascii="Times New Roman" w:hAnsi="Times New Roman"/>
                <w:color w:val="000000"/>
              </w:rPr>
              <w:softHyphen/>
              <w:t>cept hearings on older matters of the same character. At the hearing, the party who obtained the order must pro</w:t>
            </w:r>
            <w:r>
              <w:rPr>
                <w:rFonts w:ascii="Times New Roman" w:hAnsi="Times New Roman"/>
                <w:color w:val="000000"/>
              </w:rPr>
              <w:softHyphen/>
              <w:t>ceed with the motion; if the party does not, the court must dissolve the order.</w:t>
            </w:r>
          </w:p>
          <w:p w:rsidR="00CE52F4" w:rsidRDefault="00CE52F4" w:rsidP="00CE52F4">
            <w:pPr>
              <w:pStyle w:val="proportionalschrift"/>
              <w:spacing w:before="0" w:beforeAutospacing="0" w:afterLines="50" w:after="180" w:afterAutospacing="0" w:line="288" w:lineRule="auto"/>
              <w:ind w:leftChars="150" w:left="360"/>
              <w:jc w:val="both"/>
              <w:rPr>
                <w:rFonts w:ascii="Times New Roman" w:hAnsi="Times New Roman"/>
                <w:color w:val="000000"/>
              </w:rPr>
            </w:pPr>
            <w:r>
              <w:rPr>
                <w:rFonts w:ascii="Times New Roman" w:hAnsi="Times New Roman"/>
                <w:b/>
                <w:color w:val="000000"/>
              </w:rPr>
              <w:t>(4) Motion to Dissolve.</w:t>
            </w:r>
            <w:r>
              <w:rPr>
                <w:rFonts w:ascii="Times New Roman" w:hAnsi="Times New Roman"/>
                <w:i/>
                <w:color w:val="000000"/>
              </w:rPr>
              <w:t xml:space="preserve"> </w:t>
            </w:r>
            <w:r>
              <w:rPr>
                <w:rFonts w:ascii="Times New Roman" w:hAnsi="Times New Roman"/>
                <w:color w:val="000000"/>
              </w:rPr>
              <w:t>On 2 days' no</w:t>
            </w:r>
            <w:r>
              <w:rPr>
                <w:rFonts w:ascii="Times New Roman" w:hAnsi="Times New Roman"/>
                <w:color w:val="000000"/>
              </w:rPr>
              <w:softHyphen/>
              <w:t>tice to the party who obtained the order without notice — or on shorter notice set by the court — the adverse party may appear and move to dissolve or modify the order. The court must then hear and decide the motion as promptly as justice requires.</w:t>
            </w:r>
          </w:p>
        </w:tc>
        <w:tc>
          <w:tcPr>
            <w:tcW w:w="4094" w:type="dxa"/>
          </w:tcPr>
          <w:p w:rsidR="00CE52F4" w:rsidRDefault="00CE52F4" w:rsidP="00CE52F4">
            <w:pPr>
              <w:pStyle w:val="proportionalschrift"/>
              <w:spacing w:before="0" w:beforeAutospacing="0" w:afterLines="50" w:after="180" w:afterAutospacing="0" w:line="288" w:lineRule="auto"/>
              <w:ind w:leftChars="100" w:left="240"/>
              <w:jc w:val="both"/>
              <w:rPr>
                <w:rFonts w:ascii="Times New Roman" w:hAnsi="Times New Roman" w:hint="eastAsia"/>
                <w:color w:val="000000"/>
              </w:rPr>
            </w:pPr>
            <w:r>
              <w:rPr>
                <w:rFonts w:ascii="Times New Roman" w:hAnsi="Times New Roman"/>
                <w:color w:val="000000"/>
              </w:rPr>
              <w:lastRenderedPageBreak/>
              <w:t xml:space="preserve">(b) </w:t>
            </w:r>
            <w:r>
              <w:rPr>
                <w:rFonts w:ascii="Times New Roman"/>
                <w:color w:val="000000"/>
              </w:rPr>
              <w:t>緊急限制</w:t>
            </w:r>
            <w:r>
              <w:rPr>
                <w:rFonts w:ascii="Times New Roman" w:hint="eastAsia"/>
                <w:color w:val="000000"/>
              </w:rPr>
              <w:t>令</w:t>
            </w:r>
          </w:p>
          <w:p w:rsidR="00CE52F4" w:rsidRDefault="00CE52F4" w:rsidP="00CE52F4">
            <w:pPr>
              <w:widowControl/>
              <w:spacing w:afterLines="50" w:after="180" w:line="288" w:lineRule="auto"/>
              <w:ind w:leftChars="250" w:left="600"/>
              <w:jc w:val="both"/>
              <w:rPr>
                <w:rFonts w:hint="eastAsia"/>
                <w:color w:val="000000"/>
              </w:rPr>
            </w:pPr>
            <w:r>
              <w:rPr>
                <w:rFonts w:hint="eastAsia"/>
                <w:b/>
                <w:color w:val="000000"/>
              </w:rPr>
              <w:t xml:space="preserve">(1) </w:t>
            </w:r>
            <w:r>
              <w:rPr>
                <w:rFonts w:hint="eastAsia"/>
                <w:b/>
                <w:color w:val="000000"/>
              </w:rPr>
              <w:t>不經通知而作成緊急限制令。</w:t>
            </w:r>
            <w:r>
              <w:rPr>
                <w:rFonts w:hint="eastAsia"/>
                <w:color w:val="000000"/>
              </w:rPr>
              <w:t>法院僅於下列二款情形並存時，始得未經書面或言詞通知他方當事人或其律師，作成緊急限制令：</w:t>
            </w:r>
          </w:p>
          <w:p w:rsidR="00CE52F4" w:rsidRDefault="00CE52F4" w:rsidP="00CE52F4">
            <w:pPr>
              <w:widowControl/>
              <w:spacing w:line="288" w:lineRule="auto"/>
              <w:ind w:leftChars="350" w:left="1320" w:hangingChars="200" w:hanging="480"/>
              <w:jc w:val="both"/>
              <w:rPr>
                <w:rFonts w:hint="eastAsia"/>
                <w:color w:val="000000"/>
              </w:rPr>
            </w:pPr>
            <w:r>
              <w:rPr>
                <w:rFonts w:hint="eastAsia"/>
                <w:b/>
                <w:color w:val="000000"/>
              </w:rPr>
              <w:t>(A)</w:t>
            </w:r>
            <w:r>
              <w:rPr>
                <w:rFonts w:hint="eastAsia"/>
                <w:color w:val="000000"/>
              </w:rPr>
              <w:t xml:space="preserve"> </w:t>
            </w:r>
            <w:r>
              <w:rPr>
                <w:rFonts w:hint="eastAsia"/>
                <w:color w:val="000000"/>
              </w:rPr>
              <w:t>依在宣誓書或經聲請人宣誓認證之起訴狀中所記載之具體事實，足以清楚顯示於給予相對人或其律師聽審機會前，聲請人即將蒙受立即且不能回復之侵害、損失或損害；</w:t>
            </w:r>
          </w:p>
          <w:p w:rsidR="00CE52F4" w:rsidRDefault="00CE52F4" w:rsidP="00CE52F4">
            <w:pPr>
              <w:widowControl/>
              <w:spacing w:line="288" w:lineRule="auto"/>
              <w:ind w:leftChars="350" w:left="1320" w:hangingChars="200" w:hanging="480"/>
              <w:jc w:val="both"/>
              <w:rPr>
                <w:rFonts w:hint="eastAsia"/>
                <w:color w:val="000000"/>
              </w:rPr>
            </w:pPr>
            <w:r>
              <w:rPr>
                <w:rFonts w:hint="eastAsia"/>
                <w:b/>
                <w:color w:val="000000"/>
              </w:rPr>
              <w:t>(B)</w:t>
            </w:r>
            <w:r>
              <w:rPr>
                <w:rFonts w:hint="eastAsia"/>
                <w:color w:val="000000"/>
              </w:rPr>
              <w:t xml:space="preserve"> </w:t>
            </w:r>
            <w:r>
              <w:rPr>
                <w:rFonts w:hint="eastAsia"/>
                <w:color w:val="000000"/>
              </w:rPr>
              <w:t>聲請人之律師須以經宣誓之書面向法院說明，其是否曾以何種方式通知相對人，且對相對人之事先通知為何不應被要求之理由。</w:t>
            </w:r>
          </w:p>
          <w:p w:rsidR="00CE52F4" w:rsidRDefault="00CE52F4" w:rsidP="00CE52F4">
            <w:pPr>
              <w:widowControl/>
              <w:spacing w:afterLines="50" w:after="180" w:line="288" w:lineRule="auto"/>
              <w:ind w:leftChars="250" w:left="600"/>
              <w:jc w:val="both"/>
              <w:rPr>
                <w:rFonts w:hint="eastAsia"/>
                <w:color w:val="000000"/>
              </w:rPr>
            </w:pPr>
            <w:r>
              <w:rPr>
                <w:rFonts w:hint="eastAsia"/>
                <w:b/>
                <w:color w:val="000000"/>
              </w:rPr>
              <w:t xml:space="preserve">(2) </w:t>
            </w:r>
            <w:r>
              <w:rPr>
                <w:rFonts w:hint="eastAsia"/>
                <w:b/>
                <w:color w:val="000000"/>
              </w:rPr>
              <w:t>內容及期限。</w:t>
            </w:r>
            <w:r>
              <w:rPr>
                <w:rFonts w:hint="eastAsia"/>
                <w:color w:val="000000"/>
              </w:rPr>
              <w:t>未經通知而簽發之緊急限制令須載明作成之日期與時間，詳述侵害及其不可</w:t>
            </w:r>
            <w:r>
              <w:rPr>
                <w:rFonts w:hint="eastAsia"/>
                <w:color w:val="000000"/>
              </w:rPr>
              <w:lastRenderedPageBreak/>
              <w:t>回復之理由，並說明為何未經通知而核發緊急限制令後，即時送至書記官處置入卷宗。緊急限制令，除有正當理由，而經法院延長一定期限，或經他方當事人同意延長外，於期限</w:t>
            </w:r>
            <w:r>
              <w:rPr>
                <w:rFonts w:hint="eastAsia"/>
                <w:color w:val="000000"/>
              </w:rPr>
              <w:t xml:space="preserve"> </w:t>
            </w:r>
            <w:r>
              <w:rPr>
                <w:color w:val="000000"/>
              </w:rPr>
              <w:t>—</w:t>
            </w:r>
            <w:r>
              <w:rPr>
                <w:rFonts w:hint="eastAsia"/>
                <w:color w:val="000000"/>
              </w:rPr>
              <w:t xml:space="preserve"> </w:t>
            </w:r>
            <w:r>
              <w:rPr>
                <w:rFonts w:hint="eastAsia"/>
                <w:color w:val="000000"/>
              </w:rPr>
              <w:t>不得逾十四日</w:t>
            </w:r>
            <w:r>
              <w:rPr>
                <w:rFonts w:hint="eastAsia"/>
                <w:color w:val="000000"/>
              </w:rPr>
              <w:t xml:space="preserve"> </w:t>
            </w:r>
            <w:r>
              <w:rPr>
                <w:color w:val="000000"/>
              </w:rPr>
              <w:t>—</w:t>
            </w:r>
            <w:r>
              <w:rPr>
                <w:rFonts w:hint="eastAsia"/>
                <w:color w:val="000000"/>
              </w:rPr>
              <w:t xml:space="preserve"> </w:t>
            </w:r>
            <w:r>
              <w:rPr>
                <w:rFonts w:hint="eastAsia"/>
                <w:color w:val="000000"/>
              </w:rPr>
              <w:t>屆滿時，失其效力。延長期限之理由應載明於卷宗。</w:t>
            </w:r>
          </w:p>
          <w:p w:rsidR="00CE52F4" w:rsidRDefault="00CE52F4" w:rsidP="00CE52F4">
            <w:pPr>
              <w:widowControl/>
              <w:spacing w:afterLines="50" w:after="180" w:line="288" w:lineRule="auto"/>
              <w:ind w:leftChars="250" w:left="600"/>
              <w:jc w:val="both"/>
              <w:rPr>
                <w:rFonts w:hint="eastAsia"/>
                <w:color w:val="000000"/>
              </w:rPr>
            </w:pPr>
            <w:r>
              <w:rPr>
                <w:rFonts w:hint="eastAsia"/>
                <w:b/>
                <w:color w:val="000000"/>
              </w:rPr>
              <w:t xml:space="preserve">(3) </w:t>
            </w:r>
            <w:r>
              <w:rPr>
                <w:rFonts w:hint="eastAsia"/>
                <w:b/>
                <w:color w:val="000000"/>
              </w:rPr>
              <w:t>加速暫時禁制令之聽審程序。</w:t>
            </w:r>
            <w:r>
              <w:rPr>
                <w:rFonts w:hint="eastAsia"/>
                <w:color w:val="000000"/>
              </w:rPr>
              <w:t>未經通知而核發緊急限制令者，關於暫時禁制令之請求，應儘早舉行聽審程序；除已繫屬之案件具有相同性質外，並應優先於其他案件進行之。聽審程序中，取得緊急限制令之一方，應依要求進行程序；如未為之，法院須撤銷該緊急限制令。</w:t>
            </w:r>
          </w:p>
          <w:p w:rsidR="00CE52F4" w:rsidRDefault="00CE52F4" w:rsidP="00CE52F4">
            <w:pPr>
              <w:widowControl/>
              <w:spacing w:afterLines="50" w:after="180" w:line="288" w:lineRule="auto"/>
              <w:ind w:leftChars="250" w:left="600"/>
              <w:jc w:val="both"/>
              <w:rPr>
                <w:rFonts w:hint="eastAsia"/>
                <w:color w:val="000000"/>
              </w:rPr>
            </w:pPr>
            <w:r>
              <w:rPr>
                <w:b/>
                <w:color w:val="000000"/>
              </w:rPr>
              <w:t xml:space="preserve">(4) </w:t>
            </w:r>
            <w:r>
              <w:rPr>
                <w:b/>
                <w:color w:val="000000"/>
              </w:rPr>
              <w:t>撤銷之請求</w:t>
            </w:r>
            <w:r>
              <w:rPr>
                <w:rFonts w:hint="eastAsia"/>
                <w:b/>
                <w:color w:val="000000"/>
              </w:rPr>
              <w:t>。</w:t>
            </w:r>
            <w:r>
              <w:rPr>
                <w:rFonts w:hint="eastAsia"/>
                <w:color w:val="000000"/>
              </w:rPr>
              <w:t>對於取得未經通知而核發處分之當事人，於二日</w:t>
            </w:r>
            <w:r>
              <w:rPr>
                <w:rFonts w:ascii="新細明體" w:hAnsi="新細明體" w:hint="eastAsia"/>
                <w:color w:val="000000"/>
              </w:rPr>
              <w:t>內，</w:t>
            </w:r>
            <w:r>
              <w:rPr>
                <w:rFonts w:hint="eastAsia"/>
                <w:color w:val="000000"/>
              </w:rPr>
              <w:t>或法院定有更短之通知期間內，他方當事人得聲請撤銷或變更命令。法院依其聲請，須於合理期間內儘速聽取意見並為決定。</w:t>
            </w:r>
          </w:p>
        </w:tc>
      </w:tr>
      <w:tr w:rsidR="00CE52F4" w:rsidTr="00CE52F4">
        <w:tc>
          <w:tcPr>
            <w:tcW w:w="4428" w:type="dxa"/>
          </w:tcPr>
          <w:p w:rsidR="00CE52F4" w:rsidRDefault="00CE52F4" w:rsidP="00CE52F4">
            <w:pPr>
              <w:pStyle w:val="proportionalschrift"/>
              <w:spacing w:before="0" w:beforeAutospacing="0" w:afterLines="50" w:after="180" w:afterAutospacing="0" w:line="288" w:lineRule="auto"/>
              <w:jc w:val="both"/>
              <w:rPr>
                <w:rFonts w:ascii="Times New Roman" w:hAnsi="Times New Roman"/>
                <w:color w:val="000000"/>
              </w:rPr>
            </w:pPr>
            <w:r>
              <w:rPr>
                <w:rFonts w:ascii="Times New Roman" w:hAnsi="Times New Roman"/>
                <w:color w:val="000000"/>
              </w:rPr>
              <w:lastRenderedPageBreak/>
              <w:t>(c) Security.</w:t>
            </w:r>
            <w:r>
              <w:rPr>
                <w:rFonts w:ascii="Times New Roman" w:hAnsi="Times New Roman" w:hint="eastAsia"/>
                <w:color w:val="000000"/>
              </w:rPr>
              <w:t xml:space="preserve"> </w:t>
            </w:r>
            <w:r>
              <w:rPr>
                <w:rFonts w:ascii="Times New Roman" w:hAnsi="Times New Roman"/>
                <w:color w:val="000000"/>
              </w:rPr>
              <w:t>The court may issue a prelimi</w:t>
            </w:r>
            <w:r>
              <w:rPr>
                <w:rFonts w:ascii="Times New Roman" w:hAnsi="Times New Roman"/>
                <w:color w:val="000000"/>
              </w:rPr>
              <w:softHyphen/>
              <w:t xml:space="preserve">nary injunction or a temporary restraining order only if the movant gives security in an amount that the court considers proper </w:t>
            </w:r>
            <w:r>
              <w:rPr>
                <w:rFonts w:ascii="Times New Roman" w:hAnsi="Times New Roman"/>
                <w:color w:val="000000"/>
              </w:rPr>
              <w:lastRenderedPageBreak/>
              <w:t>to pay the costs and damages sustained by any party found to have been wrongfully enjoined or restrained. The United States, its officers, and its agencies are not re</w:t>
            </w:r>
            <w:r>
              <w:rPr>
                <w:rFonts w:ascii="Times New Roman" w:hAnsi="Times New Roman"/>
                <w:color w:val="000000"/>
              </w:rPr>
              <w:softHyphen/>
              <w:t>quired to give security.</w:t>
            </w:r>
          </w:p>
        </w:tc>
        <w:tc>
          <w:tcPr>
            <w:tcW w:w="4094" w:type="dxa"/>
          </w:tcPr>
          <w:p w:rsidR="00CE52F4" w:rsidRDefault="00CE52F4" w:rsidP="00CE52F4">
            <w:pPr>
              <w:pStyle w:val="proportionalschrift"/>
              <w:spacing w:before="0" w:beforeAutospacing="0" w:afterLines="50" w:after="180" w:afterAutospacing="0" w:line="288" w:lineRule="auto"/>
              <w:ind w:leftChars="100" w:left="240"/>
              <w:jc w:val="both"/>
              <w:rPr>
                <w:rFonts w:ascii="Times New Roman" w:hAnsi="Times New Roman"/>
                <w:color w:val="000000"/>
              </w:rPr>
            </w:pPr>
            <w:r>
              <w:rPr>
                <w:rFonts w:ascii="Times New Roman" w:hAnsi="Times New Roman"/>
                <w:color w:val="000000"/>
              </w:rPr>
              <w:lastRenderedPageBreak/>
              <w:t xml:space="preserve">(c) </w:t>
            </w:r>
            <w:r>
              <w:rPr>
                <w:rFonts w:ascii="Times New Roman"/>
                <w:color w:val="000000"/>
              </w:rPr>
              <w:t>擔保。法院僅於聲請人所提供之擔保，足以支付他方當事人因錯誤之禁制或限制所受之成本與損害時，始得</w:t>
            </w:r>
            <w:r>
              <w:rPr>
                <w:rFonts w:ascii="Times New Roman" w:hint="eastAsia"/>
                <w:color w:val="000000"/>
              </w:rPr>
              <w:t>核發</w:t>
            </w:r>
            <w:r>
              <w:rPr>
                <w:rFonts w:ascii="Times New Roman"/>
                <w:color w:val="000000"/>
              </w:rPr>
              <w:t>暫時禁制令或緊急限</w:t>
            </w:r>
            <w:r>
              <w:rPr>
                <w:rFonts w:ascii="Times New Roman"/>
                <w:color w:val="000000"/>
              </w:rPr>
              <w:lastRenderedPageBreak/>
              <w:t>制</w:t>
            </w:r>
            <w:r>
              <w:rPr>
                <w:rFonts w:ascii="Times New Roman" w:hint="eastAsia"/>
                <w:color w:val="000000"/>
              </w:rPr>
              <w:t>令</w:t>
            </w:r>
            <w:r>
              <w:rPr>
                <w:rFonts w:ascii="Times New Roman"/>
                <w:color w:val="000000"/>
              </w:rPr>
              <w:t>。聯邦、其職務執行人及其機關，毋庸提供擔保。</w:t>
            </w:r>
          </w:p>
        </w:tc>
      </w:tr>
      <w:tr w:rsidR="00CE52F4" w:rsidTr="00CE52F4">
        <w:tc>
          <w:tcPr>
            <w:tcW w:w="4428" w:type="dxa"/>
          </w:tcPr>
          <w:p w:rsidR="00CE52F4" w:rsidRDefault="00CE52F4" w:rsidP="00CE52F4">
            <w:pPr>
              <w:pStyle w:val="proportionalschrift"/>
              <w:spacing w:before="0" w:beforeAutospacing="0" w:after="50" w:afterAutospacing="0" w:line="288" w:lineRule="auto"/>
              <w:jc w:val="both"/>
              <w:rPr>
                <w:rFonts w:ascii="Times New Roman" w:hAnsi="Times New Roman"/>
                <w:color w:val="000000"/>
              </w:rPr>
            </w:pPr>
            <w:r>
              <w:rPr>
                <w:rFonts w:ascii="Times New Roman" w:hAnsi="Times New Roman"/>
                <w:color w:val="000000"/>
              </w:rPr>
              <w:lastRenderedPageBreak/>
              <w:t>(d) Contents and Scope of Every Injunction and Restraining Order.</w:t>
            </w:r>
          </w:p>
          <w:p w:rsidR="00CE52F4" w:rsidRDefault="00CE52F4" w:rsidP="00CE52F4">
            <w:pPr>
              <w:pStyle w:val="proportionalschrift"/>
              <w:spacing w:before="0" w:beforeAutospacing="0" w:after="50" w:afterAutospacing="0" w:line="288" w:lineRule="auto"/>
              <w:ind w:leftChars="150" w:left="360"/>
              <w:jc w:val="both"/>
              <w:rPr>
                <w:rFonts w:ascii="Times New Roman" w:hAnsi="Times New Roman"/>
                <w:color w:val="000000"/>
              </w:rPr>
            </w:pPr>
            <w:r>
              <w:rPr>
                <w:rFonts w:ascii="Times New Roman" w:hAnsi="Times New Roman"/>
                <w:b/>
                <w:color w:val="000000"/>
              </w:rPr>
              <w:t>(1) Contents.</w:t>
            </w:r>
            <w:r>
              <w:rPr>
                <w:rFonts w:ascii="Times New Roman" w:hAnsi="Times New Roman"/>
                <w:i/>
                <w:color w:val="000000"/>
              </w:rPr>
              <w:t xml:space="preserve"> </w:t>
            </w:r>
            <w:r>
              <w:rPr>
                <w:rFonts w:ascii="Times New Roman" w:hAnsi="Times New Roman"/>
                <w:color w:val="000000"/>
              </w:rPr>
              <w:t>Every order granting an injunction and every restraining order must:</w:t>
            </w:r>
          </w:p>
          <w:p w:rsidR="00CE52F4" w:rsidRDefault="00CE52F4" w:rsidP="00CE52F4">
            <w:pPr>
              <w:widowControl/>
              <w:spacing w:after="50" w:line="288" w:lineRule="auto"/>
              <w:ind w:leftChars="300" w:left="1080" w:hangingChars="150" w:hanging="360"/>
              <w:jc w:val="both"/>
              <w:rPr>
                <w:color w:val="000000"/>
              </w:rPr>
            </w:pPr>
            <w:r>
              <w:rPr>
                <w:b/>
                <w:color w:val="000000"/>
              </w:rPr>
              <w:t xml:space="preserve">(A) </w:t>
            </w:r>
            <w:r>
              <w:rPr>
                <w:color w:val="000000"/>
              </w:rPr>
              <w:t>state the reasons why it issued;</w:t>
            </w:r>
          </w:p>
          <w:p w:rsidR="00CE52F4" w:rsidRDefault="00CE52F4" w:rsidP="00CE52F4">
            <w:pPr>
              <w:widowControl/>
              <w:spacing w:after="50" w:line="288" w:lineRule="auto"/>
              <w:ind w:leftChars="300" w:left="1080" w:hangingChars="150" w:hanging="360"/>
              <w:jc w:val="both"/>
              <w:rPr>
                <w:color w:val="000000"/>
              </w:rPr>
            </w:pPr>
            <w:r>
              <w:rPr>
                <w:b/>
                <w:color w:val="000000"/>
              </w:rPr>
              <w:t>(B)</w:t>
            </w:r>
            <w:r>
              <w:rPr>
                <w:color w:val="000000"/>
              </w:rPr>
              <w:t xml:space="preserve"> state its terms specifically; and</w:t>
            </w:r>
          </w:p>
          <w:p w:rsidR="00CE52F4" w:rsidRDefault="00CE52F4" w:rsidP="00CE52F4">
            <w:pPr>
              <w:widowControl/>
              <w:spacing w:after="50" w:line="288" w:lineRule="auto"/>
              <w:ind w:leftChars="300" w:left="1080" w:hangingChars="150" w:hanging="360"/>
              <w:jc w:val="both"/>
              <w:rPr>
                <w:rFonts w:hint="eastAsia"/>
                <w:color w:val="000000"/>
              </w:rPr>
            </w:pPr>
            <w:r>
              <w:rPr>
                <w:b/>
                <w:color w:val="000000"/>
              </w:rPr>
              <w:t>(C)</w:t>
            </w:r>
            <w:r>
              <w:rPr>
                <w:color w:val="000000"/>
              </w:rPr>
              <w:t xml:space="preserve"> describe in reasonable detail — and not by referring to the com</w:t>
            </w:r>
            <w:r>
              <w:rPr>
                <w:color w:val="000000"/>
              </w:rPr>
              <w:softHyphen/>
              <w:t>plaint or other document — the act or acts restrained or re</w:t>
            </w:r>
            <w:r>
              <w:rPr>
                <w:color w:val="000000"/>
              </w:rPr>
              <w:softHyphen/>
              <w:t>quired.</w:t>
            </w:r>
          </w:p>
          <w:p w:rsidR="00CE52F4" w:rsidRDefault="00CE52F4" w:rsidP="00CE52F4">
            <w:pPr>
              <w:pStyle w:val="proportionalschrift"/>
              <w:spacing w:before="0" w:beforeAutospacing="0" w:after="50" w:afterAutospacing="0" w:line="288" w:lineRule="auto"/>
              <w:ind w:leftChars="150" w:left="360"/>
              <w:jc w:val="both"/>
              <w:rPr>
                <w:rFonts w:ascii="Times New Roman" w:hAnsi="Times New Roman"/>
                <w:color w:val="000000"/>
              </w:rPr>
            </w:pPr>
            <w:r>
              <w:rPr>
                <w:rFonts w:ascii="Times New Roman" w:hAnsi="Times New Roman"/>
                <w:b/>
                <w:color w:val="000000"/>
              </w:rPr>
              <w:t>(2) Persons Bound.</w:t>
            </w:r>
            <w:r>
              <w:rPr>
                <w:rFonts w:ascii="Times New Roman" w:hAnsi="Times New Roman"/>
                <w:i/>
                <w:color w:val="000000"/>
              </w:rPr>
              <w:t xml:space="preserve"> </w:t>
            </w:r>
            <w:r>
              <w:rPr>
                <w:rFonts w:ascii="Times New Roman" w:hAnsi="Times New Roman"/>
                <w:color w:val="000000"/>
              </w:rPr>
              <w:t>The order binds only the following who receive actual notice of it by personal service or other</w:t>
            </w:r>
            <w:r>
              <w:rPr>
                <w:rFonts w:ascii="Times New Roman" w:hAnsi="Times New Roman"/>
                <w:color w:val="000000"/>
              </w:rPr>
              <w:softHyphen/>
              <w:t>wise:</w:t>
            </w:r>
          </w:p>
          <w:p w:rsidR="00CE52F4" w:rsidRDefault="00CE52F4" w:rsidP="00CE52F4">
            <w:pPr>
              <w:widowControl/>
              <w:spacing w:after="50" w:line="288" w:lineRule="auto"/>
              <w:ind w:leftChars="300" w:left="1080" w:hangingChars="150" w:hanging="360"/>
              <w:jc w:val="both"/>
              <w:rPr>
                <w:rFonts w:hint="eastAsia"/>
                <w:color w:val="000000"/>
              </w:rPr>
            </w:pPr>
            <w:r>
              <w:rPr>
                <w:b/>
                <w:color w:val="000000"/>
              </w:rPr>
              <w:t>(A)</w:t>
            </w:r>
            <w:r>
              <w:rPr>
                <w:color w:val="000000"/>
              </w:rPr>
              <w:t xml:space="preserve"> the parties;</w:t>
            </w:r>
          </w:p>
          <w:p w:rsidR="00CE52F4" w:rsidRDefault="00CE52F4" w:rsidP="00CE52F4">
            <w:pPr>
              <w:widowControl/>
              <w:spacing w:after="50" w:line="288" w:lineRule="auto"/>
              <w:ind w:leftChars="300" w:left="1080" w:hangingChars="150" w:hanging="360"/>
              <w:jc w:val="both"/>
              <w:rPr>
                <w:rFonts w:hint="eastAsia"/>
                <w:color w:val="000000"/>
              </w:rPr>
            </w:pPr>
            <w:r>
              <w:rPr>
                <w:b/>
                <w:color w:val="000000"/>
              </w:rPr>
              <w:t>(B)</w:t>
            </w:r>
            <w:r>
              <w:rPr>
                <w:color w:val="000000"/>
              </w:rPr>
              <w:t xml:space="preserve"> the parties' officers, agents, ser</w:t>
            </w:r>
            <w:r>
              <w:rPr>
                <w:color w:val="000000"/>
              </w:rPr>
              <w:softHyphen/>
              <w:t>vants, employees, and attorneys; and</w:t>
            </w:r>
          </w:p>
          <w:p w:rsidR="00CE52F4" w:rsidRDefault="00CE52F4" w:rsidP="00CE52F4">
            <w:pPr>
              <w:widowControl/>
              <w:spacing w:afterLines="50" w:after="180" w:line="288" w:lineRule="auto"/>
              <w:ind w:leftChars="300" w:left="1080" w:hangingChars="150" w:hanging="360"/>
              <w:jc w:val="both"/>
              <w:rPr>
                <w:color w:val="000000"/>
              </w:rPr>
            </w:pPr>
            <w:r>
              <w:rPr>
                <w:b/>
                <w:color w:val="000000"/>
              </w:rPr>
              <w:t>(C)</w:t>
            </w:r>
            <w:r>
              <w:rPr>
                <w:color w:val="000000"/>
              </w:rPr>
              <w:t xml:space="preserve"> other persons who are in active concert or participation with anyone described in Rule 65(d)(2)(A) or (B).</w:t>
            </w:r>
          </w:p>
        </w:tc>
        <w:tc>
          <w:tcPr>
            <w:tcW w:w="4094" w:type="dxa"/>
          </w:tcPr>
          <w:p w:rsidR="00CE52F4" w:rsidRDefault="00CE52F4" w:rsidP="00CE52F4">
            <w:pPr>
              <w:pStyle w:val="proportionalschrift"/>
              <w:spacing w:before="0" w:beforeAutospacing="0" w:afterLines="50" w:after="180" w:afterAutospacing="0" w:line="288" w:lineRule="auto"/>
              <w:ind w:leftChars="100" w:left="240"/>
              <w:jc w:val="both"/>
              <w:rPr>
                <w:rFonts w:ascii="Times New Roman" w:hAnsi="Times New Roman"/>
                <w:color w:val="000000"/>
              </w:rPr>
            </w:pPr>
            <w:r>
              <w:rPr>
                <w:rFonts w:ascii="Times New Roman" w:hAnsi="Times New Roman"/>
                <w:color w:val="000000"/>
              </w:rPr>
              <w:t xml:space="preserve">(d) </w:t>
            </w:r>
            <w:r>
              <w:rPr>
                <w:rFonts w:ascii="Times New Roman" w:hAnsi="Times New Roman" w:hint="eastAsia"/>
                <w:color w:val="000000"/>
              </w:rPr>
              <w:t>暫時</w:t>
            </w:r>
            <w:r>
              <w:rPr>
                <w:rFonts w:ascii="Times New Roman" w:hAnsi="Times New Roman"/>
                <w:color w:val="000000"/>
              </w:rPr>
              <w:t>禁制令及</w:t>
            </w:r>
            <w:r>
              <w:rPr>
                <w:rFonts w:ascii="Times New Roman" w:hAnsi="Times New Roman" w:hint="eastAsia"/>
                <w:color w:val="000000"/>
              </w:rPr>
              <w:t>緊急</w:t>
            </w:r>
            <w:r>
              <w:rPr>
                <w:rFonts w:ascii="Times New Roman" w:hAnsi="Times New Roman"/>
                <w:color w:val="000000"/>
              </w:rPr>
              <w:t>限制</w:t>
            </w:r>
            <w:r>
              <w:rPr>
                <w:rFonts w:ascii="Times New Roman" w:hAnsi="Times New Roman" w:hint="eastAsia"/>
                <w:color w:val="000000"/>
              </w:rPr>
              <w:t>令</w:t>
            </w:r>
            <w:r>
              <w:rPr>
                <w:rFonts w:ascii="Times New Roman"/>
                <w:color w:val="000000"/>
              </w:rPr>
              <w:t>之內容與範圍</w:t>
            </w:r>
          </w:p>
          <w:p w:rsidR="00CE52F4" w:rsidRDefault="00CE52F4" w:rsidP="00CE52F4">
            <w:pPr>
              <w:widowControl/>
              <w:spacing w:afterLines="50" w:after="180" w:line="288" w:lineRule="auto"/>
              <w:ind w:leftChars="250" w:left="600"/>
              <w:jc w:val="both"/>
              <w:rPr>
                <w:rFonts w:hint="eastAsia"/>
                <w:color w:val="000000"/>
              </w:rPr>
            </w:pPr>
            <w:r>
              <w:rPr>
                <w:b/>
                <w:color w:val="000000"/>
              </w:rPr>
              <w:t xml:space="preserve">(1) </w:t>
            </w:r>
            <w:r>
              <w:rPr>
                <w:rFonts w:hint="eastAsia"/>
                <w:b/>
                <w:color w:val="000000"/>
              </w:rPr>
              <w:t>內容。</w:t>
            </w:r>
            <w:r>
              <w:rPr>
                <w:rFonts w:hint="eastAsia"/>
                <w:color w:val="000000"/>
              </w:rPr>
              <w:t>暫時</w:t>
            </w:r>
            <w:r>
              <w:rPr>
                <w:color w:val="000000"/>
              </w:rPr>
              <w:t>禁制令及</w:t>
            </w:r>
            <w:r>
              <w:rPr>
                <w:rFonts w:hint="eastAsia"/>
                <w:color w:val="000000"/>
              </w:rPr>
              <w:t>緊急</w:t>
            </w:r>
            <w:r>
              <w:rPr>
                <w:color w:val="000000"/>
              </w:rPr>
              <w:t>限制</w:t>
            </w:r>
            <w:r>
              <w:rPr>
                <w:rFonts w:hint="eastAsia"/>
                <w:color w:val="000000"/>
              </w:rPr>
              <w:t>令須載明：</w:t>
            </w:r>
          </w:p>
          <w:p w:rsidR="00CE52F4" w:rsidRDefault="00CE52F4" w:rsidP="00CE52F4">
            <w:pPr>
              <w:widowControl/>
              <w:spacing w:line="288" w:lineRule="auto"/>
              <w:ind w:leftChars="350" w:left="1320" w:hangingChars="200" w:hanging="480"/>
              <w:jc w:val="both"/>
              <w:rPr>
                <w:rFonts w:hint="eastAsia"/>
                <w:color w:val="000000"/>
              </w:rPr>
            </w:pPr>
            <w:r>
              <w:rPr>
                <w:rFonts w:hint="eastAsia"/>
                <w:b/>
                <w:color w:val="000000"/>
              </w:rPr>
              <w:t>(A)</w:t>
            </w:r>
            <w:r>
              <w:rPr>
                <w:rFonts w:hint="eastAsia"/>
                <w:color w:val="000000"/>
              </w:rPr>
              <w:t xml:space="preserve"> </w:t>
            </w:r>
            <w:r>
              <w:rPr>
                <w:rFonts w:hint="eastAsia"/>
                <w:color w:val="000000"/>
              </w:rPr>
              <w:t>作成限制令之理由。</w:t>
            </w:r>
          </w:p>
          <w:p w:rsidR="00CE52F4" w:rsidRDefault="00CE52F4" w:rsidP="00CE52F4">
            <w:pPr>
              <w:widowControl/>
              <w:spacing w:line="288" w:lineRule="auto"/>
              <w:ind w:leftChars="350" w:left="1320" w:hangingChars="200" w:hanging="480"/>
              <w:jc w:val="both"/>
              <w:rPr>
                <w:rFonts w:hint="eastAsia"/>
                <w:color w:val="000000"/>
              </w:rPr>
            </w:pPr>
            <w:r>
              <w:rPr>
                <w:rFonts w:hint="eastAsia"/>
                <w:b/>
                <w:color w:val="000000"/>
              </w:rPr>
              <w:t>(B)</w:t>
            </w:r>
            <w:r>
              <w:rPr>
                <w:rFonts w:hint="eastAsia"/>
                <w:color w:val="000000"/>
              </w:rPr>
              <w:t xml:space="preserve"> </w:t>
            </w:r>
            <w:r>
              <w:rPr>
                <w:rFonts w:hint="eastAsia"/>
                <w:color w:val="000000"/>
              </w:rPr>
              <w:t>特定之要件。</w:t>
            </w:r>
          </w:p>
          <w:p w:rsidR="00CE52F4" w:rsidRDefault="00CE52F4" w:rsidP="00CE52F4">
            <w:pPr>
              <w:widowControl/>
              <w:spacing w:afterLines="50" w:after="180" w:line="288" w:lineRule="auto"/>
              <w:ind w:leftChars="350" w:left="1320" w:hangingChars="200" w:hanging="480"/>
              <w:jc w:val="both"/>
              <w:rPr>
                <w:rFonts w:hint="eastAsia"/>
                <w:color w:val="000000"/>
              </w:rPr>
            </w:pPr>
            <w:r>
              <w:rPr>
                <w:rFonts w:hint="eastAsia"/>
                <w:b/>
                <w:color w:val="000000"/>
              </w:rPr>
              <w:t>(C)</w:t>
            </w:r>
            <w:r>
              <w:rPr>
                <w:rFonts w:hint="eastAsia"/>
                <w:color w:val="000000"/>
              </w:rPr>
              <w:t xml:space="preserve"> </w:t>
            </w:r>
            <w:r>
              <w:rPr>
                <w:rFonts w:hint="eastAsia"/>
                <w:color w:val="000000"/>
              </w:rPr>
              <w:t>禁止作為或要求不作為之合理細節</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且不得連結於訴狀或其他文件。</w:t>
            </w:r>
          </w:p>
          <w:p w:rsidR="00CE52F4" w:rsidRDefault="00CE52F4" w:rsidP="00CE52F4">
            <w:pPr>
              <w:widowControl/>
              <w:spacing w:afterLines="50" w:after="180" w:line="288" w:lineRule="auto"/>
              <w:ind w:leftChars="250" w:left="600"/>
              <w:jc w:val="both"/>
              <w:rPr>
                <w:rFonts w:hint="eastAsia"/>
                <w:color w:val="000000"/>
              </w:rPr>
            </w:pPr>
            <w:r>
              <w:rPr>
                <w:rFonts w:hint="eastAsia"/>
                <w:b/>
                <w:color w:val="000000"/>
              </w:rPr>
              <w:t xml:space="preserve">(2) </w:t>
            </w:r>
            <w:r>
              <w:rPr>
                <w:rFonts w:hint="eastAsia"/>
                <w:b/>
                <w:color w:val="000000"/>
              </w:rPr>
              <w:t>受拘束之人。</w:t>
            </w:r>
            <w:r>
              <w:rPr>
                <w:rFonts w:hint="eastAsia"/>
                <w:color w:val="000000"/>
              </w:rPr>
              <w:t>命令僅拘束下列實際收受通知送達之人：</w:t>
            </w:r>
          </w:p>
          <w:p w:rsidR="00CE52F4" w:rsidRDefault="00CE52F4" w:rsidP="00CE52F4">
            <w:pPr>
              <w:widowControl/>
              <w:spacing w:line="288" w:lineRule="auto"/>
              <w:ind w:leftChars="350" w:left="1320" w:hangingChars="200" w:hanging="480"/>
              <w:jc w:val="both"/>
              <w:rPr>
                <w:rFonts w:hint="eastAsia"/>
                <w:color w:val="000000"/>
              </w:rPr>
            </w:pPr>
            <w:r>
              <w:rPr>
                <w:rFonts w:hint="eastAsia"/>
                <w:b/>
                <w:color w:val="000000"/>
              </w:rPr>
              <w:t>(A)</w:t>
            </w:r>
            <w:r>
              <w:rPr>
                <w:rFonts w:hint="eastAsia"/>
                <w:color w:val="000000"/>
              </w:rPr>
              <w:t xml:space="preserve"> </w:t>
            </w:r>
            <w:r>
              <w:rPr>
                <w:rFonts w:hint="eastAsia"/>
                <w:color w:val="000000"/>
              </w:rPr>
              <w:t>當事人。</w:t>
            </w:r>
          </w:p>
          <w:p w:rsidR="00CE52F4" w:rsidRDefault="00CE52F4" w:rsidP="00CE52F4">
            <w:pPr>
              <w:widowControl/>
              <w:spacing w:line="288" w:lineRule="auto"/>
              <w:ind w:leftChars="350" w:left="1320" w:hangingChars="200" w:hanging="480"/>
              <w:jc w:val="both"/>
              <w:rPr>
                <w:rFonts w:hint="eastAsia"/>
                <w:color w:val="000000"/>
              </w:rPr>
            </w:pPr>
            <w:r>
              <w:rPr>
                <w:rFonts w:hint="eastAsia"/>
                <w:b/>
                <w:color w:val="000000"/>
              </w:rPr>
              <w:t>(B)</w:t>
            </w:r>
            <w:r>
              <w:rPr>
                <w:rFonts w:hint="eastAsia"/>
                <w:color w:val="000000"/>
              </w:rPr>
              <w:t xml:space="preserve"> </w:t>
            </w:r>
            <w:r>
              <w:rPr>
                <w:rFonts w:hint="eastAsia"/>
                <w:color w:val="000000"/>
              </w:rPr>
              <w:t>當事人之職務執行人、代理人、員工及律師。</w:t>
            </w:r>
          </w:p>
          <w:p w:rsidR="00CE52F4" w:rsidRDefault="00CE52F4" w:rsidP="00CE52F4">
            <w:pPr>
              <w:widowControl/>
              <w:spacing w:line="288" w:lineRule="auto"/>
              <w:ind w:leftChars="350" w:left="1320" w:hangingChars="200" w:hanging="480"/>
              <w:jc w:val="both"/>
              <w:rPr>
                <w:rFonts w:hint="eastAsia"/>
                <w:color w:val="000000"/>
              </w:rPr>
            </w:pPr>
            <w:r>
              <w:rPr>
                <w:rFonts w:hint="eastAsia"/>
                <w:b/>
                <w:color w:val="000000"/>
              </w:rPr>
              <w:t>(C)</w:t>
            </w:r>
            <w:r>
              <w:rPr>
                <w:rFonts w:hint="eastAsia"/>
                <w:color w:val="000000"/>
              </w:rPr>
              <w:t xml:space="preserve"> </w:t>
            </w:r>
            <w:r>
              <w:rPr>
                <w:rFonts w:hint="eastAsia"/>
                <w:color w:val="000000"/>
              </w:rPr>
              <w:t>其他與第六十五條第</w:t>
            </w:r>
            <w:r>
              <w:rPr>
                <w:rFonts w:hint="eastAsia"/>
                <w:color w:val="000000"/>
              </w:rPr>
              <w:t>(d)</w:t>
            </w:r>
            <w:r>
              <w:rPr>
                <w:rFonts w:hint="eastAsia"/>
                <w:color w:val="000000"/>
              </w:rPr>
              <w:t>項第</w:t>
            </w:r>
            <w:r>
              <w:rPr>
                <w:rFonts w:hint="eastAsia"/>
                <w:color w:val="000000"/>
              </w:rPr>
              <w:t>(A)</w:t>
            </w:r>
            <w:r>
              <w:rPr>
                <w:rFonts w:hint="eastAsia"/>
                <w:color w:val="000000"/>
              </w:rPr>
              <w:t>款或</w:t>
            </w:r>
            <w:r>
              <w:rPr>
                <w:rFonts w:hint="eastAsia"/>
                <w:color w:val="000000"/>
              </w:rPr>
              <w:t>(B)</w:t>
            </w:r>
            <w:r>
              <w:rPr>
                <w:rFonts w:hint="eastAsia"/>
                <w:color w:val="000000"/>
              </w:rPr>
              <w:t>款規定之人所共同參與之人。</w:t>
            </w:r>
          </w:p>
        </w:tc>
      </w:tr>
    </w:tbl>
    <w:p w:rsidR="00CE52F4" w:rsidRDefault="00CE52F4" w:rsidP="00CE52F4">
      <w:pPr>
        <w:widowControl/>
        <w:rPr>
          <w:color w:val="000000"/>
        </w:rPr>
      </w:pPr>
      <w:r>
        <w:rPr>
          <w:color w:val="000000"/>
        </w:rPr>
        <w:br w:type="page"/>
      </w:r>
    </w:p>
    <w:tbl>
      <w:tblPr>
        <w:tblW w:w="0" w:type="auto"/>
        <w:tblLayout w:type="fixed"/>
        <w:tblLook w:val="01E0" w:firstRow="1" w:lastRow="1" w:firstColumn="1" w:lastColumn="1" w:noHBand="0" w:noVBand="0"/>
      </w:tblPr>
      <w:tblGrid>
        <w:gridCol w:w="4428"/>
        <w:gridCol w:w="4094"/>
      </w:tblGrid>
      <w:tr w:rsidR="00CE52F4" w:rsidTr="00CE52F4">
        <w:tc>
          <w:tcPr>
            <w:tcW w:w="4428" w:type="dxa"/>
          </w:tcPr>
          <w:p w:rsidR="00CE52F4" w:rsidRDefault="00CE52F4" w:rsidP="00CE52F4">
            <w:pPr>
              <w:pStyle w:val="proportionalschrift"/>
              <w:spacing w:before="0" w:beforeAutospacing="0" w:after="50" w:afterAutospacing="0" w:line="288" w:lineRule="auto"/>
              <w:jc w:val="both"/>
              <w:rPr>
                <w:rFonts w:ascii="Times New Roman" w:hAnsi="Times New Roman" w:hint="eastAsia"/>
                <w:color w:val="000000"/>
              </w:rPr>
            </w:pPr>
            <w:r>
              <w:rPr>
                <w:rFonts w:ascii="Times New Roman" w:hAnsi="Times New Roman"/>
                <w:color w:val="000000"/>
              </w:rPr>
              <w:t>(e) Other Laws Not Modified.</w:t>
            </w:r>
            <w:r>
              <w:rPr>
                <w:rFonts w:ascii="Times New Roman" w:hAnsi="Times New Roman" w:hint="eastAsia"/>
                <w:color w:val="000000"/>
              </w:rPr>
              <w:t xml:space="preserve"> These rules do not modify the following:</w:t>
            </w:r>
          </w:p>
          <w:p w:rsidR="00CE52F4" w:rsidRDefault="00CE52F4" w:rsidP="00CE52F4">
            <w:pPr>
              <w:pStyle w:val="proportionalschrift"/>
              <w:spacing w:before="0" w:beforeAutospacing="0" w:after="50" w:afterAutospacing="0" w:line="288" w:lineRule="auto"/>
              <w:ind w:leftChars="150" w:left="360"/>
              <w:jc w:val="both"/>
              <w:rPr>
                <w:rFonts w:ascii="Times New Roman" w:hAnsi="Times New Roman"/>
                <w:color w:val="000000"/>
              </w:rPr>
            </w:pPr>
            <w:r>
              <w:rPr>
                <w:rFonts w:ascii="Times New Roman" w:hAnsi="Times New Roman"/>
                <w:b/>
                <w:color w:val="000000"/>
              </w:rPr>
              <w:t>(1)</w:t>
            </w:r>
            <w:r>
              <w:rPr>
                <w:rFonts w:ascii="Times New Roman" w:hAnsi="Times New Roman"/>
                <w:color w:val="000000"/>
              </w:rPr>
              <w:t xml:space="preserve"> any federal statute relating to temporary restraining orders or prelimi</w:t>
            </w:r>
            <w:r>
              <w:rPr>
                <w:rFonts w:ascii="Times New Roman" w:hAnsi="Times New Roman"/>
                <w:color w:val="000000"/>
              </w:rPr>
              <w:softHyphen/>
              <w:t>nary injunctions in actions affecting employer and employee;</w:t>
            </w:r>
          </w:p>
          <w:p w:rsidR="00CE52F4" w:rsidRDefault="00CE52F4" w:rsidP="00CE52F4">
            <w:pPr>
              <w:pStyle w:val="proportionalschrift"/>
              <w:spacing w:before="0" w:beforeAutospacing="0" w:after="50" w:afterAutospacing="0" w:line="288" w:lineRule="auto"/>
              <w:ind w:leftChars="150" w:left="360"/>
              <w:jc w:val="both"/>
              <w:rPr>
                <w:rFonts w:ascii="Times New Roman" w:hAnsi="Times New Roman"/>
                <w:color w:val="000000"/>
              </w:rPr>
            </w:pPr>
            <w:r>
              <w:rPr>
                <w:rFonts w:ascii="Times New Roman" w:hAnsi="Times New Roman"/>
                <w:b/>
                <w:color w:val="000000"/>
              </w:rPr>
              <w:t>(2)</w:t>
            </w:r>
            <w:r>
              <w:rPr>
                <w:rFonts w:ascii="Times New Roman" w:hAnsi="Times New Roman"/>
                <w:color w:val="000000"/>
              </w:rPr>
              <w:t xml:space="preserve"> 28 U.S.C. § 2361, which relates to preliminary injunctions in actions of interpleader or in the nature of inter</w:t>
            </w:r>
            <w:r>
              <w:rPr>
                <w:rFonts w:ascii="Times New Roman" w:hAnsi="Times New Roman"/>
                <w:color w:val="000000"/>
              </w:rPr>
              <w:softHyphen/>
              <w:t>pleader; or</w:t>
            </w:r>
          </w:p>
          <w:p w:rsidR="00CE52F4" w:rsidRDefault="00CE52F4" w:rsidP="00CE52F4">
            <w:pPr>
              <w:pStyle w:val="proportionalschrift"/>
              <w:spacing w:before="0" w:beforeAutospacing="0" w:afterLines="50" w:after="180" w:afterAutospacing="0" w:line="288" w:lineRule="auto"/>
              <w:ind w:leftChars="150" w:left="360"/>
              <w:jc w:val="both"/>
              <w:rPr>
                <w:rFonts w:ascii="Times New Roman" w:hAnsi="Times New Roman"/>
                <w:color w:val="000000"/>
              </w:rPr>
            </w:pPr>
            <w:r>
              <w:rPr>
                <w:rFonts w:ascii="Times New Roman" w:hAnsi="Times New Roman"/>
                <w:b/>
                <w:color w:val="000000"/>
              </w:rPr>
              <w:t>(3)</w:t>
            </w:r>
            <w:r>
              <w:rPr>
                <w:rFonts w:ascii="Times New Roman" w:hAnsi="Times New Roman"/>
                <w:color w:val="000000"/>
              </w:rPr>
              <w:t xml:space="preserve"> 28 U.S.C. § 2284, which relates to actions that must be heard and decided by a three-judge district court.</w:t>
            </w:r>
          </w:p>
        </w:tc>
        <w:tc>
          <w:tcPr>
            <w:tcW w:w="4094" w:type="dxa"/>
          </w:tcPr>
          <w:p w:rsidR="00CE52F4" w:rsidRDefault="00CE52F4" w:rsidP="00CE52F4">
            <w:pPr>
              <w:pStyle w:val="proportionalschrift"/>
              <w:spacing w:before="0" w:beforeAutospacing="0" w:afterLines="50" w:after="180" w:afterAutospacing="0" w:line="288" w:lineRule="auto"/>
              <w:ind w:leftChars="100" w:left="240"/>
              <w:jc w:val="both"/>
              <w:rPr>
                <w:rFonts w:ascii="Times New Roman" w:hAnsi="Times New Roman"/>
                <w:color w:val="000000"/>
              </w:rPr>
            </w:pPr>
            <w:r>
              <w:rPr>
                <w:rFonts w:ascii="Times New Roman" w:hAnsi="Times New Roman"/>
                <w:color w:val="000000"/>
              </w:rPr>
              <w:t xml:space="preserve">(e) </w:t>
            </w:r>
            <w:r>
              <w:rPr>
                <w:rFonts w:ascii="Times New Roman"/>
                <w:color w:val="000000"/>
              </w:rPr>
              <w:t>其他</w:t>
            </w:r>
            <w:r>
              <w:rPr>
                <w:rFonts w:ascii="Times New Roman" w:hint="eastAsia"/>
                <w:color w:val="000000"/>
              </w:rPr>
              <w:t>不受影響</w:t>
            </w:r>
            <w:r>
              <w:rPr>
                <w:rFonts w:ascii="Times New Roman"/>
                <w:color w:val="000000"/>
              </w:rPr>
              <w:t>之法律。下列規定，不受本條之影響：</w:t>
            </w:r>
          </w:p>
          <w:p w:rsidR="00CE52F4" w:rsidRDefault="00CE52F4" w:rsidP="00CE52F4">
            <w:pPr>
              <w:widowControl/>
              <w:spacing w:afterLines="50" w:after="180" w:line="288" w:lineRule="auto"/>
              <w:ind w:leftChars="250" w:left="600"/>
              <w:jc w:val="both"/>
              <w:rPr>
                <w:rFonts w:hint="eastAsia"/>
                <w:color w:val="000000"/>
              </w:rPr>
            </w:pPr>
            <w:r>
              <w:rPr>
                <w:b/>
                <w:color w:val="000000"/>
              </w:rPr>
              <w:t>(1)</w:t>
            </w:r>
            <w:r>
              <w:rPr>
                <w:color w:val="000000"/>
              </w:rPr>
              <w:t xml:space="preserve"> </w:t>
            </w:r>
            <w:r>
              <w:rPr>
                <w:rFonts w:hAnsi="新細明體"/>
                <w:color w:val="000000"/>
              </w:rPr>
              <w:t>任何與</w:t>
            </w:r>
            <w:r>
              <w:rPr>
                <w:rFonts w:hAnsi="新細明體" w:hint="eastAsia"/>
                <w:color w:val="000000"/>
              </w:rPr>
              <w:t>緊急限</w:t>
            </w:r>
            <w:r>
              <w:rPr>
                <w:rFonts w:hAnsi="新細明體"/>
                <w:color w:val="000000"/>
              </w:rPr>
              <w:t>制</w:t>
            </w:r>
            <w:r>
              <w:rPr>
                <w:rFonts w:hAnsi="新細明體" w:hint="eastAsia"/>
                <w:color w:val="000000"/>
              </w:rPr>
              <w:t>令</w:t>
            </w:r>
            <w:r>
              <w:rPr>
                <w:rFonts w:hAnsi="新細明體"/>
                <w:color w:val="000000"/>
              </w:rPr>
              <w:t>或</w:t>
            </w:r>
            <w:r>
              <w:rPr>
                <w:rFonts w:hAnsi="新細明體" w:hint="eastAsia"/>
                <w:color w:val="000000"/>
              </w:rPr>
              <w:t>暫時禁</w:t>
            </w:r>
            <w:r>
              <w:rPr>
                <w:rFonts w:hAnsi="新細明體"/>
                <w:color w:val="000000"/>
              </w:rPr>
              <w:t>制令有關</w:t>
            </w:r>
            <w:r>
              <w:rPr>
                <w:rFonts w:hAnsi="新細明體" w:hint="eastAsia"/>
                <w:color w:val="000000"/>
              </w:rPr>
              <w:t>，而</w:t>
            </w:r>
            <w:r>
              <w:rPr>
                <w:rFonts w:hAnsi="新細明體"/>
                <w:color w:val="000000"/>
              </w:rPr>
              <w:t>影響雇主與員工</w:t>
            </w:r>
            <w:r>
              <w:rPr>
                <w:rFonts w:hAnsi="新細明體" w:hint="eastAsia"/>
                <w:color w:val="000000"/>
              </w:rPr>
              <w:t>關係</w:t>
            </w:r>
            <w:r>
              <w:rPr>
                <w:rFonts w:hAnsi="新細明體"/>
                <w:color w:val="000000"/>
              </w:rPr>
              <w:t>之聯邦法</w:t>
            </w:r>
            <w:r>
              <w:rPr>
                <w:rFonts w:hAnsi="新細明體" w:hint="eastAsia"/>
                <w:color w:val="000000"/>
              </w:rPr>
              <w:t>律。</w:t>
            </w:r>
          </w:p>
          <w:p w:rsidR="00CE52F4" w:rsidRDefault="00CE52F4" w:rsidP="00CE52F4">
            <w:pPr>
              <w:widowControl/>
              <w:spacing w:afterLines="50" w:after="180" w:line="288" w:lineRule="auto"/>
              <w:ind w:leftChars="250" w:left="600"/>
              <w:jc w:val="both"/>
              <w:rPr>
                <w:color w:val="000000"/>
              </w:rPr>
            </w:pPr>
            <w:r>
              <w:rPr>
                <w:b/>
                <w:color w:val="000000"/>
              </w:rPr>
              <w:t>(2)</w:t>
            </w:r>
            <w:r>
              <w:rPr>
                <w:color w:val="000000"/>
              </w:rPr>
              <w:t xml:space="preserve"> 28 U.S.C. § 2361 </w:t>
            </w:r>
            <w:r>
              <w:rPr>
                <w:rFonts w:hAnsi="新細明體"/>
                <w:color w:val="000000"/>
              </w:rPr>
              <w:t>於確認競合權利訴訟或</w:t>
            </w:r>
            <w:r>
              <w:rPr>
                <w:rFonts w:hAnsi="新細明體" w:hint="eastAsia"/>
                <w:color w:val="000000"/>
              </w:rPr>
              <w:t>與其性質相同之訴訟</w:t>
            </w:r>
            <w:r>
              <w:rPr>
                <w:rFonts w:hAnsi="新細明體"/>
                <w:color w:val="000000"/>
              </w:rPr>
              <w:t>中，與</w:t>
            </w:r>
            <w:r>
              <w:rPr>
                <w:rFonts w:hAnsi="新細明體" w:hint="eastAsia"/>
                <w:color w:val="000000"/>
              </w:rPr>
              <w:t>暫時禁</w:t>
            </w:r>
            <w:r>
              <w:rPr>
                <w:rFonts w:hAnsi="新細明體"/>
                <w:color w:val="000000"/>
              </w:rPr>
              <w:t>制令有關者</w:t>
            </w:r>
            <w:r>
              <w:rPr>
                <w:rFonts w:hAnsi="新細明體" w:hint="eastAsia"/>
                <w:color w:val="000000"/>
              </w:rPr>
              <w:t>。</w:t>
            </w:r>
          </w:p>
          <w:p w:rsidR="00CE52F4" w:rsidRDefault="00CE52F4" w:rsidP="00CE52F4">
            <w:pPr>
              <w:widowControl/>
              <w:spacing w:afterLines="50" w:after="180" w:line="288" w:lineRule="auto"/>
              <w:ind w:leftChars="250" w:left="600"/>
              <w:jc w:val="both"/>
              <w:rPr>
                <w:rFonts w:hint="eastAsia"/>
                <w:color w:val="000000"/>
              </w:rPr>
            </w:pPr>
            <w:r>
              <w:rPr>
                <w:b/>
                <w:color w:val="000000"/>
              </w:rPr>
              <w:t xml:space="preserve">(3) </w:t>
            </w:r>
            <w:r>
              <w:rPr>
                <w:color w:val="000000"/>
              </w:rPr>
              <w:t xml:space="preserve">28 U.S.C. § 2284 </w:t>
            </w:r>
            <w:r>
              <w:rPr>
                <w:color w:val="000000"/>
              </w:rPr>
              <w:t>須由三位法官聽</w:t>
            </w:r>
            <w:r>
              <w:rPr>
                <w:rFonts w:hint="eastAsia"/>
                <w:color w:val="000000"/>
              </w:rPr>
              <w:t>審</w:t>
            </w:r>
            <w:r>
              <w:rPr>
                <w:color w:val="000000"/>
              </w:rPr>
              <w:t>與決定之地方法院之訴訟。</w:t>
            </w:r>
          </w:p>
        </w:tc>
      </w:tr>
      <w:tr w:rsidR="00CE52F4" w:rsidTr="00CE52F4">
        <w:tc>
          <w:tcPr>
            <w:tcW w:w="4428" w:type="dxa"/>
          </w:tcPr>
          <w:p w:rsidR="00CE52F4" w:rsidRDefault="00CE52F4" w:rsidP="00CE52F4">
            <w:pPr>
              <w:pStyle w:val="proportionalschrift"/>
              <w:spacing w:before="0" w:beforeAutospacing="0" w:after="0" w:afterAutospacing="0" w:line="288" w:lineRule="auto"/>
              <w:jc w:val="both"/>
              <w:rPr>
                <w:rFonts w:ascii="Times New Roman" w:hAnsi="Times New Roman"/>
                <w:color w:val="000000"/>
              </w:rPr>
            </w:pPr>
            <w:r>
              <w:rPr>
                <w:rFonts w:ascii="Times New Roman" w:hAnsi="Times New Roman"/>
                <w:color w:val="000000"/>
              </w:rPr>
              <w:t>(f) Copyright Impoundment.</w:t>
            </w:r>
            <w:r>
              <w:rPr>
                <w:rFonts w:ascii="Times New Roman" w:hAnsi="Times New Roman" w:hint="eastAsia"/>
                <w:color w:val="000000"/>
              </w:rPr>
              <w:t xml:space="preserve"> </w:t>
            </w:r>
            <w:r>
              <w:rPr>
                <w:rFonts w:ascii="Times New Roman" w:hAnsi="Times New Roman"/>
                <w:color w:val="000000"/>
              </w:rPr>
              <w:t>This rule ap</w:t>
            </w:r>
            <w:r>
              <w:rPr>
                <w:rFonts w:ascii="Times New Roman" w:hAnsi="Times New Roman"/>
                <w:color w:val="000000"/>
              </w:rPr>
              <w:softHyphen/>
              <w:t>plies to copyright-impoundment proceed</w:t>
            </w:r>
            <w:r>
              <w:rPr>
                <w:rFonts w:ascii="Times New Roman" w:hAnsi="Times New Roman"/>
                <w:color w:val="000000"/>
              </w:rPr>
              <w:softHyphen/>
              <w:t>ings.</w:t>
            </w:r>
          </w:p>
        </w:tc>
        <w:tc>
          <w:tcPr>
            <w:tcW w:w="4094" w:type="dxa"/>
          </w:tcPr>
          <w:p w:rsidR="00CE52F4" w:rsidRDefault="00CE52F4" w:rsidP="00CE52F4">
            <w:pPr>
              <w:pStyle w:val="proportionalschrift"/>
              <w:spacing w:before="0" w:beforeAutospacing="0" w:after="0" w:afterAutospacing="0" w:line="288" w:lineRule="auto"/>
              <w:ind w:leftChars="100" w:left="240"/>
              <w:jc w:val="both"/>
              <w:rPr>
                <w:rFonts w:ascii="Times New Roman" w:hAnsi="Times New Roman"/>
                <w:color w:val="000000"/>
              </w:rPr>
            </w:pPr>
            <w:r>
              <w:rPr>
                <w:rFonts w:ascii="Times New Roman" w:hAnsi="Times New Roman"/>
                <w:color w:val="000000"/>
              </w:rPr>
              <w:t xml:space="preserve">(f) </w:t>
            </w:r>
            <w:r>
              <w:rPr>
                <w:rFonts w:ascii="Times New Roman"/>
                <w:color w:val="000000"/>
              </w:rPr>
              <w:t>著作權扣押。本條適用於著作權扣押之程序。</w:t>
            </w:r>
          </w:p>
        </w:tc>
      </w:tr>
    </w:tbl>
    <w:p w:rsidR="00CE52F4" w:rsidRDefault="00CE52F4" w:rsidP="00CE52F4">
      <w:pPr>
        <w:widowControl/>
        <w:spacing w:afterLines="50" w:after="180" w:line="288" w:lineRule="auto"/>
        <w:jc w:val="both"/>
        <w:rPr>
          <w:color w:val="000000"/>
        </w:rPr>
      </w:pPr>
    </w:p>
    <w:p w:rsidR="00CE52F4" w:rsidRDefault="00CE52F4" w:rsidP="00CE52F4">
      <w:pPr>
        <w:widowControl/>
        <w:spacing w:afterLines="50" w:after="180" w:line="288" w:lineRule="auto"/>
        <w:jc w:val="both"/>
        <w:rPr>
          <w:rFonts w:hint="eastAsia"/>
          <w:b/>
          <w:color w:val="000000"/>
          <w:sz w:val="40"/>
          <w:szCs w:val="40"/>
          <w:lang w:val="de-DE"/>
        </w:rPr>
      </w:pPr>
      <w:r>
        <w:rPr>
          <w:color w:val="000000"/>
        </w:rPr>
        <w:br w:type="page"/>
      </w:r>
      <w:r>
        <w:rPr>
          <w:rFonts w:hint="eastAsia"/>
          <w:b/>
          <w:color w:val="000000"/>
          <w:sz w:val="40"/>
          <w:szCs w:val="40"/>
          <w:lang w:val="de-DE"/>
        </w:rPr>
        <w:lastRenderedPageBreak/>
        <w:t>參　專家座談會相關資料</w:t>
      </w:r>
    </w:p>
    <w:p w:rsidR="00CE52F4" w:rsidRDefault="00CE52F4" w:rsidP="00CE52F4">
      <w:pPr>
        <w:widowControl/>
        <w:spacing w:afterLines="50" w:after="180" w:line="288" w:lineRule="auto"/>
        <w:jc w:val="both"/>
        <w:rPr>
          <w:b/>
          <w:color w:val="000000"/>
          <w:sz w:val="28"/>
          <w:szCs w:val="28"/>
          <w:lang w:val="de-DE"/>
        </w:rPr>
      </w:pPr>
    </w:p>
    <w:p w:rsidR="00CE52F4" w:rsidRDefault="00CE52F4" w:rsidP="00CE52F4">
      <w:pPr>
        <w:widowControl/>
        <w:spacing w:afterLines="50" w:after="180" w:line="288" w:lineRule="auto"/>
        <w:jc w:val="both"/>
        <w:rPr>
          <w:rFonts w:hint="eastAsia"/>
          <w:b/>
          <w:color w:val="000000"/>
          <w:sz w:val="32"/>
          <w:szCs w:val="32"/>
          <w:lang w:val="de-DE"/>
        </w:rPr>
      </w:pPr>
      <w:r>
        <w:rPr>
          <w:rFonts w:hint="eastAsia"/>
          <w:b/>
          <w:color w:val="000000"/>
          <w:sz w:val="32"/>
          <w:szCs w:val="32"/>
          <w:lang w:val="de-DE"/>
        </w:rPr>
        <w:t>一、座談會討論提綱</w:t>
      </w:r>
    </w:p>
    <w:p w:rsidR="00CE52F4" w:rsidRDefault="00CE52F4" w:rsidP="00CE52F4">
      <w:pPr>
        <w:widowControl/>
        <w:spacing w:line="288" w:lineRule="auto"/>
        <w:jc w:val="both"/>
        <w:rPr>
          <w:rFonts w:eastAsia="標楷體"/>
          <w:color w:val="000000"/>
        </w:rPr>
      </w:pPr>
      <w:r>
        <w:rPr>
          <w:rFonts w:eastAsia="標楷體"/>
          <w:color w:val="000000"/>
        </w:rPr>
        <w:t>*</w:t>
      </w:r>
      <w:r>
        <w:rPr>
          <w:rFonts w:eastAsia="標楷體" w:hAnsi="標楷體"/>
          <w:color w:val="000000"/>
        </w:rPr>
        <w:t>以下問題，若您並不知實務作法如何時，請僅考慮您本人的看法！</w:t>
      </w:r>
    </w:p>
    <w:p w:rsidR="00CE52F4" w:rsidRDefault="00CE52F4" w:rsidP="00CE52F4">
      <w:pPr>
        <w:widowControl/>
        <w:spacing w:line="288" w:lineRule="auto"/>
        <w:jc w:val="both"/>
        <w:rPr>
          <w:color w:val="000000"/>
        </w:rPr>
      </w:pPr>
    </w:p>
    <w:p w:rsidR="00CE52F4" w:rsidRDefault="00CE52F4" w:rsidP="00CE52F4">
      <w:pPr>
        <w:widowControl/>
        <w:spacing w:afterLines="50" w:after="180" w:line="288" w:lineRule="auto"/>
        <w:ind w:leftChars="100" w:left="240"/>
        <w:jc w:val="both"/>
        <w:rPr>
          <w:b/>
          <w:color w:val="000000"/>
          <w:sz w:val="28"/>
          <w:szCs w:val="28"/>
        </w:rPr>
      </w:pPr>
      <w:r>
        <w:rPr>
          <w:rFonts w:hAnsi="新細明體" w:hint="eastAsia"/>
          <w:b/>
          <w:color w:val="000000"/>
          <w:sz w:val="28"/>
          <w:szCs w:val="28"/>
        </w:rPr>
        <w:t>（一）</w:t>
      </w:r>
      <w:r>
        <w:rPr>
          <w:rFonts w:hAnsi="新細明體"/>
          <w:b/>
          <w:color w:val="000000"/>
          <w:sz w:val="28"/>
          <w:szCs w:val="28"/>
        </w:rPr>
        <w:t>有關審查標準方面：</w:t>
      </w:r>
    </w:p>
    <w:p w:rsidR="00CE52F4" w:rsidRDefault="00CE52F4" w:rsidP="00CE52F4">
      <w:pPr>
        <w:widowControl/>
        <w:numPr>
          <w:ilvl w:val="0"/>
          <w:numId w:val="3"/>
        </w:numPr>
        <w:spacing w:afterLines="50" w:after="180" w:line="288" w:lineRule="auto"/>
        <w:jc w:val="both"/>
        <w:rPr>
          <w:color w:val="000000"/>
        </w:rPr>
      </w:pPr>
      <w:r>
        <w:rPr>
          <w:rFonts w:hAnsi="新細明體"/>
          <w:color w:val="000000"/>
        </w:rPr>
        <w:t>對於停止執行之申（聲）請，實務上是否先審查申請合法或不合法（即依訴願法第</w:t>
      </w:r>
      <w:r>
        <w:rPr>
          <w:color w:val="000000"/>
        </w:rPr>
        <w:t>77</w:t>
      </w:r>
      <w:r>
        <w:rPr>
          <w:rFonts w:hAnsi="新細明體"/>
          <w:color w:val="000000"/>
        </w:rPr>
        <w:t>條、保障法第</w:t>
      </w:r>
      <w:r>
        <w:rPr>
          <w:color w:val="000000"/>
        </w:rPr>
        <w:t>61</w:t>
      </w:r>
      <w:r>
        <w:rPr>
          <w:rFonts w:hAnsi="新細明體"/>
          <w:color w:val="000000"/>
        </w:rPr>
        <w:t>條或行政訴訟法第</w:t>
      </w:r>
      <w:r>
        <w:rPr>
          <w:color w:val="000000"/>
        </w:rPr>
        <w:t>107</w:t>
      </w:r>
      <w:r>
        <w:rPr>
          <w:rFonts w:hAnsi="新細明體"/>
          <w:color w:val="000000"/>
        </w:rPr>
        <w:t>條），再審查有無理由？對於實務作法，您本身的看法如何？</w:t>
      </w:r>
    </w:p>
    <w:p w:rsidR="00CE52F4" w:rsidRDefault="00CE52F4" w:rsidP="00CE52F4">
      <w:pPr>
        <w:widowControl/>
        <w:numPr>
          <w:ilvl w:val="0"/>
          <w:numId w:val="3"/>
        </w:numPr>
        <w:spacing w:afterLines="50" w:after="180" w:line="288" w:lineRule="auto"/>
        <w:jc w:val="both"/>
        <w:rPr>
          <w:color w:val="000000"/>
        </w:rPr>
      </w:pPr>
      <w:r>
        <w:rPr>
          <w:rFonts w:hAnsi="新細明體"/>
          <w:color w:val="000000"/>
        </w:rPr>
        <w:t>有關停止執行之申（聲）請，在有無理由的審查上，所謂「處分之合法性顯有疑義」、「難以回復之損害」、「急迫情事」及「重大公共利益」等四要件，對於實務而言，是否為唯一的考慮？對於實務作法，您本身的看法如何？</w:t>
      </w:r>
    </w:p>
    <w:p w:rsidR="00CE52F4" w:rsidRDefault="00CE52F4" w:rsidP="00CE52F4">
      <w:pPr>
        <w:widowControl/>
        <w:numPr>
          <w:ilvl w:val="0"/>
          <w:numId w:val="3"/>
        </w:numPr>
        <w:spacing w:afterLines="50" w:after="180" w:line="288" w:lineRule="auto"/>
        <w:jc w:val="both"/>
        <w:rPr>
          <w:color w:val="000000"/>
        </w:rPr>
      </w:pPr>
      <w:r>
        <w:rPr>
          <w:rFonts w:hAnsi="新細明體"/>
          <w:color w:val="000000"/>
        </w:rPr>
        <w:t>承前題，實務上就該四大要件，是否有特別置重的部分，抑或均衡列入考慮？對於實務作法，您本身的看法如何？</w:t>
      </w:r>
    </w:p>
    <w:p w:rsidR="00CE52F4" w:rsidRDefault="00CE52F4" w:rsidP="00CE52F4">
      <w:pPr>
        <w:widowControl/>
        <w:numPr>
          <w:ilvl w:val="0"/>
          <w:numId w:val="3"/>
        </w:numPr>
        <w:spacing w:afterLines="50" w:after="180" w:line="288" w:lineRule="auto"/>
        <w:jc w:val="both"/>
        <w:rPr>
          <w:color w:val="000000"/>
        </w:rPr>
      </w:pPr>
      <w:r>
        <w:rPr>
          <w:rFonts w:hAnsi="新細明體"/>
          <w:color w:val="000000"/>
        </w:rPr>
        <w:t>再承前題，實務上就該四大要件，是否區分為「積極要件」及「消極要件」，而分別由申（聲）請人及原處分機關負舉證責任？對於實務作法，您本身的看法如何？</w:t>
      </w:r>
    </w:p>
    <w:p w:rsidR="00CE52F4" w:rsidRDefault="00CE52F4" w:rsidP="00CE52F4">
      <w:pPr>
        <w:widowControl/>
        <w:numPr>
          <w:ilvl w:val="0"/>
          <w:numId w:val="3"/>
        </w:numPr>
        <w:spacing w:afterLines="50" w:after="180" w:line="288" w:lineRule="auto"/>
        <w:jc w:val="both"/>
        <w:rPr>
          <w:color w:val="000000"/>
        </w:rPr>
      </w:pPr>
      <w:r>
        <w:rPr>
          <w:rFonts w:hAnsi="新細明體"/>
          <w:color w:val="000000"/>
        </w:rPr>
        <w:t>在有關停止執行申（聲）請之有無理由的審查上，德國學說與實務輒有「略式審查」（即：特別注重「本案勝訴希望」審查）及「利益衡量」（即：特別注重「執行利益」與「不執行利益」之衡量）等兩種模式之爭；我國實務是否也有此一模式之爭的問題？對於實務作法，您本身的看法如何？</w:t>
      </w:r>
    </w:p>
    <w:p w:rsidR="00CE52F4" w:rsidRDefault="00CE52F4" w:rsidP="00CE52F4">
      <w:pPr>
        <w:widowControl/>
        <w:numPr>
          <w:ilvl w:val="0"/>
          <w:numId w:val="3"/>
        </w:numPr>
        <w:spacing w:afterLines="50" w:after="180" w:line="288" w:lineRule="auto"/>
        <w:jc w:val="both"/>
        <w:rPr>
          <w:color w:val="000000"/>
        </w:rPr>
      </w:pPr>
      <w:r>
        <w:rPr>
          <w:rFonts w:hAnsi="新細明體"/>
          <w:color w:val="000000"/>
        </w:rPr>
        <w:t>有關停止執行之申（聲）請，行政處分若屬具有第三人效力者，實務之審查，是否與單純兩面關係之行政處分（即：不具第三人效力者）有別？對於實務作法，您本身的看法如何？</w:t>
      </w:r>
    </w:p>
    <w:p w:rsidR="00CE52F4" w:rsidRDefault="00CE52F4" w:rsidP="00CE52F4">
      <w:pPr>
        <w:widowControl/>
        <w:numPr>
          <w:ilvl w:val="0"/>
          <w:numId w:val="3"/>
        </w:numPr>
        <w:spacing w:afterLines="50" w:after="180" w:line="288" w:lineRule="auto"/>
        <w:jc w:val="both"/>
        <w:rPr>
          <w:color w:val="000000"/>
        </w:rPr>
      </w:pPr>
      <w:r>
        <w:rPr>
          <w:rFonts w:hAnsi="新細明體"/>
          <w:color w:val="000000"/>
        </w:rPr>
        <w:lastRenderedPageBreak/>
        <w:t>承前題，如果對該處分提起救濟者，為第三人（即：所謂「第三人權利保護」），而非處分相對人時，則實務的作法又如何？而對於實務作法，您本身的看法如何？</w:t>
      </w:r>
    </w:p>
    <w:p w:rsidR="00CE52F4" w:rsidRDefault="00CE52F4" w:rsidP="00CE52F4">
      <w:pPr>
        <w:widowControl/>
        <w:numPr>
          <w:ilvl w:val="0"/>
          <w:numId w:val="3"/>
        </w:numPr>
        <w:spacing w:afterLines="50" w:after="180" w:line="288" w:lineRule="auto"/>
        <w:jc w:val="both"/>
        <w:rPr>
          <w:color w:val="000000"/>
        </w:rPr>
      </w:pPr>
      <w:r>
        <w:rPr>
          <w:rFonts w:hAnsi="新細明體"/>
          <w:color w:val="000000"/>
        </w:rPr>
        <w:t>在有關停止執行之申（聲）請審查上，實務是否因系爭處分是涉及金錢問題，抑或資格、地位等非純粹金錢問題，而有不同的審查標準？對於實務作法，您本身的看法如何？</w:t>
      </w:r>
    </w:p>
    <w:p w:rsidR="00CE52F4" w:rsidRDefault="00CE52F4" w:rsidP="00CE52F4">
      <w:pPr>
        <w:widowControl/>
        <w:numPr>
          <w:ilvl w:val="0"/>
          <w:numId w:val="3"/>
        </w:numPr>
        <w:spacing w:afterLines="50" w:after="180" w:line="288" w:lineRule="auto"/>
        <w:jc w:val="both"/>
        <w:rPr>
          <w:color w:val="000000"/>
        </w:rPr>
      </w:pPr>
      <w:r>
        <w:rPr>
          <w:rFonts w:hAnsi="新細明體"/>
          <w:color w:val="000000"/>
        </w:rPr>
        <w:t>准予停止執行之結果，如嗣後甚難再執行，抑或執行不再有任何意義（例如：對於禁止對外發言之處分停止執行，以致於處分相對人得以立即對外發言</w:t>
      </w:r>
      <w:r>
        <w:rPr>
          <w:rFonts w:hAnsi="新細明體" w:hint="eastAsia"/>
          <w:color w:val="000000"/>
        </w:rPr>
        <w:t>，而覆水難收！</w:t>
      </w:r>
      <w:r>
        <w:rPr>
          <w:rFonts w:hAnsi="新細明體"/>
          <w:color w:val="000000"/>
        </w:rPr>
        <w:t>）時，實務是否將單純基於此項疑慮，而駁回停止執行之申（聲）請？對於實務作法，您本身的看法如何？</w:t>
      </w:r>
    </w:p>
    <w:p w:rsidR="00CE52F4" w:rsidRDefault="00CE52F4" w:rsidP="00CE52F4">
      <w:pPr>
        <w:widowControl/>
        <w:spacing w:line="288" w:lineRule="auto"/>
        <w:jc w:val="both"/>
        <w:rPr>
          <w:color w:val="000000"/>
        </w:rPr>
      </w:pPr>
    </w:p>
    <w:p w:rsidR="00CE52F4" w:rsidRDefault="00CE52F4" w:rsidP="00CE52F4">
      <w:pPr>
        <w:widowControl/>
        <w:spacing w:afterLines="50" w:after="180" w:line="288" w:lineRule="auto"/>
        <w:ind w:leftChars="100" w:left="240"/>
        <w:jc w:val="both"/>
        <w:rPr>
          <w:b/>
          <w:color w:val="000000"/>
          <w:sz w:val="28"/>
          <w:szCs w:val="28"/>
        </w:rPr>
      </w:pPr>
      <w:r>
        <w:rPr>
          <w:rFonts w:hAnsi="新細明體" w:hint="eastAsia"/>
          <w:b/>
          <w:color w:val="000000"/>
          <w:sz w:val="28"/>
          <w:szCs w:val="28"/>
        </w:rPr>
        <w:t>（二）</w:t>
      </w:r>
      <w:r>
        <w:rPr>
          <w:rFonts w:hAnsi="新細明體"/>
          <w:b/>
          <w:color w:val="000000"/>
          <w:sz w:val="28"/>
          <w:szCs w:val="28"/>
        </w:rPr>
        <w:t>有關審查程序方面：</w:t>
      </w:r>
    </w:p>
    <w:p w:rsidR="00CE52F4" w:rsidRDefault="00CE52F4" w:rsidP="00CE52F4">
      <w:pPr>
        <w:widowControl/>
        <w:numPr>
          <w:ilvl w:val="0"/>
          <w:numId w:val="4"/>
        </w:numPr>
        <w:spacing w:afterLines="50" w:after="180" w:line="288" w:lineRule="auto"/>
        <w:jc w:val="both"/>
        <w:rPr>
          <w:rFonts w:hAnsi="新細明體" w:hint="eastAsia"/>
          <w:color w:val="000000"/>
        </w:rPr>
      </w:pPr>
      <w:r>
        <w:rPr>
          <w:rFonts w:hint="eastAsia"/>
          <w:color w:val="000000"/>
        </w:rPr>
        <w:t>實務上對於具有緊急性的</w:t>
      </w:r>
      <w:r>
        <w:rPr>
          <w:rFonts w:hAnsi="新細明體"/>
          <w:color w:val="000000"/>
        </w:rPr>
        <w:t>停止執行之申（聲）請</w:t>
      </w:r>
      <w:r>
        <w:rPr>
          <w:rFonts w:hAnsi="新細明體" w:hint="eastAsia"/>
          <w:color w:val="000000"/>
        </w:rPr>
        <w:t>，合議制機關或法院是否有應變措施，而由首長或審判長，抑或合議制機關或法院的部分成員先行審查及決（裁）定？</w:t>
      </w:r>
      <w:r>
        <w:rPr>
          <w:rFonts w:hAnsi="新細明體"/>
          <w:color w:val="000000"/>
        </w:rPr>
        <w:t>對於實務作法，您本身的看法如何？</w:t>
      </w:r>
    </w:p>
    <w:p w:rsidR="00CE52F4" w:rsidRDefault="00CE52F4" w:rsidP="00CE52F4">
      <w:pPr>
        <w:widowControl/>
        <w:numPr>
          <w:ilvl w:val="0"/>
          <w:numId w:val="4"/>
        </w:numPr>
        <w:spacing w:afterLines="50" w:after="180" w:line="288" w:lineRule="auto"/>
        <w:jc w:val="both"/>
        <w:rPr>
          <w:rFonts w:hAnsi="新細明體" w:hint="eastAsia"/>
          <w:color w:val="000000"/>
        </w:rPr>
      </w:pPr>
      <w:r>
        <w:rPr>
          <w:rFonts w:hint="eastAsia"/>
          <w:color w:val="000000"/>
        </w:rPr>
        <w:t>有關</w:t>
      </w:r>
      <w:r>
        <w:rPr>
          <w:rFonts w:hAnsi="新細明體"/>
          <w:color w:val="000000"/>
        </w:rPr>
        <w:t>停止執行之申（聲）請</w:t>
      </w:r>
      <w:r>
        <w:rPr>
          <w:rFonts w:hAnsi="新細明體" w:hint="eastAsia"/>
          <w:color w:val="000000"/>
        </w:rPr>
        <w:t>，如係涉及第三人權利保護，並且由該第三人</w:t>
      </w:r>
      <w:r>
        <w:rPr>
          <w:rFonts w:hAnsi="新細明體"/>
          <w:color w:val="000000"/>
        </w:rPr>
        <w:t>申（聲）請</w:t>
      </w:r>
      <w:r>
        <w:rPr>
          <w:rFonts w:hAnsi="新細明體" w:hint="eastAsia"/>
          <w:color w:val="000000"/>
        </w:rPr>
        <w:t>者，實務上是否使處分相對人參加</w:t>
      </w:r>
      <w:r>
        <w:rPr>
          <w:rFonts w:hAnsi="新細明體"/>
          <w:color w:val="000000"/>
        </w:rPr>
        <w:t>停止執行之申（聲）請</w:t>
      </w:r>
      <w:r>
        <w:rPr>
          <w:rFonts w:hAnsi="新細明體" w:hint="eastAsia"/>
          <w:color w:val="000000"/>
        </w:rPr>
        <w:t>程序？</w:t>
      </w:r>
      <w:r>
        <w:rPr>
          <w:rFonts w:hAnsi="新細明體"/>
          <w:color w:val="000000"/>
        </w:rPr>
        <w:t>對於實務作法，您本身的看法如何？</w:t>
      </w:r>
    </w:p>
    <w:p w:rsidR="00CE52F4" w:rsidRDefault="00CE52F4" w:rsidP="00CE52F4">
      <w:pPr>
        <w:widowControl/>
        <w:spacing w:line="288" w:lineRule="auto"/>
        <w:ind w:leftChars="100" w:left="720" w:hangingChars="200" w:hanging="480"/>
        <w:jc w:val="both"/>
        <w:rPr>
          <w:rFonts w:hAnsi="新細明體" w:hint="eastAsia"/>
          <w:color w:val="000000"/>
        </w:rPr>
      </w:pPr>
    </w:p>
    <w:p w:rsidR="00CE52F4" w:rsidRDefault="00CE52F4" w:rsidP="00CE52F4">
      <w:pPr>
        <w:widowControl/>
        <w:spacing w:line="288" w:lineRule="auto"/>
        <w:ind w:leftChars="100" w:left="720" w:hangingChars="200" w:hanging="480"/>
        <w:jc w:val="both"/>
        <w:rPr>
          <w:rFonts w:hAnsi="新細明體" w:hint="eastAsia"/>
          <w:color w:val="000000"/>
        </w:rPr>
      </w:pPr>
    </w:p>
    <w:p w:rsidR="00CE52F4" w:rsidRDefault="00CE52F4" w:rsidP="00CE52F4">
      <w:pPr>
        <w:widowControl/>
        <w:spacing w:line="288" w:lineRule="auto"/>
        <w:ind w:leftChars="100" w:left="720" w:hangingChars="200" w:hanging="480"/>
        <w:jc w:val="both"/>
        <w:rPr>
          <w:rFonts w:hAnsi="新細明體" w:hint="eastAsia"/>
          <w:color w:val="000000"/>
        </w:rPr>
      </w:pPr>
    </w:p>
    <w:p w:rsidR="00CE52F4" w:rsidRDefault="00CE52F4" w:rsidP="00CE52F4">
      <w:pPr>
        <w:widowControl/>
        <w:spacing w:afterLines="50" w:after="180" w:line="288" w:lineRule="auto"/>
        <w:jc w:val="both"/>
        <w:rPr>
          <w:rFonts w:hint="eastAsia"/>
          <w:b/>
          <w:color w:val="000000"/>
          <w:sz w:val="32"/>
          <w:szCs w:val="32"/>
          <w:lang w:val="de-DE"/>
        </w:rPr>
      </w:pPr>
      <w:r>
        <w:rPr>
          <w:rFonts w:hint="eastAsia"/>
          <w:b/>
          <w:color w:val="000000"/>
          <w:sz w:val="32"/>
          <w:szCs w:val="32"/>
          <w:lang w:val="de-DE"/>
        </w:rPr>
        <w:t>二、座談會會議記錄（詳下頁）</w:t>
      </w:r>
    </w:p>
    <w:p w:rsidR="00CE52F4" w:rsidRDefault="00CE52F4" w:rsidP="00CE52F4">
      <w:pPr>
        <w:widowControl/>
        <w:spacing w:line="288" w:lineRule="auto"/>
        <w:ind w:leftChars="100" w:left="720" w:hangingChars="200" w:hanging="480"/>
        <w:jc w:val="both"/>
        <w:rPr>
          <w:rFonts w:hint="eastAsia"/>
          <w:color w:val="000000"/>
        </w:rPr>
      </w:pPr>
    </w:p>
    <w:p w:rsidR="00CE52F4" w:rsidRDefault="00CE52F4" w:rsidP="00CE52F4">
      <w:pPr>
        <w:widowControl/>
        <w:spacing w:line="288" w:lineRule="auto"/>
        <w:jc w:val="center"/>
        <w:rPr>
          <w:b/>
          <w:color w:val="000000"/>
          <w:sz w:val="36"/>
          <w:szCs w:val="36"/>
        </w:rPr>
      </w:pPr>
      <w:r>
        <w:rPr>
          <w:rFonts w:hAnsi="新細明體"/>
          <w:b/>
          <w:color w:val="000000"/>
          <w:sz w:val="36"/>
          <w:szCs w:val="36"/>
        </w:rPr>
        <w:br w:type="page"/>
      </w:r>
      <w:r>
        <w:rPr>
          <w:rFonts w:hAnsi="新細明體"/>
          <w:b/>
          <w:color w:val="000000"/>
          <w:sz w:val="36"/>
          <w:szCs w:val="36"/>
        </w:rPr>
        <w:lastRenderedPageBreak/>
        <w:t>公務人員保障救濟程序中暫時權利保護制度之研究</w:t>
      </w:r>
    </w:p>
    <w:p w:rsidR="00CE52F4" w:rsidRDefault="00CE52F4" w:rsidP="00CE52F4">
      <w:pPr>
        <w:widowControl/>
        <w:spacing w:line="288" w:lineRule="auto"/>
        <w:jc w:val="center"/>
        <w:rPr>
          <w:b/>
          <w:color w:val="000000"/>
          <w:sz w:val="36"/>
          <w:szCs w:val="36"/>
        </w:rPr>
      </w:pPr>
      <w:r>
        <w:rPr>
          <w:rFonts w:hAnsi="新細明體"/>
          <w:b/>
          <w:color w:val="000000"/>
          <w:sz w:val="36"/>
          <w:szCs w:val="36"/>
        </w:rPr>
        <w:t>專家座談會會議</w:t>
      </w:r>
      <w:r>
        <w:rPr>
          <w:rFonts w:hAnsi="新細明體" w:hint="eastAsia"/>
          <w:b/>
          <w:color w:val="000000"/>
          <w:sz w:val="36"/>
          <w:szCs w:val="36"/>
        </w:rPr>
        <w:t>紀</w:t>
      </w:r>
      <w:r>
        <w:rPr>
          <w:rFonts w:hAnsi="新細明體"/>
          <w:b/>
          <w:color w:val="000000"/>
          <w:sz w:val="36"/>
          <w:szCs w:val="36"/>
        </w:rPr>
        <w:t>錄</w:t>
      </w:r>
    </w:p>
    <w:p w:rsidR="00CE52F4" w:rsidRDefault="00CE52F4" w:rsidP="00CE52F4">
      <w:pPr>
        <w:widowControl/>
        <w:spacing w:line="288" w:lineRule="auto"/>
        <w:jc w:val="both"/>
        <w:rPr>
          <w:color w:val="000000"/>
        </w:rPr>
      </w:pPr>
    </w:p>
    <w:p w:rsidR="00CE52F4" w:rsidRDefault="00CE52F4" w:rsidP="00CE52F4">
      <w:pPr>
        <w:widowControl/>
        <w:spacing w:line="288" w:lineRule="auto"/>
        <w:jc w:val="both"/>
        <w:rPr>
          <w:color w:val="000000"/>
        </w:rPr>
      </w:pPr>
    </w:p>
    <w:p w:rsidR="00CE52F4" w:rsidRDefault="00CE52F4" w:rsidP="00CE52F4">
      <w:pPr>
        <w:widowControl/>
        <w:spacing w:afterLines="50" w:after="180" w:line="288" w:lineRule="auto"/>
        <w:jc w:val="both"/>
        <w:rPr>
          <w:color w:val="000000"/>
        </w:rPr>
      </w:pPr>
      <w:r>
        <w:rPr>
          <w:rFonts w:hAnsi="新細明體"/>
          <w:color w:val="000000"/>
        </w:rPr>
        <w:t>壹、會議時間：民國</w:t>
      </w:r>
      <w:r>
        <w:rPr>
          <w:color w:val="000000"/>
        </w:rPr>
        <w:t>98</w:t>
      </w:r>
      <w:r>
        <w:rPr>
          <w:rFonts w:hAnsi="新細明體"/>
          <w:color w:val="000000"/>
        </w:rPr>
        <w:t>年</w:t>
      </w:r>
      <w:r>
        <w:rPr>
          <w:color w:val="000000"/>
        </w:rPr>
        <w:t>11</w:t>
      </w:r>
      <w:r>
        <w:rPr>
          <w:rFonts w:hAnsi="新細明體"/>
          <w:color w:val="000000"/>
        </w:rPr>
        <w:t>月</w:t>
      </w:r>
      <w:r>
        <w:rPr>
          <w:color w:val="000000"/>
        </w:rPr>
        <w:t>14</w:t>
      </w:r>
      <w:r>
        <w:rPr>
          <w:rFonts w:hAnsi="新細明體"/>
          <w:color w:val="000000"/>
        </w:rPr>
        <w:t>日（星期六）上午</w:t>
      </w:r>
      <w:r>
        <w:rPr>
          <w:color w:val="000000"/>
        </w:rPr>
        <w:t>9</w:t>
      </w:r>
      <w:r>
        <w:rPr>
          <w:rFonts w:hAnsi="新細明體"/>
          <w:color w:val="000000"/>
        </w:rPr>
        <w:t>點</w:t>
      </w:r>
      <w:r>
        <w:rPr>
          <w:color w:val="000000"/>
        </w:rPr>
        <w:t>30</w:t>
      </w:r>
      <w:r>
        <w:rPr>
          <w:rFonts w:hAnsi="新細明體"/>
          <w:color w:val="000000"/>
        </w:rPr>
        <w:t>分</w:t>
      </w:r>
    </w:p>
    <w:p w:rsidR="00CE52F4" w:rsidRDefault="00CE52F4" w:rsidP="00CE52F4">
      <w:pPr>
        <w:widowControl/>
        <w:spacing w:afterLines="50" w:after="180" w:line="288" w:lineRule="auto"/>
        <w:jc w:val="both"/>
        <w:rPr>
          <w:color w:val="000000"/>
        </w:rPr>
      </w:pPr>
      <w:r>
        <w:rPr>
          <w:rFonts w:hAnsi="新細明體"/>
          <w:color w:val="000000"/>
        </w:rPr>
        <w:t>貳、會議地點：國立臺灣大法律學院霖澤館</w:t>
      </w:r>
      <w:r>
        <w:rPr>
          <w:color w:val="000000"/>
        </w:rPr>
        <w:t>1703</w:t>
      </w:r>
      <w:r>
        <w:rPr>
          <w:rFonts w:hAnsi="新細明體"/>
          <w:color w:val="000000"/>
        </w:rPr>
        <w:t>室</w:t>
      </w:r>
    </w:p>
    <w:p w:rsidR="00CE52F4" w:rsidRDefault="00CE52F4" w:rsidP="00CE52F4">
      <w:pPr>
        <w:widowControl/>
        <w:spacing w:line="288" w:lineRule="auto"/>
        <w:jc w:val="both"/>
        <w:rPr>
          <w:color w:val="000000"/>
        </w:rPr>
      </w:pPr>
      <w:r>
        <w:rPr>
          <w:rFonts w:hAnsi="新細明體"/>
          <w:color w:val="000000"/>
        </w:rPr>
        <w:t>參、主持人：林明昕助理教授</w:t>
      </w:r>
    </w:p>
    <w:p w:rsidR="00CE52F4" w:rsidRDefault="00CE52F4" w:rsidP="00CE52F4">
      <w:pPr>
        <w:widowControl/>
        <w:spacing w:afterLines="50" w:after="180" w:line="288" w:lineRule="auto"/>
        <w:jc w:val="right"/>
        <w:rPr>
          <w:color w:val="000000"/>
        </w:rPr>
      </w:pPr>
      <w:r>
        <w:rPr>
          <w:rFonts w:hAnsi="新細明體"/>
          <w:color w:val="000000"/>
        </w:rPr>
        <w:t>紀錄：詹騏瑋、林明侖</w:t>
      </w:r>
    </w:p>
    <w:p w:rsidR="00CE52F4" w:rsidRDefault="00CE52F4" w:rsidP="00CE52F4">
      <w:pPr>
        <w:widowControl/>
        <w:spacing w:afterLines="50" w:after="180" w:line="288" w:lineRule="auto"/>
        <w:jc w:val="both"/>
        <w:rPr>
          <w:color w:val="000000"/>
        </w:rPr>
      </w:pPr>
      <w:r>
        <w:rPr>
          <w:rFonts w:hAnsi="新細明體"/>
          <w:color w:val="000000"/>
        </w:rPr>
        <w:t>肆、出席來賓（</w:t>
      </w:r>
      <w:r>
        <w:rPr>
          <w:rFonts w:hAnsi="新細明體" w:hint="eastAsia"/>
          <w:color w:val="000000"/>
        </w:rPr>
        <w:t>依</w:t>
      </w:r>
      <w:r>
        <w:rPr>
          <w:rFonts w:hAnsi="新細明體"/>
          <w:color w:val="000000"/>
        </w:rPr>
        <w:t>發言順序排</w:t>
      </w:r>
      <w:r>
        <w:rPr>
          <w:rFonts w:hAnsi="新細明體" w:hint="eastAsia"/>
          <w:color w:val="000000"/>
        </w:rPr>
        <w:t>列</w:t>
      </w:r>
      <w:r>
        <w:rPr>
          <w:rFonts w:hAnsi="新細明體"/>
          <w:color w:val="000000"/>
        </w:rPr>
        <w:t>）：</w:t>
      </w:r>
    </w:p>
    <w:p w:rsidR="00CE52F4" w:rsidRDefault="00CE52F4" w:rsidP="00CE52F4">
      <w:pPr>
        <w:widowControl/>
        <w:spacing w:line="288" w:lineRule="auto"/>
        <w:ind w:leftChars="200" w:left="480"/>
        <w:jc w:val="both"/>
        <w:rPr>
          <w:color w:val="000000"/>
        </w:rPr>
      </w:pPr>
      <w:r>
        <w:rPr>
          <w:rStyle w:val="af6"/>
          <w:rFonts w:hAnsi="新細明體"/>
          <w:color w:val="000000"/>
        </w:rPr>
        <w:t>行政院</w:t>
      </w:r>
      <w:r>
        <w:rPr>
          <w:rFonts w:hAnsi="新細明體"/>
          <w:color w:val="000000"/>
        </w:rPr>
        <w:t>訴願審議委員會主任委員　施惠芬</w:t>
      </w:r>
    </w:p>
    <w:p w:rsidR="00CE52F4" w:rsidRDefault="00CE52F4" w:rsidP="00CE52F4">
      <w:pPr>
        <w:widowControl/>
        <w:spacing w:line="288" w:lineRule="auto"/>
        <w:ind w:leftChars="200" w:left="480"/>
        <w:jc w:val="both"/>
        <w:rPr>
          <w:color w:val="000000"/>
        </w:rPr>
      </w:pPr>
      <w:r>
        <w:rPr>
          <w:rFonts w:hAnsi="新細明體"/>
          <w:color w:val="000000"/>
        </w:rPr>
        <w:t>國立中興大學財經法律學系副教授　林昱梅</w:t>
      </w:r>
    </w:p>
    <w:p w:rsidR="00CE52F4" w:rsidRDefault="00CE52F4" w:rsidP="00CE52F4">
      <w:pPr>
        <w:widowControl/>
        <w:spacing w:line="288" w:lineRule="auto"/>
        <w:ind w:leftChars="200" w:left="480"/>
        <w:jc w:val="both"/>
        <w:rPr>
          <w:color w:val="000000"/>
        </w:rPr>
      </w:pPr>
      <w:r>
        <w:rPr>
          <w:rFonts w:hAnsi="新細明體"/>
          <w:color w:val="000000"/>
        </w:rPr>
        <w:t>臺北市政府訴願審議委員會副主</w:t>
      </w:r>
      <w:r>
        <w:rPr>
          <w:rFonts w:hAnsi="新細明體" w:hint="eastAsia"/>
          <w:color w:val="000000"/>
        </w:rPr>
        <w:t>任</w:t>
      </w:r>
      <w:r>
        <w:rPr>
          <w:rFonts w:hAnsi="新細明體"/>
          <w:color w:val="000000"/>
        </w:rPr>
        <w:t>委</w:t>
      </w:r>
      <w:r>
        <w:rPr>
          <w:rFonts w:hAnsi="新細明體" w:hint="eastAsia"/>
          <w:color w:val="000000"/>
        </w:rPr>
        <w:t>員</w:t>
      </w:r>
      <w:r>
        <w:rPr>
          <w:rFonts w:hAnsi="新細明體"/>
          <w:color w:val="000000"/>
        </w:rPr>
        <w:t xml:space="preserve">　王曼萍</w:t>
      </w:r>
    </w:p>
    <w:p w:rsidR="00CE52F4" w:rsidRDefault="00CE52F4" w:rsidP="00CE52F4">
      <w:pPr>
        <w:widowControl/>
        <w:spacing w:line="288" w:lineRule="auto"/>
        <w:ind w:leftChars="200" w:left="480"/>
        <w:jc w:val="both"/>
        <w:rPr>
          <w:color w:val="000000"/>
        </w:rPr>
      </w:pPr>
      <w:r>
        <w:rPr>
          <w:rFonts w:hAnsi="新細明體"/>
          <w:color w:val="000000"/>
        </w:rPr>
        <w:t>國立中正大學財經法律學系副教授　盛子龍</w:t>
      </w:r>
    </w:p>
    <w:p w:rsidR="00CE52F4" w:rsidRDefault="00CE52F4" w:rsidP="00CE52F4">
      <w:pPr>
        <w:widowControl/>
        <w:spacing w:line="288" w:lineRule="auto"/>
        <w:ind w:leftChars="200" w:left="480"/>
        <w:jc w:val="both"/>
        <w:rPr>
          <w:color w:val="000000"/>
        </w:rPr>
      </w:pPr>
      <w:r>
        <w:rPr>
          <w:rFonts w:hAnsi="新細明體"/>
          <w:color w:val="000000"/>
        </w:rPr>
        <w:t>最高行政法院法官　吳東都</w:t>
      </w:r>
    </w:p>
    <w:p w:rsidR="00CE52F4" w:rsidRDefault="00CE52F4" w:rsidP="00CE52F4">
      <w:pPr>
        <w:widowControl/>
        <w:spacing w:line="288" w:lineRule="auto"/>
        <w:ind w:leftChars="200" w:left="480"/>
        <w:jc w:val="both"/>
        <w:rPr>
          <w:color w:val="000000"/>
        </w:rPr>
      </w:pPr>
      <w:r>
        <w:rPr>
          <w:rFonts w:hAnsi="新細明體"/>
          <w:color w:val="000000"/>
          <w:spacing w:val="6"/>
        </w:rPr>
        <w:t xml:space="preserve">中央研究院法律學研究所助研究員　</w:t>
      </w:r>
      <w:r>
        <w:rPr>
          <w:rFonts w:hAnsi="新細明體"/>
          <w:color w:val="000000"/>
        </w:rPr>
        <w:t>黃國昌</w:t>
      </w:r>
    </w:p>
    <w:p w:rsidR="00CE52F4" w:rsidRDefault="00CE52F4" w:rsidP="00CE52F4">
      <w:pPr>
        <w:widowControl/>
        <w:spacing w:line="288" w:lineRule="auto"/>
        <w:jc w:val="both"/>
        <w:rPr>
          <w:color w:val="000000"/>
        </w:rPr>
      </w:pPr>
    </w:p>
    <w:p w:rsidR="00CE52F4" w:rsidRDefault="00CE52F4" w:rsidP="00CE52F4">
      <w:pPr>
        <w:widowControl/>
        <w:spacing w:afterLines="50" w:after="180" w:line="288" w:lineRule="auto"/>
        <w:jc w:val="both"/>
        <w:rPr>
          <w:color w:val="000000"/>
        </w:rPr>
      </w:pPr>
      <w:r>
        <w:rPr>
          <w:rFonts w:hAnsi="新細明體"/>
          <w:color w:val="000000"/>
        </w:rPr>
        <w:t>伍、會議紀錄：</w:t>
      </w:r>
    </w:p>
    <w:p w:rsidR="00CE52F4" w:rsidRDefault="00CE52F4" w:rsidP="00CE52F4">
      <w:pPr>
        <w:widowControl/>
        <w:spacing w:afterLines="50" w:after="180" w:line="288" w:lineRule="auto"/>
        <w:ind w:leftChars="100" w:left="240"/>
        <w:jc w:val="both"/>
        <w:rPr>
          <w:color w:val="000000"/>
        </w:rPr>
      </w:pPr>
      <w:r>
        <w:rPr>
          <w:rFonts w:hAnsi="新細明體"/>
          <w:color w:val="000000"/>
        </w:rPr>
        <w:t>一、關於實體審查標準</w:t>
      </w:r>
    </w:p>
    <w:p w:rsidR="00CE52F4" w:rsidRDefault="00CE52F4" w:rsidP="00CE52F4">
      <w:pPr>
        <w:widowControl/>
        <w:spacing w:afterLines="50" w:after="180" w:line="288" w:lineRule="auto"/>
        <w:jc w:val="both"/>
        <w:rPr>
          <w:b/>
          <w:color w:val="000000"/>
        </w:rPr>
      </w:pPr>
      <w:r>
        <w:rPr>
          <w:rFonts w:hAnsi="新細明體"/>
          <w:b/>
          <w:color w:val="000000"/>
        </w:rPr>
        <w:t>施惠芬主委：</w:t>
      </w:r>
    </w:p>
    <w:p w:rsidR="00CE52F4" w:rsidRDefault="00CE52F4" w:rsidP="00CE52F4">
      <w:pPr>
        <w:widowControl/>
        <w:numPr>
          <w:ilvl w:val="0"/>
          <w:numId w:val="5"/>
        </w:numPr>
        <w:spacing w:line="288" w:lineRule="auto"/>
        <w:jc w:val="both"/>
        <w:rPr>
          <w:color w:val="000000"/>
        </w:rPr>
      </w:pPr>
      <w:r>
        <w:rPr>
          <w:rFonts w:hAnsi="新細明體" w:hint="eastAsia"/>
          <w:color w:val="000000"/>
        </w:rPr>
        <w:t>關於第一點至第三點，</w:t>
      </w:r>
      <w:r>
        <w:rPr>
          <w:rFonts w:hAnsi="新細明體"/>
          <w:color w:val="000000"/>
        </w:rPr>
        <w:t>實務上</w:t>
      </w:r>
      <w:r>
        <w:rPr>
          <w:rFonts w:hAnsi="新細明體" w:hint="eastAsia"/>
          <w:color w:val="000000"/>
        </w:rPr>
        <w:t>申請</w:t>
      </w:r>
      <w:r>
        <w:rPr>
          <w:rFonts w:hAnsi="新細明體"/>
          <w:color w:val="000000"/>
        </w:rPr>
        <w:t>停止執行的案件不少。</w:t>
      </w:r>
      <w:r>
        <w:rPr>
          <w:rFonts w:hAnsi="新細明體" w:hint="eastAsia"/>
          <w:color w:val="000000"/>
        </w:rPr>
        <w:t>在</w:t>
      </w:r>
      <w:r>
        <w:rPr>
          <w:rFonts w:hAnsi="新細明體"/>
          <w:color w:val="000000"/>
        </w:rPr>
        <w:t>處理上</w:t>
      </w:r>
      <w:r>
        <w:rPr>
          <w:rFonts w:hAnsi="新細明體" w:hint="eastAsia"/>
          <w:color w:val="000000"/>
        </w:rPr>
        <w:t>，行政院訴願審議委員會是</w:t>
      </w:r>
      <w:r>
        <w:rPr>
          <w:rFonts w:hAnsi="新細明體"/>
          <w:color w:val="000000"/>
        </w:rPr>
        <w:t>先</w:t>
      </w:r>
      <w:r>
        <w:rPr>
          <w:rFonts w:hAnsi="新細明體" w:hint="eastAsia"/>
          <w:color w:val="000000"/>
        </w:rPr>
        <w:t>審查申請「合不合法」問題，再審查「有無理由」，亦即</w:t>
      </w:r>
      <w:r>
        <w:rPr>
          <w:rFonts w:hAnsi="新細明體"/>
          <w:color w:val="000000"/>
        </w:rPr>
        <w:t>實體</w:t>
      </w:r>
      <w:r>
        <w:rPr>
          <w:rFonts w:hAnsi="新細明體" w:hint="eastAsia"/>
          <w:color w:val="000000"/>
        </w:rPr>
        <w:t>問題。就該</w:t>
      </w:r>
      <w:r>
        <w:rPr>
          <w:rFonts w:hAnsi="新細明體"/>
          <w:color w:val="000000"/>
        </w:rPr>
        <w:t>實體</w:t>
      </w:r>
      <w:r>
        <w:rPr>
          <w:rFonts w:hAnsi="新細明體" w:hint="eastAsia"/>
          <w:color w:val="000000"/>
        </w:rPr>
        <w:t>審查</w:t>
      </w:r>
      <w:r>
        <w:rPr>
          <w:rFonts w:hAnsi="新細明體"/>
          <w:color w:val="000000"/>
        </w:rPr>
        <w:t>部分，四大審查要件均予討論，未偏重哪一個，</w:t>
      </w:r>
      <w:r>
        <w:rPr>
          <w:rFonts w:hAnsi="新細明體" w:hint="eastAsia"/>
          <w:color w:val="000000"/>
        </w:rPr>
        <w:t>並</w:t>
      </w:r>
      <w:r>
        <w:rPr>
          <w:rFonts w:hAnsi="新細明體"/>
          <w:color w:val="000000"/>
        </w:rPr>
        <w:t>未特別考量有無勝訴希望。</w:t>
      </w:r>
    </w:p>
    <w:p w:rsidR="00CE52F4" w:rsidRDefault="00CE52F4" w:rsidP="00CE52F4">
      <w:pPr>
        <w:widowControl/>
        <w:numPr>
          <w:ilvl w:val="0"/>
          <w:numId w:val="5"/>
        </w:numPr>
        <w:spacing w:line="288" w:lineRule="auto"/>
        <w:jc w:val="both"/>
        <w:rPr>
          <w:color w:val="000000"/>
        </w:rPr>
      </w:pPr>
      <w:r>
        <w:rPr>
          <w:rFonts w:hAnsi="新細明體" w:hint="eastAsia"/>
          <w:color w:val="000000"/>
        </w:rPr>
        <w:t>在第四點上，有關</w:t>
      </w:r>
      <w:r>
        <w:rPr>
          <w:rFonts w:hAnsi="新細明體"/>
          <w:color w:val="000000"/>
        </w:rPr>
        <w:t>舉證責任部分，主要由行政機關舉證。</w:t>
      </w:r>
    </w:p>
    <w:p w:rsidR="00CE52F4" w:rsidRDefault="00CE52F4" w:rsidP="00CE52F4">
      <w:pPr>
        <w:widowControl/>
        <w:numPr>
          <w:ilvl w:val="0"/>
          <w:numId w:val="5"/>
        </w:numPr>
        <w:spacing w:line="288" w:lineRule="auto"/>
        <w:jc w:val="both"/>
        <w:rPr>
          <w:color w:val="000000"/>
        </w:rPr>
      </w:pPr>
      <w:r>
        <w:rPr>
          <w:rFonts w:hAnsi="新細明體" w:hint="eastAsia"/>
          <w:color w:val="000000"/>
        </w:rPr>
        <w:t>就第六點而言，</w:t>
      </w:r>
      <w:r>
        <w:rPr>
          <w:rFonts w:hAnsi="新細明體"/>
          <w:color w:val="000000"/>
        </w:rPr>
        <w:t>第三人效力的問題</w:t>
      </w:r>
      <w:r>
        <w:rPr>
          <w:rFonts w:hAnsi="新細明體" w:hint="eastAsia"/>
          <w:color w:val="000000"/>
        </w:rPr>
        <w:t>，實務上在審查時並</w:t>
      </w:r>
      <w:r>
        <w:rPr>
          <w:rFonts w:hAnsi="新細明體"/>
          <w:color w:val="000000"/>
        </w:rPr>
        <w:t>不</w:t>
      </w:r>
      <w:r>
        <w:rPr>
          <w:rFonts w:hAnsi="新細明體" w:hint="eastAsia"/>
          <w:color w:val="000000"/>
        </w:rPr>
        <w:t>特別</w:t>
      </w:r>
      <w:r>
        <w:rPr>
          <w:rFonts w:hAnsi="新細明體"/>
          <w:color w:val="000000"/>
        </w:rPr>
        <w:t>納入考慮。</w:t>
      </w:r>
    </w:p>
    <w:p w:rsidR="00CE52F4" w:rsidRDefault="00CE52F4" w:rsidP="00CE52F4">
      <w:pPr>
        <w:widowControl/>
        <w:numPr>
          <w:ilvl w:val="0"/>
          <w:numId w:val="5"/>
        </w:numPr>
        <w:spacing w:line="288" w:lineRule="auto"/>
        <w:jc w:val="both"/>
        <w:rPr>
          <w:color w:val="000000"/>
        </w:rPr>
      </w:pPr>
      <w:r>
        <w:rPr>
          <w:rFonts w:hAnsi="新細明體" w:hint="eastAsia"/>
          <w:color w:val="000000"/>
        </w:rPr>
        <w:t>至於第八點關於</w:t>
      </w:r>
      <w:r>
        <w:rPr>
          <w:rFonts w:hAnsi="新細明體"/>
          <w:color w:val="000000"/>
        </w:rPr>
        <w:t>金錢與非金錢</w:t>
      </w:r>
      <w:r>
        <w:rPr>
          <w:rFonts w:hAnsi="新細明體" w:hint="eastAsia"/>
          <w:color w:val="000000"/>
        </w:rPr>
        <w:t>的問題：</w:t>
      </w:r>
      <w:r>
        <w:rPr>
          <w:rFonts w:hAnsi="新細明體"/>
          <w:color w:val="000000"/>
        </w:rPr>
        <w:t>關於金錢部分，過去認為金錢是可回復的</w:t>
      </w:r>
      <w:r>
        <w:rPr>
          <w:rFonts w:hAnsi="新細明體" w:hint="eastAsia"/>
          <w:color w:val="000000"/>
        </w:rPr>
        <w:t>；但</w:t>
      </w:r>
      <w:r>
        <w:rPr>
          <w:rFonts w:hAnsi="新細明體"/>
          <w:color w:val="000000"/>
        </w:rPr>
        <w:t>例如：利益衝突迴避法</w:t>
      </w:r>
      <w:r>
        <w:rPr>
          <w:rFonts w:hAnsi="新細明體" w:hint="eastAsia"/>
          <w:color w:val="000000"/>
        </w:rPr>
        <w:t>中</w:t>
      </w:r>
      <w:r>
        <w:rPr>
          <w:rFonts w:hAnsi="新細明體"/>
          <w:color w:val="000000"/>
        </w:rPr>
        <w:t>罰鍰金額過高</w:t>
      </w:r>
      <w:r>
        <w:rPr>
          <w:rFonts w:hAnsi="新細明體" w:hint="eastAsia"/>
          <w:color w:val="000000"/>
        </w:rPr>
        <w:t>問題</w:t>
      </w:r>
      <w:r>
        <w:rPr>
          <w:rFonts w:hAnsi="新細明體"/>
          <w:color w:val="000000"/>
        </w:rPr>
        <w:t>，從去年開始</w:t>
      </w:r>
      <w:r>
        <w:rPr>
          <w:rFonts w:hAnsi="新細明體" w:hint="eastAsia"/>
          <w:color w:val="000000"/>
        </w:rPr>
        <w:t>，</w:t>
      </w:r>
      <w:r>
        <w:rPr>
          <w:rFonts w:hAnsi="新細明體"/>
          <w:color w:val="000000"/>
        </w:rPr>
        <w:t>亦開始考量金錢的停止執行。</w:t>
      </w:r>
    </w:p>
    <w:p w:rsidR="00CE52F4" w:rsidRDefault="00CE52F4" w:rsidP="00CE52F4">
      <w:pPr>
        <w:widowControl/>
        <w:numPr>
          <w:ilvl w:val="0"/>
          <w:numId w:val="5"/>
        </w:numPr>
        <w:spacing w:line="288" w:lineRule="auto"/>
        <w:jc w:val="both"/>
        <w:rPr>
          <w:rFonts w:hAnsi="新細明體" w:hint="eastAsia"/>
          <w:color w:val="000000"/>
        </w:rPr>
      </w:pPr>
      <w:r>
        <w:rPr>
          <w:rFonts w:hAnsi="新細明體"/>
          <w:color w:val="000000"/>
        </w:rPr>
        <w:lastRenderedPageBreak/>
        <w:t>關於第九點</w:t>
      </w:r>
      <w:r>
        <w:rPr>
          <w:rFonts w:hAnsi="新細明體" w:hint="eastAsia"/>
          <w:color w:val="000000"/>
        </w:rPr>
        <w:t>，</w:t>
      </w:r>
      <w:r>
        <w:rPr>
          <w:rFonts w:hAnsi="新細明體"/>
          <w:color w:val="000000"/>
        </w:rPr>
        <w:t>實務上較無此一問題。</w:t>
      </w:r>
    </w:p>
    <w:p w:rsidR="00CE52F4" w:rsidRDefault="00CE52F4" w:rsidP="00CE52F4">
      <w:pPr>
        <w:widowControl/>
        <w:numPr>
          <w:ilvl w:val="0"/>
          <w:numId w:val="5"/>
        </w:numPr>
        <w:spacing w:line="288" w:lineRule="auto"/>
        <w:jc w:val="both"/>
        <w:rPr>
          <w:color w:val="000000"/>
        </w:rPr>
      </w:pPr>
      <w:r>
        <w:rPr>
          <w:rFonts w:hAnsi="新細明體" w:hint="eastAsia"/>
          <w:color w:val="000000"/>
        </w:rPr>
        <w:t>最後，</w:t>
      </w:r>
      <w:r>
        <w:rPr>
          <w:rFonts w:hAnsi="新細明體"/>
          <w:color w:val="000000"/>
        </w:rPr>
        <w:t>停止執行</w:t>
      </w:r>
      <w:r>
        <w:rPr>
          <w:rFonts w:hAnsi="新細明體" w:hint="eastAsia"/>
          <w:color w:val="000000"/>
        </w:rPr>
        <w:t>，是持續</w:t>
      </w:r>
      <w:r>
        <w:rPr>
          <w:rFonts w:hAnsi="新細明體"/>
          <w:color w:val="000000"/>
        </w:rPr>
        <w:t>至訴願</w:t>
      </w:r>
      <w:r>
        <w:rPr>
          <w:rFonts w:hAnsi="新細明體" w:hint="eastAsia"/>
          <w:color w:val="000000"/>
        </w:rPr>
        <w:t>決定</w:t>
      </w:r>
      <w:r>
        <w:rPr>
          <w:rFonts w:hAnsi="新細明體"/>
          <w:color w:val="000000"/>
        </w:rPr>
        <w:t>書送達之日</w:t>
      </w:r>
      <w:r>
        <w:rPr>
          <w:rFonts w:hAnsi="新細明體" w:hint="eastAsia"/>
          <w:color w:val="000000"/>
        </w:rPr>
        <w:t>時止</w:t>
      </w:r>
      <w:r>
        <w:rPr>
          <w:rFonts w:hAnsi="新細明體"/>
          <w:color w:val="000000"/>
        </w:rPr>
        <w:t>。</w:t>
      </w:r>
    </w:p>
    <w:p w:rsidR="00CE52F4" w:rsidRDefault="00CE52F4" w:rsidP="00CE52F4">
      <w:pPr>
        <w:widowControl/>
        <w:spacing w:line="288" w:lineRule="auto"/>
        <w:jc w:val="both"/>
        <w:rPr>
          <w:color w:val="000000"/>
        </w:rPr>
      </w:pPr>
    </w:p>
    <w:p w:rsidR="00CE52F4" w:rsidRDefault="00CE52F4" w:rsidP="00CE52F4">
      <w:pPr>
        <w:widowControl/>
        <w:spacing w:afterLines="50" w:after="180" w:line="288" w:lineRule="auto"/>
        <w:jc w:val="both"/>
        <w:rPr>
          <w:b/>
          <w:color w:val="000000"/>
        </w:rPr>
      </w:pPr>
      <w:r>
        <w:rPr>
          <w:rFonts w:hAnsi="新細明體"/>
          <w:b/>
          <w:color w:val="000000"/>
        </w:rPr>
        <w:t>林昱梅教授：</w:t>
      </w:r>
    </w:p>
    <w:p w:rsidR="00CE52F4" w:rsidRDefault="00CE52F4" w:rsidP="00CE52F4">
      <w:pPr>
        <w:widowControl/>
        <w:numPr>
          <w:ilvl w:val="0"/>
          <w:numId w:val="6"/>
        </w:numPr>
        <w:spacing w:line="288" w:lineRule="auto"/>
        <w:jc w:val="both"/>
        <w:rPr>
          <w:color w:val="000000"/>
        </w:rPr>
      </w:pPr>
      <w:r>
        <w:rPr>
          <w:rFonts w:hAnsi="新細明體" w:hint="eastAsia"/>
          <w:color w:val="000000"/>
        </w:rPr>
        <w:t>就第二點及第三點，</w:t>
      </w:r>
      <w:r>
        <w:rPr>
          <w:rFonts w:hAnsi="新細明體"/>
          <w:color w:val="000000"/>
        </w:rPr>
        <w:t>保訓會在實務上會著重「</w:t>
      </w:r>
      <w:r>
        <w:rPr>
          <w:rFonts w:hAnsi="新細明體" w:hint="eastAsia"/>
          <w:color w:val="000000"/>
        </w:rPr>
        <w:t>處分之</w:t>
      </w:r>
      <w:r>
        <w:rPr>
          <w:rFonts w:hAnsi="新細明體"/>
          <w:color w:val="000000"/>
        </w:rPr>
        <w:t>合法性顯有疑義」之要件。若處分合法性並非顯有疑義，則其他要件較予以討論。另外</w:t>
      </w:r>
      <w:r>
        <w:rPr>
          <w:rFonts w:hAnsi="新細明體" w:hint="eastAsia"/>
          <w:color w:val="000000"/>
        </w:rPr>
        <w:t>「</w:t>
      </w:r>
      <w:r>
        <w:rPr>
          <w:rFonts w:hAnsi="新細明體"/>
          <w:color w:val="000000"/>
        </w:rPr>
        <w:t>難以回復損害</w:t>
      </w:r>
      <w:r>
        <w:rPr>
          <w:rFonts w:hAnsi="新細明體" w:hint="eastAsia"/>
          <w:color w:val="000000"/>
        </w:rPr>
        <w:t>」</w:t>
      </w:r>
      <w:r>
        <w:rPr>
          <w:rFonts w:hAnsi="新細明體"/>
          <w:color w:val="000000"/>
        </w:rPr>
        <w:t>必須納入考量。因本案勝訴希望</w:t>
      </w:r>
      <w:r>
        <w:rPr>
          <w:rFonts w:hAnsi="新細明體" w:hint="eastAsia"/>
          <w:color w:val="000000"/>
        </w:rPr>
        <w:t>，</w:t>
      </w:r>
      <w:r>
        <w:rPr>
          <w:rFonts w:hAnsi="新細明體"/>
          <w:color w:val="000000"/>
        </w:rPr>
        <w:t>保障法未規定，在實務上，主要仍是看</w:t>
      </w:r>
      <w:r>
        <w:rPr>
          <w:rFonts w:hAnsi="新細明體" w:hint="eastAsia"/>
          <w:color w:val="000000"/>
        </w:rPr>
        <w:t>處分之</w:t>
      </w:r>
      <w:r>
        <w:rPr>
          <w:rFonts w:hAnsi="新細明體"/>
          <w:color w:val="000000"/>
        </w:rPr>
        <w:t>合法性是否顯有疑義。</w:t>
      </w:r>
    </w:p>
    <w:p w:rsidR="00CE52F4" w:rsidRDefault="00CE52F4" w:rsidP="00CE52F4">
      <w:pPr>
        <w:widowControl/>
        <w:numPr>
          <w:ilvl w:val="0"/>
          <w:numId w:val="6"/>
        </w:numPr>
        <w:spacing w:line="288" w:lineRule="auto"/>
        <w:jc w:val="both"/>
        <w:rPr>
          <w:color w:val="000000"/>
        </w:rPr>
      </w:pPr>
      <w:r>
        <w:rPr>
          <w:rFonts w:hAnsi="新細明體" w:hint="eastAsia"/>
          <w:color w:val="000000"/>
        </w:rPr>
        <w:t>第四點</w:t>
      </w:r>
      <w:r>
        <w:rPr>
          <w:rFonts w:hAnsi="新細明體"/>
          <w:color w:val="000000"/>
        </w:rPr>
        <w:t>就舉證責任分配的問題</w:t>
      </w:r>
      <w:r>
        <w:rPr>
          <w:rFonts w:hAnsi="新細明體" w:hint="eastAsia"/>
          <w:color w:val="000000"/>
        </w:rPr>
        <w:t>，</w:t>
      </w:r>
      <w:r>
        <w:rPr>
          <w:rFonts w:hAnsi="新細明體"/>
          <w:color w:val="000000"/>
        </w:rPr>
        <w:t>基本上採客觀舉證責任。</w:t>
      </w:r>
    </w:p>
    <w:p w:rsidR="00CE52F4" w:rsidRDefault="00CE52F4" w:rsidP="00CE52F4">
      <w:pPr>
        <w:widowControl/>
        <w:numPr>
          <w:ilvl w:val="0"/>
          <w:numId w:val="6"/>
        </w:numPr>
        <w:spacing w:line="288" w:lineRule="auto"/>
        <w:jc w:val="both"/>
        <w:rPr>
          <w:color w:val="000000"/>
        </w:rPr>
      </w:pPr>
      <w:r>
        <w:rPr>
          <w:rFonts w:hAnsi="新細明體" w:hint="eastAsia"/>
          <w:color w:val="000000"/>
        </w:rPr>
        <w:t>關於第六點</w:t>
      </w:r>
      <w:r>
        <w:rPr>
          <w:rFonts w:hAnsi="新細明體"/>
          <w:color w:val="000000"/>
        </w:rPr>
        <w:t>在第三人效力的問題上，實務尚未有一定見解</w:t>
      </w:r>
      <w:r>
        <w:rPr>
          <w:rFonts w:hAnsi="新細明體" w:hint="eastAsia"/>
          <w:color w:val="000000"/>
        </w:rPr>
        <w:t>；</w:t>
      </w:r>
      <w:r>
        <w:rPr>
          <w:rFonts w:hAnsi="新細明體"/>
          <w:color w:val="000000"/>
        </w:rPr>
        <w:t>畢竟保訓會處理係採多數決。</w:t>
      </w:r>
    </w:p>
    <w:p w:rsidR="00CE52F4" w:rsidRDefault="00CE52F4" w:rsidP="00CE52F4">
      <w:pPr>
        <w:widowControl/>
        <w:numPr>
          <w:ilvl w:val="0"/>
          <w:numId w:val="6"/>
        </w:numPr>
        <w:spacing w:line="288" w:lineRule="auto"/>
        <w:jc w:val="both"/>
        <w:rPr>
          <w:color w:val="000000"/>
        </w:rPr>
      </w:pPr>
      <w:r>
        <w:rPr>
          <w:rFonts w:hAnsi="新細明體" w:hint="eastAsia"/>
          <w:color w:val="000000"/>
        </w:rPr>
        <w:t>就第八點，</w:t>
      </w:r>
      <w:r>
        <w:rPr>
          <w:rFonts w:hAnsi="新細明體"/>
          <w:color w:val="000000"/>
        </w:rPr>
        <w:t>目前遇到的問題較少</w:t>
      </w:r>
      <w:r>
        <w:rPr>
          <w:rFonts w:hAnsi="新細明體" w:hint="eastAsia"/>
          <w:color w:val="000000"/>
        </w:rPr>
        <w:t>；因</w:t>
      </w:r>
      <w:r>
        <w:rPr>
          <w:rFonts w:hAnsi="新細明體"/>
          <w:color w:val="000000"/>
        </w:rPr>
        <w:t>涉及金額較少，難以看出金錢與非金錢是否有不同審查標準。</w:t>
      </w:r>
    </w:p>
    <w:p w:rsidR="00CE52F4" w:rsidRDefault="00CE52F4" w:rsidP="00CE52F4">
      <w:pPr>
        <w:widowControl/>
        <w:numPr>
          <w:ilvl w:val="0"/>
          <w:numId w:val="6"/>
        </w:numPr>
        <w:spacing w:line="288" w:lineRule="auto"/>
        <w:jc w:val="both"/>
        <w:rPr>
          <w:color w:val="000000"/>
        </w:rPr>
      </w:pPr>
      <w:r>
        <w:rPr>
          <w:rFonts w:hAnsi="新細明體" w:hint="eastAsia"/>
          <w:color w:val="000000"/>
        </w:rPr>
        <w:t>另外，在</w:t>
      </w:r>
      <w:r>
        <w:rPr>
          <w:rFonts w:hAnsi="新細明體"/>
          <w:color w:val="000000"/>
        </w:rPr>
        <w:t>有行政裁量</w:t>
      </w:r>
      <w:r>
        <w:rPr>
          <w:rFonts w:hAnsi="新細明體" w:hint="eastAsia"/>
          <w:color w:val="000000"/>
        </w:rPr>
        <w:t>的</w:t>
      </w:r>
      <w:r>
        <w:rPr>
          <w:rFonts w:hAnsi="新細明體"/>
          <w:color w:val="000000"/>
        </w:rPr>
        <w:t>情形多半予以尊重，只要形式合法，即未深入審查有無裁量濫用。</w:t>
      </w:r>
    </w:p>
    <w:p w:rsidR="00CE52F4" w:rsidRDefault="00CE52F4" w:rsidP="00CE52F4">
      <w:pPr>
        <w:widowControl/>
        <w:spacing w:line="288" w:lineRule="auto"/>
        <w:jc w:val="both"/>
        <w:rPr>
          <w:color w:val="000000"/>
        </w:rPr>
      </w:pPr>
    </w:p>
    <w:p w:rsidR="00CE52F4" w:rsidRDefault="00CE52F4" w:rsidP="00CE52F4">
      <w:pPr>
        <w:widowControl/>
        <w:spacing w:afterLines="50" w:after="180" w:line="288" w:lineRule="auto"/>
        <w:jc w:val="both"/>
        <w:rPr>
          <w:b/>
          <w:color w:val="000000"/>
        </w:rPr>
      </w:pPr>
      <w:r>
        <w:rPr>
          <w:rFonts w:hAnsi="新細明體"/>
          <w:b/>
          <w:color w:val="000000"/>
        </w:rPr>
        <w:t>王曼萍副主委：</w:t>
      </w:r>
    </w:p>
    <w:p w:rsidR="00CE52F4" w:rsidRDefault="00CE52F4" w:rsidP="00CE52F4">
      <w:pPr>
        <w:widowControl/>
        <w:numPr>
          <w:ilvl w:val="0"/>
          <w:numId w:val="7"/>
        </w:numPr>
        <w:spacing w:line="288" w:lineRule="auto"/>
        <w:jc w:val="both"/>
        <w:rPr>
          <w:color w:val="000000"/>
        </w:rPr>
      </w:pPr>
      <w:r>
        <w:rPr>
          <w:rFonts w:hAnsi="新細明體" w:hint="eastAsia"/>
          <w:color w:val="000000"/>
        </w:rPr>
        <w:t>在臺北市政府訴願審議委員會方面，就第八點而言，</w:t>
      </w:r>
      <w:r>
        <w:rPr>
          <w:rFonts w:hAnsi="新細明體"/>
          <w:color w:val="000000"/>
        </w:rPr>
        <w:t>金錢以外情形，多會認為較有難以回復損害之情形。涉及金錢案件部分，未有准予停止執行之案例。若處分得以分割，則</w:t>
      </w:r>
      <w:r>
        <w:rPr>
          <w:rFonts w:hAnsi="新細明體" w:hint="eastAsia"/>
          <w:color w:val="000000"/>
        </w:rPr>
        <w:t>將</w:t>
      </w:r>
      <w:r>
        <w:rPr>
          <w:rFonts w:hAnsi="新細明體"/>
          <w:color w:val="000000"/>
        </w:rPr>
        <w:t>分別針對金錢與非金錢處分分開處理。</w:t>
      </w:r>
    </w:p>
    <w:p w:rsidR="00CE52F4" w:rsidRDefault="00CE52F4" w:rsidP="00CE52F4">
      <w:pPr>
        <w:widowControl/>
        <w:numPr>
          <w:ilvl w:val="0"/>
          <w:numId w:val="7"/>
        </w:numPr>
        <w:spacing w:line="288" w:lineRule="auto"/>
        <w:jc w:val="both"/>
        <w:rPr>
          <w:rFonts w:hint="eastAsia"/>
          <w:color w:val="000000"/>
        </w:rPr>
      </w:pPr>
      <w:r>
        <w:rPr>
          <w:rFonts w:hAnsi="新細明體" w:hint="eastAsia"/>
          <w:color w:val="000000"/>
        </w:rPr>
        <w:t>在訴願</w:t>
      </w:r>
      <w:r>
        <w:rPr>
          <w:rFonts w:hAnsi="新細明體"/>
          <w:color w:val="000000"/>
        </w:rPr>
        <w:t>新制時期，訴願機關主動准予停止執行之案例仍不多見。退學相關案件，是唯一停止執行後，仍未撤銷原處分</w:t>
      </w:r>
      <w:r>
        <w:rPr>
          <w:rFonts w:hAnsi="新細明體" w:hint="eastAsia"/>
          <w:color w:val="000000"/>
        </w:rPr>
        <w:t>；</w:t>
      </w:r>
      <w:r>
        <w:rPr>
          <w:rFonts w:hAnsi="新細明體"/>
          <w:color w:val="000000"/>
        </w:rPr>
        <w:t>否則多是准予停止執行後，仍會撤銷原處分。</w:t>
      </w:r>
      <w:r>
        <w:rPr>
          <w:rFonts w:hAnsi="新細明體" w:hint="eastAsia"/>
          <w:color w:val="000000"/>
        </w:rPr>
        <w:t>顯然「處分之合法性顯有疑義」常會左右准予停止執行。</w:t>
      </w:r>
    </w:p>
    <w:p w:rsidR="00CE52F4" w:rsidRDefault="00CE52F4" w:rsidP="00CE52F4">
      <w:pPr>
        <w:widowControl/>
        <w:numPr>
          <w:ilvl w:val="0"/>
          <w:numId w:val="7"/>
        </w:numPr>
        <w:spacing w:line="288" w:lineRule="auto"/>
        <w:jc w:val="both"/>
        <w:rPr>
          <w:color w:val="000000"/>
        </w:rPr>
      </w:pPr>
      <w:r>
        <w:rPr>
          <w:rFonts w:hAnsi="新細明體" w:hint="eastAsia"/>
          <w:color w:val="000000"/>
        </w:rPr>
        <w:t>就第七點，</w:t>
      </w:r>
      <w:r>
        <w:rPr>
          <w:rFonts w:hAnsi="新細明體"/>
          <w:color w:val="000000"/>
        </w:rPr>
        <w:t>實務上未遇到第三人申請停止執行。</w:t>
      </w:r>
    </w:p>
    <w:p w:rsidR="00CE52F4" w:rsidRDefault="00CE52F4" w:rsidP="00CE52F4">
      <w:pPr>
        <w:widowControl/>
        <w:spacing w:line="288" w:lineRule="auto"/>
        <w:jc w:val="both"/>
        <w:rPr>
          <w:color w:val="000000"/>
        </w:rPr>
      </w:pPr>
    </w:p>
    <w:p w:rsidR="00CE52F4" w:rsidRDefault="00CE52F4" w:rsidP="00CE52F4">
      <w:pPr>
        <w:widowControl/>
        <w:spacing w:afterLines="50" w:after="180" w:line="288" w:lineRule="auto"/>
        <w:jc w:val="both"/>
        <w:rPr>
          <w:b/>
          <w:color w:val="000000"/>
        </w:rPr>
      </w:pPr>
      <w:r>
        <w:rPr>
          <w:rFonts w:hAnsi="新細明體"/>
          <w:b/>
          <w:color w:val="000000"/>
        </w:rPr>
        <w:t>盛子龍教授：</w:t>
      </w:r>
    </w:p>
    <w:p w:rsidR="00CE52F4" w:rsidRDefault="00CE52F4" w:rsidP="00CE52F4">
      <w:pPr>
        <w:widowControl/>
        <w:numPr>
          <w:ilvl w:val="0"/>
          <w:numId w:val="8"/>
        </w:numPr>
        <w:spacing w:line="288" w:lineRule="auto"/>
        <w:jc w:val="both"/>
        <w:rPr>
          <w:color w:val="000000"/>
        </w:rPr>
      </w:pPr>
      <w:r>
        <w:rPr>
          <w:rFonts w:hAnsi="新細明體" w:hint="eastAsia"/>
          <w:color w:val="000000"/>
        </w:rPr>
        <w:t>關於第一點至第五點，</w:t>
      </w:r>
      <w:r>
        <w:rPr>
          <w:rFonts w:hAnsi="新細明體"/>
          <w:color w:val="000000"/>
        </w:rPr>
        <w:t>對於審查標準的積極要件與消極要件，是否係立法者有意區分，應抱持懷疑之態度。德國法上並非</w:t>
      </w:r>
      <w:r>
        <w:rPr>
          <w:rFonts w:hAnsi="新細明體" w:hint="eastAsia"/>
          <w:color w:val="000000"/>
        </w:rPr>
        <w:t>以</w:t>
      </w:r>
      <w:r>
        <w:rPr>
          <w:rFonts w:hAnsi="新細明體"/>
          <w:color w:val="000000"/>
        </w:rPr>
        <w:t>四個要件併行</w:t>
      </w:r>
      <w:r>
        <w:rPr>
          <w:rFonts w:hAnsi="新細明體" w:hint="eastAsia"/>
          <w:color w:val="000000"/>
        </w:rPr>
        <w:t>處理：</w:t>
      </w:r>
      <w:r>
        <w:rPr>
          <w:rFonts w:hAnsi="新細明體"/>
          <w:color w:val="000000"/>
        </w:rPr>
        <w:t>若勝訴可能性超過百分之</w:t>
      </w:r>
      <w:r>
        <w:rPr>
          <w:rFonts w:hint="eastAsia"/>
          <w:color w:val="000000"/>
        </w:rPr>
        <w:t>五十</w:t>
      </w:r>
      <w:r>
        <w:rPr>
          <w:rFonts w:hAnsi="新細明體"/>
          <w:color w:val="000000"/>
        </w:rPr>
        <w:t>，原則上准予停止執行</w:t>
      </w:r>
      <w:r>
        <w:rPr>
          <w:rFonts w:hAnsi="新細明體" w:hint="eastAsia"/>
          <w:color w:val="000000"/>
        </w:rPr>
        <w:t>；</w:t>
      </w:r>
      <w:r>
        <w:rPr>
          <w:rFonts w:hAnsi="新細明體"/>
          <w:color w:val="000000"/>
        </w:rPr>
        <w:t>但仍可用利益衡量予以修正。若勝訴可能性較低，但尚非顯無理由，則會考量是否對個人過度</w:t>
      </w:r>
      <w:r>
        <w:rPr>
          <w:rFonts w:hAnsi="新細明體"/>
          <w:color w:val="000000"/>
        </w:rPr>
        <w:lastRenderedPageBreak/>
        <w:t>嚴苛。</w:t>
      </w:r>
      <w:r>
        <w:rPr>
          <w:rFonts w:hAnsi="新細明體" w:hint="eastAsia"/>
          <w:color w:val="000000"/>
        </w:rPr>
        <w:t>此外</w:t>
      </w:r>
      <w:r>
        <w:rPr>
          <w:rFonts w:hAnsi="新細明體"/>
          <w:color w:val="000000"/>
        </w:rPr>
        <w:t>舉證責任方面考量風險應由何者負擔比較合理，應比照本案訴訟舉證責任分配之原則而分配。</w:t>
      </w:r>
    </w:p>
    <w:p w:rsidR="00CE52F4" w:rsidRDefault="00CE52F4" w:rsidP="00CE52F4">
      <w:pPr>
        <w:widowControl/>
        <w:numPr>
          <w:ilvl w:val="0"/>
          <w:numId w:val="8"/>
        </w:numPr>
        <w:spacing w:line="288" w:lineRule="auto"/>
        <w:jc w:val="both"/>
        <w:rPr>
          <w:color w:val="000000"/>
        </w:rPr>
      </w:pPr>
      <w:r>
        <w:rPr>
          <w:rFonts w:hAnsi="新細明體" w:hint="eastAsia"/>
          <w:color w:val="000000"/>
        </w:rPr>
        <w:t>就第八點</w:t>
      </w:r>
      <w:r>
        <w:rPr>
          <w:rFonts w:hAnsi="新細明體"/>
          <w:color w:val="000000"/>
        </w:rPr>
        <w:t>對於涉及金錢案件，若有產生金錢負擔外溢之損害，基本上會在利益衡量中做考量。</w:t>
      </w:r>
    </w:p>
    <w:p w:rsidR="00CE52F4" w:rsidRDefault="00CE52F4" w:rsidP="00CE52F4">
      <w:pPr>
        <w:widowControl/>
        <w:numPr>
          <w:ilvl w:val="0"/>
          <w:numId w:val="8"/>
        </w:numPr>
        <w:spacing w:line="288" w:lineRule="auto"/>
        <w:jc w:val="both"/>
        <w:rPr>
          <w:color w:val="000000"/>
        </w:rPr>
      </w:pPr>
      <w:r>
        <w:rPr>
          <w:rFonts w:hAnsi="新細明體" w:hint="eastAsia"/>
          <w:color w:val="000000"/>
        </w:rPr>
        <w:t>關於第六點，</w:t>
      </w:r>
      <w:r>
        <w:rPr>
          <w:rFonts w:hAnsi="新細明體"/>
          <w:color w:val="000000"/>
        </w:rPr>
        <w:t>在具第三人效力之處分情形</w:t>
      </w:r>
      <w:r>
        <w:rPr>
          <w:rFonts w:hAnsi="新細明體" w:hint="eastAsia"/>
          <w:color w:val="000000"/>
        </w:rPr>
        <w:t>，</w:t>
      </w:r>
      <w:r>
        <w:rPr>
          <w:rFonts w:hAnsi="新細明體"/>
          <w:color w:val="000000"/>
        </w:rPr>
        <w:t>應將第三人利益納入考量。</w:t>
      </w:r>
    </w:p>
    <w:p w:rsidR="00CE52F4" w:rsidRDefault="00CE52F4" w:rsidP="00CE52F4">
      <w:pPr>
        <w:widowControl/>
        <w:numPr>
          <w:ilvl w:val="0"/>
          <w:numId w:val="8"/>
        </w:numPr>
        <w:spacing w:line="288" w:lineRule="auto"/>
        <w:jc w:val="both"/>
        <w:rPr>
          <w:color w:val="000000"/>
        </w:rPr>
      </w:pPr>
      <w:r>
        <w:rPr>
          <w:rFonts w:hAnsi="新細明體" w:hint="eastAsia"/>
          <w:color w:val="000000"/>
        </w:rPr>
        <w:t>第九點</w:t>
      </w:r>
      <w:r>
        <w:rPr>
          <w:rFonts w:hAnsi="新細明體"/>
          <w:color w:val="000000"/>
        </w:rPr>
        <w:t>關於本案先取的情形應如何處理的問題，若將</w:t>
      </w:r>
      <w:r>
        <w:rPr>
          <w:rFonts w:hAnsi="新細明體" w:hint="eastAsia"/>
          <w:color w:val="000000"/>
        </w:rPr>
        <w:t>「</w:t>
      </w:r>
      <w:r>
        <w:rPr>
          <w:rFonts w:hAnsi="新細明體"/>
          <w:color w:val="000000"/>
        </w:rPr>
        <w:t>難以回復</w:t>
      </w:r>
      <w:r>
        <w:rPr>
          <w:rFonts w:hAnsi="新細明體" w:hint="eastAsia"/>
          <w:color w:val="000000"/>
        </w:rPr>
        <w:t>」</w:t>
      </w:r>
      <w:r>
        <w:rPr>
          <w:rFonts w:hAnsi="新細明體"/>
          <w:color w:val="000000"/>
        </w:rPr>
        <w:t>作為唯一的審查標準，則難以為之</w:t>
      </w:r>
      <w:r>
        <w:rPr>
          <w:rFonts w:hAnsi="新細明體" w:hint="eastAsia"/>
          <w:color w:val="000000"/>
        </w:rPr>
        <w:t>；</w:t>
      </w:r>
      <w:r>
        <w:rPr>
          <w:rFonts w:hAnsi="新細明體"/>
          <w:color w:val="000000"/>
        </w:rPr>
        <w:t>或許可提高對於「勝訴可能性」因素的審查標準，即較仔細且深入的判斷勝訴可能性。</w:t>
      </w:r>
    </w:p>
    <w:p w:rsidR="00CE52F4" w:rsidRDefault="00CE52F4" w:rsidP="00CE52F4">
      <w:pPr>
        <w:widowControl/>
        <w:spacing w:line="288" w:lineRule="auto"/>
        <w:jc w:val="both"/>
        <w:rPr>
          <w:color w:val="000000"/>
        </w:rPr>
      </w:pPr>
    </w:p>
    <w:p w:rsidR="00CE52F4" w:rsidRDefault="00CE52F4" w:rsidP="00CE52F4">
      <w:pPr>
        <w:pStyle w:val="HTML"/>
        <w:spacing w:afterLines="50" w:after="180" w:line="288" w:lineRule="auto"/>
        <w:jc w:val="both"/>
        <w:rPr>
          <w:rFonts w:ascii="Times New Roman" w:eastAsia="新細明體" w:hAnsi="Times New Roman"/>
          <w:b/>
          <w:color w:val="000000"/>
        </w:rPr>
      </w:pPr>
      <w:r>
        <w:rPr>
          <w:rFonts w:ascii="Times New Roman" w:eastAsia="新細明體" w:hAnsi="新細明體"/>
          <w:b/>
          <w:color w:val="000000"/>
        </w:rPr>
        <w:t>吳東都法官：</w:t>
      </w:r>
    </w:p>
    <w:p w:rsidR="00CE52F4" w:rsidRDefault="00CE52F4" w:rsidP="00CE52F4">
      <w:pPr>
        <w:widowControl/>
        <w:numPr>
          <w:ilvl w:val="0"/>
          <w:numId w:val="9"/>
        </w:numPr>
        <w:spacing w:line="288" w:lineRule="auto"/>
        <w:jc w:val="both"/>
        <w:rPr>
          <w:color w:val="000000"/>
        </w:rPr>
      </w:pPr>
      <w:r>
        <w:rPr>
          <w:rFonts w:hAnsi="新細明體"/>
          <w:color w:val="000000"/>
        </w:rPr>
        <w:t>關於第一個問題，要區分兩種不同類型。若合法性顯有疑義，即應准予停止執行。</w:t>
      </w:r>
    </w:p>
    <w:p w:rsidR="00CE52F4" w:rsidRDefault="00CE52F4" w:rsidP="00CE52F4">
      <w:pPr>
        <w:widowControl/>
        <w:numPr>
          <w:ilvl w:val="0"/>
          <w:numId w:val="9"/>
        </w:numPr>
        <w:spacing w:line="288" w:lineRule="auto"/>
        <w:jc w:val="both"/>
        <w:rPr>
          <w:color w:val="000000"/>
        </w:rPr>
      </w:pPr>
      <w:r>
        <w:rPr>
          <w:rFonts w:hAnsi="新細明體"/>
          <w:color w:val="000000"/>
        </w:rPr>
        <w:t>關於第四個問題，行政法規</w:t>
      </w:r>
      <w:r>
        <w:rPr>
          <w:rFonts w:hAnsi="新細明體" w:hint="eastAsia"/>
          <w:color w:val="000000"/>
        </w:rPr>
        <w:t>應</w:t>
      </w:r>
      <w:r>
        <w:rPr>
          <w:rFonts w:hAnsi="新細明體"/>
          <w:color w:val="000000"/>
        </w:rPr>
        <w:t>無預設舉證責任分配的問題，</w:t>
      </w:r>
      <w:r>
        <w:rPr>
          <w:rFonts w:hAnsi="新細明體" w:hint="eastAsia"/>
          <w:color w:val="000000"/>
        </w:rPr>
        <w:t>而須</w:t>
      </w:r>
      <w:r>
        <w:rPr>
          <w:rFonts w:hAnsi="新細明體"/>
          <w:color w:val="000000"/>
        </w:rPr>
        <w:t>以客觀舉證責任之支配領域理論作為標準，例如：公共利益應由行政機關負擔，而難以回復損害則應由人民負擔舉證責任。然而，較有問題者，係「</w:t>
      </w:r>
      <w:r>
        <w:rPr>
          <w:rFonts w:hAnsi="新細明體" w:hint="eastAsia"/>
          <w:color w:val="000000"/>
        </w:rPr>
        <w:t>處分之</w:t>
      </w:r>
      <w:r>
        <w:rPr>
          <w:rFonts w:hAnsi="新細明體"/>
          <w:color w:val="000000"/>
        </w:rPr>
        <w:t>合法性顯有疑義」此一要件。關於</w:t>
      </w:r>
      <w:r>
        <w:rPr>
          <w:rFonts w:hAnsi="新細明體" w:hint="eastAsia"/>
          <w:color w:val="000000"/>
        </w:rPr>
        <w:t>這個</w:t>
      </w:r>
      <w:r>
        <w:rPr>
          <w:rFonts w:hAnsi="新細明體"/>
          <w:color w:val="000000"/>
        </w:rPr>
        <w:t>要件，實務上已有依此一要件而准予停止執行</w:t>
      </w:r>
      <w:r>
        <w:rPr>
          <w:rFonts w:hAnsi="新細明體" w:hint="eastAsia"/>
          <w:color w:val="000000"/>
        </w:rPr>
        <w:t>的</w:t>
      </w:r>
      <w:r>
        <w:rPr>
          <w:rFonts w:hAnsi="新細明體"/>
          <w:color w:val="000000"/>
        </w:rPr>
        <w:t>。</w:t>
      </w:r>
    </w:p>
    <w:p w:rsidR="00CE52F4" w:rsidRDefault="00CE52F4" w:rsidP="00CE52F4">
      <w:pPr>
        <w:widowControl/>
        <w:numPr>
          <w:ilvl w:val="0"/>
          <w:numId w:val="9"/>
        </w:numPr>
        <w:spacing w:line="288" w:lineRule="auto"/>
        <w:jc w:val="both"/>
        <w:rPr>
          <w:color w:val="000000"/>
        </w:rPr>
      </w:pPr>
      <w:r>
        <w:rPr>
          <w:rFonts w:hAnsi="新細明體" w:hint="eastAsia"/>
          <w:color w:val="000000"/>
        </w:rPr>
        <w:t>關於第五點，</w:t>
      </w:r>
      <w:r>
        <w:rPr>
          <w:rFonts w:hAnsi="新細明體"/>
          <w:color w:val="000000"/>
        </w:rPr>
        <w:t>實務上未採如德國略式審查模式。</w:t>
      </w:r>
    </w:p>
    <w:p w:rsidR="00CE52F4" w:rsidRDefault="00CE52F4" w:rsidP="00CE52F4">
      <w:pPr>
        <w:widowControl/>
        <w:numPr>
          <w:ilvl w:val="0"/>
          <w:numId w:val="9"/>
        </w:numPr>
        <w:spacing w:line="288" w:lineRule="auto"/>
        <w:jc w:val="both"/>
        <w:rPr>
          <w:color w:val="000000"/>
        </w:rPr>
      </w:pPr>
      <w:r>
        <w:rPr>
          <w:rFonts w:hAnsi="新細明體" w:hint="eastAsia"/>
          <w:color w:val="000000"/>
        </w:rPr>
        <w:t>另外</w:t>
      </w:r>
      <w:r>
        <w:rPr>
          <w:rFonts w:hAnsi="新細明體"/>
          <w:color w:val="000000"/>
        </w:rPr>
        <w:t>就停止執行的時間法律未做限制，目前是依内規處理。</w:t>
      </w:r>
    </w:p>
    <w:p w:rsidR="00CE52F4" w:rsidRDefault="00CE52F4" w:rsidP="00CE52F4">
      <w:pPr>
        <w:pStyle w:val="HTML"/>
        <w:spacing w:line="288" w:lineRule="auto"/>
        <w:jc w:val="both"/>
        <w:rPr>
          <w:rFonts w:ascii="Times New Roman" w:eastAsia="新細明體" w:hAnsi="Times New Roman"/>
          <w:color w:val="000000"/>
        </w:rPr>
      </w:pPr>
    </w:p>
    <w:p w:rsidR="00CE52F4" w:rsidRDefault="00CE52F4" w:rsidP="00CE52F4">
      <w:pPr>
        <w:widowControl/>
        <w:spacing w:afterLines="50" w:after="180" w:line="288" w:lineRule="auto"/>
        <w:jc w:val="both"/>
        <w:rPr>
          <w:b/>
          <w:color w:val="000000"/>
        </w:rPr>
      </w:pPr>
      <w:r>
        <w:rPr>
          <w:rFonts w:hAnsi="新細明體"/>
          <w:b/>
          <w:color w:val="000000"/>
        </w:rPr>
        <w:t>黃國昌教授：</w:t>
      </w:r>
    </w:p>
    <w:p w:rsidR="00CE52F4" w:rsidRDefault="00CE52F4" w:rsidP="00CE52F4">
      <w:pPr>
        <w:widowControl/>
        <w:spacing w:line="288" w:lineRule="auto"/>
        <w:jc w:val="both"/>
        <w:rPr>
          <w:rFonts w:hAnsi="新細明體" w:hint="eastAsia"/>
          <w:color w:val="000000"/>
        </w:rPr>
      </w:pPr>
      <w:r>
        <w:rPr>
          <w:rFonts w:hAnsi="新細明體" w:hint="eastAsia"/>
          <w:color w:val="000000"/>
        </w:rPr>
        <w:t>有關貴研究小組所提出的美國法研究，本人有下列看法：</w:t>
      </w:r>
    </w:p>
    <w:p w:rsidR="00CE52F4" w:rsidRDefault="00CE52F4" w:rsidP="00CE52F4">
      <w:pPr>
        <w:widowControl/>
        <w:numPr>
          <w:ilvl w:val="0"/>
          <w:numId w:val="10"/>
        </w:numPr>
        <w:spacing w:line="288" w:lineRule="auto"/>
        <w:jc w:val="both"/>
        <w:rPr>
          <w:color w:val="000000"/>
        </w:rPr>
      </w:pPr>
      <w:r>
        <w:rPr>
          <w:rFonts w:hAnsi="新細明體"/>
          <w:color w:val="000000"/>
        </w:rPr>
        <w:t>禁制令</w:t>
      </w:r>
      <w:r>
        <w:rPr>
          <w:rFonts w:hAnsi="新細明體" w:hint="eastAsia"/>
          <w:color w:val="000000"/>
        </w:rPr>
        <w:t>（</w:t>
      </w:r>
      <w:r>
        <w:rPr>
          <w:rFonts w:hint="eastAsia"/>
          <w:color w:val="000000"/>
        </w:rPr>
        <w:t>w</w:t>
      </w:r>
      <w:r>
        <w:rPr>
          <w:color w:val="000000"/>
        </w:rPr>
        <w:t>rit of injunction</w:t>
      </w:r>
      <w:r>
        <w:rPr>
          <w:rFonts w:hint="eastAsia"/>
          <w:color w:val="000000"/>
        </w:rPr>
        <w:t>）</w:t>
      </w:r>
      <w:r>
        <w:rPr>
          <w:rFonts w:hAnsi="新細明體"/>
          <w:color w:val="000000"/>
        </w:rPr>
        <w:t>與強制令</w:t>
      </w:r>
      <w:r>
        <w:rPr>
          <w:rFonts w:hAnsi="新細明體" w:hint="eastAsia"/>
          <w:color w:val="000000"/>
        </w:rPr>
        <w:t>（</w:t>
      </w:r>
      <w:r>
        <w:rPr>
          <w:color w:val="000000"/>
        </w:rPr>
        <w:t>writ of mandamus</w:t>
      </w:r>
      <w:r>
        <w:rPr>
          <w:rFonts w:hint="eastAsia"/>
          <w:color w:val="000000"/>
        </w:rPr>
        <w:t>）</w:t>
      </w:r>
      <w:r>
        <w:rPr>
          <w:rFonts w:hAnsi="新細明體"/>
          <w:color w:val="000000"/>
        </w:rPr>
        <w:t>不應放在同一層次討論。</w:t>
      </w:r>
    </w:p>
    <w:p w:rsidR="00CE52F4" w:rsidRDefault="00CE52F4" w:rsidP="00CE52F4">
      <w:pPr>
        <w:widowControl/>
        <w:numPr>
          <w:ilvl w:val="0"/>
          <w:numId w:val="10"/>
        </w:numPr>
        <w:spacing w:line="288" w:lineRule="auto"/>
        <w:jc w:val="both"/>
        <w:rPr>
          <w:color w:val="000000"/>
        </w:rPr>
      </w:pPr>
      <w:r>
        <w:rPr>
          <w:rFonts w:hAnsi="新細明體"/>
          <w:color w:val="000000"/>
        </w:rPr>
        <w:t>關於舉證責任問題，就</w:t>
      </w:r>
      <w:r>
        <w:rPr>
          <w:color w:val="000000"/>
        </w:rPr>
        <w:t>injunction</w:t>
      </w:r>
      <w:r>
        <w:rPr>
          <w:rFonts w:hAnsi="新細明體"/>
          <w:color w:val="000000"/>
        </w:rPr>
        <w:t>的部分，我個人認為可能要從主觀舉證責任的角度出發。</w:t>
      </w:r>
    </w:p>
    <w:p w:rsidR="00CE52F4" w:rsidRDefault="00CE52F4" w:rsidP="00CE52F4">
      <w:pPr>
        <w:widowControl/>
        <w:numPr>
          <w:ilvl w:val="0"/>
          <w:numId w:val="10"/>
        </w:numPr>
        <w:spacing w:line="288" w:lineRule="auto"/>
        <w:jc w:val="both"/>
        <w:rPr>
          <w:color w:val="000000"/>
        </w:rPr>
      </w:pPr>
      <w:r>
        <w:rPr>
          <w:rFonts w:hAnsi="新細明體"/>
          <w:color w:val="000000"/>
        </w:rPr>
        <w:t>關於公共利益問題，國會於立法時，所考量之公共利益，於法院判斷是否准予</w:t>
      </w:r>
      <w:r>
        <w:rPr>
          <w:color w:val="000000"/>
        </w:rPr>
        <w:t>injunction</w:t>
      </w:r>
      <w:r>
        <w:rPr>
          <w:rFonts w:hAnsi="新細明體"/>
          <w:color w:val="000000"/>
        </w:rPr>
        <w:t>時，佔有相當重要的地位</w:t>
      </w:r>
      <w:r>
        <w:rPr>
          <w:rFonts w:hAnsi="新細明體" w:hint="eastAsia"/>
          <w:color w:val="000000"/>
        </w:rPr>
        <w:t>；亦</w:t>
      </w:r>
      <w:r>
        <w:rPr>
          <w:rFonts w:hAnsi="新細明體"/>
          <w:color w:val="000000"/>
        </w:rPr>
        <w:t>即重視</w:t>
      </w:r>
      <w:r>
        <w:rPr>
          <w:rFonts w:hAnsi="新細明體" w:hint="eastAsia"/>
          <w:color w:val="000000"/>
        </w:rPr>
        <w:t>「</w:t>
      </w:r>
      <w:r>
        <w:rPr>
          <w:rFonts w:hAnsi="新細明體"/>
          <w:color w:val="000000"/>
        </w:rPr>
        <w:t>立法者</w:t>
      </w:r>
      <w:r>
        <w:rPr>
          <w:rFonts w:hAnsi="新細明體" w:hint="eastAsia"/>
          <w:color w:val="000000"/>
        </w:rPr>
        <w:t>」</w:t>
      </w:r>
      <w:r>
        <w:rPr>
          <w:rFonts w:hAnsi="新細明體"/>
          <w:color w:val="000000"/>
        </w:rPr>
        <w:t>主觀意圖。</w:t>
      </w:r>
    </w:p>
    <w:p w:rsidR="00CE52F4" w:rsidRDefault="00CE52F4" w:rsidP="00CE52F4">
      <w:pPr>
        <w:widowControl/>
        <w:spacing w:line="288" w:lineRule="auto"/>
        <w:jc w:val="both"/>
        <w:rPr>
          <w:rFonts w:hint="eastAsia"/>
          <w:color w:val="000000"/>
        </w:rPr>
      </w:pPr>
    </w:p>
    <w:p w:rsidR="00CE52F4" w:rsidRDefault="00CE52F4" w:rsidP="00CE52F4">
      <w:pPr>
        <w:widowControl/>
        <w:spacing w:line="288" w:lineRule="auto"/>
        <w:jc w:val="both"/>
        <w:rPr>
          <w:rFonts w:hint="eastAsia"/>
          <w:color w:val="000000"/>
        </w:rPr>
      </w:pPr>
    </w:p>
    <w:p w:rsidR="00CE52F4" w:rsidRDefault="00CE52F4" w:rsidP="00CE52F4">
      <w:pPr>
        <w:widowControl/>
        <w:spacing w:afterLines="50" w:after="180" w:line="288" w:lineRule="auto"/>
        <w:ind w:leftChars="100" w:left="240"/>
        <w:jc w:val="both"/>
        <w:rPr>
          <w:color w:val="000000"/>
        </w:rPr>
      </w:pPr>
      <w:r>
        <w:rPr>
          <w:rFonts w:hAnsi="新細明體"/>
          <w:color w:val="000000"/>
        </w:rPr>
        <w:br w:type="page"/>
      </w:r>
      <w:r>
        <w:rPr>
          <w:rFonts w:hAnsi="新細明體"/>
          <w:color w:val="000000"/>
        </w:rPr>
        <w:lastRenderedPageBreak/>
        <w:t>二、有關審查程序</w:t>
      </w:r>
    </w:p>
    <w:p w:rsidR="00CE52F4" w:rsidRDefault="00CE52F4" w:rsidP="00CE52F4">
      <w:pPr>
        <w:widowControl/>
        <w:spacing w:afterLines="50" w:after="180" w:line="288" w:lineRule="auto"/>
        <w:jc w:val="both"/>
        <w:rPr>
          <w:b/>
          <w:color w:val="000000"/>
        </w:rPr>
      </w:pPr>
      <w:r>
        <w:rPr>
          <w:rFonts w:hAnsi="新細明體"/>
          <w:b/>
          <w:color w:val="000000"/>
        </w:rPr>
        <w:t>施惠芬主委：</w:t>
      </w:r>
    </w:p>
    <w:p w:rsidR="00CE52F4" w:rsidRDefault="00CE52F4" w:rsidP="00CE52F4">
      <w:pPr>
        <w:widowControl/>
        <w:numPr>
          <w:ilvl w:val="0"/>
          <w:numId w:val="11"/>
        </w:numPr>
        <w:spacing w:line="288" w:lineRule="auto"/>
        <w:jc w:val="both"/>
        <w:rPr>
          <w:rFonts w:hAnsi="新細明體" w:hint="eastAsia"/>
          <w:color w:val="000000"/>
        </w:rPr>
      </w:pPr>
      <w:r>
        <w:rPr>
          <w:rFonts w:hAnsi="新細明體" w:hint="eastAsia"/>
          <w:color w:val="000000"/>
        </w:rPr>
        <w:t>行政院訴願審議委員會在第一點上，關於審查程序，在</w:t>
      </w:r>
      <w:r>
        <w:rPr>
          <w:rFonts w:hAnsi="新細明體"/>
          <w:color w:val="000000"/>
        </w:rPr>
        <w:t>處理流程方面，提委員會討論時，若明顯不應准予停止執行，則以簽核方式為之。</w:t>
      </w:r>
    </w:p>
    <w:p w:rsidR="00CE52F4" w:rsidRDefault="00CE52F4" w:rsidP="00CE52F4">
      <w:pPr>
        <w:widowControl/>
        <w:numPr>
          <w:ilvl w:val="0"/>
          <w:numId w:val="11"/>
        </w:numPr>
        <w:spacing w:line="288" w:lineRule="auto"/>
        <w:jc w:val="both"/>
        <w:rPr>
          <w:color w:val="000000"/>
        </w:rPr>
      </w:pPr>
      <w:r>
        <w:rPr>
          <w:rFonts w:hAnsi="新細明體" w:hint="eastAsia"/>
          <w:color w:val="000000"/>
        </w:rPr>
        <w:t>在</w:t>
      </w:r>
      <w:r>
        <w:rPr>
          <w:rFonts w:hAnsi="新細明體"/>
          <w:color w:val="000000"/>
        </w:rPr>
        <w:t>有必要時</w:t>
      </w:r>
      <w:r>
        <w:rPr>
          <w:rFonts w:hAnsi="新細明體" w:hint="eastAsia"/>
          <w:color w:val="000000"/>
        </w:rPr>
        <w:t>，例如在需</w:t>
      </w:r>
      <w:r>
        <w:rPr>
          <w:rFonts w:hAnsi="新細明體"/>
          <w:color w:val="000000"/>
        </w:rPr>
        <w:t>緊急處理的狀況（驅逐出境）</w:t>
      </w:r>
      <w:r>
        <w:rPr>
          <w:rFonts w:hAnsi="新細明體" w:hint="eastAsia"/>
          <w:color w:val="000000"/>
        </w:rPr>
        <w:t>，抑或重大案子，</w:t>
      </w:r>
      <w:r>
        <w:rPr>
          <w:rFonts w:hAnsi="新細明體"/>
          <w:color w:val="000000"/>
        </w:rPr>
        <w:t>會先聯繫原處分機關不要執行，再經委員會處理。</w:t>
      </w:r>
    </w:p>
    <w:p w:rsidR="00CE52F4" w:rsidRDefault="00CE52F4" w:rsidP="00CE52F4">
      <w:pPr>
        <w:widowControl/>
        <w:numPr>
          <w:ilvl w:val="0"/>
          <w:numId w:val="11"/>
        </w:numPr>
        <w:spacing w:line="288" w:lineRule="auto"/>
        <w:jc w:val="both"/>
        <w:rPr>
          <w:color w:val="000000"/>
        </w:rPr>
      </w:pPr>
      <w:r>
        <w:rPr>
          <w:rFonts w:hAnsi="新細明體"/>
          <w:color w:val="000000"/>
        </w:rPr>
        <w:t>不停止執行</w:t>
      </w:r>
      <w:r>
        <w:rPr>
          <w:rFonts w:hAnsi="新細明體" w:hint="eastAsia"/>
          <w:color w:val="000000"/>
        </w:rPr>
        <w:t>，</w:t>
      </w:r>
      <w:r>
        <w:rPr>
          <w:rFonts w:hAnsi="新細明體"/>
          <w:color w:val="000000"/>
        </w:rPr>
        <w:t>會直接答覆</w:t>
      </w:r>
      <w:r>
        <w:rPr>
          <w:rFonts w:hAnsi="新細明體" w:hint="eastAsia"/>
          <w:color w:val="000000"/>
        </w:rPr>
        <w:t>，</w:t>
      </w:r>
      <w:r>
        <w:rPr>
          <w:rFonts w:hAnsi="新細明體"/>
          <w:color w:val="000000"/>
        </w:rPr>
        <w:t>或者於訴願決定書中一併載明。</w:t>
      </w:r>
    </w:p>
    <w:p w:rsidR="00CE52F4" w:rsidRDefault="00CE52F4" w:rsidP="00CE52F4">
      <w:pPr>
        <w:widowControl/>
        <w:numPr>
          <w:ilvl w:val="0"/>
          <w:numId w:val="11"/>
        </w:numPr>
        <w:spacing w:line="288" w:lineRule="auto"/>
        <w:jc w:val="both"/>
        <w:rPr>
          <w:color w:val="000000"/>
        </w:rPr>
      </w:pPr>
      <w:r>
        <w:rPr>
          <w:rFonts w:hAnsi="新細明體" w:hint="eastAsia"/>
          <w:color w:val="000000"/>
        </w:rPr>
        <w:t>就第二點而言，</w:t>
      </w:r>
      <w:r>
        <w:rPr>
          <w:rFonts w:hAnsi="新細明體"/>
          <w:color w:val="000000"/>
        </w:rPr>
        <w:t>審查時</w:t>
      </w:r>
      <w:r>
        <w:rPr>
          <w:rFonts w:hAnsi="新細明體" w:hint="eastAsia"/>
          <w:color w:val="000000"/>
        </w:rPr>
        <w:t>，</w:t>
      </w:r>
      <w:r>
        <w:rPr>
          <w:rFonts w:hAnsi="新細明體"/>
          <w:color w:val="000000"/>
        </w:rPr>
        <w:t>至多僅邀請原處分機關，不會邀請第三人。</w:t>
      </w:r>
    </w:p>
    <w:p w:rsidR="00CE52F4" w:rsidRDefault="00CE52F4" w:rsidP="00CE52F4">
      <w:pPr>
        <w:widowControl/>
        <w:spacing w:line="288" w:lineRule="auto"/>
        <w:jc w:val="both"/>
        <w:rPr>
          <w:color w:val="000000"/>
        </w:rPr>
      </w:pPr>
    </w:p>
    <w:p w:rsidR="00CE52F4" w:rsidRDefault="00CE52F4" w:rsidP="00CE52F4">
      <w:pPr>
        <w:widowControl/>
        <w:spacing w:afterLines="50" w:after="180" w:line="288" w:lineRule="auto"/>
        <w:jc w:val="both"/>
        <w:rPr>
          <w:b/>
          <w:color w:val="000000"/>
        </w:rPr>
      </w:pPr>
      <w:r>
        <w:rPr>
          <w:rFonts w:hAnsi="新細明體"/>
          <w:b/>
          <w:color w:val="000000"/>
        </w:rPr>
        <w:t>林昱梅教授：</w:t>
      </w:r>
    </w:p>
    <w:p w:rsidR="00CE52F4" w:rsidRDefault="00CE52F4" w:rsidP="00CE52F4">
      <w:pPr>
        <w:widowControl/>
        <w:numPr>
          <w:ilvl w:val="0"/>
          <w:numId w:val="12"/>
        </w:numPr>
        <w:spacing w:line="288" w:lineRule="auto"/>
        <w:jc w:val="both"/>
        <w:rPr>
          <w:color w:val="000000"/>
        </w:rPr>
      </w:pPr>
      <w:r>
        <w:rPr>
          <w:rFonts w:hAnsi="新細明體" w:hint="eastAsia"/>
          <w:color w:val="000000"/>
        </w:rPr>
        <w:t>在第一點上，保訓會</w:t>
      </w:r>
      <w:r>
        <w:rPr>
          <w:rFonts w:hAnsi="新細明體"/>
          <w:color w:val="000000"/>
        </w:rPr>
        <w:t>固定召開審查會議，有專任委員出席。</w:t>
      </w:r>
      <w:r>
        <w:rPr>
          <w:rFonts w:hAnsi="新細明體" w:hint="eastAsia"/>
          <w:color w:val="000000"/>
        </w:rPr>
        <w:t>但</w:t>
      </w:r>
      <w:r>
        <w:rPr>
          <w:rFonts w:hAnsi="新細明體"/>
          <w:color w:val="000000"/>
        </w:rPr>
        <w:t>若遇有</w:t>
      </w:r>
      <w:r>
        <w:rPr>
          <w:rFonts w:hAnsi="新細明體" w:hint="eastAsia"/>
          <w:color w:val="000000"/>
        </w:rPr>
        <w:t>真正</w:t>
      </w:r>
      <w:r>
        <w:rPr>
          <w:rFonts w:hAnsi="新細明體"/>
          <w:color w:val="000000"/>
        </w:rPr>
        <w:t>緊急情形，應如何應變，則</w:t>
      </w:r>
      <w:r>
        <w:rPr>
          <w:rFonts w:hAnsi="新細明體" w:hint="eastAsia"/>
          <w:color w:val="000000"/>
        </w:rPr>
        <w:t>可能</w:t>
      </w:r>
      <w:r>
        <w:rPr>
          <w:rFonts w:hAnsi="新細明體"/>
          <w:color w:val="000000"/>
        </w:rPr>
        <w:t>有問題。</w:t>
      </w:r>
    </w:p>
    <w:p w:rsidR="00CE52F4" w:rsidRDefault="00CE52F4" w:rsidP="00CE52F4">
      <w:pPr>
        <w:widowControl/>
        <w:numPr>
          <w:ilvl w:val="0"/>
          <w:numId w:val="12"/>
        </w:numPr>
        <w:spacing w:line="288" w:lineRule="auto"/>
        <w:jc w:val="both"/>
        <w:rPr>
          <w:color w:val="000000"/>
        </w:rPr>
      </w:pPr>
      <w:r>
        <w:rPr>
          <w:rFonts w:hAnsi="新細明體"/>
          <w:color w:val="000000"/>
        </w:rPr>
        <w:t>就</w:t>
      </w:r>
      <w:r>
        <w:rPr>
          <w:rFonts w:hAnsi="新細明體" w:hint="eastAsia"/>
          <w:color w:val="000000"/>
        </w:rPr>
        <w:t>第二點，關於</w:t>
      </w:r>
      <w:r>
        <w:rPr>
          <w:rFonts w:hAnsi="新細明體"/>
          <w:color w:val="000000"/>
        </w:rPr>
        <w:t>第三人的問題，於停止執行之實務</w:t>
      </w:r>
      <w:r>
        <w:rPr>
          <w:rFonts w:hAnsi="新細明體" w:hint="eastAsia"/>
          <w:color w:val="000000"/>
        </w:rPr>
        <w:t>上</w:t>
      </w:r>
      <w:r>
        <w:rPr>
          <w:rFonts w:hAnsi="新細明體"/>
          <w:color w:val="000000"/>
        </w:rPr>
        <w:t>，並未請第三人參加程序。</w:t>
      </w:r>
    </w:p>
    <w:p w:rsidR="00CE52F4" w:rsidRDefault="00CE52F4" w:rsidP="00CE52F4">
      <w:pPr>
        <w:widowControl/>
        <w:spacing w:line="288" w:lineRule="auto"/>
        <w:jc w:val="both"/>
        <w:rPr>
          <w:color w:val="000000"/>
        </w:rPr>
      </w:pPr>
    </w:p>
    <w:p w:rsidR="00CE52F4" w:rsidRDefault="00CE52F4" w:rsidP="00CE52F4">
      <w:pPr>
        <w:widowControl/>
        <w:spacing w:afterLines="50" w:after="180" w:line="288" w:lineRule="auto"/>
        <w:jc w:val="both"/>
        <w:rPr>
          <w:rFonts w:hAnsi="新細明體" w:hint="eastAsia"/>
          <w:b/>
          <w:color w:val="000000"/>
        </w:rPr>
      </w:pPr>
      <w:r>
        <w:rPr>
          <w:rFonts w:hAnsi="新細明體"/>
          <w:b/>
          <w:color w:val="000000"/>
        </w:rPr>
        <w:t>王曼萍副主委：</w:t>
      </w:r>
    </w:p>
    <w:p w:rsidR="00CE52F4" w:rsidRDefault="00CE52F4" w:rsidP="00CE52F4">
      <w:pPr>
        <w:widowControl/>
        <w:numPr>
          <w:ilvl w:val="0"/>
          <w:numId w:val="13"/>
        </w:numPr>
        <w:spacing w:line="288" w:lineRule="auto"/>
        <w:jc w:val="both"/>
        <w:rPr>
          <w:color w:val="000000"/>
        </w:rPr>
      </w:pPr>
      <w:r>
        <w:rPr>
          <w:rFonts w:hAnsi="新細明體" w:hint="eastAsia"/>
          <w:color w:val="000000"/>
        </w:rPr>
        <w:t>臺北市政府訴願審議委員會中，</w:t>
      </w:r>
      <w:r>
        <w:rPr>
          <w:rFonts w:hAnsi="新細明體"/>
          <w:color w:val="000000"/>
        </w:rPr>
        <w:t>以醫師停業處分之案件為例</w:t>
      </w:r>
      <w:r>
        <w:rPr>
          <w:rFonts w:hAnsi="新細明體" w:hint="eastAsia"/>
          <w:color w:val="000000"/>
        </w:rPr>
        <w:t>：</w:t>
      </w:r>
      <w:r>
        <w:rPr>
          <w:rFonts w:hAnsi="新細明體"/>
          <w:color w:val="000000"/>
        </w:rPr>
        <w:t>於舊制時期，實務處理上，通知原處分機關於</w:t>
      </w:r>
      <w:r>
        <w:rPr>
          <w:rFonts w:hint="eastAsia"/>
          <w:color w:val="000000"/>
        </w:rPr>
        <w:t>二十</w:t>
      </w:r>
      <w:r>
        <w:rPr>
          <w:rFonts w:hAnsi="新細明體"/>
          <w:color w:val="000000"/>
        </w:rPr>
        <w:t>日內答辯，並針對停止執行進行處理</w:t>
      </w:r>
      <w:r>
        <w:rPr>
          <w:rFonts w:hAnsi="新細明體" w:hint="eastAsia"/>
          <w:color w:val="000000"/>
        </w:rPr>
        <w:t>；</w:t>
      </w:r>
      <w:r>
        <w:rPr>
          <w:rFonts w:hAnsi="新細明體"/>
          <w:color w:val="000000"/>
        </w:rPr>
        <w:t>訴願機關較少主動處理。</w:t>
      </w:r>
    </w:p>
    <w:p w:rsidR="00CE52F4" w:rsidRDefault="00CE52F4" w:rsidP="00CE52F4">
      <w:pPr>
        <w:widowControl/>
        <w:numPr>
          <w:ilvl w:val="0"/>
          <w:numId w:val="13"/>
        </w:numPr>
        <w:spacing w:line="288" w:lineRule="auto"/>
        <w:jc w:val="both"/>
        <w:rPr>
          <w:color w:val="000000"/>
        </w:rPr>
      </w:pPr>
      <w:r>
        <w:rPr>
          <w:rFonts w:hAnsi="新細明體" w:hint="eastAsia"/>
          <w:color w:val="000000"/>
        </w:rPr>
        <w:t>最近，</w:t>
      </w:r>
      <w:r>
        <w:rPr>
          <w:rFonts w:hAnsi="新細明體"/>
          <w:color w:val="000000"/>
        </w:rPr>
        <w:t>委員會</w:t>
      </w:r>
      <w:r>
        <w:rPr>
          <w:rFonts w:hAnsi="新細明體" w:hint="eastAsia"/>
          <w:color w:val="000000"/>
        </w:rPr>
        <w:t>已</w:t>
      </w:r>
      <w:r>
        <w:rPr>
          <w:rFonts w:hAnsi="新細明體"/>
          <w:color w:val="000000"/>
        </w:rPr>
        <w:t>授權</w:t>
      </w:r>
      <w:r>
        <w:rPr>
          <w:rFonts w:hAnsi="新細明體" w:hint="eastAsia"/>
          <w:color w:val="000000"/>
        </w:rPr>
        <w:t>幕僚單位</w:t>
      </w:r>
      <w:r>
        <w:rPr>
          <w:rFonts w:hAnsi="新細明體"/>
          <w:color w:val="000000"/>
        </w:rPr>
        <w:t>處理，亦有規劃相關流程</w:t>
      </w:r>
      <w:r>
        <w:rPr>
          <w:rFonts w:hAnsi="新細明體" w:hint="eastAsia"/>
          <w:color w:val="000000"/>
        </w:rPr>
        <w:t>（見後文「附錄參、四」）</w:t>
      </w:r>
      <w:r>
        <w:rPr>
          <w:rFonts w:hAnsi="新細明體"/>
          <w:color w:val="000000"/>
        </w:rPr>
        <w:t>。</w:t>
      </w:r>
    </w:p>
    <w:p w:rsidR="00CE52F4" w:rsidRDefault="00CE52F4" w:rsidP="00CE52F4">
      <w:pPr>
        <w:widowControl/>
        <w:spacing w:line="288" w:lineRule="auto"/>
        <w:jc w:val="both"/>
        <w:rPr>
          <w:color w:val="000000"/>
        </w:rPr>
      </w:pPr>
    </w:p>
    <w:p w:rsidR="00CE52F4" w:rsidRDefault="00CE52F4" w:rsidP="00CE52F4">
      <w:pPr>
        <w:widowControl/>
        <w:spacing w:afterLines="50" w:after="180" w:line="288" w:lineRule="auto"/>
        <w:jc w:val="both"/>
        <w:rPr>
          <w:b/>
          <w:color w:val="000000"/>
        </w:rPr>
      </w:pPr>
      <w:r>
        <w:rPr>
          <w:rFonts w:hAnsi="新細明體"/>
          <w:b/>
          <w:color w:val="000000"/>
        </w:rPr>
        <w:t>盛子龍教授：</w:t>
      </w:r>
    </w:p>
    <w:p w:rsidR="00CE52F4" w:rsidRDefault="00CE52F4" w:rsidP="00CE52F4">
      <w:pPr>
        <w:widowControl/>
        <w:numPr>
          <w:ilvl w:val="0"/>
          <w:numId w:val="14"/>
        </w:numPr>
        <w:spacing w:line="288" w:lineRule="auto"/>
        <w:jc w:val="both"/>
        <w:rPr>
          <w:color w:val="000000"/>
        </w:rPr>
      </w:pPr>
      <w:r>
        <w:rPr>
          <w:rFonts w:hAnsi="新細明體" w:hint="eastAsia"/>
          <w:color w:val="000000"/>
        </w:rPr>
        <w:t>在第一點上，</w:t>
      </w:r>
      <w:r>
        <w:rPr>
          <w:rFonts w:hAnsi="新細明體"/>
          <w:color w:val="000000"/>
        </w:rPr>
        <w:t>未來程序制度設計上，機關組織若未能適度鬆綁，基於權利保護必要性的考量，或許能設計「暫緩執行」之制度。</w:t>
      </w:r>
    </w:p>
    <w:p w:rsidR="00CE52F4" w:rsidRDefault="00CE52F4" w:rsidP="00CE52F4">
      <w:pPr>
        <w:widowControl/>
        <w:numPr>
          <w:ilvl w:val="0"/>
          <w:numId w:val="14"/>
        </w:numPr>
        <w:spacing w:line="288" w:lineRule="auto"/>
        <w:jc w:val="both"/>
        <w:rPr>
          <w:color w:val="000000"/>
        </w:rPr>
      </w:pPr>
      <w:r>
        <w:rPr>
          <w:rFonts w:hAnsi="新細明體"/>
          <w:color w:val="000000"/>
        </w:rPr>
        <w:t>關於</w:t>
      </w:r>
      <w:r>
        <w:rPr>
          <w:rFonts w:hAnsi="新細明體" w:hint="eastAsia"/>
          <w:color w:val="000000"/>
        </w:rPr>
        <w:t>第二點，就</w:t>
      </w:r>
      <w:r>
        <w:rPr>
          <w:rFonts w:hAnsi="新細明體"/>
          <w:color w:val="000000"/>
        </w:rPr>
        <w:t>「參加」的部分，法源上可援引行政程序法之規定。</w:t>
      </w:r>
    </w:p>
    <w:p w:rsidR="00CE52F4" w:rsidRDefault="00CE52F4" w:rsidP="00CE52F4">
      <w:pPr>
        <w:widowControl/>
        <w:spacing w:line="288" w:lineRule="auto"/>
        <w:jc w:val="both"/>
        <w:rPr>
          <w:color w:val="000000"/>
        </w:rPr>
      </w:pPr>
    </w:p>
    <w:p w:rsidR="00CE52F4" w:rsidRDefault="00CE52F4" w:rsidP="00CE52F4">
      <w:pPr>
        <w:pStyle w:val="HTML"/>
        <w:spacing w:afterLines="50" w:after="180" w:line="288" w:lineRule="auto"/>
        <w:jc w:val="both"/>
        <w:rPr>
          <w:rFonts w:ascii="Times New Roman" w:eastAsia="新細明體" w:hAnsi="Times New Roman"/>
          <w:b/>
          <w:color w:val="000000"/>
        </w:rPr>
      </w:pPr>
      <w:r>
        <w:rPr>
          <w:rFonts w:ascii="Times New Roman" w:eastAsia="新細明體" w:hAnsi="新細明體"/>
          <w:b/>
          <w:color w:val="000000"/>
        </w:rPr>
        <w:t>吳東都法官：</w:t>
      </w:r>
    </w:p>
    <w:p w:rsidR="00CE52F4" w:rsidRDefault="00CE52F4" w:rsidP="00CE52F4">
      <w:pPr>
        <w:widowControl/>
        <w:numPr>
          <w:ilvl w:val="0"/>
          <w:numId w:val="15"/>
        </w:numPr>
        <w:spacing w:line="288" w:lineRule="auto"/>
        <w:jc w:val="both"/>
        <w:rPr>
          <w:color w:val="000000"/>
        </w:rPr>
      </w:pPr>
      <w:r>
        <w:rPr>
          <w:rFonts w:hAnsi="新細明體"/>
          <w:color w:val="000000"/>
        </w:rPr>
        <w:t>若遇到緊急案件，會立刻分案。</w:t>
      </w:r>
    </w:p>
    <w:p w:rsidR="00CE52F4" w:rsidRDefault="00CE52F4" w:rsidP="00CE52F4">
      <w:pPr>
        <w:widowControl/>
        <w:numPr>
          <w:ilvl w:val="0"/>
          <w:numId w:val="15"/>
        </w:numPr>
        <w:spacing w:line="288" w:lineRule="auto"/>
        <w:jc w:val="both"/>
        <w:rPr>
          <w:rFonts w:hint="eastAsia"/>
          <w:color w:val="000000"/>
        </w:rPr>
      </w:pPr>
      <w:r>
        <w:rPr>
          <w:rFonts w:hAnsi="新細明體"/>
          <w:color w:val="000000"/>
        </w:rPr>
        <w:lastRenderedPageBreak/>
        <w:t>關於</w:t>
      </w:r>
      <w:r>
        <w:rPr>
          <w:rFonts w:hAnsi="新細明體" w:hint="eastAsia"/>
          <w:color w:val="000000"/>
        </w:rPr>
        <w:t>「</w:t>
      </w:r>
      <w:r>
        <w:rPr>
          <w:rFonts w:hAnsi="新細明體"/>
          <w:color w:val="000000"/>
        </w:rPr>
        <w:t>保全程序</w:t>
      </w:r>
      <w:r>
        <w:rPr>
          <w:rFonts w:hAnsi="新細明體" w:hint="eastAsia"/>
          <w:color w:val="000000"/>
        </w:rPr>
        <w:t>」</w:t>
      </w:r>
      <w:r>
        <w:rPr>
          <w:rFonts w:hAnsi="新細明體"/>
          <w:color w:val="000000"/>
        </w:rPr>
        <w:t>，</w:t>
      </w:r>
      <w:r>
        <w:rPr>
          <w:rFonts w:hAnsi="新細明體" w:hint="eastAsia"/>
          <w:color w:val="000000"/>
        </w:rPr>
        <w:t>因承襲民事法院以來的傳統，</w:t>
      </w:r>
      <w:r>
        <w:rPr>
          <w:rFonts w:hAnsi="新細明體"/>
          <w:color w:val="000000"/>
        </w:rPr>
        <w:t>法院內部規定有期間限制</w:t>
      </w:r>
      <w:r>
        <w:rPr>
          <w:rFonts w:hAnsi="新細明體" w:hint="eastAsia"/>
          <w:color w:val="000000"/>
        </w:rPr>
        <w:t>；</w:t>
      </w:r>
      <w:r>
        <w:rPr>
          <w:rFonts w:hAnsi="新細明體"/>
          <w:color w:val="000000"/>
        </w:rPr>
        <w:t>然而，</w:t>
      </w:r>
      <w:r>
        <w:rPr>
          <w:rFonts w:hAnsi="新細明體" w:hint="eastAsia"/>
          <w:color w:val="000000"/>
        </w:rPr>
        <w:t>行政訴訟特有的「</w:t>
      </w:r>
      <w:r>
        <w:rPr>
          <w:rFonts w:hAnsi="新細明體"/>
          <w:color w:val="000000"/>
        </w:rPr>
        <w:t>停止執行</w:t>
      </w:r>
      <w:r>
        <w:rPr>
          <w:rFonts w:hAnsi="新細明體" w:hint="eastAsia"/>
          <w:color w:val="000000"/>
        </w:rPr>
        <w:t>」，則</w:t>
      </w:r>
      <w:r>
        <w:rPr>
          <w:rFonts w:hAnsi="新細明體"/>
          <w:color w:val="000000"/>
        </w:rPr>
        <w:t>未有相關內部規定，且係由合議庭決之。對於法院而言，能否做成「緊急處置」，仍有疑義</w:t>
      </w:r>
      <w:r>
        <w:rPr>
          <w:rFonts w:hAnsi="新細明體" w:hint="eastAsia"/>
          <w:color w:val="000000"/>
        </w:rPr>
        <w:t>；</w:t>
      </w:r>
      <w:r>
        <w:rPr>
          <w:rFonts w:hAnsi="新細明體"/>
          <w:color w:val="000000"/>
        </w:rPr>
        <w:t>但個人認為有必要予以增訂。</w:t>
      </w:r>
    </w:p>
    <w:p w:rsidR="00CE52F4" w:rsidRDefault="00CE52F4" w:rsidP="00CE52F4">
      <w:pPr>
        <w:widowControl/>
        <w:spacing w:line="288" w:lineRule="auto"/>
        <w:jc w:val="both"/>
        <w:rPr>
          <w:rFonts w:hAnsi="新細明體" w:hint="eastAsia"/>
          <w:color w:val="000000"/>
        </w:rPr>
      </w:pPr>
    </w:p>
    <w:p w:rsidR="00CE52F4" w:rsidRDefault="00CE52F4" w:rsidP="00CE52F4">
      <w:pPr>
        <w:widowControl/>
        <w:spacing w:line="288" w:lineRule="auto"/>
        <w:jc w:val="both"/>
        <w:rPr>
          <w:rFonts w:hint="eastAsia"/>
          <w:color w:val="000000"/>
        </w:rPr>
      </w:pPr>
    </w:p>
    <w:p w:rsidR="00CE52F4" w:rsidRDefault="00CE52F4" w:rsidP="00CE52F4">
      <w:pPr>
        <w:widowControl/>
        <w:spacing w:line="288" w:lineRule="auto"/>
        <w:jc w:val="both"/>
        <w:rPr>
          <w:rFonts w:hint="eastAsia"/>
          <w:color w:val="000000"/>
        </w:rPr>
      </w:pPr>
    </w:p>
    <w:p w:rsidR="00CE52F4" w:rsidRDefault="00CE52F4" w:rsidP="00CE52F4">
      <w:pPr>
        <w:widowControl/>
        <w:spacing w:afterLines="50" w:after="180" w:line="288" w:lineRule="auto"/>
        <w:ind w:left="641" w:hangingChars="200" w:hanging="641"/>
        <w:jc w:val="both"/>
        <w:rPr>
          <w:rFonts w:hint="eastAsia"/>
          <w:b/>
          <w:color w:val="000000"/>
          <w:sz w:val="32"/>
          <w:szCs w:val="32"/>
          <w:lang w:val="de-DE"/>
        </w:rPr>
      </w:pPr>
      <w:r>
        <w:rPr>
          <w:rFonts w:hint="eastAsia"/>
          <w:b/>
          <w:color w:val="000000"/>
          <w:sz w:val="32"/>
          <w:szCs w:val="32"/>
          <w:lang w:val="de-DE"/>
        </w:rPr>
        <w:t>三、座談會出席來賓簽到單（詳下頁）</w:t>
      </w:r>
    </w:p>
    <w:p w:rsidR="00CE52F4" w:rsidRDefault="00CE52F4" w:rsidP="00CE52F4">
      <w:pPr>
        <w:widowControl/>
        <w:spacing w:afterLines="50" w:after="180" w:line="288" w:lineRule="auto"/>
        <w:ind w:left="641" w:hangingChars="200" w:hanging="641"/>
        <w:jc w:val="both"/>
        <w:rPr>
          <w:rFonts w:hint="eastAsia"/>
          <w:b/>
          <w:color w:val="000000"/>
          <w:sz w:val="32"/>
          <w:szCs w:val="32"/>
          <w:lang w:val="de-DE"/>
        </w:rPr>
      </w:pPr>
      <w:r>
        <w:rPr>
          <w:b/>
          <w:color w:val="000000"/>
          <w:sz w:val="32"/>
          <w:szCs w:val="32"/>
          <w:lang w:val="de-DE"/>
        </w:rPr>
        <w:br w:type="page"/>
      </w:r>
      <w:r>
        <w:rPr>
          <w:b/>
          <w:color w:val="000000"/>
          <w:sz w:val="32"/>
          <w:szCs w:val="32"/>
          <w:lang w:val="de-DE"/>
        </w:rPr>
        <w:lastRenderedPageBreak/>
        <w:br w:type="page"/>
      </w:r>
      <w:r>
        <w:rPr>
          <w:rFonts w:hint="eastAsia"/>
          <w:b/>
          <w:color w:val="000000"/>
          <w:sz w:val="32"/>
          <w:szCs w:val="32"/>
          <w:lang w:val="de-DE"/>
        </w:rPr>
        <w:lastRenderedPageBreak/>
        <w:t>四、</w:t>
      </w:r>
      <w:r>
        <w:rPr>
          <w:rFonts w:hAnsi="新細明體"/>
          <w:b/>
          <w:color w:val="000000"/>
          <w:sz w:val="32"/>
          <w:szCs w:val="32"/>
        </w:rPr>
        <w:t>臺北市政府訴願審議委員會辦理訴願案件申請停止執行流程</w:t>
      </w:r>
    </w:p>
    <w:p w:rsidR="00CE52F4" w:rsidRDefault="00CE52F4" w:rsidP="00CE52F4">
      <w:pPr>
        <w:widowControl/>
        <w:spacing w:line="288" w:lineRule="auto"/>
        <w:jc w:val="both"/>
        <w:rPr>
          <w:rFonts w:hint="eastAsia"/>
          <w:b/>
          <w:color w:val="000000"/>
        </w:rPr>
      </w:pPr>
    </w:p>
    <w:p w:rsidR="00CE52F4" w:rsidRDefault="00CE52F4" w:rsidP="00CE52F4">
      <w:pPr>
        <w:widowControl/>
        <w:spacing w:line="288" w:lineRule="auto"/>
        <w:jc w:val="both"/>
        <w:rPr>
          <w:rFonts w:hint="eastAsia"/>
          <w:b/>
          <w:color w:val="000000"/>
        </w:rPr>
      </w:pPr>
    </w:p>
    <w:p w:rsidR="00CE52F4" w:rsidRDefault="00CE52F4" w:rsidP="00CE52F4">
      <w:pPr>
        <w:widowControl/>
        <w:spacing w:afterLines="50" w:after="180" w:line="288" w:lineRule="auto"/>
        <w:jc w:val="both"/>
        <w:rPr>
          <w:color w:val="000000"/>
        </w:rPr>
      </w:pPr>
      <w:r>
        <w:rPr>
          <w:rFonts w:hAnsi="新細明體"/>
          <w:color w:val="000000"/>
        </w:rPr>
        <w:t>依本會</w:t>
      </w:r>
      <w:r>
        <w:rPr>
          <w:color w:val="000000"/>
        </w:rPr>
        <w:t>97</w:t>
      </w:r>
      <w:r>
        <w:rPr>
          <w:rFonts w:hAnsi="新細明體"/>
          <w:color w:val="000000"/>
        </w:rPr>
        <w:t>年</w:t>
      </w:r>
      <w:r>
        <w:rPr>
          <w:color w:val="000000"/>
        </w:rPr>
        <w:t>12</w:t>
      </w:r>
      <w:r>
        <w:rPr>
          <w:rFonts w:hAnsi="新細明體"/>
          <w:color w:val="000000"/>
        </w:rPr>
        <w:t>月</w:t>
      </w:r>
      <w:r>
        <w:rPr>
          <w:color w:val="000000"/>
        </w:rPr>
        <w:t>15</w:t>
      </w:r>
      <w:r>
        <w:rPr>
          <w:rFonts w:hAnsi="新細明體"/>
          <w:color w:val="000000"/>
        </w:rPr>
        <w:t>日第</w:t>
      </w:r>
      <w:r>
        <w:rPr>
          <w:color w:val="000000"/>
        </w:rPr>
        <w:t>894</w:t>
      </w:r>
      <w:r>
        <w:rPr>
          <w:rFonts w:hAnsi="新細明體"/>
          <w:color w:val="000000"/>
        </w:rPr>
        <w:t>次委員會議</w:t>
      </w:r>
      <w:r>
        <w:rPr>
          <w:rFonts w:hAnsi="新細明體"/>
          <w:b/>
          <w:color w:val="000000"/>
        </w:rPr>
        <w:t>、</w:t>
      </w:r>
      <w:r>
        <w:rPr>
          <w:color w:val="000000"/>
        </w:rPr>
        <w:t>98</w:t>
      </w:r>
      <w:r>
        <w:rPr>
          <w:rFonts w:hAnsi="新細明體"/>
          <w:color w:val="000000"/>
        </w:rPr>
        <w:t>年</w:t>
      </w:r>
      <w:r>
        <w:rPr>
          <w:color w:val="000000"/>
        </w:rPr>
        <w:t>3</w:t>
      </w:r>
      <w:r>
        <w:rPr>
          <w:rFonts w:hAnsi="新細明體"/>
          <w:color w:val="000000"/>
        </w:rPr>
        <w:t>月</w:t>
      </w:r>
      <w:r>
        <w:rPr>
          <w:color w:val="000000"/>
        </w:rPr>
        <w:t>23</w:t>
      </w:r>
      <w:r>
        <w:rPr>
          <w:rFonts w:hAnsi="新細明體"/>
          <w:color w:val="000000"/>
        </w:rPr>
        <w:t>日第</w:t>
      </w:r>
      <w:r>
        <w:rPr>
          <w:color w:val="000000"/>
        </w:rPr>
        <w:t>904</w:t>
      </w:r>
      <w:r>
        <w:rPr>
          <w:rFonts w:hAnsi="新細明體"/>
          <w:color w:val="000000"/>
        </w:rPr>
        <w:t>次委員會議及同年</w:t>
      </w:r>
      <w:r>
        <w:rPr>
          <w:color w:val="000000"/>
        </w:rPr>
        <w:t>6</w:t>
      </w:r>
      <w:r>
        <w:rPr>
          <w:rFonts w:hAnsi="新細明體"/>
          <w:color w:val="000000"/>
        </w:rPr>
        <w:t>月</w:t>
      </w:r>
      <w:r>
        <w:rPr>
          <w:color w:val="000000"/>
        </w:rPr>
        <w:t>22</w:t>
      </w:r>
      <w:r>
        <w:rPr>
          <w:rFonts w:hAnsi="新細明體"/>
          <w:color w:val="000000"/>
        </w:rPr>
        <w:t>日第</w:t>
      </w:r>
      <w:r>
        <w:rPr>
          <w:color w:val="000000"/>
        </w:rPr>
        <w:t>915</w:t>
      </w:r>
      <w:r>
        <w:rPr>
          <w:rFonts w:hAnsi="新細明體"/>
          <w:color w:val="000000"/>
        </w:rPr>
        <w:t>次委員會議決議意旨，訴願人申請停止執行原處分之案件，就有停止執行必要者，由本會先行處理後，送委員會備查。辦理流程如下：</w:t>
      </w:r>
    </w:p>
    <w:p w:rsidR="00CE52F4" w:rsidRDefault="00CE52F4" w:rsidP="00CE52F4">
      <w:pPr>
        <w:widowControl/>
        <w:spacing w:afterLines="50" w:after="180" w:line="288" w:lineRule="auto"/>
        <w:ind w:left="480" w:hangingChars="200" w:hanging="480"/>
        <w:jc w:val="both"/>
        <w:rPr>
          <w:color w:val="000000"/>
        </w:rPr>
      </w:pPr>
      <w:r>
        <w:rPr>
          <w:rFonts w:hAnsi="新細明體" w:hint="eastAsia"/>
          <w:color w:val="000000"/>
        </w:rPr>
        <w:t>一、</w:t>
      </w:r>
      <w:r>
        <w:rPr>
          <w:rFonts w:hAnsi="新細明體"/>
          <w:color w:val="000000"/>
        </w:rPr>
        <w:t>申請停止執行案件，應先就合法性問題審查，再就利益衡量問題論析，審認原行政處分之合法性是否屬顯有疑義，而合於訴願法第九十三條第二項「原處分之執行將發生難以回復之損害，且有急迫情事，並非為維護重大公共利益所必要者」要件，據以認定有無停止執行之必要。</w:t>
      </w:r>
    </w:p>
    <w:p w:rsidR="00CE52F4" w:rsidRDefault="00CE52F4" w:rsidP="00CE52F4">
      <w:pPr>
        <w:widowControl/>
        <w:spacing w:afterLines="50" w:after="180" w:line="288" w:lineRule="auto"/>
        <w:ind w:left="480" w:hangingChars="200" w:hanging="480"/>
        <w:jc w:val="both"/>
        <w:rPr>
          <w:color w:val="000000"/>
        </w:rPr>
      </w:pPr>
      <w:r>
        <w:rPr>
          <w:rFonts w:hAnsi="新細明體" w:hint="eastAsia"/>
          <w:color w:val="000000"/>
        </w:rPr>
        <w:t>二、</w:t>
      </w:r>
      <w:r>
        <w:rPr>
          <w:rFonts w:hAnsi="新細明體"/>
          <w:color w:val="000000"/>
        </w:rPr>
        <w:t>如初擬意見屬准予停止執行之案件，承辦人應儘速於收受申請文件七日內完成內部簽核後，並以府函通知原處分機關及訴願人，並提報告案送委員會備查。但有急迫情事應即時處理。</w:t>
      </w:r>
    </w:p>
    <w:p w:rsidR="00CE52F4" w:rsidRDefault="00CE52F4" w:rsidP="00CE52F4">
      <w:pPr>
        <w:widowControl/>
        <w:spacing w:line="288" w:lineRule="auto"/>
        <w:jc w:val="both"/>
        <w:rPr>
          <w:color w:val="000000"/>
        </w:rPr>
      </w:pPr>
      <w:r>
        <w:rPr>
          <w:rFonts w:hAnsi="新細明體" w:hint="eastAsia"/>
          <w:color w:val="000000"/>
        </w:rPr>
        <w:t>三、</w:t>
      </w:r>
      <w:r>
        <w:rPr>
          <w:rFonts w:hAnsi="新細明體"/>
          <w:color w:val="000000"/>
        </w:rPr>
        <w:t>如初擬意見屬否准申請之案件，其處理程序如下：</w:t>
      </w:r>
    </w:p>
    <w:p w:rsidR="00CE52F4" w:rsidRDefault="00CE52F4" w:rsidP="00CE52F4">
      <w:pPr>
        <w:widowControl/>
        <w:spacing w:line="288" w:lineRule="auto"/>
        <w:ind w:leftChars="100" w:left="960" w:hangingChars="300" w:hanging="720"/>
        <w:jc w:val="both"/>
        <w:rPr>
          <w:color w:val="000000"/>
        </w:rPr>
      </w:pPr>
      <w:r>
        <w:rPr>
          <w:rFonts w:hAnsi="新細明體" w:hint="eastAsia"/>
          <w:color w:val="000000"/>
        </w:rPr>
        <w:t>（一）</w:t>
      </w:r>
      <w:r>
        <w:rPr>
          <w:rFonts w:hAnsi="新細明體"/>
          <w:color w:val="000000"/>
        </w:rPr>
        <w:t>承辦人應儘速於收受申請文件二十日內完成內部簽核，事後於原決定書內併予敘明。</w:t>
      </w:r>
    </w:p>
    <w:p w:rsidR="00CE52F4" w:rsidRDefault="00CE52F4" w:rsidP="00CE52F4">
      <w:pPr>
        <w:widowControl/>
        <w:spacing w:line="288" w:lineRule="auto"/>
        <w:ind w:leftChars="100" w:left="960" w:hangingChars="300" w:hanging="720"/>
        <w:jc w:val="both"/>
        <w:rPr>
          <w:color w:val="000000"/>
        </w:rPr>
      </w:pPr>
      <w:r>
        <w:rPr>
          <w:rFonts w:hAnsi="新細明體" w:hint="eastAsia"/>
          <w:color w:val="000000"/>
        </w:rPr>
        <w:t>（二）</w:t>
      </w:r>
      <w:r>
        <w:rPr>
          <w:rFonts w:hAnsi="新細明體"/>
          <w:color w:val="000000"/>
        </w:rPr>
        <w:t>如否准停止執行之申請距訴願案審結時日尚遠，先發函通知申請人</w:t>
      </w:r>
      <w:r>
        <w:rPr>
          <w:rFonts w:hint="eastAsia"/>
          <w:color w:val="000000"/>
        </w:rPr>
        <w:t>（</w:t>
      </w:r>
      <w:r>
        <w:rPr>
          <w:rFonts w:hAnsi="新細明體"/>
          <w:color w:val="000000"/>
        </w:rPr>
        <w:t>訴願人</w:t>
      </w:r>
      <w:r>
        <w:rPr>
          <w:rFonts w:hAnsi="新細明體" w:hint="eastAsia"/>
          <w:color w:val="000000"/>
        </w:rPr>
        <w:t>）</w:t>
      </w:r>
      <w:r>
        <w:rPr>
          <w:rFonts w:hAnsi="新細明體"/>
          <w:color w:val="000000"/>
        </w:rPr>
        <w:t>。</w:t>
      </w:r>
    </w:p>
    <w:p w:rsidR="00CE52F4" w:rsidRDefault="00CE52F4" w:rsidP="00CE52F4">
      <w:pPr>
        <w:widowControl/>
        <w:spacing w:line="288" w:lineRule="auto"/>
        <w:ind w:leftChars="100" w:left="960" w:hangingChars="300" w:hanging="720"/>
        <w:jc w:val="both"/>
        <w:rPr>
          <w:color w:val="000000"/>
        </w:rPr>
      </w:pPr>
      <w:r>
        <w:rPr>
          <w:rFonts w:hAnsi="新細明體" w:hint="eastAsia"/>
          <w:color w:val="000000"/>
        </w:rPr>
        <w:t>（三）</w:t>
      </w:r>
      <w:r>
        <w:rPr>
          <w:rFonts w:hAnsi="新細明體"/>
          <w:color w:val="000000"/>
        </w:rPr>
        <w:t>申請案遇有緊急情事經簽准否准申請時，除發函通知外，本會主動先以電話通知申請人有關本府准駁之結果。</w:t>
      </w:r>
    </w:p>
    <w:p w:rsidR="00CE52F4" w:rsidRDefault="00CE52F4" w:rsidP="00CE52F4">
      <w:pPr>
        <w:widowControl/>
        <w:spacing w:line="288" w:lineRule="auto"/>
        <w:ind w:leftChars="100" w:left="960" w:hangingChars="300" w:hanging="720"/>
        <w:jc w:val="both"/>
        <w:rPr>
          <w:color w:val="000000"/>
        </w:rPr>
      </w:pPr>
      <w:r>
        <w:rPr>
          <w:rFonts w:hAnsi="新細明體" w:hint="eastAsia"/>
          <w:color w:val="000000"/>
        </w:rPr>
        <w:t>（四）</w:t>
      </w:r>
      <w:r>
        <w:rPr>
          <w:rFonts w:hAnsi="新細明體"/>
          <w:color w:val="000000"/>
        </w:rPr>
        <w:t>涉及本府重大政策或標的金額達新臺幣三千萬元以上之案件，應於內部簽核後，提報告案送委員會備查。</w:t>
      </w:r>
    </w:p>
    <w:p w:rsidR="00CE52F4" w:rsidRDefault="00CE52F4" w:rsidP="00CE52F4">
      <w:pPr>
        <w:widowControl/>
        <w:spacing w:afterLines="50" w:after="180" w:line="288" w:lineRule="auto"/>
        <w:jc w:val="both"/>
        <w:rPr>
          <w:b/>
          <w:color w:val="000000"/>
          <w:sz w:val="28"/>
          <w:szCs w:val="28"/>
        </w:rPr>
      </w:pPr>
    </w:p>
    <w:p w:rsidR="00CE52F4" w:rsidRDefault="00CE52F4" w:rsidP="00CE52F4">
      <w:pPr>
        <w:widowControl/>
        <w:spacing w:line="288" w:lineRule="auto"/>
        <w:jc w:val="center"/>
        <w:rPr>
          <w:b/>
          <w:color w:val="000000"/>
          <w:sz w:val="36"/>
          <w:szCs w:val="36"/>
        </w:rPr>
      </w:pPr>
      <w:r>
        <w:rPr>
          <w:rFonts w:hAnsi="新細明體"/>
          <w:b/>
          <w:color w:val="000000"/>
          <w:sz w:val="36"/>
          <w:szCs w:val="36"/>
        </w:rPr>
        <w:br w:type="page"/>
      </w:r>
      <w:r>
        <w:rPr>
          <w:rFonts w:hAnsi="新細明體" w:hint="eastAsia"/>
          <w:b/>
          <w:color w:val="000000"/>
          <w:sz w:val="36"/>
          <w:szCs w:val="36"/>
        </w:rPr>
        <w:lastRenderedPageBreak/>
        <w:t>保訓</w:t>
      </w:r>
      <w:r>
        <w:rPr>
          <w:rFonts w:hAnsi="新細明體"/>
          <w:b/>
          <w:color w:val="000000"/>
          <w:sz w:val="36"/>
          <w:szCs w:val="36"/>
        </w:rPr>
        <w:t>會</w:t>
      </w:r>
      <w:r>
        <w:rPr>
          <w:b/>
          <w:color w:val="000000"/>
          <w:sz w:val="36"/>
          <w:szCs w:val="36"/>
        </w:rPr>
        <w:t>98</w:t>
      </w:r>
      <w:r>
        <w:rPr>
          <w:rFonts w:hAnsi="新細明體"/>
          <w:b/>
          <w:bCs/>
          <w:color w:val="000000"/>
          <w:sz w:val="36"/>
          <w:szCs w:val="36"/>
        </w:rPr>
        <w:t>年度公務人員保障制度委託研究案</w:t>
      </w:r>
    </w:p>
    <w:p w:rsidR="00CE52F4" w:rsidRDefault="00CE52F4" w:rsidP="00CE52F4">
      <w:pPr>
        <w:widowControl/>
        <w:spacing w:line="288" w:lineRule="auto"/>
        <w:jc w:val="center"/>
        <w:rPr>
          <w:b/>
          <w:color w:val="000000"/>
          <w:sz w:val="36"/>
          <w:szCs w:val="36"/>
        </w:rPr>
      </w:pPr>
      <w:r>
        <w:rPr>
          <w:rFonts w:hAnsi="新細明體"/>
          <w:b/>
          <w:color w:val="000000"/>
          <w:sz w:val="36"/>
          <w:szCs w:val="36"/>
        </w:rPr>
        <w:t>公務人員保障救濟程序中暫時權利保護制度之研究</w:t>
      </w:r>
    </w:p>
    <w:p w:rsidR="00CE52F4" w:rsidRDefault="00CE52F4" w:rsidP="00CE52F4">
      <w:pPr>
        <w:widowControl/>
        <w:spacing w:line="288" w:lineRule="auto"/>
        <w:jc w:val="center"/>
        <w:rPr>
          <w:rFonts w:hAnsi="新細明體" w:hint="eastAsia"/>
          <w:b/>
          <w:color w:val="000000"/>
          <w:sz w:val="36"/>
          <w:szCs w:val="36"/>
        </w:rPr>
      </w:pPr>
      <w:r>
        <w:rPr>
          <w:rFonts w:hAnsi="新細明體"/>
          <w:b/>
          <w:color w:val="000000"/>
          <w:sz w:val="36"/>
          <w:szCs w:val="36"/>
        </w:rPr>
        <w:t>期中報告審查會會議</w:t>
      </w:r>
      <w:r>
        <w:rPr>
          <w:rFonts w:hAnsi="新細明體" w:hint="eastAsia"/>
          <w:b/>
          <w:color w:val="000000"/>
          <w:sz w:val="36"/>
          <w:szCs w:val="36"/>
        </w:rPr>
        <w:t>紀</w:t>
      </w:r>
      <w:r>
        <w:rPr>
          <w:rFonts w:hAnsi="新細明體"/>
          <w:b/>
          <w:color w:val="000000"/>
          <w:sz w:val="36"/>
          <w:szCs w:val="36"/>
        </w:rPr>
        <w:t>錄</w:t>
      </w:r>
    </w:p>
    <w:p w:rsidR="00CE52F4" w:rsidRDefault="00CE52F4" w:rsidP="00CE52F4">
      <w:pPr>
        <w:widowControl/>
        <w:spacing w:line="288" w:lineRule="auto"/>
        <w:jc w:val="both"/>
        <w:rPr>
          <w:rFonts w:hAnsi="新細明體" w:hint="eastAsia"/>
          <w:color w:val="000000"/>
        </w:rPr>
      </w:pPr>
    </w:p>
    <w:p w:rsidR="00CE52F4" w:rsidRDefault="00CE52F4" w:rsidP="00CE52F4">
      <w:pPr>
        <w:widowControl/>
        <w:spacing w:afterLines="50" w:after="180" w:line="288" w:lineRule="auto"/>
        <w:jc w:val="both"/>
        <w:rPr>
          <w:color w:val="000000"/>
        </w:rPr>
      </w:pPr>
      <w:r>
        <w:rPr>
          <w:rFonts w:hAnsi="新細明體"/>
          <w:color w:val="000000"/>
        </w:rPr>
        <w:t>壹、會</w:t>
      </w:r>
      <w:r>
        <w:rPr>
          <w:rFonts w:hAnsi="新細明體" w:hint="eastAsia"/>
          <w:color w:val="000000"/>
        </w:rPr>
        <w:t>議</w:t>
      </w:r>
      <w:r>
        <w:rPr>
          <w:rFonts w:hAnsi="新細明體"/>
          <w:color w:val="000000"/>
        </w:rPr>
        <w:t>時間：民國</w:t>
      </w:r>
      <w:r>
        <w:rPr>
          <w:color w:val="000000"/>
        </w:rPr>
        <w:t>98</w:t>
      </w:r>
      <w:r>
        <w:rPr>
          <w:rFonts w:hAnsi="新細明體"/>
          <w:color w:val="000000"/>
        </w:rPr>
        <w:t>年</w:t>
      </w:r>
      <w:r>
        <w:rPr>
          <w:color w:val="000000"/>
        </w:rPr>
        <w:t>9</w:t>
      </w:r>
      <w:r>
        <w:rPr>
          <w:rFonts w:hAnsi="新細明體"/>
          <w:color w:val="000000"/>
        </w:rPr>
        <w:t>月</w:t>
      </w:r>
      <w:r>
        <w:rPr>
          <w:color w:val="000000"/>
        </w:rPr>
        <w:t>21</w:t>
      </w:r>
      <w:r>
        <w:rPr>
          <w:rFonts w:hAnsi="新細明體"/>
          <w:color w:val="000000"/>
        </w:rPr>
        <w:t>日（星期一）上午</w:t>
      </w:r>
      <w:r>
        <w:rPr>
          <w:color w:val="000000"/>
        </w:rPr>
        <w:t>10</w:t>
      </w:r>
      <w:r>
        <w:rPr>
          <w:rFonts w:hAnsi="新細明體"/>
          <w:color w:val="000000"/>
        </w:rPr>
        <w:t>時</w:t>
      </w:r>
    </w:p>
    <w:p w:rsidR="00CE52F4" w:rsidRDefault="00CE52F4" w:rsidP="00CE52F4">
      <w:pPr>
        <w:widowControl/>
        <w:spacing w:afterLines="50" w:after="180" w:line="288" w:lineRule="auto"/>
        <w:jc w:val="both"/>
        <w:rPr>
          <w:color w:val="000000"/>
        </w:rPr>
      </w:pPr>
      <w:r>
        <w:rPr>
          <w:rFonts w:hAnsi="新細明體"/>
          <w:color w:val="000000"/>
        </w:rPr>
        <w:t>貳、會</w:t>
      </w:r>
      <w:r>
        <w:rPr>
          <w:rFonts w:hAnsi="新細明體" w:hint="eastAsia"/>
          <w:color w:val="000000"/>
        </w:rPr>
        <w:t>議</w:t>
      </w:r>
      <w:r>
        <w:rPr>
          <w:rFonts w:hAnsi="新細明體"/>
          <w:color w:val="000000"/>
        </w:rPr>
        <w:t>地點：本會</w:t>
      </w:r>
      <w:r>
        <w:rPr>
          <w:color w:val="000000"/>
        </w:rPr>
        <w:t>7</w:t>
      </w:r>
      <w:r>
        <w:rPr>
          <w:rFonts w:hAnsi="新細明體"/>
          <w:color w:val="000000"/>
        </w:rPr>
        <w:t>樓第</w:t>
      </w:r>
      <w:r>
        <w:rPr>
          <w:color w:val="000000"/>
        </w:rPr>
        <w:t>1</w:t>
      </w:r>
      <w:r>
        <w:rPr>
          <w:rFonts w:hAnsi="新細明體"/>
          <w:color w:val="000000"/>
        </w:rPr>
        <w:t>會議室</w:t>
      </w:r>
    </w:p>
    <w:p w:rsidR="00CE52F4" w:rsidRDefault="00CE52F4" w:rsidP="00CE52F4">
      <w:pPr>
        <w:widowControl/>
        <w:spacing w:line="288" w:lineRule="auto"/>
        <w:jc w:val="both"/>
        <w:rPr>
          <w:color w:val="000000"/>
        </w:rPr>
      </w:pPr>
      <w:r>
        <w:rPr>
          <w:rFonts w:hAnsi="新細明體"/>
          <w:color w:val="000000"/>
        </w:rPr>
        <w:t>參、主席：李副主任委員嵩賢</w:t>
      </w:r>
    </w:p>
    <w:p w:rsidR="00CE52F4" w:rsidRDefault="00CE52F4" w:rsidP="00CE52F4">
      <w:pPr>
        <w:widowControl/>
        <w:spacing w:afterLines="50" w:after="180" w:line="288" w:lineRule="auto"/>
        <w:jc w:val="right"/>
        <w:rPr>
          <w:color w:val="000000"/>
        </w:rPr>
      </w:pPr>
      <w:r>
        <w:rPr>
          <w:rFonts w:hAnsi="新細明體"/>
          <w:color w:val="000000"/>
        </w:rPr>
        <w:t>記錄：蔡美惠</w:t>
      </w:r>
    </w:p>
    <w:p w:rsidR="00CE52F4" w:rsidRDefault="00CE52F4" w:rsidP="00CE52F4">
      <w:pPr>
        <w:widowControl/>
        <w:spacing w:line="288" w:lineRule="auto"/>
        <w:jc w:val="both"/>
        <w:rPr>
          <w:rFonts w:hAnsi="新細明體" w:hint="eastAsia"/>
          <w:color w:val="000000"/>
        </w:rPr>
      </w:pPr>
      <w:r>
        <w:rPr>
          <w:rFonts w:hAnsi="新細明體"/>
          <w:color w:val="000000"/>
        </w:rPr>
        <w:t>肆、出（列）席人員：如簽到單</w:t>
      </w:r>
    </w:p>
    <w:p w:rsidR="00CE52F4" w:rsidRDefault="00CE52F4" w:rsidP="00CE52F4">
      <w:pPr>
        <w:widowControl/>
        <w:spacing w:line="288" w:lineRule="auto"/>
        <w:jc w:val="both"/>
        <w:rPr>
          <w:rFonts w:hAnsi="新細明體" w:hint="eastAsia"/>
          <w:color w:val="000000"/>
        </w:rPr>
      </w:pPr>
    </w:p>
    <w:p w:rsidR="00CE52F4" w:rsidRDefault="00CE52F4" w:rsidP="00CE52F4">
      <w:pPr>
        <w:widowControl/>
        <w:spacing w:afterLines="50" w:after="180" w:line="288" w:lineRule="auto"/>
        <w:jc w:val="both"/>
        <w:rPr>
          <w:color w:val="000000"/>
        </w:rPr>
      </w:pPr>
      <w:r>
        <w:rPr>
          <w:rFonts w:hAnsi="新細明體"/>
          <w:color w:val="000000"/>
        </w:rPr>
        <w:t>伍、討論：</w:t>
      </w:r>
    </w:p>
    <w:p w:rsidR="00CE52F4" w:rsidRDefault="00CE52F4" w:rsidP="00CE52F4">
      <w:pPr>
        <w:widowControl/>
        <w:spacing w:afterLines="50" w:after="180" w:line="288" w:lineRule="auto"/>
        <w:ind w:leftChars="100" w:left="240"/>
        <w:jc w:val="both"/>
        <w:rPr>
          <w:color w:val="000000"/>
        </w:rPr>
      </w:pPr>
      <w:r>
        <w:rPr>
          <w:rFonts w:hAnsi="新細明體" w:hint="eastAsia"/>
          <w:color w:val="000000"/>
        </w:rPr>
        <w:t>一、</w:t>
      </w:r>
      <w:r>
        <w:rPr>
          <w:rFonts w:hAnsi="新細明體"/>
          <w:color w:val="000000"/>
        </w:rPr>
        <w:t>研究團隊報告：</w:t>
      </w:r>
    </w:p>
    <w:p w:rsidR="00CE52F4" w:rsidRDefault="00CE52F4" w:rsidP="00CE52F4">
      <w:pPr>
        <w:widowControl/>
        <w:spacing w:line="288" w:lineRule="auto"/>
        <w:ind w:leftChars="200" w:left="480"/>
        <w:jc w:val="both"/>
        <w:rPr>
          <w:color w:val="000000"/>
        </w:rPr>
      </w:pPr>
      <w:r>
        <w:rPr>
          <w:rFonts w:hAnsi="新細明體"/>
          <w:color w:val="000000"/>
        </w:rPr>
        <w:t>（一）期中報告說明請參見期中報告紙本。</w:t>
      </w:r>
    </w:p>
    <w:p w:rsidR="00CE52F4" w:rsidRDefault="00CE52F4" w:rsidP="00CE52F4">
      <w:pPr>
        <w:widowControl/>
        <w:spacing w:line="288" w:lineRule="auto"/>
        <w:ind w:leftChars="200" w:left="480"/>
        <w:jc w:val="both"/>
        <w:rPr>
          <w:color w:val="000000"/>
        </w:rPr>
      </w:pPr>
      <w:r>
        <w:rPr>
          <w:rFonts w:hAnsi="新細明體"/>
          <w:color w:val="000000"/>
        </w:rPr>
        <w:t>（二）請求</w:t>
      </w:r>
      <w:r>
        <w:rPr>
          <w:rFonts w:hAnsi="新細明體" w:hint="eastAsia"/>
          <w:color w:val="000000"/>
        </w:rPr>
        <w:t xml:space="preserve">　</w:t>
      </w:r>
      <w:r>
        <w:rPr>
          <w:rFonts w:hAnsi="新細明體"/>
          <w:color w:val="000000"/>
        </w:rPr>
        <w:t>貴會提供相關實務資料。</w:t>
      </w:r>
    </w:p>
    <w:p w:rsidR="00CE52F4" w:rsidRDefault="00CE52F4" w:rsidP="00CE52F4">
      <w:pPr>
        <w:widowControl/>
        <w:spacing w:line="288" w:lineRule="auto"/>
        <w:ind w:leftChars="200" w:left="480"/>
        <w:jc w:val="both"/>
        <w:rPr>
          <w:rFonts w:hAnsi="新細明體" w:hint="eastAsia"/>
          <w:color w:val="000000"/>
        </w:rPr>
      </w:pPr>
      <w:r>
        <w:rPr>
          <w:rFonts w:hAnsi="新細明體"/>
          <w:color w:val="000000"/>
        </w:rPr>
        <w:t>（三）請求</w:t>
      </w:r>
      <w:r>
        <w:rPr>
          <w:rFonts w:hAnsi="新細明體" w:hint="eastAsia"/>
          <w:color w:val="000000"/>
        </w:rPr>
        <w:t xml:space="preserve">　</w:t>
      </w:r>
      <w:r>
        <w:rPr>
          <w:rFonts w:hAnsi="新細明體"/>
          <w:color w:val="000000"/>
        </w:rPr>
        <w:t>貴會提供相關程序進行之細節。</w:t>
      </w:r>
    </w:p>
    <w:p w:rsidR="00CE52F4" w:rsidRDefault="00CE52F4" w:rsidP="00CE52F4">
      <w:pPr>
        <w:widowControl/>
        <w:spacing w:line="288" w:lineRule="auto"/>
        <w:ind w:leftChars="200" w:left="480"/>
        <w:jc w:val="both"/>
        <w:rPr>
          <w:rFonts w:hint="eastAsia"/>
          <w:color w:val="000000"/>
        </w:rPr>
      </w:pPr>
    </w:p>
    <w:p w:rsidR="00CE52F4" w:rsidRDefault="00CE52F4" w:rsidP="00CE52F4">
      <w:pPr>
        <w:widowControl/>
        <w:spacing w:afterLines="50" w:after="180" w:line="288" w:lineRule="auto"/>
        <w:ind w:leftChars="100" w:left="240"/>
        <w:jc w:val="both"/>
        <w:rPr>
          <w:color w:val="000000"/>
        </w:rPr>
      </w:pPr>
      <w:r>
        <w:rPr>
          <w:rFonts w:hAnsi="新細明體" w:hint="eastAsia"/>
          <w:color w:val="000000"/>
        </w:rPr>
        <w:t>二、</w:t>
      </w:r>
      <w:r>
        <w:rPr>
          <w:rFonts w:hAnsi="新細明體"/>
          <w:color w:val="000000"/>
        </w:rPr>
        <w:t>審查意見：</w:t>
      </w:r>
    </w:p>
    <w:p w:rsidR="00CE52F4" w:rsidRDefault="00CE52F4" w:rsidP="00CE52F4">
      <w:pPr>
        <w:widowControl/>
        <w:spacing w:afterLines="50" w:after="180" w:line="288" w:lineRule="auto"/>
        <w:ind w:leftChars="200" w:left="480"/>
        <w:jc w:val="both"/>
        <w:rPr>
          <w:color w:val="000000"/>
        </w:rPr>
      </w:pPr>
      <w:r>
        <w:rPr>
          <w:rFonts w:hAnsi="新細明體"/>
          <w:color w:val="000000"/>
        </w:rPr>
        <w:t>（一）就研究期程及經費核銷部分，請研究團隊注意配合辦理。</w:t>
      </w:r>
    </w:p>
    <w:p w:rsidR="00CE52F4" w:rsidRDefault="00CE52F4" w:rsidP="00CE52F4">
      <w:pPr>
        <w:widowControl/>
        <w:spacing w:afterLines="50" w:after="180" w:line="288" w:lineRule="auto"/>
        <w:ind w:leftChars="200" w:left="1200" w:hangingChars="300" w:hanging="720"/>
        <w:jc w:val="both"/>
        <w:rPr>
          <w:color w:val="000000"/>
        </w:rPr>
      </w:pPr>
      <w:r>
        <w:rPr>
          <w:rFonts w:hAnsi="新細明體"/>
          <w:color w:val="000000"/>
        </w:rPr>
        <w:t>（二）</w:t>
      </w:r>
      <w:r>
        <w:rPr>
          <w:color w:val="000000"/>
        </w:rPr>
        <w:t>92</w:t>
      </w:r>
      <w:r>
        <w:rPr>
          <w:rFonts w:hAnsi="新細明體"/>
          <w:color w:val="000000"/>
        </w:rPr>
        <w:t>年</w:t>
      </w:r>
      <w:r>
        <w:rPr>
          <w:color w:val="000000"/>
        </w:rPr>
        <w:t>5</w:t>
      </w:r>
      <w:r>
        <w:rPr>
          <w:rFonts w:hAnsi="新細明體"/>
          <w:color w:val="000000"/>
        </w:rPr>
        <w:t>月</w:t>
      </w:r>
      <w:r>
        <w:rPr>
          <w:color w:val="000000"/>
        </w:rPr>
        <w:t>28</w:t>
      </w:r>
      <w:r>
        <w:rPr>
          <w:rFonts w:hAnsi="新細明體"/>
          <w:color w:val="000000"/>
        </w:rPr>
        <w:t>日修正公布公務人員保障法（以下簡稱</w:t>
      </w:r>
      <w:r>
        <w:rPr>
          <w:rFonts w:hAnsi="新細明體" w:hint="eastAsia"/>
          <w:color w:val="000000"/>
        </w:rPr>
        <w:t>「</w:t>
      </w:r>
      <w:r>
        <w:rPr>
          <w:rFonts w:hAnsi="新細明體"/>
          <w:color w:val="000000"/>
        </w:rPr>
        <w:t>保障法</w:t>
      </w:r>
      <w:r>
        <w:rPr>
          <w:rFonts w:hAnsi="新細明體" w:hint="eastAsia"/>
          <w:color w:val="000000"/>
        </w:rPr>
        <w:t>」</w:t>
      </w:r>
      <w:r>
        <w:rPr>
          <w:rFonts w:hAnsi="新細明體"/>
          <w:color w:val="000000"/>
        </w:rPr>
        <w:t>）有意排除訴願法之準用規定，且相關訴願法相關規定業已納入。有關公務人員保障救濟程序中暫時權利保護制度是否仍須準用訴願法之規定</w:t>
      </w:r>
      <w:r>
        <w:rPr>
          <w:rFonts w:hAnsi="新細明體" w:hint="eastAsia"/>
          <w:color w:val="000000"/>
        </w:rPr>
        <w:t>？</w:t>
      </w:r>
      <w:r>
        <w:rPr>
          <w:rFonts w:hAnsi="新細明體"/>
          <w:color w:val="000000"/>
        </w:rPr>
        <w:t>又關於保障法準用、類推適用訴願法之規定，當時立法時固有初衷，基於保障公務人員權利，尤其是訴訟參加制度，是否一概排除訴願法之規定？若不以準用或類推適用訴願法規定，而採修法方式，是否應於公務人員任用法或保障法修法時明定，較為妥當？研究團隊不妨就此部分加以研究釐清，本會亦可供作保障法修法參考，或向權責機關銓敘部提出相關修法建議。</w:t>
      </w:r>
    </w:p>
    <w:p w:rsidR="00CE52F4" w:rsidRDefault="00CE52F4" w:rsidP="00CE52F4">
      <w:pPr>
        <w:widowControl/>
        <w:spacing w:afterLines="50" w:after="180" w:line="288" w:lineRule="auto"/>
        <w:ind w:leftChars="200" w:left="1200" w:hangingChars="300" w:hanging="720"/>
        <w:jc w:val="both"/>
        <w:rPr>
          <w:color w:val="000000"/>
        </w:rPr>
      </w:pPr>
      <w:r>
        <w:rPr>
          <w:rFonts w:hAnsi="新細明體"/>
          <w:color w:val="000000"/>
        </w:rPr>
        <w:lastRenderedPageBreak/>
        <w:t>（三）預防性權利保護與預行救濟是否有所區別，能否清楚釐清，其關聯性為何？</w:t>
      </w:r>
    </w:p>
    <w:p w:rsidR="00CE52F4" w:rsidRDefault="00CE52F4" w:rsidP="00CE52F4">
      <w:pPr>
        <w:widowControl/>
        <w:spacing w:afterLines="50" w:after="180" w:line="288" w:lineRule="auto"/>
        <w:ind w:leftChars="200" w:left="1200" w:hangingChars="300" w:hanging="720"/>
        <w:jc w:val="both"/>
        <w:rPr>
          <w:color w:val="000000"/>
        </w:rPr>
      </w:pPr>
      <w:r>
        <w:rPr>
          <w:rFonts w:hAnsi="新細明體"/>
          <w:color w:val="000000"/>
        </w:rPr>
        <w:t>（四）第三人效力之行政處分，目前實務上對於公務人員行政救濟案件尚乏訴訟參加制度，例如公務人員陞遷事件</w:t>
      </w:r>
      <w:r>
        <w:rPr>
          <w:color w:val="000000"/>
        </w:rPr>
        <w:t>—</w:t>
      </w:r>
      <w:r>
        <w:rPr>
          <w:rFonts w:hAnsi="新細明體"/>
          <w:color w:val="000000"/>
        </w:rPr>
        <w:t>第三人效力行政處分。該第三人之範圍應如何界定？例如警察機關之</w:t>
      </w:r>
      <w:r>
        <w:rPr>
          <w:rFonts w:hAnsi="新細明體"/>
          <w:bCs/>
          <w:color w:val="000000"/>
        </w:rPr>
        <w:t>陞任、遷調，機關間同序列職務之調整，每次參加人數動輒</w:t>
      </w:r>
      <w:r>
        <w:rPr>
          <w:rFonts w:hAnsi="新細明體"/>
          <w:color w:val="000000"/>
        </w:rPr>
        <w:t>數十人或百人陞遷，則該第三人之範圍？第三人是否有權為訴訟參加？此亦為目前本會實務運作所產生之困擾。就這一部分可否於期末報告中先就實體法之簡化說明，再於當事人提起救濟時，就實體部分予以連結說明。第三人效力行政處分應如何操作？未來保障法有修法可能，包含保障法之救濟權利，是否區分身分權、財產權、管教權等不同類型，未必侷限原有審查標準，未來是否有開放性或不同之審查基準？例如委任升薦任官等訓練之遴選分數計算，於修法時，是否劃分不同之權利、不同救濟程序，而訂定不同之審查基準？其相關配套措施為何？能否從立法層面，即予處理？應較能完整呈現本會就實務見解之需求。</w:t>
      </w:r>
    </w:p>
    <w:p w:rsidR="00CE52F4" w:rsidRDefault="00CE52F4" w:rsidP="00CE52F4">
      <w:pPr>
        <w:widowControl/>
        <w:spacing w:afterLines="50" w:after="180" w:line="288" w:lineRule="auto"/>
        <w:ind w:leftChars="200" w:left="1200" w:hangingChars="300" w:hanging="720"/>
        <w:jc w:val="both"/>
        <w:rPr>
          <w:color w:val="000000"/>
        </w:rPr>
      </w:pPr>
      <w:r>
        <w:rPr>
          <w:rFonts w:hAnsi="新細明體"/>
          <w:color w:val="000000"/>
        </w:rPr>
        <w:t>（五）本會受理保障事件，就當事人申請停止執行，均依「本會受理停止執行事件之處理程序」規定辦理，即應先提保障事件審查會審查，審查結果如認定不符合停止執行之要件者，承辦單位應簽報主任委員，並於保障事件決定書中敘明之；如審查結果認定符合停止執行之要件者，承辦單位應於簽奉主任委員核可後，先行函復當事人，並提委員會議報告。本會就停止執行之審查程序已較過去迅速，惟目前實務上尚無特殊緊急性案件，亦無准予停止執行之案例。</w:t>
      </w:r>
    </w:p>
    <w:p w:rsidR="00CE52F4" w:rsidRDefault="00CE52F4" w:rsidP="00CE52F4">
      <w:pPr>
        <w:widowControl/>
        <w:spacing w:afterLines="50" w:after="180" w:line="288" w:lineRule="auto"/>
        <w:ind w:leftChars="200" w:left="1200" w:hangingChars="300" w:hanging="720"/>
        <w:jc w:val="both"/>
        <w:rPr>
          <w:rFonts w:hint="eastAsia"/>
          <w:color w:val="000000"/>
        </w:rPr>
      </w:pPr>
      <w:r>
        <w:rPr>
          <w:rFonts w:hAnsi="新細明體"/>
          <w:color w:val="000000"/>
        </w:rPr>
        <w:t>（六）有關停止執行之審查標準</w:t>
      </w:r>
      <w:r>
        <w:rPr>
          <w:color w:val="000000"/>
        </w:rPr>
        <w:t>—</w:t>
      </w:r>
      <w:r>
        <w:rPr>
          <w:rFonts w:hAnsi="新細明體"/>
          <w:color w:val="000000"/>
        </w:rPr>
        <w:t>實體審查標準，三階段審查之步驟：目前本會受理保障事件，多於第一階段之「略式審查」中解決。就第二階段利益衡量部分，因本會進行之程序，須考量職務安定性，故於停止執行中，有關「難以回復損害」之要件，即會被強化，因此期中報告所指三階段審查之操作模式，本會審理保障事件時，於第一階段即不易通過。另三階段審查中「合法性顯有疑義」，是否包含顯無勝訴希望？期末報告能否於第一階段中予以細緻化及類型化分析？</w:t>
      </w:r>
    </w:p>
    <w:p w:rsidR="00CE52F4" w:rsidRDefault="00CE52F4" w:rsidP="00CE52F4">
      <w:pPr>
        <w:widowControl/>
        <w:spacing w:afterLines="50" w:after="180" w:line="288" w:lineRule="auto"/>
        <w:ind w:leftChars="200" w:left="1200" w:hangingChars="300" w:hanging="720"/>
        <w:jc w:val="both"/>
        <w:rPr>
          <w:color w:val="000000"/>
        </w:rPr>
      </w:pPr>
      <w:r>
        <w:rPr>
          <w:rFonts w:hAnsi="新細明體"/>
          <w:color w:val="000000"/>
        </w:rPr>
        <w:lastRenderedPageBreak/>
        <w:t>（七）就公務人員職務保障言，違法或不當之陞遷、調任之保障事件中，有關職務安定性原則之內涵除客觀整體法律秩序之保障外，是否亦兼指公務人員身分保障（保護規範理論之主觀權利保護）？</w:t>
      </w:r>
    </w:p>
    <w:p w:rsidR="00CE52F4" w:rsidRDefault="00CE52F4" w:rsidP="00CE52F4">
      <w:pPr>
        <w:widowControl/>
        <w:spacing w:afterLines="50" w:after="180" w:line="288" w:lineRule="auto"/>
        <w:ind w:leftChars="200" w:left="1200" w:hangingChars="300" w:hanging="720"/>
        <w:jc w:val="both"/>
        <w:rPr>
          <w:color w:val="000000"/>
        </w:rPr>
      </w:pPr>
      <w:r>
        <w:rPr>
          <w:rFonts w:hAnsi="新細明體"/>
          <w:color w:val="000000"/>
        </w:rPr>
        <w:t>（八）目前在國家考試中有發生過停止執行之實務案例（假處分之運用）。關於停止執行的審查標準，是否有更細緻之類型化思考，於不同案件中能有不同的審查密度。</w:t>
      </w:r>
    </w:p>
    <w:p w:rsidR="00CE52F4" w:rsidRDefault="00CE52F4" w:rsidP="00CE52F4">
      <w:pPr>
        <w:widowControl/>
        <w:spacing w:afterLines="50" w:after="180" w:line="288" w:lineRule="auto"/>
        <w:ind w:leftChars="200" w:left="1200" w:hangingChars="300" w:hanging="720"/>
        <w:jc w:val="both"/>
        <w:rPr>
          <w:color w:val="000000"/>
        </w:rPr>
      </w:pPr>
      <w:r>
        <w:rPr>
          <w:rFonts w:hAnsi="新細明體"/>
          <w:color w:val="000000"/>
        </w:rPr>
        <w:t>（九）保訓會非各機關之上級機關，若無隸屬關係，如何要求其他行政機關停止執行？</w:t>
      </w:r>
    </w:p>
    <w:p w:rsidR="00CE52F4" w:rsidRDefault="00CE52F4" w:rsidP="00CE52F4">
      <w:pPr>
        <w:widowControl/>
        <w:spacing w:line="288" w:lineRule="auto"/>
        <w:ind w:leftChars="200" w:left="1200" w:hangingChars="300" w:hanging="720"/>
        <w:jc w:val="both"/>
        <w:rPr>
          <w:rFonts w:hAnsi="新細明體" w:hint="eastAsia"/>
          <w:color w:val="000000"/>
        </w:rPr>
      </w:pPr>
      <w:r>
        <w:rPr>
          <w:rFonts w:hAnsi="新細明體"/>
          <w:color w:val="000000"/>
        </w:rPr>
        <w:t>（十）期中報告中所提其他國家之相關實務案例，是否亦能於期末報告中提出？另是否能於期末報告中介紹暫時權利保護制度中除停止執行以外之其他相關制度？</w:t>
      </w:r>
    </w:p>
    <w:p w:rsidR="00CE52F4" w:rsidRDefault="00CE52F4" w:rsidP="00CE52F4">
      <w:pPr>
        <w:widowControl/>
        <w:spacing w:line="288" w:lineRule="auto"/>
        <w:ind w:leftChars="200" w:left="1200" w:hangingChars="300" w:hanging="720"/>
        <w:jc w:val="both"/>
        <w:rPr>
          <w:rFonts w:hint="eastAsia"/>
          <w:color w:val="000000"/>
        </w:rPr>
      </w:pPr>
    </w:p>
    <w:p w:rsidR="00CE52F4" w:rsidRDefault="00CE52F4" w:rsidP="00CE52F4">
      <w:pPr>
        <w:widowControl/>
        <w:spacing w:afterLines="50" w:after="180" w:line="288" w:lineRule="auto"/>
        <w:ind w:leftChars="100" w:left="240"/>
        <w:jc w:val="both"/>
        <w:rPr>
          <w:color w:val="000000"/>
        </w:rPr>
      </w:pPr>
      <w:r>
        <w:rPr>
          <w:rFonts w:hAnsi="新細明體" w:hint="eastAsia"/>
          <w:color w:val="000000"/>
        </w:rPr>
        <w:t>三</w:t>
      </w:r>
      <w:r>
        <w:rPr>
          <w:rFonts w:hAnsi="新細明體"/>
          <w:color w:val="000000"/>
        </w:rPr>
        <w:t>、研究團隊回應：</w:t>
      </w:r>
    </w:p>
    <w:p w:rsidR="00CE52F4" w:rsidRDefault="00CE52F4" w:rsidP="00CE52F4">
      <w:pPr>
        <w:widowControl/>
        <w:spacing w:afterLines="50" w:after="180" w:line="288" w:lineRule="auto"/>
        <w:ind w:leftChars="200" w:left="1200" w:hangingChars="300" w:hanging="720"/>
        <w:jc w:val="both"/>
        <w:rPr>
          <w:color w:val="000000"/>
        </w:rPr>
      </w:pPr>
      <w:r>
        <w:rPr>
          <w:rFonts w:hAnsi="新細明體" w:hint="eastAsia"/>
          <w:color w:val="000000"/>
        </w:rPr>
        <w:t>（一）</w:t>
      </w:r>
      <w:r>
        <w:rPr>
          <w:rFonts w:hAnsi="新細明體"/>
          <w:color w:val="000000"/>
        </w:rPr>
        <w:t>有關研究範圍部分：所謂「假處分」係由法院所為定暫時狀態之保全處分，目前行政機關僅有停止執行之決定，因訴願程序係採職權進行，得指揮監督所屬機關，要求原處分機關作為，而達假處分之效果。惟我國採行委員會體制，此部分確有困難。例如中央選舉委員會屬獨立機關基於指揮監督關係，得監督各縣市選舉委員會，又與其他類似獨立機關之委員會體制不同。仍無法類如美國法制之「暫時禁制令」（</w:t>
      </w:r>
      <w:r>
        <w:rPr>
          <w:color w:val="000000"/>
        </w:rPr>
        <w:t>temporary injunction</w:t>
      </w:r>
      <w:r>
        <w:rPr>
          <w:rFonts w:hAnsi="新細明體"/>
          <w:color w:val="000000"/>
        </w:rPr>
        <w:t>）已發展至可作假處分。故本研究範圍仍限定於「停止執行」之區塊，研究報告第三、四章標題將與第五章一併調整，以符報告主題。</w:t>
      </w:r>
    </w:p>
    <w:p w:rsidR="00CE52F4" w:rsidRDefault="00CE52F4" w:rsidP="00CE52F4">
      <w:pPr>
        <w:widowControl/>
        <w:spacing w:afterLines="50" w:after="180" w:line="288" w:lineRule="auto"/>
        <w:ind w:leftChars="200" w:left="1200" w:hangingChars="300" w:hanging="720"/>
        <w:jc w:val="both"/>
        <w:rPr>
          <w:color w:val="000000"/>
        </w:rPr>
      </w:pPr>
      <w:r>
        <w:rPr>
          <w:rFonts w:hAnsi="新細明體" w:hint="eastAsia"/>
          <w:color w:val="000000"/>
        </w:rPr>
        <w:t>（二）</w:t>
      </w:r>
      <w:r>
        <w:rPr>
          <w:rFonts w:hAnsi="新細明體"/>
          <w:color w:val="000000"/>
        </w:rPr>
        <w:t>預行救濟係指尚未作成處分即提起救濟，其概念應納入預防性權利保護中，前者非屬暫時權利保護制度，類似民事訴訟法第</w:t>
      </w:r>
      <w:r>
        <w:rPr>
          <w:color w:val="000000"/>
        </w:rPr>
        <w:t>247</w:t>
      </w:r>
      <w:r>
        <w:rPr>
          <w:rFonts w:hAnsi="新細明體"/>
          <w:color w:val="000000"/>
        </w:rPr>
        <w:t>條規定「將來給付之訴」之概念。日本法制將後者明訂於法規中，德國則否，惟實務上均承認預防性權利保護制度，此制度於保障法修法時是否納入考量，可能涉及當事人適格、確認訴訟之訴訟利益類型。故此部分仍將以附論方式於期末報告中呈現。</w:t>
      </w:r>
    </w:p>
    <w:p w:rsidR="00CE52F4" w:rsidRDefault="00CE52F4" w:rsidP="00CE52F4">
      <w:pPr>
        <w:widowControl/>
        <w:spacing w:line="288" w:lineRule="auto"/>
        <w:ind w:leftChars="200" w:left="1200" w:hangingChars="300" w:hanging="720"/>
        <w:jc w:val="both"/>
        <w:rPr>
          <w:color w:val="000000"/>
        </w:rPr>
      </w:pPr>
      <w:r>
        <w:rPr>
          <w:rFonts w:hAnsi="新細明體"/>
          <w:color w:val="000000"/>
        </w:rPr>
        <w:br w:type="page"/>
      </w:r>
      <w:r>
        <w:rPr>
          <w:rFonts w:hAnsi="新細明體" w:hint="eastAsia"/>
          <w:color w:val="000000"/>
        </w:rPr>
        <w:lastRenderedPageBreak/>
        <w:t>（三）</w:t>
      </w:r>
      <w:r>
        <w:rPr>
          <w:rFonts w:hAnsi="新細明體"/>
          <w:color w:val="000000"/>
        </w:rPr>
        <w:t>保障法與訴願法之關係，及保障法之修法部分：</w:t>
      </w:r>
    </w:p>
    <w:p w:rsidR="00CE52F4" w:rsidRDefault="00CE52F4" w:rsidP="00CE52F4">
      <w:pPr>
        <w:pStyle w:val="ae"/>
        <w:widowControl/>
        <w:spacing w:line="288" w:lineRule="auto"/>
        <w:ind w:leftChars="500" w:left="1560" w:hangingChars="150" w:hanging="360"/>
        <w:jc w:val="both"/>
        <w:rPr>
          <w:color w:val="000000"/>
        </w:rPr>
      </w:pPr>
      <w:r>
        <w:rPr>
          <w:color w:val="000000"/>
        </w:rPr>
        <w:t>1.</w:t>
      </w:r>
      <w:r>
        <w:rPr>
          <w:rFonts w:hint="eastAsia"/>
          <w:color w:val="000000"/>
        </w:rPr>
        <w:t xml:space="preserve"> </w:t>
      </w:r>
      <w:r>
        <w:rPr>
          <w:rFonts w:hAnsi="新細明體"/>
          <w:color w:val="000000"/>
        </w:rPr>
        <w:t>有關「公法不能類推適用」實有斟酌餘地。以保障法為例，不能類推適用訴願法或行政訴訟法，但仍得依保障法之原理原則加以類推適用。以訴訟參加為例，因保障法未規定，縱不類推適用訴願法，惟基於正當法律程序或訴訟權保障之法理，仍應認得類推適用行政訴訟法第</w:t>
      </w:r>
      <w:r>
        <w:rPr>
          <w:color w:val="000000"/>
        </w:rPr>
        <w:t>41</w:t>
      </w:r>
      <w:r>
        <w:rPr>
          <w:rFonts w:hAnsi="新細明體"/>
          <w:color w:val="000000"/>
        </w:rPr>
        <w:t>條以下或援引相關原理原則。此部分於保障法修正時得納入參考，但修法範圍大小，研究團隊僅能提供原則建議。</w:t>
      </w:r>
    </w:p>
    <w:p w:rsidR="00CE52F4" w:rsidRDefault="00CE52F4" w:rsidP="00CE52F4">
      <w:pPr>
        <w:pStyle w:val="ae"/>
        <w:widowControl/>
        <w:spacing w:afterLines="50" w:after="180" w:line="288" w:lineRule="auto"/>
        <w:ind w:leftChars="500" w:left="1560" w:hangingChars="150" w:hanging="360"/>
        <w:jc w:val="both"/>
        <w:rPr>
          <w:color w:val="000000"/>
        </w:rPr>
      </w:pPr>
      <w:r>
        <w:rPr>
          <w:color w:val="000000"/>
        </w:rPr>
        <w:t>2.</w:t>
      </w:r>
      <w:r>
        <w:rPr>
          <w:rFonts w:hint="eastAsia"/>
          <w:color w:val="000000"/>
        </w:rPr>
        <w:t xml:space="preserve"> </w:t>
      </w:r>
      <w:r>
        <w:rPr>
          <w:rFonts w:hAnsi="新細明體"/>
          <w:color w:val="000000"/>
        </w:rPr>
        <w:t>審查基準須否逐一提出：因美國、日本及德國法制有關暫時性權利保護制度變動太大，且風險較高，不宜全數臚列審查標準於法律中訂定。至於應如何運用停止執行之實體審查標準，得以內部行政規則方式自行操作處理，此部分與法律保留原則無違。</w:t>
      </w:r>
    </w:p>
    <w:p w:rsidR="00CE52F4" w:rsidRDefault="00CE52F4" w:rsidP="00CE52F4">
      <w:pPr>
        <w:widowControl/>
        <w:spacing w:afterLines="50" w:after="180" w:line="288" w:lineRule="auto"/>
        <w:ind w:leftChars="200" w:left="1200" w:hangingChars="300" w:hanging="720"/>
        <w:jc w:val="both"/>
        <w:rPr>
          <w:color w:val="000000"/>
        </w:rPr>
      </w:pPr>
      <w:r>
        <w:rPr>
          <w:rFonts w:hAnsi="新細明體"/>
          <w:color w:val="000000"/>
        </w:rPr>
        <w:t>（四）有關第三人效力行政處分如何判斷，有無提起之權能部分：因牽涉公務人員職務安定原則，例如違法或不當之陞遷、調任等，此部分亦與當事人適格及保護規範理論相關。因此，若欲將第三人效力行政處分定於法律之中，仍相當抽象，似不易明示規定於法律，亦不宜提前立法。因此，研究團隊認為實務上承認第三人效力行政處分，程序上即應予以保障，可於公務員人事法規或保障法中呈現參加制度，於程序上詳細規定。</w:t>
      </w:r>
    </w:p>
    <w:p w:rsidR="00CE52F4" w:rsidRDefault="00CE52F4" w:rsidP="00CE52F4">
      <w:pPr>
        <w:widowControl/>
        <w:spacing w:line="288" w:lineRule="auto"/>
        <w:ind w:leftChars="200" w:left="1200" w:hangingChars="300" w:hanging="720"/>
        <w:jc w:val="both"/>
        <w:rPr>
          <w:rFonts w:hAnsi="新細明體" w:hint="eastAsia"/>
          <w:color w:val="000000"/>
        </w:rPr>
      </w:pPr>
      <w:r>
        <w:rPr>
          <w:rFonts w:hAnsi="新細明體"/>
          <w:color w:val="000000"/>
        </w:rPr>
        <w:t>（五）研究團隊對於其他與會人員的意見，將依研究成果儘量呈現。</w:t>
      </w:r>
    </w:p>
    <w:p w:rsidR="00CE52F4" w:rsidRDefault="00CE52F4" w:rsidP="00CE52F4">
      <w:pPr>
        <w:widowControl/>
        <w:spacing w:line="288" w:lineRule="auto"/>
        <w:ind w:leftChars="200" w:left="1200" w:hangingChars="300" w:hanging="720"/>
        <w:jc w:val="both"/>
        <w:rPr>
          <w:rFonts w:hint="eastAsia"/>
          <w:color w:val="000000"/>
        </w:rPr>
      </w:pPr>
    </w:p>
    <w:p w:rsidR="00CE52F4" w:rsidRDefault="00CE52F4" w:rsidP="00CE52F4">
      <w:pPr>
        <w:widowControl/>
        <w:spacing w:line="288" w:lineRule="auto"/>
        <w:ind w:leftChars="200" w:left="1200" w:hangingChars="300" w:hanging="720"/>
        <w:jc w:val="both"/>
        <w:rPr>
          <w:rFonts w:hint="eastAsia"/>
          <w:color w:val="000000"/>
        </w:rPr>
      </w:pPr>
    </w:p>
    <w:p w:rsidR="00CE52F4" w:rsidRDefault="00CE52F4" w:rsidP="00CE52F4">
      <w:pPr>
        <w:pStyle w:val="ae"/>
        <w:widowControl/>
        <w:spacing w:afterLines="50" w:after="180" w:line="288" w:lineRule="auto"/>
        <w:ind w:leftChars="0" w:left="0"/>
        <w:jc w:val="both"/>
        <w:rPr>
          <w:color w:val="000000"/>
        </w:rPr>
      </w:pPr>
      <w:r>
        <w:rPr>
          <w:rFonts w:hAnsi="新細明體"/>
          <w:color w:val="000000"/>
        </w:rPr>
        <w:t>陸、決議：</w:t>
      </w:r>
    </w:p>
    <w:p w:rsidR="00CE52F4" w:rsidRDefault="00CE52F4" w:rsidP="00CE52F4">
      <w:pPr>
        <w:widowControl/>
        <w:spacing w:line="288" w:lineRule="auto"/>
        <w:ind w:leftChars="200" w:left="1200" w:hangingChars="300" w:hanging="720"/>
        <w:jc w:val="both"/>
        <w:rPr>
          <w:color w:val="000000"/>
        </w:rPr>
      </w:pPr>
      <w:r>
        <w:rPr>
          <w:rFonts w:hAnsi="新細明體"/>
          <w:color w:val="000000"/>
        </w:rPr>
        <w:t>（一）專家座談會應於</w:t>
      </w:r>
      <w:r>
        <w:rPr>
          <w:color w:val="000000"/>
        </w:rPr>
        <w:t>98</w:t>
      </w:r>
      <w:r>
        <w:rPr>
          <w:rFonts w:hAnsi="新細明體"/>
          <w:color w:val="000000"/>
        </w:rPr>
        <w:t>年</w:t>
      </w:r>
      <w:r>
        <w:rPr>
          <w:color w:val="000000"/>
        </w:rPr>
        <w:t>10</w:t>
      </w:r>
      <w:r>
        <w:rPr>
          <w:rFonts w:hAnsi="新細明體"/>
          <w:color w:val="000000"/>
        </w:rPr>
        <w:t>月初之前舉辦完畢。</w:t>
      </w:r>
    </w:p>
    <w:p w:rsidR="00CE52F4" w:rsidRDefault="00CE52F4" w:rsidP="00CE52F4">
      <w:pPr>
        <w:widowControl/>
        <w:spacing w:line="288" w:lineRule="auto"/>
        <w:ind w:leftChars="200" w:left="1200" w:hangingChars="300" w:hanging="720"/>
        <w:jc w:val="both"/>
        <w:rPr>
          <w:color w:val="000000"/>
        </w:rPr>
      </w:pPr>
      <w:r>
        <w:rPr>
          <w:rFonts w:hAnsi="新細明體"/>
          <w:color w:val="000000"/>
        </w:rPr>
        <w:t>（二）關於研究團隊所需之實務資料，請承辦單位提供。</w:t>
      </w:r>
    </w:p>
    <w:p w:rsidR="00CE52F4" w:rsidRDefault="00CE52F4" w:rsidP="00CE52F4">
      <w:pPr>
        <w:widowControl/>
        <w:spacing w:line="288" w:lineRule="auto"/>
        <w:ind w:leftChars="200" w:left="1200" w:hangingChars="300" w:hanging="720"/>
        <w:jc w:val="both"/>
        <w:rPr>
          <w:color w:val="000000"/>
        </w:rPr>
      </w:pPr>
      <w:r>
        <w:rPr>
          <w:rFonts w:hAnsi="新細明體" w:hint="eastAsia"/>
          <w:color w:val="000000"/>
        </w:rPr>
        <w:t>（三）</w:t>
      </w:r>
      <w:r>
        <w:rPr>
          <w:rFonts w:hAnsi="新細明體"/>
          <w:color w:val="000000"/>
        </w:rPr>
        <w:t>本會議與會人員之意見，請研究團隊儘量參採納入期末報告，並請依時程提出期末報告。</w:t>
      </w:r>
    </w:p>
    <w:p w:rsidR="00CE52F4" w:rsidRDefault="00CE52F4" w:rsidP="00CE52F4">
      <w:pPr>
        <w:pStyle w:val="ae"/>
        <w:widowControl/>
        <w:spacing w:after="0" w:line="288" w:lineRule="auto"/>
        <w:ind w:leftChars="0" w:left="0"/>
        <w:jc w:val="both"/>
        <w:rPr>
          <w:rFonts w:hint="eastAsia"/>
          <w:color w:val="000000"/>
        </w:rPr>
      </w:pPr>
    </w:p>
    <w:p w:rsidR="00CE52F4" w:rsidRDefault="00CE52F4" w:rsidP="00CE52F4">
      <w:pPr>
        <w:pStyle w:val="ae"/>
        <w:widowControl/>
        <w:spacing w:after="0" w:line="288" w:lineRule="auto"/>
        <w:ind w:leftChars="0" w:left="0"/>
        <w:jc w:val="both"/>
        <w:rPr>
          <w:rFonts w:hint="eastAsia"/>
          <w:color w:val="000000"/>
        </w:rPr>
      </w:pPr>
    </w:p>
    <w:p w:rsidR="00CE52F4" w:rsidRDefault="00CE52F4" w:rsidP="00CE52F4">
      <w:pPr>
        <w:widowControl/>
        <w:spacing w:line="288" w:lineRule="auto"/>
        <w:jc w:val="both"/>
        <w:rPr>
          <w:rFonts w:hAnsi="新細明體"/>
          <w:color w:val="000000"/>
        </w:rPr>
      </w:pPr>
      <w:r>
        <w:rPr>
          <w:rFonts w:hAnsi="新細明體"/>
          <w:color w:val="000000"/>
        </w:rPr>
        <w:t>主席：李副主任委員嵩賢</w:t>
      </w:r>
    </w:p>
    <w:p w:rsidR="00CE52F4" w:rsidRDefault="00CE52F4" w:rsidP="00CE52F4">
      <w:pPr>
        <w:widowControl/>
        <w:spacing w:line="288" w:lineRule="auto"/>
        <w:jc w:val="center"/>
        <w:rPr>
          <w:b/>
          <w:color w:val="000000"/>
          <w:sz w:val="36"/>
          <w:szCs w:val="36"/>
        </w:rPr>
      </w:pPr>
      <w:r>
        <w:rPr>
          <w:rFonts w:hAnsi="新細明體"/>
          <w:color w:val="000000"/>
        </w:rPr>
        <w:br w:type="page"/>
      </w:r>
      <w:r>
        <w:rPr>
          <w:rFonts w:hAnsi="新細明體"/>
          <w:b/>
          <w:color w:val="000000"/>
          <w:sz w:val="36"/>
          <w:szCs w:val="36"/>
        </w:rPr>
        <w:lastRenderedPageBreak/>
        <w:t>保訓會</w:t>
      </w:r>
      <w:r>
        <w:rPr>
          <w:b/>
          <w:color w:val="000000"/>
          <w:sz w:val="36"/>
          <w:szCs w:val="36"/>
        </w:rPr>
        <w:t>98</w:t>
      </w:r>
      <w:r>
        <w:rPr>
          <w:rFonts w:hAnsi="新細明體"/>
          <w:b/>
          <w:bCs/>
          <w:color w:val="000000"/>
          <w:sz w:val="36"/>
          <w:szCs w:val="36"/>
        </w:rPr>
        <w:t>年度公務人員保障制度委託研究案</w:t>
      </w:r>
    </w:p>
    <w:p w:rsidR="00CE52F4" w:rsidRDefault="00CE52F4" w:rsidP="00CE52F4">
      <w:pPr>
        <w:widowControl/>
        <w:spacing w:line="288" w:lineRule="auto"/>
        <w:jc w:val="center"/>
        <w:rPr>
          <w:b/>
          <w:color w:val="000000"/>
          <w:sz w:val="36"/>
          <w:szCs w:val="36"/>
        </w:rPr>
      </w:pPr>
      <w:r>
        <w:rPr>
          <w:rFonts w:hAnsi="新細明體"/>
          <w:b/>
          <w:color w:val="000000"/>
          <w:sz w:val="36"/>
          <w:szCs w:val="36"/>
        </w:rPr>
        <w:t>公務人員保障救濟程序中暫時權利保護制度之研究</w:t>
      </w:r>
    </w:p>
    <w:p w:rsidR="00CE52F4" w:rsidRDefault="00CE52F4" w:rsidP="00CE52F4">
      <w:pPr>
        <w:widowControl/>
        <w:spacing w:line="288" w:lineRule="auto"/>
        <w:jc w:val="center"/>
        <w:rPr>
          <w:b/>
          <w:color w:val="000000"/>
          <w:sz w:val="36"/>
          <w:szCs w:val="36"/>
        </w:rPr>
      </w:pPr>
      <w:r>
        <w:rPr>
          <w:rFonts w:hAnsi="新細明體"/>
          <w:b/>
          <w:color w:val="000000"/>
          <w:sz w:val="36"/>
          <w:szCs w:val="36"/>
        </w:rPr>
        <w:t>期末報告審查會會議</w:t>
      </w:r>
      <w:r>
        <w:rPr>
          <w:rFonts w:hAnsi="新細明體" w:hint="eastAsia"/>
          <w:b/>
          <w:color w:val="000000"/>
          <w:sz w:val="36"/>
          <w:szCs w:val="36"/>
        </w:rPr>
        <w:t>紀</w:t>
      </w:r>
      <w:r>
        <w:rPr>
          <w:rFonts w:hAnsi="新細明體"/>
          <w:b/>
          <w:color w:val="000000"/>
          <w:sz w:val="36"/>
          <w:szCs w:val="36"/>
        </w:rPr>
        <w:t>錄</w:t>
      </w:r>
    </w:p>
    <w:p w:rsidR="00CE52F4" w:rsidRDefault="00CE52F4" w:rsidP="00CE52F4">
      <w:pPr>
        <w:widowControl/>
        <w:spacing w:line="288" w:lineRule="auto"/>
        <w:jc w:val="both"/>
        <w:rPr>
          <w:color w:val="000000"/>
        </w:rPr>
      </w:pPr>
    </w:p>
    <w:p w:rsidR="00CE52F4" w:rsidRDefault="00CE52F4" w:rsidP="00CE52F4">
      <w:pPr>
        <w:widowControl/>
        <w:spacing w:afterLines="50" w:after="180" w:line="288" w:lineRule="auto"/>
        <w:jc w:val="both"/>
        <w:rPr>
          <w:color w:val="000000"/>
        </w:rPr>
      </w:pPr>
      <w:r>
        <w:rPr>
          <w:rFonts w:hAnsi="新細明體"/>
          <w:color w:val="000000"/>
        </w:rPr>
        <w:t>會議時間：民國</w:t>
      </w:r>
      <w:r>
        <w:rPr>
          <w:color w:val="000000"/>
        </w:rPr>
        <w:t>98</w:t>
      </w:r>
      <w:r>
        <w:rPr>
          <w:rFonts w:hAnsi="新細明體"/>
          <w:color w:val="000000"/>
        </w:rPr>
        <w:t>年</w:t>
      </w:r>
      <w:r>
        <w:rPr>
          <w:color w:val="000000"/>
        </w:rPr>
        <w:t>12</w:t>
      </w:r>
      <w:r>
        <w:rPr>
          <w:rFonts w:hAnsi="新細明體"/>
          <w:color w:val="000000"/>
        </w:rPr>
        <w:t>月</w:t>
      </w:r>
      <w:r>
        <w:rPr>
          <w:color w:val="000000"/>
        </w:rPr>
        <w:t>14</w:t>
      </w:r>
      <w:r>
        <w:rPr>
          <w:rFonts w:hAnsi="新細明體"/>
          <w:color w:val="000000"/>
        </w:rPr>
        <w:t>日（星期一）上午</w:t>
      </w:r>
      <w:r>
        <w:rPr>
          <w:color w:val="000000"/>
        </w:rPr>
        <w:t>9</w:t>
      </w:r>
      <w:r>
        <w:rPr>
          <w:rFonts w:hAnsi="新細明體"/>
          <w:color w:val="000000"/>
        </w:rPr>
        <w:t>時</w:t>
      </w:r>
    </w:p>
    <w:p w:rsidR="00CE52F4" w:rsidRDefault="00CE52F4" w:rsidP="00CE52F4">
      <w:pPr>
        <w:widowControl/>
        <w:spacing w:afterLines="50" w:after="180" w:line="288" w:lineRule="auto"/>
        <w:jc w:val="both"/>
        <w:rPr>
          <w:color w:val="000000"/>
        </w:rPr>
      </w:pPr>
      <w:r>
        <w:rPr>
          <w:rFonts w:hAnsi="新細明體"/>
          <w:color w:val="000000"/>
        </w:rPr>
        <w:t>會議地點：本會</w:t>
      </w:r>
      <w:r>
        <w:rPr>
          <w:color w:val="000000"/>
        </w:rPr>
        <w:t>7</w:t>
      </w:r>
      <w:r>
        <w:rPr>
          <w:rFonts w:hAnsi="新細明體"/>
          <w:color w:val="000000"/>
        </w:rPr>
        <w:t>樓會議室</w:t>
      </w:r>
    </w:p>
    <w:p w:rsidR="00CE52F4" w:rsidRDefault="00CE52F4" w:rsidP="00CE52F4">
      <w:pPr>
        <w:widowControl/>
        <w:spacing w:line="288" w:lineRule="auto"/>
        <w:jc w:val="both"/>
        <w:rPr>
          <w:color w:val="000000"/>
        </w:rPr>
      </w:pPr>
      <w:r>
        <w:rPr>
          <w:rFonts w:hAnsi="新細明體"/>
          <w:color w:val="000000"/>
        </w:rPr>
        <w:t>主席：李副主任委員嵩賢</w:t>
      </w:r>
    </w:p>
    <w:p w:rsidR="00CE52F4" w:rsidRDefault="00CE52F4" w:rsidP="00CE52F4">
      <w:pPr>
        <w:widowControl/>
        <w:spacing w:afterLines="50" w:after="180" w:line="288" w:lineRule="auto"/>
        <w:jc w:val="right"/>
        <w:rPr>
          <w:color w:val="000000"/>
        </w:rPr>
      </w:pPr>
      <w:r>
        <w:rPr>
          <w:rFonts w:hAnsi="新細明體"/>
          <w:color w:val="000000"/>
        </w:rPr>
        <w:t>記錄：蔡美惠</w:t>
      </w:r>
    </w:p>
    <w:p w:rsidR="00CE52F4" w:rsidRDefault="00CE52F4" w:rsidP="00CE52F4">
      <w:pPr>
        <w:widowControl/>
        <w:spacing w:line="288" w:lineRule="auto"/>
        <w:jc w:val="both"/>
        <w:rPr>
          <w:color w:val="000000"/>
        </w:rPr>
      </w:pPr>
      <w:r>
        <w:rPr>
          <w:rFonts w:hAnsi="新細明體"/>
          <w:color w:val="000000"/>
        </w:rPr>
        <w:t>出（列）席人員：如簽到單</w:t>
      </w:r>
    </w:p>
    <w:p w:rsidR="00CE52F4" w:rsidRDefault="00CE52F4" w:rsidP="00CE52F4">
      <w:pPr>
        <w:widowControl/>
        <w:spacing w:line="288" w:lineRule="auto"/>
        <w:jc w:val="both"/>
        <w:rPr>
          <w:color w:val="000000"/>
        </w:rPr>
      </w:pPr>
    </w:p>
    <w:p w:rsidR="00CE52F4" w:rsidRDefault="00CE52F4" w:rsidP="00CE52F4">
      <w:pPr>
        <w:widowControl/>
        <w:spacing w:afterLines="50" w:after="180" w:line="288" w:lineRule="auto"/>
        <w:jc w:val="both"/>
        <w:rPr>
          <w:b/>
          <w:color w:val="000000"/>
        </w:rPr>
      </w:pPr>
      <w:r>
        <w:rPr>
          <w:rFonts w:hAnsi="新細明體"/>
          <w:b/>
          <w:color w:val="000000"/>
        </w:rPr>
        <w:t>壹、審查意見</w:t>
      </w:r>
    </w:p>
    <w:p w:rsidR="00CE52F4" w:rsidRDefault="00CE52F4" w:rsidP="00CE52F4">
      <w:pPr>
        <w:widowControl/>
        <w:spacing w:afterLines="50" w:after="180" w:line="288" w:lineRule="auto"/>
        <w:ind w:leftChars="100" w:left="240"/>
        <w:jc w:val="both"/>
        <w:rPr>
          <w:color w:val="000000"/>
        </w:rPr>
      </w:pPr>
      <w:r>
        <w:rPr>
          <w:rFonts w:hAnsi="新細明體"/>
          <w:color w:val="000000"/>
        </w:rPr>
        <w:t>一、提醒並請研究團隊於本月</w:t>
      </w:r>
      <w:r>
        <w:rPr>
          <w:color w:val="000000"/>
        </w:rPr>
        <w:t>18</w:t>
      </w:r>
      <w:r>
        <w:rPr>
          <w:rFonts w:hAnsi="新細明體"/>
          <w:color w:val="000000"/>
        </w:rPr>
        <w:t>日前，提出完整研究報告。</w:t>
      </w:r>
    </w:p>
    <w:p w:rsidR="00CE52F4" w:rsidRDefault="00CE52F4" w:rsidP="00CE52F4">
      <w:pPr>
        <w:widowControl/>
        <w:spacing w:afterLines="50" w:after="180" w:line="288" w:lineRule="auto"/>
        <w:ind w:leftChars="100" w:left="720" w:hangingChars="200" w:hanging="480"/>
        <w:jc w:val="both"/>
        <w:rPr>
          <w:color w:val="000000"/>
        </w:rPr>
      </w:pPr>
      <w:r>
        <w:rPr>
          <w:rFonts w:hAnsi="新細明體"/>
          <w:color w:val="000000"/>
        </w:rPr>
        <w:t>二、外國法制介紹部分：是否能論及美國之緊急限制令，有關人事行政部分有無實務運作案例？美國法制之「暫時禁制令」（</w:t>
      </w:r>
      <w:r>
        <w:rPr>
          <w:color w:val="000000"/>
        </w:rPr>
        <w:t>temporary injunction</w:t>
      </w:r>
      <w:r>
        <w:rPr>
          <w:rFonts w:hAnsi="新細明體"/>
          <w:color w:val="000000"/>
        </w:rPr>
        <w:t>），如何於人事陞遷引用例外之</w:t>
      </w:r>
      <w:r>
        <w:rPr>
          <w:color w:val="000000"/>
        </w:rPr>
        <w:t>14</w:t>
      </w:r>
      <w:r>
        <w:rPr>
          <w:rFonts w:hAnsi="新細明體"/>
          <w:color w:val="000000"/>
        </w:rPr>
        <w:t>日失效？</w:t>
      </w:r>
    </w:p>
    <w:p w:rsidR="00CE52F4" w:rsidRDefault="00CE52F4" w:rsidP="00CE52F4">
      <w:pPr>
        <w:widowControl/>
        <w:spacing w:line="288" w:lineRule="auto"/>
        <w:ind w:leftChars="100" w:left="720" w:hangingChars="200" w:hanging="480"/>
        <w:jc w:val="both"/>
        <w:rPr>
          <w:color w:val="000000"/>
        </w:rPr>
      </w:pPr>
      <w:r>
        <w:rPr>
          <w:rFonts w:hAnsi="新細明體"/>
          <w:color w:val="000000"/>
        </w:rPr>
        <w:t>三、最緊急流程部分：</w:t>
      </w:r>
    </w:p>
    <w:p w:rsidR="00CE52F4" w:rsidRDefault="00CE52F4" w:rsidP="00CE52F4">
      <w:pPr>
        <w:widowControl/>
        <w:spacing w:line="288" w:lineRule="auto"/>
        <w:ind w:leftChars="200" w:left="1200" w:hangingChars="300" w:hanging="720"/>
        <w:jc w:val="both"/>
        <w:rPr>
          <w:color w:val="000000"/>
        </w:rPr>
      </w:pPr>
      <w:r>
        <w:rPr>
          <w:rFonts w:hAnsi="新細明體" w:hint="eastAsia"/>
          <w:color w:val="000000"/>
        </w:rPr>
        <w:t>（一）</w:t>
      </w:r>
      <w:r>
        <w:rPr>
          <w:rFonts w:hAnsi="新細明體"/>
          <w:color w:val="000000"/>
        </w:rPr>
        <w:t>由主委先作決定，嗣後於召開委員會審議時，得否經決議推翻主委所作之決定？</w:t>
      </w:r>
    </w:p>
    <w:p w:rsidR="00CE52F4" w:rsidRDefault="00CE52F4" w:rsidP="00CE52F4">
      <w:pPr>
        <w:widowControl/>
        <w:spacing w:line="288" w:lineRule="auto"/>
        <w:ind w:leftChars="200" w:left="1200" w:hangingChars="300" w:hanging="720"/>
        <w:jc w:val="both"/>
        <w:rPr>
          <w:color w:val="000000"/>
        </w:rPr>
      </w:pPr>
      <w:r>
        <w:rPr>
          <w:rFonts w:hAnsi="新細明體" w:hint="eastAsia"/>
          <w:color w:val="000000"/>
        </w:rPr>
        <w:t>（二）</w:t>
      </w:r>
      <w:r>
        <w:rPr>
          <w:rFonts w:hAnsi="新細明體"/>
          <w:color w:val="000000"/>
        </w:rPr>
        <w:t>有關公務人員於選舉投票前夕發表相關談話之例，是否為實際案例？尤於行政中立法通過後，是否仍可能發生？</w:t>
      </w:r>
    </w:p>
    <w:p w:rsidR="00CE52F4" w:rsidRDefault="00CE52F4" w:rsidP="00CE52F4">
      <w:pPr>
        <w:widowControl/>
        <w:spacing w:line="288" w:lineRule="auto"/>
        <w:ind w:leftChars="200" w:left="1200" w:hangingChars="300" w:hanging="720"/>
        <w:jc w:val="both"/>
        <w:rPr>
          <w:color w:val="000000"/>
        </w:rPr>
      </w:pPr>
      <w:r>
        <w:rPr>
          <w:rFonts w:hAnsi="新細明體" w:hint="eastAsia"/>
          <w:color w:val="000000"/>
        </w:rPr>
        <w:t>（三）</w:t>
      </w:r>
      <w:r>
        <w:rPr>
          <w:rFonts w:hAnsi="新細明體"/>
          <w:color w:val="000000"/>
        </w:rPr>
        <w:t>最緊急情形採臨時委員會方式決定，相較於由主委一人單獨決定似較為妥當。</w:t>
      </w:r>
    </w:p>
    <w:p w:rsidR="00CE52F4" w:rsidRDefault="00CE52F4" w:rsidP="00CE52F4">
      <w:pPr>
        <w:widowControl/>
        <w:spacing w:line="288" w:lineRule="auto"/>
        <w:ind w:leftChars="200" w:left="1200" w:hangingChars="300" w:hanging="720"/>
        <w:jc w:val="both"/>
        <w:rPr>
          <w:color w:val="000000"/>
        </w:rPr>
      </w:pPr>
      <w:r>
        <w:rPr>
          <w:rFonts w:hAnsi="新細明體" w:hint="eastAsia"/>
          <w:color w:val="000000"/>
        </w:rPr>
        <w:t>（四）</w:t>
      </w:r>
      <w:r>
        <w:rPr>
          <w:rFonts w:hAnsi="新細明體"/>
          <w:color w:val="000000"/>
        </w:rPr>
        <w:t>關於本會處理原則流程規劃，可加但書規定，亦即原則應經審查會決定，例外由主委決之（循</w:t>
      </w:r>
      <w:r>
        <w:rPr>
          <w:color w:val="000000"/>
        </w:rPr>
        <w:t>94</w:t>
      </w:r>
      <w:r>
        <w:rPr>
          <w:rFonts w:hAnsi="新細明體"/>
          <w:color w:val="000000"/>
        </w:rPr>
        <w:t>年審查模式）。於例外情形，內部控管得以嗣後由委員會追認補正主委決定，或以千萬分之一考量，萬一兩者有不一致者，應由何種方式為之，則仍有研究必要。</w:t>
      </w:r>
    </w:p>
    <w:p w:rsidR="00CE52F4" w:rsidRDefault="00CE52F4" w:rsidP="00CE52F4">
      <w:pPr>
        <w:widowControl/>
        <w:spacing w:line="288" w:lineRule="auto"/>
        <w:ind w:leftChars="200" w:left="1200" w:hangingChars="300" w:hanging="720"/>
        <w:jc w:val="both"/>
        <w:rPr>
          <w:color w:val="000000"/>
        </w:rPr>
      </w:pPr>
      <w:r>
        <w:rPr>
          <w:rFonts w:hAnsi="新細明體" w:hint="eastAsia"/>
          <w:color w:val="000000"/>
        </w:rPr>
        <w:t>（五）</w:t>
      </w:r>
      <w:r>
        <w:rPr>
          <w:rFonts w:hAnsi="新細明體"/>
          <w:color w:val="000000"/>
        </w:rPr>
        <w:t>依行政程序法第</w:t>
      </w:r>
      <w:r>
        <w:rPr>
          <w:color w:val="000000"/>
        </w:rPr>
        <w:t>174</w:t>
      </w:r>
      <w:r>
        <w:rPr>
          <w:rFonts w:hAnsi="新細明體"/>
          <w:color w:val="000000"/>
        </w:rPr>
        <w:t>條，應不須另行對外作成中間決定。</w:t>
      </w:r>
    </w:p>
    <w:p w:rsidR="00CE52F4" w:rsidRDefault="00CE52F4" w:rsidP="00CE52F4">
      <w:pPr>
        <w:widowControl/>
        <w:spacing w:line="288" w:lineRule="auto"/>
        <w:ind w:leftChars="200" w:left="1200" w:hangingChars="300" w:hanging="720"/>
        <w:jc w:val="both"/>
        <w:rPr>
          <w:color w:val="000000"/>
        </w:rPr>
      </w:pPr>
      <w:r>
        <w:rPr>
          <w:rFonts w:hAnsi="新細明體" w:hint="eastAsia"/>
          <w:color w:val="000000"/>
        </w:rPr>
        <w:lastRenderedPageBreak/>
        <w:t>（六）</w:t>
      </w:r>
      <w:r>
        <w:rPr>
          <w:rFonts w:hAnsi="新細明體"/>
          <w:color w:val="000000"/>
        </w:rPr>
        <w:t>陞遷涉及第三人效力，若以最緊急流程處理，將予主委過大之權限及壓力，等同由主委一人為全部審查，對現行文官體制衝擊影響似過大。</w:t>
      </w:r>
    </w:p>
    <w:p w:rsidR="00CE52F4" w:rsidRDefault="00CE52F4" w:rsidP="00CE52F4">
      <w:pPr>
        <w:widowControl/>
        <w:spacing w:afterLines="50" w:after="180" w:line="288" w:lineRule="auto"/>
        <w:ind w:leftChars="200" w:left="1200" w:hangingChars="300" w:hanging="720"/>
        <w:jc w:val="both"/>
        <w:rPr>
          <w:color w:val="000000"/>
        </w:rPr>
      </w:pPr>
      <w:r>
        <w:rPr>
          <w:rFonts w:hAnsi="新細明體" w:hint="eastAsia"/>
          <w:color w:val="000000"/>
        </w:rPr>
        <w:t>（七）</w:t>
      </w:r>
      <w:r>
        <w:rPr>
          <w:rFonts w:hAnsi="新細明體"/>
          <w:color w:val="000000"/>
        </w:rPr>
        <w:t>由主委為中間決定部分：因其為幕僚首長，若由其為中間決定，將致成為由行政系統決定。尤以，本會與其他行政機關不同，且委員有參與保障事件處理，或可參考法院由受命法官處理之方式，以求區隔行政系統之決定及委員會之決定。</w:t>
      </w:r>
    </w:p>
    <w:p w:rsidR="00CE52F4" w:rsidRDefault="00CE52F4" w:rsidP="00CE52F4">
      <w:pPr>
        <w:widowControl/>
        <w:spacing w:line="288" w:lineRule="auto"/>
        <w:ind w:leftChars="100" w:left="720" w:hangingChars="200" w:hanging="480"/>
        <w:jc w:val="both"/>
        <w:rPr>
          <w:color w:val="000000"/>
        </w:rPr>
      </w:pPr>
      <w:r>
        <w:rPr>
          <w:rFonts w:hAnsi="新細明體"/>
          <w:color w:val="000000"/>
        </w:rPr>
        <w:t>四、審查標準：</w:t>
      </w:r>
    </w:p>
    <w:p w:rsidR="00CE52F4" w:rsidRDefault="00CE52F4" w:rsidP="00CE52F4">
      <w:pPr>
        <w:widowControl/>
        <w:spacing w:line="288" w:lineRule="auto"/>
        <w:ind w:leftChars="200" w:left="1200" w:hangingChars="300" w:hanging="720"/>
        <w:jc w:val="both"/>
        <w:rPr>
          <w:color w:val="000000"/>
        </w:rPr>
      </w:pPr>
      <w:r>
        <w:rPr>
          <w:rFonts w:hAnsi="新細明體" w:hint="eastAsia"/>
          <w:color w:val="000000"/>
        </w:rPr>
        <w:t>（一）</w:t>
      </w:r>
      <w:r>
        <w:rPr>
          <w:rFonts w:hAnsi="新細明體"/>
          <w:color w:val="000000"/>
        </w:rPr>
        <w:t>有關人事行政行為之申請停止執行，均未附理由，如何適用公務人員保障法（以下簡稱保障法）第</w:t>
      </w:r>
      <w:r>
        <w:rPr>
          <w:color w:val="000000"/>
        </w:rPr>
        <w:t>89</w:t>
      </w:r>
      <w:r>
        <w:rPr>
          <w:rFonts w:hAnsi="新細明體"/>
          <w:color w:val="000000"/>
        </w:rPr>
        <w:t>條第</w:t>
      </w:r>
      <w:r>
        <w:rPr>
          <w:color w:val="000000"/>
        </w:rPr>
        <w:t>2</w:t>
      </w:r>
      <w:r>
        <w:rPr>
          <w:rFonts w:hAnsi="新細明體"/>
          <w:color w:val="000000"/>
        </w:rPr>
        <w:t>項規定之</w:t>
      </w:r>
      <w:r>
        <w:rPr>
          <w:color w:val="000000"/>
        </w:rPr>
        <w:t>4</w:t>
      </w:r>
      <w:r>
        <w:rPr>
          <w:rFonts w:hAnsi="新細明體"/>
          <w:color w:val="000000"/>
        </w:rPr>
        <w:t>項要件審查？又機關均依公務人員陞遷法發布人事陞遷派令，未獲陞遷之人始終未獲悉該派令，則未獲陞遷之人於提起救濟時應如何適用停止執行機制？</w:t>
      </w:r>
    </w:p>
    <w:p w:rsidR="00CE52F4" w:rsidRDefault="00CE52F4" w:rsidP="00CE52F4">
      <w:pPr>
        <w:widowControl/>
        <w:spacing w:line="288" w:lineRule="auto"/>
        <w:ind w:leftChars="200" w:left="1200" w:hangingChars="300" w:hanging="720"/>
        <w:jc w:val="both"/>
        <w:rPr>
          <w:color w:val="000000"/>
        </w:rPr>
      </w:pPr>
      <w:r>
        <w:rPr>
          <w:rFonts w:hAnsi="新細明體" w:hint="eastAsia"/>
          <w:color w:val="000000"/>
        </w:rPr>
        <w:t>（二）</w:t>
      </w:r>
      <w:r>
        <w:rPr>
          <w:rFonts w:hAnsi="新細明體"/>
          <w:color w:val="000000"/>
        </w:rPr>
        <w:t>本案救濟與暫時性權利保護救濟之區分，本案救濟之合法性屬於暫時性權利保護之「顯無勝訴希望」要件考量，有疑義者為暫時性權利保護是否定須依附於本案審理之下？</w:t>
      </w:r>
    </w:p>
    <w:p w:rsidR="00CE52F4" w:rsidRDefault="00CE52F4" w:rsidP="00CE52F4">
      <w:pPr>
        <w:widowControl/>
        <w:spacing w:line="288" w:lineRule="auto"/>
        <w:ind w:leftChars="200" w:left="1200" w:hangingChars="300" w:hanging="720"/>
        <w:jc w:val="both"/>
        <w:rPr>
          <w:color w:val="000000"/>
        </w:rPr>
      </w:pPr>
      <w:r>
        <w:rPr>
          <w:rFonts w:hAnsi="新細明體" w:hint="eastAsia"/>
          <w:color w:val="000000"/>
        </w:rPr>
        <w:t>（三）</w:t>
      </w:r>
      <w:r>
        <w:rPr>
          <w:rFonts w:hAnsi="新細明體"/>
          <w:color w:val="000000"/>
        </w:rPr>
        <w:t>保障法第</w:t>
      </w:r>
      <w:r>
        <w:rPr>
          <w:color w:val="000000"/>
        </w:rPr>
        <w:t>89</w:t>
      </w:r>
      <w:r>
        <w:rPr>
          <w:rFonts w:hAnsi="新細明體"/>
          <w:color w:val="000000"/>
        </w:rPr>
        <w:t>條第</w:t>
      </w:r>
      <w:r>
        <w:rPr>
          <w:color w:val="000000"/>
        </w:rPr>
        <w:t>2</w:t>
      </w:r>
      <w:r>
        <w:rPr>
          <w:rFonts w:hAnsi="新細明體"/>
          <w:color w:val="000000"/>
        </w:rPr>
        <w:t>項規定，與日本法上用語不同，司法院釋字第</w:t>
      </w:r>
      <w:r>
        <w:rPr>
          <w:color w:val="000000"/>
        </w:rPr>
        <w:t>585</w:t>
      </w:r>
      <w:r>
        <w:rPr>
          <w:rFonts w:hAnsi="新細明體"/>
          <w:color w:val="000000"/>
        </w:rPr>
        <w:t>號解釋未提及系爭法律是否明顯違憲，此論述或可為研究報告所援用並呼應。</w:t>
      </w:r>
    </w:p>
    <w:p w:rsidR="00CE52F4" w:rsidRDefault="00CE52F4" w:rsidP="00CE52F4">
      <w:pPr>
        <w:widowControl/>
        <w:spacing w:line="288" w:lineRule="auto"/>
        <w:ind w:leftChars="200" w:left="1200" w:hangingChars="300" w:hanging="720"/>
        <w:jc w:val="both"/>
        <w:rPr>
          <w:color w:val="000000"/>
        </w:rPr>
      </w:pPr>
      <w:r>
        <w:rPr>
          <w:rFonts w:hAnsi="新細明體" w:hint="eastAsia"/>
          <w:color w:val="000000"/>
        </w:rPr>
        <w:t>（四）</w:t>
      </w:r>
      <w:r>
        <w:rPr>
          <w:rFonts w:hAnsi="新細明體"/>
          <w:color w:val="000000"/>
        </w:rPr>
        <w:t>利益衡量部分，如何衡量公益大於私益？德國部分似有較具體之規定，盼能進一步予以介紹。</w:t>
      </w:r>
    </w:p>
    <w:p w:rsidR="00CE52F4" w:rsidRDefault="00CE52F4" w:rsidP="00CE52F4">
      <w:pPr>
        <w:widowControl/>
        <w:spacing w:line="288" w:lineRule="auto"/>
        <w:ind w:leftChars="200" w:left="1200" w:hangingChars="300" w:hanging="720"/>
        <w:jc w:val="both"/>
        <w:rPr>
          <w:color w:val="000000"/>
        </w:rPr>
      </w:pPr>
      <w:r>
        <w:rPr>
          <w:rFonts w:hAnsi="新細明體" w:hint="eastAsia"/>
          <w:color w:val="000000"/>
        </w:rPr>
        <w:t>（五）</w:t>
      </w:r>
      <w:r>
        <w:rPr>
          <w:rFonts w:hAnsi="新細明體"/>
          <w:color w:val="000000"/>
        </w:rPr>
        <w:t>關於金錢給付部分，因財產本身並非以價額高低衡量，故於相類似案情下，是否因當事人財力不同而異其標準？</w:t>
      </w:r>
    </w:p>
    <w:p w:rsidR="00CE52F4" w:rsidRDefault="00CE52F4" w:rsidP="00CE52F4">
      <w:pPr>
        <w:widowControl/>
        <w:spacing w:afterLines="50" w:after="180" w:line="288" w:lineRule="auto"/>
        <w:ind w:leftChars="200" w:left="1200" w:hangingChars="300" w:hanging="720"/>
        <w:jc w:val="both"/>
        <w:rPr>
          <w:color w:val="000000"/>
        </w:rPr>
      </w:pPr>
      <w:r>
        <w:rPr>
          <w:rFonts w:hAnsi="新細明體" w:hint="eastAsia"/>
          <w:color w:val="000000"/>
        </w:rPr>
        <w:t>（六）</w:t>
      </w:r>
      <w:r>
        <w:rPr>
          <w:rFonts w:hAnsi="新細明體"/>
          <w:color w:val="000000"/>
        </w:rPr>
        <w:t>關於結論第</w:t>
      </w:r>
      <w:r>
        <w:rPr>
          <w:color w:val="000000"/>
        </w:rPr>
        <w:t>6</w:t>
      </w:r>
      <w:r>
        <w:rPr>
          <w:rFonts w:hAnsi="新細明體"/>
          <w:color w:val="000000"/>
        </w:rPr>
        <w:t>點，在程序上應有適度之配套規定，例如請原處分機關作說明等，供研究團隊參考。</w:t>
      </w:r>
    </w:p>
    <w:p w:rsidR="00CE52F4" w:rsidRDefault="00CE52F4" w:rsidP="00CE52F4">
      <w:pPr>
        <w:widowControl/>
        <w:spacing w:line="288" w:lineRule="auto"/>
        <w:ind w:leftChars="100" w:left="720" w:hangingChars="200" w:hanging="480"/>
        <w:jc w:val="both"/>
        <w:rPr>
          <w:color w:val="000000"/>
        </w:rPr>
      </w:pPr>
      <w:r>
        <w:rPr>
          <w:rFonts w:hAnsi="新細明體"/>
          <w:color w:val="000000"/>
        </w:rPr>
        <w:t>五、管轄競合：</w:t>
      </w:r>
    </w:p>
    <w:p w:rsidR="00CE52F4" w:rsidRDefault="00CE52F4" w:rsidP="00CE52F4">
      <w:pPr>
        <w:widowControl/>
        <w:spacing w:line="288" w:lineRule="auto"/>
        <w:ind w:leftChars="200" w:left="1200" w:hangingChars="300" w:hanging="720"/>
        <w:jc w:val="both"/>
        <w:rPr>
          <w:color w:val="000000"/>
        </w:rPr>
      </w:pPr>
      <w:r>
        <w:rPr>
          <w:rFonts w:hAnsi="新細明體" w:hint="eastAsia"/>
          <w:color w:val="000000"/>
        </w:rPr>
        <w:t>（一）</w:t>
      </w:r>
      <w:r>
        <w:rPr>
          <w:rFonts w:hAnsi="新細明體"/>
          <w:color w:val="000000"/>
        </w:rPr>
        <w:t>有關管轄競合：當事人同時向本會及行政法院申請停止執行，本會先作成停止執行之決定，法院日後作成裁定，二者之間關係為何？執行上是否產生困擾？</w:t>
      </w:r>
    </w:p>
    <w:p w:rsidR="00CE52F4" w:rsidRDefault="00CE52F4" w:rsidP="00CE52F4">
      <w:pPr>
        <w:widowControl/>
        <w:spacing w:afterLines="50" w:after="180" w:line="288" w:lineRule="auto"/>
        <w:ind w:leftChars="200" w:left="1200" w:hangingChars="300" w:hanging="720"/>
        <w:jc w:val="both"/>
        <w:rPr>
          <w:color w:val="000000"/>
        </w:rPr>
      </w:pPr>
      <w:r>
        <w:rPr>
          <w:rFonts w:hAnsi="新細明體" w:hint="eastAsia"/>
          <w:color w:val="000000"/>
        </w:rPr>
        <w:t>（二）</w:t>
      </w:r>
      <w:r>
        <w:rPr>
          <w:rFonts w:hAnsi="新細明體"/>
          <w:color w:val="000000"/>
        </w:rPr>
        <w:t>關於結論第</w:t>
      </w:r>
      <w:r>
        <w:rPr>
          <w:color w:val="000000"/>
        </w:rPr>
        <w:t>8</w:t>
      </w:r>
      <w:r>
        <w:rPr>
          <w:rFonts w:hAnsi="新細明體"/>
          <w:color w:val="000000"/>
        </w:rPr>
        <w:t>點，保訓會對於原處分機關之關係，應特別注意保訓會對於原處分機關並無上下隸屬關係，無法僅憑藉拘束關係做處置。</w:t>
      </w:r>
    </w:p>
    <w:p w:rsidR="00CE52F4" w:rsidRDefault="00CE52F4" w:rsidP="00CE52F4">
      <w:pPr>
        <w:widowControl/>
        <w:spacing w:line="288" w:lineRule="auto"/>
        <w:ind w:leftChars="100" w:left="720" w:hangingChars="200" w:hanging="480"/>
        <w:jc w:val="both"/>
        <w:rPr>
          <w:color w:val="000000"/>
        </w:rPr>
      </w:pPr>
      <w:r>
        <w:rPr>
          <w:rFonts w:hAnsi="新細明體"/>
          <w:color w:val="000000"/>
        </w:rPr>
        <w:br w:type="page"/>
      </w:r>
      <w:r>
        <w:rPr>
          <w:rFonts w:hAnsi="新細明體"/>
          <w:color w:val="000000"/>
        </w:rPr>
        <w:lastRenderedPageBreak/>
        <w:t>六、第三人訴訟參加法規適用部分：</w:t>
      </w:r>
    </w:p>
    <w:p w:rsidR="00CE52F4" w:rsidRDefault="00CE52F4" w:rsidP="00CE52F4">
      <w:pPr>
        <w:widowControl/>
        <w:spacing w:line="288" w:lineRule="auto"/>
        <w:ind w:leftChars="200" w:left="1200" w:hangingChars="300" w:hanging="720"/>
        <w:jc w:val="both"/>
        <w:rPr>
          <w:color w:val="000000"/>
        </w:rPr>
      </w:pPr>
      <w:r>
        <w:rPr>
          <w:rFonts w:hAnsi="新細明體" w:hint="eastAsia"/>
          <w:color w:val="000000"/>
        </w:rPr>
        <w:t>（一）</w:t>
      </w:r>
      <w:r>
        <w:rPr>
          <w:rFonts w:hAnsi="新細明體"/>
          <w:color w:val="000000"/>
        </w:rPr>
        <w:t>有關類推適用行政程序法第</w:t>
      </w:r>
      <w:r>
        <w:rPr>
          <w:color w:val="000000"/>
        </w:rPr>
        <w:t>23</w:t>
      </w:r>
      <w:r>
        <w:rPr>
          <w:rFonts w:hAnsi="新細明體"/>
          <w:color w:val="000000"/>
        </w:rPr>
        <w:t>條訴訟參加，相較於訴願法，應得直接適用憲法所定程序權。</w:t>
      </w:r>
    </w:p>
    <w:p w:rsidR="00CE52F4" w:rsidRDefault="00CE52F4" w:rsidP="00CE52F4">
      <w:pPr>
        <w:widowControl/>
        <w:spacing w:line="288" w:lineRule="auto"/>
        <w:ind w:leftChars="200" w:left="1200" w:hangingChars="300" w:hanging="720"/>
        <w:jc w:val="both"/>
        <w:rPr>
          <w:color w:val="000000"/>
        </w:rPr>
      </w:pPr>
      <w:r>
        <w:rPr>
          <w:rFonts w:hAnsi="新細明體" w:hint="eastAsia"/>
          <w:color w:val="000000"/>
        </w:rPr>
        <w:t>（二）</w:t>
      </w:r>
      <w:r>
        <w:rPr>
          <w:rFonts w:hAnsi="新細明體"/>
          <w:color w:val="000000"/>
        </w:rPr>
        <w:t>有關第三人參加應類推適用行政程序法第</w:t>
      </w:r>
      <w:r>
        <w:rPr>
          <w:color w:val="000000"/>
        </w:rPr>
        <w:t>23</w:t>
      </w:r>
      <w:r>
        <w:rPr>
          <w:rFonts w:hAnsi="新細明體"/>
          <w:color w:val="000000"/>
        </w:rPr>
        <w:t>條，似有疑義。蓋依現行法，人事行政部分並不適用行政程序法，盼能進一步釋明。</w:t>
      </w:r>
    </w:p>
    <w:p w:rsidR="00CE52F4" w:rsidRDefault="00CE52F4" w:rsidP="00CE52F4">
      <w:pPr>
        <w:widowControl/>
        <w:spacing w:afterLines="50" w:after="180" w:line="288" w:lineRule="auto"/>
        <w:ind w:leftChars="200" w:left="1200" w:hangingChars="300" w:hanging="720"/>
        <w:jc w:val="both"/>
        <w:rPr>
          <w:color w:val="000000"/>
        </w:rPr>
      </w:pPr>
      <w:r>
        <w:rPr>
          <w:rFonts w:hAnsi="新細明體" w:hint="eastAsia"/>
          <w:color w:val="000000"/>
        </w:rPr>
        <w:t>（三）</w:t>
      </w:r>
      <w:r>
        <w:rPr>
          <w:rFonts w:hAnsi="新細明體"/>
          <w:color w:val="000000"/>
        </w:rPr>
        <w:t>結論第</w:t>
      </w:r>
      <w:r>
        <w:rPr>
          <w:color w:val="000000"/>
        </w:rPr>
        <w:t>12</w:t>
      </w:r>
      <w:r>
        <w:rPr>
          <w:rFonts w:hAnsi="新細明體"/>
          <w:color w:val="000000"/>
        </w:rPr>
        <w:t>點，人事陞遷事件中關於第三人參加之部分，牽涉範圍甚廣，其是否屬於第三人之權益仍有疑義，此問題確實有其特殊性，須另案研究。</w:t>
      </w:r>
    </w:p>
    <w:p w:rsidR="00CE52F4" w:rsidRDefault="00CE52F4" w:rsidP="00CE52F4">
      <w:pPr>
        <w:widowControl/>
        <w:spacing w:line="288" w:lineRule="auto"/>
        <w:ind w:leftChars="100" w:left="720" w:hangingChars="200" w:hanging="480"/>
        <w:jc w:val="both"/>
        <w:rPr>
          <w:color w:val="000000"/>
        </w:rPr>
      </w:pPr>
      <w:r>
        <w:rPr>
          <w:rFonts w:hAnsi="新細明體"/>
          <w:color w:val="000000"/>
        </w:rPr>
        <w:t>七、當事人協力義務部分：</w:t>
      </w:r>
    </w:p>
    <w:p w:rsidR="00CE52F4" w:rsidRDefault="00CE52F4" w:rsidP="00CE52F4">
      <w:pPr>
        <w:widowControl/>
        <w:spacing w:line="288" w:lineRule="auto"/>
        <w:ind w:leftChars="200" w:left="1200" w:hangingChars="300" w:hanging="720"/>
        <w:jc w:val="both"/>
        <w:rPr>
          <w:color w:val="000000"/>
        </w:rPr>
      </w:pPr>
      <w:r>
        <w:rPr>
          <w:rFonts w:hAnsi="新細明體" w:hint="eastAsia"/>
          <w:color w:val="000000"/>
        </w:rPr>
        <w:t>（一）</w:t>
      </w:r>
      <w:r>
        <w:rPr>
          <w:rFonts w:hAnsi="新細明體"/>
          <w:color w:val="000000"/>
        </w:rPr>
        <w:t>有關協力義務部分，若當事人未提出具體事證，並非難以審查，得以顯有勝訴希望及合法性要件作審查。</w:t>
      </w:r>
    </w:p>
    <w:p w:rsidR="00CE52F4" w:rsidRDefault="00CE52F4" w:rsidP="00CE52F4">
      <w:pPr>
        <w:widowControl/>
        <w:spacing w:line="288" w:lineRule="auto"/>
        <w:ind w:leftChars="200" w:left="1200" w:hangingChars="300" w:hanging="720"/>
        <w:jc w:val="both"/>
        <w:rPr>
          <w:color w:val="000000"/>
        </w:rPr>
      </w:pPr>
      <w:r>
        <w:rPr>
          <w:rFonts w:hAnsi="新細明體" w:hint="eastAsia"/>
          <w:color w:val="000000"/>
        </w:rPr>
        <w:t>（二）</w:t>
      </w:r>
      <w:r>
        <w:rPr>
          <w:rFonts w:hAnsi="新細明體"/>
          <w:color w:val="000000"/>
        </w:rPr>
        <w:t>有關人事行政行為之申請停止執行，均未附理由，如何適用公務人員保障法（以下簡稱保障法）第</w:t>
      </w:r>
      <w:r>
        <w:rPr>
          <w:color w:val="000000"/>
        </w:rPr>
        <w:t>89</w:t>
      </w:r>
      <w:r>
        <w:rPr>
          <w:rFonts w:hAnsi="新細明體"/>
          <w:color w:val="000000"/>
        </w:rPr>
        <w:t>條第</w:t>
      </w:r>
      <w:r>
        <w:rPr>
          <w:color w:val="000000"/>
        </w:rPr>
        <w:t>2</w:t>
      </w:r>
      <w:r>
        <w:rPr>
          <w:rFonts w:hAnsi="新細明體"/>
          <w:color w:val="000000"/>
        </w:rPr>
        <w:t>項規定之</w:t>
      </w:r>
      <w:r>
        <w:rPr>
          <w:color w:val="000000"/>
        </w:rPr>
        <w:t>4</w:t>
      </w:r>
      <w:r>
        <w:rPr>
          <w:rFonts w:hAnsi="新細明體"/>
          <w:color w:val="000000"/>
        </w:rPr>
        <w:t>項要件審查？</w:t>
      </w:r>
    </w:p>
    <w:p w:rsidR="00CE52F4" w:rsidRDefault="00CE52F4" w:rsidP="00CE52F4">
      <w:pPr>
        <w:widowControl/>
        <w:spacing w:line="288" w:lineRule="auto"/>
        <w:jc w:val="both"/>
        <w:rPr>
          <w:color w:val="000000"/>
        </w:rPr>
      </w:pPr>
    </w:p>
    <w:p w:rsidR="00CE52F4" w:rsidRDefault="00CE52F4" w:rsidP="00CE52F4">
      <w:pPr>
        <w:widowControl/>
        <w:spacing w:afterLines="50" w:after="180" w:line="288" w:lineRule="auto"/>
        <w:jc w:val="both"/>
        <w:rPr>
          <w:b/>
          <w:bCs/>
          <w:color w:val="000000"/>
        </w:rPr>
      </w:pPr>
      <w:r>
        <w:rPr>
          <w:rFonts w:hAnsi="新細明體" w:hint="eastAsia"/>
          <w:b/>
          <w:bCs/>
          <w:color w:val="000000"/>
        </w:rPr>
        <w:t>貳、</w:t>
      </w:r>
      <w:r>
        <w:rPr>
          <w:rFonts w:hAnsi="新細明體"/>
          <w:b/>
          <w:bCs/>
          <w:color w:val="000000"/>
        </w:rPr>
        <w:t>研究團隊回應</w:t>
      </w:r>
    </w:p>
    <w:p w:rsidR="00CE52F4" w:rsidRDefault="00CE52F4" w:rsidP="00CE52F4">
      <w:pPr>
        <w:widowControl/>
        <w:spacing w:afterLines="50" w:after="180" w:line="288" w:lineRule="auto"/>
        <w:ind w:leftChars="100" w:left="720" w:hangingChars="200" w:hanging="480"/>
        <w:jc w:val="both"/>
        <w:rPr>
          <w:color w:val="000000"/>
        </w:rPr>
      </w:pPr>
      <w:r>
        <w:rPr>
          <w:rFonts w:hAnsi="新細明體"/>
          <w:color w:val="000000"/>
        </w:rPr>
        <w:t>一</w:t>
      </w:r>
      <w:r>
        <w:rPr>
          <w:rFonts w:hAnsi="新細明體" w:hint="eastAsia"/>
          <w:color w:val="000000"/>
        </w:rPr>
        <w:t>、</w:t>
      </w:r>
      <w:r>
        <w:rPr>
          <w:rFonts w:hAnsi="新細明體"/>
          <w:color w:val="000000"/>
        </w:rPr>
        <w:t>有關美國法立法例部分，重點係可參考我國民事訴訟法第</w:t>
      </w:r>
      <w:r>
        <w:rPr>
          <w:color w:val="000000"/>
        </w:rPr>
        <w:t>538</w:t>
      </w:r>
      <w:r>
        <w:rPr>
          <w:rFonts w:hAnsi="新細明體"/>
          <w:color w:val="000000"/>
        </w:rPr>
        <w:t>條之</w:t>
      </w:r>
      <w:r>
        <w:rPr>
          <w:color w:val="000000"/>
        </w:rPr>
        <w:t>1</w:t>
      </w:r>
      <w:r>
        <w:rPr>
          <w:rFonts w:hAnsi="新細明體"/>
          <w:color w:val="000000"/>
        </w:rPr>
        <w:t>規定，並非全須參採美國制度。至於有無人事行政之實務案例部分，礙於時間關係，且美國法資料多數於公共行政領域，於研究上或有侷限。</w:t>
      </w:r>
    </w:p>
    <w:p w:rsidR="00CE52F4" w:rsidRDefault="00CE52F4" w:rsidP="00CE52F4">
      <w:pPr>
        <w:widowControl/>
        <w:spacing w:afterLines="50" w:after="180" w:line="288" w:lineRule="auto"/>
        <w:ind w:leftChars="100" w:left="720" w:hangingChars="200" w:hanging="480"/>
        <w:jc w:val="both"/>
        <w:rPr>
          <w:color w:val="000000"/>
        </w:rPr>
      </w:pPr>
      <w:r>
        <w:rPr>
          <w:rFonts w:hAnsi="新細明體" w:hint="eastAsia"/>
          <w:color w:val="000000"/>
        </w:rPr>
        <w:t>二、</w:t>
      </w:r>
      <w:r>
        <w:rPr>
          <w:rFonts w:hAnsi="新細明體"/>
          <w:color w:val="000000"/>
        </w:rPr>
        <w:t>有關「最緊急流程」主委所為中間決定部分：因貴會係委員會，並非首長制，主委擔任主席居中協調。嗣後自得經委員會決議是否推翻主委所為中間決定。</w:t>
      </w:r>
    </w:p>
    <w:p w:rsidR="00CE52F4" w:rsidRDefault="00CE52F4" w:rsidP="00CE52F4">
      <w:pPr>
        <w:widowControl/>
        <w:spacing w:afterLines="50" w:after="180" w:line="288" w:lineRule="auto"/>
        <w:ind w:leftChars="100" w:left="720" w:hangingChars="200" w:hanging="480"/>
        <w:jc w:val="both"/>
        <w:rPr>
          <w:color w:val="000000"/>
        </w:rPr>
      </w:pPr>
      <w:r>
        <w:rPr>
          <w:rFonts w:hAnsi="新細明體"/>
          <w:color w:val="000000"/>
        </w:rPr>
        <w:t>三</w:t>
      </w:r>
      <w:r>
        <w:rPr>
          <w:rFonts w:hAnsi="新細明體" w:hint="eastAsia"/>
          <w:color w:val="000000"/>
        </w:rPr>
        <w:t>、</w:t>
      </w:r>
      <w:r>
        <w:rPr>
          <w:rFonts w:hAnsi="新細明體"/>
          <w:color w:val="000000"/>
        </w:rPr>
        <w:t>當事人未釋明申請停止執行之</w:t>
      </w:r>
      <w:r>
        <w:rPr>
          <w:rFonts w:hint="eastAsia"/>
          <w:color w:val="000000"/>
        </w:rPr>
        <w:t>四</w:t>
      </w:r>
      <w:r>
        <w:rPr>
          <w:rFonts w:hAnsi="新細明體"/>
          <w:color w:val="000000"/>
        </w:rPr>
        <w:t>項事由，應由當事人盡協力義務，令當事人報告案件情況，以便行政機關視情況作決定，並載明是否已向原處分機關或行政法院申請停止執行，基本上法院之決定應拘束行政機關。</w:t>
      </w:r>
    </w:p>
    <w:p w:rsidR="00CE52F4" w:rsidRDefault="00CE52F4" w:rsidP="00CE52F4">
      <w:pPr>
        <w:widowControl/>
        <w:spacing w:afterLines="50" w:after="180" w:line="288" w:lineRule="auto"/>
        <w:ind w:leftChars="100" w:left="720" w:hangingChars="200" w:hanging="480"/>
        <w:jc w:val="both"/>
        <w:rPr>
          <w:color w:val="000000"/>
        </w:rPr>
      </w:pPr>
      <w:r>
        <w:rPr>
          <w:rFonts w:hAnsi="新細明體"/>
          <w:color w:val="000000"/>
        </w:rPr>
        <w:t>四</w:t>
      </w:r>
      <w:r>
        <w:rPr>
          <w:rFonts w:hAnsi="新細明體" w:hint="eastAsia"/>
          <w:color w:val="000000"/>
        </w:rPr>
        <w:t>、</w:t>
      </w:r>
      <w:r>
        <w:rPr>
          <w:rFonts w:hAnsi="新細明體"/>
          <w:color w:val="000000"/>
        </w:rPr>
        <w:t>關於公務人員於選舉投票前夕發表相關談話之例，係一假想案例。然縱行政中立法公布施行，若仍發生此種情形，則表示作成停止執行與否之決定亦有困難，故重點係於有類此案例時，應作緊急措置。</w:t>
      </w:r>
    </w:p>
    <w:p w:rsidR="00BF70BC" w:rsidRPr="00CE52F4" w:rsidRDefault="00CE52F4" w:rsidP="00CE52F4">
      <w:pPr>
        <w:widowControl/>
        <w:spacing w:afterLines="50" w:after="180" w:line="288" w:lineRule="auto"/>
        <w:ind w:leftChars="100" w:left="720" w:hangingChars="200" w:hanging="480"/>
        <w:jc w:val="both"/>
        <w:rPr>
          <w:color w:val="000000"/>
        </w:rPr>
      </w:pPr>
      <w:r>
        <w:rPr>
          <w:rFonts w:hAnsi="新細明體"/>
          <w:color w:val="000000"/>
        </w:rPr>
        <w:t>五</w:t>
      </w:r>
      <w:r>
        <w:rPr>
          <w:rFonts w:hAnsi="新細明體" w:hint="eastAsia"/>
          <w:color w:val="000000"/>
        </w:rPr>
        <w:t>、</w:t>
      </w:r>
      <w:r>
        <w:rPr>
          <w:rFonts w:hAnsi="新細明體"/>
          <w:color w:val="000000"/>
        </w:rPr>
        <w:t>有關職務安定性或内部陞遷決定，第三者無法獲悉時，此應就有關陞遷第三者競爭訴訟另案探討研究。</w:t>
      </w:r>
    </w:p>
    <w:sectPr w:rsidR="00BF70BC" w:rsidRPr="00CE52F4">
      <w:footerReference w:type="even" r:id="rId7"/>
      <w:footerReference w:type="default" r:id="rId8"/>
      <w:pgSz w:w="11906" w:h="16838"/>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001" w:rsidRDefault="00A91001">
      <w:r>
        <w:separator/>
      </w:r>
    </w:p>
  </w:endnote>
  <w:endnote w:type="continuationSeparator" w:id="0">
    <w:p w:rsidR="00A91001" w:rsidRDefault="00A9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2F4" w:rsidRDefault="00CE52F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52F4" w:rsidRDefault="00CE52F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2F4" w:rsidRDefault="00CE52F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C6A4B">
      <w:rPr>
        <w:rStyle w:val="a5"/>
        <w:noProof/>
      </w:rPr>
      <w:t>20</w:t>
    </w:r>
    <w:r>
      <w:rPr>
        <w:rStyle w:val="a5"/>
      </w:rPr>
      <w:fldChar w:fldCharType="end"/>
    </w:r>
  </w:p>
  <w:p w:rsidR="00CE52F4" w:rsidRDefault="00CE52F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001" w:rsidRDefault="00A91001">
      <w:r>
        <w:separator/>
      </w:r>
    </w:p>
  </w:footnote>
  <w:footnote w:type="continuationSeparator" w:id="0">
    <w:p w:rsidR="00A91001" w:rsidRDefault="00A91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0031"/>
    <w:multiLevelType w:val="hybridMultilevel"/>
    <w:tmpl w:val="2D244E64"/>
    <w:lvl w:ilvl="0" w:tplc="9AF67E28">
      <w:start w:val="1"/>
      <w:numFmt w:val="taiwaneseCountingThousand"/>
      <w:lvlText w:val="（%1）"/>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3F1C48"/>
    <w:multiLevelType w:val="hybridMultilevel"/>
    <w:tmpl w:val="600AF616"/>
    <w:lvl w:ilvl="0" w:tplc="79DEB806">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0AE058F8"/>
    <w:multiLevelType w:val="hybridMultilevel"/>
    <w:tmpl w:val="EFDED47E"/>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0D970402"/>
    <w:multiLevelType w:val="hybridMultilevel"/>
    <w:tmpl w:val="EFA8AB56"/>
    <w:lvl w:ilvl="0" w:tplc="12D03C92">
      <w:start w:val="1"/>
      <w:numFmt w:val="decimal"/>
      <w:lvlText w:val="%1."/>
      <w:lvlJc w:val="left"/>
      <w:pPr>
        <w:tabs>
          <w:tab w:val="num" w:pos="1080"/>
        </w:tabs>
        <w:ind w:left="1080" w:hanging="36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F363E17"/>
    <w:multiLevelType w:val="hybridMultilevel"/>
    <w:tmpl w:val="692C3BC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A0751D"/>
    <w:multiLevelType w:val="hybridMultilevel"/>
    <w:tmpl w:val="45986EF0"/>
    <w:lvl w:ilvl="0" w:tplc="326EFC1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9D6E58"/>
    <w:multiLevelType w:val="hybridMultilevel"/>
    <w:tmpl w:val="EB687A10"/>
    <w:lvl w:ilvl="0" w:tplc="CD0E37BE">
      <w:start w:val="1"/>
      <w:numFmt w:val="taiwaneseCountingThousand"/>
      <w:lvlText w:val="（%1）"/>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0B60F8"/>
    <w:multiLevelType w:val="hybridMultilevel"/>
    <w:tmpl w:val="CE2AB7A6"/>
    <w:lvl w:ilvl="0" w:tplc="FE34A00E">
      <w:start w:val="1"/>
      <w:numFmt w:val="taiwaneseCountingThousand"/>
      <w:lvlText w:val="（%1）"/>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C410E58"/>
    <w:multiLevelType w:val="hybridMultilevel"/>
    <w:tmpl w:val="DADE05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5E0280"/>
    <w:multiLevelType w:val="hybridMultilevel"/>
    <w:tmpl w:val="0D9C71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DFE2C0D"/>
    <w:multiLevelType w:val="hybridMultilevel"/>
    <w:tmpl w:val="4D6A599E"/>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15:restartNumberingAfterBreak="0">
    <w:nsid w:val="2F1F75F0"/>
    <w:multiLevelType w:val="hybridMultilevel"/>
    <w:tmpl w:val="963E41D6"/>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32B63CCA"/>
    <w:multiLevelType w:val="hybridMultilevel"/>
    <w:tmpl w:val="C5782A5C"/>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32DB317C"/>
    <w:multiLevelType w:val="hybridMultilevel"/>
    <w:tmpl w:val="46AA3E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32144AE"/>
    <w:multiLevelType w:val="hybridMultilevel"/>
    <w:tmpl w:val="1B18C9AC"/>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34042F7E"/>
    <w:multiLevelType w:val="hybridMultilevel"/>
    <w:tmpl w:val="98628B9E"/>
    <w:lvl w:ilvl="0" w:tplc="0409000F">
      <w:start w:val="1"/>
      <w:numFmt w:val="decimal"/>
      <w:lvlText w:val="%1."/>
      <w:lvlJc w:val="left"/>
      <w:pPr>
        <w:tabs>
          <w:tab w:val="num" w:pos="480"/>
        </w:tabs>
        <w:ind w:left="480" w:hanging="480"/>
      </w:pPr>
    </w:lvl>
    <w:lvl w:ilvl="1" w:tplc="BC70BBBE">
      <w:start w:val="1"/>
      <w:numFmt w:val="bullet"/>
      <w:lvlText w:val=""/>
      <w:lvlJc w:val="left"/>
      <w:pPr>
        <w:tabs>
          <w:tab w:val="num" w:pos="1080"/>
        </w:tabs>
        <w:ind w:left="1080" w:hanging="60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4BA7F50"/>
    <w:multiLevelType w:val="hybridMultilevel"/>
    <w:tmpl w:val="EC0AE412"/>
    <w:lvl w:ilvl="0" w:tplc="56B26908">
      <w:start w:val="1"/>
      <w:numFmt w:val="ideographLegalTraditional"/>
      <w:lvlText w:val="%1、"/>
      <w:lvlJc w:val="left"/>
      <w:pPr>
        <w:tabs>
          <w:tab w:val="num" w:pos="480"/>
        </w:tabs>
        <w:ind w:left="480" w:hanging="480"/>
      </w:pPr>
      <w:rPr>
        <w:rFonts w:hint="default"/>
      </w:rPr>
    </w:lvl>
    <w:lvl w:ilvl="1" w:tplc="3272BE40">
      <w:start w:val="1"/>
      <w:numFmt w:val="decimal"/>
      <w:lvlText w:val="%2."/>
      <w:lvlJc w:val="left"/>
      <w:pPr>
        <w:tabs>
          <w:tab w:val="num" w:pos="840"/>
        </w:tabs>
        <w:ind w:left="840" w:hanging="360"/>
      </w:pPr>
      <w:rPr>
        <w:rFonts w:hint="default"/>
      </w:rPr>
    </w:lvl>
    <w:lvl w:ilvl="2" w:tplc="42AADB28">
      <w:start w:val="1"/>
      <w:numFmt w:val="taiwaneseCountingThousand"/>
      <w:lvlText w:val="%3、"/>
      <w:lvlJc w:val="left"/>
      <w:pPr>
        <w:tabs>
          <w:tab w:val="num" w:pos="480"/>
        </w:tabs>
        <w:ind w:left="48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A395530"/>
    <w:multiLevelType w:val="hybridMultilevel"/>
    <w:tmpl w:val="ADDECE72"/>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15:restartNumberingAfterBreak="0">
    <w:nsid w:val="3AD951D9"/>
    <w:multiLevelType w:val="hybridMultilevel"/>
    <w:tmpl w:val="5498DEE4"/>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3D0240E2"/>
    <w:multiLevelType w:val="hybridMultilevel"/>
    <w:tmpl w:val="A86231E6"/>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15:restartNumberingAfterBreak="0">
    <w:nsid w:val="409A0A07"/>
    <w:multiLevelType w:val="hybridMultilevel"/>
    <w:tmpl w:val="A846FEB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41E6B21"/>
    <w:multiLevelType w:val="hybridMultilevel"/>
    <w:tmpl w:val="028880A0"/>
    <w:lvl w:ilvl="0" w:tplc="A1E0B414">
      <w:start w:val="1"/>
      <w:numFmt w:val="decimal"/>
      <w:lvlText w:val="%1."/>
      <w:lvlJc w:val="left"/>
      <w:pPr>
        <w:tabs>
          <w:tab w:val="num" w:pos="360"/>
        </w:tabs>
        <w:ind w:left="360" w:hanging="360"/>
      </w:pPr>
      <w:rPr>
        <w:rFonts w:hint="default"/>
      </w:rPr>
    </w:lvl>
    <w:lvl w:ilvl="1" w:tplc="6D3637A0">
      <w:start w:val="2"/>
      <w:numFmt w:val="decimal"/>
      <w:lvlText w:val="%2."/>
      <w:lvlJc w:val="left"/>
      <w:pPr>
        <w:tabs>
          <w:tab w:val="num" w:pos="48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7F30B03"/>
    <w:multiLevelType w:val="hybridMultilevel"/>
    <w:tmpl w:val="63B45342"/>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15:restartNumberingAfterBreak="0">
    <w:nsid w:val="49271896"/>
    <w:multiLevelType w:val="hybridMultilevel"/>
    <w:tmpl w:val="AB9C0D88"/>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15:restartNumberingAfterBreak="0">
    <w:nsid w:val="4ECE69D9"/>
    <w:multiLevelType w:val="hybridMultilevel"/>
    <w:tmpl w:val="36886DF4"/>
    <w:lvl w:ilvl="0" w:tplc="4936FE24">
      <w:start w:val="2"/>
      <w:numFmt w:val="taiwaneseCountingThousand"/>
      <w:lvlText w:val="第%1章"/>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F4A7D53"/>
    <w:multiLevelType w:val="hybridMultilevel"/>
    <w:tmpl w:val="70C2532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4EB0C5D"/>
    <w:multiLevelType w:val="hybridMultilevel"/>
    <w:tmpl w:val="294225AA"/>
    <w:lvl w:ilvl="0" w:tplc="12D03C92">
      <w:start w:val="1"/>
      <w:numFmt w:val="decimal"/>
      <w:lvlText w:val="%1."/>
      <w:lvlJc w:val="left"/>
      <w:pPr>
        <w:tabs>
          <w:tab w:val="num" w:pos="1080"/>
        </w:tabs>
        <w:ind w:left="1080" w:hanging="360"/>
      </w:pPr>
      <w:rPr>
        <w:rFonts w:hAnsi="新細明體"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63447EE4"/>
    <w:multiLevelType w:val="hybridMultilevel"/>
    <w:tmpl w:val="6798A164"/>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15:restartNumberingAfterBreak="0">
    <w:nsid w:val="686E1E87"/>
    <w:multiLevelType w:val="hybridMultilevel"/>
    <w:tmpl w:val="C2FCC014"/>
    <w:lvl w:ilvl="0" w:tplc="BC70BBBE">
      <w:start w:val="1"/>
      <w:numFmt w:val="bullet"/>
      <w:lvlText w:val=""/>
      <w:lvlJc w:val="left"/>
      <w:pPr>
        <w:tabs>
          <w:tab w:val="num" w:pos="1320"/>
        </w:tabs>
        <w:ind w:left="1320" w:hanging="600"/>
      </w:pPr>
      <w:rPr>
        <w:rFonts w:ascii="Wingdings" w:hAnsi="Wingdings"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9" w15:restartNumberingAfterBreak="0">
    <w:nsid w:val="6BF56B5A"/>
    <w:multiLevelType w:val="hybridMultilevel"/>
    <w:tmpl w:val="81EA7B7A"/>
    <w:lvl w:ilvl="0" w:tplc="D6C2490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AD2606"/>
    <w:multiLevelType w:val="hybridMultilevel"/>
    <w:tmpl w:val="2466DED4"/>
    <w:lvl w:ilvl="0" w:tplc="77965242">
      <w:start w:val="1"/>
      <w:numFmt w:val="taiwaneseCountingThousand"/>
      <w:lvlText w:val="（%1）"/>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45C30F5"/>
    <w:multiLevelType w:val="hybridMultilevel"/>
    <w:tmpl w:val="EAAC8234"/>
    <w:lvl w:ilvl="0" w:tplc="BC70BBBE">
      <w:start w:val="1"/>
      <w:numFmt w:val="bullet"/>
      <w:lvlText w:val=""/>
      <w:lvlJc w:val="left"/>
      <w:pPr>
        <w:tabs>
          <w:tab w:val="num" w:pos="600"/>
        </w:tabs>
        <w:ind w:left="600" w:hanging="60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76235FA"/>
    <w:multiLevelType w:val="hybridMultilevel"/>
    <w:tmpl w:val="CB5879CC"/>
    <w:lvl w:ilvl="0" w:tplc="BC70BBBE">
      <w:start w:val="1"/>
      <w:numFmt w:val="bullet"/>
      <w:lvlText w:val=""/>
      <w:lvlJc w:val="left"/>
      <w:pPr>
        <w:tabs>
          <w:tab w:val="num" w:pos="600"/>
        </w:tabs>
        <w:ind w:left="600" w:hanging="60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87D2FB2"/>
    <w:multiLevelType w:val="hybridMultilevel"/>
    <w:tmpl w:val="1632CDA0"/>
    <w:lvl w:ilvl="0" w:tplc="433A8F76">
      <w:start w:val="1"/>
      <w:numFmt w:val="taiwaneseCountingThousand"/>
      <w:lvlText w:val="（%1）"/>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4"/>
  </w:num>
  <w:num w:numId="3">
    <w:abstractNumId w:val="26"/>
  </w:num>
  <w:num w:numId="4">
    <w:abstractNumId w:val="3"/>
  </w:num>
  <w:num w:numId="5">
    <w:abstractNumId w:val="22"/>
  </w:num>
  <w:num w:numId="6">
    <w:abstractNumId w:val="18"/>
  </w:num>
  <w:num w:numId="7">
    <w:abstractNumId w:val="11"/>
  </w:num>
  <w:num w:numId="8">
    <w:abstractNumId w:val="2"/>
  </w:num>
  <w:num w:numId="9">
    <w:abstractNumId w:val="19"/>
  </w:num>
  <w:num w:numId="10">
    <w:abstractNumId w:val="27"/>
  </w:num>
  <w:num w:numId="11">
    <w:abstractNumId w:val="12"/>
  </w:num>
  <w:num w:numId="12">
    <w:abstractNumId w:val="10"/>
  </w:num>
  <w:num w:numId="13">
    <w:abstractNumId w:val="23"/>
  </w:num>
  <w:num w:numId="14">
    <w:abstractNumId w:val="14"/>
  </w:num>
  <w:num w:numId="15">
    <w:abstractNumId w:val="17"/>
  </w:num>
  <w:num w:numId="16">
    <w:abstractNumId w:val="28"/>
  </w:num>
  <w:num w:numId="17">
    <w:abstractNumId w:val="31"/>
  </w:num>
  <w:num w:numId="18">
    <w:abstractNumId w:val="24"/>
  </w:num>
  <w:num w:numId="19">
    <w:abstractNumId w:val="13"/>
  </w:num>
  <w:num w:numId="20">
    <w:abstractNumId w:val="25"/>
  </w:num>
  <w:num w:numId="21">
    <w:abstractNumId w:val="29"/>
  </w:num>
  <w:num w:numId="22">
    <w:abstractNumId w:val="16"/>
  </w:num>
  <w:num w:numId="23">
    <w:abstractNumId w:val="5"/>
  </w:num>
  <w:num w:numId="24">
    <w:abstractNumId w:val="21"/>
  </w:num>
  <w:num w:numId="25">
    <w:abstractNumId w:val="1"/>
  </w:num>
  <w:num w:numId="26">
    <w:abstractNumId w:val="20"/>
  </w:num>
  <w:num w:numId="27">
    <w:abstractNumId w:val="15"/>
  </w:num>
  <w:num w:numId="28">
    <w:abstractNumId w:val="8"/>
  </w:num>
  <w:num w:numId="29">
    <w:abstractNumId w:val="32"/>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F4"/>
    <w:rsid w:val="00A91001"/>
    <w:rsid w:val="00BF70BC"/>
    <w:rsid w:val="00CE52F4"/>
    <w:rsid w:val="00EC6A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FFECF-1966-424B-8FA7-02CFC58A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2F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CE52F4"/>
    <w:pPr>
      <w:tabs>
        <w:tab w:val="center" w:pos="4153"/>
        <w:tab w:val="right" w:pos="8306"/>
      </w:tabs>
      <w:snapToGrid w:val="0"/>
    </w:pPr>
    <w:rPr>
      <w:sz w:val="20"/>
      <w:szCs w:val="20"/>
    </w:rPr>
  </w:style>
  <w:style w:type="character" w:customStyle="1" w:styleId="a4">
    <w:name w:val="頁尾 字元"/>
    <w:basedOn w:val="a0"/>
    <w:link w:val="a3"/>
    <w:semiHidden/>
    <w:rsid w:val="00CE52F4"/>
    <w:rPr>
      <w:rFonts w:ascii="Times New Roman" w:eastAsia="新細明體" w:hAnsi="Times New Roman" w:cs="Times New Roman"/>
      <w:sz w:val="20"/>
      <w:szCs w:val="20"/>
    </w:rPr>
  </w:style>
  <w:style w:type="character" w:styleId="a5">
    <w:name w:val="page number"/>
    <w:basedOn w:val="a0"/>
    <w:semiHidden/>
    <w:rsid w:val="00CE52F4"/>
  </w:style>
  <w:style w:type="character" w:styleId="a6">
    <w:name w:val="footnote reference"/>
    <w:basedOn w:val="a0"/>
    <w:semiHidden/>
    <w:rsid w:val="00CE52F4"/>
    <w:rPr>
      <w:vertAlign w:val="superscript"/>
    </w:rPr>
  </w:style>
  <w:style w:type="paragraph" w:customStyle="1" w:styleId="proportionalschrift">
    <w:name w:val="proportionalschrift"/>
    <w:basedOn w:val="a"/>
    <w:rsid w:val="00CE52F4"/>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semiHidden/>
    <w:rsid w:val="00CE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semiHidden/>
    <w:rsid w:val="00CE52F4"/>
    <w:rPr>
      <w:rFonts w:ascii="細明體" w:eastAsia="細明體" w:hAnsi="細明體" w:cs="細明體"/>
      <w:kern w:val="0"/>
      <w:szCs w:val="24"/>
    </w:rPr>
  </w:style>
  <w:style w:type="paragraph" w:styleId="a7">
    <w:name w:val="footnote text"/>
    <w:aliases w:val="註腳文字 字元 字元 字元 字元,註腳文字 字元 字元 字元,註腳文字 字元 字元,註腳文字 字元 字元 字元 字元 字元 字元 字元,註腳文字 字元 字元 字元 字元 字元 字元 字元 字元 字元 字元,註腳文字 字元 字元 字元 字元 字元 字元"/>
    <w:basedOn w:val="a"/>
    <w:link w:val="a8"/>
    <w:semiHidden/>
    <w:rsid w:val="00CE52F4"/>
    <w:pPr>
      <w:widowControl/>
      <w:snapToGrid w:val="0"/>
      <w:spacing w:afterLines="50" w:after="50" w:line="288" w:lineRule="auto"/>
      <w:jc w:val="both"/>
    </w:pPr>
    <w:rPr>
      <w:sz w:val="20"/>
      <w:szCs w:val="20"/>
    </w:rPr>
  </w:style>
  <w:style w:type="character" w:customStyle="1" w:styleId="a8">
    <w:name w:val="註腳文字 字元"/>
    <w:basedOn w:val="a0"/>
    <w:link w:val="a7"/>
    <w:semiHidden/>
    <w:rsid w:val="00CE52F4"/>
    <w:rPr>
      <w:rFonts w:ascii="Times New Roman" w:eastAsia="新細明體" w:hAnsi="Times New Roman" w:cs="Times New Roman"/>
      <w:sz w:val="20"/>
      <w:szCs w:val="20"/>
    </w:rPr>
  </w:style>
  <w:style w:type="paragraph" w:customStyle="1" w:styleId="text-level41">
    <w:name w:val="text-level41"/>
    <w:basedOn w:val="a"/>
    <w:rsid w:val="00CE52F4"/>
    <w:pPr>
      <w:widowControl/>
      <w:autoSpaceDE w:val="0"/>
      <w:autoSpaceDN w:val="0"/>
      <w:spacing w:before="100" w:beforeAutospacing="1" w:after="100" w:afterAutospacing="1"/>
      <w:ind w:left="734" w:right="734"/>
    </w:pPr>
    <w:rPr>
      <w:rFonts w:ascii="新細明體" w:hAnsi="新細明體" w:cs="新細明體"/>
      <w:color w:val="000000"/>
      <w:kern w:val="0"/>
    </w:rPr>
  </w:style>
  <w:style w:type="character" w:customStyle="1" w:styleId="a9">
    <w:name w:val="本文 字元"/>
    <w:basedOn w:val="a0"/>
    <w:link w:val="aa"/>
    <w:semiHidden/>
    <w:rsid w:val="00CE52F4"/>
    <w:rPr>
      <w:rFonts w:ascii="Times New Roman" w:eastAsia="新細明體" w:hAnsi="Times New Roman" w:cs="Times New Roman"/>
      <w:szCs w:val="24"/>
      <w:lang w:val="de-DE"/>
    </w:rPr>
  </w:style>
  <w:style w:type="paragraph" w:styleId="aa">
    <w:name w:val="Body Text"/>
    <w:basedOn w:val="a"/>
    <w:link w:val="a9"/>
    <w:semiHidden/>
    <w:rsid w:val="00CE52F4"/>
    <w:pPr>
      <w:widowControl/>
      <w:spacing w:after="60"/>
      <w:ind w:firstLineChars="200" w:firstLine="200"/>
      <w:jc w:val="both"/>
    </w:pPr>
    <w:rPr>
      <w:lang w:val="de-DE"/>
    </w:rPr>
  </w:style>
  <w:style w:type="character" w:customStyle="1" w:styleId="textc51">
    <w:name w:val="textc51"/>
    <w:basedOn w:val="a0"/>
    <w:rsid w:val="00CE52F4"/>
    <w:rPr>
      <w:rFonts w:ascii="Arial" w:hAnsi="Arial" w:cs="Arial" w:hint="default"/>
      <w:color w:val="333333"/>
      <w:sz w:val="18"/>
      <w:szCs w:val="18"/>
    </w:rPr>
  </w:style>
  <w:style w:type="paragraph" w:styleId="ab">
    <w:name w:val="List Paragraph"/>
    <w:basedOn w:val="a"/>
    <w:qFormat/>
    <w:rsid w:val="00CE52F4"/>
    <w:pPr>
      <w:ind w:leftChars="200" w:left="480"/>
      <w:jc w:val="both"/>
    </w:pPr>
    <w:rPr>
      <w:rFonts w:ascii="Calibri" w:hAnsi="Calibri"/>
      <w:szCs w:val="22"/>
    </w:rPr>
  </w:style>
  <w:style w:type="character" w:customStyle="1" w:styleId="ac">
    <w:name w:val="頁首 字元"/>
    <w:basedOn w:val="a0"/>
    <w:link w:val="ad"/>
    <w:semiHidden/>
    <w:rsid w:val="00CE52F4"/>
    <w:rPr>
      <w:rFonts w:ascii="Times New Roman" w:eastAsia="新細明體" w:hAnsi="Times New Roman" w:cs="Times New Roman"/>
      <w:sz w:val="20"/>
      <w:szCs w:val="20"/>
    </w:rPr>
  </w:style>
  <w:style w:type="paragraph" w:styleId="ad">
    <w:name w:val="header"/>
    <w:basedOn w:val="a"/>
    <w:link w:val="ac"/>
    <w:semiHidden/>
    <w:rsid w:val="00CE52F4"/>
    <w:pPr>
      <w:tabs>
        <w:tab w:val="center" w:pos="4153"/>
        <w:tab w:val="right" w:pos="8306"/>
      </w:tabs>
      <w:snapToGrid w:val="0"/>
    </w:pPr>
    <w:rPr>
      <w:sz w:val="20"/>
      <w:szCs w:val="20"/>
    </w:rPr>
  </w:style>
  <w:style w:type="paragraph" w:styleId="ae">
    <w:name w:val="Body Text Indent"/>
    <w:basedOn w:val="a"/>
    <w:link w:val="af"/>
    <w:semiHidden/>
    <w:rsid w:val="00CE52F4"/>
    <w:pPr>
      <w:spacing w:after="120"/>
      <w:ind w:leftChars="200" w:left="480"/>
    </w:pPr>
  </w:style>
  <w:style w:type="character" w:customStyle="1" w:styleId="af">
    <w:name w:val="本文縮排 字元"/>
    <w:basedOn w:val="a0"/>
    <w:link w:val="ae"/>
    <w:semiHidden/>
    <w:rsid w:val="00CE52F4"/>
    <w:rPr>
      <w:rFonts w:ascii="Times New Roman" w:eastAsia="新細明體" w:hAnsi="Times New Roman" w:cs="Times New Roman"/>
      <w:szCs w:val="24"/>
    </w:rPr>
  </w:style>
  <w:style w:type="character" w:customStyle="1" w:styleId="af0">
    <w:name w:val="註解方塊文字 字元"/>
    <w:basedOn w:val="a0"/>
    <w:link w:val="af1"/>
    <w:semiHidden/>
    <w:rsid w:val="00CE52F4"/>
    <w:rPr>
      <w:rFonts w:ascii="Arial" w:eastAsia="新細明體" w:hAnsi="Arial" w:cs="Times New Roman"/>
      <w:sz w:val="18"/>
      <w:szCs w:val="18"/>
    </w:rPr>
  </w:style>
  <w:style w:type="paragraph" w:styleId="af1">
    <w:name w:val="Balloon Text"/>
    <w:basedOn w:val="a"/>
    <w:link w:val="af0"/>
    <w:semiHidden/>
    <w:rsid w:val="00CE52F4"/>
    <w:rPr>
      <w:rFonts w:ascii="Arial" w:hAnsi="Arial"/>
      <w:sz w:val="18"/>
      <w:szCs w:val="18"/>
    </w:rPr>
  </w:style>
  <w:style w:type="character" w:customStyle="1" w:styleId="af2">
    <w:name w:val="註解文字 字元"/>
    <w:basedOn w:val="a0"/>
    <w:link w:val="af3"/>
    <w:semiHidden/>
    <w:rsid w:val="00CE52F4"/>
    <w:rPr>
      <w:rFonts w:ascii="Times New Roman" w:eastAsia="新細明體" w:hAnsi="Times New Roman" w:cs="Times New Roman"/>
      <w:szCs w:val="24"/>
    </w:rPr>
  </w:style>
  <w:style w:type="paragraph" w:styleId="af3">
    <w:name w:val="annotation text"/>
    <w:basedOn w:val="a"/>
    <w:link w:val="af2"/>
    <w:semiHidden/>
    <w:rsid w:val="00CE52F4"/>
  </w:style>
  <w:style w:type="character" w:customStyle="1" w:styleId="af4">
    <w:name w:val="註解主旨 字元"/>
    <w:basedOn w:val="af2"/>
    <w:link w:val="af5"/>
    <w:semiHidden/>
    <w:rsid w:val="00CE52F4"/>
    <w:rPr>
      <w:rFonts w:ascii="Times New Roman" w:eastAsia="新細明體" w:hAnsi="Times New Roman" w:cs="Times New Roman"/>
      <w:b/>
      <w:bCs/>
      <w:szCs w:val="24"/>
    </w:rPr>
  </w:style>
  <w:style w:type="paragraph" w:styleId="af5">
    <w:name w:val="annotation subject"/>
    <w:basedOn w:val="af3"/>
    <w:next w:val="af3"/>
    <w:link w:val="af4"/>
    <w:semiHidden/>
    <w:rsid w:val="00CE52F4"/>
    <w:rPr>
      <w:b/>
      <w:bCs/>
    </w:rPr>
  </w:style>
  <w:style w:type="character" w:styleId="af6">
    <w:name w:val="Emphasis"/>
    <w:basedOn w:val="a0"/>
    <w:qFormat/>
    <w:rsid w:val="00CE52F4"/>
    <w:rPr>
      <w:b w:val="0"/>
      <w:bCs w:val="0"/>
      <w:i w:val="0"/>
      <w:iCs w:val="0"/>
      <w:color w:val="CC0033"/>
    </w:rPr>
  </w:style>
  <w:style w:type="character" w:customStyle="1" w:styleId="2">
    <w:name w:val="本文縮排 2 字元"/>
    <w:basedOn w:val="a0"/>
    <w:link w:val="20"/>
    <w:semiHidden/>
    <w:rsid w:val="00CE52F4"/>
    <w:rPr>
      <w:rFonts w:ascii="Times New Roman" w:eastAsia="新細明體" w:hAnsi="Times New Roman" w:cs="Times New Roman"/>
      <w:szCs w:val="24"/>
    </w:rPr>
  </w:style>
  <w:style w:type="paragraph" w:styleId="20">
    <w:name w:val="Body Text Indent 2"/>
    <w:basedOn w:val="a"/>
    <w:link w:val="2"/>
    <w:semiHidden/>
    <w:rsid w:val="00CE52F4"/>
    <w:pPr>
      <w:spacing w:after="120" w:line="480" w:lineRule="auto"/>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5010</Words>
  <Characters>28563</Characters>
  <Application>Microsoft Office Word</Application>
  <DocSecurity>0</DocSecurity>
  <Lines>238</Lines>
  <Paragraphs>67</Paragraphs>
  <ScaleCrop>false</ScaleCrop>
  <Company/>
  <LinksUpToDate>false</LinksUpToDate>
  <CharactersWithSpaces>33506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cp:lastModifiedBy>卓卿雲</cp:lastModifiedBy>
  <cp:revision>2</cp:revision>
  <dcterms:created xsi:type="dcterms:W3CDTF">2021-09-17T10:01:00Z</dcterms:created>
  <dcterms:modified xsi:type="dcterms:W3CDTF">2021-09-17T10:01:00Z</dcterms:modified>
</cp:coreProperties>
</file>